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EE4C9" w14:textId="7DBCF693" w:rsidR="00716979" w:rsidRPr="00E82478" w:rsidRDefault="00716979" w:rsidP="00490E9A">
      <w:pPr>
        <w:shd w:val="clear" w:color="auto" w:fill="D0CECE" w:themeFill="background2" w:themeFillShade="E6"/>
        <w:spacing w:after="150" w:line="276" w:lineRule="auto"/>
        <w:jc w:val="both"/>
        <w:outlineLvl w:val="3"/>
        <w:rPr>
          <w:rFonts w:ascii="Arial" w:hAnsi="Arial" w:cs="Arial"/>
          <w:b/>
          <w:bCs/>
          <w:sz w:val="22"/>
          <w:szCs w:val="22"/>
          <w:lang w:val="en-ZA" w:eastAsia="en-ZA"/>
        </w:rPr>
      </w:pPr>
      <w:r w:rsidRPr="00E82478">
        <w:rPr>
          <w:rFonts w:ascii="Arial" w:hAnsi="Arial" w:cs="Arial"/>
          <w:b/>
          <w:noProof/>
          <w:sz w:val="22"/>
          <w:szCs w:val="22"/>
        </w:rPr>
        <mc:AlternateContent>
          <mc:Choice Requires="wps">
            <w:drawing>
              <wp:anchor distT="0" distB="0" distL="114300" distR="114300" simplePos="0" relativeHeight="251659264" behindDoc="0" locked="0" layoutInCell="1" allowOverlap="1" wp14:anchorId="1553C452" wp14:editId="277C02F9">
                <wp:simplePos x="0" y="0"/>
                <wp:positionH relativeFrom="column">
                  <wp:posOffset>-108857</wp:posOffset>
                </wp:positionH>
                <wp:positionV relativeFrom="paragraph">
                  <wp:posOffset>-51436</wp:posOffset>
                </wp:positionV>
                <wp:extent cx="6286500" cy="1632857"/>
                <wp:effectExtent l="0" t="0" r="19050" b="24765"/>
                <wp:wrapNone/>
                <wp:docPr id="3" name="Rectangle 3"/>
                <wp:cNvGraphicFramePr/>
                <a:graphic xmlns:a="http://schemas.openxmlformats.org/drawingml/2006/main">
                  <a:graphicData uri="http://schemas.microsoft.com/office/word/2010/wordprocessingShape">
                    <wps:wsp>
                      <wps:cNvSpPr/>
                      <wps:spPr>
                        <a:xfrm>
                          <a:off x="0" y="0"/>
                          <a:ext cx="6286500" cy="163285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C9E385" id="Rectangle 3" o:spid="_x0000_s1026" style="position:absolute;margin-left:-8.55pt;margin-top:-4.05pt;width:495pt;height:12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" filled="f" strokecolor="black [3213]" strokeweight="1pt"/>
            </w:pict>
          </mc:Fallback>
        </mc:AlternateContent>
      </w:r>
      <w:r w:rsidRPr="00E82478">
        <w:rPr>
          <w:rFonts w:ascii="Arial" w:hAnsi="Arial" w:cs="Arial"/>
          <w:b/>
          <w:sz w:val="22"/>
          <w:szCs w:val="22"/>
        </w:rPr>
        <w:t>Updated in March 2022</w:t>
      </w:r>
    </w:p>
    <w:p w14:paraId="36E20D30" w14:textId="3A12F238" w:rsidR="00040B9F" w:rsidRDefault="00716979" w:rsidP="00490E9A">
      <w:pPr>
        <w:shd w:val="clear" w:color="auto" w:fill="D0CECE" w:themeFill="background2" w:themeFillShade="E6"/>
        <w:spacing w:after="150" w:line="276" w:lineRule="auto"/>
        <w:jc w:val="both"/>
        <w:outlineLvl w:val="3"/>
        <w:rPr>
          <w:rFonts w:ascii="Arial" w:hAnsi="Arial" w:cs="Arial"/>
          <w:b/>
          <w:bCs/>
          <w:sz w:val="22"/>
          <w:szCs w:val="22"/>
        </w:rPr>
      </w:pPr>
      <w:r>
        <w:rPr>
          <w:rFonts w:ascii="Arial" w:hAnsi="Arial" w:cs="Arial"/>
          <w:b/>
          <w:bCs/>
          <w:sz w:val="22"/>
          <w:szCs w:val="22"/>
        </w:rPr>
        <w:t>Effective Date: Engagements where the terms of engagement have been agreed on or after 1</w:t>
      </w:r>
      <w:r w:rsidR="00DC4773">
        <w:rPr>
          <w:rFonts w:ascii="Arial" w:hAnsi="Arial" w:cs="Arial"/>
          <w:b/>
          <w:bCs/>
          <w:sz w:val="22"/>
          <w:szCs w:val="22"/>
        </w:rPr>
        <w:t> </w:t>
      </w:r>
      <w:r>
        <w:rPr>
          <w:rFonts w:ascii="Arial" w:hAnsi="Arial" w:cs="Arial"/>
          <w:b/>
          <w:bCs/>
          <w:sz w:val="22"/>
          <w:szCs w:val="22"/>
        </w:rPr>
        <w:t>January 2022.</w:t>
      </w:r>
    </w:p>
    <w:p w14:paraId="79516808" w14:textId="6A3EEF66" w:rsidR="000103E2" w:rsidRPr="00490E9A" w:rsidRDefault="000103E2" w:rsidP="00490E9A">
      <w:pPr>
        <w:shd w:val="clear" w:color="auto" w:fill="D0CECE" w:themeFill="background2" w:themeFillShade="E6"/>
        <w:spacing w:line="276" w:lineRule="auto"/>
        <w:jc w:val="both"/>
        <w:rPr>
          <w:rFonts w:ascii="Arial" w:hAnsi="Arial" w:cs="Arial"/>
          <w:b/>
          <w:bCs/>
          <w:sz w:val="22"/>
          <w:szCs w:val="22"/>
        </w:rPr>
      </w:pPr>
      <w:r w:rsidRPr="00490E9A">
        <w:rPr>
          <w:rFonts w:ascii="Arial" w:hAnsi="Arial" w:cs="Arial"/>
          <w:b/>
          <w:bCs/>
          <w:sz w:val="22"/>
          <w:szCs w:val="22"/>
        </w:rPr>
        <w:t xml:space="preserve">Note that this illustrative report is a </w:t>
      </w:r>
      <w:r w:rsidRPr="00490E9A">
        <w:rPr>
          <w:rFonts w:ascii="Arial" w:hAnsi="Arial" w:cs="Arial"/>
          <w:b/>
          <w:bCs/>
          <w:sz w:val="22"/>
          <w:szCs w:val="22"/>
          <w:u w:val="single"/>
        </w:rPr>
        <w:t>template</w:t>
      </w:r>
      <w:r w:rsidRPr="00490E9A">
        <w:rPr>
          <w:rFonts w:ascii="Arial" w:hAnsi="Arial" w:cs="Arial"/>
          <w:b/>
          <w:bCs/>
          <w:sz w:val="22"/>
          <w:szCs w:val="22"/>
        </w:rPr>
        <w:t xml:space="preserve"> and changes may be made hereto to the extent required, </w:t>
      </w:r>
      <w:r w:rsidR="008850A4" w:rsidRPr="00490E9A">
        <w:rPr>
          <w:rFonts w:ascii="Arial" w:hAnsi="Arial" w:cs="Arial"/>
          <w:b/>
          <w:bCs/>
          <w:sz w:val="22"/>
          <w:szCs w:val="22"/>
        </w:rPr>
        <w:t>provided they</w:t>
      </w:r>
      <w:r w:rsidR="00FE0371" w:rsidRPr="00490E9A">
        <w:rPr>
          <w:rFonts w:ascii="Arial" w:hAnsi="Arial" w:cs="Arial"/>
          <w:b/>
          <w:bCs/>
          <w:sz w:val="22"/>
          <w:szCs w:val="22"/>
        </w:rPr>
        <w:t xml:space="preserve"> are </w:t>
      </w:r>
      <w:r w:rsidRPr="00490E9A">
        <w:rPr>
          <w:rFonts w:ascii="Arial" w:hAnsi="Arial" w:cs="Arial"/>
          <w:b/>
          <w:bCs/>
          <w:sz w:val="22"/>
          <w:szCs w:val="22"/>
        </w:rPr>
        <w:t>consistent with the standard and terms of the engagement. Where substantive changes are made to the illustrative report, firms should consider their own internal policies and procedures to ensure compliance with reporting requirements.</w:t>
      </w:r>
    </w:p>
    <w:p w14:paraId="653FD650" w14:textId="5D0D9A72" w:rsidR="00DD749E" w:rsidRDefault="00DD749E" w:rsidP="00AF31C7">
      <w:pPr>
        <w:spacing w:line="276" w:lineRule="auto"/>
        <w:jc w:val="both"/>
        <w:rPr>
          <w:rFonts w:ascii="Arial" w:hAnsi="Arial" w:cs="Arial"/>
          <w:color w:val="000000"/>
          <w:sz w:val="22"/>
          <w:szCs w:val="22"/>
        </w:rPr>
      </w:pPr>
    </w:p>
    <w:p w14:paraId="6DEAEA04" w14:textId="13337237" w:rsidR="00DD749E" w:rsidRDefault="00DD749E" w:rsidP="00AF31C7">
      <w:pPr>
        <w:spacing w:line="276" w:lineRule="auto"/>
        <w:jc w:val="both"/>
        <w:rPr>
          <w:rFonts w:ascii="Arial" w:hAnsi="Arial" w:cs="Arial"/>
          <w:color w:val="000000"/>
          <w:sz w:val="22"/>
          <w:szCs w:val="22"/>
        </w:rPr>
      </w:pP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23"/>
      </w:tblGrid>
      <w:tr w:rsidR="00680D79" w:rsidRPr="00FB6FEC" w14:paraId="2EFE3C9F" w14:textId="77777777" w:rsidTr="00490E9A">
        <w:trPr>
          <w:trHeight w:val="1673"/>
        </w:trPr>
        <w:tc>
          <w:tcPr>
            <w:tcW w:w="9923" w:type="dxa"/>
            <w:tcBorders>
              <w:top w:val="single" w:sz="12" w:space="0" w:color="auto"/>
              <w:left w:val="single" w:sz="12" w:space="0" w:color="auto"/>
              <w:bottom w:val="single" w:sz="12" w:space="0" w:color="auto"/>
              <w:right w:val="single" w:sz="12" w:space="0" w:color="auto"/>
            </w:tcBorders>
            <w:shd w:val="clear" w:color="auto" w:fill="D9D9D9"/>
            <w:vAlign w:val="center"/>
          </w:tcPr>
          <w:p w14:paraId="43B2DDE1" w14:textId="77777777" w:rsidR="00E82478" w:rsidRPr="00142AEC" w:rsidRDefault="00E82478" w:rsidP="00E82478">
            <w:pPr>
              <w:spacing w:after="120" w:line="276" w:lineRule="auto"/>
              <w:jc w:val="both"/>
              <w:rPr>
                <w:rFonts w:ascii="Arial" w:hAnsi="Arial" w:cs="Arial"/>
                <w:b/>
                <w:bCs/>
                <w:sz w:val="22"/>
                <w:szCs w:val="22"/>
              </w:rPr>
            </w:pPr>
            <w:r w:rsidRPr="00142AEC">
              <w:rPr>
                <w:rFonts w:ascii="Arial" w:hAnsi="Arial" w:cs="Arial"/>
                <w:b/>
                <w:bCs/>
                <w:sz w:val="22"/>
                <w:szCs w:val="22"/>
              </w:rPr>
              <w:t>Note that the illustrative report was updated for the following:</w:t>
            </w:r>
          </w:p>
          <w:p w14:paraId="3FF6D26A" w14:textId="77777777" w:rsidR="00E82478" w:rsidRPr="00142AEC" w:rsidRDefault="00E82478" w:rsidP="00E82478">
            <w:pPr>
              <w:pStyle w:val="ListParagraph"/>
              <w:numPr>
                <w:ilvl w:val="0"/>
                <w:numId w:val="40"/>
              </w:numPr>
              <w:spacing w:after="120" w:line="276" w:lineRule="auto"/>
              <w:ind w:left="360"/>
              <w:contextualSpacing w:val="0"/>
              <w:jc w:val="both"/>
              <w:rPr>
                <w:rFonts w:ascii="Arial" w:hAnsi="Arial" w:cs="Arial"/>
                <w:b/>
                <w:bCs/>
                <w:sz w:val="22"/>
                <w:szCs w:val="22"/>
              </w:rPr>
            </w:pPr>
            <w:r w:rsidRPr="00142AEC">
              <w:rPr>
                <w:rFonts w:ascii="Arial" w:hAnsi="Arial" w:cs="Arial"/>
                <w:b/>
                <w:bCs/>
                <w:sz w:val="22"/>
                <w:szCs w:val="22"/>
              </w:rPr>
              <w:t>Conforming and consequential amendments to the IAASB’s International Standards arising from the IAASB’s Quality Management Standards.</w:t>
            </w:r>
          </w:p>
          <w:p w14:paraId="7AF2F689" w14:textId="77777777" w:rsidR="00E82478" w:rsidRPr="00142AEC" w:rsidRDefault="00E82478" w:rsidP="00E82478">
            <w:pPr>
              <w:pStyle w:val="ListParagraph"/>
              <w:numPr>
                <w:ilvl w:val="1"/>
                <w:numId w:val="40"/>
              </w:numPr>
              <w:spacing w:after="120" w:line="276" w:lineRule="auto"/>
              <w:ind w:left="504"/>
              <w:jc w:val="both"/>
              <w:rPr>
                <w:rFonts w:ascii="Arial" w:hAnsi="Arial" w:cs="Arial"/>
                <w:b/>
                <w:bCs/>
                <w:sz w:val="22"/>
                <w:szCs w:val="22"/>
              </w:rPr>
            </w:pPr>
            <w:r w:rsidRPr="00142AEC">
              <w:rPr>
                <w:rFonts w:ascii="Arial" w:hAnsi="Arial" w:cs="Arial"/>
                <w:b/>
                <w:bCs/>
                <w:sz w:val="22"/>
                <w:szCs w:val="22"/>
              </w:rPr>
              <w:t>Effective date:</w:t>
            </w:r>
          </w:p>
          <w:p w14:paraId="55E8D14A" w14:textId="77777777" w:rsidR="00E82478" w:rsidRPr="00142AEC" w:rsidRDefault="00E82478" w:rsidP="00E82478">
            <w:pPr>
              <w:widowControl w:val="0"/>
              <w:numPr>
                <w:ilvl w:val="0"/>
                <w:numId w:val="39"/>
              </w:numPr>
              <w:autoSpaceDE w:val="0"/>
              <w:autoSpaceDN w:val="0"/>
              <w:adjustRightInd w:val="0"/>
              <w:spacing w:after="120" w:line="276" w:lineRule="auto"/>
              <w:ind w:left="864"/>
              <w:contextualSpacing/>
              <w:jc w:val="both"/>
              <w:rPr>
                <w:rFonts w:ascii="Arial" w:hAnsi="Arial" w:cs="Arial"/>
                <w:b/>
                <w:bCs/>
                <w:sz w:val="22"/>
                <w:szCs w:val="22"/>
              </w:rPr>
            </w:pPr>
            <w:r w:rsidRPr="00142AEC">
              <w:rPr>
                <w:rFonts w:ascii="Arial" w:hAnsi="Arial" w:cs="Arial"/>
                <w:b/>
                <w:bCs/>
                <w:sz w:val="22"/>
                <w:szCs w:val="22"/>
              </w:rPr>
              <w:t>Audits and reviews of financial statements for periods beginning on or after 15 December 2022; and</w:t>
            </w:r>
          </w:p>
          <w:p w14:paraId="5FB1F6E5" w14:textId="77777777" w:rsidR="00E82478" w:rsidRPr="00142AEC" w:rsidRDefault="00E82478" w:rsidP="00E82478">
            <w:pPr>
              <w:widowControl w:val="0"/>
              <w:numPr>
                <w:ilvl w:val="0"/>
                <w:numId w:val="39"/>
              </w:numPr>
              <w:autoSpaceDE w:val="0"/>
              <w:autoSpaceDN w:val="0"/>
              <w:adjustRightInd w:val="0"/>
              <w:spacing w:after="120" w:line="276" w:lineRule="auto"/>
              <w:ind w:left="864"/>
              <w:jc w:val="both"/>
              <w:rPr>
                <w:rFonts w:ascii="Arial" w:eastAsia="Arial" w:hAnsi="Arial" w:cs="Arial"/>
                <w:b/>
                <w:sz w:val="22"/>
                <w:szCs w:val="22"/>
                <w:lang w:eastAsia="en-US"/>
              </w:rPr>
            </w:pPr>
            <w:r w:rsidRPr="00142AEC">
              <w:rPr>
                <w:rFonts w:ascii="Arial" w:hAnsi="Arial" w:cs="Arial"/>
                <w:b/>
                <w:bCs/>
                <w:sz w:val="22"/>
                <w:szCs w:val="22"/>
              </w:rPr>
              <w:t>Other assurance and related services engagements beginning on or after 15 December 2022.</w:t>
            </w:r>
          </w:p>
          <w:p w14:paraId="4959A86D" w14:textId="77777777" w:rsidR="00E82478" w:rsidRPr="00142AEC" w:rsidRDefault="00E82478" w:rsidP="00E82478">
            <w:pPr>
              <w:pStyle w:val="ListParagraph"/>
              <w:numPr>
                <w:ilvl w:val="0"/>
                <w:numId w:val="40"/>
              </w:numPr>
              <w:spacing w:after="120" w:line="276" w:lineRule="auto"/>
              <w:ind w:left="360"/>
              <w:contextualSpacing w:val="0"/>
              <w:jc w:val="both"/>
              <w:rPr>
                <w:rFonts w:ascii="Arial" w:eastAsia="Arial" w:hAnsi="Arial" w:cs="Arial"/>
                <w:b/>
                <w:i/>
                <w:iCs/>
                <w:sz w:val="22"/>
                <w:szCs w:val="22"/>
                <w:lang w:eastAsia="en-US"/>
              </w:rPr>
            </w:pPr>
            <w:r w:rsidRPr="00142AEC">
              <w:rPr>
                <w:rFonts w:ascii="Arial" w:eastAsia="Arial" w:hAnsi="Arial" w:cs="Arial"/>
                <w:b/>
                <w:sz w:val="22"/>
                <w:szCs w:val="22"/>
                <w:lang w:eastAsia="en-US"/>
              </w:rPr>
              <w:t>The</w:t>
            </w:r>
            <w:r w:rsidRPr="00142AEC">
              <w:rPr>
                <w:rFonts w:ascii="Arial" w:eastAsia="Arial" w:hAnsi="Arial" w:cs="Arial"/>
                <w:b/>
                <w:i/>
                <w:iCs/>
                <w:sz w:val="22"/>
                <w:szCs w:val="22"/>
                <w:lang w:eastAsia="en-US"/>
              </w:rPr>
              <w:t xml:space="preserve"> </w:t>
            </w:r>
            <w:r w:rsidRPr="00142AEC">
              <w:rPr>
                <w:rFonts w:ascii="Arial" w:eastAsia="Arial" w:hAnsi="Arial" w:cs="Arial"/>
                <w:b/>
                <w:sz w:val="22"/>
                <w:szCs w:val="22"/>
              </w:rPr>
              <w:t>International Standard on Related Services (ISRS) 4400 (Revised), Agreed-Upon Procedures Engagements</w:t>
            </w:r>
            <w:r w:rsidRPr="00142AEC">
              <w:rPr>
                <w:rFonts w:ascii="Arial" w:eastAsia="Arial" w:hAnsi="Arial" w:cs="Arial"/>
                <w:b/>
                <w:sz w:val="22"/>
                <w:szCs w:val="22"/>
                <w:lang w:eastAsia="en-US"/>
              </w:rPr>
              <w:t>.</w:t>
            </w:r>
          </w:p>
          <w:p w14:paraId="0F9F3365" w14:textId="77777777" w:rsidR="00E82478" w:rsidRPr="00142AEC" w:rsidRDefault="00E82478" w:rsidP="00E82478">
            <w:pPr>
              <w:pStyle w:val="ListParagraph"/>
              <w:numPr>
                <w:ilvl w:val="1"/>
                <w:numId w:val="40"/>
              </w:numPr>
              <w:spacing w:after="120" w:line="276" w:lineRule="auto"/>
              <w:ind w:left="504"/>
              <w:jc w:val="both"/>
              <w:rPr>
                <w:rFonts w:ascii="Arial" w:eastAsia="Arial" w:hAnsi="Arial" w:cs="Arial"/>
                <w:b/>
                <w:bCs/>
                <w:sz w:val="22"/>
                <w:szCs w:val="22"/>
                <w:lang w:eastAsia="en-US"/>
              </w:rPr>
            </w:pPr>
            <w:r w:rsidRPr="00142AEC">
              <w:rPr>
                <w:rFonts w:ascii="Arial" w:eastAsia="Arial" w:hAnsi="Arial" w:cs="Arial"/>
                <w:b/>
                <w:bCs/>
                <w:sz w:val="22"/>
                <w:szCs w:val="22"/>
                <w:lang w:eastAsia="en-US"/>
              </w:rPr>
              <w:t>Effective date:</w:t>
            </w:r>
          </w:p>
          <w:p w14:paraId="16F42363" w14:textId="7CA03CAF" w:rsidR="00680D79" w:rsidRPr="00FB6FEC" w:rsidRDefault="00E82478" w:rsidP="00490E9A">
            <w:pPr>
              <w:widowControl w:val="0"/>
              <w:numPr>
                <w:ilvl w:val="0"/>
                <w:numId w:val="41"/>
              </w:numPr>
              <w:autoSpaceDE w:val="0"/>
              <w:autoSpaceDN w:val="0"/>
              <w:adjustRightInd w:val="0"/>
              <w:spacing w:after="120" w:line="276" w:lineRule="auto"/>
              <w:jc w:val="both"/>
              <w:rPr>
                <w:rFonts w:ascii="Arial" w:eastAsia="Arial" w:hAnsi="Arial" w:cs="Arial"/>
                <w:b/>
                <w:sz w:val="22"/>
                <w:szCs w:val="20"/>
                <w:lang w:eastAsia="en-US"/>
              </w:rPr>
            </w:pPr>
            <w:r w:rsidRPr="00142AEC">
              <w:rPr>
                <w:rFonts w:ascii="Arial" w:eastAsia="Arial" w:hAnsi="Arial" w:cs="Arial"/>
                <w:b/>
                <w:bCs/>
                <w:sz w:val="22"/>
                <w:szCs w:val="22"/>
                <w:lang w:val="en-US" w:eastAsia="en-US"/>
              </w:rPr>
              <w:t xml:space="preserve">For </w:t>
            </w:r>
            <w:r w:rsidRPr="00490E9A">
              <w:rPr>
                <w:rFonts w:ascii="Arial" w:hAnsi="Arial" w:cs="Arial"/>
                <w:b/>
                <w:bCs/>
                <w:sz w:val="22"/>
                <w:szCs w:val="22"/>
              </w:rPr>
              <w:t>agreed</w:t>
            </w:r>
            <w:r w:rsidRPr="00142AEC">
              <w:rPr>
                <w:rFonts w:ascii="Arial" w:eastAsia="Arial" w:hAnsi="Arial" w:cs="Arial"/>
                <w:b/>
                <w:bCs/>
                <w:sz w:val="22"/>
                <w:szCs w:val="22"/>
                <w:lang w:val="en-US" w:eastAsia="en-US"/>
              </w:rPr>
              <w:t xml:space="preserve">-upon procedures engagements for which the terms of engagement are agreed on </w:t>
            </w:r>
            <w:r w:rsidRPr="00142AEC">
              <w:rPr>
                <w:rFonts w:ascii="Arial" w:eastAsia="Arial" w:hAnsi="Arial" w:cs="Arial"/>
                <w:b/>
                <w:bCs/>
                <w:sz w:val="22"/>
                <w:szCs w:val="22"/>
                <w:lang w:eastAsia="en-US"/>
              </w:rPr>
              <w:t>or after 1 January 2022.</w:t>
            </w:r>
          </w:p>
        </w:tc>
      </w:tr>
    </w:tbl>
    <w:p w14:paraId="28504073" w14:textId="77777777" w:rsidR="000103E2" w:rsidRDefault="000103E2" w:rsidP="00AF31C7">
      <w:pPr>
        <w:spacing w:before="60" w:after="60" w:line="276" w:lineRule="auto"/>
        <w:jc w:val="both"/>
        <w:rPr>
          <w:rFonts w:ascii="Arial" w:hAnsi="Arial" w:cs="Arial"/>
          <w:color w:val="000000"/>
          <w:sz w:val="22"/>
          <w:szCs w:val="22"/>
        </w:rPr>
      </w:pPr>
    </w:p>
    <w:p w14:paraId="3D3A6717" w14:textId="33A89944" w:rsidR="00C073A1" w:rsidRPr="006F78D7" w:rsidRDefault="005C374F" w:rsidP="00AF31C7">
      <w:pPr>
        <w:spacing w:before="60" w:after="60" w:line="276" w:lineRule="auto"/>
        <w:jc w:val="both"/>
        <w:rPr>
          <w:rFonts w:ascii="Arial" w:hAnsi="Arial" w:cs="Arial"/>
          <w:color w:val="000000"/>
          <w:sz w:val="22"/>
          <w:szCs w:val="22"/>
        </w:rPr>
      </w:pPr>
      <w:r w:rsidRPr="006F78D7">
        <w:rPr>
          <w:rFonts w:ascii="Arial" w:hAnsi="Arial" w:cs="Arial"/>
          <w:color w:val="000000"/>
          <w:sz w:val="22"/>
          <w:szCs w:val="22"/>
        </w:rPr>
        <w:t xml:space="preserve">The </w:t>
      </w:r>
      <w:r w:rsidR="00ED5A83" w:rsidRPr="006F78D7">
        <w:rPr>
          <w:rFonts w:ascii="Arial" w:hAnsi="Arial" w:cs="Arial"/>
          <w:color w:val="000000"/>
          <w:sz w:val="22"/>
          <w:szCs w:val="22"/>
        </w:rPr>
        <w:t xml:space="preserve">Chief Executive Officer </w:t>
      </w:r>
    </w:p>
    <w:p w14:paraId="0491AD15" w14:textId="25F5F793" w:rsidR="005C374F" w:rsidRPr="006F78D7" w:rsidRDefault="00C073A1" w:rsidP="00AF31C7">
      <w:pPr>
        <w:spacing w:before="60" w:after="60" w:line="276" w:lineRule="auto"/>
        <w:jc w:val="both"/>
        <w:rPr>
          <w:rFonts w:ascii="Arial" w:hAnsi="Arial" w:cs="Arial"/>
          <w:color w:val="000000"/>
          <w:sz w:val="22"/>
          <w:szCs w:val="22"/>
        </w:rPr>
      </w:pPr>
      <w:r w:rsidRPr="006F78D7">
        <w:rPr>
          <w:rFonts w:ascii="Arial" w:hAnsi="Arial" w:cs="Arial"/>
          <w:color w:val="000000"/>
          <w:sz w:val="22"/>
          <w:szCs w:val="22"/>
        </w:rPr>
        <w:t>P</w:t>
      </w:r>
      <w:r w:rsidR="0059545B" w:rsidRPr="006F78D7">
        <w:rPr>
          <w:rFonts w:ascii="Arial" w:hAnsi="Arial" w:cs="Arial"/>
          <w:color w:val="000000"/>
          <w:sz w:val="22"/>
          <w:szCs w:val="22"/>
        </w:rPr>
        <w:t>rudential Authority</w:t>
      </w:r>
      <w:r w:rsidR="006A67D0" w:rsidRPr="006F78D7">
        <w:rPr>
          <w:rFonts w:ascii="Arial" w:hAnsi="Arial" w:cs="Arial"/>
          <w:color w:val="000000"/>
          <w:sz w:val="22"/>
          <w:szCs w:val="22"/>
        </w:rPr>
        <w:t xml:space="preserve"> </w:t>
      </w:r>
    </w:p>
    <w:p w14:paraId="63A9BC4B" w14:textId="77777777" w:rsidR="005C374F" w:rsidRPr="00913AE8" w:rsidRDefault="005C374F" w:rsidP="00AF31C7">
      <w:pPr>
        <w:spacing w:before="60" w:after="60" w:line="276" w:lineRule="auto"/>
        <w:jc w:val="both"/>
        <w:rPr>
          <w:rFonts w:ascii="Arial" w:hAnsi="Arial" w:cs="Arial"/>
          <w:color w:val="000000"/>
          <w:sz w:val="22"/>
          <w:szCs w:val="22"/>
          <w:lang w:val="en-ZA"/>
        </w:rPr>
      </w:pPr>
      <w:r w:rsidRPr="006F78D7">
        <w:rPr>
          <w:rFonts w:ascii="Arial" w:hAnsi="Arial" w:cs="Arial"/>
          <w:color w:val="000000"/>
          <w:sz w:val="22"/>
          <w:szCs w:val="22"/>
        </w:rPr>
        <w:t>South African Reserve Bank</w:t>
      </w:r>
    </w:p>
    <w:p w14:paraId="01A975E5" w14:textId="77777777" w:rsidR="005C374F" w:rsidRPr="00913AE8" w:rsidRDefault="005C374F" w:rsidP="00AF31C7">
      <w:pPr>
        <w:spacing w:before="60" w:after="60" w:line="276" w:lineRule="auto"/>
        <w:jc w:val="both"/>
        <w:rPr>
          <w:rFonts w:ascii="Arial" w:hAnsi="Arial" w:cs="Arial"/>
          <w:color w:val="000000"/>
          <w:sz w:val="22"/>
          <w:szCs w:val="22"/>
          <w:lang w:val="en-ZA"/>
        </w:rPr>
      </w:pPr>
      <w:r w:rsidRPr="00913AE8">
        <w:rPr>
          <w:rFonts w:ascii="Arial" w:hAnsi="Arial" w:cs="Arial"/>
          <w:color w:val="000000"/>
          <w:sz w:val="22"/>
          <w:szCs w:val="22"/>
          <w:lang w:val="en-ZA"/>
        </w:rPr>
        <w:t>PO Box 8432</w:t>
      </w:r>
      <w:r w:rsidR="006A67D0" w:rsidRPr="00913AE8">
        <w:rPr>
          <w:rFonts w:ascii="Arial" w:hAnsi="Arial" w:cs="Arial"/>
          <w:color w:val="000000"/>
          <w:sz w:val="22"/>
          <w:szCs w:val="22"/>
          <w:lang w:val="en-ZA"/>
        </w:rPr>
        <w:t xml:space="preserve"> </w:t>
      </w:r>
    </w:p>
    <w:p w14:paraId="5D1C9434" w14:textId="77777777" w:rsidR="005C374F" w:rsidRPr="00913AE8" w:rsidRDefault="005C374F" w:rsidP="00AF31C7">
      <w:pPr>
        <w:spacing w:before="60" w:after="60" w:line="276" w:lineRule="auto"/>
        <w:jc w:val="both"/>
        <w:rPr>
          <w:rFonts w:ascii="Arial" w:hAnsi="Arial" w:cs="Arial"/>
          <w:color w:val="000000"/>
          <w:sz w:val="22"/>
          <w:szCs w:val="22"/>
          <w:lang w:val="en-ZA"/>
        </w:rPr>
      </w:pPr>
      <w:r w:rsidRPr="00913AE8">
        <w:rPr>
          <w:rFonts w:ascii="Arial" w:hAnsi="Arial" w:cs="Arial"/>
          <w:color w:val="000000"/>
          <w:sz w:val="22"/>
          <w:szCs w:val="22"/>
          <w:lang w:val="en-ZA"/>
        </w:rPr>
        <w:t>Pretoria</w:t>
      </w:r>
    </w:p>
    <w:p w14:paraId="2C6E69B5" w14:textId="1F4839A2" w:rsidR="005C374F" w:rsidRPr="00913AE8" w:rsidRDefault="005C374F" w:rsidP="00AF31C7">
      <w:pPr>
        <w:spacing w:before="60" w:after="60" w:line="276" w:lineRule="auto"/>
        <w:jc w:val="both"/>
        <w:rPr>
          <w:rFonts w:ascii="Arial" w:hAnsi="Arial" w:cs="Arial"/>
          <w:color w:val="000000"/>
          <w:sz w:val="22"/>
          <w:szCs w:val="22"/>
          <w:lang w:val="en-ZA"/>
        </w:rPr>
      </w:pPr>
      <w:r w:rsidRPr="00913AE8">
        <w:rPr>
          <w:rFonts w:ascii="Arial" w:hAnsi="Arial" w:cs="Arial"/>
          <w:color w:val="000000"/>
          <w:sz w:val="22"/>
          <w:szCs w:val="22"/>
          <w:lang w:val="en-ZA"/>
        </w:rPr>
        <w:t>0001</w:t>
      </w:r>
    </w:p>
    <w:p w14:paraId="22DA0964" w14:textId="77777777" w:rsidR="005C374F" w:rsidRPr="00913AE8" w:rsidRDefault="005C374F" w:rsidP="00AF31C7">
      <w:pPr>
        <w:autoSpaceDE w:val="0"/>
        <w:autoSpaceDN w:val="0"/>
        <w:adjustRightInd w:val="0"/>
        <w:spacing w:before="360" w:after="360" w:line="276" w:lineRule="auto"/>
        <w:jc w:val="both"/>
        <w:rPr>
          <w:rFonts w:ascii="Arial" w:hAnsi="Arial" w:cs="Arial"/>
          <w:bCs/>
          <w:sz w:val="22"/>
          <w:szCs w:val="22"/>
          <w:lang w:val="en-ZA"/>
        </w:rPr>
      </w:pPr>
      <w:r w:rsidRPr="00913AE8">
        <w:rPr>
          <w:rFonts w:ascii="Arial" w:hAnsi="Arial" w:cs="Arial"/>
          <w:bCs/>
          <w:sz w:val="22"/>
          <w:szCs w:val="22"/>
          <w:lang w:val="en-ZA"/>
        </w:rPr>
        <w:t>Dear Sir</w:t>
      </w:r>
    </w:p>
    <w:p w14:paraId="21A7037E" w14:textId="598CB28B" w:rsidR="005C374F" w:rsidRPr="006F78D7" w:rsidRDefault="00F51B06" w:rsidP="00AF31C7">
      <w:pPr>
        <w:autoSpaceDE w:val="0"/>
        <w:autoSpaceDN w:val="0"/>
        <w:adjustRightInd w:val="0"/>
        <w:spacing w:before="120" w:after="240" w:line="276" w:lineRule="auto"/>
        <w:jc w:val="both"/>
        <w:rPr>
          <w:rFonts w:ascii="Arial" w:hAnsi="Arial" w:cs="Arial"/>
          <w:b/>
          <w:bCs/>
          <w:sz w:val="22"/>
          <w:szCs w:val="22"/>
        </w:rPr>
      </w:pPr>
      <w:r w:rsidRPr="006F78D7">
        <w:rPr>
          <w:rFonts w:ascii="Arial" w:hAnsi="Arial" w:cs="Arial"/>
          <w:b/>
          <w:bCs/>
          <w:color w:val="000000"/>
          <w:sz w:val="22"/>
          <w:szCs w:val="22"/>
          <w:lang w:val="en-US"/>
        </w:rPr>
        <w:t>REPORT</w:t>
      </w:r>
      <w:r w:rsidR="00124986">
        <w:rPr>
          <w:rFonts w:ascii="Arial" w:hAnsi="Arial" w:cs="Arial"/>
          <w:b/>
          <w:bCs/>
          <w:color w:val="000000"/>
          <w:sz w:val="22"/>
          <w:szCs w:val="22"/>
          <w:lang w:val="en-US"/>
        </w:rPr>
        <w:t xml:space="preserve"> OF THE INDEPENDENT AUDITOR</w:t>
      </w:r>
      <w:r w:rsidRPr="006F78D7">
        <w:rPr>
          <w:rFonts w:ascii="Arial" w:hAnsi="Arial" w:cs="Arial"/>
          <w:b/>
          <w:bCs/>
          <w:color w:val="000000"/>
          <w:sz w:val="22"/>
          <w:szCs w:val="22"/>
          <w:lang w:val="en-US"/>
        </w:rPr>
        <w:t xml:space="preserve"> </w:t>
      </w:r>
      <w:r w:rsidR="005C374F" w:rsidRPr="006F78D7">
        <w:rPr>
          <w:rFonts w:ascii="Arial" w:hAnsi="Arial" w:cs="Arial"/>
          <w:b/>
          <w:bCs/>
          <w:color w:val="000000"/>
          <w:sz w:val="22"/>
          <w:szCs w:val="22"/>
          <w:lang w:val="en-US"/>
        </w:rPr>
        <w:t xml:space="preserve">TO THE </w:t>
      </w:r>
      <w:r w:rsidR="0059545B" w:rsidRPr="006F78D7">
        <w:rPr>
          <w:rFonts w:ascii="Arial" w:hAnsi="Arial" w:cs="Arial"/>
          <w:b/>
          <w:bCs/>
          <w:color w:val="000000"/>
          <w:sz w:val="22"/>
          <w:szCs w:val="22"/>
          <w:lang w:val="en-US"/>
        </w:rPr>
        <w:t>PRUDENTIAL AUTHORITY</w:t>
      </w:r>
      <w:r w:rsidR="005C374F" w:rsidRPr="006F78D7">
        <w:rPr>
          <w:rFonts w:ascii="Arial" w:hAnsi="Arial" w:cs="Arial"/>
          <w:b/>
          <w:bCs/>
          <w:color w:val="000000"/>
          <w:sz w:val="22"/>
          <w:szCs w:val="22"/>
          <w:lang w:val="en-US"/>
        </w:rPr>
        <w:t xml:space="preserve"> (THE “</w:t>
      </w:r>
      <w:r w:rsidR="00ED5A83" w:rsidRPr="006F78D7">
        <w:rPr>
          <w:rFonts w:ascii="Arial" w:hAnsi="Arial" w:cs="Arial"/>
          <w:b/>
          <w:bCs/>
          <w:color w:val="000000"/>
          <w:sz w:val="22"/>
          <w:szCs w:val="22"/>
          <w:lang w:val="en-US"/>
        </w:rPr>
        <w:t>PA</w:t>
      </w:r>
      <w:r w:rsidR="005C374F" w:rsidRPr="006F78D7">
        <w:rPr>
          <w:rFonts w:ascii="Arial" w:hAnsi="Arial" w:cs="Arial"/>
          <w:b/>
          <w:bCs/>
          <w:color w:val="000000"/>
          <w:sz w:val="22"/>
          <w:szCs w:val="22"/>
          <w:lang w:val="en-US"/>
        </w:rPr>
        <w:t>”) ON THE</w:t>
      </w:r>
      <w:r w:rsidR="00FF1615" w:rsidRPr="006F78D7">
        <w:rPr>
          <w:rFonts w:ascii="Arial" w:hAnsi="Arial" w:cs="Arial"/>
          <w:b/>
          <w:bCs/>
          <w:color w:val="000000"/>
          <w:sz w:val="22"/>
          <w:szCs w:val="22"/>
          <w:lang w:val="en-US"/>
        </w:rPr>
        <w:t xml:space="preserve"> STATUTORY RETURNS OF </w:t>
      </w:r>
      <w:r w:rsidR="0050396A" w:rsidRPr="006F78D7">
        <w:rPr>
          <w:rFonts w:ascii="Arial" w:hAnsi="Arial" w:cs="Arial"/>
          <w:b/>
          <w:bCs/>
          <w:color w:val="000000"/>
          <w:sz w:val="22"/>
          <w:szCs w:val="22"/>
          <w:lang w:val="en-US"/>
        </w:rPr>
        <w:t>XYZ</w:t>
      </w:r>
      <w:r w:rsidR="00DF4940" w:rsidRPr="006F78D7">
        <w:rPr>
          <w:rFonts w:ascii="Arial" w:hAnsi="Arial" w:cs="Arial"/>
          <w:b/>
          <w:bCs/>
          <w:color w:val="000000"/>
          <w:sz w:val="22"/>
          <w:szCs w:val="22"/>
          <w:lang w:val="en-US"/>
        </w:rPr>
        <w:t xml:space="preserve"> MUTUAL BANK</w:t>
      </w:r>
      <w:r w:rsidR="004B217E" w:rsidRPr="006F78D7">
        <w:rPr>
          <w:rFonts w:ascii="Arial" w:hAnsi="Arial" w:cs="Arial"/>
          <w:b/>
          <w:bCs/>
          <w:i/>
          <w:color w:val="000000"/>
          <w:sz w:val="22"/>
          <w:szCs w:val="22"/>
          <w:lang w:val="en-US"/>
        </w:rPr>
        <w:t xml:space="preserve"> </w:t>
      </w:r>
      <w:r w:rsidR="004B217E" w:rsidRPr="006F78D7">
        <w:rPr>
          <w:rFonts w:ascii="Arial" w:hAnsi="Arial" w:cs="Arial"/>
          <w:b/>
          <w:bCs/>
          <w:color w:val="000000"/>
          <w:sz w:val="22"/>
          <w:szCs w:val="22"/>
          <w:lang w:val="en-US"/>
        </w:rPr>
        <w:t xml:space="preserve">(THE </w:t>
      </w:r>
      <w:r w:rsidR="00DC6DD5" w:rsidRPr="006F78D7">
        <w:rPr>
          <w:rFonts w:ascii="Arial" w:hAnsi="Arial" w:cs="Arial"/>
          <w:b/>
          <w:bCs/>
          <w:color w:val="000000"/>
          <w:sz w:val="22"/>
          <w:szCs w:val="22"/>
          <w:lang w:val="en-US"/>
        </w:rPr>
        <w:t>“</w:t>
      </w:r>
      <w:r w:rsidR="004B217E" w:rsidRPr="006F78D7">
        <w:rPr>
          <w:rFonts w:ascii="Arial" w:hAnsi="Arial" w:cs="Arial"/>
          <w:b/>
          <w:bCs/>
          <w:color w:val="000000"/>
          <w:sz w:val="22"/>
          <w:szCs w:val="22"/>
          <w:lang w:val="en-US"/>
        </w:rPr>
        <w:t>BANK”)</w:t>
      </w:r>
      <w:r w:rsidR="00D75758" w:rsidRPr="006F78D7">
        <w:rPr>
          <w:rFonts w:ascii="Arial" w:hAnsi="Arial" w:cs="Arial"/>
          <w:b/>
          <w:bCs/>
          <w:color w:val="000000"/>
          <w:sz w:val="22"/>
          <w:szCs w:val="22"/>
          <w:lang w:val="en-US"/>
        </w:rPr>
        <w:t xml:space="preserve"> </w:t>
      </w:r>
      <w:r w:rsidR="005C374F" w:rsidRPr="006F78D7">
        <w:rPr>
          <w:rFonts w:ascii="Arial" w:hAnsi="Arial" w:cs="Arial"/>
          <w:b/>
          <w:bCs/>
          <w:sz w:val="22"/>
          <w:szCs w:val="22"/>
        </w:rPr>
        <w:t xml:space="preserve">IN TERMS OF THE </w:t>
      </w:r>
      <w:r w:rsidR="00DF4940" w:rsidRPr="006F78D7">
        <w:rPr>
          <w:rFonts w:ascii="Arial" w:hAnsi="Arial" w:cs="Arial"/>
          <w:b/>
          <w:bCs/>
          <w:sz w:val="22"/>
          <w:szCs w:val="22"/>
        </w:rPr>
        <w:t xml:space="preserve">MUTUAL </w:t>
      </w:r>
      <w:r w:rsidR="005C374F" w:rsidRPr="006F78D7">
        <w:rPr>
          <w:rFonts w:ascii="Arial" w:hAnsi="Arial" w:cs="Arial"/>
          <w:b/>
          <w:bCs/>
          <w:sz w:val="22"/>
          <w:szCs w:val="22"/>
        </w:rPr>
        <w:t>BANKS ACT</w:t>
      </w:r>
      <w:r w:rsidR="00CB62F6" w:rsidRPr="006F78D7">
        <w:rPr>
          <w:rFonts w:ascii="Arial" w:hAnsi="Arial" w:cs="Arial"/>
          <w:b/>
          <w:bCs/>
          <w:sz w:val="22"/>
          <w:szCs w:val="22"/>
        </w:rPr>
        <w:t>,</w:t>
      </w:r>
      <w:r w:rsidR="00A737C4" w:rsidRPr="006F78D7">
        <w:rPr>
          <w:rFonts w:ascii="Arial" w:hAnsi="Arial" w:cs="Arial"/>
          <w:b/>
          <w:bCs/>
          <w:sz w:val="22"/>
          <w:szCs w:val="22"/>
        </w:rPr>
        <w:t xml:space="preserve"> </w:t>
      </w:r>
      <w:r w:rsidR="00CB62F6" w:rsidRPr="006F78D7">
        <w:rPr>
          <w:rFonts w:ascii="Arial" w:hAnsi="Arial" w:cs="Arial"/>
          <w:b/>
          <w:bCs/>
          <w:sz w:val="22"/>
          <w:szCs w:val="22"/>
        </w:rPr>
        <w:t>1993</w:t>
      </w:r>
      <w:r w:rsidR="005C374F" w:rsidRPr="006F78D7">
        <w:rPr>
          <w:rFonts w:ascii="Arial" w:hAnsi="Arial" w:cs="Arial"/>
          <w:b/>
          <w:bCs/>
          <w:sz w:val="22"/>
          <w:szCs w:val="22"/>
        </w:rPr>
        <w:t xml:space="preserve"> (THE “ACT”) AND THE REGULATIONS RELATING TO </w:t>
      </w:r>
      <w:r w:rsidR="00CB62F6" w:rsidRPr="006F78D7">
        <w:rPr>
          <w:rFonts w:ascii="Arial" w:hAnsi="Arial" w:cs="Arial"/>
          <w:b/>
          <w:bCs/>
          <w:sz w:val="22"/>
          <w:szCs w:val="22"/>
        </w:rPr>
        <w:t xml:space="preserve">MUTUAL </w:t>
      </w:r>
      <w:r w:rsidR="005C374F" w:rsidRPr="006F78D7">
        <w:rPr>
          <w:rFonts w:ascii="Arial" w:hAnsi="Arial" w:cs="Arial"/>
          <w:b/>
          <w:bCs/>
          <w:sz w:val="22"/>
          <w:szCs w:val="22"/>
        </w:rPr>
        <w:t xml:space="preserve">BANKS (THE </w:t>
      </w:r>
      <w:r w:rsidR="005C374F" w:rsidRPr="006F78D7">
        <w:rPr>
          <w:rFonts w:ascii="Arial" w:hAnsi="Arial" w:cs="Arial"/>
          <w:b/>
          <w:bCs/>
          <w:color w:val="000000"/>
          <w:sz w:val="22"/>
          <w:szCs w:val="22"/>
          <w:lang w:val="en-US"/>
        </w:rPr>
        <w:t>“</w:t>
      </w:r>
      <w:r w:rsidR="005C374F" w:rsidRPr="006F78D7">
        <w:rPr>
          <w:rFonts w:ascii="Arial" w:hAnsi="Arial" w:cs="Arial"/>
          <w:b/>
          <w:bCs/>
          <w:sz w:val="22"/>
          <w:szCs w:val="22"/>
        </w:rPr>
        <w:t>REGULATIONS”)</w:t>
      </w:r>
    </w:p>
    <w:p w14:paraId="1F3DBB2A" w14:textId="19115226" w:rsidR="005C374F" w:rsidRPr="006F78D7" w:rsidRDefault="008B1317" w:rsidP="00AF31C7">
      <w:pPr>
        <w:pStyle w:val="BodyText2"/>
        <w:spacing w:before="120" w:after="240" w:line="276" w:lineRule="auto"/>
        <w:rPr>
          <w:rFonts w:ascii="Arial" w:hAnsi="Arial" w:cs="Arial"/>
          <w:i w:val="0"/>
          <w:iCs/>
          <w:sz w:val="22"/>
          <w:szCs w:val="22"/>
        </w:rPr>
      </w:pPr>
      <w:r w:rsidRPr="006F78D7">
        <w:rPr>
          <w:rFonts w:ascii="Arial" w:hAnsi="Arial" w:cs="Arial"/>
          <w:i w:val="0"/>
          <w:sz w:val="22"/>
          <w:szCs w:val="22"/>
        </w:rPr>
        <w:t xml:space="preserve">The respective Parts A to </w:t>
      </w:r>
      <w:r w:rsidR="00D11A36" w:rsidRPr="006F78D7">
        <w:rPr>
          <w:rFonts w:ascii="Arial" w:hAnsi="Arial" w:cs="Arial"/>
          <w:i w:val="0"/>
          <w:sz w:val="22"/>
          <w:szCs w:val="22"/>
        </w:rPr>
        <w:t>F</w:t>
      </w:r>
      <w:r w:rsidRPr="006F78D7">
        <w:rPr>
          <w:rFonts w:ascii="Arial" w:hAnsi="Arial" w:cs="Arial"/>
          <w:i w:val="0"/>
          <w:sz w:val="22"/>
          <w:szCs w:val="22"/>
        </w:rPr>
        <w:t xml:space="preserve"> reports</w:t>
      </w:r>
      <w:r w:rsidR="00060445">
        <w:rPr>
          <w:rFonts w:ascii="Arial" w:hAnsi="Arial" w:cs="Arial"/>
          <w:i w:val="0"/>
          <w:sz w:val="22"/>
          <w:szCs w:val="22"/>
        </w:rPr>
        <w:t>,</w:t>
      </w:r>
      <w:r w:rsidRPr="006F78D7">
        <w:rPr>
          <w:rFonts w:ascii="Arial" w:hAnsi="Arial" w:cs="Arial"/>
          <w:i w:val="0"/>
          <w:sz w:val="22"/>
          <w:szCs w:val="22"/>
        </w:rPr>
        <w:t xml:space="preserve"> attached to this report</w:t>
      </w:r>
      <w:r w:rsidR="00060445">
        <w:rPr>
          <w:rFonts w:ascii="Arial" w:hAnsi="Arial" w:cs="Arial"/>
          <w:i w:val="0"/>
          <w:sz w:val="22"/>
          <w:szCs w:val="22"/>
        </w:rPr>
        <w:t>,</w:t>
      </w:r>
      <w:r w:rsidR="00AF161E" w:rsidRPr="006F78D7">
        <w:rPr>
          <w:rFonts w:ascii="Arial" w:hAnsi="Arial" w:cs="Arial"/>
          <w:i w:val="0"/>
          <w:iCs/>
          <w:sz w:val="22"/>
          <w:szCs w:val="22"/>
        </w:rPr>
        <w:t xml:space="preserve"> </w:t>
      </w:r>
      <w:r w:rsidR="00920166" w:rsidRPr="006F78D7">
        <w:rPr>
          <w:rFonts w:ascii="Arial" w:hAnsi="Arial" w:cs="Arial"/>
          <w:i w:val="0"/>
          <w:iCs/>
          <w:sz w:val="22"/>
          <w:szCs w:val="22"/>
        </w:rPr>
        <w:t>are</w:t>
      </w:r>
      <w:r w:rsidR="00AF161E" w:rsidRPr="006F78D7">
        <w:rPr>
          <w:rFonts w:ascii="Arial" w:hAnsi="Arial" w:cs="Arial"/>
          <w:i w:val="0"/>
          <w:iCs/>
          <w:sz w:val="22"/>
          <w:szCs w:val="22"/>
        </w:rPr>
        <w:t xml:space="preserve"> made for the purpose of our compliance with the reporting requirements of Regulations 6(1)</w:t>
      </w:r>
      <w:r w:rsidR="00CB62F6" w:rsidRPr="006F78D7">
        <w:rPr>
          <w:rFonts w:ascii="Arial" w:hAnsi="Arial" w:cs="Arial"/>
          <w:i w:val="0"/>
          <w:iCs/>
          <w:sz w:val="22"/>
          <w:szCs w:val="22"/>
        </w:rPr>
        <w:t>,</w:t>
      </w:r>
      <w:r w:rsidR="00A737C4" w:rsidRPr="006F78D7">
        <w:rPr>
          <w:rFonts w:ascii="Arial" w:hAnsi="Arial" w:cs="Arial"/>
          <w:i w:val="0"/>
          <w:iCs/>
          <w:sz w:val="22"/>
          <w:szCs w:val="22"/>
        </w:rPr>
        <w:t xml:space="preserve"> </w:t>
      </w:r>
      <w:r w:rsidR="00AF161E" w:rsidRPr="006F78D7">
        <w:rPr>
          <w:rFonts w:ascii="Arial" w:hAnsi="Arial" w:cs="Arial"/>
          <w:i w:val="0"/>
          <w:iCs/>
          <w:sz w:val="22"/>
          <w:szCs w:val="22"/>
        </w:rPr>
        <w:t>6(2)</w:t>
      </w:r>
      <w:r w:rsidR="00CB62F6" w:rsidRPr="006F78D7">
        <w:rPr>
          <w:rFonts w:ascii="Arial" w:hAnsi="Arial" w:cs="Arial"/>
          <w:i w:val="0"/>
          <w:iCs/>
          <w:sz w:val="22"/>
          <w:szCs w:val="22"/>
        </w:rPr>
        <w:t>(a), 6(2)(b) and 6(6)</w:t>
      </w:r>
      <w:r w:rsidR="00AF161E" w:rsidRPr="006F78D7">
        <w:rPr>
          <w:rFonts w:ascii="Arial" w:hAnsi="Arial" w:cs="Arial"/>
          <w:i w:val="0"/>
          <w:iCs/>
          <w:sz w:val="22"/>
          <w:szCs w:val="22"/>
        </w:rPr>
        <w:t xml:space="preserve"> of the Regulations in relation to the </w:t>
      </w:r>
      <w:r w:rsidR="0051463F" w:rsidRPr="006F78D7">
        <w:rPr>
          <w:rFonts w:ascii="Arial" w:hAnsi="Arial" w:cs="Arial"/>
          <w:i w:val="0"/>
          <w:iCs/>
          <w:sz w:val="22"/>
          <w:szCs w:val="22"/>
        </w:rPr>
        <w:t>statutory returns (the r</w:t>
      </w:r>
      <w:r w:rsidR="0091268F" w:rsidRPr="006F78D7">
        <w:rPr>
          <w:rFonts w:ascii="Arial" w:hAnsi="Arial" w:cs="Arial"/>
          <w:i w:val="0"/>
          <w:iCs/>
          <w:sz w:val="22"/>
          <w:szCs w:val="22"/>
        </w:rPr>
        <w:t>eturns)</w:t>
      </w:r>
      <w:r w:rsidR="00AF161E" w:rsidRPr="006F78D7">
        <w:rPr>
          <w:rFonts w:ascii="Arial" w:hAnsi="Arial" w:cs="Arial"/>
          <w:i w:val="0"/>
          <w:iCs/>
          <w:sz w:val="22"/>
          <w:szCs w:val="22"/>
        </w:rPr>
        <w:t xml:space="preserve"> submitted to the </w:t>
      </w:r>
      <w:r w:rsidR="007C59FB" w:rsidRPr="006F78D7">
        <w:rPr>
          <w:rFonts w:ascii="Arial" w:hAnsi="Arial" w:cs="Arial"/>
          <w:i w:val="0"/>
          <w:iCs/>
          <w:sz w:val="22"/>
          <w:szCs w:val="22"/>
        </w:rPr>
        <w:t xml:space="preserve">PA </w:t>
      </w:r>
      <w:r w:rsidR="00AF161E" w:rsidRPr="006F78D7">
        <w:rPr>
          <w:rFonts w:ascii="Arial" w:hAnsi="Arial" w:cs="Arial"/>
          <w:i w:val="0"/>
          <w:iCs/>
          <w:sz w:val="22"/>
          <w:szCs w:val="22"/>
        </w:rPr>
        <w:t>by</w:t>
      </w:r>
      <w:r w:rsidR="00CB62F6" w:rsidRPr="006F78D7">
        <w:rPr>
          <w:rFonts w:ascii="Arial" w:hAnsi="Arial" w:cs="Arial"/>
          <w:i w:val="0"/>
          <w:iCs/>
          <w:sz w:val="22"/>
          <w:szCs w:val="22"/>
        </w:rPr>
        <w:t xml:space="preserve"> the</w:t>
      </w:r>
      <w:r w:rsidR="00AF161E" w:rsidRPr="006F78D7">
        <w:rPr>
          <w:rFonts w:ascii="Arial" w:hAnsi="Arial" w:cs="Arial"/>
          <w:i w:val="0"/>
          <w:iCs/>
          <w:sz w:val="22"/>
          <w:szCs w:val="22"/>
        </w:rPr>
        <w:t xml:space="preserve"> Bank </w:t>
      </w:r>
      <w:r w:rsidR="0083122C" w:rsidRPr="006F78D7">
        <w:rPr>
          <w:rFonts w:ascii="Arial" w:hAnsi="Arial" w:cs="Arial"/>
          <w:i w:val="0"/>
          <w:sz w:val="22"/>
          <w:szCs w:val="22"/>
        </w:rPr>
        <w:t xml:space="preserve">during the year ended </w:t>
      </w:r>
      <w:r w:rsidR="00C073A1" w:rsidRPr="006F78D7">
        <w:rPr>
          <w:rFonts w:ascii="Arial" w:hAnsi="Arial" w:cs="Arial"/>
          <w:iCs/>
          <w:sz w:val="22"/>
          <w:szCs w:val="22"/>
        </w:rPr>
        <w:t xml:space="preserve">[insert </w:t>
      </w:r>
      <w:r w:rsidR="00DD749E">
        <w:rPr>
          <w:rFonts w:ascii="Arial" w:hAnsi="Arial" w:cs="Arial"/>
          <w:iCs/>
          <w:sz w:val="22"/>
          <w:szCs w:val="22"/>
        </w:rPr>
        <w:t xml:space="preserve">the </w:t>
      </w:r>
      <w:r w:rsidR="00C073A1" w:rsidRPr="006F78D7">
        <w:rPr>
          <w:rFonts w:ascii="Arial" w:hAnsi="Arial" w:cs="Arial"/>
          <w:iCs/>
          <w:sz w:val="22"/>
          <w:szCs w:val="22"/>
        </w:rPr>
        <w:t>year-end date]</w:t>
      </w:r>
      <w:r w:rsidR="00AF161E" w:rsidRPr="006F78D7">
        <w:rPr>
          <w:rFonts w:ascii="Arial" w:hAnsi="Arial" w:cs="Arial"/>
          <w:i w:val="0"/>
          <w:iCs/>
          <w:sz w:val="22"/>
          <w:szCs w:val="22"/>
        </w:rPr>
        <w:t>.</w:t>
      </w:r>
    </w:p>
    <w:p w14:paraId="1E41EB30" w14:textId="238E39BA" w:rsidR="005C374F" w:rsidRPr="006F78D7" w:rsidRDefault="005C374F" w:rsidP="00AF31C7">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lastRenderedPageBreak/>
        <w:t xml:space="preserve">Directors’ </w:t>
      </w:r>
      <w:r w:rsidR="002B497C" w:rsidRPr="006F78D7">
        <w:rPr>
          <w:rFonts w:ascii="Arial" w:hAnsi="Arial" w:cs="Arial"/>
          <w:b/>
          <w:sz w:val="22"/>
          <w:szCs w:val="22"/>
        </w:rPr>
        <w:t xml:space="preserve">Responsibility </w:t>
      </w:r>
      <w:r w:rsidR="003071A3" w:rsidRPr="006F78D7">
        <w:rPr>
          <w:rFonts w:ascii="Arial" w:hAnsi="Arial" w:cs="Arial"/>
          <w:b/>
          <w:sz w:val="22"/>
          <w:szCs w:val="22"/>
        </w:rPr>
        <w:t xml:space="preserve">for the </w:t>
      </w:r>
      <w:r w:rsidR="002B497C">
        <w:rPr>
          <w:rFonts w:ascii="Arial" w:hAnsi="Arial" w:cs="Arial"/>
          <w:b/>
          <w:sz w:val="22"/>
          <w:szCs w:val="22"/>
        </w:rPr>
        <w:t>R</w:t>
      </w:r>
      <w:r w:rsidR="002B497C" w:rsidRPr="006F78D7">
        <w:rPr>
          <w:rFonts w:ascii="Arial" w:hAnsi="Arial" w:cs="Arial"/>
          <w:b/>
          <w:sz w:val="22"/>
          <w:szCs w:val="22"/>
        </w:rPr>
        <w:t>eturns</w:t>
      </w:r>
    </w:p>
    <w:p w14:paraId="61E85B5D" w14:textId="0B730C3A" w:rsidR="00085C57" w:rsidRPr="006F78D7" w:rsidRDefault="00FB5B70" w:rsidP="00AF31C7">
      <w:pPr>
        <w:widowControl w:val="0"/>
        <w:autoSpaceDE w:val="0"/>
        <w:autoSpaceDN w:val="0"/>
        <w:adjustRightInd w:val="0"/>
        <w:spacing w:before="120" w:after="240" w:line="276" w:lineRule="auto"/>
        <w:jc w:val="both"/>
        <w:rPr>
          <w:rFonts w:ascii="Arial" w:hAnsi="Arial" w:cs="Arial"/>
          <w:sz w:val="22"/>
          <w:szCs w:val="22"/>
        </w:rPr>
      </w:pPr>
      <w:r w:rsidRPr="006F78D7">
        <w:rPr>
          <w:rFonts w:ascii="Arial" w:hAnsi="Arial" w:cs="Arial"/>
          <w:color w:val="000000"/>
          <w:sz w:val="22"/>
          <w:szCs w:val="22"/>
          <w:lang w:val="en-US"/>
        </w:rPr>
        <w:t xml:space="preserve">The directors are responsible for </w:t>
      </w:r>
      <w:r w:rsidRPr="006F78D7">
        <w:rPr>
          <w:rFonts w:ascii="Arial" w:hAnsi="Arial" w:cs="Arial"/>
          <w:bCs/>
          <w:color w:val="000000"/>
          <w:sz w:val="22"/>
          <w:szCs w:val="22"/>
          <w:lang w:val="en-US"/>
        </w:rPr>
        <w:t xml:space="preserve">ensuring </w:t>
      </w:r>
      <w:r w:rsidRPr="006F78D7">
        <w:rPr>
          <w:rFonts w:ascii="Arial" w:hAnsi="Arial" w:cs="Arial"/>
          <w:sz w:val="22"/>
          <w:szCs w:val="22"/>
        </w:rPr>
        <w:t xml:space="preserve">the </w:t>
      </w:r>
      <w:r w:rsidRPr="006F78D7">
        <w:rPr>
          <w:rFonts w:ascii="Arial" w:hAnsi="Arial" w:cs="Arial"/>
          <w:iCs/>
          <w:sz w:val="22"/>
          <w:szCs w:val="22"/>
        </w:rPr>
        <w:t xml:space="preserve">Bank’s </w:t>
      </w:r>
      <w:r w:rsidRPr="006F78D7">
        <w:rPr>
          <w:rFonts w:ascii="Arial" w:hAnsi="Arial" w:cs="Arial"/>
          <w:color w:val="000000"/>
          <w:sz w:val="22"/>
          <w:szCs w:val="22"/>
          <w:lang w:val="en-US"/>
        </w:rPr>
        <w:t xml:space="preserve">compliance with the </w:t>
      </w:r>
      <w:r w:rsidRPr="006F78D7">
        <w:rPr>
          <w:rFonts w:ascii="Arial" w:hAnsi="Arial" w:cs="Arial"/>
          <w:bCs/>
          <w:color w:val="000000"/>
          <w:sz w:val="22"/>
          <w:szCs w:val="22"/>
          <w:lang w:val="en-US"/>
        </w:rPr>
        <w:t xml:space="preserve">provisions of the </w:t>
      </w:r>
      <w:r w:rsidRPr="006F78D7">
        <w:rPr>
          <w:rFonts w:ascii="Arial" w:hAnsi="Arial" w:cs="Arial"/>
          <w:color w:val="000000"/>
          <w:sz w:val="22"/>
          <w:szCs w:val="22"/>
          <w:lang w:val="en-US"/>
        </w:rPr>
        <w:t xml:space="preserve">Act and the Regulations, </w:t>
      </w:r>
      <w:r w:rsidRPr="006F78D7">
        <w:rPr>
          <w:rFonts w:ascii="Arial" w:hAnsi="Arial" w:cs="Arial"/>
          <w:sz w:val="22"/>
          <w:szCs w:val="22"/>
        </w:rPr>
        <w:t>including the preparation and submission of the relevant stat</w:t>
      </w:r>
      <w:r w:rsidR="0051463F" w:rsidRPr="006F78D7">
        <w:rPr>
          <w:rFonts w:ascii="Arial" w:hAnsi="Arial" w:cs="Arial"/>
          <w:sz w:val="22"/>
          <w:szCs w:val="22"/>
        </w:rPr>
        <w:t xml:space="preserve">utory financial statements and </w:t>
      </w:r>
      <w:r w:rsidR="007F2131">
        <w:rPr>
          <w:rFonts w:ascii="Arial" w:hAnsi="Arial" w:cs="Arial"/>
          <w:sz w:val="22"/>
          <w:szCs w:val="22"/>
        </w:rPr>
        <w:t xml:space="preserve">the </w:t>
      </w:r>
      <w:r w:rsidR="0051463F" w:rsidRPr="006F78D7">
        <w:rPr>
          <w:rFonts w:ascii="Arial" w:hAnsi="Arial" w:cs="Arial"/>
          <w:sz w:val="22"/>
          <w:szCs w:val="22"/>
        </w:rPr>
        <w:t>r</w:t>
      </w:r>
      <w:r w:rsidRPr="006F78D7">
        <w:rPr>
          <w:rFonts w:ascii="Arial" w:hAnsi="Arial" w:cs="Arial"/>
          <w:sz w:val="22"/>
          <w:szCs w:val="22"/>
        </w:rPr>
        <w:t xml:space="preserve">eturns to the </w:t>
      </w:r>
      <w:r w:rsidR="007C59FB" w:rsidRPr="006F78D7">
        <w:rPr>
          <w:rFonts w:ascii="Arial" w:hAnsi="Arial" w:cs="Arial"/>
          <w:sz w:val="22"/>
          <w:szCs w:val="22"/>
        </w:rPr>
        <w:t>PA</w:t>
      </w:r>
      <w:r w:rsidRPr="006F78D7">
        <w:rPr>
          <w:rFonts w:ascii="Arial" w:hAnsi="Arial" w:cs="Arial"/>
          <w:sz w:val="22"/>
          <w:szCs w:val="22"/>
        </w:rPr>
        <w:t xml:space="preserve">, during the year ended </w:t>
      </w:r>
      <w:r w:rsidR="00C073A1" w:rsidRPr="006F78D7">
        <w:rPr>
          <w:rFonts w:ascii="Arial" w:hAnsi="Arial" w:cs="Arial"/>
          <w:i/>
          <w:iCs/>
          <w:sz w:val="22"/>
          <w:szCs w:val="22"/>
        </w:rPr>
        <w:t xml:space="preserve">[insert </w:t>
      </w:r>
      <w:r w:rsidR="00DD749E">
        <w:rPr>
          <w:rFonts w:ascii="Arial" w:hAnsi="Arial" w:cs="Arial"/>
          <w:i/>
          <w:iCs/>
          <w:sz w:val="22"/>
          <w:szCs w:val="22"/>
        </w:rPr>
        <w:t xml:space="preserve">the </w:t>
      </w:r>
      <w:r w:rsidR="00C073A1" w:rsidRPr="006F78D7">
        <w:rPr>
          <w:rFonts w:ascii="Arial" w:hAnsi="Arial" w:cs="Arial"/>
          <w:i/>
          <w:iCs/>
          <w:sz w:val="22"/>
          <w:szCs w:val="22"/>
        </w:rPr>
        <w:t>year-end date]</w:t>
      </w:r>
      <w:r w:rsidR="003416FE" w:rsidRPr="00913AE8">
        <w:rPr>
          <w:rFonts w:ascii="Arial" w:hAnsi="Arial" w:cs="Arial"/>
          <w:i/>
          <w:iCs/>
          <w:sz w:val="22"/>
          <w:szCs w:val="22"/>
        </w:rPr>
        <w:t>;</w:t>
      </w:r>
      <w:r w:rsidRPr="006F78D7">
        <w:rPr>
          <w:rFonts w:ascii="Arial" w:hAnsi="Arial" w:cs="Arial"/>
          <w:bCs/>
          <w:color w:val="000000"/>
          <w:sz w:val="22"/>
          <w:szCs w:val="22"/>
          <w:lang w:val="en-US"/>
        </w:rPr>
        <w:t xml:space="preserve"> and for such internal control as the directors determine is necessary to enable the preparation of </w:t>
      </w:r>
      <w:r w:rsidR="0051463F" w:rsidRPr="006F78D7">
        <w:rPr>
          <w:rFonts w:ascii="Arial" w:hAnsi="Arial" w:cs="Arial"/>
          <w:bCs/>
          <w:color w:val="000000"/>
          <w:sz w:val="22"/>
          <w:szCs w:val="22"/>
          <w:lang w:val="en-US"/>
        </w:rPr>
        <w:t>r</w:t>
      </w:r>
      <w:r w:rsidRPr="006F78D7">
        <w:rPr>
          <w:rFonts w:ascii="Arial" w:hAnsi="Arial" w:cs="Arial"/>
          <w:bCs/>
          <w:color w:val="000000"/>
          <w:sz w:val="22"/>
          <w:szCs w:val="22"/>
          <w:lang w:val="en-US"/>
        </w:rPr>
        <w:t>eturns that are free from material misstatement, whether due to fraud or error.</w:t>
      </w:r>
      <w:r w:rsidR="005C374F" w:rsidRPr="006F78D7">
        <w:rPr>
          <w:rFonts w:ascii="Arial" w:hAnsi="Arial" w:cs="Arial"/>
          <w:sz w:val="22"/>
          <w:szCs w:val="22"/>
        </w:rPr>
        <w:t xml:space="preserve"> </w:t>
      </w:r>
    </w:p>
    <w:p w14:paraId="2A05F134" w14:textId="7254CF65" w:rsidR="00085C57" w:rsidRPr="006F78D7" w:rsidRDefault="004B217E" w:rsidP="00AF31C7">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Auditor’s</w:t>
      </w:r>
      <w:r w:rsidR="005C374F" w:rsidRPr="006F78D7">
        <w:rPr>
          <w:rFonts w:ascii="Arial" w:hAnsi="Arial" w:cs="Arial"/>
          <w:b/>
          <w:sz w:val="22"/>
          <w:szCs w:val="22"/>
        </w:rPr>
        <w:t xml:space="preserve"> </w:t>
      </w:r>
      <w:r w:rsidR="002B497C" w:rsidRPr="006F78D7">
        <w:rPr>
          <w:rFonts w:ascii="Arial" w:hAnsi="Arial" w:cs="Arial"/>
          <w:b/>
          <w:sz w:val="22"/>
          <w:szCs w:val="22"/>
        </w:rPr>
        <w:t>Responsibility</w:t>
      </w:r>
    </w:p>
    <w:p w14:paraId="41031961" w14:textId="1878E5C5" w:rsidR="00085C57" w:rsidRPr="006F78D7" w:rsidRDefault="005C374F" w:rsidP="00AF31C7">
      <w:pPr>
        <w:autoSpaceDE w:val="0"/>
        <w:autoSpaceDN w:val="0"/>
        <w:adjustRightInd w:val="0"/>
        <w:spacing w:before="120" w:after="120" w:line="276" w:lineRule="auto"/>
        <w:jc w:val="both"/>
        <w:rPr>
          <w:rFonts w:ascii="Arial" w:hAnsi="Arial" w:cs="Arial"/>
          <w:sz w:val="22"/>
          <w:szCs w:val="22"/>
        </w:rPr>
      </w:pPr>
      <w:r w:rsidRPr="006F78D7">
        <w:rPr>
          <w:rFonts w:ascii="Arial" w:hAnsi="Arial" w:cs="Arial"/>
          <w:sz w:val="22"/>
          <w:szCs w:val="22"/>
        </w:rPr>
        <w:t xml:space="preserve">Our responsibility </w:t>
      </w:r>
      <w:r w:rsidR="0091268F" w:rsidRPr="006F78D7">
        <w:rPr>
          <w:rFonts w:ascii="Arial" w:hAnsi="Arial" w:cs="Arial"/>
          <w:sz w:val="22"/>
          <w:szCs w:val="22"/>
        </w:rPr>
        <w:t>is to issue our reports</w:t>
      </w:r>
      <w:r w:rsidR="0090424A">
        <w:rPr>
          <w:rFonts w:ascii="Arial" w:hAnsi="Arial" w:cs="Arial"/>
          <w:sz w:val="22"/>
          <w:szCs w:val="22"/>
        </w:rPr>
        <w:t>,</w:t>
      </w:r>
      <w:r w:rsidR="0091268F" w:rsidRPr="006F78D7">
        <w:rPr>
          <w:rFonts w:ascii="Arial" w:hAnsi="Arial" w:cs="Arial"/>
          <w:sz w:val="22"/>
          <w:szCs w:val="22"/>
        </w:rPr>
        <w:t xml:space="preserve"> under </w:t>
      </w:r>
      <w:r w:rsidR="0051463F" w:rsidRPr="006F78D7">
        <w:rPr>
          <w:rFonts w:ascii="Arial" w:hAnsi="Arial" w:cs="Arial"/>
          <w:sz w:val="22"/>
          <w:szCs w:val="22"/>
        </w:rPr>
        <w:t>Regulations</w:t>
      </w:r>
      <w:r w:rsidR="0091268F" w:rsidRPr="006F78D7">
        <w:rPr>
          <w:rFonts w:ascii="Arial" w:hAnsi="Arial" w:cs="Arial"/>
          <w:sz w:val="22"/>
          <w:szCs w:val="22"/>
        </w:rPr>
        <w:t xml:space="preserve"> 6(1)</w:t>
      </w:r>
      <w:r w:rsidR="00CB62F6" w:rsidRPr="006F78D7">
        <w:rPr>
          <w:rFonts w:ascii="Arial" w:hAnsi="Arial" w:cs="Arial"/>
          <w:sz w:val="22"/>
          <w:szCs w:val="22"/>
        </w:rPr>
        <w:t>,</w:t>
      </w:r>
      <w:r w:rsidR="00CB62F6" w:rsidRPr="006F78D7" w:rsidDel="00CB62F6">
        <w:rPr>
          <w:rFonts w:ascii="Arial" w:hAnsi="Arial" w:cs="Arial"/>
          <w:sz w:val="22"/>
          <w:szCs w:val="22"/>
        </w:rPr>
        <w:t xml:space="preserve"> </w:t>
      </w:r>
      <w:r w:rsidR="0091268F" w:rsidRPr="006F78D7">
        <w:rPr>
          <w:rFonts w:ascii="Arial" w:hAnsi="Arial" w:cs="Arial"/>
          <w:sz w:val="22"/>
          <w:szCs w:val="22"/>
        </w:rPr>
        <w:t>6(2)</w:t>
      </w:r>
      <w:r w:rsidR="00CB62F6" w:rsidRPr="006F78D7">
        <w:rPr>
          <w:rFonts w:ascii="Arial" w:hAnsi="Arial" w:cs="Arial"/>
          <w:sz w:val="22"/>
          <w:szCs w:val="22"/>
        </w:rPr>
        <w:t>(a), 6(2)(b) and 6(6)</w:t>
      </w:r>
      <w:r w:rsidR="0091268F" w:rsidRPr="006F78D7">
        <w:rPr>
          <w:rFonts w:ascii="Arial" w:hAnsi="Arial" w:cs="Arial"/>
          <w:sz w:val="22"/>
          <w:szCs w:val="22"/>
        </w:rPr>
        <w:t xml:space="preserve"> of the</w:t>
      </w:r>
      <w:r w:rsidR="0051463F" w:rsidRPr="006F78D7">
        <w:rPr>
          <w:rFonts w:ascii="Arial" w:hAnsi="Arial" w:cs="Arial"/>
          <w:sz w:val="22"/>
          <w:szCs w:val="22"/>
        </w:rPr>
        <w:t xml:space="preserve"> Regulations in respect of the r</w:t>
      </w:r>
      <w:r w:rsidR="0091268F" w:rsidRPr="006F78D7">
        <w:rPr>
          <w:rFonts w:ascii="Arial" w:hAnsi="Arial" w:cs="Arial"/>
          <w:sz w:val="22"/>
          <w:szCs w:val="22"/>
        </w:rPr>
        <w:t xml:space="preserve">eturns submitted to the </w:t>
      </w:r>
      <w:r w:rsidR="007C59FB" w:rsidRPr="006F78D7">
        <w:rPr>
          <w:rFonts w:ascii="Arial" w:hAnsi="Arial" w:cs="Arial"/>
          <w:sz w:val="22"/>
          <w:szCs w:val="22"/>
        </w:rPr>
        <w:t xml:space="preserve">PA </w:t>
      </w:r>
      <w:r w:rsidR="0091268F" w:rsidRPr="006F78D7">
        <w:rPr>
          <w:rFonts w:ascii="Arial" w:hAnsi="Arial" w:cs="Arial"/>
          <w:sz w:val="22"/>
          <w:szCs w:val="22"/>
        </w:rPr>
        <w:t>by</w:t>
      </w:r>
      <w:r w:rsidR="00CB62F6" w:rsidRPr="006F78D7">
        <w:rPr>
          <w:rFonts w:ascii="Arial" w:hAnsi="Arial" w:cs="Arial"/>
          <w:sz w:val="22"/>
          <w:szCs w:val="22"/>
        </w:rPr>
        <w:t xml:space="preserve"> the</w:t>
      </w:r>
      <w:r w:rsidR="0091268F" w:rsidRPr="006F78D7">
        <w:rPr>
          <w:rFonts w:ascii="Arial" w:hAnsi="Arial" w:cs="Arial"/>
          <w:sz w:val="22"/>
          <w:szCs w:val="22"/>
        </w:rPr>
        <w:t xml:space="preserve"> </w:t>
      </w:r>
      <w:r w:rsidR="0091268F" w:rsidRPr="006F78D7">
        <w:rPr>
          <w:rFonts w:ascii="Arial" w:hAnsi="Arial" w:cs="Arial"/>
          <w:iCs/>
          <w:sz w:val="22"/>
          <w:szCs w:val="22"/>
        </w:rPr>
        <w:t>Bank</w:t>
      </w:r>
      <w:r w:rsidR="0091268F" w:rsidRPr="006F78D7">
        <w:rPr>
          <w:rFonts w:ascii="Arial" w:hAnsi="Arial" w:cs="Arial"/>
          <w:sz w:val="22"/>
          <w:szCs w:val="22"/>
        </w:rPr>
        <w:t xml:space="preserve"> </w:t>
      </w:r>
      <w:r w:rsidR="00060445">
        <w:rPr>
          <w:rFonts w:ascii="Arial" w:hAnsi="Arial" w:cs="Arial"/>
          <w:sz w:val="22"/>
          <w:szCs w:val="22"/>
        </w:rPr>
        <w:t xml:space="preserve">and </w:t>
      </w:r>
      <w:r w:rsidR="0091268F" w:rsidRPr="006F78D7">
        <w:rPr>
          <w:rFonts w:ascii="Arial" w:hAnsi="Arial" w:cs="Arial"/>
          <w:sz w:val="22"/>
          <w:szCs w:val="22"/>
        </w:rPr>
        <w:t xml:space="preserve">which are set out in Parts A to </w:t>
      </w:r>
      <w:r w:rsidR="00D11A36" w:rsidRPr="006F78D7">
        <w:rPr>
          <w:rFonts w:ascii="Arial" w:hAnsi="Arial" w:cs="Arial"/>
          <w:sz w:val="22"/>
          <w:szCs w:val="22"/>
        </w:rPr>
        <w:t>F</w:t>
      </w:r>
      <w:r w:rsidR="0091268F" w:rsidRPr="006F78D7">
        <w:rPr>
          <w:rFonts w:ascii="Arial" w:hAnsi="Arial" w:cs="Arial"/>
          <w:sz w:val="22"/>
          <w:szCs w:val="22"/>
        </w:rPr>
        <w:t xml:space="preserve">, that </w:t>
      </w:r>
      <w:r w:rsidRPr="006F78D7">
        <w:rPr>
          <w:rFonts w:ascii="Arial" w:hAnsi="Arial" w:cs="Arial"/>
          <w:sz w:val="22"/>
          <w:szCs w:val="22"/>
        </w:rPr>
        <w:t>express our audit opinion, review conclusion</w:t>
      </w:r>
      <w:r w:rsidR="0090424A">
        <w:rPr>
          <w:rFonts w:ascii="Arial" w:hAnsi="Arial" w:cs="Arial"/>
          <w:sz w:val="22"/>
          <w:szCs w:val="22"/>
        </w:rPr>
        <w:t xml:space="preserve"> and</w:t>
      </w:r>
      <w:r w:rsidRPr="006F78D7">
        <w:rPr>
          <w:rFonts w:ascii="Arial" w:hAnsi="Arial" w:cs="Arial"/>
          <w:sz w:val="22"/>
          <w:szCs w:val="22"/>
        </w:rPr>
        <w:t xml:space="preserve"> </w:t>
      </w:r>
      <w:r w:rsidR="00490EC9" w:rsidRPr="006F78D7">
        <w:rPr>
          <w:rFonts w:ascii="Arial" w:hAnsi="Arial" w:cs="Arial"/>
          <w:sz w:val="22"/>
          <w:szCs w:val="22"/>
        </w:rPr>
        <w:t>limited assurance conclusions</w:t>
      </w:r>
      <w:r w:rsidR="0090424A">
        <w:rPr>
          <w:rFonts w:ascii="Arial" w:hAnsi="Arial" w:cs="Arial"/>
          <w:sz w:val="22"/>
          <w:szCs w:val="22"/>
        </w:rPr>
        <w:t>;</w:t>
      </w:r>
      <w:r w:rsidR="00716979" w:rsidRPr="002A3BF0">
        <w:rPr>
          <w:rFonts w:ascii="Arial" w:eastAsia="Arial" w:hAnsi="Arial" w:cs="Arial"/>
          <w:sz w:val="22"/>
          <w:szCs w:val="22"/>
        </w:rPr>
        <w:t xml:space="preserve"> to </w:t>
      </w:r>
      <w:r w:rsidR="00716979">
        <w:rPr>
          <w:rFonts w:ascii="Arial" w:eastAsia="Arial" w:hAnsi="Arial" w:cs="Arial"/>
          <w:sz w:val="22"/>
          <w:szCs w:val="22"/>
        </w:rPr>
        <w:t>perform certain agreed-upon procedures</w:t>
      </w:r>
      <w:r w:rsidRPr="006F78D7">
        <w:rPr>
          <w:rFonts w:ascii="Arial" w:hAnsi="Arial" w:cs="Arial"/>
          <w:sz w:val="22"/>
          <w:szCs w:val="22"/>
        </w:rPr>
        <w:t xml:space="preserve"> on the respective returns</w:t>
      </w:r>
      <w:r w:rsidR="00E37A22">
        <w:rPr>
          <w:rFonts w:ascii="Arial" w:hAnsi="Arial" w:cs="Arial"/>
          <w:sz w:val="22"/>
          <w:szCs w:val="22"/>
        </w:rPr>
        <w:t>,</w:t>
      </w:r>
      <w:r w:rsidRPr="006F78D7">
        <w:rPr>
          <w:rFonts w:ascii="Arial" w:hAnsi="Arial" w:cs="Arial"/>
          <w:sz w:val="22"/>
          <w:szCs w:val="22"/>
        </w:rPr>
        <w:t xml:space="preserve"> based on our audit, review, </w:t>
      </w:r>
      <w:r w:rsidR="004273A0" w:rsidRPr="006F78D7">
        <w:rPr>
          <w:rFonts w:ascii="Arial" w:hAnsi="Arial" w:cs="Arial"/>
          <w:sz w:val="22"/>
          <w:szCs w:val="22"/>
        </w:rPr>
        <w:t xml:space="preserve">limited assurance </w:t>
      </w:r>
      <w:r w:rsidR="00F737C7">
        <w:rPr>
          <w:rFonts w:ascii="Arial" w:hAnsi="Arial" w:cs="Arial"/>
          <w:sz w:val="22"/>
          <w:szCs w:val="22"/>
        </w:rPr>
        <w:t>and</w:t>
      </w:r>
      <w:r w:rsidRPr="006F78D7">
        <w:rPr>
          <w:rFonts w:ascii="Arial" w:hAnsi="Arial" w:cs="Arial"/>
          <w:sz w:val="22"/>
          <w:szCs w:val="22"/>
        </w:rPr>
        <w:t xml:space="preserve"> agreed-upon procedures engagements, performed in accordance with International Standards on Auditing (</w:t>
      </w:r>
      <w:r w:rsidR="004E54C5" w:rsidRPr="006F78D7">
        <w:rPr>
          <w:rFonts w:ascii="Arial" w:hAnsi="Arial" w:cs="Arial"/>
          <w:sz w:val="22"/>
          <w:szCs w:val="22"/>
        </w:rPr>
        <w:t>“</w:t>
      </w:r>
      <w:r w:rsidRPr="006F78D7">
        <w:rPr>
          <w:rFonts w:ascii="Arial" w:hAnsi="Arial" w:cs="Arial"/>
          <w:sz w:val="22"/>
          <w:szCs w:val="22"/>
        </w:rPr>
        <w:t>ISAs</w:t>
      </w:r>
      <w:r w:rsidR="004E54C5" w:rsidRPr="006F78D7">
        <w:rPr>
          <w:rFonts w:ascii="Arial" w:hAnsi="Arial" w:cs="Arial"/>
          <w:sz w:val="22"/>
          <w:szCs w:val="22"/>
        </w:rPr>
        <w:t>”</w:t>
      </w:r>
      <w:r w:rsidRPr="006F78D7">
        <w:rPr>
          <w:rFonts w:ascii="Arial" w:hAnsi="Arial" w:cs="Arial"/>
          <w:sz w:val="22"/>
          <w:szCs w:val="22"/>
        </w:rPr>
        <w:t>), International Standards on Review Engagements (</w:t>
      </w:r>
      <w:r w:rsidR="004E54C5" w:rsidRPr="006F78D7">
        <w:rPr>
          <w:rFonts w:ascii="Arial" w:hAnsi="Arial" w:cs="Arial"/>
          <w:sz w:val="22"/>
          <w:szCs w:val="22"/>
        </w:rPr>
        <w:t>“</w:t>
      </w:r>
      <w:r w:rsidRPr="006F78D7">
        <w:rPr>
          <w:rFonts w:ascii="Arial" w:hAnsi="Arial" w:cs="Arial"/>
          <w:sz w:val="22"/>
          <w:szCs w:val="22"/>
        </w:rPr>
        <w:t>ISREs</w:t>
      </w:r>
      <w:r w:rsidR="004E54C5" w:rsidRPr="006F78D7">
        <w:rPr>
          <w:rFonts w:ascii="Arial" w:hAnsi="Arial" w:cs="Arial"/>
          <w:sz w:val="22"/>
          <w:szCs w:val="22"/>
        </w:rPr>
        <w:t>”</w:t>
      </w:r>
      <w:r w:rsidRPr="006F78D7">
        <w:rPr>
          <w:rFonts w:ascii="Arial" w:hAnsi="Arial" w:cs="Arial"/>
          <w:sz w:val="22"/>
          <w:szCs w:val="22"/>
        </w:rPr>
        <w:t>)</w:t>
      </w:r>
      <w:r w:rsidR="00490EC9" w:rsidRPr="006F78D7">
        <w:rPr>
          <w:rFonts w:ascii="Arial" w:hAnsi="Arial" w:cs="Arial"/>
          <w:sz w:val="22"/>
          <w:szCs w:val="22"/>
        </w:rPr>
        <w:t>,</w:t>
      </w:r>
      <w:r w:rsidRPr="006F78D7">
        <w:rPr>
          <w:rFonts w:ascii="Arial" w:hAnsi="Arial" w:cs="Arial"/>
          <w:sz w:val="22"/>
          <w:szCs w:val="22"/>
        </w:rPr>
        <w:t xml:space="preserve"> International Standards on Assurance Engagements (</w:t>
      </w:r>
      <w:r w:rsidR="004E54C5" w:rsidRPr="006F78D7">
        <w:rPr>
          <w:rFonts w:ascii="Arial" w:hAnsi="Arial" w:cs="Arial"/>
          <w:sz w:val="22"/>
          <w:szCs w:val="22"/>
        </w:rPr>
        <w:t>“</w:t>
      </w:r>
      <w:r w:rsidRPr="006F78D7">
        <w:rPr>
          <w:rFonts w:ascii="Arial" w:hAnsi="Arial" w:cs="Arial"/>
          <w:sz w:val="22"/>
          <w:szCs w:val="22"/>
        </w:rPr>
        <w:t>ISAEs</w:t>
      </w:r>
      <w:r w:rsidR="004E54C5" w:rsidRPr="006F78D7">
        <w:rPr>
          <w:rFonts w:ascii="Arial" w:hAnsi="Arial" w:cs="Arial"/>
          <w:sz w:val="22"/>
          <w:szCs w:val="22"/>
        </w:rPr>
        <w:t>”</w:t>
      </w:r>
      <w:r w:rsidRPr="006F78D7">
        <w:rPr>
          <w:rFonts w:ascii="Arial" w:hAnsi="Arial" w:cs="Arial"/>
          <w:sz w:val="22"/>
          <w:szCs w:val="22"/>
        </w:rPr>
        <w:t>) and International Standards on Related Services (</w:t>
      </w:r>
      <w:r w:rsidR="004E54C5" w:rsidRPr="006F78D7">
        <w:rPr>
          <w:rFonts w:ascii="Arial" w:hAnsi="Arial" w:cs="Arial"/>
          <w:sz w:val="22"/>
          <w:szCs w:val="22"/>
        </w:rPr>
        <w:t>“</w:t>
      </w:r>
      <w:r w:rsidRPr="006F78D7">
        <w:rPr>
          <w:rFonts w:ascii="Arial" w:hAnsi="Arial" w:cs="Arial"/>
          <w:sz w:val="22"/>
          <w:szCs w:val="22"/>
        </w:rPr>
        <w:t>ISRSs</w:t>
      </w:r>
      <w:r w:rsidR="004E54C5" w:rsidRPr="006F78D7">
        <w:rPr>
          <w:rFonts w:ascii="Arial" w:hAnsi="Arial" w:cs="Arial"/>
          <w:sz w:val="22"/>
          <w:szCs w:val="22"/>
        </w:rPr>
        <w:t>”</w:t>
      </w:r>
      <w:r w:rsidRPr="006F78D7">
        <w:rPr>
          <w:rFonts w:ascii="Arial" w:hAnsi="Arial" w:cs="Arial"/>
          <w:sz w:val="22"/>
          <w:szCs w:val="22"/>
        </w:rPr>
        <w:t>), as applicable</w:t>
      </w:r>
      <w:r w:rsidR="00E37A22">
        <w:rPr>
          <w:rFonts w:ascii="Arial" w:hAnsi="Arial" w:cs="Arial"/>
          <w:sz w:val="22"/>
          <w:szCs w:val="22"/>
        </w:rPr>
        <w:t>;</w:t>
      </w:r>
      <w:r w:rsidRPr="006F78D7">
        <w:rPr>
          <w:rFonts w:ascii="Arial" w:hAnsi="Arial" w:cs="Arial"/>
          <w:sz w:val="22"/>
          <w:szCs w:val="22"/>
        </w:rPr>
        <w:t xml:space="preserve"> and to report on such additional matters as required by the </w:t>
      </w:r>
      <w:r w:rsidR="007C59FB" w:rsidRPr="006F78D7">
        <w:rPr>
          <w:rFonts w:ascii="Arial" w:hAnsi="Arial" w:cs="Arial"/>
          <w:sz w:val="22"/>
          <w:szCs w:val="22"/>
        </w:rPr>
        <w:t xml:space="preserve">PA </w:t>
      </w:r>
      <w:r w:rsidRPr="006F78D7">
        <w:rPr>
          <w:rFonts w:ascii="Arial" w:hAnsi="Arial" w:cs="Arial"/>
          <w:sz w:val="22"/>
          <w:szCs w:val="22"/>
        </w:rPr>
        <w:t>and as set ou</w:t>
      </w:r>
      <w:r w:rsidR="00FF1615" w:rsidRPr="006F78D7">
        <w:rPr>
          <w:rFonts w:ascii="Arial" w:hAnsi="Arial" w:cs="Arial"/>
          <w:sz w:val="22"/>
          <w:szCs w:val="22"/>
        </w:rPr>
        <w:t xml:space="preserve">t in the respective Parts A to </w:t>
      </w:r>
      <w:r w:rsidR="00D11A36" w:rsidRPr="006F78D7">
        <w:rPr>
          <w:rFonts w:ascii="Arial" w:hAnsi="Arial" w:cs="Arial"/>
          <w:sz w:val="22"/>
          <w:szCs w:val="22"/>
        </w:rPr>
        <w:t>F</w:t>
      </w:r>
      <w:r w:rsidR="008B1317" w:rsidRPr="006F78D7">
        <w:rPr>
          <w:rFonts w:ascii="Arial" w:hAnsi="Arial" w:cs="Arial"/>
          <w:sz w:val="22"/>
          <w:szCs w:val="22"/>
        </w:rPr>
        <w:t xml:space="preserve"> reports</w:t>
      </w:r>
      <w:r w:rsidR="0051463F" w:rsidRPr="006F78D7">
        <w:rPr>
          <w:rFonts w:ascii="Arial" w:hAnsi="Arial" w:cs="Arial"/>
          <w:sz w:val="22"/>
          <w:szCs w:val="22"/>
        </w:rPr>
        <w:t>.</w:t>
      </w:r>
    </w:p>
    <w:p w14:paraId="2EF16EA3" w14:textId="421CADBF" w:rsidR="00920166" w:rsidRPr="006F78D7" w:rsidRDefault="00920166" w:rsidP="00AF31C7">
      <w:pPr>
        <w:autoSpaceDE w:val="0"/>
        <w:autoSpaceDN w:val="0"/>
        <w:adjustRightInd w:val="0"/>
        <w:spacing w:before="120" w:after="120" w:line="276" w:lineRule="auto"/>
        <w:jc w:val="both"/>
        <w:rPr>
          <w:rFonts w:ascii="Arial" w:hAnsi="Arial" w:cs="Arial"/>
          <w:sz w:val="22"/>
          <w:szCs w:val="22"/>
        </w:rPr>
      </w:pPr>
      <w:r w:rsidRPr="006F78D7">
        <w:rPr>
          <w:rFonts w:ascii="Arial" w:hAnsi="Arial" w:cs="Arial"/>
          <w:iCs/>
          <w:sz w:val="22"/>
          <w:szCs w:val="22"/>
        </w:rPr>
        <w:t xml:space="preserve">We completed our audit of the </w:t>
      </w:r>
      <w:r w:rsidR="00054572" w:rsidRPr="006F78D7">
        <w:rPr>
          <w:rFonts w:ascii="Arial" w:hAnsi="Arial" w:cs="Arial"/>
          <w:iCs/>
          <w:sz w:val="22"/>
          <w:szCs w:val="22"/>
        </w:rPr>
        <w:t xml:space="preserve">statutory </w:t>
      </w:r>
      <w:r w:rsidRPr="006F78D7">
        <w:rPr>
          <w:rFonts w:ascii="Arial" w:hAnsi="Arial" w:cs="Arial"/>
          <w:iCs/>
          <w:sz w:val="22"/>
          <w:szCs w:val="22"/>
        </w:rPr>
        <w:t>financial statements of the</w:t>
      </w:r>
      <w:r w:rsidRPr="006F78D7">
        <w:rPr>
          <w:rFonts w:ascii="Arial" w:hAnsi="Arial" w:cs="Arial"/>
          <w:i/>
          <w:iCs/>
          <w:sz w:val="22"/>
          <w:szCs w:val="22"/>
        </w:rPr>
        <w:t xml:space="preserve"> </w:t>
      </w:r>
      <w:r w:rsidRPr="006F78D7">
        <w:rPr>
          <w:rFonts w:ascii="Arial" w:hAnsi="Arial" w:cs="Arial"/>
          <w:iCs/>
          <w:sz w:val="22"/>
          <w:szCs w:val="22"/>
        </w:rPr>
        <w:t>Bank for the financial year ended</w:t>
      </w:r>
      <w:r w:rsidRPr="006F78D7">
        <w:rPr>
          <w:rFonts w:ascii="Arial" w:hAnsi="Arial" w:cs="Arial"/>
          <w:i/>
          <w:iCs/>
          <w:sz w:val="22"/>
          <w:szCs w:val="22"/>
        </w:rPr>
        <w:t xml:space="preserve"> </w:t>
      </w:r>
      <w:r w:rsidR="00C073A1" w:rsidRPr="006F78D7">
        <w:rPr>
          <w:rFonts w:ascii="Arial" w:hAnsi="Arial" w:cs="Arial"/>
          <w:i/>
          <w:iCs/>
          <w:sz w:val="22"/>
          <w:szCs w:val="22"/>
        </w:rPr>
        <w:t xml:space="preserve">[insert </w:t>
      </w:r>
      <w:r w:rsidR="0090424A">
        <w:rPr>
          <w:rFonts w:ascii="Arial" w:hAnsi="Arial" w:cs="Arial"/>
          <w:i/>
          <w:iCs/>
          <w:sz w:val="22"/>
          <w:szCs w:val="22"/>
        </w:rPr>
        <w:t xml:space="preserve">the </w:t>
      </w:r>
      <w:r w:rsidR="00C073A1" w:rsidRPr="006F78D7">
        <w:rPr>
          <w:rFonts w:ascii="Arial" w:hAnsi="Arial" w:cs="Arial"/>
          <w:i/>
          <w:iCs/>
          <w:sz w:val="22"/>
          <w:szCs w:val="22"/>
        </w:rPr>
        <w:t>year-end date]</w:t>
      </w:r>
      <w:r w:rsidRPr="006F78D7">
        <w:rPr>
          <w:rFonts w:ascii="Arial" w:hAnsi="Arial" w:cs="Arial"/>
          <w:iCs/>
          <w:sz w:val="22"/>
          <w:szCs w:val="22"/>
        </w:rPr>
        <w:t xml:space="preserve">, on which we issued an unmodified opinion </w:t>
      </w:r>
      <w:r w:rsidR="007F2131" w:rsidRPr="00104488">
        <w:rPr>
          <w:rFonts w:ascii="Arial" w:hAnsi="Arial" w:cs="Arial"/>
          <w:i/>
          <w:iCs/>
          <w:sz w:val="22"/>
          <w:szCs w:val="22"/>
        </w:rPr>
        <w:t>[adjust as applicable]</w:t>
      </w:r>
      <w:r w:rsidR="007F2131">
        <w:rPr>
          <w:rFonts w:ascii="Arial" w:hAnsi="Arial" w:cs="Arial"/>
          <w:iCs/>
          <w:sz w:val="22"/>
          <w:szCs w:val="22"/>
        </w:rPr>
        <w:t xml:space="preserve"> </w:t>
      </w:r>
      <w:r w:rsidRPr="006F78D7">
        <w:rPr>
          <w:rFonts w:ascii="Arial" w:hAnsi="Arial" w:cs="Arial"/>
          <w:iCs/>
          <w:sz w:val="22"/>
          <w:szCs w:val="22"/>
        </w:rPr>
        <w:t xml:space="preserve">on </w:t>
      </w:r>
      <w:r w:rsidR="00614E1A" w:rsidRPr="006F78D7">
        <w:rPr>
          <w:rFonts w:ascii="Arial" w:hAnsi="Arial" w:cs="Arial"/>
          <w:i/>
          <w:iCs/>
          <w:sz w:val="22"/>
          <w:szCs w:val="22"/>
        </w:rPr>
        <w:t>[insert</w:t>
      </w:r>
      <w:r w:rsidR="0090424A">
        <w:rPr>
          <w:rFonts w:ascii="Arial" w:hAnsi="Arial" w:cs="Arial"/>
          <w:i/>
          <w:iCs/>
          <w:sz w:val="22"/>
          <w:szCs w:val="22"/>
        </w:rPr>
        <w:t xml:space="preserve"> the</w:t>
      </w:r>
      <w:r w:rsidR="00614E1A" w:rsidRPr="006F78D7">
        <w:rPr>
          <w:rFonts w:ascii="Arial" w:hAnsi="Arial" w:cs="Arial"/>
          <w:i/>
          <w:iCs/>
          <w:sz w:val="22"/>
          <w:szCs w:val="22"/>
        </w:rPr>
        <w:t xml:space="preserve"> date </w:t>
      </w:r>
      <w:r w:rsidR="0090424A">
        <w:rPr>
          <w:rFonts w:ascii="Arial" w:hAnsi="Arial" w:cs="Arial"/>
          <w:i/>
          <w:iCs/>
          <w:sz w:val="22"/>
          <w:szCs w:val="22"/>
        </w:rPr>
        <w:t xml:space="preserve">the </w:t>
      </w:r>
      <w:r w:rsidR="00614E1A" w:rsidRPr="006F78D7">
        <w:rPr>
          <w:rFonts w:ascii="Arial" w:hAnsi="Arial" w:cs="Arial"/>
          <w:i/>
          <w:iCs/>
          <w:sz w:val="22"/>
          <w:szCs w:val="22"/>
        </w:rPr>
        <w:t>auditor</w:t>
      </w:r>
      <w:r w:rsidR="00D43E32">
        <w:rPr>
          <w:rFonts w:ascii="Arial" w:hAnsi="Arial" w:cs="Arial"/>
          <w:i/>
          <w:iCs/>
          <w:sz w:val="22"/>
          <w:szCs w:val="22"/>
        </w:rPr>
        <w:t>’</w:t>
      </w:r>
      <w:r w:rsidR="00614E1A" w:rsidRPr="006F78D7">
        <w:rPr>
          <w:rFonts w:ascii="Arial" w:hAnsi="Arial" w:cs="Arial"/>
          <w:i/>
          <w:iCs/>
          <w:sz w:val="22"/>
          <w:szCs w:val="22"/>
        </w:rPr>
        <w:t>s report was signed]</w:t>
      </w:r>
      <w:r w:rsidRPr="006F78D7">
        <w:rPr>
          <w:rFonts w:ascii="Arial" w:hAnsi="Arial" w:cs="Arial"/>
          <w:iCs/>
          <w:sz w:val="22"/>
          <w:szCs w:val="22"/>
        </w:rPr>
        <w:t xml:space="preserve">. Our audit of the financial statements was performed in accordance with </w:t>
      </w:r>
      <w:r w:rsidR="00E37A22">
        <w:rPr>
          <w:rFonts w:ascii="Arial" w:hAnsi="Arial" w:cs="Arial"/>
          <w:iCs/>
          <w:sz w:val="22"/>
          <w:szCs w:val="22"/>
        </w:rPr>
        <w:t>ISAs</w:t>
      </w:r>
      <w:r w:rsidRPr="006F78D7">
        <w:rPr>
          <w:rFonts w:ascii="Arial" w:hAnsi="Arial" w:cs="Arial"/>
          <w:iCs/>
          <w:sz w:val="22"/>
          <w:szCs w:val="22"/>
        </w:rPr>
        <w:t>.</w:t>
      </w:r>
    </w:p>
    <w:p w14:paraId="7F2E393B" w14:textId="05CC2E0E" w:rsidR="0091268F" w:rsidRPr="006F78D7" w:rsidRDefault="0091268F" w:rsidP="00AF31C7">
      <w:pPr>
        <w:pStyle w:val="BodyText2"/>
        <w:spacing w:before="120" w:after="240" w:line="276" w:lineRule="auto"/>
        <w:rPr>
          <w:rFonts w:ascii="Arial" w:hAnsi="Arial" w:cs="Arial"/>
          <w:i w:val="0"/>
          <w:iCs/>
          <w:sz w:val="22"/>
          <w:szCs w:val="22"/>
        </w:rPr>
      </w:pPr>
      <w:r w:rsidRPr="006F78D7">
        <w:rPr>
          <w:rFonts w:ascii="Arial" w:hAnsi="Arial" w:cs="Arial"/>
          <w:i w:val="0"/>
          <w:iCs/>
          <w:sz w:val="22"/>
          <w:szCs w:val="22"/>
        </w:rPr>
        <w:t xml:space="preserve">In forming our </w:t>
      </w:r>
      <w:r w:rsidR="00B131DB" w:rsidRPr="006F78D7">
        <w:rPr>
          <w:rFonts w:ascii="Arial" w:hAnsi="Arial" w:cs="Arial"/>
          <w:i w:val="0"/>
          <w:iCs/>
          <w:sz w:val="22"/>
          <w:szCs w:val="22"/>
        </w:rPr>
        <w:t xml:space="preserve">audit </w:t>
      </w:r>
      <w:r w:rsidRPr="006F78D7">
        <w:rPr>
          <w:rFonts w:ascii="Arial" w:hAnsi="Arial" w:cs="Arial"/>
          <w:i w:val="0"/>
          <w:iCs/>
          <w:sz w:val="22"/>
          <w:szCs w:val="22"/>
        </w:rPr>
        <w:t>opinion,</w:t>
      </w:r>
      <w:r w:rsidR="004D1EC7" w:rsidRPr="006F78D7">
        <w:rPr>
          <w:rFonts w:ascii="Arial" w:hAnsi="Arial" w:cs="Arial"/>
          <w:i w:val="0"/>
          <w:iCs/>
          <w:sz w:val="22"/>
          <w:szCs w:val="22"/>
        </w:rPr>
        <w:t xml:space="preserve"> review conclusion</w:t>
      </w:r>
      <w:r w:rsidR="00490EC9" w:rsidRPr="006F78D7">
        <w:rPr>
          <w:rFonts w:ascii="Arial" w:hAnsi="Arial" w:cs="Arial"/>
          <w:i w:val="0"/>
          <w:iCs/>
          <w:sz w:val="22"/>
          <w:szCs w:val="22"/>
        </w:rPr>
        <w:t>, limited assurance conclusions</w:t>
      </w:r>
      <w:r w:rsidR="004D1EC7" w:rsidRPr="006F78D7">
        <w:rPr>
          <w:rFonts w:ascii="Arial" w:hAnsi="Arial" w:cs="Arial"/>
          <w:i w:val="0"/>
          <w:iCs/>
          <w:sz w:val="22"/>
          <w:szCs w:val="22"/>
        </w:rPr>
        <w:t xml:space="preserve"> </w:t>
      </w:r>
      <w:r w:rsidRPr="006F78D7">
        <w:rPr>
          <w:rFonts w:ascii="Arial" w:hAnsi="Arial" w:cs="Arial"/>
          <w:i w:val="0"/>
          <w:iCs/>
          <w:sz w:val="22"/>
          <w:szCs w:val="22"/>
        </w:rPr>
        <w:t xml:space="preserve">and </w:t>
      </w:r>
      <w:r w:rsidR="0023231F" w:rsidRPr="0023231F">
        <w:rPr>
          <w:rFonts w:ascii="Arial" w:hAnsi="Arial" w:cs="Arial"/>
          <w:i w:val="0"/>
          <w:iCs/>
          <w:sz w:val="22"/>
          <w:szCs w:val="22"/>
        </w:rPr>
        <w:t>reporting our</w:t>
      </w:r>
      <w:r w:rsidR="00F77EDE">
        <w:rPr>
          <w:rFonts w:ascii="Arial" w:hAnsi="Arial" w:cs="Arial"/>
          <w:i w:val="0"/>
          <w:iCs/>
          <w:sz w:val="22"/>
          <w:szCs w:val="22"/>
        </w:rPr>
        <w:t xml:space="preserve"> </w:t>
      </w:r>
      <w:r w:rsidRPr="006F78D7">
        <w:rPr>
          <w:rFonts w:ascii="Arial" w:hAnsi="Arial" w:cs="Arial"/>
          <w:i w:val="0"/>
          <w:iCs/>
          <w:sz w:val="22"/>
          <w:szCs w:val="22"/>
        </w:rPr>
        <w:t xml:space="preserve">findings contained </w:t>
      </w:r>
      <w:r w:rsidR="006B781A" w:rsidRPr="006F78D7">
        <w:rPr>
          <w:rFonts w:ascii="Arial" w:hAnsi="Arial" w:cs="Arial"/>
          <w:i w:val="0"/>
          <w:sz w:val="22"/>
          <w:szCs w:val="22"/>
        </w:rPr>
        <w:t xml:space="preserve">in the respective Parts A to </w:t>
      </w:r>
      <w:r w:rsidR="00D11A36" w:rsidRPr="006F78D7">
        <w:rPr>
          <w:rFonts w:ascii="Arial" w:hAnsi="Arial" w:cs="Arial"/>
          <w:i w:val="0"/>
          <w:sz w:val="22"/>
          <w:szCs w:val="22"/>
        </w:rPr>
        <w:t>F</w:t>
      </w:r>
      <w:r w:rsidR="008B1317" w:rsidRPr="006F78D7">
        <w:rPr>
          <w:rFonts w:ascii="Arial" w:hAnsi="Arial" w:cs="Arial"/>
          <w:i w:val="0"/>
          <w:sz w:val="22"/>
          <w:szCs w:val="22"/>
        </w:rPr>
        <w:t xml:space="preserve"> reports</w:t>
      </w:r>
      <w:r w:rsidRPr="006F78D7">
        <w:rPr>
          <w:rFonts w:ascii="Arial" w:hAnsi="Arial" w:cs="Arial"/>
          <w:i w:val="0"/>
          <w:iCs/>
          <w:sz w:val="22"/>
          <w:szCs w:val="22"/>
        </w:rPr>
        <w:t xml:space="preserve">, </w:t>
      </w:r>
      <w:r w:rsidR="007F2131">
        <w:rPr>
          <w:rFonts w:ascii="Arial" w:hAnsi="Arial" w:cs="Arial"/>
          <w:i w:val="0"/>
          <w:iCs/>
          <w:sz w:val="22"/>
          <w:szCs w:val="22"/>
        </w:rPr>
        <w:t xml:space="preserve">we have, </w:t>
      </w:r>
      <w:r w:rsidRPr="006F78D7">
        <w:rPr>
          <w:rFonts w:ascii="Arial" w:hAnsi="Arial" w:cs="Arial"/>
          <w:i w:val="0"/>
          <w:iCs/>
          <w:sz w:val="22"/>
          <w:szCs w:val="22"/>
        </w:rPr>
        <w:t xml:space="preserve">where appropriate, drawn on evidence obtained </w:t>
      </w:r>
      <w:proofErr w:type="gramStart"/>
      <w:r w:rsidRPr="006F78D7">
        <w:rPr>
          <w:rFonts w:ascii="Arial" w:hAnsi="Arial" w:cs="Arial"/>
          <w:i w:val="0"/>
          <w:iCs/>
          <w:sz w:val="22"/>
          <w:szCs w:val="22"/>
        </w:rPr>
        <w:t>in the course of</w:t>
      </w:r>
      <w:proofErr w:type="gramEnd"/>
      <w:r w:rsidRPr="006F78D7">
        <w:rPr>
          <w:rFonts w:ascii="Arial" w:hAnsi="Arial" w:cs="Arial"/>
          <w:i w:val="0"/>
          <w:iCs/>
          <w:sz w:val="22"/>
          <w:szCs w:val="22"/>
        </w:rPr>
        <w:t xml:space="preserve"> our audit of the </w:t>
      </w:r>
      <w:r w:rsidR="00920166" w:rsidRPr="006F78D7">
        <w:rPr>
          <w:rFonts w:ascii="Arial" w:hAnsi="Arial" w:cs="Arial"/>
          <w:i w:val="0"/>
          <w:iCs/>
          <w:sz w:val="22"/>
          <w:szCs w:val="22"/>
        </w:rPr>
        <w:t>financial statements</w:t>
      </w:r>
      <w:r w:rsidRPr="006F78D7">
        <w:rPr>
          <w:rFonts w:ascii="Arial" w:hAnsi="Arial" w:cs="Arial"/>
          <w:i w:val="0"/>
          <w:iCs/>
          <w:sz w:val="22"/>
          <w:szCs w:val="22"/>
        </w:rPr>
        <w:t xml:space="preserve"> and performed such additional </w:t>
      </w:r>
      <w:r w:rsidRPr="006F78D7">
        <w:rPr>
          <w:rFonts w:ascii="Arial" w:hAnsi="Arial" w:cs="Arial"/>
          <w:bCs/>
          <w:i w:val="0"/>
          <w:sz w:val="22"/>
          <w:szCs w:val="22"/>
        </w:rPr>
        <w:t>year-end procedures</w:t>
      </w:r>
      <w:r w:rsidRPr="006F78D7">
        <w:rPr>
          <w:rFonts w:ascii="Arial" w:hAnsi="Arial" w:cs="Arial"/>
          <w:i w:val="0"/>
          <w:iCs/>
          <w:sz w:val="22"/>
          <w:szCs w:val="22"/>
        </w:rPr>
        <w:t xml:space="preserve"> we considered necessary to complete our examination of the </w:t>
      </w:r>
      <w:r w:rsidR="00215704">
        <w:rPr>
          <w:rFonts w:ascii="Arial" w:hAnsi="Arial" w:cs="Arial"/>
          <w:i w:val="0"/>
          <w:iCs/>
          <w:sz w:val="22"/>
          <w:szCs w:val="22"/>
        </w:rPr>
        <w:t>r</w:t>
      </w:r>
      <w:r w:rsidRPr="006F78D7">
        <w:rPr>
          <w:rFonts w:ascii="Arial" w:hAnsi="Arial" w:cs="Arial"/>
          <w:i w:val="0"/>
          <w:iCs/>
          <w:sz w:val="22"/>
          <w:szCs w:val="22"/>
        </w:rPr>
        <w:t>eturns of the</w:t>
      </w:r>
      <w:r w:rsidR="000C376D">
        <w:rPr>
          <w:rFonts w:ascii="Arial" w:hAnsi="Arial" w:cs="Arial"/>
          <w:i w:val="0"/>
          <w:iCs/>
          <w:sz w:val="22"/>
          <w:szCs w:val="22"/>
        </w:rPr>
        <w:t xml:space="preserve"> </w:t>
      </w:r>
      <w:r w:rsidRPr="006F78D7">
        <w:rPr>
          <w:rFonts w:ascii="Arial" w:hAnsi="Arial" w:cs="Arial"/>
          <w:i w:val="0"/>
          <w:iCs/>
          <w:sz w:val="22"/>
          <w:szCs w:val="22"/>
        </w:rPr>
        <w:t xml:space="preserve">Bank submitted to the </w:t>
      </w:r>
      <w:r w:rsidR="007C59FB" w:rsidRPr="006F78D7">
        <w:rPr>
          <w:rFonts w:ascii="Arial" w:hAnsi="Arial" w:cs="Arial"/>
          <w:i w:val="0"/>
          <w:iCs/>
          <w:sz w:val="22"/>
          <w:szCs w:val="22"/>
        </w:rPr>
        <w:t xml:space="preserve">PA </w:t>
      </w:r>
      <w:r w:rsidR="007F2131">
        <w:rPr>
          <w:rFonts w:ascii="Arial" w:hAnsi="Arial" w:cs="Arial"/>
          <w:i w:val="0"/>
          <w:iCs/>
          <w:sz w:val="22"/>
          <w:szCs w:val="22"/>
        </w:rPr>
        <w:t xml:space="preserve">during the </w:t>
      </w:r>
      <w:r w:rsidRPr="006F78D7">
        <w:rPr>
          <w:rFonts w:ascii="Arial" w:hAnsi="Arial" w:cs="Arial"/>
          <w:i w:val="0"/>
          <w:iCs/>
          <w:sz w:val="22"/>
          <w:szCs w:val="22"/>
        </w:rPr>
        <w:t>year</w:t>
      </w:r>
      <w:r w:rsidR="007C59FB" w:rsidRPr="006F78D7">
        <w:rPr>
          <w:rFonts w:ascii="Arial" w:hAnsi="Arial" w:cs="Arial"/>
          <w:i w:val="0"/>
          <w:iCs/>
          <w:sz w:val="22"/>
          <w:szCs w:val="22"/>
        </w:rPr>
        <w:t xml:space="preserve"> </w:t>
      </w:r>
      <w:r w:rsidRPr="006F78D7">
        <w:rPr>
          <w:rFonts w:ascii="Arial" w:hAnsi="Arial" w:cs="Arial"/>
          <w:i w:val="0"/>
          <w:iCs/>
          <w:sz w:val="22"/>
          <w:szCs w:val="22"/>
        </w:rPr>
        <w:t xml:space="preserve">ended on </w:t>
      </w:r>
      <w:r w:rsidR="00614E1A" w:rsidRPr="006F78D7">
        <w:rPr>
          <w:rFonts w:ascii="Arial" w:hAnsi="Arial" w:cs="Arial"/>
          <w:iCs/>
          <w:sz w:val="22"/>
          <w:szCs w:val="22"/>
        </w:rPr>
        <w:t xml:space="preserve">[insert </w:t>
      </w:r>
      <w:r w:rsidR="0090424A">
        <w:rPr>
          <w:rFonts w:ascii="Arial" w:hAnsi="Arial" w:cs="Arial"/>
          <w:iCs/>
          <w:sz w:val="22"/>
          <w:szCs w:val="22"/>
        </w:rPr>
        <w:t xml:space="preserve">the </w:t>
      </w:r>
      <w:r w:rsidR="00614E1A" w:rsidRPr="006F78D7">
        <w:rPr>
          <w:rFonts w:ascii="Arial" w:hAnsi="Arial" w:cs="Arial"/>
          <w:iCs/>
          <w:sz w:val="22"/>
          <w:szCs w:val="22"/>
        </w:rPr>
        <w:t>year-end date]</w:t>
      </w:r>
      <w:r w:rsidR="00920166" w:rsidRPr="006F78D7">
        <w:rPr>
          <w:rFonts w:ascii="Arial" w:hAnsi="Arial" w:cs="Arial"/>
          <w:i w:val="0"/>
          <w:iCs/>
          <w:sz w:val="22"/>
          <w:szCs w:val="22"/>
        </w:rPr>
        <w:t>.</w:t>
      </w:r>
    </w:p>
    <w:p w14:paraId="2B567A5B" w14:textId="6E2C34E3" w:rsidR="005C374F" w:rsidRPr="006F78D7" w:rsidRDefault="00085C57" w:rsidP="00AF31C7">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 xml:space="preserve">Opinion, </w:t>
      </w:r>
      <w:r w:rsidR="002B497C" w:rsidRPr="006F78D7">
        <w:rPr>
          <w:rFonts w:ascii="Arial" w:hAnsi="Arial" w:cs="Arial"/>
          <w:b/>
          <w:sz w:val="22"/>
          <w:szCs w:val="22"/>
        </w:rPr>
        <w:t xml:space="preserve">Conclusions </w:t>
      </w:r>
      <w:r w:rsidR="003071A3" w:rsidRPr="006F78D7">
        <w:rPr>
          <w:rFonts w:ascii="Arial" w:hAnsi="Arial" w:cs="Arial"/>
          <w:b/>
          <w:sz w:val="22"/>
          <w:szCs w:val="22"/>
        </w:rPr>
        <w:t xml:space="preserve">and </w:t>
      </w:r>
      <w:r w:rsidR="002B497C" w:rsidRPr="006F78D7">
        <w:rPr>
          <w:rFonts w:ascii="Arial" w:hAnsi="Arial" w:cs="Arial"/>
          <w:b/>
          <w:sz w:val="22"/>
          <w:szCs w:val="22"/>
        </w:rPr>
        <w:t>Findings</w:t>
      </w:r>
    </w:p>
    <w:p w14:paraId="2FA0BA85" w14:textId="0645E8D0" w:rsidR="005C374F" w:rsidRPr="006F78D7" w:rsidRDefault="005C374F" w:rsidP="00AF31C7">
      <w:pPr>
        <w:autoSpaceDE w:val="0"/>
        <w:autoSpaceDN w:val="0"/>
        <w:adjustRightInd w:val="0"/>
        <w:spacing w:before="120" w:after="240" w:line="276" w:lineRule="auto"/>
        <w:jc w:val="both"/>
        <w:rPr>
          <w:rFonts w:ascii="Arial" w:hAnsi="Arial" w:cs="Arial"/>
          <w:sz w:val="22"/>
          <w:szCs w:val="22"/>
        </w:rPr>
      </w:pPr>
      <w:r w:rsidRPr="006F78D7">
        <w:rPr>
          <w:rFonts w:ascii="Arial" w:hAnsi="Arial" w:cs="Arial"/>
          <w:sz w:val="22"/>
          <w:szCs w:val="22"/>
        </w:rPr>
        <w:t>Our respective audit opinion, review conclusion</w:t>
      </w:r>
      <w:r w:rsidR="00490EC9" w:rsidRPr="006F78D7">
        <w:rPr>
          <w:rFonts w:ascii="Arial" w:hAnsi="Arial" w:cs="Arial"/>
          <w:sz w:val="22"/>
          <w:szCs w:val="22"/>
        </w:rPr>
        <w:t>, limited assurance conclusions</w:t>
      </w:r>
      <w:r w:rsidRPr="006F78D7">
        <w:rPr>
          <w:rFonts w:ascii="Arial" w:hAnsi="Arial" w:cs="Arial"/>
          <w:sz w:val="22"/>
          <w:szCs w:val="22"/>
        </w:rPr>
        <w:t xml:space="preserve"> and findings</w:t>
      </w:r>
      <w:r w:rsidR="00F46379">
        <w:rPr>
          <w:rFonts w:ascii="Arial" w:hAnsi="Arial" w:cs="Arial"/>
          <w:sz w:val="22"/>
          <w:szCs w:val="22"/>
        </w:rPr>
        <w:t xml:space="preserve"> </w:t>
      </w:r>
      <w:r w:rsidR="00F46379">
        <w:rPr>
          <w:rFonts w:ascii="Arial" w:eastAsia="Arial" w:hAnsi="Arial" w:cs="Arial"/>
          <w:sz w:val="22"/>
          <w:szCs w:val="22"/>
        </w:rPr>
        <w:t>from our agreed-upon procedures</w:t>
      </w:r>
      <w:r w:rsidRPr="006F78D7">
        <w:rPr>
          <w:rFonts w:ascii="Arial" w:hAnsi="Arial" w:cs="Arial"/>
          <w:sz w:val="22"/>
          <w:szCs w:val="22"/>
        </w:rPr>
        <w:t xml:space="preserve"> are </w:t>
      </w:r>
      <w:r w:rsidRPr="006F78D7">
        <w:rPr>
          <w:rFonts w:ascii="Arial" w:hAnsi="Arial" w:cs="Arial"/>
          <w:bCs/>
          <w:sz w:val="22"/>
          <w:szCs w:val="22"/>
        </w:rPr>
        <w:t>expressed</w:t>
      </w:r>
      <w:r w:rsidRPr="006F78D7">
        <w:rPr>
          <w:rFonts w:ascii="Arial" w:hAnsi="Arial" w:cs="Arial"/>
          <w:sz w:val="22"/>
          <w:szCs w:val="22"/>
        </w:rPr>
        <w:t xml:space="preserve"> in the </w:t>
      </w:r>
      <w:r w:rsidR="00060445">
        <w:rPr>
          <w:rFonts w:ascii="Arial" w:hAnsi="Arial" w:cs="Arial"/>
          <w:sz w:val="22"/>
          <w:szCs w:val="22"/>
        </w:rPr>
        <w:t xml:space="preserve">respective </w:t>
      </w:r>
      <w:r w:rsidRPr="006F78D7">
        <w:rPr>
          <w:rFonts w:ascii="Arial" w:hAnsi="Arial" w:cs="Arial"/>
          <w:sz w:val="22"/>
          <w:szCs w:val="22"/>
        </w:rPr>
        <w:t xml:space="preserve">individual Parts A to </w:t>
      </w:r>
      <w:r w:rsidR="00490EC9" w:rsidRPr="006F78D7">
        <w:rPr>
          <w:rFonts w:ascii="Arial" w:hAnsi="Arial" w:cs="Arial"/>
          <w:sz w:val="22"/>
          <w:szCs w:val="22"/>
        </w:rPr>
        <w:t xml:space="preserve">F </w:t>
      </w:r>
      <w:r w:rsidRPr="006F78D7">
        <w:rPr>
          <w:rFonts w:ascii="Arial" w:hAnsi="Arial" w:cs="Arial"/>
          <w:sz w:val="22"/>
          <w:szCs w:val="22"/>
        </w:rPr>
        <w:t xml:space="preserve">of our reports </w:t>
      </w:r>
      <w:r w:rsidR="007C59FB" w:rsidRPr="006F78D7">
        <w:rPr>
          <w:rFonts w:ascii="Arial" w:hAnsi="Arial" w:cs="Arial"/>
          <w:sz w:val="22"/>
          <w:szCs w:val="22"/>
        </w:rPr>
        <w:t xml:space="preserve">as </w:t>
      </w:r>
      <w:r w:rsidRPr="006F78D7">
        <w:rPr>
          <w:rFonts w:ascii="Arial" w:hAnsi="Arial" w:cs="Arial"/>
          <w:sz w:val="22"/>
          <w:szCs w:val="22"/>
        </w:rPr>
        <w:t xml:space="preserve">attached. </w:t>
      </w:r>
      <w:r w:rsidR="00664D0B" w:rsidRPr="006F78D7">
        <w:rPr>
          <w:rFonts w:ascii="Arial" w:hAnsi="Arial" w:cs="Arial"/>
          <w:sz w:val="22"/>
          <w:szCs w:val="22"/>
        </w:rPr>
        <w:t xml:space="preserve">We have </w:t>
      </w:r>
      <w:r w:rsidR="00614E1A" w:rsidRPr="006F78D7">
        <w:rPr>
          <w:rFonts w:ascii="Arial" w:hAnsi="Arial" w:cs="Arial"/>
          <w:i/>
          <w:sz w:val="22"/>
          <w:szCs w:val="22"/>
        </w:rPr>
        <w:t>[</w:t>
      </w:r>
      <w:r w:rsidR="00664D0B" w:rsidRPr="006F78D7">
        <w:rPr>
          <w:rFonts w:ascii="Arial" w:hAnsi="Arial" w:cs="Arial"/>
          <w:i/>
          <w:sz w:val="22"/>
          <w:szCs w:val="22"/>
        </w:rPr>
        <w:t>initialled</w:t>
      </w:r>
      <w:r w:rsidR="00614E1A" w:rsidRPr="006F78D7">
        <w:rPr>
          <w:rFonts w:ascii="Arial" w:hAnsi="Arial" w:cs="Arial"/>
          <w:i/>
          <w:sz w:val="22"/>
          <w:szCs w:val="22"/>
        </w:rPr>
        <w:t>/stamped]</w:t>
      </w:r>
      <w:r w:rsidR="0051463F" w:rsidRPr="006F78D7">
        <w:rPr>
          <w:rFonts w:ascii="Arial" w:hAnsi="Arial" w:cs="Arial"/>
          <w:sz w:val="22"/>
          <w:szCs w:val="22"/>
        </w:rPr>
        <w:t xml:space="preserve"> the r</w:t>
      </w:r>
      <w:r w:rsidR="00664D0B" w:rsidRPr="006F78D7">
        <w:rPr>
          <w:rFonts w:ascii="Arial" w:hAnsi="Arial" w:cs="Arial"/>
          <w:sz w:val="22"/>
          <w:szCs w:val="22"/>
        </w:rPr>
        <w:t>eturns referred to in our reports for identification purposes.</w:t>
      </w:r>
    </w:p>
    <w:p w14:paraId="44204267" w14:textId="29DE2E27" w:rsidR="005C374F" w:rsidRPr="006F78D7" w:rsidRDefault="005C374F" w:rsidP="00AF31C7">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 xml:space="preserve">Basis of </w:t>
      </w:r>
      <w:r w:rsidR="002B497C" w:rsidRPr="006F78D7">
        <w:rPr>
          <w:rFonts w:ascii="Arial" w:hAnsi="Arial" w:cs="Arial"/>
          <w:b/>
          <w:sz w:val="22"/>
          <w:szCs w:val="22"/>
        </w:rPr>
        <w:t xml:space="preserve">Preparation </w:t>
      </w:r>
      <w:r w:rsidR="003071A3" w:rsidRPr="006F78D7">
        <w:rPr>
          <w:rFonts w:ascii="Arial" w:hAnsi="Arial" w:cs="Arial"/>
          <w:b/>
          <w:sz w:val="22"/>
          <w:szCs w:val="22"/>
        </w:rPr>
        <w:t xml:space="preserve">of the </w:t>
      </w:r>
      <w:r w:rsidR="002B497C">
        <w:rPr>
          <w:rFonts w:ascii="Arial" w:hAnsi="Arial" w:cs="Arial"/>
          <w:b/>
          <w:sz w:val="22"/>
          <w:szCs w:val="22"/>
        </w:rPr>
        <w:t>R</w:t>
      </w:r>
      <w:r w:rsidR="002B497C" w:rsidRPr="006F78D7">
        <w:rPr>
          <w:rFonts w:ascii="Arial" w:hAnsi="Arial" w:cs="Arial"/>
          <w:b/>
          <w:sz w:val="22"/>
          <w:szCs w:val="22"/>
        </w:rPr>
        <w:t xml:space="preserve">eturns </w:t>
      </w:r>
      <w:r w:rsidR="003071A3" w:rsidRPr="006F78D7">
        <w:rPr>
          <w:rFonts w:ascii="Arial" w:hAnsi="Arial" w:cs="Arial"/>
          <w:b/>
          <w:sz w:val="22"/>
          <w:szCs w:val="22"/>
        </w:rPr>
        <w:t xml:space="preserve">and </w:t>
      </w:r>
      <w:r w:rsidR="002B497C" w:rsidRPr="006F78D7">
        <w:rPr>
          <w:rFonts w:ascii="Arial" w:hAnsi="Arial" w:cs="Arial"/>
          <w:b/>
          <w:sz w:val="22"/>
          <w:szCs w:val="22"/>
        </w:rPr>
        <w:t xml:space="preserve">Restriction </w:t>
      </w:r>
      <w:r w:rsidR="003071A3" w:rsidRPr="006F78D7">
        <w:rPr>
          <w:rFonts w:ascii="Arial" w:hAnsi="Arial" w:cs="Arial"/>
          <w:b/>
          <w:sz w:val="22"/>
          <w:szCs w:val="22"/>
        </w:rPr>
        <w:t xml:space="preserve">on </w:t>
      </w:r>
      <w:r w:rsidR="002B497C" w:rsidRPr="006F78D7">
        <w:rPr>
          <w:rFonts w:ascii="Arial" w:hAnsi="Arial" w:cs="Arial"/>
          <w:b/>
          <w:sz w:val="22"/>
          <w:szCs w:val="22"/>
        </w:rPr>
        <w:t xml:space="preserve">Use </w:t>
      </w:r>
      <w:r w:rsidR="003071A3" w:rsidRPr="006F78D7">
        <w:rPr>
          <w:rFonts w:ascii="Arial" w:hAnsi="Arial" w:cs="Arial"/>
          <w:b/>
          <w:sz w:val="22"/>
          <w:szCs w:val="22"/>
        </w:rPr>
        <w:t xml:space="preserve">and </w:t>
      </w:r>
      <w:r w:rsidR="002B497C" w:rsidRPr="006F78D7">
        <w:rPr>
          <w:rFonts w:ascii="Arial" w:hAnsi="Arial" w:cs="Arial"/>
          <w:b/>
          <w:sz w:val="22"/>
          <w:szCs w:val="22"/>
        </w:rPr>
        <w:t>Distribution</w:t>
      </w:r>
    </w:p>
    <w:p w14:paraId="24A04B34" w14:textId="5B051133" w:rsidR="00B131DB" w:rsidRPr="006F78D7" w:rsidRDefault="0051463F" w:rsidP="00AF31C7">
      <w:pPr>
        <w:keepNext/>
        <w:keepLines/>
        <w:spacing w:before="120" w:after="120" w:line="276" w:lineRule="auto"/>
        <w:jc w:val="both"/>
        <w:rPr>
          <w:rFonts w:ascii="Arial" w:hAnsi="Arial" w:cs="Arial"/>
          <w:sz w:val="22"/>
          <w:szCs w:val="22"/>
        </w:rPr>
      </w:pPr>
      <w:r w:rsidRPr="006F78D7">
        <w:rPr>
          <w:rFonts w:ascii="Arial" w:hAnsi="Arial" w:cs="Arial"/>
          <w:sz w:val="22"/>
          <w:szCs w:val="22"/>
        </w:rPr>
        <w:t>The r</w:t>
      </w:r>
      <w:r w:rsidR="00B131DB" w:rsidRPr="006F78D7">
        <w:rPr>
          <w:rFonts w:ascii="Arial" w:hAnsi="Arial" w:cs="Arial"/>
          <w:sz w:val="22"/>
          <w:szCs w:val="22"/>
        </w:rPr>
        <w:t>eturns were prepared by the directors of the Bank on the basis indicated in the respective Parts</w:t>
      </w:r>
      <w:r w:rsidR="0030258D" w:rsidRPr="006F78D7">
        <w:rPr>
          <w:rFonts w:ascii="Arial" w:hAnsi="Arial" w:cs="Arial"/>
          <w:sz w:val="22"/>
          <w:szCs w:val="22"/>
        </w:rPr>
        <w:t xml:space="preserve"> A to </w:t>
      </w:r>
      <w:r w:rsidR="00D11A36" w:rsidRPr="006F78D7">
        <w:rPr>
          <w:rFonts w:ascii="Arial" w:hAnsi="Arial" w:cs="Arial"/>
          <w:sz w:val="22"/>
          <w:szCs w:val="22"/>
        </w:rPr>
        <w:t>F</w:t>
      </w:r>
      <w:r w:rsidR="008B1317" w:rsidRPr="006F78D7">
        <w:rPr>
          <w:rFonts w:ascii="Arial" w:hAnsi="Arial" w:cs="Arial"/>
          <w:sz w:val="22"/>
          <w:szCs w:val="22"/>
        </w:rPr>
        <w:t xml:space="preserve"> reports</w:t>
      </w:r>
      <w:r w:rsidRPr="006F78D7">
        <w:rPr>
          <w:rFonts w:ascii="Arial" w:hAnsi="Arial" w:cs="Arial"/>
          <w:sz w:val="22"/>
          <w:szCs w:val="22"/>
        </w:rPr>
        <w:t xml:space="preserve"> </w:t>
      </w:r>
      <w:r w:rsidR="00B131DB" w:rsidRPr="006F78D7">
        <w:rPr>
          <w:rFonts w:ascii="Arial" w:hAnsi="Arial" w:cs="Arial"/>
          <w:sz w:val="22"/>
          <w:szCs w:val="22"/>
        </w:rPr>
        <w:t xml:space="preserve">for the purpose of the Bank’s compliance with the relevant requirements of the Act and the Regulations, and reporting thereon to the </w:t>
      </w:r>
      <w:r w:rsidR="00E21527" w:rsidRPr="006F78D7">
        <w:rPr>
          <w:rFonts w:ascii="Arial" w:hAnsi="Arial" w:cs="Arial"/>
          <w:sz w:val="22"/>
          <w:szCs w:val="22"/>
        </w:rPr>
        <w:t>PA</w:t>
      </w:r>
      <w:r w:rsidRPr="006F78D7">
        <w:rPr>
          <w:rFonts w:ascii="Arial" w:hAnsi="Arial" w:cs="Arial"/>
          <w:sz w:val="22"/>
          <w:szCs w:val="22"/>
        </w:rPr>
        <w:t>. As a result, these r</w:t>
      </w:r>
      <w:r w:rsidR="00B131DB" w:rsidRPr="006F78D7">
        <w:rPr>
          <w:rFonts w:ascii="Arial" w:hAnsi="Arial" w:cs="Arial"/>
          <w:sz w:val="22"/>
          <w:szCs w:val="22"/>
        </w:rPr>
        <w:t xml:space="preserve">eturns may not be suitable for another purpose. </w:t>
      </w:r>
    </w:p>
    <w:p w14:paraId="3471BEF1" w14:textId="77777777" w:rsidR="00885AB2" w:rsidRPr="006F78D7" w:rsidRDefault="00B131DB" w:rsidP="00AF31C7">
      <w:pPr>
        <w:keepNext/>
        <w:keepLines/>
        <w:spacing w:before="120" w:after="120" w:line="276" w:lineRule="auto"/>
        <w:jc w:val="both"/>
        <w:rPr>
          <w:rFonts w:ascii="Arial" w:hAnsi="Arial" w:cs="Arial"/>
          <w:sz w:val="22"/>
          <w:szCs w:val="22"/>
        </w:rPr>
      </w:pPr>
      <w:r w:rsidRPr="006F78D7">
        <w:rPr>
          <w:rFonts w:ascii="Arial" w:hAnsi="Arial" w:cs="Arial"/>
          <w:sz w:val="22"/>
          <w:szCs w:val="22"/>
        </w:rPr>
        <w:t xml:space="preserve">Our report is </w:t>
      </w:r>
      <w:r w:rsidR="00FB5B70" w:rsidRPr="006F78D7">
        <w:rPr>
          <w:rFonts w:ascii="Arial" w:hAnsi="Arial" w:cs="Arial"/>
          <w:sz w:val="22"/>
          <w:szCs w:val="22"/>
        </w:rPr>
        <w:t xml:space="preserve">intended </w:t>
      </w:r>
      <w:r w:rsidRPr="006F78D7">
        <w:rPr>
          <w:rFonts w:ascii="Arial" w:hAnsi="Arial" w:cs="Arial"/>
          <w:sz w:val="22"/>
          <w:szCs w:val="22"/>
        </w:rPr>
        <w:t xml:space="preserve">solely for the purpose of our compliance with the Regulations and for no other purpose. It should not be distributed to or used by any other parties other than the </w:t>
      </w:r>
      <w:r w:rsidR="00E21527" w:rsidRPr="006F78D7">
        <w:rPr>
          <w:rFonts w:ascii="Arial" w:hAnsi="Arial" w:cs="Arial"/>
          <w:sz w:val="22"/>
          <w:szCs w:val="22"/>
        </w:rPr>
        <w:t xml:space="preserve">PA </w:t>
      </w:r>
      <w:r w:rsidRPr="006F78D7">
        <w:rPr>
          <w:rFonts w:ascii="Arial" w:hAnsi="Arial" w:cs="Arial"/>
          <w:sz w:val="22"/>
          <w:szCs w:val="22"/>
        </w:rPr>
        <w:t xml:space="preserve">and the </w:t>
      </w:r>
      <w:r w:rsidR="00E21527" w:rsidRPr="006F78D7">
        <w:rPr>
          <w:rFonts w:ascii="Arial" w:hAnsi="Arial" w:cs="Arial"/>
          <w:sz w:val="22"/>
          <w:szCs w:val="22"/>
        </w:rPr>
        <w:t>d</w:t>
      </w:r>
      <w:r w:rsidRPr="006F78D7">
        <w:rPr>
          <w:rFonts w:ascii="Arial" w:hAnsi="Arial" w:cs="Arial"/>
          <w:sz w:val="22"/>
          <w:szCs w:val="22"/>
        </w:rPr>
        <w:t>irectors of the Bank.</w:t>
      </w:r>
    </w:p>
    <w:p w14:paraId="0AB6EE1C" w14:textId="41D5AFCE" w:rsidR="003029FE" w:rsidRPr="006F78D7" w:rsidRDefault="003029FE" w:rsidP="00AF31C7">
      <w:pPr>
        <w:pStyle w:val="BodyText3"/>
        <w:spacing w:before="120" w:line="276" w:lineRule="auto"/>
        <w:jc w:val="both"/>
        <w:rPr>
          <w:rFonts w:ascii="Arial" w:hAnsi="Arial" w:cs="Arial"/>
          <w:i/>
          <w:sz w:val="22"/>
          <w:szCs w:val="22"/>
        </w:rPr>
      </w:pPr>
      <w:r w:rsidRPr="006F78D7">
        <w:rPr>
          <w:rFonts w:ascii="Arial" w:hAnsi="Arial" w:cs="Arial"/>
          <w:sz w:val="22"/>
          <w:szCs w:val="22"/>
        </w:rPr>
        <w:t xml:space="preserve">Should you wish to discuss the contents of </w:t>
      </w:r>
      <w:r w:rsidR="004A309E" w:rsidRPr="006F78D7">
        <w:rPr>
          <w:rFonts w:ascii="Arial" w:hAnsi="Arial" w:cs="Arial"/>
          <w:sz w:val="22"/>
          <w:szCs w:val="22"/>
        </w:rPr>
        <w:t xml:space="preserve">the respective Parts A to </w:t>
      </w:r>
      <w:r w:rsidR="00D11A36" w:rsidRPr="006F78D7">
        <w:rPr>
          <w:rFonts w:ascii="Arial" w:hAnsi="Arial" w:cs="Arial"/>
          <w:sz w:val="22"/>
          <w:szCs w:val="22"/>
        </w:rPr>
        <w:t>F</w:t>
      </w:r>
      <w:r w:rsidR="00E21527" w:rsidRPr="006F78D7">
        <w:rPr>
          <w:rFonts w:ascii="Arial" w:hAnsi="Arial" w:cs="Arial"/>
          <w:sz w:val="22"/>
          <w:szCs w:val="22"/>
        </w:rPr>
        <w:t xml:space="preserve"> </w:t>
      </w:r>
      <w:r w:rsidR="008B1317" w:rsidRPr="006F78D7">
        <w:rPr>
          <w:rFonts w:ascii="Arial" w:hAnsi="Arial" w:cs="Arial"/>
          <w:sz w:val="22"/>
          <w:szCs w:val="22"/>
        </w:rPr>
        <w:t xml:space="preserve">reports </w:t>
      </w:r>
      <w:r w:rsidRPr="006F78D7">
        <w:rPr>
          <w:rFonts w:ascii="Arial" w:hAnsi="Arial" w:cs="Arial"/>
          <w:sz w:val="22"/>
          <w:szCs w:val="22"/>
        </w:rPr>
        <w:t xml:space="preserve">in any further detail, please contact </w:t>
      </w:r>
      <w:r w:rsidR="00614E1A" w:rsidRPr="006F78D7">
        <w:rPr>
          <w:rFonts w:ascii="Arial" w:hAnsi="Arial" w:cs="Arial"/>
          <w:i/>
          <w:sz w:val="22"/>
          <w:szCs w:val="22"/>
        </w:rPr>
        <w:t>[</w:t>
      </w:r>
      <w:r w:rsidR="0090424A">
        <w:rPr>
          <w:rFonts w:ascii="Arial" w:hAnsi="Arial" w:cs="Arial"/>
          <w:i/>
          <w:sz w:val="22"/>
          <w:szCs w:val="22"/>
        </w:rPr>
        <w:t xml:space="preserve">Name of the </w:t>
      </w:r>
      <w:r w:rsidR="00614E1A" w:rsidRPr="006F78D7">
        <w:rPr>
          <w:rFonts w:ascii="Arial" w:hAnsi="Arial" w:cs="Arial"/>
          <w:i/>
          <w:sz w:val="22"/>
          <w:szCs w:val="22"/>
        </w:rPr>
        <w:t>Regulatory Partner</w:t>
      </w:r>
      <w:r w:rsidR="0090424A">
        <w:rPr>
          <w:rFonts w:ascii="Arial" w:hAnsi="Arial" w:cs="Arial"/>
          <w:i/>
          <w:sz w:val="22"/>
          <w:szCs w:val="22"/>
        </w:rPr>
        <w:t>(</w:t>
      </w:r>
      <w:r w:rsidR="002351F3">
        <w:rPr>
          <w:rFonts w:ascii="Arial" w:hAnsi="Arial" w:cs="Arial"/>
          <w:i/>
          <w:sz w:val="22"/>
          <w:szCs w:val="22"/>
        </w:rPr>
        <w:t>s</w:t>
      </w:r>
      <w:r w:rsidR="0090424A">
        <w:rPr>
          <w:rFonts w:ascii="Arial" w:hAnsi="Arial" w:cs="Arial"/>
          <w:i/>
          <w:sz w:val="22"/>
          <w:szCs w:val="22"/>
        </w:rPr>
        <w:t>)</w:t>
      </w:r>
      <w:r w:rsidR="00614E1A" w:rsidRPr="006F78D7">
        <w:rPr>
          <w:rFonts w:ascii="Arial" w:hAnsi="Arial" w:cs="Arial"/>
          <w:i/>
          <w:sz w:val="22"/>
          <w:szCs w:val="22"/>
        </w:rPr>
        <w:t xml:space="preserve"> and telephone number</w:t>
      </w:r>
      <w:r w:rsidR="0090424A">
        <w:rPr>
          <w:rFonts w:ascii="Arial" w:hAnsi="Arial" w:cs="Arial"/>
          <w:i/>
          <w:sz w:val="22"/>
          <w:szCs w:val="22"/>
        </w:rPr>
        <w:t>(</w:t>
      </w:r>
      <w:r w:rsidR="00614E1A" w:rsidRPr="006F78D7">
        <w:rPr>
          <w:rFonts w:ascii="Arial" w:hAnsi="Arial" w:cs="Arial"/>
          <w:i/>
          <w:sz w:val="22"/>
          <w:szCs w:val="22"/>
        </w:rPr>
        <w:t>s</w:t>
      </w:r>
      <w:r w:rsidR="0090424A">
        <w:rPr>
          <w:rFonts w:ascii="Arial" w:hAnsi="Arial" w:cs="Arial"/>
          <w:i/>
          <w:sz w:val="22"/>
          <w:szCs w:val="22"/>
        </w:rPr>
        <w:t>)</w:t>
      </w:r>
      <w:r w:rsidR="00614E1A" w:rsidRPr="006F78D7">
        <w:rPr>
          <w:rFonts w:ascii="Arial" w:hAnsi="Arial" w:cs="Arial"/>
          <w:i/>
          <w:sz w:val="22"/>
          <w:szCs w:val="22"/>
        </w:rPr>
        <w:t>]</w:t>
      </w:r>
      <w:r w:rsidR="00614E1A" w:rsidRPr="006F78D7">
        <w:rPr>
          <w:rFonts w:ascii="Arial" w:hAnsi="Arial" w:cs="Arial"/>
          <w:sz w:val="22"/>
          <w:szCs w:val="22"/>
        </w:rPr>
        <w:t>.</w:t>
      </w:r>
    </w:p>
    <w:p w14:paraId="005FECE4" w14:textId="77777777" w:rsidR="004A1D86" w:rsidRDefault="004A1D86" w:rsidP="00AF31C7">
      <w:pPr>
        <w:spacing w:before="240" w:after="240" w:line="276" w:lineRule="auto"/>
        <w:jc w:val="both"/>
        <w:rPr>
          <w:rFonts w:ascii="Arial" w:hAnsi="Arial" w:cs="Arial"/>
          <w:sz w:val="22"/>
          <w:szCs w:val="22"/>
        </w:rPr>
      </w:pPr>
    </w:p>
    <w:p w14:paraId="26D95162" w14:textId="36A5594F" w:rsidR="005C374F" w:rsidRPr="006F78D7" w:rsidRDefault="005C374F" w:rsidP="00AF31C7">
      <w:pPr>
        <w:spacing w:before="240" w:after="240" w:line="276" w:lineRule="auto"/>
        <w:jc w:val="both"/>
        <w:rPr>
          <w:rFonts w:ascii="Arial" w:hAnsi="Arial" w:cs="Arial"/>
          <w:sz w:val="22"/>
          <w:szCs w:val="22"/>
        </w:rPr>
      </w:pPr>
      <w:r w:rsidRPr="006F78D7">
        <w:rPr>
          <w:rFonts w:ascii="Arial" w:hAnsi="Arial" w:cs="Arial"/>
          <w:sz w:val="22"/>
          <w:szCs w:val="22"/>
        </w:rPr>
        <w:lastRenderedPageBreak/>
        <w:t>Yours faithfully</w:t>
      </w:r>
      <w:r w:rsidR="002733F9">
        <w:rPr>
          <w:rFonts w:ascii="Arial" w:hAnsi="Arial" w:cs="Arial"/>
          <w:sz w:val="22"/>
          <w:szCs w:val="22"/>
        </w:rPr>
        <w:t>,</w:t>
      </w:r>
    </w:p>
    <w:p w14:paraId="6A526530" w14:textId="77777777" w:rsidR="00085C57" w:rsidRPr="006F78D7" w:rsidRDefault="00085C57" w:rsidP="00AF31C7">
      <w:pPr>
        <w:tabs>
          <w:tab w:val="left" w:pos="4820"/>
        </w:tabs>
        <w:spacing w:before="960" w:after="120" w:line="276" w:lineRule="auto"/>
        <w:rPr>
          <w:rFonts w:ascii="Arial" w:hAnsi="Arial" w:cs="Arial"/>
          <w:sz w:val="22"/>
          <w:szCs w:val="22"/>
        </w:rPr>
      </w:pPr>
      <w:r w:rsidRPr="006F78D7">
        <w:rPr>
          <w:rFonts w:ascii="Arial" w:hAnsi="Arial" w:cs="Arial"/>
          <w:sz w:val="22"/>
          <w:szCs w:val="22"/>
        </w:rPr>
        <w:t>[</w:t>
      </w:r>
      <w:r w:rsidRPr="006F78D7">
        <w:rPr>
          <w:rFonts w:ascii="Arial" w:hAnsi="Arial" w:cs="Arial"/>
          <w:i/>
          <w:sz w:val="22"/>
          <w:szCs w:val="22"/>
        </w:rPr>
        <w:t xml:space="preserve">Auditor’s </w:t>
      </w:r>
      <w:r w:rsidR="002351F3" w:rsidRPr="006F78D7">
        <w:rPr>
          <w:rFonts w:ascii="Arial" w:hAnsi="Arial" w:cs="Arial"/>
          <w:i/>
          <w:sz w:val="22"/>
          <w:szCs w:val="22"/>
        </w:rPr>
        <w:t>signature</w:t>
      </w:r>
      <w:r w:rsidRPr="006F78D7">
        <w:rPr>
          <w:rFonts w:ascii="Arial" w:hAnsi="Arial" w:cs="Arial"/>
          <w:sz w:val="22"/>
          <w:szCs w:val="22"/>
        </w:rPr>
        <w:t>]</w:t>
      </w:r>
      <w:r w:rsidRPr="006F78D7">
        <w:rPr>
          <w:rFonts w:ascii="Arial" w:hAnsi="Arial" w:cs="Arial"/>
          <w:sz w:val="22"/>
          <w:szCs w:val="22"/>
        </w:rPr>
        <w:tab/>
      </w:r>
    </w:p>
    <w:p w14:paraId="7600CA0F" w14:textId="015E298E" w:rsidR="00085C57" w:rsidRPr="006F78D7" w:rsidRDefault="00085C57" w:rsidP="00AF31C7">
      <w:pPr>
        <w:tabs>
          <w:tab w:val="left" w:pos="4820"/>
        </w:tabs>
        <w:spacing w:after="120" w:line="276" w:lineRule="auto"/>
        <w:rPr>
          <w:rFonts w:ascii="Arial" w:hAnsi="Arial" w:cs="Arial"/>
          <w:sz w:val="22"/>
          <w:szCs w:val="22"/>
        </w:rPr>
      </w:pPr>
      <w:r w:rsidRPr="006F78D7">
        <w:rPr>
          <w:rFonts w:ascii="Arial" w:hAnsi="Arial" w:cs="Arial"/>
          <w:sz w:val="22"/>
          <w:szCs w:val="22"/>
        </w:rPr>
        <w:t>[</w:t>
      </w:r>
      <w:r w:rsidRPr="006F78D7">
        <w:rPr>
          <w:rFonts w:ascii="Arial" w:hAnsi="Arial" w:cs="Arial"/>
          <w:i/>
          <w:sz w:val="22"/>
          <w:szCs w:val="22"/>
        </w:rPr>
        <w:t xml:space="preserve">Name of </w:t>
      </w:r>
      <w:r w:rsidR="0090424A">
        <w:rPr>
          <w:rFonts w:ascii="Arial" w:hAnsi="Arial" w:cs="Arial"/>
          <w:i/>
          <w:sz w:val="22"/>
          <w:szCs w:val="22"/>
        </w:rPr>
        <w:t xml:space="preserve">the </w:t>
      </w:r>
      <w:r w:rsidRPr="006F78D7">
        <w:rPr>
          <w:rFonts w:ascii="Arial" w:hAnsi="Arial" w:cs="Arial"/>
          <w:i/>
          <w:sz w:val="22"/>
          <w:szCs w:val="22"/>
        </w:rPr>
        <w:t>individual registered auditor</w:t>
      </w:r>
      <w:r w:rsidRPr="006F78D7">
        <w:rPr>
          <w:rFonts w:ascii="Arial" w:hAnsi="Arial" w:cs="Arial"/>
          <w:sz w:val="22"/>
          <w:szCs w:val="22"/>
        </w:rPr>
        <w:t>]</w:t>
      </w:r>
      <w:r w:rsidRPr="006F78D7">
        <w:rPr>
          <w:rFonts w:ascii="Arial" w:hAnsi="Arial" w:cs="Arial"/>
          <w:sz w:val="22"/>
          <w:szCs w:val="22"/>
        </w:rPr>
        <w:tab/>
      </w:r>
    </w:p>
    <w:p w14:paraId="1754A9AC" w14:textId="77777777" w:rsidR="00085C57" w:rsidRPr="006F78D7" w:rsidRDefault="00085C57" w:rsidP="00AF31C7">
      <w:pPr>
        <w:tabs>
          <w:tab w:val="left" w:pos="4820"/>
        </w:tabs>
        <w:spacing w:after="120" w:line="276" w:lineRule="auto"/>
        <w:rPr>
          <w:rFonts w:ascii="Arial" w:hAnsi="Arial" w:cs="Arial"/>
          <w:i/>
          <w:sz w:val="22"/>
          <w:szCs w:val="22"/>
        </w:rPr>
      </w:pPr>
      <w:r w:rsidRPr="006F78D7">
        <w:rPr>
          <w:rFonts w:ascii="Arial" w:hAnsi="Arial" w:cs="Arial"/>
          <w:sz w:val="22"/>
          <w:szCs w:val="22"/>
        </w:rPr>
        <w:t>[</w:t>
      </w:r>
      <w:r w:rsidRPr="006F78D7">
        <w:rPr>
          <w:rFonts w:ascii="Arial" w:hAnsi="Arial" w:cs="Arial"/>
          <w:i/>
          <w:sz w:val="22"/>
          <w:szCs w:val="22"/>
        </w:rPr>
        <w:t>Capacity</w:t>
      </w:r>
      <w:r w:rsidR="002733F9">
        <w:rPr>
          <w:rFonts w:ascii="Arial" w:hAnsi="Arial" w:cs="Arial"/>
          <w:i/>
          <w:sz w:val="22"/>
          <w:szCs w:val="22"/>
        </w:rPr>
        <w:t>,</w:t>
      </w:r>
      <w:r w:rsidRPr="006F78D7">
        <w:rPr>
          <w:rFonts w:ascii="Arial" w:hAnsi="Arial" w:cs="Arial"/>
          <w:i/>
          <w:sz w:val="22"/>
          <w:szCs w:val="22"/>
        </w:rPr>
        <w:t xml:space="preserve"> if not a sole practitioner</w:t>
      </w:r>
      <w:r w:rsidR="002733F9">
        <w:rPr>
          <w:rFonts w:ascii="Arial" w:hAnsi="Arial" w:cs="Arial"/>
          <w:i/>
          <w:sz w:val="22"/>
          <w:szCs w:val="22"/>
        </w:rPr>
        <w:t>,</w:t>
      </w:r>
      <w:r w:rsidRPr="006F78D7">
        <w:rPr>
          <w:rFonts w:ascii="Arial" w:hAnsi="Arial" w:cs="Arial"/>
          <w:i/>
          <w:sz w:val="22"/>
          <w:szCs w:val="22"/>
        </w:rPr>
        <w:t xml:space="preserve"> </w:t>
      </w:r>
      <w:r w:rsidRPr="006F78D7">
        <w:rPr>
          <w:rFonts w:ascii="Arial" w:hAnsi="Arial" w:cs="Arial"/>
          <w:i/>
          <w:sz w:val="22"/>
          <w:szCs w:val="22"/>
        </w:rPr>
        <w:tab/>
      </w:r>
    </w:p>
    <w:p w14:paraId="25FDE7A7" w14:textId="77777777" w:rsidR="00085C57" w:rsidRPr="006F78D7" w:rsidRDefault="00085C57" w:rsidP="00AF31C7">
      <w:pPr>
        <w:tabs>
          <w:tab w:val="left" w:pos="4820"/>
        </w:tabs>
        <w:spacing w:after="120" w:line="276" w:lineRule="auto"/>
        <w:rPr>
          <w:rFonts w:ascii="Arial" w:hAnsi="Arial" w:cs="Arial"/>
          <w:sz w:val="22"/>
          <w:szCs w:val="22"/>
        </w:rPr>
      </w:pPr>
      <w:proofErr w:type="gramStart"/>
      <w:r w:rsidRPr="006F78D7">
        <w:rPr>
          <w:rFonts w:ascii="Arial" w:hAnsi="Arial" w:cs="Arial"/>
          <w:i/>
          <w:sz w:val="22"/>
          <w:szCs w:val="22"/>
        </w:rPr>
        <w:t>e.g.</w:t>
      </w:r>
      <w:proofErr w:type="gramEnd"/>
      <w:r w:rsidRPr="006F78D7">
        <w:rPr>
          <w:rFonts w:ascii="Arial" w:hAnsi="Arial" w:cs="Arial"/>
          <w:i/>
          <w:sz w:val="22"/>
          <w:szCs w:val="22"/>
        </w:rPr>
        <w:t xml:space="preserve"> Director/Partner</w:t>
      </w:r>
      <w:r w:rsidRPr="006F78D7">
        <w:rPr>
          <w:rFonts w:ascii="Arial" w:hAnsi="Arial" w:cs="Arial"/>
          <w:sz w:val="22"/>
          <w:szCs w:val="22"/>
        </w:rPr>
        <w:t>]</w:t>
      </w:r>
      <w:r w:rsidRPr="006F78D7">
        <w:rPr>
          <w:rFonts w:ascii="Arial" w:hAnsi="Arial" w:cs="Arial"/>
          <w:sz w:val="22"/>
          <w:szCs w:val="22"/>
        </w:rPr>
        <w:tab/>
      </w:r>
    </w:p>
    <w:p w14:paraId="18ACC60A" w14:textId="77777777" w:rsidR="00085C57" w:rsidRPr="006F78D7" w:rsidRDefault="00085C57" w:rsidP="00AF31C7">
      <w:pPr>
        <w:tabs>
          <w:tab w:val="left" w:pos="4820"/>
        </w:tabs>
        <w:spacing w:after="120" w:line="276" w:lineRule="auto"/>
        <w:rPr>
          <w:rFonts w:ascii="Arial" w:hAnsi="Arial" w:cs="Arial"/>
          <w:sz w:val="22"/>
          <w:szCs w:val="22"/>
        </w:rPr>
      </w:pPr>
      <w:r w:rsidRPr="006F78D7">
        <w:rPr>
          <w:rFonts w:ascii="Arial" w:hAnsi="Arial" w:cs="Arial"/>
          <w:sz w:val="22"/>
          <w:szCs w:val="22"/>
        </w:rPr>
        <w:t>Registered Auditor</w:t>
      </w:r>
      <w:r w:rsidRPr="006F78D7">
        <w:rPr>
          <w:rFonts w:ascii="Arial" w:hAnsi="Arial" w:cs="Arial"/>
          <w:sz w:val="22"/>
          <w:szCs w:val="22"/>
        </w:rPr>
        <w:tab/>
      </w:r>
    </w:p>
    <w:p w14:paraId="1E4E47B0" w14:textId="77777777" w:rsidR="00E82478" w:rsidRDefault="00085C57" w:rsidP="007F1705">
      <w:pPr>
        <w:tabs>
          <w:tab w:val="left" w:pos="4820"/>
        </w:tabs>
        <w:spacing w:after="120" w:line="276" w:lineRule="auto"/>
        <w:rPr>
          <w:rFonts w:ascii="Arial" w:hAnsi="Arial" w:cs="Arial"/>
          <w:sz w:val="22"/>
          <w:szCs w:val="22"/>
        </w:rPr>
      </w:pPr>
      <w:r w:rsidRPr="006F78D7">
        <w:rPr>
          <w:rFonts w:ascii="Arial" w:hAnsi="Arial" w:cs="Arial"/>
          <w:sz w:val="22"/>
          <w:szCs w:val="22"/>
        </w:rPr>
        <w:t>[</w:t>
      </w:r>
      <w:r w:rsidRPr="006F78D7">
        <w:rPr>
          <w:rFonts w:ascii="Arial" w:hAnsi="Arial" w:cs="Arial"/>
          <w:i/>
          <w:sz w:val="22"/>
          <w:szCs w:val="22"/>
        </w:rPr>
        <w:t xml:space="preserve">Date of </w:t>
      </w:r>
      <w:r w:rsidR="0090424A">
        <w:rPr>
          <w:rFonts w:ascii="Arial" w:hAnsi="Arial" w:cs="Arial"/>
          <w:i/>
          <w:sz w:val="22"/>
          <w:szCs w:val="22"/>
        </w:rPr>
        <w:t xml:space="preserve">the </w:t>
      </w:r>
      <w:r w:rsidRPr="006F78D7">
        <w:rPr>
          <w:rFonts w:ascii="Arial" w:hAnsi="Arial" w:cs="Arial"/>
          <w:i/>
          <w:sz w:val="22"/>
          <w:szCs w:val="22"/>
        </w:rPr>
        <w:t>auditor’s report</w:t>
      </w:r>
      <w:r w:rsidRPr="006F78D7">
        <w:rPr>
          <w:rFonts w:ascii="Arial" w:hAnsi="Arial" w:cs="Arial"/>
          <w:sz w:val="22"/>
          <w:szCs w:val="22"/>
        </w:rPr>
        <w:t>]</w:t>
      </w:r>
      <w:r w:rsidRPr="006F78D7">
        <w:rPr>
          <w:rFonts w:ascii="Arial" w:hAnsi="Arial" w:cs="Arial"/>
          <w:sz w:val="22"/>
          <w:szCs w:val="22"/>
        </w:rPr>
        <w:tab/>
      </w:r>
    </w:p>
    <w:p w14:paraId="48AA57E5" w14:textId="76686742" w:rsidR="00902665" w:rsidRPr="006F78D7" w:rsidRDefault="00085C57" w:rsidP="007F1705">
      <w:pPr>
        <w:tabs>
          <w:tab w:val="left" w:pos="4820"/>
        </w:tabs>
        <w:spacing w:after="120" w:line="276" w:lineRule="auto"/>
        <w:rPr>
          <w:rFonts w:ascii="Arial" w:hAnsi="Arial" w:cs="Arial"/>
          <w:b/>
          <w:color w:val="000000"/>
          <w:sz w:val="22"/>
          <w:szCs w:val="22"/>
          <w:lang w:val="en-US"/>
        </w:rPr>
      </w:pPr>
      <w:r w:rsidRPr="006F78D7">
        <w:rPr>
          <w:rFonts w:ascii="Arial" w:hAnsi="Arial" w:cs="Arial"/>
          <w:sz w:val="22"/>
          <w:szCs w:val="22"/>
        </w:rPr>
        <w:t>[</w:t>
      </w:r>
      <w:r w:rsidRPr="006F78D7">
        <w:rPr>
          <w:rFonts w:ascii="Arial" w:hAnsi="Arial" w:cs="Arial"/>
          <w:i/>
          <w:sz w:val="22"/>
          <w:szCs w:val="22"/>
        </w:rPr>
        <w:t>Auditor’s address</w:t>
      </w:r>
      <w:r w:rsidRPr="006F78D7">
        <w:rPr>
          <w:rFonts w:ascii="Arial" w:hAnsi="Arial" w:cs="Arial"/>
          <w:sz w:val="22"/>
          <w:szCs w:val="22"/>
        </w:rPr>
        <w:t>]</w:t>
      </w:r>
      <w:bookmarkStart w:id="0" w:name="_Appendix_4_–"/>
      <w:bookmarkStart w:id="1" w:name="_Appendix_6_–_1"/>
      <w:bookmarkStart w:id="2" w:name="_Appendix_7_–"/>
      <w:bookmarkStart w:id="3" w:name="_Appendix_7_–_1"/>
      <w:bookmarkEnd w:id="0"/>
      <w:bookmarkEnd w:id="1"/>
      <w:bookmarkEnd w:id="2"/>
      <w:bookmarkEnd w:id="3"/>
      <w:r w:rsidRPr="006F78D7">
        <w:rPr>
          <w:rFonts w:ascii="Arial" w:hAnsi="Arial" w:cs="Arial"/>
          <w:sz w:val="22"/>
          <w:szCs w:val="22"/>
        </w:rPr>
        <w:tab/>
      </w:r>
    </w:p>
    <w:p w14:paraId="49FAC030" w14:textId="77777777" w:rsidR="004A3485" w:rsidRPr="006F78D7" w:rsidRDefault="00902665" w:rsidP="00D40107">
      <w:pPr>
        <w:spacing w:before="360" w:after="240" w:line="276" w:lineRule="auto"/>
        <w:rPr>
          <w:rFonts w:ascii="Arial" w:hAnsi="Arial" w:cs="Arial"/>
          <w:b/>
          <w:bCs/>
          <w:color w:val="000000"/>
          <w:sz w:val="22"/>
          <w:szCs w:val="22"/>
          <w:lang w:val="en-US"/>
        </w:rPr>
      </w:pPr>
      <w:r w:rsidRPr="006F78D7">
        <w:rPr>
          <w:rFonts w:ascii="Arial" w:hAnsi="Arial" w:cs="Arial"/>
          <w:b/>
          <w:color w:val="000000"/>
          <w:sz w:val="22"/>
          <w:szCs w:val="22"/>
          <w:lang w:val="en-US"/>
        </w:rPr>
        <w:br w:type="page"/>
      </w:r>
      <w:r w:rsidR="004A3485" w:rsidRPr="006F78D7">
        <w:rPr>
          <w:rFonts w:ascii="Arial" w:hAnsi="Arial" w:cs="Arial"/>
          <w:b/>
          <w:color w:val="000000"/>
          <w:sz w:val="22"/>
          <w:szCs w:val="22"/>
          <w:lang w:val="en-US"/>
        </w:rPr>
        <w:lastRenderedPageBreak/>
        <w:t>PART A:</w:t>
      </w:r>
      <w:r w:rsidR="004A3485" w:rsidRPr="006F78D7">
        <w:rPr>
          <w:rFonts w:ascii="Arial" w:hAnsi="Arial" w:cs="Arial"/>
          <w:b/>
          <w:bCs/>
          <w:color w:val="000000"/>
          <w:sz w:val="22"/>
          <w:szCs w:val="22"/>
          <w:lang w:val="en-US"/>
        </w:rPr>
        <w:t xml:space="preserve"> </w:t>
      </w:r>
      <w:r w:rsidR="00F8408D" w:rsidRPr="006F78D7">
        <w:rPr>
          <w:rFonts w:ascii="Arial" w:hAnsi="Arial" w:cs="Arial"/>
          <w:b/>
          <w:bCs/>
          <w:color w:val="000000"/>
          <w:sz w:val="22"/>
          <w:szCs w:val="22"/>
          <w:lang w:val="en-US"/>
        </w:rPr>
        <w:t xml:space="preserve">INDEPENDENT </w:t>
      </w:r>
      <w:r w:rsidR="004A3485" w:rsidRPr="006F78D7">
        <w:rPr>
          <w:rFonts w:ascii="Arial" w:hAnsi="Arial" w:cs="Arial"/>
          <w:b/>
          <w:bCs/>
          <w:color w:val="000000"/>
          <w:sz w:val="22"/>
          <w:szCs w:val="22"/>
          <w:lang w:val="en-US"/>
        </w:rPr>
        <w:t>AUDIT</w:t>
      </w:r>
      <w:r w:rsidR="00E636C4" w:rsidRPr="006F78D7">
        <w:rPr>
          <w:rFonts w:ascii="Arial" w:hAnsi="Arial" w:cs="Arial"/>
          <w:b/>
          <w:bCs/>
          <w:color w:val="000000"/>
          <w:sz w:val="22"/>
          <w:szCs w:val="22"/>
          <w:lang w:val="en-US"/>
        </w:rPr>
        <w:t>OR’S</w:t>
      </w:r>
      <w:r w:rsidR="004A3485" w:rsidRPr="006F78D7">
        <w:rPr>
          <w:rFonts w:ascii="Arial" w:hAnsi="Arial" w:cs="Arial"/>
          <w:b/>
          <w:bCs/>
          <w:color w:val="000000"/>
          <w:sz w:val="22"/>
          <w:szCs w:val="22"/>
          <w:lang w:val="en-US"/>
        </w:rPr>
        <w:t xml:space="preserve"> REPORT ON </w:t>
      </w:r>
      <w:r w:rsidR="0059587D" w:rsidRPr="006F78D7">
        <w:rPr>
          <w:rFonts w:ascii="Arial" w:hAnsi="Arial" w:cs="Arial"/>
          <w:b/>
          <w:bCs/>
          <w:color w:val="000000"/>
          <w:sz w:val="22"/>
          <w:szCs w:val="22"/>
          <w:lang w:val="en-US"/>
        </w:rPr>
        <w:t xml:space="preserve">DI </w:t>
      </w:r>
      <w:r w:rsidR="004A3485" w:rsidRPr="006F78D7">
        <w:rPr>
          <w:rFonts w:ascii="Arial" w:hAnsi="Arial" w:cs="Arial"/>
          <w:b/>
          <w:bCs/>
          <w:color w:val="000000"/>
          <w:sz w:val="22"/>
          <w:szCs w:val="22"/>
          <w:lang w:val="en-US"/>
        </w:rPr>
        <w:t>RETURNS</w:t>
      </w:r>
    </w:p>
    <w:p w14:paraId="33ABBCAB" w14:textId="592B0BF4" w:rsidR="00C51624" w:rsidRPr="006F78D7" w:rsidRDefault="00B80765" w:rsidP="00AF31C7">
      <w:pPr>
        <w:spacing w:before="120" w:after="240" w:line="276" w:lineRule="auto"/>
        <w:jc w:val="both"/>
        <w:rPr>
          <w:rFonts w:ascii="Arial" w:hAnsi="Arial" w:cs="Arial"/>
          <w:b/>
          <w:bCs/>
          <w:color w:val="000000"/>
          <w:sz w:val="22"/>
          <w:szCs w:val="22"/>
          <w:lang w:val="en-US" w:eastAsia="en-US"/>
        </w:rPr>
      </w:pPr>
      <w:r w:rsidRPr="006F78D7">
        <w:rPr>
          <w:rFonts w:ascii="Arial" w:hAnsi="Arial" w:cs="Arial"/>
          <w:b/>
          <w:bCs/>
          <w:color w:val="000000"/>
          <w:sz w:val="22"/>
          <w:szCs w:val="22"/>
          <w:lang w:val="en-US"/>
        </w:rPr>
        <w:t xml:space="preserve">Independent </w:t>
      </w:r>
      <w:r w:rsidR="004C3242" w:rsidRPr="006F78D7">
        <w:rPr>
          <w:rFonts w:ascii="Arial" w:hAnsi="Arial" w:cs="Arial"/>
          <w:b/>
          <w:bCs/>
          <w:color w:val="000000"/>
          <w:sz w:val="22"/>
          <w:szCs w:val="22"/>
          <w:lang w:val="en-US"/>
        </w:rPr>
        <w:t xml:space="preserve">Auditor’s Report </w:t>
      </w:r>
      <w:r w:rsidR="004C6179" w:rsidRPr="006F78D7">
        <w:rPr>
          <w:rFonts w:ascii="Arial" w:hAnsi="Arial" w:cs="Arial"/>
          <w:b/>
          <w:bCs/>
          <w:color w:val="000000"/>
          <w:sz w:val="22"/>
          <w:szCs w:val="22"/>
          <w:lang w:val="en-US"/>
        </w:rPr>
        <w:t xml:space="preserve">on the </w:t>
      </w:r>
      <w:r w:rsidR="004C3242" w:rsidRPr="006F78D7">
        <w:rPr>
          <w:rFonts w:ascii="Arial" w:hAnsi="Arial" w:cs="Arial"/>
          <w:b/>
          <w:bCs/>
          <w:color w:val="000000"/>
          <w:sz w:val="22"/>
          <w:szCs w:val="22"/>
          <w:lang w:val="en-US"/>
        </w:rPr>
        <w:t>Following Year</w:t>
      </w:r>
      <w:r w:rsidR="0012763D" w:rsidRPr="006F78D7">
        <w:rPr>
          <w:rFonts w:ascii="Arial" w:hAnsi="Arial" w:cs="Arial"/>
          <w:b/>
          <w:bCs/>
          <w:color w:val="000000"/>
          <w:sz w:val="22"/>
          <w:szCs w:val="22"/>
          <w:lang w:val="en-US"/>
        </w:rPr>
        <w:t xml:space="preserve">-end </w:t>
      </w:r>
      <w:r w:rsidR="0059587D" w:rsidRPr="006F78D7">
        <w:rPr>
          <w:rFonts w:ascii="Arial" w:hAnsi="Arial" w:cs="Arial"/>
          <w:b/>
          <w:bCs/>
          <w:color w:val="000000"/>
          <w:sz w:val="22"/>
          <w:szCs w:val="22"/>
          <w:lang w:val="en-US"/>
        </w:rPr>
        <w:t xml:space="preserve">DI </w:t>
      </w:r>
      <w:r w:rsidR="004C3242" w:rsidRPr="006F78D7">
        <w:rPr>
          <w:rFonts w:ascii="Arial" w:hAnsi="Arial" w:cs="Arial"/>
          <w:b/>
          <w:bCs/>
          <w:color w:val="000000"/>
          <w:sz w:val="22"/>
          <w:szCs w:val="22"/>
          <w:lang w:val="en-US"/>
        </w:rPr>
        <w:t>Returns</w:t>
      </w:r>
      <w:r w:rsidR="004C6179" w:rsidRPr="006F78D7">
        <w:rPr>
          <w:rFonts w:ascii="Arial" w:hAnsi="Arial" w:cs="Arial"/>
          <w:b/>
          <w:bCs/>
          <w:color w:val="000000"/>
          <w:sz w:val="22"/>
          <w:szCs w:val="22"/>
          <w:lang w:val="en-US"/>
        </w:rPr>
        <w:t>:</w:t>
      </w:r>
      <w:r w:rsidRPr="006F78D7">
        <w:rPr>
          <w:rFonts w:ascii="Arial" w:hAnsi="Arial" w:cs="Arial"/>
          <w:b/>
          <w:bCs/>
          <w:color w:val="000000"/>
          <w:sz w:val="22"/>
          <w:szCs w:val="22"/>
          <w:lang w:val="en-US"/>
        </w:rPr>
        <w:t xml:space="preserve"> </w:t>
      </w:r>
      <w:r w:rsidR="0059587D" w:rsidRPr="006F78D7">
        <w:rPr>
          <w:rFonts w:ascii="Arial" w:hAnsi="Arial" w:cs="Arial"/>
          <w:b/>
          <w:bCs/>
          <w:color w:val="000000"/>
          <w:sz w:val="22"/>
          <w:szCs w:val="22"/>
          <w:lang w:val="en-US"/>
        </w:rPr>
        <w:t xml:space="preserve">DI </w:t>
      </w:r>
      <w:r w:rsidRPr="006F78D7">
        <w:rPr>
          <w:rFonts w:ascii="Arial" w:hAnsi="Arial" w:cs="Arial"/>
          <w:b/>
          <w:bCs/>
          <w:color w:val="000000"/>
          <w:sz w:val="22"/>
          <w:szCs w:val="22"/>
          <w:lang w:val="en-US"/>
        </w:rPr>
        <w:t xml:space="preserve">100 (Balance </w:t>
      </w:r>
      <w:r w:rsidR="002351F3" w:rsidRPr="006F78D7">
        <w:rPr>
          <w:rFonts w:ascii="Arial" w:hAnsi="Arial" w:cs="Arial"/>
          <w:b/>
          <w:bCs/>
          <w:color w:val="000000"/>
          <w:sz w:val="22"/>
          <w:szCs w:val="22"/>
          <w:lang w:val="en-US"/>
        </w:rPr>
        <w:t>sheet</w:t>
      </w:r>
      <w:r w:rsidRPr="006F78D7">
        <w:rPr>
          <w:rFonts w:ascii="Arial" w:hAnsi="Arial" w:cs="Arial"/>
          <w:b/>
          <w:bCs/>
          <w:color w:val="000000"/>
          <w:sz w:val="22"/>
          <w:szCs w:val="22"/>
          <w:lang w:val="en-US"/>
        </w:rPr>
        <w:t>)</w:t>
      </w:r>
      <w:r w:rsidR="002351F3">
        <w:rPr>
          <w:rFonts w:ascii="Arial" w:hAnsi="Arial" w:cs="Arial"/>
          <w:b/>
          <w:bCs/>
          <w:color w:val="000000"/>
          <w:sz w:val="22"/>
          <w:szCs w:val="22"/>
          <w:lang w:val="en-US"/>
        </w:rPr>
        <w:t>;</w:t>
      </w:r>
      <w:r w:rsidR="00D610D0" w:rsidRPr="006F78D7">
        <w:rPr>
          <w:rFonts w:ascii="Arial" w:hAnsi="Arial" w:cs="Arial"/>
          <w:b/>
          <w:bCs/>
          <w:color w:val="000000"/>
          <w:sz w:val="22"/>
          <w:szCs w:val="22"/>
          <w:lang w:val="en-US"/>
        </w:rPr>
        <w:t xml:space="preserve"> </w:t>
      </w:r>
      <w:r w:rsidR="0059587D" w:rsidRPr="006F78D7">
        <w:rPr>
          <w:rFonts w:ascii="Arial" w:hAnsi="Arial" w:cs="Arial"/>
          <w:b/>
          <w:bCs/>
          <w:color w:val="000000"/>
          <w:sz w:val="22"/>
          <w:szCs w:val="22"/>
          <w:lang w:val="en-US"/>
        </w:rPr>
        <w:t>DI </w:t>
      </w:r>
      <w:r w:rsidRPr="006F78D7">
        <w:rPr>
          <w:rFonts w:ascii="Arial" w:hAnsi="Arial" w:cs="Arial"/>
          <w:b/>
          <w:bCs/>
          <w:color w:val="000000"/>
          <w:sz w:val="22"/>
          <w:szCs w:val="22"/>
          <w:lang w:val="en-US"/>
        </w:rPr>
        <w:t>110 (</w:t>
      </w:r>
      <w:r w:rsidR="00D610D0" w:rsidRPr="006F78D7">
        <w:rPr>
          <w:rFonts w:ascii="Arial" w:hAnsi="Arial" w:cs="Arial"/>
          <w:b/>
          <w:bCs/>
          <w:color w:val="000000"/>
          <w:sz w:val="22"/>
          <w:szCs w:val="22"/>
          <w:lang w:val="en-US"/>
        </w:rPr>
        <w:t>Off</w:t>
      </w:r>
      <w:r w:rsidR="000D7AA3" w:rsidRPr="006F78D7">
        <w:rPr>
          <w:rFonts w:ascii="Arial" w:hAnsi="Arial" w:cs="Arial"/>
          <w:b/>
          <w:bCs/>
          <w:color w:val="000000"/>
          <w:sz w:val="22"/>
          <w:szCs w:val="22"/>
          <w:lang w:val="en-US"/>
        </w:rPr>
        <w:t>-b</w:t>
      </w:r>
      <w:r w:rsidR="00D610D0" w:rsidRPr="006F78D7">
        <w:rPr>
          <w:rFonts w:ascii="Arial" w:hAnsi="Arial" w:cs="Arial"/>
          <w:b/>
          <w:bCs/>
          <w:color w:val="000000"/>
          <w:sz w:val="22"/>
          <w:szCs w:val="22"/>
          <w:lang w:val="en-US"/>
        </w:rPr>
        <w:t xml:space="preserve">alance </w:t>
      </w:r>
      <w:r w:rsidR="002351F3" w:rsidRPr="006F78D7">
        <w:rPr>
          <w:rFonts w:ascii="Arial" w:hAnsi="Arial" w:cs="Arial"/>
          <w:b/>
          <w:bCs/>
          <w:color w:val="000000"/>
          <w:sz w:val="22"/>
          <w:szCs w:val="22"/>
          <w:lang w:val="en-US"/>
        </w:rPr>
        <w:t>sheet activities</w:t>
      </w:r>
      <w:r w:rsidRPr="006F78D7">
        <w:rPr>
          <w:rFonts w:ascii="Arial" w:hAnsi="Arial" w:cs="Arial"/>
          <w:b/>
          <w:bCs/>
          <w:color w:val="000000"/>
          <w:sz w:val="22"/>
          <w:szCs w:val="22"/>
          <w:lang w:val="en-US"/>
        </w:rPr>
        <w:t>)</w:t>
      </w:r>
      <w:r w:rsidR="002351F3">
        <w:rPr>
          <w:rFonts w:ascii="Arial" w:hAnsi="Arial" w:cs="Arial"/>
          <w:b/>
          <w:bCs/>
          <w:color w:val="000000"/>
          <w:sz w:val="22"/>
          <w:szCs w:val="22"/>
          <w:lang w:val="en-US"/>
        </w:rPr>
        <w:t>;</w:t>
      </w:r>
      <w:r w:rsidRPr="006F78D7">
        <w:rPr>
          <w:rFonts w:ascii="Arial" w:hAnsi="Arial" w:cs="Arial"/>
          <w:b/>
          <w:bCs/>
          <w:color w:val="000000"/>
          <w:sz w:val="22"/>
          <w:szCs w:val="22"/>
          <w:lang w:val="en-US"/>
        </w:rPr>
        <w:t xml:space="preserve"> </w:t>
      </w:r>
      <w:r w:rsidR="0059587D" w:rsidRPr="006F78D7">
        <w:rPr>
          <w:rFonts w:ascii="Arial" w:hAnsi="Arial" w:cs="Arial"/>
          <w:b/>
          <w:bCs/>
          <w:color w:val="000000"/>
          <w:sz w:val="22"/>
          <w:szCs w:val="22"/>
          <w:lang w:val="en-US"/>
        </w:rPr>
        <w:t xml:space="preserve">DI </w:t>
      </w:r>
      <w:r w:rsidRPr="006F78D7">
        <w:rPr>
          <w:rFonts w:ascii="Arial" w:hAnsi="Arial" w:cs="Arial"/>
          <w:b/>
          <w:bCs/>
          <w:color w:val="000000"/>
          <w:sz w:val="22"/>
          <w:szCs w:val="22"/>
          <w:lang w:val="en-US"/>
        </w:rPr>
        <w:t>20</w:t>
      </w:r>
      <w:r w:rsidR="0059587D" w:rsidRPr="006F78D7">
        <w:rPr>
          <w:rFonts w:ascii="Arial" w:hAnsi="Arial" w:cs="Arial"/>
          <w:b/>
          <w:bCs/>
          <w:color w:val="000000"/>
          <w:sz w:val="22"/>
          <w:szCs w:val="22"/>
          <w:lang w:val="en-US"/>
        </w:rPr>
        <w:t>0</w:t>
      </w:r>
      <w:r w:rsidRPr="006F78D7">
        <w:rPr>
          <w:rFonts w:ascii="Arial" w:hAnsi="Arial" w:cs="Arial"/>
          <w:b/>
          <w:bCs/>
          <w:color w:val="000000"/>
          <w:sz w:val="22"/>
          <w:szCs w:val="22"/>
          <w:lang w:val="en-US"/>
        </w:rPr>
        <w:t xml:space="preserve"> (</w:t>
      </w:r>
      <w:r w:rsidR="00D610D0" w:rsidRPr="006F78D7">
        <w:rPr>
          <w:rFonts w:ascii="Arial" w:hAnsi="Arial" w:cs="Arial"/>
          <w:b/>
          <w:bCs/>
          <w:color w:val="000000"/>
          <w:sz w:val="22"/>
          <w:szCs w:val="22"/>
          <w:lang w:val="en-US"/>
        </w:rPr>
        <w:t xml:space="preserve">Income </w:t>
      </w:r>
      <w:r w:rsidR="002351F3" w:rsidRPr="006F78D7">
        <w:rPr>
          <w:rFonts w:ascii="Arial" w:hAnsi="Arial" w:cs="Arial"/>
          <w:b/>
          <w:bCs/>
          <w:color w:val="000000"/>
          <w:sz w:val="22"/>
          <w:szCs w:val="22"/>
          <w:lang w:val="en-US"/>
        </w:rPr>
        <w:t>statement</w:t>
      </w:r>
      <w:r w:rsidRPr="006F78D7">
        <w:rPr>
          <w:rFonts w:ascii="Arial" w:hAnsi="Arial" w:cs="Arial"/>
          <w:b/>
          <w:bCs/>
          <w:color w:val="000000"/>
          <w:sz w:val="22"/>
          <w:szCs w:val="22"/>
          <w:lang w:val="en-US"/>
        </w:rPr>
        <w:t>)</w:t>
      </w:r>
      <w:r w:rsidR="002351F3">
        <w:rPr>
          <w:rFonts w:ascii="Arial" w:hAnsi="Arial" w:cs="Arial"/>
          <w:b/>
          <w:bCs/>
          <w:color w:val="000000"/>
          <w:sz w:val="22"/>
          <w:szCs w:val="22"/>
          <w:lang w:val="en-US"/>
        </w:rPr>
        <w:t>;</w:t>
      </w:r>
      <w:r w:rsidR="004F6B04" w:rsidRPr="006F78D7">
        <w:rPr>
          <w:rFonts w:ascii="Arial" w:hAnsi="Arial" w:cs="Arial"/>
          <w:b/>
          <w:bCs/>
          <w:color w:val="000000"/>
          <w:sz w:val="22"/>
          <w:szCs w:val="22"/>
          <w:lang w:val="en-US"/>
        </w:rPr>
        <w:t xml:space="preserve"> </w:t>
      </w:r>
      <w:r w:rsidR="00255904" w:rsidRPr="006F78D7">
        <w:rPr>
          <w:rFonts w:ascii="Arial" w:hAnsi="Arial" w:cs="Arial"/>
          <w:b/>
          <w:bCs/>
          <w:color w:val="000000"/>
          <w:sz w:val="22"/>
          <w:szCs w:val="22"/>
          <w:lang w:val="en-US"/>
        </w:rPr>
        <w:t>DI </w:t>
      </w:r>
      <w:r w:rsidR="00CC0C2B" w:rsidRPr="006F78D7">
        <w:rPr>
          <w:rFonts w:ascii="Arial" w:hAnsi="Arial" w:cs="Arial"/>
          <w:b/>
          <w:bCs/>
          <w:color w:val="000000"/>
          <w:sz w:val="22"/>
          <w:szCs w:val="22"/>
          <w:lang w:val="en-US"/>
        </w:rPr>
        <w:t>310 (Minimum reserve balance and liquid assets)</w:t>
      </w:r>
      <w:r w:rsidR="002351F3">
        <w:rPr>
          <w:rFonts w:ascii="Arial" w:hAnsi="Arial" w:cs="Arial"/>
          <w:b/>
          <w:bCs/>
          <w:color w:val="000000"/>
          <w:sz w:val="22"/>
          <w:szCs w:val="22"/>
          <w:lang w:val="en-US"/>
        </w:rPr>
        <w:t>;</w:t>
      </w:r>
      <w:r w:rsidRPr="006F78D7">
        <w:rPr>
          <w:rFonts w:ascii="Arial" w:hAnsi="Arial" w:cs="Arial"/>
          <w:b/>
          <w:bCs/>
          <w:color w:val="000000"/>
          <w:sz w:val="22"/>
          <w:szCs w:val="22"/>
          <w:lang w:val="en-US"/>
        </w:rPr>
        <w:t xml:space="preserve"> </w:t>
      </w:r>
      <w:r w:rsidR="0059587D" w:rsidRPr="006F78D7">
        <w:rPr>
          <w:rFonts w:ascii="Arial" w:hAnsi="Arial" w:cs="Arial"/>
          <w:b/>
          <w:bCs/>
          <w:color w:val="000000"/>
          <w:sz w:val="22"/>
          <w:szCs w:val="22"/>
          <w:lang w:val="en-US"/>
        </w:rPr>
        <w:t xml:space="preserve">DI 400 </w:t>
      </w:r>
      <w:r w:rsidR="00FC4BEF" w:rsidRPr="006F78D7">
        <w:rPr>
          <w:rFonts w:ascii="Arial" w:hAnsi="Arial" w:cs="Arial"/>
          <w:b/>
          <w:bCs/>
          <w:color w:val="000000"/>
          <w:sz w:val="22"/>
          <w:szCs w:val="22"/>
          <w:lang w:val="en-US"/>
        </w:rPr>
        <w:t xml:space="preserve">(Capital </w:t>
      </w:r>
      <w:r w:rsidR="007548DE" w:rsidRPr="006F78D7">
        <w:rPr>
          <w:rFonts w:ascii="Arial" w:hAnsi="Arial" w:cs="Arial"/>
          <w:b/>
          <w:bCs/>
          <w:color w:val="000000"/>
          <w:sz w:val="22"/>
          <w:szCs w:val="22"/>
          <w:lang w:val="en-US"/>
        </w:rPr>
        <w:t>a</w:t>
      </w:r>
      <w:r w:rsidR="00FC4BEF" w:rsidRPr="006F78D7">
        <w:rPr>
          <w:rFonts w:ascii="Arial" w:hAnsi="Arial" w:cs="Arial"/>
          <w:b/>
          <w:bCs/>
          <w:color w:val="000000"/>
          <w:sz w:val="22"/>
          <w:szCs w:val="22"/>
          <w:lang w:val="en-US"/>
        </w:rPr>
        <w:t>dequacy)</w:t>
      </w:r>
      <w:r w:rsidR="002351F3">
        <w:rPr>
          <w:rFonts w:ascii="Arial" w:hAnsi="Arial" w:cs="Arial"/>
          <w:b/>
          <w:bCs/>
          <w:color w:val="000000"/>
          <w:sz w:val="22"/>
          <w:szCs w:val="22"/>
          <w:lang w:val="en-US"/>
        </w:rPr>
        <w:t>;</w:t>
      </w:r>
      <w:r w:rsidR="00FC4BEF" w:rsidRPr="006F78D7">
        <w:rPr>
          <w:rFonts w:ascii="Arial" w:hAnsi="Arial" w:cs="Arial"/>
          <w:b/>
          <w:bCs/>
          <w:color w:val="000000"/>
          <w:sz w:val="22"/>
          <w:szCs w:val="22"/>
          <w:lang w:val="en-US"/>
        </w:rPr>
        <w:t xml:space="preserve"> </w:t>
      </w:r>
      <w:r w:rsidR="00045256" w:rsidRPr="006F78D7">
        <w:rPr>
          <w:rFonts w:ascii="Arial" w:hAnsi="Arial" w:cs="Arial"/>
          <w:b/>
          <w:bCs/>
          <w:color w:val="000000"/>
          <w:sz w:val="22"/>
          <w:szCs w:val="22"/>
          <w:lang w:val="en-US"/>
        </w:rPr>
        <w:t xml:space="preserve">DI 500 </w:t>
      </w:r>
      <w:r w:rsidR="00C51624" w:rsidRPr="006F78D7">
        <w:rPr>
          <w:rFonts w:ascii="Arial" w:hAnsi="Arial" w:cs="Arial"/>
          <w:b/>
          <w:bCs/>
          <w:color w:val="000000"/>
          <w:sz w:val="22"/>
          <w:szCs w:val="22"/>
          <w:lang w:val="en-US"/>
        </w:rPr>
        <w:t>(Credit risk)</w:t>
      </w:r>
    </w:p>
    <w:p w14:paraId="5E71ADAF" w14:textId="77777777" w:rsidR="000550C0" w:rsidRPr="006F78D7" w:rsidRDefault="000550C0" w:rsidP="00AF31C7">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Opinion</w:t>
      </w:r>
    </w:p>
    <w:p w14:paraId="4A20E9F1" w14:textId="7C65F11A" w:rsidR="00FB0A01" w:rsidRPr="006F78D7" w:rsidRDefault="00896557" w:rsidP="00AF31C7">
      <w:pPr>
        <w:autoSpaceDE w:val="0"/>
        <w:autoSpaceDN w:val="0"/>
        <w:adjustRightInd w:val="0"/>
        <w:spacing w:before="120" w:after="120" w:line="276" w:lineRule="auto"/>
        <w:jc w:val="both"/>
        <w:rPr>
          <w:rFonts w:ascii="Arial" w:hAnsi="Arial" w:cs="Arial"/>
          <w:sz w:val="22"/>
          <w:szCs w:val="22"/>
        </w:rPr>
      </w:pPr>
      <w:r w:rsidRPr="006F78D7">
        <w:rPr>
          <w:rFonts w:ascii="Arial" w:hAnsi="Arial" w:cs="Arial"/>
          <w:sz w:val="22"/>
          <w:szCs w:val="22"/>
        </w:rPr>
        <w:t xml:space="preserve">We have </w:t>
      </w:r>
      <w:r w:rsidR="00F913EA" w:rsidRPr="006F78D7">
        <w:rPr>
          <w:rFonts w:ascii="Arial" w:hAnsi="Arial" w:cs="Arial"/>
          <w:sz w:val="22"/>
          <w:szCs w:val="22"/>
        </w:rPr>
        <w:t>audited</w:t>
      </w:r>
      <w:r w:rsidRPr="006F78D7">
        <w:rPr>
          <w:rFonts w:ascii="Arial" w:hAnsi="Arial" w:cs="Arial"/>
          <w:sz w:val="22"/>
          <w:szCs w:val="22"/>
        </w:rPr>
        <w:t xml:space="preserve"> the </w:t>
      </w:r>
      <w:r w:rsidR="00E96033" w:rsidRPr="006F78D7">
        <w:rPr>
          <w:rFonts w:ascii="Arial" w:hAnsi="Arial" w:cs="Arial"/>
          <w:sz w:val="22"/>
          <w:szCs w:val="22"/>
        </w:rPr>
        <w:t xml:space="preserve">following </w:t>
      </w:r>
      <w:r w:rsidR="00B2545A" w:rsidRPr="006F78D7">
        <w:rPr>
          <w:rFonts w:ascii="Arial" w:hAnsi="Arial" w:cs="Arial"/>
          <w:sz w:val="22"/>
          <w:szCs w:val="22"/>
        </w:rPr>
        <w:t>year-end</w:t>
      </w:r>
      <w:r w:rsidR="00EB1CCB" w:rsidRPr="006F78D7">
        <w:rPr>
          <w:rFonts w:ascii="Arial" w:hAnsi="Arial" w:cs="Arial"/>
          <w:sz w:val="22"/>
          <w:szCs w:val="22"/>
        </w:rPr>
        <w:t xml:space="preserve"> </w:t>
      </w:r>
      <w:r w:rsidR="0059587D" w:rsidRPr="006F78D7">
        <w:rPr>
          <w:rFonts w:ascii="Arial" w:hAnsi="Arial" w:cs="Arial"/>
          <w:sz w:val="22"/>
          <w:szCs w:val="22"/>
        </w:rPr>
        <w:t xml:space="preserve">DI </w:t>
      </w:r>
      <w:r w:rsidR="0051463F" w:rsidRPr="006F78D7">
        <w:rPr>
          <w:rFonts w:ascii="Arial" w:hAnsi="Arial" w:cs="Arial"/>
          <w:sz w:val="22"/>
          <w:szCs w:val="22"/>
        </w:rPr>
        <w:t>r</w:t>
      </w:r>
      <w:r w:rsidR="00E96033" w:rsidRPr="006F78D7">
        <w:rPr>
          <w:rFonts w:ascii="Arial" w:hAnsi="Arial" w:cs="Arial"/>
          <w:sz w:val="22"/>
          <w:szCs w:val="22"/>
        </w:rPr>
        <w:t xml:space="preserve">eturns of the </w:t>
      </w:r>
      <w:r w:rsidR="00E96033" w:rsidRPr="006F78D7">
        <w:rPr>
          <w:rFonts w:ascii="Arial" w:hAnsi="Arial" w:cs="Arial"/>
          <w:iCs/>
          <w:sz w:val="22"/>
          <w:szCs w:val="22"/>
        </w:rPr>
        <w:t xml:space="preserve">Bank </w:t>
      </w:r>
      <w:r w:rsidR="00E96033" w:rsidRPr="006F78D7">
        <w:rPr>
          <w:rFonts w:ascii="Arial" w:hAnsi="Arial" w:cs="Arial"/>
          <w:sz w:val="22"/>
          <w:szCs w:val="22"/>
        </w:rPr>
        <w:t xml:space="preserve">submitted to the </w:t>
      </w:r>
      <w:r w:rsidR="00E21527" w:rsidRPr="006F78D7">
        <w:rPr>
          <w:rFonts w:ascii="Arial" w:hAnsi="Arial" w:cs="Arial"/>
          <w:sz w:val="22"/>
          <w:szCs w:val="22"/>
        </w:rPr>
        <w:t xml:space="preserve">PA </w:t>
      </w:r>
      <w:r w:rsidR="00E96033" w:rsidRPr="006F78D7">
        <w:rPr>
          <w:rFonts w:ascii="Arial" w:hAnsi="Arial" w:cs="Arial"/>
          <w:sz w:val="22"/>
          <w:szCs w:val="22"/>
        </w:rPr>
        <w:t xml:space="preserve">for </w:t>
      </w:r>
      <w:r w:rsidR="006558B2" w:rsidRPr="006F78D7">
        <w:rPr>
          <w:rFonts w:ascii="Arial" w:hAnsi="Arial" w:cs="Arial"/>
          <w:i/>
          <w:sz w:val="22"/>
          <w:szCs w:val="22"/>
        </w:rPr>
        <w:t xml:space="preserve">[insert </w:t>
      </w:r>
      <w:r w:rsidR="0090424A">
        <w:rPr>
          <w:rFonts w:ascii="Arial" w:hAnsi="Arial" w:cs="Arial"/>
          <w:i/>
          <w:sz w:val="22"/>
          <w:szCs w:val="22"/>
        </w:rPr>
        <w:t xml:space="preserve">the </w:t>
      </w:r>
      <w:r w:rsidR="006558B2" w:rsidRPr="006F78D7">
        <w:rPr>
          <w:rFonts w:ascii="Arial" w:hAnsi="Arial" w:cs="Arial"/>
          <w:i/>
          <w:sz w:val="22"/>
          <w:szCs w:val="22"/>
        </w:rPr>
        <w:t>year</w:t>
      </w:r>
      <w:r w:rsidR="00A5703F" w:rsidRPr="006F78D7">
        <w:rPr>
          <w:rFonts w:ascii="Arial" w:hAnsi="Arial" w:cs="Arial"/>
          <w:i/>
          <w:sz w:val="22"/>
          <w:szCs w:val="22"/>
        </w:rPr>
        <w:t>-end</w:t>
      </w:r>
      <w:r w:rsidR="00C61AA9">
        <w:rPr>
          <w:rFonts w:ascii="Arial" w:hAnsi="Arial" w:cs="Arial"/>
          <w:i/>
          <w:sz w:val="22"/>
          <w:szCs w:val="22"/>
        </w:rPr>
        <w:t xml:space="preserve"> date</w:t>
      </w:r>
      <w:r w:rsidR="006558B2" w:rsidRPr="006F78D7">
        <w:rPr>
          <w:rFonts w:ascii="Arial" w:hAnsi="Arial" w:cs="Arial"/>
          <w:i/>
          <w:sz w:val="22"/>
          <w:szCs w:val="22"/>
        </w:rPr>
        <w:t>]</w:t>
      </w:r>
      <w:r w:rsidR="00E96033" w:rsidRPr="006F78D7">
        <w:rPr>
          <w:rFonts w:ascii="Arial" w:hAnsi="Arial" w:cs="Arial"/>
          <w:sz w:val="22"/>
          <w:szCs w:val="22"/>
        </w:rPr>
        <w:t xml:space="preserve">: </w:t>
      </w:r>
      <w:r w:rsidR="0059587D" w:rsidRPr="006F78D7">
        <w:rPr>
          <w:rFonts w:ascii="Arial" w:hAnsi="Arial" w:cs="Arial"/>
          <w:sz w:val="22"/>
          <w:szCs w:val="22"/>
        </w:rPr>
        <w:t xml:space="preserve">DI </w:t>
      </w:r>
      <w:r w:rsidRPr="006F78D7">
        <w:rPr>
          <w:rFonts w:ascii="Arial" w:hAnsi="Arial" w:cs="Arial"/>
          <w:sz w:val="22"/>
          <w:szCs w:val="22"/>
        </w:rPr>
        <w:t>100</w:t>
      </w:r>
      <w:r w:rsidR="00255904" w:rsidRPr="006F78D7">
        <w:rPr>
          <w:rFonts w:ascii="Arial" w:hAnsi="Arial" w:cs="Arial"/>
          <w:sz w:val="22"/>
          <w:szCs w:val="22"/>
        </w:rPr>
        <w:t xml:space="preserve"> </w:t>
      </w:r>
      <w:r w:rsidR="005E12F7" w:rsidRPr="006F78D7">
        <w:rPr>
          <w:rFonts w:ascii="Arial" w:hAnsi="Arial" w:cs="Arial"/>
          <w:sz w:val="22"/>
          <w:szCs w:val="22"/>
        </w:rPr>
        <w:t>(lines 1-</w:t>
      </w:r>
      <w:r w:rsidR="00255904" w:rsidRPr="006F78D7">
        <w:rPr>
          <w:rFonts w:ascii="Arial" w:hAnsi="Arial" w:cs="Arial"/>
          <w:sz w:val="22"/>
          <w:szCs w:val="22"/>
        </w:rPr>
        <w:t>16</w:t>
      </w:r>
      <w:r w:rsidR="0090424A">
        <w:rPr>
          <w:rFonts w:ascii="Arial" w:hAnsi="Arial" w:cs="Arial"/>
          <w:sz w:val="22"/>
          <w:szCs w:val="22"/>
        </w:rPr>
        <w:t>,</w:t>
      </w:r>
      <w:r w:rsidR="00255904" w:rsidRPr="006F78D7">
        <w:rPr>
          <w:rFonts w:ascii="Arial" w:hAnsi="Arial" w:cs="Arial"/>
          <w:sz w:val="22"/>
          <w:szCs w:val="22"/>
        </w:rPr>
        <w:t xml:space="preserve"> columns 1-4</w:t>
      </w:r>
      <w:r w:rsidR="0090424A">
        <w:rPr>
          <w:rFonts w:ascii="Arial" w:hAnsi="Arial" w:cs="Arial"/>
          <w:sz w:val="22"/>
          <w:szCs w:val="22"/>
        </w:rPr>
        <w:t>;</w:t>
      </w:r>
      <w:r w:rsidR="00255904" w:rsidRPr="006F78D7">
        <w:rPr>
          <w:rFonts w:ascii="Arial" w:hAnsi="Arial" w:cs="Arial"/>
          <w:sz w:val="22"/>
          <w:szCs w:val="22"/>
        </w:rPr>
        <w:t xml:space="preserve"> lines 17-31, line 33, line 34</w:t>
      </w:r>
      <w:r w:rsidR="0090424A">
        <w:rPr>
          <w:rFonts w:ascii="Arial" w:hAnsi="Arial" w:cs="Arial"/>
          <w:sz w:val="22"/>
          <w:szCs w:val="22"/>
        </w:rPr>
        <w:t>,</w:t>
      </w:r>
      <w:r w:rsidR="00255904" w:rsidRPr="006F78D7">
        <w:rPr>
          <w:rFonts w:ascii="Arial" w:hAnsi="Arial" w:cs="Arial"/>
          <w:sz w:val="22"/>
          <w:szCs w:val="22"/>
        </w:rPr>
        <w:t xml:space="preserve"> columns 1-</w:t>
      </w:r>
      <w:r w:rsidR="00623B50" w:rsidRPr="006F78D7">
        <w:rPr>
          <w:rFonts w:ascii="Arial" w:hAnsi="Arial" w:cs="Arial"/>
          <w:sz w:val="22"/>
          <w:szCs w:val="22"/>
        </w:rPr>
        <w:t>4</w:t>
      </w:r>
      <w:r w:rsidR="0090424A">
        <w:rPr>
          <w:rFonts w:ascii="Arial" w:hAnsi="Arial" w:cs="Arial"/>
          <w:sz w:val="22"/>
          <w:szCs w:val="22"/>
        </w:rPr>
        <w:t>;</w:t>
      </w:r>
      <w:r w:rsidR="00623B50" w:rsidRPr="006F78D7">
        <w:rPr>
          <w:rFonts w:ascii="Arial" w:hAnsi="Arial" w:cs="Arial"/>
          <w:sz w:val="22"/>
          <w:szCs w:val="22"/>
        </w:rPr>
        <w:t xml:space="preserve"> and </w:t>
      </w:r>
      <w:r w:rsidR="00255904" w:rsidRPr="006F78D7">
        <w:rPr>
          <w:rFonts w:ascii="Arial" w:hAnsi="Arial" w:cs="Arial"/>
          <w:sz w:val="22"/>
          <w:szCs w:val="22"/>
        </w:rPr>
        <w:t>lines 35-76</w:t>
      </w:r>
      <w:r w:rsidR="0090424A">
        <w:rPr>
          <w:rFonts w:ascii="Arial" w:hAnsi="Arial" w:cs="Arial"/>
          <w:sz w:val="22"/>
          <w:szCs w:val="22"/>
        </w:rPr>
        <w:t>,</w:t>
      </w:r>
      <w:r w:rsidR="00255904" w:rsidRPr="006F78D7">
        <w:rPr>
          <w:rFonts w:ascii="Arial" w:hAnsi="Arial" w:cs="Arial"/>
          <w:sz w:val="22"/>
          <w:szCs w:val="22"/>
        </w:rPr>
        <w:t xml:space="preserve"> columns 1 and 4)</w:t>
      </w:r>
      <w:r w:rsidR="002351F3">
        <w:rPr>
          <w:rFonts w:ascii="Arial" w:hAnsi="Arial" w:cs="Arial"/>
          <w:sz w:val="22"/>
          <w:szCs w:val="22"/>
        </w:rPr>
        <w:t>;</w:t>
      </w:r>
      <w:r w:rsidRPr="006F78D7">
        <w:rPr>
          <w:rFonts w:ascii="Arial" w:hAnsi="Arial" w:cs="Arial"/>
          <w:sz w:val="22"/>
          <w:szCs w:val="22"/>
        </w:rPr>
        <w:t xml:space="preserve"> </w:t>
      </w:r>
      <w:r w:rsidR="0059587D" w:rsidRPr="006F78D7">
        <w:rPr>
          <w:rFonts w:ascii="Arial" w:hAnsi="Arial" w:cs="Arial"/>
          <w:sz w:val="22"/>
          <w:szCs w:val="22"/>
        </w:rPr>
        <w:t xml:space="preserve">DI </w:t>
      </w:r>
      <w:r w:rsidRPr="006F78D7">
        <w:rPr>
          <w:rFonts w:ascii="Arial" w:hAnsi="Arial" w:cs="Arial"/>
          <w:sz w:val="22"/>
          <w:szCs w:val="22"/>
        </w:rPr>
        <w:t>110</w:t>
      </w:r>
      <w:r w:rsidR="005E12F7" w:rsidRPr="006F78D7">
        <w:rPr>
          <w:rFonts w:ascii="Arial" w:hAnsi="Arial" w:cs="Arial"/>
          <w:sz w:val="22"/>
          <w:szCs w:val="22"/>
        </w:rPr>
        <w:t xml:space="preserve"> (lines 1-</w:t>
      </w:r>
      <w:r w:rsidR="00255904" w:rsidRPr="006F78D7">
        <w:rPr>
          <w:rFonts w:ascii="Arial" w:hAnsi="Arial" w:cs="Arial"/>
          <w:sz w:val="22"/>
          <w:szCs w:val="22"/>
        </w:rPr>
        <w:t>4</w:t>
      </w:r>
      <w:r w:rsidR="0090424A">
        <w:rPr>
          <w:rFonts w:ascii="Arial" w:hAnsi="Arial" w:cs="Arial"/>
          <w:sz w:val="22"/>
          <w:szCs w:val="22"/>
        </w:rPr>
        <w:t>,</w:t>
      </w:r>
      <w:r w:rsidR="00255904" w:rsidRPr="006F78D7">
        <w:rPr>
          <w:rFonts w:ascii="Arial" w:hAnsi="Arial" w:cs="Arial"/>
          <w:sz w:val="22"/>
          <w:szCs w:val="22"/>
        </w:rPr>
        <w:t xml:space="preserve"> columns 1 and 10</w:t>
      </w:r>
      <w:r w:rsidR="0090424A">
        <w:rPr>
          <w:rFonts w:ascii="Arial" w:hAnsi="Arial" w:cs="Arial"/>
          <w:sz w:val="22"/>
          <w:szCs w:val="22"/>
        </w:rPr>
        <w:t>;</w:t>
      </w:r>
      <w:r w:rsidR="00623B50" w:rsidRPr="006F78D7">
        <w:rPr>
          <w:rFonts w:ascii="Arial" w:hAnsi="Arial" w:cs="Arial"/>
          <w:sz w:val="22"/>
          <w:szCs w:val="22"/>
        </w:rPr>
        <w:t xml:space="preserve"> and</w:t>
      </w:r>
      <w:r w:rsidR="00255904" w:rsidRPr="006F78D7">
        <w:rPr>
          <w:rFonts w:ascii="Arial" w:hAnsi="Arial" w:cs="Arial"/>
          <w:sz w:val="22"/>
          <w:szCs w:val="22"/>
        </w:rPr>
        <w:t xml:space="preserve"> line 9</w:t>
      </w:r>
      <w:r w:rsidR="0090424A">
        <w:rPr>
          <w:rFonts w:ascii="Arial" w:hAnsi="Arial" w:cs="Arial"/>
          <w:sz w:val="22"/>
          <w:szCs w:val="22"/>
        </w:rPr>
        <w:t>,</w:t>
      </w:r>
      <w:r w:rsidR="00255904" w:rsidRPr="006F78D7">
        <w:rPr>
          <w:rFonts w:ascii="Arial" w:hAnsi="Arial" w:cs="Arial"/>
          <w:sz w:val="22"/>
          <w:szCs w:val="22"/>
        </w:rPr>
        <w:t xml:space="preserve"> columns 1 and 10</w:t>
      </w:r>
      <w:r w:rsidR="005E12F7" w:rsidRPr="006F78D7">
        <w:rPr>
          <w:rFonts w:ascii="Arial" w:hAnsi="Arial" w:cs="Arial"/>
          <w:sz w:val="22"/>
          <w:szCs w:val="22"/>
        </w:rPr>
        <w:t>)</w:t>
      </w:r>
      <w:r w:rsidR="002351F3">
        <w:rPr>
          <w:rFonts w:ascii="Arial" w:hAnsi="Arial" w:cs="Arial"/>
          <w:sz w:val="22"/>
          <w:szCs w:val="22"/>
        </w:rPr>
        <w:t>;</w:t>
      </w:r>
      <w:r w:rsidR="00570744" w:rsidRPr="006F78D7">
        <w:rPr>
          <w:rFonts w:ascii="Arial" w:hAnsi="Arial" w:cs="Arial"/>
          <w:sz w:val="22"/>
          <w:szCs w:val="22"/>
        </w:rPr>
        <w:t xml:space="preserve"> </w:t>
      </w:r>
      <w:r w:rsidR="0059587D" w:rsidRPr="006F78D7">
        <w:rPr>
          <w:rFonts w:ascii="Arial" w:hAnsi="Arial" w:cs="Arial"/>
          <w:sz w:val="22"/>
          <w:szCs w:val="22"/>
        </w:rPr>
        <w:t xml:space="preserve">DI </w:t>
      </w:r>
      <w:r w:rsidR="007D33E0" w:rsidRPr="006F78D7">
        <w:rPr>
          <w:rFonts w:ascii="Arial" w:hAnsi="Arial" w:cs="Arial"/>
          <w:sz w:val="22"/>
          <w:szCs w:val="22"/>
        </w:rPr>
        <w:t xml:space="preserve">200 </w:t>
      </w:r>
      <w:r w:rsidR="005E12F7" w:rsidRPr="006F78D7">
        <w:rPr>
          <w:rFonts w:ascii="Arial" w:hAnsi="Arial" w:cs="Arial"/>
          <w:sz w:val="22"/>
          <w:szCs w:val="22"/>
        </w:rPr>
        <w:t>(lines 1</w:t>
      </w:r>
      <w:r w:rsidR="00255904" w:rsidRPr="006F78D7">
        <w:rPr>
          <w:rFonts w:ascii="Arial" w:hAnsi="Arial" w:cs="Arial"/>
          <w:sz w:val="22"/>
          <w:szCs w:val="22"/>
        </w:rPr>
        <w:t>-66</w:t>
      </w:r>
      <w:r w:rsidR="002351F3">
        <w:rPr>
          <w:rFonts w:ascii="Arial" w:hAnsi="Arial" w:cs="Arial"/>
          <w:sz w:val="22"/>
          <w:szCs w:val="22"/>
        </w:rPr>
        <w:t>,</w:t>
      </w:r>
      <w:r w:rsidR="00255904" w:rsidRPr="006F78D7">
        <w:rPr>
          <w:rFonts w:ascii="Arial" w:hAnsi="Arial" w:cs="Arial"/>
          <w:sz w:val="22"/>
          <w:szCs w:val="22"/>
        </w:rPr>
        <w:t xml:space="preserve"> excluding column 1</w:t>
      </w:r>
      <w:r w:rsidR="005E12F7" w:rsidRPr="006F78D7">
        <w:rPr>
          <w:rFonts w:ascii="Arial" w:hAnsi="Arial" w:cs="Arial"/>
          <w:sz w:val="22"/>
          <w:szCs w:val="22"/>
        </w:rPr>
        <w:t>)</w:t>
      </w:r>
      <w:r w:rsidR="002351F3">
        <w:rPr>
          <w:rFonts w:ascii="Arial" w:hAnsi="Arial" w:cs="Arial"/>
          <w:sz w:val="22"/>
          <w:szCs w:val="22"/>
        </w:rPr>
        <w:t>;</w:t>
      </w:r>
      <w:r w:rsidR="00255904" w:rsidRPr="006F78D7">
        <w:rPr>
          <w:rFonts w:ascii="Arial" w:hAnsi="Arial" w:cs="Arial"/>
          <w:sz w:val="22"/>
          <w:szCs w:val="22"/>
        </w:rPr>
        <w:t xml:space="preserve"> </w:t>
      </w:r>
      <w:r w:rsidR="00255904" w:rsidRPr="006F78D7">
        <w:rPr>
          <w:rFonts w:ascii="Arial" w:hAnsi="Arial" w:cs="Arial"/>
          <w:bCs/>
          <w:color w:val="000000"/>
          <w:sz w:val="22"/>
          <w:szCs w:val="22"/>
          <w:lang w:val="en-US"/>
        </w:rPr>
        <w:t xml:space="preserve">DI </w:t>
      </w:r>
      <w:r w:rsidR="00CC0C2B" w:rsidRPr="006F78D7">
        <w:rPr>
          <w:rFonts w:ascii="Arial" w:hAnsi="Arial" w:cs="Arial"/>
          <w:bCs/>
          <w:color w:val="000000"/>
          <w:sz w:val="22"/>
          <w:szCs w:val="22"/>
          <w:lang w:val="en-US"/>
        </w:rPr>
        <w:t>310 (lines 1-</w:t>
      </w:r>
      <w:r w:rsidR="00255904" w:rsidRPr="006F78D7">
        <w:rPr>
          <w:rFonts w:ascii="Arial" w:hAnsi="Arial" w:cs="Arial"/>
          <w:bCs/>
          <w:color w:val="000000"/>
          <w:sz w:val="22"/>
          <w:szCs w:val="22"/>
          <w:lang w:val="en-US"/>
        </w:rPr>
        <w:t>6</w:t>
      </w:r>
      <w:r w:rsidR="0090424A">
        <w:rPr>
          <w:rFonts w:ascii="Arial" w:hAnsi="Arial" w:cs="Arial"/>
          <w:bCs/>
          <w:color w:val="000000"/>
          <w:sz w:val="22"/>
          <w:szCs w:val="22"/>
          <w:lang w:val="en-US"/>
        </w:rPr>
        <w:t>,</w:t>
      </w:r>
      <w:r w:rsidR="00255904" w:rsidRPr="006F78D7">
        <w:rPr>
          <w:rFonts w:ascii="Arial" w:hAnsi="Arial" w:cs="Arial"/>
          <w:bCs/>
          <w:color w:val="000000"/>
          <w:sz w:val="22"/>
          <w:szCs w:val="22"/>
          <w:lang w:val="en-US"/>
        </w:rPr>
        <w:t xml:space="preserve"> column 1</w:t>
      </w:r>
      <w:r w:rsidR="00160434" w:rsidRPr="006F78D7">
        <w:rPr>
          <w:rFonts w:ascii="Arial" w:hAnsi="Arial" w:cs="Arial"/>
          <w:bCs/>
          <w:color w:val="000000"/>
          <w:sz w:val="22"/>
          <w:szCs w:val="22"/>
          <w:lang w:val="en-US"/>
        </w:rPr>
        <w:t>)</w:t>
      </w:r>
      <w:r w:rsidR="002351F3">
        <w:rPr>
          <w:rFonts w:ascii="Arial" w:hAnsi="Arial" w:cs="Arial"/>
          <w:bCs/>
          <w:color w:val="000000"/>
          <w:sz w:val="22"/>
          <w:szCs w:val="22"/>
          <w:lang w:val="en-US"/>
        </w:rPr>
        <w:t>;</w:t>
      </w:r>
      <w:r w:rsidR="00C51624" w:rsidRPr="006F78D7">
        <w:rPr>
          <w:rFonts w:ascii="Arial" w:hAnsi="Arial" w:cs="Arial"/>
          <w:sz w:val="22"/>
          <w:szCs w:val="22"/>
        </w:rPr>
        <w:t xml:space="preserve"> </w:t>
      </w:r>
      <w:r w:rsidR="0059587D" w:rsidRPr="006F78D7">
        <w:rPr>
          <w:rFonts w:ascii="Arial" w:hAnsi="Arial" w:cs="Arial"/>
          <w:sz w:val="22"/>
          <w:szCs w:val="22"/>
        </w:rPr>
        <w:t>DI 400</w:t>
      </w:r>
      <w:r w:rsidR="00255904" w:rsidRPr="006F78D7">
        <w:rPr>
          <w:rFonts w:ascii="Arial" w:hAnsi="Arial" w:cs="Arial"/>
          <w:sz w:val="22"/>
          <w:szCs w:val="22"/>
        </w:rPr>
        <w:t xml:space="preserve"> </w:t>
      </w:r>
      <w:r w:rsidR="00166138" w:rsidRPr="006F78D7">
        <w:rPr>
          <w:rFonts w:ascii="Arial" w:hAnsi="Arial" w:cs="Arial"/>
          <w:sz w:val="22"/>
          <w:szCs w:val="22"/>
        </w:rPr>
        <w:t xml:space="preserve">(lines </w:t>
      </w:r>
      <w:r w:rsidR="00255904" w:rsidRPr="006F78D7">
        <w:rPr>
          <w:rFonts w:ascii="Arial" w:hAnsi="Arial" w:cs="Arial"/>
          <w:sz w:val="22"/>
          <w:szCs w:val="22"/>
        </w:rPr>
        <w:t>14</w:t>
      </w:r>
      <w:r w:rsidR="00AB17C9" w:rsidRPr="006F78D7">
        <w:rPr>
          <w:rFonts w:ascii="Arial" w:hAnsi="Arial" w:cs="Arial"/>
          <w:sz w:val="22"/>
          <w:szCs w:val="22"/>
        </w:rPr>
        <w:t>-</w:t>
      </w:r>
      <w:r w:rsidR="00255904" w:rsidRPr="006F78D7">
        <w:rPr>
          <w:rFonts w:ascii="Arial" w:hAnsi="Arial" w:cs="Arial"/>
          <w:sz w:val="22"/>
          <w:szCs w:val="22"/>
        </w:rPr>
        <w:t>31</w:t>
      </w:r>
      <w:r w:rsidR="00AB17C9" w:rsidRPr="006F78D7">
        <w:rPr>
          <w:rFonts w:ascii="Arial" w:hAnsi="Arial" w:cs="Arial"/>
          <w:sz w:val="22"/>
          <w:szCs w:val="22"/>
        </w:rPr>
        <w:t>,</w:t>
      </w:r>
      <w:r w:rsidR="00255904" w:rsidRPr="006F78D7">
        <w:rPr>
          <w:rFonts w:ascii="Arial" w:hAnsi="Arial" w:cs="Arial"/>
          <w:sz w:val="22"/>
          <w:szCs w:val="22"/>
        </w:rPr>
        <w:t xml:space="preserve"> line 34,</w:t>
      </w:r>
      <w:r w:rsidR="00623B50" w:rsidRPr="006F78D7">
        <w:rPr>
          <w:rFonts w:ascii="Arial" w:hAnsi="Arial" w:cs="Arial"/>
          <w:sz w:val="22"/>
          <w:szCs w:val="22"/>
        </w:rPr>
        <w:t xml:space="preserve"> lines 36-37 and</w:t>
      </w:r>
      <w:r w:rsidR="00255904" w:rsidRPr="006F78D7">
        <w:rPr>
          <w:rFonts w:ascii="Arial" w:hAnsi="Arial" w:cs="Arial"/>
          <w:sz w:val="22"/>
          <w:szCs w:val="22"/>
        </w:rPr>
        <w:t xml:space="preserve"> line 40</w:t>
      </w:r>
      <w:r w:rsidR="00166138" w:rsidRPr="006F78D7">
        <w:rPr>
          <w:rFonts w:ascii="Arial" w:hAnsi="Arial" w:cs="Arial"/>
          <w:sz w:val="22"/>
          <w:szCs w:val="22"/>
        </w:rPr>
        <w:t>)</w:t>
      </w:r>
      <w:r w:rsidR="002351F3">
        <w:rPr>
          <w:rFonts w:ascii="Arial" w:hAnsi="Arial" w:cs="Arial"/>
          <w:sz w:val="22"/>
          <w:szCs w:val="22"/>
        </w:rPr>
        <w:t>;</w:t>
      </w:r>
      <w:r w:rsidR="00A5703F" w:rsidRPr="006F78D7">
        <w:rPr>
          <w:rFonts w:ascii="Arial" w:hAnsi="Arial" w:cs="Arial"/>
          <w:sz w:val="22"/>
          <w:szCs w:val="22"/>
        </w:rPr>
        <w:t xml:space="preserve"> and</w:t>
      </w:r>
      <w:r w:rsidR="00C51624" w:rsidRPr="006F78D7">
        <w:rPr>
          <w:rFonts w:ascii="Arial" w:hAnsi="Arial" w:cs="Arial"/>
          <w:sz w:val="22"/>
          <w:szCs w:val="22"/>
        </w:rPr>
        <w:t xml:space="preserve"> DI 500 (lines 9-12) </w:t>
      </w:r>
      <w:r w:rsidRPr="006F78D7">
        <w:rPr>
          <w:rFonts w:ascii="Arial" w:hAnsi="Arial" w:cs="Arial"/>
          <w:sz w:val="22"/>
          <w:szCs w:val="22"/>
        </w:rPr>
        <w:t xml:space="preserve">(the </w:t>
      </w:r>
      <w:r w:rsidR="00EB1CCB" w:rsidRPr="006F78D7">
        <w:rPr>
          <w:rFonts w:ascii="Arial" w:hAnsi="Arial" w:cs="Arial"/>
          <w:sz w:val="22"/>
          <w:szCs w:val="22"/>
        </w:rPr>
        <w:t>“</w:t>
      </w:r>
      <w:r w:rsidR="007654F4" w:rsidRPr="006F78D7">
        <w:rPr>
          <w:rFonts w:ascii="Arial" w:hAnsi="Arial" w:cs="Arial"/>
          <w:sz w:val="22"/>
          <w:szCs w:val="22"/>
        </w:rPr>
        <w:t xml:space="preserve">Part A </w:t>
      </w:r>
      <w:r w:rsidRPr="006F78D7">
        <w:rPr>
          <w:rFonts w:ascii="Arial" w:hAnsi="Arial" w:cs="Arial"/>
          <w:sz w:val="22"/>
          <w:szCs w:val="22"/>
        </w:rPr>
        <w:t>returns”)</w:t>
      </w:r>
      <w:r w:rsidR="006D4378">
        <w:rPr>
          <w:rFonts w:ascii="Arial" w:hAnsi="Arial" w:cs="Arial"/>
          <w:sz w:val="22"/>
          <w:szCs w:val="22"/>
        </w:rPr>
        <w:t>,</w:t>
      </w:r>
      <w:r w:rsidR="0050315B" w:rsidRPr="006F78D7">
        <w:rPr>
          <w:rFonts w:ascii="Arial" w:hAnsi="Arial" w:cs="Arial"/>
          <w:sz w:val="22"/>
          <w:szCs w:val="22"/>
        </w:rPr>
        <w:t xml:space="preserve"> for the purpose of complying with Regulations </w:t>
      </w:r>
      <w:r w:rsidR="0050315B" w:rsidRPr="006F78D7">
        <w:rPr>
          <w:rFonts w:ascii="Arial" w:hAnsi="Arial" w:cs="Arial"/>
          <w:bCs/>
          <w:color w:val="000000"/>
          <w:sz w:val="22"/>
          <w:szCs w:val="22"/>
          <w:lang w:val="en-US"/>
        </w:rPr>
        <w:t>6(1) and 6(2)(a)</w:t>
      </w:r>
      <w:r w:rsidR="00F913EA" w:rsidRPr="006F78D7">
        <w:rPr>
          <w:rFonts w:ascii="Arial" w:hAnsi="Arial" w:cs="Arial"/>
          <w:sz w:val="22"/>
          <w:szCs w:val="22"/>
        </w:rPr>
        <w:t>.</w:t>
      </w:r>
      <w:r w:rsidR="000D7AA3" w:rsidRPr="006F78D7">
        <w:rPr>
          <w:rFonts w:ascii="Arial" w:hAnsi="Arial" w:cs="Arial"/>
          <w:sz w:val="22"/>
          <w:szCs w:val="22"/>
        </w:rPr>
        <w:t xml:space="preserve"> </w:t>
      </w:r>
    </w:p>
    <w:p w14:paraId="6BBB9472" w14:textId="6DDF6635" w:rsidR="000550C0" w:rsidRPr="006F78D7" w:rsidRDefault="000550C0" w:rsidP="00AF31C7">
      <w:pPr>
        <w:autoSpaceDE w:val="0"/>
        <w:autoSpaceDN w:val="0"/>
        <w:adjustRightInd w:val="0"/>
        <w:spacing w:before="120" w:after="240" w:line="276" w:lineRule="auto"/>
        <w:jc w:val="both"/>
        <w:rPr>
          <w:rFonts w:ascii="Arial" w:hAnsi="Arial" w:cs="Arial"/>
          <w:sz w:val="22"/>
          <w:szCs w:val="22"/>
        </w:rPr>
      </w:pPr>
      <w:r w:rsidRPr="006F78D7">
        <w:rPr>
          <w:rFonts w:ascii="Arial" w:hAnsi="Arial" w:cs="Arial"/>
          <w:sz w:val="22"/>
          <w:szCs w:val="22"/>
        </w:rPr>
        <w:t xml:space="preserve">In our opinion, the Part A returns of the Bank </w:t>
      </w:r>
      <w:r w:rsidR="00C61AA9">
        <w:rPr>
          <w:rFonts w:ascii="Arial" w:hAnsi="Arial" w:cs="Arial"/>
          <w:sz w:val="22"/>
          <w:szCs w:val="22"/>
        </w:rPr>
        <w:t>for</w:t>
      </w:r>
      <w:r w:rsidRPr="006F78D7">
        <w:rPr>
          <w:rFonts w:ascii="Arial" w:hAnsi="Arial" w:cs="Arial"/>
          <w:sz w:val="22"/>
          <w:szCs w:val="22"/>
        </w:rPr>
        <w:t xml:space="preserve"> </w:t>
      </w:r>
      <w:r w:rsidR="006558B2" w:rsidRPr="006F78D7">
        <w:rPr>
          <w:rFonts w:ascii="Arial" w:hAnsi="Arial" w:cs="Arial"/>
          <w:i/>
          <w:iCs/>
          <w:sz w:val="22"/>
          <w:szCs w:val="22"/>
        </w:rPr>
        <w:t xml:space="preserve">[insert </w:t>
      </w:r>
      <w:r w:rsidR="0090424A">
        <w:rPr>
          <w:rFonts w:ascii="Arial" w:hAnsi="Arial" w:cs="Arial"/>
          <w:i/>
          <w:iCs/>
          <w:sz w:val="22"/>
          <w:szCs w:val="22"/>
        </w:rPr>
        <w:t xml:space="preserve">the </w:t>
      </w:r>
      <w:r w:rsidR="006558B2" w:rsidRPr="006F78D7">
        <w:rPr>
          <w:rFonts w:ascii="Arial" w:hAnsi="Arial" w:cs="Arial"/>
          <w:i/>
          <w:iCs/>
          <w:sz w:val="22"/>
          <w:szCs w:val="22"/>
        </w:rPr>
        <w:t>year-end date</w:t>
      </w:r>
      <w:r w:rsidR="00C61AA9">
        <w:rPr>
          <w:rFonts w:ascii="Arial" w:hAnsi="Arial" w:cs="Arial"/>
          <w:i/>
          <w:iCs/>
          <w:sz w:val="22"/>
          <w:szCs w:val="22"/>
        </w:rPr>
        <w:t>]</w:t>
      </w:r>
      <w:r w:rsidR="0050396A" w:rsidRPr="006F78D7">
        <w:rPr>
          <w:rFonts w:ascii="Arial" w:hAnsi="Arial" w:cs="Arial"/>
          <w:sz w:val="22"/>
          <w:szCs w:val="22"/>
        </w:rPr>
        <w:t xml:space="preserve"> </w:t>
      </w:r>
      <w:r w:rsidRPr="006F78D7">
        <w:rPr>
          <w:rFonts w:ascii="Arial" w:hAnsi="Arial" w:cs="Arial"/>
          <w:sz w:val="22"/>
          <w:szCs w:val="22"/>
        </w:rPr>
        <w:t xml:space="preserve">are prepared, in all material respects, in accordance with </w:t>
      </w:r>
      <w:r w:rsidRPr="006F78D7">
        <w:rPr>
          <w:rFonts w:ascii="Arial" w:hAnsi="Arial" w:cs="Arial"/>
          <w:sz w:val="22"/>
          <w:szCs w:val="22"/>
          <w:lang w:val="en-US" w:eastAsia="en-US"/>
        </w:rPr>
        <w:t>the provisions specified in</w:t>
      </w:r>
      <w:r w:rsidRPr="006F78D7">
        <w:rPr>
          <w:rFonts w:ascii="Arial" w:hAnsi="Arial" w:cs="Arial"/>
          <w:sz w:val="22"/>
          <w:szCs w:val="22"/>
        </w:rPr>
        <w:t xml:space="preserve"> Regulation</w:t>
      </w:r>
      <w:r w:rsidR="00E03A94">
        <w:rPr>
          <w:rFonts w:ascii="Arial" w:hAnsi="Arial" w:cs="Arial"/>
          <w:sz w:val="22"/>
          <w:szCs w:val="22"/>
        </w:rPr>
        <w:t xml:space="preserve"> </w:t>
      </w:r>
      <w:r w:rsidRPr="006F78D7">
        <w:rPr>
          <w:rFonts w:ascii="Arial" w:hAnsi="Arial" w:cs="Arial"/>
          <w:bCs/>
          <w:color w:val="000000"/>
          <w:sz w:val="22"/>
          <w:szCs w:val="22"/>
          <w:lang w:val="en-US"/>
        </w:rPr>
        <w:t>6(2)(a)</w:t>
      </w:r>
      <w:r w:rsidRPr="006F78D7">
        <w:rPr>
          <w:rFonts w:ascii="Arial" w:hAnsi="Arial" w:cs="Arial"/>
          <w:sz w:val="22"/>
          <w:szCs w:val="22"/>
        </w:rPr>
        <w:t>.</w:t>
      </w:r>
    </w:p>
    <w:p w14:paraId="163AC7B6" w14:textId="77777777" w:rsidR="0051463F" w:rsidRPr="006F78D7" w:rsidRDefault="0051463F" w:rsidP="00AF31C7">
      <w:pPr>
        <w:pBdr>
          <w:top w:val="single" w:sz="6" w:space="1" w:color="000000"/>
          <w:left w:val="single" w:sz="6" w:space="1" w:color="000000"/>
          <w:bottom w:val="single" w:sz="6" w:space="1" w:color="000000"/>
          <w:right w:val="single" w:sz="6" w:space="1" w:color="000000"/>
        </w:pBdr>
        <w:spacing w:before="120" w:after="240" w:line="276" w:lineRule="auto"/>
        <w:ind w:left="29" w:right="29"/>
        <w:jc w:val="both"/>
        <w:rPr>
          <w:rFonts w:ascii="Arial" w:hAnsi="Arial" w:cs="Arial"/>
          <w:color w:val="FF0000"/>
          <w:sz w:val="22"/>
          <w:szCs w:val="22"/>
          <w:lang w:val="en-ZA" w:eastAsia="en-ZA"/>
        </w:rPr>
      </w:pPr>
      <w:r w:rsidRPr="006F78D7">
        <w:rPr>
          <w:rFonts w:ascii="Arial" w:hAnsi="Arial" w:cs="Arial"/>
          <w:b/>
          <w:bCs/>
          <w:color w:val="FF0000"/>
          <w:sz w:val="22"/>
          <w:szCs w:val="22"/>
        </w:rPr>
        <w:t>IF A QUALIFIED OPINION IS EXPRESSED</w:t>
      </w:r>
      <w:r w:rsidR="00E37A22">
        <w:rPr>
          <w:rFonts w:ascii="Arial" w:hAnsi="Arial" w:cs="Arial"/>
          <w:b/>
          <w:bCs/>
          <w:color w:val="FF0000"/>
          <w:sz w:val="22"/>
          <w:szCs w:val="22"/>
        </w:rPr>
        <w:t>,</w:t>
      </w:r>
      <w:r w:rsidRPr="006F78D7">
        <w:rPr>
          <w:rFonts w:ascii="Arial" w:hAnsi="Arial" w:cs="Arial"/>
          <w:b/>
          <w:bCs/>
          <w:color w:val="FF0000"/>
          <w:sz w:val="22"/>
          <w:szCs w:val="22"/>
        </w:rPr>
        <w:t xml:space="preserve"> </w:t>
      </w:r>
      <w:r w:rsidRPr="006F78D7">
        <w:rPr>
          <w:rFonts w:ascii="Arial" w:hAnsi="Arial" w:cs="Arial"/>
          <w:b/>
          <w:bCs/>
          <w:color w:val="FF0000"/>
          <w:sz w:val="22"/>
          <w:szCs w:val="22"/>
          <w:u w:val="single"/>
        </w:rPr>
        <w:t>REPLACE</w:t>
      </w:r>
      <w:r w:rsidRPr="006F78D7">
        <w:rPr>
          <w:rFonts w:ascii="Arial" w:hAnsi="Arial" w:cs="Arial"/>
          <w:b/>
          <w:bCs/>
          <w:color w:val="FF0000"/>
          <w:sz w:val="22"/>
          <w:szCs w:val="22"/>
        </w:rPr>
        <w:t xml:space="preserve"> </w:t>
      </w:r>
      <w:r w:rsidR="00E37A22">
        <w:rPr>
          <w:rFonts w:ascii="Arial" w:hAnsi="Arial" w:cs="Arial"/>
          <w:b/>
          <w:bCs/>
          <w:color w:val="FF0000"/>
          <w:sz w:val="22"/>
          <w:szCs w:val="22"/>
        </w:rPr>
        <w:t xml:space="preserve">THE </w:t>
      </w:r>
      <w:r w:rsidRPr="006F78D7">
        <w:rPr>
          <w:rFonts w:ascii="Arial" w:hAnsi="Arial" w:cs="Arial"/>
          <w:b/>
          <w:bCs/>
          <w:color w:val="FF0000"/>
          <w:sz w:val="22"/>
          <w:szCs w:val="22"/>
        </w:rPr>
        <w:t>ABOVE TWO PARAGRAPHS WITH</w:t>
      </w:r>
      <w:r w:rsidR="00E37A22">
        <w:rPr>
          <w:rFonts w:ascii="Arial" w:hAnsi="Arial" w:cs="Arial"/>
          <w:b/>
          <w:bCs/>
          <w:color w:val="FF0000"/>
          <w:sz w:val="22"/>
          <w:szCs w:val="22"/>
        </w:rPr>
        <w:t xml:space="preserve"> THE FOLLOWING</w:t>
      </w:r>
      <w:r w:rsidRPr="006F78D7">
        <w:rPr>
          <w:rFonts w:ascii="Arial" w:eastAsia="Arial" w:hAnsi="Arial" w:cs="Arial"/>
          <w:b/>
          <w:bCs/>
          <w:color w:val="FF0000"/>
          <w:sz w:val="22"/>
          <w:szCs w:val="22"/>
          <w:lang w:val="en-ZA" w:eastAsia="en-ZA"/>
        </w:rPr>
        <w:t xml:space="preserve">: </w:t>
      </w:r>
    </w:p>
    <w:p w14:paraId="680C52FA" w14:textId="77777777" w:rsidR="0051463F" w:rsidRPr="006F78D7" w:rsidRDefault="0051463F" w:rsidP="00AF31C7">
      <w:pPr>
        <w:pBdr>
          <w:top w:val="single" w:sz="6" w:space="1" w:color="000000"/>
          <w:left w:val="single" w:sz="6" w:space="1" w:color="000000"/>
          <w:bottom w:val="single" w:sz="6" w:space="1" w:color="000000"/>
          <w:right w:val="single" w:sz="6" w:space="1" w:color="000000"/>
        </w:pBdr>
        <w:spacing w:before="120" w:line="276" w:lineRule="auto"/>
        <w:ind w:left="29" w:right="29"/>
        <w:jc w:val="both"/>
        <w:rPr>
          <w:rFonts w:ascii="Arial" w:eastAsia="Arial" w:hAnsi="Arial" w:cs="Arial"/>
          <w:b/>
          <w:bCs/>
          <w:color w:val="FF0000"/>
          <w:sz w:val="22"/>
          <w:szCs w:val="22"/>
          <w:lang w:val="en-ZA" w:eastAsia="en-ZA"/>
        </w:rPr>
      </w:pPr>
      <w:r w:rsidRPr="006F78D7">
        <w:rPr>
          <w:rFonts w:ascii="Arial" w:eastAsia="Arial" w:hAnsi="Arial" w:cs="Arial"/>
          <w:b/>
          <w:bCs/>
          <w:color w:val="FF0000"/>
          <w:sz w:val="22"/>
          <w:szCs w:val="22"/>
          <w:lang w:val="en-ZA" w:eastAsia="en-ZA"/>
        </w:rPr>
        <w:t>Qualified Opinion</w:t>
      </w:r>
    </w:p>
    <w:p w14:paraId="3BD83410" w14:textId="1EBB70F2" w:rsidR="0051463F" w:rsidRPr="006F78D7" w:rsidRDefault="002B418E" w:rsidP="00AF31C7">
      <w:pPr>
        <w:pBdr>
          <w:top w:val="single" w:sz="6" w:space="1" w:color="000000"/>
          <w:left w:val="single" w:sz="6" w:space="1" w:color="000000"/>
          <w:bottom w:val="single" w:sz="6" w:space="1" w:color="000000"/>
          <w:right w:val="single" w:sz="6" w:space="1" w:color="000000"/>
        </w:pBdr>
        <w:spacing w:before="120" w:after="120" w:line="276" w:lineRule="auto"/>
        <w:ind w:left="29" w:right="29"/>
        <w:jc w:val="both"/>
        <w:rPr>
          <w:rFonts w:ascii="Arial" w:eastAsia="Arial" w:hAnsi="Arial" w:cs="Arial"/>
          <w:b/>
          <w:bCs/>
          <w:color w:val="FF0000"/>
          <w:sz w:val="22"/>
          <w:szCs w:val="22"/>
          <w:lang w:val="en-ZA" w:eastAsia="en-ZA"/>
        </w:rPr>
      </w:pPr>
      <w:r w:rsidRPr="006F78D7">
        <w:rPr>
          <w:rFonts w:ascii="Arial" w:hAnsi="Arial" w:cs="Arial"/>
          <w:color w:val="FF0000"/>
          <w:sz w:val="22"/>
          <w:szCs w:val="22"/>
        </w:rPr>
        <w:t>We have aud</w:t>
      </w:r>
      <w:r w:rsidR="0051463F" w:rsidRPr="006F78D7">
        <w:rPr>
          <w:rFonts w:ascii="Arial" w:hAnsi="Arial" w:cs="Arial"/>
          <w:color w:val="FF0000"/>
          <w:sz w:val="22"/>
          <w:szCs w:val="22"/>
        </w:rPr>
        <w:t>ited the following year-end DI r</w:t>
      </w:r>
      <w:r w:rsidRPr="006F78D7">
        <w:rPr>
          <w:rFonts w:ascii="Arial" w:hAnsi="Arial" w:cs="Arial"/>
          <w:color w:val="FF0000"/>
          <w:sz w:val="22"/>
          <w:szCs w:val="22"/>
        </w:rPr>
        <w:t xml:space="preserve">eturns of the </w:t>
      </w:r>
      <w:r w:rsidRPr="006F78D7">
        <w:rPr>
          <w:rFonts w:ascii="Arial" w:hAnsi="Arial" w:cs="Arial"/>
          <w:iCs/>
          <w:color w:val="FF0000"/>
          <w:sz w:val="22"/>
          <w:szCs w:val="22"/>
        </w:rPr>
        <w:t xml:space="preserve">Bank </w:t>
      </w:r>
      <w:r w:rsidRPr="006F78D7">
        <w:rPr>
          <w:rFonts w:ascii="Arial" w:hAnsi="Arial" w:cs="Arial"/>
          <w:color w:val="FF0000"/>
          <w:sz w:val="22"/>
          <w:szCs w:val="22"/>
        </w:rPr>
        <w:t xml:space="preserve">submitted to the PA for </w:t>
      </w:r>
      <w:r w:rsidRPr="006F78D7">
        <w:rPr>
          <w:rFonts w:ascii="Arial" w:hAnsi="Arial" w:cs="Arial"/>
          <w:i/>
          <w:color w:val="FF0000"/>
          <w:sz w:val="22"/>
          <w:szCs w:val="22"/>
        </w:rPr>
        <w:t xml:space="preserve">[insert </w:t>
      </w:r>
      <w:r w:rsidR="0090424A">
        <w:rPr>
          <w:rFonts w:ascii="Arial" w:hAnsi="Arial" w:cs="Arial"/>
          <w:i/>
          <w:color w:val="FF0000"/>
          <w:sz w:val="22"/>
          <w:szCs w:val="22"/>
        </w:rPr>
        <w:t xml:space="preserve">the </w:t>
      </w:r>
      <w:r w:rsidR="00C61AA9">
        <w:rPr>
          <w:rFonts w:ascii="Arial" w:hAnsi="Arial" w:cs="Arial"/>
          <w:i/>
          <w:color w:val="FF0000"/>
          <w:sz w:val="22"/>
          <w:szCs w:val="22"/>
        </w:rPr>
        <w:t>year-end date</w:t>
      </w:r>
      <w:r w:rsidRPr="006F78D7">
        <w:rPr>
          <w:rFonts w:ascii="Arial" w:hAnsi="Arial" w:cs="Arial"/>
          <w:i/>
          <w:color w:val="FF0000"/>
          <w:sz w:val="22"/>
          <w:szCs w:val="22"/>
        </w:rPr>
        <w:t>]</w:t>
      </w:r>
      <w:r w:rsidRPr="006F78D7">
        <w:rPr>
          <w:rFonts w:ascii="Arial" w:hAnsi="Arial" w:cs="Arial"/>
          <w:color w:val="FF0000"/>
          <w:sz w:val="22"/>
          <w:szCs w:val="22"/>
        </w:rPr>
        <w:t>: DI 100 (lines 1-16</w:t>
      </w:r>
      <w:r w:rsidR="0090424A">
        <w:rPr>
          <w:rFonts w:ascii="Arial" w:hAnsi="Arial" w:cs="Arial"/>
          <w:color w:val="FF0000"/>
          <w:sz w:val="22"/>
          <w:szCs w:val="22"/>
        </w:rPr>
        <w:t>,</w:t>
      </w:r>
      <w:r w:rsidRPr="006F78D7">
        <w:rPr>
          <w:rFonts w:ascii="Arial" w:hAnsi="Arial" w:cs="Arial"/>
          <w:color w:val="FF0000"/>
          <w:sz w:val="22"/>
          <w:szCs w:val="22"/>
        </w:rPr>
        <w:t xml:space="preserve"> columns 1-4</w:t>
      </w:r>
      <w:r w:rsidR="0090424A">
        <w:rPr>
          <w:rFonts w:ascii="Arial" w:hAnsi="Arial" w:cs="Arial"/>
          <w:color w:val="FF0000"/>
          <w:sz w:val="22"/>
          <w:szCs w:val="22"/>
        </w:rPr>
        <w:t>;</w:t>
      </w:r>
      <w:r w:rsidRPr="006F78D7">
        <w:rPr>
          <w:rFonts w:ascii="Arial" w:hAnsi="Arial" w:cs="Arial"/>
          <w:color w:val="FF0000"/>
          <w:sz w:val="22"/>
          <w:szCs w:val="22"/>
        </w:rPr>
        <w:t xml:space="preserve"> lines 17-31, line</w:t>
      </w:r>
      <w:r w:rsidR="002B497C">
        <w:rPr>
          <w:rFonts w:ascii="Arial" w:hAnsi="Arial" w:cs="Arial"/>
          <w:color w:val="FF0000"/>
          <w:sz w:val="22"/>
          <w:szCs w:val="22"/>
        </w:rPr>
        <w:t>s</w:t>
      </w:r>
      <w:r w:rsidRPr="006F78D7">
        <w:rPr>
          <w:rFonts w:ascii="Arial" w:hAnsi="Arial" w:cs="Arial"/>
          <w:color w:val="FF0000"/>
          <w:sz w:val="22"/>
          <w:szCs w:val="22"/>
        </w:rPr>
        <w:t xml:space="preserve"> 33</w:t>
      </w:r>
      <w:r w:rsidR="002B497C">
        <w:rPr>
          <w:rFonts w:ascii="Arial" w:hAnsi="Arial" w:cs="Arial"/>
          <w:color w:val="FF0000"/>
          <w:sz w:val="22"/>
          <w:szCs w:val="22"/>
        </w:rPr>
        <w:t>-</w:t>
      </w:r>
      <w:r w:rsidRPr="006F78D7">
        <w:rPr>
          <w:rFonts w:ascii="Arial" w:hAnsi="Arial" w:cs="Arial"/>
          <w:color w:val="FF0000"/>
          <w:sz w:val="22"/>
          <w:szCs w:val="22"/>
        </w:rPr>
        <w:t>34</w:t>
      </w:r>
      <w:r w:rsidR="0090424A">
        <w:rPr>
          <w:rFonts w:ascii="Arial" w:hAnsi="Arial" w:cs="Arial"/>
          <w:color w:val="FF0000"/>
          <w:sz w:val="22"/>
          <w:szCs w:val="22"/>
        </w:rPr>
        <w:t>,</w:t>
      </w:r>
      <w:r w:rsidRPr="006F78D7">
        <w:rPr>
          <w:rFonts w:ascii="Arial" w:hAnsi="Arial" w:cs="Arial"/>
          <w:color w:val="FF0000"/>
          <w:sz w:val="22"/>
          <w:szCs w:val="22"/>
        </w:rPr>
        <w:t xml:space="preserve"> columns 1-4</w:t>
      </w:r>
      <w:r w:rsidR="0090424A">
        <w:rPr>
          <w:rFonts w:ascii="Arial" w:hAnsi="Arial" w:cs="Arial"/>
          <w:color w:val="FF0000"/>
          <w:sz w:val="22"/>
          <w:szCs w:val="22"/>
        </w:rPr>
        <w:t>;</w:t>
      </w:r>
      <w:r w:rsidRPr="006F78D7">
        <w:rPr>
          <w:rFonts w:ascii="Arial" w:hAnsi="Arial" w:cs="Arial"/>
          <w:color w:val="FF0000"/>
          <w:sz w:val="22"/>
          <w:szCs w:val="22"/>
        </w:rPr>
        <w:t xml:space="preserve"> and lines 35-76</w:t>
      </w:r>
      <w:r w:rsidR="0090424A">
        <w:rPr>
          <w:rFonts w:ascii="Arial" w:hAnsi="Arial" w:cs="Arial"/>
          <w:color w:val="FF0000"/>
          <w:sz w:val="22"/>
          <w:szCs w:val="22"/>
        </w:rPr>
        <w:t>,</w:t>
      </w:r>
      <w:r w:rsidRPr="006F78D7">
        <w:rPr>
          <w:rFonts w:ascii="Arial" w:hAnsi="Arial" w:cs="Arial"/>
          <w:color w:val="FF0000"/>
          <w:sz w:val="22"/>
          <w:szCs w:val="22"/>
        </w:rPr>
        <w:t xml:space="preserve"> columns 1 and 4)</w:t>
      </w:r>
      <w:r w:rsidR="002351F3">
        <w:rPr>
          <w:rFonts w:ascii="Arial" w:hAnsi="Arial" w:cs="Arial"/>
          <w:color w:val="FF0000"/>
          <w:sz w:val="22"/>
          <w:szCs w:val="22"/>
        </w:rPr>
        <w:t>;</w:t>
      </w:r>
      <w:r w:rsidRPr="006F78D7">
        <w:rPr>
          <w:rFonts w:ascii="Arial" w:hAnsi="Arial" w:cs="Arial"/>
          <w:color w:val="FF0000"/>
          <w:sz w:val="22"/>
          <w:szCs w:val="22"/>
        </w:rPr>
        <w:t xml:space="preserve"> DI 110 (lines 1-4</w:t>
      </w:r>
      <w:r w:rsidR="0090424A">
        <w:rPr>
          <w:rFonts w:ascii="Arial" w:hAnsi="Arial" w:cs="Arial"/>
          <w:color w:val="FF0000"/>
          <w:sz w:val="22"/>
          <w:szCs w:val="22"/>
        </w:rPr>
        <w:t>,</w:t>
      </w:r>
      <w:r w:rsidRPr="006F78D7">
        <w:rPr>
          <w:rFonts w:ascii="Arial" w:hAnsi="Arial" w:cs="Arial"/>
          <w:color w:val="FF0000"/>
          <w:sz w:val="22"/>
          <w:szCs w:val="22"/>
        </w:rPr>
        <w:t xml:space="preserve"> columns 1 and 10</w:t>
      </w:r>
      <w:r w:rsidR="0090424A">
        <w:rPr>
          <w:rFonts w:ascii="Arial" w:hAnsi="Arial" w:cs="Arial"/>
          <w:color w:val="FF0000"/>
          <w:sz w:val="22"/>
          <w:szCs w:val="22"/>
        </w:rPr>
        <w:t>;</w:t>
      </w:r>
      <w:r w:rsidRPr="006F78D7">
        <w:rPr>
          <w:rFonts w:ascii="Arial" w:hAnsi="Arial" w:cs="Arial"/>
          <w:color w:val="FF0000"/>
          <w:sz w:val="22"/>
          <w:szCs w:val="22"/>
        </w:rPr>
        <w:t xml:space="preserve"> and line 9</w:t>
      </w:r>
      <w:r w:rsidR="0090424A">
        <w:rPr>
          <w:rFonts w:ascii="Arial" w:hAnsi="Arial" w:cs="Arial"/>
          <w:color w:val="FF0000"/>
          <w:sz w:val="22"/>
          <w:szCs w:val="22"/>
        </w:rPr>
        <w:t>,</w:t>
      </w:r>
      <w:r w:rsidRPr="006F78D7">
        <w:rPr>
          <w:rFonts w:ascii="Arial" w:hAnsi="Arial" w:cs="Arial"/>
          <w:color w:val="FF0000"/>
          <w:sz w:val="22"/>
          <w:szCs w:val="22"/>
        </w:rPr>
        <w:t xml:space="preserve"> columns 1 and 10)</w:t>
      </w:r>
      <w:r w:rsidR="002351F3">
        <w:rPr>
          <w:rFonts w:ascii="Arial" w:hAnsi="Arial" w:cs="Arial"/>
          <w:color w:val="FF0000"/>
          <w:sz w:val="22"/>
          <w:szCs w:val="22"/>
        </w:rPr>
        <w:t>;</w:t>
      </w:r>
      <w:r w:rsidRPr="006F78D7">
        <w:rPr>
          <w:rFonts w:ascii="Arial" w:hAnsi="Arial" w:cs="Arial"/>
          <w:color w:val="FF0000"/>
          <w:sz w:val="22"/>
          <w:szCs w:val="22"/>
        </w:rPr>
        <w:t xml:space="preserve"> DI 200 (lines 1-66</w:t>
      </w:r>
      <w:r w:rsidR="00E37A22">
        <w:rPr>
          <w:rFonts w:ascii="Arial" w:hAnsi="Arial" w:cs="Arial"/>
          <w:color w:val="FF0000"/>
          <w:sz w:val="22"/>
          <w:szCs w:val="22"/>
        </w:rPr>
        <w:t>,</w:t>
      </w:r>
      <w:r w:rsidRPr="006F78D7">
        <w:rPr>
          <w:rFonts w:ascii="Arial" w:hAnsi="Arial" w:cs="Arial"/>
          <w:color w:val="FF0000"/>
          <w:sz w:val="22"/>
          <w:szCs w:val="22"/>
        </w:rPr>
        <w:t xml:space="preserve"> excluding column 1)</w:t>
      </w:r>
      <w:r w:rsidR="002351F3">
        <w:rPr>
          <w:rFonts w:ascii="Arial" w:hAnsi="Arial" w:cs="Arial"/>
          <w:color w:val="FF0000"/>
          <w:sz w:val="22"/>
          <w:szCs w:val="22"/>
        </w:rPr>
        <w:t>;</w:t>
      </w:r>
      <w:r w:rsidRPr="006F78D7">
        <w:rPr>
          <w:rFonts w:ascii="Arial" w:hAnsi="Arial" w:cs="Arial"/>
          <w:color w:val="FF0000"/>
          <w:sz w:val="22"/>
          <w:szCs w:val="22"/>
        </w:rPr>
        <w:t xml:space="preserve"> </w:t>
      </w:r>
      <w:r w:rsidRPr="006F78D7">
        <w:rPr>
          <w:rFonts w:ascii="Arial" w:hAnsi="Arial" w:cs="Arial"/>
          <w:bCs/>
          <w:color w:val="FF0000"/>
          <w:sz w:val="22"/>
          <w:szCs w:val="22"/>
          <w:lang w:val="en-US"/>
        </w:rPr>
        <w:t>DI 310 (lines 1-6 column 1)</w:t>
      </w:r>
      <w:r w:rsidR="002351F3">
        <w:rPr>
          <w:rFonts w:ascii="Arial" w:hAnsi="Arial" w:cs="Arial"/>
          <w:bCs/>
          <w:color w:val="FF0000"/>
          <w:sz w:val="22"/>
          <w:szCs w:val="22"/>
          <w:lang w:val="en-US"/>
        </w:rPr>
        <w:t>;</w:t>
      </w:r>
      <w:r w:rsidRPr="006F78D7">
        <w:rPr>
          <w:rFonts w:ascii="Arial" w:hAnsi="Arial" w:cs="Arial"/>
          <w:color w:val="FF0000"/>
          <w:sz w:val="22"/>
          <w:szCs w:val="22"/>
        </w:rPr>
        <w:t xml:space="preserve"> DI 400 (lines 14-31, line 34, lines 36-37 and line 40)</w:t>
      </w:r>
      <w:r w:rsidR="002351F3">
        <w:rPr>
          <w:rFonts w:ascii="Arial" w:hAnsi="Arial" w:cs="Arial"/>
          <w:color w:val="FF0000"/>
          <w:sz w:val="22"/>
          <w:szCs w:val="22"/>
        </w:rPr>
        <w:t>;</w:t>
      </w:r>
      <w:r w:rsidR="00A5703F" w:rsidRPr="006F78D7">
        <w:rPr>
          <w:rFonts w:ascii="Arial" w:hAnsi="Arial" w:cs="Arial"/>
          <w:color w:val="FF0000"/>
          <w:sz w:val="22"/>
          <w:szCs w:val="22"/>
        </w:rPr>
        <w:t xml:space="preserve"> and</w:t>
      </w:r>
      <w:r w:rsidRPr="006F78D7">
        <w:rPr>
          <w:rFonts w:ascii="Arial" w:hAnsi="Arial" w:cs="Arial"/>
          <w:color w:val="FF0000"/>
          <w:sz w:val="22"/>
          <w:szCs w:val="22"/>
        </w:rPr>
        <w:t xml:space="preserve"> DI 500 (lines 9-12) (the “Part A returns”) for the purpose of complying with Regulations </w:t>
      </w:r>
      <w:r w:rsidRPr="006F78D7">
        <w:rPr>
          <w:rFonts w:ascii="Arial" w:hAnsi="Arial" w:cs="Arial"/>
          <w:bCs/>
          <w:color w:val="FF0000"/>
          <w:sz w:val="22"/>
          <w:szCs w:val="22"/>
          <w:lang w:val="en-US"/>
        </w:rPr>
        <w:t>6(1) and 6(2)(a)</w:t>
      </w:r>
      <w:r w:rsidRPr="006F78D7">
        <w:rPr>
          <w:rFonts w:ascii="Arial" w:hAnsi="Arial" w:cs="Arial"/>
          <w:color w:val="FF0000"/>
          <w:sz w:val="22"/>
          <w:szCs w:val="22"/>
        </w:rPr>
        <w:t xml:space="preserve">. </w:t>
      </w:r>
    </w:p>
    <w:p w14:paraId="70520B39" w14:textId="3AB64DE7" w:rsidR="002B418E" w:rsidRDefault="002B418E" w:rsidP="00AF31C7">
      <w:pPr>
        <w:pBdr>
          <w:top w:val="single" w:sz="6" w:space="1" w:color="000000"/>
          <w:left w:val="single" w:sz="6" w:space="1" w:color="000000"/>
          <w:bottom w:val="single" w:sz="6" w:space="1" w:color="000000"/>
          <w:right w:val="single" w:sz="6" w:space="1" w:color="000000"/>
        </w:pBdr>
        <w:spacing w:before="120" w:line="276" w:lineRule="auto"/>
        <w:ind w:left="29" w:right="29"/>
        <w:jc w:val="both"/>
        <w:rPr>
          <w:rFonts w:ascii="Arial" w:hAnsi="Arial" w:cs="Arial"/>
          <w:color w:val="FF0000"/>
          <w:sz w:val="22"/>
          <w:szCs w:val="22"/>
        </w:rPr>
      </w:pPr>
      <w:r w:rsidRPr="006F78D7">
        <w:rPr>
          <w:rFonts w:ascii="Arial" w:hAnsi="Arial" w:cs="Arial"/>
          <w:color w:val="FF0000"/>
          <w:sz w:val="22"/>
          <w:szCs w:val="22"/>
        </w:rPr>
        <w:t xml:space="preserve">In our opinion, except for the effects of the matter(s) described in the Basis for Qualified Opinion section of our report, the Part A returns of the Bank </w:t>
      </w:r>
      <w:r w:rsidR="007F2131">
        <w:rPr>
          <w:rFonts w:ascii="Arial" w:hAnsi="Arial" w:cs="Arial"/>
          <w:color w:val="FF0000"/>
          <w:sz w:val="22"/>
          <w:szCs w:val="22"/>
        </w:rPr>
        <w:t>for</w:t>
      </w:r>
      <w:r w:rsidRPr="006F78D7">
        <w:rPr>
          <w:rFonts w:ascii="Arial" w:hAnsi="Arial" w:cs="Arial"/>
          <w:color w:val="FF0000"/>
          <w:sz w:val="22"/>
          <w:szCs w:val="22"/>
        </w:rPr>
        <w:t xml:space="preserve"> </w:t>
      </w:r>
      <w:r w:rsidRPr="006F78D7">
        <w:rPr>
          <w:rFonts w:ascii="Arial" w:hAnsi="Arial" w:cs="Arial"/>
          <w:i/>
          <w:color w:val="FF0000"/>
          <w:sz w:val="22"/>
          <w:szCs w:val="22"/>
        </w:rPr>
        <w:t xml:space="preserve">[insert </w:t>
      </w:r>
      <w:r w:rsidR="0090424A">
        <w:rPr>
          <w:rFonts w:ascii="Arial" w:hAnsi="Arial" w:cs="Arial"/>
          <w:i/>
          <w:color w:val="FF0000"/>
          <w:sz w:val="22"/>
          <w:szCs w:val="22"/>
        </w:rPr>
        <w:t xml:space="preserve">the </w:t>
      </w:r>
      <w:r w:rsidRPr="006F78D7">
        <w:rPr>
          <w:rFonts w:ascii="Arial" w:hAnsi="Arial" w:cs="Arial"/>
          <w:i/>
          <w:color w:val="FF0000"/>
          <w:sz w:val="22"/>
          <w:szCs w:val="22"/>
        </w:rPr>
        <w:t>year-end date]</w:t>
      </w:r>
      <w:r w:rsidRPr="006F78D7">
        <w:rPr>
          <w:rFonts w:ascii="Arial" w:hAnsi="Arial" w:cs="Arial"/>
          <w:color w:val="FF0000"/>
          <w:sz w:val="22"/>
          <w:szCs w:val="22"/>
        </w:rPr>
        <w:t xml:space="preserve"> are prepared, in all material respects, in accordance with the provisions specified in Regulation 6(2)(a).</w:t>
      </w:r>
      <w:r w:rsidR="00E03A94">
        <w:rPr>
          <w:rFonts w:ascii="Arial" w:hAnsi="Arial" w:cs="Arial"/>
          <w:color w:val="FF0000"/>
          <w:sz w:val="22"/>
          <w:szCs w:val="22"/>
        </w:rPr>
        <w:t xml:space="preserve"> </w:t>
      </w:r>
    </w:p>
    <w:p w14:paraId="38037740" w14:textId="77777777" w:rsidR="00E03A94" w:rsidRDefault="00E03A94" w:rsidP="00AF31C7">
      <w:pPr>
        <w:pBdr>
          <w:top w:val="single" w:sz="6" w:space="1" w:color="000000"/>
          <w:left w:val="single" w:sz="6" w:space="1" w:color="000000"/>
          <w:bottom w:val="single" w:sz="6" w:space="1" w:color="000000"/>
          <w:right w:val="single" w:sz="6" w:space="1" w:color="000000"/>
        </w:pBdr>
        <w:spacing w:after="120" w:line="276" w:lineRule="auto"/>
        <w:ind w:left="29" w:right="29"/>
        <w:rPr>
          <w:rFonts w:ascii="Arial" w:hAnsi="Arial" w:cs="Arial"/>
          <w:b/>
          <w:bCs/>
          <w:color w:val="FF0000"/>
          <w:sz w:val="22"/>
          <w:szCs w:val="22"/>
        </w:rPr>
      </w:pPr>
    </w:p>
    <w:p w14:paraId="1992FDA4" w14:textId="4B69E1AD" w:rsidR="0051463F" w:rsidRPr="006F78D7" w:rsidRDefault="0051463F" w:rsidP="00AF31C7">
      <w:pPr>
        <w:pBdr>
          <w:top w:val="single" w:sz="6" w:space="1" w:color="000000"/>
          <w:left w:val="single" w:sz="6" w:space="1" w:color="000000"/>
          <w:bottom w:val="single" w:sz="6" w:space="1" w:color="000000"/>
          <w:right w:val="single" w:sz="6" w:space="1" w:color="000000"/>
        </w:pBdr>
        <w:spacing w:after="120" w:line="276" w:lineRule="auto"/>
        <w:ind w:left="29" w:right="29"/>
        <w:rPr>
          <w:rFonts w:ascii="Arial" w:hAnsi="Arial" w:cs="Arial"/>
          <w:color w:val="FF0000"/>
          <w:sz w:val="22"/>
          <w:szCs w:val="22"/>
          <w:lang w:val="en-ZA" w:eastAsia="en-ZA"/>
        </w:rPr>
      </w:pPr>
      <w:r w:rsidRPr="006F78D7">
        <w:rPr>
          <w:rFonts w:ascii="Arial" w:hAnsi="Arial" w:cs="Arial"/>
          <w:b/>
          <w:bCs/>
          <w:color w:val="FF0000"/>
          <w:sz w:val="22"/>
          <w:szCs w:val="22"/>
        </w:rPr>
        <w:t>IF A QUALIFIED OPINION IS EXPRESSED</w:t>
      </w:r>
      <w:r w:rsidRPr="006F78D7">
        <w:rPr>
          <w:rFonts w:ascii="Arial" w:eastAsia="Arial" w:hAnsi="Arial" w:cs="Arial"/>
          <w:b/>
          <w:bCs/>
          <w:color w:val="FF0000"/>
          <w:sz w:val="22"/>
          <w:szCs w:val="22"/>
          <w:lang w:val="en-ZA" w:eastAsia="en-ZA"/>
        </w:rPr>
        <w:t xml:space="preserve">, ALSO </w:t>
      </w:r>
      <w:r w:rsidRPr="006F78D7">
        <w:rPr>
          <w:rFonts w:ascii="Arial" w:eastAsia="Arial" w:hAnsi="Arial" w:cs="Arial"/>
          <w:b/>
          <w:bCs/>
          <w:color w:val="FF0000"/>
          <w:sz w:val="22"/>
          <w:szCs w:val="22"/>
          <w:u w:val="single" w:color="FF0000"/>
          <w:lang w:val="en-ZA" w:eastAsia="en-ZA"/>
        </w:rPr>
        <w:t>ADD</w:t>
      </w:r>
      <w:r w:rsidRPr="006F78D7">
        <w:rPr>
          <w:rFonts w:ascii="Arial" w:eastAsia="Arial" w:hAnsi="Arial" w:cs="Arial"/>
          <w:b/>
          <w:bCs/>
          <w:color w:val="FF0000"/>
          <w:sz w:val="22"/>
          <w:szCs w:val="22"/>
          <w:lang w:val="en-ZA" w:eastAsia="en-ZA"/>
        </w:rPr>
        <w:t xml:space="preserve"> THE FOLLOWING:</w:t>
      </w:r>
      <w:r w:rsidRPr="006F78D7">
        <w:rPr>
          <w:rFonts w:ascii="Arial" w:eastAsia="Arial" w:hAnsi="Arial" w:cs="Arial"/>
          <w:b/>
          <w:bCs/>
          <w:color w:val="FF0000"/>
          <w:sz w:val="22"/>
          <w:szCs w:val="22"/>
          <w:lang w:eastAsia="en-ZA"/>
        </w:rPr>
        <w:t xml:space="preserve"> </w:t>
      </w:r>
    </w:p>
    <w:p w14:paraId="371943C3" w14:textId="77777777" w:rsidR="0051463F" w:rsidRPr="006F78D7" w:rsidRDefault="0051463F" w:rsidP="00AF31C7">
      <w:pPr>
        <w:pBdr>
          <w:top w:val="single" w:sz="6" w:space="1" w:color="000000"/>
          <w:left w:val="single" w:sz="6" w:space="1" w:color="000000"/>
          <w:bottom w:val="single" w:sz="6" w:space="1" w:color="000000"/>
          <w:right w:val="single" w:sz="6" w:space="1" w:color="000000"/>
        </w:pBdr>
        <w:spacing w:before="120" w:after="120" w:line="276" w:lineRule="auto"/>
        <w:ind w:left="29" w:right="29"/>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Basis for Qualified Opinion</w:t>
      </w:r>
    </w:p>
    <w:p w14:paraId="5F4958BE" w14:textId="78029E13" w:rsidR="002B418E" w:rsidRPr="006F78D7" w:rsidRDefault="002B418E" w:rsidP="00AF31C7">
      <w:pPr>
        <w:pBdr>
          <w:top w:val="single" w:sz="6" w:space="1" w:color="000000"/>
          <w:left w:val="single" w:sz="6" w:space="1" w:color="000000"/>
          <w:bottom w:val="single" w:sz="6" w:space="1" w:color="000000"/>
          <w:right w:val="single" w:sz="6" w:space="1" w:color="000000"/>
        </w:pBdr>
        <w:spacing w:before="120" w:line="276" w:lineRule="auto"/>
        <w:ind w:left="29" w:right="29"/>
        <w:jc w:val="both"/>
        <w:rPr>
          <w:rFonts w:ascii="Arial" w:hAnsi="Arial" w:cs="Arial"/>
          <w:color w:val="FF0000"/>
          <w:sz w:val="22"/>
          <w:szCs w:val="22"/>
          <w:lang w:val="en-ZA" w:eastAsia="en-ZA"/>
        </w:rPr>
      </w:pPr>
      <w:r w:rsidRPr="006F78D7">
        <w:rPr>
          <w:rFonts w:ascii="Arial" w:hAnsi="Arial" w:cs="Arial"/>
          <w:color w:val="FF0000"/>
          <w:sz w:val="22"/>
          <w:szCs w:val="22"/>
        </w:rPr>
        <w:t>Our basis for qualification has been noted in Appendix A</w:t>
      </w:r>
      <w:r w:rsidRPr="006F78D7">
        <w:rPr>
          <w:rFonts w:ascii="Arial" w:hAnsi="Arial" w:cs="Arial"/>
          <w:color w:val="FF0000"/>
          <w:sz w:val="22"/>
          <w:szCs w:val="22"/>
          <w:vertAlign w:val="superscript"/>
        </w:rPr>
        <w:footnoteReference w:id="2"/>
      </w:r>
      <w:r w:rsidR="00E37A22">
        <w:rPr>
          <w:rFonts w:ascii="Arial" w:hAnsi="Arial" w:cs="Arial"/>
          <w:color w:val="FF0000"/>
          <w:sz w:val="22"/>
          <w:szCs w:val="22"/>
        </w:rPr>
        <w:t>,</w:t>
      </w:r>
      <w:r w:rsidRPr="006F78D7">
        <w:rPr>
          <w:rFonts w:ascii="Arial" w:hAnsi="Arial" w:cs="Arial"/>
          <w:color w:val="FF0000"/>
          <w:sz w:val="22"/>
          <w:szCs w:val="22"/>
        </w:rPr>
        <w:t xml:space="preserve"> attached to this report, as item XX relating to </w:t>
      </w:r>
      <w:r w:rsidR="0051463F" w:rsidRPr="006F78D7">
        <w:rPr>
          <w:rFonts w:ascii="Arial" w:hAnsi="Arial" w:cs="Arial"/>
          <w:i/>
          <w:color w:val="FF0000"/>
          <w:sz w:val="22"/>
          <w:szCs w:val="22"/>
        </w:rPr>
        <w:t>[state the relevant DI r</w:t>
      </w:r>
      <w:r w:rsidRPr="006F78D7">
        <w:rPr>
          <w:rFonts w:ascii="Arial" w:hAnsi="Arial" w:cs="Arial"/>
          <w:i/>
          <w:color w:val="FF0000"/>
          <w:sz w:val="22"/>
          <w:szCs w:val="22"/>
        </w:rPr>
        <w:t xml:space="preserve">eturns]. </w:t>
      </w:r>
      <w:r w:rsidRPr="006F78D7">
        <w:rPr>
          <w:rFonts w:ascii="Arial" w:hAnsi="Arial" w:cs="Arial"/>
          <w:color w:val="FF0000"/>
          <w:sz w:val="22"/>
          <w:szCs w:val="22"/>
        </w:rPr>
        <w:t>Then continue with</w:t>
      </w:r>
      <w:r w:rsidR="00E37A22">
        <w:rPr>
          <w:rFonts w:ascii="Arial" w:hAnsi="Arial" w:cs="Arial"/>
          <w:color w:val="FF0000"/>
          <w:sz w:val="22"/>
          <w:szCs w:val="22"/>
        </w:rPr>
        <w:t>:</w:t>
      </w:r>
      <w:r w:rsidRPr="006F78D7">
        <w:rPr>
          <w:rFonts w:ascii="Arial" w:hAnsi="Arial" w:cs="Arial"/>
          <w:color w:val="FF0000"/>
          <w:sz w:val="22"/>
          <w:szCs w:val="22"/>
        </w:rPr>
        <w:t xml:space="preserve"> “We conducted our audit …”</w:t>
      </w:r>
      <w:r w:rsidR="00E03A94">
        <w:rPr>
          <w:rFonts w:ascii="Arial" w:hAnsi="Arial" w:cs="Arial"/>
          <w:color w:val="FF0000"/>
          <w:sz w:val="22"/>
          <w:szCs w:val="22"/>
        </w:rPr>
        <w:t>,</w:t>
      </w:r>
      <w:r w:rsidRPr="006F78D7">
        <w:rPr>
          <w:rFonts w:ascii="Arial" w:hAnsi="Arial" w:cs="Arial"/>
          <w:color w:val="FF0000"/>
          <w:sz w:val="22"/>
          <w:szCs w:val="22"/>
        </w:rPr>
        <w:t xml:space="preserve"> as noted below.</w:t>
      </w:r>
    </w:p>
    <w:p w14:paraId="1DCF12C4" w14:textId="09445925" w:rsidR="00D40107" w:rsidRDefault="00D40107" w:rsidP="00D40107">
      <w:pPr>
        <w:spacing w:before="120" w:line="276" w:lineRule="auto"/>
        <w:ind w:left="-15"/>
        <w:jc w:val="both"/>
        <w:rPr>
          <w:rFonts w:ascii="Arial" w:eastAsia="Arial" w:hAnsi="Arial" w:cs="Arial"/>
          <w:sz w:val="22"/>
          <w:szCs w:val="22"/>
          <w:lang w:val="en-ZA" w:eastAsia="en-ZA"/>
        </w:rPr>
      </w:pPr>
    </w:p>
    <w:p w14:paraId="1E1C9857" w14:textId="4A0D086A" w:rsidR="00010959" w:rsidRDefault="00010959" w:rsidP="00D40107">
      <w:pPr>
        <w:spacing w:before="120" w:line="276" w:lineRule="auto"/>
        <w:ind w:left="-15"/>
        <w:jc w:val="both"/>
        <w:rPr>
          <w:rFonts w:ascii="Arial" w:eastAsia="Arial" w:hAnsi="Arial" w:cs="Arial"/>
          <w:sz w:val="22"/>
          <w:szCs w:val="22"/>
          <w:lang w:val="en-ZA" w:eastAsia="en-ZA"/>
        </w:rPr>
      </w:pPr>
    </w:p>
    <w:p w14:paraId="710896EF" w14:textId="71933327" w:rsidR="00010959" w:rsidRDefault="00010959" w:rsidP="00D40107">
      <w:pPr>
        <w:spacing w:before="120" w:line="276" w:lineRule="auto"/>
        <w:ind w:left="-15"/>
        <w:jc w:val="both"/>
        <w:rPr>
          <w:rFonts w:ascii="Arial" w:eastAsia="Arial" w:hAnsi="Arial" w:cs="Arial"/>
          <w:sz w:val="22"/>
          <w:szCs w:val="22"/>
          <w:lang w:val="en-ZA" w:eastAsia="en-ZA"/>
        </w:rPr>
      </w:pPr>
    </w:p>
    <w:p w14:paraId="371E4166" w14:textId="77777777" w:rsidR="00010959" w:rsidRPr="006F78D7" w:rsidRDefault="00010959" w:rsidP="00D40107">
      <w:pPr>
        <w:spacing w:before="120" w:line="276" w:lineRule="auto"/>
        <w:ind w:left="-15"/>
        <w:jc w:val="both"/>
        <w:rPr>
          <w:rFonts w:ascii="Arial" w:eastAsia="Arial" w:hAnsi="Arial" w:cs="Arial"/>
          <w:sz w:val="22"/>
          <w:szCs w:val="22"/>
          <w:lang w:val="en-ZA" w:eastAsia="en-ZA"/>
        </w:rPr>
      </w:pPr>
    </w:p>
    <w:p w14:paraId="3EF30236" w14:textId="77777777" w:rsidR="00010959" w:rsidRPr="00010959" w:rsidRDefault="00010959" w:rsidP="00010959">
      <w:pPr>
        <w:autoSpaceDE w:val="0"/>
        <w:autoSpaceDN w:val="0"/>
        <w:adjustRightInd w:val="0"/>
        <w:spacing w:before="240" w:after="120" w:line="276" w:lineRule="auto"/>
        <w:jc w:val="both"/>
        <w:rPr>
          <w:rFonts w:ascii="Arial" w:eastAsia="Arial" w:hAnsi="Arial" w:cs="Arial"/>
          <w:b/>
          <w:sz w:val="22"/>
          <w:szCs w:val="22"/>
          <w:lang w:val="en-ZA" w:eastAsia="en-ZA"/>
        </w:rPr>
      </w:pPr>
      <w:r w:rsidRPr="00010959">
        <w:rPr>
          <w:rFonts w:ascii="Arial" w:eastAsia="Arial" w:hAnsi="Arial" w:cs="Arial"/>
          <w:b/>
          <w:sz w:val="22"/>
          <w:szCs w:val="22"/>
          <w:lang w:val="en-ZA" w:eastAsia="en-ZA"/>
        </w:rPr>
        <w:lastRenderedPageBreak/>
        <w:t>Basis for Opinion</w:t>
      </w:r>
    </w:p>
    <w:p w14:paraId="464F1F53" w14:textId="3DF4FD12" w:rsidR="00DB4BE9" w:rsidRPr="006F78D7" w:rsidRDefault="00010959" w:rsidP="00010959">
      <w:pPr>
        <w:autoSpaceDE w:val="0"/>
        <w:autoSpaceDN w:val="0"/>
        <w:adjustRightInd w:val="0"/>
        <w:spacing w:before="120" w:after="240" w:line="276" w:lineRule="auto"/>
        <w:jc w:val="both"/>
        <w:rPr>
          <w:rFonts w:ascii="Arial" w:eastAsia="Arial" w:hAnsi="Arial" w:cs="Arial"/>
          <w:sz w:val="22"/>
          <w:szCs w:val="22"/>
          <w:lang w:val="en-ZA" w:eastAsia="en-ZA"/>
        </w:rPr>
      </w:pPr>
      <w:r w:rsidRPr="00010959">
        <w:rPr>
          <w:rFonts w:ascii="Arial" w:eastAsia="Arial" w:hAnsi="Arial" w:cs="Arial"/>
          <w:sz w:val="22"/>
          <w:szCs w:val="22"/>
          <w:lang w:val="en-ZA" w:eastAsia="en-ZA"/>
        </w:rPr>
        <w:t>We conducted our audit in accordance with International Standards on Auditing (“ISAs”). Our responsibilities under those standards are further described in the [</w:t>
      </w:r>
      <w:r w:rsidRPr="00010959">
        <w:rPr>
          <w:rFonts w:ascii="Arial" w:eastAsia="Arial" w:hAnsi="Arial" w:cs="Arial"/>
          <w:i/>
          <w:iCs/>
          <w:sz w:val="22"/>
          <w:szCs w:val="22"/>
          <w:lang w:val="en-ZA" w:eastAsia="en-ZA"/>
        </w:rPr>
        <w:t xml:space="preserve">Auditor’s/Auditors’, delete as appropriate] Responsibilities for the Audit of the Part </w:t>
      </w:r>
      <w:proofErr w:type="gramStart"/>
      <w:r w:rsidRPr="00010959">
        <w:rPr>
          <w:rFonts w:ascii="Arial" w:eastAsia="Arial" w:hAnsi="Arial" w:cs="Arial"/>
          <w:i/>
          <w:iCs/>
          <w:sz w:val="22"/>
          <w:szCs w:val="22"/>
          <w:lang w:val="en-ZA" w:eastAsia="en-ZA"/>
        </w:rPr>
        <w:t>A</w:t>
      </w:r>
      <w:proofErr w:type="gramEnd"/>
      <w:r w:rsidRPr="00010959">
        <w:rPr>
          <w:rFonts w:ascii="Arial" w:eastAsia="Arial" w:hAnsi="Arial" w:cs="Arial"/>
          <w:i/>
          <w:iCs/>
          <w:sz w:val="22"/>
          <w:szCs w:val="22"/>
          <w:lang w:val="en-ZA" w:eastAsia="en-ZA"/>
        </w:rPr>
        <w:t xml:space="preserve"> Returns </w:t>
      </w:r>
      <w:r w:rsidRPr="00010959">
        <w:rPr>
          <w:rFonts w:ascii="Arial" w:eastAsia="Arial" w:hAnsi="Arial" w:cs="Arial"/>
          <w:sz w:val="22"/>
          <w:szCs w:val="22"/>
          <w:lang w:val="en-ZA" w:eastAsia="en-ZA"/>
        </w:rPr>
        <w:t xml:space="preserve">section of our report. We are independent of the </w:t>
      </w:r>
      <w:r w:rsidRPr="00010959">
        <w:rPr>
          <w:rFonts w:ascii="Arial" w:eastAsia="Arial" w:hAnsi="Arial" w:cs="Arial"/>
          <w:i/>
          <w:iCs/>
          <w:sz w:val="22"/>
          <w:szCs w:val="22"/>
          <w:lang w:val="en-ZA" w:eastAsia="en-ZA"/>
        </w:rPr>
        <w:t>[Entity/Entities/Bank/Branch, delete as appropriate]</w:t>
      </w:r>
      <w:r w:rsidRPr="00010959">
        <w:rPr>
          <w:rFonts w:ascii="Arial" w:eastAsia="Arial" w:hAnsi="Arial" w:cs="Arial"/>
          <w:sz w:val="22"/>
          <w:szCs w:val="22"/>
          <w:lang w:val="en-ZA" w:eastAsia="en-ZA"/>
        </w:rPr>
        <w:t xml:space="preserve">, in accordance with the Independent Regulatory Board for Auditors’ </w:t>
      </w:r>
      <w:r w:rsidRPr="00010959">
        <w:rPr>
          <w:rFonts w:ascii="Arial" w:eastAsia="Arial" w:hAnsi="Arial" w:cs="Arial"/>
          <w:i/>
          <w:sz w:val="22"/>
          <w:szCs w:val="22"/>
          <w:lang w:val="en-ZA" w:eastAsia="en-ZA"/>
        </w:rPr>
        <w:t xml:space="preserve">Code of Professional Conduct for Registered Auditors </w:t>
      </w:r>
      <w:r w:rsidRPr="00010959">
        <w:rPr>
          <w:rFonts w:ascii="Arial" w:eastAsia="Arial" w:hAnsi="Arial" w:cs="Arial"/>
          <w:sz w:val="22"/>
          <w:szCs w:val="22"/>
          <w:lang w:val="en-ZA" w:eastAsia="en-ZA"/>
        </w:rPr>
        <w:t xml:space="preserve">(“IRBA Code”) and other independence requirements applicable to performing audits of the BA returns in South Africa. We have fulfilled our other ethical responsibilities in accordance with the IRBA Code and in accordance with other ethical requirements applicable to performing audits in South Africa. The IRBA Code is consistent with the corresponding sections of the International Ethics Standards Board for Accountants’ </w:t>
      </w:r>
      <w:r w:rsidRPr="00010959">
        <w:rPr>
          <w:rFonts w:ascii="Arial" w:eastAsia="Arial" w:hAnsi="Arial" w:cs="Arial"/>
          <w:i/>
          <w:sz w:val="22"/>
          <w:szCs w:val="22"/>
          <w:lang w:val="en-ZA" w:eastAsia="en-ZA"/>
        </w:rPr>
        <w:t>International Code of Ethics for Professional Accountants (including International Independence Standards)</w:t>
      </w:r>
      <w:r w:rsidRPr="00010959">
        <w:rPr>
          <w:rFonts w:ascii="Arial" w:eastAsia="Arial" w:hAnsi="Arial" w:cs="Arial"/>
          <w:sz w:val="22"/>
          <w:szCs w:val="22"/>
          <w:lang w:val="en-ZA" w:eastAsia="en-ZA"/>
        </w:rPr>
        <w:t>.</w:t>
      </w:r>
      <w:r w:rsidRPr="00010959">
        <w:rPr>
          <w:rFonts w:ascii="Arial" w:eastAsia="Arial" w:hAnsi="Arial" w:cs="Arial"/>
          <w:i/>
          <w:iCs/>
          <w:sz w:val="22"/>
          <w:szCs w:val="22"/>
          <w:lang w:val="en-ZA" w:eastAsia="en-ZA"/>
        </w:rPr>
        <w:t xml:space="preserve"> </w:t>
      </w:r>
      <w:r w:rsidRPr="00010959">
        <w:rPr>
          <w:rFonts w:ascii="Arial" w:eastAsia="Arial" w:hAnsi="Arial" w:cs="Arial"/>
          <w:sz w:val="22"/>
          <w:szCs w:val="22"/>
          <w:lang w:val="en-ZA" w:eastAsia="en-ZA"/>
        </w:rPr>
        <w:t>We believe that the audit evidence we have obtained is sufficient and appropriate to provide a basis for our [qualified]</w:t>
      </w:r>
      <w:r w:rsidRPr="00010959">
        <w:rPr>
          <w:rFonts w:ascii="Arial" w:eastAsia="Arial" w:hAnsi="Arial" w:cs="Arial"/>
          <w:sz w:val="22"/>
          <w:szCs w:val="22"/>
          <w:vertAlign w:val="superscript"/>
          <w:lang w:val="en-ZA" w:eastAsia="en-ZA"/>
        </w:rPr>
        <w:footnoteReference w:id="3"/>
      </w:r>
      <w:r w:rsidRPr="00010959">
        <w:rPr>
          <w:rFonts w:ascii="Arial" w:eastAsia="Arial" w:hAnsi="Arial" w:cs="Arial"/>
          <w:sz w:val="22"/>
          <w:szCs w:val="22"/>
          <w:lang w:val="en-ZA" w:eastAsia="en-ZA"/>
        </w:rPr>
        <w:t xml:space="preserve"> opinion.</w:t>
      </w:r>
    </w:p>
    <w:p w14:paraId="363A4302" w14:textId="77777777" w:rsidR="00CC439D" w:rsidRPr="006F78D7" w:rsidRDefault="00CC439D" w:rsidP="00AF31C7">
      <w:pPr>
        <w:pBdr>
          <w:top w:val="single" w:sz="6" w:space="1" w:color="000000"/>
          <w:left w:val="single" w:sz="6" w:space="0" w:color="000000"/>
          <w:bottom w:val="single" w:sz="6" w:space="1" w:color="000000"/>
          <w:right w:val="single" w:sz="6" w:space="7" w:color="000000"/>
        </w:pBdr>
        <w:spacing w:before="120" w:after="120" w:line="276" w:lineRule="auto"/>
        <w:ind w:left="29" w:right="29"/>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IF THERE ARE OTHER MATTER ITEMS, THEN ADD</w:t>
      </w:r>
      <w:r w:rsidR="002351F3">
        <w:rPr>
          <w:rFonts w:ascii="Arial" w:eastAsia="Arial" w:hAnsi="Arial" w:cs="Arial"/>
          <w:b/>
          <w:bCs/>
          <w:color w:val="FF0000"/>
          <w:sz w:val="22"/>
          <w:szCs w:val="22"/>
          <w:lang w:val="en-ZA" w:eastAsia="en-ZA"/>
        </w:rPr>
        <w:t xml:space="preserve"> THE FOLLOWING</w:t>
      </w:r>
      <w:r w:rsidRPr="006F78D7">
        <w:rPr>
          <w:rFonts w:ascii="Arial" w:eastAsia="Arial" w:hAnsi="Arial" w:cs="Arial"/>
          <w:b/>
          <w:bCs/>
          <w:color w:val="FF0000"/>
          <w:sz w:val="22"/>
          <w:szCs w:val="22"/>
          <w:lang w:val="en-ZA" w:eastAsia="en-ZA"/>
        </w:rPr>
        <w:t>:</w:t>
      </w:r>
    </w:p>
    <w:p w14:paraId="74297C84" w14:textId="04F26F78" w:rsidR="00CC439D" w:rsidRPr="00104488" w:rsidRDefault="00CC439D" w:rsidP="00AF31C7">
      <w:pPr>
        <w:pBdr>
          <w:top w:val="single" w:sz="6" w:space="1" w:color="000000"/>
          <w:left w:val="single" w:sz="6" w:space="0" w:color="000000"/>
          <w:bottom w:val="single" w:sz="6" w:space="1" w:color="000000"/>
          <w:right w:val="single" w:sz="6" w:space="7" w:color="000000"/>
        </w:pBdr>
        <w:spacing w:before="120" w:after="120" w:line="276" w:lineRule="auto"/>
        <w:ind w:left="29" w:right="29"/>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 xml:space="preserve">Other </w:t>
      </w:r>
      <w:r w:rsidR="002B497C" w:rsidRPr="006F78D7">
        <w:rPr>
          <w:rFonts w:ascii="Arial" w:eastAsia="Arial" w:hAnsi="Arial" w:cs="Arial"/>
          <w:b/>
          <w:bCs/>
          <w:color w:val="FF0000"/>
          <w:sz w:val="22"/>
          <w:szCs w:val="22"/>
          <w:lang w:val="en-ZA" w:eastAsia="en-ZA"/>
        </w:rPr>
        <w:t>Matter</w:t>
      </w:r>
      <w:r w:rsidR="007F2131">
        <w:rPr>
          <w:rFonts w:ascii="Arial" w:eastAsia="Arial" w:hAnsi="Arial" w:cs="Arial"/>
          <w:b/>
          <w:bCs/>
          <w:color w:val="FF0000"/>
          <w:sz w:val="22"/>
          <w:szCs w:val="22"/>
          <w:lang w:val="en-ZA" w:eastAsia="en-ZA"/>
        </w:rPr>
        <w:t>(s)</w:t>
      </w:r>
    </w:p>
    <w:p w14:paraId="769AB728" w14:textId="17E8C510" w:rsidR="00CC439D" w:rsidRPr="006F78D7" w:rsidRDefault="00CC439D" w:rsidP="00AF31C7">
      <w:pPr>
        <w:pBdr>
          <w:top w:val="single" w:sz="6" w:space="1" w:color="000000"/>
          <w:left w:val="single" w:sz="6" w:space="0" w:color="000000"/>
          <w:bottom w:val="single" w:sz="6" w:space="1" w:color="000000"/>
          <w:right w:val="single" w:sz="6" w:space="7" w:color="000000"/>
        </w:pBdr>
        <w:spacing w:before="120" w:after="120" w:line="276" w:lineRule="auto"/>
        <w:ind w:left="29" w:right="29"/>
        <w:jc w:val="both"/>
        <w:rPr>
          <w:rFonts w:ascii="Arial" w:eastAsia="Arial" w:hAnsi="Arial" w:cs="Arial"/>
          <w:color w:val="FF0000"/>
          <w:sz w:val="22"/>
          <w:szCs w:val="22"/>
          <w:lang w:val="en-ZA" w:eastAsia="en-ZA"/>
        </w:rPr>
      </w:pPr>
      <w:r w:rsidRPr="006F78D7">
        <w:rPr>
          <w:rFonts w:ascii="Arial" w:eastAsia="Arial" w:hAnsi="Arial" w:cs="Arial"/>
          <w:color w:val="FF0000"/>
          <w:sz w:val="22"/>
          <w:szCs w:val="22"/>
          <w:lang w:val="en-ZA" w:eastAsia="en-ZA"/>
        </w:rPr>
        <w:t>The terms of engagement for our audit of the Part A returns address, among other</w:t>
      </w:r>
      <w:r w:rsidR="00457FE3">
        <w:rPr>
          <w:rFonts w:ascii="Arial" w:eastAsia="Arial" w:hAnsi="Arial" w:cs="Arial"/>
          <w:color w:val="FF0000"/>
          <w:sz w:val="22"/>
          <w:szCs w:val="22"/>
          <w:lang w:val="en-ZA" w:eastAsia="en-ZA"/>
        </w:rPr>
        <w:t>s</w:t>
      </w:r>
      <w:r w:rsidRPr="006F78D7">
        <w:rPr>
          <w:rFonts w:ascii="Arial" w:eastAsia="Arial" w:hAnsi="Arial" w:cs="Arial"/>
          <w:color w:val="FF0000"/>
          <w:sz w:val="22"/>
          <w:szCs w:val="22"/>
          <w:lang w:val="en-ZA" w:eastAsia="en-ZA"/>
        </w:rPr>
        <w:t>, the application of materiality. In this regard, we draw your attention to Appendix A</w:t>
      </w:r>
      <w:r w:rsidR="00457FE3">
        <w:rPr>
          <w:rFonts w:ascii="Arial" w:eastAsia="Arial" w:hAnsi="Arial" w:cs="Arial"/>
          <w:color w:val="FF0000"/>
          <w:sz w:val="22"/>
          <w:szCs w:val="22"/>
          <w:lang w:val="en-ZA" w:eastAsia="en-ZA"/>
        </w:rPr>
        <w:t>, which</w:t>
      </w:r>
      <w:r w:rsidRPr="006F78D7">
        <w:rPr>
          <w:rFonts w:ascii="Arial" w:eastAsia="Arial" w:hAnsi="Arial" w:cs="Arial"/>
          <w:color w:val="FF0000"/>
          <w:sz w:val="22"/>
          <w:szCs w:val="22"/>
          <w:lang w:val="en-ZA" w:eastAsia="en-ZA"/>
        </w:rPr>
        <w:t xml:space="preserve"> includes details of </w:t>
      </w:r>
      <w:r w:rsidR="007F2131">
        <w:rPr>
          <w:rFonts w:ascii="Arial" w:eastAsia="Arial" w:hAnsi="Arial" w:cs="Arial"/>
          <w:color w:val="FF0000"/>
          <w:sz w:val="22"/>
          <w:szCs w:val="22"/>
          <w:lang w:val="en-ZA" w:eastAsia="en-ZA"/>
        </w:rPr>
        <w:t xml:space="preserve">a </w:t>
      </w:r>
      <w:r w:rsidRPr="006F78D7">
        <w:rPr>
          <w:rFonts w:ascii="Arial" w:eastAsia="Arial" w:hAnsi="Arial" w:cs="Arial"/>
          <w:color w:val="FF0000"/>
          <w:sz w:val="22"/>
          <w:szCs w:val="22"/>
          <w:lang w:val="en-ZA" w:eastAsia="en-ZA"/>
        </w:rPr>
        <w:t>misstatement</w:t>
      </w:r>
      <w:r w:rsidR="007F2131">
        <w:rPr>
          <w:rFonts w:ascii="Arial" w:eastAsia="Arial" w:hAnsi="Arial" w:cs="Arial"/>
          <w:color w:val="FF0000"/>
          <w:sz w:val="22"/>
          <w:szCs w:val="22"/>
          <w:lang w:val="en-ZA" w:eastAsia="en-ZA"/>
        </w:rPr>
        <w:t>/misstatements</w:t>
      </w:r>
      <w:r w:rsidRPr="006F78D7">
        <w:rPr>
          <w:rFonts w:ascii="Arial" w:eastAsia="Arial" w:hAnsi="Arial" w:cs="Arial"/>
          <w:color w:val="FF0000"/>
          <w:sz w:val="22"/>
          <w:szCs w:val="22"/>
          <w:lang w:val="en-ZA" w:eastAsia="en-ZA"/>
        </w:rPr>
        <w:t xml:space="preserve">, </w:t>
      </w:r>
      <w:r w:rsidR="00255EF1">
        <w:rPr>
          <w:rFonts w:ascii="Arial" w:eastAsia="Arial" w:hAnsi="Arial" w:cs="Arial"/>
          <w:color w:val="FF0000"/>
          <w:sz w:val="22"/>
          <w:szCs w:val="22"/>
          <w:lang w:val="en-ZA" w:eastAsia="en-ZA"/>
        </w:rPr>
        <w:t xml:space="preserve">and that </w:t>
      </w:r>
      <w:proofErr w:type="gramStart"/>
      <w:r w:rsidRPr="006F78D7">
        <w:rPr>
          <w:rFonts w:ascii="Arial" w:eastAsia="Arial" w:hAnsi="Arial" w:cs="Arial"/>
          <w:color w:val="FF0000"/>
          <w:sz w:val="22"/>
          <w:szCs w:val="22"/>
          <w:lang w:val="en-ZA" w:eastAsia="en-ZA"/>
        </w:rPr>
        <w:t>in itself exceeds</w:t>
      </w:r>
      <w:proofErr w:type="gramEnd"/>
      <w:r w:rsidRPr="006F78D7">
        <w:rPr>
          <w:rFonts w:ascii="Arial" w:eastAsia="Arial" w:hAnsi="Arial" w:cs="Arial"/>
          <w:color w:val="FF0000"/>
          <w:sz w:val="22"/>
          <w:szCs w:val="22"/>
          <w:lang w:val="en-ZA" w:eastAsia="en-ZA"/>
        </w:rPr>
        <w:t xml:space="preserve"> the applicable materiality threshold, but </w:t>
      </w:r>
      <w:r w:rsidR="00E03A94">
        <w:rPr>
          <w:rFonts w:ascii="Arial" w:eastAsia="Arial" w:hAnsi="Arial" w:cs="Arial"/>
          <w:color w:val="FF0000"/>
          <w:sz w:val="22"/>
          <w:szCs w:val="22"/>
          <w:lang w:val="en-ZA" w:eastAsia="en-ZA"/>
        </w:rPr>
        <w:t>does/</w:t>
      </w:r>
      <w:r w:rsidRPr="006F78D7">
        <w:rPr>
          <w:rFonts w:ascii="Arial" w:eastAsia="Arial" w:hAnsi="Arial" w:cs="Arial"/>
          <w:color w:val="FF0000"/>
          <w:sz w:val="22"/>
          <w:szCs w:val="22"/>
          <w:lang w:val="en-ZA" w:eastAsia="en-ZA"/>
        </w:rPr>
        <w:t xml:space="preserve">do not cause a material misstatement of </w:t>
      </w:r>
      <w:r w:rsidR="007F2131">
        <w:rPr>
          <w:rFonts w:ascii="Arial" w:eastAsia="Arial" w:hAnsi="Arial" w:cs="Arial"/>
          <w:color w:val="FF0000"/>
          <w:sz w:val="22"/>
          <w:szCs w:val="22"/>
          <w:lang w:val="en-ZA" w:eastAsia="en-ZA"/>
        </w:rPr>
        <w:t xml:space="preserve">Part A returns </w:t>
      </w:r>
      <w:r w:rsidRPr="006F78D7">
        <w:rPr>
          <w:rFonts w:ascii="Arial" w:eastAsia="Arial" w:hAnsi="Arial" w:cs="Arial"/>
          <w:color w:val="FF0000"/>
          <w:sz w:val="22"/>
          <w:szCs w:val="22"/>
          <w:lang w:val="en-ZA" w:eastAsia="en-ZA"/>
        </w:rPr>
        <w:t xml:space="preserve">and a related qualification. Our opinion is not </w:t>
      </w:r>
      <w:r w:rsidR="007F2131" w:rsidRPr="00104488">
        <w:rPr>
          <w:rFonts w:ascii="Arial" w:eastAsia="Arial" w:hAnsi="Arial" w:cs="Arial"/>
          <w:i/>
          <w:color w:val="FF0000"/>
          <w:sz w:val="22"/>
          <w:szCs w:val="22"/>
          <w:lang w:val="en-ZA" w:eastAsia="en-ZA"/>
        </w:rPr>
        <w:t>[include “further” if the opinion is qualified]</w:t>
      </w:r>
      <w:r w:rsidR="007F2131">
        <w:rPr>
          <w:rFonts w:ascii="Arial" w:eastAsia="Arial" w:hAnsi="Arial" w:cs="Arial"/>
          <w:color w:val="FF0000"/>
          <w:sz w:val="22"/>
          <w:szCs w:val="22"/>
          <w:lang w:val="en-ZA" w:eastAsia="en-ZA"/>
        </w:rPr>
        <w:t xml:space="preserve"> </w:t>
      </w:r>
      <w:r w:rsidRPr="006F78D7">
        <w:rPr>
          <w:rFonts w:ascii="Arial" w:eastAsia="Arial" w:hAnsi="Arial" w:cs="Arial"/>
          <w:color w:val="FF0000"/>
          <w:sz w:val="22"/>
          <w:szCs w:val="22"/>
          <w:lang w:val="en-ZA" w:eastAsia="en-ZA"/>
        </w:rPr>
        <w:t>modified in respect of this matter.</w:t>
      </w:r>
    </w:p>
    <w:p w14:paraId="28716641" w14:textId="2885F794" w:rsidR="000550C0" w:rsidRPr="006F78D7" w:rsidRDefault="00CC439D" w:rsidP="00AF31C7">
      <w:pPr>
        <w:autoSpaceDE w:val="0"/>
        <w:autoSpaceDN w:val="0"/>
        <w:adjustRightInd w:val="0"/>
        <w:spacing w:before="240" w:after="120" w:line="276" w:lineRule="auto"/>
        <w:jc w:val="both"/>
        <w:rPr>
          <w:rFonts w:ascii="Arial" w:hAnsi="Arial" w:cs="Arial"/>
          <w:b/>
          <w:bCs/>
          <w:sz w:val="22"/>
          <w:szCs w:val="22"/>
        </w:rPr>
      </w:pPr>
      <w:r w:rsidRPr="006F78D7">
        <w:rPr>
          <w:rFonts w:ascii="Arial" w:eastAsia="Arial" w:hAnsi="Arial" w:cs="Arial"/>
          <w:b/>
          <w:bCs/>
          <w:sz w:val="22"/>
          <w:szCs w:val="22"/>
          <w:lang w:eastAsia="en-ZA"/>
        </w:rPr>
        <w:t>Emphasis of</w:t>
      </w:r>
      <w:r w:rsidRPr="006F78D7">
        <w:rPr>
          <w:rFonts w:ascii="Arial" w:eastAsia="Arial" w:hAnsi="Arial" w:cs="Arial"/>
          <w:b/>
          <w:bCs/>
          <w:sz w:val="22"/>
          <w:szCs w:val="22"/>
          <w:lang w:val="en-ZA" w:eastAsia="en-ZA"/>
        </w:rPr>
        <w:t xml:space="preserve"> </w:t>
      </w:r>
      <w:r w:rsidR="002B497C" w:rsidRPr="006F78D7">
        <w:rPr>
          <w:rFonts w:ascii="Arial" w:eastAsia="Arial" w:hAnsi="Arial" w:cs="Arial"/>
          <w:b/>
          <w:bCs/>
          <w:sz w:val="22"/>
          <w:szCs w:val="22"/>
          <w:lang w:val="en-ZA" w:eastAsia="en-ZA"/>
        </w:rPr>
        <w:t>Matter</w:t>
      </w:r>
      <w:r w:rsidRPr="006F78D7">
        <w:rPr>
          <w:rStyle w:val="FootnoteReference"/>
          <w:rFonts w:ascii="Arial" w:eastAsia="Arial" w:hAnsi="Arial" w:cs="Arial"/>
          <w:b/>
          <w:bCs/>
          <w:sz w:val="22"/>
          <w:szCs w:val="22"/>
          <w:lang w:val="en-ZA" w:eastAsia="en-ZA"/>
        </w:rPr>
        <w:footnoteReference w:id="4"/>
      </w:r>
      <w:r w:rsidRPr="006F78D7">
        <w:rPr>
          <w:rFonts w:ascii="Arial" w:eastAsia="Arial" w:hAnsi="Arial" w:cs="Arial"/>
          <w:b/>
          <w:bCs/>
          <w:sz w:val="22"/>
          <w:szCs w:val="22"/>
          <w:lang w:val="en-ZA" w:eastAsia="en-ZA"/>
        </w:rPr>
        <w:t xml:space="preserve"> </w:t>
      </w:r>
      <w:r w:rsidR="000550C0" w:rsidRPr="006F78D7">
        <w:rPr>
          <w:rFonts w:ascii="Arial" w:hAnsi="Arial" w:cs="Arial"/>
          <w:b/>
          <w:color w:val="000000"/>
          <w:sz w:val="22"/>
          <w:szCs w:val="22"/>
          <w:lang w:val="en-ZA" w:eastAsia="en-ZA"/>
        </w:rPr>
        <w:t>– Basis</w:t>
      </w:r>
      <w:r w:rsidR="000550C0" w:rsidRPr="006F78D7">
        <w:rPr>
          <w:rFonts w:ascii="Arial" w:hAnsi="Arial" w:cs="Arial"/>
          <w:color w:val="000000"/>
          <w:sz w:val="22"/>
          <w:szCs w:val="22"/>
          <w:lang w:val="en-ZA" w:eastAsia="en-ZA"/>
        </w:rPr>
        <w:t xml:space="preserve"> </w:t>
      </w:r>
      <w:r w:rsidR="00A0300F" w:rsidRPr="006F78D7">
        <w:rPr>
          <w:rFonts w:ascii="Arial" w:hAnsi="Arial" w:cs="Arial"/>
          <w:b/>
          <w:color w:val="000000"/>
          <w:sz w:val="22"/>
          <w:szCs w:val="22"/>
          <w:lang w:val="en-ZA" w:eastAsia="en-ZA"/>
        </w:rPr>
        <w:t>of</w:t>
      </w:r>
      <w:r w:rsidR="00A0300F" w:rsidRPr="006F78D7">
        <w:rPr>
          <w:rFonts w:ascii="Arial" w:hAnsi="Arial" w:cs="Arial"/>
          <w:color w:val="000000"/>
          <w:sz w:val="22"/>
          <w:szCs w:val="22"/>
          <w:lang w:val="en-ZA" w:eastAsia="en-ZA"/>
        </w:rPr>
        <w:t xml:space="preserve"> </w:t>
      </w:r>
      <w:r w:rsidR="002B497C" w:rsidRPr="006F78D7">
        <w:rPr>
          <w:rFonts w:ascii="Arial" w:hAnsi="Arial" w:cs="Arial"/>
          <w:b/>
          <w:bCs/>
          <w:sz w:val="22"/>
          <w:szCs w:val="22"/>
        </w:rPr>
        <w:t xml:space="preserve">Preparation </w:t>
      </w:r>
      <w:r w:rsidR="000550C0" w:rsidRPr="006F78D7">
        <w:rPr>
          <w:rFonts w:ascii="Arial" w:hAnsi="Arial" w:cs="Arial"/>
          <w:b/>
          <w:bCs/>
          <w:sz w:val="22"/>
          <w:szCs w:val="22"/>
        </w:rPr>
        <w:t xml:space="preserve">of the Part </w:t>
      </w:r>
      <w:proofErr w:type="gramStart"/>
      <w:r w:rsidR="000550C0" w:rsidRPr="006F78D7">
        <w:rPr>
          <w:rFonts w:ascii="Arial" w:hAnsi="Arial" w:cs="Arial"/>
          <w:b/>
          <w:bCs/>
          <w:sz w:val="22"/>
          <w:szCs w:val="22"/>
        </w:rPr>
        <w:t>A</w:t>
      </w:r>
      <w:proofErr w:type="gramEnd"/>
      <w:r w:rsidR="000550C0" w:rsidRPr="006F78D7">
        <w:rPr>
          <w:rFonts w:ascii="Arial" w:hAnsi="Arial" w:cs="Arial"/>
          <w:b/>
          <w:bCs/>
          <w:sz w:val="22"/>
          <w:szCs w:val="22"/>
        </w:rPr>
        <w:t xml:space="preserve"> </w:t>
      </w:r>
      <w:r w:rsidR="002B497C" w:rsidRPr="006F78D7">
        <w:rPr>
          <w:rFonts w:ascii="Arial" w:hAnsi="Arial" w:cs="Arial"/>
          <w:b/>
          <w:bCs/>
          <w:sz w:val="22"/>
          <w:szCs w:val="22"/>
        </w:rPr>
        <w:t xml:space="preserve">Returns </w:t>
      </w:r>
      <w:r w:rsidR="000550C0" w:rsidRPr="006F78D7">
        <w:rPr>
          <w:rFonts w:ascii="Arial" w:hAnsi="Arial" w:cs="Arial"/>
          <w:b/>
          <w:bCs/>
          <w:sz w:val="22"/>
          <w:szCs w:val="22"/>
        </w:rPr>
        <w:t xml:space="preserve">and </w:t>
      </w:r>
      <w:r w:rsidR="002B497C" w:rsidRPr="006F78D7">
        <w:rPr>
          <w:rFonts w:ascii="Arial" w:hAnsi="Arial" w:cs="Arial"/>
          <w:b/>
          <w:bCs/>
          <w:sz w:val="22"/>
          <w:szCs w:val="22"/>
        </w:rPr>
        <w:t xml:space="preserve">Restriction </w:t>
      </w:r>
      <w:r w:rsidR="000550C0" w:rsidRPr="006F78D7">
        <w:rPr>
          <w:rFonts w:ascii="Arial" w:hAnsi="Arial" w:cs="Arial"/>
          <w:b/>
          <w:bCs/>
          <w:sz w:val="22"/>
          <w:szCs w:val="22"/>
        </w:rPr>
        <w:t xml:space="preserve">on </w:t>
      </w:r>
      <w:r w:rsidR="002B497C" w:rsidRPr="006F78D7">
        <w:rPr>
          <w:rFonts w:ascii="Arial" w:hAnsi="Arial" w:cs="Arial"/>
          <w:b/>
          <w:bCs/>
          <w:sz w:val="22"/>
          <w:szCs w:val="22"/>
        </w:rPr>
        <w:t xml:space="preserve">Use </w:t>
      </w:r>
      <w:r w:rsidR="000550C0" w:rsidRPr="006F78D7">
        <w:rPr>
          <w:rFonts w:ascii="Arial" w:hAnsi="Arial" w:cs="Arial"/>
          <w:b/>
          <w:bCs/>
          <w:sz w:val="22"/>
          <w:szCs w:val="22"/>
        </w:rPr>
        <w:t xml:space="preserve">and </w:t>
      </w:r>
      <w:r w:rsidR="002B497C" w:rsidRPr="006F78D7">
        <w:rPr>
          <w:rFonts w:ascii="Arial" w:hAnsi="Arial" w:cs="Arial"/>
          <w:b/>
          <w:bCs/>
          <w:sz w:val="22"/>
          <w:szCs w:val="22"/>
        </w:rPr>
        <w:t>Distribution</w:t>
      </w:r>
    </w:p>
    <w:p w14:paraId="216C94AC" w14:textId="77777777" w:rsidR="000550C0" w:rsidRPr="006F78D7" w:rsidRDefault="00DD3D76" w:rsidP="00AF31C7">
      <w:pPr>
        <w:keepNext/>
        <w:spacing w:before="120" w:after="120" w:line="276" w:lineRule="auto"/>
        <w:jc w:val="both"/>
        <w:rPr>
          <w:rFonts w:ascii="Arial" w:hAnsi="Arial" w:cs="Arial"/>
          <w:sz w:val="22"/>
          <w:szCs w:val="22"/>
        </w:rPr>
      </w:pPr>
      <w:r w:rsidRPr="006F78D7">
        <w:rPr>
          <w:rFonts w:ascii="Arial" w:hAnsi="Arial" w:cs="Arial"/>
          <w:sz w:val="22"/>
          <w:szCs w:val="22"/>
        </w:rPr>
        <w:t>T</w:t>
      </w:r>
      <w:r w:rsidR="000550C0" w:rsidRPr="006F78D7">
        <w:rPr>
          <w:rFonts w:ascii="Arial" w:hAnsi="Arial" w:cs="Arial"/>
          <w:sz w:val="22"/>
          <w:szCs w:val="22"/>
        </w:rPr>
        <w:t>he Part A returns of the Bank were prepared for the purpose of the Bank’s compliance with the relevant requirements of the Act and the Regulation</w:t>
      </w:r>
      <w:r w:rsidR="0059587D" w:rsidRPr="006F78D7">
        <w:rPr>
          <w:rFonts w:ascii="Arial" w:hAnsi="Arial" w:cs="Arial"/>
          <w:sz w:val="22"/>
          <w:szCs w:val="22"/>
        </w:rPr>
        <w:t>s</w:t>
      </w:r>
      <w:r w:rsidR="000550C0" w:rsidRPr="006F78D7">
        <w:rPr>
          <w:rFonts w:ascii="Arial" w:hAnsi="Arial" w:cs="Arial"/>
          <w:sz w:val="22"/>
          <w:szCs w:val="22"/>
        </w:rPr>
        <w:t xml:space="preserve">, and reporting thereon to the </w:t>
      </w:r>
      <w:r w:rsidR="007F2387" w:rsidRPr="006F78D7">
        <w:rPr>
          <w:rFonts w:ascii="Arial" w:hAnsi="Arial" w:cs="Arial"/>
          <w:sz w:val="22"/>
          <w:szCs w:val="22"/>
        </w:rPr>
        <w:t>PA</w:t>
      </w:r>
      <w:r w:rsidR="000550C0" w:rsidRPr="006F78D7">
        <w:rPr>
          <w:rFonts w:ascii="Arial" w:hAnsi="Arial" w:cs="Arial"/>
          <w:sz w:val="22"/>
          <w:szCs w:val="22"/>
        </w:rPr>
        <w:t xml:space="preserve">. As a result, the Part A returns may not be suitable for another purpose. </w:t>
      </w:r>
      <w:r w:rsidR="00454441" w:rsidRPr="006F78D7">
        <w:rPr>
          <w:rFonts w:ascii="Arial" w:hAnsi="Arial" w:cs="Arial"/>
          <w:sz w:val="22"/>
          <w:szCs w:val="22"/>
        </w:rPr>
        <w:t xml:space="preserve">Our opinion is not </w:t>
      </w:r>
      <w:r w:rsidR="004545D7" w:rsidRPr="00F030E9">
        <w:rPr>
          <w:rFonts w:ascii="Arial" w:eastAsia="Arial" w:hAnsi="Arial" w:cs="Arial"/>
          <w:i/>
          <w:color w:val="FF0000"/>
          <w:sz w:val="22"/>
          <w:szCs w:val="22"/>
          <w:lang w:val="en-ZA" w:eastAsia="en-ZA"/>
        </w:rPr>
        <w:t>[include “further” if the opinion is qualified]</w:t>
      </w:r>
      <w:r w:rsidR="004545D7">
        <w:rPr>
          <w:rFonts w:ascii="Arial" w:eastAsia="Arial" w:hAnsi="Arial" w:cs="Arial"/>
          <w:i/>
          <w:color w:val="FF0000"/>
          <w:sz w:val="22"/>
          <w:szCs w:val="22"/>
          <w:lang w:val="en-ZA" w:eastAsia="en-ZA"/>
        </w:rPr>
        <w:t xml:space="preserve"> </w:t>
      </w:r>
      <w:r w:rsidR="00454441" w:rsidRPr="006F78D7">
        <w:rPr>
          <w:rFonts w:ascii="Arial" w:hAnsi="Arial" w:cs="Arial"/>
          <w:sz w:val="22"/>
          <w:szCs w:val="22"/>
        </w:rPr>
        <w:t>modified in respect of this matter.</w:t>
      </w:r>
    </w:p>
    <w:p w14:paraId="5D9041C8" w14:textId="09EA0A0D" w:rsidR="000550C0" w:rsidRPr="006F78D7" w:rsidRDefault="000550C0" w:rsidP="00AF31C7">
      <w:pPr>
        <w:autoSpaceDE w:val="0"/>
        <w:autoSpaceDN w:val="0"/>
        <w:adjustRightInd w:val="0"/>
        <w:spacing w:before="120" w:after="240" w:line="276" w:lineRule="auto"/>
        <w:jc w:val="both"/>
        <w:rPr>
          <w:rFonts w:ascii="Arial" w:hAnsi="Arial" w:cs="Arial"/>
          <w:sz w:val="22"/>
          <w:szCs w:val="22"/>
        </w:rPr>
      </w:pPr>
      <w:r w:rsidRPr="006F78D7">
        <w:rPr>
          <w:rFonts w:ascii="Arial" w:hAnsi="Arial" w:cs="Arial"/>
          <w:sz w:val="22"/>
          <w:szCs w:val="22"/>
        </w:rPr>
        <w:t xml:space="preserve">Our report is intended solely for the purpose of our compliance with the Regulations and for no other purpose. It should not be distributed to or used by any other parties other than the </w:t>
      </w:r>
      <w:r w:rsidR="007F2387" w:rsidRPr="006F78D7">
        <w:rPr>
          <w:rFonts w:ascii="Arial" w:hAnsi="Arial" w:cs="Arial"/>
          <w:sz w:val="22"/>
          <w:szCs w:val="22"/>
        </w:rPr>
        <w:t xml:space="preserve">PA </w:t>
      </w:r>
      <w:r w:rsidRPr="006F78D7">
        <w:rPr>
          <w:rFonts w:ascii="Arial" w:hAnsi="Arial" w:cs="Arial"/>
          <w:sz w:val="22"/>
          <w:szCs w:val="22"/>
        </w:rPr>
        <w:t xml:space="preserve">and the </w:t>
      </w:r>
      <w:r w:rsidR="007F2387" w:rsidRPr="006F78D7">
        <w:rPr>
          <w:rFonts w:ascii="Arial" w:hAnsi="Arial" w:cs="Arial"/>
          <w:sz w:val="22"/>
          <w:szCs w:val="22"/>
        </w:rPr>
        <w:t>d</w:t>
      </w:r>
      <w:r w:rsidRPr="006F78D7">
        <w:rPr>
          <w:rFonts w:ascii="Arial" w:hAnsi="Arial" w:cs="Arial"/>
          <w:sz w:val="22"/>
          <w:szCs w:val="22"/>
        </w:rPr>
        <w:t>irectors of the Bank.</w:t>
      </w:r>
    </w:p>
    <w:p w14:paraId="02387173" w14:textId="2A85D096" w:rsidR="00DD3D76" w:rsidRPr="006F78D7" w:rsidRDefault="00DD3D76" w:rsidP="00AF31C7">
      <w:pPr>
        <w:tabs>
          <w:tab w:val="left" w:pos="8505"/>
        </w:tabs>
        <w:spacing w:before="120" w:after="120" w:line="276" w:lineRule="auto"/>
        <w:jc w:val="both"/>
        <w:rPr>
          <w:rFonts w:ascii="Arial" w:hAnsi="Arial" w:cs="Arial"/>
          <w:b/>
          <w:sz w:val="22"/>
          <w:szCs w:val="22"/>
        </w:rPr>
      </w:pPr>
      <w:r w:rsidRPr="006F78D7">
        <w:rPr>
          <w:rFonts w:ascii="Arial" w:hAnsi="Arial" w:cs="Arial"/>
          <w:b/>
          <w:sz w:val="22"/>
          <w:szCs w:val="22"/>
        </w:rPr>
        <w:t xml:space="preserve">Other </w:t>
      </w:r>
      <w:r w:rsidR="002B497C" w:rsidRPr="006F78D7">
        <w:rPr>
          <w:rFonts w:ascii="Arial" w:hAnsi="Arial" w:cs="Arial"/>
          <w:b/>
          <w:sz w:val="22"/>
          <w:szCs w:val="22"/>
        </w:rPr>
        <w:t>Information</w:t>
      </w:r>
    </w:p>
    <w:p w14:paraId="4A64E972" w14:textId="3E26B36C" w:rsidR="00DD3D76" w:rsidRPr="006F78D7" w:rsidRDefault="00DD3D76" w:rsidP="00AF31C7">
      <w:pPr>
        <w:tabs>
          <w:tab w:val="left" w:pos="8505"/>
        </w:tabs>
        <w:spacing w:before="120" w:after="120" w:line="276" w:lineRule="auto"/>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 xml:space="preserve">The directors are responsible for the other information. The other information comprises </w:t>
      </w:r>
      <w:r w:rsidR="00F05422" w:rsidRPr="006F78D7">
        <w:rPr>
          <w:rFonts w:ascii="Arial" w:hAnsi="Arial" w:cs="Arial"/>
          <w:color w:val="000000"/>
          <w:sz w:val="22"/>
          <w:szCs w:val="22"/>
          <w:lang w:val="en-ZA" w:eastAsia="en-ZA"/>
        </w:rPr>
        <w:t>all lines in the</w:t>
      </w:r>
      <w:r w:rsidR="00BA482E" w:rsidRPr="006F78D7">
        <w:rPr>
          <w:rFonts w:ascii="Arial" w:hAnsi="Arial" w:cs="Arial"/>
          <w:color w:val="000000"/>
          <w:sz w:val="22"/>
          <w:szCs w:val="22"/>
          <w:lang w:val="en-ZA" w:eastAsia="en-ZA"/>
        </w:rPr>
        <w:t xml:space="preserve"> r</w:t>
      </w:r>
      <w:r w:rsidR="00F05422" w:rsidRPr="006F78D7">
        <w:rPr>
          <w:rFonts w:ascii="Arial" w:hAnsi="Arial" w:cs="Arial"/>
          <w:color w:val="000000"/>
          <w:sz w:val="22"/>
          <w:szCs w:val="22"/>
          <w:lang w:val="en-ZA" w:eastAsia="en-ZA"/>
        </w:rPr>
        <w:t xml:space="preserve">eturns not referred to in our opinion paragraph above as well as the information covered </w:t>
      </w:r>
      <w:r w:rsidR="00CC439D" w:rsidRPr="006F78D7">
        <w:rPr>
          <w:rFonts w:ascii="Arial" w:eastAsia="Arial" w:hAnsi="Arial" w:cs="Arial"/>
          <w:sz w:val="22"/>
          <w:szCs w:val="22"/>
          <w:lang w:val="en-ZA" w:eastAsia="en-ZA"/>
        </w:rPr>
        <w:t>by Parts B</w:t>
      </w:r>
      <w:r w:rsidR="00CC439D" w:rsidRPr="006F78D7">
        <w:rPr>
          <w:rFonts w:ascii="Arial" w:eastAsia="Arial" w:hAnsi="Arial" w:cs="Arial"/>
          <w:sz w:val="22"/>
          <w:szCs w:val="22"/>
          <w:lang w:eastAsia="en-ZA"/>
        </w:rPr>
        <w:t xml:space="preserve"> to</w:t>
      </w:r>
      <w:r w:rsidR="00CC439D" w:rsidRPr="006F78D7">
        <w:rPr>
          <w:rFonts w:ascii="Arial" w:eastAsia="Arial" w:hAnsi="Arial" w:cs="Arial"/>
          <w:sz w:val="22"/>
          <w:szCs w:val="22"/>
          <w:lang w:val="en-ZA" w:eastAsia="en-ZA"/>
        </w:rPr>
        <w:t xml:space="preserve"> </w:t>
      </w:r>
      <w:r w:rsidR="006258D0" w:rsidRPr="006F78D7">
        <w:rPr>
          <w:rFonts w:ascii="Arial" w:eastAsia="Arial" w:hAnsi="Arial" w:cs="Arial"/>
          <w:sz w:val="22"/>
          <w:szCs w:val="22"/>
          <w:lang w:val="en-ZA" w:eastAsia="en-ZA"/>
        </w:rPr>
        <w:t>F</w:t>
      </w:r>
      <w:r w:rsidR="006258D0">
        <w:rPr>
          <w:rFonts w:ascii="Arial" w:eastAsia="Arial" w:hAnsi="Arial" w:cs="Arial"/>
          <w:sz w:val="22"/>
          <w:szCs w:val="22"/>
          <w:lang w:val="en-ZA" w:eastAsia="en-ZA"/>
        </w:rPr>
        <w:t xml:space="preserve"> and</w:t>
      </w:r>
      <w:r w:rsidR="00CC439D" w:rsidRPr="006F78D7">
        <w:rPr>
          <w:rFonts w:ascii="Arial" w:eastAsia="Arial" w:hAnsi="Arial" w:cs="Arial"/>
          <w:sz w:val="22"/>
          <w:szCs w:val="22"/>
          <w:lang w:val="en-ZA" w:eastAsia="en-ZA"/>
        </w:rPr>
        <w:t xml:space="preserve"> does not include the Part A returns and our auditor’s</w:t>
      </w:r>
      <w:r w:rsidR="00CC439D" w:rsidRPr="006F78D7">
        <w:rPr>
          <w:rFonts w:ascii="Arial" w:eastAsia="Arial" w:hAnsi="Arial" w:cs="Arial"/>
          <w:i/>
          <w:sz w:val="22"/>
          <w:szCs w:val="22"/>
          <w:lang w:val="en-ZA" w:eastAsia="en-ZA"/>
        </w:rPr>
        <w:t xml:space="preserve"> </w:t>
      </w:r>
      <w:r w:rsidR="00CC439D" w:rsidRPr="006F78D7">
        <w:rPr>
          <w:rFonts w:ascii="Arial" w:eastAsia="Arial" w:hAnsi="Arial" w:cs="Arial"/>
          <w:sz w:val="22"/>
          <w:szCs w:val="22"/>
          <w:lang w:val="en-ZA" w:eastAsia="en-ZA"/>
        </w:rPr>
        <w:t>report thereon</w:t>
      </w:r>
      <w:r w:rsidRPr="006F78D7">
        <w:rPr>
          <w:rFonts w:ascii="Arial" w:hAnsi="Arial" w:cs="Arial"/>
          <w:color w:val="000000"/>
          <w:sz w:val="22"/>
          <w:szCs w:val="22"/>
          <w:lang w:val="en-ZA" w:eastAsia="en-ZA"/>
        </w:rPr>
        <w:t xml:space="preserve">. </w:t>
      </w:r>
    </w:p>
    <w:p w14:paraId="1C5C9BC0" w14:textId="77777777" w:rsidR="00DD3D76" w:rsidRPr="006F78D7" w:rsidRDefault="00DD3D76" w:rsidP="00AF31C7">
      <w:pPr>
        <w:tabs>
          <w:tab w:val="left" w:pos="8505"/>
        </w:tabs>
        <w:spacing w:before="120" w:after="120" w:line="276" w:lineRule="auto"/>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 xml:space="preserve">Our opinion on the </w:t>
      </w:r>
      <w:r w:rsidRPr="006F78D7">
        <w:rPr>
          <w:rFonts w:ascii="Arial" w:hAnsi="Arial" w:cs="Arial"/>
          <w:iCs/>
          <w:color w:val="000000"/>
          <w:sz w:val="22"/>
          <w:szCs w:val="22"/>
          <w:lang w:val="en-ZA" w:eastAsia="en-ZA"/>
        </w:rPr>
        <w:t>Part A returns</w:t>
      </w:r>
      <w:r w:rsidRPr="006F78D7">
        <w:rPr>
          <w:rFonts w:ascii="Arial" w:hAnsi="Arial" w:cs="Arial"/>
          <w:color w:val="000000"/>
          <w:sz w:val="22"/>
          <w:szCs w:val="22"/>
          <w:lang w:val="en-ZA" w:eastAsia="en-ZA"/>
        </w:rPr>
        <w:t xml:space="preserve"> does not cover the other information and we do not express an audit opinion or any form of assurance conclusion thereon. </w:t>
      </w:r>
    </w:p>
    <w:p w14:paraId="27CFDD5B" w14:textId="4B9C9B17" w:rsidR="000C3445" w:rsidRPr="00913AE8" w:rsidRDefault="00DD3D76" w:rsidP="00AF31C7">
      <w:pPr>
        <w:spacing w:before="120" w:after="240" w:line="276" w:lineRule="auto"/>
        <w:jc w:val="both"/>
        <w:rPr>
          <w:rFonts w:ascii="Arial" w:hAnsi="Arial" w:cs="Arial"/>
          <w:sz w:val="22"/>
          <w:szCs w:val="22"/>
          <w:lang w:val="en-ZA" w:eastAsia="en-ZA"/>
        </w:rPr>
      </w:pPr>
      <w:r w:rsidRPr="006F78D7">
        <w:rPr>
          <w:rFonts w:ascii="Arial" w:hAnsi="Arial" w:cs="Arial"/>
          <w:color w:val="000000"/>
          <w:sz w:val="22"/>
          <w:szCs w:val="22"/>
          <w:lang w:val="en-ZA" w:eastAsia="en-ZA"/>
        </w:rPr>
        <w:t xml:space="preserve">In connection with our audit of the </w:t>
      </w:r>
      <w:r w:rsidRPr="006F78D7">
        <w:rPr>
          <w:rFonts w:ascii="Arial" w:hAnsi="Arial" w:cs="Arial"/>
          <w:iCs/>
          <w:color w:val="000000"/>
          <w:sz w:val="22"/>
          <w:szCs w:val="22"/>
          <w:lang w:val="en-ZA" w:eastAsia="en-ZA"/>
        </w:rPr>
        <w:t>Part A returns</w:t>
      </w:r>
      <w:r w:rsidRPr="006F78D7">
        <w:rPr>
          <w:rFonts w:ascii="Arial" w:hAnsi="Arial" w:cs="Arial"/>
          <w:color w:val="000000"/>
          <w:sz w:val="22"/>
          <w:szCs w:val="22"/>
          <w:lang w:val="en-ZA" w:eastAsia="en-ZA"/>
        </w:rPr>
        <w:t xml:space="preserve">, our responsibility is to read the other information and, in doing so, consider whether the other information is materially inconsistent with the </w:t>
      </w:r>
      <w:r w:rsidRPr="006F78D7">
        <w:rPr>
          <w:rFonts w:ascii="Arial" w:hAnsi="Arial" w:cs="Arial"/>
          <w:iCs/>
          <w:color w:val="000000"/>
          <w:sz w:val="22"/>
          <w:szCs w:val="22"/>
          <w:lang w:val="en-ZA" w:eastAsia="en-ZA"/>
        </w:rPr>
        <w:t>Part A returns</w:t>
      </w:r>
      <w:r w:rsidRPr="006F78D7">
        <w:rPr>
          <w:rFonts w:ascii="Arial" w:hAnsi="Arial" w:cs="Arial"/>
          <w:color w:val="000000"/>
          <w:sz w:val="22"/>
          <w:szCs w:val="22"/>
          <w:lang w:val="en-ZA" w:eastAsia="en-ZA"/>
        </w:rPr>
        <w:t xml:space="preserve"> or our knowledge obtained in the audit, or otherwise appears to be materially misstated. If, </w:t>
      </w:r>
      <w:r w:rsidRPr="006F78D7">
        <w:rPr>
          <w:rFonts w:ascii="Arial" w:hAnsi="Arial" w:cs="Arial"/>
          <w:color w:val="000000"/>
          <w:sz w:val="22"/>
          <w:szCs w:val="22"/>
          <w:lang w:val="en-ZA" w:eastAsia="en-ZA"/>
        </w:rPr>
        <w:lastRenderedPageBreak/>
        <w:t xml:space="preserve">based on the work we have performed, we conclude that there is a material misstatement of this other information, we are required to report that fact. </w:t>
      </w:r>
      <w:r w:rsidR="000C3445" w:rsidRPr="006F78D7">
        <w:rPr>
          <w:rFonts w:ascii="Arial" w:eastAsia="Arial" w:hAnsi="Arial" w:cs="Arial"/>
          <w:i/>
          <w:sz w:val="22"/>
          <w:szCs w:val="22"/>
          <w:lang w:eastAsia="en-ZA"/>
        </w:rPr>
        <w:t>[</w:t>
      </w:r>
      <w:r w:rsidR="000C3445" w:rsidRPr="006F78D7">
        <w:rPr>
          <w:rFonts w:ascii="Arial" w:eastAsia="Arial" w:hAnsi="Arial" w:cs="Arial"/>
          <w:i/>
          <w:sz w:val="22"/>
          <w:szCs w:val="22"/>
          <w:lang w:val="en-ZA" w:eastAsia="en-ZA"/>
        </w:rPr>
        <w:t>We have nothing to report in this regard</w:t>
      </w:r>
      <w:r w:rsidR="00C444B6">
        <w:rPr>
          <w:rFonts w:ascii="Arial" w:eastAsia="Arial" w:hAnsi="Arial" w:cs="Arial"/>
          <w:i/>
          <w:sz w:val="22"/>
          <w:szCs w:val="22"/>
          <w:lang w:eastAsia="en-ZA"/>
        </w:rPr>
        <w:t xml:space="preserve"> </w:t>
      </w:r>
      <w:r w:rsidR="000C3445" w:rsidRPr="006F78D7">
        <w:rPr>
          <w:rFonts w:ascii="Arial" w:eastAsia="Arial" w:hAnsi="Arial" w:cs="Arial"/>
          <w:i/>
          <w:sz w:val="22"/>
          <w:szCs w:val="22"/>
          <w:lang w:eastAsia="en-ZA"/>
        </w:rPr>
        <w:t>OR</w:t>
      </w:r>
      <w:r w:rsidR="000C3445" w:rsidRPr="006F78D7">
        <w:rPr>
          <w:rFonts w:ascii="Arial" w:eastAsia="Arial" w:hAnsi="Arial" w:cs="Arial"/>
          <w:i/>
          <w:sz w:val="22"/>
          <w:szCs w:val="22"/>
          <w:lang w:val="en-ZA" w:eastAsia="en-ZA"/>
        </w:rPr>
        <w:t xml:space="preserve"> </w:t>
      </w:r>
      <w:proofErr w:type="gramStart"/>
      <w:r w:rsidR="006043FD" w:rsidRPr="006F78D7">
        <w:rPr>
          <w:rFonts w:ascii="Arial" w:eastAsia="Arial" w:hAnsi="Arial" w:cs="Arial"/>
          <w:i/>
          <w:iCs/>
          <w:sz w:val="22"/>
          <w:szCs w:val="22"/>
          <w:lang w:val="en-ZA" w:eastAsia="en-ZA"/>
        </w:rPr>
        <w:t>Where</w:t>
      </w:r>
      <w:proofErr w:type="gramEnd"/>
      <w:r w:rsidR="006043FD" w:rsidRPr="006F78D7">
        <w:rPr>
          <w:rFonts w:ascii="Arial" w:eastAsia="Arial" w:hAnsi="Arial" w:cs="Arial"/>
          <w:i/>
          <w:iCs/>
          <w:sz w:val="22"/>
          <w:szCs w:val="22"/>
          <w:lang w:val="en-ZA" w:eastAsia="en-ZA"/>
        </w:rPr>
        <w:t xml:space="preserve"> </w:t>
      </w:r>
      <w:r w:rsidR="000C3445" w:rsidRPr="006F78D7">
        <w:rPr>
          <w:rFonts w:ascii="Arial" w:eastAsia="Arial" w:hAnsi="Arial" w:cs="Arial"/>
          <w:i/>
          <w:iCs/>
          <w:sz w:val="22"/>
          <w:szCs w:val="22"/>
          <w:lang w:val="en-ZA" w:eastAsia="en-ZA"/>
        </w:rPr>
        <w:t>there are inconsistencies that are reported in Parts B to F</w:t>
      </w:r>
      <w:r w:rsidR="000C3445" w:rsidRPr="006F78D7">
        <w:rPr>
          <w:rFonts w:ascii="Arial" w:hAnsi="Arial" w:cs="Arial"/>
          <w:sz w:val="20"/>
          <w:szCs w:val="20"/>
          <w:vertAlign w:val="superscript"/>
          <w:lang w:val="en-ZA" w:eastAsia="en-ZA"/>
        </w:rPr>
        <w:footnoteReference w:id="5"/>
      </w:r>
      <w:r w:rsidR="000C3445" w:rsidRPr="006F78D7">
        <w:rPr>
          <w:rFonts w:ascii="Arial" w:eastAsia="Arial" w:hAnsi="Arial" w:cs="Arial"/>
          <w:i/>
          <w:iCs/>
          <w:sz w:val="22"/>
          <w:szCs w:val="22"/>
          <w:lang w:val="en-ZA" w:eastAsia="en-ZA"/>
        </w:rPr>
        <w:t>,</w:t>
      </w:r>
      <w:r w:rsidR="00313329">
        <w:rPr>
          <w:rFonts w:ascii="Arial" w:eastAsia="Arial" w:hAnsi="Arial" w:cs="Arial"/>
          <w:i/>
          <w:iCs/>
          <w:sz w:val="22"/>
          <w:szCs w:val="22"/>
          <w:lang w:val="en-ZA" w:eastAsia="en-ZA"/>
        </w:rPr>
        <w:t xml:space="preserve"> a</w:t>
      </w:r>
      <w:r w:rsidR="000C3445" w:rsidRPr="006F78D7">
        <w:rPr>
          <w:rFonts w:ascii="Arial" w:eastAsia="Arial" w:hAnsi="Arial" w:cs="Arial"/>
          <w:i/>
          <w:iCs/>
          <w:sz w:val="22"/>
          <w:szCs w:val="22"/>
          <w:lang w:val="en-ZA" w:eastAsia="en-ZA"/>
        </w:rPr>
        <w:t xml:space="preserve"> cross</w:t>
      </w:r>
      <w:r w:rsidR="00FE0371">
        <w:rPr>
          <w:rFonts w:ascii="Arial" w:eastAsia="Arial" w:hAnsi="Arial" w:cs="Arial"/>
          <w:i/>
          <w:iCs/>
          <w:sz w:val="22"/>
          <w:szCs w:val="22"/>
          <w:lang w:val="en-ZA" w:eastAsia="en-ZA"/>
        </w:rPr>
        <w:t>-</w:t>
      </w:r>
      <w:r w:rsidR="000C3445" w:rsidRPr="006F78D7">
        <w:rPr>
          <w:rFonts w:ascii="Arial" w:eastAsia="Arial" w:hAnsi="Arial" w:cs="Arial"/>
          <w:i/>
          <w:iCs/>
          <w:sz w:val="22"/>
          <w:szCs w:val="22"/>
          <w:lang w:val="en-ZA" w:eastAsia="en-ZA"/>
        </w:rPr>
        <w:t>reference should be made</w:t>
      </w:r>
      <w:r w:rsidR="00313329">
        <w:rPr>
          <w:rFonts w:ascii="Arial" w:eastAsia="Arial" w:hAnsi="Arial" w:cs="Arial"/>
          <w:i/>
          <w:iCs/>
          <w:sz w:val="22"/>
          <w:szCs w:val="22"/>
          <w:lang w:val="en-ZA" w:eastAsia="en-ZA"/>
        </w:rPr>
        <w:t>,</w:t>
      </w:r>
      <w:r w:rsidR="000C3445" w:rsidRPr="006F78D7">
        <w:rPr>
          <w:rFonts w:ascii="Arial" w:eastAsia="Arial" w:hAnsi="Arial" w:cs="Arial"/>
          <w:i/>
          <w:iCs/>
          <w:sz w:val="22"/>
          <w:szCs w:val="22"/>
          <w:lang w:val="en-ZA" w:eastAsia="en-ZA"/>
        </w:rPr>
        <w:t xml:space="preserve"> if applicable</w:t>
      </w:r>
      <w:r w:rsidR="00313329">
        <w:rPr>
          <w:rFonts w:ascii="Arial" w:eastAsia="Arial" w:hAnsi="Arial" w:cs="Arial"/>
          <w:i/>
          <w:iCs/>
          <w:sz w:val="22"/>
          <w:szCs w:val="22"/>
          <w:lang w:val="en-ZA" w:eastAsia="en-ZA"/>
        </w:rPr>
        <w:t>,</w:t>
      </w:r>
      <w:r w:rsidR="000C3445" w:rsidRPr="006F78D7">
        <w:rPr>
          <w:rFonts w:ascii="Arial" w:eastAsia="Arial" w:hAnsi="Arial" w:cs="Arial"/>
          <w:i/>
          <w:iCs/>
          <w:sz w:val="22"/>
          <w:szCs w:val="22"/>
          <w:lang w:val="en-ZA" w:eastAsia="en-ZA"/>
        </w:rPr>
        <w:t xml:space="preserve"> to where </w:t>
      </w:r>
      <w:r w:rsidR="00313329">
        <w:rPr>
          <w:rFonts w:ascii="Arial" w:eastAsia="Arial" w:hAnsi="Arial" w:cs="Arial"/>
          <w:i/>
          <w:iCs/>
          <w:sz w:val="22"/>
          <w:szCs w:val="22"/>
          <w:lang w:val="en-ZA" w:eastAsia="en-ZA"/>
        </w:rPr>
        <w:t xml:space="preserve">those are </w:t>
      </w:r>
      <w:r w:rsidR="000C3445" w:rsidRPr="006F78D7">
        <w:rPr>
          <w:rFonts w:ascii="Arial" w:eastAsia="Arial" w:hAnsi="Arial" w:cs="Arial"/>
          <w:i/>
          <w:iCs/>
          <w:sz w:val="22"/>
          <w:szCs w:val="22"/>
          <w:lang w:val="en-ZA" w:eastAsia="en-ZA"/>
        </w:rPr>
        <w:t>reported</w:t>
      </w:r>
      <w:r w:rsidR="000C3445" w:rsidRPr="006F78D7">
        <w:rPr>
          <w:rFonts w:ascii="Arial" w:eastAsia="Arial" w:hAnsi="Arial" w:cs="Arial"/>
          <w:i/>
          <w:iCs/>
          <w:sz w:val="22"/>
          <w:szCs w:val="22"/>
          <w:lang w:eastAsia="en-ZA"/>
        </w:rPr>
        <w:t xml:space="preserve"> </w:t>
      </w:r>
      <w:r w:rsidR="00313329">
        <w:rPr>
          <w:rFonts w:ascii="Arial" w:eastAsia="Arial" w:hAnsi="Arial" w:cs="Arial"/>
          <w:i/>
          <w:iCs/>
          <w:sz w:val="22"/>
          <w:szCs w:val="22"/>
          <w:lang w:eastAsia="en-ZA"/>
        </w:rPr>
        <w:t>(</w:t>
      </w:r>
      <w:r w:rsidR="000C3445" w:rsidRPr="006F78D7">
        <w:rPr>
          <w:rFonts w:ascii="Arial" w:eastAsia="Arial" w:hAnsi="Arial" w:cs="Arial"/>
          <w:i/>
          <w:iCs/>
          <w:sz w:val="22"/>
          <w:szCs w:val="22"/>
          <w:lang w:eastAsia="en-ZA"/>
        </w:rPr>
        <w:t>amend as appropriate</w:t>
      </w:r>
      <w:r w:rsidR="00313329">
        <w:rPr>
          <w:rFonts w:ascii="Arial" w:eastAsia="Arial" w:hAnsi="Arial" w:cs="Arial"/>
          <w:i/>
          <w:iCs/>
          <w:sz w:val="22"/>
          <w:szCs w:val="22"/>
          <w:lang w:eastAsia="en-ZA"/>
        </w:rPr>
        <w:t>)</w:t>
      </w:r>
      <w:r w:rsidR="000C3445" w:rsidRPr="006F78D7">
        <w:rPr>
          <w:rFonts w:ascii="Arial" w:eastAsia="Arial" w:hAnsi="Arial" w:cs="Arial"/>
          <w:i/>
          <w:iCs/>
          <w:sz w:val="22"/>
          <w:szCs w:val="22"/>
          <w:lang w:val="en-ZA" w:eastAsia="en-ZA"/>
        </w:rPr>
        <w:t>]</w:t>
      </w:r>
      <w:r w:rsidR="00255EF1">
        <w:rPr>
          <w:rFonts w:ascii="Arial" w:eastAsia="Arial" w:hAnsi="Arial" w:cs="Arial"/>
          <w:i/>
          <w:iCs/>
          <w:sz w:val="22"/>
          <w:szCs w:val="22"/>
          <w:lang w:val="en-ZA" w:eastAsia="en-ZA"/>
        </w:rPr>
        <w:t>.</w:t>
      </w:r>
    </w:p>
    <w:p w14:paraId="6C6BC645" w14:textId="7D4ADF75" w:rsidR="001361C4" w:rsidRPr="006F78D7" w:rsidRDefault="00296185" w:rsidP="00AF31C7">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 xml:space="preserve">Responsibilities of the </w:t>
      </w:r>
      <w:r w:rsidR="002B497C" w:rsidRPr="006F78D7">
        <w:rPr>
          <w:rFonts w:ascii="Arial" w:hAnsi="Arial" w:cs="Arial"/>
          <w:b/>
          <w:sz w:val="22"/>
          <w:szCs w:val="22"/>
        </w:rPr>
        <w:t xml:space="preserve">Directors </w:t>
      </w:r>
      <w:r w:rsidR="00FA53E1" w:rsidRPr="006F78D7">
        <w:rPr>
          <w:rFonts w:ascii="Arial" w:hAnsi="Arial" w:cs="Arial"/>
          <w:b/>
          <w:sz w:val="22"/>
          <w:szCs w:val="22"/>
        </w:rPr>
        <w:t>for the</w:t>
      </w:r>
      <w:r w:rsidR="00597E3A" w:rsidRPr="006F78D7">
        <w:rPr>
          <w:rFonts w:ascii="Arial" w:hAnsi="Arial" w:cs="Arial"/>
          <w:b/>
          <w:sz w:val="22"/>
          <w:szCs w:val="22"/>
        </w:rPr>
        <w:t xml:space="preserve"> Part </w:t>
      </w:r>
      <w:proofErr w:type="gramStart"/>
      <w:r w:rsidR="00597E3A" w:rsidRPr="006F78D7">
        <w:rPr>
          <w:rFonts w:ascii="Arial" w:hAnsi="Arial" w:cs="Arial"/>
          <w:b/>
          <w:sz w:val="22"/>
          <w:szCs w:val="22"/>
        </w:rPr>
        <w:t>A</w:t>
      </w:r>
      <w:proofErr w:type="gramEnd"/>
      <w:r w:rsidR="00C37A3B" w:rsidRPr="006F78D7">
        <w:rPr>
          <w:rFonts w:ascii="Arial" w:hAnsi="Arial" w:cs="Arial"/>
          <w:b/>
          <w:sz w:val="22"/>
          <w:szCs w:val="22"/>
        </w:rPr>
        <w:t xml:space="preserve"> </w:t>
      </w:r>
      <w:r w:rsidR="002B497C">
        <w:rPr>
          <w:rFonts w:ascii="Arial" w:hAnsi="Arial" w:cs="Arial"/>
          <w:b/>
          <w:sz w:val="22"/>
          <w:szCs w:val="22"/>
        </w:rPr>
        <w:t>R</w:t>
      </w:r>
      <w:r w:rsidR="002B497C" w:rsidRPr="006F78D7">
        <w:rPr>
          <w:rFonts w:ascii="Arial" w:hAnsi="Arial" w:cs="Arial"/>
          <w:b/>
          <w:sz w:val="22"/>
          <w:szCs w:val="22"/>
        </w:rPr>
        <w:t>eturns</w:t>
      </w:r>
    </w:p>
    <w:p w14:paraId="7DA23994" w14:textId="045170C5" w:rsidR="004B644B" w:rsidRPr="006F78D7" w:rsidRDefault="004B644B" w:rsidP="00AF31C7">
      <w:pPr>
        <w:autoSpaceDE w:val="0"/>
        <w:autoSpaceDN w:val="0"/>
        <w:adjustRightInd w:val="0"/>
        <w:spacing w:before="120" w:after="120" w:line="276" w:lineRule="auto"/>
        <w:jc w:val="both"/>
        <w:rPr>
          <w:rFonts w:ascii="Arial" w:hAnsi="Arial" w:cs="Arial"/>
          <w:bCs/>
          <w:color w:val="000000"/>
          <w:sz w:val="22"/>
          <w:szCs w:val="22"/>
          <w:lang w:val="en-US"/>
        </w:rPr>
      </w:pPr>
      <w:r w:rsidRPr="006F78D7">
        <w:rPr>
          <w:rFonts w:ascii="Arial" w:hAnsi="Arial" w:cs="Arial"/>
          <w:bCs/>
          <w:color w:val="000000"/>
          <w:sz w:val="22"/>
          <w:szCs w:val="22"/>
          <w:lang w:val="en-US"/>
        </w:rPr>
        <w:t xml:space="preserve">The </w:t>
      </w:r>
      <w:r w:rsidR="00614B58" w:rsidRPr="006F78D7">
        <w:rPr>
          <w:rFonts w:ascii="Arial" w:hAnsi="Arial" w:cs="Arial"/>
          <w:bCs/>
          <w:color w:val="000000"/>
          <w:sz w:val="22"/>
          <w:szCs w:val="22"/>
          <w:lang w:val="en-US"/>
        </w:rPr>
        <w:t>d</w:t>
      </w:r>
      <w:r w:rsidRPr="006F78D7">
        <w:rPr>
          <w:rFonts w:ascii="Arial" w:hAnsi="Arial" w:cs="Arial"/>
          <w:bCs/>
          <w:color w:val="000000"/>
          <w:sz w:val="22"/>
          <w:szCs w:val="22"/>
          <w:lang w:val="en-US"/>
        </w:rPr>
        <w:t xml:space="preserve">irectors are responsible for ensuring </w:t>
      </w:r>
      <w:r w:rsidR="00E96033" w:rsidRPr="006F78D7">
        <w:rPr>
          <w:rFonts w:ascii="Arial" w:hAnsi="Arial" w:cs="Arial"/>
          <w:sz w:val="22"/>
          <w:szCs w:val="22"/>
        </w:rPr>
        <w:t xml:space="preserve">the </w:t>
      </w:r>
      <w:r w:rsidR="00E96033" w:rsidRPr="006F78D7">
        <w:rPr>
          <w:rFonts w:ascii="Arial" w:hAnsi="Arial" w:cs="Arial"/>
          <w:iCs/>
          <w:sz w:val="22"/>
          <w:szCs w:val="22"/>
        </w:rPr>
        <w:t xml:space="preserve">Bank’s </w:t>
      </w:r>
      <w:r w:rsidRPr="006F78D7">
        <w:rPr>
          <w:rFonts w:ascii="Arial" w:hAnsi="Arial" w:cs="Arial"/>
          <w:bCs/>
          <w:color w:val="000000"/>
          <w:sz w:val="22"/>
          <w:szCs w:val="22"/>
          <w:lang w:val="en-US"/>
        </w:rPr>
        <w:t xml:space="preserve">compliance with the provisions of the Act and the Regulations, which includes the preparation </w:t>
      </w:r>
      <w:r w:rsidR="00F16C71">
        <w:rPr>
          <w:rFonts w:ascii="Arial" w:hAnsi="Arial" w:cs="Arial"/>
          <w:bCs/>
          <w:color w:val="000000"/>
          <w:sz w:val="22"/>
          <w:szCs w:val="22"/>
          <w:lang w:val="en-US"/>
        </w:rPr>
        <w:t xml:space="preserve">and submission </w:t>
      </w:r>
      <w:r w:rsidRPr="006F78D7">
        <w:rPr>
          <w:rFonts w:ascii="Arial" w:hAnsi="Arial" w:cs="Arial"/>
          <w:bCs/>
          <w:color w:val="000000"/>
          <w:sz w:val="22"/>
          <w:szCs w:val="22"/>
          <w:lang w:val="en-US"/>
        </w:rPr>
        <w:t>of the Part A returns</w:t>
      </w:r>
      <w:r w:rsidR="00F16C71">
        <w:rPr>
          <w:rFonts w:ascii="Arial" w:hAnsi="Arial" w:cs="Arial"/>
          <w:bCs/>
          <w:color w:val="000000"/>
          <w:sz w:val="22"/>
          <w:szCs w:val="22"/>
          <w:lang w:val="en-US"/>
        </w:rPr>
        <w:t xml:space="preserve"> to the PA, for </w:t>
      </w:r>
      <w:r w:rsidR="00F16C71" w:rsidRPr="00104488">
        <w:rPr>
          <w:rFonts w:ascii="Arial" w:hAnsi="Arial" w:cs="Arial"/>
          <w:bCs/>
          <w:i/>
          <w:color w:val="000000"/>
          <w:sz w:val="22"/>
          <w:szCs w:val="22"/>
          <w:lang w:val="en-US"/>
        </w:rPr>
        <w:t>[inse</w:t>
      </w:r>
      <w:r w:rsidR="00046D9B" w:rsidRPr="00046D9B">
        <w:rPr>
          <w:rFonts w:ascii="Arial" w:hAnsi="Arial" w:cs="Arial"/>
          <w:bCs/>
          <w:i/>
          <w:color w:val="000000"/>
          <w:sz w:val="22"/>
          <w:szCs w:val="22"/>
          <w:lang w:val="en-US"/>
        </w:rPr>
        <w:t>rt</w:t>
      </w:r>
      <w:r w:rsidR="00FE0371">
        <w:rPr>
          <w:rFonts w:ascii="Arial" w:hAnsi="Arial" w:cs="Arial"/>
          <w:bCs/>
          <w:i/>
          <w:color w:val="000000"/>
          <w:sz w:val="22"/>
          <w:szCs w:val="22"/>
          <w:lang w:val="en-US"/>
        </w:rPr>
        <w:t xml:space="preserve"> the</w:t>
      </w:r>
      <w:r w:rsidR="00046D9B" w:rsidRPr="00046D9B">
        <w:rPr>
          <w:rFonts w:ascii="Arial" w:hAnsi="Arial" w:cs="Arial"/>
          <w:bCs/>
          <w:i/>
          <w:color w:val="000000"/>
          <w:sz w:val="22"/>
          <w:szCs w:val="22"/>
          <w:lang w:val="en-US"/>
        </w:rPr>
        <w:t xml:space="preserve"> year</w:t>
      </w:r>
      <w:r w:rsidR="00046D9B">
        <w:rPr>
          <w:rFonts w:ascii="Arial" w:hAnsi="Arial" w:cs="Arial"/>
          <w:bCs/>
          <w:i/>
          <w:color w:val="000000"/>
          <w:sz w:val="22"/>
          <w:szCs w:val="22"/>
          <w:lang w:val="en-US"/>
        </w:rPr>
        <w:t>-</w:t>
      </w:r>
      <w:r w:rsidR="00F16C71" w:rsidRPr="00104488">
        <w:rPr>
          <w:rFonts w:ascii="Arial" w:hAnsi="Arial" w:cs="Arial"/>
          <w:bCs/>
          <w:i/>
          <w:color w:val="000000"/>
          <w:sz w:val="22"/>
          <w:szCs w:val="22"/>
          <w:lang w:val="en-US"/>
        </w:rPr>
        <w:t>end</w:t>
      </w:r>
      <w:r w:rsidR="00F16C71">
        <w:rPr>
          <w:rFonts w:ascii="Arial" w:hAnsi="Arial" w:cs="Arial"/>
          <w:bCs/>
          <w:i/>
          <w:color w:val="000000"/>
          <w:sz w:val="22"/>
          <w:szCs w:val="22"/>
          <w:lang w:val="en-US"/>
        </w:rPr>
        <w:t xml:space="preserve"> date</w:t>
      </w:r>
      <w:r w:rsidR="00F16C71" w:rsidRPr="00104488">
        <w:rPr>
          <w:rFonts w:ascii="Arial" w:hAnsi="Arial" w:cs="Arial"/>
          <w:bCs/>
          <w:i/>
          <w:color w:val="000000"/>
          <w:sz w:val="22"/>
          <w:szCs w:val="22"/>
          <w:lang w:val="en-US"/>
        </w:rPr>
        <w:t>]</w:t>
      </w:r>
      <w:r w:rsidR="00F16C71">
        <w:rPr>
          <w:rFonts w:ascii="Arial" w:hAnsi="Arial" w:cs="Arial"/>
          <w:bCs/>
          <w:color w:val="000000"/>
          <w:sz w:val="22"/>
          <w:szCs w:val="22"/>
          <w:lang w:val="en-US"/>
        </w:rPr>
        <w:t>,</w:t>
      </w:r>
      <w:r w:rsidRPr="006F78D7">
        <w:rPr>
          <w:rFonts w:ascii="Arial" w:hAnsi="Arial" w:cs="Arial"/>
          <w:bCs/>
          <w:color w:val="000000"/>
          <w:sz w:val="22"/>
          <w:szCs w:val="22"/>
          <w:lang w:val="en-US"/>
        </w:rPr>
        <w:t xml:space="preserve"> in accordance with the provisions set out in Regulation 6(2</w:t>
      </w:r>
      <w:r w:rsidR="00390E67" w:rsidRPr="006F78D7">
        <w:rPr>
          <w:rFonts w:ascii="Arial" w:hAnsi="Arial" w:cs="Arial"/>
          <w:bCs/>
          <w:color w:val="000000"/>
          <w:sz w:val="22"/>
          <w:szCs w:val="22"/>
          <w:lang w:val="en-US"/>
        </w:rPr>
        <w:t>)(</w:t>
      </w:r>
      <w:r w:rsidRPr="006F78D7">
        <w:rPr>
          <w:rFonts w:ascii="Arial" w:hAnsi="Arial" w:cs="Arial"/>
          <w:bCs/>
          <w:color w:val="000000"/>
          <w:sz w:val="22"/>
          <w:szCs w:val="22"/>
          <w:lang w:val="en-US"/>
        </w:rPr>
        <w:t>a)</w:t>
      </w:r>
      <w:r w:rsidR="00313329">
        <w:rPr>
          <w:rFonts w:ascii="Arial" w:hAnsi="Arial" w:cs="Arial"/>
          <w:bCs/>
          <w:color w:val="000000"/>
          <w:sz w:val="22"/>
          <w:szCs w:val="22"/>
          <w:lang w:val="en-US"/>
        </w:rPr>
        <w:t>;</w:t>
      </w:r>
      <w:r w:rsidRPr="006F78D7">
        <w:rPr>
          <w:rFonts w:ascii="Arial" w:hAnsi="Arial" w:cs="Arial"/>
          <w:bCs/>
          <w:color w:val="000000"/>
          <w:sz w:val="22"/>
          <w:szCs w:val="22"/>
          <w:lang w:val="en-US"/>
        </w:rPr>
        <w:t xml:space="preserve"> and for such internal control as the directors determine is necessary to enable the preparation of the Part A returns that are free from material misstatement, whether due to fraud or error.</w:t>
      </w:r>
    </w:p>
    <w:p w14:paraId="5387CDFD" w14:textId="51F6B0D9" w:rsidR="00296185" w:rsidRPr="006F78D7" w:rsidRDefault="00296185" w:rsidP="00AF31C7">
      <w:pPr>
        <w:autoSpaceDE w:val="0"/>
        <w:autoSpaceDN w:val="0"/>
        <w:adjustRightInd w:val="0"/>
        <w:spacing w:before="120" w:after="240" w:line="276" w:lineRule="auto"/>
        <w:jc w:val="both"/>
        <w:rPr>
          <w:rFonts w:ascii="Arial" w:hAnsi="Arial" w:cs="Arial"/>
          <w:bCs/>
          <w:color w:val="000000"/>
          <w:sz w:val="22"/>
          <w:szCs w:val="22"/>
          <w:lang w:val="en-US"/>
        </w:rPr>
      </w:pPr>
      <w:r w:rsidRPr="006F78D7">
        <w:rPr>
          <w:rFonts w:ascii="Arial" w:hAnsi="Arial" w:cs="Arial"/>
          <w:bCs/>
          <w:color w:val="000000"/>
          <w:sz w:val="22"/>
          <w:szCs w:val="22"/>
          <w:lang w:val="en-US"/>
        </w:rPr>
        <w:t xml:space="preserve">In preparing the Part A returns, the directors are responsible for assessing the </w:t>
      </w:r>
      <w:r w:rsidRPr="006F78D7">
        <w:rPr>
          <w:rFonts w:ascii="Arial" w:hAnsi="Arial" w:cs="Arial"/>
          <w:iCs/>
          <w:sz w:val="22"/>
          <w:szCs w:val="22"/>
        </w:rPr>
        <w:t>Bank’s</w:t>
      </w:r>
      <w:r w:rsidRPr="006F78D7">
        <w:rPr>
          <w:rFonts w:ascii="Arial" w:hAnsi="Arial" w:cs="Arial"/>
          <w:bCs/>
          <w:color w:val="000000"/>
          <w:sz w:val="22"/>
          <w:szCs w:val="22"/>
          <w:lang w:val="en-US"/>
        </w:rPr>
        <w:t xml:space="preserve"> ability to continue as a going concern, disclosing, as applicable, matters relating to going concern and using the going concern basis of accounting</w:t>
      </w:r>
      <w:r w:rsidR="00FE0371">
        <w:rPr>
          <w:rFonts w:ascii="Arial" w:hAnsi="Arial" w:cs="Arial"/>
          <w:bCs/>
          <w:color w:val="000000"/>
          <w:sz w:val="22"/>
          <w:szCs w:val="22"/>
          <w:lang w:val="en-US"/>
        </w:rPr>
        <w:t>;</w:t>
      </w:r>
      <w:r w:rsidRPr="006F78D7">
        <w:rPr>
          <w:rFonts w:ascii="Arial" w:hAnsi="Arial" w:cs="Arial"/>
          <w:bCs/>
          <w:color w:val="000000"/>
          <w:sz w:val="22"/>
          <w:szCs w:val="22"/>
          <w:lang w:val="en-US"/>
        </w:rPr>
        <w:t xml:space="preserve"> unless the directors either intend to liquidate the </w:t>
      </w:r>
      <w:r w:rsidRPr="006F78D7">
        <w:rPr>
          <w:rFonts w:ascii="Arial" w:hAnsi="Arial" w:cs="Arial"/>
          <w:iCs/>
          <w:sz w:val="22"/>
          <w:szCs w:val="22"/>
        </w:rPr>
        <w:t>Bank or cease operations, or have no realistic alternative but to do so.</w:t>
      </w:r>
    </w:p>
    <w:p w14:paraId="1BF63A0E" w14:textId="19578F70" w:rsidR="00896557" w:rsidRPr="006F78D7" w:rsidRDefault="00F8408D" w:rsidP="00AF31C7">
      <w:pPr>
        <w:autoSpaceDE w:val="0"/>
        <w:autoSpaceDN w:val="0"/>
        <w:adjustRightInd w:val="0"/>
        <w:spacing w:before="120" w:after="120" w:line="276" w:lineRule="auto"/>
        <w:jc w:val="both"/>
        <w:rPr>
          <w:rFonts w:ascii="Arial" w:hAnsi="Arial" w:cs="Arial"/>
          <w:b/>
          <w:bCs/>
          <w:sz w:val="22"/>
          <w:szCs w:val="22"/>
        </w:rPr>
      </w:pPr>
      <w:r w:rsidRPr="006F78D7">
        <w:rPr>
          <w:rFonts w:ascii="Arial" w:hAnsi="Arial" w:cs="Arial"/>
          <w:b/>
          <w:bCs/>
          <w:sz w:val="22"/>
          <w:szCs w:val="22"/>
        </w:rPr>
        <w:t>Auditor’s</w:t>
      </w:r>
      <w:r w:rsidR="00FB0A01" w:rsidRPr="006F78D7">
        <w:rPr>
          <w:rFonts w:ascii="Arial" w:hAnsi="Arial" w:cs="Arial"/>
          <w:b/>
          <w:bCs/>
          <w:sz w:val="22"/>
          <w:szCs w:val="22"/>
        </w:rPr>
        <w:t xml:space="preserve"> </w:t>
      </w:r>
      <w:r w:rsidR="002B497C" w:rsidRPr="006F78D7">
        <w:rPr>
          <w:rFonts w:ascii="Arial" w:hAnsi="Arial" w:cs="Arial"/>
          <w:b/>
          <w:bCs/>
          <w:sz w:val="22"/>
          <w:szCs w:val="22"/>
        </w:rPr>
        <w:t xml:space="preserve">Responsibilities </w:t>
      </w:r>
      <w:r w:rsidR="0070601E" w:rsidRPr="006F78D7">
        <w:rPr>
          <w:rFonts w:ascii="Arial" w:hAnsi="Arial" w:cs="Arial"/>
          <w:b/>
          <w:bCs/>
          <w:sz w:val="22"/>
          <w:szCs w:val="22"/>
        </w:rPr>
        <w:t xml:space="preserve">for the </w:t>
      </w:r>
      <w:r w:rsidR="002B497C" w:rsidRPr="006F78D7">
        <w:rPr>
          <w:rFonts w:ascii="Arial" w:hAnsi="Arial" w:cs="Arial"/>
          <w:b/>
          <w:bCs/>
          <w:sz w:val="22"/>
          <w:szCs w:val="22"/>
        </w:rPr>
        <w:t xml:space="preserve">Audit </w:t>
      </w:r>
      <w:r w:rsidR="0070601E" w:rsidRPr="006F78D7">
        <w:rPr>
          <w:rFonts w:ascii="Arial" w:hAnsi="Arial" w:cs="Arial"/>
          <w:b/>
          <w:bCs/>
          <w:sz w:val="22"/>
          <w:szCs w:val="22"/>
        </w:rPr>
        <w:t>of</w:t>
      </w:r>
      <w:r w:rsidR="009E73D9" w:rsidRPr="006F78D7">
        <w:rPr>
          <w:rFonts w:ascii="Arial" w:hAnsi="Arial" w:cs="Arial"/>
          <w:b/>
          <w:bCs/>
          <w:sz w:val="22"/>
          <w:szCs w:val="22"/>
        </w:rPr>
        <w:t xml:space="preserve"> the</w:t>
      </w:r>
      <w:r w:rsidR="0070601E" w:rsidRPr="006F78D7">
        <w:rPr>
          <w:rFonts w:ascii="Arial" w:hAnsi="Arial" w:cs="Arial"/>
          <w:b/>
          <w:bCs/>
          <w:sz w:val="22"/>
          <w:szCs w:val="22"/>
        </w:rPr>
        <w:t xml:space="preserve"> Part </w:t>
      </w:r>
      <w:proofErr w:type="gramStart"/>
      <w:r w:rsidR="0070601E" w:rsidRPr="006F78D7">
        <w:rPr>
          <w:rFonts w:ascii="Arial" w:hAnsi="Arial" w:cs="Arial"/>
          <w:b/>
          <w:bCs/>
          <w:sz w:val="22"/>
          <w:szCs w:val="22"/>
        </w:rPr>
        <w:t>A</w:t>
      </w:r>
      <w:proofErr w:type="gramEnd"/>
      <w:r w:rsidR="0070601E" w:rsidRPr="006F78D7">
        <w:rPr>
          <w:rFonts w:ascii="Arial" w:hAnsi="Arial" w:cs="Arial"/>
          <w:b/>
          <w:bCs/>
          <w:sz w:val="22"/>
          <w:szCs w:val="22"/>
        </w:rPr>
        <w:t xml:space="preserve"> </w:t>
      </w:r>
      <w:r w:rsidR="002B497C">
        <w:rPr>
          <w:rFonts w:ascii="Arial" w:hAnsi="Arial" w:cs="Arial"/>
          <w:b/>
          <w:bCs/>
          <w:sz w:val="22"/>
          <w:szCs w:val="22"/>
        </w:rPr>
        <w:t>R</w:t>
      </w:r>
      <w:r w:rsidR="002B497C" w:rsidRPr="006F78D7">
        <w:rPr>
          <w:rFonts w:ascii="Arial" w:hAnsi="Arial" w:cs="Arial"/>
          <w:b/>
          <w:bCs/>
          <w:sz w:val="22"/>
          <w:szCs w:val="22"/>
        </w:rPr>
        <w:t>eturns</w:t>
      </w:r>
    </w:p>
    <w:p w14:paraId="501DE814" w14:textId="77777777" w:rsidR="0070601E" w:rsidRPr="006F78D7" w:rsidRDefault="0070601E" w:rsidP="00AF31C7">
      <w:pPr>
        <w:autoSpaceDE w:val="0"/>
        <w:autoSpaceDN w:val="0"/>
        <w:adjustRightInd w:val="0"/>
        <w:spacing w:before="120" w:after="120" w:line="276" w:lineRule="auto"/>
        <w:jc w:val="both"/>
        <w:rPr>
          <w:rFonts w:ascii="Arial" w:hAnsi="Arial" w:cs="Arial"/>
          <w:bCs/>
          <w:color w:val="000000"/>
          <w:sz w:val="22"/>
          <w:szCs w:val="22"/>
          <w:lang w:val="en-US"/>
        </w:rPr>
      </w:pPr>
      <w:r w:rsidRPr="006F78D7">
        <w:rPr>
          <w:rFonts w:ascii="Arial" w:hAnsi="Arial" w:cs="Arial"/>
          <w:bCs/>
          <w:color w:val="000000"/>
          <w:sz w:val="22"/>
          <w:szCs w:val="22"/>
          <w:lang w:val="en-US"/>
        </w:rPr>
        <w:t>Our objectives</w:t>
      </w:r>
      <w:r w:rsidR="006F47FE" w:rsidRPr="006F78D7">
        <w:rPr>
          <w:rFonts w:ascii="Arial" w:hAnsi="Arial" w:cs="Arial"/>
          <w:bCs/>
          <w:color w:val="000000"/>
          <w:sz w:val="22"/>
          <w:szCs w:val="22"/>
          <w:lang w:val="en-US"/>
        </w:rPr>
        <w:t>, in accordance with Regulation 6(1),</w:t>
      </w:r>
      <w:r w:rsidRPr="006F78D7">
        <w:rPr>
          <w:rFonts w:ascii="Arial" w:hAnsi="Arial" w:cs="Arial"/>
          <w:bCs/>
          <w:color w:val="000000"/>
          <w:sz w:val="22"/>
          <w:szCs w:val="22"/>
          <w:lang w:val="en-US"/>
        </w:rPr>
        <w:t xml:space="preserve"> are to obtain reasonable assurance about whether the Part A returns </w:t>
      </w:r>
      <w:proofErr w:type="gramStart"/>
      <w:r w:rsidRPr="006F78D7">
        <w:rPr>
          <w:rFonts w:ascii="Arial" w:hAnsi="Arial" w:cs="Arial"/>
          <w:bCs/>
          <w:color w:val="000000"/>
          <w:sz w:val="22"/>
          <w:szCs w:val="22"/>
          <w:lang w:val="en-US"/>
        </w:rPr>
        <w:t>as a whole are</w:t>
      </w:r>
      <w:proofErr w:type="gramEnd"/>
      <w:r w:rsidRPr="006F78D7">
        <w:rPr>
          <w:rFonts w:ascii="Arial" w:hAnsi="Arial" w:cs="Arial"/>
          <w:bCs/>
          <w:color w:val="000000"/>
          <w:sz w:val="22"/>
          <w:szCs w:val="22"/>
          <w:lang w:val="en-US"/>
        </w:rPr>
        <w:t xml:space="preserve"> free from material misstatement, whether due to fraud or error</w:t>
      </w:r>
      <w:r w:rsidR="00313329">
        <w:rPr>
          <w:rFonts w:ascii="Arial" w:hAnsi="Arial" w:cs="Arial"/>
          <w:bCs/>
          <w:color w:val="000000"/>
          <w:sz w:val="22"/>
          <w:szCs w:val="22"/>
          <w:lang w:val="en-US"/>
        </w:rPr>
        <w:t>;</w:t>
      </w:r>
      <w:r w:rsidRPr="006F78D7">
        <w:rPr>
          <w:rFonts w:ascii="Arial" w:hAnsi="Arial" w:cs="Arial"/>
          <w:bCs/>
          <w:color w:val="000000"/>
          <w:sz w:val="22"/>
          <w:szCs w:val="22"/>
          <w:lang w:val="en-US"/>
        </w:rPr>
        <w:t xml:space="preserve"> and to issue an auditor’s report that includes our opinion. Reasonable assurance is a high level of assurance, but </w:t>
      </w:r>
      <w:r w:rsidR="00313329">
        <w:rPr>
          <w:rFonts w:ascii="Arial" w:hAnsi="Arial" w:cs="Arial"/>
          <w:bCs/>
          <w:color w:val="000000"/>
          <w:sz w:val="22"/>
          <w:szCs w:val="22"/>
          <w:lang w:val="en-US"/>
        </w:rPr>
        <w:t xml:space="preserve">it </w:t>
      </w:r>
      <w:r w:rsidRPr="006F78D7">
        <w:rPr>
          <w:rFonts w:ascii="Arial" w:hAnsi="Arial" w:cs="Arial"/>
          <w:bCs/>
          <w:color w:val="000000"/>
          <w:sz w:val="22"/>
          <w:szCs w:val="22"/>
          <w:lang w:val="en-US"/>
        </w:rPr>
        <w:t>is not a guarantee that an audit conducted in accordance with ISAs will always detect a material misstatement when it exists. Misstatements can arise from fraud or error and are considered material if, individually or in the aggregate, they could reasonably be expected to influence the economic decisions of users</w:t>
      </w:r>
      <w:r w:rsidR="00313329">
        <w:rPr>
          <w:rFonts w:ascii="Arial" w:hAnsi="Arial" w:cs="Arial"/>
          <w:bCs/>
          <w:color w:val="000000"/>
          <w:sz w:val="22"/>
          <w:szCs w:val="22"/>
          <w:lang w:val="en-US"/>
        </w:rPr>
        <w:t>,</w:t>
      </w:r>
      <w:r w:rsidRPr="006F78D7">
        <w:rPr>
          <w:rFonts w:ascii="Arial" w:hAnsi="Arial" w:cs="Arial"/>
          <w:bCs/>
          <w:color w:val="000000"/>
          <w:sz w:val="22"/>
          <w:szCs w:val="22"/>
          <w:lang w:val="en-US"/>
        </w:rPr>
        <w:t xml:space="preserve"> taken </w:t>
      </w:r>
      <w:proofErr w:type="gramStart"/>
      <w:r w:rsidRPr="006F78D7">
        <w:rPr>
          <w:rFonts w:ascii="Arial" w:hAnsi="Arial" w:cs="Arial"/>
          <w:bCs/>
          <w:color w:val="000000"/>
          <w:sz w:val="22"/>
          <w:szCs w:val="22"/>
          <w:lang w:val="en-US"/>
        </w:rPr>
        <w:t>on the basis of</w:t>
      </w:r>
      <w:proofErr w:type="gramEnd"/>
      <w:r w:rsidRPr="006F78D7">
        <w:rPr>
          <w:rFonts w:ascii="Arial" w:hAnsi="Arial" w:cs="Arial"/>
          <w:bCs/>
          <w:color w:val="000000"/>
          <w:sz w:val="22"/>
          <w:szCs w:val="22"/>
          <w:lang w:val="en-US"/>
        </w:rPr>
        <w:t xml:space="preserve"> these Part A returns. </w:t>
      </w:r>
    </w:p>
    <w:p w14:paraId="265D1B90" w14:textId="654B95AC" w:rsidR="0070601E" w:rsidRPr="006F78D7" w:rsidRDefault="0070601E" w:rsidP="00AF31C7">
      <w:pPr>
        <w:spacing w:before="120" w:after="120" w:line="276" w:lineRule="auto"/>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As part of an audit</w:t>
      </w:r>
      <w:r w:rsidR="00F86A3B">
        <w:rPr>
          <w:rFonts w:ascii="Arial" w:hAnsi="Arial" w:cs="Arial"/>
          <w:color w:val="000000"/>
          <w:sz w:val="22"/>
          <w:szCs w:val="22"/>
          <w:lang w:val="en-ZA" w:eastAsia="en-ZA"/>
        </w:rPr>
        <w:t>,</w:t>
      </w:r>
      <w:r w:rsidRPr="006F78D7">
        <w:rPr>
          <w:rFonts w:ascii="Arial" w:hAnsi="Arial" w:cs="Arial"/>
          <w:color w:val="000000"/>
          <w:sz w:val="22"/>
          <w:szCs w:val="22"/>
          <w:lang w:val="en-ZA" w:eastAsia="en-ZA"/>
        </w:rPr>
        <w:t xml:space="preserve"> in accordance with ISAs, we exercise professional judgement and maintain professional scepticism throughout the audit. </w:t>
      </w:r>
      <w:proofErr w:type="gramStart"/>
      <w:r w:rsidRPr="006F78D7">
        <w:rPr>
          <w:rFonts w:ascii="Arial" w:hAnsi="Arial" w:cs="Arial"/>
          <w:color w:val="000000"/>
          <w:sz w:val="22"/>
          <w:szCs w:val="22"/>
          <w:lang w:val="en-ZA" w:eastAsia="en-ZA"/>
        </w:rPr>
        <w:t>We</w:t>
      </w:r>
      <w:proofErr w:type="gramEnd"/>
      <w:r w:rsidRPr="006F78D7">
        <w:rPr>
          <w:rFonts w:ascii="Arial" w:hAnsi="Arial" w:cs="Arial"/>
          <w:color w:val="000000"/>
          <w:sz w:val="22"/>
          <w:szCs w:val="22"/>
          <w:lang w:val="en-ZA" w:eastAsia="en-ZA"/>
        </w:rPr>
        <w:t xml:space="preserve"> also:</w:t>
      </w:r>
    </w:p>
    <w:p w14:paraId="5CF7240D" w14:textId="77777777" w:rsidR="0070601E" w:rsidRPr="006F78D7" w:rsidRDefault="0070601E" w:rsidP="00D40107">
      <w:pPr>
        <w:pStyle w:val="ListParagraph"/>
        <w:numPr>
          <w:ilvl w:val="0"/>
          <w:numId w:val="6"/>
        </w:numPr>
        <w:autoSpaceDE w:val="0"/>
        <w:autoSpaceDN w:val="0"/>
        <w:adjustRightInd w:val="0"/>
        <w:spacing w:before="120" w:after="120" w:line="276" w:lineRule="auto"/>
        <w:ind w:left="720" w:hanging="436"/>
        <w:contextualSpacing w:val="0"/>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Identify and assess the risks of material misstatement of the Part A returns, whether due to fraud or error</w:t>
      </w:r>
      <w:r w:rsidR="00313329">
        <w:rPr>
          <w:rFonts w:ascii="Arial" w:hAnsi="Arial" w:cs="Arial"/>
          <w:color w:val="000000"/>
          <w:sz w:val="22"/>
          <w:szCs w:val="22"/>
          <w:lang w:val="en-ZA" w:eastAsia="en-ZA"/>
        </w:rPr>
        <w:t>;</w:t>
      </w:r>
      <w:r w:rsidRPr="006F78D7">
        <w:rPr>
          <w:rFonts w:ascii="Arial" w:hAnsi="Arial" w:cs="Arial"/>
          <w:color w:val="000000"/>
          <w:sz w:val="22"/>
          <w:szCs w:val="22"/>
          <w:lang w:val="en-ZA" w:eastAsia="en-ZA"/>
        </w:rPr>
        <w:t xml:space="preserve"> design and perform audit procedures responsive to those risks</w:t>
      </w:r>
      <w:r w:rsidR="00313329">
        <w:rPr>
          <w:rFonts w:ascii="Arial" w:hAnsi="Arial" w:cs="Arial"/>
          <w:color w:val="000000"/>
          <w:sz w:val="22"/>
          <w:szCs w:val="22"/>
          <w:lang w:val="en-ZA" w:eastAsia="en-ZA"/>
        </w:rPr>
        <w:t>;</w:t>
      </w:r>
      <w:r w:rsidRPr="006F78D7">
        <w:rPr>
          <w:rFonts w:ascii="Arial" w:hAnsi="Arial" w:cs="Arial"/>
          <w:color w:val="000000"/>
          <w:sz w:val="22"/>
          <w:szCs w:val="22"/>
          <w:lang w:val="en-ZA" w:eastAsia="en-ZA"/>
        </w:rPr>
        <w:t xml:space="preserve"> and obtain audit evidence that is sufficient and appropriate to provide a basis for our opinion. The risk of not detecting a material misstatement resulting from fraud is higher than for one resulting from error, as fraud may involve collusion, forgery, intentional omissions, misrepresentations, or th</w:t>
      </w:r>
      <w:r w:rsidR="00EF0844" w:rsidRPr="006F78D7">
        <w:rPr>
          <w:rFonts w:ascii="Arial" w:hAnsi="Arial" w:cs="Arial"/>
          <w:color w:val="000000"/>
          <w:sz w:val="22"/>
          <w:szCs w:val="22"/>
          <w:lang w:val="en-ZA" w:eastAsia="en-ZA"/>
        </w:rPr>
        <w:t>e override of internal control.</w:t>
      </w:r>
    </w:p>
    <w:p w14:paraId="102EDE2B" w14:textId="3E7375AB" w:rsidR="0070601E" w:rsidRPr="006F78D7" w:rsidRDefault="0070601E" w:rsidP="00D40107">
      <w:pPr>
        <w:pStyle w:val="ListParagraph"/>
        <w:numPr>
          <w:ilvl w:val="0"/>
          <w:numId w:val="6"/>
        </w:numPr>
        <w:autoSpaceDE w:val="0"/>
        <w:autoSpaceDN w:val="0"/>
        <w:adjustRightInd w:val="0"/>
        <w:spacing w:before="120" w:after="120" w:line="276" w:lineRule="auto"/>
        <w:ind w:left="720" w:hanging="436"/>
        <w:contextualSpacing w:val="0"/>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Obtain an understanding of internal control relevant to the audit</w:t>
      </w:r>
      <w:r w:rsidR="00FE0371">
        <w:rPr>
          <w:rFonts w:ascii="Arial" w:hAnsi="Arial" w:cs="Arial"/>
          <w:color w:val="000000"/>
          <w:sz w:val="22"/>
          <w:szCs w:val="22"/>
          <w:lang w:val="en-ZA" w:eastAsia="en-ZA"/>
        </w:rPr>
        <w:t>,</w:t>
      </w:r>
      <w:r w:rsidRPr="006F78D7">
        <w:rPr>
          <w:rFonts w:ascii="Arial" w:hAnsi="Arial" w:cs="Arial"/>
          <w:color w:val="000000"/>
          <w:sz w:val="22"/>
          <w:szCs w:val="22"/>
          <w:lang w:val="en-ZA" w:eastAsia="en-ZA"/>
        </w:rPr>
        <w:t xml:space="preserve"> </w:t>
      </w:r>
      <w:proofErr w:type="gramStart"/>
      <w:r w:rsidRPr="006F78D7">
        <w:rPr>
          <w:rFonts w:ascii="Arial" w:hAnsi="Arial" w:cs="Arial"/>
          <w:color w:val="000000"/>
          <w:sz w:val="22"/>
          <w:szCs w:val="22"/>
          <w:lang w:val="en-ZA" w:eastAsia="en-ZA"/>
        </w:rPr>
        <w:t>in order to</w:t>
      </w:r>
      <w:proofErr w:type="gramEnd"/>
      <w:r w:rsidRPr="006F78D7">
        <w:rPr>
          <w:rFonts w:ascii="Arial" w:hAnsi="Arial" w:cs="Arial"/>
          <w:color w:val="000000"/>
          <w:sz w:val="22"/>
          <w:szCs w:val="22"/>
          <w:lang w:val="en-ZA" w:eastAsia="en-ZA"/>
        </w:rPr>
        <w:t xml:space="preserve"> design audit procedures that are appropriate in the circumstances, but not for the purpose of expressing an opinion on the effectiveness of the </w:t>
      </w:r>
      <w:r w:rsidRPr="006F78D7">
        <w:rPr>
          <w:rFonts w:ascii="Arial" w:hAnsi="Arial" w:cs="Arial"/>
          <w:iCs/>
          <w:sz w:val="22"/>
          <w:szCs w:val="22"/>
        </w:rPr>
        <w:t>Bank’s</w:t>
      </w:r>
      <w:r w:rsidRPr="006F78D7">
        <w:rPr>
          <w:rFonts w:ascii="Arial" w:hAnsi="Arial" w:cs="Arial"/>
          <w:color w:val="000000"/>
          <w:sz w:val="22"/>
          <w:szCs w:val="22"/>
          <w:lang w:val="en-ZA" w:eastAsia="en-ZA"/>
        </w:rPr>
        <w:t xml:space="preserve"> internal control. </w:t>
      </w:r>
    </w:p>
    <w:p w14:paraId="710DCA1F" w14:textId="0872453B" w:rsidR="0070601E" w:rsidRPr="006F78D7" w:rsidRDefault="0070601E" w:rsidP="00D40107">
      <w:pPr>
        <w:pStyle w:val="ListParagraph"/>
        <w:numPr>
          <w:ilvl w:val="0"/>
          <w:numId w:val="6"/>
        </w:numPr>
        <w:autoSpaceDE w:val="0"/>
        <w:autoSpaceDN w:val="0"/>
        <w:adjustRightInd w:val="0"/>
        <w:spacing w:before="120" w:after="120" w:line="276" w:lineRule="auto"/>
        <w:ind w:left="720" w:hanging="436"/>
        <w:contextualSpacing w:val="0"/>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t>Conclude on the appropriateness of the directors’ use of the going concern basis of accounting</w:t>
      </w:r>
      <w:r w:rsidR="00313329">
        <w:rPr>
          <w:rFonts w:ascii="Arial" w:hAnsi="Arial" w:cs="Arial"/>
          <w:color w:val="000000"/>
          <w:sz w:val="22"/>
          <w:szCs w:val="22"/>
          <w:lang w:val="en-ZA" w:eastAsia="en-ZA"/>
        </w:rPr>
        <w:t>;</w:t>
      </w:r>
      <w:r w:rsidRPr="006F78D7">
        <w:rPr>
          <w:rFonts w:ascii="Arial" w:hAnsi="Arial" w:cs="Arial"/>
          <w:color w:val="000000"/>
          <w:sz w:val="22"/>
          <w:szCs w:val="22"/>
          <w:lang w:val="en-ZA" w:eastAsia="en-ZA"/>
        </w:rPr>
        <w:t xml:space="preserve"> and based on the audit evidence obtained, whether a material uncertainty exists </w:t>
      </w:r>
      <w:r w:rsidR="00FC1A46">
        <w:rPr>
          <w:rFonts w:ascii="Arial" w:hAnsi="Arial" w:cs="Arial"/>
          <w:color w:val="000000"/>
          <w:sz w:val="22"/>
          <w:szCs w:val="22"/>
          <w:lang w:val="en-ZA" w:eastAsia="en-ZA"/>
        </w:rPr>
        <w:t>relat</w:t>
      </w:r>
      <w:r w:rsidR="00B13407">
        <w:rPr>
          <w:rFonts w:ascii="Arial" w:hAnsi="Arial" w:cs="Arial"/>
          <w:color w:val="000000"/>
          <w:sz w:val="22"/>
          <w:szCs w:val="22"/>
          <w:lang w:val="en-ZA" w:eastAsia="en-ZA"/>
        </w:rPr>
        <w:t>ed</w:t>
      </w:r>
      <w:r w:rsidRPr="006F78D7">
        <w:rPr>
          <w:rFonts w:ascii="Arial" w:hAnsi="Arial" w:cs="Arial"/>
          <w:color w:val="000000"/>
          <w:sz w:val="22"/>
          <w:szCs w:val="22"/>
          <w:lang w:val="en-ZA" w:eastAsia="en-ZA"/>
        </w:rPr>
        <w:t xml:space="preserve"> to events or conditions that may cast significant doubt on the </w:t>
      </w:r>
      <w:r w:rsidRPr="006F78D7">
        <w:rPr>
          <w:rFonts w:ascii="Arial" w:hAnsi="Arial" w:cs="Arial"/>
          <w:iCs/>
          <w:sz w:val="22"/>
          <w:szCs w:val="22"/>
        </w:rPr>
        <w:t>Bank’s</w:t>
      </w:r>
      <w:r w:rsidRPr="006F78D7">
        <w:rPr>
          <w:rFonts w:ascii="Arial" w:hAnsi="Arial" w:cs="Arial"/>
          <w:color w:val="000000"/>
          <w:sz w:val="22"/>
          <w:szCs w:val="22"/>
          <w:lang w:val="en-ZA" w:eastAsia="en-ZA"/>
        </w:rPr>
        <w:t xml:space="preserve"> ability to continue as a going concern. If we conclude that a material uncertainty exists, we are required to draw attention in our auditor’s report to the related disclosures in the </w:t>
      </w:r>
      <w:r w:rsidR="008C0430" w:rsidRPr="006F78D7">
        <w:rPr>
          <w:rFonts w:ascii="Arial" w:hAnsi="Arial" w:cs="Arial"/>
          <w:color w:val="000000"/>
          <w:sz w:val="22"/>
          <w:szCs w:val="22"/>
          <w:lang w:val="en-ZA" w:eastAsia="en-ZA"/>
        </w:rPr>
        <w:t>Part A returns</w:t>
      </w:r>
      <w:r w:rsidRPr="006F78D7">
        <w:rPr>
          <w:rFonts w:ascii="Arial" w:hAnsi="Arial" w:cs="Arial"/>
          <w:color w:val="000000"/>
          <w:sz w:val="22"/>
          <w:szCs w:val="22"/>
          <w:lang w:val="en-ZA" w:eastAsia="en-ZA"/>
        </w:rPr>
        <w:t xml:space="preserve"> or, if such disclosures are inadequate, to modify our op</w:t>
      </w:r>
      <w:r w:rsidR="003471C2" w:rsidRPr="006F78D7">
        <w:rPr>
          <w:rFonts w:ascii="Arial" w:hAnsi="Arial" w:cs="Arial"/>
          <w:color w:val="000000"/>
          <w:sz w:val="22"/>
          <w:szCs w:val="22"/>
          <w:lang w:val="en-ZA" w:eastAsia="en-ZA"/>
        </w:rPr>
        <w:t>i</w:t>
      </w:r>
      <w:r w:rsidRPr="006F78D7">
        <w:rPr>
          <w:rFonts w:ascii="Arial" w:hAnsi="Arial" w:cs="Arial"/>
          <w:color w:val="000000"/>
          <w:sz w:val="22"/>
          <w:szCs w:val="22"/>
          <w:lang w:val="en-ZA" w:eastAsia="en-ZA"/>
        </w:rPr>
        <w:t xml:space="preserve">nion. Our conclusions are based on the audit evidence obtained up to the date of our auditor’s report. However, future events or conditions may cause the </w:t>
      </w:r>
      <w:r w:rsidRPr="006F78D7">
        <w:rPr>
          <w:rFonts w:ascii="Arial" w:hAnsi="Arial" w:cs="Arial"/>
          <w:iCs/>
          <w:sz w:val="22"/>
          <w:szCs w:val="22"/>
        </w:rPr>
        <w:t>Bank</w:t>
      </w:r>
      <w:r w:rsidRPr="006F78D7">
        <w:rPr>
          <w:rFonts w:ascii="Arial" w:hAnsi="Arial" w:cs="Arial"/>
          <w:color w:val="000000"/>
          <w:sz w:val="22"/>
          <w:szCs w:val="22"/>
          <w:lang w:val="en-ZA" w:eastAsia="en-ZA"/>
        </w:rPr>
        <w:t xml:space="preserve"> to cease to continue as a going concern.</w:t>
      </w:r>
    </w:p>
    <w:p w14:paraId="390FF170" w14:textId="77777777" w:rsidR="000C3445" w:rsidRPr="006F78D7" w:rsidRDefault="0070601E" w:rsidP="00D40107">
      <w:pPr>
        <w:pStyle w:val="ListParagraph"/>
        <w:numPr>
          <w:ilvl w:val="0"/>
          <w:numId w:val="6"/>
        </w:numPr>
        <w:autoSpaceDE w:val="0"/>
        <w:autoSpaceDN w:val="0"/>
        <w:adjustRightInd w:val="0"/>
        <w:spacing w:before="120" w:after="120" w:line="276" w:lineRule="auto"/>
        <w:ind w:left="720" w:hanging="436"/>
        <w:contextualSpacing w:val="0"/>
        <w:jc w:val="both"/>
        <w:rPr>
          <w:rFonts w:ascii="Arial" w:hAnsi="Arial" w:cs="Arial"/>
          <w:color w:val="000000"/>
          <w:sz w:val="22"/>
          <w:szCs w:val="22"/>
          <w:lang w:val="en-ZA" w:eastAsia="en-ZA"/>
        </w:rPr>
      </w:pPr>
      <w:r w:rsidRPr="006F78D7">
        <w:rPr>
          <w:rFonts w:ascii="Arial" w:hAnsi="Arial" w:cs="Arial"/>
          <w:color w:val="000000"/>
          <w:sz w:val="22"/>
          <w:szCs w:val="22"/>
          <w:lang w:val="en-ZA" w:eastAsia="en-ZA"/>
        </w:rPr>
        <w:lastRenderedPageBreak/>
        <w:t xml:space="preserve">Evaluate the appropriateness of accounting policies used and the reasonableness of accounting estimates and related disclosures made by the directors. </w:t>
      </w:r>
    </w:p>
    <w:p w14:paraId="33AE1800" w14:textId="77777777" w:rsidR="00896557" w:rsidRPr="006F78D7" w:rsidRDefault="003471C2" w:rsidP="00D40107">
      <w:pPr>
        <w:pStyle w:val="ListParagraph"/>
        <w:numPr>
          <w:ilvl w:val="0"/>
          <w:numId w:val="6"/>
        </w:numPr>
        <w:autoSpaceDE w:val="0"/>
        <w:autoSpaceDN w:val="0"/>
        <w:adjustRightInd w:val="0"/>
        <w:spacing w:before="120" w:after="120" w:line="276" w:lineRule="auto"/>
        <w:ind w:left="720" w:hanging="436"/>
        <w:contextualSpacing w:val="0"/>
        <w:jc w:val="both"/>
        <w:rPr>
          <w:rFonts w:ascii="Arial" w:hAnsi="Arial" w:cs="Arial"/>
          <w:color w:val="000000"/>
          <w:sz w:val="22"/>
          <w:szCs w:val="22"/>
          <w:lang w:val="en-ZA" w:eastAsia="en-ZA"/>
        </w:rPr>
      </w:pPr>
      <w:r w:rsidRPr="006F78D7">
        <w:rPr>
          <w:rFonts w:ascii="Arial" w:eastAsia="Arial" w:hAnsi="Arial" w:cs="Arial"/>
          <w:sz w:val="22"/>
          <w:szCs w:val="22"/>
          <w:lang w:val="en-ZA" w:eastAsia="en-ZA"/>
        </w:rPr>
        <w:t>[</w:t>
      </w:r>
      <w:r w:rsidR="000C3445" w:rsidRPr="006F78D7">
        <w:rPr>
          <w:rFonts w:ascii="Arial" w:eastAsia="Arial" w:hAnsi="Arial" w:cs="Arial"/>
          <w:sz w:val="22"/>
          <w:szCs w:val="22"/>
          <w:lang w:val="en-ZA" w:eastAsia="en-ZA"/>
        </w:rPr>
        <w:t xml:space="preserve">Obtain sufficient appropriate audit evidence regarding the financial information of the entities or business activities within </w:t>
      </w:r>
      <w:r w:rsidR="000C3445" w:rsidRPr="006F78D7">
        <w:rPr>
          <w:rFonts w:ascii="Arial" w:eastAsia="Arial" w:hAnsi="Arial" w:cs="Arial"/>
          <w:iCs/>
          <w:sz w:val="22"/>
          <w:szCs w:val="22"/>
          <w:lang w:val="en-ZA" w:eastAsia="en-ZA"/>
        </w:rPr>
        <w:t>Bank</w:t>
      </w:r>
      <w:r w:rsidR="000C3445" w:rsidRPr="006F78D7">
        <w:rPr>
          <w:rFonts w:ascii="Arial" w:eastAsia="Arial" w:hAnsi="Arial" w:cs="Arial"/>
          <w:sz w:val="22"/>
          <w:szCs w:val="22"/>
          <w:lang w:val="en-ZA" w:eastAsia="en-ZA"/>
        </w:rPr>
        <w:t xml:space="preserve"> to express an opinion on the Part A returns. We are responsible for the direction, </w:t>
      </w:r>
      <w:proofErr w:type="gramStart"/>
      <w:r w:rsidR="000C3445" w:rsidRPr="006F78D7">
        <w:rPr>
          <w:rFonts w:ascii="Arial" w:eastAsia="Arial" w:hAnsi="Arial" w:cs="Arial"/>
          <w:sz w:val="22"/>
          <w:szCs w:val="22"/>
          <w:lang w:val="en-ZA" w:eastAsia="en-ZA"/>
        </w:rPr>
        <w:t>supervision</w:t>
      </w:r>
      <w:proofErr w:type="gramEnd"/>
      <w:r w:rsidR="000C3445" w:rsidRPr="006F78D7">
        <w:rPr>
          <w:rFonts w:ascii="Arial" w:eastAsia="Arial" w:hAnsi="Arial" w:cs="Arial"/>
          <w:sz w:val="22"/>
          <w:szCs w:val="22"/>
          <w:lang w:val="en-ZA" w:eastAsia="en-ZA"/>
        </w:rPr>
        <w:t xml:space="preserve"> and performance of the </w:t>
      </w:r>
      <w:r w:rsidR="00045256" w:rsidRPr="006F78D7">
        <w:rPr>
          <w:rFonts w:ascii="Arial" w:eastAsia="Arial" w:hAnsi="Arial" w:cs="Arial"/>
          <w:sz w:val="22"/>
          <w:szCs w:val="22"/>
          <w:lang w:val="en-ZA" w:eastAsia="en-ZA"/>
        </w:rPr>
        <w:t xml:space="preserve">Mutual Bank </w:t>
      </w:r>
      <w:r w:rsidR="000C3445" w:rsidRPr="006F78D7">
        <w:rPr>
          <w:rFonts w:ascii="Arial" w:eastAsia="Arial" w:hAnsi="Arial" w:cs="Arial"/>
          <w:sz w:val="22"/>
          <w:szCs w:val="22"/>
          <w:lang w:val="en-ZA" w:eastAsia="en-ZA"/>
        </w:rPr>
        <w:t>audit. We remain solely responsible for our audit opinion</w:t>
      </w:r>
      <w:r w:rsidR="000C3445" w:rsidRPr="006F78D7">
        <w:rPr>
          <w:rFonts w:ascii="Arial" w:hAnsi="Arial" w:cs="Arial"/>
          <w:sz w:val="20"/>
          <w:szCs w:val="20"/>
          <w:vertAlign w:val="superscript"/>
          <w:lang w:val="en-ZA" w:eastAsia="en-ZA"/>
        </w:rPr>
        <w:footnoteReference w:id="6"/>
      </w:r>
      <w:r w:rsidR="00FC1A46">
        <w:rPr>
          <w:rFonts w:ascii="Arial" w:eastAsia="Arial" w:hAnsi="Arial" w:cs="Arial"/>
          <w:sz w:val="22"/>
          <w:szCs w:val="22"/>
          <w:lang w:val="en-ZA" w:eastAsia="en-ZA"/>
        </w:rPr>
        <w:t>.</w:t>
      </w:r>
      <w:r w:rsidR="000C3445" w:rsidRPr="006F78D7">
        <w:rPr>
          <w:rFonts w:ascii="Arial" w:eastAsia="Arial" w:hAnsi="Arial" w:cs="Arial"/>
          <w:sz w:val="22"/>
          <w:szCs w:val="22"/>
          <w:lang w:val="en-ZA" w:eastAsia="en-ZA"/>
        </w:rPr>
        <w:t>]</w:t>
      </w:r>
    </w:p>
    <w:p w14:paraId="38DB8853" w14:textId="77777777" w:rsidR="000C3445" w:rsidRPr="006F78D7" w:rsidRDefault="000C3445" w:rsidP="00AF31C7">
      <w:pPr>
        <w:spacing w:before="120" w:after="120" w:line="276" w:lineRule="auto"/>
        <w:jc w:val="both"/>
        <w:rPr>
          <w:rFonts w:ascii="Arial" w:hAnsi="Arial" w:cs="Arial"/>
          <w:sz w:val="22"/>
          <w:szCs w:val="22"/>
          <w:lang w:val="en-ZA" w:eastAsia="en-ZA"/>
        </w:rPr>
      </w:pPr>
      <w:r w:rsidRPr="006F78D7">
        <w:rPr>
          <w:rFonts w:ascii="Arial" w:eastAsia="Arial" w:hAnsi="Arial" w:cs="Arial"/>
          <w:sz w:val="22"/>
          <w:szCs w:val="22"/>
          <w:lang w:val="en-ZA" w:eastAsia="en-ZA"/>
        </w:rPr>
        <w:t xml:space="preserve">We communicate with the </w:t>
      </w:r>
      <w:r w:rsidRPr="006F78D7">
        <w:rPr>
          <w:rFonts w:ascii="Arial" w:eastAsia="Arial" w:hAnsi="Arial" w:cs="Arial"/>
          <w:iCs/>
          <w:sz w:val="22"/>
          <w:szCs w:val="22"/>
          <w:lang w:val="en-ZA" w:eastAsia="en-ZA"/>
        </w:rPr>
        <w:t>directors</w:t>
      </w:r>
      <w:r w:rsidRPr="006F78D7">
        <w:rPr>
          <w:rFonts w:ascii="Arial" w:eastAsia="Arial" w:hAnsi="Arial" w:cs="Arial"/>
          <w:sz w:val="22"/>
          <w:szCs w:val="22"/>
          <w:lang w:val="en-ZA" w:eastAsia="en-ZA"/>
        </w:rPr>
        <w:t xml:space="preserve"> regarding, among other matters, the planned scope and timing of the audit and significant audit findings, including any significant deficiencies in internal control that we identify during our audit.</w:t>
      </w:r>
    </w:p>
    <w:p w14:paraId="5909A733" w14:textId="02D3DB8A" w:rsidR="000C3445" w:rsidRPr="006F78D7" w:rsidRDefault="00172F95" w:rsidP="00AF31C7">
      <w:pPr>
        <w:autoSpaceDE w:val="0"/>
        <w:autoSpaceDN w:val="0"/>
        <w:adjustRightInd w:val="0"/>
        <w:spacing w:before="120" w:after="120" w:line="276" w:lineRule="auto"/>
        <w:jc w:val="both"/>
        <w:rPr>
          <w:rFonts w:ascii="Arial" w:hAnsi="Arial" w:cs="Arial"/>
          <w:sz w:val="22"/>
          <w:szCs w:val="22"/>
        </w:rPr>
      </w:pPr>
      <w:r w:rsidRPr="006F78D7">
        <w:rPr>
          <w:rFonts w:ascii="Arial" w:hAnsi="Arial" w:cs="Arial"/>
          <w:sz w:val="22"/>
          <w:szCs w:val="22"/>
        </w:rPr>
        <w:t>[</w:t>
      </w:r>
      <w:r w:rsidRPr="006F78D7">
        <w:rPr>
          <w:rFonts w:ascii="Arial" w:hAnsi="Arial" w:cs="Arial"/>
          <w:color w:val="000000"/>
          <w:sz w:val="22"/>
          <w:szCs w:val="22"/>
          <w:lang w:val="en-ZA" w:eastAsia="en-ZA"/>
        </w:rPr>
        <w:t>We also provide the directors with a statement that we have complied with relevant ethical requirements regarding independence</w:t>
      </w:r>
      <w:r w:rsidR="00FC1A46">
        <w:rPr>
          <w:rFonts w:ascii="Arial" w:hAnsi="Arial" w:cs="Arial"/>
          <w:color w:val="000000"/>
          <w:sz w:val="22"/>
          <w:szCs w:val="22"/>
          <w:lang w:val="en-ZA" w:eastAsia="en-ZA"/>
        </w:rPr>
        <w:t>;</w:t>
      </w:r>
      <w:r w:rsidRPr="006F78D7">
        <w:rPr>
          <w:rFonts w:ascii="Arial" w:hAnsi="Arial" w:cs="Arial"/>
          <w:color w:val="000000"/>
          <w:sz w:val="22"/>
          <w:szCs w:val="22"/>
          <w:lang w:val="en-ZA" w:eastAsia="en-ZA"/>
        </w:rPr>
        <w:t xml:space="preserve"> and communicate</w:t>
      </w:r>
      <w:r w:rsidR="00415B03">
        <w:rPr>
          <w:rFonts w:ascii="Arial" w:hAnsi="Arial" w:cs="Arial"/>
          <w:color w:val="000000"/>
          <w:sz w:val="22"/>
          <w:szCs w:val="22"/>
          <w:lang w:val="en-ZA" w:eastAsia="en-ZA"/>
        </w:rPr>
        <w:t>d</w:t>
      </w:r>
      <w:r w:rsidRPr="006F78D7">
        <w:rPr>
          <w:rFonts w:ascii="Arial" w:hAnsi="Arial" w:cs="Arial"/>
          <w:color w:val="000000"/>
          <w:sz w:val="22"/>
          <w:szCs w:val="22"/>
          <w:lang w:val="en-ZA" w:eastAsia="en-ZA"/>
        </w:rPr>
        <w:t xml:space="preserve"> with them all the relationships and other matters that may reasonably be thought to bear on our independence and</w:t>
      </w:r>
      <w:r w:rsidR="00FE0371">
        <w:rPr>
          <w:rFonts w:ascii="Arial" w:hAnsi="Arial" w:cs="Arial"/>
          <w:color w:val="000000"/>
          <w:sz w:val="22"/>
          <w:szCs w:val="22"/>
          <w:lang w:val="en-ZA" w:eastAsia="en-ZA"/>
        </w:rPr>
        <w:t>,</w:t>
      </w:r>
      <w:r w:rsidRPr="006F78D7">
        <w:rPr>
          <w:rFonts w:ascii="Arial" w:hAnsi="Arial" w:cs="Arial"/>
          <w:color w:val="000000"/>
          <w:sz w:val="22"/>
          <w:szCs w:val="22"/>
          <w:lang w:val="en-ZA" w:eastAsia="en-ZA"/>
        </w:rPr>
        <w:t xml:space="preserve"> where applicable, related safeguards</w:t>
      </w:r>
      <w:r w:rsidR="002B418E" w:rsidRPr="006F78D7">
        <w:rPr>
          <w:rStyle w:val="FootnoteReference"/>
          <w:rFonts w:ascii="Arial" w:hAnsi="Arial" w:cs="Arial"/>
          <w:color w:val="000000"/>
          <w:sz w:val="22"/>
          <w:szCs w:val="22"/>
          <w:lang w:val="en-ZA" w:eastAsia="en-ZA"/>
        </w:rPr>
        <w:footnoteReference w:id="7"/>
      </w:r>
      <w:r w:rsidR="00FC1A46">
        <w:rPr>
          <w:rFonts w:ascii="Arial" w:hAnsi="Arial" w:cs="Arial"/>
          <w:color w:val="000000"/>
          <w:sz w:val="22"/>
          <w:szCs w:val="22"/>
          <w:lang w:val="en-ZA" w:eastAsia="en-ZA"/>
        </w:rPr>
        <w:t>.</w:t>
      </w:r>
      <w:r w:rsidRPr="006F78D7">
        <w:rPr>
          <w:rFonts w:ascii="Arial" w:hAnsi="Arial" w:cs="Arial"/>
          <w:sz w:val="22"/>
          <w:szCs w:val="22"/>
        </w:rPr>
        <w:t>]</w:t>
      </w:r>
    </w:p>
    <w:p w14:paraId="62604191" w14:textId="77777777" w:rsidR="004A3485" w:rsidRPr="006F78D7" w:rsidRDefault="00181605" w:rsidP="00D40107">
      <w:pPr>
        <w:spacing w:before="360" w:after="240" w:line="276" w:lineRule="auto"/>
        <w:rPr>
          <w:rFonts w:ascii="Arial" w:hAnsi="Arial" w:cs="Arial"/>
          <w:b/>
          <w:color w:val="000000"/>
          <w:sz w:val="22"/>
          <w:szCs w:val="22"/>
          <w:lang w:val="en-US"/>
        </w:rPr>
      </w:pPr>
      <w:r w:rsidRPr="006F78D7">
        <w:rPr>
          <w:rFonts w:ascii="Arial" w:hAnsi="Arial" w:cs="Arial"/>
          <w:sz w:val="22"/>
          <w:szCs w:val="22"/>
        </w:rPr>
        <w:br w:type="page"/>
      </w:r>
      <w:r w:rsidR="004A3485" w:rsidRPr="006F78D7">
        <w:rPr>
          <w:rFonts w:ascii="Arial" w:hAnsi="Arial" w:cs="Arial"/>
          <w:b/>
          <w:color w:val="000000"/>
          <w:sz w:val="22"/>
          <w:szCs w:val="22"/>
          <w:lang w:val="en-US"/>
        </w:rPr>
        <w:lastRenderedPageBreak/>
        <w:t>PART B:</w:t>
      </w:r>
      <w:r w:rsidR="00F8408D" w:rsidRPr="006F78D7">
        <w:rPr>
          <w:rFonts w:ascii="Arial" w:hAnsi="Arial" w:cs="Arial"/>
          <w:b/>
          <w:color w:val="000000"/>
          <w:sz w:val="22"/>
          <w:szCs w:val="22"/>
          <w:lang w:val="en-US"/>
        </w:rPr>
        <w:t xml:space="preserve"> INDEPENDENT AUDITOR’S </w:t>
      </w:r>
      <w:r w:rsidR="004A3485" w:rsidRPr="006F78D7">
        <w:rPr>
          <w:rFonts w:ascii="Arial" w:hAnsi="Arial" w:cs="Arial"/>
          <w:b/>
          <w:color w:val="000000"/>
          <w:sz w:val="22"/>
          <w:szCs w:val="22"/>
          <w:lang w:val="en-US"/>
        </w:rPr>
        <w:t xml:space="preserve">REVIEW REPORT ON </w:t>
      </w:r>
      <w:r w:rsidR="000E00D4" w:rsidRPr="006F78D7">
        <w:rPr>
          <w:rFonts w:ascii="Arial" w:hAnsi="Arial" w:cs="Arial"/>
          <w:b/>
          <w:color w:val="000000"/>
          <w:sz w:val="22"/>
          <w:szCs w:val="22"/>
          <w:lang w:val="en-US"/>
        </w:rPr>
        <w:t xml:space="preserve">DI </w:t>
      </w:r>
      <w:r w:rsidR="004A3485" w:rsidRPr="006F78D7">
        <w:rPr>
          <w:rFonts w:ascii="Arial" w:hAnsi="Arial" w:cs="Arial"/>
          <w:b/>
          <w:color w:val="000000"/>
          <w:sz w:val="22"/>
          <w:szCs w:val="22"/>
          <w:lang w:val="en-US"/>
        </w:rPr>
        <w:t>RETURNS</w:t>
      </w:r>
    </w:p>
    <w:p w14:paraId="21C0430D" w14:textId="4417D9DE" w:rsidR="00AB50F2" w:rsidRPr="006F78D7" w:rsidRDefault="00223FEA" w:rsidP="00AF31C7">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Independent </w:t>
      </w:r>
      <w:r w:rsidR="004C3242" w:rsidRPr="006F78D7">
        <w:rPr>
          <w:rFonts w:ascii="Arial" w:hAnsi="Arial" w:cs="Arial"/>
          <w:b/>
          <w:bCs/>
          <w:color w:val="000000"/>
          <w:sz w:val="22"/>
          <w:szCs w:val="22"/>
          <w:lang w:val="en-US"/>
        </w:rPr>
        <w:t xml:space="preserve">Auditor’s Review Report </w:t>
      </w:r>
      <w:r w:rsidRPr="006F78D7">
        <w:rPr>
          <w:rFonts w:ascii="Arial" w:hAnsi="Arial" w:cs="Arial"/>
          <w:b/>
          <w:bCs/>
          <w:color w:val="000000"/>
          <w:sz w:val="22"/>
          <w:szCs w:val="22"/>
          <w:lang w:val="en-US"/>
        </w:rPr>
        <w:t xml:space="preserve">on the </w:t>
      </w:r>
      <w:r w:rsidR="004C3242" w:rsidRPr="006F78D7">
        <w:rPr>
          <w:rFonts w:ascii="Arial" w:hAnsi="Arial" w:cs="Arial"/>
          <w:b/>
          <w:bCs/>
          <w:color w:val="000000"/>
          <w:sz w:val="22"/>
          <w:szCs w:val="22"/>
          <w:lang w:val="en-US"/>
        </w:rPr>
        <w:t>Following Year</w:t>
      </w:r>
      <w:r w:rsidR="0012763D" w:rsidRPr="006F78D7">
        <w:rPr>
          <w:rFonts w:ascii="Arial" w:hAnsi="Arial" w:cs="Arial"/>
          <w:b/>
          <w:bCs/>
          <w:color w:val="000000"/>
          <w:sz w:val="22"/>
          <w:szCs w:val="22"/>
          <w:lang w:val="en-US"/>
        </w:rPr>
        <w:t xml:space="preserve">-end </w:t>
      </w:r>
      <w:r w:rsidR="000E00D4" w:rsidRPr="006F78D7">
        <w:rPr>
          <w:rFonts w:ascii="Arial" w:hAnsi="Arial" w:cs="Arial"/>
          <w:b/>
          <w:bCs/>
          <w:color w:val="000000"/>
          <w:sz w:val="22"/>
          <w:szCs w:val="22"/>
          <w:lang w:val="en-US"/>
        </w:rPr>
        <w:t xml:space="preserve">DI </w:t>
      </w:r>
      <w:r w:rsidR="004C3242" w:rsidRPr="006F78D7">
        <w:rPr>
          <w:rFonts w:ascii="Arial" w:hAnsi="Arial" w:cs="Arial"/>
          <w:b/>
          <w:bCs/>
          <w:color w:val="000000"/>
          <w:sz w:val="22"/>
          <w:szCs w:val="22"/>
          <w:lang w:val="en-US"/>
        </w:rPr>
        <w:t>Returns</w:t>
      </w:r>
      <w:r w:rsidR="00AB50F2" w:rsidRPr="006F78D7">
        <w:rPr>
          <w:rFonts w:ascii="Arial" w:hAnsi="Arial" w:cs="Arial"/>
          <w:b/>
          <w:bCs/>
          <w:color w:val="000000"/>
          <w:sz w:val="22"/>
          <w:szCs w:val="22"/>
          <w:lang w:val="en-US"/>
        </w:rPr>
        <w:t xml:space="preserve">: </w:t>
      </w:r>
      <w:r w:rsidR="00616C0E" w:rsidRPr="006F78D7">
        <w:rPr>
          <w:rFonts w:ascii="Arial" w:hAnsi="Arial" w:cs="Arial"/>
          <w:b/>
          <w:bCs/>
          <w:color w:val="000000"/>
          <w:sz w:val="22"/>
          <w:szCs w:val="22"/>
          <w:lang w:val="en-US"/>
        </w:rPr>
        <w:t xml:space="preserve">DI </w:t>
      </w:r>
      <w:r w:rsidR="004F6B04" w:rsidRPr="006F78D7">
        <w:rPr>
          <w:rFonts w:ascii="Arial" w:hAnsi="Arial" w:cs="Arial"/>
          <w:b/>
          <w:bCs/>
          <w:color w:val="000000"/>
          <w:sz w:val="22"/>
          <w:szCs w:val="22"/>
          <w:lang w:val="en-US"/>
        </w:rPr>
        <w:t>100 (Balance Sheet)</w:t>
      </w:r>
      <w:r w:rsidR="00AB4CAE">
        <w:rPr>
          <w:rFonts w:ascii="Arial" w:hAnsi="Arial" w:cs="Arial"/>
          <w:b/>
          <w:bCs/>
          <w:color w:val="000000"/>
          <w:sz w:val="22"/>
          <w:szCs w:val="22"/>
          <w:lang w:val="en-US"/>
        </w:rPr>
        <w:t>;</w:t>
      </w:r>
      <w:r w:rsidR="004F6B04" w:rsidRPr="006F78D7">
        <w:rPr>
          <w:rFonts w:ascii="Arial" w:hAnsi="Arial" w:cs="Arial"/>
          <w:b/>
          <w:bCs/>
          <w:color w:val="000000"/>
          <w:sz w:val="22"/>
          <w:szCs w:val="22"/>
          <w:lang w:val="en-US"/>
        </w:rPr>
        <w:t xml:space="preserve"> </w:t>
      </w:r>
      <w:r w:rsidR="00616C0E" w:rsidRPr="006F78D7">
        <w:rPr>
          <w:rFonts w:ascii="Arial" w:hAnsi="Arial" w:cs="Arial"/>
          <w:b/>
          <w:bCs/>
          <w:color w:val="000000"/>
          <w:sz w:val="22"/>
          <w:szCs w:val="22"/>
          <w:lang w:val="en-US"/>
        </w:rPr>
        <w:t>DI</w:t>
      </w:r>
      <w:r w:rsidR="004F6B04" w:rsidRPr="006F78D7">
        <w:rPr>
          <w:rFonts w:ascii="Arial" w:hAnsi="Arial" w:cs="Arial"/>
          <w:b/>
          <w:bCs/>
          <w:color w:val="000000"/>
          <w:sz w:val="22"/>
          <w:szCs w:val="22"/>
          <w:lang w:val="en-US"/>
        </w:rPr>
        <w:t xml:space="preserve"> 110 (Off-balance </w:t>
      </w:r>
      <w:r w:rsidR="00AB4CAE" w:rsidRPr="006F78D7">
        <w:rPr>
          <w:rFonts w:ascii="Arial" w:hAnsi="Arial" w:cs="Arial"/>
          <w:b/>
          <w:bCs/>
          <w:color w:val="000000"/>
          <w:sz w:val="22"/>
          <w:szCs w:val="22"/>
          <w:lang w:val="en-US"/>
        </w:rPr>
        <w:t>sheet activities</w:t>
      </w:r>
      <w:r w:rsidR="004F6B04" w:rsidRPr="006F78D7">
        <w:rPr>
          <w:rFonts w:ascii="Arial" w:hAnsi="Arial" w:cs="Arial"/>
          <w:b/>
          <w:bCs/>
          <w:color w:val="000000"/>
          <w:sz w:val="22"/>
          <w:szCs w:val="22"/>
          <w:lang w:val="en-US"/>
        </w:rPr>
        <w:t>)</w:t>
      </w:r>
      <w:r w:rsidR="00AB4CAE">
        <w:rPr>
          <w:rFonts w:ascii="Arial" w:hAnsi="Arial" w:cs="Arial"/>
          <w:b/>
          <w:bCs/>
          <w:color w:val="000000"/>
          <w:sz w:val="22"/>
          <w:szCs w:val="22"/>
          <w:lang w:val="en-US"/>
        </w:rPr>
        <w:t>;</w:t>
      </w:r>
      <w:r w:rsidR="00616C0E" w:rsidRPr="006F78D7">
        <w:rPr>
          <w:rFonts w:ascii="Arial" w:hAnsi="Arial" w:cs="Arial"/>
          <w:b/>
          <w:bCs/>
          <w:color w:val="000000"/>
          <w:sz w:val="22"/>
          <w:szCs w:val="22"/>
          <w:lang w:val="en-US"/>
        </w:rPr>
        <w:t xml:space="preserve"> </w:t>
      </w:r>
      <w:r w:rsidR="000E00D4" w:rsidRPr="006F78D7">
        <w:rPr>
          <w:rFonts w:ascii="Arial" w:hAnsi="Arial" w:cs="Arial"/>
          <w:b/>
          <w:bCs/>
          <w:color w:val="000000"/>
          <w:sz w:val="22"/>
          <w:szCs w:val="22"/>
          <w:lang w:val="en-US"/>
        </w:rPr>
        <w:t xml:space="preserve">DI </w:t>
      </w:r>
      <w:r w:rsidR="00BA60D0" w:rsidRPr="006F78D7">
        <w:rPr>
          <w:rFonts w:ascii="Arial" w:hAnsi="Arial" w:cs="Arial"/>
          <w:b/>
          <w:bCs/>
          <w:color w:val="000000"/>
          <w:sz w:val="22"/>
          <w:szCs w:val="22"/>
          <w:lang w:val="en-US"/>
        </w:rPr>
        <w:t xml:space="preserve">300 (Liquidity </w:t>
      </w:r>
      <w:r w:rsidR="002A16C2" w:rsidRPr="006F78D7">
        <w:rPr>
          <w:rFonts w:ascii="Arial" w:hAnsi="Arial" w:cs="Arial"/>
          <w:b/>
          <w:bCs/>
          <w:color w:val="000000"/>
          <w:sz w:val="22"/>
          <w:szCs w:val="22"/>
          <w:lang w:val="en-US"/>
        </w:rPr>
        <w:t>risk</w:t>
      </w:r>
      <w:r w:rsidR="00BA60D0" w:rsidRPr="006F78D7">
        <w:rPr>
          <w:rFonts w:ascii="Arial" w:hAnsi="Arial" w:cs="Arial"/>
          <w:b/>
          <w:bCs/>
          <w:color w:val="000000"/>
          <w:sz w:val="22"/>
          <w:szCs w:val="22"/>
          <w:lang w:val="en-US"/>
        </w:rPr>
        <w:t>)</w:t>
      </w:r>
      <w:r w:rsidR="00AB4CAE">
        <w:rPr>
          <w:rFonts w:ascii="Arial" w:hAnsi="Arial" w:cs="Arial"/>
          <w:b/>
          <w:bCs/>
          <w:color w:val="000000"/>
          <w:sz w:val="22"/>
          <w:szCs w:val="22"/>
          <w:lang w:val="en-US"/>
        </w:rPr>
        <w:t>;</w:t>
      </w:r>
      <w:r w:rsidR="00BA60D0" w:rsidRPr="006F78D7">
        <w:rPr>
          <w:rFonts w:ascii="Arial" w:hAnsi="Arial" w:cs="Arial"/>
          <w:b/>
          <w:bCs/>
          <w:color w:val="000000"/>
          <w:sz w:val="22"/>
          <w:szCs w:val="22"/>
          <w:lang w:val="en-US"/>
        </w:rPr>
        <w:t xml:space="preserve"> </w:t>
      </w:r>
      <w:r w:rsidR="000E00D4" w:rsidRPr="006F78D7">
        <w:rPr>
          <w:rFonts w:ascii="Arial" w:hAnsi="Arial" w:cs="Arial"/>
          <w:b/>
          <w:bCs/>
          <w:color w:val="000000"/>
          <w:sz w:val="22"/>
          <w:szCs w:val="22"/>
          <w:lang w:val="en-US"/>
        </w:rPr>
        <w:t>DI </w:t>
      </w:r>
      <w:r w:rsidR="00BA60D0" w:rsidRPr="006F78D7">
        <w:rPr>
          <w:rFonts w:ascii="Arial" w:hAnsi="Arial" w:cs="Arial"/>
          <w:b/>
          <w:bCs/>
          <w:color w:val="000000"/>
          <w:sz w:val="22"/>
          <w:szCs w:val="22"/>
          <w:lang w:val="en-US"/>
        </w:rPr>
        <w:t>3</w:t>
      </w:r>
      <w:r w:rsidR="007D33E0" w:rsidRPr="006F78D7">
        <w:rPr>
          <w:rFonts w:ascii="Arial" w:hAnsi="Arial" w:cs="Arial"/>
          <w:b/>
          <w:bCs/>
          <w:color w:val="000000"/>
          <w:sz w:val="22"/>
          <w:szCs w:val="22"/>
          <w:lang w:val="en-US"/>
        </w:rPr>
        <w:t>10 (Minimum reserve balance and liquid assets)</w:t>
      </w:r>
      <w:r w:rsidR="00AB4CAE">
        <w:rPr>
          <w:rFonts w:ascii="Arial" w:hAnsi="Arial" w:cs="Arial"/>
          <w:b/>
          <w:bCs/>
          <w:color w:val="000000"/>
          <w:sz w:val="22"/>
          <w:szCs w:val="22"/>
          <w:lang w:val="en-US"/>
        </w:rPr>
        <w:t>;</w:t>
      </w:r>
      <w:r w:rsidR="00616C0E" w:rsidRPr="006F78D7">
        <w:rPr>
          <w:rFonts w:ascii="Arial" w:hAnsi="Arial" w:cs="Arial"/>
          <w:b/>
          <w:bCs/>
          <w:color w:val="000000"/>
          <w:sz w:val="22"/>
          <w:szCs w:val="22"/>
          <w:lang w:val="en-US"/>
        </w:rPr>
        <w:t xml:space="preserve"> DI 400 (Capital </w:t>
      </w:r>
      <w:r w:rsidR="00AB4CAE" w:rsidRPr="006F78D7">
        <w:rPr>
          <w:rFonts w:ascii="Arial" w:hAnsi="Arial" w:cs="Arial"/>
          <w:b/>
          <w:bCs/>
          <w:color w:val="000000"/>
          <w:sz w:val="22"/>
          <w:szCs w:val="22"/>
          <w:lang w:val="en-US"/>
        </w:rPr>
        <w:t>adequacy</w:t>
      </w:r>
      <w:r w:rsidR="00616C0E" w:rsidRPr="006F78D7">
        <w:rPr>
          <w:rFonts w:ascii="Arial" w:hAnsi="Arial" w:cs="Arial"/>
          <w:b/>
          <w:bCs/>
          <w:color w:val="000000"/>
          <w:sz w:val="22"/>
          <w:szCs w:val="22"/>
          <w:lang w:val="en-US"/>
        </w:rPr>
        <w:t>)</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401 (Consolidated balance sheet)</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403 (Foreign operations)</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430 (Trading risk)</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500 (Credit risk)</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520</w:t>
      </w:r>
      <w:r w:rsidR="002A16C2" w:rsidRPr="006F78D7">
        <w:rPr>
          <w:rFonts w:ascii="Arial" w:hAnsi="Arial" w:cs="Arial"/>
          <w:b/>
          <w:bCs/>
          <w:color w:val="000000"/>
          <w:sz w:val="22"/>
          <w:szCs w:val="22"/>
          <w:lang w:val="en-US"/>
        </w:rPr>
        <w:t xml:space="preserve"> (Assets bought in)</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525</w:t>
      </w:r>
      <w:r w:rsidR="002A16C2" w:rsidRPr="006F78D7">
        <w:rPr>
          <w:rFonts w:ascii="Arial" w:hAnsi="Arial" w:cs="Arial"/>
          <w:b/>
          <w:bCs/>
          <w:color w:val="000000"/>
          <w:sz w:val="22"/>
          <w:szCs w:val="22"/>
          <w:lang w:val="en-US"/>
        </w:rPr>
        <w:t xml:space="preserve"> (Funding of local governments)</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600</w:t>
      </w:r>
      <w:r w:rsidR="002A16C2" w:rsidRPr="006F78D7">
        <w:rPr>
          <w:rFonts w:ascii="Arial" w:hAnsi="Arial" w:cs="Arial"/>
          <w:b/>
          <w:bCs/>
          <w:color w:val="000000"/>
          <w:sz w:val="22"/>
          <w:szCs w:val="22"/>
          <w:lang w:val="en-US"/>
        </w:rPr>
        <w:t xml:space="preserve"> (Currency risk)</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DI 700</w:t>
      </w:r>
      <w:r w:rsidR="002A16C2" w:rsidRPr="006F78D7">
        <w:rPr>
          <w:rFonts w:ascii="Arial" w:hAnsi="Arial" w:cs="Arial"/>
          <w:b/>
          <w:bCs/>
          <w:color w:val="000000"/>
          <w:sz w:val="22"/>
          <w:szCs w:val="22"/>
          <w:lang w:val="en-US"/>
        </w:rPr>
        <w:t xml:space="preserve"> (Restriction on investments, loans and advances)</w:t>
      </w:r>
      <w:r w:rsidR="00AB4CAE">
        <w:rPr>
          <w:rFonts w:ascii="Arial" w:hAnsi="Arial" w:cs="Arial"/>
          <w:b/>
          <w:bCs/>
          <w:color w:val="000000"/>
          <w:sz w:val="22"/>
          <w:szCs w:val="22"/>
          <w:lang w:val="en-US"/>
        </w:rPr>
        <w:t>;</w:t>
      </w:r>
      <w:r w:rsidR="000E00D4" w:rsidRPr="006F78D7">
        <w:rPr>
          <w:rFonts w:ascii="Arial" w:hAnsi="Arial" w:cs="Arial"/>
          <w:b/>
          <w:bCs/>
          <w:color w:val="000000"/>
          <w:sz w:val="22"/>
          <w:szCs w:val="22"/>
          <w:lang w:val="en-US"/>
        </w:rPr>
        <w:t xml:space="preserve"> and DI 702</w:t>
      </w:r>
      <w:r w:rsidR="002A16C2" w:rsidRPr="006F78D7">
        <w:rPr>
          <w:rFonts w:ascii="Arial" w:hAnsi="Arial" w:cs="Arial"/>
          <w:b/>
          <w:bCs/>
          <w:color w:val="000000"/>
          <w:sz w:val="22"/>
          <w:szCs w:val="22"/>
          <w:lang w:val="en-US"/>
        </w:rPr>
        <w:t xml:space="preserve"> (Return regarding investments and interests held)</w:t>
      </w:r>
    </w:p>
    <w:p w14:paraId="67D9085C" w14:textId="0072D579" w:rsidR="005D78D7" w:rsidRPr="006F78D7" w:rsidRDefault="00D059B2" w:rsidP="00AF31C7">
      <w:pPr>
        <w:autoSpaceDE w:val="0"/>
        <w:autoSpaceDN w:val="0"/>
        <w:adjustRightInd w:val="0"/>
        <w:spacing w:before="120" w:after="240" w:line="276" w:lineRule="auto"/>
        <w:jc w:val="both"/>
        <w:rPr>
          <w:rFonts w:ascii="Arial" w:hAnsi="Arial" w:cs="Arial"/>
          <w:sz w:val="22"/>
          <w:szCs w:val="22"/>
          <w:lang w:val="en-US"/>
        </w:rPr>
      </w:pPr>
      <w:r w:rsidRPr="006F78D7">
        <w:rPr>
          <w:rFonts w:ascii="Arial" w:hAnsi="Arial" w:cs="Arial"/>
          <w:sz w:val="22"/>
          <w:szCs w:val="22"/>
          <w:lang w:val="en-US"/>
        </w:rPr>
        <w:t>We have reviewed the</w:t>
      </w:r>
      <w:r w:rsidR="0050315B" w:rsidRPr="006F78D7">
        <w:rPr>
          <w:rFonts w:ascii="Arial" w:hAnsi="Arial" w:cs="Arial"/>
          <w:sz w:val="22"/>
          <w:szCs w:val="22"/>
          <w:lang w:val="en-US"/>
        </w:rPr>
        <w:t xml:space="preserve"> following</w:t>
      </w:r>
      <w:r w:rsidRPr="006F78D7">
        <w:rPr>
          <w:rFonts w:ascii="Arial" w:hAnsi="Arial" w:cs="Arial"/>
          <w:sz w:val="22"/>
          <w:szCs w:val="22"/>
          <w:lang w:val="en-US"/>
        </w:rPr>
        <w:t xml:space="preserve"> </w:t>
      </w:r>
      <w:r w:rsidR="00B2545A" w:rsidRPr="006F78D7">
        <w:rPr>
          <w:rFonts w:ascii="Arial" w:hAnsi="Arial" w:cs="Arial"/>
          <w:sz w:val="22"/>
          <w:szCs w:val="22"/>
          <w:lang w:val="en-US"/>
        </w:rPr>
        <w:t>year-end</w:t>
      </w:r>
      <w:r w:rsidRPr="006F78D7">
        <w:rPr>
          <w:rFonts w:ascii="Arial" w:hAnsi="Arial" w:cs="Arial"/>
          <w:sz w:val="22"/>
          <w:szCs w:val="22"/>
          <w:lang w:val="en-US"/>
        </w:rPr>
        <w:t xml:space="preserve"> </w:t>
      </w:r>
      <w:r w:rsidR="00765288" w:rsidRPr="006F78D7">
        <w:rPr>
          <w:rFonts w:ascii="Arial" w:hAnsi="Arial" w:cs="Arial"/>
          <w:sz w:val="22"/>
          <w:szCs w:val="22"/>
          <w:lang w:val="en-US"/>
        </w:rPr>
        <w:t xml:space="preserve">DI </w:t>
      </w:r>
      <w:r w:rsidR="00D85434" w:rsidRPr="006F78D7">
        <w:rPr>
          <w:rFonts w:ascii="Arial" w:hAnsi="Arial" w:cs="Arial"/>
          <w:sz w:val="22"/>
          <w:szCs w:val="22"/>
          <w:lang w:val="en-US"/>
        </w:rPr>
        <w:t>r</w:t>
      </w:r>
      <w:r w:rsidR="0050315B" w:rsidRPr="006F78D7">
        <w:rPr>
          <w:rFonts w:ascii="Arial" w:hAnsi="Arial" w:cs="Arial"/>
          <w:sz w:val="22"/>
          <w:szCs w:val="22"/>
          <w:lang w:val="en-US"/>
        </w:rPr>
        <w:t xml:space="preserve">eturns of the Bank submitted to the </w:t>
      </w:r>
      <w:r w:rsidR="00544EFD" w:rsidRPr="006F78D7">
        <w:rPr>
          <w:rFonts w:ascii="Arial" w:hAnsi="Arial" w:cs="Arial"/>
          <w:sz w:val="22"/>
          <w:szCs w:val="22"/>
          <w:lang w:val="en-US"/>
        </w:rPr>
        <w:t xml:space="preserve">PA </w:t>
      </w:r>
      <w:r w:rsidR="0050315B" w:rsidRPr="006F78D7">
        <w:rPr>
          <w:rFonts w:ascii="Arial" w:hAnsi="Arial" w:cs="Arial"/>
          <w:sz w:val="22"/>
          <w:szCs w:val="22"/>
          <w:lang w:val="en-US"/>
        </w:rPr>
        <w:t xml:space="preserve">for </w:t>
      </w:r>
      <w:r w:rsidR="007B6866" w:rsidRPr="006F78D7">
        <w:rPr>
          <w:rFonts w:ascii="Arial" w:hAnsi="Arial" w:cs="Arial"/>
          <w:i/>
          <w:sz w:val="22"/>
          <w:szCs w:val="22"/>
        </w:rPr>
        <w:t xml:space="preserve">[insert </w:t>
      </w:r>
      <w:r w:rsidR="00FE0371">
        <w:rPr>
          <w:rFonts w:ascii="Arial" w:hAnsi="Arial" w:cs="Arial"/>
          <w:i/>
          <w:sz w:val="22"/>
          <w:szCs w:val="22"/>
        </w:rPr>
        <w:t xml:space="preserve">the </w:t>
      </w:r>
      <w:r w:rsidR="007B6866" w:rsidRPr="006F78D7">
        <w:rPr>
          <w:rFonts w:ascii="Arial" w:hAnsi="Arial" w:cs="Arial"/>
          <w:i/>
          <w:sz w:val="22"/>
          <w:szCs w:val="22"/>
        </w:rPr>
        <w:t>year</w:t>
      </w:r>
      <w:r w:rsidR="00F16C71">
        <w:rPr>
          <w:rFonts w:ascii="Arial" w:hAnsi="Arial" w:cs="Arial"/>
          <w:i/>
          <w:sz w:val="22"/>
          <w:szCs w:val="22"/>
        </w:rPr>
        <w:t>-end date</w:t>
      </w:r>
      <w:r w:rsidR="007B6866" w:rsidRPr="006F78D7">
        <w:rPr>
          <w:rFonts w:ascii="Arial" w:hAnsi="Arial" w:cs="Arial"/>
          <w:i/>
          <w:sz w:val="22"/>
          <w:szCs w:val="22"/>
        </w:rPr>
        <w:t>]</w:t>
      </w:r>
      <w:r w:rsidR="00544EFD" w:rsidRPr="006F78D7">
        <w:rPr>
          <w:rFonts w:ascii="Arial" w:hAnsi="Arial" w:cs="Arial"/>
          <w:sz w:val="22"/>
          <w:szCs w:val="22"/>
          <w:lang w:val="en-US"/>
        </w:rPr>
        <w:t>:</w:t>
      </w:r>
      <w:r w:rsidR="00A1705B" w:rsidRPr="006F78D7">
        <w:rPr>
          <w:rFonts w:ascii="Arial" w:hAnsi="Arial" w:cs="Arial"/>
          <w:sz w:val="22"/>
          <w:szCs w:val="22"/>
          <w:lang w:val="en-US"/>
        </w:rPr>
        <w:t xml:space="preserve"> </w:t>
      </w:r>
      <w:r w:rsidR="00A97215" w:rsidRPr="006F78D7">
        <w:rPr>
          <w:rFonts w:ascii="Arial" w:hAnsi="Arial" w:cs="Arial"/>
          <w:sz w:val="22"/>
          <w:szCs w:val="22"/>
          <w:lang w:val="en-US"/>
        </w:rPr>
        <w:t xml:space="preserve">DI </w:t>
      </w:r>
      <w:r w:rsidR="005E30CA" w:rsidRPr="006F78D7">
        <w:rPr>
          <w:rFonts w:ascii="Arial" w:hAnsi="Arial" w:cs="Arial"/>
          <w:sz w:val="22"/>
          <w:szCs w:val="22"/>
          <w:lang w:val="en-US"/>
        </w:rPr>
        <w:t xml:space="preserve">100 (lines </w:t>
      </w:r>
      <w:r w:rsidR="00A97215" w:rsidRPr="006F78D7">
        <w:rPr>
          <w:rFonts w:ascii="Arial" w:hAnsi="Arial" w:cs="Arial"/>
          <w:sz w:val="22"/>
          <w:szCs w:val="22"/>
          <w:lang w:val="en-US"/>
        </w:rPr>
        <w:t>1</w:t>
      </w:r>
      <w:r w:rsidR="00242624" w:rsidRPr="006F78D7">
        <w:rPr>
          <w:rFonts w:ascii="Arial" w:hAnsi="Arial" w:cs="Arial"/>
          <w:sz w:val="22"/>
          <w:szCs w:val="22"/>
          <w:lang w:val="en-US"/>
        </w:rPr>
        <w:t>-</w:t>
      </w:r>
      <w:r w:rsidR="00A97215" w:rsidRPr="006F78D7">
        <w:rPr>
          <w:rFonts w:ascii="Arial" w:hAnsi="Arial" w:cs="Arial"/>
          <w:sz w:val="22"/>
          <w:szCs w:val="22"/>
          <w:lang w:val="en-US"/>
        </w:rPr>
        <w:t>16</w:t>
      </w:r>
      <w:r w:rsidR="00FE0371">
        <w:rPr>
          <w:rFonts w:ascii="Arial" w:hAnsi="Arial" w:cs="Arial"/>
          <w:sz w:val="22"/>
          <w:szCs w:val="22"/>
          <w:lang w:val="en-US"/>
        </w:rPr>
        <w:t>,</w:t>
      </w:r>
      <w:r w:rsidR="00A97215" w:rsidRPr="006F78D7">
        <w:rPr>
          <w:rFonts w:ascii="Arial" w:hAnsi="Arial" w:cs="Arial"/>
          <w:sz w:val="22"/>
          <w:szCs w:val="22"/>
          <w:lang w:val="en-US"/>
        </w:rPr>
        <w:t xml:space="preserve"> columns 5-6</w:t>
      </w:r>
      <w:r w:rsidR="00FE0371">
        <w:rPr>
          <w:rFonts w:ascii="Arial" w:hAnsi="Arial" w:cs="Arial"/>
          <w:sz w:val="22"/>
          <w:szCs w:val="22"/>
          <w:lang w:val="en-US"/>
        </w:rPr>
        <w:t>;</w:t>
      </w:r>
      <w:r w:rsidR="00A97215" w:rsidRPr="006F78D7">
        <w:rPr>
          <w:rFonts w:ascii="Arial" w:hAnsi="Arial" w:cs="Arial"/>
          <w:sz w:val="22"/>
          <w:szCs w:val="22"/>
          <w:lang w:val="en-US"/>
        </w:rPr>
        <w:t xml:space="preserve"> line 32, line 34</w:t>
      </w:r>
      <w:r w:rsidR="00FE0371">
        <w:rPr>
          <w:rFonts w:ascii="Arial" w:hAnsi="Arial" w:cs="Arial"/>
          <w:sz w:val="22"/>
          <w:szCs w:val="22"/>
          <w:lang w:val="en-US"/>
        </w:rPr>
        <w:t>,</w:t>
      </w:r>
      <w:r w:rsidR="00A97215" w:rsidRPr="006F78D7">
        <w:rPr>
          <w:rFonts w:ascii="Arial" w:hAnsi="Arial" w:cs="Arial"/>
          <w:sz w:val="22"/>
          <w:szCs w:val="22"/>
          <w:lang w:val="en-US"/>
        </w:rPr>
        <w:t xml:space="preserve"> columns 5-6</w:t>
      </w:r>
      <w:r w:rsidR="00FE0371">
        <w:rPr>
          <w:rFonts w:ascii="Arial" w:hAnsi="Arial" w:cs="Arial"/>
          <w:sz w:val="22"/>
          <w:szCs w:val="22"/>
          <w:lang w:val="en-US"/>
        </w:rPr>
        <w:t>;</w:t>
      </w:r>
      <w:r w:rsidR="00A97215" w:rsidRPr="006F78D7">
        <w:rPr>
          <w:rFonts w:ascii="Arial" w:hAnsi="Arial" w:cs="Arial"/>
          <w:sz w:val="22"/>
          <w:szCs w:val="22"/>
          <w:lang w:val="en-US"/>
        </w:rPr>
        <w:t xml:space="preserve"> lines 35-63</w:t>
      </w:r>
      <w:r w:rsidR="00FE0371">
        <w:rPr>
          <w:rFonts w:ascii="Arial" w:hAnsi="Arial" w:cs="Arial"/>
          <w:sz w:val="22"/>
          <w:szCs w:val="22"/>
          <w:lang w:val="en-US"/>
        </w:rPr>
        <w:t>,</w:t>
      </w:r>
      <w:r w:rsidR="00A97215" w:rsidRPr="006F78D7">
        <w:rPr>
          <w:rFonts w:ascii="Arial" w:hAnsi="Arial" w:cs="Arial"/>
          <w:sz w:val="22"/>
          <w:szCs w:val="22"/>
          <w:lang w:val="en-US"/>
        </w:rPr>
        <w:t xml:space="preserve"> columns 2-3</w:t>
      </w:r>
      <w:r w:rsidR="00A1705B" w:rsidRPr="006F78D7">
        <w:rPr>
          <w:rFonts w:ascii="Arial" w:hAnsi="Arial" w:cs="Arial"/>
          <w:sz w:val="22"/>
          <w:szCs w:val="22"/>
          <w:lang w:val="en-US"/>
        </w:rPr>
        <w:t xml:space="preserve"> and</w:t>
      </w:r>
      <w:r w:rsidR="00A97215" w:rsidRPr="006F78D7">
        <w:rPr>
          <w:rFonts w:ascii="Arial" w:hAnsi="Arial" w:cs="Arial"/>
          <w:sz w:val="22"/>
          <w:szCs w:val="22"/>
          <w:lang w:val="en-US"/>
        </w:rPr>
        <w:t xml:space="preserve"> line 76</w:t>
      </w:r>
      <w:r w:rsidR="00FE0371">
        <w:rPr>
          <w:rFonts w:ascii="Arial" w:hAnsi="Arial" w:cs="Arial"/>
          <w:sz w:val="22"/>
          <w:szCs w:val="22"/>
          <w:lang w:val="en-US"/>
        </w:rPr>
        <w:t>,</w:t>
      </w:r>
      <w:r w:rsidR="00A97215" w:rsidRPr="006F78D7">
        <w:rPr>
          <w:rFonts w:ascii="Arial" w:hAnsi="Arial" w:cs="Arial"/>
          <w:sz w:val="22"/>
          <w:szCs w:val="22"/>
          <w:lang w:val="en-US"/>
        </w:rPr>
        <w:t xml:space="preserve"> column 2-3</w:t>
      </w:r>
      <w:r w:rsidR="005E30CA" w:rsidRPr="006F78D7">
        <w:rPr>
          <w:rFonts w:ascii="Arial" w:hAnsi="Arial" w:cs="Arial"/>
          <w:sz w:val="22"/>
          <w:szCs w:val="22"/>
          <w:lang w:val="en-US"/>
        </w:rPr>
        <w:t>)</w:t>
      </w:r>
      <w:r w:rsidR="002351F3">
        <w:rPr>
          <w:rFonts w:ascii="Arial" w:hAnsi="Arial" w:cs="Arial"/>
          <w:sz w:val="22"/>
          <w:szCs w:val="22"/>
          <w:lang w:val="en-US"/>
        </w:rPr>
        <w:t>;</w:t>
      </w:r>
      <w:r w:rsidR="005E30CA" w:rsidRPr="006F78D7">
        <w:rPr>
          <w:rFonts w:ascii="Arial" w:hAnsi="Arial" w:cs="Arial"/>
          <w:sz w:val="22"/>
          <w:szCs w:val="22"/>
          <w:lang w:val="en-US"/>
        </w:rPr>
        <w:t xml:space="preserve"> </w:t>
      </w:r>
      <w:r w:rsidR="00A97215" w:rsidRPr="006F78D7">
        <w:rPr>
          <w:rFonts w:ascii="Arial" w:hAnsi="Arial" w:cs="Arial"/>
          <w:sz w:val="22"/>
          <w:szCs w:val="22"/>
          <w:lang w:val="en-US"/>
        </w:rPr>
        <w:t xml:space="preserve">DI </w:t>
      </w:r>
      <w:r w:rsidR="005E30CA" w:rsidRPr="006F78D7">
        <w:rPr>
          <w:rFonts w:ascii="Arial" w:hAnsi="Arial" w:cs="Arial"/>
          <w:sz w:val="22"/>
          <w:szCs w:val="22"/>
          <w:lang w:val="en-US"/>
        </w:rPr>
        <w:t>110</w:t>
      </w:r>
      <w:r w:rsidR="00B46032" w:rsidRPr="006F78D7">
        <w:rPr>
          <w:rFonts w:ascii="Arial" w:hAnsi="Arial" w:cs="Arial"/>
          <w:sz w:val="22"/>
          <w:szCs w:val="22"/>
          <w:lang w:val="en-US"/>
        </w:rPr>
        <w:t xml:space="preserve"> (lines </w:t>
      </w:r>
      <w:r w:rsidR="00A97215" w:rsidRPr="006F78D7">
        <w:rPr>
          <w:rFonts w:ascii="Arial" w:hAnsi="Arial" w:cs="Arial"/>
          <w:sz w:val="22"/>
          <w:szCs w:val="22"/>
          <w:lang w:val="en-US"/>
        </w:rPr>
        <w:t>1</w:t>
      </w:r>
      <w:r w:rsidR="00DE08D1" w:rsidRPr="006F78D7">
        <w:rPr>
          <w:rFonts w:ascii="Arial" w:hAnsi="Arial" w:cs="Arial"/>
          <w:sz w:val="22"/>
          <w:szCs w:val="22"/>
          <w:lang w:val="en-US"/>
        </w:rPr>
        <w:t>-</w:t>
      </w:r>
      <w:r w:rsidR="00A97215" w:rsidRPr="006F78D7">
        <w:rPr>
          <w:rFonts w:ascii="Arial" w:hAnsi="Arial" w:cs="Arial"/>
          <w:sz w:val="22"/>
          <w:szCs w:val="22"/>
          <w:lang w:val="en-US"/>
        </w:rPr>
        <w:t>8</w:t>
      </w:r>
      <w:r w:rsidR="00FE0371">
        <w:rPr>
          <w:rFonts w:ascii="Arial" w:hAnsi="Arial" w:cs="Arial"/>
          <w:sz w:val="22"/>
          <w:szCs w:val="22"/>
          <w:lang w:val="en-US"/>
        </w:rPr>
        <w:t>,</w:t>
      </w:r>
      <w:r w:rsidR="00A97215" w:rsidRPr="006F78D7">
        <w:rPr>
          <w:rFonts w:ascii="Arial" w:hAnsi="Arial" w:cs="Arial"/>
          <w:sz w:val="22"/>
          <w:szCs w:val="22"/>
          <w:lang w:val="en-US"/>
        </w:rPr>
        <w:t xml:space="preserve"> columns 2 and 10</w:t>
      </w:r>
      <w:r w:rsidR="00FE0371">
        <w:rPr>
          <w:rFonts w:ascii="Arial" w:hAnsi="Arial" w:cs="Arial"/>
          <w:sz w:val="22"/>
          <w:szCs w:val="22"/>
          <w:lang w:val="en-US"/>
        </w:rPr>
        <w:t>;</w:t>
      </w:r>
      <w:r w:rsidR="00A1705B" w:rsidRPr="006F78D7">
        <w:rPr>
          <w:rFonts w:ascii="Arial" w:hAnsi="Arial" w:cs="Arial"/>
          <w:sz w:val="22"/>
          <w:szCs w:val="22"/>
          <w:lang w:val="en-US"/>
        </w:rPr>
        <w:t xml:space="preserve"> and</w:t>
      </w:r>
      <w:r w:rsidR="00A97215" w:rsidRPr="006F78D7">
        <w:rPr>
          <w:rFonts w:ascii="Arial" w:hAnsi="Arial" w:cs="Arial"/>
          <w:sz w:val="22"/>
          <w:szCs w:val="22"/>
          <w:lang w:val="en-US"/>
        </w:rPr>
        <w:t xml:space="preserve"> lines 5-8</w:t>
      </w:r>
      <w:r w:rsidR="00FE0371">
        <w:rPr>
          <w:rFonts w:ascii="Arial" w:hAnsi="Arial" w:cs="Arial"/>
          <w:sz w:val="22"/>
          <w:szCs w:val="22"/>
          <w:lang w:val="en-US"/>
        </w:rPr>
        <w:t>,</w:t>
      </w:r>
      <w:r w:rsidR="00A97215" w:rsidRPr="006F78D7">
        <w:rPr>
          <w:rFonts w:ascii="Arial" w:hAnsi="Arial" w:cs="Arial"/>
          <w:sz w:val="22"/>
          <w:szCs w:val="22"/>
          <w:lang w:val="en-US"/>
        </w:rPr>
        <w:t xml:space="preserve"> column 1</w:t>
      </w:r>
      <w:r w:rsidR="00B46032" w:rsidRPr="006F78D7">
        <w:rPr>
          <w:rFonts w:ascii="Arial" w:hAnsi="Arial" w:cs="Arial"/>
          <w:sz w:val="22"/>
          <w:szCs w:val="22"/>
          <w:lang w:val="en-US"/>
        </w:rPr>
        <w:t>)</w:t>
      </w:r>
      <w:r w:rsidR="00AE358C">
        <w:rPr>
          <w:rFonts w:ascii="Arial" w:hAnsi="Arial" w:cs="Arial"/>
          <w:sz w:val="22"/>
          <w:szCs w:val="22"/>
          <w:lang w:val="en-US"/>
        </w:rPr>
        <w:t>;</w:t>
      </w:r>
      <w:r w:rsidR="008D7966" w:rsidRPr="006F78D7">
        <w:rPr>
          <w:rFonts w:ascii="Arial" w:hAnsi="Arial" w:cs="Arial"/>
          <w:bCs/>
          <w:color w:val="000000"/>
          <w:sz w:val="22"/>
          <w:szCs w:val="22"/>
          <w:lang w:val="en-US"/>
        </w:rPr>
        <w:t xml:space="preserve"> </w:t>
      </w:r>
      <w:r w:rsidR="00765288" w:rsidRPr="006F78D7">
        <w:rPr>
          <w:rFonts w:ascii="Arial" w:hAnsi="Arial" w:cs="Arial"/>
          <w:bCs/>
          <w:color w:val="000000"/>
          <w:sz w:val="22"/>
          <w:szCs w:val="22"/>
          <w:lang w:val="en-US"/>
        </w:rPr>
        <w:t xml:space="preserve">DI </w:t>
      </w:r>
      <w:r w:rsidR="00BA60D0" w:rsidRPr="006F78D7">
        <w:rPr>
          <w:rFonts w:ascii="Arial" w:hAnsi="Arial" w:cs="Arial"/>
          <w:bCs/>
          <w:color w:val="000000"/>
          <w:sz w:val="22"/>
          <w:szCs w:val="22"/>
          <w:lang w:val="en-US"/>
        </w:rPr>
        <w:t>300 (lines 1-1</w:t>
      </w:r>
      <w:r w:rsidR="00A97215" w:rsidRPr="006F78D7">
        <w:rPr>
          <w:rFonts w:ascii="Arial" w:hAnsi="Arial" w:cs="Arial"/>
          <w:bCs/>
          <w:color w:val="000000"/>
          <w:sz w:val="22"/>
          <w:szCs w:val="22"/>
          <w:lang w:val="en-US"/>
        </w:rPr>
        <w:t>4</w:t>
      </w:r>
      <w:r w:rsidR="00BA60D0" w:rsidRPr="006F78D7">
        <w:rPr>
          <w:rFonts w:ascii="Arial" w:hAnsi="Arial" w:cs="Arial"/>
          <w:bCs/>
          <w:color w:val="000000"/>
          <w:sz w:val="22"/>
          <w:szCs w:val="22"/>
          <w:lang w:val="en-US"/>
        </w:rPr>
        <w:t xml:space="preserve"> and </w:t>
      </w:r>
      <w:r w:rsidR="00A1705B" w:rsidRPr="006F78D7">
        <w:rPr>
          <w:rFonts w:ascii="Arial" w:hAnsi="Arial" w:cs="Arial"/>
          <w:bCs/>
          <w:color w:val="000000"/>
          <w:sz w:val="22"/>
          <w:szCs w:val="22"/>
          <w:lang w:val="en-US"/>
        </w:rPr>
        <w:t xml:space="preserve">lines </w:t>
      </w:r>
      <w:r w:rsidR="00A97215" w:rsidRPr="006F78D7">
        <w:rPr>
          <w:rFonts w:ascii="Arial" w:hAnsi="Arial" w:cs="Arial"/>
          <w:bCs/>
          <w:color w:val="000000"/>
          <w:sz w:val="22"/>
          <w:szCs w:val="22"/>
          <w:lang w:val="en-US"/>
        </w:rPr>
        <w:t>21</w:t>
      </w:r>
      <w:r w:rsidR="001C05B2" w:rsidRPr="006F78D7">
        <w:rPr>
          <w:rFonts w:ascii="Arial" w:hAnsi="Arial" w:cs="Arial"/>
          <w:bCs/>
          <w:color w:val="000000"/>
          <w:sz w:val="22"/>
          <w:szCs w:val="22"/>
          <w:lang w:val="en-US"/>
        </w:rPr>
        <w:t>-</w:t>
      </w:r>
      <w:r w:rsidR="00A97215" w:rsidRPr="006F78D7">
        <w:rPr>
          <w:rFonts w:ascii="Arial" w:hAnsi="Arial" w:cs="Arial"/>
          <w:bCs/>
          <w:color w:val="000000"/>
          <w:sz w:val="22"/>
          <w:szCs w:val="22"/>
          <w:lang w:val="en-US"/>
        </w:rPr>
        <w:t>36</w:t>
      </w:r>
      <w:r w:rsidR="00BA60D0" w:rsidRPr="006F78D7">
        <w:rPr>
          <w:rFonts w:ascii="Arial" w:hAnsi="Arial" w:cs="Arial"/>
          <w:bCs/>
          <w:color w:val="000000"/>
          <w:sz w:val="22"/>
          <w:szCs w:val="22"/>
          <w:lang w:val="en-US"/>
        </w:rPr>
        <w:t>)</w:t>
      </w:r>
      <w:r w:rsidR="002351F3">
        <w:rPr>
          <w:rFonts w:ascii="Arial" w:hAnsi="Arial" w:cs="Arial"/>
          <w:bCs/>
          <w:color w:val="000000"/>
          <w:sz w:val="22"/>
          <w:szCs w:val="22"/>
          <w:lang w:val="en-US"/>
        </w:rPr>
        <w:t>;</w:t>
      </w:r>
      <w:r w:rsidR="00BA60D0" w:rsidRPr="006F78D7">
        <w:rPr>
          <w:rFonts w:ascii="Arial" w:hAnsi="Arial" w:cs="Arial"/>
          <w:bCs/>
          <w:color w:val="000000"/>
          <w:sz w:val="22"/>
          <w:szCs w:val="22"/>
          <w:lang w:val="en-US"/>
        </w:rPr>
        <w:t xml:space="preserve"> </w:t>
      </w:r>
      <w:r w:rsidR="00765288" w:rsidRPr="006F78D7">
        <w:rPr>
          <w:rFonts w:ascii="Arial" w:hAnsi="Arial" w:cs="Arial"/>
          <w:bCs/>
          <w:color w:val="000000"/>
          <w:sz w:val="22"/>
          <w:szCs w:val="22"/>
          <w:lang w:val="en-US"/>
        </w:rPr>
        <w:t>DI </w:t>
      </w:r>
      <w:r w:rsidR="007D33E0" w:rsidRPr="006F78D7">
        <w:rPr>
          <w:rFonts w:ascii="Arial" w:hAnsi="Arial" w:cs="Arial"/>
          <w:bCs/>
          <w:color w:val="000000"/>
          <w:sz w:val="22"/>
          <w:szCs w:val="22"/>
          <w:lang w:val="en-US"/>
        </w:rPr>
        <w:t>310</w:t>
      </w:r>
      <w:r w:rsidR="00CC0C2B" w:rsidRPr="006F78D7">
        <w:rPr>
          <w:rFonts w:ascii="Arial" w:hAnsi="Arial" w:cs="Arial"/>
          <w:bCs/>
          <w:color w:val="000000"/>
          <w:sz w:val="22"/>
          <w:szCs w:val="22"/>
          <w:lang w:val="en-US"/>
        </w:rPr>
        <w:t xml:space="preserve"> (lines 1-</w:t>
      </w:r>
      <w:r w:rsidR="00A97215" w:rsidRPr="006F78D7">
        <w:rPr>
          <w:rFonts w:ascii="Arial" w:hAnsi="Arial" w:cs="Arial"/>
          <w:bCs/>
          <w:color w:val="000000"/>
          <w:sz w:val="22"/>
          <w:szCs w:val="22"/>
          <w:lang w:val="en-US"/>
        </w:rPr>
        <w:t>6</w:t>
      </w:r>
      <w:r w:rsidR="00FE0371">
        <w:rPr>
          <w:rFonts w:ascii="Arial" w:hAnsi="Arial" w:cs="Arial"/>
          <w:bCs/>
          <w:color w:val="000000"/>
          <w:sz w:val="22"/>
          <w:szCs w:val="22"/>
          <w:lang w:val="en-US"/>
        </w:rPr>
        <w:t>,</w:t>
      </w:r>
      <w:r w:rsidR="00A97215" w:rsidRPr="006F78D7">
        <w:rPr>
          <w:rFonts w:ascii="Arial" w:hAnsi="Arial" w:cs="Arial"/>
          <w:bCs/>
          <w:color w:val="000000"/>
          <w:sz w:val="22"/>
          <w:szCs w:val="22"/>
          <w:lang w:val="en-US"/>
        </w:rPr>
        <w:t xml:space="preserve"> column 3</w:t>
      </w:r>
      <w:r w:rsidR="00FE0371">
        <w:rPr>
          <w:rFonts w:ascii="Arial" w:hAnsi="Arial" w:cs="Arial"/>
          <w:bCs/>
          <w:color w:val="000000"/>
          <w:sz w:val="22"/>
          <w:szCs w:val="22"/>
          <w:lang w:val="en-US"/>
        </w:rPr>
        <w:t>;</w:t>
      </w:r>
      <w:r w:rsidR="00A97215" w:rsidRPr="006F78D7">
        <w:rPr>
          <w:rFonts w:ascii="Arial" w:hAnsi="Arial" w:cs="Arial"/>
          <w:bCs/>
          <w:color w:val="000000"/>
          <w:sz w:val="22"/>
          <w:szCs w:val="22"/>
          <w:lang w:val="en-US"/>
        </w:rPr>
        <w:t xml:space="preserve"> line 9</w:t>
      </w:r>
      <w:r w:rsidR="00A1705B" w:rsidRPr="006F78D7">
        <w:rPr>
          <w:rFonts w:ascii="Arial" w:hAnsi="Arial" w:cs="Arial"/>
          <w:bCs/>
          <w:color w:val="000000"/>
          <w:sz w:val="22"/>
          <w:szCs w:val="22"/>
          <w:lang w:val="en-US"/>
        </w:rPr>
        <w:t xml:space="preserve"> and</w:t>
      </w:r>
      <w:r w:rsidR="00A97215" w:rsidRPr="006F78D7">
        <w:rPr>
          <w:rFonts w:ascii="Arial" w:hAnsi="Arial" w:cs="Arial"/>
          <w:bCs/>
          <w:color w:val="000000"/>
          <w:sz w:val="22"/>
          <w:szCs w:val="22"/>
          <w:lang w:val="en-US"/>
        </w:rPr>
        <w:t xml:space="preserve"> lines 12-26</w:t>
      </w:r>
      <w:r w:rsidR="00CC0C2B" w:rsidRPr="006F78D7">
        <w:rPr>
          <w:rFonts w:ascii="Arial" w:hAnsi="Arial" w:cs="Arial"/>
          <w:bCs/>
          <w:color w:val="000000"/>
          <w:sz w:val="22"/>
          <w:szCs w:val="22"/>
          <w:lang w:val="en-US"/>
        </w:rPr>
        <w:t>)</w:t>
      </w:r>
      <w:r w:rsidR="00FC1A46">
        <w:rPr>
          <w:rFonts w:ascii="Arial" w:hAnsi="Arial" w:cs="Arial"/>
          <w:bCs/>
          <w:color w:val="000000"/>
          <w:sz w:val="22"/>
          <w:szCs w:val="22"/>
          <w:lang w:val="en-US"/>
        </w:rPr>
        <w:t>;</w:t>
      </w:r>
      <w:r w:rsidR="00CC4C72" w:rsidRPr="006F78D7">
        <w:rPr>
          <w:rFonts w:ascii="Arial" w:hAnsi="Arial" w:cs="Arial"/>
          <w:sz w:val="22"/>
          <w:szCs w:val="22"/>
          <w:lang w:val="en-US"/>
        </w:rPr>
        <w:t xml:space="preserve"> </w:t>
      </w:r>
      <w:r w:rsidR="00A97215" w:rsidRPr="006F78D7">
        <w:rPr>
          <w:rFonts w:ascii="Arial" w:hAnsi="Arial" w:cs="Arial"/>
          <w:sz w:val="22"/>
          <w:szCs w:val="22"/>
          <w:lang w:val="en-US"/>
        </w:rPr>
        <w:t xml:space="preserve">DI </w:t>
      </w:r>
      <w:r w:rsidR="00CC4C72" w:rsidRPr="006F78D7">
        <w:rPr>
          <w:rFonts w:ascii="Arial" w:hAnsi="Arial" w:cs="Arial"/>
          <w:sz w:val="22"/>
          <w:szCs w:val="22"/>
          <w:lang w:val="en-US"/>
        </w:rPr>
        <w:t xml:space="preserve">400 </w:t>
      </w:r>
      <w:r w:rsidR="00FC1A46">
        <w:rPr>
          <w:rFonts w:ascii="Arial" w:hAnsi="Arial" w:cs="Arial"/>
          <w:sz w:val="22"/>
          <w:szCs w:val="22"/>
          <w:lang w:val="en-US"/>
        </w:rPr>
        <w:t>(</w:t>
      </w:r>
      <w:r w:rsidR="00CC4C72" w:rsidRPr="006F78D7">
        <w:rPr>
          <w:rFonts w:ascii="Arial" w:hAnsi="Arial" w:cs="Arial"/>
          <w:sz w:val="22"/>
          <w:szCs w:val="22"/>
          <w:lang w:val="en-US"/>
        </w:rPr>
        <w:t>lines 1-</w:t>
      </w:r>
      <w:r w:rsidR="00A97215" w:rsidRPr="006F78D7">
        <w:rPr>
          <w:rFonts w:ascii="Arial" w:hAnsi="Arial" w:cs="Arial"/>
          <w:sz w:val="22"/>
          <w:szCs w:val="22"/>
          <w:lang w:val="en-US"/>
        </w:rPr>
        <w:t>7</w:t>
      </w:r>
      <w:r w:rsidR="00FE0371">
        <w:rPr>
          <w:rFonts w:ascii="Arial" w:hAnsi="Arial" w:cs="Arial"/>
          <w:sz w:val="22"/>
          <w:szCs w:val="22"/>
          <w:lang w:val="en-US"/>
        </w:rPr>
        <w:t>,</w:t>
      </w:r>
      <w:r w:rsidR="00A97215" w:rsidRPr="006F78D7">
        <w:rPr>
          <w:rFonts w:ascii="Arial" w:hAnsi="Arial" w:cs="Arial"/>
          <w:sz w:val="22"/>
          <w:szCs w:val="22"/>
          <w:lang w:val="en-US"/>
        </w:rPr>
        <w:t xml:space="preserve"> column 8</w:t>
      </w:r>
      <w:r w:rsidR="00FE0371">
        <w:rPr>
          <w:rFonts w:ascii="Arial" w:hAnsi="Arial" w:cs="Arial"/>
          <w:sz w:val="22"/>
          <w:szCs w:val="22"/>
          <w:lang w:val="en-US"/>
        </w:rPr>
        <w:t>;</w:t>
      </w:r>
      <w:r w:rsidR="00A1705B" w:rsidRPr="006F78D7">
        <w:rPr>
          <w:rFonts w:ascii="Arial" w:hAnsi="Arial" w:cs="Arial"/>
          <w:sz w:val="22"/>
          <w:szCs w:val="22"/>
          <w:lang w:val="en-US"/>
        </w:rPr>
        <w:t xml:space="preserve"> and</w:t>
      </w:r>
      <w:r w:rsidR="00A97215" w:rsidRPr="006F78D7">
        <w:rPr>
          <w:rFonts w:ascii="Arial" w:hAnsi="Arial" w:cs="Arial"/>
          <w:sz w:val="22"/>
          <w:szCs w:val="22"/>
          <w:lang w:val="en-US"/>
        </w:rPr>
        <w:t xml:space="preserve"> lines 38-39</w:t>
      </w:r>
      <w:r w:rsidR="00A1705B" w:rsidRPr="006F78D7">
        <w:rPr>
          <w:rFonts w:ascii="Arial" w:hAnsi="Arial" w:cs="Arial"/>
          <w:sz w:val="22"/>
          <w:szCs w:val="22"/>
          <w:lang w:val="en-US"/>
        </w:rPr>
        <w:t>)</w:t>
      </w:r>
      <w:r w:rsidR="002351F3">
        <w:rPr>
          <w:rFonts w:ascii="Arial" w:hAnsi="Arial" w:cs="Arial"/>
          <w:sz w:val="22"/>
          <w:szCs w:val="22"/>
          <w:lang w:val="en-US"/>
        </w:rPr>
        <w:t>;</w:t>
      </w:r>
      <w:r w:rsidR="00765288" w:rsidRPr="006F78D7">
        <w:rPr>
          <w:rFonts w:ascii="Arial" w:hAnsi="Arial" w:cs="Arial"/>
          <w:sz w:val="22"/>
          <w:szCs w:val="22"/>
          <w:lang w:val="en-US"/>
        </w:rPr>
        <w:t xml:space="preserve"> DI 401</w:t>
      </w:r>
      <w:r w:rsidR="00A97215" w:rsidRPr="006F78D7">
        <w:rPr>
          <w:rFonts w:ascii="Arial" w:hAnsi="Arial" w:cs="Arial"/>
          <w:sz w:val="22"/>
          <w:szCs w:val="22"/>
          <w:lang w:val="en-US"/>
        </w:rPr>
        <w:t xml:space="preserve"> (lines 1-42 and lines 46-55)</w:t>
      </w:r>
      <w:r w:rsidR="00FC1A46">
        <w:rPr>
          <w:rFonts w:ascii="Arial" w:hAnsi="Arial" w:cs="Arial"/>
          <w:sz w:val="22"/>
          <w:szCs w:val="22"/>
          <w:lang w:val="en-US"/>
        </w:rPr>
        <w:t>;</w:t>
      </w:r>
      <w:r w:rsidR="00765288" w:rsidRPr="006F78D7">
        <w:rPr>
          <w:rFonts w:ascii="Arial" w:hAnsi="Arial" w:cs="Arial"/>
          <w:sz w:val="22"/>
          <w:szCs w:val="22"/>
          <w:lang w:val="en-US"/>
        </w:rPr>
        <w:t xml:space="preserve"> DI 403</w:t>
      </w:r>
      <w:r w:rsidR="00F46966" w:rsidRPr="006F78D7">
        <w:rPr>
          <w:rFonts w:ascii="Arial" w:hAnsi="Arial" w:cs="Arial"/>
          <w:sz w:val="22"/>
          <w:szCs w:val="22"/>
          <w:lang w:val="en-US"/>
        </w:rPr>
        <w:t xml:space="preserve"> (lines 1-4, line 7, lines 18-21, lines 29-37 and lines 39-43)</w:t>
      </w:r>
      <w:r w:rsidR="002351F3">
        <w:rPr>
          <w:rFonts w:ascii="Arial" w:hAnsi="Arial" w:cs="Arial"/>
          <w:sz w:val="22"/>
          <w:szCs w:val="22"/>
          <w:lang w:val="en-US"/>
        </w:rPr>
        <w:t>;</w:t>
      </w:r>
      <w:r w:rsidR="00A1705B" w:rsidRPr="006F78D7">
        <w:rPr>
          <w:rFonts w:ascii="Arial" w:hAnsi="Arial" w:cs="Arial"/>
          <w:sz w:val="22"/>
          <w:szCs w:val="22"/>
          <w:lang w:val="en-US"/>
        </w:rPr>
        <w:t xml:space="preserve"> </w:t>
      </w:r>
      <w:r w:rsidR="00765288" w:rsidRPr="006F78D7">
        <w:rPr>
          <w:rFonts w:ascii="Arial" w:hAnsi="Arial" w:cs="Arial"/>
          <w:sz w:val="22"/>
          <w:szCs w:val="22"/>
          <w:lang w:val="en-US"/>
        </w:rPr>
        <w:t>DI 430</w:t>
      </w:r>
      <w:r w:rsidR="00A1705B" w:rsidRPr="006F78D7">
        <w:rPr>
          <w:rFonts w:ascii="Arial" w:hAnsi="Arial" w:cs="Arial"/>
          <w:sz w:val="22"/>
          <w:szCs w:val="22"/>
          <w:lang w:val="en-US"/>
        </w:rPr>
        <w:t xml:space="preserve"> (lines 1-7</w:t>
      </w:r>
      <w:r w:rsidR="00FE0371">
        <w:rPr>
          <w:rFonts w:ascii="Arial" w:hAnsi="Arial" w:cs="Arial"/>
          <w:sz w:val="22"/>
          <w:szCs w:val="22"/>
          <w:lang w:val="en-US"/>
        </w:rPr>
        <w:t>,</w:t>
      </w:r>
      <w:r w:rsidR="00A1705B" w:rsidRPr="006F78D7">
        <w:rPr>
          <w:rFonts w:ascii="Arial" w:hAnsi="Arial" w:cs="Arial"/>
          <w:sz w:val="22"/>
          <w:szCs w:val="22"/>
          <w:lang w:val="en-US"/>
        </w:rPr>
        <w:t xml:space="preserve"> columns 1 and 4</w:t>
      </w:r>
      <w:r w:rsidR="00FE0371">
        <w:rPr>
          <w:rFonts w:ascii="Arial" w:hAnsi="Arial" w:cs="Arial"/>
          <w:sz w:val="22"/>
          <w:szCs w:val="22"/>
          <w:lang w:val="en-US"/>
        </w:rPr>
        <w:t>;</w:t>
      </w:r>
      <w:r w:rsidR="00A1705B" w:rsidRPr="006F78D7">
        <w:rPr>
          <w:rFonts w:ascii="Arial" w:hAnsi="Arial" w:cs="Arial"/>
          <w:sz w:val="22"/>
          <w:szCs w:val="22"/>
          <w:lang w:val="en-US"/>
        </w:rPr>
        <w:t xml:space="preserve"> and lines 8-19)</w:t>
      </w:r>
      <w:r w:rsidR="00AE358C">
        <w:rPr>
          <w:rFonts w:ascii="Arial" w:hAnsi="Arial" w:cs="Arial"/>
          <w:sz w:val="22"/>
          <w:szCs w:val="22"/>
          <w:lang w:val="en-US"/>
        </w:rPr>
        <w:t>;</w:t>
      </w:r>
      <w:r w:rsidR="00765288" w:rsidRPr="006F78D7">
        <w:rPr>
          <w:rFonts w:ascii="Arial" w:hAnsi="Arial" w:cs="Arial"/>
          <w:sz w:val="22"/>
          <w:szCs w:val="22"/>
          <w:lang w:val="en-US"/>
        </w:rPr>
        <w:t xml:space="preserve"> DI 500</w:t>
      </w:r>
      <w:r w:rsidR="00A97215" w:rsidRPr="006F78D7">
        <w:rPr>
          <w:rFonts w:ascii="Arial" w:hAnsi="Arial" w:cs="Arial"/>
          <w:sz w:val="22"/>
          <w:szCs w:val="22"/>
          <w:lang w:val="en-US"/>
        </w:rPr>
        <w:t xml:space="preserve"> (lines 2-8 and lines 13-23)</w:t>
      </w:r>
      <w:r w:rsidR="002351F3">
        <w:rPr>
          <w:rFonts w:ascii="Arial" w:hAnsi="Arial" w:cs="Arial"/>
          <w:sz w:val="22"/>
          <w:szCs w:val="22"/>
          <w:lang w:val="en-US"/>
        </w:rPr>
        <w:t>;</w:t>
      </w:r>
      <w:r w:rsidR="00765288" w:rsidRPr="006F78D7">
        <w:rPr>
          <w:rFonts w:ascii="Arial" w:hAnsi="Arial" w:cs="Arial"/>
          <w:sz w:val="22"/>
          <w:szCs w:val="22"/>
          <w:lang w:val="en-US"/>
        </w:rPr>
        <w:t xml:space="preserve"> DI 520</w:t>
      </w:r>
      <w:r w:rsidR="00A1705B" w:rsidRPr="006F78D7">
        <w:rPr>
          <w:rFonts w:ascii="Arial" w:hAnsi="Arial" w:cs="Arial"/>
          <w:sz w:val="22"/>
          <w:szCs w:val="22"/>
          <w:lang w:val="en-US"/>
        </w:rPr>
        <w:t xml:space="preserve"> (lines 1-2)</w:t>
      </w:r>
      <w:r w:rsidR="00AE358C">
        <w:rPr>
          <w:rFonts w:ascii="Arial" w:hAnsi="Arial" w:cs="Arial"/>
          <w:sz w:val="22"/>
          <w:szCs w:val="22"/>
          <w:lang w:val="en-US"/>
        </w:rPr>
        <w:t>;</w:t>
      </w:r>
      <w:r w:rsidR="00765288" w:rsidRPr="006F78D7">
        <w:rPr>
          <w:rFonts w:ascii="Arial" w:hAnsi="Arial" w:cs="Arial"/>
          <w:sz w:val="22"/>
          <w:szCs w:val="22"/>
          <w:lang w:val="en-US"/>
        </w:rPr>
        <w:t xml:space="preserve"> DI 525</w:t>
      </w:r>
      <w:r w:rsidR="00A97215" w:rsidRPr="006F78D7">
        <w:rPr>
          <w:rFonts w:ascii="Arial" w:hAnsi="Arial" w:cs="Arial"/>
          <w:sz w:val="22"/>
          <w:szCs w:val="22"/>
          <w:lang w:val="en-US"/>
        </w:rPr>
        <w:t xml:space="preserve"> (lines 1-21)</w:t>
      </w:r>
      <w:r w:rsidR="00AE358C">
        <w:rPr>
          <w:rFonts w:ascii="Arial" w:hAnsi="Arial" w:cs="Arial"/>
          <w:sz w:val="22"/>
          <w:szCs w:val="22"/>
          <w:lang w:val="en-US"/>
        </w:rPr>
        <w:t>;</w:t>
      </w:r>
      <w:r w:rsidR="00765288" w:rsidRPr="006F78D7">
        <w:rPr>
          <w:rFonts w:ascii="Arial" w:hAnsi="Arial" w:cs="Arial"/>
          <w:sz w:val="22"/>
          <w:szCs w:val="22"/>
          <w:lang w:val="en-US"/>
        </w:rPr>
        <w:t xml:space="preserve"> DI 600</w:t>
      </w:r>
      <w:r w:rsidR="00A1705B" w:rsidRPr="006F78D7">
        <w:rPr>
          <w:rFonts w:ascii="Arial" w:hAnsi="Arial" w:cs="Arial"/>
          <w:sz w:val="22"/>
          <w:szCs w:val="22"/>
          <w:lang w:val="en-US"/>
        </w:rPr>
        <w:t xml:space="preserve"> (lines 13-24)</w:t>
      </w:r>
      <w:r w:rsidR="00AE358C">
        <w:rPr>
          <w:rFonts w:ascii="Arial" w:hAnsi="Arial" w:cs="Arial"/>
          <w:sz w:val="22"/>
          <w:szCs w:val="22"/>
          <w:lang w:val="en-US"/>
        </w:rPr>
        <w:t>;</w:t>
      </w:r>
      <w:r w:rsidR="00765288" w:rsidRPr="006F78D7">
        <w:rPr>
          <w:rFonts w:ascii="Arial" w:hAnsi="Arial" w:cs="Arial"/>
          <w:sz w:val="22"/>
          <w:szCs w:val="22"/>
          <w:lang w:val="en-US"/>
        </w:rPr>
        <w:t xml:space="preserve"> DI 700</w:t>
      </w:r>
      <w:r w:rsidR="00A1705B" w:rsidRPr="006F78D7">
        <w:rPr>
          <w:rFonts w:ascii="Arial" w:hAnsi="Arial" w:cs="Arial"/>
          <w:sz w:val="22"/>
          <w:szCs w:val="22"/>
          <w:lang w:val="en-US"/>
        </w:rPr>
        <w:t xml:space="preserve"> (lines 1-</w:t>
      </w:r>
      <w:r w:rsidR="00A5703F" w:rsidRPr="006F78D7">
        <w:rPr>
          <w:rFonts w:ascii="Arial" w:hAnsi="Arial" w:cs="Arial"/>
          <w:sz w:val="22"/>
          <w:szCs w:val="22"/>
          <w:lang w:val="en-US"/>
        </w:rPr>
        <w:t>16</w:t>
      </w:r>
      <w:r w:rsidR="00A1705B" w:rsidRPr="006F78D7">
        <w:rPr>
          <w:rFonts w:ascii="Arial" w:hAnsi="Arial" w:cs="Arial"/>
          <w:sz w:val="22"/>
          <w:szCs w:val="22"/>
          <w:lang w:val="en-US"/>
        </w:rPr>
        <w:t>)</w:t>
      </w:r>
      <w:r w:rsidR="002351F3">
        <w:rPr>
          <w:rFonts w:ascii="Arial" w:hAnsi="Arial" w:cs="Arial"/>
          <w:sz w:val="22"/>
          <w:szCs w:val="22"/>
          <w:lang w:val="en-US"/>
        </w:rPr>
        <w:t>;</w:t>
      </w:r>
      <w:r w:rsidR="00A1705B" w:rsidRPr="006F78D7">
        <w:rPr>
          <w:rFonts w:ascii="Arial" w:hAnsi="Arial" w:cs="Arial"/>
          <w:sz w:val="22"/>
          <w:szCs w:val="22"/>
          <w:lang w:val="en-US"/>
        </w:rPr>
        <w:t xml:space="preserve"> </w:t>
      </w:r>
      <w:r w:rsidR="00765288" w:rsidRPr="006F78D7">
        <w:rPr>
          <w:rFonts w:ascii="Arial" w:hAnsi="Arial" w:cs="Arial"/>
          <w:sz w:val="22"/>
          <w:szCs w:val="22"/>
          <w:lang w:val="en-US"/>
        </w:rPr>
        <w:t>and DI 702</w:t>
      </w:r>
      <w:r w:rsidR="00A1705B" w:rsidRPr="006F78D7">
        <w:rPr>
          <w:rFonts w:ascii="Arial" w:hAnsi="Arial" w:cs="Arial"/>
          <w:sz w:val="22"/>
          <w:szCs w:val="22"/>
          <w:lang w:val="en-US"/>
        </w:rPr>
        <w:t xml:space="preserve"> (lines 1-2 and lines </w:t>
      </w:r>
      <w:r w:rsidR="00A97215" w:rsidRPr="006F78D7">
        <w:rPr>
          <w:rFonts w:ascii="Arial" w:hAnsi="Arial" w:cs="Arial"/>
          <w:sz w:val="22"/>
          <w:szCs w:val="22"/>
          <w:lang w:val="en-US"/>
        </w:rPr>
        <w:t>3-4</w:t>
      </w:r>
      <w:r w:rsidR="00FE0371">
        <w:rPr>
          <w:rFonts w:ascii="Arial" w:hAnsi="Arial" w:cs="Arial"/>
          <w:sz w:val="22"/>
          <w:szCs w:val="22"/>
          <w:lang w:val="en-US"/>
        </w:rPr>
        <w:t>,</w:t>
      </w:r>
      <w:r w:rsidR="00A97215" w:rsidRPr="006F78D7">
        <w:rPr>
          <w:rFonts w:ascii="Arial" w:hAnsi="Arial" w:cs="Arial"/>
          <w:sz w:val="22"/>
          <w:szCs w:val="22"/>
          <w:lang w:val="en-US"/>
        </w:rPr>
        <w:t xml:space="preserve"> columns 4-5)</w:t>
      </w:r>
      <w:r w:rsidR="00765288" w:rsidRPr="006F78D7">
        <w:rPr>
          <w:rFonts w:ascii="Arial" w:hAnsi="Arial" w:cs="Arial"/>
          <w:sz w:val="22"/>
          <w:szCs w:val="22"/>
          <w:lang w:val="en-US"/>
        </w:rPr>
        <w:t xml:space="preserve"> </w:t>
      </w:r>
      <w:r w:rsidRPr="006F78D7">
        <w:rPr>
          <w:rFonts w:ascii="Arial" w:hAnsi="Arial" w:cs="Arial"/>
          <w:sz w:val="22"/>
          <w:szCs w:val="22"/>
          <w:lang w:val="en-US"/>
        </w:rPr>
        <w:t xml:space="preserve">(the </w:t>
      </w:r>
      <w:r w:rsidR="00716732" w:rsidRPr="006F78D7">
        <w:rPr>
          <w:rFonts w:ascii="Arial" w:hAnsi="Arial" w:cs="Arial"/>
          <w:sz w:val="22"/>
          <w:szCs w:val="22"/>
          <w:lang w:val="en-US"/>
        </w:rPr>
        <w:t>“</w:t>
      </w:r>
      <w:r w:rsidR="004E1CEE" w:rsidRPr="006F78D7">
        <w:rPr>
          <w:rFonts w:ascii="Arial" w:hAnsi="Arial" w:cs="Arial"/>
          <w:sz w:val="22"/>
          <w:szCs w:val="22"/>
          <w:lang w:val="en-US"/>
        </w:rPr>
        <w:t xml:space="preserve">Part B </w:t>
      </w:r>
      <w:r w:rsidRPr="006F78D7">
        <w:rPr>
          <w:rFonts w:ascii="Arial" w:hAnsi="Arial" w:cs="Arial"/>
          <w:sz w:val="22"/>
          <w:szCs w:val="22"/>
          <w:lang w:val="en-US"/>
        </w:rPr>
        <w:t>returns”)</w:t>
      </w:r>
      <w:r w:rsidR="006D4378">
        <w:rPr>
          <w:rFonts w:ascii="Arial" w:hAnsi="Arial" w:cs="Arial"/>
          <w:sz w:val="22"/>
          <w:szCs w:val="22"/>
          <w:lang w:val="en-US"/>
        </w:rPr>
        <w:t>,</w:t>
      </w:r>
      <w:r w:rsidR="0050315B" w:rsidRPr="006F78D7">
        <w:rPr>
          <w:rFonts w:ascii="Arial" w:hAnsi="Arial" w:cs="Arial"/>
          <w:sz w:val="22"/>
          <w:szCs w:val="22"/>
        </w:rPr>
        <w:t xml:space="preserve"> for the purpose of complying with Regulation</w:t>
      </w:r>
      <w:r w:rsidR="00544EFD" w:rsidRPr="006F78D7">
        <w:rPr>
          <w:rFonts w:ascii="Arial" w:hAnsi="Arial" w:cs="Arial"/>
          <w:sz w:val="22"/>
          <w:szCs w:val="22"/>
        </w:rPr>
        <w:t xml:space="preserve"> </w:t>
      </w:r>
      <w:r w:rsidR="0050315B" w:rsidRPr="006F78D7">
        <w:rPr>
          <w:rFonts w:ascii="Arial" w:hAnsi="Arial" w:cs="Arial"/>
          <w:bCs/>
          <w:color w:val="000000"/>
          <w:sz w:val="22"/>
          <w:szCs w:val="22"/>
          <w:lang w:val="en-US"/>
        </w:rPr>
        <w:t>6(2)(</w:t>
      </w:r>
      <w:r w:rsidR="000B2757" w:rsidRPr="006F78D7">
        <w:rPr>
          <w:rFonts w:ascii="Arial" w:hAnsi="Arial" w:cs="Arial"/>
          <w:bCs/>
          <w:color w:val="000000"/>
          <w:sz w:val="22"/>
          <w:szCs w:val="22"/>
          <w:lang w:val="en-US"/>
        </w:rPr>
        <w:t>a</w:t>
      </w:r>
      <w:r w:rsidR="0050315B" w:rsidRPr="006F78D7">
        <w:rPr>
          <w:rFonts w:ascii="Arial" w:hAnsi="Arial" w:cs="Arial"/>
          <w:bCs/>
          <w:color w:val="000000"/>
          <w:sz w:val="22"/>
          <w:szCs w:val="22"/>
          <w:lang w:val="en-US"/>
        </w:rPr>
        <w:t>)</w:t>
      </w:r>
      <w:r w:rsidR="0050315B" w:rsidRPr="006F78D7">
        <w:rPr>
          <w:rFonts w:ascii="Arial" w:hAnsi="Arial" w:cs="Arial"/>
          <w:sz w:val="22"/>
          <w:szCs w:val="22"/>
        </w:rPr>
        <w:t xml:space="preserve">. </w:t>
      </w:r>
    </w:p>
    <w:p w14:paraId="0C22ABEF" w14:textId="46A72A49" w:rsidR="005D78D7" w:rsidRPr="006F78D7" w:rsidRDefault="005D78D7" w:rsidP="00AF31C7">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Directors</w:t>
      </w:r>
      <w:r w:rsidR="00B10F21" w:rsidRPr="006F78D7">
        <w:rPr>
          <w:rFonts w:ascii="Arial" w:hAnsi="Arial" w:cs="Arial"/>
          <w:b/>
          <w:sz w:val="22"/>
          <w:szCs w:val="22"/>
        </w:rPr>
        <w:t>’</w:t>
      </w:r>
      <w:r w:rsidRPr="006F78D7">
        <w:rPr>
          <w:rFonts w:ascii="Arial" w:hAnsi="Arial" w:cs="Arial"/>
          <w:b/>
          <w:sz w:val="22"/>
          <w:szCs w:val="22"/>
        </w:rPr>
        <w:t xml:space="preserve"> </w:t>
      </w:r>
      <w:r w:rsidR="002B497C" w:rsidRPr="006F78D7">
        <w:rPr>
          <w:rFonts w:ascii="Arial" w:hAnsi="Arial" w:cs="Arial"/>
          <w:b/>
          <w:sz w:val="22"/>
          <w:szCs w:val="22"/>
        </w:rPr>
        <w:t xml:space="preserve">Responsibility </w:t>
      </w:r>
      <w:r w:rsidR="00FA53E1" w:rsidRPr="006F78D7">
        <w:rPr>
          <w:rFonts w:ascii="Arial" w:hAnsi="Arial" w:cs="Arial"/>
          <w:b/>
          <w:sz w:val="22"/>
          <w:szCs w:val="22"/>
        </w:rPr>
        <w:t xml:space="preserve">for the </w:t>
      </w:r>
      <w:r w:rsidR="00716732" w:rsidRPr="006F78D7">
        <w:rPr>
          <w:rFonts w:ascii="Arial" w:hAnsi="Arial" w:cs="Arial"/>
          <w:b/>
          <w:sz w:val="22"/>
          <w:szCs w:val="22"/>
        </w:rPr>
        <w:t xml:space="preserve">Part B </w:t>
      </w:r>
      <w:r w:rsidR="002B497C">
        <w:rPr>
          <w:rFonts w:ascii="Arial" w:hAnsi="Arial" w:cs="Arial"/>
          <w:b/>
          <w:sz w:val="22"/>
          <w:szCs w:val="22"/>
        </w:rPr>
        <w:t>R</w:t>
      </w:r>
      <w:r w:rsidR="002B497C" w:rsidRPr="006F78D7">
        <w:rPr>
          <w:rFonts w:ascii="Arial" w:hAnsi="Arial" w:cs="Arial"/>
          <w:b/>
          <w:sz w:val="22"/>
          <w:szCs w:val="22"/>
        </w:rPr>
        <w:t>eturns</w:t>
      </w:r>
    </w:p>
    <w:p w14:paraId="292AA2A1" w14:textId="0DA247BA" w:rsidR="0079749F" w:rsidRPr="006F78D7" w:rsidRDefault="00204853" w:rsidP="00AF31C7">
      <w:pPr>
        <w:autoSpaceDE w:val="0"/>
        <w:autoSpaceDN w:val="0"/>
        <w:adjustRightInd w:val="0"/>
        <w:spacing w:before="120" w:after="240" w:line="276" w:lineRule="auto"/>
        <w:jc w:val="both"/>
        <w:rPr>
          <w:rFonts w:ascii="Arial" w:hAnsi="Arial" w:cs="Arial"/>
          <w:sz w:val="22"/>
          <w:szCs w:val="22"/>
        </w:rPr>
      </w:pPr>
      <w:r w:rsidRPr="006F78D7">
        <w:rPr>
          <w:rFonts w:ascii="Arial" w:hAnsi="Arial" w:cs="Arial"/>
          <w:bCs/>
          <w:color w:val="000000"/>
          <w:sz w:val="22"/>
          <w:szCs w:val="22"/>
          <w:lang w:val="en-US"/>
        </w:rPr>
        <w:t xml:space="preserve">The </w:t>
      </w:r>
      <w:r w:rsidR="002F4077" w:rsidRPr="006F78D7">
        <w:rPr>
          <w:rFonts w:ascii="Arial" w:hAnsi="Arial" w:cs="Arial"/>
          <w:bCs/>
          <w:color w:val="000000"/>
          <w:sz w:val="22"/>
          <w:szCs w:val="22"/>
          <w:lang w:val="en-US"/>
        </w:rPr>
        <w:t>d</w:t>
      </w:r>
      <w:r w:rsidRPr="006F78D7">
        <w:rPr>
          <w:rFonts w:ascii="Arial" w:hAnsi="Arial" w:cs="Arial"/>
          <w:bCs/>
          <w:color w:val="000000"/>
          <w:sz w:val="22"/>
          <w:szCs w:val="22"/>
          <w:lang w:val="en-US"/>
        </w:rPr>
        <w:t xml:space="preserve">irectors are responsible for ensuring </w:t>
      </w:r>
      <w:r w:rsidR="0050315B" w:rsidRPr="006F78D7">
        <w:rPr>
          <w:rFonts w:ascii="Arial" w:hAnsi="Arial" w:cs="Arial"/>
          <w:sz w:val="22"/>
          <w:szCs w:val="22"/>
        </w:rPr>
        <w:t xml:space="preserve">the </w:t>
      </w:r>
      <w:r w:rsidR="0050315B" w:rsidRPr="006F78D7">
        <w:rPr>
          <w:rFonts w:ascii="Arial" w:hAnsi="Arial" w:cs="Arial"/>
          <w:iCs/>
          <w:sz w:val="22"/>
          <w:szCs w:val="22"/>
        </w:rPr>
        <w:t xml:space="preserve">Bank’s </w:t>
      </w:r>
      <w:r w:rsidRPr="006F78D7">
        <w:rPr>
          <w:rFonts w:ascii="Arial" w:hAnsi="Arial" w:cs="Arial"/>
          <w:bCs/>
          <w:color w:val="000000"/>
          <w:sz w:val="22"/>
          <w:szCs w:val="22"/>
          <w:lang w:val="en-US"/>
        </w:rPr>
        <w:t xml:space="preserve">compliance with the provisions of the Act and the Regulations, which includes the preparation </w:t>
      </w:r>
      <w:r w:rsidR="00F16C71">
        <w:rPr>
          <w:rFonts w:ascii="Arial" w:hAnsi="Arial" w:cs="Arial"/>
          <w:bCs/>
          <w:color w:val="000000"/>
          <w:sz w:val="22"/>
          <w:szCs w:val="22"/>
          <w:lang w:val="en-US"/>
        </w:rPr>
        <w:t xml:space="preserve">and submission </w:t>
      </w:r>
      <w:r w:rsidRPr="006F78D7">
        <w:rPr>
          <w:rFonts w:ascii="Arial" w:hAnsi="Arial" w:cs="Arial"/>
          <w:bCs/>
          <w:color w:val="000000"/>
          <w:sz w:val="22"/>
          <w:szCs w:val="22"/>
          <w:lang w:val="en-US"/>
        </w:rPr>
        <w:t>of the Part B returns</w:t>
      </w:r>
      <w:r w:rsidR="00F16C71">
        <w:rPr>
          <w:rFonts w:ascii="Arial" w:hAnsi="Arial" w:cs="Arial"/>
          <w:bCs/>
          <w:color w:val="000000"/>
          <w:sz w:val="22"/>
          <w:szCs w:val="22"/>
          <w:lang w:val="en-US"/>
        </w:rPr>
        <w:t xml:space="preserve"> to the PA, for </w:t>
      </w:r>
      <w:r w:rsidR="00F16C71" w:rsidRPr="00104488">
        <w:rPr>
          <w:rFonts w:ascii="Arial" w:hAnsi="Arial" w:cs="Arial"/>
          <w:bCs/>
          <w:i/>
          <w:color w:val="000000"/>
          <w:sz w:val="22"/>
          <w:szCs w:val="22"/>
          <w:lang w:val="en-US"/>
        </w:rPr>
        <w:t xml:space="preserve">[insert </w:t>
      </w:r>
      <w:r w:rsidR="00FE0371">
        <w:rPr>
          <w:rFonts w:ascii="Arial" w:hAnsi="Arial" w:cs="Arial"/>
          <w:bCs/>
          <w:i/>
          <w:color w:val="000000"/>
          <w:sz w:val="22"/>
          <w:szCs w:val="22"/>
          <w:lang w:val="en-US"/>
        </w:rPr>
        <w:t xml:space="preserve">the </w:t>
      </w:r>
      <w:r w:rsidR="00F16C71" w:rsidRPr="00104488">
        <w:rPr>
          <w:rFonts w:ascii="Arial" w:hAnsi="Arial" w:cs="Arial"/>
          <w:bCs/>
          <w:i/>
          <w:color w:val="000000"/>
          <w:sz w:val="22"/>
          <w:szCs w:val="22"/>
          <w:lang w:val="en-US"/>
        </w:rPr>
        <w:t>year-end date]</w:t>
      </w:r>
      <w:r w:rsidR="00FC1A46">
        <w:rPr>
          <w:rFonts w:ascii="Arial" w:hAnsi="Arial" w:cs="Arial"/>
          <w:bCs/>
          <w:color w:val="000000"/>
          <w:sz w:val="22"/>
          <w:szCs w:val="22"/>
          <w:lang w:val="en-US"/>
        </w:rPr>
        <w:t>,</w:t>
      </w:r>
      <w:r w:rsidRPr="006F78D7">
        <w:rPr>
          <w:rFonts w:ascii="Arial" w:hAnsi="Arial" w:cs="Arial"/>
          <w:bCs/>
          <w:color w:val="000000"/>
          <w:sz w:val="22"/>
          <w:szCs w:val="22"/>
          <w:lang w:val="en-US"/>
        </w:rPr>
        <w:t xml:space="preserve"> in accordance with the provisions set out in Regulation 6(2)(</w:t>
      </w:r>
      <w:r w:rsidR="000B2757" w:rsidRPr="006F78D7">
        <w:rPr>
          <w:rFonts w:ascii="Arial" w:hAnsi="Arial" w:cs="Arial"/>
          <w:bCs/>
          <w:color w:val="000000"/>
          <w:sz w:val="22"/>
          <w:szCs w:val="22"/>
          <w:lang w:val="en-US"/>
        </w:rPr>
        <w:t>a</w:t>
      </w:r>
      <w:r w:rsidRPr="006F78D7">
        <w:rPr>
          <w:rFonts w:ascii="Arial" w:hAnsi="Arial" w:cs="Arial"/>
          <w:bCs/>
          <w:color w:val="000000"/>
          <w:sz w:val="22"/>
          <w:szCs w:val="22"/>
          <w:lang w:val="en-US"/>
        </w:rPr>
        <w:t>)</w:t>
      </w:r>
      <w:r w:rsidR="00FC1A46">
        <w:rPr>
          <w:rFonts w:ascii="Arial" w:hAnsi="Arial" w:cs="Arial"/>
          <w:bCs/>
          <w:color w:val="000000"/>
          <w:sz w:val="22"/>
          <w:szCs w:val="22"/>
          <w:lang w:val="en-US"/>
        </w:rPr>
        <w:t>;</w:t>
      </w:r>
      <w:r w:rsidRPr="006F78D7">
        <w:rPr>
          <w:rFonts w:ascii="Arial" w:hAnsi="Arial" w:cs="Arial"/>
          <w:bCs/>
          <w:color w:val="000000"/>
          <w:sz w:val="22"/>
          <w:szCs w:val="22"/>
          <w:lang w:val="en-US"/>
        </w:rPr>
        <w:t xml:space="preserve"> and for such internal control as the directors determine is necessary to enable the preparation of the Part B returns that are free from material misstatement, whether due to fraud or error.</w:t>
      </w:r>
    </w:p>
    <w:p w14:paraId="63ADB3CE" w14:textId="36DCD5FD" w:rsidR="005D78D7" w:rsidRPr="006F78D7" w:rsidRDefault="005D78D7" w:rsidP="00AF31C7">
      <w:pPr>
        <w:autoSpaceDE w:val="0"/>
        <w:autoSpaceDN w:val="0"/>
        <w:adjustRightInd w:val="0"/>
        <w:spacing w:before="120" w:after="120" w:line="276" w:lineRule="auto"/>
        <w:jc w:val="both"/>
        <w:rPr>
          <w:rFonts w:ascii="Arial" w:hAnsi="Arial" w:cs="Arial"/>
          <w:b/>
          <w:sz w:val="22"/>
          <w:szCs w:val="22"/>
        </w:rPr>
      </w:pPr>
      <w:r w:rsidRPr="006F78D7">
        <w:rPr>
          <w:rFonts w:ascii="Arial" w:hAnsi="Arial" w:cs="Arial"/>
          <w:b/>
          <w:sz w:val="22"/>
          <w:szCs w:val="22"/>
        </w:rPr>
        <w:t>Auditor</w:t>
      </w:r>
      <w:r w:rsidR="008A6EA4" w:rsidRPr="006F78D7">
        <w:rPr>
          <w:rFonts w:ascii="Arial" w:hAnsi="Arial" w:cs="Arial"/>
          <w:b/>
          <w:sz w:val="22"/>
          <w:szCs w:val="22"/>
        </w:rPr>
        <w:t>’</w:t>
      </w:r>
      <w:r w:rsidRPr="006F78D7">
        <w:rPr>
          <w:rFonts w:ascii="Arial" w:hAnsi="Arial" w:cs="Arial"/>
          <w:b/>
          <w:sz w:val="22"/>
          <w:szCs w:val="22"/>
        </w:rPr>
        <w:t>s</w:t>
      </w:r>
      <w:r w:rsidR="00F8408D" w:rsidRPr="006F78D7">
        <w:rPr>
          <w:rFonts w:ascii="Arial" w:hAnsi="Arial" w:cs="Arial"/>
          <w:b/>
          <w:sz w:val="22"/>
          <w:szCs w:val="22"/>
        </w:rPr>
        <w:t xml:space="preserve"> </w:t>
      </w:r>
      <w:r w:rsidR="002B497C" w:rsidRPr="006F78D7">
        <w:rPr>
          <w:rFonts w:ascii="Arial" w:hAnsi="Arial" w:cs="Arial"/>
          <w:b/>
          <w:sz w:val="22"/>
          <w:szCs w:val="22"/>
        </w:rPr>
        <w:t>Responsibility</w:t>
      </w:r>
    </w:p>
    <w:p w14:paraId="19D7E451" w14:textId="1FB9C406" w:rsidR="0079749F" w:rsidRPr="006F78D7" w:rsidRDefault="002C24A2" w:rsidP="00AF31C7">
      <w:pPr>
        <w:autoSpaceDE w:val="0"/>
        <w:autoSpaceDN w:val="0"/>
        <w:adjustRightInd w:val="0"/>
        <w:spacing w:before="120" w:after="120" w:line="276" w:lineRule="auto"/>
        <w:jc w:val="both"/>
        <w:rPr>
          <w:rFonts w:ascii="Arial" w:hAnsi="Arial" w:cs="Arial"/>
          <w:sz w:val="22"/>
          <w:szCs w:val="22"/>
        </w:rPr>
      </w:pPr>
      <w:r w:rsidRPr="006F78D7">
        <w:rPr>
          <w:rFonts w:ascii="Arial" w:hAnsi="Arial" w:cs="Arial"/>
          <w:sz w:val="22"/>
          <w:szCs w:val="22"/>
        </w:rPr>
        <w:t>Our responsibility</w:t>
      </w:r>
      <w:r w:rsidR="00337CC6" w:rsidRPr="006F78D7">
        <w:rPr>
          <w:rFonts w:ascii="Arial" w:hAnsi="Arial" w:cs="Arial"/>
          <w:sz w:val="22"/>
          <w:szCs w:val="22"/>
        </w:rPr>
        <w:t xml:space="preserve"> </w:t>
      </w:r>
      <w:r w:rsidR="00F23729" w:rsidRPr="006F78D7">
        <w:rPr>
          <w:rFonts w:ascii="Arial" w:hAnsi="Arial" w:cs="Arial"/>
          <w:sz w:val="22"/>
          <w:szCs w:val="22"/>
        </w:rPr>
        <w:t xml:space="preserve">is to report on the Part B returns </w:t>
      </w:r>
      <w:r w:rsidR="00337CC6" w:rsidRPr="006F78D7">
        <w:rPr>
          <w:rFonts w:ascii="Arial" w:hAnsi="Arial" w:cs="Arial"/>
          <w:sz w:val="22"/>
          <w:szCs w:val="22"/>
        </w:rPr>
        <w:t xml:space="preserve">in accordance with Regulation </w:t>
      </w:r>
      <w:r w:rsidR="00337CC6" w:rsidRPr="006F78D7">
        <w:rPr>
          <w:rFonts w:ascii="Arial" w:hAnsi="Arial" w:cs="Arial"/>
          <w:bCs/>
          <w:color w:val="000000"/>
          <w:sz w:val="22"/>
          <w:szCs w:val="22"/>
          <w:lang w:val="en-US"/>
        </w:rPr>
        <w:t xml:space="preserve">6(1) and </w:t>
      </w:r>
      <w:r w:rsidR="00AB32E9" w:rsidRPr="006F78D7">
        <w:rPr>
          <w:rFonts w:ascii="Arial" w:hAnsi="Arial" w:cs="Arial"/>
          <w:bCs/>
          <w:color w:val="000000"/>
          <w:sz w:val="22"/>
          <w:szCs w:val="22"/>
          <w:lang w:val="en-US"/>
        </w:rPr>
        <w:t>to express a conclusion on those returns</w:t>
      </w:r>
      <w:r w:rsidR="00F86A3B">
        <w:rPr>
          <w:rFonts w:ascii="Arial" w:hAnsi="Arial" w:cs="Arial"/>
          <w:bCs/>
          <w:color w:val="000000"/>
          <w:sz w:val="22"/>
          <w:szCs w:val="22"/>
          <w:lang w:val="en-US"/>
        </w:rPr>
        <w:t>,</w:t>
      </w:r>
      <w:r w:rsidR="00AB32E9" w:rsidRPr="006F78D7">
        <w:rPr>
          <w:rFonts w:ascii="Arial" w:hAnsi="Arial" w:cs="Arial"/>
          <w:bCs/>
          <w:color w:val="000000"/>
          <w:sz w:val="22"/>
          <w:szCs w:val="22"/>
          <w:lang w:val="en-US"/>
        </w:rPr>
        <w:t xml:space="preserve"> based on our review</w:t>
      </w:r>
      <w:r w:rsidR="009B1F53" w:rsidRPr="006F78D7">
        <w:rPr>
          <w:rFonts w:ascii="Arial" w:hAnsi="Arial" w:cs="Arial"/>
          <w:sz w:val="22"/>
          <w:szCs w:val="22"/>
        </w:rPr>
        <w:t xml:space="preserve">. </w:t>
      </w:r>
      <w:r w:rsidR="0079749F" w:rsidRPr="006F78D7">
        <w:rPr>
          <w:rFonts w:ascii="Arial" w:hAnsi="Arial" w:cs="Arial"/>
          <w:color w:val="000000"/>
          <w:sz w:val="22"/>
          <w:szCs w:val="22"/>
          <w:lang w:val="en-ZA" w:eastAsia="en-ZA"/>
        </w:rPr>
        <w:t>We conducted our review in accordance with International Standard on Review Engagements</w:t>
      </w:r>
      <w:r w:rsidR="00F03E0D" w:rsidRPr="006F78D7">
        <w:rPr>
          <w:rFonts w:ascii="Arial" w:hAnsi="Arial" w:cs="Arial"/>
          <w:color w:val="000000"/>
          <w:sz w:val="22"/>
          <w:szCs w:val="22"/>
          <w:lang w:val="en-ZA" w:eastAsia="en-ZA"/>
        </w:rPr>
        <w:t xml:space="preserve"> (</w:t>
      </w:r>
      <w:r w:rsidR="00485BB9" w:rsidRPr="006F78D7">
        <w:rPr>
          <w:rFonts w:ascii="Arial" w:hAnsi="Arial" w:cs="Arial"/>
          <w:color w:val="000000"/>
          <w:sz w:val="22"/>
          <w:szCs w:val="22"/>
          <w:lang w:val="en-ZA" w:eastAsia="en-ZA"/>
        </w:rPr>
        <w:t>“</w:t>
      </w:r>
      <w:r w:rsidR="00F03E0D" w:rsidRPr="006F78D7">
        <w:rPr>
          <w:rFonts w:ascii="Arial" w:hAnsi="Arial" w:cs="Arial"/>
          <w:color w:val="000000"/>
          <w:sz w:val="22"/>
          <w:szCs w:val="22"/>
          <w:lang w:val="en-ZA" w:eastAsia="en-ZA"/>
        </w:rPr>
        <w:t>ISRE</w:t>
      </w:r>
      <w:r w:rsidR="00485BB9" w:rsidRPr="006F78D7">
        <w:rPr>
          <w:rFonts w:ascii="Arial" w:hAnsi="Arial" w:cs="Arial"/>
          <w:color w:val="000000"/>
          <w:sz w:val="22"/>
          <w:szCs w:val="22"/>
          <w:lang w:val="en-ZA" w:eastAsia="en-ZA"/>
        </w:rPr>
        <w:t>”</w:t>
      </w:r>
      <w:r w:rsidR="00F03E0D" w:rsidRPr="006F78D7">
        <w:rPr>
          <w:rFonts w:ascii="Arial" w:hAnsi="Arial" w:cs="Arial"/>
          <w:color w:val="000000"/>
          <w:sz w:val="22"/>
          <w:szCs w:val="22"/>
          <w:lang w:val="en-ZA" w:eastAsia="en-ZA"/>
        </w:rPr>
        <w:t>)</w:t>
      </w:r>
      <w:r w:rsidR="0079749F" w:rsidRPr="006F78D7">
        <w:rPr>
          <w:rFonts w:ascii="Arial" w:hAnsi="Arial" w:cs="Arial"/>
          <w:color w:val="000000"/>
          <w:sz w:val="22"/>
          <w:szCs w:val="22"/>
          <w:lang w:val="en-ZA" w:eastAsia="en-ZA"/>
        </w:rPr>
        <w:t xml:space="preserve"> 2410, </w:t>
      </w:r>
      <w:r w:rsidR="0079749F" w:rsidRPr="006F78D7">
        <w:rPr>
          <w:rFonts w:ascii="Arial" w:hAnsi="Arial" w:cs="Arial"/>
          <w:i/>
          <w:sz w:val="22"/>
          <w:szCs w:val="22"/>
        </w:rPr>
        <w:t xml:space="preserve">Review of Interim Financial information </w:t>
      </w:r>
      <w:r w:rsidR="00FC1A46" w:rsidRPr="006F78D7">
        <w:rPr>
          <w:rFonts w:ascii="Arial" w:hAnsi="Arial" w:cs="Arial"/>
          <w:i/>
          <w:sz w:val="22"/>
          <w:szCs w:val="22"/>
        </w:rPr>
        <w:t xml:space="preserve">Performed </w:t>
      </w:r>
      <w:r w:rsidR="0079749F" w:rsidRPr="006F78D7">
        <w:rPr>
          <w:rFonts w:ascii="Arial" w:hAnsi="Arial" w:cs="Arial"/>
          <w:i/>
          <w:sz w:val="22"/>
          <w:szCs w:val="22"/>
        </w:rPr>
        <w:t>by the Independent Auditor of the Entity</w:t>
      </w:r>
      <w:r w:rsidR="0035100F" w:rsidRPr="006F78D7">
        <w:rPr>
          <w:rFonts w:ascii="Arial" w:hAnsi="Arial" w:cs="Arial"/>
          <w:i/>
          <w:sz w:val="22"/>
          <w:szCs w:val="22"/>
        </w:rPr>
        <w:t>,</w:t>
      </w:r>
      <w:r w:rsidR="0079749F" w:rsidRPr="006F78D7">
        <w:rPr>
          <w:rFonts w:ascii="Arial" w:hAnsi="Arial" w:cs="Arial"/>
          <w:sz w:val="22"/>
          <w:szCs w:val="22"/>
        </w:rPr>
        <w:t xml:space="preserve"> </w:t>
      </w:r>
      <w:r w:rsidR="0079749F" w:rsidRPr="006F78D7">
        <w:rPr>
          <w:rFonts w:ascii="Arial" w:hAnsi="Arial" w:cs="Arial"/>
          <w:color w:val="000000"/>
          <w:sz w:val="22"/>
          <w:szCs w:val="22"/>
          <w:lang w:val="en-ZA" w:eastAsia="en-ZA"/>
        </w:rPr>
        <w:t xml:space="preserve">which applies to a </w:t>
      </w:r>
      <w:r w:rsidR="0079749F" w:rsidRPr="006F78D7">
        <w:rPr>
          <w:rFonts w:ascii="Arial" w:hAnsi="Arial" w:cs="Arial"/>
          <w:sz w:val="22"/>
          <w:szCs w:val="22"/>
        </w:rPr>
        <w:t>review of historical financial information performed by the independent auditor of the entity.</w:t>
      </w:r>
    </w:p>
    <w:p w14:paraId="0A5EC248" w14:textId="77777777" w:rsidR="0079749F" w:rsidRPr="006F78D7" w:rsidRDefault="0079749F" w:rsidP="00AF31C7">
      <w:pPr>
        <w:spacing w:before="120" w:after="120" w:line="276" w:lineRule="auto"/>
        <w:jc w:val="both"/>
        <w:rPr>
          <w:rFonts w:ascii="Arial" w:hAnsi="Arial" w:cs="Arial"/>
          <w:sz w:val="22"/>
          <w:szCs w:val="22"/>
        </w:rPr>
      </w:pPr>
      <w:r w:rsidRPr="006F78D7">
        <w:rPr>
          <w:rFonts w:ascii="Arial" w:hAnsi="Arial" w:cs="Arial"/>
          <w:sz w:val="22"/>
          <w:szCs w:val="22"/>
        </w:rPr>
        <w:t xml:space="preserve">ISRE 2410 requires us to conclude whether anything has come to our attention that causes us to believe that the </w:t>
      </w:r>
      <w:r w:rsidR="00204853" w:rsidRPr="006F78D7">
        <w:rPr>
          <w:rFonts w:ascii="Arial" w:hAnsi="Arial" w:cs="Arial"/>
          <w:sz w:val="22"/>
          <w:szCs w:val="22"/>
        </w:rPr>
        <w:t>Part B</w:t>
      </w:r>
      <w:r w:rsidRPr="006F78D7">
        <w:rPr>
          <w:rFonts w:ascii="Arial" w:hAnsi="Arial" w:cs="Arial"/>
          <w:sz w:val="22"/>
          <w:szCs w:val="22"/>
        </w:rPr>
        <w:t xml:space="preserve"> returns are not prepared</w:t>
      </w:r>
      <w:r w:rsidR="00575E47" w:rsidRPr="006F78D7">
        <w:rPr>
          <w:rFonts w:ascii="Arial" w:hAnsi="Arial" w:cs="Arial"/>
          <w:sz w:val="22"/>
          <w:szCs w:val="22"/>
        </w:rPr>
        <w:t>,</w:t>
      </w:r>
      <w:r w:rsidRPr="006F78D7">
        <w:rPr>
          <w:rFonts w:ascii="Arial" w:hAnsi="Arial" w:cs="Arial"/>
          <w:sz w:val="22"/>
          <w:szCs w:val="22"/>
        </w:rPr>
        <w:t xml:space="preserve"> in all material respects</w:t>
      </w:r>
      <w:r w:rsidR="00575E47" w:rsidRPr="006F78D7">
        <w:rPr>
          <w:rFonts w:ascii="Arial" w:hAnsi="Arial" w:cs="Arial"/>
          <w:sz w:val="22"/>
          <w:szCs w:val="22"/>
        </w:rPr>
        <w:t>,</w:t>
      </w:r>
      <w:r w:rsidRPr="006F78D7">
        <w:rPr>
          <w:rFonts w:ascii="Arial" w:hAnsi="Arial" w:cs="Arial"/>
          <w:sz w:val="22"/>
          <w:szCs w:val="22"/>
        </w:rPr>
        <w:t xml:space="preserve"> in accordance with the </w:t>
      </w:r>
      <w:r w:rsidR="00EE1140" w:rsidRPr="006F78D7">
        <w:rPr>
          <w:rFonts w:ascii="Arial" w:hAnsi="Arial" w:cs="Arial"/>
          <w:sz w:val="22"/>
          <w:szCs w:val="22"/>
        </w:rPr>
        <w:t xml:space="preserve">provisions </w:t>
      </w:r>
      <w:r w:rsidRPr="006F78D7">
        <w:rPr>
          <w:rFonts w:ascii="Arial" w:hAnsi="Arial" w:cs="Arial"/>
          <w:sz w:val="22"/>
          <w:szCs w:val="22"/>
        </w:rPr>
        <w:t>specified in Regulation 6(2)(</w:t>
      </w:r>
      <w:r w:rsidR="000B2757" w:rsidRPr="006F78D7">
        <w:rPr>
          <w:rFonts w:ascii="Arial" w:hAnsi="Arial" w:cs="Arial"/>
          <w:sz w:val="22"/>
          <w:szCs w:val="22"/>
        </w:rPr>
        <w:t>a</w:t>
      </w:r>
      <w:r w:rsidRPr="006F78D7">
        <w:rPr>
          <w:rFonts w:ascii="Arial" w:hAnsi="Arial" w:cs="Arial"/>
          <w:sz w:val="22"/>
          <w:szCs w:val="22"/>
        </w:rPr>
        <w:t xml:space="preserve">). This standard also requires us to comply with relevant ethical requirements. </w:t>
      </w:r>
    </w:p>
    <w:p w14:paraId="7050093D" w14:textId="77777777" w:rsidR="009B1F53" w:rsidRPr="006F78D7" w:rsidRDefault="009B1F53" w:rsidP="00AF31C7">
      <w:pPr>
        <w:spacing w:before="120" w:after="120" w:line="276" w:lineRule="auto"/>
        <w:jc w:val="both"/>
        <w:rPr>
          <w:rFonts w:ascii="Arial" w:hAnsi="Arial" w:cs="Arial"/>
          <w:sz w:val="22"/>
          <w:szCs w:val="22"/>
        </w:rPr>
      </w:pPr>
      <w:r w:rsidRPr="006F78D7">
        <w:rPr>
          <w:rFonts w:ascii="Arial" w:hAnsi="Arial" w:cs="Arial"/>
          <w:sz w:val="22"/>
          <w:szCs w:val="22"/>
        </w:rPr>
        <w:t xml:space="preserve">A review of the </w:t>
      </w:r>
      <w:r w:rsidR="00204853" w:rsidRPr="006F78D7">
        <w:rPr>
          <w:rFonts w:ascii="Arial" w:hAnsi="Arial" w:cs="Arial"/>
          <w:sz w:val="22"/>
          <w:szCs w:val="22"/>
        </w:rPr>
        <w:t xml:space="preserve">Part B </w:t>
      </w:r>
      <w:r w:rsidRPr="006F78D7">
        <w:rPr>
          <w:rFonts w:ascii="Arial" w:hAnsi="Arial" w:cs="Arial"/>
          <w:sz w:val="22"/>
          <w:szCs w:val="22"/>
        </w:rPr>
        <w:t>returns</w:t>
      </w:r>
      <w:r w:rsidR="00FC1A46">
        <w:rPr>
          <w:rFonts w:ascii="Arial" w:hAnsi="Arial" w:cs="Arial"/>
          <w:sz w:val="22"/>
          <w:szCs w:val="22"/>
        </w:rPr>
        <w:t>,</w:t>
      </w:r>
      <w:r w:rsidRPr="006F78D7">
        <w:rPr>
          <w:rFonts w:ascii="Arial" w:hAnsi="Arial" w:cs="Arial"/>
          <w:sz w:val="22"/>
          <w:szCs w:val="22"/>
        </w:rPr>
        <w:t xml:space="preserve"> in accordance with ISRE 2410</w:t>
      </w:r>
      <w:r w:rsidR="00FC1A46">
        <w:rPr>
          <w:rFonts w:ascii="Arial" w:hAnsi="Arial" w:cs="Arial"/>
          <w:sz w:val="22"/>
          <w:szCs w:val="22"/>
        </w:rPr>
        <w:t>,</w:t>
      </w:r>
      <w:r w:rsidRPr="006F78D7">
        <w:rPr>
          <w:rFonts w:ascii="Arial" w:hAnsi="Arial" w:cs="Arial"/>
          <w:sz w:val="22"/>
          <w:szCs w:val="22"/>
        </w:rPr>
        <w:t xml:space="preserve"> is a limited assurance engagement. </w:t>
      </w:r>
      <w:r w:rsidR="00216757" w:rsidRPr="006F78D7">
        <w:rPr>
          <w:rFonts w:ascii="Arial" w:hAnsi="Arial" w:cs="Arial"/>
          <w:sz w:val="22"/>
          <w:szCs w:val="22"/>
        </w:rPr>
        <w:t xml:space="preserve">A review includes </w:t>
      </w:r>
      <w:r w:rsidRPr="006F78D7">
        <w:rPr>
          <w:rFonts w:ascii="Arial" w:hAnsi="Arial" w:cs="Arial"/>
          <w:sz w:val="22"/>
          <w:szCs w:val="22"/>
        </w:rPr>
        <w:t>perform</w:t>
      </w:r>
      <w:r w:rsidR="00216757" w:rsidRPr="006F78D7">
        <w:rPr>
          <w:rFonts w:ascii="Arial" w:hAnsi="Arial" w:cs="Arial"/>
          <w:sz w:val="22"/>
          <w:szCs w:val="22"/>
        </w:rPr>
        <w:t>ing</w:t>
      </w:r>
      <w:r w:rsidRPr="006F78D7">
        <w:rPr>
          <w:rFonts w:ascii="Arial" w:hAnsi="Arial" w:cs="Arial"/>
          <w:sz w:val="22"/>
          <w:szCs w:val="22"/>
        </w:rPr>
        <w:t xml:space="preserve"> procedures, primarily consisting of making inquiries of management and other</w:t>
      </w:r>
      <w:r w:rsidR="008A6EA4" w:rsidRPr="006F78D7">
        <w:rPr>
          <w:rFonts w:ascii="Arial" w:hAnsi="Arial" w:cs="Arial"/>
          <w:sz w:val="22"/>
          <w:szCs w:val="22"/>
        </w:rPr>
        <w:t>s</w:t>
      </w:r>
      <w:r w:rsidRPr="006F78D7">
        <w:rPr>
          <w:rFonts w:ascii="Arial" w:hAnsi="Arial" w:cs="Arial"/>
          <w:sz w:val="22"/>
          <w:szCs w:val="22"/>
        </w:rPr>
        <w:t xml:space="preserve"> within the entity, as </w:t>
      </w:r>
      <w:r w:rsidR="001674E6" w:rsidRPr="006F78D7">
        <w:rPr>
          <w:rFonts w:ascii="Arial" w:hAnsi="Arial" w:cs="Arial"/>
          <w:sz w:val="22"/>
          <w:szCs w:val="22"/>
        </w:rPr>
        <w:t>appropriate</w:t>
      </w:r>
      <w:r w:rsidR="001674E6">
        <w:rPr>
          <w:rFonts w:ascii="Arial" w:hAnsi="Arial" w:cs="Arial"/>
          <w:sz w:val="22"/>
          <w:szCs w:val="22"/>
        </w:rPr>
        <w:t>,</w:t>
      </w:r>
      <w:r w:rsidRPr="006F78D7">
        <w:rPr>
          <w:rFonts w:ascii="Arial" w:hAnsi="Arial" w:cs="Arial"/>
          <w:sz w:val="22"/>
          <w:szCs w:val="22"/>
        </w:rPr>
        <w:t xml:space="preserve"> and applying analytical procedures</w:t>
      </w:r>
      <w:r w:rsidR="00FC1A46">
        <w:rPr>
          <w:rFonts w:ascii="Arial" w:hAnsi="Arial" w:cs="Arial"/>
          <w:sz w:val="22"/>
          <w:szCs w:val="22"/>
        </w:rPr>
        <w:t>;</w:t>
      </w:r>
      <w:r w:rsidRPr="006F78D7">
        <w:rPr>
          <w:rFonts w:ascii="Arial" w:hAnsi="Arial" w:cs="Arial"/>
          <w:sz w:val="22"/>
          <w:szCs w:val="22"/>
        </w:rPr>
        <w:t xml:space="preserve"> and evaluat</w:t>
      </w:r>
      <w:r w:rsidR="00216757" w:rsidRPr="006F78D7">
        <w:rPr>
          <w:rFonts w:ascii="Arial" w:hAnsi="Arial" w:cs="Arial"/>
          <w:sz w:val="22"/>
          <w:szCs w:val="22"/>
        </w:rPr>
        <w:t>ing</w:t>
      </w:r>
      <w:r w:rsidRPr="006F78D7">
        <w:rPr>
          <w:rFonts w:ascii="Arial" w:hAnsi="Arial" w:cs="Arial"/>
          <w:sz w:val="22"/>
          <w:szCs w:val="22"/>
        </w:rPr>
        <w:t xml:space="preserve"> the evidence obtained. </w:t>
      </w:r>
    </w:p>
    <w:p w14:paraId="497F5522" w14:textId="77777777" w:rsidR="009B1F53" w:rsidRDefault="009B1F53" w:rsidP="00AF31C7">
      <w:pPr>
        <w:spacing w:before="120" w:after="120" w:line="276" w:lineRule="auto"/>
        <w:jc w:val="both"/>
        <w:rPr>
          <w:rFonts w:ascii="Arial" w:hAnsi="Arial" w:cs="Arial"/>
          <w:sz w:val="22"/>
          <w:szCs w:val="22"/>
        </w:rPr>
      </w:pPr>
      <w:r w:rsidRPr="006F78D7">
        <w:rPr>
          <w:rFonts w:ascii="Arial" w:hAnsi="Arial" w:cs="Arial"/>
          <w:sz w:val="22"/>
          <w:szCs w:val="22"/>
        </w:rPr>
        <w:t xml:space="preserve">The procedures performed in a review are substantially less than those performed in an audit conducted in accordance with International Standards on Auditing. Accordingly, we do not express an audit opinion on these </w:t>
      </w:r>
      <w:r w:rsidR="00204853" w:rsidRPr="006F78D7">
        <w:rPr>
          <w:rFonts w:ascii="Arial" w:hAnsi="Arial" w:cs="Arial"/>
          <w:sz w:val="22"/>
          <w:szCs w:val="22"/>
        </w:rPr>
        <w:t xml:space="preserve">Part B </w:t>
      </w:r>
      <w:r w:rsidRPr="006F78D7">
        <w:rPr>
          <w:rFonts w:ascii="Arial" w:hAnsi="Arial" w:cs="Arial"/>
          <w:sz w:val="22"/>
          <w:szCs w:val="22"/>
        </w:rPr>
        <w:t>returns.</w:t>
      </w:r>
    </w:p>
    <w:p w14:paraId="34F1C973" w14:textId="77777777" w:rsidR="00686E59" w:rsidRDefault="00686E59" w:rsidP="00AF31C7">
      <w:pPr>
        <w:spacing w:before="120" w:after="120" w:line="276" w:lineRule="auto"/>
        <w:jc w:val="both"/>
        <w:rPr>
          <w:rFonts w:ascii="Arial" w:hAnsi="Arial" w:cs="Arial"/>
          <w:sz w:val="22"/>
          <w:szCs w:val="22"/>
        </w:rPr>
      </w:pPr>
    </w:p>
    <w:p w14:paraId="3ACA2149" w14:textId="77777777" w:rsidR="00686E59" w:rsidRPr="006F78D7" w:rsidRDefault="00686E59" w:rsidP="00AF31C7">
      <w:pPr>
        <w:spacing w:before="120" w:after="120" w:line="276" w:lineRule="auto"/>
        <w:jc w:val="both"/>
        <w:rPr>
          <w:rFonts w:ascii="Arial" w:hAnsi="Arial" w:cs="Arial"/>
          <w:sz w:val="22"/>
          <w:szCs w:val="22"/>
        </w:rPr>
      </w:pPr>
    </w:p>
    <w:p w14:paraId="776BC58F" w14:textId="77777777" w:rsidR="00D85434" w:rsidRPr="006F78D7" w:rsidRDefault="00D85434" w:rsidP="00AF31C7">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6F78D7">
        <w:rPr>
          <w:rFonts w:ascii="Arial" w:eastAsia="Arial" w:hAnsi="Arial" w:cs="Arial"/>
          <w:b/>
          <w:bCs/>
          <w:color w:val="FF0000"/>
          <w:sz w:val="22"/>
          <w:szCs w:val="22"/>
          <w:lang w:val="en-ZA" w:eastAsia="en-ZA"/>
        </w:rPr>
        <w:lastRenderedPageBreak/>
        <w:t>IF A QUALIFIED CONCLUSION IS EXPRESSED</w:t>
      </w:r>
      <w:r w:rsidR="00FC1A46">
        <w:rPr>
          <w:rFonts w:ascii="Arial" w:eastAsia="Arial" w:hAnsi="Arial" w:cs="Arial"/>
          <w:b/>
          <w:bCs/>
          <w:color w:val="FF0000"/>
          <w:sz w:val="22"/>
          <w:szCs w:val="22"/>
          <w:lang w:val="en-ZA" w:eastAsia="en-ZA"/>
        </w:rPr>
        <w:t>,</w:t>
      </w:r>
      <w:r w:rsidRPr="006F78D7">
        <w:rPr>
          <w:rFonts w:ascii="Arial" w:eastAsia="Arial" w:hAnsi="Arial" w:cs="Arial"/>
          <w:b/>
          <w:bCs/>
          <w:color w:val="FF0000"/>
          <w:sz w:val="22"/>
          <w:szCs w:val="22"/>
          <w:lang w:val="en-ZA" w:eastAsia="en-ZA"/>
        </w:rPr>
        <w:t xml:space="preserve"> ADD THE FOLLOWING:</w:t>
      </w:r>
    </w:p>
    <w:p w14:paraId="7C86E932" w14:textId="77777777" w:rsidR="00D85434" w:rsidRPr="006F78D7" w:rsidRDefault="00D85434" w:rsidP="00AF31C7">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6F78D7">
        <w:rPr>
          <w:rFonts w:ascii="Arial" w:eastAsia="Arial" w:hAnsi="Arial" w:cs="Arial"/>
          <w:b/>
          <w:bCs/>
          <w:color w:val="FF0000"/>
          <w:sz w:val="22"/>
          <w:szCs w:val="22"/>
          <w:lang w:val="en-ZA" w:eastAsia="en-ZA"/>
        </w:rPr>
        <w:t>Basis for Qualified Conclusion</w:t>
      </w:r>
    </w:p>
    <w:p w14:paraId="5EAD12E1" w14:textId="77777777" w:rsidR="00D85434" w:rsidRPr="006F78D7" w:rsidRDefault="000E32A1" w:rsidP="00AF31C7">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6F78D7">
        <w:rPr>
          <w:rFonts w:ascii="Arial" w:hAnsi="Arial" w:cs="Arial"/>
          <w:color w:val="FF0000"/>
          <w:sz w:val="22"/>
          <w:szCs w:val="22"/>
        </w:rPr>
        <w:t>Our basis for qualification has been noted in Appendix A</w:t>
      </w:r>
      <w:r w:rsidRPr="006F78D7">
        <w:rPr>
          <w:rStyle w:val="FootnoteReference"/>
          <w:rFonts w:ascii="Arial" w:hAnsi="Arial" w:cs="Arial"/>
          <w:color w:val="FF0000"/>
          <w:sz w:val="22"/>
          <w:szCs w:val="22"/>
        </w:rPr>
        <w:footnoteReference w:id="8"/>
      </w:r>
      <w:r w:rsidR="00FC1A46">
        <w:rPr>
          <w:rFonts w:ascii="Arial" w:hAnsi="Arial" w:cs="Arial"/>
          <w:color w:val="FF0000"/>
          <w:sz w:val="22"/>
          <w:szCs w:val="22"/>
        </w:rPr>
        <w:t>,</w:t>
      </w:r>
      <w:r w:rsidRPr="006F78D7">
        <w:rPr>
          <w:rFonts w:ascii="Arial" w:hAnsi="Arial" w:cs="Arial"/>
          <w:color w:val="FF0000"/>
          <w:sz w:val="22"/>
          <w:szCs w:val="22"/>
        </w:rPr>
        <w:t xml:space="preserve"> attached to this report, as item(s) XX relating to [</w:t>
      </w:r>
      <w:r w:rsidR="00D85434" w:rsidRPr="006F78D7">
        <w:rPr>
          <w:rFonts w:ascii="Arial" w:hAnsi="Arial" w:cs="Arial"/>
          <w:i/>
          <w:color w:val="FF0000"/>
          <w:sz w:val="22"/>
          <w:szCs w:val="22"/>
        </w:rPr>
        <w:t>state the relevant DI r</w:t>
      </w:r>
      <w:r w:rsidRPr="006F78D7">
        <w:rPr>
          <w:rFonts w:ascii="Arial" w:hAnsi="Arial" w:cs="Arial"/>
          <w:i/>
          <w:color w:val="FF0000"/>
          <w:sz w:val="22"/>
          <w:szCs w:val="22"/>
        </w:rPr>
        <w:t>eturns</w:t>
      </w:r>
      <w:r w:rsidRPr="006F78D7">
        <w:rPr>
          <w:rFonts w:ascii="Arial" w:hAnsi="Arial" w:cs="Arial"/>
          <w:color w:val="FF0000"/>
          <w:sz w:val="22"/>
          <w:szCs w:val="22"/>
        </w:rPr>
        <w:t xml:space="preserve">]. </w:t>
      </w:r>
    </w:p>
    <w:p w14:paraId="30BA3B59" w14:textId="77777777" w:rsidR="00D85434" w:rsidRPr="006F78D7" w:rsidRDefault="000E32A1" w:rsidP="00AF31C7">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6F78D7">
        <w:rPr>
          <w:rFonts w:ascii="Arial" w:hAnsi="Arial" w:cs="Arial"/>
          <w:b/>
          <w:color w:val="FF0000"/>
          <w:sz w:val="22"/>
          <w:szCs w:val="22"/>
        </w:rPr>
        <w:t>Qualified Conclusion</w:t>
      </w:r>
    </w:p>
    <w:p w14:paraId="7383979A" w14:textId="26631251" w:rsidR="000E32A1" w:rsidRPr="006F78D7" w:rsidRDefault="000E32A1" w:rsidP="00AF31C7">
      <w:pPr>
        <w:pBdr>
          <w:top w:val="single" w:sz="4" w:space="1" w:color="auto"/>
          <w:left w:val="single" w:sz="4" w:space="4" w:color="auto"/>
          <w:bottom w:val="single" w:sz="4" w:space="1" w:color="auto"/>
          <w:right w:val="single" w:sz="4" w:space="4" w:color="auto"/>
        </w:pBdr>
        <w:spacing w:before="120" w:after="120" w:line="276" w:lineRule="auto"/>
        <w:ind w:left="144" w:right="29"/>
        <w:jc w:val="both"/>
        <w:rPr>
          <w:rFonts w:ascii="Arial" w:eastAsia="Arial" w:hAnsi="Arial" w:cs="Arial"/>
          <w:b/>
          <w:bCs/>
          <w:color w:val="FF0000"/>
          <w:sz w:val="22"/>
          <w:szCs w:val="22"/>
          <w:lang w:val="en-ZA" w:eastAsia="en-ZA"/>
        </w:rPr>
      </w:pPr>
      <w:r w:rsidRPr="006F78D7">
        <w:rPr>
          <w:rFonts w:ascii="Arial" w:hAnsi="Arial" w:cs="Arial"/>
          <w:color w:val="FF0000"/>
          <w:sz w:val="22"/>
          <w:szCs w:val="22"/>
        </w:rPr>
        <w:t xml:space="preserve">Based on our review, except for the effect(s) of the matter(s) described in the preceding paragraph, nothing has come to our attention that causes us to believe that the Part B returns of the Bank </w:t>
      </w:r>
      <w:r w:rsidR="00F16C71">
        <w:rPr>
          <w:rFonts w:ascii="Arial" w:hAnsi="Arial" w:cs="Arial"/>
          <w:color w:val="FF0000"/>
          <w:sz w:val="22"/>
          <w:szCs w:val="22"/>
        </w:rPr>
        <w:t xml:space="preserve">for </w:t>
      </w:r>
      <w:r w:rsidRPr="00104488">
        <w:rPr>
          <w:rFonts w:ascii="Arial" w:hAnsi="Arial" w:cs="Arial"/>
          <w:i/>
          <w:color w:val="FF0000"/>
          <w:sz w:val="22"/>
          <w:szCs w:val="22"/>
        </w:rPr>
        <w:t xml:space="preserve">[insert </w:t>
      </w:r>
      <w:r w:rsidR="00FE0371">
        <w:rPr>
          <w:rFonts w:ascii="Arial" w:hAnsi="Arial" w:cs="Arial"/>
          <w:i/>
          <w:color w:val="FF0000"/>
          <w:sz w:val="22"/>
          <w:szCs w:val="22"/>
        </w:rPr>
        <w:t xml:space="preserve">the </w:t>
      </w:r>
      <w:r w:rsidRPr="00104488">
        <w:rPr>
          <w:rFonts w:ascii="Arial" w:hAnsi="Arial" w:cs="Arial"/>
          <w:i/>
          <w:color w:val="FF0000"/>
          <w:sz w:val="22"/>
          <w:szCs w:val="22"/>
        </w:rPr>
        <w:t>year-end</w:t>
      </w:r>
      <w:r w:rsidR="00F16C71" w:rsidRPr="00104488">
        <w:rPr>
          <w:rFonts w:ascii="Arial" w:hAnsi="Arial" w:cs="Arial"/>
          <w:i/>
          <w:color w:val="FF0000"/>
          <w:sz w:val="22"/>
          <w:szCs w:val="22"/>
        </w:rPr>
        <w:t xml:space="preserve"> date</w:t>
      </w:r>
      <w:r w:rsidRPr="00104488">
        <w:rPr>
          <w:rFonts w:ascii="Arial" w:hAnsi="Arial" w:cs="Arial"/>
          <w:i/>
          <w:color w:val="FF0000"/>
          <w:sz w:val="22"/>
          <w:szCs w:val="22"/>
        </w:rPr>
        <w:t>]</w:t>
      </w:r>
      <w:r w:rsidRPr="006F78D7">
        <w:rPr>
          <w:rFonts w:ascii="Arial" w:hAnsi="Arial" w:cs="Arial"/>
          <w:color w:val="FF0000"/>
          <w:sz w:val="22"/>
          <w:szCs w:val="22"/>
        </w:rPr>
        <w:t xml:space="preserve"> are not prepared, in all material respects, in accordance with the prov</w:t>
      </w:r>
      <w:r w:rsidR="00D85434" w:rsidRPr="006F78D7">
        <w:rPr>
          <w:rFonts w:ascii="Arial" w:hAnsi="Arial" w:cs="Arial"/>
          <w:color w:val="FF0000"/>
          <w:sz w:val="22"/>
          <w:szCs w:val="22"/>
        </w:rPr>
        <w:t xml:space="preserve">isions specified in Regulation </w:t>
      </w:r>
      <w:r w:rsidRPr="006F78D7">
        <w:rPr>
          <w:rFonts w:ascii="Arial" w:hAnsi="Arial" w:cs="Arial"/>
          <w:color w:val="FF0000"/>
          <w:sz w:val="22"/>
          <w:szCs w:val="22"/>
        </w:rPr>
        <w:t>6(2)(a).</w:t>
      </w:r>
    </w:p>
    <w:p w14:paraId="1A5BD9B9" w14:textId="77777777" w:rsidR="006A1200" w:rsidRPr="006F78D7" w:rsidRDefault="006A1200" w:rsidP="00AF31C7">
      <w:pPr>
        <w:keepNext/>
        <w:keepLines/>
        <w:autoSpaceDE w:val="0"/>
        <w:autoSpaceDN w:val="0"/>
        <w:adjustRightInd w:val="0"/>
        <w:spacing w:before="240" w:after="120" w:line="276" w:lineRule="auto"/>
        <w:jc w:val="both"/>
        <w:rPr>
          <w:rFonts w:ascii="Arial" w:hAnsi="Arial" w:cs="Arial"/>
          <w:b/>
          <w:bCs/>
          <w:sz w:val="22"/>
          <w:szCs w:val="22"/>
        </w:rPr>
      </w:pPr>
      <w:r w:rsidRPr="006F78D7">
        <w:rPr>
          <w:rFonts w:ascii="Arial" w:hAnsi="Arial" w:cs="Arial"/>
          <w:b/>
          <w:bCs/>
          <w:color w:val="000000"/>
          <w:sz w:val="22"/>
          <w:szCs w:val="22"/>
          <w:lang w:val="en-US"/>
        </w:rPr>
        <w:t>Conclusion</w:t>
      </w:r>
    </w:p>
    <w:p w14:paraId="50BC3B8A" w14:textId="3ABF7488" w:rsidR="006A1200" w:rsidRPr="006F78D7" w:rsidRDefault="006A1200" w:rsidP="00D40107">
      <w:pPr>
        <w:keepNext/>
        <w:keepLines/>
        <w:autoSpaceDE w:val="0"/>
        <w:autoSpaceDN w:val="0"/>
        <w:adjustRightInd w:val="0"/>
        <w:spacing w:before="120" w:after="240" w:line="276" w:lineRule="auto"/>
        <w:jc w:val="both"/>
        <w:rPr>
          <w:rFonts w:ascii="Arial" w:hAnsi="Arial" w:cs="Arial"/>
          <w:sz w:val="22"/>
          <w:szCs w:val="22"/>
        </w:rPr>
      </w:pPr>
      <w:r w:rsidRPr="006F78D7">
        <w:rPr>
          <w:rFonts w:ascii="Arial" w:hAnsi="Arial" w:cs="Arial"/>
          <w:sz w:val="22"/>
          <w:szCs w:val="22"/>
        </w:rPr>
        <w:t>Based on our review</w:t>
      </w:r>
      <w:r w:rsidR="00791E2B" w:rsidRPr="006F78D7">
        <w:rPr>
          <w:rFonts w:ascii="Arial" w:hAnsi="Arial" w:cs="Arial"/>
          <w:sz w:val="22"/>
          <w:szCs w:val="22"/>
        </w:rPr>
        <w:t>,</w:t>
      </w:r>
      <w:r w:rsidRPr="006F78D7">
        <w:rPr>
          <w:rFonts w:ascii="Arial" w:hAnsi="Arial" w:cs="Arial"/>
          <w:sz w:val="22"/>
          <w:szCs w:val="22"/>
        </w:rPr>
        <w:t xml:space="preserve"> nothing has come to our attention that causes us to believe that the </w:t>
      </w:r>
      <w:r w:rsidR="009B1F53" w:rsidRPr="006F78D7">
        <w:rPr>
          <w:rFonts w:ascii="Arial" w:hAnsi="Arial" w:cs="Arial"/>
          <w:sz w:val="22"/>
          <w:szCs w:val="22"/>
        </w:rPr>
        <w:t xml:space="preserve">Part B </w:t>
      </w:r>
      <w:r w:rsidRPr="006F78D7">
        <w:rPr>
          <w:rFonts w:ascii="Arial" w:hAnsi="Arial" w:cs="Arial"/>
          <w:sz w:val="22"/>
          <w:szCs w:val="22"/>
        </w:rPr>
        <w:t xml:space="preserve">returns of the </w:t>
      </w:r>
      <w:r w:rsidR="007548DE" w:rsidRPr="006F78D7">
        <w:rPr>
          <w:rFonts w:ascii="Arial" w:hAnsi="Arial" w:cs="Arial"/>
          <w:sz w:val="22"/>
          <w:szCs w:val="22"/>
        </w:rPr>
        <w:t>Bank</w:t>
      </w:r>
      <w:r w:rsidRPr="006F78D7">
        <w:rPr>
          <w:rFonts w:ascii="Arial" w:hAnsi="Arial" w:cs="Arial"/>
          <w:sz w:val="22"/>
          <w:szCs w:val="22"/>
        </w:rPr>
        <w:t xml:space="preserve"> </w:t>
      </w:r>
      <w:r w:rsidR="00230E7F">
        <w:rPr>
          <w:rFonts w:ascii="Arial" w:hAnsi="Arial" w:cs="Arial"/>
          <w:sz w:val="22"/>
          <w:szCs w:val="22"/>
        </w:rPr>
        <w:t>for</w:t>
      </w:r>
      <w:r w:rsidRPr="006F78D7">
        <w:rPr>
          <w:rFonts w:ascii="Arial" w:hAnsi="Arial" w:cs="Arial"/>
          <w:sz w:val="22"/>
          <w:szCs w:val="22"/>
        </w:rPr>
        <w:t xml:space="preserve"> </w:t>
      </w:r>
      <w:r w:rsidR="000E32A1" w:rsidRPr="006F78D7">
        <w:rPr>
          <w:rFonts w:ascii="Arial" w:hAnsi="Arial" w:cs="Arial"/>
          <w:i/>
          <w:sz w:val="22"/>
          <w:szCs w:val="22"/>
        </w:rPr>
        <w:t xml:space="preserve">[insert </w:t>
      </w:r>
      <w:r w:rsidR="00FE0371">
        <w:rPr>
          <w:rFonts w:ascii="Arial" w:hAnsi="Arial" w:cs="Arial"/>
          <w:i/>
          <w:sz w:val="22"/>
          <w:szCs w:val="22"/>
        </w:rPr>
        <w:t xml:space="preserve">the </w:t>
      </w:r>
      <w:r w:rsidR="000E32A1" w:rsidRPr="006F78D7">
        <w:rPr>
          <w:rFonts w:ascii="Arial" w:hAnsi="Arial" w:cs="Arial"/>
          <w:i/>
          <w:sz w:val="22"/>
          <w:szCs w:val="22"/>
        </w:rPr>
        <w:t>year-end date]</w:t>
      </w:r>
      <w:r w:rsidRPr="006F78D7">
        <w:rPr>
          <w:rFonts w:ascii="Arial" w:hAnsi="Arial" w:cs="Arial"/>
          <w:sz w:val="22"/>
          <w:szCs w:val="22"/>
        </w:rPr>
        <w:t xml:space="preserve"> are not prepared</w:t>
      </w:r>
      <w:r w:rsidR="00D646F6" w:rsidRPr="006F78D7">
        <w:rPr>
          <w:rFonts w:ascii="Arial" w:hAnsi="Arial" w:cs="Arial"/>
          <w:sz w:val="22"/>
          <w:szCs w:val="22"/>
        </w:rPr>
        <w:t>,</w:t>
      </w:r>
      <w:r w:rsidRPr="006F78D7">
        <w:rPr>
          <w:rFonts w:ascii="Arial" w:hAnsi="Arial" w:cs="Arial"/>
          <w:sz w:val="22"/>
          <w:szCs w:val="22"/>
        </w:rPr>
        <w:t xml:space="preserve"> in all material respects</w:t>
      </w:r>
      <w:r w:rsidR="00D646F6" w:rsidRPr="006F78D7">
        <w:rPr>
          <w:rFonts w:ascii="Arial" w:hAnsi="Arial" w:cs="Arial"/>
          <w:sz w:val="22"/>
          <w:szCs w:val="22"/>
        </w:rPr>
        <w:t>,</w:t>
      </w:r>
      <w:r w:rsidRPr="006F78D7">
        <w:rPr>
          <w:rFonts w:ascii="Arial" w:hAnsi="Arial" w:cs="Arial"/>
          <w:sz w:val="22"/>
          <w:szCs w:val="22"/>
        </w:rPr>
        <w:t xml:space="preserve"> in accordance with</w:t>
      </w:r>
      <w:r w:rsidR="00943EC5" w:rsidRPr="006F78D7">
        <w:rPr>
          <w:rFonts w:ascii="Arial" w:hAnsi="Arial" w:cs="Arial"/>
          <w:sz w:val="22"/>
          <w:szCs w:val="22"/>
        </w:rPr>
        <w:t xml:space="preserve"> </w:t>
      </w:r>
      <w:r w:rsidR="00943EC5" w:rsidRPr="006F78D7">
        <w:rPr>
          <w:rFonts w:ascii="Arial" w:hAnsi="Arial" w:cs="Arial"/>
          <w:sz w:val="22"/>
          <w:szCs w:val="22"/>
          <w:lang w:val="en-US" w:eastAsia="en-US"/>
        </w:rPr>
        <w:t xml:space="preserve">the </w:t>
      </w:r>
      <w:r w:rsidR="00885AB2" w:rsidRPr="006F78D7">
        <w:rPr>
          <w:rFonts w:ascii="Arial" w:hAnsi="Arial" w:cs="Arial"/>
          <w:sz w:val="22"/>
          <w:szCs w:val="22"/>
          <w:lang w:val="en-US" w:eastAsia="en-US"/>
        </w:rPr>
        <w:t xml:space="preserve">provisions </w:t>
      </w:r>
      <w:r w:rsidR="00943EC5" w:rsidRPr="006F78D7">
        <w:rPr>
          <w:rFonts w:ascii="Arial" w:hAnsi="Arial" w:cs="Arial"/>
          <w:sz w:val="22"/>
          <w:szCs w:val="22"/>
          <w:lang w:val="en-US" w:eastAsia="en-US"/>
        </w:rPr>
        <w:t>specified in</w:t>
      </w:r>
      <w:r w:rsidRPr="006F78D7">
        <w:rPr>
          <w:rFonts w:ascii="Arial" w:hAnsi="Arial" w:cs="Arial"/>
          <w:sz w:val="22"/>
          <w:szCs w:val="22"/>
        </w:rPr>
        <w:t xml:space="preserve"> </w:t>
      </w:r>
      <w:r w:rsidR="00337CC6" w:rsidRPr="006F78D7">
        <w:rPr>
          <w:rFonts w:ascii="Arial" w:hAnsi="Arial" w:cs="Arial"/>
          <w:sz w:val="22"/>
          <w:szCs w:val="22"/>
        </w:rPr>
        <w:t xml:space="preserve">Regulation </w:t>
      </w:r>
      <w:r w:rsidR="00337CC6" w:rsidRPr="006F78D7">
        <w:rPr>
          <w:rFonts w:ascii="Arial" w:hAnsi="Arial" w:cs="Arial"/>
          <w:bCs/>
          <w:color w:val="000000"/>
          <w:sz w:val="22"/>
          <w:szCs w:val="22"/>
          <w:lang w:val="en-US"/>
        </w:rPr>
        <w:t>6(2)(</w:t>
      </w:r>
      <w:r w:rsidR="000B2757" w:rsidRPr="006F78D7">
        <w:rPr>
          <w:rFonts w:ascii="Arial" w:hAnsi="Arial" w:cs="Arial"/>
          <w:bCs/>
          <w:color w:val="000000"/>
          <w:sz w:val="22"/>
          <w:szCs w:val="22"/>
          <w:lang w:val="en-US"/>
        </w:rPr>
        <w:t>a</w:t>
      </w:r>
      <w:r w:rsidR="00337CC6" w:rsidRPr="006F78D7">
        <w:rPr>
          <w:rFonts w:ascii="Arial" w:hAnsi="Arial" w:cs="Arial"/>
          <w:bCs/>
          <w:color w:val="000000"/>
          <w:sz w:val="22"/>
          <w:szCs w:val="22"/>
          <w:lang w:val="en-US"/>
        </w:rPr>
        <w:t>)</w:t>
      </w:r>
      <w:r w:rsidR="00BF718B" w:rsidRPr="006F78D7">
        <w:rPr>
          <w:rFonts w:ascii="Arial" w:hAnsi="Arial" w:cs="Arial"/>
          <w:sz w:val="22"/>
          <w:szCs w:val="22"/>
        </w:rPr>
        <w:t>.</w:t>
      </w:r>
    </w:p>
    <w:p w14:paraId="6044F2D9" w14:textId="393F2C89" w:rsidR="00213E41" w:rsidRPr="006F78D7" w:rsidRDefault="005100E8" w:rsidP="00AF31C7">
      <w:pPr>
        <w:pBdr>
          <w:top w:val="single" w:sz="4" w:space="1" w:color="auto"/>
          <w:left w:val="single" w:sz="4" w:space="0" w:color="auto"/>
          <w:bottom w:val="single" w:sz="4" w:space="1" w:color="auto"/>
          <w:right w:val="single" w:sz="4" w:space="4" w:color="auto"/>
        </w:pBdr>
        <w:spacing w:before="120" w:after="120" w:line="276" w:lineRule="auto"/>
        <w:jc w:val="both"/>
        <w:rPr>
          <w:rFonts w:ascii="Arial" w:hAnsi="Arial" w:cs="Arial"/>
          <w:b/>
          <w:color w:val="FF0000"/>
          <w:sz w:val="22"/>
          <w:szCs w:val="22"/>
        </w:rPr>
      </w:pPr>
      <w:r w:rsidRPr="006F78D7">
        <w:rPr>
          <w:rFonts w:ascii="Arial" w:hAnsi="Arial" w:cs="Arial"/>
          <w:b/>
          <w:color w:val="FF0000"/>
          <w:sz w:val="22"/>
          <w:szCs w:val="22"/>
        </w:rPr>
        <w:t>IF THERE ARE OTHER MATTER ITEMS, THEN ADD</w:t>
      </w:r>
      <w:r w:rsidR="00FC1A46">
        <w:rPr>
          <w:rFonts w:ascii="Arial" w:hAnsi="Arial" w:cs="Arial"/>
          <w:b/>
          <w:color w:val="FF0000"/>
          <w:sz w:val="22"/>
          <w:szCs w:val="22"/>
        </w:rPr>
        <w:t xml:space="preserve"> THE FOLLOWING:</w:t>
      </w:r>
    </w:p>
    <w:p w14:paraId="5025673E" w14:textId="2B3F1D89" w:rsidR="00D85434" w:rsidRPr="006F78D7" w:rsidRDefault="00213E41" w:rsidP="00AF31C7">
      <w:pPr>
        <w:pBdr>
          <w:top w:val="single" w:sz="4" w:space="1" w:color="auto"/>
          <w:left w:val="single" w:sz="4" w:space="0" w:color="auto"/>
          <w:bottom w:val="single" w:sz="4" w:space="1" w:color="auto"/>
          <w:right w:val="single" w:sz="4" w:space="4" w:color="auto"/>
        </w:pBdr>
        <w:spacing w:before="120" w:after="120" w:line="276" w:lineRule="auto"/>
        <w:jc w:val="both"/>
        <w:rPr>
          <w:rFonts w:ascii="Arial" w:hAnsi="Arial" w:cs="Arial"/>
          <w:b/>
          <w:color w:val="FF0000"/>
          <w:sz w:val="22"/>
          <w:szCs w:val="22"/>
        </w:rPr>
      </w:pPr>
      <w:r w:rsidRPr="006F78D7">
        <w:rPr>
          <w:rFonts w:ascii="Arial" w:eastAsia="Arial" w:hAnsi="Arial" w:cs="Arial"/>
          <w:b/>
          <w:bCs/>
          <w:color w:val="FF0000"/>
          <w:sz w:val="22"/>
          <w:szCs w:val="22"/>
          <w:lang w:val="en-ZA" w:eastAsia="en-ZA"/>
        </w:rPr>
        <w:t xml:space="preserve">Other </w:t>
      </w:r>
      <w:r w:rsidR="00E03A94" w:rsidRPr="006F78D7">
        <w:rPr>
          <w:rFonts w:ascii="Arial" w:eastAsia="Arial" w:hAnsi="Arial" w:cs="Arial"/>
          <w:b/>
          <w:bCs/>
          <w:color w:val="FF0000"/>
          <w:sz w:val="22"/>
          <w:szCs w:val="22"/>
          <w:lang w:val="en-ZA" w:eastAsia="en-ZA"/>
        </w:rPr>
        <w:t>Matter</w:t>
      </w:r>
      <w:r w:rsidRPr="006F78D7">
        <w:rPr>
          <w:rFonts w:ascii="Arial" w:eastAsia="Arial" w:hAnsi="Arial" w:cs="Arial"/>
          <w:b/>
          <w:bCs/>
          <w:color w:val="FF0000"/>
          <w:sz w:val="22"/>
          <w:szCs w:val="22"/>
          <w:lang w:eastAsia="en-ZA"/>
        </w:rPr>
        <w:t xml:space="preserve">(s) – </w:t>
      </w:r>
      <w:r w:rsidR="00E03A94" w:rsidRPr="006F78D7">
        <w:rPr>
          <w:rFonts w:ascii="Arial" w:eastAsia="Arial" w:hAnsi="Arial" w:cs="Arial"/>
          <w:b/>
          <w:bCs/>
          <w:color w:val="FF0000"/>
          <w:sz w:val="22"/>
          <w:szCs w:val="22"/>
          <w:lang w:eastAsia="en-ZA"/>
        </w:rPr>
        <w:t>Matter</w:t>
      </w:r>
      <w:r w:rsidR="00F16C71">
        <w:rPr>
          <w:rFonts w:ascii="Arial" w:eastAsia="Arial" w:hAnsi="Arial" w:cs="Arial"/>
          <w:b/>
          <w:bCs/>
          <w:color w:val="FF0000"/>
          <w:sz w:val="22"/>
          <w:szCs w:val="22"/>
          <w:lang w:eastAsia="en-ZA"/>
        </w:rPr>
        <w:t>(</w:t>
      </w:r>
      <w:r w:rsidRPr="006F78D7">
        <w:rPr>
          <w:rFonts w:ascii="Arial" w:eastAsia="Arial" w:hAnsi="Arial" w:cs="Arial"/>
          <w:b/>
          <w:bCs/>
          <w:color w:val="FF0000"/>
          <w:sz w:val="22"/>
          <w:szCs w:val="22"/>
          <w:lang w:eastAsia="en-ZA"/>
        </w:rPr>
        <w:t>s</w:t>
      </w:r>
      <w:r w:rsidR="00F16C71">
        <w:rPr>
          <w:rFonts w:ascii="Arial" w:eastAsia="Arial" w:hAnsi="Arial" w:cs="Arial"/>
          <w:b/>
          <w:bCs/>
          <w:color w:val="FF0000"/>
          <w:sz w:val="22"/>
          <w:szCs w:val="22"/>
          <w:lang w:eastAsia="en-ZA"/>
        </w:rPr>
        <w:t>)</w:t>
      </w:r>
      <w:r w:rsidRPr="006F78D7">
        <w:rPr>
          <w:rFonts w:ascii="Arial" w:eastAsia="Arial" w:hAnsi="Arial" w:cs="Arial"/>
          <w:b/>
          <w:bCs/>
          <w:color w:val="FF0000"/>
          <w:sz w:val="22"/>
          <w:szCs w:val="22"/>
          <w:lang w:eastAsia="en-ZA"/>
        </w:rPr>
        <w:t xml:space="preserve"> </w:t>
      </w:r>
      <w:r w:rsidR="00E03A94" w:rsidRPr="006F78D7">
        <w:rPr>
          <w:rFonts w:ascii="Arial" w:eastAsia="Arial" w:hAnsi="Arial" w:cs="Arial"/>
          <w:b/>
          <w:bCs/>
          <w:color w:val="FF0000"/>
          <w:sz w:val="22"/>
          <w:szCs w:val="22"/>
          <w:lang w:eastAsia="en-ZA"/>
        </w:rPr>
        <w:t>Exceeding</w:t>
      </w:r>
      <w:r w:rsidR="00E03A94">
        <w:rPr>
          <w:rFonts w:ascii="Arial" w:eastAsia="Arial" w:hAnsi="Arial" w:cs="Arial"/>
          <w:b/>
          <w:bCs/>
          <w:color w:val="FF0000"/>
          <w:sz w:val="22"/>
          <w:szCs w:val="22"/>
          <w:lang w:eastAsia="en-ZA"/>
        </w:rPr>
        <w:t xml:space="preserve"> the</w:t>
      </w:r>
      <w:r w:rsidR="00E03A94" w:rsidRPr="006F78D7">
        <w:rPr>
          <w:rFonts w:ascii="Arial" w:eastAsia="Arial" w:hAnsi="Arial" w:cs="Arial"/>
          <w:b/>
          <w:bCs/>
          <w:color w:val="FF0000"/>
          <w:sz w:val="22"/>
          <w:szCs w:val="22"/>
          <w:lang w:eastAsia="en-ZA"/>
        </w:rPr>
        <w:t xml:space="preserve"> </w:t>
      </w:r>
      <w:r w:rsidRPr="006F78D7">
        <w:rPr>
          <w:rFonts w:ascii="Arial" w:eastAsia="Arial" w:hAnsi="Arial" w:cs="Arial"/>
          <w:b/>
          <w:bCs/>
          <w:color w:val="FF0000"/>
          <w:sz w:val="22"/>
          <w:szCs w:val="22"/>
          <w:lang w:eastAsia="en-ZA"/>
        </w:rPr>
        <w:t xml:space="preserve">PA </w:t>
      </w:r>
      <w:r w:rsidR="00E03A94" w:rsidRPr="006F78D7">
        <w:rPr>
          <w:rFonts w:ascii="Arial" w:eastAsia="Arial" w:hAnsi="Arial" w:cs="Arial"/>
          <w:b/>
          <w:bCs/>
          <w:color w:val="FF0000"/>
          <w:sz w:val="22"/>
          <w:szCs w:val="22"/>
          <w:lang w:eastAsia="en-ZA"/>
        </w:rPr>
        <w:t>Reporting Thresholds</w:t>
      </w:r>
    </w:p>
    <w:p w14:paraId="45F68B64" w14:textId="50743875" w:rsidR="00213E41" w:rsidRPr="006F78D7" w:rsidRDefault="00D85434" w:rsidP="00AF31C7">
      <w:pPr>
        <w:pBdr>
          <w:top w:val="single" w:sz="4" w:space="1" w:color="auto"/>
          <w:left w:val="single" w:sz="4" w:space="0" w:color="auto"/>
          <w:bottom w:val="single" w:sz="4" w:space="1" w:color="auto"/>
          <w:right w:val="single" w:sz="4" w:space="4" w:color="auto"/>
        </w:pBdr>
        <w:spacing w:before="120" w:after="120" w:line="276" w:lineRule="auto"/>
        <w:jc w:val="both"/>
        <w:rPr>
          <w:rFonts w:ascii="Arial" w:hAnsi="Arial" w:cs="Arial"/>
          <w:b/>
          <w:color w:val="FF0000"/>
          <w:sz w:val="22"/>
          <w:szCs w:val="22"/>
        </w:rPr>
      </w:pPr>
      <w:r w:rsidRPr="006F78D7">
        <w:rPr>
          <w:rFonts w:ascii="Arial" w:eastAsia="Arial" w:hAnsi="Arial" w:cs="Arial"/>
          <w:color w:val="FF0000"/>
          <w:sz w:val="22"/>
          <w:szCs w:val="22"/>
          <w:lang w:val="en-ZA" w:eastAsia="en-ZA"/>
        </w:rPr>
        <w:t xml:space="preserve">The terms of the engagement for our </w:t>
      </w:r>
      <w:r w:rsidR="00BD0153">
        <w:rPr>
          <w:rFonts w:ascii="Arial" w:eastAsia="Arial" w:hAnsi="Arial" w:cs="Arial"/>
          <w:color w:val="FF0000"/>
          <w:sz w:val="22"/>
          <w:szCs w:val="22"/>
          <w:lang w:val="en-US" w:eastAsia="en-ZA"/>
        </w:rPr>
        <w:t>review</w:t>
      </w:r>
      <w:r w:rsidRPr="006F78D7">
        <w:rPr>
          <w:rFonts w:ascii="Arial" w:eastAsia="Arial" w:hAnsi="Arial" w:cs="Arial"/>
          <w:color w:val="FF0000"/>
          <w:sz w:val="22"/>
          <w:szCs w:val="22"/>
          <w:lang w:val="en-ZA" w:eastAsia="en-ZA"/>
        </w:rPr>
        <w:t xml:space="preserve"> of the Part B returns address, among others, the application of materiality. We draw your attention to the matter(s) </w:t>
      </w:r>
      <w:r w:rsidRPr="006F78D7">
        <w:rPr>
          <w:rFonts w:ascii="Arial" w:eastAsia="Arial" w:hAnsi="Arial" w:cs="Arial"/>
          <w:color w:val="FF0000"/>
          <w:sz w:val="22"/>
          <w:szCs w:val="22"/>
          <w:lang w:eastAsia="en-ZA"/>
        </w:rPr>
        <w:t xml:space="preserve">exceeding the PA reporting threshold </w:t>
      </w:r>
      <w:r w:rsidRPr="006F78D7">
        <w:rPr>
          <w:rFonts w:ascii="Arial" w:eastAsia="Arial" w:hAnsi="Arial" w:cs="Arial"/>
          <w:color w:val="FF0000"/>
          <w:sz w:val="22"/>
          <w:szCs w:val="22"/>
          <w:lang w:val="en-ZA" w:eastAsia="en-ZA"/>
        </w:rPr>
        <w:t>noted as item(s) XXX of the attached Appendix A that affects</w:t>
      </w:r>
      <w:r w:rsidR="00E61FB7">
        <w:rPr>
          <w:rFonts w:ascii="Arial" w:eastAsia="Arial" w:hAnsi="Arial" w:cs="Arial"/>
          <w:color w:val="FF0000"/>
          <w:sz w:val="22"/>
          <w:szCs w:val="22"/>
          <w:lang w:val="en-ZA" w:eastAsia="en-ZA"/>
        </w:rPr>
        <w:t>/affect</w:t>
      </w:r>
      <w:r w:rsidRPr="006F78D7">
        <w:rPr>
          <w:rFonts w:ascii="Arial" w:eastAsia="Arial" w:hAnsi="Arial" w:cs="Arial"/>
          <w:color w:val="FF0000"/>
          <w:sz w:val="22"/>
          <w:szCs w:val="22"/>
          <w:lang w:val="en-ZA" w:eastAsia="en-ZA"/>
        </w:rPr>
        <w:t xml:space="preserve"> the </w:t>
      </w:r>
      <w:r w:rsidR="00230E7F">
        <w:rPr>
          <w:rFonts w:ascii="Arial" w:eastAsia="Arial" w:hAnsi="Arial" w:cs="Arial"/>
          <w:color w:val="FF0000"/>
          <w:sz w:val="22"/>
          <w:szCs w:val="22"/>
          <w:lang w:val="en-ZA" w:eastAsia="en-ZA"/>
        </w:rPr>
        <w:t xml:space="preserve">Part B </w:t>
      </w:r>
      <w:r w:rsidRPr="006F78D7">
        <w:rPr>
          <w:rFonts w:ascii="Arial" w:eastAsia="Arial" w:hAnsi="Arial" w:cs="Arial"/>
          <w:color w:val="FF0000"/>
          <w:sz w:val="22"/>
          <w:szCs w:val="22"/>
          <w:lang w:val="en-ZA" w:eastAsia="en-ZA"/>
        </w:rPr>
        <w:t xml:space="preserve">return(s) but </w:t>
      </w:r>
      <w:r w:rsidR="00E61FB7">
        <w:rPr>
          <w:rFonts w:ascii="Arial" w:eastAsia="Arial" w:hAnsi="Arial" w:cs="Arial"/>
          <w:color w:val="FF0000"/>
          <w:sz w:val="22"/>
          <w:szCs w:val="22"/>
          <w:lang w:val="en-ZA" w:eastAsia="en-ZA"/>
        </w:rPr>
        <w:t>does/</w:t>
      </w:r>
      <w:r w:rsidRPr="006F78D7">
        <w:rPr>
          <w:rFonts w:ascii="Arial" w:eastAsia="Arial" w:hAnsi="Arial" w:cs="Arial"/>
          <w:color w:val="FF0000"/>
          <w:sz w:val="22"/>
          <w:szCs w:val="22"/>
          <w:lang w:val="en-ZA" w:eastAsia="en-ZA"/>
        </w:rPr>
        <w:t xml:space="preserve">do not have a material effect on the preparation of the </w:t>
      </w:r>
      <w:r w:rsidR="00AA31A8">
        <w:rPr>
          <w:rFonts w:ascii="Arial" w:eastAsia="Arial" w:hAnsi="Arial" w:cs="Arial"/>
          <w:color w:val="FF0000"/>
          <w:sz w:val="22"/>
          <w:szCs w:val="22"/>
          <w:lang w:val="en-ZA" w:eastAsia="en-ZA"/>
        </w:rPr>
        <w:t xml:space="preserve">Part B </w:t>
      </w:r>
      <w:r w:rsidRPr="006F78D7">
        <w:rPr>
          <w:rFonts w:ascii="Arial" w:eastAsia="Arial" w:hAnsi="Arial" w:cs="Arial"/>
          <w:color w:val="FF0000"/>
          <w:sz w:val="22"/>
          <w:szCs w:val="22"/>
          <w:lang w:val="en-ZA" w:eastAsia="en-ZA"/>
        </w:rPr>
        <w:t>returns in accordance with Regulation 6(2)(a).</w:t>
      </w:r>
      <w:r w:rsidRPr="006F78D7">
        <w:rPr>
          <w:rFonts w:ascii="Arial" w:eastAsia="Arial" w:hAnsi="Arial" w:cs="Arial"/>
          <w:color w:val="FF0000"/>
          <w:sz w:val="22"/>
          <w:szCs w:val="22"/>
          <w:lang w:eastAsia="en-ZA"/>
        </w:rPr>
        <w:t xml:space="preserve"> Our conclusion is not </w:t>
      </w:r>
      <w:r w:rsidR="00230E7F" w:rsidRPr="00F030E9">
        <w:rPr>
          <w:rFonts w:ascii="Arial" w:hAnsi="Arial" w:cs="Arial"/>
          <w:i/>
          <w:sz w:val="22"/>
          <w:szCs w:val="22"/>
        </w:rPr>
        <w:t>[include “further” if the conclusion is qualified]</w:t>
      </w:r>
      <w:r w:rsidR="00230E7F">
        <w:rPr>
          <w:rFonts w:ascii="Arial" w:hAnsi="Arial" w:cs="Arial"/>
          <w:i/>
          <w:sz w:val="22"/>
          <w:szCs w:val="22"/>
        </w:rPr>
        <w:t xml:space="preserve"> </w:t>
      </w:r>
      <w:r w:rsidRPr="006F78D7">
        <w:rPr>
          <w:rFonts w:ascii="Arial" w:eastAsia="Arial" w:hAnsi="Arial" w:cs="Arial"/>
          <w:color w:val="FF0000"/>
          <w:sz w:val="22"/>
          <w:szCs w:val="22"/>
          <w:lang w:eastAsia="en-ZA"/>
        </w:rPr>
        <w:t>modified in respect of this/these matter/matters.</w:t>
      </w:r>
    </w:p>
    <w:p w14:paraId="1E4E5B50" w14:textId="4B71DD60" w:rsidR="0001107E" w:rsidRPr="006F78D7" w:rsidRDefault="00BC13CC" w:rsidP="00AF31C7">
      <w:pPr>
        <w:autoSpaceDE w:val="0"/>
        <w:autoSpaceDN w:val="0"/>
        <w:adjustRightInd w:val="0"/>
        <w:spacing w:before="240" w:after="120" w:line="276" w:lineRule="auto"/>
        <w:jc w:val="both"/>
        <w:rPr>
          <w:rFonts w:ascii="Arial" w:hAnsi="Arial" w:cs="Arial"/>
          <w:b/>
          <w:bCs/>
          <w:sz w:val="22"/>
          <w:szCs w:val="22"/>
        </w:rPr>
      </w:pPr>
      <w:r w:rsidRPr="006F78D7">
        <w:rPr>
          <w:rFonts w:ascii="Arial" w:hAnsi="Arial" w:cs="Arial"/>
          <w:b/>
          <w:bCs/>
          <w:sz w:val="22"/>
          <w:szCs w:val="22"/>
        </w:rPr>
        <w:t xml:space="preserve">Basis of </w:t>
      </w:r>
      <w:r w:rsidR="002B497C" w:rsidRPr="006F78D7">
        <w:rPr>
          <w:rFonts w:ascii="Arial" w:hAnsi="Arial" w:cs="Arial"/>
          <w:b/>
          <w:bCs/>
          <w:sz w:val="22"/>
          <w:szCs w:val="22"/>
        </w:rPr>
        <w:t xml:space="preserve">Preparation </w:t>
      </w:r>
      <w:r w:rsidR="004F1C5E" w:rsidRPr="006F78D7">
        <w:rPr>
          <w:rFonts w:ascii="Arial" w:hAnsi="Arial" w:cs="Arial"/>
          <w:b/>
          <w:bCs/>
          <w:sz w:val="22"/>
          <w:szCs w:val="22"/>
        </w:rPr>
        <w:t xml:space="preserve">of the Part B </w:t>
      </w:r>
      <w:r w:rsidR="002B497C">
        <w:rPr>
          <w:rFonts w:ascii="Arial" w:hAnsi="Arial" w:cs="Arial"/>
          <w:b/>
          <w:bCs/>
          <w:sz w:val="22"/>
          <w:szCs w:val="22"/>
        </w:rPr>
        <w:t>R</w:t>
      </w:r>
      <w:r w:rsidR="002B497C" w:rsidRPr="006F78D7">
        <w:rPr>
          <w:rFonts w:ascii="Arial" w:hAnsi="Arial" w:cs="Arial"/>
          <w:b/>
          <w:bCs/>
          <w:sz w:val="22"/>
          <w:szCs w:val="22"/>
        </w:rPr>
        <w:t xml:space="preserve">eturns </w:t>
      </w:r>
      <w:r w:rsidRPr="006F78D7">
        <w:rPr>
          <w:rFonts w:ascii="Arial" w:hAnsi="Arial" w:cs="Arial"/>
          <w:b/>
          <w:bCs/>
          <w:sz w:val="22"/>
          <w:szCs w:val="22"/>
        </w:rPr>
        <w:t xml:space="preserve">and </w:t>
      </w:r>
      <w:r w:rsidR="002B497C" w:rsidRPr="006F78D7">
        <w:rPr>
          <w:rFonts w:ascii="Arial" w:hAnsi="Arial" w:cs="Arial"/>
          <w:b/>
          <w:bCs/>
          <w:sz w:val="22"/>
          <w:szCs w:val="22"/>
        </w:rPr>
        <w:t xml:space="preserve">Restriction </w:t>
      </w:r>
      <w:r w:rsidR="00AE358C" w:rsidRPr="006F78D7">
        <w:rPr>
          <w:rFonts w:ascii="Arial" w:hAnsi="Arial" w:cs="Arial"/>
          <w:b/>
          <w:bCs/>
          <w:sz w:val="22"/>
          <w:szCs w:val="22"/>
        </w:rPr>
        <w:t xml:space="preserve">on </w:t>
      </w:r>
      <w:r w:rsidR="002B497C" w:rsidRPr="006F78D7">
        <w:rPr>
          <w:rFonts w:ascii="Arial" w:hAnsi="Arial" w:cs="Arial"/>
          <w:b/>
          <w:bCs/>
          <w:sz w:val="22"/>
          <w:szCs w:val="22"/>
        </w:rPr>
        <w:t xml:space="preserve">Use </w:t>
      </w:r>
      <w:r w:rsidR="00AE358C" w:rsidRPr="006F78D7">
        <w:rPr>
          <w:rFonts w:ascii="Arial" w:hAnsi="Arial" w:cs="Arial"/>
          <w:b/>
          <w:bCs/>
          <w:sz w:val="22"/>
          <w:szCs w:val="22"/>
        </w:rPr>
        <w:t xml:space="preserve">and </w:t>
      </w:r>
      <w:r w:rsidR="002B497C" w:rsidRPr="006F78D7">
        <w:rPr>
          <w:rFonts w:ascii="Arial" w:hAnsi="Arial" w:cs="Arial"/>
          <w:b/>
          <w:bCs/>
          <w:sz w:val="22"/>
          <w:szCs w:val="22"/>
        </w:rPr>
        <w:t>Distribution</w:t>
      </w:r>
      <w:r w:rsidR="00D85434" w:rsidRPr="006F78D7">
        <w:rPr>
          <w:rStyle w:val="FootnoteReference"/>
          <w:rFonts w:ascii="Arial" w:hAnsi="Arial" w:cs="Arial"/>
          <w:b/>
          <w:bCs/>
          <w:sz w:val="22"/>
          <w:szCs w:val="22"/>
        </w:rPr>
        <w:footnoteReference w:id="9"/>
      </w:r>
    </w:p>
    <w:p w14:paraId="3F11D9B0" w14:textId="77777777" w:rsidR="00216757" w:rsidRPr="006F78D7" w:rsidRDefault="00216757" w:rsidP="00AF31C7">
      <w:pPr>
        <w:spacing w:before="120" w:after="120" w:line="276" w:lineRule="auto"/>
        <w:jc w:val="both"/>
        <w:rPr>
          <w:rFonts w:ascii="Arial" w:hAnsi="Arial" w:cs="Arial"/>
          <w:sz w:val="22"/>
          <w:szCs w:val="22"/>
        </w:rPr>
      </w:pPr>
      <w:r w:rsidRPr="006F78D7">
        <w:rPr>
          <w:rFonts w:ascii="Arial" w:hAnsi="Arial" w:cs="Arial"/>
          <w:sz w:val="22"/>
          <w:szCs w:val="22"/>
        </w:rPr>
        <w:t xml:space="preserve">Without </w:t>
      </w:r>
      <w:r w:rsidR="00230E7F" w:rsidRPr="00104488">
        <w:rPr>
          <w:rFonts w:ascii="Arial" w:hAnsi="Arial" w:cs="Arial"/>
          <w:i/>
          <w:sz w:val="22"/>
          <w:szCs w:val="22"/>
        </w:rPr>
        <w:t>[include “further” if the conclusion is qualified]</w:t>
      </w:r>
      <w:r w:rsidR="00230E7F">
        <w:rPr>
          <w:rFonts w:ascii="Arial" w:hAnsi="Arial" w:cs="Arial"/>
          <w:sz w:val="22"/>
          <w:szCs w:val="22"/>
        </w:rPr>
        <w:t xml:space="preserve"> </w:t>
      </w:r>
      <w:r w:rsidRPr="006F78D7">
        <w:rPr>
          <w:rFonts w:ascii="Arial" w:hAnsi="Arial" w:cs="Arial"/>
          <w:sz w:val="22"/>
          <w:szCs w:val="22"/>
        </w:rPr>
        <w:t>modifying our conclusion, we emphasise that the</w:t>
      </w:r>
      <w:r w:rsidRPr="006F78D7">
        <w:rPr>
          <w:rFonts w:ascii="Arial" w:hAnsi="Arial" w:cs="Arial"/>
          <w:sz w:val="22"/>
          <w:szCs w:val="22"/>
          <w:lang w:val="en-US"/>
        </w:rPr>
        <w:t xml:space="preserve"> Part B </w:t>
      </w:r>
      <w:r w:rsidRPr="006F78D7">
        <w:rPr>
          <w:rFonts w:ascii="Arial" w:hAnsi="Arial" w:cs="Arial"/>
          <w:sz w:val="22"/>
          <w:szCs w:val="22"/>
        </w:rPr>
        <w:t xml:space="preserve">returns of the Bank </w:t>
      </w:r>
      <w:r w:rsidR="008E2B62" w:rsidRPr="006F78D7">
        <w:rPr>
          <w:rFonts w:ascii="Arial" w:hAnsi="Arial" w:cs="Arial"/>
          <w:sz w:val="22"/>
          <w:szCs w:val="22"/>
        </w:rPr>
        <w:t>we</w:t>
      </w:r>
      <w:r w:rsidRPr="006F78D7">
        <w:rPr>
          <w:rFonts w:ascii="Arial" w:hAnsi="Arial" w:cs="Arial"/>
          <w:sz w:val="22"/>
          <w:szCs w:val="22"/>
        </w:rPr>
        <w:t xml:space="preserve">re prepared for the purpose of reporting to the </w:t>
      </w:r>
      <w:r w:rsidR="00544EFD" w:rsidRPr="006F78D7">
        <w:rPr>
          <w:rFonts w:ascii="Arial" w:hAnsi="Arial" w:cs="Arial"/>
          <w:sz w:val="22"/>
          <w:szCs w:val="22"/>
        </w:rPr>
        <w:t>PA</w:t>
      </w:r>
      <w:r w:rsidRPr="006F78D7">
        <w:rPr>
          <w:rFonts w:ascii="Arial" w:hAnsi="Arial" w:cs="Arial"/>
          <w:sz w:val="22"/>
          <w:szCs w:val="22"/>
        </w:rPr>
        <w:t xml:space="preserve">. As a result, the Part B returns may not be suitable for another purpose. </w:t>
      </w:r>
    </w:p>
    <w:p w14:paraId="2AD915AC" w14:textId="77777777" w:rsidR="00AB7DD1" w:rsidRPr="006F78D7" w:rsidRDefault="00216757" w:rsidP="00AF31C7">
      <w:pPr>
        <w:spacing w:before="120" w:after="120" w:line="276" w:lineRule="auto"/>
        <w:jc w:val="both"/>
        <w:rPr>
          <w:rFonts w:ascii="Arial" w:hAnsi="Arial" w:cs="Arial"/>
          <w:sz w:val="22"/>
          <w:szCs w:val="22"/>
        </w:rPr>
      </w:pPr>
      <w:r w:rsidRPr="006F78D7">
        <w:rPr>
          <w:rFonts w:ascii="Arial" w:hAnsi="Arial" w:cs="Arial"/>
          <w:sz w:val="22"/>
          <w:szCs w:val="22"/>
        </w:rPr>
        <w:t xml:space="preserve">Our report is </w:t>
      </w:r>
      <w:r w:rsidR="00FB5B70" w:rsidRPr="006F78D7">
        <w:rPr>
          <w:rFonts w:ascii="Arial" w:hAnsi="Arial" w:cs="Arial"/>
          <w:sz w:val="22"/>
          <w:szCs w:val="22"/>
        </w:rPr>
        <w:t xml:space="preserve">intended </w:t>
      </w:r>
      <w:r w:rsidRPr="006F78D7">
        <w:rPr>
          <w:rFonts w:ascii="Arial" w:hAnsi="Arial" w:cs="Arial"/>
          <w:sz w:val="22"/>
          <w:szCs w:val="22"/>
        </w:rPr>
        <w:t xml:space="preserve">solely for the purpose of our compliance with the Regulations and for no other purpose. It should not be distributed to or used by any other parties other than the </w:t>
      </w:r>
      <w:r w:rsidR="005E2239" w:rsidRPr="006F78D7">
        <w:rPr>
          <w:rFonts w:ascii="Arial" w:hAnsi="Arial" w:cs="Arial"/>
          <w:sz w:val="22"/>
          <w:szCs w:val="22"/>
        </w:rPr>
        <w:t xml:space="preserve">PA </w:t>
      </w:r>
      <w:r w:rsidRPr="006F78D7">
        <w:rPr>
          <w:rFonts w:ascii="Arial" w:hAnsi="Arial" w:cs="Arial"/>
          <w:sz w:val="22"/>
          <w:szCs w:val="22"/>
        </w:rPr>
        <w:t xml:space="preserve">and the </w:t>
      </w:r>
      <w:r w:rsidR="005E2239" w:rsidRPr="006F78D7">
        <w:rPr>
          <w:rFonts w:ascii="Arial" w:hAnsi="Arial" w:cs="Arial"/>
          <w:sz w:val="22"/>
          <w:szCs w:val="22"/>
        </w:rPr>
        <w:t>d</w:t>
      </w:r>
      <w:r w:rsidRPr="006F78D7">
        <w:rPr>
          <w:rFonts w:ascii="Arial" w:hAnsi="Arial" w:cs="Arial"/>
          <w:sz w:val="22"/>
          <w:szCs w:val="22"/>
        </w:rPr>
        <w:t>irectors of the Bank.</w:t>
      </w:r>
    </w:p>
    <w:p w14:paraId="65212E11" w14:textId="77777777" w:rsidR="00AE707A" w:rsidRPr="006F78D7" w:rsidRDefault="00D47BAD" w:rsidP="00AF31C7">
      <w:pPr>
        <w:spacing w:before="120" w:after="240" w:line="276" w:lineRule="auto"/>
        <w:rPr>
          <w:rFonts w:ascii="Arial" w:hAnsi="Arial" w:cs="Arial"/>
          <w:b/>
          <w:color w:val="000000"/>
          <w:sz w:val="22"/>
          <w:szCs w:val="22"/>
          <w:lang w:val="en-US"/>
        </w:rPr>
      </w:pPr>
      <w:r w:rsidRPr="006F78D7">
        <w:rPr>
          <w:rFonts w:ascii="Arial" w:hAnsi="Arial" w:cs="Arial"/>
          <w:sz w:val="22"/>
          <w:szCs w:val="22"/>
        </w:rPr>
        <w:br w:type="page"/>
      </w:r>
      <w:r w:rsidR="00AE707A" w:rsidRPr="006F78D7">
        <w:rPr>
          <w:rFonts w:ascii="Arial" w:hAnsi="Arial" w:cs="Arial"/>
          <w:b/>
          <w:color w:val="000000"/>
          <w:sz w:val="22"/>
          <w:szCs w:val="22"/>
          <w:lang w:val="en-US"/>
        </w:rPr>
        <w:lastRenderedPageBreak/>
        <w:t xml:space="preserve">PART C: </w:t>
      </w:r>
      <w:r w:rsidR="000B0F57" w:rsidRPr="006F78D7">
        <w:rPr>
          <w:rFonts w:ascii="Arial" w:hAnsi="Arial" w:cs="Arial"/>
          <w:b/>
          <w:color w:val="000000"/>
          <w:sz w:val="22"/>
          <w:szCs w:val="22"/>
          <w:lang w:val="en-US"/>
        </w:rPr>
        <w:t xml:space="preserve">LIMITED ASSURANCE REPORT ON </w:t>
      </w:r>
      <w:r w:rsidR="00AE707A" w:rsidRPr="006F78D7">
        <w:rPr>
          <w:rFonts w:ascii="Arial" w:hAnsi="Arial" w:cs="Arial"/>
          <w:b/>
          <w:color w:val="000000"/>
          <w:sz w:val="22"/>
          <w:szCs w:val="22"/>
          <w:lang w:val="en-US"/>
        </w:rPr>
        <w:t>RISK RETURNS AT YEAR-END</w:t>
      </w:r>
    </w:p>
    <w:p w14:paraId="44F12010" w14:textId="1346D06C" w:rsidR="00AE707A" w:rsidRPr="006F78D7" w:rsidRDefault="00DE52C7" w:rsidP="00AF31C7">
      <w:pPr>
        <w:spacing w:before="120" w:after="120" w:line="276" w:lineRule="auto"/>
        <w:jc w:val="both"/>
        <w:rPr>
          <w:rFonts w:ascii="Arial" w:hAnsi="Arial" w:cs="Arial"/>
          <w:sz w:val="22"/>
          <w:szCs w:val="22"/>
          <w:lang w:val="en-US"/>
        </w:rPr>
      </w:pPr>
      <w:r w:rsidRPr="006F78D7">
        <w:rPr>
          <w:rFonts w:ascii="Arial" w:hAnsi="Arial" w:cs="Arial"/>
          <w:b/>
          <w:bCs/>
          <w:color w:val="000000"/>
          <w:sz w:val="22"/>
          <w:szCs w:val="22"/>
          <w:lang w:val="en-US"/>
        </w:rPr>
        <w:t xml:space="preserve">Independent </w:t>
      </w:r>
      <w:r w:rsidR="004C3242" w:rsidRPr="006F78D7">
        <w:rPr>
          <w:rFonts w:ascii="Arial" w:hAnsi="Arial" w:cs="Arial"/>
          <w:b/>
          <w:bCs/>
          <w:color w:val="000000"/>
          <w:sz w:val="22"/>
          <w:szCs w:val="22"/>
          <w:lang w:val="en-US"/>
        </w:rPr>
        <w:t xml:space="preserve">Auditor’s Limited Assurance Report </w:t>
      </w:r>
      <w:r w:rsidRPr="006F78D7">
        <w:rPr>
          <w:rFonts w:ascii="Arial" w:hAnsi="Arial" w:cs="Arial"/>
          <w:b/>
          <w:bCs/>
          <w:color w:val="000000"/>
          <w:sz w:val="22"/>
          <w:szCs w:val="22"/>
          <w:lang w:val="en-US"/>
        </w:rPr>
        <w:t xml:space="preserve">on the </w:t>
      </w:r>
      <w:r w:rsidR="004C3242" w:rsidRPr="006F78D7">
        <w:rPr>
          <w:rFonts w:ascii="Arial" w:hAnsi="Arial" w:cs="Arial"/>
          <w:b/>
          <w:bCs/>
          <w:color w:val="000000"/>
          <w:sz w:val="22"/>
          <w:szCs w:val="22"/>
          <w:lang w:val="en-US"/>
        </w:rPr>
        <w:t>Following Year</w:t>
      </w:r>
      <w:r w:rsidR="0012763D" w:rsidRPr="006F78D7">
        <w:rPr>
          <w:rFonts w:ascii="Arial" w:hAnsi="Arial" w:cs="Arial"/>
          <w:b/>
          <w:bCs/>
          <w:color w:val="000000"/>
          <w:sz w:val="22"/>
          <w:szCs w:val="22"/>
          <w:lang w:val="en-US"/>
        </w:rPr>
        <w:t xml:space="preserve">-end </w:t>
      </w:r>
      <w:r w:rsidR="00FA3160" w:rsidRPr="006F78D7">
        <w:rPr>
          <w:rFonts w:ascii="Arial" w:hAnsi="Arial" w:cs="Arial"/>
          <w:b/>
          <w:bCs/>
          <w:color w:val="000000"/>
          <w:sz w:val="22"/>
          <w:szCs w:val="22"/>
          <w:lang w:val="en-US"/>
        </w:rPr>
        <w:t xml:space="preserve">DI </w:t>
      </w:r>
      <w:r w:rsidR="004C3242" w:rsidRPr="006F78D7">
        <w:rPr>
          <w:rFonts w:ascii="Arial" w:hAnsi="Arial" w:cs="Arial"/>
          <w:b/>
          <w:bCs/>
          <w:color w:val="000000"/>
          <w:sz w:val="22"/>
          <w:szCs w:val="22"/>
          <w:lang w:val="en-US"/>
        </w:rPr>
        <w:t>Returns</w:t>
      </w:r>
      <w:r w:rsidR="00AE707A" w:rsidRPr="006F78D7">
        <w:rPr>
          <w:rFonts w:ascii="Arial" w:hAnsi="Arial" w:cs="Arial"/>
          <w:b/>
          <w:bCs/>
          <w:color w:val="000000"/>
          <w:sz w:val="22"/>
          <w:szCs w:val="22"/>
          <w:lang w:val="en-US"/>
        </w:rPr>
        <w:t xml:space="preserve">: </w:t>
      </w:r>
      <w:r w:rsidR="00FA3160" w:rsidRPr="006F78D7">
        <w:rPr>
          <w:rFonts w:ascii="Arial" w:hAnsi="Arial" w:cs="Arial"/>
          <w:b/>
          <w:bCs/>
          <w:color w:val="000000"/>
          <w:sz w:val="22"/>
          <w:szCs w:val="22"/>
          <w:lang w:val="en-US"/>
        </w:rPr>
        <w:t xml:space="preserve">DI 100 (Balance </w:t>
      </w:r>
      <w:r w:rsidR="00AE358C" w:rsidRPr="006F78D7">
        <w:rPr>
          <w:rFonts w:ascii="Arial" w:hAnsi="Arial" w:cs="Arial"/>
          <w:b/>
          <w:bCs/>
          <w:color w:val="000000"/>
          <w:sz w:val="22"/>
          <w:szCs w:val="22"/>
          <w:lang w:val="en-US"/>
        </w:rPr>
        <w:t>sheet</w:t>
      </w:r>
      <w:r w:rsidR="00FA3160" w:rsidRPr="006F78D7">
        <w:rPr>
          <w:rFonts w:ascii="Arial" w:hAnsi="Arial" w:cs="Arial"/>
          <w:b/>
          <w:bCs/>
          <w:color w:val="000000"/>
          <w:sz w:val="22"/>
          <w:szCs w:val="22"/>
          <w:lang w:val="en-US"/>
        </w:rPr>
        <w:t>)</w:t>
      </w:r>
      <w:r w:rsidR="00AE358C">
        <w:rPr>
          <w:rFonts w:ascii="Arial" w:hAnsi="Arial" w:cs="Arial"/>
          <w:b/>
          <w:bCs/>
          <w:color w:val="000000"/>
          <w:sz w:val="22"/>
          <w:szCs w:val="22"/>
          <w:lang w:val="en-US"/>
        </w:rPr>
        <w:t>;</w:t>
      </w:r>
      <w:r w:rsidR="00FA3160" w:rsidRPr="006F78D7">
        <w:rPr>
          <w:rFonts w:ascii="Arial" w:hAnsi="Arial" w:cs="Arial"/>
          <w:b/>
          <w:bCs/>
          <w:color w:val="000000"/>
          <w:sz w:val="22"/>
          <w:szCs w:val="22"/>
          <w:lang w:val="en-US"/>
        </w:rPr>
        <w:t xml:space="preserve"> DI 110 (Off-balance </w:t>
      </w:r>
      <w:r w:rsidR="00AE358C" w:rsidRPr="006F78D7">
        <w:rPr>
          <w:rFonts w:ascii="Arial" w:hAnsi="Arial" w:cs="Arial"/>
          <w:b/>
          <w:bCs/>
          <w:color w:val="000000"/>
          <w:sz w:val="22"/>
          <w:szCs w:val="22"/>
          <w:lang w:val="en-US"/>
        </w:rPr>
        <w:t>sheet activities</w:t>
      </w:r>
      <w:r w:rsidR="00FA3160" w:rsidRPr="006F78D7">
        <w:rPr>
          <w:rFonts w:ascii="Arial" w:hAnsi="Arial" w:cs="Arial"/>
          <w:b/>
          <w:bCs/>
          <w:color w:val="000000"/>
          <w:sz w:val="22"/>
          <w:szCs w:val="22"/>
          <w:lang w:val="en-US"/>
        </w:rPr>
        <w:t>)</w:t>
      </w:r>
      <w:r w:rsidR="00AE358C">
        <w:rPr>
          <w:rFonts w:ascii="Arial" w:hAnsi="Arial" w:cs="Arial"/>
          <w:b/>
          <w:bCs/>
          <w:color w:val="000000"/>
          <w:sz w:val="22"/>
          <w:szCs w:val="22"/>
          <w:lang w:val="en-US"/>
        </w:rPr>
        <w:t>;</w:t>
      </w:r>
      <w:r w:rsidR="00FA3160" w:rsidRPr="006F78D7">
        <w:rPr>
          <w:rFonts w:ascii="Arial" w:hAnsi="Arial" w:cs="Arial"/>
          <w:b/>
          <w:bCs/>
          <w:color w:val="000000"/>
          <w:sz w:val="22"/>
          <w:szCs w:val="22"/>
          <w:lang w:val="en-US"/>
        </w:rPr>
        <w:t xml:space="preserve"> DI 200 (Income </w:t>
      </w:r>
      <w:r w:rsidR="00AE358C" w:rsidRPr="006F78D7">
        <w:rPr>
          <w:rFonts w:ascii="Arial" w:hAnsi="Arial" w:cs="Arial"/>
          <w:b/>
          <w:bCs/>
          <w:color w:val="000000"/>
          <w:sz w:val="22"/>
          <w:szCs w:val="22"/>
          <w:lang w:val="en-US"/>
        </w:rPr>
        <w:t>statement</w:t>
      </w:r>
      <w:r w:rsidR="00FA3160" w:rsidRPr="006F78D7">
        <w:rPr>
          <w:rFonts w:ascii="Arial" w:hAnsi="Arial" w:cs="Arial"/>
          <w:b/>
          <w:bCs/>
          <w:color w:val="000000"/>
          <w:sz w:val="22"/>
          <w:szCs w:val="22"/>
          <w:lang w:val="en-US"/>
        </w:rPr>
        <w:t>)</w:t>
      </w:r>
      <w:r w:rsidR="00AE358C">
        <w:rPr>
          <w:rFonts w:ascii="Arial" w:hAnsi="Arial" w:cs="Arial"/>
          <w:b/>
          <w:bCs/>
          <w:color w:val="000000"/>
          <w:sz w:val="22"/>
          <w:szCs w:val="22"/>
          <w:lang w:val="en-US"/>
        </w:rPr>
        <w:t>;</w:t>
      </w:r>
      <w:r w:rsidR="00FA3160" w:rsidRPr="006F78D7" w:rsidDel="00FA3160">
        <w:rPr>
          <w:rFonts w:ascii="Arial" w:hAnsi="Arial" w:cs="Arial"/>
          <w:b/>
          <w:iCs/>
          <w:sz w:val="22"/>
          <w:szCs w:val="22"/>
        </w:rPr>
        <w:t xml:space="preserve"> </w:t>
      </w:r>
      <w:r w:rsidR="00FA3160" w:rsidRPr="006F78D7">
        <w:rPr>
          <w:rFonts w:ascii="Arial" w:hAnsi="Arial" w:cs="Arial"/>
          <w:b/>
          <w:sz w:val="22"/>
          <w:szCs w:val="22"/>
          <w:lang w:val="en-US" w:eastAsia="en-US"/>
        </w:rPr>
        <w:t>DI 310 (Minimum reserve balance and liquid assets)</w:t>
      </w:r>
      <w:r w:rsidR="00AE358C">
        <w:rPr>
          <w:rFonts w:ascii="Arial" w:hAnsi="Arial" w:cs="Arial"/>
          <w:b/>
          <w:sz w:val="22"/>
          <w:szCs w:val="22"/>
          <w:lang w:val="en-US" w:eastAsia="en-US"/>
        </w:rPr>
        <w:t>;</w:t>
      </w:r>
      <w:r w:rsidR="00AE707A" w:rsidRPr="006F78D7">
        <w:rPr>
          <w:rFonts w:ascii="Arial" w:hAnsi="Arial" w:cs="Arial"/>
          <w:b/>
          <w:sz w:val="22"/>
          <w:szCs w:val="22"/>
          <w:lang w:val="en-US" w:eastAsia="en-US"/>
        </w:rPr>
        <w:t xml:space="preserve"> </w:t>
      </w:r>
      <w:r w:rsidR="00FA3160" w:rsidRPr="006F78D7">
        <w:rPr>
          <w:rFonts w:ascii="Arial" w:hAnsi="Arial" w:cs="Arial"/>
          <w:b/>
          <w:sz w:val="22"/>
          <w:szCs w:val="22"/>
          <w:lang w:val="en-US" w:eastAsia="en-US"/>
        </w:rPr>
        <w:t xml:space="preserve">DI </w:t>
      </w:r>
      <w:r w:rsidR="00AE707A" w:rsidRPr="006F78D7">
        <w:rPr>
          <w:rFonts w:ascii="Arial" w:hAnsi="Arial" w:cs="Arial"/>
          <w:b/>
          <w:sz w:val="22"/>
          <w:szCs w:val="22"/>
          <w:lang w:val="en-US" w:eastAsia="en-US"/>
        </w:rPr>
        <w:t>400 (</w:t>
      </w:r>
      <w:r w:rsidR="00FA3160" w:rsidRPr="006F78D7">
        <w:rPr>
          <w:rFonts w:ascii="Arial" w:hAnsi="Arial" w:cs="Arial"/>
          <w:b/>
          <w:sz w:val="22"/>
          <w:szCs w:val="22"/>
          <w:lang w:val="en-US" w:eastAsia="en-US"/>
        </w:rPr>
        <w:t xml:space="preserve">Capital </w:t>
      </w:r>
      <w:r w:rsidR="00AE358C" w:rsidRPr="006F78D7">
        <w:rPr>
          <w:rFonts w:ascii="Arial" w:hAnsi="Arial" w:cs="Arial"/>
          <w:b/>
          <w:sz w:val="22"/>
          <w:szCs w:val="22"/>
          <w:lang w:val="en-US" w:eastAsia="en-US"/>
        </w:rPr>
        <w:t>adequacy</w:t>
      </w:r>
      <w:r w:rsidR="00AE707A" w:rsidRPr="006F78D7">
        <w:rPr>
          <w:rFonts w:ascii="Arial" w:hAnsi="Arial" w:cs="Arial"/>
          <w:b/>
          <w:sz w:val="22"/>
          <w:szCs w:val="22"/>
          <w:lang w:val="en-US" w:eastAsia="en-US"/>
        </w:rPr>
        <w:t>)</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401 (Consolidated balance sheet)</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402 (Counterparty risk)</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403 (Foreign operations of South African banks)</w:t>
      </w:r>
      <w:r w:rsidR="00AE358C">
        <w:rPr>
          <w:rFonts w:ascii="Arial" w:hAnsi="Arial" w:cs="Arial"/>
          <w:b/>
          <w:sz w:val="22"/>
          <w:szCs w:val="22"/>
          <w:lang w:val="en-US" w:eastAsia="en-US"/>
        </w:rPr>
        <w:t>;</w:t>
      </w:r>
      <w:r w:rsidR="00AE707A" w:rsidRPr="006F78D7">
        <w:rPr>
          <w:rFonts w:ascii="Arial" w:hAnsi="Arial" w:cs="Arial"/>
          <w:b/>
          <w:sz w:val="22"/>
          <w:szCs w:val="22"/>
          <w:lang w:val="en-US" w:eastAsia="en-US"/>
        </w:rPr>
        <w:t xml:space="preserve"> </w:t>
      </w:r>
      <w:r w:rsidR="00FA3160" w:rsidRPr="006F78D7">
        <w:rPr>
          <w:rFonts w:ascii="Arial" w:hAnsi="Arial" w:cs="Arial"/>
          <w:b/>
          <w:sz w:val="22"/>
          <w:szCs w:val="22"/>
          <w:lang w:val="en-US" w:eastAsia="en-US"/>
        </w:rPr>
        <w:t xml:space="preserve">DI </w:t>
      </w:r>
      <w:r w:rsidR="00AE707A" w:rsidRPr="006F78D7">
        <w:rPr>
          <w:rFonts w:ascii="Arial" w:hAnsi="Arial" w:cs="Arial"/>
          <w:b/>
          <w:sz w:val="22"/>
          <w:szCs w:val="22"/>
          <w:lang w:val="en-US" w:eastAsia="en-US"/>
        </w:rPr>
        <w:t>410 (</w:t>
      </w:r>
      <w:r w:rsidR="00FA3160" w:rsidRPr="006F78D7">
        <w:rPr>
          <w:rFonts w:ascii="Arial" w:hAnsi="Arial" w:cs="Arial"/>
          <w:b/>
          <w:sz w:val="22"/>
          <w:szCs w:val="22"/>
          <w:lang w:val="en-US" w:eastAsia="en-US"/>
        </w:rPr>
        <w:t xml:space="preserve">Interest rate </w:t>
      </w:r>
      <w:r w:rsidR="00D06C6A" w:rsidRPr="006F78D7">
        <w:rPr>
          <w:rFonts w:ascii="Arial" w:hAnsi="Arial" w:cs="Arial"/>
          <w:b/>
          <w:sz w:val="22"/>
          <w:szCs w:val="22"/>
          <w:lang w:val="en-US" w:eastAsia="en-US"/>
        </w:rPr>
        <w:t>mismatch</w:t>
      </w:r>
      <w:r w:rsidR="00FA3160" w:rsidRPr="006F78D7">
        <w:rPr>
          <w:rFonts w:ascii="Arial" w:hAnsi="Arial" w:cs="Arial"/>
          <w:b/>
          <w:sz w:val="22"/>
          <w:szCs w:val="22"/>
          <w:lang w:val="en-US" w:eastAsia="en-US"/>
        </w:rPr>
        <w:t>)</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420 (Market risk)</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430 (Trading risk)</w:t>
      </w:r>
      <w:r w:rsidR="00AE358C">
        <w:rPr>
          <w:rFonts w:ascii="Arial" w:hAnsi="Arial" w:cs="Arial"/>
          <w:b/>
          <w:sz w:val="22"/>
          <w:szCs w:val="22"/>
          <w:lang w:val="en-US" w:eastAsia="en-US"/>
        </w:rPr>
        <w:t>;</w:t>
      </w:r>
      <w:r w:rsidR="00AE707A" w:rsidRPr="006F78D7">
        <w:rPr>
          <w:rFonts w:ascii="Arial" w:hAnsi="Arial" w:cs="Arial"/>
          <w:b/>
          <w:sz w:val="22"/>
          <w:szCs w:val="22"/>
          <w:lang w:val="en-US" w:eastAsia="en-US"/>
        </w:rPr>
        <w:t xml:space="preserve"> </w:t>
      </w:r>
      <w:r w:rsidR="00FA3160" w:rsidRPr="006F78D7">
        <w:rPr>
          <w:rFonts w:ascii="Arial" w:hAnsi="Arial" w:cs="Arial"/>
          <w:b/>
          <w:sz w:val="22"/>
          <w:szCs w:val="22"/>
          <w:lang w:val="en-US" w:eastAsia="en-US"/>
        </w:rPr>
        <w:t xml:space="preserve">DI </w:t>
      </w:r>
      <w:r w:rsidR="00AE707A" w:rsidRPr="006F78D7">
        <w:rPr>
          <w:rFonts w:ascii="Arial" w:hAnsi="Arial" w:cs="Arial"/>
          <w:b/>
          <w:sz w:val="22"/>
          <w:szCs w:val="22"/>
          <w:lang w:val="en-US" w:eastAsia="en-US"/>
        </w:rPr>
        <w:t>500 (</w:t>
      </w:r>
      <w:r w:rsidR="00FA3160" w:rsidRPr="006F78D7">
        <w:rPr>
          <w:rFonts w:ascii="Arial" w:hAnsi="Arial" w:cs="Arial"/>
          <w:b/>
          <w:sz w:val="22"/>
          <w:szCs w:val="22"/>
          <w:lang w:val="en-US" w:eastAsia="en-US"/>
        </w:rPr>
        <w:t xml:space="preserve">Credit </w:t>
      </w:r>
      <w:r w:rsidR="00AE358C" w:rsidRPr="006F78D7">
        <w:rPr>
          <w:rFonts w:ascii="Arial" w:hAnsi="Arial" w:cs="Arial"/>
          <w:b/>
          <w:sz w:val="22"/>
          <w:szCs w:val="22"/>
          <w:lang w:val="en-US" w:eastAsia="en-US"/>
        </w:rPr>
        <w:t>risk</w:t>
      </w:r>
      <w:r w:rsidR="00AE707A" w:rsidRPr="006F78D7">
        <w:rPr>
          <w:rFonts w:ascii="Arial" w:hAnsi="Arial" w:cs="Arial"/>
          <w:b/>
          <w:sz w:val="22"/>
          <w:szCs w:val="22"/>
          <w:lang w:val="en-US" w:eastAsia="en-US"/>
        </w:rPr>
        <w:t>)</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505 (Report of large exposures)</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510 (</w:t>
      </w:r>
      <w:r w:rsidR="00DF6C23" w:rsidRPr="006F78D7">
        <w:rPr>
          <w:rFonts w:ascii="Arial" w:hAnsi="Arial" w:cs="Arial"/>
          <w:b/>
          <w:sz w:val="22"/>
          <w:szCs w:val="22"/>
          <w:lang w:val="en-US" w:eastAsia="en-US"/>
        </w:rPr>
        <w:t>L</w:t>
      </w:r>
      <w:r w:rsidR="00FA3160" w:rsidRPr="006F78D7">
        <w:rPr>
          <w:rFonts w:ascii="Arial" w:hAnsi="Arial" w:cs="Arial"/>
          <w:b/>
          <w:sz w:val="22"/>
          <w:szCs w:val="22"/>
          <w:lang w:val="en-US" w:eastAsia="en-US"/>
        </w:rPr>
        <w:t>arge exposures)</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525 (Funding of local governments)</w:t>
      </w:r>
      <w:r w:rsidR="00AE358C">
        <w:rPr>
          <w:rFonts w:ascii="Arial" w:hAnsi="Arial" w:cs="Arial"/>
          <w:b/>
          <w:sz w:val="22"/>
          <w:szCs w:val="22"/>
          <w:lang w:val="en-US" w:eastAsia="en-US"/>
        </w:rPr>
        <w:t>;</w:t>
      </w:r>
      <w:r w:rsidR="008B2431" w:rsidRPr="006F78D7">
        <w:rPr>
          <w:rFonts w:ascii="Arial" w:hAnsi="Arial" w:cs="Arial"/>
          <w:b/>
          <w:sz w:val="22"/>
          <w:szCs w:val="22"/>
          <w:lang w:val="en-US" w:eastAsia="en-US"/>
        </w:rPr>
        <w:t xml:space="preserve"> </w:t>
      </w:r>
      <w:r w:rsidR="00FA3160" w:rsidRPr="006F78D7">
        <w:rPr>
          <w:rFonts w:ascii="Arial" w:hAnsi="Arial" w:cs="Arial"/>
          <w:b/>
          <w:sz w:val="22"/>
          <w:szCs w:val="22"/>
          <w:lang w:val="en-US" w:eastAsia="en-US"/>
        </w:rPr>
        <w:t xml:space="preserve">DI </w:t>
      </w:r>
      <w:r w:rsidR="008B2431" w:rsidRPr="006F78D7">
        <w:rPr>
          <w:rFonts w:ascii="Arial" w:hAnsi="Arial" w:cs="Arial"/>
          <w:b/>
          <w:sz w:val="22"/>
          <w:szCs w:val="22"/>
          <w:lang w:val="en-US" w:eastAsia="en-US"/>
        </w:rPr>
        <w:t>600 (</w:t>
      </w:r>
      <w:r w:rsidR="00FA3160" w:rsidRPr="006F78D7">
        <w:rPr>
          <w:rFonts w:ascii="Arial" w:hAnsi="Arial" w:cs="Arial"/>
          <w:b/>
          <w:sz w:val="22"/>
          <w:szCs w:val="22"/>
          <w:lang w:val="en-US" w:eastAsia="en-US"/>
        </w:rPr>
        <w:t>Currency risk</w:t>
      </w:r>
      <w:r w:rsidR="008B2431" w:rsidRPr="006F78D7">
        <w:rPr>
          <w:rFonts w:ascii="Arial" w:hAnsi="Arial" w:cs="Arial"/>
          <w:b/>
          <w:sz w:val="22"/>
          <w:szCs w:val="22"/>
          <w:lang w:val="en-US" w:eastAsia="en-US"/>
        </w:rPr>
        <w:t>)</w:t>
      </w:r>
      <w:r w:rsidR="00AE358C">
        <w:rPr>
          <w:rFonts w:ascii="Arial" w:hAnsi="Arial" w:cs="Arial"/>
          <w:b/>
          <w:sz w:val="22"/>
          <w:szCs w:val="22"/>
          <w:lang w:val="en-US" w:eastAsia="en-US"/>
        </w:rPr>
        <w:t>;</w:t>
      </w:r>
      <w:r w:rsidR="00FA3160" w:rsidRPr="006F78D7">
        <w:rPr>
          <w:rFonts w:ascii="Arial" w:hAnsi="Arial" w:cs="Arial"/>
          <w:b/>
          <w:sz w:val="22"/>
          <w:szCs w:val="22"/>
          <w:lang w:val="en-US" w:eastAsia="en-US"/>
        </w:rPr>
        <w:t xml:space="preserve"> DI 701 (Asset-backed </w:t>
      </w:r>
      <w:r w:rsidR="00FA3160" w:rsidRPr="00D40107">
        <w:rPr>
          <w:rFonts w:ascii="Arial" w:hAnsi="Arial" w:cs="Arial"/>
          <w:b/>
          <w:sz w:val="22"/>
          <w:szCs w:val="22"/>
          <w:lang w:val="en-ZA" w:eastAsia="en-US"/>
        </w:rPr>
        <w:t>securiti</w:t>
      </w:r>
      <w:r w:rsidR="003150DB" w:rsidRPr="00D40107">
        <w:rPr>
          <w:rFonts w:ascii="Arial" w:hAnsi="Arial" w:cs="Arial"/>
          <w:b/>
          <w:sz w:val="22"/>
          <w:szCs w:val="22"/>
          <w:lang w:val="en-ZA" w:eastAsia="en-US"/>
        </w:rPr>
        <w:t>s</w:t>
      </w:r>
      <w:r w:rsidR="00FA3160" w:rsidRPr="00D40107">
        <w:rPr>
          <w:rFonts w:ascii="Arial" w:hAnsi="Arial" w:cs="Arial"/>
          <w:b/>
          <w:sz w:val="22"/>
          <w:szCs w:val="22"/>
          <w:lang w:val="en-ZA" w:eastAsia="en-US"/>
        </w:rPr>
        <w:t>ation</w:t>
      </w:r>
      <w:r w:rsidR="00FA3160" w:rsidRPr="006F78D7">
        <w:rPr>
          <w:rFonts w:ascii="Arial" w:hAnsi="Arial" w:cs="Arial"/>
          <w:b/>
          <w:sz w:val="22"/>
          <w:szCs w:val="22"/>
          <w:lang w:val="en-US" w:eastAsia="en-US"/>
        </w:rPr>
        <w:t>)</w:t>
      </w:r>
      <w:r w:rsidR="008B2431" w:rsidRPr="006F78D7">
        <w:rPr>
          <w:rFonts w:ascii="Arial" w:hAnsi="Arial" w:cs="Arial"/>
          <w:b/>
          <w:sz w:val="22"/>
          <w:szCs w:val="22"/>
          <w:lang w:val="en-US" w:eastAsia="en-US"/>
        </w:rPr>
        <w:t xml:space="preserve"> and </w:t>
      </w:r>
      <w:r w:rsidR="00FA3160" w:rsidRPr="006F78D7">
        <w:rPr>
          <w:rFonts w:ascii="Arial" w:hAnsi="Arial" w:cs="Arial"/>
          <w:b/>
          <w:sz w:val="22"/>
          <w:szCs w:val="22"/>
          <w:lang w:val="en-US" w:eastAsia="en-US"/>
        </w:rPr>
        <w:t xml:space="preserve">DI 702 </w:t>
      </w:r>
      <w:r w:rsidR="008B2431" w:rsidRPr="006F78D7">
        <w:rPr>
          <w:rFonts w:ascii="Arial" w:hAnsi="Arial" w:cs="Arial"/>
          <w:b/>
          <w:sz w:val="22"/>
          <w:szCs w:val="22"/>
          <w:lang w:val="en-US" w:eastAsia="en-US"/>
        </w:rPr>
        <w:t>(</w:t>
      </w:r>
      <w:r w:rsidR="00FA3160" w:rsidRPr="006F78D7">
        <w:rPr>
          <w:rFonts w:ascii="Arial" w:hAnsi="Arial" w:cs="Arial"/>
          <w:b/>
          <w:sz w:val="22"/>
          <w:szCs w:val="22"/>
          <w:lang w:val="en-US" w:eastAsia="en-US"/>
        </w:rPr>
        <w:t>Investments and interests held</w:t>
      </w:r>
      <w:r w:rsidR="008B2431" w:rsidRPr="006F78D7">
        <w:rPr>
          <w:rFonts w:ascii="Arial" w:hAnsi="Arial" w:cs="Arial"/>
          <w:b/>
          <w:sz w:val="22"/>
          <w:szCs w:val="22"/>
          <w:lang w:val="en-US" w:eastAsia="en-US"/>
        </w:rPr>
        <w:t>)</w:t>
      </w:r>
      <w:r w:rsidR="00AE707A" w:rsidRPr="006F78D7">
        <w:rPr>
          <w:rFonts w:ascii="Arial" w:hAnsi="Arial" w:cs="Arial"/>
          <w:b/>
          <w:bCs/>
          <w:sz w:val="22"/>
          <w:szCs w:val="22"/>
        </w:rPr>
        <w:t xml:space="preserve"> </w:t>
      </w:r>
    </w:p>
    <w:p w14:paraId="7167D024" w14:textId="15A6AE82" w:rsidR="00AE707A" w:rsidRPr="006F78D7" w:rsidRDefault="00AE707A" w:rsidP="00AF31C7">
      <w:pPr>
        <w:spacing w:before="120" w:after="240" w:line="276" w:lineRule="auto"/>
        <w:jc w:val="both"/>
        <w:rPr>
          <w:rFonts w:ascii="Arial" w:hAnsi="Arial" w:cs="Arial"/>
          <w:sz w:val="22"/>
          <w:szCs w:val="22"/>
          <w:lang w:val="en-US" w:eastAsia="en-US"/>
        </w:rPr>
      </w:pPr>
      <w:r w:rsidRPr="006F78D7">
        <w:rPr>
          <w:rFonts w:ascii="Arial" w:hAnsi="Arial" w:cs="Arial"/>
          <w:sz w:val="22"/>
          <w:szCs w:val="22"/>
          <w:lang w:val="en-US"/>
        </w:rPr>
        <w:t xml:space="preserve">We have undertaken a limited assurance engagement </w:t>
      </w:r>
      <w:r w:rsidR="0029619D" w:rsidRPr="006F78D7">
        <w:rPr>
          <w:rFonts w:ascii="Arial" w:hAnsi="Arial" w:cs="Arial"/>
          <w:sz w:val="22"/>
          <w:szCs w:val="22"/>
          <w:lang w:val="en-US"/>
        </w:rPr>
        <w:t>on</w:t>
      </w:r>
      <w:r w:rsidR="005146E8" w:rsidRPr="006F78D7">
        <w:rPr>
          <w:rFonts w:ascii="Arial" w:hAnsi="Arial" w:cs="Arial"/>
          <w:sz w:val="22"/>
          <w:szCs w:val="22"/>
          <w:lang w:val="en-US"/>
        </w:rPr>
        <w:t xml:space="preserve"> the</w:t>
      </w:r>
      <w:r w:rsidRPr="006F78D7">
        <w:rPr>
          <w:rFonts w:ascii="Arial" w:hAnsi="Arial" w:cs="Arial"/>
          <w:sz w:val="22"/>
          <w:szCs w:val="22"/>
          <w:lang w:val="en-US"/>
        </w:rPr>
        <w:t xml:space="preserve"> </w:t>
      </w:r>
      <w:r w:rsidR="000B0F57" w:rsidRPr="006F78D7">
        <w:rPr>
          <w:rFonts w:ascii="Arial" w:hAnsi="Arial" w:cs="Arial"/>
          <w:sz w:val="22"/>
          <w:szCs w:val="22"/>
          <w:lang w:val="en-US"/>
        </w:rPr>
        <w:t xml:space="preserve">following </w:t>
      </w:r>
      <w:r w:rsidRPr="006F78D7">
        <w:rPr>
          <w:rFonts w:ascii="Arial" w:hAnsi="Arial" w:cs="Arial"/>
          <w:sz w:val="22"/>
          <w:szCs w:val="22"/>
          <w:lang w:val="en-US"/>
        </w:rPr>
        <w:t>information contained in</w:t>
      </w:r>
      <w:r w:rsidR="0012763D" w:rsidRPr="006F78D7">
        <w:rPr>
          <w:rFonts w:ascii="Arial" w:hAnsi="Arial" w:cs="Arial"/>
          <w:sz w:val="22"/>
          <w:szCs w:val="22"/>
          <w:lang w:val="en-US"/>
        </w:rPr>
        <w:t xml:space="preserve"> the </w:t>
      </w:r>
      <w:r w:rsidR="000B0F57" w:rsidRPr="006F78D7">
        <w:rPr>
          <w:rFonts w:ascii="Arial" w:hAnsi="Arial" w:cs="Arial"/>
          <w:sz w:val="22"/>
          <w:szCs w:val="22"/>
          <w:lang w:val="en-US"/>
        </w:rPr>
        <w:t xml:space="preserve">year-end </w:t>
      </w:r>
      <w:r w:rsidR="000B4E94" w:rsidRPr="006F78D7">
        <w:rPr>
          <w:rFonts w:ascii="Arial" w:hAnsi="Arial" w:cs="Arial"/>
          <w:sz w:val="22"/>
          <w:szCs w:val="22"/>
          <w:lang w:val="en-US"/>
        </w:rPr>
        <w:t xml:space="preserve">DI </w:t>
      </w:r>
      <w:r w:rsidR="00D85434" w:rsidRPr="006F78D7">
        <w:rPr>
          <w:rFonts w:ascii="Arial" w:hAnsi="Arial" w:cs="Arial"/>
          <w:sz w:val="22"/>
          <w:szCs w:val="22"/>
          <w:lang w:val="en-US"/>
        </w:rPr>
        <w:t>r</w:t>
      </w:r>
      <w:r w:rsidR="000B0F57" w:rsidRPr="006F78D7">
        <w:rPr>
          <w:rFonts w:ascii="Arial" w:hAnsi="Arial" w:cs="Arial"/>
          <w:sz w:val="22"/>
          <w:szCs w:val="22"/>
          <w:lang w:val="en-US"/>
        </w:rPr>
        <w:t xml:space="preserve">eturns of the </w:t>
      </w:r>
      <w:r w:rsidR="000B0F57" w:rsidRPr="006F78D7">
        <w:rPr>
          <w:rFonts w:ascii="Arial" w:hAnsi="Arial" w:cs="Arial"/>
          <w:sz w:val="22"/>
          <w:szCs w:val="22"/>
        </w:rPr>
        <w:t>Bank</w:t>
      </w:r>
      <w:r w:rsidR="00303BB8" w:rsidRPr="006F78D7">
        <w:rPr>
          <w:rFonts w:ascii="Arial" w:hAnsi="Arial" w:cs="Arial"/>
          <w:sz w:val="22"/>
          <w:szCs w:val="22"/>
        </w:rPr>
        <w:t>,</w:t>
      </w:r>
      <w:r w:rsidR="000B0F57" w:rsidRPr="006F78D7">
        <w:rPr>
          <w:rFonts w:ascii="Arial" w:hAnsi="Arial" w:cs="Arial"/>
          <w:bCs/>
          <w:i/>
          <w:color w:val="000000"/>
          <w:sz w:val="22"/>
          <w:szCs w:val="22"/>
          <w:lang w:val="en-US"/>
        </w:rPr>
        <w:t xml:space="preserve"> </w:t>
      </w:r>
      <w:r w:rsidR="000B0F57" w:rsidRPr="006F78D7">
        <w:rPr>
          <w:rFonts w:ascii="Arial" w:hAnsi="Arial" w:cs="Arial"/>
          <w:sz w:val="22"/>
          <w:szCs w:val="22"/>
          <w:lang w:val="en-US"/>
        </w:rPr>
        <w:t xml:space="preserve">submitted to the </w:t>
      </w:r>
      <w:r w:rsidR="000B4E94" w:rsidRPr="006F78D7">
        <w:rPr>
          <w:rFonts w:ascii="Arial" w:hAnsi="Arial" w:cs="Arial"/>
          <w:sz w:val="22"/>
          <w:szCs w:val="22"/>
          <w:lang w:val="en-US"/>
        </w:rPr>
        <w:t xml:space="preserve">PA </w:t>
      </w:r>
      <w:r w:rsidR="000B0F57" w:rsidRPr="006F78D7">
        <w:rPr>
          <w:rFonts w:ascii="Arial" w:hAnsi="Arial" w:cs="Arial"/>
          <w:sz w:val="22"/>
          <w:szCs w:val="22"/>
          <w:lang w:val="en-US"/>
        </w:rPr>
        <w:t xml:space="preserve">for </w:t>
      </w:r>
      <w:r w:rsidR="00A97DB2" w:rsidRPr="006F78D7">
        <w:rPr>
          <w:rFonts w:ascii="Arial" w:hAnsi="Arial" w:cs="Arial"/>
          <w:i/>
          <w:sz w:val="22"/>
          <w:szCs w:val="22"/>
        </w:rPr>
        <w:t xml:space="preserve">[insert </w:t>
      </w:r>
      <w:r w:rsidR="00AD22A3">
        <w:rPr>
          <w:rFonts w:ascii="Arial" w:hAnsi="Arial" w:cs="Arial"/>
          <w:i/>
          <w:sz w:val="22"/>
          <w:szCs w:val="22"/>
        </w:rPr>
        <w:t xml:space="preserve">the </w:t>
      </w:r>
      <w:r w:rsidR="00230E7F">
        <w:rPr>
          <w:rFonts w:ascii="Arial" w:hAnsi="Arial" w:cs="Arial"/>
          <w:i/>
          <w:sz w:val="22"/>
          <w:szCs w:val="22"/>
        </w:rPr>
        <w:t>year</w:t>
      </w:r>
      <w:r w:rsidR="00046D9B">
        <w:rPr>
          <w:rFonts w:ascii="Arial" w:hAnsi="Arial" w:cs="Arial"/>
          <w:i/>
          <w:sz w:val="22"/>
          <w:szCs w:val="22"/>
        </w:rPr>
        <w:t>-</w:t>
      </w:r>
      <w:r w:rsidR="00230E7F">
        <w:rPr>
          <w:rFonts w:ascii="Arial" w:hAnsi="Arial" w:cs="Arial"/>
          <w:i/>
          <w:sz w:val="22"/>
          <w:szCs w:val="22"/>
        </w:rPr>
        <w:t>end date</w:t>
      </w:r>
      <w:r w:rsidR="00A97DB2" w:rsidRPr="006F78D7">
        <w:rPr>
          <w:rFonts w:ascii="Arial" w:hAnsi="Arial" w:cs="Arial"/>
          <w:i/>
          <w:sz w:val="22"/>
          <w:szCs w:val="22"/>
        </w:rPr>
        <w:t>]</w:t>
      </w:r>
      <w:r w:rsidR="0012763D" w:rsidRPr="006F78D7">
        <w:rPr>
          <w:rFonts w:ascii="Arial" w:hAnsi="Arial" w:cs="Arial"/>
          <w:sz w:val="22"/>
          <w:szCs w:val="22"/>
          <w:lang w:val="en-US"/>
        </w:rPr>
        <w:t>:</w:t>
      </w:r>
      <w:r w:rsidRPr="006F78D7">
        <w:rPr>
          <w:rFonts w:ascii="Arial" w:hAnsi="Arial" w:cs="Arial"/>
          <w:sz w:val="22"/>
          <w:szCs w:val="22"/>
          <w:lang w:val="en-US"/>
        </w:rPr>
        <w:t xml:space="preserve"> </w:t>
      </w:r>
      <w:r w:rsidR="000B4E94" w:rsidRPr="006F78D7">
        <w:rPr>
          <w:rFonts w:ascii="Arial" w:hAnsi="Arial" w:cs="Arial"/>
          <w:iCs/>
          <w:sz w:val="22"/>
          <w:szCs w:val="22"/>
        </w:rPr>
        <w:t>DI 1</w:t>
      </w:r>
      <w:r w:rsidRPr="006F78D7">
        <w:rPr>
          <w:rFonts w:ascii="Arial" w:hAnsi="Arial" w:cs="Arial"/>
          <w:iCs/>
          <w:sz w:val="22"/>
          <w:szCs w:val="22"/>
        </w:rPr>
        <w:t>00</w:t>
      </w:r>
      <w:r w:rsidR="000B4E94" w:rsidRPr="006F78D7">
        <w:rPr>
          <w:rFonts w:ascii="Arial" w:hAnsi="Arial" w:cs="Arial"/>
          <w:iCs/>
          <w:sz w:val="22"/>
          <w:szCs w:val="22"/>
        </w:rPr>
        <w:t xml:space="preserve"> </w:t>
      </w:r>
      <w:r w:rsidR="005269FC" w:rsidRPr="006F78D7">
        <w:rPr>
          <w:rFonts w:ascii="Arial" w:hAnsi="Arial" w:cs="Arial"/>
          <w:iCs/>
          <w:sz w:val="22"/>
          <w:szCs w:val="22"/>
        </w:rPr>
        <w:t>(</w:t>
      </w:r>
      <w:r w:rsidR="000B4E94" w:rsidRPr="006F78D7">
        <w:rPr>
          <w:rFonts w:ascii="Arial" w:hAnsi="Arial" w:cs="Arial"/>
          <w:iCs/>
          <w:sz w:val="22"/>
          <w:szCs w:val="22"/>
        </w:rPr>
        <w:t>lines 35-76</w:t>
      </w:r>
      <w:r w:rsidR="00AD22A3">
        <w:rPr>
          <w:rFonts w:ascii="Arial" w:hAnsi="Arial" w:cs="Arial"/>
          <w:iCs/>
          <w:sz w:val="22"/>
          <w:szCs w:val="22"/>
        </w:rPr>
        <w:t>,</w:t>
      </w:r>
      <w:r w:rsidR="000B4E94" w:rsidRPr="006F78D7">
        <w:rPr>
          <w:rFonts w:ascii="Arial" w:hAnsi="Arial" w:cs="Arial"/>
          <w:iCs/>
          <w:sz w:val="22"/>
          <w:szCs w:val="22"/>
        </w:rPr>
        <w:t xml:space="preserve"> columns 4-10)</w:t>
      </w:r>
      <w:r w:rsidR="00AE358C">
        <w:rPr>
          <w:rFonts w:ascii="Arial" w:hAnsi="Arial" w:cs="Arial"/>
          <w:iCs/>
          <w:sz w:val="22"/>
          <w:szCs w:val="22"/>
        </w:rPr>
        <w:t>;</w:t>
      </w:r>
      <w:r w:rsidR="000B4E94" w:rsidRPr="006F78D7">
        <w:rPr>
          <w:rFonts w:ascii="Arial" w:hAnsi="Arial" w:cs="Arial"/>
          <w:iCs/>
          <w:sz w:val="22"/>
          <w:szCs w:val="22"/>
        </w:rPr>
        <w:t xml:space="preserve"> DI 110 (lines 1-9</w:t>
      </w:r>
      <w:r w:rsidR="00AD22A3">
        <w:rPr>
          <w:rFonts w:ascii="Arial" w:hAnsi="Arial" w:cs="Arial"/>
          <w:iCs/>
          <w:sz w:val="22"/>
          <w:szCs w:val="22"/>
        </w:rPr>
        <w:t>,</w:t>
      </w:r>
      <w:r w:rsidR="000B4E94" w:rsidRPr="006F78D7">
        <w:rPr>
          <w:rFonts w:ascii="Arial" w:hAnsi="Arial" w:cs="Arial"/>
          <w:iCs/>
          <w:sz w:val="22"/>
          <w:szCs w:val="22"/>
        </w:rPr>
        <w:t xml:space="preserve"> columns 3-9</w:t>
      </w:r>
      <w:r w:rsidR="00AD22A3">
        <w:rPr>
          <w:rFonts w:ascii="Arial" w:hAnsi="Arial" w:cs="Arial"/>
          <w:iCs/>
          <w:sz w:val="22"/>
          <w:szCs w:val="22"/>
        </w:rPr>
        <w:t>;</w:t>
      </w:r>
      <w:r w:rsidR="000B4E94" w:rsidRPr="006F78D7">
        <w:rPr>
          <w:rFonts w:ascii="Arial" w:hAnsi="Arial" w:cs="Arial"/>
          <w:iCs/>
          <w:sz w:val="22"/>
          <w:szCs w:val="22"/>
        </w:rPr>
        <w:t xml:space="preserve"> and lines 10-11)</w:t>
      </w:r>
      <w:r w:rsidR="00AE358C">
        <w:rPr>
          <w:rFonts w:ascii="Arial" w:hAnsi="Arial" w:cs="Arial"/>
          <w:iCs/>
          <w:sz w:val="22"/>
          <w:szCs w:val="22"/>
        </w:rPr>
        <w:t>;</w:t>
      </w:r>
      <w:r w:rsidR="000B4E94" w:rsidRPr="006F78D7">
        <w:rPr>
          <w:rFonts w:ascii="Arial" w:hAnsi="Arial" w:cs="Arial"/>
          <w:iCs/>
          <w:sz w:val="22"/>
          <w:szCs w:val="22"/>
        </w:rPr>
        <w:t xml:space="preserve"> DI 200 (lines 67-69)</w:t>
      </w:r>
      <w:r w:rsidR="00AE358C">
        <w:rPr>
          <w:rFonts w:ascii="Arial" w:hAnsi="Arial" w:cs="Arial"/>
          <w:iCs/>
          <w:sz w:val="22"/>
          <w:szCs w:val="22"/>
        </w:rPr>
        <w:t>;</w:t>
      </w:r>
      <w:r w:rsidR="000B4E94" w:rsidRPr="006F78D7">
        <w:rPr>
          <w:rFonts w:ascii="Arial" w:hAnsi="Arial" w:cs="Arial"/>
          <w:iCs/>
          <w:sz w:val="22"/>
          <w:szCs w:val="22"/>
        </w:rPr>
        <w:t xml:space="preserve"> DI 310 (lines 8, 10 and 11</w:t>
      </w:r>
      <w:r w:rsidR="00AD22A3">
        <w:rPr>
          <w:rFonts w:ascii="Arial" w:hAnsi="Arial" w:cs="Arial"/>
          <w:iCs/>
          <w:sz w:val="22"/>
          <w:szCs w:val="22"/>
        </w:rPr>
        <w:t>,</w:t>
      </w:r>
      <w:r w:rsidR="000B4E94" w:rsidRPr="006F78D7">
        <w:rPr>
          <w:rFonts w:ascii="Arial" w:hAnsi="Arial" w:cs="Arial"/>
          <w:iCs/>
          <w:sz w:val="22"/>
          <w:szCs w:val="22"/>
        </w:rPr>
        <w:t xml:space="preserve"> columns 1-2)</w:t>
      </w:r>
      <w:r w:rsidR="00AE358C">
        <w:rPr>
          <w:rFonts w:ascii="Arial" w:hAnsi="Arial" w:cs="Arial"/>
          <w:iCs/>
          <w:sz w:val="22"/>
          <w:szCs w:val="22"/>
        </w:rPr>
        <w:t>;</w:t>
      </w:r>
      <w:r w:rsidR="000B4E94" w:rsidRPr="006F78D7">
        <w:rPr>
          <w:rFonts w:ascii="Arial" w:hAnsi="Arial" w:cs="Arial"/>
          <w:iCs/>
          <w:sz w:val="22"/>
          <w:szCs w:val="22"/>
        </w:rPr>
        <w:t xml:space="preserve"> DI 400 (lines 1-9</w:t>
      </w:r>
      <w:r w:rsidR="00AD22A3">
        <w:rPr>
          <w:rFonts w:ascii="Arial" w:hAnsi="Arial" w:cs="Arial"/>
          <w:iCs/>
          <w:sz w:val="22"/>
          <w:szCs w:val="22"/>
        </w:rPr>
        <w:t>,</w:t>
      </w:r>
      <w:r w:rsidR="000B4E94" w:rsidRPr="006F78D7">
        <w:rPr>
          <w:rFonts w:ascii="Arial" w:hAnsi="Arial" w:cs="Arial"/>
          <w:iCs/>
          <w:sz w:val="22"/>
          <w:szCs w:val="22"/>
        </w:rPr>
        <w:t xml:space="preserve"> columns 1-7 and 9</w:t>
      </w:r>
      <w:r w:rsidR="00AD22A3">
        <w:rPr>
          <w:rFonts w:ascii="Arial" w:hAnsi="Arial" w:cs="Arial"/>
          <w:iCs/>
          <w:sz w:val="22"/>
          <w:szCs w:val="22"/>
        </w:rPr>
        <w:t>;</w:t>
      </w:r>
      <w:r w:rsidR="000B4E94" w:rsidRPr="006F78D7">
        <w:rPr>
          <w:rFonts w:ascii="Arial" w:hAnsi="Arial" w:cs="Arial"/>
          <w:iCs/>
          <w:sz w:val="22"/>
          <w:szCs w:val="22"/>
        </w:rPr>
        <w:t xml:space="preserve"> lines 10-13, lines 32-33, line 35 and lines 41-45)</w:t>
      </w:r>
      <w:r w:rsidR="00AE358C">
        <w:rPr>
          <w:rFonts w:ascii="Arial" w:hAnsi="Arial" w:cs="Arial"/>
          <w:iCs/>
          <w:sz w:val="22"/>
          <w:szCs w:val="22"/>
        </w:rPr>
        <w:t>;</w:t>
      </w:r>
      <w:r w:rsidR="000B4E94" w:rsidRPr="006F78D7">
        <w:rPr>
          <w:rFonts w:ascii="Arial" w:hAnsi="Arial" w:cs="Arial"/>
          <w:iCs/>
          <w:sz w:val="22"/>
          <w:szCs w:val="22"/>
        </w:rPr>
        <w:t xml:space="preserve"> DI 401 (lines 43-45 and lines 56-58), </w:t>
      </w:r>
      <w:r w:rsidR="00B906C7">
        <w:rPr>
          <w:rFonts w:ascii="Arial" w:hAnsi="Arial" w:cs="Arial"/>
          <w:iCs/>
          <w:sz w:val="22"/>
          <w:szCs w:val="22"/>
        </w:rPr>
        <w:t>(</w:t>
      </w:r>
      <w:r w:rsidR="000B4E94" w:rsidRPr="006F78D7">
        <w:rPr>
          <w:rFonts w:ascii="Arial" w:hAnsi="Arial" w:cs="Arial"/>
          <w:iCs/>
          <w:sz w:val="22"/>
          <w:szCs w:val="22"/>
        </w:rPr>
        <w:t>lines 1-24)</w:t>
      </w:r>
      <w:r w:rsidR="00AE358C">
        <w:rPr>
          <w:rFonts w:ascii="Arial" w:hAnsi="Arial" w:cs="Arial"/>
          <w:iCs/>
          <w:sz w:val="22"/>
          <w:szCs w:val="22"/>
        </w:rPr>
        <w:t>;</w:t>
      </w:r>
      <w:r w:rsidR="000B4E94" w:rsidRPr="006F78D7">
        <w:rPr>
          <w:rFonts w:ascii="Arial" w:hAnsi="Arial" w:cs="Arial"/>
          <w:iCs/>
          <w:sz w:val="22"/>
          <w:szCs w:val="22"/>
        </w:rPr>
        <w:t xml:space="preserve"> </w:t>
      </w:r>
      <w:r w:rsidR="003150DB" w:rsidRPr="006F78D7">
        <w:rPr>
          <w:rFonts w:ascii="Arial" w:hAnsi="Arial" w:cs="Arial"/>
          <w:iCs/>
          <w:sz w:val="22"/>
          <w:szCs w:val="22"/>
        </w:rPr>
        <w:t>DI 402 (lines 1-24)</w:t>
      </w:r>
      <w:r w:rsidR="00AE358C">
        <w:rPr>
          <w:rFonts w:ascii="Arial" w:hAnsi="Arial" w:cs="Arial"/>
          <w:iCs/>
          <w:sz w:val="22"/>
          <w:szCs w:val="22"/>
        </w:rPr>
        <w:t>;</w:t>
      </w:r>
      <w:r w:rsidR="003150DB" w:rsidRPr="006F78D7">
        <w:rPr>
          <w:rFonts w:ascii="Arial" w:hAnsi="Arial" w:cs="Arial"/>
          <w:iCs/>
          <w:sz w:val="22"/>
          <w:szCs w:val="22"/>
        </w:rPr>
        <w:t xml:space="preserve"> </w:t>
      </w:r>
      <w:r w:rsidR="000B4E94" w:rsidRPr="006F78D7">
        <w:rPr>
          <w:rFonts w:ascii="Arial" w:hAnsi="Arial" w:cs="Arial"/>
          <w:iCs/>
          <w:sz w:val="22"/>
          <w:szCs w:val="22"/>
        </w:rPr>
        <w:t>DI 403 (line 6, lines 8-17, line 22, line 38 and lines 44-59)</w:t>
      </w:r>
      <w:r w:rsidR="00AE358C">
        <w:rPr>
          <w:rFonts w:ascii="Arial" w:hAnsi="Arial" w:cs="Arial"/>
          <w:iCs/>
          <w:sz w:val="22"/>
          <w:szCs w:val="22"/>
        </w:rPr>
        <w:t>;</w:t>
      </w:r>
      <w:r w:rsidR="000B4E94" w:rsidRPr="006F78D7">
        <w:rPr>
          <w:rFonts w:ascii="Arial" w:hAnsi="Arial" w:cs="Arial"/>
          <w:iCs/>
          <w:sz w:val="22"/>
          <w:szCs w:val="22"/>
        </w:rPr>
        <w:t xml:space="preserve"> DI 410 (lines 1-16)</w:t>
      </w:r>
      <w:r w:rsidR="00AE358C">
        <w:rPr>
          <w:rFonts w:ascii="Arial" w:hAnsi="Arial" w:cs="Arial"/>
          <w:iCs/>
          <w:sz w:val="22"/>
          <w:szCs w:val="22"/>
        </w:rPr>
        <w:t>;</w:t>
      </w:r>
      <w:r w:rsidR="000B4E94" w:rsidRPr="006F78D7">
        <w:rPr>
          <w:rFonts w:ascii="Arial" w:hAnsi="Arial" w:cs="Arial"/>
          <w:iCs/>
          <w:sz w:val="22"/>
          <w:szCs w:val="22"/>
        </w:rPr>
        <w:t xml:space="preserve"> DI 420 (lines 1-8)</w:t>
      </w:r>
      <w:r w:rsidR="00AE358C">
        <w:rPr>
          <w:rFonts w:ascii="Arial" w:hAnsi="Arial" w:cs="Arial"/>
          <w:iCs/>
          <w:sz w:val="22"/>
          <w:szCs w:val="22"/>
        </w:rPr>
        <w:t>;</w:t>
      </w:r>
      <w:r w:rsidR="000B4E94" w:rsidRPr="006F78D7">
        <w:rPr>
          <w:rFonts w:ascii="Arial" w:hAnsi="Arial" w:cs="Arial"/>
          <w:iCs/>
          <w:sz w:val="22"/>
          <w:szCs w:val="22"/>
        </w:rPr>
        <w:t xml:space="preserve"> DI 430 (lines 1-7</w:t>
      </w:r>
      <w:r w:rsidR="00AD22A3">
        <w:rPr>
          <w:rFonts w:ascii="Arial" w:hAnsi="Arial" w:cs="Arial"/>
          <w:iCs/>
          <w:sz w:val="22"/>
          <w:szCs w:val="22"/>
        </w:rPr>
        <w:t>,</w:t>
      </w:r>
      <w:r w:rsidR="000B4E94" w:rsidRPr="006F78D7">
        <w:rPr>
          <w:rFonts w:ascii="Arial" w:hAnsi="Arial" w:cs="Arial"/>
          <w:iCs/>
          <w:sz w:val="22"/>
          <w:szCs w:val="22"/>
        </w:rPr>
        <w:t xml:space="preserve"> columns 2-3)</w:t>
      </w:r>
      <w:r w:rsidR="00AE358C">
        <w:rPr>
          <w:rFonts w:ascii="Arial" w:hAnsi="Arial" w:cs="Arial"/>
          <w:iCs/>
          <w:sz w:val="22"/>
          <w:szCs w:val="22"/>
        </w:rPr>
        <w:t>;</w:t>
      </w:r>
      <w:r w:rsidR="000B4E94" w:rsidRPr="006F78D7">
        <w:rPr>
          <w:rFonts w:ascii="Arial" w:hAnsi="Arial" w:cs="Arial"/>
          <w:iCs/>
          <w:sz w:val="22"/>
          <w:szCs w:val="22"/>
        </w:rPr>
        <w:t xml:space="preserve"> DI 500 (line 1 and lines 26-27)</w:t>
      </w:r>
      <w:r w:rsidR="00AE358C">
        <w:rPr>
          <w:rFonts w:ascii="Arial" w:hAnsi="Arial" w:cs="Arial"/>
          <w:iCs/>
          <w:sz w:val="22"/>
          <w:szCs w:val="22"/>
        </w:rPr>
        <w:t>;</w:t>
      </w:r>
      <w:r w:rsidR="000B4E94" w:rsidRPr="006F78D7">
        <w:rPr>
          <w:rFonts w:ascii="Arial" w:hAnsi="Arial" w:cs="Arial"/>
          <w:iCs/>
          <w:sz w:val="22"/>
          <w:szCs w:val="22"/>
        </w:rPr>
        <w:t xml:space="preserve"> DI 505 (line 1)</w:t>
      </w:r>
      <w:r w:rsidR="00AE358C">
        <w:rPr>
          <w:rFonts w:ascii="Arial" w:hAnsi="Arial" w:cs="Arial"/>
          <w:iCs/>
          <w:sz w:val="22"/>
          <w:szCs w:val="22"/>
        </w:rPr>
        <w:t>;</w:t>
      </w:r>
      <w:r w:rsidR="000B4E94" w:rsidRPr="006F78D7">
        <w:rPr>
          <w:rFonts w:ascii="Arial" w:hAnsi="Arial" w:cs="Arial"/>
          <w:iCs/>
          <w:sz w:val="22"/>
          <w:szCs w:val="22"/>
        </w:rPr>
        <w:t xml:space="preserve"> DI 510 (lines 1-2)</w:t>
      </w:r>
      <w:r w:rsidR="00AE358C">
        <w:rPr>
          <w:rFonts w:ascii="Arial" w:hAnsi="Arial" w:cs="Arial"/>
          <w:iCs/>
          <w:sz w:val="22"/>
          <w:szCs w:val="22"/>
        </w:rPr>
        <w:t>;</w:t>
      </w:r>
      <w:r w:rsidR="00964014" w:rsidRPr="006F78D7">
        <w:rPr>
          <w:rFonts w:ascii="Arial" w:hAnsi="Arial" w:cs="Arial"/>
          <w:iCs/>
          <w:sz w:val="22"/>
          <w:szCs w:val="22"/>
        </w:rPr>
        <w:t xml:space="preserve"> DI 525 (lines 22-24)</w:t>
      </w:r>
      <w:r w:rsidR="00AE358C">
        <w:rPr>
          <w:rFonts w:ascii="Arial" w:hAnsi="Arial" w:cs="Arial"/>
          <w:iCs/>
          <w:sz w:val="22"/>
          <w:szCs w:val="22"/>
        </w:rPr>
        <w:t>;</w:t>
      </w:r>
      <w:r w:rsidR="00964014" w:rsidRPr="006F78D7">
        <w:rPr>
          <w:rFonts w:ascii="Arial" w:hAnsi="Arial" w:cs="Arial"/>
          <w:iCs/>
          <w:sz w:val="22"/>
          <w:szCs w:val="22"/>
        </w:rPr>
        <w:t xml:space="preserve"> DI 600 (lines 1-12)</w:t>
      </w:r>
      <w:r w:rsidR="00AE358C">
        <w:rPr>
          <w:rFonts w:ascii="Arial" w:hAnsi="Arial" w:cs="Arial"/>
          <w:iCs/>
          <w:sz w:val="22"/>
          <w:szCs w:val="22"/>
        </w:rPr>
        <w:t>;</w:t>
      </w:r>
      <w:r w:rsidR="00964014" w:rsidRPr="006F78D7">
        <w:rPr>
          <w:rFonts w:ascii="Arial" w:hAnsi="Arial" w:cs="Arial"/>
          <w:iCs/>
          <w:sz w:val="22"/>
          <w:szCs w:val="22"/>
        </w:rPr>
        <w:t xml:space="preserve"> DI 701 (lines 1-9)</w:t>
      </w:r>
      <w:r w:rsidR="00AE358C">
        <w:rPr>
          <w:rFonts w:ascii="Arial" w:hAnsi="Arial" w:cs="Arial"/>
          <w:iCs/>
          <w:sz w:val="22"/>
          <w:szCs w:val="22"/>
        </w:rPr>
        <w:t>;</w:t>
      </w:r>
      <w:r w:rsidR="00964014" w:rsidRPr="006F78D7">
        <w:rPr>
          <w:rFonts w:ascii="Arial" w:hAnsi="Arial" w:cs="Arial"/>
          <w:iCs/>
          <w:sz w:val="22"/>
          <w:szCs w:val="22"/>
        </w:rPr>
        <w:t xml:space="preserve"> and DI 702 (line 3</w:t>
      </w:r>
      <w:r w:rsidR="00AD22A3">
        <w:rPr>
          <w:rFonts w:ascii="Arial" w:hAnsi="Arial" w:cs="Arial"/>
          <w:iCs/>
          <w:sz w:val="22"/>
          <w:szCs w:val="22"/>
        </w:rPr>
        <w:t>,</w:t>
      </w:r>
      <w:r w:rsidR="00964014" w:rsidRPr="006F78D7">
        <w:rPr>
          <w:rFonts w:ascii="Arial" w:hAnsi="Arial" w:cs="Arial"/>
          <w:iCs/>
          <w:sz w:val="22"/>
          <w:szCs w:val="22"/>
        </w:rPr>
        <w:t xml:space="preserve"> columns 1-3)</w:t>
      </w:r>
      <w:r w:rsidRPr="006F78D7">
        <w:rPr>
          <w:rFonts w:ascii="Arial" w:hAnsi="Arial" w:cs="Arial"/>
          <w:iCs/>
          <w:sz w:val="22"/>
          <w:szCs w:val="22"/>
        </w:rPr>
        <w:t xml:space="preserve"> </w:t>
      </w:r>
      <w:r w:rsidRPr="006F78D7">
        <w:rPr>
          <w:rFonts w:ascii="Arial" w:hAnsi="Arial" w:cs="Arial"/>
          <w:sz w:val="22"/>
          <w:szCs w:val="22"/>
          <w:lang w:val="en-US" w:eastAsia="en-US"/>
        </w:rPr>
        <w:t xml:space="preserve">(the </w:t>
      </w:r>
      <w:r w:rsidR="0012763D" w:rsidRPr="006F78D7">
        <w:rPr>
          <w:rFonts w:ascii="Arial" w:hAnsi="Arial" w:cs="Arial"/>
          <w:sz w:val="22"/>
          <w:szCs w:val="22"/>
          <w:lang w:val="en-US" w:eastAsia="en-US"/>
        </w:rPr>
        <w:t>“</w:t>
      </w:r>
      <w:r w:rsidRPr="006F78D7">
        <w:rPr>
          <w:rFonts w:ascii="Arial" w:hAnsi="Arial" w:cs="Arial"/>
          <w:sz w:val="22"/>
          <w:szCs w:val="22"/>
          <w:lang w:val="en-US" w:eastAsia="en-US"/>
        </w:rPr>
        <w:t>Part C return</w:t>
      </w:r>
      <w:r w:rsidR="00215B8E" w:rsidRPr="006F78D7">
        <w:rPr>
          <w:rFonts w:ascii="Arial" w:hAnsi="Arial" w:cs="Arial"/>
          <w:sz w:val="22"/>
          <w:szCs w:val="22"/>
          <w:lang w:val="en-US" w:eastAsia="en-US"/>
        </w:rPr>
        <w:t>s</w:t>
      </w:r>
      <w:r w:rsidR="0012763D" w:rsidRPr="006F78D7">
        <w:rPr>
          <w:rFonts w:ascii="Arial" w:hAnsi="Arial" w:cs="Arial"/>
          <w:sz w:val="22"/>
          <w:szCs w:val="22"/>
          <w:lang w:val="en-US" w:eastAsia="en-US"/>
        </w:rPr>
        <w:t>”</w:t>
      </w:r>
      <w:r w:rsidRPr="006F78D7">
        <w:rPr>
          <w:rFonts w:ascii="Arial" w:hAnsi="Arial" w:cs="Arial"/>
          <w:sz w:val="22"/>
          <w:szCs w:val="22"/>
          <w:lang w:val="en-US" w:eastAsia="en-US"/>
        </w:rPr>
        <w:t>)</w:t>
      </w:r>
      <w:r w:rsidR="006D4378">
        <w:rPr>
          <w:rFonts w:ascii="Arial" w:hAnsi="Arial" w:cs="Arial"/>
          <w:sz w:val="22"/>
          <w:szCs w:val="22"/>
          <w:lang w:val="en-US" w:eastAsia="en-US"/>
        </w:rPr>
        <w:t>,</w:t>
      </w:r>
      <w:r w:rsidR="00303BB8" w:rsidRPr="006F78D7">
        <w:rPr>
          <w:rFonts w:ascii="Arial" w:hAnsi="Arial" w:cs="Arial"/>
          <w:sz w:val="22"/>
          <w:szCs w:val="22"/>
        </w:rPr>
        <w:t xml:space="preserve"> for the purpose of complying with Regulations </w:t>
      </w:r>
      <w:r w:rsidR="00303BB8" w:rsidRPr="006F78D7">
        <w:rPr>
          <w:rFonts w:ascii="Arial" w:hAnsi="Arial" w:cs="Arial"/>
          <w:bCs/>
          <w:color w:val="000000"/>
          <w:sz w:val="22"/>
          <w:szCs w:val="22"/>
          <w:lang w:val="en-US"/>
        </w:rPr>
        <w:t>6(1) and 6(2)(a)</w:t>
      </w:r>
      <w:r w:rsidR="005146E8" w:rsidRPr="006F78D7">
        <w:rPr>
          <w:rFonts w:ascii="Arial" w:hAnsi="Arial" w:cs="Arial"/>
          <w:sz w:val="22"/>
          <w:szCs w:val="22"/>
          <w:lang w:val="en-US"/>
        </w:rPr>
        <w:t>.</w:t>
      </w:r>
    </w:p>
    <w:p w14:paraId="36A8D61C" w14:textId="35F5F420" w:rsidR="00AE707A" w:rsidRPr="006F78D7" w:rsidRDefault="00AE707A" w:rsidP="00AF31C7">
      <w:pPr>
        <w:spacing w:before="120" w:after="120" w:line="276" w:lineRule="auto"/>
        <w:jc w:val="both"/>
        <w:rPr>
          <w:rFonts w:ascii="Arial" w:hAnsi="Arial" w:cs="Arial"/>
          <w:b/>
          <w:sz w:val="22"/>
          <w:szCs w:val="22"/>
        </w:rPr>
      </w:pPr>
      <w:r w:rsidRPr="006F78D7">
        <w:rPr>
          <w:rFonts w:ascii="Arial" w:hAnsi="Arial" w:cs="Arial"/>
          <w:b/>
          <w:sz w:val="22"/>
          <w:szCs w:val="22"/>
        </w:rPr>
        <w:t xml:space="preserve">Directors’ </w:t>
      </w:r>
      <w:r w:rsidR="00E03A94" w:rsidRPr="006F78D7">
        <w:rPr>
          <w:rFonts w:ascii="Arial" w:hAnsi="Arial" w:cs="Arial"/>
          <w:b/>
          <w:sz w:val="22"/>
          <w:szCs w:val="22"/>
        </w:rPr>
        <w:t xml:space="preserve">Responsibility </w:t>
      </w:r>
      <w:r w:rsidRPr="006F78D7">
        <w:rPr>
          <w:rFonts w:ascii="Arial" w:hAnsi="Arial" w:cs="Arial"/>
          <w:b/>
          <w:sz w:val="22"/>
          <w:szCs w:val="22"/>
        </w:rPr>
        <w:t xml:space="preserve">for the </w:t>
      </w:r>
      <w:r w:rsidR="0012763D" w:rsidRPr="006F78D7">
        <w:rPr>
          <w:rFonts w:ascii="Arial" w:hAnsi="Arial" w:cs="Arial"/>
          <w:b/>
          <w:sz w:val="22"/>
          <w:szCs w:val="22"/>
        </w:rPr>
        <w:t xml:space="preserve">Part C </w:t>
      </w:r>
      <w:r w:rsidR="00E03A94">
        <w:rPr>
          <w:rFonts w:ascii="Arial" w:hAnsi="Arial" w:cs="Arial"/>
          <w:b/>
          <w:sz w:val="22"/>
          <w:szCs w:val="22"/>
        </w:rPr>
        <w:t>R</w:t>
      </w:r>
      <w:r w:rsidR="00E03A94" w:rsidRPr="006F78D7">
        <w:rPr>
          <w:rFonts w:ascii="Arial" w:hAnsi="Arial" w:cs="Arial"/>
          <w:b/>
          <w:sz w:val="22"/>
          <w:szCs w:val="22"/>
        </w:rPr>
        <w:t>eturns</w:t>
      </w:r>
    </w:p>
    <w:p w14:paraId="062AD2B5" w14:textId="1600D914" w:rsidR="00EC1BE3" w:rsidRPr="006F78D7" w:rsidRDefault="00AE707A" w:rsidP="00AF31C7">
      <w:pPr>
        <w:spacing w:before="120" w:after="240" w:line="276" w:lineRule="auto"/>
        <w:jc w:val="both"/>
        <w:rPr>
          <w:rFonts w:ascii="Arial" w:hAnsi="Arial" w:cs="Arial"/>
          <w:sz w:val="22"/>
          <w:szCs w:val="22"/>
          <w:lang w:val="en-US"/>
        </w:rPr>
      </w:pPr>
      <w:r w:rsidRPr="006F78D7">
        <w:rPr>
          <w:rFonts w:ascii="Arial" w:hAnsi="Arial" w:cs="Arial"/>
          <w:sz w:val="22"/>
          <w:szCs w:val="22"/>
          <w:lang w:val="en-US"/>
        </w:rPr>
        <w:t xml:space="preserve">The </w:t>
      </w:r>
      <w:r w:rsidR="0012763D" w:rsidRPr="006F78D7">
        <w:rPr>
          <w:rFonts w:ascii="Arial" w:hAnsi="Arial" w:cs="Arial"/>
          <w:sz w:val="22"/>
          <w:szCs w:val="22"/>
          <w:lang w:val="en-US"/>
        </w:rPr>
        <w:t>d</w:t>
      </w:r>
      <w:r w:rsidRPr="006F78D7">
        <w:rPr>
          <w:rFonts w:ascii="Arial" w:hAnsi="Arial" w:cs="Arial"/>
          <w:sz w:val="22"/>
          <w:szCs w:val="22"/>
          <w:lang w:val="en-US"/>
        </w:rPr>
        <w:t xml:space="preserve">irectors are responsible for ensuring </w:t>
      </w:r>
      <w:r w:rsidR="000B0F57" w:rsidRPr="006F78D7">
        <w:rPr>
          <w:rFonts w:ascii="Arial" w:hAnsi="Arial" w:cs="Arial"/>
          <w:sz w:val="22"/>
          <w:szCs w:val="22"/>
          <w:lang w:val="en-US"/>
        </w:rPr>
        <w:t>the Bank’s</w:t>
      </w:r>
      <w:r w:rsidR="00964014" w:rsidRPr="006F78D7">
        <w:rPr>
          <w:rFonts w:ascii="Arial" w:hAnsi="Arial" w:cs="Arial"/>
          <w:sz w:val="22"/>
          <w:szCs w:val="22"/>
          <w:lang w:val="en-US"/>
        </w:rPr>
        <w:t xml:space="preserve"> </w:t>
      </w:r>
      <w:r w:rsidRPr="006F78D7">
        <w:rPr>
          <w:rFonts w:ascii="Arial" w:hAnsi="Arial" w:cs="Arial"/>
          <w:sz w:val="22"/>
          <w:szCs w:val="22"/>
          <w:lang w:val="en-US"/>
        </w:rPr>
        <w:t xml:space="preserve">compliance with the provisions of the Act and the Regulations, which includes the preparation </w:t>
      </w:r>
      <w:r w:rsidR="00230E7F">
        <w:rPr>
          <w:rFonts w:ascii="Arial" w:hAnsi="Arial" w:cs="Arial"/>
          <w:sz w:val="22"/>
          <w:szCs w:val="22"/>
          <w:lang w:val="en-US"/>
        </w:rPr>
        <w:t xml:space="preserve">and submission </w:t>
      </w:r>
      <w:r w:rsidRPr="006F78D7">
        <w:rPr>
          <w:rFonts w:ascii="Arial" w:hAnsi="Arial" w:cs="Arial"/>
          <w:sz w:val="22"/>
          <w:szCs w:val="22"/>
          <w:lang w:val="en-US"/>
        </w:rPr>
        <w:t xml:space="preserve">of the Part C returns </w:t>
      </w:r>
      <w:r w:rsidR="00230E7F">
        <w:rPr>
          <w:rFonts w:ascii="Arial" w:hAnsi="Arial" w:cs="Arial"/>
          <w:sz w:val="22"/>
          <w:szCs w:val="22"/>
          <w:lang w:val="en-US"/>
        </w:rPr>
        <w:t xml:space="preserve">to the PA, for </w:t>
      </w:r>
      <w:r w:rsidR="00230E7F" w:rsidRPr="006F78D7">
        <w:rPr>
          <w:rFonts w:ascii="Arial" w:hAnsi="Arial" w:cs="Arial"/>
          <w:i/>
          <w:sz w:val="22"/>
          <w:szCs w:val="22"/>
        </w:rPr>
        <w:t xml:space="preserve">[insert </w:t>
      </w:r>
      <w:r w:rsidR="00AD22A3">
        <w:rPr>
          <w:rFonts w:ascii="Arial" w:hAnsi="Arial" w:cs="Arial"/>
          <w:i/>
          <w:sz w:val="22"/>
          <w:szCs w:val="22"/>
        </w:rPr>
        <w:t xml:space="preserve">the </w:t>
      </w:r>
      <w:r w:rsidR="00230E7F">
        <w:rPr>
          <w:rFonts w:ascii="Arial" w:hAnsi="Arial" w:cs="Arial"/>
          <w:i/>
          <w:sz w:val="22"/>
          <w:szCs w:val="22"/>
        </w:rPr>
        <w:t>year</w:t>
      </w:r>
      <w:r w:rsidR="00046D9B">
        <w:rPr>
          <w:rFonts w:ascii="Arial" w:hAnsi="Arial" w:cs="Arial"/>
          <w:i/>
          <w:sz w:val="22"/>
          <w:szCs w:val="22"/>
        </w:rPr>
        <w:t>-</w:t>
      </w:r>
      <w:r w:rsidR="00230E7F">
        <w:rPr>
          <w:rFonts w:ascii="Arial" w:hAnsi="Arial" w:cs="Arial"/>
          <w:i/>
          <w:sz w:val="22"/>
          <w:szCs w:val="22"/>
        </w:rPr>
        <w:t>end date</w:t>
      </w:r>
      <w:r w:rsidR="00230E7F" w:rsidRPr="006F78D7">
        <w:rPr>
          <w:rFonts w:ascii="Arial" w:hAnsi="Arial" w:cs="Arial"/>
          <w:i/>
          <w:sz w:val="22"/>
          <w:szCs w:val="22"/>
        </w:rPr>
        <w:t>]</w:t>
      </w:r>
      <w:r w:rsidR="00230E7F">
        <w:rPr>
          <w:rFonts w:ascii="Arial" w:hAnsi="Arial" w:cs="Arial"/>
          <w:i/>
          <w:sz w:val="22"/>
          <w:szCs w:val="22"/>
        </w:rPr>
        <w:t xml:space="preserve">, </w:t>
      </w:r>
      <w:r w:rsidRPr="006F78D7">
        <w:rPr>
          <w:rFonts w:ascii="Arial" w:hAnsi="Arial" w:cs="Arial"/>
          <w:sz w:val="22"/>
          <w:szCs w:val="22"/>
          <w:lang w:val="en-US"/>
        </w:rPr>
        <w:t>in accordance with the provisions set out in Regulation 6(2)(a)</w:t>
      </w:r>
      <w:r w:rsidR="00B906C7">
        <w:rPr>
          <w:rFonts w:ascii="Arial" w:hAnsi="Arial" w:cs="Arial"/>
          <w:sz w:val="22"/>
          <w:szCs w:val="22"/>
          <w:lang w:val="en-US"/>
        </w:rPr>
        <w:t>;</w:t>
      </w:r>
      <w:r w:rsidRPr="006F78D7">
        <w:rPr>
          <w:rFonts w:ascii="Arial" w:hAnsi="Arial" w:cs="Arial"/>
          <w:sz w:val="22"/>
          <w:szCs w:val="22"/>
          <w:lang w:val="en-US"/>
        </w:rPr>
        <w:t xml:space="preserve"> and for such internal control as the directors determine is necessary to enable the preparation of the Part </w:t>
      </w:r>
      <w:r w:rsidR="00C46FA1" w:rsidRPr="006F78D7">
        <w:rPr>
          <w:rFonts w:ascii="Arial" w:hAnsi="Arial" w:cs="Arial"/>
          <w:sz w:val="22"/>
          <w:szCs w:val="22"/>
          <w:lang w:val="en-US"/>
        </w:rPr>
        <w:t>C</w:t>
      </w:r>
      <w:r w:rsidRPr="006F78D7">
        <w:rPr>
          <w:rFonts w:ascii="Arial" w:hAnsi="Arial" w:cs="Arial"/>
          <w:sz w:val="22"/>
          <w:szCs w:val="22"/>
          <w:lang w:val="en-US"/>
        </w:rPr>
        <w:t xml:space="preserve"> returns that are free from material misstatement, whether due to fraud or error.</w:t>
      </w:r>
    </w:p>
    <w:tbl>
      <w:tblPr>
        <w:tblStyle w:val="TableGrid"/>
        <w:tblW w:w="9634" w:type="dxa"/>
        <w:tblLook w:val="04A0" w:firstRow="1" w:lastRow="0" w:firstColumn="1" w:lastColumn="0" w:noHBand="0" w:noVBand="1"/>
      </w:tblPr>
      <w:tblGrid>
        <w:gridCol w:w="9634"/>
      </w:tblGrid>
      <w:tr w:rsidR="00F06876" w:rsidRPr="00DF49B1" w14:paraId="2632144A" w14:textId="77777777" w:rsidTr="00783653">
        <w:trPr>
          <w:trHeight w:val="4032"/>
        </w:trPr>
        <w:tc>
          <w:tcPr>
            <w:tcW w:w="9634" w:type="dxa"/>
          </w:tcPr>
          <w:p w14:paraId="14CD76E8" w14:textId="3F54C71E" w:rsidR="00F06876" w:rsidRPr="00DF49B1" w:rsidRDefault="00F06876" w:rsidP="00AF31C7">
            <w:pPr>
              <w:tabs>
                <w:tab w:val="left" w:pos="8505"/>
              </w:tabs>
              <w:spacing w:line="276" w:lineRule="auto"/>
              <w:rPr>
                <w:rFonts w:ascii="Arial" w:eastAsia="Arial" w:hAnsi="Arial" w:cs="Arial"/>
                <w:bCs/>
                <w:i/>
                <w:sz w:val="22"/>
                <w:szCs w:val="22"/>
              </w:rPr>
            </w:pPr>
            <w:r w:rsidRPr="00DF49B1">
              <w:rPr>
                <w:rFonts w:ascii="Arial" w:hAnsi="Arial" w:cs="Arial"/>
                <w:b/>
                <w:sz w:val="22"/>
                <w:szCs w:val="22"/>
              </w:rPr>
              <w:t xml:space="preserve">[For engagements beginning before 15 December 2022] </w:t>
            </w:r>
            <w:r w:rsidRPr="00D40107">
              <w:rPr>
                <w:rFonts w:ascii="Arial" w:hAnsi="Arial" w:cs="Arial"/>
                <w:i/>
                <w:iCs/>
                <w:sz w:val="22"/>
                <w:szCs w:val="22"/>
              </w:rPr>
              <w:t xml:space="preserve">[Delete </w:t>
            </w:r>
            <w:r w:rsidR="00AD22A3" w:rsidRPr="00D40107">
              <w:rPr>
                <w:rFonts w:ascii="Arial" w:hAnsi="Arial" w:cs="Arial"/>
                <w:i/>
                <w:iCs/>
                <w:sz w:val="22"/>
                <w:szCs w:val="22"/>
              </w:rPr>
              <w:t xml:space="preserve">this </w:t>
            </w:r>
            <w:r w:rsidRPr="00D40107">
              <w:rPr>
                <w:rFonts w:ascii="Arial" w:hAnsi="Arial" w:cs="Arial"/>
                <w:i/>
                <w:iCs/>
                <w:sz w:val="22"/>
                <w:szCs w:val="22"/>
              </w:rPr>
              <w:t>block</w:t>
            </w:r>
            <w:r w:rsidR="00AD22A3" w:rsidRPr="00D40107">
              <w:rPr>
                <w:rFonts w:ascii="Arial" w:hAnsi="Arial" w:cs="Arial"/>
                <w:i/>
                <w:iCs/>
                <w:sz w:val="22"/>
                <w:szCs w:val="22"/>
              </w:rPr>
              <w:t>,</w:t>
            </w:r>
            <w:r w:rsidRPr="00D40107">
              <w:rPr>
                <w:rFonts w:ascii="Arial" w:hAnsi="Arial" w:cs="Arial"/>
                <w:i/>
                <w:iCs/>
                <w:sz w:val="22"/>
                <w:szCs w:val="22"/>
              </w:rPr>
              <w:t xml:space="preserve"> if not applicable]</w:t>
            </w:r>
          </w:p>
          <w:p w14:paraId="295770CF" w14:textId="5FA3B164" w:rsidR="00F06876" w:rsidRPr="002A3BF0" w:rsidRDefault="00F06876" w:rsidP="00AF31C7">
            <w:pPr>
              <w:keepLines/>
              <w:widowControl w:val="0"/>
              <w:spacing w:before="120" w:after="120" w:line="276" w:lineRule="auto"/>
              <w:jc w:val="both"/>
              <w:rPr>
                <w:rFonts w:ascii="Arial" w:eastAsia="Arial" w:hAnsi="Arial" w:cs="Arial"/>
                <w:b/>
                <w:bCs/>
                <w:sz w:val="22"/>
                <w:szCs w:val="22"/>
              </w:rPr>
            </w:pPr>
            <w:r w:rsidRPr="002A3BF0">
              <w:rPr>
                <w:rFonts w:ascii="Arial" w:eastAsia="Arial" w:hAnsi="Arial" w:cs="Arial"/>
                <w:b/>
                <w:bCs/>
                <w:sz w:val="22"/>
                <w:szCs w:val="22"/>
              </w:rPr>
              <w:t xml:space="preserve">Our </w:t>
            </w:r>
            <w:r w:rsidR="002B497C" w:rsidRPr="002A3BF0">
              <w:rPr>
                <w:rFonts w:ascii="Arial" w:eastAsia="Arial" w:hAnsi="Arial" w:cs="Arial"/>
                <w:b/>
                <w:bCs/>
                <w:sz w:val="22"/>
                <w:szCs w:val="22"/>
              </w:rPr>
              <w:t xml:space="preserve">Independence </w:t>
            </w:r>
            <w:r w:rsidRPr="002A3BF0">
              <w:rPr>
                <w:rFonts w:ascii="Arial" w:eastAsia="Arial" w:hAnsi="Arial" w:cs="Arial"/>
                <w:b/>
                <w:bCs/>
                <w:sz w:val="22"/>
                <w:szCs w:val="22"/>
              </w:rPr>
              <w:t xml:space="preserve">and </w:t>
            </w:r>
            <w:r w:rsidR="002B497C" w:rsidRPr="002A3BF0">
              <w:rPr>
                <w:rFonts w:ascii="Arial" w:eastAsia="Arial" w:hAnsi="Arial" w:cs="Arial"/>
                <w:b/>
                <w:bCs/>
                <w:sz w:val="22"/>
                <w:szCs w:val="22"/>
              </w:rPr>
              <w:t>Quality Control</w:t>
            </w:r>
          </w:p>
          <w:p w14:paraId="1A8F7677" w14:textId="77777777" w:rsidR="00F06876" w:rsidRDefault="00F06876" w:rsidP="00AF31C7">
            <w:pPr>
              <w:keepLines/>
              <w:widowControl w:val="0"/>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We have complied with the independence and other ethical requirements of the </w:t>
            </w:r>
            <w:r w:rsidRPr="00A54FA5">
              <w:rPr>
                <w:rFonts w:ascii="Arial" w:eastAsia="Arial" w:hAnsi="Arial" w:cs="Arial"/>
                <w:sz w:val="22"/>
                <w:szCs w:val="22"/>
              </w:rPr>
              <w:t xml:space="preserve">Code of Professional Conduct for Registered Auditors </w:t>
            </w:r>
            <w:r w:rsidRPr="002A3BF0">
              <w:rPr>
                <w:rFonts w:ascii="Arial" w:eastAsia="Arial" w:hAnsi="Arial" w:cs="Arial"/>
                <w:sz w:val="22"/>
                <w:szCs w:val="22"/>
              </w:rPr>
              <w:t>issued by the Independent Regulatory Board for Auditors (</w:t>
            </w:r>
            <w:r>
              <w:rPr>
                <w:rFonts w:ascii="Arial" w:eastAsia="Arial" w:hAnsi="Arial" w:cs="Arial"/>
                <w:sz w:val="22"/>
                <w:szCs w:val="22"/>
              </w:rPr>
              <w:t>“</w:t>
            </w:r>
            <w:r w:rsidRPr="002A3BF0">
              <w:rPr>
                <w:rFonts w:ascii="Arial" w:eastAsia="Arial" w:hAnsi="Arial" w:cs="Arial"/>
                <w:sz w:val="22"/>
                <w:szCs w:val="22"/>
              </w:rPr>
              <w:t>IRBA Code</w:t>
            </w:r>
            <w:r>
              <w:rPr>
                <w:rFonts w:ascii="Arial" w:eastAsia="Arial" w:hAnsi="Arial" w:cs="Arial"/>
                <w:sz w:val="22"/>
                <w:szCs w:val="22"/>
              </w:rPr>
              <w:t>”</w:t>
            </w:r>
            <w:r w:rsidRPr="002A3BF0">
              <w:rPr>
                <w:rFonts w:ascii="Arial" w:eastAsia="Arial" w:hAnsi="Arial" w:cs="Arial"/>
                <w:sz w:val="22"/>
                <w:szCs w:val="22"/>
              </w:rPr>
              <w:t xml:space="preserve">), which is founded on fundamental principles of integrity, objectivity, professional competence and due care, </w:t>
            </w:r>
            <w:proofErr w:type="gramStart"/>
            <w:r w:rsidRPr="002A3BF0">
              <w:rPr>
                <w:rFonts w:ascii="Arial" w:eastAsia="Arial" w:hAnsi="Arial" w:cs="Arial"/>
                <w:sz w:val="22"/>
                <w:szCs w:val="22"/>
              </w:rPr>
              <w:t>confidentiality</w:t>
            </w:r>
            <w:proofErr w:type="gramEnd"/>
            <w:r w:rsidRPr="002A3BF0">
              <w:rPr>
                <w:rFonts w:ascii="Arial" w:eastAsia="Arial" w:hAnsi="Arial" w:cs="Arial"/>
                <w:sz w:val="22"/>
                <w:szCs w:val="22"/>
              </w:rPr>
              <w:t xml:space="preserve"> and professional behaviour. The IRBA Code</w:t>
            </w:r>
            <w:r w:rsidRPr="00463D2E">
              <w:rPr>
                <w:rFonts w:ascii="Arial" w:eastAsia="Arial" w:hAnsi="Arial" w:cs="Arial"/>
                <w:sz w:val="22"/>
                <w:szCs w:val="22"/>
              </w:rPr>
              <w:t xml:space="preserve"> </w:t>
            </w:r>
            <w:r w:rsidRPr="002A3BF0">
              <w:rPr>
                <w:rFonts w:ascii="Arial" w:eastAsia="Arial" w:hAnsi="Arial" w:cs="Arial"/>
                <w:sz w:val="22"/>
                <w:szCs w:val="22"/>
              </w:rPr>
              <w:t>is consistent with the corresponding sections of the International Ethics Standards Board for Accountants</w:t>
            </w:r>
            <w:r w:rsidRPr="00463D2E">
              <w:rPr>
                <w:rFonts w:ascii="Arial" w:eastAsia="Arial" w:hAnsi="Arial" w:cs="Arial"/>
                <w:sz w:val="22"/>
                <w:szCs w:val="22"/>
              </w:rPr>
              <w:t>’</w:t>
            </w:r>
            <w:r w:rsidRPr="002A3BF0">
              <w:rPr>
                <w:rFonts w:ascii="Arial" w:eastAsia="Arial" w:hAnsi="Arial" w:cs="Arial"/>
                <w:sz w:val="22"/>
                <w:szCs w:val="22"/>
              </w:rPr>
              <w:t xml:space="preserve"> </w:t>
            </w:r>
            <w:r w:rsidRPr="00783653">
              <w:rPr>
                <w:rFonts w:ascii="Arial" w:eastAsia="Arial" w:hAnsi="Arial" w:cs="Arial"/>
                <w:i/>
                <w:iCs/>
                <w:sz w:val="22"/>
                <w:szCs w:val="22"/>
              </w:rPr>
              <w:t>International Code of Ethics for Professional Accountants (including International Independence Standards)</w:t>
            </w:r>
            <w:r w:rsidRPr="002A3BF0">
              <w:rPr>
                <w:rFonts w:ascii="Arial" w:eastAsia="Arial" w:hAnsi="Arial" w:cs="Arial"/>
                <w:sz w:val="22"/>
                <w:szCs w:val="22"/>
              </w:rPr>
              <w:t>.</w:t>
            </w:r>
          </w:p>
          <w:p w14:paraId="4D649196" w14:textId="07E7A5A6" w:rsidR="00F06876" w:rsidRPr="00DF49B1" w:rsidRDefault="00F06876" w:rsidP="00AF31C7">
            <w:pPr>
              <w:keepLines/>
              <w:widowControl w:val="0"/>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The </w:t>
            </w:r>
            <w:r w:rsidRPr="00A54FA5">
              <w:rPr>
                <w:rFonts w:ascii="Arial" w:eastAsia="Arial" w:hAnsi="Arial" w:cs="Arial"/>
                <w:sz w:val="22"/>
                <w:szCs w:val="22"/>
              </w:rPr>
              <w:t>[firm applies/firms apply]</w:t>
            </w:r>
            <w:r w:rsidRPr="002A3BF0">
              <w:rPr>
                <w:rFonts w:ascii="Arial" w:eastAsia="Arial" w:hAnsi="Arial" w:cs="Arial"/>
                <w:sz w:val="22"/>
                <w:szCs w:val="22"/>
              </w:rPr>
              <w:t xml:space="preserve"> International Standard on Quality Control 1</w:t>
            </w:r>
            <w:r w:rsidR="00783653">
              <w:rPr>
                <w:rFonts w:ascii="Arial" w:eastAsia="Arial" w:hAnsi="Arial" w:cs="Arial"/>
                <w:sz w:val="22"/>
                <w:szCs w:val="22"/>
              </w:rPr>
              <w:t>,</w:t>
            </w:r>
            <w:r w:rsidRPr="002A3BF0">
              <w:rPr>
                <w:rFonts w:ascii="Arial" w:eastAsia="Arial" w:hAnsi="Arial" w:cs="Arial"/>
                <w:sz w:val="22"/>
                <w:szCs w:val="22"/>
              </w:rPr>
              <w:t xml:space="preserve"> </w:t>
            </w:r>
            <w:r w:rsidRPr="00783653">
              <w:rPr>
                <w:rFonts w:ascii="Arial" w:eastAsia="Arial" w:hAnsi="Arial"/>
                <w:i/>
                <w:iCs/>
                <w:sz w:val="22"/>
              </w:rPr>
              <w:t>Quality Control for Firms that Perform Audits and Reviews of Financial Statements, and Other Assurance and Related Services Engagements</w:t>
            </w:r>
            <w:r w:rsidR="00AD22A3">
              <w:rPr>
                <w:rFonts w:ascii="Arial" w:eastAsia="Arial" w:hAnsi="Arial"/>
                <w:sz w:val="22"/>
              </w:rPr>
              <w:t>;</w:t>
            </w:r>
            <w:r w:rsidRPr="00015E3D">
              <w:rPr>
                <w:rFonts w:ascii="Arial" w:eastAsia="Arial" w:hAnsi="Arial"/>
                <w:sz w:val="22"/>
              </w:rPr>
              <w:t xml:space="preserve"> </w:t>
            </w:r>
            <w:r w:rsidRPr="002A3BF0">
              <w:rPr>
                <w:rFonts w:ascii="Arial" w:eastAsia="Arial" w:hAnsi="Arial" w:cs="Arial"/>
                <w:sz w:val="22"/>
                <w:szCs w:val="22"/>
              </w:rPr>
              <w:t>and, accordingly, [maintains/maintain] a comprehensive system of quality control</w:t>
            </w:r>
            <w:r w:rsidR="00AD22A3">
              <w:rPr>
                <w:rFonts w:ascii="Arial" w:eastAsia="Arial" w:hAnsi="Arial" w:cs="Arial"/>
                <w:sz w:val="22"/>
                <w:szCs w:val="22"/>
              </w:rPr>
              <w:t>,</w:t>
            </w:r>
            <w:r w:rsidRPr="002A3BF0">
              <w:rPr>
                <w:rFonts w:ascii="Arial" w:eastAsia="Arial" w:hAnsi="Arial" w:cs="Arial"/>
                <w:sz w:val="22"/>
                <w:szCs w:val="22"/>
              </w:rPr>
              <w:t xml:space="preserve"> including documented policies and procedures regarding compliance with ethical requirements, professional </w:t>
            </w:r>
            <w:proofErr w:type="gramStart"/>
            <w:r w:rsidRPr="002A3BF0">
              <w:rPr>
                <w:rFonts w:ascii="Arial" w:eastAsia="Arial" w:hAnsi="Arial" w:cs="Arial"/>
                <w:sz w:val="22"/>
                <w:szCs w:val="22"/>
              </w:rPr>
              <w:t>standards</w:t>
            </w:r>
            <w:proofErr w:type="gramEnd"/>
            <w:r w:rsidRPr="002A3BF0">
              <w:rPr>
                <w:rFonts w:ascii="Arial" w:eastAsia="Arial" w:hAnsi="Arial" w:cs="Arial"/>
                <w:sz w:val="22"/>
                <w:szCs w:val="22"/>
              </w:rPr>
              <w:t xml:space="preserve"> and applicable legal and regulatory requirements.</w:t>
            </w:r>
          </w:p>
        </w:tc>
      </w:tr>
    </w:tbl>
    <w:p w14:paraId="6A412AD4" w14:textId="77777777" w:rsidR="00F06876" w:rsidRPr="00DF49B1" w:rsidRDefault="00F06876" w:rsidP="00AF31C7">
      <w:pPr>
        <w:spacing w:before="120" w:after="120" w:line="276" w:lineRule="auto"/>
        <w:ind w:right="-193"/>
        <w:jc w:val="both"/>
        <w:rPr>
          <w:rFonts w:ascii="Arial" w:eastAsia="Arial" w:hAnsi="Arial" w:cs="Arial"/>
          <w:b/>
          <w:bCs/>
          <w:sz w:val="22"/>
          <w:szCs w:val="22"/>
        </w:rPr>
      </w:pPr>
    </w:p>
    <w:tbl>
      <w:tblPr>
        <w:tblStyle w:val="TableGrid"/>
        <w:tblW w:w="9630" w:type="dxa"/>
        <w:tblInd w:w="-5" w:type="dxa"/>
        <w:tblLook w:val="04A0" w:firstRow="1" w:lastRow="0" w:firstColumn="1" w:lastColumn="0" w:noHBand="0" w:noVBand="1"/>
      </w:tblPr>
      <w:tblGrid>
        <w:gridCol w:w="9630"/>
      </w:tblGrid>
      <w:tr w:rsidR="00F06876" w:rsidRPr="00DF49B1" w14:paraId="187520A0" w14:textId="77777777" w:rsidTr="009B23D0">
        <w:trPr>
          <w:trHeight w:val="4247"/>
        </w:trPr>
        <w:tc>
          <w:tcPr>
            <w:tcW w:w="9630" w:type="dxa"/>
          </w:tcPr>
          <w:p w14:paraId="6114FFF3" w14:textId="275D2FDC" w:rsidR="00F06876" w:rsidRPr="00DF49B1" w:rsidRDefault="00F06876" w:rsidP="00AF31C7">
            <w:pPr>
              <w:tabs>
                <w:tab w:val="left" w:pos="8505"/>
              </w:tabs>
              <w:spacing w:line="276" w:lineRule="auto"/>
              <w:rPr>
                <w:rFonts w:ascii="Arial" w:eastAsia="Arial" w:hAnsi="Arial" w:cs="Arial"/>
                <w:bCs/>
                <w:i/>
                <w:sz w:val="22"/>
                <w:szCs w:val="22"/>
              </w:rPr>
            </w:pPr>
            <w:r w:rsidRPr="00DF49B1">
              <w:rPr>
                <w:rFonts w:ascii="Arial" w:hAnsi="Arial" w:cs="Arial"/>
                <w:b/>
                <w:sz w:val="22"/>
                <w:szCs w:val="22"/>
              </w:rPr>
              <w:lastRenderedPageBreak/>
              <w:t xml:space="preserve">[For engagements beginning on or after 15 December 2022] </w:t>
            </w:r>
            <w:r w:rsidRPr="00D40107">
              <w:rPr>
                <w:rFonts w:ascii="Arial" w:hAnsi="Arial" w:cs="Arial"/>
                <w:i/>
                <w:iCs/>
                <w:sz w:val="22"/>
                <w:szCs w:val="22"/>
              </w:rPr>
              <w:t xml:space="preserve">[Delete </w:t>
            </w:r>
            <w:r w:rsidR="00AD22A3" w:rsidRPr="00D40107">
              <w:rPr>
                <w:rFonts w:ascii="Arial" w:hAnsi="Arial" w:cs="Arial"/>
                <w:i/>
                <w:iCs/>
                <w:sz w:val="22"/>
                <w:szCs w:val="22"/>
              </w:rPr>
              <w:t xml:space="preserve">this </w:t>
            </w:r>
            <w:r w:rsidRPr="00D40107">
              <w:rPr>
                <w:rFonts w:ascii="Arial" w:hAnsi="Arial" w:cs="Arial"/>
                <w:i/>
                <w:iCs/>
                <w:sz w:val="22"/>
                <w:szCs w:val="22"/>
              </w:rPr>
              <w:t>block</w:t>
            </w:r>
            <w:r w:rsidR="00503125" w:rsidRPr="00D40107">
              <w:rPr>
                <w:rFonts w:ascii="Arial" w:hAnsi="Arial" w:cs="Arial"/>
                <w:i/>
                <w:iCs/>
                <w:sz w:val="22"/>
                <w:szCs w:val="22"/>
              </w:rPr>
              <w:t>,</w:t>
            </w:r>
            <w:r w:rsidRPr="00D40107">
              <w:rPr>
                <w:rFonts w:ascii="Arial" w:hAnsi="Arial" w:cs="Arial"/>
                <w:i/>
                <w:iCs/>
                <w:sz w:val="22"/>
                <w:szCs w:val="22"/>
              </w:rPr>
              <w:t xml:space="preserve"> if not applicable]</w:t>
            </w:r>
          </w:p>
          <w:p w14:paraId="7DABED8F" w14:textId="103611E3" w:rsidR="00F06876" w:rsidRPr="002A3BF0" w:rsidRDefault="00F06876" w:rsidP="00AF31C7">
            <w:pPr>
              <w:keepLines/>
              <w:widowControl w:val="0"/>
              <w:spacing w:before="120" w:after="120" w:line="276" w:lineRule="auto"/>
              <w:jc w:val="both"/>
              <w:rPr>
                <w:rFonts w:ascii="Arial" w:eastAsia="Arial" w:hAnsi="Arial" w:cs="Arial"/>
                <w:b/>
                <w:bCs/>
                <w:sz w:val="22"/>
                <w:szCs w:val="22"/>
              </w:rPr>
            </w:pPr>
            <w:r w:rsidRPr="002A3BF0">
              <w:rPr>
                <w:rFonts w:ascii="Arial" w:eastAsia="Arial" w:hAnsi="Arial" w:cs="Arial"/>
                <w:b/>
                <w:bCs/>
                <w:sz w:val="22"/>
                <w:szCs w:val="22"/>
              </w:rPr>
              <w:t xml:space="preserve">Our </w:t>
            </w:r>
            <w:r w:rsidR="002B497C" w:rsidRPr="002A3BF0">
              <w:rPr>
                <w:rFonts w:ascii="Arial" w:eastAsia="Arial" w:hAnsi="Arial" w:cs="Arial"/>
                <w:b/>
                <w:bCs/>
                <w:sz w:val="22"/>
                <w:szCs w:val="22"/>
              </w:rPr>
              <w:t xml:space="preserve">Independence </w:t>
            </w:r>
            <w:r w:rsidRPr="002A3BF0">
              <w:rPr>
                <w:rFonts w:ascii="Arial" w:eastAsia="Arial" w:hAnsi="Arial" w:cs="Arial"/>
                <w:b/>
                <w:bCs/>
                <w:sz w:val="22"/>
                <w:szCs w:val="22"/>
              </w:rPr>
              <w:t xml:space="preserve">and </w:t>
            </w:r>
            <w:r w:rsidR="002B497C" w:rsidRPr="002A3BF0">
              <w:rPr>
                <w:rFonts w:ascii="Arial" w:eastAsia="Arial" w:hAnsi="Arial" w:cs="Arial"/>
                <w:b/>
                <w:bCs/>
                <w:sz w:val="22"/>
                <w:szCs w:val="22"/>
              </w:rPr>
              <w:t xml:space="preserve">Quality </w:t>
            </w:r>
            <w:r w:rsidR="002B497C">
              <w:rPr>
                <w:rFonts w:ascii="Arial" w:eastAsia="Arial" w:hAnsi="Arial" w:cs="Arial"/>
                <w:b/>
                <w:bCs/>
                <w:sz w:val="22"/>
                <w:szCs w:val="22"/>
              </w:rPr>
              <w:t>Management</w:t>
            </w:r>
          </w:p>
          <w:p w14:paraId="47C57073" w14:textId="77777777" w:rsidR="00F06876" w:rsidRDefault="00F06876" w:rsidP="00AF31C7">
            <w:pPr>
              <w:keepLines/>
              <w:widowControl w:val="0"/>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We have complied with the independence and other ethical requirements of the </w:t>
            </w:r>
            <w:r w:rsidRPr="00A54FA5">
              <w:rPr>
                <w:rFonts w:ascii="Arial" w:eastAsia="Arial" w:hAnsi="Arial" w:cs="Arial"/>
                <w:sz w:val="22"/>
                <w:szCs w:val="22"/>
              </w:rPr>
              <w:t xml:space="preserve">Code of Professional Conduct for Registered Auditors </w:t>
            </w:r>
            <w:r w:rsidRPr="002A3BF0">
              <w:rPr>
                <w:rFonts w:ascii="Arial" w:eastAsia="Arial" w:hAnsi="Arial" w:cs="Arial"/>
                <w:sz w:val="22"/>
                <w:szCs w:val="22"/>
              </w:rPr>
              <w:t>issued by the Independent Regulatory Board for Auditors (</w:t>
            </w:r>
            <w:r>
              <w:rPr>
                <w:rFonts w:ascii="Arial" w:eastAsia="Arial" w:hAnsi="Arial" w:cs="Arial"/>
                <w:sz w:val="22"/>
                <w:szCs w:val="22"/>
              </w:rPr>
              <w:t>“</w:t>
            </w:r>
            <w:r w:rsidRPr="002A3BF0">
              <w:rPr>
                <w:rFonts w:ascii="Arial" w:eastAsia="Arial" w:hAnsi="Arial" w:cs="Arial"/>
                <w:sz w:val="22"/>
                <w:szCs w:val="22"/>
              </w:rPr>
              <w:t>IRBA Code</w:t>
            </w:r>
            <w:r>
              <w:rPr>
                <w:rFonts w:ascii="Arial" w:eastAsia="Arial" w:hAnsi="Arial" w:cs="Arial"/>
                <w:sz w:val="22"/>
                <w:szCs w:val="22"/>
              </w:rPr>
              <w:t>”</w:t>
            </w:r>
            <w:r w:rsidRPr="002A3BF0">
              <w:rPr>
                <w:rFonts w:ascii="Arial" w:eastAsia="Arial" w:hAnsi="Arial" w:cs="Arial"/>
                <w:sz w:val="22"/>
                <w:szCs w:val="22"/>
              </w:rPr>
              <w:t xml:space="preserve">), which is founded on fundamental principles of integrity, objectivity, professional competence and due care, </w:t>
            </w:r>
            <w:proofErr w:type="gramStart"/>
            <w:r w:rsidRPr="002A3BF0">
              <w:rPr>
                <w:rFonts w:ascii="Arial" w:eastAsia="Arial" w:hAnsi="Arial" w:cs="Arial"/>
                <w:sz w:val="22"/>
                <w:szCs w:val="22"/>
              </w:rPr>
              <w:t>confidentiality</w:t>
            </w:r>
            <w:proofErr w:type="gramEnd"/>
            <w:r w:rsidRPr="002A3BF0">
              <w:rPr>
                <w:rFonts w:ascii="Arial" w:eastAsia="Arial" w:hAnsi="Arial" w:cs="Arial"/>
                <w:sz w:val="22"/>
                <w:szCs w:val="22"/>
              </w:rPr>
              <w:t xml:space="preserve"> and professional behaviour. The IRBA Code</w:t>
            </w:r>
            <w:r w:rsidRPr="00463D2E">
              <w:rPr>
                <w:rFonts w:ascii="Arial" w:eastAsia="Arial" w:hAnsi="Arial" w:cs="Arial"/>
                <w:sz w:val="22"/>
                <w:szCs w:val="22"/>
              </w:rPr>
              <w:t xml:space="preserve"> </w:t>
            </w:r>
            <w:r w:rsidRPr="002A3BF0">
              <w:rPr>
                <w:rFonts w:ascii="Arial" w:eastAsia="Arial" w:hAnsi="Arial" w:cs="Arial"/>
                <w:sz w:val="22"/>
                <w:szCs w:val="22"/>
              </w:rPr>
              <w:t>is consistent with the corresponding sections of the International Ethics Standards Board for Accountants</w:t>
            </w:r>
            <w:r w:rsidRPr="00463D2E">
              <w:rPr>
                <w:rFonts w:ascii="Arial" w:eastAsia="Arial" w:hAnsi="Arial" w:cs="Arial"/>
                <w:sz w:val="22"/>
                <w:szCs w:val="22"/>
              </w:rPr>
              <w:t>’</w:t>
            </w:r>
            <w:r w:rsidRPr="002A3BF0">
              <w:rPr>
                <w:rFonts w:ascii="Arial" w:eastAsia="Arial" w:hAnsi="Arial" w:cs="Arial"/>
                <w:sz w:val="22"/>
                <w:szCs w:val="22"/>
              </w:rPr>
              <w:t xml:space="preserve"> </w:t>
            </w:r>
            <w:r w:rsidRPr="00783653">
              <w:rPr>
                <w:rFonts w:ascii="Arial" w:eastAsia="Arial" w:hAnsi="Arial" w:cs="Arial"/>
                <w:i/>
                <w:iCs/>
                <w:sz w:val="22"/>
                <w:szCs w:val="22"/>
              </w:rPr>
              <w:t>International Code of Ethics for Professional Accountants (including International Independence Standards)</w:t>
            </w:r>
            <w:r w:rsidRPr="002A3BF0">
              <w:rPr>
                <w:rFonts w:ascii="Arial" w:eastAsia="Arial" w:hAnsi="Arial" w:cs="Arial"/>
                <w:sz w:val="22"/>
                <w:szCs w:val="22"/>
              </w:rPr>
              <w:t>.</w:t>
            </w:r>
          </w:p>
          <w:p w14:paraId="7C77BC06" w14:textId="1F3A4575" w:rsidR="00F06876" w:rsidRPr="00DF49B1" w:rsidRDefault="00F06876" w:rsidP="00AF31C7">
            <w:pPr>
              <w:spacing w:line="276" w:lineRule="auto"/>
              <w:jc w:val="both"/>
            </w:pPr>
            <w:r w:rsidRPr="00440507">
              <w:rPr>
                <w:rFonts w:ascii="Arial" w:eastAsia="Arial" w:hAnsi="Arial" w:cs="Arial"/>
                <w:sz w:val="22"/>
                <w:szCs w:val="22"/>
              </w:rPr>
              <w:t xml:space="preserve">The [firm applies/firms apply] International Standard on Quality Management 1, </w:t>
            </w:r>
            <w:r w:rsidRPr="00783653">
              <w:rPr>
                <w:rFonts w:ascii="Arial" w:eastAsia="Arial" w:hAnsi="Arial" w:cs="Arial"/>
                <w:i/>
                <w:iCs/>
                <w:sz w:val="22"/>
                <w:szCs w:val="22"/>
              </w:rPr>
              <w:t>Quality Management for Firms that Perform Audits or Reviews of Financial Statements, or Other Assurance or Related Services Engagements</w:t>
            </w:r>
            <w:r w:rsidR="009951D2">
              <w:rPr>
                <w:rFonts w:ascii="Arial" w:eastAsia="Arial" w:hAnsi="Arial" w:cs="Arial"/>
                <w:sz w:val="22"/>
                <w:szCs w:val="22"/>
              </w:rPr>
              <w:t>,</w:t>
            </w:r>
            <w:r w:rsidRPr="00440507">
              <w:rPr>
                <w:rFonts w:ascii="Arial" w:eastAsia="Arial" w:hAnsi="Arial" w:cs="Arial"/>
                <w:sz w:val="22"/>
                <w:szCs w:val="22"/>
              </w:rPr>
              <w:t xml:space="preserve"> which requires the </w:t>
            </w:r>
            <w:r w:rsidR="00783653">
              <w:rPr>
                <w:rFonts w:ascii="Arial" w:eastAsia="Arial" w:hAnsi="Arial" w:cs="Arial"/>
                <w:sz w:val="22"/>
                <w:szCs w:val="22"/>
              </w:rPr>
              <w:t>[</w:t>
            </w:r>
            <w:r w:rsidRPr="00440507">
              <w:rPr>
                <w:rFonts w:ascii="Arial" w:eastAsia="Arial" w:hAnsi="Arial" w:cs="Arial"/>
                <w:sz w:val="22"/>
                <w:szCs w:val="22"/>
              </w:rPr>
              <w:t>firm</w:t>
            </w:r>
            <w:r w:rsidR="00783653">
              <w:rPr>
                <w:rFonts w:ascii="Arial" w:eastAsia="Arial" w:hAnsi="Arial" w:cs="Arial"/>
                <w:sz w:val="22"/>
                <w:szCs w:val="22"/>
              </w:rPr>
              <w:t>/firms]</w:t>
            </w:r>
            <w:r w:rsidRPr="00440507">
              <w:rPr>
                <w:rFonts w:ascii="Arial" w:eastAsia="Arial" w:hAnsi="Arial" w:cs="Arial"/>
                <w:sz w:val="22"/>
                <w:szCs w:val="22"/>
              </w:rPr>
              <w:t xml:space="preserve"> to design, implement and operate a system of quality management</w:t>
            </w:r>
            <w:r w:rsidR="009951D2">
              <w:rPr>
                <w:rFonts w:ascii="Arial" w:eastAsia="Arial" w:hAnsi="Arial" w:cs="Arial"/>
                <w:sz w:val="22"/>
                <w:szCs w:val="22"/>
              </w:rPr>
              <w:t>,</w:t>
            </w:r>
            <w:r w:rsidRPr="00440507">
              <w:rPr>
                <w:rFonts w:ascii="Arial" w:eastAsia="Arial" w:hAnsi="Arial" w:cs="Arial"/>
                <w:sz w:val="22"/>
                <w:szCs w:val="22"/>
              </w:rPr>
              <w:t xml:space="preserve"> including policies or procedures regarding compliance with ethical requirements, professional </w:t>
            </w:r>
            <w:proofErr w:type="gramStart"/>
            <w:r w:rsidRPr="00440507">
              <w:rPr>
                <w:rFonts w:ascii="Arial" w:eastAsia="Arial" w:hAnsi="Arial" w:cs="Arial"/>
                <w:sz w:val="22"/>
                <w:szCs w:val="22"/>
              </w:rPr>
              <w:t>standards</w:t>
            </w:r>
            <w:proofErr w:type="gramEnd"/>
            <w:r w:rsidRPr="00440507">
              <w:rPr>
                <w:rFonts w:ascii="Arial" w:eastAsia="Arial" w:hAnsi="Arial" w:cs="Arial"/>
                <w:sz w:val="22"/>
                <w:szCs w:val="22"/>
              </w:rPr>
              <w:t xml:space="preserve"> and applicable legal and regulatory requirements.</w:t>
            </w:r>
          </w:p>
        </w:tc>
      </w:tr>
    </w:tbl>
    <w:p w14:paraId="7581CE06" w14:textId="3FACB3B4" w:rsidR="00AE707A" w:rsidRPr="006F78D7" w:rsidRDefault="000B0F57" w:rsidP="00AF31C7">
      <w:pPr>
        <w:spacing w:before="360" w:after="120" w:line="276" w:lineRule="auto"/>
        <w:jc w:val="both"/>
        <w:rPr>
          <w:rFonts w:ascii="Arial" w:hAnsi="Arial" w:cs="Arial"/>
          <w:b/>
          <w:bCs/>
          <w:sz w:val="22"/>
          <w:szCs w:val="22"/>
        </w:rPr>
      </w:pPr>
      <w:r w:rsidRPr="006F78D7">
        <w:rPr>
          <w:rFonts w:ascii="Arial" w:hAnsi="Arial" w:cs="Arial"/>
          <w:b/>
          <w:bCs/>
          <w:sz w:val="22"/>
          <w:szCs w:val="22"/>
        </w:rPr>
        <w:t>Auditor’s</w:t>
      </w:r>
      <w:r w:rsidR="00964014" w:rsidRPr="006F78D7">
        <w:rPr>
          <w:rFonts w:ascii="Arial" w:hAnsi="Arial" w:cs="Arial"/>
          <w:b/>
          <w:bCs/>
          <w:sz w:val="22"/>
          <w:szCs w:val="22"/>
        </w:rPr>
        <w:t xml:space="preserve"> </w:t>
      </w:r>
      <w:r w:rsidR="002B497C" w:rsidRPr="006F78D7">
        <w:rPr>
          <w:rFonts w:ascii="Arial" w:hAnsi="Arial" w:cs="Arial"/>
          <w:b/>
          <w:bCs/>
          <w:sz w:val="22"/>
          <w:szCs w:val="22"/>
        </w:rPr>
        <w:t>Responsibility</w:t>
      </w:r>
    </w:p>
    <w:p w14:paraId="0FC9B292" w14:textId="34A1DA2B" w:rsidR="00AE707A" w:rsidRPr="006F78D7" w:rsidRDefault="00AE707A" w:rsidP="00AF31C7">
      <w:pPr>
        <w:spacing w:before="120" w:after="120" w:line="276" w:lineRule="auto"/>
        <w:jc w:val="both"/>
        <w:rPr>
          <w:rFonts w:ascii="Arial" w:hAnsi="Arial" w:cs="Arial"/>
          <w:sz w:val="22"/>
          <w:szCs w:val="22"/>
        </w:rPr>
      </w:pPr>
      <w:r w:rsidRPr="006F78D7">
        <w:rPr>
          <w:rFonts w:ascii="Arial" w:hAnsi="Arial" w:cs="Arial"/>
          <w:sz w:val="22"/>
          <w:szCs w:val="22"/>
        </w:rPr>
        <w:t xml:space="preserve">Our responsibility </w:t>
      </w:r>
      <w:r w:rsidR="00E90B46" w:rsidRPr="006F78D7">
        <w:rPr>
          <w:rFonts w:ascii="Arial" w:hAnsi="Arial" w:cs="Arial"/>
          <w:sz w:val="22"/>
          <w:szCs w:val="22"/>
        </w:rPr>
        <w:t>is to report on the Part C returns</w:t>
      </w:r>
      <w:r w:rsidR="00F86A3B">
        <w:rPr>
          <w:rFonts w:ascii="Arial" w:hAnsi="Arial" w:cs="Arial"/>
          <w:sz w:val="22"/>
          <w:szCs w:val="22"/>
        </w:rPr>
        <w:t>,</w:t>
      </w:r>
      <w:r w:rsidR="00E90B46" w:rsidRPr="006F78D7">
        <w:rPr>
          <w:rFonts w:ascii="Arial" w:hAnsi="Arial" w:cs="Arial"/>
          <w:sz w:val="22"/>
          <w:szCs w:val="22"/>
        </w:rPr>
        <w:t xml:space="preserve"> </w:t>
      </w:r>
      <w:r w:rsidRPr="006F78D7">
        <w:rPr>
          <w:rFonts w:ascii="Arial" w:hAnsi="Arial" w:cs="Arial"/>
          <w:sz w:val="22"/>
          <w:szCs w:val="22"/>
        </w:rPr>
        <w:t xml:space="preserve">in accordance with Regulation </w:t>
      </w:r>
      <w:r w:rsidRPr="006F78D7">
        <w:rPr>
          <w:rFonts w:ascii="Arial" w:hAnsi="Arial" w:cs="Arial"/>
          <w:bCs/>
          <w:color w:val="000000"/>
          <w:sz w:val="22"/>
          <w:szCs w:val="22"/>
          <w:lang w:val="en-US"/>
        </w:rPr>
        <w:t>6(1)</w:t>
      </w:r>
      <w:r w:rsidR="00F86A3B">
        <w:rPr>
          <w:rFonts w:ascii="Arial" w:hAnsi="Arial" w:cs="Arial"/>
          <w:bCs/>
          <w:color w:val="000000"/>
          <w:sz w:val="22"/>
          <w:szCs w:val="22"/>
          <w:lang w:val="en-US"/>
        </w:rPr>
        <w:t>,</w:t>
      </w:r>
      <w:r w:rsidRPr="006F78D7">
        <w:rPr>
          <w:rFonts w:ascii="Arial" w:hAnsi="Arial" w:cs="Arial"/>
          <w:bCs/>
          <w:color w:val="000000"/>
          <w:sz w:val="22"/>
          <w:szCs w:val="22"/>
          <w:lang w:val="en-US"/>
        </w:rPr>
        <w:t xml:space="preserve"> and </w:t>
      </w:r>
      <w:r w:rsidRPr="006F78D7">
        <w:rPr>
          <w:rFonts w:ascii="Arial" w:hAnsi="Arial" w:cs="Arial"/>
          <w:sz w:val="22"/>
          <w:szCs w:val="22"/>
        </w:rPr>
        <w:t xml:space="preserve">to express a limited assurance conclusion </w:t>
      </w:r>
      <w:r w:rsidR="00F03E0D" w:rsidRPr="006F78D7">
        <w:rPr>
          <w:rFonts w:ascii="Arial" w:hAnsi="Arial" w:cs="Arial"/>
          <w:sz w:val="22"/>
          <w:szCs w:val="22"/>
        </w:rPr>
        <w:t>on th</w:t>
      </w:r>
      <w:r w:rsidR="00E90B46" w:rsidRPr="006F78D7">
        <w:rPr>
          <w:rFonts w:ascii="Arial" w:hAnsi="Arial" w:cs="Arial"/>
          <w:sz w:val="22"/>
          <w:szCs w:val="22"/>
        </w:rPr>
        <w:t>o</w:t>
      </w:r>
      <w:r w:rsidR="00F03E0D" w:rsidRPr="006F78D7">
        <w:rPr>
          <w:rFonts w:ascii="Arial" w:hAnsi="Arial" w:cs="Arial"/>
          <w:sz w:val="22"/>
          <w:szCs w:val="22"/>
        </w:rPr>
        <w:t>se returns</w:t>
      </w:r>
      <w:r w:rsidR="00B906C7">
        <w:rPr>
          <w:rFonts w:ascii="Arial" w:hAnsi="Arial" w:cs="Arial"/>
          <w:sz w:val="22"/>
          <w:szCs w:val="22"/>
        </w:rPr>
        <w:t>,</w:t>
      </w:r>
      <w:r w:rsidR="00CD31C4" w:rsidRPr="006F78D7">
        <w:rPr>
          <w:rFonts w:ascii="Arial" w:hAnsi="Arial" w:cs="Arial"/>
          <w:sz w:val="22"/>
          <w:szCs w:val="22"/>
        </w:rPr>
        <w:t xml:space="preserve"> based on the procedures we have performed and the evidence we have obtained</w:t>
      </w:r>
      <w:r w:rsidR="00F03E0D" w:rsidRPr="006F78D7">
        <w:rPr>
          <w:rFonts w:ascii="Arial" w:hAnsi="Arial" w:cs="Arial"/>
          <w:sz w:val="22"/>
          <w:szCs w:val="22"/>
        </w:rPr>
        <w:t>.</w:t>
      </w:r>
      <w:r w:rsidRPr="006F78D7">
        <w:rPr>
          <w:rFonts w:ascii="Arial" w:hAnsi="Arial" w:cs="Arial"/>
          <w:sz w:val="22"/>
          <w:szCs w:val="22"/>
        </w:rPr>
        <w:t xml:space="preserve"> We conducted our limited</w:t>
      </w:r>
      <w:r w:rsidR="00F03E0D" w:rsidRPr="006F78D7">
        <w:rPr>
          <w:rFonts w:ascii="Arial" w:hAnsi="Arial" w:cs="Arial"/>
          <w:sz w:val="22"/>
          <w:szCs w:val="22"/>
        </w:rPr>
        <w:t xml:space="preserve"> </w:t>
      </w:r>
      <w:r w:rsidRPr="006F78D7">
        <w:rPr>
          <w:rFonts w:ascii="Arial" w:hAnsi="Arial" w:cs="Arial"/>
          <w:sz w:val="22"/>
          <w:szCs w:val="22"/>
        </w:rPr>
        <w:t xml:space="preserve">assurance engagement in accordance with the International Standard on Assurance Engagements </w:t>
      </w:r>
      <w:r w:rsidR="00F03E0D" w:rsidRPr="006F78D7">
        <w:rPr>
          <w:rFonts w:ascii="Arial" w:hAnsi="Arial" w:cs="Arial"/>
          <w:sz w:val="22"/>
          <w:szCs w:val="22"/>
        </w:rPr>
        <w:t>(</w:t>
      </w:r>
      <w:r w:rsidR="006421F4" w:rsidRPr="006F78D7">
        <w:rPr>
          <w:rFonts w:ascii="Arial" w:hAnsi="Arial" w:cs="Arial"/>
          <w:sz w:val="22"/>
          <w:szCs w:val="22"/>
        </w:rPr>
        <w:t>"</w:t>
      </w:r>
      <w:r w:rsidRPr="006F78D7">
        <w:rPr>
          <w:rFonts w:ascii="Arial" w:hAnsi="Arial" w:cs="Arial"/>
          <w:sz w:val="22"/>
          <w:szCs w:val="22"/>
        </w:rPr>
        <w:t>ISAE</w:t>
      </w:r>
      <w:r w:rsidR="006421F4" w:rsidRPr="006F78D7">
        <w:rPr>
          <w:rFonts w:ascii="Arial" w:hAnsi="Arial" w:cs="Arial"/>
          <w:sz w:val="22"/>
          <w:szCs w:val="22"/>
        </w:rPr>
        <w:t>”</w:t>
      </w:r>
      <w:r w:rsidR="00F03E0D" w:rsidRPr="006F78D7">
        <w:rPr>
          <w:rFonts w:ascii="Arial" w:hAnsi="Arial" w:cs="Arial"/>
          <w:sz w:val="22"/>
          <w:szCs w:val="22"/>
        </w:rPr>
        <w:t>)</w:t>
      </w:r>
      <w:r w:rsidRPr="006F78D7">
        <w:rPr>
          <w:rFonts w:ascii="Arial" w:hAnsi="Arial" w:cs="Arial"/>
          <w:sz w:val="22"/>
          <w:szCs w:val="22"/>
        </w:rPr>
        <w:t> 3000</w:t>
      </w:r>
      <w:r w:rsidR="00F03E0D" w:rsidRPr="006F78D7">
        <w:rPr>
          <w:rFonts w:ascii="Arial" w:hAnsi="Arial" w:cs="Arial"/>
          <w:sz w:val="22"/>
          <w:szCs w:val="22"/>
        </w:rPr>
        <w:t xml:space="preserve"> (Revised),</w:t>
      </w:r>
      <w:r w:rsidRPr="006F78D7">
        <w:rPr>
          <w:rFonts w:ascii="Arial" w:hAnsi="Arial" w:cs="Arial"/>
          <w:sz w:val="22"/>
          <w:szCs w:val="22"/>
        </w:rPr>
        <w:t xml:space="preserve"> </w:t>
      </w:r>
      <w:r w:rsidRPr="006F78D7">
        <w:rPr>
          <w:rFonts w:ascii="Arial" w:hAnsi="Arial" w:cs="Arial"/>
          <w:i/>
          <w:sz w:val="22"/>
          <w:szCs w:val="22"/>
        </w:rPr>
        <w:t>Assurance Engagements other than Audits or Reviews of Historical Financial Information</w:t>
      </w:r>
      <w:r w:rsidR="00D5119D" w:rsidRPr="006F78D7">
        <w:rPr>
          <w:rFonts w:ascii="Arial" w:hAnsi="Arial" w:cs="Arial"/>
          <w:i/>
          <w:sz w:val="22"/>
          <w:szCs w:val="22"/>
        </w:rPr>
        <w:t xml:space="preserve"> </w:t>
      </w:r>
      <w:r w:rsidR="00D5119D" w:rsidRPr="006F78D7">
        <w:rPr>
          <w:rFonts w:ascii="Arial" w:eastAsia="Arial" w:hAnsi="Arial" w:cs="Arial"/>
          <w:iCs/>
          <w:sz w:val="22"/>
          <w:szCs w:val="22"/>
          <w:lang w:eastAsia="en-ZA"/>
        </w:rPr>
        <w:t>(“ISAE 3000 (Revised)”)</w:t>
      </w:r>
      <w:r w:rsidRPr="006F78D7">
        <w:rPr>
          <w:rFonts w:ascii="Arial" w:hAnsi="Arial" w:cs="Arial"/>
          <w:sz w:val="22"/>
          <w:szCs w:val="22"/>
        </w:rPr>
        <w:t xml:space="preserve">. </w:t>
      </w:r>
      <w:r w:rsidR="00F03E0D" w:rsidRPr="006F78D7">
        <w:rPr>
          <w:rFonts w:ascii="Arial" w:hAnsi="Arial" w:cs="Arial"/>
          <w:sz w:val="22"/>
          <w:szCs w:val="22"/>
        </w:rPr>
        <w:t>That</w:t>
      </w:r>
      <w:r w:rsidRPr="006F78D7">
        <w:rPr>
          <w:rFonts w:ascii="Arial" w:hAnsi="Arial" w:cs="Arial"/>
          <w:sz w:val="22"/>
          <w:szCs w:val="22"/>
        </w:rPr>
        <w:t xml:space="preserve"> standard requires </w:t>
      </w:r>
      <w:r w:rsidR="00F03E0D" w:rsidRPr="006F78D7">
        <w:rPr>
          <w:rFonts w:ascii="Arial" w:hAnsi="Arial" w:cs="Arial"/>
          <w:sz w:val="22"/>
          <w:szCs w:val="22"/>
        </w:rPr>
        <w:t>that we</w:t>
      </w:r>
      <w:r w:rsidRPr="006F78D7">
        <w:rPr>
          <w:rFonts w:ascii="Arial" w:hAnsi="Arial" w:cs="Arial"/>
          <w:sz w:val="22"/>
          <w:szCs w:val="22"/>
        </w:rPr>
        <w:t xml:space="preserve"> plan and perform our engagement to</w:t>
      </w:r>
      <w:r w:rsidR="007757B2" w:rsidRPr="006F78D7">
        <w:rPr>
          <w:rFonts w:ascii="Arial" w:hAnsi="Arial" w:cs="Arial"/>
          <w:sz w:val="22"/>
          <w:szCs w:val="22"/>
        </w:rPr>
        <w:t xml:space="preserve"> </w:t>
      </w:r>
      <w:r w:rsidR="007757B2" w:rsidRPr="006F78D7">
        <w:rPr>
          <w:rFonts w:ascii="Arial" w:hAnsi="Arial" w:cs="Arial"/>
          <w:w w:val="105"/>
          <w:sz w:val="22"/>
          <w:szCs w:val="22"/>
        </w:rPr>
        <w:t xml:space="preserve">obtain limited assurance about whether </w:t>
      </w:r>
      <w:r w:rsidR="00C419EF" w:rsidRPr="006F78D7">
        <w:rPr>
          <w:rFonts w:ascii="Arial" w:hAnsi="Arial" w:cs="Arial"/>
          <w:w w:val="105"/>
          <w:sz w:val="22"/>
          <w:szCs w:val="22"/>
        </w:rPr>
        <w:t xml:space="preserve">anything has come to our attention that would cause us to believe that </w:t>
      </w:r>
      <w:r w:rsidR="007757B2" w:rsidRPr="006F78D7">
        <w:rPr>
          <w:rFonts w:ascii="Arial" w:hAnsi="Arial" w:cs="Arial"/>
          <w:w w:val="105"/>
          <w:sz w:val="22"/>
          <w:szCs w:val="22"/>
        </w:rPr>
        <w:t xml:space="preserve">the </w:t>
      </w:r>
      <w:r w:rsidR="006421F4" w:rsidRPr="006F78D7">
        <w:rPr>
          <w:rFonts w:ascii="Arial" w:hAnsi="Arial" w:cs="Arial"/>
          <w:w w:val="105"/>
          <w:sz w:val="22"/>
          <w:szCs w:val="22"/>
        </w:rPr>
        <w:t xml:space="preserve">information contained in the </w:t>
      </w:r>
      <w:r w:rsidR="007757B2" w:rsidRPr="006F78D7">
        <w:rPr>
          <w:rFonts w:ascii="Arial" w:hAnsi="Arial" w:cs="Arial"/>
          <w:sz w:val="22"/>
          <w:szCs w:val="22"/>
        </w:rPr>
        <w:t>Part C return</w:t>
      </w:r>
      <w:r w:rsidR="0012763D" w:rsidRPr="006F78D7">
        <w:rPr>
          <w:rFonts w:ascii="Arial" w:hAnsi="Arial" w:cs="Arial"/>
          <w:sz w:val="22"/>
          <w:szCs w:val="22"/>
        </w:rPr>
        <w:t>s</w:t>
      </w:r>
      <w:r w:rsidR="007757B2" w:rsidRPr="006F78D7">
        <w:rPr>
          <w:rFonts w:ascii="Arial" w:hAnsi="Arial" w:cs="Arial"/>
          <w:sz w:val="22"/>
          <w:szCs w:val="22"/>
        </w:rPr>
        <w:t xml:space="preserve"> </w:t>
      </w:r>
      <w:r w:rsidR="006421F4" w:rsidRPr="006F78D7">
        <w:rPr>
          <w:rFonts w:ascii="Arial" w:hAnsi="Arial" w:cs="Arial"/>
          <w:sz w:val="22"/>
          <w:szCs w:val="22"/>
        </w:rPr>
        <w:t>is</w:t>
      </w:r>
      <w:r w:rsidR="00C419EF" w:rsidRPr="006F78D7">
        <w:rPr>
          <w:rFonts w:ascii="Arial" w:hAnsi="Arial" w:cs="Arial"/>
          <w:sz w:val="22"/>
          <w:szCs w:val="22"/>
        </w:rPr>
        <w:t xml:space="preserve"> not</w:t>
      </w:r>
      <w:r w:rsidR="0068092E" w:rsidRPr="006F78D7">
        <w:rPr>
          <w:rFonts w:ascii="Arial" w:hAnsi="Arial" w:cs="Arial"/>
          <w:sz w:val="22"/>
          <w:szCs w:val="22"/>
        </w:rPr>
        <w:t xml:space="preserve"> prepared</w:t>
      </w:r>
      <w:r w:rsidR="00575E47" w:rsidRPr="006F78D7">
        <w:rPr>
          <w:rFonts w:ascii="Arial" w:hAnsi="Arial" w:cs="Arial"/>
          <w:sz w:val="22"/>
          <w:szCs w:val="22"/>
        </w:rPr>
        <w:t>,</w:t>
      </w:r>
      <w:r w:rsidR="0068092E" w:rsidRPr="006F78D7">
        <w:rPr>
          <w:rFonts w:ascii="Arial" w:hAnsi="Arial" w:cs="Arial"/>
          <w:sz w:val="22"/>
          <w:szCs w:val="22"/>
        </w:rPr>
        <w:t xml:space="preserve"> in </w:t>
      </w:r>
      <w:r w:rsidR="007E5BF0" w:rsidRPr="006F78D7">
        <w:rPr>
          <w:rFonts w:ascii="Arial" w:hAnsi="Arial" w:cs="Arial"/>
          <w:sz w:val="22"/>
          <w:szCs w:val="22"/>
        </w:rPr>
        <w:t xml:space="preserve">all </w:t>
      </w:r>
      <w:r w:rsidR="0068092E" w:rsidRPr="006F78D7">
        <w:rPr>
          <w:rFonts w:ascii="Arial" w:hAnsi="Arial" w:cs="Arial"/>
          <w:sz w:val="22"/>
          <w:szCs w:val="22"/>
        </w:rPr>
        <w:t>material respects</w:t>
      </w:r>
      <w:r w:rsidR="00575E47" w:rsidRPr="006F78D7">
        <w:rPr>
          <w:rFonts w:ascii="Arial" w:hAnsi="Arial" w:cs="Arial"/>
          <w:sz w:val="22"/>
          <w:szCs w:val="22"/>
        </w:rPr>
        <w:t>,</w:t>
      </w:r>
      <w:r w:rsidR="0068092E" w:rsidRPr="006F78D7">
        <w:rPr>
          <w:rFonts w:ascii="Arial" w:hAnsi="Arial" w:cs="Arial"/>
          <w:sz w:val="22"/>
          <w:szCs w:val="22"/>
        </w:rPr>
        <w:t xml:space="preserve"> in accordance with the </w:t>
      </w:r>
      <w:r w:rsidR="00EE1140" w:rsidRPr="006F78D7">
        <w:rPr>
          <w:rFonts w:ascii="Arial" w:hAnsi="Arial" w:cs="Arial"/>
          <w:sz w:val="22"/>
          <w:szCs w:val="22"/>
        </w:rPr>
        <w:t xml:space="preserve">provisions </w:t>
      </w:r>
      <w:r w:rsidR="00070757" w:rsidRPr="006F78D7">
        <w:rPr>
          <w:rFonts w:ascii="Arial" w:hAnsi="Arial" w:cs="Arial"/>
          <w:sz w:val="22"/>
          <w:szCs w:val="22"/>
        </w:rPr>
        <w:t>specified in Regulation</w:t>
      </w:r>
      <w:r w:rsidR="0068092E" w:rsidRPr="006F78D7">
        <w:rPr>
          <w:rFonts w:ascii="Arial" w:hAnsi="Arial" w:cs="Arial"/>
          <w:sz w:val="22"/>
          <w:szCs w:val="22"/>
        </w:rPr>
        <w:t xml:space="preserve"> 6(2)(a).</w:t>
      </w:r>
    </w:p>
    <w:p w14:paraId="47D43E37" w14:textId="77777777" w:rsidR="00184A8D" w:rsidRPr="006F78D7" w:rsidRDefault="00184A8D" w:rsidP="00AF31C7">
      <w:pPr>
        <w:spacing w:before="120" w:after="120" w:line="276" w:lineRule="auto"/>
        <w:jc w:val="both"/>
        <w:rPr>
          <w:rFonts w:ascii="Arial" w:hAnsi="Arial" w:cs="Arial"/>
          <w:sz w:val="22"/>
          <w:szCs w:val="22"/>
        </w:rPr>
      </w:pPr>
      <w:r w:rsidRPr="006F78D7">
        <w:rPr>
          <w:rFonts w:ascii="Arial" w:hAnsi="Arial" w:cs="Arial"/>
          <w:sz w:val="22"/>
          <w:szCs w:val="22"/>
        </w:rPr>
        <w:t>A limited assurance engagement undertaken in accordance with ISAE 3000 (R</w:t>
      </w:r>
      <w:r w:rsidR="002A6071" w:rsidRPr="006F78D7">
        <w:rPr>
          <w:rFonts w:ascii="Arial" w:hAnsi="Arial" w:cs="Arial"/>
          <w:sz w:val="22"/>
          <w:szCs w:val="22"/>
        </w:rPr>
        <w:t>evised</w:t>
      </w:r>
      <w:r w:rsidRPr="006F78D7">
        <w:rPr>
          <w:rFonts w:ascii="Arial" w:hAnsi="Arial" w:cs="Arial"/>
          <w:sz w:val="22"/>
          <w:szCs w:val="22"/>
        </w:rPr>
        <w:t>) involves assessing the suitability in the circumstances of the Bank</w:t>
      </w:r>
      <w:r w:rsidR="00523AC6" w:rsidRPr="006F78D7">
        <w:rPr>
          <w:rFonts w:ascii="Arial" w:hAnsi="Arial" w:cs="Arial"/>
          <w:sz w:val="22"/>
          <w:szCs w:val="22"/>
        </w:rPr>
        <w:t>’s</w:t>
      </w:r>
      <w:r w:rsidR="00964014" w:rsidRPr="006F78D7">
        <w:rPr>
          <w:rFonts w:ascii="Arial" w:hAnsi="Arial" w:cs="Arial"/>
          <w:sz w:val="22"/>
          <w:szCs w:val="22"/>
        </w:rPr>
        <w:t xml:space="preserve"> </w:t>
      </w:r>
      <w:r w:rsidRPr="006F78D7">
        <w:rPr>
          <w:rFonts w:ascii="Arial" w:hAnsi="Arial" w:cs="Arial"/>
          <w:sz w:val="22"/>
          <w:szCs w:val="22"/>
        </w:rPr>
        <w:t>use of the provisions set out in Regulation 6(2)(a) as the basis for the preparation of the Part C returns</w:t>
      </w:r>
      <w:r w:rsidR="00B906C7">
        <w:rPr>
          <w:rFonts w:ascii="Arial" w:hAnsi="Arial" w:cs="Arial"/>
          <w:sz w:val="22"/>
          <w:szCs w:val="22"/>
        </w:rPr>
        <w:t>;</w:t>
      </w:r>
      <w:r w:rsidRPr="006F78D7">
        <w:rPr>
          <w:rFonts w:ascii="Arial" w:hAnsi="Arial" w:cs="Arial"/>
          <w:sz w:val="22"/>
          <w:szCs w:val="22"/>
        </w:rPr>
        <w:t xml:space="preserve"> assessing the risks of material misstatement o</w:t>
      </w:r>
      <w:r w:rsidR="00CC5FE1" w:rsidRPr="006F78D7">
        <w:rPr>
          <w:rFonts w:ascii="Arial" w:hAnsi="Arial" w:cs="Arial"/>
          <w:sz w:val="22"/>
          <w:szCs w:val="22"/>
        </w:rPr>
        <w:t>f the Part C returns</w:t>
      </w:r>
      <w:r w:rsidR="00B906C7">
        <w:rPr>
          <w:rFonts w:ascii="Arial" w:hAnsi="Arial" w:cs="Arial"/>
          <w:sz w:val="22"/>
          <w:szCs w:val="22"/>
        </w:rPr>
        <w:t>,</w:t>
      </w:r>
      <w:r w:rsidR="00CC5FE1" w:rsidRPr="006F78D7">
        <w:rPr>
          <w:rFonts w:ascii="Arial" w:hAnsi="Arial" w:cs="Arial"/>
          <w:sz w:val="22"/>
          <w:szCs w:val="22"/>
        </w:rPr>
        <w:t xml:space="preserve"> whether due</w:t>
      </w:r>
      <w:r w:rsidRPr="006F78D7">
        <w:rPr>
          <w:rFonts w:ascii="Arial" w:hAnsi="Arial" w:cs="Arial"/>
          <w:sz w:val="22"/>
          <w:szCs w:val="22"/>
        </w:rPr>
        <w:t xml:space="preserve"> to fraud or error</w:t>
      </w:r>
      <w:r w:rsidR="00B906C7">
        <w:rPr>
          <w:rFonts w:ascii="Arial" w:hAnsi="Arial" w:cs="Arial"/>
          <w:sz w:val="22"/>
          <w:szCs w:val="22"/>
        </w:rPr>
        <w:t>;</w:t>
      </w:r>
      <w:r w:rsidR="00CC5FE1" w:rsidRPr="006F78D7">
        <w:rPr>
          <w:rFonts w:ascii="Arial" w:hAnsi="Arial" w:cs="Arial"/>
          <w:sz w:val="22"/>
          <w:szCs w:val="22"/>
        </w:rPr>
        <w:t xml:space="preserve"> respond</w:t>
      </w:r>
      <w:r w:rsidRPr="006F78D7">
        <w:rPr>
          <w:rFonts w:ascii="Arial" w:hAnsi="Arial" w:cs="Arial"/>
          <w:sz w:val="22"/>
          <w:szCs w:val="22"/>
        </w:rPr>
        <w:t>ing to the assessed risks as necessary in the circumstances</w:t>
      </w:r>
      <w:r w:rsidR="00B906C7">
        <w:rPr>
          <w:rFonts w:ascii="Arial" w:hAnsi="Arial" w:cs="Arial"/>
          <w:sz w:val="22"/>
          <w:szCs w:val="22"/>
        </w:rPr>
        <w:t>;</w:t>
      </w:r>
      <w:r w:rsidRPr="006F78D7">
        <w:rPr>
          <w:rFonts w:ascii="Arial" w:hAnsi="Arial" w:cs="Arial"/>
          <w:sz w:val="22"/>
          <w:szCs w:val="22"/>
        </w:rPr>
        <w:t xml:space="preserve"> and evaluating the overall presentation of the Part C returns.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3463A025" w14:textId="77777777" w:rsidR="00184A8D" w:rsidRPr="006F78D7" w:rsidRDefault="00184A8D" w:rsidP="00AF31C7">
      <w:pPr>
        <w:spacing w:before="120" w:after="240" w:line="276" w:lineRule="auto"/>
        <w:jc w:val="both"/>
        <w:rPr>
          <w:rFonts w:ascii="Arial" w:hAnsi="Arial" w:cs="Arial"/>
          <w:sz w:val="22"/>
          <w:szCs w:val="22"/>
        </w:rPr>
      </w:pPr>
      <w:r w:rsidRPr="006F78D7">
        <w:rPr>
          <w:rFonts w:ascii="Arial" w:hAnsi="Arial" w:cs="Arial"/>
          <w:sz w:val="22"/>
          <w:szCs w:val="22"/>
        </w:rPr>
        <w:t>The procedures we performed were based on our professional judg</w:t>
      </w:r>
      <w:r w:rsidR="00AE358C">
        <w:rPr>
          <w:rFonts w:ascii="Arial" w:hAnsi="Arial" w:cs="Arial"/>
          <w:sz w:val="22"/>
          <w:szCs w:val="22"/>
        </w:rPr>
        <w:t>e</w:t>
      </w:r>
      <w:r w:rsidRPr="006F78D7">
        <w:rPr>
          <w:rFonts w:ascii="Arial" w:hAnsi="Arial" w:cs="Arial"/>
          <w:sz w:val="22"/>
          <w:szCs w:val="22"/>
        </w:rPr>
        <w:t xml:space="preserve">ment </w:t>
      </w:r>
      <w:r w:rsidR="00CC5FE1" w:rsidRPr="006F78D7">
        <w:rPr>
          <w:rFonts w:ascii="Arial" w:hAnsi="Arial" w:cs="Arial"/>
          <w:sz w:val="22"/>
          <w:szCs w:val="22"/>
        </w:rPr>
        <w:t>and included inquiries,</w:t>
      </w:r>
      <w:r w:rsidR="00964014" w:rsidRPr="006F78D7">
        <w:rPr>
          <w:rFonts w:ascii="Arial" w:hAnsi="Arial" w:cs="Arial"/>
          <w:sz w:val="22"/>
          <w:szCs w:val="22"/>
        </w:rPr>
        <w:t xml:space="preserve"> </w:t>
      </w:r>
      <w:r w:rsidR="004273A0" w:rsidRPr="006F78D7">
        <w:rPr>
          <w:rFonts w:ascii="Arial" w:hAnsi="Arial" w:cs="Arial"/>
          <w:sz w:val="22"/>
          <w:szCs w:val="22"/>
        </w:rPr>
        <w:t xml:space="preserve">observation of processes performed, </w:t>
      </w:r>
      <w:r w:rsidR="00CC5FE1" w:rsidRPr="006F78D7">
        <w:rPr>
          <w:rFonts w:ascii="Arial" w:hAnsi="Arial" w:cs="Arial"/>
          <w:sz w:val="22"/>
          <w:szCs w:val="22"/>
        </w:rPr>
        <w:t xml:space="preserve">inspection of documents, analytical procedures, evaluating the appropriateness of </w:t>
      </w:r>
      <w:r w:rsidR="006F38B2" w:rsidRPr="006F78D7">
        <w:rPr>
          <w:rFonts w:ascii="Arial" w:hAnsi="Arial" w:cs="Arial"/>
          <w:sz w:val="22"/>
          <w:szCs w:val="22"/>
        </w:rPr>
        <w:t xml:space="preserve">quantification </w:t>
      </w:r>
      <w:r w:rsidR="00CC5FE1" w:rsidRPr="006F78D7">
        <w:rPr>
          <w:rFonts w:ascii="Arial" w:hAnsi="Arial" w:cs="Arial"/>
          <w:sz w:val="22"/>
          <w:szCs w:val="22"/>
        </w:rPr>
        <w:t>methods and reporting policies, and agreeing or reconciling with underlying records.</w:t>
      </w:r>
    </w:p>
    <w:p w14:paraId="6D036EF3" w14:textId="6E2E94A3" w:rsidR="00AE707A" w:rsidRPr="006F78D7" w:rsidRDefault="00AE707A" w:rsidP="00AF31C7">
      <w:pPr>
        <w:spacing w:before="120" w:after="120" w:line="276" w:lineRule="auto"/>
        <w:jc w:val="both"/>
        <w:rPr>
          <w:rFonts w:ascii="Arial" w:hAnsi="Arial" w:cs="Arial"/>
          <w:b/>
          <w:bCs/>
          <w:sz w:val="22"/>
          <w:szCs w:val="22"/>
        </w:rPr>
      </w:pPr>
      <w:r w:rsidRPr="006F78D7">
        <w:rPr>
          <w:rFonts w:ascii="Arial" w:hAnsi="Arial" w:cs="Arial"/>
          <w:b/>
          <w:bCs/>
          <w:sz w:val="22"/>
          <w:szCs w:val="22"/>
        </w:rPr>
        <w:t xml:space="preserve">Summary of </w:t>
      </w:r>
      <w:r w:rsidR="002B497C" w:rsidRPr="006F78D7">
        <w:rPr>
          <w:rFonts w:ascii="Arial" w:hAnsi="Arial" w:cs="Arial"/>
          <w:b/>
          <w:bCs/>
          <w:sz w:val="22"/>
          <w:szCs w:val="22"/>
        </w:rPr>
        <w:t xml:space="preserve">Work Performed </w:t>
      </w:r>
    </w:p>
    <w:p w14:paraId="37C4535E" w14:textId="77777777" w:rsidR="00AE707A" w:rsidRPr="006F78D7" w:rsidRDefault="00AE707A" w:rsidP="00AF31C7">
      <w:pPr>
        <w:spacing w:before="120" w:after="120" w:line="276" w:lineRule="auto"/>
        <w:jc w:val="both"/>
        <w:rPr>
          <w:rFonts w:ascii="Arial" w:hAnsi="Arial" w:cs="Arial"/>
          <w:sz w:val="22"/>
          <w:szCs w:val="22"/>
        </w:rPr>
      </w:pPr>
      <w:r w:rsidRPr="006F78D7">
        <w:rPr>
          <w:rFonts w:ascii="Arial" w:hAnsi="Arial" w:cs="Arial"/>
          <w:sz w:val="22"/>
          <w:szCs w:val="22"/>
        </w:rPr>
        <w:t xml:space="preserve">Our work performed included: </w:t>
      </w:r>
    </w:p>
    <w:p w14:paraId="01BF16FE" w14:textId="77777777" w:rsidR="00AE707A" w:rsidRPr="006F78D7" w:rsidRDefault="00AE707A" w:rsidP="00D40107">
      <w:pPr>
        <w:numPr>
          <w:ilvl w:val="0"/>
          <w:numId w:val="16"/>
        </w:numPr>
        <w:spacing w:before="120" w:after="120" w:line="276" w:lineRule="auto"/>
        <w:ind w:left="720" w:hanging="294"/>
        <w:jc w:val="both"/>
        <w:rPr>
          <w:rFonts w:ascii="Arial" w:hAnsi="Arial" w:cs="Arial"/>
          <w:sz w:val="22"/>
          <w:szCs w:val="22"/>
        </w:rPr>
      </w:pPr>
      <w:r w:rsidRPr="006F78D7">
        <w:rPr>
          <w:rFonts w:ascii="Arial" w:hAnsi="Arial" w:cs="Arial"/>
          <w:sz w:val="22"/>
          <w:szCs w:val="22"/>
        </w:rPr>
        <w:t xml:space="preserve">Making inquiries primarily of persons responsible for financial and accounting matters, risk management and regulatory returns and applying analytical </w:t>
      </w:r>
      <w:proofErr w:type="gramStart"/>
      <w:r w:rsidRPr="006F78D7">
        <w:rPr>
          <w:rFonts w:ascii="Arial" w:hAnsi="Arial" w:cs="Arial"/>
          <w:sz w:val="22"/>
          <w:szCs w:val="22"/>
        </w:rPr>
        <w:t>procedures;</w:t>
      </w:r>
      <w:proofErr w:type="gramEnd"/>
      <w:r w:rsidRPr="006F78D7">
        <w:rPr>
          <w:rFonts w:ascii="Arial" w:hAnsi="Arial" w:cs="Arial"/>
          <w:sz w:val="22"/>
          <w:szCs w:val="22"/>
        </w:rPr>
        <w:t xml:space="preserve"> </w:t>
      </w:r>
    </w:p>
    <w:p w14:paraId="1AE1B996" w14:textId="77777777" w:rsidR="00AE707A" w:rsidRPr="006F78D7" w:rsidRDefault="00AE707A" w:rsidP="00D40107">
      <w:pPr>
        <w:numPr>
          <w:ilvl w:val="0"/>
          <w:numId w:val="16"/>
        </w:numPr>
        <w:spacing w:before="120" w:after="120" w:line="276" w:lineRule="auto"/>
        <w:ind w:left="720" w:hanging="294"/>
        <w:jc w:val="both"/>
        <w:rPr>
          <w:rFonts w:ascii="Arial" w:hAnsi="Arial" w:cs="Arial"/>
          <w:sz w:val="22"/>
          <w:szCs w:val="22"/>
        </w:rPr>
      </w:pPr>
      <w:r w:rsidRPr="006F78D7">
        <w:rPr>
          <w:rFonts w:ascii="Arial" w:hAnsi="Arial" w:cs="Arial"/>
          <w:sz w:val="22"/>
          <w:szCs w:val="22"/>
        </w:rPr>
        <w:lastRenderedPageBreak/>
        <w:t xml:space="preserve">Inspecting evidence to support the completeness and accuracy of information extracted from the management </w:t>
      </w:r>
      <w:r w:rsidR="003D39E0">
        <w:rPr>
          <w:rFonts w:ascii="Arial" w:hAnsi="Arial" w:cs="Arial"/>
          <w:sz w:val="22"/>
          <w:szCs w:val="22"/>
        </w:rPr>
        <w:t xml:space="preserve">systems </w:t>
      </w:r>
      <w:r w:rsidRPr="006F78D7">
        <w:rPr>
          <w:rFonts w:ascii="Arial" w:hAnsi="Arial" w:cs="Arial"/>
          <w:sz w:val="22"/>
          <w:szCs w:val="22"/>
        </w:rPr>
        <w:t xml:space="preserve">and other information of the </w:t>
      </w:r>
      <w:r w:rsidR="004273A0" w:rsidRPr="006F78D7">
        <w:rPr>
          <w:rFonts w:ascii="Arial" w:hAnsi="Arial" w:cs="Arial"/>
          <w:sz w:val="22"/>
          <w:szCs w:val="22"/>
        </w:rPr>
        <w:t>B</w:t>
      </w:r>
      <w:r w:rsidRPr="006F78D7">
        <w:rPr>
          <w:rFonts w:ascii="Arial" w:hAnsi="Arial" w:cs="Arial"/>
          <w:sz w:val="22"/>
          <w:szCs w:val="22"/>
        </w:rPr>
        <w:t>ank</w:t>
      </w:r>
      <w:r w:rsidR="003D39E0">
        <w:rPr>
          <w:rFonts w:ascii="Arial" w:hAnsi="Arial" w:cs="Arial"/>
          <w:sz w:val="22"/>
          <w:szCs w:val="22"/>
        </w:rPr>
        <w:t xml:space="preserve"> to the returns</w:t>
      </w:r>
      <w:r w:rsidRPr="006F78D7">
        <w:rPr>
          <w:rFonts w:ascii="Arial" w:hAnsi="Arial" w:cs="Arial"/>
          <w:sz w:val="22"/>
          <w:szCs w:val="22"/>
        </w:rPr>
        <w:t>;</w:t>
      </w:r>
      <w:r w:rsidR="00B4259E" w:rsidRPr="006F78D7">
        <w:rPr>
          <w:rFonts w:ascii="Arial" w:hAnsi="Arial" w:cs="Arial"/>
          <w:sz w:val="22"/>
          <w:szCs w:val="22"/>
        </w:rPr>
        <w:t xml:space="preserve"> and</w:t>
      </w:r>
    </w:p>
    <w:p w14:paraId="60996285" w14:textId="77777777" w:rsidR="00AE707A" w:rsidRPr="006F78D7" w:rsidRDefault="00AE707A" w:rsidP="00D40107">
      <w:pPr>
        <w:numPr>
          <w:ilvl w:val="0"/>
          <w:numId w:val="16"/>
        </w:numPr>
        <w:spacing w:before="120" w:after="120" w:line="276" w:lineRule="auto"/>
        <w:ind w:left="720" w:hanging="294"/>
        <w:jc w:val="both"/>
        <w:rPr>
          <w:rFonts w:ascii="Arial" w:hAnsi="Arial" w:cs="Arial"/>
          <w:sz w:val="22"/>
          <w:szCs w:val="22"/>
        </w:rPr>
      </w:pPr>
      <w:r w:rsidRPr="006F78D7">
        <w:rPr>
          <w:rFonts w:ascii="Arial" w:hAnsi="Arial" w:cs="Arial"/>
          <w:sz w:val="22"/>
          <w:szCs w:val="22"/>
        </w:rPr>
        <w:t xml:space="preserve">Re-performing calculations of information reflected in the relevant lines of the </w:t>
      </w:r>
      <w:r w:rsidR="00964014" w:rsidRPr="006F78D7">
        <w:rPr>
          <w:rFonts w:ascii="Arial" w:hAnsi="Arial" w:cs="Arial"/>
          <w:sz w:val="22"/>
          <w:szCs w:val="22"/>
        </w:rPr>
        <w:t xml:space="preserve">DI </w:t>
      </w:r>
      <w:r w:rsidR="00D5119D" w:rsidRPr="006F78D7">
        <w:rPr>
          <w:rFonts w:ascii="Arial" w:hAnsi="Arial" w:cs="Arial"/>
          <w:sz w:val="22"/>
          <w:szCs w:val="22"/>
        </w:rPr>
        <w:t>r</w:t>
      </w:r>
      <w:r w:rsidRPr="006F78D7">
        <w:rPr>
          <w:rFonts w:ascii="Arial" w:hAnsi="Arial" w:cs="Arial"/>
          <w:sz w:val="22"/>
          <w:szCs w:val="22"/>
        </w:rPr>
        <w:t>eturns</w:t>
      </w:r>
      <w:r w:rsidR="00B906C7">
        <w:rPr>
          <w:rFonts w:ascii="Arial" w:hAnsi="Arial" w:cs="Arial"/>
          <w:sz w:val="22"/>
          <w:szCs w:val="22"/>
        </w:rPr>
        <w:t>,</w:t>
      </w:r>
      <w:r w:rsidRPr="006F78D7">
        <w:rPr>
          <w:rFonts w:ascii="Arial" w:hAnsi="Arial" w:cs="Arial"/>
          <w:sz w:val="22"/>
          <w:szCs w:val="22"/>
        </w:rPr>
        <w:t xml:space="preserve"> based on risk weightings or </w:t>
      </w:r>
      <w:r w:rsidR="004273A0" w:rsidRPr="006F78D7">
        <w:rPr>
          <w:rFonts w:ascii="Arial" w:hAnsi="Arial" w:cs="Arial"/>
          <w:sz w:val="22"/>
          <w:szCs w:val="22"/>
        </w:rPr>
        <w:t xml:space="preserve">other requirements of non-modelled approaches </w:t>
      </w:r>
      <w:r w:rsidRPr="006F78D7">
        <w:rPr>
          <w:rFonts w:ascii="Arial" w:hAnsi="Arial" w:cs="Arial"/>
          <w:sz w:val="22"/>
          <w:szCs w:val="22"/>
        </w:rPr>
        <w:t xml:space="preserve">derived from models and extracted from the </w:t>
      </w:r>
      <w:r w:rsidR="003D39E0">
        <w:rPr>
          <w:rFonts w:ascii="Arial" w:hAnsi="Arial" w:cs="Arial"/>
          <w:sz w:val="22"/>
          <w:szCs w:val="22"/>
        </w:rPr>
        <w:t xml:space="preserve">management </w:t>
      </w:r>
      <w:r w:rsidRPr="006F78D7">
        <w:rPr>
          <w:rFonts w:ascii="Arial" w:hAnsi="Arial" w:cs="Arial"/>
          <w:sz w:val="22"/>
          <w:szCs w:val="22"/>
        </w:rPr>
        <w:t>systems</w:t>
      </w:r>
      <w:r w:rsidR="00B906C7">
        <w:rPr>
          <w:rFonts w:ascii="Arial" w:hAnsi="Arial" w:cs="Arial"/>
          <w:sz w:val="22"/>
          <w:szCs w:val="22"/>
        </w:rPr>
        <w:t>;</w:t>
      </w:r>
      <w:r w:rsidRPr="006F78D7">
        <w:rPr>
          <w:rFonts w:ascii="Arial" w:hAnsi="Arial" w:cs="Arial"/>
          <w:sz w:val="22"/>
          <w:szCs w:val="22"/>
        </w:rPr>
        <w:t xml:space="preserve"> and where the information differed from the accounting policies applied in the management accounts and statutory Financial Statements, ascertaining that the amounts reflected in the above returns had been classified or calculated on the basis required by the relevant Regulation</w:t>
      </w:r>
      <w:r w:rsidR="00A54C5B" w:rsidRPr="006F78D7">
        <w:rPr>
          <w:rFonts w:ascii="Arial" w:hAnsi="Arial" w:cs="Arial"/>
          <w:sz w:val="22"/>
          <w:szCs w:val="22"/>
        </w:rPr>
        <w:t>(</w:t>
      </w:r>
      <w:r w:rsidRPr="006F78D7">
        <w:rPr>
          <w:rFonts w:ascii="Arial" w:hAnsi="Arial" w:cs="Arial"/>
          <w:sz w:val="22"/>
          <w:szCs w:val="22"/>
        </w:rPr>
        <w:t>s</w:t>
      </w:r>
      <w:r w:rsidR="00A54C5B" w:rsidRPr="006F78D7">
        <w:rPr>
          <w:rFonts w:ascii="Arial" w:hAnsi="Arial" w:cs="Arial"/>
          <w:sz w:val="22"/>
          <w:szCs w:val="22"/>
        </w:rPr>
        <w:t>)</w:t>
      </w:r>
      <w:r w:rsidR="00B4259E" w:rsidRPr="006F78D7">
        <w:rPr>
          <w:rFonts w:ascii="Arial" w:hAnsi="Arial" w:cs="Arial"/>
          <w:sz w:val="22"/>
          <w:szCs w:val="22"/>
        </w:rPr>
        <w:t>.</w:t>
      </w:r>
    </w:p>
    <w:p w14:paraId="77656D8B" w14:textId="01E2F0E6" w:rsidR="00AE707A" w:rsidRDefault="002B44E5" w:rsidP="00AF31C7">
      <w:pPr>
        <w:spacing w:before="120" w:after="240" w:line="276" w:lineRule="auto"/>
        <w:jc w:val="both"/>
        <w:rPr>
          <w:rFonts w:ascii="Arial" w:hAnsi="Arial" w:cs="Arial"/>
          <w:sz w:val="22"/>
          <w:szCs w:val="22"/>
        </w:rPr>
      </w:pPr>
      <w:r w:rsidRPr="006F78D7">
        <w:rPr>
          <w:rFonts w:ascii="Arial" w:hAnsi="Arial" w:cs="Arial"/>
          <w:w w:val="105"/>
          <w:sz w:val="22"/>
          <w:szCs w:val="22"/>
        </w:rPr>
        <w:t>The procedures performed in</w:t>
      </w:r>
      <w:r w:rsidRPr="006F78D7">
        <w:rPr>
          <w:rFonts w:ascii="Arial" w:hAnsi="Arial" w:cs="Arial"/>
          <w:spacing w:val="18"/>
          <w:w w:val="105"/>
          <w:sz w:val="22"/>
          <w:szCs w:val="22"/>
        </w:rPr>
        <w:t xml:space="preserve"> </w:t>
      </w:r>
      <w:r w:rsidRPr="006F78D7">
        <w:rPr>
          <w:rFonts w:ascii="Arial" w:hAnsi="Arial" w:cs="Arial"/>
          <w:w w:val="105"/>
          <w:sz w:val="22"/>
          <w:szCs w:val="22"/>
        </w:rPr>
        <w:t>a</w:t>
      </w:r>
      <w:r w:rsidRPr="006F78D7">
        <w:rPr>
          <w:rFonts w:ascii="Arial" w:hAnsi="Arial" w:cs="Arial"/>
          <w:spacing w:val="17"/>
          <w:w w:val="105"/>
          <w:sz w:val="22"/>
          <w:szCs w:val="22"/>
        </w:rPr>
        <w:t xml:space="preserve"> </w:t>
      </w:r>
      <w:r w:rsidRPr="006F78D7">
        <w:rPr>
          <w:rFonts w:ascii="Arial" w:hAnsi="Arial" w:cs="Arial"/>
          <w:w w:val="105"/>
          <w:sz w:val="22"/>
          <w:szCs w:val="22"/>
        </w:rPr>
        <w:t>limited assurance engagement vary in nature</w:t>
      </w:r>
      <w:r w:rsidR="00E94B40" w:rsidRPr="006F78D7">
        <w:rPr>
          <w:rFonts w:ascii="Arial" w:hAnsi="Arial" w:cs="Arial"/>
          <w:w w:val="105"/>
          <w:sz w:val="22"/>
          <w:szCs w:val="22"/>
        </w:rPr>
        <w:t xml:space="preserve"> </w:t>
      </w:r>
      <w:r w:rsidR="00FB5B70" w:rsidRPr="006F78D7">
        <w:rPr>
          <w:rFonts w:ascii="Arial" w:hAnsi="Arial" w:cs="Arial"/>
          <w:w w:val="105"/>
          <w:sz w:val="22"/>
          <w:szCs w:val="22"/>
        </w:rPr>
        <w:t>and timing</w:t>
      </w:r>
      <w:r w:rsidR="00E94B40" w:rsidRPr="006F78D7">
        <w:rPr>
          <w:rFonts w:ascii="Arial" w:hAnsi="Arial" w:cs="Arial"/>
          <w:w w:val="105"/>
          <w:sz w:val="22"/>
          <w:szCs w:val="22"/>
        </w:rPr>
        <w:t xml:space="preserve"> </w:t>
      </w:r>
      <w:r w:rsidRPr="006F78D7">
        <w:rPr>
          <w:rFonts w:ascii="Arial" w:hAnsi="Arial" w:cs="Arial"/>
          <w:w w:val="105"/>
          <w:sz w:val="22"/>
          <w:szCs w:val="22"/>
        </w:rPr>
        <w:t xml:space="preserve">from, and are less in extent than for, a reasonable assurance engagement. </w:t>
      </w:r>
      <w:r w:rsidR="00A42295" w:rsidRPr="006F78D7">
        <w:rPr>
          <w:rFonts w:ascii="Arial" w:hAnsi="Arial" w:cs="Arial"/>
          <w:w w:val="105"/>
          <w:sz w:val="22"/>
          <w:szCs w:val="22"/>
        </w:rPr>
        <w:t>As a result</w:t>
      </w:r>
      <w:r w:rsidRPr="006F78D7">
        <w:rPr>
          <w:rFonts w:ascii="Arial" w:hAnsi="Arial" w:cs="Arial"/>
          <w:w w:val="105"/>
          <w:sz w:val="22"/>
          <w:szCs w:val="22"/>
        </w:rPr>
        <w:t xml:space="preserve">, the level of assurance obtained in a limited assurance engagement is substantially lower than the assurance that would have been obtained had we performed a reasonable assurance engagement. Accordingly, we do not express a reasonable assurance opinion on </w:t>
      </w:r>
      <w:r w:rsidR="00303BB8" w:rsidRPr="006F78D7">
        <w:rPr>
          <w:rFonts w:ascii="Arial" w:hAnsi="Arial" w:cs="Arial"/>
          <w:w w:val="105"/>
          <w:sz w:val="22"/>
          <w:szCs w:val="22"/>
        </w:rPr>
        <w:t xml:space="preserve">whether </w:t>
      </w:r>
      <w:r w:rsidR="00354971" w:rsidRPr="006F78D7">
        <w:rPr>
          <w:rFonts w:ascii="Arial" w:hAnsi="Arial" w:cs="Arial"/>
          <w:w w:val="105"/>
          <w:sz w:val="22"/>
          <w:szCs w:val="22"/>
        </w:rPr>
        <w:t xml:space="preserve">the information contained in </w:t>
      </w:r>
      <w:r w:rsidRPr="006F78D7">
        <w:rPr>
          <w:rFonts w:ascii="Arial" w:hAnsi="Arial" w:cs="Arial"/>
          <w:w w:val="105"/>
          <w:sz w:val="22"/>
          <w:szCs w:val="22"/>
        </w:rPr>
        <w:t xml:space="preserve">the </w:t>
      </w:r>
      <w:r w:rsidR="00A54C5B" w:rsidRPr="006F78D7">
        <w:rPr>
          <w:rFonts w:ascii="Arial" w:hAnsi="Arial" w:cs="Arial"/>
          <w:sz w:val="22"/>
          <w:szCs w:val="22"/>
        </w:rPr>
        <w:t>Part C return</w:t>
      </w:r>
      <w:r w:rsidR="006A1E04" w:rsidRPr="006F78D7">
        <w:rPr>
          <w:rFonts w:ascii="Arial" w:hAnsi="Arial" w:cs="Arial"/>
          <w:sz w:val="22"/>
          <w:szCs w:val="22"/>
        </w:rPr>
        <w:t>s</w:t>
      </w:r>
      <w:r w:rsidR="00303BB8" w:rsidRPr="006F78D7">
        <w:rPr>
          <w:rFonts w:ascii="Arial" w:hAnsi="Arial" w:cs="Arial"/>
          <w:sz w:val="22"/>
          <w:szCs w:val="22"/>
        </w:rPr>
        <w:t xml:space="preserve"> </w:t>
      </w:r>
      <w:r w:rsidR="00354971" w:rsidRPr="006F78D7">
        <w:rPr>
          <w:rFonts w:ascii="Arial" w:hAnsi="Arial" w:cs="Arial"/>
          <w:sz w:val="22"/>
          <w:szCs w:val="22"/>
        </w:rPr>
        <w:t>has been</w:t>
      </w:r>
      <w:r w:rsidR="00303BB8" w:rsidRPr="006F78D7">
        <w:rPr>
          <w:rFonts w:ascii="Arial" w:hAnsi="Arial" w:cs="Arial"/>
          <w:sz w:val="22"/>
          <w:szCs w:val="22"/>
        </w:rPr>
        <w:t xml:space="preserve"> prepared, in all material respects, in accordance with </w:t>
      </w:r>
      <w:r w:rsidR="00303BB8" w:rsidRPr="006F78D7">
        <w:rPr>
          <w:rFonts w:ascii="Arial" w:hAnsi="Arial" w:cs="Arial"/>
          <w:sz w:val="22"/>
          <w:szCs w:val="22"/>
          <w:lang w:val="en-US" w:eastAsia="en-US"/>
        </w:rPr>
        <w:t xml:space="preserve">the provisions specified in </w:t>
      </w:r>
      <w:r w:rsidR="00303BB8" w:rsidRPr="006F78D7">
        <w:rPr>
          <w:rFonts w:ascii="Arial" w:hAnsi="Arial" w:cs="Arial"/>
          <w:sz w:val="22"/>
          <w:szCs w:val="22"/>
        </w:rPr>
        <w:t xml:space="preserve">Regulation </w:t>
      </w:r>
      <w:r w:rsidR="00303BB8" w:rsidRPr="006F78D7">
        <w:rPr>
          <w:rFonts w:ascii="Arial" w:hAnsi="Arial" w:cs="Arial"/>
          <w:bCs/>
          <w:color w:val="000000"/>
          <w:sz w:val="22"/>
          <w:szCs w:val="22"/>
          <w:lang w:val="en-US"/>
        </w:rPr>
        <w:t>6(2)(a)</w:t>
      </w:r>
      <w:r w:rsidRPr="006F78D7">
        <w:rPr>
          <w:rFonts w:ascii="Arial" w:hAnsi="Arial" w:cs="Arial"/>
          <w:sz w:val="22"/>
          <w:szCs w:val="22"/>
        </w:rPr>
        <w:t>.</w:t>
      </w:r>
    </w:p>
    <w:p w14:paraId="0928568D" w14:textId="77777777" w:rsidR="00D5119D" w:rsidRPr="00913AE8" w:rsidRDefault="00D5119D" w:rsidP="00AF31C7">
      <w:pPr>
        <w:keepNext/>
        <w:keepLines/>
        <w:pBdr>
          <w:top w:val="single" w:sz="4" w:space="1" w:color="auto"/>
          <w:left w:val="single" w:sz="4" w:space="1" w:color="auto"/>
          <w:bottom w:val="single" w:sz="4" w:space="4"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 xml:space="preserve">IF A QUALIFIED </w:t>
      </w:r>
      <w:r w:rsidRPr="006F78D7">
        <w:rPr>
          <w:rFonts w:ascii="Arial" w:eastAsia="Arial" w:hAnsi="Arial" w:cs="Arial"/>
          <w:b/>
          <w:bCs/>
          <w:color w:val="FF0000"/>
          <w:sz w:val="22"/>
          <w:szCs w:val="22"/>
          <w:lang w:eastAsia="en-ZA"/>
        </w:rPr>
        <w:t xml:space="preserve">LIMITED ASSURANCE </w:t>
      </w:r>
      <w:r w:rsidRPr="006F78D7">
        <w:rPr>
          <w:rFonts w:ascii="Arial" w:eastAsia="Arial" w:hAnsi="Arial" w:cs="Arial"/>
          <w:b/>
          <w:bCs/>
          <w:color w:val="FF0000"/>
          <w:sz w:val="22"/>
          <w:szCs w:val="22"/>
          <w:lang w:val="en-ZA" w:eastAsia="en-ZA"/>
        </w:rPr>
        <w:t>CONCLUSION IS EXPRESSED</w:t>
      </w:r>
      <w:r w:rsidR="00B906C7">
        <w:rPr>
          <w:rFonts w:ascii="Arial" w:eastAsia="Arial" w:hAnsi="Arial" w:cs="Arial"/>
          <w:b/>
          <w:bCs/>
          <w:color w:val="FF0000"/>
          <w:sz w:val="22"/>
          <w:szCs w:val="22"/>
          <w:lang w:val="en-ZA" w:eastAsia="en-ZA"/>
        </w:rPr>
        <w:t>,</w:t>
      </w:r>
      <w:r w:rsidRPr="006F78D7">
        <w:rPr>
          <w:rFonts w:ascii="Arial" w:eastAsia="Arial" w:hAnsi="Arial" w:cs="Arial"/>
          <w:b/>
          <w:bCs/>
          <w:color w:val="FF0000"/>
          <w:sz w:val="22"/>
          <w:szCs w:val="22"/>
          <w:lang w:eastAsia="en-ZA"/>
        </w:rPr>
        <w:t xml:space="preserve"> </w:t>
      </w:r>
      <w:r w:rsidRPr="006F78D7">
        <w:rPr>
          <w:rFonts w:ascii="Arial" w:eastAsia="Arial" w:hAnsi="Arial" w:cs="Arial"/>
          <w:b/>
          <w:bCs/>
          <w:color w:val="FF0000"/>
          <w:sz w:val="22"/>
          <w:szCs w:val="22"/>
          <w:lang w:val="en-ZA" w:eastAsia="en-ZA"/>
        </w:rPr>
        <w:t>ADD THE FOLLOWING</w:t>
      </w:r>
      <w:r w:rsidR="00B906C7">
        <w:rPr>
          <w:rFonts w:ascii="Arial" w:eastAsia="Arial" w:hAnsi="Arial" w:cs="Arial"/>
          <w:b/>
          <w:bCs/>
          <w:color w:val="FF0000"/>
          <w:sz w:val="22"/>
          <w:szCs w:val="22"/>
          <w:lang w:val="en-ZA" w:eastAsia="en-ZA"/>
        </w:rPr>
        <w:t>:</w:t>
      </w:r>
    </w:p>
    <w:p w14:paraId="6B8D05CF" w14:textId="77777777" w:rsidR="00D5119D" w:rsidRPr="006F78D7" w:rsidRDefault="00D5119D" w:rsidP="00AF31C7">
      <w:pPr>
        <w:keepNext/>
        <w:keepLines/>
        <w:pBdr>
          <w:top w:val="single" w:sz="4" w:space="1" w:color="auto"/>
          <w:left w:val="single" w:sz="4" w:space="1" w:color="auto"/>
          <w:bottom w:val="single" w:sz="4" w:space="4"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Basis for Qualified Limited Assurance Conclusion</w:t>
      </w:r>
    </w:p>
    <w:p w14:paraId="1C24C4F2" w14:textId="77777777" w:rsidR="00D5119D" w:rsidRPr="006F78D7" w:rsidRDefault="00A97DB2" w:rsidP="00AF31C7">
      <w:pPr>
        <w:keepNext/>
        <w:keepLines/>
        <w:pBdr>
          <w:top w:val="single" w:sz="4" w:space="1" w:color="auto"/>
          <w:left w:val="single" w:sz="4" w:space="1" w:color="auto"/>
          <w:bottom w:val="single" w:sz="4" w:space="4"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6F78D7">
        <w:rPr>
          <w:rFonts w:ascii="Arial" w:hAnsi="Arial" w:cs="Arial"/>
          <w:color w:val="FF0000"/>
          <w:sz w:val="22"/>
          <w:szCs w:val="22"/>
        </w:rPr>
        <w:t>Our basis for qualification has been noted in Appendix A</w:t>
      </w:r>
      <w:r w:rsidRPr="006F78D7">
        <w:rPr>
          <w:rStyle w:val="FootnoteReference"/>
          <w:rFonts w:ascii="Arial" w:hAnsi="Arial" w:cs="Arial"/>
          <w:color w:val="FF0000"/>
          <w:sz w:val="22"/>
          <w:szCs w:val="22"/>
        </w:rPr>
        <w:footnoteReference w:id="10"/>
      </w:r>
      <w:r w:rsidR="00B906C7">
        <w:rPr>
          <w:rFonts w:ascii="Arial" w:hAnsi="Arial" w:cs="Arial"/>
          <w:color w:val="FF0000"/>
          <w:sz w:val="22"/>
          <w:szCs w:val="22"/>
        </w:rPr>
        <w:t>,</w:t>
      </w:r>
      <w:r w:rsidRPr="006F78D7">
        <w:rPr>
          <w:rFonts w:ascii="Arial" w:hAnsi="Arial" w:cs="Arial"/>
          <w:color w:val="FF0000"/>
          <w:sz w:val="22"/>
          <w:szCs w:val="22"/>
        </w:rPr>
        <w:t xml:space="preserve"> attached to this report, as item(s) XX relating to [</w:t>
      </w:r>
      <w:r w:rsidRPr="006F78D7">
        <w:rPr>
          <w:rFonts w:ascii="Arial" w:hAnsi="Arial" w:cs="Arial"/>
          <w:i/>
          <w:color w:val="FF0000"/>
          <w:sz w:val="22"/>
          <w:szCs w:val="22"/>
        </w:rPr>
        <w:t xml:space="preserve">state the relevant DI </w:t>
      </w:r>
      <w:r w:rsidR="00D5119D" w:rsidRPr="006F78D7">
        <w:rPr>
          <w:rFonts w:ascii="Arial" w:hAnsi="Arial" w:cs="Arial"/>
          <w:i/>
          <w:color w:val="FF0000"/>
          <w:sz w:val="22"/>
          <w:szCs w:val="22"/>
        </w:rPr>
        <w:t>r</w:t>
      </w:r>
      <w:r w:rsidRPr="006F78D7">
        <w:rPr>
          <w:rFonts w:ascii="Arial" w:hAnsi="Arial" w:cs="Arial"/>
          <w:i/>
          <w:color w:val="FF0000"/>
          <w:sz w:val="22"/>
          <w:szCs w:val="22"/>
        </w:rPr>
        <w:t>eturns</w:t>
      </w:r>
      <w:r w:rsidRPr="006F78D7">
        <w:rPr>
          <w:rFonts w:ascii="Arial" w:hAnsi="Arial" w:cs="Arial"/>
          <w:color w:val="FF0000"/>
          <w:sz w:val="22"/>
          <w:szCs w:val="22"/>
        </w:rPr>
        <w:t xml:space="preserve">]. </w:t>
      </w:r>
    </w:p>
    <w:p w14:paraId="49A43D5F" w14:textId="77777777" w:rsidR="00D5119D" w:rsidRPr="006F78D7" w:rsidRDefault="00A97DB2" w:rsidP="00AF31C7">
      <w:pPr>
        <w:keepNext/>
        <w:keepLines/>
        <w:pBdr>
          <w:top w:val="single" w:sz="4" w:space="1" w:color="auto"/>
          <w:left w:val="single" w:sz="4" w:space="1" w:color="auto"/>
          <w:bottom w:val="single" w:sz="4" w:space="4"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6F78D7">
        <w:rPr>
          <w:rFonts w:ascii="Arial" w:hAnsi="Arial" w:cs="Arial"/>
          <w:b/>
          <w:color w:val="FF0000"/>
          <w:sz w:val="22"/>
          <w:szCs w:val="22"/>
        </w:rPr>
        <w:t>Qualified Limited Assurance Conclusion</w:t>
      </w:r>
    </w:p>
    <w:p w14:paraId="3CD34DF6" w14:textId="5952F42A" w:rsidR="00A97DB2" w:rsidRPr="006F78D7" w:rsidRDefault="00A97DB2" w:rsidP="00AF31C7">
      <w:pPr>
        <w:keepNext/>
        <w:keepLines/>
        <w:pBdr>
          <w:top w:val="single" w:sz="4" w:space="1" w:color="auto"/>
          <w:left w:val="single" w:sz="4" w:space="1" w:color="auto"/>
          <w:bottom w:val="single" w:sz="4" w:space="4" w:color="auto"/>
          <w:right w:val="single" w:sz="4" w:space="4" w:color="auto"/>
        </w:pBdr>
        <w:spacing w:before="120" w:after="120" w:line="276" w:lineRule="auto"/>
        <w:ind w:left="29" w:right="29"/>
        <w:jc w:val="both"/>
        <w:rPr>
          <w:rFonts w:ascii="Arial" w:hAnsi="Arial" w:cs="Arial"/>
          <w:color w:val="FF0000"/>
          <w:sz w:val="22"/>
          <w:szCs w:val="22"/>
          <w:lang w:val="en-ZA" w:eastAsia="en-ZA"/>
        </w:rPr>
      </w:pPr>
      <w:r w:rsidRPr="006F78D7">
        <w:rPr>
          <w:rFonts w:ascii="Arial" w:hAnsi="Arial" w:cs="Arial"/>
          <w:color w:val="FF0000"/>
          <w:sz w:val="22"/>
          <w:szCs w:val="22"/>
        </w:rPr>
        <w:t xml:space="preserve">Based on the procedures we have performed and the evidence we have obtained, except for the effect(s) of the matter(s) described in the preceding paragraph, nothing has come to our attention that causes us to believe that the information contained in </w:t>
      </w:r>
      <w:r w:rsidR="00B547AC" w:rsidRPr="006F78D7">
        <w:rPr>
          <w:rFonts w:ascii="Arial" w:hAnsi="Arial" w:cs="Arial"/>
          <w:color w:val="FF0000"/>
          <w:sz w:val="22"/>
          <w:szCs w:val="22"/>
        </w:rPr>
        <w:t>the Part C returns of the Bank</w:t>
      </w:r>
      <w:r w:rsidRPr="006F78D7">
        <w:rPr>
          <w:rFonts w:ascii="Arial" w:hAnsi="Arial" w:cs="Arial"/>
          <w:color w:val="FF0000"/>
          <w:sz w:val="22"/>
          <w:szCs w:val="22"/>
        </w:rPr>
        <w:t xml:space="preserve"> </w:t>
      </w:r>
      <w:r w:rsidR="003D39E0">
        <w:rPr>
          <w:rFonts w:ascii="Arial" w:hAnsi="Arial" w:cs="Arial"/>
          <w:color w:val="FF0000"/>
          <w:sz w:val="22"/>
          <w:szCs w:val="22"/>
        </w:rPr>
        <w:t xml:space="preserve">for </w:t>
      </w:r>
      <w:r w:rsidRPr="00215704">
        <w:rPr>
          <w:rFonts w:ascii="Arial" w:hAnsi="Arial" w:cs="Arial"/>
          <w:i/>
          <w:color w:val="FF0000"/>
          <w:sz w:val="22"/>
          <w:szCs w:val="22"/>
        </w:rPr>
        <w:t xml:space="preserve">[insert </w:t>
      </w:r>
      <w:r w:rsidR="00A64A71">
        <w:rPr>
          <w:rFonts w:ascii="Arial" w:hAnsi="Arial" w:cs="Arial"/>
          <w:i/>
          <w:color w:val="FF0000"/>
          <w:sz w:val="22"/>
          <w:szCs w:val="22"/>
        </w:rPr>
        <w:t xml:space="preserve">the </w:t>
      </w:r>
      <w:r w:rsidRPr="00215704">
        <w:rPr>
          <w:rFonts w:ascii="Arial" w:hAnsi="Arial" w:cs="Arial"/>
          <w:i/>
          <w:color w:val="FF0000"/>
          <w:sz w:val="22"/>
          <w:szCs w:val="22"/>
        </w:rPr>
        <w:t>year-end</w:t>
      </w:r>
      <w:r w:rsidR="003D39E0">
        <w:rPr>
          <w:rFonts w:ascii="Arial" w:hAnsi="Arial" w:cs="Arial"/>
          <w:i/>
          <w:color w:val="FF0000"/>
          <w:sz w:val="22"/>
          <w:szCs w:val="22"/>
        </w:rPr>
        <w:t xml:space="preserve"> date</w:t>
      </w:r>
      <w:r w:rsidRPr="00215704">
        <w:rPr>
          <w:rFonts w:ascii="Arial" w:hAnsi="Arial" w:cs="Arial"/>
          <w:i/>
          <w:color w:val="FF0000"/>
          <w:sz w:val="22"/>
          <w:szCs w:val="22"/>
        </w:rPr>
        <w:t>]</w:t>
      </w:r>
      <w:r w:rsidRPr="006F78D7">
        <w:rPr>
          <w:rFonts w:ascii="Arial" w:hAnsi="Arial" w:cs="Arial"/>
          <w:color w:val="FF0000"/>
          <w:sz w:val="22"/>
          <w:szCs w:val="22"/>
        </w:rPr>
        <w:t xml:space="preserve"> is not prepared, in all material respects, in accordance with the provisions specified in Regulation 6(2)(a).</w:t>
      </w:r>
    </w:p>
    <w:p w14:paraId="1162B827" w14:textId="381E4B8C" w:rsidR="00AE707A" w:rsidRPr="006F78D7" w:rsidRDefault="005100E8" w:rsidP="00AF31C7">
      <w:pPr>
        <w:spacing w:before="24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Limited </w:t>
      </w:r>
      <w:r w:rsidR="002B497C" w:rsidRPr="006F78D7">
        <w:rPr>
          <w:rFonts w:ascii="Arial" w:hAnsi="Arial" w:cs="Arial"/>
          <w:b/>
          <w:bCs/>
          <w:color w:val="000000"/>
          <w:sz w:val="22"/>
          <w:szCs w:val="22"/>
          <w:lang w:val="en-US"/>
        </w:rPr>
        <w:t>Assurance Conclusion</w:t>
      </w:r>
      <w:r w:rsidR="002B497C">
        <w:rPr>
          <w:rFonts w:ascii="Arial" w:hAnsi="Arial" w:cs="Arial"/>
          <w:b/>
          <w:bCs/>
          <w:color w:val="000000"/>
          <w:sz w:val="22"/>
          <w:szCs w:val="22"/>
          <w:lang w:val="en-US"/>
        </w:rPr>
        <w:t xml:space="preserve"> </w:t>
      </w:r>
      <w:r w:rsidR="008F1DF1" w:rsidRPr="00D40107">
        <w:rPr>
          <w:rFonts w:ascii="Arial" w:hAnsi="Arial" w:cs="Arial"/>
          <w:b/>
          <w:bCs/>
          <w:i/>
          <w:iCs/>
          <w:color w:val="FF0000"/>
          <w:sz w:val="22"/>
          <w:szCs w:val="22"/>
          <w:lang w:val="en-US"/>
        </w:rPr>
        <w:t>[</w:t>
      </w:r>
      <w:proofErr w:type="gramStart"/>
      <w:r w:rsidR="008F1DF1" w:rsidRPr="00D40107">
        <w:rPr>
          <w:rFonts w:ascii="Arial" w:hAnsi="Arial" w:cs="Arial"/>
          <w:b/>
          <w:bCs/>
          <w:i/>
          <w:iCs/>
          <w:color w:val="FF0000"/>
          <w:sz w:val="22"/>
          <w:szCs w:val="22"/>
          <w:lang w:val="en-US"/>
        </w:rPr>
        <w:t>Delete</w:t>
      </w:r>
      <w:r w:rsidR="00E03A94">
        <w:rPr>
          <w:rFonts w:ascii="Arial" w:hAnsi="Arial" w:cs="Arial"/>
          <w:b/>
          <w:bCs/>
          <w:i/>
          <w:iCs/>
          <w:color w:val="FF0000"/>
          <w:sz w:val="22"/>
          <w:szCs w:val="22"/>
          <w:lang w:val="en-US"/>
        </w:rPr>
        <w:t>,</w:t>
      </w:r>
      <w:r w:rsidR="008F1DF1" w:rsidRPr="00D40107">
        <w:rPr>
          <w:rFonts w:ascii="Arial" w:hAnsi="Arial" w:cs="Arial"/>
          <w:b/>
          <w:bCs/>
          <w:i/>
          <w:iCs/>
          <w:color w:val="FF0000"/>
          <w:sz w:val="22"/>
          <w:szCs w:val="22"/>
          <w:lang w:val="en-US"/>
        </w:rPr>
        <w:t xml:space="preserve"> if</w:t>
      </w:r>
      <w:proofErr w:type="gramEnd"/>
      <w:r w:rsidR="008F1DF1" w:rsidRPr="00D40107">
        <w:rPr>
          <w:rFonts w:ascii="Arial" w:hAnsi="Arial" w:cs="Arial"/>
          <w:b/>
          <w:bCs/>
          <w:i/>
          <w:iCs/>
          <w:color w:val="FF0000"/>
          <w:sz w:val="22"/>
          <w:szCs w:val="22"/>
          <w:lang w:val="en-US"/>
        </w:rPr>
        <w:t xml:space="preserve"> </w:t>
      </w:r>
      <w:r w:rsidR="00A64A71">
        <w:rPr>
          <w:rFonts w:ascii="Arial" w:hAnsi="Arial" w:cs="Arial"/>
          <w:b/>
          <w:bCs/>
          <w:i/>
          <w:iCs/>
          <w:color w:val="FF0000"/>
          <w:sz w:val="22"/>
          <w:szCs w:val="22"/>
          <w:lang w:val="en-US"/>
        </w:rPr>
        <w:t xml:space="preserve">the </w:t>
      </w:r>
      <w:r w:rsidR="008F1DF1" w:rsidRPr="00D40107">
        <w:rPr>
          <w:rFonts w:ascii="Arial" w:hAnsi="Arial" w:cs="Arial"/>
          <w:b/>
          <w:bCs/>
          <w:i/>
          <w:iCs/>
          <w:color w:val="FF0000"/>
          <w:sz w:val="22"/>
          <w:szCs w:val="22"/>
          <w:lang w:val="en-US"/>
        </w:rPr>
        <w:t>report is qualified]</w:t>
      </w:r>
    </w:p>
    <w:p w14:paraId="133F6538" w14:textId="5E7A9EC1" w:rsidR="00AE707A" w:rsidRPr="006F78D7" w:rsidRDefault="00AE707A" w:rsidP="00AF31C7">
      <w:pPr>
        <w:spacing w:before="120" w:after="240" w:line="276" w:lineRule="auto"/>
        <w:jc w:val="both"/>
        <w:rPr>
          <w:rFonts w:ascii="Arial" w:hAnsi="Arial" w:cs="Arial"/>
          <w:bCs/>
          <w:color w:val="000000"/>
          <w:sz w:val="22"/>
          <w:szCs w:val="22"/>
          <w:lang w:val="en-US"/>
        </w:rPr>
      </w:pPr>
      <w:r w:rsidRPr="006F78D7">
        <w:rPr>
          <w:rFonts w:ascii="Arial" w:hAnsi="Arial" w:cs="Arial"/>
          <w:sz w:val="22"/>
          <w:szCs w:val="22"/>
        </w:rPr>
        <w:t xml:space="preserve">Based on </w:t>
      </w:r>
      <w:r w:rsidR="004C7E9F" w:rsidRPr="006F78D7">
        <w:rPr>
          <w:rFonts w:ascii="Arial" w:hAnsi="Arial" w:cs="Arial"/>
          <w:sz w:val="22"/>
          <w:szCs w:val="22"/>
        </w:rPr>
        <w:t>the</w:t>
      </w:r>
      <w:r w:rsidRPr="006F78D7">
        <w:rPr>
          <w:rFonts w:ascii="Arial" w:hAnsi="Arial" w:cs="Arial"/>
          <w:sz w:val="22"/>
          <w:szCs w:val="22"/>
        </w:rPr>
        <w:t xml:space="preserve"> procedures </w:t>
      </w:r>
      <w:r w:rsidR="00A42295" w:rsidRPr="006F78D7">
        <w:rPr>
          <w:rFonts w:ascii="Arial" w:hAnsi="Arial" w:cs="Arial"/>
          <w:sz w:val="22"/>
          <w:szCs w:val="22"/>
        </w:rPr>
        <w:t xml:space="preserve">we have </w:t>
      </w:r>
      <w:r w:rsidRPr="006F78D7">
        <w:rPr>
          <w:rFonts w:ascii="Arial" w:hAnsi="Arial" w:cs="Arial"/>
          <w:sz w:val="22"/>
          <w:szCs w:val="22"/>
        </w:rPr>
        <w:t>performed</w:t>
      </w:r>
      <w:r w:rsidR="004C7E9F" w:rsidRPr="006F78D7">
        <w:rPr>
          <w:rFonts w:ascii="Arial" w:hAnsi="Arial" w:cs="Arial"/>
          <w:sz w:val="22"/>
          <w:szCs w:val="22"/>
        </w:rPr>
        <w:t xml:space="preserve"> and </w:t>
      </w:r>
      <w:r w:rsidR="00A42295" w:rsidRPr="006F78D7">
        <w:rPr>
          <w:rFonts w:ascii="Arial" w:hAnsi="Arial" w:cs="Arial"/>
          <w:sz w:val="22"/>
          <w:szCs w:val="22"/>
        </w:rPr>
        <w:t xml:space="preserve">the </w:t>
      </w:r>
      <w:r w:rsidR="004C7E9F" w:rsidRPr="006F78D7">
        <w:rPr>
          <w:rFonts w:ascii="Arial" w:hAnsi="Arial" w:cs="Arial"/>
          <w:sz w:val="22"/>
          <w:szCs w:val="22"/>
        </w:rPr>
        <w:t>evidence</w:t>
      </w:r>
      <w:r w:rsidR="00A42295" w:rsidRPr="006F78D7">
        <w:rPr>
          <w:rFonts w:ascii="Arial" w:hAnsi="Arial" w:cs="Arial"/>
          <w:sz w:val="22"/>
          <w:szCs w:val="22"/>
        </w:rPr>
        <w:t xml:space="preserve"> we have</w:t>
      </w:r>
      <w:r w:rsidR="004C7E9F" w:rsidRPr="006F78D7">
        <w:rPr>
          <w:rFonts w:ascii="Arial" w:hAnsi="Arial" w:cs="Arial"/>
          <w:sz w:val="22"/>
          <w:szCs w:val="22"/>
        </w:rPr>
        <w:t xml:space="preserve"> obtained</w:t>
      </w:r>
      <w:r w:rsidRPr="006F78D7">
        <w:rPr>
          <w:rFonts w:ascii="Arial" w:hAnsi="Arial" w:cs="Arial"/>
          <w:sz w:val="22"/>
          <w:szCs w:val="22"/>
        </w:rPr>
        <w:t xml:space="preserve">, nothing has come to our attention that causes us to believe that the </w:t>
      </w:r>
      <w:r w:rsidR="00E07D73" w:rsidRPr="006F78D7">
        <w:rPr>
          <w:rFonts w:ascii="Arial" w:hAnsi="Arial" w:cs="Arial"/>
          <w:sz w:val="22"/>
          <w:szCs w:val="22"/>
        </w:rPr>
        <w:t xml:space="preserve">information contained in the </w:t>
      </w:r>
      <w:r w:rsidRPr="006F78D7">
        <w:rPr>
          <w:rFonts w:ascii="Arial" w:hAnsi="Arial" w:cs="Arial"/>
          <w:sz w:val="22"/>
          <w:szCs w:val="22"/>
        </w:rPr>
        <w:t>Part C</w:t>
      </w:r>
      <w:r w:rsidRPr="006F78D7">
        <w:rPr>
          <w:rFonts w:ascii="Arial" w:hAnsi="Arial" w:cs="Arial"/>
          <w:sz w:val="22"/>
          <w:szCs w:val="22"/>
          <w:lang w:val="en-US"/>
        </w:rPr>
        <w:t xml:space="preserve"> returns of the Bank</w:t>
      </w:r>
      <w:r w:rsidR="00E07D73" w:rsidRPr="006F78D7">
        <w:rPr>
          <w:rFonts w:ascii="Arial" w:hAnsi="Arial" w:cs="Arial"/>
          <w:sz w:val="22"/>
          <w:szCs w:val="22"/>
          <w:lang w:val="en-US"/>
        </w:rPr>
        <w:t>,</w:t>
      </w:r>
      <w:r w:rsidRPr="006F78D7">
        <w:rPr>
          <w:rFonts w:ascii="Arial" w:hAnsi="Arial" w:cs="Arial"/>
          <w:sz w:val="22"/>
          <w:szCs w:val="22"/>
          <w:lang w:val="en-US"/>
        </w:rPr>
        <w:t xml:space="preserve"> </w:t>
      </w:r>
      <w:r w:rsidR="003D39E0">
        <w:rPr>
          <w:rFonts w:ascii="Arial" w:hAnsi="Arial" w:cs="Arial"/>
          <w:sz w:val="22"/>
          <w:szCs w:val="22"/>
        </w:rPr>
        <w:t>for</w:t>
      </w:r>
      <w:r w:rsidRPr="006F78D7">
        <w:rPr>
          <w:rFonts w:ascii="Arial" w:hAnsi="Arial" w:cs="Arial"/>
          <w:sz w:val="22"/>
          <w:szCs w:val="22"/>
        </w:rPr>
        <w:t xml:space="preserve"> </w:t>
      </w:r>
      <w:r w:rsidR="00A97DB2" w:rsidRPr="006F78D7">
        <w:rPr>
          <w:rFonts w:ascii="Arial" w:hAnsi="Arial" w:cs="Arial"/>
          <w:i/>
          <w:sz w:val="22"/>
          <w:szCs w:val="22"/>
        </w:rPr>
        <w:t xml:space="preserve">[insert </w:t>
      </w:r>
      <w:r w:rsidR="00A64A71">
        <w:rPr>
          <w:rFonts w:ascii="Arial" w:hAnsi="Arial" w:cs="Arial"/>
          <w:i/>
          <w:sz w:val="22"/>
          <w:szCs w:val="22"/>
        </w:rPr>
        <w:t xml:space="preserve">the </w:t>
      </w:r>
      <w:r w:rsidR="00A97DB2" w:rsidRPr="006F78D7">
        <w:rPr>
          <w:rFonts w:ascii="Arial" w:hAnsi="Arial" w:cs="Arial"/>
          <w:i/>
          <w:sz w:val="22"/>
          <w:szCs w:val="22"/>
        </w:rPr>
        <w:t>year-end date]</w:t>
      </w:r>
      <w:r w:rsidR="00A97DB2" w:rsidRPr="006F78D7">
        <w:rPr>
          <w:rFonts w:ascii="Arial" w:hAnsi="Arial" w:cs="Arial"/>
          <w:sz w:val="22"/>
          <w:szCs w:val="22"/>
        </w:rPr>
        <w:t xml:space="preserve"> </w:t>
      </w:r>
      <w:r w:rsidR="006421F4" w:rsidRPr="006F78D7">
        <w:rPr>
          <w:rFonts w:ascii="Arial" w:hAnsi="Arial" w:cs="Arial"/>
          <w:sz w:val="22"/>
          <w:szCs w:val="22"/>
        </w:rPr>
        <w:t>is</w:t>
      </w:r>
      <w:r w:rsidR="00C419EF" w:rsidRPr="006F78D7">
        <w:rPr>
          <w:rFonts w:ascii="Arial" w:hAnsi="Arial" w:cs="Arial"/>
          <w:sz w:val="22"/>
          <w:szCs w:val="22"/>
        </w:rPr>
        <w:t xml:space="preserve"> </w:t>
      </w:r>
      <w:r w:rsidRPr="006F78D7">
        <w:rPr>
          <w:rFonts w:ascii="Arial" w:hAnsi="Arial" w:cs="Arial"/>
          <w:sz w:val="22"/>
          <w:szCs w:val="22"/>
        </w:rPr>
        <w:t>not</w:t>
      </w:r>
      <w:r w:rsidR="00E07D73" w:rsidRPr="006F78D7">
        <w:rPr>
          <w:rFonts w:ascii="Arial" w:hAnsi="Arial" w:cs="Arial"/>
          <w:sz w:val="22"/>
          <w:szCs w:val="22"/>
        </w:rPr>
        <w:t xml:space="preserve"> </w:t>
      </w:r>
      <w:r w:rsidRPr="006F78D7">
        <w:rPr>
          <w:rFonts w:ascii="Arial" w:hAnsi="Arial" w:cs="Arial"/>
          <w:sz w:val="22"/>
          <w:szCs w:val="22"/>
        </w:rPr>
        <w:t>prepared</w:t>
      </w:r>
      <w:r w:rsidR="004C7E9F" w:rsidRPr="006F78D7">
        <w:rPr>
          <w:rFonts w:ascii="Arial" w:hAnsi="Arial" w:cs="Arial"/>
          <w:sz w:val="22"/>
          <w:szCs w:val="22"/>
        </w:rPr>
        <w:t>,</w:t>
      </w:r>
      <w:r w:rsidRPr="006F78D7">
        <w:rPr>
          <w:rFonts w:ascii="Arial" w:hAnsi="Arial" w:cs="Arial"/>
          <w:sz w:val="22"/>
          <w:szCs w:val="22"/>
        </w:rPr>
        <w:t xml:space="preserve"> in all material respects</w:t>
      </w:r>
      <w:r w:rsidR="004C7E9F" w:rsidRPr="006F78D7">
        <w:rPr>
          <w:rFonts w:ascii="Arial" w:hAnsi="Arial" w:cs="Arial"/>
          <w:sz w:val="22"/>
          <w:szCs w:val="22"/>
        </w:rPr>
        <w:t>,</w:t>
      </w:r>
      <w:r w:rsidRPr="006F78D7">
        <w:rPr>
          <w:rFonts w:ascii="Arial" w:hAnsi="Arial" w:cs="Arial"/>
          <w:sz w:val="22"/>
          <w:szCs w:val="22"/>
        </w:rPr>
        <w:t xml:space="preserve"> in accordance with </w:t>
      </w:r>
      <w:r w:rsidRPr="006F78D7">
        <w:rPr>
          <w:rFonts w:ascii="Arial" w:hAnsi="Arial" w:cs="Arial"/>
          <w:sz w:val="22"/>
          <w:szCs w:val="22"/>
          <w:lang w:val="en-US" w:eastAsia="en-US"/>
        </w:rPr>
        <w:t xml:space="preserve">the </w:t>
      </w:r>
      <w:r w:rsidR="00885AB2" w:rsidRPr="006F78D7">
        <w:rPr>
          <w:rFonts w:ascii="Arial" w:hAnsi="Arial" w:cs="Arial"/>
          <w:sz w:val="22"/>
          <w:szCs w:val="22"/>
          <w:lang w:val="en-US" w:eastAsia="en-US"/>
        </w:rPr>
        <w:t xml:space="preserve">provisions </w:t>
      </w:r>
      <w:r w:rsidRPr="006F78D7">
        <w:rPr>
          <w:rFonts w:ascii="Arial" w:hAnsi="Arial" w:cs="Arial"/>
          <w:sz w:val="22"/>
          <w:szCs w:val="22"/>
          <w:lang w:val="en-US" w:eastAsia="en-US"/>
        </w:rPr>
        <w:t xml:space="preserve">specified in </w:t>
      </w:r>
      <w:r w:rsidRPr="006F78D7">
        <w:rPr>
          <w:rFonts w:ascii="Arial" w:hAnsi="Arial" w:cs="Arial"/>
          <w:sz w:val="22"/>
          <w:szCs w:val="22"/>
        </w:rPr>
        <w:t xml:space="preserve">Regulation </w:t>
      </w:r>
      <w:r w:rsidRPr="006F78D7">
        <w:rPr>
          <w:rFonts w:ascii="Arial" w:hAnsi="Arial" w:cs="Arial"/>
          <w:bCs/>
          <w:color w:val="000000"/>
          <w:sz w:val="22"/>
          <w:szCs w:val="22"/>
          <w:lang w:val="en-US"/>
        </w:rPr>
        <w:t xml:space="preserve">6(2)(a). </w:t>
      </w:r>
    </w:p>
    <w:p w14:paraId="021ADFE7" w14:textId="77777777" w:rsidR="00B547AC" w:rsidRPr="00913AE8" w:rsidRDefault="00B547AC" w:rsidP="00AF31C7">
      <w:pPr>
        <w:pBdr>
          <w:top w:val="single" w:sz="4" w:space="1" w:color="auto"/>
          <w:left w:val="single" w:sz="4" w:space="4" w:color="auto"/>
          <w:bottom w:val="single" w:sz="4" w:space="2" w:color="auto"/>
          <w:right w:val="single" w:sz="4" w:space="4" w:color="auto"/>
        </w:pBdr>
        <w:spacing w:before="120" w:after="120" w:line="276" w:lineRule="auto"/>
        <w:ind w:left="144" w:right="101"/>
        <w:jc w:val="both"/>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IF THERE ARE OTHER MATTER ITEMS, THEN ADD</w:t>
      </w:r>
      <w:r w:rsidR="00890A38">
        <w:rPr>
          <w:rFonts w:ascii="Arial" w:eastAsia="Arial" w:hAnsi="Arial" w:cs="Arial"/>
          <w:b/>
          <w:bCs/>
          <w:color w:val="FF0000"/>
          <w:sz w:val="22"/>
          <w:szCs w:val="22"/>
          <w:lang w:val="en-ZA" w:eastAsia="en-ZA"/>
        </w:rPr>
        <w:t xml:space="preserve"> THE FOLLOWING:</w:t>
      </w:r>
    </w:p>
    <w:p w14:paraId="5C0C4A21" w14:textId="666EBE76" w:rsidR="00B547AC" w:rsidRPr="006F78D7" w:rsidRDefault="00B547AC" w:rsidP="00AF31C7">
      <w:pPr>
        <w:pBdr>
          <w:top w:val="single" w:sz="4" w:space="1" w:color="auto"/>
          <w:left w:val="single" w:sz="4" w:space="4" w:color="auto"/>
          <w:bottom w:val="single" w:sz="4" w:space="2" w:color="auto"/>
          <w:right w:val="single" w:sz="4" w:space="4" w:color="auto"/>
        </w:pBdr>
        <w:spacing w:before="120" w:after="120" w:line="276" w:lineRule="auto"/>
        <w:ind w:left="144" w:right="101"/>
        <w:jc w:val="both"/>
        <w:rPr>
          <w:rFonts w:ascii="Arial" w:hAnsi="Arial" w:cs="Arial"/>
          <w:color w:val="FF0000"/>
          <w:sz w:val="22"/>
          <w:szCs w:val="22"/>
          <w:lang w:val="en-ZA" w:eastAsia="en-ZA"/>
        </w:rPr>
      </w:pPr>
      <w:r w:rsidRPr="006F78D7">
        <w:rPr>
          <w:rFonts w:ascii="Arial" w:eastAsia="Arial" w:hAnsi="Arial" w:cs="Arial"/>
          <w:b/>
          <w:bCs/>
          <w:color w:val="FF0000"/>
          <w:sz w:val="22"/>
          <w:szCs w:val="22"/>
          <w:lang w:val="en-ZA" w:eastAsia="en-ZA"/>
        </w:rPr>
        <w:t xml:space="preserve">Other </w:t>
      </w:r>
      <w:r w:rsidR="002B497C" w:rsidRPr="006F78D7">
        <w:rPr>
          <w:rFonts w:ascii="Arial" w:eastAsia="Arial" w:hAnsi="Arial" w:cs="Arial"/>
          <w:b/>
          <w:bCs/>
          <w:color w:val="FF0000"/>
          <w:sz w:val="22"/>
          <w:szCs w:val="22"/>
          <w:lang w:val="en-ZA" w:eastAsia="en-ZA"/>
        </w:rPr>
        <w:t>Matter</w:t>
      </w:r>
      <w:r w:rsidRPr="006F78D7">
        <w:rPr>
          <w:rFonts w:ascii="Arial" w:eastAsia="Arial" w:hAnsi="Arial" w:cs="Arial"/>
          <w:b/>
          <w:bCs/>
          <w:color w:val="FF0000"/>
          <w:sz w:val="22"/>
          <w:szCs w:val="22"/>
          <w:lang w:eastAsia="en-ZA"/>
        </w:rPr>
        <w:t xml:space="preserve">(s) – </w:t>
      </w:r>
      <w:r w:rsidR="002B497C" w:rsidRPr="006F78D7">
        <w:rPr>
          <w:rFonts w:ascii="Arial" w:eastAsia="Arial" w:hAnsi="Arial" w:cs="Arial"/>
          <w:b/>
          <w:bCs/>
          <w:color w:val="FF0000"/>
          <w:sz w:val="22"/>
          <w:szCs w:val="22"/>
          <w:lang w:eastAsia="en-ZA"/>
        </w:rPr>
        <w:t>Matters Exceedin</w:t>
      </w:r>
      <w:r w:rsidRPr="006F78D7">
        <w:rPr>
          <w:rFonts w:ascii="Arial" w:eastAsia="Arial" w:hAnsi="Arial" w:cs="Arial"/>
          <w:b/>
          <w:bCs/>
          <w:color w:val="FF0000"/>
          <w:sz w:val="22"/>
          <w:szCs w:val="22"/>
          <w:lang w:eastAsia="en-ZA"/>
        </w:rPr>
        <w:t xml:space="preserve">g </w:t>
      </w:r>
      <w:r w:rsidR="00E03A94">
        <w:rPr>
          <w:rFonts w:ascii="Arial" w:eastAsia="Arial" w:hAnsi="Arial" w:cs="Arial"/>
          <w:b/>
          <w:bCs/>
          <w:color w:val="FF0000"/>
          <w:sz w:val="22"/>
          <w:szCs w:val="22"/>
          <w:lang w:eastAsia="en-ZA"/>
        </w:rPr>
        <w:t xml:space="preserve">the </w:t>
      </w:r>
      <w:r w:rsidRPr="006F78D7">
        <w:rPr>
          <w:rFonts w:ascii="Arial" w:eastAsia="Arial" w:hAnsi="Arial" w:cs="Arial"/>
          <w:b/>
          <w:bCs/>
          <w:color w:val="FF0000"/>
          <w:sz w:val="22"/>
          <w:szCs w:val="22"/>
          <w:lang w:eastAsia="en-ZA"/>
        </w:rPr>
        <w:t xml:space="preserve">PA </w:t>
      </w:r>
      <w:r w:rsidR="002B497C" w:rsidRPr="006F78D7">
        <w:rPr>
          <w:rFonts w:ascii="Arial" w:eastAsia="Arial" w:hAnsi="Arial" w:cs="Arial"/>
          <w:b/>
          <w:bCs/>
          <w:color w:val="FF0000"/>
          <w:sz w:val="22"/>
          <w:szCs w:val="22"/>
          <w:lang w:eastAsia="en-ZA"/>
        </w:rPr>
        <w:t>Reporting Thresholds</w:t>
      </w:r>
    </w:p>
    <w:p w14:paraId="5E84AA15" w14:textId="1987688E" w:rsidR="00213E41" w:rsidRPr="006F78D7" w:rsidRDefault="00213E41" w:rsidP="00AF31C7">
      <w:pPr>
        <w:pBdr>
          <w:top w:val="single" w:sz="4" w:space="1" w:color="auto"/>
          <w:left w:val="single" w:sz="4" w:space="4" w:color="auto"/>
          <w:bottom w:val="single" w:sz="4" w:space="2" w:color="auto"/>
          <w:right w:val="single" w:sz="4" w:space="4" w:color="auto"/>
        </w:pBdr>
        <w:spacing w:before="120" w:after="240" w:line="276" w:lineRule="auto"/>
        <w:ind w:left="144" w:right="101"/>
        <w:jc w:val="both"/>
        <w:rPr>
          <w:rFonts w:ascii="Arial" w:hAnsi="Arial" w:cs="Arial"/>
          <w:color w:val="FF0000"/>
          <w:sz w:val="22"/>
          <w:szCs w:val="22"/>
          <w:lang w:val="en-ZA" w:eastAsia="en-ZA"/>
        </w:rPr>
      </w:pPr>
      <w:r w:rsidRPr="006F78D7">
        <w:rPr>
          <w:rFonts w:ascii="Arial" w:eastAsia="Arial" w:hAnsi="Arial" w:cs="Arial"/>
          <w:color w:val="FF0000"/>
          <w:sz w:val="22"/>
          <w:szCs w:val="22"/>
          <w:lang w:val="en-ZA" w:eastAsia="en-ZA"/>
        </w:rPr>
        <w:t xml:space="preserve">The terms of </w:t>
      </w:r>
      <w:r w:rsidR="000D1E4D">
        <w:rPr>
          <w:rFonts w:ascii="Arial" w:eastAsia="Arial" w:hAnsi="Arial" w:cs="Arial"/>
          <w:color w:val="FF0000"/>
          <w:sz w:val="22"/>
          <w:szCs w:val="22"/>
          <w:lang w:val="en-US" w:eastAsia="en-ZA"/>
        </w:rPr>
        <w:t>our limited assurance</w:t>
      </w:r>
      <w:r w:rsidRPr="006F78D7">
        <w:rPr>
          <w:rFonts w:ascii="Arial" w:eastAsia="Arial" w:hAnsi="Arial" w:cs="Arial"/>
          <w:color w:val="FF0000"/>
          <w:sz w:val="22"/>
          <w:szCs w:val="22"/>
          <w:lang w:val="en-ZA" w:eastAsia="en-ZA"/>
        </w:rPr>
        <w:t xml:space="preserve"> engagement of the Part C returns address, among others, the application of materiality. We draw your attention to the matter(s) </w:t>
      </w:r>
      <w:r w:rsidRPr="006F78D7">
        <w:rPr>
          <w:rFonts w:ascii="Arial" w:eastAsia="Arial" w:hAnsi="Arial" w:cs="Arial"/>
          <w:color w:val="FF0000"/>
          <w:sz w:val="22"/>
          <w:szCs w:val="22"/>
          <w:lang w:eastAsia="en-ZA"/>
        </w:rPr>
        <w:t>exceeding the PA reporting threshold</w:t>
      </w:r>
      <w:r w:rsidR="00E45438">
        <w:rPr>
          <w:rFonts w:ascii="Arial" w:eastAsia="Arial" w:hAnsi="Arial" w:cs="Arial"/>
          <w:color w:val="FF0000"/>
          <w:sz w:val="22"/>
          <w:szCs w:val="22"/>
          <w:lang w:eastAsia="en-ZA"/>
        </w:rPr>
        <w:t>,</w:t>
      </w:r>
      <w:r w:rsidRPr="006F78D7">
        <w:rPr>
          <w:rFonts w:ascii="Arial" w:eastAsia="Arial" w:hAnsi="Arial" w:cs="Arial"/>
          <w:color w:val="FF0000"/>
          <w:sz w:val="22"/>
          <w:szCs w:val="22"/>
          <w:lang w:eastAsia="en-ZA"/>
        </w:rPr>
        <w:t xml:space="preserve"> </w:t>
      </w:r>
      <w:r w:rsidRPr="006F78D7">
        <w:rPr>
          <w:rFonts w:ascii="Arial" w:eastAsia="Arial" w:hAnsi="Arial" w:cs="Arial"/>
          <w:color w:val="FF0000"/>
          <w:sz w:val="22"/>
          <w:szCs w:val="22"/>
          <w:lang w:val="en-ZA" w:eastAsia="en-ZA"/>
        </w:rPr>
        <w:t xml:space="preserve">noted as item(s) XXX </w:t>
      </w:r>
      <w:r w:rsidR="00890A38">
        <w:rPr>
          <w:rFonts w:ascii="Arial" w:eastAsia="Arial" w:hAnsi="Arial" w:cs="Arial"/>
          <w:color w:val="FF0000"/>
          <w:sz w:val="22"/>
          <w:szCs w:val="22"/>
          <w:lang w:val="en-ZA" w:eastAsia="en-ZA"/>
        </w:rPr>
        <w:t>on</w:t>
      </w:r>
      <w:r w:rsidRPr="006F78D7">
        <w:rPr>
          <w:rFonts w:ascii="Arial" w:eastAsia="Arial" w:hAnsi="Arial" w:cs="Arial"/>
          <w:color w:val="FF0000"/>
          <w:sz w:val="22"/>
          <w:szCs w:val="22"/>
          <w:lang w:val="en-ZA" w:eastAsia="en-ZA"/>
        </w:rPr>
        <w:t xml:space="preserve"> the attached Appendix A</w:t>
      </w:r>
      <w:r w:rsidR="00E45438">
        <w:rPr>
          <w:rFonts w:ascii="Arial" w:eastAsia="Arial" w:hAnsi="Arial" w:cs="Arial"/>
          <w:color w:val="FF0000"/>
          <w:sz w:val="22"/>
          <w:szCs w:val="22"/>
          <w:lang w:val="en-ZA" w:eastAsia="en-ZA"/>
        </w:rPr>
        <w:t>,</w:t>
      </w:r>
      <w:r w:rsidRPr="006F78D7">
        <w:rPr>
          <w:rFonts w:ascii="Arial" w:eastAsia="Arial" w:hAnsi="Arial" w:cs="Arial"/>
          <w:color w:val="FF0000"/>
          <w:sz w:val="22"/>
          <w:szCs w:val="22"/>
          <w:lang w:val="en-ZA" w:eastAsia="en-ZA"/>
        </w:rPr>
        <w:t xml:space="preserve"> that affects</w:t>
      </w:r>
      <w:r w:rsidR="00E61FB7">
        <w:rPr>
          <w:rFonts w:ascii="Arial" w:eastAsia="Arial" w:hAnsi="Arial" w:cs="Arial"/>
          <w:color w:val="FF0000"/>
          <w:sz w:val="22"/>
          <w:szCs w:val="22"/>
          <w:lang w:val="en-ZA" w:eastAsia="en-ZA"/>
        </w:rPr>
        <w:t>/affect</w:t>
      </w:r>
      <w:r w:rsidRPr="006F78D7">
        <w:rPr>
          <w:rFonts w:ascii="Arial" w:eastAsia="Arial" w:hAnsi="Arial" w:cs="Arial"/>
          <w:color w:val="FF0000"/>
          <w:sz w:val="22"/>
          <w:szCs w:val="22"/>
          <w:lang w:val="en-ZA" w:eastAsia="en-ZA"/>
        </w:rPr>
        <w:t xml:space="preserve"> the </w:t>
      </w:r>
      <w:r w:rsidR="003D39E0">
        <w:rPr>
          <w:rFonts w:ascii="Arial" w:eastAsia="Arial" w:hAnsi="Arial" w:cs="Arial"/>
          <w:color w:val="FF0000"/>
          <w:sz w:val="22"/>
          <w:szCs w:val="22"/>
          <w:lang w:val="en-ZA" w:eastAsia="en-ZA"/>
        </w:rPr>
        <w:t xml:space="preserve">Part C </w:t>
      </w:r>
      <w:r w:rsidRPr="006F78D7">
        <w:rPr>
          <w:rFonts w:ascii="Arial" w:eastAsia="Arial" w:hAnsi="Arial" w:cs="Arial"/>
          <w:color w:val="FF0000"/>
          <w:sz w:val="22"/>
          <w:szCs w:val="22"/>
          <w:lang w:val="en-ZA" w:eastAsia="en-ZA"/>
        </w:rPr>
        <w:t xml:space="preserve">return(s) but </w:t>
      </w:r>
      <w:r w:rsidR="00E61FB7">
        <w:rPr>
          <w:rFonts w:ascii="Arial" w:eastAsia="Arial" w:hAnsi="Arial" w:cs="Arial"/>
          <w:color w:val="FF0000"/>
          <w:sz w:val="22"/>
          <w:szCs w:val="22"/>
          <w:lang w:val="en-ZA" w:eastAsia="en-ZA"/>
        </w:rPr>
        <w:t>does/</w:t>
      </w:r>
      <w:r w:rsidRPr="006F78D7">
        <w:rPr>
          <w:rFonts w:ascii="Arial" w:eastAsia="Arial" w:hAnsi="Arial" w:cs="Arial"/>
          <w:color w:val="FF0000"/>
          <w:sz w:val="22"/>
          <w:szCs w:val="22"/>
          <w:lang w:val="en-ZA" w:eastAsia="en-ZA"/>
        </w:rPr>
        <w:t xml:space="preserve">do not have a material effect on the preparation of the </w:t>
      </w:r>
      <w:r w:rsidR="00AA31A8">
        <w:rPr>
          <w:rFonts w:ascii="Arial" w:eastAsia="Arial" w:hAnsi="Arial" w:cs="Arial"/>
          <w:color w:val="FF0000"/>
          <w:sz w:val="22"/>
          <w:szCs w:val="22"/>
          <w:lang w:val="en-ZA" w:eastAsia="en-ZA"/>
        </w:rPr>
        <w:t xml:space="preserve">Part C </w:t>
      </w:r>
      <w:r w:rsidRPr="006F78D7">
        <w:rPr>
          <w:rFonts w:ascii="Arial" w:eastAsia="Arial" w:hAnsi="Arial" w:cs="Arial"/>
          <w:color w:val="FF0000"/>
          <w:sz w:val="22"/>
          <w:szCs w:val="22"/>
          <w:lang w:val="en-ZA" w:eastAsia="en-ZA"/>
        </w:rPr>
        <w:t xml:space="preserve">returns in accordance with </w:t>
      </w:r>
      <w:r w:rsidRPr="006F78D7">
        <w:rPr>
          <w:rFonts w:ascii="Arial" w:eastAsia="Arial" w:hAnsi="Arial" w:cs="Arial"/>
          <w:color w:val="FF0000"/>
          <w:sz w:val="22"/>
          <w:szCs w:val="22"/>
          <w:lang w:val="en-ZA" w:eastAsia="en-ZA"/>
        </w:rPr>
        <w:lastRenderedPageBreak/>
        <w:t>Regulation 6(2)(a).</w:t>
      </w:r>
      <w:r w:rsidRPr="006F78D7">
        <w:rPr>
          <w:rFonts w:ascii="Arial" w:eastAsia="Arial" w:hAnsi="Arial" w:cs="Arial"/>
          <w:color w:val="FF0000"/>
          <w:sz w:val="22"/>
          <w:szCs w:val="22"/>
          <w:lang w:eastAsia="en-ZA"/>
        </w:rPr>
        <w:t xml:space="preserve"> Our conclusion is not </w:t>
      </w:r>
      <w:r w:rsidR="003D39E0" w:rsidRPr="00104488">
        <w:rPr>
          <w:rFonts w:ascii="Arial" w:eastAsia="Arial" w:hAnsi="Arial" w:cs="Arial"/>
          <w:i/>
          <w:color w:val="FF0000"/>
          <w:sz w:val="22"/>
          <w:szCs w:val="22"/>
          <w:lang w:eastAsia="en-ZA"/>
        </w:rPr>
        <w:t>[include “further” if the conclusion is qualified]</w:t>
      </w:r>
      <w:r w:rsidR="003D39E0">
        <w:rPr>
          <w:rFonts w:ascii="Arial" w:eastAsia="Arial" w:hAnsi="Arial" w:cs="Arial"/>
          <w:color w:val="FF0000"/>
          <w:sz w:val="22"/>
          <w:szCs w:val="22"/>
          <w:lang w:eastAsia="en-ZA"/>
        </w:rPr>
        <w:t xml:space="preserve"> </w:t>
      </w:r>
      <w:r w:rsidRPr="006F78D7">
        <w:rPr>
          <w:rFonts w:ascii="Arial" w:eastAsia="Arial" w:hAnsi="Arial" w:cs="Arial"/>
          <w:color w:val="FF0000"/>
          <w:sz w:val="22"/>
          <w:szCs w:val="22"/>
          <w:lang w:eastAsia="en-ZA"/>
        </w:rPr>
        <w:t>modified in respect of this/these matter/matters.</w:t>
      </w:r>
    </w:p>
    <w:p w14:paraId="227DCD29" w14:textId="573B95EB" w:rsidR="00BC2C2F" w:rsidRPr="00BC2C2F" w:rsidRDefault="00BC2C2F" w:rsidP="00AF31C7">
      <w:pPr>
        <w:pBdr>
          <w:top w:val="single" w:sz="4" w:space="1" w:color="auto"/>
          <w:left w:val="single" w:sz="4" w:space="4" w:color="auto"/>
          <w:bottom w:val="single" w:sz="4" w:space="1" w:color="auto"/>
          <w:right w:val="single" w:sz="4" w:space="4" w:color="auto"/>
        </w:pBdr>
        <w:tabs>
          <w:tab w:val="left" w:pos="8505"/>
        </w:tabs>
        <w:spacing w:after="120" w:line="276" w:lineRule="auto"/>
        <w:ind w:left="142" w:right="91"/>
        <w:jc w:val="both"/>
        <w:rPr>
          <w:rFonts w:ascii="Arial" w:eastAsia="Arial" w:hAnsi="Arial" w:cs="Arial"/>
          <w:b/>
          <w:color w:val="FF0000"/>
          <w:sz w:val="22"/>
          <w:szCs w:val="22"/>
          <w:lang w:eastAsia="en-ZA"/>
        </w:rPr>
      </w:pPr>
      <w:bookmarkStart w:id="4" w:name="_Hlk7002405"/>
      <w:r w:rsidRPr="00BC2C2F">
        <w:rPr>
          <w:rFonts w:ascii="Arial" w:eastAsia="Arial" w:hAnsi="Arial" w:cs="Arial"/>
          <w:b/>
          <w:color w:val="FF0000"/>
          <w:sz w:val="22"/>
          <w:szCs w:val="22"/>
          <w:lang w:eastAsia="en-ZA"/>
        </w:rPr>
        <w:t xml:space="preserve">Other </w:t>
      </w:r>
      <w:r w:rsidR="002B497C" w:rsidRPr="00BC2C2F">
        <w:rPr>
          <w:rFonts w:ascii="Arial" w:eastAsia="Arial" w:hAnsi="Arial" w:cs="Arial"/>
          <w:b/>
          <w:color w:val="FF0000"/>
          <w:sz w:val="22"/>
          <w:szCs w:val="22"/>
          <w:lang w:eastAsia="en-ZA"/>
        </w:rPr>
        <w:t>Information</w:t>
      </w:r>
      <w:r w:rsidRPr="00BC2C2F">
        <w:rPr>
          <w:rFonts w:ascii="Arial" w:eastAsia="Arial" w:hAnsi="Arial" w:cs="Arial"/>
          <w:b/>
          <w:color w:val="FF0000"/>
          <w:sz w:val="22"/>
          <w:szCs w:val="22"/>
          <w:vertAlign w:val="superscript"/>
          <w:lang w:eastAsia="en-ZA"/>
        </w:rPr>
        <w:footnoteReference w:id="11"/>
      </w:r>
    </w:p>
    <w:p w14:paraId="4F345617" w14:textId="7B85D73E" w:rsidR="00BC2C2F" w:rsidRDefault="00BC2C2F" w:rsidP="00AF31C7">
      <w:pPr>
        <w:pBdr>
          <w:top w:val="single" w:sz="4" w:space="1" w:color="auto"/>
          <w:left w:val="single" w:sz="4" w:space="4" w:color="auto"/>
          <w:bottom w:val="single" w:sz="4" w:space="1" w:color="auto"/>
          <w:right w:val="single" w:sz="4" w:space="4" w:color="auto"/>
        </w:pBdr>
        <w:tabs>
          <w:tab w:val="left" w:pos="8505"/>
        </w:tabs>
        <w:spacing w:after="120" w:line="276" w:lineRule="auto"/>
        <w:ind w:left="142" w:right="91"/>
        <w:jc w:val="both"/>
        <w:rPr>
          <w:rFonts w:ascii="Arial" w:eastAsia="Arial" w:hAnsi="Arial" w:cs="Arial"/>
          <w:color w:val="FF0000"/>
          <w:sz w:val="22"/>
          <w:szCs w:val="22"/>
          <w:lang w:val="en-ZA" w:eastAsia="en-ZA"/>
        </w:rPr>
      </w:pPr>
      <w:r w:rsidRPr="00BC2C2F">
        <w:rPr>
          <w:rFonts w:ascii="Arial" w:eastAsia="Arial" w:hAnsi="Arial" w:cs="Arial"/>
          <w:color w:val="FF0000"/>
          <w:sz w:val="22"/>
          <w:szCs w:val="22"/>
          <w:lang w:val="en-ZA" w:eastAsia="en-ZA"/>
        </w:rPr>
        <w:t xml:space="preserve">The </w:t>
      </w:r>
      <w:r w:rsidRPr="00BC2C2F">
        <w:rPr>
          <w:rFonts w:ascii="Arial" w:eastAsia="Arial" w:hAnsi="Arial" w:cs="Arial"/>
          <w:iCs/>
          <w:color w:val="FF0000"/>
          <w:sz w:val="22"/>
          <w:szCs w:val="22"/>
          <w:lang w:val="en-ZA" w:eastAsia="en-ZA"/>
        </w:rPr>
        <w:t>directors</w:t>
      </w:r>
      <w:r w:rsidRPr="00BC2C2F">
        <w:rPr>
          <w:rFonts w:ascii="Arial" w:eastAsia="Arial" w:hAnsi="Arial" w:cs="Arial"/>
          <w:color w:val="FF0000"/>
          <w:sz w:val="22"/>
          <w:szCs w:val="22"/>
          <w:lang w:val="en-ZA" w:eastAsia="en-ZA"/>
        </w:rPr>
        <w:t xml:space="preserve"> are responsible for the other information. The other information comprises all lines in the returns not referred to in our conclusion paragraph above as well as the information covered by Parts </w:t>
      </w:r>
      <w:r w:rsidRPr="00BC2C2F">
        <w:rPr>
          <w:rFonts w:ascii="Arial" w:eastAsia="Arial" w:hAnsi="Arial" w:cs="Arial"/>
          <w:color w:val="FF0000"/>
          <w:sz w:val="22"/>
          <w:szCs w:val="22"/>
          <w:lang w:eastAsia="en-ZA"/>
        </w:rPr>
        <w:t>A to B</w:t>
      </w:r>
      <w:r w:rsidRPr="00BC2C2F">
        <w:rPr>
          <w:rFonts w:ascii="Arial" w:eastAsia="Arial" w:hAnsi="Arial" w:cs="Arial"/>
          <w:color w:val="FF0000"/>
          <w:sz w:val="22"/>
          <w:szCs w:val="22"/>
          <w:lang w:val="en-ZA" w:eastAsia="en-ZA"/>
        </w:rPr>
        <w:t xml:space="preserve"> and </w:t>
      </w:r>
      <w:r w:rsidRPr="00BC2C2F">
        <w:rPr>
          <w:rFonts w:ascii="Arial" w:eastAsia="Arial" w:hAnsi="Arial" w:cs="Arial"/>
          <w:color w:val="FF0000"/>
          <w:sz w:val="22"/>
          <w:szCs w:val="22"/>
          <w:lang w:eastAsia="en-ZA"/>
        </w:rPr>
        <w:t xml:space="preserve">D to </w:t>
      </w:r>
      <w:r w:rsidRPr="00BC2C2F">
        <w:rPr>
          <w:rFonts w:ascii="Arial" w:eastAsia="Arial" w:hAnsi="Arial" w:cs="Arial"/>
          <w:color w:val="FF0000"/>
          <w:sz w:val="22"/>
          <w:szCs w:val="22"/>
          <w:lang w:val="en-ZA" w:eastAsia="en-ZA"/>
        </w:rPr>
        <w:t xml:space="preserve">F </w:t>
      </w:r>
      <w:proofErr w:type="gramStart"/>
      <w:r w:rsidR="006258D0" w:rsidRPr="00BC2C2F">
        <w:rPr>
          <w:rFonts w:ascii="Arial" w:eastAsia="Arial" w:hAnsi="Arial" w:cs="Arial"/>
          <w:color w:val="FF0000"/>
          <w:sz w:val="22"/>
          <w:szCs w:val="22"/>
          <w:lang w:val="en-ZA" w:eastAsia="en-ZA"/>
        </w:rPr>
        <w:t>reports</w:t>
      </w:r>
      <w:r w:rsidR="00E45438">
        <w:rPr>
          <w:rFonts w:ascii="Arial" w:eastAsia="Arial" w:hAnsi="Arial" w:cs="Arial"/>
          <w:color w:val="FF0000"/>
          <w:sz w:val="22"/>
          <w:szCs w:val="22"/>
          <w:lang w:val="en-ZA" w:eastAsia="en-ZA"/>
        </w:rPr>
        <w:t>,</w:t>
      </w:r>
      <w:r w:rsidR="006258D0" w:rsidRPr="00BC2C2F">
        <w:rPr>
          <w:rFonts w:ascii="Arial" w:eastAsia="Arial" w:hAnsi="Arial" w:cs="Arial"/>
          <w:color w:val="FF0000"/>
          <w:sz w:val="22"/>
          <w:szCs w:val="22"/>
          <w:lang w:val="en-ZA" w:eastAsia="en-ZA"/>
        </w:rPr>
        <w:t xml:space="preserve"> and</w:t>
      </w:r>
      <w:proofErr w:type="gramEnd"/>
      <w:r w:rsidRPr="00BC2C2F">
        <w:rPr>
          <w:rFonts w:ascii="Arial" w:eastAsia="Arial" w:hAnsi="Arial" w:cs="Arial"/>
          <w:color w:val="FF0000"/>
          <w:sz w:val="22"/>
          <w:szCs w:val="22"/>
          <w:lang w:val="en-ZA" w:eastAsia="en-ZA"/>
        </w:rPr>
        <w:t xml:space="preserve"> does not include the Part C returns and our auditor’s report thereon. </w:t>
      </w:r>
    </w:p>
    <w:p w14:paraId="25D7930A" w14:textId="77777777" w:rsidR="00B547AC" w:rsidRPr="006F78D7" w:rsidRDefault="00B547AC" w:rsidP="00AF31C7">
      <w:pPr>
        <w:pBdr>
          <w:top w:val="single" w:sz="4" w:space="1" w:color="auto"/>
          <w:left w:val="single" w:sz="4" w:space="4" w:color="auto"/>
          <w:bottom w:val="single" w:sz="4" w:space="1" w:color="auto"/>
          <w:right w:val="single" w:sz="4" w:space="4" w:color="auto"/>
        </w:pBdr>
        <w:tabs>
          <w:tab w:val="left" w:pos="8505"/>
        </w:tabs>
        <w:spacing w:after="120" w:line="276" w:lineRule="auto"/>
        <w:ind w:left="142" w:right="91"/>
        <w:jc w:val="both"/>
        <w:rPr>
          <w:rFonts w:ascii="Arial" w:hAnsi="Arial" w:cs="Arial"/>
          <w:b/>
          <w:color w:val="FF0000"/>
          <w:sz w:val="22"/>
          <w:szCs w:val="22"/>
        </w:rPr>
      </w:pPr>
      <w:r w:rsidRPr="006F78D7">
        <w:rPr>
          <w:rFonts w:ascii="Arial" w:eastAsia="Arial" w:hAnsi="Arial" w:cs="Arial"/>
          <w:color w:val="FF0000"/>
          <w:sz w:val="22"/>
          <w:szCs w:val="22"/>
          <w:lang w:val="en-ZA" w:eastAsia="en-ZA"/>
        </w:rPr>
        <w:t xml:space="preserve">Our conclusion on the Part C returns does not cover the other information and we do not express an audit opinion or any form of assurance conclusion thereon. </w:t>
      </w:r>
    </w:p>
    <w:p w14:paraId="5A30A293" w14:textId="7AC2DB43" w:rsidR="00A97DB2" w:rsidRPr="006F78D7" w:rsidRDefault="00B547AC" w:rsidP="00AF31C7">
      <w:pPr>
        <w:pBdr>
          <w:top w:val="single" w:sz="4" w:space="1" w:color="auto"/>
          <w:left w:val="single" w:sz="4" w:space="4" w:color="auto"/>
          <w:bottom w:val="single" w:sz="4" w:space="1" w:color="auto"/>
          <w:right w:val="single" w:sz="4" w:space="4" w:color="auto"/>
        </w:pBdr>
        <w:tabs>
          <w:tab w:val="left" w:pos="8505"/>
        </w:tabs>
        <w:spacing w:before="120" w:after="120" w:line="276" w:lineRule="auto"/>
        <w:ind w:left="142" w:right="91"/>
        <w:jc w:val="both"/>
        <w:rPr>
          <w:rFonts w:ascii="Arial" w:hAnsi="Arial" w:cs="Arial"/>
          <w:b/>
          <w:color w:val="FF0000"/>
          <w:sz w:val="22"/>
          <w:szCs w:val="22"/>
        </w:rPr>
      </w:pPr>
      <w:r w:rsidRPr="006F78D7">
        <w:rPr>
          <w:rFonts w:ascii="Arial" w:eastAsia="Arial" w:hAnsi="Arial" w:cs="Arial"/>
          <w:color w:val="FF0000"/>
          <w:sz w:val="22"/>
          <w:szCs w:val="22"/>
          <w:lang w:val="en-ZA" w:eastAsia="en-ZA"/>
        </w:rPr>
        <w:t xml:space="preserve">In connection with our limited assurance engagement of the Part C returns, our responsibility is to read the other information and, in doing so, consider whether the other information is materially inconsistent with the Part C returns or our knowledge obtained in the </w:t>
      </w:r>
      <w:r w:rsidRPr="006F78D7">
        <w:rPr>
          <w:rFonts w:ascii="Arial" w:eastAsia="Arial" w:hAnsi="Arial" w:cs="Arial"/>
          <w:color w:val="FF0000"/>
          <w:sz w:val="22"/>
          <w:szCs w:val="22"/>
          <w:lang w:eastAsia="en-ZA"/>
        </w:rPr>
        <w:t>limited assurance engagement</w:t>
      </w:r>
      <w:r w:rsidRPr="006F78D7">
        <w:rPr>
          <w:rFonts w:ascii="Arial" w:eastAsia="Arial" w:hAnsi="Arial" w:cs="Arial"/>
          <w:color w:val="FF0000"/>
          <w:sz w:val="22"/>
          <w:szCs w:val="22"/>
          <w:lang w:val="en-ZA" w:eastAsia="en-ZA"/>
        </w:rPr>
        <w:t xml:space="preserve">, or otherwise appears to be materially misstated. If, based on the work we have performed, we conclude that there is a material misstatement of this other information, we </w:t>
      </w:r>
      <w:r w:rsidRPr="006F78D7">
        <w:rPr>
          <w:rFonts w:ascii="Arial" w:eastAsia="Arial" w:hAnsi="Arial" w:cs="Arial"/>
          <w:color w:val="FF0000"/>
          <w:sz w:val="22"/>
          <w:szCs w:val="22"/>
          <w:lang w:eastAsia="en-ZA"/>
        </w:rPr>
        <w:t>have considered the options available under ISAE 3000 (Revised) and determined that we will report the inconsistency through</w:t>
      </w:r>
      <w:r w:rsidR="00890A38">
        <w:rPr>
          <w:rFonts w:ascii="Arial" w:eastAsia="Arial" w:hAnsi="Arial" w:cs="Arial"/>
          <w:color w:val="FF0000"/>
          <w:sz w:val="22"/>
          <w:szCs w:val="22"/>
          <w:lang w:eastAsia="en-ZA"/>
        </w:rPr>
        <w:t xml:space="preserve"> the</w:t>
      </w:r>
      <w:r w:rsidRPr="006F78D7">
        <w:rPr>
          <w:rFonts w:ascii="Arial" w:eastAsia="Arial" w:hAnsi="Arial" w:cs="Arial"/>
          <w:color w:val="FF0000"/>
          <w:sz w:val="22"/>
          <w:szCs w:val="22"/>
          <w:lang w:eastAsia="en-ZA"/>
        </w:rPr>
        <w:t xml:space="preserve"> inclusion of this paragraph</w:t>
      </w:r>
      <w:r w:rsidRPr="006F78D7">
        <w:rPr>
          <w:rFonts w:ascii="Arial" w:eastAsia="Arial" w:hAnsi="Arial" w:cs="Arial"/>
          <w:color w:val="FF0000"/>
          <w:sz w:val="22"/>
          <w:szCs w:val="22"/>
          <w:lang w:val="en-ZA" w:eastAsia="en-ZA"/>
        </w:rPr>
        <w:t xml:space="preserve">. </w:t>
      </w:r>
      <w:r w:rsidRPr="006F78D7">
        <w:rPr>
          <w:rFonts w:ascii="Arial" w:eastAsia="Arial" w:hAnsi="Arial" w:cs="Arial"/>
          <w:i/>
          <w:iCs/>
          <w:color w:val="FF0000"/>
          <w:sz w:val="22"/>
          <w:szCs w:val="22"/>
          <w:lang w:val="en-ZA" w:eastAsia="en-ZA"/>
        </w:rPr>
        <w:t xml:space="preserve">[Where there are inconsistencies that are reported in Parts A to F, </w:t>
      </w:r>
      <w:r w:rsidR="00890A38">
        <w:rPr>
          <w:rFonts w:ascii="Arial" w:eastAsia="Arial" w:hAnsi="Arial" w:cs="Arial"/>
          <w:i/>
          <w:iCs/>
          <w:color w:val="FF0000"/>
          <w:sz w:val="22"/>
          <w:szCs w:val="22"/>
          <w:lang w:val="en-ZA" w:eastAsia="en-ZA"/>
        </w:rPr>
        <w:t xml:space="preserve">a </w:t>
      </w:r>
      <w:r w:rsidRPr="006F78D7">
        <w:rPr>
          <w:rFonts w:ascii="Arial" w:eastAsia="Arial" w:hAnsi="Arial" w:cs="Arial"/>
          <w:i/>
          <w:iCs/>
          <w:color w:val="FF0000"/>
          <w:sz w:val="22"/>
          <w:szCs w:val="22"/>
          <w:lang w:val="en-ZA" w:eastAsia="en-ZA"/>
        </w:rPr>
        <w:t>cross</w:t>
      </w:r>
      <w:r w:rsidR="00E45438">
        <w:rPr>
          <w:rFonts w:ascii="Arial" w:eastAsia="Arial" w:hAnsi="Arial" w:cs="Arial"/>
          <w:i/>
          <w:iCs/>
          <w:color w:val="FF0000"/>
          <w:sz w:val="22"/>
          <w:szCs w:val="22"/>
          <w:lang w:val="en-ZA" w:eastAsia="en-ZA"/>
        </w:rPr>
        <w:t>-</w:t>
      </w:r>
      <w:r w:rsidRPr="006F78D7">
        <w:rPr>
          <w:rFonts w:ascii="Arial" w:eastAsia="Arial" w:hAnsi="Arial" w:cs="Arial"/>
          <w:i/>
          <w:iCs/>
          <w:color w:val="FF0000"/>
          <w:sz w:val="22"/>
          <w:szCs w:val="22"/>
          <w:lang w:val="en-ZA" w:eastAsia="en-ZA"/>
        </w:rPr>
        <w:t>reference should be made to where</w:t>
      </w:r>
      <w:r w:rsidR="00890A38">
        <w:rPr>
          <w:rFonts w:ascii="Arial" w:eastAsia="Arial" w:hAnsi="Arial" w:cs="Arial"/>
          <w:i/>
          <w:iCs/>
          <w:color w:val="FF0000"/>
          <w:sz w:val="22"/>
          <w:szCs w:val="22"/>
          <w:lang w:val="en-ZA" w:eastAsia="en-ZA"/>
        </w:rPr>
        <w:t xml:space="preserve"> those are</w:t>
      </w:r>
      <w:r w:rsidRPr="006F78D7">
        <w:rPr>
          <w:rFonts w:ascii="Arial" w:eastAsia="Arial" w:hAnsi="Arial" w:cs="Arial"/>
          <w:i/>
          <w:iCs/>
          <w:color w:val="FF0000"/>
          <w:sz w:val="22"/>
          <w:szCs w:val="22"/>
          <w:lang w:val="en-ZA" w:eastAsia="en-ZA"/>
        </w:rPr>
        <w:t xml:space="preserve"> reported.]</w:t>
      </w:r>
    </w:p>
    <w:bookmarkEnd w:id="4"/>
    <w:p w14:paraId="16D9C73C" w14:textId="72DCE9B7" w:rsidR="00AE707A" w:rsidRPr="006F78D7" w:rsidRDefault="00B242CB" w:rsidP="00D40107">
      <w:pPr>
        <w:spacing w:before="360" w:after="120" w:line="276" w:lineRule="auto"/>
        <w:jc w:val="both"/>
        <w:rPr>
          <w:rFonts w:ascii="Arial" w:hAnsi="Arial" w:cs="Arial"/>
          <w:b/>
          <w:bCs/>
          <w:sz w:val="22"/>
          <w:szCs w:val="22"/>
        </w:rPr>
      </w:pPr>
      <w:r w:rsidRPr="006F78D7">
        <w:rPr>
          <w:rFonts w:ascii="Arial" w:hAnsi="Arial" w:cs="Arial"/>
          <w:b/>
          <w:bCs/>
          <w:sz w:val="22"/>
          <w:szCs w:val="22"/>
        </w:rPr>
        <w:t xml:space="preserve">Basis of </w:t>
      </w:r>
      <w:r w:rsidR="002B497C" w:rsidRPr="006F78D7">
        <w:rPr>
          <w:rFonts w:ascii="Arial" w:hAnsi="Arial" w:cs="Arial"/>
          <w:b/>
          <w:bCs/>
          <w:sz w:val="22"/>
          <w:szCs w:val="22"/>
        </w:rPr>
        <w:t xml:space="preserve">Preparation </w:t>
      </w:r>
      <w:r w:rsidR="00A1365E" w:rsidRPr="006F78D7">
        <w:rPr>
          <w:rFonts w:ascii="Arial" w:hAnsi="Arial" w:cs="Arial"/>
          <w:b/>
          <w:bCs/>
          <w:sz w:val="22"/>
          <w:szCs w:val="22"/>
        </w:rPr>
        <w:t>of</w:t>
      </w:r>
      <w:r w:rsidR="000B0F57" w:rsidRPr="006F78D7">
        <w:rPr>
          <w:rFonts w:ascii="Arial" w:hAnsi="Arial" w:cs="Arial"/>
          <w:b/>
          <w:bCs/>
          <w:sz w:val="22"/>
          <w:szCs w:val="22"/>
        </w:rPr>
        <w:t xml:space="preserve"> the Part C </w:t>
      </w:r>
      <w:r w:rsidR="002B497C" w:rsidRPr="006F78D7">
        <w:rPr>
          <w:rFonts w:ascii="Arial" w:hAnsi="Arial" w:cs="Arial"/>
          <w:b/>
          <w:bCs/>
          <w:sz w:val="22"/>
          <w:szCs w:val="22"/>
        </w:rPr>
        <w:t xml:space="preserve">Returns </w:t>
      </w:r>
      <w:r w:rsidRPr="006F78D7">
        <w:rPr>
          <w:rFonts w:ascii="Arial" w:hAnsi="Arial" w:cs="Arial"/>
          <w:b/>
          <w:bCs/>
          <w:sz w:val="22"/>
          <w:szCs w:val="22"/>
        </w:rPr>
        <w:t xml:space="preserve">and </w:t>
      </w:r>
      <w:r w:rsidR="002B497C" w:rsidRPr="006F78D7">
        <w:rPr>
          <w:rFonts w:ascii="Arial" w:hAnsi="Arial" w:cs="Arial"/>
          <w:b/>
          <w:bCs/>
          <w:sz w:val="22"/>
          <w:szCs w:val="22"/>
        </w:rPr>
        <w:t xml:space="preserve">Restriction </w:t>
      </w:r>
      <w:r w:rsidR="00AE707A" w:rsidRPr="006F78D7">
        <w:rPr>
          <w:rFonts w:ascii="Arial" w:hAnsi="Arial" w:cs="Arial"/>
          <w:b/>
          <w:bCs/>
          <w:sz w:val="22"/>
          <w:szCs w:val="22"/>
        </w:rPr>
        <w:t xml:space="preserve">on </w:t>
      </w:r>
      <w:r w:rsidR="002B497C" w:rsidRPr="006F78D7">
        <w:rPr>
          <w:rFonts w:ascii="Arial" w:hAnsi="Arial" w:cs="Arial"/>
          <w:b/>
          <w:bCs/>
          <w:sz w:val="22"/>
          <w:szCs w:val="22"/>
        </w:rPr>
        <w:t xml:space="preserve">Use </w:t>
      </w:r>
      <w:r w:rsidR="00AE707A" w:rsidRPr="006F78D7">
        <w:rPr>
          <w:rFonts w:ascii="Arial" w:hAnsi="Arial" w:cs="Arial"/>
          <w:b/>
          <w:bCs/>
          <w:sz w:val="22"/>
          <w:szCs w:val="22"/>
        </w:rPr>
        <w:t xml:space="preserve">and </w:t>
      </w:r>
      <w:r w:rsidR="002B497C" w:rsidRPr="006F78D7">
        <w:rPr>
          <w:rFonts w:ascii="Arial" w:hAnsi="Arial" w:cs="Arial"/>
          <w:b/>
          <w:bCs/>
          <w:sz w:val="22"/>
          <w:szCs w:val="22"/>
        </w:rPr>
        <w:t>Distribution</w:t>
      </w:r>
      <w:r w:rsidR="00B547AC" w:rsidRPr="006F78D7">
        <w:rPr>
          <w:rStyle w:val="FootnoteReference"/>
          <w:rFonts w:ascii="Arial" w:hAnsi="Arial" w:cs="Arial"/>
          <w:b/>
          <w:bCs/>
          <w:sz w:val="22"/>
          <w:szCs w:val="22"/>
        </w:rPr>
        <w:footnoteReference w:id="12"/>
      </w:r>
    </w:p>
    <w:p w14:paraId="3BBCF681" w14:textId="77777777" w:rsidR="00D21389" w:rsidRPr="006F78D7" w:rsidRDefault="00D21389" w:rsidP="00AF31C7">
      <w:pPr>
        <w:spacing w:before="120" w:after="120" w:line="276" w:lineRule="auto"/>
        <w:jc w:val="both"/>
        <w:rPr>
          <w:rFonts w:ascii="Arial" w:hAnsi="Arial" w:cs="Arial"/>
          <w:sz w:val="22"/>
          <w:szCs w:val="22"/>
        </w:rPr>
      </w:pPr>
      <w:r w:rsidRPr="006F78D7">
        <w:rPr>
          <w:rFonts w:ascii="Arial" w:hAnsi="Arial" w:cs="Arial"/>
          <w:sz w:val="22"/>
          <w:szCs w:val="22"/>
        </w:rPr>
        <w:t xml:space="preserve">Without </w:t>
      </w:r>
      <w:r w:rsidR="003D39E0" w:rsidRPr="00F030E9">
        <w:rPr>
          <w:rFonts w:ascii="Arial" w:eastAsia="Arial" w:hAnsi="Arial" w:cs="Arial"/>
          <w:i/>
          <w:color w:val="FF0000"/>
          <w:sz w:val="22"/>
          <w:szCs w:val="22"/>
          <w:lang w:eastAsia="en-ZA"/>
        </w:rPr>
        <w:t>[include “further” if the conclusion is qualified]</w:t>
      </w:r>
      <w:r w:rsidR="003D39E0">
        <w:rPr>
          <w:rFonts w:ascii="Arial" w:eastAsia="Arial" w:hAnsi="Arial" w:cs="Arial"/>
          <w:i/>
          <w:color w:val="FF0000"/>
          <w:sz w:val="22"/>
          <w:szCs w:val="22"/>
          <w:lang w:eastAsia="en-ZA"/>
        </w:rPr>
        <w:t xml:space="preserve"> </w:t>
      </w:r>
      <w:r w:rsidRPr="006F78D7">
        <w:rPr>
          <w:rFonts w:ascii="Arial" w:hAnsi="Arial" w:cs="Arial"/>
          <w:sz w:val="22"/>
          <w:szCs w:val="22"/>
        </w:rPr>
        <w:t>modifying our conclusion, we emphasise that the</w:t>
      </w:r>
      <w:r w:rsidRPr="006F78D7">
        <w:rPr>
          <w:rFonts w:ascii="Arial" w:hAnsi="Arial" w:cs="Arial"/>
          <w:iCs/>
          <w:sz w:val="22"/>
          <w:szCs w:val="22"/>
        </w:rPr>
        <w:t xml:space="preserve"> Part C</w:t>
      </w:r>
      <w:r w:rsidRPr="006F78D7">
        <w:rPr>
          <w:rFonts w:ascii="Arial" w:hAnsi="Arial" w:cs="Arial"/>
          <w:sz w:val="22"/>
          <w:szCs w:val="22"/>
          <w:lang w:val="en-US" w:eastAsia="en-US"/>
        </w:rPr>
        <w:t xml:space="preserve"> </w:t>
      </w:r>
      <w:r w:rsidRPr="006F78D7">
        <w:rPr>
          <w:rFonts w:ascii="Arial" w:hAnsi="Arial" w:cs="Arial"/>
          <w:iCs/>
          <w:sz w:val="22"/>
          <w:szCs w:val="22"/>
        </w:rPr>
        <w:t xml:space="preserve">returns </w:t>
      </w:r>
      <w:r w:rsidRPr="006F78D7">
        <w:rPr>
          <w:rFonts w:ascii="Arial" w:hAnsi="Arial" w:cs="Arial"/>
          <w:sz w:val="22"/>
          <w:szCs w:val="22"/>
          <w:lang w:val="en-US"/>
        </w:rPr>
        <w:t xml:space="preserve">of the Bank </w:t>
      </w:r>
      <w:r w:rsidR="008E2B62" w:rsidRPr="006F78D7">
        <w:rPr>
          <w:rFonts w:ascii="Arial" w:hAnsi="Arial" w:cs="Arial"/>
          <w:sz w:val="22"/>
          <w:szCs w:val="22"/>
        </w:rPr>
        <w:t>we</w:t>
      </w:r>
      <w:r w:rsidRPr="006F78D7">
        <w:rPr>
          <w:rFonts w:ascii="Arial" w:hAnsi="Arial" w:cs="Arial"/>
          <w:sz w:val="22"/>
          <w:szCs w:val="22"/>
        </w:rPr>
        <w:t xml:space="preserve">re prepared for the purpose of reporting to the </w:t>
      </w:r>
      <w:r w:rsidR="00964014" w:rsidRPr="006F78D7">
        <w:rPr>
          <w:rFonts w:ascii="Arial" w:hAnsi="Arial" w:cs="Arial"/>
          <w:sz w:val="22"/>
          <w:szCs w:val="22"/>
        </w:rPr>
        <w:t>PA</w:t>
      </w:r>
      <w:r w:rsidRPr="006F78D7">
        <w:rPr>
          <w:rFonts w:ascii="Arial" w:hAnsi="Arial" w:cs="Arial"/>
          <w:sz w:val="22"/>
          <w:szCs w:val="22"/>
        </w:rPr>
        <w:t xml:space="preserve">. As a result, the Part C returns may not be suitable for another purpose. </w:t>
      </w:r>
    </w:p>
    <w:p w14:paraId="5B49850F" w14:textId="77777777" w:rsidR="00CC5FE1" w:rsidRPr="006F78D7" w:rsidRDefault="00D21389" w:rsidP="00AF31C7">
      <w:pPr>
        <w:spacing w:before="120" w:after="120" w:line="276" w:lineRule="auto"/>
        <w:jc w:val="both"/>
        <w:rPr>
          <w:rFonts w:ascii="Arial" w:hAnsi="Arial" w:cs="Arial"/>
          <w:sz w:val="22"/>
          <w:szCs w:val="22"/>
        </w:rPr>
      </w:pPr>
      <w:r w:rsidRPr="006F78D7">
        <w:rPr>
          <w:rFonts w:ascii="Arial" w:hAnsi="Arial" w:cs="Arial"/>
          <w:sz w:val="22"/>
          <w:szCs w:val="22"/>
        </w:rPr>
        <w:t xml:space="preserve">Our report is </w:t>
      </w:r>
      <w:r w:rsidR="00FB5B70" w:rsidRPr="006F78D7">
        <w:rPr>
          <w:rFonts w:ascii="Arial" w:hAnsi="Arial" w:cs="Arial"/>
          <w:sz w:val="22"/>
          <w:szCs w:val="22"/>
        </w:rPr>
        <w:t xml:space="preserve">intended </w:t>
      </w:r>
      <w:r w:rsidRPr="006F78D7">
        <w:rPr>
          <w:rFonts w:ascii="Arial" w:hAnsi="Arial" w:cs="Arial"/>
          <w:sz w:val="22"/>
          <w:szCs w:val="22"/>
        </w:rPr>
        <w:t xml:space="preserve">solely for the purpose of our compliance with the Regulations and for no other purpose. It should not be distributed to or used by any other parties other than the </w:t>
      </w:r>
      <w:r w:rsidR="000D4904" w:rsidRPr="006F78D7">
        <w:rPr>
          <w:rFonts w:ascii="Arial" w:hAnsi="Arial" w:cs="Arial"/>
          <w:sz w:val="22"/>
          <w:szCs w:val="22"/>
        </w:rPr>
        <w:t xml:space="preserve">PA </w:t>
      </w:r>
      <w:r w:rsidRPr="006F78D7">
        <w:rPr>
          <w:rFonts w:ascii="Arial" w:hAnsi="Arial" w:cs="Arial"/>
          <w:sz w:val="22"/>
          <w:szCs w:val="22"/>
        </w:rPr>
        <w:t xml:space="preserve">and the </w:t>
      </w:r>
      <w:r w:rsidR="00DF6C23" w:rsidRPr="006F78D7">
        <w:rPr>
          <w:rFonts w:ascii="Arial" w:hAnsi="Arial" w:cs="Arial"/>
          <w:sz w:val="22"/>
          <w:szCs w:val="22"/>
        </w:rPr>
        <w:t>di</w:t>
      </w:r>
      <w:r w:rsidRPr="006F78D7">
        <w:rPr>
          <w:rFonts w:ascii="Arial" w:hAnsi="Arial" w:cs="Arial"/>
          <w:sz w:val="22"/>
          <w:szCs w:val="22"/>
        </w:rPr>
        <w:t>rectors</w:t>
      </w:r>
      <w:r w:rsidR="000D4904" w:rsidRPr="006F78D7">
        <w:rPr>
          <w:rFonts w:ascii="Arial" w:hAnsi="Arial" w:cs="Arial"/>
          <w:sz w:val="22"/>
          <w:szCs w:val="22"/>
        </w:rPr>
        <w:t xml:space="preserve"> </w:t>
      </w:r>
      <w:r w:rsidRPr="006F78D7">
        <w:rPr>
          <w:rFonts w:ascii="Arial" w:hAnsi="Arial" w:cs="Arial"/>
          <w:sz w:val="22"/>
          <w:szCs w:val="22"/>
        </w:rPr>
        <w:t>of the Bank.</w:t>
      </w:r>
      <w:r w:rsidR="00AE707A" w:rsidRPr="006F78D7">
        <w:rPr>
          <w:rFonts w:ascii="Arial" w:hAnsi="Arial" w:cs="Arial"/>
          <w:sz w:val="22"/>
          <w:szCs w:val="22"/>
        </w:rPr>
        <w:t xml:space="preserve"> </w:t>
      </w:r>
    </w:p>
    <w:p w14:paraId="2E827441" w14:textId="77777777" w:rsidR="00AE707A" w:rsidRPr="006F78D7" w:rsidRDefault="000D4904" w:rsidP="00D40107">
      <w:pPr>
        <w:spacing w:before="360" w:after="240" w:line="276" w:lineRule="auto"/>
        <w:jc w:val="both"/>
        <w:rPr>
          <w:rFonts w:ascii="Arial" w:hAnsi="Arial" w:cs="Arial"/>
          <w:b/>
          <w:color w:val="000000"/>
          <w:sz w:val="22"/>
          <w:szCs w:val="22"/>
          <w:lang w:val="en-US"/>
        </w:rPr>
      </w:pPr>
      <w:r w:rsidRPr="006F78D7">
        <w:rPr>
          <w:rFonts w:ascii="Arial" w:hAnsi="Arial" w:cs="Arial"/>
          <w:sz w:val="22"/>
          <w:szCs w:val="22"/>
        </w:rPr>
        <w:br w:type="page"/>
      </w:r>
      <w:r w:rsidR="00AE707A" w:rsidRPr="006F78D7">
        <w:rPr>
          <w:rFonts w:ascii="Arial" w:hAnsi="Arial" w:cs="Arial"/>
          <w:b/>
          <w:color w:val="000000"/>
          <w:sz w:val="22"/>
          <w:szCs w:val="22"/>
          <w:lang w:val="en-US"/>
        </w:rPr>
        <w:lastRenderedPageBreak/>
        <w:t xml:space="preserve">PART D: </w:t>
      </w:r>
      <w:r w:rsidR="00A1365E" w:rsidRPr="006F78D7">
        <w:rPr>
          <w:rFonts w:ascii="Arial" w:hAnsi="Arial" w:cs="Arial"/>
          <w:b/>
          <w:color w:val="000000"/>
          <w:sz w:val="22"/>
          <w:szCs w:val="22"/>
          <w:lang w:val="en-US"/>
        </w:rPr>
        <w:t xml:space="preserve">LIMITED ASSURANCE REPORT ON </w:t>
      </w:r>
      <w:r w:rsidR="00AE707A" w:rsidRPr="006F78D7">
        <w:rPr>
          <w:rFonts w:ascii="Arial" w:hAnsi="Arial" w:cs="Arial"/>
          <w:b/>
          <w:color w:val="000000"/>
          <w:sz w:val="22"/>
          <w:szCs w:val="22"/>
          <w:lang w:val="en-US"/>
        </w:rPr>
        <w:t xml:space="preserve">RISK RETURNS AT YEAR-END DERIVED FROM INTERNAL MODELS </w:t>
      </w:r>
    </w:p>
    <w:p w14:paraId="5DB2B95A" w14:textId="3E93ACD7" w:rsidR="00AE707A" w:rsidRPr="006F78D7" w:rsidRDefault="004F748A" w:rsidP="00AF31C7">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Independent </w:t>
      </w:r>
      <w:r w:rsidR="004C3242" w:rsidRPr="006F78D7">
        <w:rPr>
          <w:rFonts w:ascii="Arial" w:hAnsi="Arial" w:cs="Arial"/>
          <w:b/>
          <w:bCs/>
          <w:color w:val="000000"/>
          <w:sz w:val="22"/>
          <w:szCs w:val="22"/>
          <w:lang w:val="en-US"/>
        </w:rPr>
        <w:t xml:space="preserve">Auditor’s Limited Assurance Report </w:t>
      </w:r>
      <w:r w:rsidRPr="006F78D7">
        <w:rPr>
          <w:rFonts w:ascii="Arial" w:hAnsi="Arial" w:cs="Arial"/>
          <w:b/>
          <w:bCs/>
          <w:color w:val="000000"/>
          <w:sz w:val="22"/>
          <w:szCs w:val="22"/>
          <w:lang w:val="en-US"/>
        </w:rPr>
        <w:t xml:space="preserve">on the </w:t>
      </w:r>
      <w:r w:rsidR="004C3242" w:rsidRPr="006F78D7">
        <w:rPr>
          <w:rFonts w:ascii="Arial" w:hAnsi="Arial" w:cs="Arial"/>
          <w:b/>
          <w:bCs/>
          <w:color w:val="000000"/>
          <w:sz w:val="22"/>
          <w:szCs w:val="22"/>
          <w:lang w:val="en-US"/>
        </w:rPr>
        <w:t>Following Y</w:t>
      </w:r>
      <w:r w:rsidR="006A1E04" w:rsidRPr="006F78D7">
        <w:rPr>
          <w:rFonts w:ascii="Arial" w:hAnsi="Arial" w:cs="Arial"/>
          <w:b/>
          <w:bCs/>
          <w:color w:val="000000"/>
          <w:sz w:val="22"/>
          <w:szCs w:val="22"/>
          <w:lang w:val="en-US"/>
        </w:rPr>
        <w:t xml:space="preserve">ear-end </w:t>
      </w:r>
      <w:r w:rsidR="00C8721A" w:rsidRPr="006F78D7">
        <w:rPr>
          <w:rFonts w:ascii="Arial" w:hAnsi="Arial" w:cs="Arial"/>
          <w:b/>
          <w:bCs/>
          <w:color w:val="000000"/>
          <w:sz w:val="22"/>
          <w:szCs w:val="22"/>
          <w:lang w:val="en-US"/>
        </w:rPr>
        <w:t xml:space="preserve">DI </w:t>
      </w:r>
      <w:r w:rsidR="004C3242" w:rsidRPr="006F78D7">
        <w:rPr>
          <w:rFonts w:ascii="Arial" w:hAnsi="Arial" w:cs="Arial"/>
          <w:b/>
          <w:bCs/>
          <w:color w:val="000000"/>
          <w:sz w:val="22"/>
          <w:szCs w:val="22"/>
          <w:lang w:val="en-US"/>
        </w:rPr>
        <w:t>Returns</w:t>
      </w:r>
      <w:r w:rsidR="00AE707A" w:rsidRPr="006F78D7">
        <w:rPr>
          <w:rFonts w:ascii="Arial" w:hAnsi="Arial" w:cs="Arial"/>
          <w:b/>
          <w:bCs/>
          <w:color w:val="000000"/>
          <w:sz w:val="22"/>
          <w:szCs w:val="22"/>
          <w:lang w:val="en-US"/>
        </w:rPr>
        <w:t xml:space="preserve">: </w:t>
      </w:r>
      <w:r w:rsidR="00C8721A" w:rsidRPr="006F78D7">
        <w:rPr>
          <w:rFonts w:ascii="Arial" w:hAnsi="Arial" w:cs="Arial"/>
          <w:b/>
          <w:bCs/>
          <w:color w:val="000000"/>
          <w:sz w:val="22"/>
          <w:szCs w:val="22"/>
          <w:lang w:val="en-US"/>
        </w:rPr>
        <w:t>DI</w:t>
      </w:r>
      <w:r w:rsidR="00AE707A" w:rsidRPr="006F78D7">
        <w:rPr>
          <w:rFonts w:ascii="Arial" w:hAnsi="Arial" w:cs="Arial"/>
          <w:b/>
          <w:bCs/>
          <w:color w:val="000000"/>
          <w:sz w:val="22"/>
          <w:szCs w:val="22"/>
          <w:lang w:val="en-US"/>
        </w:rPr>
        <w:t xml:space="preserve"> 300 (Liquidity </w:t>
      </w:r>
      <w:r w:rsidR="00D57BFC" w:rsidRPr="006F78D7">
        <w:rPr>
          <w:rFonts w:ascii="Arial" w:hAnsi="Arial" w:cs="Arial"/>
          <w:b/>
          <w:bCs/>
          <w:color w:val="000000"/>
          <w:sz w:val="22"/>
          <w:szCs w:val="22"/>
          <w:lang w:val="en-US"/>
        </w:rPr>
        <w:t>risk</w:t>
      </w:r>
      <w:r w:rsidR="00AE707A" w:rsidRPr="006F78D7">
        <w:rPr>
          <w:rFonts w:ascii="Arial" w:hAnsi="Arial" w:cs="Arial"/>
          <w:b/>
          <w:bCs/>
          <w:color w:val="000000"/>
          <w:sz w:val="22"/>
          <w:szCs w:val="22"/>
          <w:lang w:val="en-US"/>
        </w:rPr>
        <w:t>)</w:t>
      </w:r>
      <w:r w:rsidR="00AE358C">
        <w:rPr>
          <w:rFonts w:ascii="Arial" w:hAnsi="Arial" w:cs="Arial"/>
          <w:b/>
          <w:bCs/>
          <w:color w:val="000000"/>
          <w:sz w:val="22"/>
          <w:szCs w:val="22"/>
          <w:lang w:val="en-US"/>
        </w:rPr>
        <w:t>;</w:t>
      </w:r>
      <w:r w:rsidR="00C8721A" w:rsidRPr="006F78D7">
        <w:rPr>
          <w:rFonts w:ascii="Arial" w:hAnsi="Arial" w:cs="Arial"/>
          <w:b/>
          <w:bCs/>
          <w:color w:val="000000"/>
          <w:sz w:val="22"/>
          <w:szCs w:val="22"/>
          <w:lang w:val="en-US"/>
        </w:rPr>
        <w:t xml:space="preserve"> DI 403 (Foreign operations of South African banks)</w:t>
      </w:r>
      <w:r w:rsidR="00AE358C">
        <w:rPr>
          <w:rFonts w:ascii="Arial" w:hAnsi="Arial" w:cs="Arial"/>
          <w:b/>
          <w:bCs/>
          <w:color w:val="000000"/>
          <w:sz w:val="22"/>
          <w:szCs w:val="22"/>
          <w:lang w:val="en-US"/>
        </w:rPr>
        <w:t>;</w:t>
      </w:r>
      <w:r w:rsidR="00C8721A" w:rsidRPr="006F78D7">
        <w:rPr>
          <w:rFonts w:ascii="Arial" w:hAnsi="Arial" w:cs="Arial"/>
          <w:b/>
          <w:bCs/>
          <w:color w:val="000000"/>
          <w:sz w:val="22"/>
          <w:szCs w:val="22"/>
          <w:lang w:val="en-US"/>
        </w:rPr>
        <w:t xml:space="preserve"> DI 410 (Interest rate </w:t>
      </w:r>
      <w:r w:rsidR="00D06C6A" w:rsidRPr="006F78D7">
        <w:rPr>
          <w:rFonts w:ascii="Arial" w:hAnsi="Arial" w:cs="Arial"/>
          <w:b/>
          <w:bCs/>
          <w:color w:val="000000"/>
          <w:sz w:val="22"/>
          <w:szCs w:val="22"/>
          <w:lang w:val="en-US"/>
        </w:rPr>
        <w:t>mismatch</w:t>
      </w:r>
      <w:r w:rsidR="00C8721A" w:rsidRPr="006F78D7">
        <w:rPr>
          <w:rFonts w:ascii="Arial" w:hAnsi="Arial" w:cs="Arial"/>
          <w:b/>
          <w:bCs/>
          <w:color w:val="000000"/>
          <w:sz w:val="22"/>
          <w:szCs w:val="22"/>
          <w:lang w:val="en-US"/>
        </w:rPr>
        <w:t>)</w:t>
      </w:r>
      <w:r w:rsidR="00AE358C">
        <w:rPr>
          <w:rFonts w:ascii="Arial" w:hAnsi="Arial" w:cs="Arial"/>
          <w:b/>
          <w:bCs/>
          <w:color w:val="000000"/>
          <w:sz w:val="22"/>
          <w:szCs w:val="22"/>
          <w:lang w:val="en-US"/>
        </w:rPr>
        <w:t>;</w:t>
      </w:r>
      <w:r w:rsidR="00C8721A" w:rsidRPr="006F78D7">
        <w:rPr>
          <w:rFonts w:ascii="Arial" w:hAnsi="Arial" w:cs="Arial"/>
          <w:b/>
          <w:bCs/>
          <w:color w:val="000000"/>
          <w:sz w:val="22"/>
          <w:szCs w:val="22"/>
          <w:lang w:val="en-US"/>
        </w:rPr>
        <w:t xml:space="preserve"> DI 420 (Market risk)</w:t>
      </w:r>
      <w:r w:rsidR="00AE358C">
        <w:rPr>
          <w:rFonts w:ascii="Arial" w:hAnsi="Arial" w:cs="Arial"/>
          <w:b/>
          <w:bCs/>
          <w:color w:val="000000"/>
          <w:sz w:val="22"/>
          <w:szCs w:val="22"/>
          <w:lang w:val="en-US"/>
        </w:rPr>
        <w:t>;</w:t>
      </w:r>
      <w:r w:rsidR="00C8721A" w:rsidRPr="006F78D7">
        <w:rPr>
          <w:rFonts w:ascii="Arial" w:hAnsi="Arial" w:cs="Arial"/>
          <w:b/>
          <w:bCs/>
          <w:color w:val="000000"/>
          <w:sz w:val="22"/>
          <w:szCs w:val="22"/>
          <w:lang w:val="en-US"/>
        </w:rPr>
        <w:t xml:space="preserve"> and DI 500 (Credit risk)</w:t>
      </w:r>
      <w:r w:rsidR="00AE707A" w:rsidRPr="006F78D7">
        <w:rPr>
          <w:rFonts w:ascii="Arial" w:hAnsi="Arial" w:cs="Arial"/>
          <w:b/>
          <w:bCs/>
          <w:color w:val="000000"/>
          <w:sz w:val="22"/>
          <w:szCs w:val="22"/>
          <w:lang w:val="en-US"/>
        </w:rPr>
        <w:t xml:space="preserve"> </w:t>
      </w:r>
    </w:p>
    <w:p w14:paraId="2C7DA66F" w14:textId="3114FAA3" w:rsidR="00AE707A" w:rsidRPr="006F78D7" w:rsidRDefault="00305B01" w:rsidP="00AF31C7">
      <w:pPr>
        <w:spacing w:before="120" w:after="240" w:line="276" w:lineRule="auto"/>
        <w:jc w:val="both"/>
        <w:rPr>
          <w:rFonts w:ascii="Arial" w:hAnsi="Arial" w:cs="Arial"/>
          <w:sz w:val="22"/>
          <w:szCs w:val="22"/>
          <w:lang w:val="en-US" w:eastAsia="en-US"/>
        </w:rPr>
      </w:pPr>
      <w:r w:rsidRPr="006F78D7">
        <w:rPr>
          <w:rFonts w:ascii="Arial" w:hAnsi="Arial" w:cs="Arial"/>
          <w:sz w:val="22"/>
          <w:szCs w:val="22"/>
          <w:lang w:val="en-US"/>
        </w:rPr>
        <w:t xml:space="preserve">We have undertaken a limited assurance engagement </w:t>
      </w:r>
      <w:r w:rsidR="00A42295" w:rsidRPr="006F78D7">
        <w:rPr>
          <w:rFonts w:ascii="Arial" w:hAnsi="Arial" w:cs="Arial"/>
          <w:sz w:val="22"/>
          <w:szCs w:val="22"/>
          <w:lang w:val="en-US"/>
        </w:rPr>
        <w:t>on</w:t>
      </w:r>
      <w:r w:rsidRPr="006F78D7">
        <w:rPr>
          <w:rFonts w:ascii="Arial" w:hAnsi="Arial" w:cs="Arial"/>
          <w:sz w:val="22"/>
          <w:szCs w:val="22"/>
          <w:lang w:val="en-US"/>
        </w:rPr>
        <w:t xml:space="preserve"> the </w:t>
      </w:r>
      <w:r w:rsidR="00A1365E" w:rsidRPr="006F78D7">
        <w:rPr>
          <w:rFonts w:ascii="Arial" w:hAnsi="Arial" w:cs="Arial"/>
          <w:sz w:val="22"/>
          <w:szCs w:val="22"/>
          <w:lang w:val="en-US"/>
        </w:rPr>
        <w:t xml:space="preserve">following </w:t>
      </w:r>
      <w:r w:rsidRPr="006F78D7">
        <w:rPr>
          <w:rFonts w:ascii="Arial" w:hAnsi="Arial" w:cs="Arial"/>
          <w:sz w:val="22"/>
          <w:szCs w:val="22"/>
          <w:lang w:val="en-US"/>
        </w:rPr>
        <w:t xml:space="preserve">information </w:t>
      </w:r>
      <w:r w:rsidR="00303BB8" w:rsidRPr="006F78D7">
        <w:rPr>
          <w:rFonts w:ascii="Arial" w:hAnsi="Arial" w:cs="Arial"/>
          <w:sz w:val="22"/>
          <w:szCs w:val="22"/>
          <w:lang w:val="en-US"/>
        </w:rPr>
        <w:t xml:space="preserve">derived from internal models </w:t>
      </w:r>
      <w:r w:rsidR="00303BB8" w:rsidRPr="006F78D7">
        <w:rPr>
          <w:rFonts w:ascii="Arial" w:hAnsi="Arial" w:cs="Arial"/>
          <w:sz w:val="22"/>
          <w:szCs w:val="22"/>
        </w:rPr>
        <w:t>and risk information sources used by management</w:t>
      </w:r>
      <w:r w:rsidR="00303BB8" w:rsidRPr="006F78D7">
        <w:rPr>
          <w:rFonts w:ascii="Arial" w:hAnsi="Arial" w:cs="Arial"/>
          <w:sz w:val="22"/>
          <w:szCs w:val="22"/>
          <w:lang w:val="en-US"/>
        </w:rPr>
        <w:t xml:space="preserve"> and contained in the</w:t>
      </w:r>
      <w:r w:rsidR="00230E7F">
        <w:rPr>
          <w:rFonts w:ascii="Arial" w:hAnsi="Arial" w:cs="Arial"/>
          <w:sz w:val="22"/>
          <w:szCs w:val="22"/>
          <w:lang w:val="en-US"/>
        </w:rPr>
        <w:t xml:space="preserve"> </w:t>
      </w:r>
      <w:r w:rsidR="00303BB8" w:rsidRPr="006F78D7">
        <w:rPr>
          <w:rFonts w:ascii="Arial" w:hAnsi="Arial" w:cs="Arial"/>
          <w:sz w:val="22"/>
          <w:szCs w:val="22"/>
          <w:lang w:val="en-US"/>
        </w:rPr>
        <w:t xml:space="preserve">year-end </w:t>
      </w:r>
      <w:r w:rsidR="007A37B6" w:rsidRPr="006F78D7">
        <w:rPr>
          <w:rFonts w:ascii="Arial" w:hAnsi="Arial" w:cs="Arial"/>
          <w:sz w:val="22"/>
          <w:szCs w:val="22"/>
          <w:lang w:val="en-US"/>
        </w:rPr>
        <w:t xml:space="preserve">DI </w:t>
      </w:r>
      <w:r w:rsidR="00303BB8" w:rsidRPr="006F78D7">
        <w:rPr>
          <w:rFonts w:ascii="Arial" w:hAnsi="Arial" w:cs="Arial"/>
          <w:sz w:val="22"/>
          <w:szCs w:val="22"/>
          <w:lang w:val="en-US"/>
        </w:rPr>
        <w:t xml:space="preserve">returns </w:t>
      </w:r>
      <w:r w:rsidR="00A1365E" w:rsidRPr="006F78D7">
        <w:rPr>
          <w:rFonts w:ascii="Arial" w:hAnsi="Arial" w:cs="Arial"/>
          <w:sz w:val="22"/>
          <w:szCs w:val="22"/>
          <w:lang w:val="en-US"/>
        </w:rPr>
        <w:t>of the Bank</w:t>
      </w:r>
      <w:r w:rsidR="00303BB8" w:rsidRPr="006F78D7">
        <w:rPr>
          <w:rFonts w:ascii="Arial" w:hAnsi="Arial" w:cs="Arial"/>
          <w:sz w:val="22"/>
          <w:szCs w:val="22"/>
          <w:lang w:val="en-US"/>
        </w:rPr>
        <w:t>,</w:t>
      </w:r>
      <w:r w:rsidR="00215704">
        <w:rPr>
          <w:rFonts w:ascii="Arial" w:hAnsi="Arial" w:cs="Arial"/>
          <w:sz w:val="22"/>
          <w:szCs w:val="22"/>
          <w:lang w:val="en-US"/>
        </w:rPr>
        <w:t xml:space="preserve"> </w:t>
      </w:r>
      <w:r w:rsidR="00D57BFC">
        <w:rPr>
          <w:rFonts w:ascii="Arial" w:hAnsi="Arial" w:cs="Arial"/>
          <w:sz w:val="22"/>
          <w:szCs w:val="22"/>
          <w:lang w:val="en-US"/>
        </w:rPr>
        <w:t>and which</w:t>
      </w:r>
      <w:r w:rsidR="00A1365E" w:rsidRPr="006F78D7">
        <w:rPr>
          <w:rFonts w:ascii="Arial" w:hAnsi="Arial" w:cs="Arial"/>
          <w:sz w:val="22"/>
          <w:szCs w:val="22"/>
          <w:lang w:val="en-US"/>
        </w:rPr>
        <w:t xml:space="preserve"> </w:t>
      </w:r>
      <w:r w:rsidR="00241C4C" w:rsidRPr="006F78D7">
        <w:rPr>
          <w:rFonts w:ascii="Arial" w:hAnsi="Arial" w:cs="Arial"/>
          <w:iCs/>
          <w:sz w:val="22"/>
          <w:szCs w:val="22"/>
        </w:rPr>
        <w:t>has</w:t>
      </w:r>
      <w:r w:rsidR="00A1365E" w:rsidRPr="006F78D7">
        <w:rPr>
          <w:rFonts w:ascii="Arial" w:hAnsi="Arial" w:cs="Arial"/>
          <w:iCs/>
          <w:sz w:val="22"/>
          <w:szCs w:val="22"/>
        </w:rPr>
        <w:t xml:space="preserve"> been extracted from the financial and other information in the Bank’s general ledger, management accounts and management risk information (the “underlying records”) and</w:t>
      </w:r>
      <w:r w:rsidR="00A1365E" w:rsidRPr="006F78D7">
        <w:rPr>
          <w:rFonts w:ascii="Arial" w:hAnsi="Arial" w:cs="Arial"/>
          <w:sz w:val="22"/>
          <w:szCs w:val="22"/>
          <w:lang w:val="en-US"/>
        </w:rPr>
        <w:t xml:space="preserve"> submitted to the </w:t>
      </w:r>
      <w:r w:rsidR="007A37B6" w:rsidRPr="006F78D7">
        <w:rPr>
          <w:rFonts w:ascii="Arial" w:hAnsi="Arial" w:cs="Arial"/>
          <w:sz w:val="22"/>
          <w:szCs w:val="22"/>
          <w:lang w:val="en-US"/>
        </w:rPr>
        <w:t xml:space="preserve">PA </w:t>
      </w:r>
      <w:r w:rsidR="00A1365E" w:rsidRPr="006F78D7">
        <w:rPr>
          <w:rFonts w:ascii="Arial" w:hAnsi="Arial" w:cs="Arial"/>
          <w:sz w:val="22"/>
          <w:szCs w:val="22"/>
          <w:lang w:val="en-US"/>
        </w:rPr>
        <w:t xml:space="preserve">for </w:t>
      </w:r>
      <w:r w:rsidR="00F335C6" w:rsidRPr="006F78D7">
        <w:rPr>
          <w:rFonts w:ascii="Arial" w:hAnsi="Arial" w:cs="Arial"/>
          <w:i/>
          <w:sz w:val="22"/>
          <w:szCs w:val="22"/>
          <w:lang w:val="en-US"/>
        </w:rPr>
        <w:t xml:space="preserve">[insert </w:t>
      </w:r>
      <w:r w:rsidR="00E45438">
        <w:rPr>
          <w:rFonts w:ascii="Arial" w:hAnsi="Arial" w:cs="Arial"/>
          <w:i/>
          <w:sz w:val="22"/>
          <w:szCs w:val="22"/>
          <w:lang w:val="en-US"/>
        </w:rPr>
        <w:t xml:space="preserve">the </w:t>
      </w:r>
      <w:r w:rsidR="003D39E0">
        <w:rPr>
          <w:rFonts w:ascii="Arial" w:hAnsi="Arial" w:cs="Arial"/>
          <w:i/>
          <w:sz w:val="22"/>
          <w:szCs w:val="22"/>
          <w:lang w:val="en-US"/>
        </w:rPr>
        <w:t>year-end date</w:t>
      </w:r>
      <w:r w:rsidR="00F335C6" w:rsidRPr="006F78D7">
        <w:rPr>
          <w:rFonts w:ascii="Arial" w:hAnsi="Arial" w:cs="Arial"/>
          <w:i/>
          <w:sz w:val="22"/>
          <w:szCs w:val="22"/>
          <w:lang w:val="en-US"/>
        </w:rPr>
        <w:t>]</w:t>
      </w:r>
      <w:r w:rsidR="00AE707A" w:rsidRPr="006F78D7">
        <w:rPr>
          <w:rFonts w:ascii="Arial" w:hAnsi="Arial" w:cs="Arial"/>
          <w:bCs/>
          <w:color w:val="000000"/>
          <w:sz w:val="22"/>
          <w:szCs w:val="22"/>
          <w:lang w:val="en-US"/>
        </w:rPr>
        <w:t xml:space="preserve">: </w:t>
      </w:r>
      <w:r w:rsidR="000C4A55" w:rsidRPr="006F78D7">
        <w:rPr>
          <w:rFonts w:ascii="Arial" w:hAnsi="Arial" w:cs="Arial"/>
          <w:sz w:val="22"/>
          <w:szCs w:val="22"/>
          <w:lang w:val="en-US" w:eastAsia="en-US"/>
        </w:rPr>
        <w:t>DI 300 (lines 15-20)</w:t>
      </w:r>
      <w:r w:rsidR="00AB4CAE">
        <w:rPr>
          <w:rFonts w:ascii="Arial" w:hAnsi="Arial" w:cs="Arial"/>
          <w:sz w:val="22"/>
          <w:szCs w:val="22"/>
          <w:lang w:val="en-US" w:eastAsia="en-US"/>
        </w:rPr>
        <w:t>;</w:t>
      </w:r>
      <w:r w:rsidR="000C4A55" w:rsidRPr="006F78D7">
        <w:rPr>
          <w:rFonts w:ascii="Arial" w:hAnsi="Arial" w:cs="Arial"/>
          <w:sz w:val="22"/>
          <w:szCs w:val="22"/>
          <w:lang w:val="en-US" w:eastAsia="en-US"/>
        </w:rPr>
        <w:t xml:space="preserve"> DI 403</w:t>
      </w:r>
      <w:r w:rsidR="00230E7F">
        <w:rPr>
          <w:rFonts w:ascii="Arial" w:hAnsi="Arial" w:cs="Arial"/>
          <w:sz w:val="22"/>
          <w:szCs w:val="22"/>
          <w:lang w:val="en-US" w:eastAsia="en-US"/>
        </w:rPr>
        <w:t xml:space="preserve"> </w:t>
      </w:r>
      <w:r w:rsidR="000C4A55" w:rsidRPr="006F78D7">
        <w:rPr>
          <w:rFonts w:ascii="Arial" w:hAnsi="Arial" w:cs="Arial"/>
          <w:sz w:val="22"/>
          <w:szCs w:val="22"/>
          <w:lang w:val="en-US" w:eastAsia="en-US"/>
        </w:rPr>
        <w:t>(line 5 and lines 23-28)</w:t>
      </w:r>
      <w:r w:rsidR="00AB4CAE">
        <w:rPr>
          <w:rFonts w:ascii="Arial" w:hAnsi="Arial" w:cs="Arial"/>
          <w:sz w:val="22"/>
          <w:szCs w:val="22"/>
          <w:lang w:val="en-US" w:eastAsia="en-US"/>
        </w:rPr>
        <w:t>;</w:t>
      </w:r>
      <w:r w:rsidR="000C4A55" w:rsidRPr="006F78D7">
        <w:rPr>
          <w:rFonts w:ascii="Arial" w:hAnsi="Arial" w:cs="Arial"/>
          <w:sz w:val="22"/>
          <w:szCs w:val="22"/>
          <w:lang w:val="en-US" w:eastAsia="en-US"/>
        </w:rPr>
        <w:t xml:space="preserve"> DI 410 (lines 22-25)</w:t>
      </w:r>
      <w:r w:rsidR="00AB4CAE">
        <w:rPr>
          <w:rFonts w:ascii="Arial" w:hAnsi="Arial" w:cs="Arial"/>
          <w:sz w:val="22"/>
          <w:szCs w:val="22"/>
          <w:lang w:val="en-US" w:eastAsia="en-US"/>
        </w:rPr>
        <w:t>;</w:t>
      </w:r>
      <w:r w:rsidR="000C4A55" w:rsidRPr="006F78D7">
        <w:rPr>
          <w:rFonts w:ascii="Arial" w:hAnsi="Arial" w:cs="Arial"/>
          <w:sz w:val="22"/>
          <w:szCs w:val="22"/>
          <w:lang w:val="en-US" w:eastAsia="en-US"/>
        </w:rPr>
        <w:t xml:space="preserve"> DI 420 (lines 9-22)</w:t>
      </w:r>
      <w:r w:rsidR="00AB4CAE">
        <w:rPr>
          <w:rFonts w:ascii="Arial" w:hAnsi="Arial" w:cs="Arial"/>
          <w:sz w:val="22"/>
          <w:szCs w:val="22"/>
          <w:lang w:val="en-US" w:eastAsia="en-US"/>
        </w:rPr>
        <w:t>;</w:t>
      </w:r>
      <w:r w:rsidR="000C4A55" w:rsidRPr="006F78D7">
        <w:rPr>
          <w:rFonts w:ascii="Arial" w:hAnsi="Arial" w:cs="Arial"/>
          <w:sz w:val="22"/>
          <w:szCs w:val="22"/>
          <w:lang w:val="en-US" w:eastAsia="en-US"/>
        </w:rPr>
        <w:t xml:space="preserve"> and DI 500 (lines 24-25) </w:t>
      </w:r>
      <w:r w:rsidR="00AE707A" w:rsidRPr="006F78D7">
        <w:rPr>
          <w:rFonts w:ascii="Arial" w:hAnsi="Arial" w:cs="Arial"/>
          <w:sz w:val="22"/>
          <w:szCs w:val="22"/>
          <w:lang w:val="en-US" w:eastAsia="en-US"/>
        </w:rPr>
        <w:t xml:space="preserve">(the </w:t>
      </w:r>
      <w:r w:rsidR="006A1E04" w:rsidRPr="006F78D7">
        <w:rPr>
          <w:rFonts w:ascii="Arial" w:hAnsi="Arial" w:cs="Arial"/>
          <w:sz w:val="22"/>
          <w:szCs w:val="22"/>
          <w:lang w:val="en-US" w:eastAsia="en-US"/>
        </w:rPr>
        <w:t>“</w:t>
      </w:r>
      <w:r w:rsidR="00AE707A" w:rsidRPr="006F78D7">
        <w:rPr>
          <w:rFonts w:ascii="Arial" w:hAnsi="Arial" w:cs="Arial"/>
          <w:sz w:val="22"/>
          <w:szCs w:val="22"/>
          <w:lang w:val="en-US" w:eastAsia="en-US"/>
        </w:rPr>
        <w:t>Part D returns</w:t>
      </w:r>
      <w:r w:rsidR="006A1E04" w:rsidRPr="006F78D7">
        <w:rPr>
          <w:rFonts w:ascii="Arial" w:hAnsi="Arial" w:cs="Arial"/>
          <w:sz w:val="22"/>
          <w:szCs w:val="22"/>
          <w:lang w:val="en-US" w:eastAsia="en-US"/>
        </w:rPr>
        <w:t>”</w:t>
      </w:r>
      <w:r w:rsidR="00AE707A" w:rsidRPr="006F78D7">
        <w:rPr>
          <w:rFonts w:ascii="Arial" w:hAnsi="Arial" w:cs="Arial"/>
          <w:sz w:val="22"/>
          <w:szCs w:val="22"/>
          <w:lang w:val="en-US" w:eastAsia="en-US"/>
        </w:rPr>
        <w:t>)</w:t>
      </w:r>
      <w:r w:rsidR="00E45438">
        <w:rPr>
          <w:rFonts w:ascii="Arial" w:hAnsi="Arial" w:cs="Arial"/>
          <w:sz w:val="22"/>
          <w:szCs w:val="22"/>
          <w:lang w:val="en-US" w:eastAsia="en-US"/>
        </w:rPr>
        <w:t>,</w:t>
      </w:r>
      <w:r w:rsidR="00303BB8" w:rsidRPr="006F78D7">
        <w:rPr>
          <w:rFonts w:ascii="Arial" w:hAnsi="Arial" w:cs="Arial"/>
          <w:sz w:val="22"/>
          <w:szCs w:val="22"/>
        </w:rPr>
        <w:t xml:space="preserve"> for the purpose of complying with Regulations </w:t>
      </w:r>
      <w:r w:rsidR="00303BB8" w:rsidRPr="006F78D7">
        <w:rPr>
          <w:rFonts w:ascii="Arial" w:hAnsi="Arial" w:cs="Arial"/>
          <w:bCs/>
          <w:color w:val="000000"/>
          <w:sz w:val="22"/>
          <w:szCs w:val="22"/>
          <w:lang w:val="en-US"/>
        </w:rPr>
        <w:t>6(1) and 6(2)(a)</w:t>
      </w:r>
      <w:r w:rsidR="005A5024" w:rsidRPr="006F78D7">
        <w:rPr>
          <w:rFonts w:ascii="Arial" w:hAnsi="Arial" w:cs="Arial"/>
          <w:sz w:val="22"/>
          <w:szCs w:val="22"/>
          <w:lang w:val="en-US"/>
        </w:rPr>
        <w:t>.</w:t>
      </w:r>
    </w:p>
    <w:p w14:paraId="6B66CA03" w14:textId="169C77EF" w:rsidR="00AE707A" w:rsidRPr="006F78D7" w:rsidRDefault="001044DC" w:rsidP="00AF31C7">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Directors’ </w:t>
      </w:r>
      <w:r w:rsidR="002B497C" w:rsidRPr="006F78D7">
        <w:rPr>
          <w:rFonts w:ascii="Arial" w:hAnsi="Arial" w:cs="Arial"/>
          <w:b/>
          <w:bCs/>
          <w:color w:val="000000"/>
          <w:sz w:val="22"/>
          <w:szCs w:val="22"/>
          <w:lang w:val="en-US"/>
        </w:rPr>
        <w:t xml:space="preserve">Responsibility </w:t>
      </w:r>
      <w:r w:rsidR="00AE707A" w:rsidRPr="006F78D7">
        <w:rPr>
          <w:rFonts w:ascii="Arial" w:hAnsi="Arial" w:cs="Arial"/>
          <w:b/>
          <w:bCs/>
          <w:color w:val="000000"/>
          <w:sz w:val="22"/>
          <w:szCs w:val="22"/>
          <w:lang w:val="en-US"/>
        </w:rPr>
        <w:t xml:space="preserve">for the </w:t>
      </w:r>
      <w:r w:rsidR="006A1E04" w:rsidRPr="006F78D7">
        <w:rPr>
          <w:rFonts w:ascii="Arial" w:hAnsi="Arial" w:cs="Arial"/>
          <w:b/>
          <w:bCs/>
          <w:color w:val="000000"/>
          <w:sz w:val="22"/>
          <w:szCs w:val="22"/>
          <w:lang w:val="en-US"/>
        </w:rPr>
        <w:t xml:space="preserve">Part D </w:t>
      </w:r>
      <w:r w:rsidR="002B497C">
        <w:rPr>
          <w:rFonts w:ascii="Arial" w:hAnsi="Arial" w:cs="Arial"/>
          <w:b/>
          <w:bCs/>
          <w:color w:val="000000"/>
          <w:sz w:val="22"/>
          <w:szCs w:val="22"/>
          <w:lang w:val="en-US"/>
        </w:rPr>
        <w:t>R</w:t>
      </w:r>
      <w:r w:rsidR="002B497C" w:rsidRPr="006F78D7">
        <w:rPr>
          <w:rFonts w:ascii="Arial" w:hAnsi="Arial" w:cs="Arial"/>
          <w:b/>
          <w:bCs/>
          <w:color w:val="000000"/>
          <w:sz w:val="22"/>
          <w:szCs w:val="22"/>
          <w:lang w:val="en-US"/>
        </w:rPr>
        <w:t>eturns</w:t>
      </w:r>
    </w:p>
    <w:p w14:paraId="6160BF30" w14:textId="2BDDF472" w:rsidR="00673486" w:rsidRPr="006F78D7" w:rsidRDefault="00AE707A" w:rsidP="00AF31C7">
      <w:pPr>
        <w:spacing w:before="120" w:after="240" w:line="276" w:lineRule="auto"/>
        <w:jc w:val="both"/>
        <w:rPr>
          <w:rFonts w:ascii="Arial" w:hAnsi="Arial" w:cs="Arial"/>
          <w:sz w:val="22"/>
          <w:szCs w:val="22"/>
          <w:lang w:val="en-US"/>
        </w:rPr>
      </w:pPr>
      <w:r w:rsidRPr="006F78D7">
        <w:rPr>
          <w:rFonts w:ascii="Arial" w:hAnsi="Arial" w:cs="Arial"/>
          <w:sz w:val="22"/>
          <w:szCs w:val="22"/>
          <w:lang w:val="en-US"/>
        </w:rPr>
        <w:t xml:space="preserve">The </w:t>
      </w:r>
      <w:r w:rsidR="006A1E04" w:rsidRPr="006F78D7">
        <w:rPr>
          <w:rFonts w:ascii="Arial" w:hAnsi="Arial" w:cs="Arial"/>
          <w:sz w:val="22"/>
          <w:szCs w:val="22"/>
          <w:lang w:val="en-US"/>
        </w:rPr>
        <w:t>d</w:t>
      </w:r>
      <w:r w:rsidRPr="006F78D7">
        <w:rPr>
          <w:rFonts w:ascii="Arial" w:hAnsi="Arial" w:cs="Arial"/>
          <w:sz w:val="22"/>
          <w:szCs w:val="22"/>
          <w:lang w:val="en-US"/>
        </w:rPr>
        <w:t xml:space="preserve">irectors are responsible for ensuring </w:t>
      </w:r>
      <w:r w:rsidR="000B0F57" w:rsidRPr="006F78D7">
        <w:rPr>
          <w:rFonts w:ascii="Arial" w:hAnsi="Arial" w:cs="Arial"/>
          <w:sz w:val="22"/>
          <w:szCs w:val="22"/>
          <w:lang w:val="en-US"/>
        </w:rPr>
        <w:t xml:space="preserve">the Bank’s </w:t>
      </w:r>
      <w:r w:rsidRPr="006F78D7">
        <w:rPr>
          <w:rFonts w:ascii="Arial" w:hAnsi="Arial" w:cs="Arial"/>
          <w:sz w:val="22"/>
          <w:szCs w:val="22"/>
          <w:lang w:val="en-US"/>
        </w:rPr>
        <w:t xml:space="preserve">compliance with the provisions of the Act and the Regulations, which includes the preparation </w:t>
      </w:r>
      <w:r w:rsidR="003D39E0">
        <w:rPr>
          <w:rFonts w:ascii="Arial" w:hAnsi="Arial" w:cs="Arial"/>
          <w:sz w:val="22"/>
          <w:szCs w:val="22"/>
          <w:lang w:val="en-US"/>
        </w:rPr>
        <w:t xml:space="preserve">and submission </w:t>
      </w:r>
      <w:r w:rsidRPr="006F78D7">
        <w:rPr>
          <w:rFonts w:ascii="Arial" w:hAnsi="Arial" w:cs="Arial"/>
          <w:sz w:val="22"/>
          <w:szCs w:val="22"/>
          <w:lang w:val="en-US"/>
        </w:rPr>
        <w:t xml:space="preserve">of the Part </w:t>
      </w:r>
      <w:r w:rsidR="004B7A12" w:rsidRPr="006F78D7">
        <w:rPr>
          <w:rFonts w:ascii="Arial" w:hAnsi="Arial" w:cs="Arial"/>
          <w:sz w:val="22"/>
          <w:szCs w:val="22"/>
          <w:lang w:val="en-US"/>
        </w:rPr>
        <w:t>D</w:t>
      </w:r>
      <w:r w:rsidRPr="006F78D7">
        <w:rPr>
          <w:rFonts w:ascii="Arial" w:hAnsi="Arial" w:cs="Arial"/>
          <w:sz w:val="22"/>
          <w:szCs w:val="22"/>
          <w:lang w:val="en-US"/>
        </w:rPr>
        <w:t xml:space="preserve"> returns</w:t>
      </w:r>
      <w:r w:rsidR="003D39E0">
        <w:rPr>
          <w:rFonts w:ascii="Arial" w:hAnsi="Arial" w:cs="Arial"/>
          <w:sz w:val="22"/>
          <w:szCs w:val="22"/>
          <w:lang w:val="en-US"/>
        </w:rPr>
        <w:t xml:space="preserve"> to the PA, for </w:t>
      </w:r>
      <w:r w:rsidR="003D39E0" w:rsidRPr="006F78D7">
        <w:rPr>
          <w:rFonts w:ascii="Arial" w:hAnsi="Arial" w:cs="Arial"/>
          <w:i/>
          <w:sz w:val="22"/>
          <w:szCs w:val="22"/>
          <w:lang w:val="en-US"/>
        </w:rPr>
        <w:t xml:space="preserve">[insert </w:t>
      </w:r>
      <w:r w:rsidR="006D4378">
        <w:rPr>
          <w:rFonts w:ascii="Arial" w:hAnsi="Arial" w:cs="Arial"/>
          <w:i/>
          <w:sz w:val="22"/>
          <w:szCs w:val="22"/>
          <w:lang w:val="en-US"/>
        </w:rPr>
        <w:t xml:space="preserve">the </w:t>
      </w:r>
      <w:r w:rsidR="003D39E0">
        <w:rPr>
          <w:rFonts w:ascii="Arial" w:hAnsi="Arial" w:cs="Arial"/>
          <w:i/>
          <w:sz w:val="22"/>
          <w:szCs w:val="22"/>
          <w:lang w:val="en-US"/>
        </w:rPr>
        <w:t>year-end date</w:t>
      </w:r>
      <w:r w:rsidR="003D39E0" w:rsidRPr="006F78D7">
        <w:rPr>
          <w:rFonts w:ascii="Arial" w:hAnsi="Arial" w:cs="Arial"/>
          <w:i/>
          <w:sz w:val="22"/>
          <w:szCs w:val="22"/>
          <w:lang w:val="en-US"/>
        </w:rPr>
        <w:t>]</w:t>
      </w:r>
      <w:r w:rsidR="003D39E0">
        <w:rPr>
          <w:rFonts w:ascii="Arial" w:hAnsi="Arial" w:cs="Arial"/>
          <w:i/>
          <w:sz w:val="22"/>
          <w:szCs w:val="22"/>
          <w:lang w:val="en-US"/>
        </w:rPr>
        <w:t xml:space="preserve">, </w:t>
      </w:r>
      <w:r w:rsidRPr="006F78D7">
        <w:rPr>
          <w:rFonts w:ascii="Arial" w:hAnsi="Arial" w:cs="Arial"/>
          <w:sz w:val="22"/>
          <w:szCs w:val="22"/>
          <w:lang w:val="en-US"/>
        </w:rPr>
        <w:t>in accordance with the provisions set out in Regulation 6(2)(a)</w:t>
      </w:r>
      <w:r w:rsidR="00D57BFC">
        <w:rPr>
          <w:rFonts w:ascii="Arial" w:hAnsi="Arial" w:cs="Arial"/>
          <w:sz w:val="22"/>
          <w:szCs w:val="22"/>
          <w:lang w:val="en-US"/>
        </w:rPr>
        <w:t>;</w:t>
      </w:r>
      <w:r w:rsidRPr="006F78D7">
        <w:rPr>
          <w:rFonts w:ascii="Arial" w:hAnsi="Arial" w:cs="Arial"/>
          <w:sz w:val="22"/>
          <w:szCs w:val="22"/>
          <w:lang w:val="en-US"/>
        </w:rPr>
        <w:t xml:space="preserve"> and for such internal control as the directors determine is necessary to enable the preparation of the Part </w:t>
      </w:r>
      <w:r w:rsidR="004B7A12" w:rsidRPr="006F78D7">
        <w:rPr>
          <w:rFonts w:ascii="Arial" w:hAnsi="Arial" w:cs="Arial"/>
          <w:sz w:val="22"/>
          <w:szCs w:val="22"/>
          <w:lang w:val="en-US"/>
        </w:rPr>
        <w:t>D</w:t>
      </w:r>
      <w:r w:rsidRPr="006F78D7">
        <w:rPr>
          <w:rFonts w:ascii="Arial" w:hAnsi="Arial" w:cs="Arial"/>
          <w:sz w:val="22"/>
          <w:szCs w:val="22"/>
          <w:lang w:val="en-US"/>
        </w:rPr>
        <w:t xml:space="preserve"> returns that are free from material misstatement, whether due to fraud or error.</w:t>
      </w:r>
    </w:p>
    <w:p w14:paraId="57937611" w14:textId="3BD6EC39" w:rsidR="004B7A12" w:rsidRPr="006F78D7" w:rsidRDefault="004B7A12" w:rsidP="00AF31C7">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Inherent </w:t>
      </w:r>
      <w:r w:rsidR="002B497C" w:rsidRPr="006F78D7">
        <w:rPr>
          <w:rFonts w:ascii="Arial" w:hAnsi="Arial" w:cs="Arial"/>
          <w:b/>
          <w:bCs/>
          <w:color w:val="000000"/>
          <w:sz w:val="22"/>
          <w:szCs w:val="22"/>
          <w:lang w:val="en-US"/>
        </w:rPr>
        <w:t>Limitations</w:t>
      </w:r>
    </w:p>
    <w:p w14:paraId="4F255E04" w14:textId="77777777" w:rsidR="004B7A12" w:rsidRPr="006F78D7" w:rsidRDefault="004B7A12" w:rsidP="00AF31C7">
      <w:pPr>
        <w:spacing w:before="120" w:after="120" w:line="276" w:lineRule="auto"/>
        <w:jc w:val="both"/>
        <w:rPr>
          <w:rFonts w:ascii="Arial" w:hAnsi="Arial" w:cs="Arial"/>
          <w:sz w:val="22"/>
          <w:szCs w:val="22"/>
          <w:lang w:val="en-US"/>
        </w:rPr>
      </w:pPr>
      <w:r w:rsidRPr="006F78D7">
        <w:rPr>
          <w:rFonts w:ascii="Arial" w:hAnsi="Arial" w:cs="Arial"/>
          <w:sz w:val="22"/>
          <w:szCs w:val="22"/>
          <w:lang w:val="en-US"/>
        </w:rPr>
        <w:t>The information in the above returns is predominantly derived from the internal risk models implemented by the Bank</w:t>
      </w:r>
      <w:r w:rsidR="00D57BFC">
        <w:rPr>
          <w:rFonts w:ascii="Arial" w:hAnsi="Arial" w:cs="Arial"/>
          <w:sz w:val="22"/>
          <w:szCs w:val="22"/>
          <w:lang w:val="en-US"/>
        </w:rPr>
        <w:t>,</w:t>
      </w:r>
      <w:r w:rsidRPr="006F78D7">
        <w:rPr>
          <w:rFonts w:ascii="Arial" w:hAnsi="Arial" w:cs="Arial"/>
          <w:sz w:val="22"/>
          <w:szCs w:val="22"/>
          <w:lang w:val="en-US"/>
        </w:rPr>
        <w:t xml:space="preserve"> based on </w:t>
      </w:r>
      <w:r w:rsidR="001044DC" w:rsidRPr="006F78D7">
        <w:rPr>
          <w:rFonts w:ascii="Arial" w:hAnsi="Arial" w:cs="Arial"/>
          <w:sz w:val="22"/>
          <w:szCs w:val="22"/>
          <w:lang w:val="en-US"/>
        </w:rPr>
        <w:t>the criteria</w:t>
      </w:r>
      <w:r w:rsidRPr="006F78D7">
        <w:rPr>
          <w:rFonts w:ascii="Arial" w:hAnsi="Arial" w:cs="Arial"/>
          <w:sz w:val="22"/>
          <w:szCs w:val="22"/>
          <w:lang w:val="en-US"/>
        </w:rPr>
        <w:t xml:space="preserve"> established by the Regulations and those specified by management. The models are complex and significant elements are based on source data input into the models </w:t>
      </w:r>
      <w:r w:rsidR="00D57BFC">
        <w:rPr>
          <w:rFonts w:ascii="Arial" w:hAnsi="Arial" w:cs="Arial"/>
          <w:sz w:val="22"/>
          <w:szCs w:val="22"/>
          <w:lang w:val="en-US"/>
        </w:rPr>
        <w:t>that</w:t>
      </w:r>
      <w:r w:rsidRPr="006F78D7">
        <w:rPr>
          <w:rFonts w:ascii="Arial" w:hAnsi="Arial" w:cs="Arial"/>
          <w:sz w:val="22"/>
          <w:szCs w:val="22"/>
          <w:lang w:val="en-US"/>
        </w:rPr>
        <w:t xml:space="preserve"> is unaudited. In addition, the model outputs are based on methodologies and underlying assumptions </w:t>
      </w:r>
      <w:r w:rsidR="00D57BFC">
        <w:rPr>
          <w:rFonts w:ascii="Arial" w:hAnsi="Arial" w:cs="Arial"/>
          <w:sz w:val="22"/>
          <w:szCs w:val="22"/>
          <w:lang w:val="en-US"/>
        </w:rPr>
        <w:t>that</w:t>
      </w:r>
      <w:r w:rsidRPr="006F78D7">
        <w:rPr>
          <w:rFonts w:ascii="Arial" w:hAnsi="Arial" w:cs="Arial"/>
          <w:sz w:val="22"/>
          <w:szCs w:val="22"/>
          <w:lang w:val="en-US"/>
        </w:rPr>
        <w:t xml:space="preserve"> may be subjective. We have not assessed the mathematical accuracy or appropriateness of these methodologies or reasonableness of the underlying assumptions.</w:t>
      </w:r>
      <w:r w:rsidR="00523AC6" w:rsidRPr="006F78D7">
        <w:rPr>
          <w:rFonts w:ascii="Arial" w:hAnsi="Arial" w:cs="Arial"/>
          <w:sz w:val="22"/>
          <w:szCs w:val="22"/>
          <w:lang w:val="en-US"/>
        </w:rPr>
        <w:t xml:space="preserve"> </w:t>
      </w:r>
    </w:p>
    <w:p w14:paraId="4EE1E6BA" w14:textId="29768B14" w:rsidR="0065518B" w:rsidRDefault="00523AC6" w:rsidP="00AF31C7">
      <w:pPr>
        <w:spacing w:before="120" w:after="120" w:line="276" w:lineRule="auto"/>
        <w:jc w:val="both"/>
        <w:rPr>
          <w:rFonts w:ascii="Arial" w:hAnsi="Arial" w:cs="Arial"/>
          <w:iCs/>
          <w:sz w:val="22"/>
          <w:szCs w:val="22"/>
        </w:rPr>
      </w:pPr>
      <w:r w:rsidRPr="006F78D7">
        <w:rPr>
          <w:rFonts w:ascii="Arial" w:hAnsi="Arial" w:cs="Arial"/>
          <w:sz w:val="22"/>
          <w:szCs w:val="22"/>
          <w:lang w:val="en-US"/>
        </w:rPr>
        <w:t>Our work performed did not extend to obtaining evidence to validate the methodologies within the models or the integrity of the underlying source data from which the information in the above returns has been calculated</w:t>
      </w:r>
      <w:r w:rsidR="00D57BFC">
        <w:rPr>
          <w:rFonts w:ascii="Arial" w:hAnsi="Arial" w:cs="Arial"/>
          <w:sz w:val="22"/>
          <w:szCs w:val="22"/>
          <w:lang w:val="en-US"/>
        </w:rPr>
        <w:t>.</w:t>
      </w:r>
      <w:r w:rsidRPr="006F78D7">
        <w:rPr>
          <w:rFonts w:ascii="Arial" w:hAnsi="Arial" w:cs="Arial"/>
          <w:sz w:val="22"/>
          <w:szCs w:val="22"/>
          <w:lang w:val="en-US"/>
        </w:rPr>
        <w:t xml:space="preserve"> </w:t>
      </w:r>
      <w:r w:rsidR="00D57BFC" w:rsidRPr="006F78D7">
        <w:rPr>
          <w:rFonts w:ascii="Arial" w:hAnsi="Arial" w:cs="Arial"/>
          <w:sz w:val="22"/>
          <w:szCs w:val="22"/>
          <w:lang w:val="en-US"/>
        </w:rPr>
        <w:t>Accordingly</w:t>
      </w:r>
      <w:r w:rsidR="00D57BFC">
        <w:rPr>
          <w:rFonts w:ascii="Arial" w:hAnsi="Arial" w:cs="Arial"/>
          <w:sz w:val="22"/>
          <w:szCs w:val="22"/>
          <w:lang w:val="en-US"/>
        </w:rPr>
        <w:t>,</w:t>
      </w:r>
      <w:r w:rsidRPr="006F78D7">
        <w:rPr>
          <w:rFonts w:ascii="Arial" w:hAnsi="Arial" w:cs="Arial"/>
          <w:sz w:val="22"/>
          <w:szCs w:val="22"/>
          <w:lang w:val="en-US"/>
        </w:rPr>
        <w:t xml:space="preserve"> </w:t>
      </w:r>
      <w:r w:rsidR="00197E9E" w:rsidRPr="006F78D7">
        <w:rPr>
          <w:rFonts w:ascii="Arial" w:hAnsi="Arial" w:cs="Arial"/>
          <w:sz w:val="22"/>
          <w:szCs w:val="22"/>
          <w:lang w:val="en-US"/>
        </w:rPr>
        <w:t>we are unable to conclude on</w:t>
      </w:r>
      <w:r w:rsidRPr="006F78D7">
        <w:rPr>
          <w:rFonts w:ascii="Arial" w:hAnsi="Arial" w:cs="Arial"/>
          <w:sz w:val="22"/>
          <w:szCs w:val="22"/>
          <w:lang w:val="en-US"/>
        </w:rPr>
        <w:t xml:space="preserve"> the completeness, validity or accuracy of the risk information included in these returns, beyond the fact that it is prepared from risk information and models used by management. In these circumstances</w:t>
      </w:r>
      <w:r w:rsidR="00D57BFC">
        <w:rPr>
          <w:rFonts w:ascii="Arial" w:hAnsi="Arial" w:cs="Arial"/>
          <w:sz w:val="22"/>
          <w:szCs w:val="22"/>
          <w:lang w:val="en-US"/>
        </w:rPr>
        <w:t>,</w:t>
      </w:r>
      <w:r w:rsidRPr="006F78D7">
        <w:rPr>
          <w:rFonts w:ascii="Arial" w:hAnsi="Arial" w:cs="Arial"/>
          <w:sz w:val="22"/>
          <w:szCs w:val="22"/>
          <w:lang w:val="en-US"/>
        </w:rPr>
        <w:t xml:space="preserve"> we are unable to </w:t>
      </w:r>
      <w:r w:rsidR="00197E9E" w:rsidRPr="006F78D7">
        <w:rPr>
          <w:rFonts w:ascii="Arial" w:hAnsi="Arial" w:cs="Arial"/>
          <w:sz w:val="22"/>
          <w:szCs w:val="22"/>
          <w:lang w:val="en-US"/>
        </w:rPr>
        <w:t>c</w:t>
      </w:r>
      <w:r w:rsidR="00EC3957" w:rsidRPr="006F78D7">
        <w:rPr>
          <w:rFonts w:ascii="Arial" w:hAnsi="Arial" w:cs="Arial"/>
          <w:sz w:val="22"/>
          <w:szCs w:val="22"/>
          <w:lang w:val="en-US"/>
        </w:rPr>
        <w:t xml:space="preserve">onclude on the preparation of </w:t>
      </w:r>
      <w:r w:rsidR="00197E9E" w:rsidRPr="006F78D7">
        <w:rPr>
          <w:rFonts w:ascii="Arial" w:hAnsi="Arial" w:cs="Arial"/>
          <w:sz w:val="22"/>
          <w:szCs w:val="22"/>
          <w:lang w:val="en-US"/>
        </w:rPr>
        <w:t>the information contained in the Part D returns</w:t>
      </w:r>
      <w:r w:rsidR="00D57BFC">
        <w:rPr>
          <w:rFonts w:ascii="Arial" w:hAnsi="Arial" w:cs="Arial"/>
          <w:sz w:val="22"/>
          <w:szCs w:val="22"/>
          <w:lang w:val="en-US"/>
        </w:rPr>
        <w:t>,</w:t>
      </w:r>
      <w:r w:rsidR="00197E9E" w:rsidRPr="006F78D7">
        <w:rPr>
          <w:rFonts w:ascii="Arial" w:hAnsi="Arial" w:cs="Arial"/>
          <w:sz w:val="22"/>
          <w:szCs w:val="22"/>
          <w:lang w:val="en-US"/>
        </w:rPr>
        <w:t xml:space="preserve"> beyond whether the information</w:t>
      </w:r>
      <w:r w:rsidRPr="006F78D7">
        <w:rPr>
          <w:rFonts w:ascii="Arial" w:hAnsi="Arial" w:cs="Arial"/>
          <w:sz w:val="22"/>
          <w:szCs w:val="22"/>
          <w:lang w:val="en-US"/>
        </w:rPr>
        <w:t xml:space="preserve"> has been </w:t>
      </w:r>
      <w:r w:rsidR="00197E9E" w:rsidRPr="006F78D7">
        <w:rPr>
          <w:rFonts w:ascii="Arial" w:hAnsi="Arial" w:cs="Arial"/>
          <w:sz w:val="22"/>
          <w:szCs w:val="22"/>
          <w:lang w:val="en-US"/>
        </w:rPr>
        <w:t xml:space="preserve">properly </w:t>
      </w:r>
      <w:r w:rsidRPr="006F78D7">
        <w:rPr>
          <w:rFonts w:ascii="Arial" w:hAnsi="Arial" w:cs="Arial"/>
          <w:sz w:val="22"/>
          <w:szCs w:val="22"/>
          <w:lang w:val="en-US"/>
        </w:rPr>
        <w:t>extracted from the underlying records</w:t>
      </w:r>
      <w:r w:rsidR="00575E47" w:rsidRPr="006F78D7">
        <w:rPr>
          <w:rFonts w:ascii="Arial" w:hAnsi="Arial" w:cs="Arial"/>
          <w:sz w:val="22"/>
          <w:szCs w:val="22"/>
          <w:lang w:val="en-US"/>
        </w:rPr>
        <w:t>,</w:t>
      </w:r>
      <w:r w:rsidRPr="006F78D7">
        <w:rPr>
          <w:rFonts w:ascii="Arial" w:hAnsi="Arial" w:cs="Arial"/>
          <w:sz w:val="22"/>
          <w:szCs w:val="22"/>
          <w:lang w:val="en-US"/>
        </w:rPr>
        <w:t xml:space="preserve"> in all material respects</w:t>
      </w:r>
      <w:r w:rsidR="00575E47" w:rsidRPr="006F78D7">
        <w:rPr>
          <w:rFonts w:ascii="Arial" w:hAnsi="Arial" w:cs="Arial"/>
          <w:sz w:val="22"/>
          <w:szCs w:val="22"/>
          <w:lang w:val="en-US"/>
        </w:rPr>
        <w:t>,</w:t>
      </w:r>
      <w:r w:rsidRPr="006F78D7">
        <w:rPr>
          <w:rFonts w:ascii="Arial" w:hAnsi="Arial" w:cs="Arial"/>
          <w:sz w:val="22"/>
          <w:szCs w:val="22"/>
          <w:lang w:val="en-US"/>
        </w:rPr>
        <w:t xml:space="preserve"> in accordance with the Act and the </w:t>
      </w:r>
      <w:r w:rsidR="00EE1140" w:rsidRPr="006F78D7">
        <w:rPr>
          <w:rFonts w:ascii="Arial" w:hAnsi="Arial" w:cs="Arial"/>
          <w:sz w:val="22"/>
          <w:szCs w:val="22"/>
          <w:lang w:val="en-US"/>
        </w:rPr>
        <w:t xml:space="preserve">provisions </w:t>
      </w:r>
      <w:r w:rsidRPr="006F78D7">
        <w:rPr>
          <w:rFonts w:ascii="Arial" w:hAnsi="Arial" w:cs="Arial"/>
          <w:sz w:val="22"/>
          <w:szCs w:val="22"/>
          <w:lang w:val="en-US"/>
        </w:rPr>
        <w:t>specified in Regulation 6(2</w:t>
      </w:r>
      <w:r w:rsidR="001044DC" w:rsidRPr="006F78D7">
        <w:rPr>
          <w:rFonts w:ascii="Arial" w:hAnsi="Arial" w:cs="Arial"/>
          <w:sz w:val="22"/>
          <w:szCs w:val="22"/>
          <w:lang w:val="en-US"/>
        </w:rPr>
        <w:t>)(</w:t>
      </w:r>
      <w:r w:rsidRPr="006F78D7">
        <w:rPr>
          <w:rFonts w:ascii="Arial" w:hAnsi="Arial" w:cs="Arial"/>
          <w:sz w:val="22"/>
          <w:szCs w:val="22"/>
          <w:lang w:val="en-US"/>
        </w:rPr>
        <w:t xml:space="preserve">a). </w:t>
      </w:r>
    </w:p>
    <w:p w14:paraId="5701BC5D" w14:textId="78A42342" w:rsidR="0065518B" w:rsidRDefault="0065518B" w:rsidP="00AF31C7">
      <w:pPr>
        <w:spacing w:before="120" w:after="120" w:line="276" w:lineRule="auto"/>
        <w:jc w:val="both"/>
        <w:rPr>
          <w:rFonts w:ascii="Arial" w:hAnsi="Arial" w:cs="Arial"/>
          <w:iCs/>
          <w:sz w:val="22"/>
          <w:szCs w:val="22"/>
        </w:rPr>
      </w:pPr>
    </w:p>
    <w:p w14:paraId="4BE99542" w14:textId="5B0FEF99" w:rsidR="0065518B" w:rsidRDefault="0065518B" w:rsidP="00AF31C7">
      <w:pPr>
        <w:spacing w:before="120" w:after="120" w:line="276" w:lineRule="auto"/>
        <w:jc w:val="both"/>
        <w:rPr>
          <w:rFonts w:ascii="Arial" w:hAnsi="Arial" w:cs="Arial"/>
          <w:iCs/>
          <w:sz w:val="22"/>
          <w:szCs w:val="22"/>
        </w:rPr>
      </w:pPr>
    </w:p>
    <w:p w14:paraId="0D67ACA2" w14:textId="5D56737B" w:rsidR="0065518B" w:rsidRDefault="0065518B" w:rsidP="00AF31C7">
      <w:pPr>
        <w:spacing w:before="120" w:after="120" w:line="276" w:lineRule="auto"/>
        <w:jc w:val="both"/>
        <w:rPr>
          <w:rFonts w:ascii="Arial" w:hAnsi="Arial" w:cs="Arial"/>
          <w:iCs/>
          <w:sz w:val="22"/>
          <w:szCs w:val="22"/>
        </w:rPr>
      </w:pPr>
    </w:p>
    <w:p w14:paraId="58990B1A" w14:textId="024BC0FC" w:rsidR="0065518B" w:rsidRDefault="0065518B" w:rsidP="00AF31C7">
      <w:pPr>
        <w:spacing w:before="120" w:after="120" w:line="276" w:lineRule="auto"/>
        <w:jc w:val="both"/>
        <w:rPr>
          <w:rFonts w:ascii="Arial" w:hAnsi="Arial" w:cs="Arial"/>
          <w:iCs/>
          <w:sz w:val="22"/>
          <w:szCs w:val="22"/>
        </w:rPr>
      </w:pPr>
    </w:p>
    <w:p w14:paraId="2F374389" w14:textId="7626BD41" w:rsidR="0065518B" w:rsidRDefault="0065518B" w:rsidP="00AF31C7">
      <w:pPr>
        <w:spacing w:before="120" w:after="120" w:line="276" w:lineRule="auto"/>
        <w:jc w:val="both"/>
        <w:rPr>
          <w:rFonts w:ascii="Arial" w:hAnsi="Arial" w:cs="Arial"/>
          <w:iCs/>
          <w:sz w:val="22"/>
          <w:szCs w:val="22"/>
        </w:rPr>
      </w:pPr>
    </w:p>
    <w:p w14:paraId="47375954" w14:textId="316AC8F4" w:rsidR="0065518B" w:rsidRDefault="0065518B" w:rsidP="00AF31C7">
      <w:pPr>
        <w:spacing w:before="120" w:after="120" w:line="276" w:lineRule="auto"/>
        <w:jc w:val="both"/>
        <w:rPr>
          <w:rFonts w:ascii="Arial" w:hAnsi="Arial" w:cs="Arial"/>
          <w:iCs/>
          <w:sz w:val="22"/>
          <w:szCs w:val="22"/>
        </w:rPr>
      </w:pPr>
    </w:p>
    <w:p w14:paraId="68ABFF85" w14:textId="77777777" w:rsidR="0065518B" w:rsidRPr="006F78D7" w:rsidRDefault="0065518B" w:rsidP="00AF31C7">
      <w:pPr>
        <w:spacing w:before="120" w:after="120" w:line="276" w:lineRule="auto"/>
        <w:jc w:val="both"/>
        <w:rPr>
          <w:rFonts w:ascii="Arial" w:hAnsi="Arial" w:cs="Arial"/>
          <w:sz w:val="22"/>
          <w:szCs w:val="22"/>
          <w:lang w:val="en-US"/>
        </w:rPr>
      </w:pPr>
    </w:p>
    <w:p w14:paraId="08EE623D" w14:textId="77777777" w:rsidR="00ED2B61" w:rsidRDefault="00ED2B61" w:rsidP="00AF31C7">
      <w:pPr>
        <w:spacing w:before="120" w:after="120" w:line="276" w:lineRule="auto"/>
        <w:jc w:val="both"/>
        <w:rPr>
          <w:rFonts w:ascii="Arial" w:hAnsi="Arial" w:cs="Arial"/>
          <w:iCs/>
          <w:sz w:val="22"/>
          <w:szCs w:val="22"/>
        </w:rPr>
      </w:pPr>
    </w:p>
    <w:tbl>
      <w:tblPr>
        <w:tblStyle w:val="TableGrid"/>
        <w:tblW w:w="9634" w:type="dxa"/>
        <w:tblLook w:val="04A0" w:firstRow="1" w:lastRow="0" w:firstColumn="1" w:lastColumn="0" w:noHBand="0" w:noVBand="1"/>
      </w:tblPr>
      <w:tblGrid>
        <w:gridCol w:w="9634"/>
      </w:tblGrid>
      <w:tr w:rsidR="00F06876" w:rsidRPr="00DF49B1" w14:paraId="23A95C6B" w14:textId="77777777" w:rsidTr="00783653">
        <w:trPr>
          <w:trHeight w:val="3963"/>
        </w:trPr>
        <w:tc>
          <w:tcPr>
            <w:tcW w:w="9634" w:type="dxa"/>
          </w:tcPr>
          <w:p w14:paraId="12D092BD" w14:textId="4C4AF939" w:rsidR="00F06876" w:rsidRPr="00DF49B1" w:rsidRDefault="00F06876" w:rsidP="00AF31C7">
            <w:pPr>
              <w:tabs>
                <w:tab w:val="left" w:pos="8505"/>
              </w:tabs>
              <w:spacing w:line="276" w:lineRule="auto"/>
              <w:rPr>
                <w:rFonts w:ascii="Arial" w:eastAsia="Arial" w:hAnsi="Arial" w:cs="Arial"/>
                <w:bCs/>
                <w:i/>
                <w:sz w:val="22"/>
                <w:szCs w:val="22"/>
              </w:rPr>
            </w:pPr>
            <w:r w:rsidRPr="00DF49B1">
              <w:rPr>
                <w:rFonts w:ascii="Arial" w:hAnsi="Arial" w:cs="Arial"/>
                <w:b/>
                <w:sz w:val="22"/>
                <w:szCs w:val="22"/>
              </w:rPr>
              <w:lastRenderedPageBreak/>
              <w:t xml:space="preserve">[For engagements beginning before 15 December 2022] </w:t>
            </w:r>
            <w:r w:rsidRPr="00D40107">
              <w:rPr>
                <w:rFonts w:ascii="Arial" w:hAnsi="Arial" w:cs="Arial"/>
                <w:i/>
                <w:iCs/>
                <w:sz w:val="22"/>
                <w:szCs w:val="22"/>
              </w:rPr>
              <w:t xml:space="preserve">[Delete </w:t>
            </w:r>
            <w:r w:rsidR="0015385A" w:rsidRPr="00D40107">
              <w:rPr>
                <w:rFonts w:ascii="Arial" w:hAnsi="Arial" w:cs="Arial"/>
                <w:i/>
                <w:iCs/>
                <w:sz w:val="22"/>
                <w:szCs w:val="22"/>
              </w:rPr>
              <w:t xml:space="preserve">this </w:t>
            </w:r>
            <w:r w:rsidRPr="00D40107">
              <w:rPr>
                <w:rFonts w:ascii="Arial" w:hAnsi="Arial" w:cs="Arial"/>
                <w:i/>
                <w:iCs/>
                <w:sz w:val="22"/>
                <w:szCs w:val="22"/>
              </w:rPr>
              <w:t>block</w:t>
            </w:r>
            <w:r w:rsidR="0015385A" w:rsidRPr="00D40107">
              <w:rPr>
                <w:rFonts w:ascii="Arial" w:hAnsi="Arial" w:cs="Arial"/>
                <w:i/>
                <w:iCs/>
                <w:sz w:val="22"/>
                <w:szCs w:val="22"/>
              </w:rPr>
              <w:t>,</w:t>
            </w:r>
            <w:r w:rsidRPr="00D40107">
              <w:rPr>
                <w:rFonts w:ascii="Arial" w:hAnsi="Arial" w:cs="Arial"/>
                <w:i/>
                <w:iCs/>
                <w:sz w:val="22"/>
                <w:szCs w:val="22"/>
              </w:rPr>
              <w:t xml:space="preserve"> if not applicable]</w:t>
            </w:r>
          </w:p>
          <w:p w14:paraId="669A22A4" w14:textId="1ACB2A1E" w:rsidR="00F06876" w:rsidRPr="002A3BF0" w:rsidRDefault="00F06876" w:rsidP="00AF31C7">
            <w:pPr>
              <w:keepLines/>
              <w:widowControl w:val="0"/>
              <w:spacing w:before="120" w:after="120" w:line="276" w:lineRule="auto"/>
              <w:jc w:val="both"/>
              <w:rPr>
                <w:rFonts w:ascii="Arial" w:eastAsia="Arial" w:hAnsi="Arial" w:cs="Arial"/>
                <w:b/>
                <w:bCs/>
                <w:sz w:val="22"/>
                <w:szCs w:val="22"/>
              </w:rPr>
            </w:pPr>
            <w:r w:rsidRPr="002A3BF0">
              <w:rPr>
                <w:rFonts w:ascii="Arial" w:eastAsia="Arial" w:hAnsi="Arial" w:cs="Arial"/>
                <w:b/>
                <w:bCs/>
                <w:sz w:val="22"/>
                <w:szCs w:val="22"/>
              </w:rPr>
              <w:t xml:space="preserve">Our </w:t>
            </w:r>
            <w:r w:rsidR="002B497C" w:rsidRPr="002A3BF0">
              <w:rPr>
                <w:rFonts w:ascii="Arial" w:eastAsia="Arial" w:hAnsi="Arial" w:cs="Arial"/>
                <w:b/>
                <w:bCs/>
                <w:sz w:val="22"/>
                <w:szCs w:val="22"/>
              </w:rPr>
              <w:t xml:space="preserve">Independence </w:t>
            </w:r>
            <w:r w:rsidRPr="002A3BF0">
              <w:rPr>
                <w:rFonts w:ascii="Arial" w:eastAsia="Arial" w:hAnsi="Arial" w:cs="Arial"/>
                <w:b/>
                <w:bCs/>
                <w:sz w:val="22"/>
                <w:szCs w:val="22"/>
              </w:rPr>
              <w:t xml:space="preserve">and </w:t>
            </w:r>
            <w:r w:rsidR="002B497C" w:rsidRPr="002A3BF0">
              <w:rPr>
                <w:rFonts w:ascii="Arial" w:eastAsia="Arial" w:hAnsi="Arial" w:cs="Arial"/>
                <w:b/>
                <w:bCs/>
                <w:sz w:val="22"/>
                <w:szCs w:val="22"/>
              </w:rPr>
              <w:t>Quality Control</w:t>
            </w:r>
          </w:p>
          <w:p w14:paraId="422FE072" w14:textId="77777777" w:rsidR="00F06876" w:rsidRDefault="00F06876" w:rsidP="00AF31C7">
            <w:pPr>
              <w:keepLines/>
              <w:widowControl w:val="0"/>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We have complied with the independence and other ethical requirements of the </w:t>
            </w:r>
            <w:r w:rsidRPr="00A54FA5">
              <w:rPr>
                <w:rFonts w:ascii="Arial" w:eastAsia="Arial" w:hAnsi="Arial" w:cs="Arial"/>
                <w:sz w:val="22"/>
                <w:szCs w:val="22"/>
              </w:rPr>
              <w:t xml:space="preserve">Code of Professional Conduct for Registered Auditors </w:t>
            </w:r>
            <w:r w:rsidRPr="002A3BF0">
              <w:rPr>
                <w:rFonts w:ascii="Arial" w:eastAsia="Arial" w:hAnsi="Arial" w:cs="Arial"/>
                <w:sz w:val="22"/>
                <w:szCs w:val="22"/>
              </w:rPr>
              <w:t>issued by the Independent Regulatory Board for Auditors (</w:t>
            </w:r>
            <w:r>
              <w:rPr>
                <w:rFonts w:ascii="Arial" w:eastAsia="Arial" w:hAnsi="Arial" w:cs="Arial"/>
                <w:sz w:val="22"/>
                <w:szCs w:val="22"/>
              </w:rPr>
              <w:t>“</w:t>
            </w:r>
            <w:r w:rsidRPr="002A3BF0">
              <w:rPr>
                <w:rFonts w:ascii="Arial" w:eastAsia="Arial" w:hAnsi="Arial" w:cs="Arial"/>
                <w:sz w:val="22"/>
                <w:szCs w:val="22"/>
              </w:rPr>
              <w:t>IRBA Code</w:t>
            </w:r>
            <w:r>
              <w:rPr>
                <w:rFonts w:ascii="Arial" w:eastAsia="Arial" w:hAnsi="Arial" w:cs="Arial"/>
                <w:sz w:val="22"/>
                <w:szCs w:val="22"/>
              </w:rPr>
              <w:t>”</w:t>
            </w:r>
            <w:r w:rsidRPr="002A3BF0">
              <w:rPr>
                <w:rFonts w:ascii="Arial" w:eastAsia="Arial" w:hAnsi="Arial" w:cs="Arial"/>
                <w:sz w:val="22"/>
                <w:szCs w:val="22"/>
              </w:rPr>
              <w:t xml:space="preserve">), which is founded on fundamental principles of integrity, objectivity, professional competence and due care, </w:t>
            </w:r>
            <w:proofErr w:type="gramStart"/>
            <w:r w:rsidRPr="002A3BF0">
              <w:rPr>
                <w:rFonts w:ascii="Arial" w:eastAsia="Arial" w:hAnsi="Arial" w:cs="Arial"/>
                <w:sz w:val="22"/>
                <w:szCs w:val="22"/>
              </w:rPr>
              <w:t>confidentiality</w:t>
            </w:r>
            <w:proofErr w:type="gramEnd"/>
            <w:r w:rsidRPr="002A3BF0">
              <w:rPr>
                <w:rFonts w:ascii="Arial" w:eastAsia="Arial" w:hAnsi="Arial" w:cs="Arial"/>
                <w:sz w:val="22"/>
                <w:szCs w:val="22"/>
              </w:rPr>
              <w:t xml:space="preserve"> and professional behaviour. The IRBA Code</w:t>
            </w:r>
            <w:r w:rsidRPr="00463D2E">
              <w:rPr>
                <w:rFonts w:ascii="Arial" w:eastAsia="Arial" w:hAnsi="Arial" w:cs="Arial"/>
                <w:sz w:val="22"/>
                <w:szCs w:val="22"/>
              </w:rPr>
              <w:t xml:space="preserve"> </w:t>
            </w:r>
            <w:r w:rsidRPr="002A3BF0">
              <w:rPr>
                <w:rFonts w:ascii="Arial" w:eastAsia="Arial" w:hAnsi="Arial" w:cs="Arial"/>
                <w:sz w:val="22"/>
                <w:szCs w:val="22"/>
              </w:rPr>
              <w:t>is consistent with the corresponding sections of the International Ethics Standards Board for Accountants</w:t>
            </w:r>
            <w:r w:rsidRPr="00463D2E">
              <w:rPr>
                <w:rFonts w:ascii="Arial" w:eastAsia="Arial" w:hAnsi="Arial" w:cs="Arial"/>
                <w:sz w:val="22"/>
                <w:szCs w:val="22"/>
              </w:rPr>
              <w:t>’</w:t>
            </w:r>
            <w:r w:rsidRPr="002A3BF0">
              <w:rPr>
                <w:rFonts w:ascii="Arial" w:eastAsia="Arial" w:hAnsi="Arial" w:cs="Arial"/>
                <w:sz w:val="22"/>
                <w:szCs w:val="22"/>
              </w:rPr>
              <w:t xml:space="preserve"> </w:t>
            </w:r>
            <w:r w:rsidRPr="00A54FA5">
              <w:rPr>
                <w:rFonts w:ascii="Arial" w:eastAsia="Arial" w:hAnsi="Arial" w:cs="Arial"/>
                <w:sz w:val="22"/>
                <w:szCs w:val="22"/>
              </w:rPr>
              <w:t>International Code of Ethics for Professional Accountants (including International Independence Standards)</w:t>
            </w:r>
            <w:r w:rsidRPr="002A3BF0">
              <w:rPr>
                <w:rFonts w:ascii="Arial" w:eastAsia="Arial" w:hAnsi="Arial" w:cs="Arial"/>
                <w:sz w:val="22"/>
                <w:szCs w:val="22"/>
              </w:rPr>
              <w:t>.</w:t>
            </w:r>
          </w:p>
          <w:p w14:paraId="5345465E" w14:textId="4545C4A9" w:rsidR="00F06876" w:rsidRPr="00DF49B1" w:rsidRDefault="00F06876" w:rsidP="00AF31C7">
            <w:pPr>
              <w:keepLines/>
              <w:widowControl w:val="0"/>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The </w:t>
            </w:r>
            <w:r w:rsidRPr="00A54FA5">
              <w:rPr>
                <w:rFonts w:ascii="Arial" w:eastAsia="Arial" w:hAnsi="Arial" w:cs="Arial"/>
                <w:sz w:val="22"/>
                <w:szCs w:val="22"/>
              </w:rPr>
              <w:t>[firm applies/firms apply]</w:t>
            </w:r>
            <w:r w:rsidRPr="002A3BF0">
              <w:rPr>
                <w:rFonts w:ascii="Arial" w:eastAsia="Arial" w:hAnsi="Arial" w:cs="Arial"/>
                <w:sz w:val="22"/>
                <w:szCs w:val="22"/>
              </w:rPr>
              <w:t xml:space="preserve"> International Standard on Quality Control 1</w:t>
            </w:r>
            <w:r w:rsidR="00783653">
              <w:rPr>
                <w:rFonts w:ascii="Arial" w:eastAsia="Arial" w:hAnsi="Arial" w:cs="Arial"/>
                <w:sz w:val="22"/>
                <w:szCs w:val="22"/>
              </w:rPr>
              <w:t>,</w:t>
            </w:r>
            <w:r w:rsidRPr="00783653">
              <w:rPr>
                <w:rFonts w:ascii="Arial" w:eastAsia="Arial" w:hAnsi="Arial" w:cs="Arial"/>
                <w:i/>
                <w:iCs/>
                <w:sz w:val="22"/>
                <w:szCs w:val="22"/>
              </w:rPr>
              <w:t xml:space="preserve"> </w:t>
            </w:r>
            <w:r w:rsidRPr="00783653">
              <w:rPr>
                <w:rFonts w:ascii="Arial" w:eastAsia="Arial" w:hAnsi="Arial"/>
                <w:i/>
                <w:iCs/>
                <w:sz w:val="22"/>
              </w:rPr>
              <w:t>Quality Control for Firms that Perform Audits and Reviews of Financial Statements, and Other Assurance and Related Services Engagements</w:t>
            </w:r>
            <w:r w:rsidR="0015385A" w:rsidRPr="00D40107">
              <w:rPr>
                <w:rFonts w:ascii="Arial" w:eastAsia="Arial" w:hAnsi="Arial"/>
                <w:sz w:val="22"/>
              </w:rPr>
              <w:t>;</w:t>
            </w:r>
            <w:r w:rsidRPr="00015E3D">
              <w:rPr>
                <w:rFonts w:ascii="Arial" w:eastAsia="Arial" w:hAnsi="Arial"/>
                <w:sz w:val="22"/>
              </w:rPr>
              <w:t xml:space="preserve"> </w:t>
            </w:r>
            <w:r w:rsidRPr="002A3BF0">
              <w:rPr>
                <w:rFonts w:ascii="Arial" w:eastAsia="Arial" w:hAnsi="Arial" w:cs="Arial"/>
                <w:sz w:val="22"/>
                <w:szCs w:val="22"/>
              </w:rPr>
              <w:t>and, accordingly, [maintains/maintain] a comprehensive system of quality control</w:t>
            </w:r>
            <w:r w:rsidR="0015385A">
              <w:rPr>
                <w:rFonts w:ascii="Arial" w:eastAsia="Arial" w:hAnsi="Arial" w:cs="Arial"/>
                <w:sz w:val="22"/>
                <w:szCs w:val="22"/>
              </w:rPr>
              <w:t>,</w:t>
            </w:r>
            <w:r w:rsidRPr="002A3BF0">
              <w:rPr>
                <w:rFonts w:ascii="Arial" w:eastAsia="Arial" w:hAnsi="Arial" w:cs="Arial"/>
                <w:sz w:val="22"/>
                <w:szCs w:val="22"/>
              </w:rPr>
              <w:t xml:space="preserve"> including documented policies and procedures regarding compliance with ethical requirements, professional </w:t>
            </w:r>
            <w:proofErr w:type="gramStart"/>
            <w:r w:rsidRPr="002A3BF0">
              <w:rPr>
                <w:rFonts w:ascii="Arial" w:eastAsia="Arial" w:hAnsi="Arial" w:cs="Arial"/>
                <w:sz w:val="22"/>
                <w:szCs w:val="22"/>
              </w:rPr>
              <w:t>standards</w:t>
            </w:r>
            <w:proofErr w:type="gramEnd"/>
            <w:r w:rsidRPr="002A3BF0">
              <w:rPr>
                <w:rFonts w:ascii="Arial" w:eastAsia="Arial" w:hAnsi="Arial" w:cs="Arial"/>
                <w:sz w:val="22"/>
                <w:szCs w:val="22"/>
              </w:rPr>
              <w:t xml:space="preserve"> and applicable legal and regulatory requirements.</w:t>
            </w:r>
          </w:p>
        </w:tc>
      </w:tr>
    </w:tbl>
    <w:p w14:paraId="334B274D" w14:textId="77777777" w:rsidR="00F06876" w:rsidRPr="00DF49B1" w:rsidRDefault="00F06876" w:rsidP="00D40107">
      <w:pPr>
        <w:spacing w:after="120" w:line="276" w:lineRule="auto"/>
        <w:ind w:right="-193"/>
        <w:jc w:val="both"/>
        <w:rPr>
          <w:rFonts w:ascii="Arial" w:eastAsia="Arial" w:hAnsi="Arial" w:cs="Arial"/>
          <w:b/>
          <w:bCs/>
          <w:sz w:val="22"/>
          <w:szCs w:val="22"/>
        </w:rPr>
      </w:pPr>
    </w:p>
    <w:tbl>
      <w:tblPr>
        <w:tblStyle w:val="TableGrid"/>
        <w:tblW w:w="9630" w:type="dxa"/>
        <w:tblInd w:w="-5" w:type="dxa"/>
        <w:tblLook w:val="04A0" w:firstRow="1" w:lastRow="0" w:firstColumn="1" w:lastColumn="0" w:noHBand="0" w:noVBand="1"/>
      </w:tblPr>
      <w:tblGrid>
        <w:gridCol w:w="9630"/>
      </w:tblGrid>
      <w:tr w:rsidR="00F06876" w:rsidRPr="00DF49B1" w14:paraId="1B7802B6" w14:textId="77777777" w:rsidTr="009B23D0">
        <w:trPr>
          <w:trHeight w:val="4218"/>
        </w:trPr>
        <w:tc>
          <w:tcPr>
            <w:tcW w:w="9630" w:type="dxa"/>
          </w:tcPr>
          <w:p w14:paraId="652F71D0" w14:textId="36E15B33" w:rsidR="00F06876" w:rsidRPr="00DF49B1" w:rsidRDefault="00F06876" w:rsidP="00AF31C7">
            <w:pPr>
              <w:tabs>
                <w:tab w:val="left" w:pos="8505"/>
              </w:tabs>
              <w:spacing w:line="276" w:lineRule="auto"/>
              <w:rPr>
                <w:rFonts w:ascii="Arial" w:eastAsia="Arial" w:hAnsi="Arial" w:cs="Arial"/>
                <w:bCs/>
                <w:i/>
                <w:sz w:val="22"/>
                <w:szCs w:val="22"/>
              </w:rPr>
            </w:pPr>
            <w:r w:rsidRPr="00DF49B1">
              <w:rPr>
                <w:rFonts w:ascii="Arial" w:hAnsi="Arial" w:cs="Arial"/>
                <w:b/>
                <w:sz w:val="22"/>
                <w:szCs w:val="22"/>
              </w:rPr>
              <w:t xml:space="preserve">[For engagements beginning on or after 15 December 2022] </w:t>
            </w:r>
            <w:r w:rsidRPr="00D40107">
              <w:rPr>
                <w:rFonts w:ascii="Arial" w:hAnsi="Arial" w:cs="Arial"/>
                <w:i/>
                <w:iCs/>
                <w:sz w:val="22"/>
                <w:szCs w:val="22"/>
              </w:rPr>
              <w:t xml:space="preserve">[Delete </w:t>
            </w:r>
            <w:r w:rsidR="0015385A" w:rsidRPr="00D40107">
              <w:rPr>
                <w:rFonts w:ascii="Arial" w:hAnsi="Arial" w:cs="Arial"/>
                <w:i/>
                <w:iCs/>
                <w:sz w:val="22"/>
                <w:szCs w:val="22"/>
              </w:rPr>
              <w:t xml:space="preserve">this </w:t>
            </w:r>
            <w:r w:rsidRPr="00D40107">
              <w:rPr>
                <w:rFonts w:ascii="Arial" w:hAnsi="Arial" w:cs="Arial"/>
                <w:i/>
                <w:iCs/>
                <w:sz w:val="22"/>
                <w:szCs w:val="22"/>
              </w:rPr>
              <w:t>block</w:t>
            </w:r>
            <w:r w:rsidR="0015385A">
              <w:rPr>
                <w:rFonts w:ascii="Arial" w:hAnsi="Arial" w:cs="Arial"/>
                <w:i/>
                <w:iCs/>
                <w:sz w:val="22"/>
                <w:szCs w:val="22"/>
              </w:rPr>
              <w:t>,</w:t>
            </w:r>
            <w:r w:rsidRPr="00D40107">
              <w:rPr>
                <w:rFonts w:ascii="Arial" w:hAnsi="Arial" w:cs="Arial"/>
                <w:i/>
                <w:iCs/>
                <w:sz w:val="22"/>
                <w:szCs w:val="22"/>
              </w:rPr>
              <w:t xml:space="preserve"> if not applicable]</w:t>
            </w:r>
          </w:p>
          <w:p w14:paraId="682E2548" w14:textId="635F165E" w:rsidR="00F06876" w:rsidRPr="002A3BF0" w:rsidRDefault="00F06876" w:rsidP="00AF31C7">
            <w:pPr>
              <w:keepLines/>
              <w:widowControl w:val="0"/>
              <w:spacing w:before="120" w:after="120" w:line="276" w:lineRule="auto"/>
              <w:jc w:val="both"/>
              <w:rPr>
                <w:rFonts w:ascii="Arial" w:eastAsia="Arial" w:hAnsi="Arial" w:cs="Arial"/>
                <w:b/>
                <w:bCs/>
                <w:sz w:val="22"/>
                <w:szCs w:val="22"/>
              </w:rPr>
            </w:pPr>
            <w:r w:rsidRPr="002A3BF0">
              <w:rPr>
                <w:rFonts w:ascii="Arial" w:eastAsia="Arial" w:hAnsi="Arial" w:cs="Arial"/>
                <w:b/>
                <w:bCs/>
                <w:sz w:val="22"/>
                <w:szCs w:val="22"/>
              </w:rPr>
              <w:t xml:space="preserve">Our </w:t>
            </w:r>
            <w:r w:rsidR="002B497C" w:rsidRPr="002A3BF0">
              <w:rPr>
                <w:rFonts w:ascii="Arial" w:eastAsia="Arial" w:hAnsi="Arial" w:cs="Arial"/>
                <w:b/>
                <w:bCs/>
                <w:sz w:val="22"/>
                <w:szCs w:val="22"/>
              </w:rPr>
              <w:t xml:space="preserve">Independence </w:t>
            </w:r>
            <w:r w:rsidRPr="002A3BF0">
              <w:rPr>
                <w:rFonts w:ascii="Arial" w:eastAsia="Arial" w:hAnsi="Arial" w:cs="Arial"/>
                <w:b/>
                <w:bCs/>
                <w:sz w:val="22"/>
                <w:szCs w:val="22"/>
              </w:rPr>
              <w:t xml:space="preserve">and </w:t>
            </w:r>
            <w:r w:rsidR="002B497C" w:rsidRPr="002A3BF0">
              <w:rPr>
                <w:rFonts w:ascii="Arial" w:eastAsia="Arial" w:hAnsi="Arial" w:cs="Arial"/>
                <w:b/>
                <w:bCs/>
                <w:sz w:val="22"/>
                <w:szCs w:val="22"/>
              </w:rPr>
              <w:t xml:space="preserve">Quality </w:t>
            </w:r>
            <w:r w:rsidR="002B497C">
              <w:rPr>
                <w:rFonts w:ascii="Arial" w:eastAsia="Arial" w:hAnsi="Arial" w:cs="Arial"/>
                <w:b/>
                <w:bCs/>
                <w:sz w:val="22"/>
                <w:szCs w:val="22"/>
              </w:rPr>
              <w:t>Management</w:t>
            </w:r>
          </w:p>
          <w:p w14:paraId="4D592A80" w14:textId="77777777" w:rsidR="00F06876" w:rsidRDefault="00F06876" w:rsidP="00AF31C7">
            <w:pPr>
              <w:keepLines/>
              <w:widowControl w:val="0"/>
              <w:spacing w:before="120" w:after="120" w:line="276" w:lineRule="auto"/>
              <w:jc w:val="both"/>
              <w:rPr>
                <w:rFonts w:ascii="Arial" w:eastAsia="Arial" w:hAnsi="Arial" w:cs="Arial"/>
                <w:sz w:val="22"/>
                <w:szCs w:val="22"/>
              </w:rPr>
            </w:pPr>
            <w:r w:rsidRPr="002A3BF0">
              <w:rPr>
                <w:rFonts w:ascii="Arial" w:eastAsia="Arial" w:hAnsi="Arial" w:cs="Arial"/>
                <w:sz w:val="22"/>
                <w:szCs w:val="22"/>
              </w:rPr>
              <w:t xml:space="preserve">We have complied with the independence and other ethical requirements of the </w:t>
            </w:r>
            <w:r w:rsidRPr="00A54FA5">
              <w:rPr>
                <w:rFonts w:ascii="Arial" w:eastAsia="Arial" w:hAnsi="Arial" w:cs="Arial"/>
                <w:sz w:val="22"/>
                <w:szCs w:val="22"/>
              </w:rPr>
              <w:t xml:space="preserve">Code of Professional Conduct for Registered Auditors </w:t>
            </w:r>
            <w:r w:rsidRPr="002A3BF0">
              <w:rPr>
                <w:rFonts w:ascii="Arial" w:eastAsia="Arial" w:hAnsi="Arial" w:cs="Arial"/>
                <w:sz w:val="22"/>
                <w:szCs w:val="22"/>
              </w:rPr>
              <w:t>issued by the Independent Regulatory Board for Auditors (</w:t>
            </w:r>
            <w:r>
              <w:rPr>
                <w:rFonts w:ascii="Arial" w:eastAsia="Arial" w:hAnsi="Arial" w:cs="Arial"/>
                <w:sz w:val="22"/>
                <w:szCs w:val="22"/>
              </w:rPr>
              <w:t>“</w:t>
            </w:r>
            <w:r w:rsidRPr="002A3BF0">
              <w:rPr>
                <w:rFonts w:ascii="Arial" w:eastAsia="Arial" w:hAnsi="Arial" w:cs="Arial"/>
                <w:sz w:val="22"/>
                <w:szCs w:val="22"/>
              </w:rPr>
              <w:t>IRBA Code</w:t>
            </w:r>
            <w:r>
              <w:rPr>
                <w:rFonts w:ascii="Arial" w:eastAsia="Arial" w:hAnsi="Arial" w:cs="Arial"/>
                <w:sz w:val="22"/>
                <w:szCs w:val="22"/>
              </w:rPr>
              <w:t>”</w:t>
            </w:r>
            <w:r w:rsidRPr="002A3BF0">
              <w:rPr>
                <w:rFonts w:ascii="Arial" w:eastAsia="Arial" w:hAnsi="Arial" w:cs="Arial"/>
                <w:sz w:val="22"/>
                <w:szCs w:val="22"/>
              </w:rPr>
              <w:t xml:space="preserve">), which is founded on fundamental principles of integrity, objectivity, professional competence and due care, </w:t>
            </w:r>
            <w:proofErr w:type="gramStart"/>
            <w:r w:rsidRPr="002A3BF0">
              <w:rPr>
                <w:rFonts w:ascii="Arial" w:eastAsia="Arial" w:hAnsi="Arial" w:cs="Arial"/>
                <w:sz w:val="22"/>
                <w:szCs w:val="22"/>
              </w:rPr>
              <w:t>confidentiality</w:t>
            </w:r>
            <w:proofErr w:type="gramEnd"/>
            <w:r w:rsidRPr="002A3BF0">
              <w:rPr>
                <w:rFonts w:ascii="Arial" w:eastAsia="Arial" w:hAnsi="Arial" w:cs="Arial"/>
                <w:sz w:val="22"/>
                <w:szCs w:val="22"/>
              </w:rPr>
              <w:t xml:space="preserve"> and professional behaviour. The IRBA Code</w:t>
            </w:r>
            <w:r w:rsidRPr="00463D2E">
              <w:rPr>
                <w:rFonts w:ascii="Arial" w:eastAsia="Arial" w:hAnsi="Arial" w:cs="Arial"/>
                <w:sz w:val="22"/>
                <w:szCs w:val="22"/>
              </w:rPr>
              <w:t xml:space="preserve"> </w:t>
            </w:r>
            <w:r w:rsidRPr="002A3BF0">
              <w:rPr>
                <w:rFonts w:ascii="Arial" w:eastAsia="Arial" w:hAnsi="Arial" w:cs="Arial"/>
                <w:sz w:val="22"/>
                <w:szCs w:val="22"/>
              </w:rPr>
              <w:t>is consistent with the corresponding sections of the International Ethics Standards Board for Accountants</w:t>
            </w:r>
            <w:r w:rsidRPr="00463D2E">
              <w:rPr>
                <w:rFonts w:ascii="Arial" w:eastAsia="Arial" w:hAnsi="Arial" w:cs="Arial"/>
                <w:sz w:val="22"/>
                <w:szCs w:val="22"/>
              </w:rPr>
              <w:t>’</w:t>
            </w:r>
            <w:r w:rsidRPr="002A3BF0">
              <w:rPr>
                <w:rFonts w:ascii="Arial" w:eastAsia="Arial" w:hAnsi="Arial" w:cs="Arial"/>
                <w:sz w:val="22"/>
                <w:szCs w:val="22"/>
              </w:rPr>
              <w:t xml:space="preserve"> </w:t>
            </w:r>
            <w:r w:rsidRPr="00A54FA5">
              <w:rPr>
                <w:rFonts w:ascii="Arial" w:eastAsia="Arial" w:hAnsi="Arial" w:cs="Arial"/>
                <w:sz w:val="22"/>
                <w:szCs w:val="22"/>
              </w:rPr>
              <w:t>International Code of Ethics for Professional Accountants (including International Independence Standards)</w:t>
            </w:r>
            <w:r w:rsidRPr="002A3BF0">
              <w:rPr>
                <w:rFonts w:ascii="Arial" w:eastAsia="Arial" w:hAnsi="Arial" w:cs="Arial"/>
                <w:sz w:val="22"/>
                <w:szCs w:val="22"/>
              </w:rPr>
              <w:t>.</w:t>
            </w:r>
          </w:p>
          <w:p w14:paraId="70C04730" w14:textId="2D70F86B" w:rsidR="00F06876" w:rsidRPr="00DF49B1" w:rsidRDefault="00F06876" w:rsidP="00AF31C7">
            <w:pPr>
              <w:spacing w:line="276" w:lineRule="auto"/>
              <w:jc w:val="both"/>
            </w:pPr>
            <w:r w:rsidRPr="00440507">
              <w:rPr>
                <w:rFonts w:ascii="Arial" w:eastAsia="Arial" w:hAnsi="Arial" w:cs="Arial"/>
                <w:sz w:val="22"/>
                <w:szCs w:val="22"/>
              </w:rPr>
              <w:t xml:space="preserve">The [firm applies/firms apply] International Standard on Quality Management 1, </w:t>
            </w:r>
            <w:r w:rsidRPr="00783653">
              <w:rPr>
                <w:rFonts w:ascii="Arial" w:eastAsia="Arial" w:hAnsi="Arial" w:cs="Arial"/>
                <w:i/>
                <w:iCs/>
                <w:sz w:val="22"/>
                <w:szCs w:val="22"/>
              </w:rPr>
              <w:t>Quality Management for Firms that Perform Audits or Reviews of Financial Statements, or Other Assurance or Related Services Engagements</w:t>
            </w:r>
            <w:r w:rsidR="0015385A">
              <w:rPr>
                <w:rFonts w:ascii="Arial" w:eastAsia="Arial" w:hAnsi="Arial" w:cs="Arial"/>
                <w:sz w:val="22"/>
                <w:szCs w:val="22"/>
              </w:rPr>
              <w:t>,</w:t>
            </w:r>
            <w:r w:rsidRPr="00440507">
              <w:rPr>
                <w:rFonts w:ascii="Arial" w:eastAsia="Arial" w:hAnsi="Arial" w:cs="Arial"/>
                <w:sz w:val="22"/>
                <w:szCs w:val="22"/>
              </w:rPr>
              <w:t xml:space="preserve"> which requires the </w:t>
            </w:r>
            <w:r w:rsidR="00783653">
              <w:rPr>
                <w:rFonts w:ascii="Arial" w:eastAsia="Arial" w:hAnsi="Arial" w:cs="Arial"/>
                <w:sz w:val="22"/>
                <w:szCs w:val="22"/>
              </w:rPr>
              <w:t>[</w:t>
            </w:r>
            <w:r w:rsidRPr="00440507">
              <w:rPr>
                <w:rFonts w:ascii="Arial" w:eastAsia="Arial" w:hAnsi="Arial" w:cs="Arial"/>
                <w:sz w:val="22"/>
                <w:szCs w:val="22"/>
              </w:rPr>
              <w:t>firm</w:t>
            </w:r>
            <w:r w:rsidR="00783653">
              <w:rPr>
                <w:rFonts w:ascii="Arial" w:eastAsia="Arial" w:hAnsi="Arial" w:cs="Arial"/>
                <w:sz w:val="22"/>
                <w:szCs w:val="22"/>
              </w:rPr>
              <w:t>/firms]</w:t>
            </w:r>
            <w:r w:rsidRPr="00440507">
              <w:rPr>
                <w:rFonts w:ascii="Arial" w:eastAsia="Arial" w:hAnsi="Arial" w:cs="Arial"/>
                <w:sz w:val="22"/>
                <w:szCs w:val="22"/>
              </w:rPr>
              <w:t xml:space="preserve"> to design, implement and operate a system of quality management</w:t>
            </w:r>
            <w:r w:rsidR="0015385A">
              <w:rPr>
                <w:rFonts w:ascii="Arial" w:eastAsia="Arial" w:hAnsi="Arial" w:cs="Arial"/>
                <w:sz w:val="22"/>
                <w:szCs w:val="22"/>
              </w:rPr>
              <w:t>,</w:t>
            </w:r>
            <w:r w:rsidRPr="00440507">
              <w:rPr>
                <w:rFonts w:ascii="Arial" w:eastAsia="Arial" w:hAnsi="Arial" w:cs="Arial"/>
                <w:sz w:val="22"/>
                <w:szCs w:val="22"/>
              </w:rPr>
              <w:t xml:space="preserve"> including policies or procedures regarding compliance with ethical requirements, professional </w:t>
            </w:r>
            <w:proofErr w:type="gramStart"/>
            <w:r w:rsidRPr="00440507">
              <w:rPr>
                <w:rFonts w:ascii="Arial" w:eastAsia="Arial" w:hAnsi="Arial" w:cs="Arial"/>
                <w:sz w:val="22"/>
                <w:szCs w:val="22"/>
              </w:rPr>
              <w:t>standards</w:t>
            </w:r>
            <w:proofErr w:type="gramEnd"/>
            <w:r w:rsidRPr="00440507">
              <w:rPr>
                <w:rFonts w:ascii="Arial" w:eastAsia="Arial" w:hAnsi="Arial" w:cs="Arial"/>
                <w:sz w:val="22"/>
                <w:szCs w:val="22"/>
              </w:rPr>
              <w:t xml:space="preserve"> and applicable legal and regulatory requirements.</w:t>
            </w:r>
          </w:p>
        </w:tc>
      </w:tr>
    </w:tbl>
    <w:p w14:paraId="67B716EA" w14:textId="194732F6" w:rsidR="00AE707A" w:rsidRPr="006F78D7" w:rsidRDefault="00A1365E" w:rsidP="00D40107">
      <w:pPr>
        <w:spacing w:before="36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Auditor’s</w:t>
      </w:r>
      <w:r w:rsidR="003132A6" w:rsidRPr="006F78D7">
        <w:rPr>
          <w:rFonts w:ascii="Arial" w:hAnsi="Arial" w:cs="Arial"/>
          <w:b/>
          <w:bCs/>
          <w:color w:val="000000"/>
          <w:sz w:val="22"/>
          <w:szCs w:val="22"/>
          <w:lang w:val="en-US"/>
        </w:rPr>
        <w:t xml:space="preserve"> </w:t>
      </w:r>
      <w:r w:rsidR="002B497C" w:rsidRPr="006F78D7">
        <w:rPr>
          <w:rFonts w:ascii="Arial" w:hAnsi="Arial" w:cs="Arial"/>
          <w:b/>
          <w:bCs/>
          <w:color w:val="000000"/>
          <w:sz w:val="22"/>
          <w:szCs w:val="22"/>
          <w:lang w:val="en-US"/>
        </w:rPr>
        <w:t>Responsibility</w:t>
      </w:r>
    </w:p>
    <w:p w14:paraId="75F70A1D" w14:textId="61F6DE50" w:rsidR="00AE707A" w:rsidRPr="006F78D7" w:rsidRDefault="00C454D5" w:rsidP="00AF31C7">
      <w:pPr>
        <w:spacing w:before="120" w:after="120" w:line="276" w:lineRule="auto"/>
        <w:jc w:val="both"/>
        <w:rPr>
          <w:rFonts w:ascii="Arial" w:hAnsi="Arial" w:cs="Arial"/>
          <w:sz w:val="22"/>
          <w:szCs w:val="22"/>
        </w:rPr>
      </w:pPr>
      <w:r w:rsidRPr="006F78D7">
        <w:rPr>
          <w:rFonts w:ascii="Arial" w:hAnsi="Arial" w:cs="Arial"/>
          <w:sz w:val="22"/>
          <w:szCs w:val="22"/>
        </w:rPr>
        <w:t>Our responsibility</w:t>
      </w:r>
      <w:r w:rsidR="007D3F4A" w:rsidRPr="006F78D7">
        <w:rPr>
          <w:rFonts w:ascii="Arial" w:hAnsi="Arial" w:cs="Arial"/>
          <w:sz w:val="22"/>
          <w:szCs w:val="22"/>
        </w:rPr>
        <w:t xml:space="preserve"> is to report on the Part D returns</w:t>
      </w:r>
      <w:r w:rsidRPr="006F78D7">
        <w:rPr>
          <w:rFonts w:ascii="Arial" w:hAnsi="Arial" w:cs="Arial"/>
          <w:sz w:val="22"/>
          <w:szCs w:val="22"/>
        </w:rPr>
        <w:t xml:space="preserve"> in accordance with Regulation </w:t>
      </w:r>
      <w:r w:rsidRPr="006F78D7">
        <w:rPr>
          <w:rFonts w:ascii="Arial" w:hAnsi="Arial" w:cs="Arial"/>
          <w:bCs/>
          <w:color w:val="000000"/>
          <w:sz w:val="22"/>
          <w:szCs w:val="22"/>
          <w:lang w:val="en-US"/>
        </w:rPr>
        <w:t xml:space="preserve">6(1) and </w:t>
      </w:r>
      <w:r w:rsidRPr="006F78D7">
        <w:rPr>
          <w:rFonts w:ascii="Arial" w:hAnsi="Arial" w:cs="Arial"/>
          <w:sz w:val="22"/>
          <w:szCs w:val="22"/>
        </w:rPr>
        <w:t>to express a limited assurance conclusion on th</w:t>
      </w:r>
      <w:r w:rsidR="007D3F4A" w:rsidRPr="006F78D7">
        <w:rPr>
          <w:rFonts w:ascii="Arial" w:hAnsi="Arial" w:cs="Arial"/>
          <w:sz w:val="22"/>
          <w:szCs w:val="22"/>
        </w:rPr>
        <w:t>o</w:t>
      </w:r>
      <w:r w:rsidRPr="006F78D7">
        <w:rPr>
          <w:rFonts w:ascii="Arial" w:hAnsi="Arial" w:cs="Arial"/>
          <w:sz w:val="22"/>
          <w:szCs w:val="22"/>
        </w:rPr>
        <w:t>se returns</w:t>
      </w:r>
      <w:r w:rsidR="00F454ED">
        <w:rPr>
          <w:rFonts w:ascii="Arial" w:hAnsi="Arial" w:cs="Arial"/>
          <w:sz w:val="22"/>
          <w:szCs w:val="22"/>
        </w:rPr>
        <w:t>,</w:t>
      </w:r>
      <w:r w:rsidR="00CD31C4" w:rsidRPr="006F78D7">
        <w:rPr>
          <w:rFonts w:ascii="Arial" w:hAnsi="Arial" w:cs="Arial"/>
          <w:sz w:val="22"/>
          <w:szCs w:val="22"/>
        </w:rPr>
        <w:t xml:space="preserve"> based on the procedures we have performed and the evidence we have obtained</w:t>
      </w:r>
      <w:r w:rsidRPr="006F78D7">
        <w:rPr>
          <w:rFonts w:ascii="Arial" w:hAnsi="Arial" w:cs="Arial"/>
          <w:sz w:val="22"/>
          <w:szCs w:val="22"/>
        </w:rPr>
        <w:t>. We conducted our limited assurance engagement in accordance with the International Standard on Assurance Engagements (ISAE)</w:t>
      </w:r>
      <w:r w:rsidR="00E03A94">
        <w:rPr>
          <w:rFonts w:ascii="Arial" w:hAnsi="Arial" w:cs="Arial"/>
          <w:sz w:val="22"/>
          <w:szCs w:val="22"/>
        </w:rPr>
        <w:t xml:space="preserve"> </w:t>
      </w:r>
      <w:r w:rsidRPr="006F78D7">
        <w:rPr>
          <w:rFonts w:ascii="Arial" w:hAnsi="Arial" w:cs="Arial"/>
          <w:sz w:val="22"/>
          <w:szCs w:val="22"/>
        </w:rPr>
        <w:t xml:space="preserve">3000 (Revised), </w:t>
      </w:r>
      <w:r w:rsidRPr="006F78D7">
        <w:rPr>
          <w:rFonts w:ascii="Arial" w:hAnsi="Arial" w:cs="Arial"/>
          <w:i/>
          <w:sz w:val="22"/>
          <w:szCs w:val="22"/>
        </w:rPr>
        <w:t>Assurance Engagements other than Audits or Reviews of Historical Financial Information</w:t>
      </w:r>
      <w:r w:rsidR="0022109A" w:rsidRPr="006F78D7">
        <w:rPr>
          <w:rFonts w:ascii="Arial" w:hAnsi="Arial" w:cs="Arial"/>
          <w:i/>
          <w:sz w:val="22"/>
          <w:szCs w:val="22"/>
        </w:rPr>
        <w:t xml:space="preserve"> </w:t>
      </w:r>
      <w:r w:rsidR="0022109A" w:rsidRPr="006F78D7">
        <w:rPr>
          <w:rFonts w:ascii="Arial" w:eastAsia="Arial" w:hAnsi="Arial" w:cs="Arial"/>
          <w:iCs/>
          <w:sz w:val="22"/>
          <w:szCs w:val="22"/>
          <w:lang w:eastAsia="en-ZA"/>
        </w:rPr>
        <w:t>(“ISAE 3000 (Revised)”)</w:t>
      </w:r>
      <w:r w:rsidR="0022109A" w:rsidRPr="006F78D7">
        <w:rPr>
          <w:rFonts w:ascii="Arial" w:eastAsia="Arial" w:hAnsi="Arial" w:cs="Arial"/>
          <w:sz w:val="22"/>
          <w:szCs w:val="22"/>
          <w:lang w:val="en-ZA" w:eastAsia="en-ZA"/>
        </w:rPr>
        <w:t>.</w:t>
      </w:r>
      <w:r w:rsidRPr="006F78D7">
        <w:rPr>
          <w:rFonts w:ascii="Arial" w:hAnsi="Arial" w:cs="Arial"/>
          <w:sz w:val="22"/>
          <w:szCs w:val="22"/>
        </w:rPr>
        <w:t xml:space="preserve"> That standard requires that we plan and perform our engagement to </w:t>
      </w:r>
      <w:r w:rsidRPr="006F78D7">
        <w:rPr>
          <w:rFonts w:ascii="Arial" w:hAnsi="Arial" w:cs="Arial"/>
          <w:w w:val="105"/>
          <w:sz w:val="22"/>
          <w:szCs w:val="22"/>
        </w:rPr>
        <w:t xml:space="preserve">obtain limited assurance about whether </w:t>
      </w:r>
      <w:r w:rsidR="003F6B32" w:rsidRPr="006F78D7">
        <w:rPr>
          <w:rFonts w:ascii="Arial" w:hAnsi="Arial" w:cs="Arial"/>
          <w:w w:val="105"/>
          <w:sz w:val="22"/>
          <w:szCs w:val="22"/>
        </w:rPr>
        <w:t xml:space="preserve">anything has come to our attention that would cause us to believe that </w:t>
      </w:r>
      <w:r w:rsidRPr="006F78D7">
        <w:rPr>
          <w:rFonts w:ascii="Arial" w:hAnsi="Arial" w:cs="Arial"/>
          <w:w w:val="105"/>
          <w:sz w:val="22"/>
          <w:szCs w:val="22"/>
        </w:rPr>
        <w:t xml:space="preserve">the </w:t>
      </w:r>
      <w:r w:rsidR="00EC3957" w:rsidRPr="006F78D7">
        <w:rPr>
          <w:rFonts w:ascii="Arial" w:hAnsi="Arial" w:cs="Arial"/>
          <w:w w:val="105"/>
          <w:sz w:val="22"/>
          <w:szCs w:val="22"/>
        </w:rPr>
        <w:t xml:space="preserve">information contained in the </w:t>
      </w:r>
      <w:r w:rsidRPr="006F78D7">
        <w:rPr>
          <w:rFonts w:ascii="Arial" w:hAnsi="Arial" w:cs="Arial"/>
          <w:sz w:val="22"/>
          <w:szCs w:val="22"/>
        </w:rPr>
        <w:t xml:space="preserve">Part </w:t>
      </w:r>
      <w:r w:rsidR="006B10ED" w:rsidRPr="006F78D7">
        <w:rPr>
          <w:rFonts w:ascii="Arial" w:hAnsi="Arial" w:cs="Arial"/>
          <w:sz w:val="22"/>
          <w:szCs w:val="22"/>
        </w:rPr>
        <w:t>D</w:t>
      </w:r>
      <w:r w:rsidRPr="006F78D7">
        <w:rPr>
          <w:rFonts w:ascii="Arial" w:hAnsi="Arial" w:cs="Arial"/>
          <w:sz w:val="22"/>
          <w:szCs w:val="22"/>
        </w:rPr>
        <w:t xml:space="preserve"> return</w:t>
      </w:r>
      <w:r w:rsidR="006A1E04" w:rsidRPr="006F78D7">
        <w:rPr>
          <w:rFonts w:ascii="Arial" w:hAnsi="Arial" w:cs="Arial"/>
          <w:sz w:val="22"/>
          <w:szCs w:val="22"/>
        </w:rPr>
        <w:t>s</w:t>
      </w:r>
      <w:r w:rsidRPr="006F78D7">
        <w:rPr>
          <w:rFonts w:ascii="Arial" w:hAnsi="Arial" w:cs="Arial"/>
          <w:sz w:val="22"/>
          <w:szCs w:val="22"/>
        </w:rPr>
        <w:t xml:space="preserve"> </w:t>
      </w:r>
      <w:r w:rsidR="003F6B32" w:rsidRPr="006F78D7">
        <w:rPr>
          <w:rFonts w:ascii="Arial" w:hAnsi="Arial" w:cs="Arial"/>
          <w:sz w:val="22"/>
          <w:szCs w:val="22"/>
        </w:rPr>
        <w:t>is not</w:t>
      </w:r>
      <w:r w:rsidR="00CD31C4" w:rsidRPr="006F78D7">
        <w:rPr>
          <w:rFonts w:ascii="Arial" w:hAnsi="Arial" w:cs="Arial"/>
          <w:sz w:val="22"/>
          <w:szCs w:val="22"/>
        </w:rPr>
        <w:t xml:space="preserve"> </w:t>
      </w:r>
      <w:r w:rsidR="00EC3957" w:rsidRPr="006F78D7">
        <w:rPr>
          <w:rFonts w:ascii="Arial" w:hAnsi="Arial" w:cs="Arial"/>
          <w:sz w:val="22"/>
          <w:szCs w:val="22"/>
        </w:rPr>
        <w:t xml:space="preserve">properly </w:t>
      </w:r>
      <w:r w:rsidR="00CD31C4" w:rsidRPr="006F78D7">
        <w:rPr>
          <w:rFonts w:ascii="Arial" w:hAnsi="Arial" w:cs="Arial"/>
          <w:sz w:val="22"/>
          <w:szCs w:val="22"/>
        </w:rPr>
        <w:t>extracted from the underlying records</w:t>
      </w:r>
      <w:r w:rsidR="00575E47" w:rsidRPr="006F78D7">
        <w:rPr>
          <w:rFonts w:ascii="Arial" w:hAnsi="Arial" w:cs="Arial"/>
          <w:sz w:val="22"/>
          <w:szCs w:val="22"/>
        </w:rPr>
        <w:t>,</w:t>
      </w:r>
      <w:r w:rsidR="00CD31C4" w:rsidRPr="006F78D7">
        <w:rPr>
          <w:rFonts w:ascii="Arial" w:hAnsi="Arial" w:cs="Arial"/>
          <w:sz w:val="22"/>
          <w:szCs w:val="22"/>
        </w:rPr>
        <w:t xml:space="preserve"> in all material respects</w:t>
      </w:r>
      <w:r w:rsidR="00575E47" w:rsidRPr="006F78D7">
        <w:rPr>
          <w:rFonts w:ascii="Arial" w:hAnsi="Arial" w:cs="Arial"/>
          <w:sz w:val="22"/>
          <w:szCs w:val="22"/>
        </w:rPr>
        <w:t>,</w:t>
      </w:r>
      <w:r w:rsidR="00CD31C4" w:rsidRPr="006F78D7">
        <w:rPr>
          <w:rFonts w:ascii="Arial" w:hAnsi="Arial" w:cs="Arial"/>
          <w:sz w:val="22"/>
          <w:szCs w:val="22"/>
        </w:rPr>
        <w:t xml:space="preserve"> in accordance with the </w:t>
      </w:r>
      <w:r w:rsidR="00EE1140" w:rsidRPr="006F78D7">
        <w:rPr>
          <w:rFonts w:ascii="Arial" w:hAnsi="Arial" w:cs="Arial"/>
          <w:sz w:val="22"/>
          <w:szCs w:val="22"/>
        </w:rPr>
        <w:t xml:space="preserve">provisions </w:t>
      </w:r>
      <w:r w:rsidR="00EB249C" w:rsidRPr="006F78D7">
        <w:rPr>
          <w:rFonts w:ascii="Arial" w:hAnsi="Arial" w:cs="Arial"/>
          <w:sz w:val="22"/>
          <w:szCs w:val="22"/>
        </w:rPr>
        <w:t>specified in Regulation</w:t>
      </w:r>
      <w:r w:rsidR="00CD31C4" w:rsidRPr="006F78D7">
        <w:rPr>
          <w:rFonts w:ascii="Arial" w:hAnsi="Arial" w:cs="Arial"/>
          <w:sz w:val="22"/>
          <w:szCs w:val="22"/>
        </w:rPr>
        <w:t xml:space="preserve"> 6(2</w:t>
      </w:r>
      <w:r w:rsidR="003132A6" w:rsidRPr="006F78D7">
        <w:rPr>
          <w:rFonts w:ascii="Arial" w:hAnsi="Arial" w:cs="Arial"/>
          <w:sz w:val="22"/>
          <w:szCs w:val="22"/>
        </w:rPr>
        <w:t>)(</w:t>
      </w:r>
      <w:r w:rsidR="00CD31C4" w:rsidRPr="006F78D7">
        <w:rPr>
          <w:rFonts w:ascii="Arial" w:hAnsi="Arial" w:cs="Arial"/>
          <w:sz w:val="22"/>
          <w:szCs w:val="22"/>
        </w:rPr>
        <w:t>a).</w:t>
      </w:r>
    </w:p>
    <w:p w14:paraId="214BE516" w14:textId="77777777" w:rsidR="00436A05" w:rsidRPr="006F78D7" w:rsidRDefault="00436A05" w:rsidP="00AF31C7">
      <w:pPr>
        <w:spacing w:before="120" w:after="120" w:line="276" w:lineRule="auto"/>
        <w:jc w:val="both"/>
        <w:rPr>
          <w:rFonts w:ascii="Arial" w:hAnsi="Arial" w:cs="Arial"/>
          <w:sz w:val="22"/>
          <w:szCs w:val="22"/>
        </w:rPr>
      </w:pPr>
      <w:r w:rsidRPr="006F78D7">
        <w:rPr>
          <w:rFonts w:ascii="Arial" w:hAnsi="Arial" w:cs="Arial"/>
          <w:sz w:val="22"/>
          <w:szCs w:val="22"/>
        </w:rPr>
        <w:lastRenderedPageBreak/>
        <w:t>A limited assurance engagement undertaken in accordance with ISAE 3000 (R</w:t>
      </w:r>
      <w:r w:rsidR="00E94B40" w:rsidRPr="006F78D7">
        <w:rPr>
          <w:rFonts w:ascii="Arial" w:hAnsi="Arial" w:cs="Arial"/>
          <w:sz w:val="22"/>
          <w:szCs w:val="22"/>
        </w:rPr>
        <w:t>evised</w:t>
      </w:r>
      <w:r w:rsidRPr="006F78D7">
        <w:rPr>
          <w:rFonts w:ascii="Arial" w:hAnsi="Arial" w:cs="Arial"/>
          <w:sz w:val="22"/>
          <w:szCs w:val="22"/>
        </w:rPr>
        <w:t>) involves assessing the suitability in the circumstances of the Bank</w:t>
      </w:r>
      <w:r w:rsidR="00523AC6" w:rsidRPr="006F78D7">
        <w:rPr>
          <w:rFonts w:ascii="Arial" w:hAnsi="Arial" w:cs="Arial"/>
          <w:sz w:val="22"/>
          <w:szCs w:val="22"/>
        </w:rPr>
        <w:t>’s</w:t>
      </w:r>
      <w:r w:rsidRPr="006F78D7">
        <w:rPr>
          <w:rFonts w:ascii="Arial" w:hAnsi="Arial" w:cs="Arial"/>
          <w:sz w:val="22"/>
          <w:szCs w:val="22"/>
        </w:rPr>
        <w:t xml:space="preserve"> use of the provisions set out in Regulation 6(2)(a) as the basis for the preparation of the Part </w:t>
      </w:r>
      <w:r w:rsidR="00E94B40" w:rsidRPr="006F78D7">
        <w:rPr>
          <w:rFonts w:ascii="Arial" w:hAnsi="Arial" w:cs="Arial"/>
          <w:sz w:val="22"/>
          <w:szCs w:val="22"/>
        </w:rPr>
        <w:t>D</w:t>
      </w:r>
      <w:r w:rsidRPr="006F78D7">
        <w:rPr>
          <w:rFonts w:ascii="Arial" w:hAnsi="Arial" w:cs="Arial"/>
          <w:sz w:val="22"/>
          <w:szCs w:val="22"/>
        </w:rPr>
        <w:t xml:space="preserve"> returns</w:t>
      </w:r>
      <w:r w:rsidR="00F454ED">
        <w:rPr>
          <w:rFonts w:ascii="Arial" w:hAnsi="Arial" w:cs="Arial"/>
          <w:sz w:val="22"/>
          <w:szCs w:val="22"/>
        </w:rPr>
        <w:t>;</w:t>
      </w:r>
      <w:r w:rsidRPr="006F78D7">
        <w:rPr>
          <w:rFonts w:ascii="Arial" w:hAnsi="Arial" w:cs="Arial"/>
          <w:sz w:val="22"/>
          <w:szCs w:val="22"/>
        </w:rPr>
        <w:t xml:space="preserve"> assessing the risks of material misstatement of the Part </w:t>
      </w:r>
      <w:r w:rsidR="00E94B40" w:rsidRPr="006F78D7">
        <w:rPr>
          <w:rFonts w:ascii="Arial" w:hAnsi="Arial" w:cs="Arial"/>
          <w:sz w:val="22"/>
          <w:szCs w:val="22"/>
        </w:rPr>
        <w:t>D</w:t>
      </w:r>
      <w:r w:rsidRPr="006F78D7">
        <w:rPr>
          <w:rFonts w:ascii="Arial" w:hAnsi="Arial" w:cs="Arial"/>
          <w:sz w:val="22"/>
          <w:szCs w:val="22"/>
        </w:rPr>
        <w:t xml:space="preserve"> returns</w:t>
      </w:r>
      <w:r w:rsidR="00F454ED">
        <w:rPr>
          <w:rFonts w:ascii="Arial" w:hAnsi="Arial" w:cs="Arial"/>
          <w:sz w:val="22"/>
          <w:szCs w:val="22"/>
        </w:rPr>
        <w:t>,</w:t>
      </w:r>
      <w:r w:rsidRPr="006F78D7">
        <w:rPr>
          <w:rFonts w:ascii="Arial" w:hAnsi="Arial" w:cs="Arial"/>
          <w:sz w:val="22"/>
          <w:szCs w:val="22"/>
        </w:rPr>
        <w:t xml:space="preserve"> whether due to fraud or error</w:t>
      </w:r>
      <w:r w:rsidR="00F454ED">
        <w:rPr>
          <w:rFonts w:ascii="Arial" w:hAnsi="Arial" w:cs="Arial"/>
          <w:sz w:val="22"/>
          <w:szCs w:val="22"/>
        </w:rPr>
        <w:t>;</w:t>
      </w:r>
      <w:r w:rsidRPr="006F78D7">
        <w:rPr>
          <w:rFonts w:ascii="Arial" w:hAnsi="Arial" w:cs="Arial"/>
          <w:sz w:val="22"/>
          <w:szCs w:val="22"/>
        </w:rPr>
        <w:t xml:space="preserve"> responding to the assessed risks as necessary in the circumstances</w:t>
      </w:r>
      <w:r w:rsidR="00F454ED">
        <w:rPr>
          <w:rFonts w:ascii="Arial" w:hAnsi="Arial" w:cs="Arial"/>
          <w:sz w:val="22"/>
          <w:szCs w:val="22"/>
        </w:rPr>
        <w:t>;</w:t>
      </w:r>
      <w:r w:rsidRPr="006F78D7">
        <w:rPr>
          <w:rFonts w:ascii="Arial" w:hAnsi="Arial" w:cs="Arial"/>
          <w:sz w:val="22"/>
          <w:szCs w:val="22"/>
        </w:rPr>
        <w:t xml:space="preserve"> and evaluating the overall presentation of the Part </w:t>
      </w:r>
      <w:r w:rsidR="00E94B40" w:rsidRPr="006F78D7">
        <w:rPr>
          <w:rFonts w:ascii="Arial" w:hAnsi="Arial" w:cs="Arial"/>
          <w:sz w:val="22"/>
          <w:szCs w:val="22"/>
        </w:rPr>
        <w:t>D</w:t>
      </w:r>
      <w:r w:rsidRPr="006F78D7">
        <w:rPr>
          <w:rFonts w:ascii="Arial" w:hAnsi="Arial" w:cs="Arial"/>
          <w:sz w:val="22"/>
          <w:szCs w:val="22"/>
        </w:rPr>
        <w:t xml:space="preserve"> returns. A limited assurance engagement is substantially less in scope than a reasonable assurance engagement in relation to both the risk assessment procedures, including an understanding of internal control, and the procedures performed in response to the assessed risks.</w:t>
      </w:r>
    </w:p>
    <w:p w14:paraId="77A03BDB" w14:textId="77777777" w:rsidR="00436A05" w:rsidRPr="006F78D7" w:rsidRDefault="00436A05" w:rsidP="00AF31C7">
      <w:pPr>
        <w:spacing w:before="120" w:after="240" w:line="276" w:lineRule="auto"/>
        <w:jc w:val="both"/>
        <w:rPr>
          <w:rFonts w:ascii="Arial" w:hAnsi="Arial" w:cs="Arial"/>
          <w:sz w:val="22"/>
          <w:szCs w:val="22"/>
        </w:rPr>
      </w:pPr>
      <w:r w:rsidRPr="006F78D7">
        <w:rPr>
          <w:rFonts w:ascii="Arial" w:hAnsi="Arial" w:cs="Arial"/>
          <w:sz w:val="22"/>
          <w:szCs w:val="22"/>
        </w:rPr>
        <w:t>The procedures we performed were based on our professional judg</w:t>
      </w:r>
      <w:r w:rsidR="00AE358C">
        <w:rPr>
          <w:rFonts w:ascii="Arial" w:hAnsi="Arial" w:cs="Arial"/>
          <w:sz w:val="22"/>
          <w:szCs w:val="22"/>
        </w:rPr>
        <w:t>e</w:t>
      </w:r>
      <w:r w:rsidRPr="006F78D7">
        <w:rPr>
          <w:rFonts w:ascii="Arial" w:hAnsi="Arial" w:cs="Arial"/>
          <w:sz w:val="22"/>
          <w:szCs w:val="22"/>
        </w:rPr>
        <w:t>ment and included inquiries,</w:t>
      </w:r>
      <w:r w:rsidR="00AA31A8">
        <w:rPr>
          <w:rFonts w:ascii="Arial" w:hAnsi="Arial" w:cs="Arial"/>
          <w:sz w:val="22"/>
          <w:szCs w:val="22"/>
        </w:rPr>
        <w:t xml:space="preserve"> observation of processes performed,</w:t>
      </w:r>
      <w:r w:rsidRPr="006F78D7">
        <w:rPr>
          <w:rFonts w:ascii="Arial" w:hAnsi="Arial" w:cs="Arial"/>
          <w:sz w:val="22"/>
          <w:szCs w:val="22"/>
        </w:rPr>
        <w:t xml:space="preserve"> inspection of documents, analytical procedures</w:t>
      </w:r>
      <w:r w:rsidR="00AA31A8">
        <w:rPr>
          <w:rFonts w:ascii="Arial" w:hAnsi="Arial" w:cs="Arial"/>
          <w:sz w:val="22"/>
          <w:szCs w:val="22"/>
        </w:rPr>
        <w:t xml:space="preserve">, </w:t>
      </w:r>
      <w:r w:rsidRPr="006F78D7">
        <w:rPr>
          <w:rFonts w:ascii="Arial" w:hAnsi="Arial" w:cs="Arial"/>
          <w:sz w:val="22"/>
          <w:szCs w:val="22"/>
        </w:rPr>
        <w:t xml:space="preserve">evaluating the appropriateness of </w:t>
      </w:r>
      <w:r w:rsidR="006F38B2" w:rsidRPr="006F78D7">
        <w:rPr>
          <w:rFonts w:ascii="Arial" w:hAnsi="Arial" w:cs="Arial"/>
          <w:sz w:val="22"/>
          <w:szCs w:val="22"/>
        </w:rPr>
        <w:t xml:space="preserve">quantification </w:t>
      </w:r>
      <w:r w:rsidRPr="006F78D7">
        <w:rPr>
          <w:rFonts w:ascii="Arial" w:hAnsi="Arial" w:cs="Arial"/>
          <w:sz w:val="22"/>
          <w:szCs w:val="22"/>
        </w:rPr>
        <w:t xml:space="preserve">methods </w:t>
      </w:r>
      <w:r w:rsidR="00AA31A8">
        <w:rPr>
          <w:rFonts w:ascii="Arial" w:hAnsi="Arial" w:cs="Arial"/>
          <w:sz w:val="22"/>
          <w:szCs w:val="22"/>
        </w:rPr>
        <w:t>and/or</w:t>
      </w:r>
      <w:r w:rsidR="00AA31A8" w:rsidRPr="006F78D7">
        <w:rPr>
          <w:rFonts w:ascii="Arial" w:hAnsi="Arial" w:cs="Arial"/>
          <w:sz w:val="22"/>
          <w:szCs w:val="22"/>
        </w:rPr>
        <w:t xml:space="preserve"> </w:t>
      </w:r>
      <w:r w:rsidRPr="006F78D7">
        <w:rPr>
          <w:rFonts w:ascii="Arial" w:hAnsi="Arial" w:cs="Arial"/>
          <w:sz w:val="22"/>
          <w:szCs w:val="22"/>
        </w:rPr>
        <w:t>reporting policies, and agreeing or reconciling with underlying records.</w:t>
      </w:r>
    </w:p>
    <w:p w14:paraId="5925299B" w14:textId="0EB4FE44" w:rsidR="00AE707A" w:rsidRPr="006F78D7" w:rsidRDefault="003132A6" w:rsidP="00AF31C7">
      <w:pPr>
        <w:spacing w:before="12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Summary of </w:t>
      </w:r>
      <w:r w:rsidR="002B497C" w:rsidRPr="006F78D7">
        <w:rPr>
          <w:rFonts w:ascii="Arial" w:hAnsi="Arial" w:cs="Arial"/>
          <w:b/>
          <w:bCs/>
          <w:color w:val="000000"/>
          <w:sz w:val="22"/>
          <w:szCs w:val="22"/>
          <w:lang w:val="en-US"/>
        </w:rPr>
        <w:t xml:space="preserve">Work Performed </w:t>
      </w:r>
    </w:p>
    <w:p w14:paraId="01BA12A1" w14:textId="77777777" w:rsidR="00AE707A" w:rsidRPr="006F78D7" w:rsidRDefault="00AE707A" w:rsidP="00AF31C7">
      <w:pPr>
        <w:spacing w:before="120" w:after="120" w:line="276" w:lineRule="auto"/>
        <w:jc w:val="both"/>
        <w:rPr>
          <w:rFonts w:ascii="Arial" w:hAnsi="Arial" w:cs="Arial"/>
          <w:sz w:val="22"/>
          <w:szCs w:val="22"/>
        </w:rPr>
      </w:pPr>
      <w:r w:rsidRPr="006F78D7">
        <w:rPr>
          <w:rFonts w:ascii="Arial" w:hAnsi="Arial" w:cs="Arial"/>
          <w:sz w:val="22"/>
          <w:szCs w:val="22"/>
        </w:rPr>
        <w:t xml:space="preserve">Our work performed included: </w:t>
      </w:r>
    </w:p>
    <w:p w14:paraId="5A694C81" w14:textId="6D433709" w:rsidR="00AE707A" w:rsidRPr="006F78D7" w:rsidRDefault="00AE707A" w:rsidP="00D40107">
      <w:pPr>
        <w:numPr>
          <w:ilvl w:val="0"/>
          <w:numId w:val="17"/>
        </w:numPr>
        <w:spacing w:before="120" w:after="120" w:line="276" w:lineRule="auto"/>
        <w:ind w:left="720" w:hanging="436"/>
        <w:jc w:val="both"/>
        <w:rPr>
          <w:rFonts w:ascii="Arial" w:hAnsi="Arial" w:cs="Arial"/>
          <w:sz w:val="22"/>
          <w:szCs w:val="22"/>
        </w:rPr>
      </w:pPr>
      <w:r w:rsidRPr="006F78D7">
        <w:rPr>
          <w:rFonts w:ascii="Arial" w:hAnsi="Arial" w:cs="Arial"/>
          <w:sz w:val="22"/>
          <w:szCs w:val="22"/>
        </w:rPr>
        <w:t>Making inquiries</w:t>
      </w:r>
      <w:r w:rsidR="00F454ED">
        <w:rPr>
          <w:rFonts w:ascii="Arial" w:hAnsi="Arial" w:cs="Arial"/>
          <w:sz w:val="22"/>
          <w:szCs w:val="22"/>
        </w:rPr>
        <w:t>,</w:t>
      </w:r>
      <w:r w:rsidRPr="006F78D7">
        <w:rPr>
          <w:rFonts w:ascii="Arial" w:hAnsi="Arial" w:cs="Arial"/>
          <w:sz w:val="22"/>
          <w:szCs w:val="22"/>
        </w:rPr>
        <w:t xml:space="preserve"> primarily of persons responsible for financial and accounting matters, risk management and regulatory returns, to ascertain which internal models have been implemented by the </w:t>
      </w:r>
      <w:r w:rsidR="004273A0" w:rsidRPr="006F78D7">
        <w:rPr>
          <w:rFonts w:ascii="Arial" w:hAnsi="Arial" w:cs="Arial"/>
          <w:sz w:val="22"/>
          <w:szCs w:val="22"/>
        </w:rPr>
        <w:t>B</w:t>
      </w:r>
      <w:r w:rsidRPr="006F78D7">
        <w:rPr>
          <w:rFonts w:ascii="Arial" w:hAnsi="Arial" w:cs="Arial"/>
          <w:sz w:val="22"/>
          <w:szCs w:val="22"/>
        </w:rPr>
        <w:t>ank for the above risk areas and</w:t>
      </w:r>
      <w:r w:rsidR="003755A0">
        <w:rPr>
          <w:rFonts w:ascii="Arial" w:hAnsi="Arial" w:cs="Arial"/>
          <w:sz w:val="22"/>
          <w:szCs w:val="22"/>
        </w:rPr>
        <w:t>,</w:t>
      </w:r>
      <w:r w:rsidRPr="006F78D7">
        <w:rPr>
          <w:rFonts w:ascii="Arial" w:hAnsi="Arial" w:cs="Arial"/>
          <w:sz w:val="22"/>
          <w:szCs w:val="22"/>
        </w:rPr>
        <w:t xml:space="preserve"> inter alia, considering the:</w:t>
      </w:r>
    </w:p>
    <w:p w14:paraId="14A8DC8A" w14:textId="77777777" w:rsidR="00AE707A" w:rsidRPr="006F78D7" w:rsidRDefault="00AE707A" w:rsidP="00D40107">
      <w:pPr>
        <w:numPr>
          <w:ilvl w:val="1"/>
          <w:numId w:val="17"/>
        </w:numPr>
        <w:spacing w:before="120" w:after="120" w:line="276" w:lineRule="auto"/>
        <w:ind w:left="1440" w:hanging="447"/>
        <w:jc w:val="both"/>
        <w:rPr>
          <w:rFonts w:ascii="Arial" w:hAnsi="Arial" w:cs="Arial"/>
          <w:sz w:val="22"/>
          <w:szCs w:val="22"/>
        </w:rPr>
      </w:pPr>
      <w:r w:rsidRPr="006F78D7">
        <w:rPr>
          <w:rFonts w:ascii="Arial" w:hAnsi="Arial" w:cs="Arial"/>
          <w:sz w:val="22"/>
          <w:szCs w:val="22"/>
        </w:rPr>
        <w:t xml:space="preserve">design and implementation of general and application computer controls over data flows from the underlying source systems to the risk </w:t>
      </w:r>
      <w:proofErr w:type="gramStart"/>
      <w:r w:rsidRPr="006F78D7">
        <w:rPr>
          <w:rFonts w:ascii="Arial" w:hAnsi="Arial" w:cs="Arial"/>
          <w:sz w:val="22"/>
          <w:szCs w:val="22"/>
        </w:rPr>
        <w:t>systems;</w:t>
      </w:r>
      <w:proofErr w:type="gramEnd"/>
      <w:r w:rsidRPr="006F78D7">
        <w:rPr>
          <w:rFonts w:ascii="Arial" w:hAnsi="Arial" w:cs="Arial"/>
          <w:sz w:val="22"/>
          <w:szCs w:val="22"/>
        </w:rPr>
        <w:t xml:space="preserve"> </w:t>
      </w:r>
    </w:p>
    <w:p w14:paraId="2D21654A" w14:textId="77777777" w:rsidR="00AE707A" w:rsidRPr="006F78D7" w:rsidRDefault="00AE707A" w:rsidP="00D40107">
      <w:pPr>
        <w:numPr>
          <w:ilvl w:val="1"/>
          <w:numId w:val="17"/>
        </w:numPr>
        <w:spacing w:before="120" w:after="120" w:line="276" w:lineRule="auto"/>
        <w:ind w:left="1440" w:hanging="447"/>
        <w:jc w:val="both"/>
        <w:rPr>
          <w:rFonts w:ascii="Arial" w:hAnsi="Arial" w:cs="Arial"/>
          <w:sz w:val="22"/>
          <w:szCs w:val="22"/>
        </w:rPr>
      </w:pPr>
      <w:r w:rsidRPr="006F78D7">
        <w:rPr>
          <w:rFonts w:ascii="Arial" w:hAnsi="Arial" w:cs="Arial"/>
          <w:sz w:val="22"/>
          <w:szCs w:val="22"/>
        </w:rPr>
        <w:t xml:space="preserve">design and implementation of general and application computer controls over data flows to/from the risk systems and the internal </w:t>
      </w:r>
      <w:proofErr w:type="gramStart"/>
      <w:r w:rsidRPr="006F78D7">
        <w:rPr>
          <w:rFonts w:ascii="Arial" w:hAnsi="Arial" w:cs="Arial"/>
          <w:sz w:val="22"/>
          <w:szCs w:val="22"/>
        </w:rPr>
        <w:t>models;</w:t>
      </w:r>
      <w:proofErr w:type="gramEnd"/>
      <w:r w:rsidRPr="006F78D7">
        <w:rPr>
          <w:rFonts w:ascii="Arial" w:hAnsi="Arial" w:cs="Arial"/>
          <w:sz w:val="22"/>
          <w:szCs w:val="22"/>
        </w:rPr>
        <w:t xml:space="preserve"> </w:t>
      </w:r>
    </w:p>
    <w:p w14:paraId="75378279" w14:textId="552E5832" w:rsidR="00AE707A" w:rsidRPr="006F78D7" w:rsidRDefault="00AE707A" w:rsidP="00D40107">
      <w:pPr>
        <w:numPr>
          <w:ilvl w:val="1"/>
          <w:numId w:val="17"/>
        </w:numPr>
        <w:spacing w:before="120" w:after="120" w:line="276" w:lineRule="auto"/>
        <w:ind w:left="1440" w:hanging="447"/>
        <w:jc w:val="both"/>
        <w:rPr>
          <w:rFonts w:ascii="Arial" w:hAnsi="Arial" w:cs="Arial"/>
          <w:sz w:val="22"/>
          <w:szCs w:val="22"/>
        </w:rPr>
      </w:pPr>
      <w:r w:rsidRPr="006F78D7">
        <w:rPr>
          <w:rFonts w:ascii="Arial" w:hAnsi="Arial" w:cs="Arial"/>
          <w:sz w:val="22"/>
          <w:szCs w:val="22"/>
        </w:rPr>
        <w:t>mapping of data flows from the underlying source systems to the risk systems</w:t>
      </w:r>
      <w:r w:rsidR="003755A0">
        <w:rPr>
          <w:rFonts w:ascii="Arial" w:hAnsi="Arial" w:cs="Arial"/>
          <w:sz w:val="22"/>
          <w:szCs w:val="22"/>
        </w:rPr>
        <w:t>,</w:t>
      </w:r>
      <w:r w:rsidRPr="006F78D7">
        <w:rPr>
          <w:rFonts w:ascii="Arial" w:hAnsi="Arial" w:cs="Arial"/>
          <w:sz w:val="22"/>
          <w:szCs w:val="22"/>
        </w:rPr>
        <w:t xml:space="preserve"> to ensure </w:t>
      </w:r>
      <w:r w:rsidR="0064040A" w:rsidRPr="006F78D7">
        <w:rPr>
          <w:rFonts w:ascii="Arial" w:hAnsi="Arial" w:cs="Arial"/>
          <w:sz w:val="22"/>
          <w:szCs w:val="22"/>
        </w:rPr>
        <w:t>completeness</w:t>
      </w:r>
      <w:r w:rsidRPr="006F78D7">
        <w:rPr>
          <w:rFonts w:ascii="Arial" w:hAnsi="Arial" w:cs="Arial"/>
          <w:sz w:val="22"/>
          <w:szCs w:val="22"/>
        </w:rPr>
        <w:t xml:space="preserve"> of data flow to the risk </w:t>
      </w:r>
      <w:proofErr w:type="gramStart"/>
      <w:r w:rsidRPr="006F78D7">
        <w:rPr>
          <w:rFonts w:ascii="Arial" w:hAnsi="Arial" w:cs="Arial"/>
          <w:sz w:val="22"/>
          <w:szCs w:val="22"/>
        </w:rPr>
        <w:t>systems;</w:t>
      </w:r>
      <w:proofErr w:type="gramEnd"/>
      <w:r w:rsidRPr="006F78D7">
        <w:rPr>
          <w:rFonts w:ascii="Arial" w:hAnsi="Arial" w:cs="Arial"/>
          <w:sz w:val="22"/>
          <w:szCs w:val="22"/>
        </w:rPr>
        <w:t xml:space="preserve"> </w:t>
      </w:r>
    </w:p>
    <w:p w14:paraId="6D955DCE" w14:textId="77777777" w:rsidR="00AE707A" w:rsidRPr="006F78D7" w:rsidRDefault="00AE707A" w:rsidP="00D40107">
      <w:pPr>
        <w:numPr>
          <w:ilvl w:val="1"/>
          <w:numId w:val="17"/>
        </w:numPr>
        <w:spacing w:before="120" w:after="120" w:line="276" w:lineRule="auto"/>
        <w:ind w:left="1440" w:hanging="447"/>
        <w:jc w:val="both"/>
        <w:rPr>
          <w:rFonts w:ascii="Arial" w:hAnsi="Arial" w:cs="Arial"/>
          <w:sz w:val="22"/>
          <w:szCs w:val="22"/>
        </w:rPr>
      </w:pPr>
      <w:r w:rsidRPr="006F78D7">
        <w:rPr>
          <w:rFonts w:ascii="Arial" w:hAnsi="Arial" w:cs="Arial"/>
          <w:sz w:val="22"/>
          <w:szCs w:val="22"/>
        </w:rPr>
        <w:t>reconciliation of risk systems information to financial reporting systems that ensure the validity, accuracy and completeness of the data maintained in the risk systems and the information reflected in the management accounts and accounting records; and</w:t>
      </w:r>
    </w:p>
    <w:p w14:paraId="163C9FCD" w14:textId="77777777" w:rsidR="00AE707A" w:rsidRPr="006F78D7" w:rsidRDefault="00AE707A" w:rsidP="00D40107">
      <w:pPr>
        <w:numPr>
          <w:ilvl w:val="1"/>
          <w:numId w:val="17"/>
        </w:numPr>
        <w:spacing w:before="120" w:after="120" w:line="276" w:lineRule="auto"/>
        <w:ind w:left="1440" w:hanging="447"/>
        <w:jc w:val="both"/>
        <w:rPr>
          <w:rFonts w:ascii="Arial" w:hAnsi="Arial" w:cs="Arial"/>
          <w:sz w:val="22"/>
          <w:szCs w:val="22"/>
        </w:rPr>
      </w:pPr>
      <w:r w:rsidRPr="006F78D7">
        <w:rPr>
          <w:rFonts w:ascii="Arial" w:hAnsi="Arial" w:cs="Arial"/>
          <w:sz w:val="22"/>
          <w:szCs w:val="22"/>
        </w:rPr>
        <w:t>reconciliation of data flows to/from the risk systems and the internal models.</w:t>
      </w:r>
    </w:p>
    <w:p w14:paraId="2ECB279B" w14:textId="77777777" w:rsidR="00AE707A" w:rsidRPr="006F78D7" w:rsidRDefault="00AE707A" w:rsidP="00D40107">
      <w:pPr>
        <w:numPr>
          <w:ilvl w:val="0"/>
          <w:numId w:val="17"/>
        </w:numPr>
        <w:spacing w:before="120" w:after="120" w:line="276" w:lineRule="auto"/>
        <w:ind w:left="720" w:hanging="436"/>
        <w:jc w:val="both"/>
        <w:rPr>
          <w:rFonts w:ascii="Arial" w:hAnsi="Arial" w:cs="Arial"/>
          <w:sz w:val="22"/>
          <w:szCs w:val="22"/>
        </w:rPr>
      </w:pPr>
      <w:r w:rsidRPr="006F78D7">
        <w:rPr>
          <w:rFonts w:ascii="Arial" w:hAnsi="Arial" w:cs="Arial"/>
          <w:sz w:val="22"/>
          <w:szCs w:val="22"/>
        </w:rPr>
        <w:t xml:space="preserve">Comparing and agreeing risk information from the risk systems to the information disclosed in the </w:t>
      </w:r>
      <w:r w:rsidR="000C4A55" w:rsidRPr="006F78D7">
        <w:rPr>
          <w:rFonts w:ascii="Arial" w:hAnsi="Arial" w:cs="Arial"/>
          <w:sz w:val="22"/>
          <w:szCs w:val="22"/>
        </w:rPr>
        <w:t xml:space="preserve">DI </w:t>
      </w:r>
      <w:r w:rsidRPr="006F78D7">
        <w:rPr>
          <w:rFonts w:ascii="Arial" w:hAnsi="Arial" w:cs="Arial"/>
          <w:sz w:val="22"/>
          <w:szCs w:val="22"/>
        </w:rPr>
        <w:t>returns</w:t>
      </w:r>
      <w:r w:rsidR="00F454ED">
        <w:rPr>
          <w:rFonts w:ascii="Arial" w:hAnsi="Arial" w:cs="Arial"/>
          <w:sz w:val="22"/>
          <w:szCs w:val="22"/>
        </w:rPr>
        <w:t>.</w:t>
      </w:r>
      <w:r w:rsidRPr="006F78D7">
        <w:rPr>
          <w:rFonts w:ascii="Arial" w:hAnsi="Arial" w:cs="Arial"/>
          <w:sz w:val="22"/>
          <w:szCs w:val="22"/>
        </w:rPr>
        <w:t xml:space="preserve"> </w:t>
      </w:r>
    </w:p>
    <w:p w14:paraId="42BB3EA0" w14:textId="27C24678" w:rsidR="00AE707A" w:rsidRPr="006F78D7" w:rsidRDefault="00AE707A" w:rsidP="00D40107">
      <w:pPr>
        <w:numPr>
          <w:ilvl w:val="0"/>
          <w:numId w:val="17"/>
        </w:numPr>
        <w:spacing w:before="120" w:after="120" w:line="276" w:lineRule="auto"/>
        <w:ind w:left="720" w:hanging="436"/>
        <w:jc w:val="both"/>
        <w:rPr>
          <w:rFonts w:ascii="Arial" w:hAnsi="Arial" w:cs="Arial"/>
          <w:sz w:val="22"/>
          <w:szCs w:val="22"/>
        </w:rPr>
      </w:pPr>
      <w:r w:rsidRPr="006F78D7">
        <w:rPr>
          <w:rFonts w:ascii="Arial" w:hAnsi="Arial" w:cs="Arial"/>
          <w:sz w:val="22"/>
          <w:szCs w:val="22"/>
        </w:rPr>
        <w:t xml:space="preserve">Re-performing </w:t>
      </w:r>
      <w:r w:rsidR="004273A0" w:rsidRPr="006F78D7">
        <w:rPr>
          <w:rFonts w:ascii="Arial" w:hAnsi="Arial" w:cs="Arial"/>
          <w:sz w:val="22"/>
          <w:szCs w:val="22"/>
        </w:rPr>
        <w:t>outside</w:t>
      </w:r>
      <w:r w:rsidR="00AA31A8">
        <w:rPr>
          <w:rFonts w:ascii="Arial" w:hAnsi="Arial" w:cs="Arial"/>
          <w:sz w:val="22"/>
          <w:szCs w:val="22"/>
        </w:rPr>
        <w:t>-</w:t>
      </w:r>
      <w:r w:rsidR="004273A0" w:rsidRPr="006F78D7">
        <w:rPr>
          <w:rFonts w:ascii="Arial" w:hAnsi="Arial" w:cs="Arial"/>
          <w:sz w:val="22"/>
          <w:szCs w:val="22"/>
        </w:rPr>
        <w:t>of</w:t>
      </w:r>
      <w:r w:rsidR="00AA31A8">
        <w:rPr>
          <w:rFonts w:ascii="Arial" w:hAnsi="Arial" w:cs="Arial"/>
          <w:sz w:val="22"/>
          <w:szCs w:val="22"/>
        </w:rPr>
        <w:t>-</w:t>
      </w:r>
      <w:r w:rsidR="004273A0" w:rsidRPr="006F78D7">
        <w:rPr>
          <w:rFonts w:ascii="Arial" w:hAnsi="Arial" w:cs="Arial"/>
          <w:sz w:val="22"/>
          <w:szCs w:val="22"/>
        </w:rPr>
        <w:t xml:space="preserve">model </w:t>
      </w:r>
      <w:r w:rsidRPr="006F78D7">
        <w:rPr>
          <w:rFonts w:ascii="Arial" w:hAnsi="Arial" w:cs="Arial"/>
          <w:sz w:val="22"/>
          <w:szCs w:val="22"/>
        </w:rPr>
        <w:t xml:space="preserve">calculations, substantive analytical procedures and inspecting supporting documents considered necessary to evaluate compliance with the Regulations in the preparation of the returns. This included, inter alia, evaluating the </w:t>
      </w:r>
      <w:r w:rsidR="004273A0" w:rsidRPr="006F78D7">
        <w:rPr>
          <w:rFonts w:ascii="Arial" w:hAnsi="Arial" w:cs="Arial"/>
          <w:sz w:val="22"/>
          <w:szCs w:val="22"/>
        </w:rPr>
        <w:t>out</w:t>
      </w:r>
      <w:r w:rsidR="00AA31A8">
        <w:rPr>
          <w:rFonts w:ascii="Arial" w:hAnsi="Arial" w:cs="Arial"/>
          <w:sz w:val="22"/>
          <w:szCs w:val="22"/>
        </w:rPr>
        <w:t>side-</w:t>
      </w:r>
      <w:r w:rsidR="004273A0" w:rsidRPr="006F78D7">
        <w:rPr>
          <w:rFonts w:ascii="Arial" w:hAnsi="Arial" w:cs="Arial"/>
          <w:sz w:val="22"/>
          <w:szCs w:val="22"/>
        </w:rPr>
        <w:t>of</w:t>
      </w:r>
      <w:r w:rsidR="00AA31A8">
        <w:rPr>
          <w:rFonts w:ascii="Arial" w:hAnsi="Arial" w:cs="Arial"/>
          <w:sz w:val="22"/>
          <w:szCs w:val="22"/>
        </w:rPr>
        <w:t>-</w:t>
      </w:r>
      <w:r w:rsidR="004273A0" w:rsidRPr="006F78D7">
        <w:rPr>
          <w:rFonts w:ascii="Arial" w:hAnsi="Arial" w:cs="Arial"/>
          <w:sz w:val="22"/>
          <w:szCs w:val="22"/>
        </w:rPr>
        <w:t xml:space="preserve">model </w:t>
      </w:r>
      <w:r w:rsidRPr="006F78D7">
        <w:rPr>
          <w:rFonts w:ascii="Arial" w:hAnsi="Arial" w:cs="Arial"/>
          <w:sz w:val="22"/>
          <w:szCs w:val="22"/>
        </w:rPr>
        <w:t xml:space="preserve">assumptions applied and </w:t>
      </w:r>
      <w:r w:rsidR="007524D7">
        <w:rPr>
          <w:rFonts w:ascii="Arial" w:hAnsi="Arial" w:cs="Arial"/>
          <w:sz w:val="22"/>
          <w:szCs w:val="22"/>
        </w:rPr>
        <w:t xml:space="preserve">the </w:t>
      </w:r>
      <w:r w:rsidRPr="006F78D7">
        <w:rPr>
          <w:rFonts w:ascii="Arial" w:hAnsi="Arial" w:cs="Arial"/>
          <w:sz w:val="22"/>
          <w:szCs w:val="22"/>
        </w:rPr>
        <w:t xml:space="preserve">interpretations of management to ensure definitions and classifications are in accordance with the Regulations applicable to the specific lines in the </w:t>
      </w:r>
      <w:r w:rsidR="001D2C6F" w:rsidRPr="006F78D7">
        <w:rPr>
          <w:rFonts w:ascii="Arial" w:hAnsi="Arial" w:cs="Arial"/>
          <w:sz w:val="22"/>
          <w:szCs w:val="22"/>
        </w:rPr>
        <w:t xml:space="preserve">DI </w:t>
      </w:r>
      <w:r w:rsidRPr="006F78D7">
        <w:rPr>
          <w:rFonts w:ascii="Arial" w:hAnsi="Arial" w:cs="Arial"/>
          <w:sz w:val="22"/>
          <w:szCs w:val="22"/>
        </w:rPr>
        <w:t>returns</w:t>
      </w:r>
      <w:r w:rsidR="00F454ED">
        <w:rPr>
          <w:rFonts w:ascii="Arial" w:hAnsi="Arial" w:cs="Arial"/>
          <w:sz w:val="22"/>
          <w:szCs w:val="22"/>
        </w:rPr>
        <w:t>.</w:t>
      </w:r>
    </w:p>
    <w:p w14:paraId="245E4762" w14:textId="77777777" w:rsidR="00AE707A" w:rsidRPr="006F78D7" w:rsidRDefault="00AE707A" w:rsidP="00AF31C7">
      <w:pPr>
        <w:numPr>
          <w:ilvl w:val="0"/>
          <w:numId w:val="17"/>
        </w:numPr>
        <w:spacing w:before="120" w:after="120" w:line="276" w:lineRule="auto"/>
        <w:ind w:left="720" w:hanging="720"/>
        <w:jc w:val="both"/>
        <w:rPr>
          <w:rFonts w:ascii="Arial" w:hAnsi="Arial" w:cs="Arial"/>
          <w:sz w:val="22"/>
          <w:szCs w:val="22"/>
        </w:rPr>
      </w:pPr>
      <w:r w:rsidRPr="006F78D7">
        <w:rPr>
          <w:rFonts w:ascii="Arial" w:hAnsi="Arial" w:cs="Arial"/>
          <w:sz w:val="22"/>
          <w:szCs w:val="22"/>
        </w:rPr>
        <w:t xml:space="preserve">Considering material matters coming to our attention </w:t>
      </w:r>
      <w:proofErr w:type="gramStart"/>
      <w:r w:rsidRPr="006F78D7">
        <w:rPr>
          <w:rFonts w:ascii="Arial" w:hAnsi="Arial" w:cs="Arial"/>
          <w:sz w:val="22"/>
          <w:szCs w:val="22"/>
        </w:rPr>
        <w:t>with regard to</w:t>
      </w:r>
      <w:proofErr w:type="gramEnd"/>
      <w:r w:rsidRPr="006F78D7">
        <w:rPr>
          <w:rFonts w:ascii="Arial" w:hAnsi="Arial" w:cs="Arial"/>
          <w:sz w:val="22"/>
          <w:szCs w:val="22"/>
        </w:rPr>
        <w:t xml:space="preserve"> financial regulatory reporting and compliance reported in accordance with Regulation 6(3)</w:t>
      </w:r>
      <w:r w:rsidR="00E84768" w:rsidRPr="006F78D7">
        <w:rPr>
          <w:rFonts w:ascii="Arial" w:hAnsi="Arial" w:cs="Arial"/>
          <w:sz w:val="22"/>
          <w:szCs w:val="22"/>
        </w:rPr>
        <w:t xml:space="preserve"> </w:t>
      </w:r>
      <w:r w:rsidRPr="006F78D7">
        <w:rPr>
          <w:rFonts w:ascii="Arial" w:hAnsi="Arial" w:cs="Arial"/>
          <w:sz w:val="22"/>
          <w:szCs w:val="22"/>
        </w:rPr>
        <w:t xml:space="preserve">that might materially affect the preparation of risk information in the </w:t>
      </w:r>
      <w:r w:rsidR="00B62F41" w:rsidRPr="006F78D7">
        <w:rPr>
          <w:rFonts w:ascii="Arial" w:hAnsi="Arial" w:cs="Arial"/>
          <w:sz w:val="22"/>
          <w:szCs w:val="22"/>
        </w:rPr>
        <w:t xml:space="preserve">DI </w:t>
      </w:r>
      <w:r w:rsidRPr="006F78D7">
        <w:rPr>
          <w:rFonts w:ascii="Arial" w:hAnsi="Arial" w:cs="Arial"/>
          <w:sz w:val="22"/>
          <w:szCs w:val="22"/>
        </w:rPr>
        <w:t>returns</w:t>
      </w:r>
      <w:r w:rsidR="00CA7357" w:rsidRPr="006F78D7">
        <w:rPr>
          <w:rFonts w:ascii="Arial" w:hAnsi="Arial" w:cs="Arial"/>
          <w:sz w:val="22"/>
          <w:szCs w:val="22"/>
        </w:rPr>
        <w:t>.</w:t>
      </w:r>
    </w:p>
    <w:p w14:paraId="4FE54A79" w14:textId="77777777" w:rsidR="004E0C96" w:rsidRPr="006F78D7" w:rsidRDefault="004E0C96" w:rsidP="00AF31C7">
      <w:pPr>
        <w:spacing w:before="120" w:after="120" w:line="276" w:lineRule="auto"/>
        <w:jc w:val="both"/>
        <w:rPr>
          <w:rFonts w:ascii="Arial" w:hAnsi="Arial" w:cs="Arial"/>
          <w:sz w:val="22"/>
          <w:szCs w:val="22"/>
        </w:rPr>
      </w:pPr>
      <w:r w:rsidRPr="006F78D7">
        <w:rPr>
          <w:rFonts w:ascii="Arial" w:hAnsi="Arial" w:cs="Arial"/>
          <w:sz w:val="22"/>
          <w:szCs w:val="22"/>
        </w:rPr>
        <w:t xml:space="preserve">The procedures performed in a limited assurance engagement vary in nature </w:t>
      </w:r>
      <w:r w:rsidR="00FB5B70" w:rsidRPr="006F78D7">
        <w:rPr>
          <w:rFonts w:ascii="Arial" w:hAnsi="Arial" w:cs="Arial"/>
          <w:sz w:val="22"/>
          <w:szCs w:val="22"/>
        </w:rPr>
        <w:t>and timing</w:t>
      </w:r>
      <w:r w:rsidRPr="006F78D7">
        <w:rPr>
          <w:rFonts w:ascii="Arial" w:hAnsi="Arial" w:cs="Arial"/>
          <w:sz w:val="22"/>
          <w:szCs w:val="22"/>
        </w:rPr>
        <w:t xml:space="preserve"> from, and are less in extent than for, a reasonable assurance engagement. </w:t>
      </w:r>
      <w:r w:rsidR="00DB1AA4" w:rsidRPr="006F78D7">
        <w:rPr>
          <w:rFonts w:ascii="Arial" w:hAnsi="Arial" w:cs="Arial"/>
          <w:sz w:val="22"/>
          <w:szCs w:val="22"/>
        </w:rPr>
        <w:t>As a result</w:t>
      </w:r>
      <w:r w:rsidRPr="006F78D7">
        <w:rPr>
          <w:rFonts w:ascii="Arial" w:hAnsi="Arial" w:cs="Arial"/>
          <w:sz w:val="22"/>
          <w:szCs w:val="22"/>
        </w:rPr>
        <w:t xml:space="preserve">, the level of assurance obtained in a limited assurance engagement is substantially lower than the assurance that would </w:t>
      </w:r>
      <w:r w:rsidRPr="006F78D7">
        <w:rPr>
          <w:rFonts w:ascii="Arial" w:hAnsi="Arial" w:cs="Arial"/>
          <w:sz w:val="22"/>
          <w:szCs w:val="22"/>
        </w:rPr>
        <w:lastRenderedPageBreak/>
        <w:t xml:space="preserve">have been obtained had we performed a reasonable assurance engagement. Accordingly, we do not express a reasonable assurance opinion on </w:t>
      </w:r>
      <w:r w:rsidR="00197E9E" w:rsidRPr="006F78D7">
        <w:rPr>
          <w:rFonts w:ascii="Arial" w:hAnsi="Arial" w:cs="Arial"/>
          <w:sz w:val="22"/>
          <w:szCs w:val="22"/>
        </w:rPr>
        <w:t xml:space="preserve">whether the information in </w:t>
      </w:r>
      <w:r w:rsidRPr="006F78D7">
        <w:rPr>
          <w:rFonts w:ascii="Arial" w:hAnsi="Arial" w:cs="Arial"/>
          <w:sz w:val="22"/>
          <w:szCs w:val="22"/>
        </w:rPr>
        <w:t>the Part D return</w:t>
      </w:r>
      <w:r w:rsidR="00204EF4" w:rsidRPr="006F78D7">
        <w:rPr>
          <w:rFonts w:ascii="Arial" w:hAnsi="Arial" w:cs="Arial"/>
          <w:sz w:val="22"/>
          <w:szCs w:val="22"/>
        </w:rPr>
        <w:t>s</w:t>
      </w:r>
      <w:r w:rsidR="00197E9E" w:rsidRPr="006F78D7">
        <w:rPr>
          <w:rFonts w:ascii="Arial" w:hAnsi="Arial" w:cs="Arial"/>
          <w:sz w:val="22"/>
          <w:szCs w:val="22"/>
        </w:rPr>
        <w:t xml:space="preserve"> has been </w:t>
      </w:r>
      <w:r w:rsidR="00197E9E" w:rsidRPr="006F78D7">
        <w:rPr>
          <w:rFonts w:ascii="Arial" w:hAnsi="Arial" w:cs="Arial"/>
          <w:iCs/>
          <w:sz w:val="22"/>
          <w:szCs w:val="22"/>
        </w:rPr>
        <w:t xml:space="preserve">properly extracted from the underlying records, in all material respects, </w:t>
      </w:r>
      <w:r w:rsidR="00197E9E" w:rsidRPr="006F78D7">
        <w:rPr>
          <w:rFonts w:ascii="Arial" w:hAnsi="Arial" w:cs="Arial"/>
          <w:sz w:val="22"/>
          <w:szCs w:val="22"/>
        </w:rPr>
        <w:t xml:space="preserve">in accordance with </w:t>
      </w:r>
      <w:r w:rsidR="00197E9E" w:rsidRPr="006F78D7">
        <w:rPr>
          <w:rFonts w:ascii="Arial" w:hAnsi="Arial" w:cs="Arial"/>
          <w:sz w:val="22"/>
          <w:szCs w:val="22"/>
          <w:lang w:val="en-US" w:eastAsia="en-US"/>
        </w:rPr>
        <w:t xml:space="preserve">the provisions specified in </w:t>
      </w:r>
      <w:r w:rsidR="00197E9E" w:rsidRPr="006F78D7">
        <w:rPr>
          <w:rFonts w:ascii="Arial" w:hAnsi="Arial" w:cs="Arial"/>
          <w:sz w:val="22"/>
          <w:szCs w:val="22"/>
        </w:rPr>
        <w:t xml:space="preserve">Regulation </w:t>
      </w:r>
      <w:r w:rsidR="00197E9E" w:rsidRPr="006F78D7">
        <w:rPr>
          <w:rFonts w:ascii="Arial" w:hAnsi="Arial" w:cs="Arial"/>
          <w:bCs/>
          <w:color w:val="000000"/>
          <w:sz w:val="22"/>
          <w:szCs w:val="22"/>
          <w:lang w:val="en-US"/>
        </w:rPr>
        <w:t>6(2</w:t>
      </w:r>
      <w:r w:rsidR="003132A6" w:rsidRPr="006F78D7">
        <w:rPr>
          <w:rFonts w:ascii="Arial" w:hAnsi="Arial" w:cs="Arial"/>
          <w:bCs/>
          <w:color w:val="000000"/>
          <w:sz w:val="22"/>
          <w:szCs w:val="22"/>
          <w:lang w:val="en-US"/>
        </w:rPr>
        <w:t>)(</w:t>
      </w:r>
      <w:r w:rsidR="00197E9E" w:rsidRPr="006F78D7">
        <w:rPr>
          <w:rFonts w:ascii="Arial" w:hAnsi="Arial" w:cs="Arial"/>
          <w:bCs/>
          <w:color w:val="000000"/>
          <w:sz w:val="22"/>
          <w:szCs w:val="22"/>
          <w:lang w:val="en-US"/>
        </w:rPr>
        <w:t>a)</w:t>
      </w:r>
      <w:r w:rsidRPr="006F78D7">
        <w:rPr>
          <w:rFonts w:ascii="Arial" w:hAnsi="Arial" w:cs="Arial"/>
          <w:sz w:val="22"/>
          <w:szCs w:val="22"/>
        </w:rPr>
        <w:t>.</w:t>
      </w:r>
    </w:p>
    <w:p w14:paraId="2A66F5ED" w14:textId="77777777" w:rsidR="0022109A" w:rsidRPr="006F78D7" w:rsidRDefault="0022109A" w:rsidP="00AF31C7">
      <w:pPr>
        <w:keepNext/>
        <w:keepLines/>
        <w:pBdr>
          <w:top w:val="single" w:sz="4" w:space="1" w:color="auto"/>
          <w:left w:val="single" w:sz="4" w:space="1" w:color="auto"/>
          <w:bottom w:val="single" w:sz="4" w:space="1" w:color="auto"/>
          <w:right w:val="single" w:sz="4" w:space="1" w:color="auto"/>
        </w:pBdr>
        <w:spacing w:before="120" w:after="120" w:line="276" w:lineRule="auto"/>
        <w:ind w:right="29"/>
        <w:jc w:val="both"/>
        <w:rPr>
          <w:rFonts w:ascii="Arial" w:eastAsia="Arial" w:hAnsi="Arial" w:cs="Arial"/>
          <w:b/>
          <w:bCs/>
          <w:color w:val="FF0000"/>
          <w:sz w:val="22"/>
          <w:szCs w:val="22"/>
          <w:lang w:val="en-ZA" w:eastAsia="en-ZA"/>
        </w:rPr>
      </w:pPr>
      <w:r w:rsidRPr="006F78D7">
        <w:rPr>
          <w:rFonts w:ascii="Arial" w:eastAsia="Arial" w:hAnsi="Arial" w:cs="Arial"/>
          <w:b/>
          <w:bCs/>
          <w:color w:val="FF0000"/>
          <w:sz w:val="22"/>
          <w:szCs w:val="22"/>
          <w:lang w:val="en-ZA" w:eastAsia="en-ZA"/>
        </w:rPr>
        <w:t xml:space="preserve">IF A QUALIFIED </w:t>
      </w:r>
      <w:r w:rsidRPr="006F78D7">
        <w:rPr>
          <w:rFonts w:ascii="Arial" w:eastAsia="Arial" w:hAnsi="Arial" w:cs="Arial"/>
          <w:b/>
          <w:bCs/>
          <w:color w:val="FF0000"/>
          <w:sz w:val="22"/>
          <w:szCs w:val="22"/>
          <w:lang w:eastAsia="en-ZA"/>
        </w:rPr>
        <w:t xml:space="preserve">LIMITED ASSURANCE </w:t>
      </w:r>
      <w:r w:rsidRPr="006F78D7">
        <w:rPr>
          <w:rFonts w:ascii="Arial" w:eastAsia="Arial" w:hAnsi="Arial" w:cs="Arial"/>
          <w:b/>
          <w:bCs/>
          <w:color w:val="FF0000"/>
          <w:sz w:val="22"/>
          <w:szCs w:val="22"/>
          <w:lang w:val="en-ZA" w:eastAsia="en-ZA"/>
        </w:rPr>
        <w:t>CONCLUSION IS EXPRESSED</w:t>
      </w:r>
      <w:r w:rsidR="00F454ED">
        <w:rPr>
          <w:rFonts w:ascii="Arial" w:eastAsia="Arial" w:hAnsi="Arial" w:cs="Arial"/>
          <w:b/>
          <w:bCs/>
          <w:color w:val="FF0000"/>
          <w:sz w:val="22"/>
          <w:szCs w:val="22"/>
          <w:lang w:val="en-ZA" w:eastAsia="en-ZA"/>
        </w:rPr>
        <w:t>,</w:t>
      </w:r>
      <w:r w:rsidR="00230E7F">
        <w:rPr>
          <w:rFonts w:ascii="Arial" w:eastAsia="Arial" w:hAnsi="Arial" w:cs="Arial"/>
          <w:b/>
          <w:bCs/>
          <w:color w:val="FF0000"/>
          <w:sz w:val="22"/>
          <w:szCs w:val="22"/>
          <w:lang w:eastAsia="en-ZA"/>
        </w:rPr>
        <w:t xml:space="preserve"> </w:t>
      </w:r>
      <w:r w:rsidRPr="006F78D7">
        <w:rPr>
          <w:rFonts w:ascii="Arial" w:eastAsia="Arial" w:hAnsi="Arial" w:cs="Arial"/>
          <w:b/>
          <w:bCs/>
          <w:color w:val="FF0000"/>
          <w:sz w:val="22"/>
          <w:szCs w:val="22"/>
          <w:lang w:val="en-ZA" w:eastAsia="en-ZA"/>
        </w:rPr>
        <w:t>ADD THE FOLLOWING:</w:t>
      </w:r>
    </w:p>
    <w:p w14:paraId="4AF54323" w14:textId="77777777" w:rsidR="0022109A" w:rsidRPr="006F78D7" w:rsidRDefault="0022109A" w:rsidP="00AF31C7">
      <w:pPr>
        <w:keepNext/>
        <w:keepLines/>
        <w:pBdr>
          <w:top w:val="single" w:sz="4" w:space="1" w:color="auto"/>
          <w:left w:val="single" w:sz="4" w:space="1" w:color="auto"/>
          <w:bottom w:val="single" w:sz="4" w:space="1" w:color="auto"/>
          <w:right w:val="single" w:sz="4" w:space="1" w:color="auto"/>
        </w:pBdr>
        <w:spacing w:before="120" w:after="120" w:line="276" w:lineRule="auto"/>
        <w:ind w:right="29"/>
        <w:jc w:val="both"/>
        <w:rPr>
          <w:rFonts w:ascii="Arial" w:eastAsia="Arial" w:hAnsi="Arial" w:cs="Arial"/>
          <w:b/>
          <w:bCs/>
          <w:color w:val="FF0000"/>
          <w:sz w:val="22"/>
          <w:szCs w:val="22"/>
          <w:lang w:eastAsia="en-ZA"/>
        </w:rPr>
      </w:pPr>
      <w:r w:rsidRPr="006F78D7">
        <w:rPr>
          <w:rFonts w:ascii="Arial" w:eastAsia="Arial" w:hAnsi="Arial" w:cs="Arial"/>
          <w:b/>
          <w:bCs/>
          <w:color w:val="FF0000"/>
          <w:sz w:val="22"/>
          <w:szCs w:val="22"/>
          <w:lang w:val="en-ZA" w:eastAsia="en-ZA"/>
        </w:rPr>
        <w:t>Basis for Qualified Limited Assurance Conclusion</w:t>
      </w:r>
      <w:r w:rsidRPr="006F78D7">
        <w:rPr>
          <w:rFonts w:ascii="Arial" w:eastAsia="Arial" w:hAnsi="Arial" w:cs="Arial"/>
          <w:b/>
          <w:bCs/>
          <w:color w:val="FF0000"/>
          <w:sz w:val="22"/>
          <w:szCs w:val="22"/>
          <w:lang w:eastAsia="en-ZA"/>
        </w:rPr>
        <w:t xml:space="preserve"> </w:t>
      </w:r>
    </w:p>
    <w:p w14:paraId="3E1D7ED7" w14:textId="77777777" w:rsidR="0022109A" w:rsidRPr="006F78D7" w:rsidRDefault="00672596" w:rsidP="00AF31C7">
      <w:pPr>
        <w:keepNext/>
        <w:keepLines/>
        <w:pBdr>
          <w:top w:val="single" w:sz="4" w:space="1" w:color="auto"/>
          <w:left w:val="single" w:sz="4" w:space="1" w:color="auto"/>
          <w:bottom w:val="single" w:sz="4" w:space="1" w:color="auto"/>
          <w:right w:val="single" w:sz="4" w:space="1" w:color="auto"/>
        </w:pBdr>
        <w:spacing w:before="120" w:after="120" w:line="276" w:lineRule="auto"/>
        <w:ind w:right="29"/>
        <w:jc w:val="both"/>
        <w:rPr>
          <w:rFonts w:ascii="Arial" w:eastAsia="Arial" w:hAnsi="Arial" w:cs="Arial"/>
          <w:b/>
          <w:bCs/>
          <w:color w:val="FF0000"/>
          <w:sz w:val="22"/>
          <w:szCs w:val="22"/>
          <w:lang w:eastAsia="en-ZA"/>
        </w:rPr>
      </w:pPr>
      <w:r w:rsidRPr="006F78D7">
        <w:rPr>
          <w:rFonts w:ascii="Arial" w:hAnsi="Arial" w:cs="Arial"/>
          <w:color w:val="FF0000"/>
          <w:sz w:val="22"/>
          <w:szCs w:val="22"/>
        </w:rPr>
        <w:t>Our basis for qualification has been noted in Appendix A</w:t>
      </w:r>
      <w:r w:rsidRPr="006F78D7">
        <w:rPr>
          <w:rStyle w:val="FootnoteReference"/>
          <w:rFonts w:ascii="Arial" w:hAnsi="Arial" w:cs="Arial"/>
          <w:color w:val="FF0000"/>
          <w:sz w:val="22"/>
          <w:szCs w:val="22"/>
        </w:rPr>
        <w:footnoteReference w:id="13"/>
      </w:r>
      <w:r w:rsidR="00F454ED">
        <w:rPr>
          <w:rFonts w:ascii="Arial" w:hAnsi="Arial" w:cs="Arial"/>
          <w:color w:val="FF0000"/>
          <w:sz w:val="22"/>
          <w:szCs w:val="22"/>
        </w:rPr>
        <w:t>,</w:t>
      </w:r>
      <w:r w:rsidRPr="006F78D7">
        <w:rPr>
          <w:rFonts w:ascii="Arial" w:hAnsi="Arial" w:cs="Arial"/>
          <w:color w:val="FF0000"/>
          <w:sz w:val="22"/>
          <w:szCs w:val="22"/>
        </w:rPr>
        <w:t xml:space="preserve"> attached to this report, as item(s) XX relating to [</w:t>
      </w:r>
      <w:r w:rsidRPr="006F78D7">
        <w:rPr>
          <w:rFonts w:ascii="Arial" w:hAnsi="Arial" w:cs="Arial"/>
          <w:i/>
          <w:color w:val="FF0000"/>
          <w:sz w:val="22"/>
          <w:szCs w:val="22"/>
        </w:rPr>
        <w:t xml:space="preserve">state the relevant DI </w:t>
      </w:r>
      <w:r w:rsidR="004D639B">
        <w:rPr>
          <w:rFonts w:ascii="Arial" w:hAnsi="Arial" w:cs="Arial"/>
          <w:i/>
          <w:color w:val="FF0000"/>
          <w:sz w:val="22"/>
          <w:szCs w:val="22"/>
        </w:rPr>
        <w:t>r</w:t>
      </w:r>
      <w:r w:rsidRPr="006F78D7">
        <w:rPr>
          <w:rFonts w:ascii="Arial" w:hAnsi="Arial" w:cs="Arial"/>
          <w:i/>
          <w:color w:val="FF0000"/>
          <w:sz w:val="22"/>
          <w:szCs w:val="22"/>
        </w:rPr>
        <w:t>eturns</w:t>
      </w:r>
      <w:r w:rsidRPr="006F78D7">
        <w:rPr>
          <w:rFonts w:ascii="Arial" w:hAnsi="Arial" w:cs="Arial"/>
          <w:color w:val="FF0000"/>
          <w:sz w:val="22"/>
          <w:szCs w:val="22"/>
        </w:rPr>
        <w:t xml:space="preserve">]. </w:t>
      </w:r>
    </w:p>
    <w:p w14:paraId="0C97D1E1" w14:textId="048507E8" w:rsidR="0022109A" w:rsidRPr="006F78D7" w:rsidRDefault="00672596" w:rsidP="00AF31C7">
      <w:pPr>
        <w:keepNext/>
        <w:keepLines/>
        <w:pBdr>
          <w:top w:val="single" w:sz="4" w:space="1" w:color="auto"/>
          <w:left w:val="single" w:sz="4" w:space="1" w:color="auto"/>
          <w:bottom w:val="single" w:sz="4" w:space="1" w:color="auto"/>
          <w:right w:val="single" w:sz="4" w:space="1" w:color="auto"/>
        </w:pBdr>
        <w:spacing w:before="120" w:after="120" w:line="276" w:lineRule="auto"/>
        <w:ind w:right="29"/>
        <w:jc w:val="both"/>
        <w:rPr>
          <w:rFonts w:ascii="Arial" w:eastAsia="Arial" w:hAnsi="Arial" w:cs="Arial"/>
          <w:b/>
          <w:bCs/>
          <w:color w:val="FF0000"/>
          <w:sz w:val="22"/>
          <w:szCs w:val="22"/>
          <w:lang w:eastAsia="en-ZA"/>
        </w:rPr>
      </w:pPr>
      <w:r w:rsidRPr="006F78D7">
        <w:rPr>
          <w:rFonts w:ascii="Arial" w:hAnsi="Arial" w:cs="Arial"/>
          <w:b/>
          <w:color w:val="FF0000"/>
          <w:sz w:val="22"/>
          <w:szCs w:val="22"/>
        </w:rPr>
        <w:t xml:space="preserve">Qualified </w:t>
      </w:r>
      <w:r w:rsidR="002B497C" w:rsidRPr="006F78D7">
        <w:rPr>
          <w:rFonts w:ascii="Arial" w:hAnsi="Arial" w:cs="Arial"/>
          <w:b/>
          <w:color w:val="FF0000"/>
          <w:sz w:val="22"/>
          <w:szCs w:val="22"/>
        </w:rPr>
        <w:t>Limited Assurance Conclusion</w:t>
      </w:r>
    </w:p>
    <w:p w14:paraId="375B5B10" w14:textId="3128720A" w:rsidR="00672596" w:rsidRPr="006F78D7" w:rsidRDefault="00672596" w:rsidP="00AF31C7">
      <w:pPr>
        <w:keepNext/>
        <w:keepLines/>
        <w:pBdr>
          <w:top w:val="single" w:sz="4" w:space="1" w:color="auto"/>
          <w:left w:val="single" w:sz="4" w:space="1" w:color="auto"/>
          <w:bottom w:val="single" w:sz="4" w:space="1" w:color="auto"/>
          <w:right w:val="single" w:sz="4" w:space="1" w:color="auto"/>
        </w:pBdr>
        <w:spacing w:before="120" w:after="120" w:line="276" w:lineRule="auto"/>
        <w:ind w:right="29"/>
        <w:jc w:val="both"/>
        <w:rPr>
          <w:rFonts w:ascii="Arial" w:eastAsia="Arial" w:hAnsi="Arial" w:cs="Arial"/>
          <w:b/>
          <w:bCs/>
          <w:color w:val="FF0000"/>
          <w:sz w:val="22"/>
          <w:szCs w:val="22"/>
          <w:lang w:eastAsia="en-ZA"/>
        </w:rPr>
      </w:pPr>
      <w:r w:rsidRPr="006F78D7">
        <w:rPr>
          <w:rFonts w:ascii="Arial" w:hAnsi="Arial" w:cs="Arial"/>
          <w:color w:val="FF0000"/>
          <w:sz w:val="22"/>
          <w:szCs w:val="22"/>
        </w:rPr>
        <w:t xml:space="preserve">Based on the procedures we have performed and the evidence we have obtained, and subject to the inherent limitations outlined above, except for the effect(s) of the matter(s) described in the paragraph above, nothing has come to our attention that causes us to believe that the information contained in the Part D returns of the Bank </w:t>
      </w:r>
      <w:r w:rsidR="00AA31A8">
        <w:rPr>
          <w:rFonts w:ascii="Arial" w:hAnsi="Arial" w:cs="Arial"/>
          <w:color w:val="FF0000"/>
          <w:sz w:val="22"/>
          <w:szCs w:val="22"/>
        </w:rPr>
        <w:t xml:space="preserve">for </w:t>
      </w:r>
      <w:r w:rsidRPr="006F78D7">
        <w:rPr>
          <w:rFonts w:ascii="Arial" w:hAnsi="Arial" w:cs="Arial"/>
          <w:i/>
          <w:color w:val="FF0000"/>
          <w:sz w:val="22"/>
          <w:szCs w:val="22"/>
        </w:rPr>
        <w:t xml:space="preserve">[insert </w:t>
      </w:r>
      <w:r w:rsidR="007524D7">
        <w:rPr>
          <w:rFonts w:ascii="Arial" w:hAnsi="Arial" w:cs="Arial"/>
          <w:i/>
          <w:color w:val="FF0000"/>
          <w:sz w:val="22"/>
          <w:szCs w:val="22"/>
        </w:rPr>
        <w:t xml:space="preserve">the </w:t>
      </w:r>
      <w:r w:rsidRPr="006F78D7">
        <w:rPr>
          <w:rFonts w:ascii="Arial" w:hAnsi="Arial" w:cs="Arial"/>
          <w:i/>
          <w:color w:val="FF0000"/>
          <w:sz w:val="22"/>
          <w:szCs w:val="22"/>
        </w:rPr>
        <w:t>year</w:t>
      </w:r>
      <w:r w:rsidR="00AA31A8">
        <w:rPr>
          <w:rFonts w:ascii="Arial" w:hAnsi="Arial" w:cs="Arial"/>
          <w:i/>
          <w:color w:val="FF0000"/>
          <w:sz w:val="22"/>
          <w:szCs w:val="22"/>
        </w:rPr>
        <w:t>-</w:t>
      </w:r>
      <w:r w:rsidRPr="006F78D7">
        <w:rPr>
          <w:rFonts w:ascii="Arial" w:hAnsi="Arial" w:cs="Arial"/>
          <w:i/>
          <w:color w:val="FF0000"/>
          <w:sz w:val="22"/>
          <w:szCs w:val="22"/>
        </w:rPr>
        <w:t>end</w:t>
      </w:r>
      <w:r w:rsidR="00AA31A8">
        <w:rPr>
          <w:rFonts w:ascii="Arial" w:hAnsi="Arial" w:cs="Arial"/>
          <w:i/>
          <w:color w:val="FF0000"/>
          <w:sz w:val="22"/>
          <w:szCs w:val="22"/>
        </w:rPr>
        <w:t xml:space="preserve"> date</w:t>
      </w:r>
      <w:r w:rsidRPr="006F78D7">
        <w:rPr>
          <w:rFonts w:ascii="Arial" w:hAnsi="Arial" w:cs="Arial"/>
          <w:i/>
          <w:color w:val="FF0000"/>
          <w:sz w:val="22"/>
          <w:szCs w:val="22"/>
        </w:rPr>
        <w:t>]</w:t>
      </w:r>
      <w:r w:rsidR="00215704">
        <w:rPr>
          <w:rFonts w:ascii="Arial" w:hAnsi="Arial" w:cs="Arial"/>
          <w:i/>
          <w:color w:val="FF0000"/>
          <w:sz w:val="22"/>
          <w:szCs w:val="22"/>
        </w:rPr>
        <w:t xml:space="preserve"> </w:t>
      </w:r>
      <w:r w:rsidR="00851C91" w:rsidRPr="00913AE8">
        <w:rPr>
          <w:rFonts w:ascii="Arial" w:hAnsi="Arial" w:cs="Arial"/>
          <w:color w:val="FF0000"/>
          <w:sz w:val="22"/>
          <w:szCs w:val="22"/>
        </w:rPr>
        <w:t xml:space="preserve">and </w:t>
      </w:r>
      <w:r w:rsidRPr="006F78D7">
        <w:rPr>
          <w:rFonts w:ascii="Arial" w:hAnsi="Arial" w:cs="Arial"/>
          <w:color w:val="FF0000"/>
          <w:sz w:val="22"/>
          <w:szCs w:val="22"/>
        </w:rPr>
        <w:t>derived from internal models implemented by the Bank</w:t>
      </w:r>
      <w:r w:rsidRPr="006F78D7">
        <w:rPr>
          <w:rFonts w:ascii="Arial" w:hAnsi="Arial" w:cs="Arial"/>
          <w:i/>
          <w:color w:val="FF0000"/>
          <w:sz w:val="22"/>
          <w:szCs w:val="22"/>
        </w:rPr>
        <w:t xml:space="preserve"> </w:t>
      </w:r>
      <w:r w:rsidRPr="006F78D7">
        <w:rPr>
          <w:rFonts w:ascii="Arial" w:hAnsi="Arial" w:cs="Arial"/>
          <w:color w:val="FF0000"/>
          <w:sz w:val="22"/>
          <w:szCs w:val="22"/>
        </w:rPr>
        <w:t>and risk information sources used by management is not properly extracted from the underlying records, in all material respects, in accordance with the prov</w:t>
      </w:r>
      <w:r w:rsidR="0022109A" w:rsidRPr="006F78D7">
        <w:rPr>
          <w:rFonts w:ascii="Arial" w:hAnsi="Arial" w:cs="Arial"/>
          <w:color w:val="FF0000"/>
          <w:sz w:val="22"/>
          <w:szCs w:val="22"/>
        </w:rPr>
        <w:t xml:space="preserve">isions specified in Regulation </w:t>
      </w:r>
      <w:r w:rsidRPr="006F78D7">
        <w:rPr>
          <w:rFonts w:ascii="Arial" w:hAnsi="Arial" w:cs="Arial"/>
          <w:color w:val="FF0000"/>
          <w:sz w:val="22"/>
          <w:szCs w:val="22"/>
        </w:rPr>
        <w:t>6(2)(a).</w:t>
      </w:r>
    </w:p>
    <w:p w14:paraId="46C142BD" w14:textId="65514CEA" w:rsidR="00AE707A" w:rsidRPr="006F78D7" w:rsidRDefault="00015218" w:rsidP="00AF31C7">
      <w:pPr>
        <w:spacing w:before="24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Limited </w:t>
      </w:r>
      <w:r w:rsidR="002B497C" w:rsidRPr="006F78D7">
        <w:rPr>
          <w:rFonts w:ascii="Arial" w:hAnsi="Arial" w:cs="Arial"/>
          <w:b/>
          <w:bCs/>
          <w:color w:val="000000"/>
          <w:sz w:val="22"/>
          <w:szCs w:val="22"/>
          <w:lang w:val="en-US"/>
        </w:rPr>
        <w:t>Assurance Conclusion</w:t>
      </w:r>
      <w:r w:rsidR="002B497C">
        <w:rPr>
          <w:rFonts w:ascii="Arial" w:hAnsi="Arial" w:cs="Arial"/>
          <w:b/>
          <w:bCs/>
          <w:color w:val="000000"/>
          <w:sz w:val="22"/>
          <w:szCs w:val="22"/>
          <w:lang w:val="en-US"/>
        </w:rPr>
        <w:t xml:space="preserve"> </w:t>
      </w:r>
      <w:r w:rsidR="008F1DF1" w:rsidRPr="00D40107">
        <w:rPr>
          <w:rFonts w:ascii="Arial" w:hAnsi="Arial" w:cs="Arial"/>
          <w:b/>
          <w:bCs/>
          <w:i/>
          <w:iCs/>
          <w:color w:val="FF0000"/>
          <w:sz w:val="22"/>
          <w:szCs w:val="22"/>
          <w:lang w:val="en-US"/>
        </w:rPr>
        <w:t>[</w:t>
      </w:r>
      <w:proofErr w:type="gramStart"/>
      <w:r w:rsidR="008F1DF1" w:rsidRPr="00D40107">
        <w:rPr>
          <w:rFonts w:ascii="Arial" w:hAnsi="Arial" w:cs="Arial"/>
          <w:b/>
          <w:bCs/>
          <w:i/>
          <w:iCs/>
          <w:color w:val="FF0000"/>
          <w:sz w:val="22"/>
          <w:szCs w:val="22"/>
          <w:lang w:val="en-US"/>
        </w:rPr>
        <w:t>Delete</w:t>
      </w:r>
      <w:r w:rsidR="00E03A94">
        <w:rPr>
          <w:rFonts w:ascii="Arial" w:hAnsi="Arial" w:cs="Arial"/>
          <w:b/>
          <w:bCs/>
          <w:i/>
          <w:iCs/>
          <w:color w:val="FF0000"/>
          <w:sz w:val="22"/>
          <w:szCs w:val="22"/>
          <w:lang w:val="en-US"/>
        </w:rPr>
        <w:t>,</w:t>
      </w:r>
      <w:r w:rsidR="008F1DF1" w:rsidRPr="00D40107">
        <w:rPr>
          <w:rFonts w:ascii="Arial" w:hAnsi="Arial" w:cs="Arial"/>
          <w:b/>
          <w:bCs/>
          <w:i/>
          <w:iCs/>
          <w:color w:val="FF0000"/>
          <w:sz w:val="22"/>
          <w:szCs w:val="22"/>
          <w:lang w:val="en-US"/>
        </w:rPr>
        <w:t xml:space="preserve"> if</w:t>
      </w:r>
      <w:proofErr w:type="gramEnd"/>
      <w:r w:rsidR="008F1DF1" w:rsidRPr="00D40107">
        <w:rPr>
          <w:rFonts w:ascii="Arial" w:hAnsi="Arial" w:cs="Arial"/>
          <w:b/>
          <w:bCs/>
          <w:i/>
          <w:iCs/>
          <w:color w:val="FF0000"/>
          <w:sz w:val="22"/>
          <w:szCs w:val="22"/>
          <w:lang w:val="en-US"/>
        </w:rPr>
        <w:t xml:space="preserve"> </w:t>
      </w:r>
      <w:r w:rsidR="007524D7">
        <w:rPr>
          <w:rFonts w:ascii="Arial" w:hAnsi="Arial" w:cs="Arial"/>
          <w:b/>
          <w:bCs/>
          <w:i/>
          <w:iCs/>
          <w:color w:val="FF0000"/>
          <w:sz w:val="22"/>
          <w:szCs w:val="22"/>
          <w:lang w:val="en-US"/>
        </w:rPr>
        <w:t xml:space="preserve">the </w:t>
      </w:r>
      <w:r w:rsidR="008F1DF1" w:rsidRPr="00D40107">
        <w:rPr>
          <w:rFonts w:ascii="Arial" w:hAnsi="Arial" w:cs="Arial"/>
          <w:b/>
          <w:bCs/>
          <w:i/>
          <w:iCs/>
          <w:color w:val="FF0000"/>
          <w:sz w:val="22"/>
          <w:szCs w:val="22"/>
          <w:lang w:val="en-US"/>
        </w:rPr>
        <w:t>report is qualified]</w:t>
      </w:r>
    </w:p>
    <w:p w14:paraId="7F2A22E6" w14:textId="2C8711C0" w:rsidR="003771EA" w:rsidRDefault="00AE707A" w:rsidP="00D40107">
      <w:pPr>
        <w:spacing w:before="120" w:after="240" w:line="276" w:lineRule="auto"/>
        <w:jc w:val="both"/>
        <w:rPr>
          <w:rFonts w:ascii="Arial" w:hAnsi="Arial" w:cs="Arial"/>
          <w:sz w:val="22"/>
          <w:szCs w:val="22"/>
        </w:rPr>
      </w:pPr>
      <w:r w:rsidRPr="006F78D7">
        <w:rPr>
          <w:rFonts w:ascii="Arial" w:hAnsi="Arial" w:cs="Arial"/>
          <w:sz w:val="22"/>
          <w:szCs w:val="22"/>
        </w:rPr>
        <w:t xml:space="preserve">Based on the procedures </w:t>
      </w:r>
      <w:r w:rsidR="00DB1AA4" w:rsidRPr="006F78D7">
        <w:rPr>
          <w:rFonts w:ascii="Arial" w:hAnsi="Arial" w:cs="Arial"/>
          <w:sz w:val="22"/>
          <w:szCs w:val="22"/>
        </w:rPr>
        <w:t xml:space="preserve">we have </w:t>
      </w:r>
      <w:r w:rsidRPr="006F78D7">
        <w:rPr>
          <w:rFonts w:ascii="Arial" w:hAnsi="Arial" w:cs="Arial"/>
          <w:sz w:val="22"/>
          <w:szCs w:val="22"/>
        </w:rPr>
        <w:t>performed</w:t>
      </w:r>
      <w:r w:rsidR="004E0C96" w:rsidRPr="006F78D7">
        <w:rPr>
          <w:rFonts w:ascii="Arial" w:hAnsi="Arial" w:cs="Arial"/>
          <w:sz w:val="22"/>
          <w:szCs w:val="22"/>
        </w:rPr>
        <w:t xml:space="preserve"> and </w:t>
      </w:r>
      <w:r w:rsidR="00DB1AA4" w:rsidRPr="006F78D7">
        <w:rPr>
          <w:rFonts w:ascii="Arial" w:hAnsi="Arial" w:cs="Arial"/>
          <w:sz w:val="22"/>
          <w:szCs w:val="22"/>
        </w:rPr>
        <w:t xml:space="preserve">the </w:t>
      </w:r>
      <w:r w:rsidR="004E0C96" w:rsidRPr="006F78D7">
        <w:rPr>
          <w:rFonts w:ascii="Arial" w:hAnsi="Arial" w:cs="Arial"/>
          <w:sz w:val="22"/>
          <w:szCs w:val="22"/>
        </w:rPr>
        <w:t xml:space="preserve">evidence </w:t>
      </w:r>
      <w:r w:rsidR="00DB1AA4" w:rsidRPr="006F78D7">
        <w:rPr>
          <w:rFonts w:ascii="Arial" w:hAnsi="Arial" w:cs="Arial"/>
          <w:sz w:val="22"/>
          <w:szCs w:val="22"/>
        </w:rPr>
        <w:t xml:space="preserve">we have </w:t>
      </w:r>
      <w:r w:rsidR="004E0C96" w:rsidRPr="006F78D7">
        <w:rPr>
          <w:rFonts w:ascii="Arial" w:hAnsi="Arial" w:cs="Arial"/>
          <w:sz w:val="22"/>
          <w:szCs w:val="22"/>
        </w:rPr>
        <w:t>obtained</w:t>
      </w:r>
      <w:r w:rsidRPr="006F78D7">
        <w:rPr>
          <w:rFonts w:ascii="Arial" w:hAnsi="Arial" w:cs="Arial"/>
          <w:sz w:val="22"/>
          <w:szCs w:val="22"/>
        </w:rPr>
        <w:t>, and subject to the inherent limitation</w:t>
      </w:r>
      <w:r w:rsidR="00EB249C" w:rsidRPr="006F78D7">
        <w:rPr>
          <w:rFonts w:ascii="Arial" w:hAnsi="Arial" w:cs="Arial"/>
          <w:sz w:val="22"/>
          <w:szCs w:val="22"/>
        </w:rPr>
        <w:t>s</w:t>
      </w:r>
      <w:r w:rsidRPr="006F78D7">
        <w:rPr>
          <w:rFonts w:ascii="Arial" w:hAnsi="Arial" w:cs="Arial"/>
          <w:sz w:val="22"/>
          <w:szCs w:val="22"/>
        </w:rPr>
        <w:t xml:space="preserve"> outlined </w:t>
      </w:r>
      <w:r w:rsidR="004E0C96" w:rsidRPr="006F78D7">
        <w:rPr>
          <w:rFonts w:ascii="Arial" w:hAnsi="Arial" w:cs="Arial"/>
          <w:sz w:val="22"/>
          <w:szCs w:val="22"/>
        </w:rPr>
        <w:t>above</w:t>
      </w:r>
      <w:r w:rsidRPr="006F78D7">
        <w:rPr>
          <w:rFonts w:ascii="Arial" w:hAnsi="Arial" w:cs="Arial"/>
          <w:sz w:val="22"/>
          <w:szCs w:val="22"/>
        </w:rPr>
        <w:t>, nothing has come to our attention that causes us to believe that the</w:t>
      </w:r>
      <w:r w:rsidR="00E07D73" w:rsidRPr="006F78D7">
        <w:rPr>
          <w:rFonts w:ascii="Arial" w:hAnsi="Arial" w:cs="Arial"/>
          <w:sz w:val="22"/>
          <w:szCs w:val="22"/>
        </w:rPr>
        <w:t xml:space="preserve"> information contained in the</w:t>
      </w:r>
      <w:r w:rsidRPr="006F78D7">
        <w:rPr>
          <w:rFonts w:ascii="Arial" w:hAnsi="Arial" w:cs="Arial"/>
          <w:sz w:val="22"/>
          <w:szCs w:val="22"/>
        </w:rPr>
        <w:t xml:space="preserve"> Part D returns of the Bank</w:t>
      </w:r>
      <w:r w:rsidR="000E3846" w:rsidRPr="006F78D7">
        <w:rPr>
          <w:rFonts w:ascii="Arial" w:hAnsi="Arial" w:cs="Arial"/>
          <w:sz w:val="22"/>
          <w:szCs w:val="22"/>
        </w:rPr>
        <w:t xml:space="preserve"> </w:t>
      </w:r>
      <w:r w:rsidR="00AA31A8">
        <w:rPr>
          <w:rFonts w:ascii="Arial" w:hAnsi="Arial" w:cs="Arial"/>
          <w:sz w:val="22"/>
          <w:szCs w:val="22"/>
        </w:rPr>
        <w:t xml:space="preserve">for </w:t>
      </w:r>
      <w:r w:rsidR="00672596" w:rsidRPr="00104488">
        <w:rPr>
          <w:rFonts w:ascii="Arial" w:hAnsi="Arial" w:cs="Arial"/>
          <w:i/>
          <w:sz w:val="22"/>
          <w:szCs w:val="22"/>
        </w:rPr>
        <w:t>[insert</w:t>
      </w:r>
      <w:r w:rsidR="007524D7">
        <w:rPr>
          <w:rFonts w:ascii="Arial" w:hAnsi="Arial" w:cs="Arial"/>
          <w:i/>
          <w:sz w:val="22"/>
          <w:szCs w:val="22"/>
        </w:rPr>
        <w:t xml:space="preserve"> the</w:t>
      </w:r>
      <w:r w:rsidR="00672596" w:rsidRPr="00104488">
        <w:rPr>
          <w:rFonts w:ascii="Arial" w:hAnsi="Arial" w:cs="Arial"/>
          <w:i/>
          <w:sz w:val="22"/>
          <w:szCs w:val="22"/>
        </w:rPr>
        <w:t xml:space="preserve"> year-end date]</w:t>
      </w:r>
      <w:r w:rsidR="0022109A" w:rsidRPr="006F78D7">
        <w:rPr>
          <w:rFonts w:ascii="Arial" w:hAnsi="Arial" w:cs="Arial"/>
          <w:sz w:val="22"/>
          <w:szCs w:val="22"/>
        </w:rPr>
        <w:t xml:space="preserve"> </w:t>
      </w:r>
      <w:r w:rsidR="00851C91">
        <w:rPr>
          <w:rFonts w:ascii="Arial" w:hAnsi="Arial" w:cs="Arial"/>
          <w:sz w:val="22"/>
          <w:szCs w:val="22"/>
        </w:rPr>
        <w:t xml:space="preserve">and </w:t>
      </w:r>
      <w:r w:rsidRPr="006F78D7">
        <w:rPr>
          <w:rFonts w:ascii="Arial" w:hAnsi="Arial" w:cs="Arial"/>
          <w:sz w:val="22"/>
          <w:szCs w:val="22"/>
        </w:rPr>
        <w:t xml:space="preserve">derived from internal models implemented by the </w:t>
      </w:r>
      <w:r w:rsidR="007524D7" w:rsidRPr="006F78D7">
        <w:rPr>
          <w:rFonts w:ascii="Arial" w:hAnsi="Arial" w:cs="Arial"/>
          <w:sz w:val="22"/>
          <w:szCs w:val="22"/>
        </w:rPr>
        <w:t xml:space="preserve">Bank </w:t>
      </w:r>
      <w:r w:rsidRPr="006F78D7">
        <w:rPr>
          <w:rFonts w:ascii="Arial" w:hAnsi="Arial" w:cs="Arial"/>
          <w:sz w:val="22"/>
          <w:szCs w:val="22"/>
        </w:rPr>
        <w:t xml:space="preserve">and risk information sources used by management </w:t>
      </w:r>
      <w:r w:rsidR="003F6B32" w:rsidRPr="006F78D7">
        <w:rPr>
          <w:rFonts w:ascii="Arial" w:hAnsi="Arial" w:cs="Arial"/>
          <w:sz w:val="22"/>
          <w:szCs w:val="22"/>
        </w:rPr>
        <w:t>is</w:t>
      </w:r>
      <w:r w:rsidR="00C419EF" w:rsidRPr="006F78D7">
        <w:rPr>
          <w:rFonts w:ascii="Arial" w:hAnsi="Arial" w:cs="Arial"/>
          <w:sz w:val="22"/>
          <w:szCs w:val="22"/>
        </w:rPr>
        <w:t xml:space="preserve"> not</w:t>
      </w:r>
      <w:r w:rsidRPr="006F78D7">
        <w:rPr>
          <w:rFonts w:ascii="Arial" w:hAnsi="Arial" w:cs="Arial"/>
          <w:sz w:val="22"/>
          <w:szCs w:val="22"/>
        </w:rPr>
        <w:t xml:space="preserve"> </w:t>
      </w:r>
      <w:r w:rsidR="00197E9E" w:rsidRPr="006F78D7">
        <w:rPr>
          <w:rFonts w:ascii="Arial" w:hAnsi="Arial" w:cs="Arial"/>
          <w:sz w:val="22"/>
          <w:szCs w:val="22"/>
        </w:rPr>
        <w:t xml:space="preserve">properly </w:t>
      </w:r>
      <w:r w:rsidRPr="006F78D7">
        <w:rPr>
          <w:rFonts w:ascii="Arial" w:hAnsi="Arial" w:cs="Arial"/>
          <w:sz w:val="22"/>
          <w:szCs w:val="22"/>
        </w:rPr>
        <w:t>extracted from the underlying records</w:t>
      </w:r>
      <w:r w:rsidR="004E0C96" w:rsidRPr="006F78D7">
        <w:rPr>
          <w:rFonts w:ascii="Arial" w:hAnsi="Arial" w:cs="Arial"/>
          <w:sz w:val="22"/>
          <w:szCs w:val="22"/>
        </w:rPr>
        <w:t>,</w:t>
      </w:r>
      <w:r w:rsidRPr="006F78D7">
        <w:rPr>
          <w:rFonts w:ascii="Arial" w:hAnsi="Arial" w:cs="Arial"/>
          <w:sz w:val="22"/>
          <w:szCs w:val="22"/>
        </w:rPr>
        <w:t xml:space="preserve"> in all material respects</w:t>
      </w:r>
      <w:r w:rsidR="004E0C96" w:rsidRPr="006F78D7">
        <w:rPr>
          <w:rFonts w:ascii="Arial" w:hAnsi="Arial" w:cs="Arial"/>
          <w:sz w:val="22"/>
          <w:szCs w:val="22"/>
        </w:rPr>
        <w:t>,</w:t>
      </w:r>
      <w:r w:rsidRPr="006F78D7">
        <w:rPr>
          <w:rFonts w:ascii="Arial" w:hAnsi="Arial" w:cs="Arial"/>
          <w:sz w:val="22"/>
          <w:szCs w:val="22"/>
        </w:rPr>
        <w:t xml:space="preserve"> in accordance with the </w:t>
      </w:r>
      <w:r w:rsidR="00885AB2" w:rsidRPr="006F78D7">
        <w:rPr>
          <w:rFonts w:ascii="Arial" w:hAnsi="Arial" w:cs="Arial"/>
          <w:sz w:val="22"/>
          <w:szCs w:val="22"/>
        </w:rPr>
        <w:t xml:space="preserve">provisions </w:t>
      </w:r>
      <w:r w:rsidRPr="006F78D7">
        <w:rPr>
          <w:rFonts w:ascii="Arial" w:hAnsi="Arial" w:cs="Arial"/>
          <w:sz w:val="22"/>
          <w:szCs w:val="22"/>
        </w:rPr>
        <w:t xml:space="preserve">specified in Regulation 6(2)(a). </w:t>
      </w:r>
    </w:p>
    <w:p w14:paraId="0E89D462" w14:textId="77777777" w:rsidR="00D47BAD" w:rsidRPr="006F78D7" w:rsidRDefault="005100E8" w:rsidP="00AF31C7">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rFonts w:ascii="Arial" w:hAnsi="Arial" w:cs="Arial"/>
          <w:b/>
          <w:color w:val="FF0000"/>
          <w:sz w:val="22"/>
          <w:szCs w:val="22"/>
        </w:rPr>
      </w:pPr>
      <w:r w:rsidRPr="006F78D7">
        <w:rPr>
          <w:rFonts w:ascii="Arial" w:hAnsi="Arial" w:cs="Arial"/>
          <w:b/>
          <w:color w:val="FF0000"/>
          <w:sz w:val="22"/>
          <w:szCs w:val="22"/>
        </w:rPr>
        <w:t>IF THERE ARE OTHER MATTER ITEMS, THEN ADD</w:t>
      </w:r>
      <w:r w:rsidR="00851C91">
        <w:rPr>
          <w:rFonts w:ascii="Arial" w:hAnsi="Arial" w:cs="Arial"/>
          <w:b/>
          <w:color w:val="FF0000"/>
          <w:sz w:val="22"/>
          <w:szCs w:val="22"/>
        </w:rPr>
        <w:t xml:space="preserve"> THE FOLLOWING:</w:t>
      </w:r>
    </w:p>
    <w:p w14:paraId="58A56CC5" w14:textId="4F218BCE" w:rsidR="00D47BAD" w:rsidRPr="006F78D7" w:rsidRDefault="00213E41" w:rsidP="00AF31C7">
      <w:pPr>
        <w:pBdr>
          <w:top w:val="single" w:sz="4" w:space="1" w:color="auto"/>
          <w:left w:val="single" w:sz="4" w:space="4" w:color="auto"/>
          <w:bottom w:val="single" w:sz="4" w:space="1" w:color="auto"/>
          <w:right w:val="single" w:sz="4" w:space="4" w:color="auto"/>
        </w:pBdr>
        <w:spacing w:before="120" w:after="120" w:line="276" w:lineRule="auto"/>
        <w:ind w:left="144" w:right="101"/>
        <w:jc w:val="both"/>
        <w:rPr>
          <w:rFonts w:ascii="Arial" w:eastAsia="Arial" w:hAnsi="Arial" w:cs="Arial"/>
          <w:b/>
          <w:bCs/>
          <w:color w:val="FF0000"/>
          <w:sz w:val="22"/>
          <w:szCs w:val="22"/>
          <w:lang w:eastAsia="en-ZA"/>
        </w:rPr>
      </w:pPr>
      <w:r w:rsidRPr="006F78D7">
        <w:rPr>
          <w:rFonts w:ascii="Arial" w:eastAsia="Arial" w:hAnsi="Arial" w:cs="Arial"/>
          <w:b/>
          <w:bCs/>
          <w:color w:val="FF0000"/>
          <w:sz w:val="22"/>
          <w:szCs w:val="22"/>
          <w:lang w:val="en-ZA" w:eastAsia="en-ZA"/>
        </w:rPr>
        <w:t xml:space="preserve">Other </w:t>
      </w:r>
      <w:r w:rsidR="002B497C" w:rsidRPr="006F78D7">
        <w:rPr>
          <w:rFonts w:ascii="Arial" w:eastAsia="Arial" w:hAnsi="Arial" w:cs="Arial"/>
          <w:b/>
          <w:bCs/>
          <w:color w:val="FF0000"/>
          <w:sz w:val="22"/>
          <w:szCs w:val="22"/>
          <w:lang w:val="en-ZA" w:eastAsia="en-ZA"/>
        </w:rPr>
        <w:t>Matter</w:t>
      </w:r>
      <w:r w:rsidR="002B497C" w:rsidRPr="006F78D7">
        <w:rPr>
          <w:rFonts w:ascii="Arial" w:eastAsia="Arial" w:hAnsi="Arial" w:cs="Arial"/>
          <w:b/>
          <w:bCs/>
          <w:color w:val="FF0000"/>
          <w:sz w:val="22"/>
          <w:szCs w:val="22"/>
          <w:lang w:eastAsia="en-ZA"/>
        </w:rPr>
        <w:t>(</w:t>
      </w:r>
      <w:r w:rsidR="00E03A94" w:rsidRPr="006F78D7">
        <w:rPr>
          <w:rFonts w:ascii="Arial" w:eastAsia="Arial" w:hAnsi="Arial" w:cs="Arial"/>
          <w:b/>
          <w:bCs/>
          <w:color w:val="FF0000"/>
          <w:sz w:val="22"/>
          <w:szCs w:val="22"/>
          <w:lang w:eastAsia="en-ZA"/>
        </w:rPr>
        <w:t>s</w:t>
      </w:r>
      <w:r w:rsidR="002B497C" w:rsidRPr="006F78D7">
        <w:rPr>
          <w:rFonts w:ascii="Arial" w:eastAsia="Arial" w:hAnsi="Arial" w:cs="Arial"/>
          <w:b/>
          <w:bCs/>
          <w:color w:val="FF0000"/>
          <w:sz w:val="22"/>
          <w:szCs w:val="22"/>
          <w:lang w:eastAsia="en-ZA"/>
        </w:rPr>
        <w:t>) – Matters Exceeding</w:t>
      </w:r>
      <w:r w:rsidR="00E03A94">
        <w:rPr>
          <w:rFonts w:ascii="Arial" w:eastAsia="Arial" w:hAnsi="Arial" w:cs="Arial"/>
          <w:b/>
          <w:bCs/>
          <w:color w:val="FF0000"/>
          <w:sz w:val="22"/>
          <w:szCs w:val="22"/>
          <w:lang w:eastAsia="en-ZA"/>
        </w:rPr>
        <w:t xml:space="preserve"> the</w:t>
      </w:r>
      <w:r w:rsidR="002B497C" w:rsidRPr="006F78D7">
        <w:rPr>
          <w:rFonts w:ascii="Arial" w:eastAsia="Arial" w:hAnsi="Arial" w:cs="Arial"/>
          <w:b/>
          <w:bCs/>
          <w:color w:val="FF0000"/>
          <w:sz w:val="22"/>
          <w:szCs w:val="22"/>
          <w:lang w:eastAsia="en-ZA"/>
        </w:rPr>
        <w:t xml:space="preserve"> </w:t>
      </w:r>
      <w:r w:rsidRPr="006F78D7">
        <w:rPr>
          <w:rFonts w:ascii="Arial" w:eastAsia="Arial" w:hAnsi="Arial" w:cs="Arial"/>
          <w:b/>
          <w:bCs/>
          <w:color w:val="FF0000"/>
          <w:sz w:val="22"/>
          <w:szCs w:val="22"/>
          <w:lang w:eastAsia="en-ZA"/>
        </w:rPr>
        <w:t xml:space="preserve">PA </w:t>
      </w:r>
      <w:r w:rsidR="002B497C" w:rsidRPr="006F78D7">
        <w:rPr>
          <w:rFonts w:ascii="Arial" w:eastAsia="Arial" w:hAnsi="Arial" w:cs="Arial"/>
          <w:b/>
          <w:bCs/>
          <w:color w:val="FF0000"/>
          <w:sz w:val="22"/>
          <w:szCs w:val="22"/>
          <w:lang w:eastAsia="en-ZA"/>
        </w:rPr>
        <w:t>Reporting Thresholds</w:t>
      </w:r>
    </w:p>
    <w:p w14:paraId="5D4AB21B" w14:textId="56BB7ACD" w:rsidR="00213E41" w:rsidRPr="006F78D7" w:rsidRDefault="00213E41" w:rsidP="00490E9A">
      <w:pPr>
        <w:pBdr>
          <w:top w:val="single" w:sz="4" w:space="1" w:color="auto"/>
          <w:left w:val="single" w:sz="4" w:space="4" w:color="auto"/>
          <w:bottom w:val="single" w:sz="4" w:space="1" w:color="auto"/>
          <w:right w:val="single" w:sz="4" w:space="4" w:color="auto"/>
        </w:pBdr>
        <w:spacing w:before="120" w:after="840" w:line="276" w:lineRule="auto"/>
        <w:ind w:left="144" w:right="101"/>
        <w:jc w:val="both"/>
        <w:rPr>
          <w:rFonts w:ascii="Arial" w:eastAsia="Arial" w:hAnsi="Arial" w:cs="Arial"/>
          <w:b/>
          <w:bCs/>
          <w:color w:val="FF0000"/>
          <w:sz w:val="22"/>
          <w:szCs w:val="22"/>
          <w:lang w:eastAsia="en-ZA"/>
        </w:rPr>
      </w:pPr>
      <w:r w:rsidRPr="006F78D7">
        <w:rPr>
          <w:rFonts w:ascii="Arial" w:eastAsia="Arial" w:hAnsi="Arial" w:cs="Arial"/>
          <w:color w:val="FF0000"/>
          <w:sz w:val="22"/>
          <w:szCs w:val="22"/>
          <w:lang w:val="en-ZA" w:eastAsia="en-ZA"/>
        </w:rPr>
        <w:t xml:space="preserve">The terms of </w:t>
      </w:r>
      <w:r w:rsidR="000D1E4D">
        <w:rPr>
          <w:rFonts w:ascii="Arial" w:eastAsia="Arial" w:hAnsi="Arial" w:cs="Arial"/>
          <w:color w:val="FF0000"/>
          <w:sz w:val="22"/>
          <w:szCs w:val="22"/>
          <w:lang w:val="en-US" w:eastAsia="en-ZA"/>
        </w:rPr>
        <w:t xml:space="preserve">our limited assurance </w:t>
      </w:r>
      <w:r w:rsidRPr="006F78D7">
        <w:rPr>
          <w:rFonts w:ascii="Arial" w:eastAsia="Arial" w:hAnsi="Arial" w:cs="Arial"/>
          <w:color w:val="FF0000"/>
          <w:sz w:val="22"/>
          <w:szCs w:val="22"/>
          <w:lang w:val="en-ZA" w:eastAsia="en-ZA"/>
        </w:rPr>
        <w:t>engagement of the Part D returns address, among others, the application of materiality. We draw your attention to the</w:t>
      </w:r>
      <w:r w:rsidR="00230E7F">
        <w:rPr>
          <w:rFonts w:ascii="Arial" w:eastAsia="Arial" w:hAnsi="Arial" w:cs="Arial"/>
          <w:color w:val="FF0000"/>
          <w:sz w:val="22"/>
          <w:szCs w:val="22"/>
          <w:lang w:val="en-ZA" w:eastAsia="en-ZA"/>
        </w:rPr>
        <w:t xml:space="preserve"> </w:t>
      </w:r>
      <w:r w:rsidRPr="006F78D7">
        <w:rPr>
          <w:rFonts w:ascii="Arial" w:eastAsia="Arial" w:hAnsi="Arial" w:cs="Arial"/>
          <w:color w:val="FF0000"/>
          <w:sz w:val="22"/>
          <w:szCs w:val="22"/>
          <w:lang w:val="en-ZA" w:eastAsia="en-ZA"/>
        </w:rPr>
        <w:t xml:space="preserve">matter(s) </w:t>
      </w:r>
      <w:r w:rsidRPr="006F78D7">
        <w:rPr>
          <w:rFonts w:ascii="Arial" w:eastAsia="Arial" w:hAnsi="Arial" w:cs="Arial"/>
          <w:color w:val="FF0000"/>
          <w:sz w:val="22"/>
          <w:szCs w:val="22"/>
          <w:lang w:eastAsia="en-ZA"/>
        </w:rPr>
        <w:t>exceeding</w:t>
      </w:r>
      <w:r w:rsidR="00230E7F">
        <w:rPr>
          <w:rFonts w:ascii="Arial" w:eastAsia="Arial" w:hAnsi="Arial" w:cs="Arial"/>
          <w:color w:val="FF0000"/>
          <w:sz w:val="22"/>
          <w:szCs w:val="22"/>
          <w:lang w:eastAsia="en-ZA"/>
        </w:rPr>
        <w:t xml:space="preserve"> </w:t>
      </w:r>
      <w:r w:rsidRPr="006F78D7">
        <w:rPr>
          <w:rFonts w:ascii="Arial" w:eastAsia="Arial" w:hAnsi="Arial" w:cs="Arial"/>
          <w:color w:val="FF0000"/>
          <w:sz w:val="22"/>
          <w:szCs w:val="22"/>
          <w:lang w:eastAsia="en-ZA"/>
        </w:rPr>
        <w:t xml:space="preserve">the PA reporting threshold </w:t>
      </w:r>
      <w:r w:rsidRPr="006F78D7">
        <w:rPr>
          <w:rFonts w:ascii="Arial" w:eastAsia="Arial" w:hAnsi="Arial" w:cs="Arial"/>
          <w:color w:val="FF0000"/>
          <w:sz w:val="22"/>
          <w:szCs w:val="22"/>
          <w:lang w:val="en-ZA" w:eastAsia="en-ZA"/>
        </w:rPr>
        <w:t>noted as item(s) XXX of the attached Appendix A that affects</w:t>
      </w:r>
      <w:r w:rsidR="00E61FB7">
        <w:rPr>
          <w:rFonts w:ascii="Arial" w:eastAsia="Arial" w:hAnsi="Arial" w:cs="Arial"/>
          <w:color w:val="FF0000"/>
          <w:sz w:val="22"/>
          <w:szCs w:val="22"/>
          <w:lang w:val="en-ZA" w:eastAsia="en-ZA"/>
        </w:rPr>
        <w:t>/affect</w:t>
      </w:r>
      <w:r w:rsidRPr="006F78D7">
        <w:rPr>
          <w:rFonts w:ascii="Arial" w:eastAsia="Arial" w:hAnsi="Arial" w:cs="Arial"/>
          <w:color w:val="FF0000"/>
          <w:sz w:val="22"/>
          <w:szCs w:val="22"/>
          <w:lang w:val="en-ZA" w:eastAsia="en-ZA"/>
        </w:rPr>
        <w:t xml:space="preserve"> the </w:t>
      </w:r>
      <w:r w:rsidR="00AA31A8">
        <w:rPr>
          <w:rFonts w:ascii="Arial" w:eastAsia="Arial" w:hAnsi="Arial" w:cs="Arial"/>
          <w:color w:val="FF0000"/>
          <w:sz w:val="22"/>
          <w:szCs w:val="22"/>
          <w:lang w:val="en-ZA" w:eastAsia="en-ZA"/>
        </w:rPr>
        <w:t xml:space="preserve">Part D </w:t>
      </w:r>
      <w:r w:rsidRPr="006F78D7">
        <w:rPr>
          <w:rFonts w:ascii="Arial" w:eastAsia="Arial" w:hAnsi="Arial" w:cs="Arial"/>
          <w:color w:val="FF0000"/>
          <w:sz w:val="22"/>
          <w:szCs w:val="22"/>
          <w:lang w:val="en-ZA" w:eastAsia="en-ZA"/>
        </w:rPr>
        <w:t xml:space="preserve">return(s) but </w:t>
      </w:r>
      <w:r w:rsidR="00E61FB7">
        <w:rPr>
          <w:rFonts w:ascii="Arial" w:eastAsia="Arial" w:hAnsi="Arial" w:cs="Arial"/>
          <w:color w:val="FF0000"/>
          <w:sz w:val="22"/>
          <w:szCs w:val="22"/>
          <w:lang w:val="en-ZA" w:eastAsia="en-ZA"/>
        </w:rPr>
        <w:t>does/</w:t>
      </w:r>
      <w:r w:rsidRPr="006F78D7">
        <w:rPr>
          <w:rFonts w:ascii="Arial" w:eastAsia="Arial" w:hAnsi="Arial" w:cs="Arial"/>
          <w:color w:val="FF0000"/>
          <w:sz w:val="22"/>
          <w:szCs w:val="22"/>
          <w:lang w:val="en-ZA" w:eastAsia="en-ZA"/>
        </w:rPr>
        <w:t xml:space="preserve">do not have a material effect on the preparation of the </w:t>
      </w:r>
      <w:r w:rsidR="00AA31A8">
        <w:rPr>
          <w:rFonts w:ascii="Arial" w:eastAsia="Arial" w:hAnsi="Arial" w:cs="Arial"/>
          <w:color w:val="FF0000"/>
          <w:sz w:val="22"/>
          <w:szCs w:val="22"/>
          <w:lang w:val="en-ZA" w:eastAsia="en-ZA"/>
        </w:rPr>
        <w:t xml:space="preserve">Part D </w:t>
      </w:r>
      <w:r w:rsidRPr="006F78D7">
        <w:rPr>
          <w:rFonts w:ascii="Arial" w:eastAsia="Arial" w:hAnsi="Arial" w:cs="Arial"/>
          <w:color w:val="FF0000"/>
          <w:sz w:val="22"/>
          <w:szCs w:val="22"/>
          <w:lang w:val="en-ZA" w:eastAsia="en-ZA"/>
        </w:rPr>
        <w:t>returns in accordance with Regulation 6(2)(a).</w:t>
      </w:r>
      <w:r w:rsidRPr="006F78D7">
        <w:rPr>
          <w:rFonts w:ascii="Arial" w:eastAsia="Arial" w:hAnsi="Arial" w:cs="Arial"/>
          <w:color w:val="FF0000"/>
          <w:sz w:val="22"/>
          <w:szCs w:val="22"/>
          <w:lang w:eastAsia="en-ZA"/>
        </w:rPr>
        <w:t xml:space="preserve"> Our conclusion is not </w:t>
      </w:r>
      <w:r w:rsidR="00AA31A8" w:rsidRPr="00104488">
        <w:rPr>
          <w:rFonts w:ascii="Arial" w:eastAsia="Arial" w:hAnsi="Arial" w:cs="Arial"/>
          <w:i/>
          <w:color w:val="FF0000"/>
          <w:sz w:val="22"/>
          <w:szCs w:val="22"/>
          <w:lang w:eastAsia="en-ZA"/>
        </w:rPr>
        <w:t>[include “further</w:t>
      </w:r>
      <w:r w:rsidR="00851C91">
        <w:rPr>
          <w:rFonts w:ascii="Arial" w:eastAsia="Arial" w:hAnsi="Arial" w:cs="Arial"/>
          <w:i/>
          <w:color w:val="FF0000"/>
          <w:sz w:val="22"/>
          <w:szCs w:val="22"/>
          <w:lang w:eastAsia="en-ZA"/>
        </w:rPr>
        <w:t>”</w:t>
      </w:r>
      <w:r w:rsidR="00AA31A8" w:rsidRPr="00104488">
        <w:rPr>
          <w:rFonts w:ascii="Arial" w:eastAsia="Arial" w:hAnsi="Arial" w:cs="Arial"/>
          <w:i/>
          <w:color w:val="FF0000"/>
          <w:sz w:val="22"/>
          <w:szCs w:val="22"/>
          <w:lang w:eastAsia="en-ZA"/>
        </w:rPr>
        <w:t xml:space="preserve"> if the conclusion is qualified]</w:t>
      </w:r>
      <w:r w:rsidR="00AA31A8">
        <w:rPr>
          <w:rFonts w:ascii="Arial" w:eastAsia="Arial" w:hAnsi="Arial" w:cs="Arial"/>
          <w:color w:val="FF0000"/>
          <w:sz w:val="22"/>
          <w:szCs w:val="22"/>
          <w:lang w:eastAsia="en-ZA"/>
        </w:rPr>
        <w:t xml:space="preserve"> </w:t>
      </w:r>
      <w:r w:rsidRPr="006F78D7">
        <w:rPr>
          <w:rFonts w:ascii="Arial" w:eastAsia="Arial" w:hAnsi="Arial" w:cs="Arial"/>
          <w:color w:val="FF0000"/>
          <w:sz w:val="22"/>
          <w:szCs w:val="22"/>
          <w:lang w:eastAsia="en-ZA"/>
        </w:rPr>
        <w:t>modified in respect of this/these matter/matters.</w:t>
      </w:r>
    </w:p>
    <w:p w14:paraId="159FAF45" w14:textId="6DDA6455" w:rsidR="00ED2B61" w:rsidRDefault="00672596" w:rsidP="00AF31C7">
      <w:pPr>
        <w:pBdr>
          <w:top w:val="single" w:sz="4" w:space="1" w:color="auto"/>
          <w:left w:val="single" w:sz="4" w:space="4" w:color="auto"/>
          <w:bottom w:val="single" w:sz="4" w:space="1" w:color="auto"/>
          <w:right w:val="single" w:sz="4" w:space="4" w:color="auto"/>
        </w:pBdr>
        <w:tabs>
          <w:tab w:val="left" w:pos="8080"/>
        </w:tabs>
        <w:spacing w:before="120" w:after="120" w:line="276" w:lineRule="auto"/>
        <w:ind w:left="144" w:right="86"/>
        <w:jc w:val="both"/>
        <w:rPr>
          <w:rFonts w:ascii="Arial" w:hAnsi="Arial" w:cs="Arial"/>
          <w:b/>
          <w:color w:val="FF0000"/>
          <w:sz w:val="22"/>
          <w:szCs w:val="22"/>
        </w:rPr>
      </w:pPr>
      <w:r w:rsidRPr="006F78D7">
        <w:rPr>
          <w:rFonts w:ascii="Arial" w:hAnsi="Arial" w:cs="Arial"/>
          <w:b/>
          <w:color w:val="FF0000"/>
          <w:sz w:val="22"/>
          <w:szCs w:val="22"/>
        </w:rPr>
        <w:lastRenderedPageBreak/>
        <w:t xml:space="preserve">Other </w:t>
      </w:r>
      <w:r w:rsidR="002B497C" w:rsidRPr="006F78D7">
        <w:rPr>
          <w:rFonts w:ascii="Arial" w:hAnsi="Arial" w:cs="Arial"/>
          <w:b/>
          <w:color w:val="FF0000"/>
          <w:sz w:val="22"/>
          <w:szCs w:val="22"/>
        </w:rPr>
        <w:t>Information</w:t>
      </w:r>
      <w:r w:rsidRPr="006F78D7">
        <w:rPr>
          <w:rStyle w:val="FootnoteReference"/>
          <w:rFonts w:ascii="Arial" w:hAnsi="Arial" w:cs="Arial"/>
          <w:b/>
          <w:color w:val="FF0000"/>
          <w:sz w:val="22"/>
          <w:szCs w:val="22"/>
        </w:rPr>
        <w:footnoteReference w:id="14"/>
      </w:r>
      <w:r w:rsidR="00151A21" w:rsidRPr="006F78D7">
        <w:rPr>
          <w:rFonts w:ascii="Arial" w:hAnsi="Arial" w:cs="Arial"/>
          <w:b/>
          <w:color w:val="FF0000"/>
          <w:sz w:val="22"/>
          <w:szCs w:val="22"/>
        </w:rPr>
        <w:t xml:space="preserve"> </w:t>
      </w:r>
    </w:p>
    <w:p w14:paraId="2A13AE67" w14:textId="47CD3E52" w:rsidR="0022109A" w:rsidRPr="006F78D7" w:rsidRDefault="0022109A" w:rsidP="00AF31C7">
      <w:pPr>
        <w:pBdr>
          <w:top w:val="single" w:sz="4" w:space="1" w:color="auto"/>
          <w:left w:val="single" w:sz="4" w:space="4" w:color="auto"/>
          <w:bottom w:val="single" w:sz="4" w:space="1" w:color="auto"/>
          <w:right w:val="single" w:sz="4" w:space="4" w:color="auto"/>
        </w:pBdr>
        <w:tabs>
          <w:tab w:val="left" w:pos="8080"/>
        </w:tabs>
        <w:spacing w:before="120" w:after="120" w:line="276" w:lineRule="auto"/>
        <w:ind w:left="144" w:right="86"/>
        <w:jc w:val="both"/>
        <w:rPr>
          <w:rFonts w:ascii="Arial" w:hAnsi="Arial" w:cs="Arial"/>
          <w:color w:val="FF0000"/>
          <w:sz w:val="22"/>
          <w:szCs w:val="22"/>
          <w:lang w:val="en-ZA" w:eastAsia="en-ZA"/>
        </w:rPr>
      </w:pPr>
      <w:r w:rsidRPr="006F78D7">
        <w:rPr>
          <w:rFonts w:ascii="Arial" w:eastAsia="Arial" w:hAnsi="Arial" w:cs="Arial"/>
          <w:color w:val="FF0000"/>
          <w:sz w:val="22"/>
          <w:szCs w:val="22"/>
          <w:lang w:val="en-ZA" w:eastAsia="en-ZA"/>
        </w:rPr>
        <w:t xml:space="preserve">The </w:t>
      </w:r>
      <w:r w:rsidRPr="006F78D7">
        <w:rPr>
          <w:rFonts w:ascii="Arial" w:eastAsia="Arial" w:hAnsi="Arial" w:cs="Arial"/>
          <w:iCs/>
          <w:color w:val="FF0000"/>
          <w:sz w:val="22"/>
          <w:szCs w:val="22"/>
          <w:lang w:val="en-ZA" w:eastAsia="en-ZA"/>
        </w:rPr>
        <w:t>directors</w:t>
      </w:r>
      <w:r w:rsidRPr="006F78D7">
        <w:rPr>
          <w:rFonts w:ascii="Arial" w:eastAsia="Arial" w:hAnsi="Arial" w:cs="Arial"/>
          <w:color w:val="FF0000"/>
          <w:sz w:val="22"/>
          <w:szCs w:val="22"/>
          <w:lang w:val="en-ZA" w:eastAsia="en-ZA"/>
        </w:rPr>
        <w:t xml:space="preserve"> are responsible for the other information. The other information comprises all lines in the returns not referred to in our conclusion paragraph above</w:t>
      </w:r>
      <w:r w:rsidR="00851C91">
        <w:rPr>
          <w:rFonts w:ascii="Arial" w:eastAsia="Arial" w:hAnsi="Arial" w:cs="Arial"/>
          <w:color w:val="FF0000"/>
          <w:sz w:val="22"/>
          <w:szCs w:val="22"/>
          <w:lang w:val="en-ZA" w:eastAsia="en-ZA"/>
        </w:rPr>
        <w:t>,</w:t>
      </w:r>
      <w:r w:rsidRPr="006F78D7">
        <w:rPr>
          <w:rFonts w:ascii="Arial" w:eastAsia="Arial" w:hAnsi="Arial" w:cs="Arial"/>
          <w:color w:val="FF0000"/>
          <w:sz w:val="22"/>
          <w:szCs w:val="22"/>
          <w:lang w:val="en-ZA" w:eastAsia="en-ZA"/>
        </w:rPr>
        <w:t xml:space="preserve"> as well as the information covered by Parts </w:t>
      </w:r>
      <w:r w:rsidRPr="006F78D7">
        <w:rPr>
          <w:rFonts w:ascii="Arial" w:eastAsia="Arial" w:hAnsi="Arial" w:cs="Arial"/>
          <w:color w:val="FF0000"/>
          <w:sz w:val="22"/>
          <w:szCs w:val="22"/>
          <w:lang w:eastAsia="en-ZA"/>
        </w:rPr>
        <w:t>A to C</w:t>
      </w:r>
      <w:r w:rsidRPr="006F78D7">
        <w:rPr>
          <w:rFonts w:ascii="Arial" w:eastAsia="Arial" w:hAnsi="Arial" w:cs="Arial"/>
          <w:color w:val="FF0000"/>
          <w:sz w:val="22"/>
          <w:szCs w:val="22"/>
          <w:lang w:val="en-ZA" w:eastAsia="en-ZA"/>
        </w:rPr>
        <w:t xml:space="preserve"> and </w:t>
      </w:r>
      <w:r w:rsidRPr="006F78D7">
        <w:rPr>
          <w:rFonts w:ascii="Arial" w:eastAsia="Arial" w:hAnsi="Arial" w:cs="Arial"/>
          <w:color w:val="FF0000"/>
          <w:sz w:val="22"/>
          <w:szCs w:val="22"/>
          <w:lang w:eastAsia="en-ZA"/>
        </w:rPr>
        <w:t xml:space="preserve">E to </w:t>
      </w:r>
      <w:r w:rsidR="003471C2" w:rsidRPr="006F78D7">
        <w:rPr>
          <w:rFonts w:ascii="Arial" w:eastAsia="Arial" w:hAnsi="Arial" w:cs="Arial"/>
          <w:color w:val="FF0000"/>
          <w:sz w:val="22"/>
          <w:szCs w:val="22"/>
          <w:lang w:val="en-ZA" w:eastAsia="en-ZA"/>
        </w:rPr>
        <w:t>F</w:t>
      </w:r>
      <w:r w:rsidRPr="006F78D7">
        <w:rPr>
          <w:rFonts w:ascii="Arial" w:eastAsia="Arial" w:hAnsi="Arial" w:cs="Arial"/>
          <w:color w:val="FF0000"/>
          <w:sz w:val="22"/>
          <w:szCs w:val="22"/>
          <w:lang w:val="en-ZA" w:eastAsia="en-ZA"/>
        </w:rPr>
        <w:t xml:space="preserve"> </w:t>
      </w:r>
      <w:proofErr w:type="gramStart"/>
      <w:r w:rsidR="006258D0" w:rsidRPr="006F78D7">
        <w:rPr>
          <w:rFonts w:ascii="Arial" w:eastAsia="Arial" w:hAnsi="Arial" w:cs="Arial"/>
          <w:color w:val="FF0000"/>
          <w:sz w:val="22"/>
          <w:szCs w:val="22"/>
          <w:lang w:val="en-ZA" w:eastAsia="en-ZA"/>
        </w:rPr>
        <w:t>reports</w:t>
      </w:r>
      <w:r w:rsidR="007524D7">
        <w:rPr>
          <w:rFonts w:ascii="Arial" w:eastAsia="Arial" w:hAnsi="Arial" w:cs="Arial"/>
          <w:color w:val="FF0000"/>
          <w:sz w:val="22"/>
          <w:szCs w:val="22"/>
          <w:lang w:val="en-ZA" w:eastAsia="en-ZA"/>
        </w:rPr>
        <w:t>,</w:t>
      </w:r>
      <w:r w:rsidR="006258D0" w:rsidRPr="006F78D7">
        <w:rPr>
          <w:rFonts w:ascii="Arial" w:eastAsia="Arial" w:hAnsi="Arial" w:cs="Arial"/>
          <w:color w:val="FF0000"/>
          <w:sz w:val="22"/>
          <w:szCs w:val="22"/>
          <w:lang w:val="en-ZA" w:eastAsia="en-ZA"/>
        </w:rPr>
        <w:t xml:space="preserve"> and</w:t>
      </w:r>
      <w:proofErr w:type="gramEnd"/>
      <w:r w:rsidRPr="006F78D7">
        <w:rPr>
          <w:rFonts w:ascii="Arial" w:eastAsia="Arial" w:hAnsi="Arial" w:cs="Arial"/>
          <w:color w:val="FF0000"/>
          <w:sz w:val="22"/>
          <w:szCs w:val="22"/>
          <w:lang w:val="en-ZA" w:eastAsia="en-ZA"/>
        </w:rPr>
        <w:t xml:space="preserve"> does not include the Part D returns and our auditor’s report thereon. </w:t>
      </w:r>
    </w:p>
    <w:p w14:paraId="50167212" w14:textId="77777777" w:rsidR="0022109A" w:rsidRPr="006F78D7" w:rsidRDefault="0022109A" w:rsidP="00AF31C7">
      <w:pPr>
        <w:pBdr>
          <w:top w:val="single" w:sz="4" w:space="1" w:color="auto"/>
          <w:left w:val="single" w:sz="4" w:space="4" w:color="auto"/>
          <w:bottom w:val="single" w:sz="4" w:space="1" w:color="auto"/>
          <w:right w:val="single" w:sz="4" w:space="4" w:color="auto"/>
        </w:pBdr>
        <w:tabs>
          <w:tab w:val="left" w:pos="8080"/>
        </w:tabs>
        <w:spacing w:before="120" w:after="120" w:line="276" w:lineRule="auto"/>
        <w:ind w:left="144" w:right="86"/>
        <w:jc w:val="both"/>
        <w:rPr>
          <w:rFonts w:ascii="Arial" w:hAnsi="Arial" w:cs="Arial"/>
          <w:color w:val="FF0000"/>
          <w:sz w:val="22"/>
          <w:szCs w:val="22"/>
          <w:lang w:val="en-ZA" w:eastAsia="en-ZA"/>
        </w:rPr>
      </w:pPr>
      <w:r w:rsidRPr="006F78D7">
        <w:rPr>
          <w:rFonts w:ascii="Arial" w:eastAsia="Arial" w:hAnsi="Arial" w:cs="Arial"/>
          <w:color w:val="FF0000"/>
          <w:sz w:val="22"/>
          <w:szCs w:val="22"/>
          <w:lang w:val="en-ZA" w:eastAsia="en-ZA"/>
        </w:rPr>
        <w:t xml:space="preserve">Our conclusion on the Part D returns does not cover the other information and we do not express an audit opinion or any form of assurance conclusion thereon. </w:t>
      </w:r>
    </w:p>
    <w:p w14:paraId="0822EF6A" w14:textId="7162FF35" w:rsidR="0022109A" w:rsidRPr="006F78D7" w:rsidRDefault="0022109A" w:rsidP="00AF31C7">
      <w:pPr>
        <w:pBdr>
          <w:top w:val="single" w:sz="4" w:space="1" w:color="auto"/>
          <w:left w:val="single" w:sz="4" w:space="4" w:color="auto"/>
          <w:bottom w:val="single" w:sz="4" w:space="1" w:color="auto"/>
          <w:right w:val="single" w:sz="4" w:space="4" w:color="auto"/>
        </w:pBdr>
        <w:tabs>
          <w:tab w:val="left" w:pos="8080"/>
        </w:tabs>
        <w:spacing w:before="120" w:after="120" w:line="276" w:lineRule="auto"/>
        <w:ind w:left="144" w:right="86"/>
        <w:jc w:val="both"/>
        <w:rPr>
          <w:rFonts w:ascii="Arial" w:hAnsi="Arial" w:cs="Arial"/>
          <w:color w:val="FF0000"/>
          <w:sz w:val="22"/>
          <w:szCs w:val="22"/>
          <w:lang w:val="en-ZA" w:eastAsia="en-ZA"/>
        </w:rPr>
      </w:pPr>
      <w:r w:rsidRPr="006F78D7">
        <w:rPr>
          <w:rFonts w:ascii="Arial" w:eastAsia="Arial" w:hAnsi="Arial" w:cs="Arial"/>
          <w:color w:val="FF0000"/>
          <w:sz w:val="22"/>
          <w:szCs w:val="22"/>
          <w:lang w:val="en-ZA" w:eastAsia="en-ZA"/>
        </w:rPr>
        <w:t xml:space="preserve">In connection with our limited assurance engagement of the Part D returns, our responsibility is to read the other information and, in doing so, consider whether the other information is materially inconsistent with the Part D returns or our knowledge obtained in the limited assurance engagement, or otherwise appears to be materially misstated. If, based on the work we have performed, we conclude that there is a material misstatement of this other information, we </w:t>
      </w:r>
      <w:r w:rsidRPr="006F78D7">
        <w:rPr>
          <w:rFonts w:ascii="Arial" w:eastAsia="Arial" w:hAnsi="Arial" w:cs="Arial"/>
          <w:color w:val="FF0000"/>
          <w:sz w:val="22"/>
          <w:szCs w:val="22"/>
          <w:lang w:eastAsia="en-ZA"/>
        </w:rPr>
        <w:t xml:space="preserve">have considered the options available under ISAE 3000 (Revised) and determined that we will report the inconsistency through </w:t>
      </w:r>
      <w:r w:rsidR="00851C91">
        <w:rPr>
          <w:rFonts w:ascii="Arial" w:eastAsia="Arial" w:hAnsi="Arial" w:cs="Arial"/>
          <w:color w:val="FF0000"/>
          <w:sz w:val="22"/>
          <w:szCs w:val="22"/>
          <w:lang w:eastAsia="en-ZA"/>
        </w:rPr>
        <w:t xml:space="preserve">the </w:t>
      </w:r>
      <w:r w:rsidRPr="006F78D7">
        <w:rPr>
          <w:rFonts w:ascii="Arial" w:eastAsia="Arial" w:hAnsi="Arial" w:cs="Arial"/>
          <w:color w:val="FF0000"/>
          <w:sz w:val="22"/>
          <w:szCs w:val="22"/>
          <w:lang w:eastAsia="en-ZA"/>
        </w:rPr>
        <w:t xml:space="preserve">inclusion of this paragraph. </w:t>
      </w:r>
      <w:r w:rsidRPr="006F78D7">
        <w:rPr>
          <w:rFonts w:ascii="Arial" w:eastAsia="Arial" w:hAnsi="Arial" w:cs="Arial"/>
          <w:i/>
          <w:iCs/>
          <w:color w:val="FF0000"/>
          <w:sz w:val="22"/>
          <w:szCs w:val="22"/>
          <w:lang w:val="en-ZA" w:eastAsia="en-ZA"/>
        </w:rPr>
        <w:t>[Where there are inconsistencies that are reported in Parts A to F</w:t>
      </w:r>
      <w:r w:rsidR="00851C91">
        <w:rPr>
          <w:rFonts w:ascii="Arial" w:eastAsia="Arial" w:hAnsi="Arial" w:cs="Arial"/>
          <w:i/>
          <w:iCs/>
          <w:color w:val="FF0000"/>
          <w:sz w:val="22"/>
          <w:szCs w:val="22"/>
          <w:lang w:val="en-ZA" w:eastAsia="en-ZA"/>
        </w:rPr>
        <w:t>, a</w:t>
      </w:r>
      <w:r w:rsidRPr="006F78D7">
        <w:rPr>
          <w:rFonts w:ascii="Arial" w:eastAsia="Arial" w:hAnsi="Arial" w:cs="Arial"/>
          <w:i/>
          <w:iCs/>
          <w:color w:val="FF0000"/>
          <w:sz w:val="22"/>
          <w:szCs w:val="22"/>
          <w:lang w:val="en-ZA" w:eastAsia="en-ZA"/>
        </w:rPr>
        <w:t xml:space="preserve"> cross</w:t>
      </w:r>
      <w:r w:rsidR="00071421">
        <w:rPr>
          <w:rFonts w:ascii="Arial" w:eastAsia="Arial" w:hAnsi="Arial" w:cs="Arial"/>
          <w:i/>
          <w:iCs/>
          <w:color w:val="FF0000"/>
          <w:sz w:val="22"/>
          <w:szCs w:val="22"/>
          <w:lang w:val="en-ZA" w:eastAsia="en-ZA"/>
        </w:rPr>
        <w:t>-</w:t>
      </w:r>
      <w:r w:rsidRPr="006F78D7">
        <w:rPr>
          <w:rFonts w:ascii="Arial" w:eastAsia="Arial" w:hAnsi="Arial" w:cs="Arial"/>
          <w:i/>
          <w:iCs/>
          <w:color w:val="FF0000"/>
          <w:sz w:val="22"/>
          <w:szCs w:val="22"/>
          <w:lang w:val="en-ZA" w:eastAsia="en-ZA"/>
        </w:rPr>
        <w:t>reference should be made</w:t>
      </w:r>
      <w:r w:rsidR="00851C91">
        <w:rPr>
          <w:rFonts w:ascii="Arial" w:eastAsia="Arial" w:hAnsi="Arial" w:cs="Arial"/>
          <w:i/>
          <w:iCs/>
          <w:color w:val="FF0000"/>
          <w:sz w:val="22"/>
          <w:szCs w:val="22"/>
          <w:lang w:val="en-ZA" w:eastAsia="en-ZA"/>
        </w:rPr>
        <w:t>,</w:t>
      </w:r>
      <w:r w:rsidRPr="006F78D7">
        <w:rPr>
          <w:rFonts w:ascii="Arial" w:eastAsia="Arial" w:hAnsi="Arial" w:cs="Arial"/>
          <w:i/>
          <w:iCs/>
          <w:color w:val="FF0000"/>
          <w:sz w:val="22"/>
          <w:szCs w:val="22"/>
          <w:lang w:val="en-ZA" w:eastAsia="en-ZA"/>
        </w:rPr>
        <w:t xml:space="preserve"> if applicable</w:t>
      </w:r>
      <w:r w:rsidR="00851C91">
        <w:rPr>
          <w:rFonts w:ascii="Arial" w:eastAsia="Arial" w:hAnsi="Arial" w:cs="Arial"/>
          <w:i/>
          <w:iCs/>
          <w:color w:val="FF0000"/>
          <w:sz w:val="22"/>
          <w:szCs w:val="22"/>
          <w:lang w:val="en-ZA" w:eastAsia="en-ZA"/>
        </w:rPr>
        <w:t>,</w:t>
      </w:r>
      <w:r w:rsidRPr="006F78D7">
        <w:rPr>
          <w:rFonts w:ascii="Arial" w:eastAsia="Arial" w:hAnsi="Arial" w:cs="Arial"/>
          <w:i/>
          <w:iCs/>
          <w:color w:val="FF0000"/>
          <w:sz w:val="22"/>
          <w:szCs w:val="22"/>
          <w:lang w:val="en-ZA" w:eastAsia="en-ZA"/>
        </w:rPr>
        <w:t xml:space="preserve"> to where</w:t>
      </w:r>
      <w:r w:rsidR="00851C91">
        <w:rPr>
          <w:rFonts w:ascii="Arial" w:eastAsia="Arial" w:hAnsi="Arial" w:cs="Arial"/>
          <w:i/>
          <w:iCs/>
          <w:color w:val="FF0000"/>
          <w:sz w:val="22"/>
          <w:szCs w:val="22"/>
          <w:lang w:val="en-ZA" w:eastAsia="en-ZA"/>
        </w:rPr>
        <w:t xml:space="preserve"> those are</w:t>
      </w:r>
      <w:r w:rsidRPr="006F78D7">
        <w:rPr>
          <w:rFonts w:ascii="Arial" w:eastAsia="Arial" w:hAnsi="Arial" w:cs="Arial"/>
          <w:i/>
          <w:iCs/>
          <w:color w:val="FF0000"/>
          <w:sz w:val="22"/>
          <w:szCs w:val="22"/>
          <w:lang w:val="en-ZA" w:eastAsia="en-ZA"/>
        </w:rPr>
        <w:t xml:space="preserve"> reported.]</w:t>
      </w:r>
    </w:p>
    <w:p w14:paraId="3F4764F0" w14:textId="34E87ADD" w:rsidR="00AE707A" w:rsidRPr="006F78D7" w:rsidRDefault="004E0C96" w:rsidP="00AF31C7">
      <w:pPr>
        <w:spacing w:before="240" w:after="120" w:line="276" w:lineRule="auto"/>
        <w:jc w:val="both"/>
        <w:rPr>
          <w:rFonts w:ascii="Arial" w:hAnsi="Arial" w:cs="Arial"/>
          <w:b/>
          <w:bCs/>
          <w:color w:val="000000"/>
          <w:sz w:val="22"/>
          <w:szCs w:val="22"/>
          <w:lang w:val="en-US"/>
        </w:rPr>
      </w:pPr>
      <w:r w:rsidRPr="006F78D7">
        <w:rPr>
          <w:rFonts w:ascii="Arial" w:hAnsi="Arial" w:cs="Arial"/>
          <w:b/>
          <w:bCs/>
          <w:color w:val="000000"/>
          <w:sz w:val="22"/>
          <w:szCs w:val="22"/>
          <w:lang w:val="en-US"/>
        </w:rPr>
        <w:t xml:space="preserve">Basis of </w:t>
      </w:r>
      <w:r w:rsidR="002B497C" w:rsidRPr="006F78D7">
        <w:rPr>
          <w:rFonts w:ascii="Arial" w:hAnsi="Arial" w:cs="Arial"/>
          <w:b/>
          <w:bCs/>
          <w:color w:val="000000"/>
          <w:sz w:val="22"/>
          <w:szCs w:val="22"/>
          <w:lang w:val="en-US"/>
        </w:rPr>
        <w:t xml:space="preserve">Preparation </w:t>
      </w:r>
      <w:r w:rsidR="00197E9E" w:rsidRPr="006F78D7">
        <w:rPr>
          <w:rFonts w:ascii="Arial" w:hAnsi="Arial" w:cs="Arial"/>
          <w:b/>
          <w:bCs/>
          <w:color w:val="000000"/>
          <w:sz w:val="22"/>
          <w:szCs w:val="22"/>
          <w:lang w:val="en-US"/>
        </w:rPr>
        <w:t xml:space="preserve">of the Part D </w:t>
      </w:r>
      <w:r w:rsidR="002B497C">
        <w:rPr>
          <w:rFonts w:ascii="Arial" w:hAnsi="Arial" w:cs="Arial"/>
          <w:b/>
          <w:bCs/>
          <w:color w:val="000000"/>
          <w:sz w:val="22"/>
          <w:szCs w:val="22"/>
          <w:lang w:val="en-US"/>
        </w:rPr>
        <w:t>R</w:t>
      </w:r>
      <w:r w:rsidR="002B497C" w:rsidRPr="006F78D7">
        <w:rPr>
          <w:rFonts w:ascii="Arial" w:hAnsi="Arial" w:cs="Arial"/>
          <w:b/>
          <w:bCs/>
          <w:color w:val="000000"/>
          <w:sz w:val="22"/>
          <w:szCs w:val="22"/>
          <w:lang w:val="en-US"/>
        </w:rPr>
        <w:t xml:space="preserve">eturns </w:t>
      </w:r>
      <w:r w:rsidR="00851C91" w:rsidRPr="006F78D7">
        <w:rPr>
          <w:rFonts w:ascii="Arial" w:hAnsi="Arial" w:cs="Arial"/>
          <w:b/>
          <w:bCs/>
          <w:color w:val="000000"/>
          <w:sz w:val="22"/>
          <w:szCs w:val="22"/>
          <w:lang w:val="en-US"/>
        </w:rPr>
        <w:t xml:space="preserve">and </w:t>
      </w:r>
      <w:r w:rsidR="002B497C" w:rsidRPr="006F78D7">
        <w:rPr>
          <w:rFonts w:ascii="Arial" w:hAnsi="Arial" w:cs="Arial"/>
          <w:b/>
          <w:bCs/>
          <w:color w:val="000000"/>
          <w:sz w:val="22"/>
          <w:szCs w:val="22"/>
          <w:lang w:val="en-US"/>
        </w:rPr>
        <w:t xml:space="preserve">Restriction </w:t>
      </w:r>
      <w:r w:rsidR="00851C91" w:rsidRPr="006F78D7">
        <w:rPr>
          <w:rFonts w:ascii="Arial" w:hAnsi="Arial" w:cs="Arial"/>
          <w:b/>
          <w:bCs/>
          <w:color w:val="000000"/>
          <w:sz w:val="22"/>
          <w:szCs w:val="22"/>
          <w:lang w:val="en-US"/>
        </w:rPr>
        <w:t xml:space="preserve">on </w:t>
      </w:r>
      <w:r w:rsidR="002B497C" w:rsidRPr="006F78D7">
        <w:rPr>
          <w:rFonts w:ascii="Arial" w:hAnsi="Arial" w:cs="Arial"/>
          <w:b/>
          <w:bCs/>
          <w:color w:val="000000"/>
          <w:sz w:val="22"/>
          <w:szCs w:val="22"/>
          <w:lang w:val="en-US"/>
        </w:rPr>
        <w:t xml:space="preserve">Use </w:t>
      </w:r>
      <w:r w:rsidR="00851C91" w:rsidRPr="006F78D7">
        <w:rPr>
          <w:rFonts w:ascii="Arial" w:hAnsi="Arial" w:cs="Arial"/>
          <w:b/>
          <w:bCs/>
          <w:color w:val="000000"/>
          <w:sz w:val="22"/>
          <w:szCs w:val="22"/>
          <w:lang w:val="en-US"/>
        </w:rPr>
        <w:t xml:space="preserve">and </w:t>
      </w:r>
      <w:r w:rsidR="002B497C" w:rsidRPr="006F78D7">
        <w:rPr>
          <w:rFonts w:ascii="Arial" w:hAnsi="Arial" w:cs="Arial"/>
          <w:b/>
          <w:bCs/>
          <w:color w:val="000000"/>
          <w:sz w:val="22"/>
          <w:szCs w:val="22"/>
          <w:lang w:val="en-US"/>
        </w:rPr>
        <w:t>Distribution</w:t>
      </w:r>
    </w:p>
    <w:p w14:paraId="30F82434" w14:textId="77777777" w:rsidR="00015218" w:rsidRPr="006F78D7" w:rsidRDefault="00015218" w:rsidP="00AF31C7">
      <w:pPr>
        <w:spacing w:before="120" w:after="120" w:line="276" w:lineRule="auto"/>
        <w:jc w:val="both"/>
        <w:rPr>
          <w:rFonts w:ascii="Arial" w:hAnsi="Arial" w:cs="Arial"/>
          <w:sz w:val="22"/>
          <w:szCs w:val="22"/>
        </w:rPr>
      </w:pPr>
      <w:r w:rsidRPr="006F78D7">
        <w:rPr>
          <w:rFonts w:ascii="Arial" w:hAnsi="Arial" w:cs="Arial"/>
          <w:sz w:val="22"/>
          <w:szCs w:val="22"/>
        </w:rPr>
        <w:t xml:space="preserve">Without </w:t>
      </w:r>
      <w:r w:rsidR="00AA31A8" w:rsidRPr="00F030E9">
        <w:rPr>
          <w:rFonts w:ascii="Arial" w:eastAsia="Arial" w:hAnsi="Arial" w:cs="Arial"/>
          <w:i/>
          <w:color w:val="FF0000"/>
          <w:sz w:val="22"/>
          <w:szCs w:val="22"/>
          <w:lang w:eastAsia="en-ZA"/>
        </w:rPr>
        <w:t>[include “further</w:t>
      </w:r>
      <w:r w:rsidR="00AB4CAE">
        <w:rPr>
          <w:rFonts w:ascii="Arial" w:eastAsia="Arial" w:hAnsi="Arial" w:cs="Arial"/>
          <w:i/>
          <w:color w:val="FF0000"/>
          <w:sz w:val="22"/>
          <w:szCs w:val="22"/>
          <w:lang w:eastAsia="en-ZA"/>
        </w:rPr>
        <w:t>”</w:t>
      </w:r>
      <w:r w:rsidR="00AA31A8" w:rsidRPr="00F030E9">
        <w:rPr>
          <w:rFonts w:ascii="Arial" w:eastAsia="Arial" w:hAnsi="Arial" w:cs="Arial"/>
          <w:i/>
          <w:color w:val="FF0000"/>
          <w:sz w:val="22"/>
          <w:szCs w:val="22"/>
          <w:lang w:eastAsia="en-ZA"/>
        </w:rPr>
        <w:t xml:space="preserve"> if the conclusion is qualified]</w:t>
      </w:r>
      <w:r w:rsidR="00AA31A8">
        <w:rPr>
          <w:rFonts w:ascii="Arial" w:eastAsia="Arial" w:hAnsi="Arial" w:cs="Arial"/>
          <w:i/>
          <w:color w:val="FF0000"/>
          <w:sz w:val="22"/>
          <w:szCs w:val="22"/>
          <w:lang w:eastAsia="en-ZA"/>
        </w:rPr>
        <w:t xml:space="preserve"> </w:t>
      </w:r>
      <w:r w:rsidR="00DC6DD5" w:rsidRPr="006F78D7">
        <w:rPr>
          <w:rFonts w:ascii="Arial" w:hAnsi="Arial" w:cs="Arial"/>
          <w:sz w:val="22"/>
          <w:szCs w:val="22"/>
        </w:rPr>
        <w:t>modifying</w:t>
      </w:r>
      <w:r w:rsidRPr="006F78D7">
        <w:rPr>
          <w:rFonts w:ascii="Arial" w:hAnsi="Arial" w:cs="Arial"/>
          <w:sz w:val="22"/>
          <w:szCs w:val="22"/>
        </w:rPr>
        <w:t xml:space="preserve"> our conclusion, we emphasise that the Part D</w:t>
      </w:r>
      <w:r w:rsidRPr="006F78D7">
        <w:rPr>
          <w:rFonts w:ascii="Arial" w:hAnsi="Arial" w:cs="Arial"/>
          <w:sz w:val="22"/>
          <w:szCs w:val="22"/>
          <w:lang w:val="en-US" w:eastAsia="en-US"/>
        </w:rPr>
        <w:t xml:space="preserve"> </w:t>
      </w:r>
      <w:r w:rsidRPr="006F78D7">
        <w:rPr>
          <w:rFonts w:ascii="Arial" w:hAnsi="Arial" w:cs="Arial"/>
          <w:iCs/>
          <w:sz w:val="22"/>
          <w:szCs w:val="22"/>
        </w:rPr>
        <w:t xml:space="preserve">returns </w:t>
      </w:r>
      <w:r w:rsidRPr="006F78D7">
        <w:rPr>
          <w:rFonts w:ascii="Arial" w:hAnsi="Arial" w:cs="Arial"/>
          <w:sz w:val="22"/>
          <w:szCs w:val="22"/>
          <w:lang w:val="en-US"/>
        </w:rPr>
        <w:t>of the Bank</w:t>
      </w:r>
      <w:r w:rsidR="00851C91">
        <w:rPr>
          <w:rFonts w:ascii="Arial" w:hAnsi="Arial" w:cs="Arial"/>
          <w:sz w:val="22"/>
          <w:szCs w:val="22"/>
          <w:lang w:val="en-US"/>
        </w:rPr>
        <w:t>,</w:t>
      </w:r>
      <w:r w:rsidRPr="006F78D7">
        <w:rPr>
          <w:rFonts w:ascii="Arial" w:hAnsi="Arial" w:cs="Arial"/>
          <w:sz w:val="22"/>
          <w:szCs w:val="22"/>
          <w:lang w:val="en-US"/>
        </w:rPr>
        <w:t xml:space="preserve"> based</w:t>
      </w:r>
      <w:r w:rsidRPr="006F78D7">
        <w:rPr>
          <w:rFonts w:ascii="Arial" w:hAnsi="Arial" w:cs="Arial"/>
          <w:iCs/>
          <w:sz w:val="22"/>
          <w:szCs w:val="22"/>
        </w:rPr>
        <w:t xml:space="preserve"> on the standardised or advanced approaches specified,</w:t>
      </w:r>
      <w:r w:rsidRPr="006F78D7">
        <w:rPr>
          <w:rFonts w:ascii="Arial" w:hAnsi="Arial" w:cs="Arial"/>
          <w:bCs/>
          <w:color w:val="000000"/>
          <w:sz w:val="22"/>
          <w:szCs w:val="22"/>
          <w:lang w:val="en-US"/>
        </w:rPr>
        <w:t xml:space="preserve"> </w:t>
      </w:r>
      <w:r w:rsidR="008E2B62" w:rsidRPr="006F78D7">
        <w:rPr>
          <w:rFonts w:ascii="Arial" w:hAnsi="Arial" w:cs="Arial"/>
          <w:sz w:val="22"/>
          <w:szCs w:val="22"/>
        </w:rPr>
        <w:t>we</w:t>
      </w:r>
      <w:r w:rsidRPr="006F78D7">
        <w:rPr>
          <w:rFonts w:ascii="Arial" w:hAnsi="Arial" w:cs="Arial"/>
          <w:sz w:val="22"/>
          <w:szCs w:val="22"/>
        </w:rPr>
        <w:t xml:space="preserve">re prepared for the purpose of reporting to the </w:t>
      </w:r>
      <w:r w:rsidR="001D2C6F" w:rsidRPr="006F78D7">
        <w:rPr>
          <w:rFonts w:ascii="Arial" w:hAnsi="Arial" w:cs="Arial"/>
          <w:sz w:val="22"/>
          <w:szCs w:val="22"/>
        </w:rPr>
        <w:t>PA</w:t>
      </w:r>
      <w:r w:rsidRPr="006F78D7">
        <w:rPr>
          <w:rFonts w:ascii="Arial" w:hAnsi="Arial" w:cs="Arial"/>
          <w:sz w:val="22"/>
          <w:szCs w:val="22"/>
        </w:rPr>
        <w:t xml:space="preserve">. As a result, the Part D returns may not be suitable for another purpose. </w:t>
      </w:r>
    </w:p>
    <w:p w14:paraId="3A91B0A3" w14:textId="77777777" w:rsidR="00AE707A" w:rsidRPr="006F78D7" w:rsidRDefault="00015218" w:rsidP="00AF31C7">
      <w:pPr>
        <w:spacing w:before="120" w:after="120" w:line="276" w:lineRule="auto"/>
        <w:jc w:val="both"/>
        <w:rPr>
          <w:rFonts w:ascii="Arial" w:hAnsi="Arial" w:cs="Arial"/>
          <w:b/>
          <w:sz w:val="22"/>
          <w:szCs w:val="22"/>
          <w:lang w:val="en-US" w:eastAsia="en-US"/>
        </w:rPr>
      </w:pPr>
      <w:r w:rsidRPr="006F78D7">
        <w:rPr>
          <w:rFonts w:ascii="Arial" w:hAnsi="Arial" w:cs="Arial"/>
          <w:sz w:val="22"/>
          <w:szCs w:val="22"/>
        </w:rPr>
        <w:t xml:space="preserve">Our report is </w:t>
      </w:r>
      <w:r w:rsidR="00FB5B70" w:rsidRPr="006F78D7">
        <w:rPr>
          <w:rFonts w:ascii="Arial" w:hAnsi="Arial" w:cs="Arial"/>
          <w:sz w:val="22"/>
          <w:szCs w:val="22"/>
        </w:rPr>
        <w:t xml:space="preserve">intended </w:t>
      </w:r>
      <w:r w:rsidRPr="006F78D7">
        <w:rPr>
          <w:rFonts w:ascii="Arial" w:hAnsi="Arial" w:cs="Arial"/>
          <w:sz w:val="22"/>
          <w:szCs w:val="22"/>
        </w:rPr>
        <w:t xml:space="preserve">solely for the purpose of our compliance with the Regulations and for no other purpose. It should not be distributed to or used by any other parties other than the </w:t>
      </w:r>
      <w:r w:rsidR="001D2C6F" w:rsidRPr="006F78D7">
        <w:rPr>
          <w:rFonts w:ascii="Arial" w:hAnsi="Arial" w:cs="Arial"/>
          <w:sz w:val="22"/>
          <w:szCs w:val="22"/>
        </w:rPr>
        <w:t xml:space="preserve">PA </w:t>
      </w:r>
      <w:r w:rsidRPr="006F78D7">
        <w:rPr>
          <w:rFonts w:ascii="Arial" w:hAnsi="Arial" w:cs="Arial"/>
          <w:sz w:val="22"/>
          <w:szCs w:val="22"/>
        </w:rPr>
        <w:t xml:space="preserve">and the </w:t>
      </w:r>
      <w:r w:rsidR="00505F66" w:rsidRPr="006F78D7">
        <w:rPr>
          <w:rFonts w:ascii="Arial" w:hAnsi="Arial" w:cs="Arial"/>
          <w:sz w:val="22"/>
          <w:szCs w:val="22"/>
        </w:rPr>
        <w:t>d</w:t>
      </w:r>
      <w:r w:rsidRPr="006F78D7">
        <w:rPr>
          <w:rFonts w:ascii="Arial" w:hAnsi="Arial" w:cs="Arial"/>
          <w:sz w:val="22"/>
          <w:szCs w:val="22"/>
        </w:rPr>
        <w:t>irectors of the Bank.</w:t>
      </w:r>
      <w:r w:rsidR="00230E7F">
        <w:rPr>
          <w:rFonts w:ascii="Arial" w:hAnsi="Arial" w:cs="Arial"/>
          <w:sz w:val="22"/>
          <w:szCs w:val="22"/>
        </w:rPr>
        <w:t xml:space="preserve"> </w:t>
      </w:r>
    </w:p>
    <w:p w14:paraId="02323D94" w14:textId="5C4C0660" w:rsidR="001447B9" w:rsidRPr="006F78D7" w:rsidRDefault="005100E8" w:rsidP="00D40107">
      <w:pPr>
        <w:spacing w:before="120" w:after="240" w:line="276" w:lineRule="auto"/>
        <w:jc w:val="both"/>
        <w:rPr>
          <w:rFonts w:ascii="Arial" w:hAnsi="Arial" w:cs="Arial"/>
          <w:b/>
          <w:color w:val="000000"/>
          <w:sz w:val="22"/>
          <w:szCs w:val="22"/>
          <w:lang w:val="en-US"/>
        </w:rPr>
      </w:pPr>
      <w:r w:rsidRPr="006F78D7">
        <w:rPr>
          <w:rFonts w:ascii="Arial" w:hAnsi="Arial" w:cs="Arial"/>
          <w:b/>
          <w:sz w:val="22"/>
          <w:szCs w:val="22"/>
          <w:lang w:val="en-US" w:eastAsia="en-US"/>
        </w:rPr>
        <w:br w:type="page"/>
      </w:r>
      <w:r w:rsidR="001447B9" w:rsidRPr="006F78D7">
        <w:rPr>
          <w:rFonts w:ascii="Arial" w:hAnsi="Arial" w:cs="Arial"/>
          <w:b/>
          <w:color w:val="000000"/>
          <w:sz w:val="22"/>
          <w:szCs w:val="22"/>
          <w:lang w:val="en-US"/>
        </w:rPr>
        <w:lastRenderedPageBreak/>
        <w:t xml:space="preserve">PART E: RETURNS RELATING TO THE MONTHS OTHER THAN </w:t>
      </w:r>
      <w:r w:rsidR="00C57FCD">
        <w:rPr>
          <w:rFonts w:ascii="Arial" w:hAnsi="Arial" w:cs="Arial"/>
          <w:b/>
          <w:color w:val="000000"/>
          <w:sz w:val="22"/>
          <w:szCs w:val="22"/>
          <w:lang w:val="en-US"/>
        </w:rPr>
        <w:t xml:space="preserve">AT </w:t>
      </w:r>
      <w:r w:rsidR="001447B9" w:rsidRPr="006F78D7">
        <w:rPr>
          <w:rFonts w:ascii="Arial" w:hAnsi="Arial" w:cs="Arial"/>
          <w:b/>
          <w:color w:val="000000"/>
          <w:sz w:val="22"/>
          <w:szCs w:val="22"/>
          <w:lang w:val="en-US"/>
        </w:rPr>
        <w:t xml:space="preserve">YEAR-END: </w:t>
      </w:r>
      <w:r w:rsidR="00C57FCD">
        <w:rPr>
          <w:rFonts w:ascii="Arial" w:hAnsi="Arial" w:cs="Arial"/>
          <w:b/>
          <w:color w:val="000000"/>
          <w:sz w:val="22"/>
          <w:szCs w:val="22"/>
          <w:lang w:val="en-US"/>
        </w:rPr>
        <w:t>AGREED UPON PROCEDURES ENGAGEMENT</w:t>
      </w:r>
    </w:p>
    <w:p w14:paraId="5C70FA81" w14:textId="39F09210" w:rsidR="001447B9" w:rsidRPr="006F78D7" w:rsidRDefault="00593B98" w:rsidP="00AF31C7">
      <w:pPr>
        <w:spacing w:before="120" w:after="120" w:line="276" w:lineRule="auto"/>
        <w:jc w:val="both"/>
        <w:rPr>
          <w:rFonts w:ascii="Arial" w:hAnsi="Arial" w:cs="Arial"/>
          <w:b/>
          <w:bCs/>
          <w:color w:val="000000"/>
          <w:sz w:val="22"/>
          <w:szCs w:val="22"/>
          <w:lang w:val="en-US"/>
        </w:rPr>
      </w:pPr>
      <w:r>
        <w:rPr>
          <w:rFonts w:ascii="Arial" w:hAnsi="Arial" w:cs="Arial"/>
          <w:b/>
          <w:bCs/>
          <w:color w:val="000000"/>
          <w:sz w:val="22"/>
          <w:szCs w:val="22"/>
          <w:lang w:val="en-US"/>
        </w:rPr>
        <w:t xml:space="preserve">Agreed-Upon Procedures </w:t>
      </w:r>
      <w:r w:rsidR="001447B9" w:rsidRPr="006F78D7">
        <w:rPr>
          <w:rFonts w:ascii="Arial" w:hAnsi="Arial" w:cs="Arial"/>
          <w:b/>
          <w:bCs/>
          <w:color w:val="000000"/>
          <w:sz w:val="22"/>
          <w:szCs w:val="22"/>
          <w:lang w:val="en-US"/>
        </w:rPr>
        <w:t xml:space="preserve">Report on </w:t>
      </w:r>
      <w:r w:rsidR="002B497C" w:rsidRPr="006F78D7">
        <w:rPr>
          <w:rFonts w:ascii="Arial" w:hAnsi="Arial" w:cs="Arial"/>
          <w:b/>
          <w:bCs/>
          <w:color w:val="000000"/>
          <w:sz w:val="22"/>
          <w:szCs w:val="22"/>
          <w:lang w:val="en-US"/>
        </w:rPr>
        <w:t xml:space="preserve">Returns </w:t>
      </w:r>
      <w:r w:rsidR="001447B9" w:rsidRPr="006F78D7">
        <w:rPr>
          <w:rFonts w:ascii="Arial" w:hAnsi="Arial" w:cs="Arial"/>
          <w:b/>
          <w:bCs/>
          <w:color w:val="000000"/>
          <w:sz w:val="22"/>
          <w:szCs w:val="22"/>
          <w:lang w:val="en-US"/>
        </w:rPr>
        <w:t xml:space="preserve">for </w:t>
      </w:r>
      <w:r w:rsidR="002B497C" w:rsidRPr="006F78D7">
        <w:rPr>
          <w:rFonts w:ascii="Arial" w:hAnsi="Arial" w:cs="Arial"/>
          <w:b/>
          <w:bCs/>
          <w:color w:val="000000"/>
          <w:sz w:val="22"/>
          <w:szCs w:val="22"/>
          <w:lang w:val="en-US"/>
        </w:rPr>
        <w:t xml:space="preserve">Months Other </w:t>
      </w:r>
      <w:r w:rsidR="001447B9" w:rsidRPr="006F78D7">
        <w:rPr>
          <w:rFonts w:ascii="Arial" w:hAnsi="Arial" w:cs="Arial"/>
          <w:b/>
          <w:bCs/>
          <w:color w:val="000000"/>
          <w:sz w:val="22"/>
          <w:szCs w:val="22"/>
          <w:lang w:val="en-US"/>
        </w:rPr>
        <w:t>than</w:t>
      </w:r>
      <w:r w:rsidR="00C57FCD">
        <w:rPr>
          <w:rFonts w:ascii="Arial" w:hAnsi="Arial" w:cs="Arial"/>
          <w:b/>
          <w:bCs/>
          <w:color w:val="000000"/>
          <w:sz w:val="22"/>
          <w:szCs w:val="22"/>
          <w:lang w:val="en-US"/>
        </w:rPr>
        <w:t xml:space="preserve"> at</w:t>
      </w:r>
      <w:r w:rsidR="001447B9" w:rsidRPr="006F78D7">
        <w:rPr>
          <w:rFonts w:ascii="Arial" w:hAnsi="Arial" w:cs="Arial"/>
          <w:b/>
          <w:bCs/>
          <w:color w:val="000000"/>
          <w:sz w:val="22"/>
          <w:szCs w:val="22"/>
          <w:lang w:val="en-US"/>
        </w:rPr>
        <w:t xml:space="preserve"> </w:t>
      </w:r>
      <w:r w:rsidR="002B497C" w:rsidRPr="006F78D7">
        <w:rPr>
          <w:rFonts w:ascii="Arial" w:hAnsi="Arial" w:cs="Arial"/>
          <w:b/>
          <w:bCs/>
          <w:color w:val="000000"/>
          <w:sz w:val="22"/>
          <w:szCs w:val="22"/>
          <w:lang w:val="en-US"/>
        </w:rPr>
        <w:t>Year</w:t>
      </w:r>
      <w:r w:rsidR="001447B9" w:rsidRPr="006F78D7">
        <w:rPr>
          <w:rFonts w:ascii="Arial" w:hAnsi="Arial" w:cs="Arial"/>
          <w:b/>
          <w:bCs/>
          <w:color w:val="000000"/>
          <w:sz w:val="22"/>
          <w:szCs w:val="22"/>
          <w:lang w:val="en-US"/>
        </w:rPr>
        <w:t>-end</w:t>
      </w:r>
    </w:p>
    <w:p w14:paraId="45F51E93" w14:textId="77777777" w:rsidR="00593B98" w:rsidRDefault="00593B98" w:rsidP="00AF31C7">
      <w:pPr>
        <w:spacing w:before="120" w:after="120" w:line="276" w:lineRule="auto"/>
        <w:jc w:val="both"/>
        <w:rPr>
          <w:rFonts w:ascii="Arial" w:eastAsia="Arial" w:hAnsi="Arial" w:cs="Arial"/>
          <w:b/>
          <w:bCs/>
          <w:sz w:val="22"/>
          <w:szCs w:val="22"/>
        </w:rPr>
      </w:pPr>
      <w:r>
        <w:rPr>
          <w:rFonts w:ascii="Arial" w:eastAsia="Arial" w:hAnsi="Arial" w:cs="Arial"/>
          <w:b/>
          <w:bCs/>
          <w:sz w:val="22"/>
          <w:szCs w:val="22"/>
        </w:rPr>
        <w:t>Purpose of this Agreed-Upon Procedures Report and Restriction on Use and Distribution</w:t>
      </w:r>
    </w:p>
    <w:p w14:paraId="5F40AE01" w14:textId="6B775E82" w:rsidR="00B373B2" w:rsidRDefault="00593B98" w:rsidP="00AF31C7">
      <w:pPr>
        <w:spacing w:before="120" w:after="120" w:line="276" w:lineRule="auto"/>
        <w:jc w:val="both"/>
        <w:rPr>
          <w:rFonts w:ascii="Arial" w:eastAsia="Arial" w:hAnsi="Arial" w:cs="Arial"/>
          <w:sz w:val="22"/>
          <w:szCs w:val="22"/>
          <w:lang w:val="en-ZA" w:eastAsia="en-ZA"/>
        </w:rPr>
      </w:pPr>
      <w:r w:rsidRPr="006F78D7">
        <w:rPr>
          <w:rFonts w:ascii="Arial" w:eastAsia="Arial" w:hAnsi="Arial" w:cs="Arial"/>
          <w:sz w:val="22"/>
          <w:szCs w:val="22"/>
          <w:lang w:val="en-ZA" w:eastAsia="en-ZA"/>
        </w:rPr>
        <w:t xml:space="preserve">Our </w:t>
      </w:r>
      <w:r w:rsidR="00C57FCD">
        <w:rPr>
          <w:rFonts w:ascii="Arial" w:eastAsia="Arial" w:hAnsi="Arial" w:cs="Arial"/>
          <w:sz w:val="22"/>
          <w:szCs w:val="22"/>
          <w:lang w:val="en-ZA" w:eastAsia="en-ZA"/>
        </w:rPr>
        <w:t xml:space="preserve">Part E </w:t>
      </w:r>
      <w:r w:rsidRPr="006F78D7">
        <w:rPr>
          <w:rFonts w:ascii="Arial" w:eastAsia="Arial" w:hAnsi="Arial" w:cs="Arial"/>
          <w:sz w:val="22"/>
          <w:szCs w:val="22"/>
          <w:lang w:val="en-ZA" w:eastAsia="en-ZA"/>
        </w:rPr>
        <w:t>report</w:t>
      </w:r>
      <w:r w:rsidR="00C57FCD">
        <w:rPr>
          <w:rFonts w:ascii="Arial" w:eastAsia="Arial" w:hAnsi="Arial" w:cs="Arial"/>
          <w:sz w:val="22"/>
          <w:szCs w:val="22"/>
          <w:lang w:val="en-ZA" w:eastAsia="en-ZA"/>
        </w:rPr>
        <w:t xml:space="preserve"> on the returns for the months other than at year-end</w:t>
      </w:r>
      <w:r w:rsidRPr="006F78D7">
        <w:rPr>
          <w:rFonts w:ascii="Arial" w:eastAsia="Arial" w:hAnsi="Arial" w:cs="Arial"/>
          <w:sz w:val="22"/>
          <w:szCs w:val="22"/>
          <w:lang w:val="en-ZA" w:eastAsia="en-ZA"/>
        </w:rPr>
        <w:t xml:space="preserve"> is provided</w:t>
      </w:r>
      <w:r w:rsidR="00B373B2">
        <w:rPr>
          <w:rFonts w:ascii="Arial" w:eastAsia="Arial" w:hAnsi="Arial" w:cs="Arial"/>
          <w:sz w:val="22"/>
          <w:szCs w:val="22"/>
          <w:lang w:val="en-ZA" w:eastAsia="en-ZA"/>
        </w:rPr>
        <w:t>, in accordance with Regulation 6(2)(b),</w:t>
      </w:r>
      <w:r w:rsidRPr="006F78D7">
        <w:rPr>
          <w:rFonts w:ascii="Arial" w:eastAsia="Arial" w:hAnsi="Arial" w:cs="Arial"/>
          <w:sz w:val="22"/>
          <w:szCs w:val="22"/>
          <w:lang w:val="en-ZA" w:eastAsia="en-ZA"/>
        </w:rPr>
        <w:t xml:space="preserve"> solely for the purpose</w:t>
      </w:r>
      <w:r>
        <w:rPr>
          <w:rFonts w:ascii="Arial" w:eastAsia="Arial" w:hAnsi="Arial" w:cs="Arial"/>
          <w:sz w:val="22"/>
          <w:szCs w:val="22"/>
          <w:lang w:val="en-ZA" w:eastAsia="en-ZA"/>
        </w:rPr>
        <w:t xml:space="preserve"> of</w:t>
      </w:r>
      <w:r w:rsidR="00B373B2">
        <w:rPr>
          <w:rFonts w:ascii="Arial" w:eastAsia="Arial" w:hAnsi="Arial" w:cs="Arial"/>
          <w:sz w:val="22"/>
          <w:szCs w:val="22"/>
          <w:lang w:val="en-ZA" w:eastAsia="en-ZA"/>
        </w:rPr>
        <w:t xml:space="preserve">, and may not be suitable for another purpose, </w:t>
      </w:r>
      <w:r>
        <w:rPr>
          <w:rFonts w:ascii="Arial" w:eastAsia="Arial" w:hAnsi="Arial" w:cs="Arial"/>
          <w:sz w:val="22"/>
          <w:szCs w:val="22"/>
          <w:lang w:val="en-ZA" w:eastAsia="en-ZA"/>
        </w:rPr>
        <w:t xml:space="preserve">assisting the PA in evaluating </w:t>
      </w:r>
      <w:proofErr w:type="gramStart"/>
      <w:r>
        <w:rPr>
          <w:rFonts w:ascii="Arial" w:eastAsia="Arial" w:hAnsi="Arial" w:cs="Arial"/>
          <w:sz w:val="22"/>
          <w:szCs w:val="22"/>
          <w:lang w:val="en-ZA" w:eastAsia="en-ZA"/>
        </w:rPr>
        <w:t>whether</w:t>
      </w:r>
      <w:r w:rsidR="00B373B2">
        <w:rPr>
          <w:rFonts w:ascii="Arial" w:eastAsia="Arial" w:hAnsi="Arial" w:cs="Arial"/>
          <w:sz w:val="22"/>
          <w:szCs w:val="22"/>
          <w:lang w:val="en-ZA" w:eastAsia="en-ZA"/>
        </w:rPr>
        <w:t xml:space="preserve"> or not</w:t>
      </w:r>
      <w:proofErr w:type="gramEnd"/>
      <w:r w:rsidR="00B373B2">
        <w:rPr>
          <w:rFonts w:ascii="Arial" w:eastAsia="Arial" w:hAnsi="Arial" w:cs="Arial"/>
          <w:sz w:val="22"/>
          <w:szCs w:val="22"/>
          <w:lang w:val="en-ZA" w:eastAsia="en-ZA"/>
        </w:rPr>
        <w:t>:</w:t>
      </w:r>
    </w:p>
    <w:p w14:paraId="4522ACB6" w14:textId="0B5E9B68" w:rsidR="00B373B2" w:rsidRPr="00F06876" w:rsidRDefault="007C2D5B" w:rsidP="00071421">
      <w:pPr>
        <w:pStyle w:val="ListParagraph"/>
        <w:numPr>
          <w:ilvl w:val="0"/>
          <w:numId w:val="24"/>
        </w:numPr>
        <w:spacing w:before="120" w:after="120" w:line="276" w:lineRule="auto"/>
        <w:ind w:left="567" w:hanging="283"/>
        <w:contextualSpacing w:val="0"/>
        <w:jc w:val="both"/>
        <w:rPr>
          <w:rFonts w:ascii="Arial" w:eastAsia="Arial" w:hAnsi="Arial" w:cs="Arial"/>
          <w:sz w:val="22"/>
          <w:szCs w:val="22"/>
        </w:rPr>
      </w:pPr>
      <w:r>
        <w:rPr>
          <w:rFonts w:ascii="Arial" w:eastAsia="Arial" w:hAnsi="Arial" w:cs="Arial"/>
          <w:sz w:val="22"/>
          <w:szCs w:val="22"/>
          <w:lang w:val="en-ZA" w:eastAsia="en-ZA"/>
        </w:rPr>
        <w:t>T</w:t>
      </w:r>
      <w:r w:rsidR="00C57FCD" w:rsidRPr="00F06876">
        <w:rPr>
          <w:rFonts w:ascii="Arial" w:eastAsia="Arial" w:hAnsi="Arial" w:cs="Arial"/>
          <w:sz w:val="22"/>
          <w:szCs w:val="22"/>
          <w:lang w:val="en-ZA" w:eastAsia="en-ZA"/>
        </w:rPr>
        <w:t xml:space="preserve">he returns for the months </w:t>
      </w:r>
      <w:r w:rsidR="005A6B89" w:rsidRPr="00F06876">
        <w:rPr>
          <w:rFonts w:ascii="Arial" w:eastAsia="Arial" w:hAnsi="Arial" w:cs="Arial"/>
          <w:sz w:val="22"/>
          <w:szCs w:val="22"/>
          <w:lang w:val="en-ZA" w:eastAsia="en-ZA"/>
        </w:rPr>
        <w:t xml:space="preserve">other than at year-end are consistent with the information contained in the Bank’s management </w:t>
      </w:r>
      <w:proofErr w:type="gramStart"/>
      <w:r w:rsidR="005A6B89" w:rsidRPr="00F06876">
        <w:rPr>
          <w:rFonts w:ascii="Arial" w:eastAsia="Arial" w:hAnsi="Arial" w:cs="Arial"/>
          <w:sz w:val="22"/>
          <w:szCs w:val="22"/>
          <w:lang w:val="en-ZA" w:eastAsia="en-ZA"/>
        </w:rPr>
        <w:t>accounts</w:t>
      </w:r>
      <w:r w:rsidR="00B373B2">
        <w:rPr>
          <w:rFonts w:ascii="Arial" w:eastAsia="Arial" w:hAnsi="Arial" w:cs="Arial"/>
          <w:sz w:val="22"/>
          <w:szCs w:val="22"/>
          <w:lang w:val="en-ZA" w:eastAsia="en-ZA"/>
        </w:rPr>
        <w:t>;</w:t>
      </w:r>
      <w:proofErr w:type="gramEnd"/>
    </w:p>
    <w:p w14:paraId="759A9B43" w14:textId="477C9B41" w:rsidR="00B373B2" w:rsidRDefault="007C2D5B" w:rsidP="00D40107">
      <w:pPr>
        <w:pStyle w:val="ListParagraph"/>
        <w:numPr>
          <w:ilvl w:val="0"/>
          <w:numId w:val="24"/>
        </w:numPr>
        <w:spacing w:before="120" w:after="120" w:line="276" w:lineRule="auto"/>
        <w:ind w:left="567" w:hanging="283"/>
        <w:contextualSpacing w:val="0"/>
        <w:jc w:val="both"/>
        <w:rPr>
          <w:rFonts w:ascii="Arial" w:eastAsia="Arial" w:hAnsi="Arial" w:cs="Arial"/>
          <w:sz w:val="22"/>
          <w:szCs w:val="22"/>
        </w:rPr>
      </w:pPr>
      <w:r>
        <w:rPr>
          <w:rFonts w:ascii="Arial" w:eastAsia="Arial" w:hAnsi="Arial" w:cs="Arial"/>
          <w:sz w:val="22"/>
          <w:szCs w:val="22"/>
        </w:rPr>
        <w:t>T</w:t>
      </w:r>
      <w:r w:rsidR="00B373B2">
        <w:rPr>
          <w:rFonts w:ascii="Arial" w:eastAsia="Arial" w:hAnsi="Arial" w:cs="Arial"/>
          <w:sz w:val="22"/>
          <w:szCs w:val="22"/>
        </w:rPr>
        <w:t xml:space="preserve">he </w:t>
      </w:r>
      <w:r w:rsidR="00B373B2">
        <w:rPr>
          <w:rFonts w:ascii="Arial" w:hAnsi="Arial" w:cs="Arial"/>
          <w:sz w:val="22"/>
          <w:szCs w:val="22"/>
        </w:rPr>
        <w:t>reported prudential limits/ratios</w:t>
      </w:r>
      <w:r w:rsidR="00B373B2">
        <w:rPr>
          <w:rStyle w:val="FootnoteReference"/>
          <w:rFonts w:ascii="Arial" w:hAnsi="Arial" w:cs="Arial"/>
          <w:sz w:val="22"/>
          <w:szCs w:val="22"/>
        </w:rPr>
        <w:footnoteReference w:id="15"/>
      </w:r>
      <w:r w:rsidR="00B373B2">
        <w:rPr>
          <w:rFonts w:ascii="Arial" w:hAnsi="Arial" w:cs="Arial"/>
          <w:sz w:val="22"/>
          <w:szCs w:val="22"/>
        </w:rPr>
        <w:t xml:space="preserve"> on any resubmitted returns result in any non-compliance with the </w:t>
      </w:r>
      <w:r w:rsidR="00B373B2" w:rsidRPr="002A3BF0">
        <w:rPr>
          <w:rFonts w:ascii="Arial" w:eastAsia="Arial" w:hAnsi="Arial" w:cs="Arial"/>
          <w:sz w:val="22"/>
          <w:szCs w:val="22"/>
        </w:rPr>
        <w:t>required regulatory limit</w:t>
      </w:r>
      <w:r w:rsidR="00B373B2">
        <w:rPr>
          <w:rFonts w:ascii="Arial" w:eastAsia="Arial" w:hAnsi="Arial" w:cs="Arial"/>
          <w:sz w:val="22"/>
          <w:szCs w:val="22"/>
        </w:rPr>
        <w:t xml:space="preserve"> and that the resubmitted returns validate to other returns in accordance with the PA validation </w:t>
      </w:r>
      <w:proofErr w:type="gramStart"/>
      <w:r w:rsidR="00B373B2">
        <w:rPr>
          <w:rFonts w:ascii="Arial" w:eastAsia="Arial" w:hAnsi="Arial" w:cs="Arial"/>
          <w:sz w:val="22"/>
          <w:szCs w:val="22"/>
        </w:rPr>
        <w:t>rules;</w:t>
      </w:r>
      <w:proofErr w:type="gramEnd"/>
    </w:p>
    <w:p w14:paraId="3BB4B79F" w14:textId="125CE87A" w:rsidR="00C270C2" w:rsidRDefault="007C2D5B" w:rsidP="00D40107">
      <w:pPr>
        <w:pStyle w:val="ListParagraph"/>
        <w:numPr>
          <w:ilvl w:val="0"/>
          <w:numId w:val="24"/>
        </w:numPr>
        <w:spacing w:before="120" w:after="120" w:line="276" w:lineRule="auto"/>
        <w:ind w:left="567" w:right="-193" w:hanging="283"/>
        <w:contextualSpacing w:val="0"/>
        <w:jc w:val="both"/>
        <w:rPr>
          <w:rFonts w:ascii="Arial" w:eastAsia="Arial" w:hAnsi="Arial" w:cs="Arial"/>
          <w:sz w:val="22"/>
          <w:szCs w:val="22"/>
        </w:rPr>
      </w:pPr>
      <w:r>
        <w:rPr>
          <w:rFonts w:ascii="Arial" w:eastAsia="Arial" w:hAnsi="Arial" w:cs="Arial"/>
          <w:sz w:val="22"/>
          <w:szCs w:val="22"/>
        </w:rPr>
        <w:t>T</w:t>
      </w:r>
      <w:r w:rsidR="00C270C2">
        <w:rPr>
          <w:rFonts w:ascii="Arial" w:eastAsia="Arial" w:hAnsi="Arial" w:cs="Arial"/>
          <w:sz w:val="22"/>
          <w:szCs w:val="22"/>
        </w:rPr>
        <w:t xml:space="preserve">here were any changes to the regulatory reporting system and what the reasons for such changes </w:t>
      </w:r>
      <w:proofErr w:type="gramStart"/>
      <w:r w:rsidR="00C270C2">
        <w:rPr>
          <w:rFonts w:ascii="Arial" w:eastAsia="Arial" w:hAnsi="Arial" w:cs="Arial"/>
          <w:sz w:val="22"/>
          <w:szCs w:val="22"/>
        </w:rPr>
        <w:t>were;</w:t>
      </w:r>
      <w:proofErr w:type="gramEnd"/>
    </w:p>
    <w:p w14:paraId="2F4B0193" w14:textId="026A7AAD" w:rsidR="00C0047E" w:rsidRPr="00F06876" w:rsidRDefault="007C2D5B" w:rsidP="00D40107">
      <w:pPr>
        <w:pStyle w:val="paragraph"/>
        <w:numPr>
          <w:ilvl w:val="0"/>
          <w:numId w:val="24"/>
        </w:numPr>
        <w:spacing w:before="120" w:beforeAutospacing="0" w:after="120" w:afterAutospacing="0" w:line="276" w:lineRule="auto"/>
        <w:ind w:left="567" w:hanging="283"/>
        <w:jc w:val="both"/>
        <w:textAlignment w:val="baseline"/>
        <w:rPr>
          <w:rFonts w:ascii="Arial" w:hAnsi="Arial" w:cs="Arial"/>
          <w:sz w:val="22"/>
          <w:szCs w:val="22"/>
        </w:rPr>
      </w:pPr>
      <w:r>
        <w:rPr>
          <w:rStyle w:val="normaltextrun"/>
          <w:rFonts w:ascii="Arial" w:hAnsi="Arial" w:cs="Arial"/>
          <w:sz w:val="22"/>
          <w:szCs w:val="22"/>
        </w:rPr>
        <w:t>A</w:t>
      </w:r>
      <w:r w:rsidR="00C0047E" w:rsidRPr="00F06876">
        <w:rPr>
          <w:rStyle w:val="normaltextrun"/>
          <w:rFonts w:ascii="Arial" w:hAnsi="Arial" w:cs="Arial"/>
          <w:sz w:val="22"/>
          <w:szCs w:val="22"/>
        </w:rPr>
        <w:t>ny qualification, other matter and housekeeping matters in the preceding year’s BA returns Appendix A findings were resolved at the end of the current</w:t>
      </w:r>
      <w:r w:rsidR="00071421">
        <w:rPr>
          <w:rStyle w:val="normaltextrun"/>
          <w:rFonts w:ascii="Arial" w:hAnsi="Arial" w:cs="Arial"/>
          <w:sz w:val="22"/>
          <w:szCs w:val="22"/>
        </w:rPr>
        <w:t xml:space="preserve"> </w:t>
      </w:r>
      <w:proofErr w:type="gramStart"/>
      <w:r w:rsidR="00C0047E" w:rsidRPr="00F06876">
        <w:rPr>
          <w:rStyle w:val="normaltextrun"/>
          <w:rFonts w:ascii="Arial" w:hAnsi="Arial" w:cs="Arial"/>
          <w:sz w:val="22"/>
          <w:szCs w:val="22"/>
        </w:rPr>
        <w:t>year;</w:t>
      </w:r>
      <w:proofErr w:type="gramEnd"/>
      <w:r w:rsidR="00C0047E" w:rsidRPr="00F06876">
        <w:rPr>
          <w:rStyle w:val="normaltextrun"/>
          <w:rFonts w:ascii="Arial" w:hAnsi="Arial" w:cs="Arial"/>
          <w:sz w:val="22"/>
          <w:szCs w:val="22"/>
        </w:rPr>
        <w:t> </w:t>
      </w:r>
      <w:r w:rsidR="00C0047E" w:rsidRPr="00F06876">
        <w:rPr>
          <w:rStyle w:val="eop"/>
          <w:rFonts w:ascii="Arial" w:hAnsi="Arial" w:cs="Arial"/>
          <w:sz w:val="22"/>
          <w:szCs w:val="22"/>
        </w:rPr>
        <w:t> </w:t>
      </w:r>
    </w:p>
    <w:p w14:paraId="6B88243D" w14:textId="5D7189E6" w:rsidR="00C0047E" w:rsidRPr="00F06876" w:rsidRDefault="007C2D5B" w:rsidP="00D40107">
      <w:pPr>
        <w:pStyle w:val="paragraph"/>
        <w:numPr>
          <w:ilvl w:val="0"/>
          <w:numId w:val="24"/>
        </w:numPr>
        <w:spacing w:before="120" w:beforeAutospacing="0" w:after="120" w:afterAutospacing="0" w:line="276" w:lineRule="auto"/>
        <w:ind w:left="567" w:hanging="283"/>
        <w:jc w:val="both"/>
        <w:textAlignment w:val="baseline"/>
        <w:rPr>
          <w:rFonts w:ascii="Arial" w:hAnsi="Arial" w:cs="Arial"/>
          <w:sz w:val="22"/>
          <w:szCs w:val="22"/>
        </w:rPr>
      </w:pPr>
      <w:r>
        <w:rPr>
          <w:rStyle w:val="normaltextrun"/>
          <w:rFonts w:ascii="Arial" w:hAnsi="Arial" w:cs="Arial"/>
          <w:sz w:val="22"/>
          <w:szCs w:val="22"/>
        </w:rPr>
        <w:t>T</w:t>
      </w:r>
      <w:r w:rsidR="00C0047E" w:rsidRPr="00F06876">
        <w:rPr>
          <w:rStyle w:val="normaltextrun"/>
          <w:rFonts w:ascii="Arial" w:hAnsi="Arial" w:cs="Arial"/>
          <w:sz w:val="22"/>
          <w:szCs w:val="22"/>
        </w:rPr>
        <w:t>he months</w:t>
      </w:r>
      <w:r w:rsidR="00071421">
        <w:rPr>
          <w:rStyle w:val="normaltextrun"/>
          <w:rFonts w:ascii="Arial" w:hAnsi="Arial" w:cs="Arial"/>
          <w:sz w:val="22"/>
          <w:szCs w:val="22"/>
        </w:rPr>
        <w:t xml:space="preserve"> </w:t>
      </w:r>
      <w:r w:rsidR="00C0047E" w:rsidRPr="00F06876">
        <w:rPr>
          <w:rStyle w:val="normaltextrun"/>
          <w:rFonts w:ascii="Arial" w:hAnsi="Arial" w:cs="Arial"/>
          <w:sz w:val="22"/>
          <w:szCs w:val="22"/>
        </w:rPr>
        <w:t>other than at year-end are affected by any qualification, other matter and housekeeping matters included in the current year’s DI return Appendix A</w:t>
      </w:r>
      <w:r w:rsidR="00071421">
        <w:rPr>
          <w:rStyle w:val="normaltextrun"/>
          <w:rFonts w:ascii="Arial" w:hAnsi="Arial" w:cs="Arial"/>
          <w:sz w:val="22"/>
          <w:szCs w:val="22"/>
        </w:rPr>
        <w:t xml:space="preserve"> </w:t>
      </w:r>
      <w:proofErr w:type="gramStart"/>
      <w:r w:rsidR="00C0047E" w:rsidRPr="00F06876">
        <w:rPr>
          <w:rStyle w:val="normaltextrun"/>
          <w:rFonts w:ascii="Arial" w:hAnsi="Arial" w:cs="Arial"/>
          <w:sz w:val="22"/>
          <w:szCs w:val="22"/>
        </w:rPr>
        <w:t>findings;</w:t>
      </w:r>
      <w:proofErr w:type="gramEnd"/>
      <w:r w:rsidR="00C0047E" w:rsidRPr="00F06876">
        <w:rPr>
          <w:rStyle w:val="normaltextrun"/>
          <w:rFonts w:ascii="Arial" w:hAnsi="Arial" w:cs="Arial"/>
          <w:sz w:val="22"/>
          <w:szCs w:val="22"/>
        </w:rPr>
        <w:t> </w:t>
      </w:r>
      <w:r w:rsidR="00C0047E" w:rsidRPr="00F06876">
        <w:rPr>
          <w:rStyle w:val="eop"/>
          <w:rFonts w:ascii="Arial" w:hAnsi="Arial" w:cs="Arial"/>
          <w:sz w:val="22"/>
          <w:szCs w:val="22"/>
        </w:rPr>
        <w:t> </w:t>
      </w:r>
    </w:p>
    <w:p w14:paraId="60E32F12" w14:textId="6EBEB145" w:rsidR="00C0047E" w:rsidRPr="00F06876" w:rsidRDefault="007C2D5B" w:rsidP="00D40107">
      <w:pPr>
        <w:pStyle w:val="paragraph"/>
        <w:numPr>
          <w:ilvl w:val="0"/>
          <w:numId w:val="24"/>
        </w:numPr>
        <w:spacing w:before="120" w:beforeAutospacing="0" w:after="120" w:afterAutospacing="0" w:line="276" w:lineRule="auto"/>
        <w:ind w:left="567" w:hanging="283"/>
        <w:jc w:val="both"/>
        <w:textAlignment w:val="baseline"/>
        <w:rPr>
          <w:rFonts w:ascii="Arial" w:hAnsi="Arial" w:cs="Arial"/>
          <w:sz w:val="22"/>
          <w:szCs w:val="22"/>
        </w:rPr>
      </w:pPr>
      <w:r>
        <w:rPr>
          <w:rStyle w:val="normaltextrun"/>
          <w:rFonts w:ascii="Arial" w:hAnsi="Arial" w:cs="Arial"/>
          <w:sz w:val="22"/>
          <w:szCs w:val="22"/>
        </w:rPr>
        <w:t>I</w:t>
      </w:r>
      <w:r w:rsidR="00C0047E" w:rsidRPr="00F06876">
        <w:rPr>
          <w:rStyle w:val="normaltextrun"/>
          <w:rFonts w:ascii="Arial" w:hAnsi="Arial" w:cs="Arial"/>
          <w:sz w:val="22"/>
          <w:szCs w:val="22"/>
        </w:rPr>
        <w:t>n instances where any information in the returns</w:t>
      </w:r>
      <w:r w:rsidR="00071421">
        <w:rPr>
          <w:rStyle w:val="normaltextrun"/>
          <w:rFonts w:ascii="Arial" w:hAnsi="Arial" w:cs="Arial"/>
          <w:sz w:val="22"/>
          <w:szCs w:val="22"/>
        </w:rPr>
        <w:t xml:space="preserve"> </w:t>
      </w:r>
      <w:r w:rsidR="00C0047E" w:rsidRPr="00F06876">
        <w:rPr>
          <w:rStyle w:val="normaltextrun"/>
          <w:rFonts w:ascii="Arial" w:hAnsi="Arial" w:cs="Arial"/>
          <w:sz w:val="22"/>
          <w:szCs w:val="22"/>
        </w:rPr>
        <w:t>for months</w:t>
      </w:r>
      <w:r w:rsidR="00071421">
        <w:rPr>
          <w:rStyle w:val="normaltextrun"/>
          <w:rFonts w:ascii="Arial" w:hAnsi="Arial" w:cs="Arial"/>
          <w:sz w:val="22"/>
          <w:szCs w:val="22"/>
        </w:rPr>
        <w:t xml:space="preserve"> </w:t>
      </w:r>
      <w:r w:rsidR="00C0047E" w:rsidRPr="00F06876">
        <w:rPr>
          <w:rStyle w:val="normaltextrun"/>
          <w:rFonts w:ascii="Arial" w:hAnsi="Arial" w:cs="Arial"/>
          <w:sz w:val="22"/>
          <w:szCs w:val="22"/>
        </w:rPr>
        <w:t>other than</w:t>
      </w:r>
      <w:r w:rsidR="00071421">
        <w:rPr>
          <w:rStyle w:val="normaltextrun"/>
          <w:rFonts w:ascii="Arial" w:hAnsi="Arial" w:cs="Arial"/>
          <w:sz w:val="22"/>
          <w:szCs w:val="22"/>
        </w:rPr>
        <w:t xml:space="preserve"> </w:t>
      </w:r>
      <w:r w:rsidR="00C0047E" w:rsidRPr="00F06876">
        <w:rPr>
          <w:rStyle w:val="normaltextrun"/>
          <w:rFonts w:ascii="Arial" w:hAnsi="Arial" w:cs="Arial"/>
          <w:sz w:val="22"/>
          <w:szCs w:val="22"/>
        </w:rPr>
        <w:t xml:space="preserve">at year-end excluding the </w:t>
      </w:r>
      <w:r w:rsidR="00B26F7E">
        <w:rPr>
          <w:rStyle w:val="normaltextrun"/>
          <w:rFonts w:ascii="Arial" w:hAnsi="Arial" w:cs="Arial"/>
          <w:sz w:val="22"/>
          <w:szCs w:val="22"/>
        </w:rPr>
        <w:t>DI</w:t>
      </w:r>
      <w:r w:rsidR="00694B79">
        <w:rPr>
          <w:rStyle w:val="normaltextrun"/>
          <w:rFonts w:ascii="Arial" w:hAnsi="Arial" w:cs="Arial"/>
          <w:sz w:val="22"/>
          <w:szCs w:val="22"/>
        </w:rPr>
        <w:t xml:space="preserve"> </w:t>
      </w:r>
      <w:r w:rsidR="004511E4">
        <w:rPr>
          <w:rStyle w:val="normaltextrun"/>
          <w:rFonts w:ascii="Arial" w:hAnsi="Arial" w:cs="Arial"/>
          <w:sz w:val="22"/>
          <w:szCs w:val="22"/>
        </w:rPr>
        <w:t>900</w:t>
      </w:r>
      <w:r w:rsidR="00C0047E" w:rsidRPr="00F06876">
        <w:rPr>
          <w:rStyle w:val="normaltextrun"/>
          <w:rFonts w:ascii="Arial" w:hAnsi="Arial" w:cs="Arial"/>
          <w:sz w:val="22"/>
          <w:szCs w:val="22"/>
        </w:rPr>
        <w:t xml:space="preserve"> return</w:t>
      </w:r>
      <w:r w:rsidR="00071421">
        <w:rPr>
          <w:rStyle w:val="normaltextrun"/>
          <w:rFonts w:ascii="Arial" w:hAnsi="Arial" w:cs="Arial"/>
          <w:sz w:val="22"/>
          <w:szCs w:val="22"/>
        </w:rPr>
        <w:t xml:space="preserve"> </w:t>
      </w:r>
      <w:r w:rsidR="00C0047E" w:rsidRPr="00F06876">
        <w:rPr>
          <w:rStyle w:val="normaltextrun"/>
          <w:rFonts w:ascii="Arial" w:hAnsi="Arial" w:cs="Arial"/>
          <w:sz w:val="22"/>
          <w:szCs w:val="22"/>
        </w:rPr>
        <w:t>is generated using spreadsheets, the</w:t>
      </w:r>
      <w:r w:rsidR="00071421">
        <w:rPr>
          <w:rStyle w:val="normaltextrun"/>
          <w:rFonts w:ascii="Arial" w:hAnsi="Arial" w:cs="Arial"/>
          <w:sz w:val="22"/>
          <w:szCs w:val="22"/>
        </w:rPr>
        <w:t xml:space="preserve"> </w:t>
      </w:r>
      <w:r w:rsidR="00C0047E" w:rsidRPr="00F06876">
        <w:rPr>
          <w:rStyle w:val="normaltextrun"/>
          <w:rFonts w:ascii="Arial" w:hAnsi="Arial" w:cs="Arial"/>
          <w:sz w:val="22"/>
          <w:szCs w:val="22"/>
        </w:rPr>
        <w:t>risks normally associated with the use of spreadsheets,</w:t>
      </w:r>
      <w:r w:rsidR="00071421">
        <w:rPr>
          <w:rStyle w:val="normaltextrun"/>
          <w:rFonts w:ascii="Arial" w:hAnsi="Arial" w:cs="Arial"/>
          <w:sz w:val="22"/>
          <w:szCs w:val="22"/>
        </w:rPr>
        <w:t xml:space="preserve"> </w:t>
      </w:r>
      <w:r w:rsidR="00C0047E" w:rsidRPr="00F06876">
        <w:rPr>
          <w:rStyle w:val="normaltextrun"/>
          <w:rFonts w:ascii="Arial" w:hAnsi="Arial" w:cs="Arial"/>
          <w:sz w:val="22"/>
          <w:szCs w:val="22"/>
        </w:rPr>
        <w:t>such as version control, change controls</w:t>
      </w:r>
      <w:r w:rsidR="00071421">
        <w:rPr>
          <w:rStyle w:val="normaltextrun"/>
          <w:rFonts w:ascii="Arial" w:hAnsi="Arial" w:cs="Arial"/>
          <w:sz w:val="22"/>
          <w:szCs w:val="22"/>
        </w:rPr>
        <w:t xml:space="preserve"> </w:t>
      </w:r>
      <w:r w:rsidR="00C0047E" w:rsidRPr="00F06876">
        <w:rPr>
          <w:rStyle w:val="normaltextrun"/>
          <w:rFonts w:ascii="Arial" w:hAnsi="Arial" w:cs="Arial"/>
          <w:sz w:val="22"/>
          <w:szCs w:val="22"/>
        </w:rPr>
        <w:t>and</w:t>
      </w:r>
      <w:r w:rsidR="00071421">
        <w:rPr>
          <w:rStyle w:val="normaltextrun"/>
          <w:rFonts w:ascii="Arial" w:hAnsi="Arial" w:cs="Arial"/>
          <w:sz w:val="22"/>
          <w:szCs w:val="22"/>
        </w:rPr>
        <w:t xml:space="preserve"> </w:t>
      </w:r>
      <w:r w:rsidR="00C0047E" w:rsidRPr="00F06876">
        <w:rPr>
          <w:rStyle w:val="normaltextrun"/>
          <w:rFonts w:ascii="Arial" w:hAnsi="Arial" w:cs="Arial"/>
          <w:sz w:val="22"/>
          <w:szCs w:val="22"/>
        </w:rPr>
        <w:t>data recovery are</w:t>
      </w:r>
      <w:r w:rsidR="00071421">
        <w:rPr>
          <w:rStyle w:val="normaltextrun"/>
          <w:rFonts w:ascii="Arial" w:hAnsi="Arial" w:cs="Arial"/>
          <w:sz w:val="22"/>
          <w:szCs w:val="22"/>
        </w:rPr>
        <w:t xml:space="preserve"> </w:t>
      </w:r>
      <w:proofErr w:type="gramStart"/>
      <w:r w:rsidR="00C0047E" w:rsidRPr="00F06876">
        <w:rPr>
          <w:rStyle w:val="normaltextrun"/>
          <w:rFonts w:ascii="Arial" w:hAnsi="Arial" w:cs="Arial"/>
          <w:sz w:val="22"/>
          <w:szCs w:val="22"/>
        </w:rPr>
        <w:t>mitigated;</w:t>
      </w:r>
      <w:proofErr w:type="gramEnd"/>
      <w:r w:rsidR="00071421">
        <w:rPr>
          <w:rStyle w:val="normaltextrun"/>
          <w:rFonts w:ascii="Arial" w:hAnsi="Arial" w:cs="Arial"/>
          <w:sz w:val="22"/>
          <w:szCs w:val="22"/>
        </w:rPr>
        <w:t xml:space="preserve"> </w:t>
      </w:r>
      <w:r w:rsidR="00C0047E" w:rsidRPr="00F06876">
        <w:rPr>
          <w:rStyle w:val="normaltextrun"/>
          <w:rFonts w:ascii="Arial" w:hAnsi="Arial" w:cs="Arial"/>
          <w:sz w:val="22"/>
          <w:szCs w:val="22"/>
        </w:rPr>
        <w:t>and </w:t>
      </w:r>
      <w:r w:rsidR="00C0047E" w:rsidRPr="00F06876">
        <w:rPr>
          <w:rStyle w:val="eop"/>
          <w:rFonts w:ascii="Arial" w:hAnsi="Arial" w:cs="Arial"/>
          <w:sz w:val="22"/>
          <w:szCs w:val="22"/>
        </w:rPr>
        <w:t> </w:t>
      </w:r>
    </w:p>
    <w:p w14:paraId="0691A992" w14:textId="2A4511E2" w:rsidR="00C0047E" w:rsidRPr="00F06876" w:rsidRDefault="007C2D5B" w:rsidP="00AF31C7">
      <w:pPr>
        <w:pStyle w:val="paragraph"/>
        <w:numPr>
          <w:ilvl w:val="0"/>
          <w:numId w:val="24"/>
        </w:numPr>
        <w:spacing w:before="120" w:beforeAutospacing="0" w:after="120" w:afterAutospacing="0" w:line="276" w:lineRule="auto"/>
        <w:ind w:left="432" w:hanging="432"/>
        <w:jc w:val="both"/>
        <w:textAlignment w:val="baseline"/>
        <w:rPr>
          <w:rFonts w:ascii="Arial" w:hAnsi="Arial" w:cs="Arial"/>
          <w:sz w:val="22"/>
          <w:szCs w:val="22"/>
        </w:rPr>
      </w:pPr>
      <w:r>
        <w:rPr>
          <w:rStyle w:val="normaltextrun"/>
          <w:rFonts w:ascii="Arial" w:hAnsi="Arial" w:cs="Arial"/>
          <w:sz w:val="22"/>
          <w:szCs w:val="22"/>
        </w:rPr>
        <w:t>T</w:t>
      </w:r>
      <w:r w:rsidR="00C0047E" w:rsidRPr="00F06876">
        <w:rPr>
          <w:rStyle w:val="normaltextrun"/>
          <w:rFonts w:ascii="Arial" w:hAnsi="Arial" w:cs="Arial"/>
          <w:sz w:val="22"/>
          <w:szCs w:val="22"/>
        </w:rPr>
        <w:t>he</w:t>
      </w:r>
      <w:r w:rsidR="00071421">
        <w:rPr>
          <w:rStyle w:val="normaltextrun"/>
          <w:rFonts w:ascii="Arial" w:hAnsi="Arial" w:cs="Arial"/>
          <w:sz w:val="22"/>
          <w:szCs w:val="22"/>
        </w:rPr>
        <w:t xml:space="preserve"> </w:t>
      </w:r>
      <w:r w:rsidR="00C0047E" w:rsidRPr="00F06876">
        <w:rPr>
          <w:rStyle w:val="normaltextrun"/>
          <w:rFonts w:ascii="Arial" w:hAnsi="Arial" w:cs="Arial"/>
          <w:i/>
          <w:iCs/>
          <w:sz w:val="22"/>
          <w:szCs w:val="22"/>
        </w:rPr>
        <w:t>[Bank/Branch, delete as appropriate]</w:t>
      </w:r>
      <w:r w:rsidR="00071421">
        <w:rPr>
          <w:rStyle w:val="normaltextrun"/>
          <w:rFonts w:ascii="Arial" w:hAnsi="Arial" w:cs="Arial"/>
          <w:i/>
          <w:iCs/>
          <w:sz w:val="22"/>
          <w:szCs w:val="22"/>
        </w:rPr>
        <w:t xml:space="preserve"> </w:t>
      </w:r>
      <w:r w:rsidR="00C0047E" w:rsidRPr="00F06876">
        <w:rPr>
          <w:rStyle w:val="normaltextrun"/>
          <w:rFonts w:ascii="Arial" w:hAnsi="Arial" w:cs="Arial"/>
          <w:sz w:val="22"/>
          <w:szCs w:val="22"/>
        </w:rPr>
        <w:t xml:space="preserve">has implemented any guidance and interpretations in the preparation of the returns for </w:t>
      </w:r>
      <w:r w:rsidR="000C6489">
        <w:rPr>
          <w:rStyle w:val="normaltextrun"/>
          <w:rFonts w:ascii="Arial" w:hAnsi="Arial" w:cs="Arial"/>
          <w:sz w:val="22"/>
          <w:szCs w:val="22"/>
        </w:rPr>
        <w:t>months</w:t>
      </w:r>
      <w:r w:rsidR="00C0047E" w:rsidRPr="00F06876">
        <w:rPr>
          <w:rStyle w:val="normaltextrun"/>
          <w:rFonts w:ascii="Arial" w:hAnsi="Arial" w:cs="Arial"/>
          <w:sz w:val="22"/>
          <w:szCs w:val="22"/>
        </w:rPr>
        <w:t xml:space="preserve"> other than at year-end.  </w:t>
      </w:r>
      <w:r w:rsidR="00C0047E" w:rsidRPr="00F06876">
        <w:rPr>
          <w:rStyle w:val="eop"/>
          <w:rFonts w:ascii="Arial" w:hAnsi="Arial" w:cs="Arial"/>
          <w:sz w:val="22"/>
          <w:szCs w:val="22"/>
        </w:rPr>
        <w:t> </w:t>
      </w:r>
    </w:p>
    <w:p w14:paraId="71F10260" w14:textId="25AFA402" w:rsidR="00593B98" w:rsidRPr="00F06876" w:rsidRDefault="00593B98" w:rsidP="00AF31C7">
      <w:pPr>
        <w:spacing w:before="120" w:after="240" w:line="276" w:lineRule="auto"/>
        <w:jc w:val="both"/>
        <w:rPr>
          <w:rFonts w:ascii="Arial" w:eastAsia="Arial" w:hAnsi="Arial" w:cs="Arial"/>
          <w:sz w:val="22"/>
          <w:szCs w:val="22"/>
        </w:rPr>
      </w:pPr>
      <w:r w:rsidRPr="00F06876">
        <w:rPr>
          <w:rFonts w:ascii="Arial" w:eastAsia="Arial" w:hAnsi="Arial" w:cs="Arial"/>
          <w:sz w:val="22"/>
          <w:szCs w:val="22"/>
          <w:lang w:val="en-ZA" w:eastAsia="en-ZA"/>
        </w:rPr>
        <w:t xml:space="preserve">This report is intended solely for the directors of the Bank and the PA, and </w:t>
      </w:r>
      <w:r w:rsidRPr="00F06876">
        <w:rPr>
          <w:rFonts w:ascii="Arial" w:eastAsia="Arial" w:hAnsi="Arial" w:cs="Arial"/>
          <w:sz w:val="22"/>
          <w:szCs w:val="22"/>
        </w:rPr>
        <w:t>should not be used by, or distributed to, any other parties.</w:t>
      </w:r>
    </w:p>
    <w:p w14:paraId="68B556FB" w14:textId="22AFAF38" w:rsidR="00593B98" w:rsidRDefault="00593B98" w:rsidP="00AF31C7">
      <w:pPr>
        <w:spacing w:before="120" w:after="120" w:line="276" w:lineRule="auto"/>
        <w:jc w:val="both"/>
        <w:rPr>
          <w:rFonts w:ascii="Arial" w:eastAsia="Arial" w:hAnsi="Arial" w:cs="Arial"/>
          <w:b/>
          <w:bCs/>
          <w:sz w:val="22"/>
          <w:szCs w:val="22"/>
        </w:rPr>
      </w:pPr>
      <w:r>
        <w:rPr>
          <w:rFonts w:ascii="Arial" w:eastAsia="Arial" w:hAnsi="Arial" w:cs="Arial"/>
          <w:b/>
          <w:bCs/>
          <w:sz w:val="22"/>
          <w:szCs w:val="22"/>
        </w:rPr>
        <w:t xml:space="preserve">Responsibilities of the </w:t>
      </w:r>
      <w:r w:rsidR="002B497C" w:rsidRPr="005A6B89">
        <w:rPr>
          <w:rFonts w:ascii="Arial" w:eastAsia="Arial" w:hAnsi="Arial" w:cs="Arial"/>
          <w:b/>
          <w:bCs/>
          <w:sz w:val="22"/>
          <w:szCs w:val="22"/>
        </w:rPr>
        <w:t>Directors</w:t>
      </w:r>
      <w:r w:rsidR="002B497C">
        <w:rPr>
          <w:rFonts w:ascii="Arial" w:eastAsia="Arial" w:hAnsi="Arial" w:cs="Arial"/>
          <w:b/>
          <w:bCs/>
          <w:sz w:val="22"/>
          <w:szCs w:val="22"/>
        </w:rPr>
        <w:t xml:space="preserve"> </w:t>
      </w:r>
      <w:r w:rsidR="00A64A2E">
        <w:rPr>
          <w:rFonts w:ascii="Arial" w:eastAsia="Arial" w:hAnsi="Arial" w:cs="Arial"/>
          <w:b/>
          <w:bCs/>
          <w:sz w:val="22"/>
          <w:szCs w:val="22"/>
        </w:rPr>
        <w:t>and the PA</w:t>
      </w:r>
    </w:p>
    <w:p w14:paraId="1039F26F" w14:textId="58AF09C2" w:rsidR="00593B98" w:rsidRDefault="00593B98" w:rsidP="00AF31C7">
      <w:pPr>
        <w:spacing w:before="120" w:after="120" w:line="276" w:lineRule="auto"/>
        <w:jc w:val="both"/>
        <w:rPr>
          <w:rFonts w:ascii="Arial" w:eastAsia="Arial" w:hAnsi="Arial" w:cs="Arial"/>
          <w:sz w:val="22"/>
          <w:szCs w:val="22"/>
        </w:rPr>
      </w:pPr>
      <w:r>
        <w:rPr>
          <w:rFonts w:ascii="Arial" w:eastAsia="Arial" w:hAnsi="Arial" w:cs="Arial"/>
          <w:sz w:val="22"/>
          <w:szCs w:val="22"/>
        </w:rPr>
        <w:t xml:space="preserve">The </w:t>
      </w:r>
      <w:r w:rsidRPr="00780007">
        <w:rPr>
          <w:rFonts w:ascii="Arial" w:eastAsia="Arial" w:hAnsi="Arial" w:cs="Arial"/>
          <w:sz w:val="22"/>
          <w:szCs w:val="22"/>
        </w:rPr>
        <w:t>directors</w:t>
      </w:r>
      <w:r>
        <w:rPr>
          <w:rFonts w:ascii="Arial" w:eastAsia="Arial" w:hAnsi="Arial" w:cs="Arial"/>
          <w:i/>
          <w:iCs/>
          <w:sz w:val="22"/>
          <w:szCs w:val="22"/>
        </w:rPr>
        <w:t xml:space="preserve"> </w:t>
      </w:r>
      <w:r>
        <w:rPr>
          <w:rFonts w:ascii="Arial" w:eastAsia="Arial" w:hAnsi="Arial" w:cs="Arial"/>
          <w:sz w:val="22"/>
          <w:szCs w:val="22"/>
        </w:rPr>
        <w:t>and the PA</w:t>
      </w:r>
      <w:r>
        <w:rPr>
          <w:rFonts w:ascii="Arial" w:eastAsia="Arial" w:hAnsi="Arial" w:cs="Arial"/>
          <w:i/>
          <w:iCs/>
          <w:sz w:val="22"/>
          <w:szCs w:val="22"/>
        </w:rPr>
        <w:t xml:space="preserve"> </w:t>
      </w:r>
      <w:r>
        <w:rPr>
          <w:rFonts w:ascii="Arial" w:eastAsia="Arial" w:hAnsi="Arial" w:cs="Arial"/>
          <w:sz w:val="22"/>
          <w:szCs w:val="22"/>
        </w:rPr>
        <w:t>have acknowledged that the agreed-upon procedures are appropriate for the purpose of the engagement.</w:t>
      </w:r>
    </w:p>
    <w:p w14:paraId="2EFF6AE9" w14:textId="4820032C" w:rsidR="00593B98" w:rsidRDefault="00593B98" w:rsidP="00AF31C7">
      <w:pPr>
        <w:spacing w:before="120" w:after="120" w:line="276" w:lineRule="auto"/>
        <w:jc w:val="both"/>
        <w:rPr>
          <w:rFonts w:ascii="Arial" w:eastAsia="Arial" w:hAnsi="Arial" w:cs="Arial"/>
          <w:sz w:val="22"/>
          <w:szCs w:val="22"/>
        </w:rPr>
      </w:pPr>
      <w:r>
        <w:rPr>
          <w:rFonts w:ascii="Arial" w:eastAsia="Arial" w:hAnsi="Arial" w:cs="Arial"/>
          <w:sz w:val="22"/>
          <w:szCs w:val="22"/>
        </w:rPr>
        <w:t xml:space="preserve">The </w:t>
      </w:r>
      <w:r w:rsidRPr="001556D7">
        <w:rPr>
          <w:rFonts w:ascii="Arial" w:eastAsia="Arial" w:hAnsi="Arial" w:cs="Arial"/>
          <w:sz w:val="22"/>
          <w:szCs w:val="22"/>
        </w:rPr>
        <w:t>directors</w:t>
      </w:r>
      <w:r w:rsidRPr="00742752">
        <w:rPr>
          <w:rFonts w:ascii="Arial" w:eastAsia="Arial" w:hAnsi="Arial" w:cs="Arial"/>
          <w:i/>
          <w:iCs/>
          <w:sz w:val="22"/>
          <w:szCs w:val="22"/>
        </w:rPr>
        <w:t xml:space="preserve"> </w:t>
      </w:r>
      <w:r>
        <w:rPr>
          <w:rFonts w:ascii="Arial" w:eastAsia="Arial" w:hAnsi="Arial" w:cs="Arial"/>
          <w:i/>
          <w:iCs/>
          <w:sz w:val="22"/>
          <w:szCs w:val="22"/>
        </w:rPr>
        <w:t>a</w:t>
      </w:r>
      <w:r>
        <w:rPr>
          <w:rFonts w:ascii="Arial" w:eastAsia="Arial" w:hAnsi="Arial" w:cs="Arial"/>
          <w:sz w:val="22"/>
          <w:szCs w:val="22"/>
        </w:rPr>
        <w:t>re responsible for</w:t>
      </w:r>
      <w:r w:rsidR="00B373B2">
        <w:rPr>
          <w:rFonts w:ascii="Arial" w:eastAsia="Arial" w:hAnsi="Arial" w:cs="Arial"/>
          <w:sz w:val="22"/>
          <w:szCs w:val="22"/>
        </w:rPr>
        <w:t xml:space="preserve"> the subject matter</w:t>
      </w:r>
      <w:r>
        <w:rPr>
          <w:rFonts w:ascii="Arial" w:eastAsia="Arial" w:hAnsi="Arial" w:cs="Arial"/>
          <w:sz w:val="22"/>
          <w:szCs w:val="22"/>
        </w:rPr>
        <w:t xml:space="preserve"> </w:t>
      </w:r>
      <w:r w:rsidR="004D6A81">
        <w:rPr>
          <w:rFonts w:ascii="Arial" w:eastAsia="Arial" w:hAnsi="Arial" w:cs="Arial"/>
          <w:sz w:val="22"/>
          <w:szCs w:val="22"/>
        </w:rPr>
        <w:t>on</w:t>
      </w:r>
      <w:r w:rsidR="004D6A81" w:rsidRPr="004D6A81">
        <w:rPr>
          <w:rFonts w:ascii="Arial" w:eastAsia="Arial" w:hAnsi="Arial" w:cs="Arial"/>
          <w:sz w:val="22"/>
          <w:szCs w:val="22"/>
        </w:rPr>
        <w:t xml:space="preserve"> </w:t>
      </w:r>
      <w:r w:rsidR="004D6A81">
        <w:rPr>
          <w:rFonts w:ascii="Arial" w:eastAsia="Arial" w:hAnsi="Arial" w:cs="Arial"/>
          <w:sz w:val="22"/>
          <w:szCs w:val="22"/>
        </w:rPr>
        <w:t>which the agreed-upon procedures are performed</w:t>
      </w:r>
      <w:r w:rsidR="00B373B2">
        <w:rPr>
          <w:rFonts w:ascii="Arial" w:eastAsia="Arial" w:hAnsi="Arial" w:cs="Arial"/>
          <w:sz w:val="22"/>
          <w:szCs w:val="22"/>
        </w:rPr>
        <w:t>.</w:t>
      </w:r>
      <w:r w:rsidR="00B373B2" w:rsidDel="00B373B2">
        <w:rPr>
          <w:rFonts w:ascii="Arial" w:eastAsia="Arial" w:hAnsi="Arial" w:cs="Arial"/>
          <w:sz w:val="22"/>
          <w:szCs w:val="22"/>
        </w:rPr>
        <w:t xml:space="preserve"> </w:t>
      </w:r>
    </w:p>
    <w:p w14:paraId="4E163104" w14:textId="723E94CC" w:rsidR="00593B98" w:rsidRDefault="00593B98" w:rsidP="00071421">
      <w:pPr>
        <w:spacing w:before="240" w:after="120" w:line="276" w:lineRule="auto"/>
        <w:jc w:val="both"/>
        <w:rPr>
          <w:rFonts w:ascii="Arial" w:eastAsia="Arial" w:hAnsi="Arial" w:cs="Arial"/>
          <w:b/>
          <w:bCs/>
          <w:sz w:val="22"/>
          <w:szCs w:val="22"/>
        </w:rPr>
      </w:pPr>
      <w:r w:rsidRPr="00780007">
        <w:rPr>
          <w:rFonts w:ascii="Arial" w:eastAsia="Arial" w:hAnsi="Arial" w:cs="Arial"/>
          <w:b/>
          <w:bCs/>
          <w:iCs/>
          <w:sz w:val="22"/>
          <w:szCs w:val="22"/>
        </w:rPr>
        <w:t>Auditor’s</w:t>
      </w:r>
      <w:r w:rsidRPr="00183139">
        <w:rPr>
          <w:rFonts w:ascii="Arial" w:eastAsia="Arial" w:hAnsi="Arial" w:cs="Arial"/>
          <w:b/>
          <w:bCs/>
          <w:sz w:val="22"/>
          <w:szCs w:val="22"/>
        </w:rPr>
        <w:t xml:space="preserve"> </w:t>
      </w:r>
      <w:r w:rsidR="002B497C" w:rsidRPr="00183139">
        <w:rPr>
          <w:rFonts w:ascii="Arial" w:eastAsia="Arial" w:hAnsi="Arial" w:cs="Arial"/>
          <w:b/>
          <w:bCs/>
          <w:sz w:val="22"/>
          <w:szCs w:val="22"/>
        </w:rPr>
        <w:t>Responsibilit</w:t>
      </w:r>
      <w:r w:rsidR="002B497C">
        <w:rPr>
          <w:rFonts w:ascii="Arial" w:eastAsia="Arial" w:hAnsi="Arial" w:cs="Arial"/>
          <w:b/>
          <w:bCs/>
          <w:sz w:val="22"/>
          <w:szCs w:val="22"/>
        </w:rPr>
        <w:t>ies</w:t>
      </w:r>
    </w:p>
    <w:p w14:paraId="039F1C39" w14:textId="67C43350" w:rsidR="00593B98" w:rsidRDefault="00593B98" w:rsidP="00AF31C7">
      <w:pPr>
        <w:autoSpaceDE w:val="0"/>
        <w:autoSpaceDN w:val="0"/>
        <w:adjustRightInd w:val="0"/>
        <w:spacing w:line="276" w:lineRule="auto"/>
        <w:jc w:val="both"/>
        <w:rPr>
          <w:rFonts w:ascii="Arial" w:eastAsia="Arial" w:hAnsi="Arial" w:cs="Arial"/>
          <w:sz w:val="22"/>
          <w:szCs w:val="22"/>
        </w:rPr>
      </w:pPr>
      <w:r w:rsidRPr="001556D7">
        <w:rPr>
          <w:rFonts w:ascii="Arial" w:eastAsia="Arial" w:hAnsi="Arial" w:cs="Arial"/>
          <w:sz w:val="22"/>
          <w:szCs w:val="22"/>
        </w:rPr>
        <w:t xml:space="preserve">We have conducted the agreed-upon procedures engagement in accordance with the International Standard on Related Services (ISRS) 4400 (Revised), </w:t>
      </w:r>
      <w:r w:rsidRPr="001556D7">
        <w:rPr>
          <w:rFonts w:ascii="Arial" w:eastAsia="Arial" w:hAnsi="Arial" w:cs="Arial"/>
          <w:i/>
          <w:iCs/>
          <w:sz w:val="22"/>
          <w:szCs w:val="22"/>
        </w:rPr>
        <w:t>Agreed-Upon Procedures Engagements</w:t>
      </w:r>
      <w:r w:rsidRPr="001556D7">
        <w:rPr>
          <w:rFonts w:ascii="Arial" w:eastAsia="Arial" w:hAnsi="Arial" w:cs="Arial"/>
          <w:sz w:val="22"/>
          <w:szCs w:val="22"/>
        </w:rPr>
        <w:t xml:space="preserve">. An agreed-upon procedures engagement involves </w:t>
      </w:r>
      <w:r w:rsidR="006A0DE0">
        <w:rPr>
          <w:rFonts w:ascii="Arial" w:eastAsia="Arial" w:hAnsi="Arial" w:cs="Arial"/>
          <w:sz w:val="22"/>
          <w:szCs w:val="22"/>
        </w:rPr>
        <w:t>us</w:t>
      </w:r>
      <w:r w:rsidRPr="001556D7">
        <w:rPr>
          <w:rFonts w:ascii="Arial" w:eastAsia="Arial" w:hAnsi="Arial" w:cs="Arial"/>
          <w:sz w:val="22"/>
          <w:szCs w:val="22"/>
        </w:rPr>
        <w:t xml:space="preserve"> performing</w:t>
      </w:r>
      <w:r w:rsidR="00071421">
        <w:rPr>
          <w:rFonts w:ascii="Arial" w:eastAsia="Arial" w:hAnsi="Arial" w:cs="Arial"/>
          <w:sz w:val="22"/>
          <w:szCs w:val="22"/>
        </w:rPr>
        <w:t xml:space="preserve"> of</w:t>
      </w:r>
      <w:r w:rsidRPr="001556D7">
        <w:rPr>
          <w:rFonts w:ascii="Arial" w:eastAsia="Arial" w:hAnsi="Arial" w:cs="Arial"/>
          <w:sz w:val="22"/>
          <w:szCs w:val="22"/>
        </w:rPr>
        <w:t xml:space="preserve"> the procedures that have been </w:t>
      </w:r>
      <w:r w:rsidRPr="001556D7">
        <w:rPr>
          <w:rFonts w:ascii="Arial" w:eastAsia="Arial" w:hAnsi="Arial" w:cs="Arial"/>
          <w:sz w:val="22"/>
          <w:szCs w:val="22"/>
        </w:rPr>
        <w:lastRenderedPageBreak/>
        <w:t>agreed with</w:t>
      </w:r>
      <w:r>
        <w:rPr>
          <w:rFonts w:ascii="Arial" w:eastAsia="Arial" w:hAnsi="Arial" w:cs="Arial"/>
          <w:sz w:val="22"/>
          <w:szCs w:val="22"/>
        </w:rPr>
        <w:t xml:space="preserve"> the </w:t>
      </w:r>
      <w:r w:rsidRPr="004842EA">
        <w:rPr>
          <w:rFonts w:ascii="Arial" w:eastAsia="Arial" w:hAnsi="Arial" w:cs="Arial"/>
          <w:sz w:val="22"/>
          <w:szCs w:val="22"/>
        </w:rPr>
        <w:t>directors</w:t>
      </w:r>
      <w:r>
        <w:rPr>
          <w:rFonts w:ascii="Arial" w:eastAsia="Arial" w:hAnsi="Arial" w:cs="Arial"/>
          <w:i/>
          <w:iCs/>
          <w:sz w:val="22"/>
          <w:szCs w:val="22"/>
        </w:rPr>
        <w:t xml:space="preserve"> </w:t>
      </w:r>
      <w:r>
        <w:rPr>
          <w:rFonts w:ascii="Arial" w:eastAsia="Arial" w:hAnsi="Arial" w:cs="Arial"/>
          <w:sz w:val="22"/>
          <w:szCs w:val="22"/>
        </w:rPr>
        <w:t xml:space="preserve">of the Bank, </w:t>
      </w:r>
      <w:r w:rsidRPr="001556D7">
        <w:rPr>
          <w:rFonts w:ascii="Arial" w:eastAsia="Arial" w:hAnsi="Arial" w:cs="Arial"/>
          <w:sz w:val="22"/>
          <w:szCs w:val="22"/>
        </w:rPr>
        <w:t>and reporting the findings, which are the factual results of the agreed-upon procedures</w:t>
      </w:r>
      <w:r>
        <w:rPr>
          <w:rFonts w:ascii="Arial" w:eastAsia="Arial" w:hAnsi="Arial" w:cs="Arial"/>
          <w:sz w:val="22"/>
          <w:szCs w:val="22"/>
        </w:rPr>
        <w:t xml:space="preserve"> </w:t>
      </w:r>
      <w:r w:rsidRPr="001556D7">
        <w:rPr>
          <w:rFonts w:ascii="Arial" w:eastAsia="Arial" w:hAnsi="Arial" w:cs="Arial"/>
          <w:sz w:val="22"/>
          <w:szCs w:val="22"/>
        </w:rPr>
        <w:t>performed. We make no representation regarding the appropriateness of the agreed-upon procedures.</w:t>
      </w:r>
    </w:p>
    <w:p w14:paraId="4E89A85F" w14:textId="2E934A9F" w:rsidR="00593B98" w:rsidRDefault="00593B98" w:rsidP="00AF31C7">
      <w:pPr>
        <w:autoSpaceDE w:val="0"/>
        <w:autoSpaceDN w:val="0"/>
        <w:adjustRightInd w:val="0"/>
        <w:spacing w:before="120" w:after="120" w:line="276" w:lineRule="auto"/>
        <w:jc w:val="both"/>
        <w:rPr>
          <w:rFonts w:ascii="Arial" w:eastAsia="Arial" w:hAnsi="Arial" w:cs="Arial"/>
          <w:sz w:val="22"/>
          <w:szCs w:val="22"/>
        </w:rPr>
      </w:pPr>
      <w:r w:rsidRPr="001556D7">
        <w:rPr>
          <w:rFonts w:ascii="Arial" w:eastAsia="Arial" w:hAnsi="Arial" w:cs="Arial"/>
          <w:sz w:val="22"/>
          <w:szCs w:val="22"/>
        </w:rPr>
        <w:t>This agreed-upon procedures engagement is not an assurance engagement. Accordingly, we do not</w:t>
      </w:r>
      <w:r>
        <w:rPr>
          <w:rFonts w:ascii="Arial" w:eastAsia="Arial" w:hAnsi="Arial" w:cs="Arial"/>
          <w:sz w:val="22"/>
          <w:szCs w:val="22"/>
        </w:rPr>
        <w:t xml:space="preserve"> </w:t>
      </w:r>
      <w:r w:rsidRPr="001556D7">
        <w:rPr>
          <w:rFonts w:ascii="Arial" w:eastAsia="Arial" w:hAnsi="Arial" w:cs="Arial"/>
          <w:sz w:val="22"/>
          <w:szCs w:val="22"/>
        </w:rPr>
        <w:t>express an opinion or an assurance conclusion.</w:t>
      </w:r>
    </w:p>
    <w:p w14:paraId="682317B5" w14:textId="2B992E55" w:rsidR="003062FC" w:rsidRDefault="00593B98" w:rsidP="00071421">
      <w:pPr>
        <w:pStyle w:val="NormalWeb"/>
        <w:spacing w:before="0" w:beforeAutospacing="0" w:after="240" w:afterAutospacing="0" w:line="276" w:lineRule="auto"/>
        <w:jc w:val="both"/>
        <w:rPr>
          <w:rFonts w:ascii="Arial" w:hAnsi="Arial" w:cs="Arial"/>
          <w:color w:val="000000"/>
          <w:sz w:val="22"/>
          <w:szCs w:val="22"/>
        </w:rPr>
      </w:pPr>
      <w:r w:rsidRPr="001556D7">
        <w:rPr>
          <w:rFonts w:ascii="Arial" w:eastAsia="Arial" w:hAnsi="Arial" w:cs="Arial"/>
          <w:sz w:val="22"/>
          <w:szCs w:val="22"/>
        </w:rPr>
        <w:t>Had we performed additional procedures, other matters might have come to our attention that would have</w:t>
      </w:r>
      <w:r>
        <w:rPr>
          <w:rFonts w:ascii="Arial" w:eastAsia="Arial" w:hAnsi="Arial" w:cs="Arial"/>
          <w:sz w:val="22"/>
          <w:szCs w:val="22"/>
        </w:rPr>
        <w:t xml:space="preserve"> </w:t>
      </w:r>
      <w:r w:rsidRPr="001556D7">
        <w:rPr>
          <w:rFonts w:ascii="Arial" w:eastAsia="Arial" w:hAnsi="Arial" w:cs="Arial"/>
          <w:sz w:val="22"/>
          <w:szCs w:val="22"/>
        </w:rPr>
        <w:t>been reported.</w:t>
      </w:r>
      <w:bookmarkStart w:id="5" w:name="_Hlk82536373"/>
    </w:p>
    <w:tbl>
      <w:tblPr>
        <w:tblStyle w:val="TableGrid"/>
        <w:tblW w:w="0" w:type="auto"/>
        <w:tblLook w:val="04A0" w:firstRow="1" w:lastRow="0" w:firstColumn="1" w:lastColumn="0" w:noHBand="0" w:noVBand="1"/>
      </w:tblPr>
      <w:tblGrid>
        <w:gridCol w:w="9620"/>
      </w:tblGrid>
      <w:tr w:rsidR="00C0047E" w:rsidRPr="00F06876" w14:paraId="7769E961" w14:textId="77777777" w:rsidTr="00783653">
        <w:tc>
          <w:tcPr>
            <w:tcW w:w="9620" w:type="dxa"/>
          </w:tcPr>
          <w:p w14:paraId="7E14871C" w14:textId="51E53017" w:rsidR="00C0047E" w:rsidRPr="00F06876" w:rsidRDefault="00C0047E" w:rsidP="00AF31C7">
            <w:pPr>
              <w:pStyle w:val="paragraph"/>
              <w:spacing w:before="0" w:beforeAutospacing="0" w:after="120" w:afterAutospacing="0" w:line="276" w:lineRule="auto"/>
              <w:textAlignment w:val="baseline"/>
              <w:rPr>
                <w:rFonts w:ascii="Segoe UI" w:hAnsi="Segoe UI" w:cs="Segoe UI"/>
                <w:sz w:val="18"/>
                <w:szCs w:val="18"/>
              </w:rPr>
            </w:pPr>
            <w:bookmarkStart w:id="6" w:name="_Hlk82765847"/>
            <w:r w:rsidRPr="00F06876">
              <w:rPr>
                <w:rStyle w:val="normaltextrun"/>
                <w:rFonts w:ascii="Arial" w:hAnsi="Arial" w:cs="Arial"/>
                <w:b/>
                <w:bCs/>
                <w:sz w:val="22"/>
                <w:szCs w:val="22"/>
              </w:rPr>
              <w:t>[For engagements beginning before 15 December 2022]</w:t>
            </w:r>
            <w:r w:rsidR="00071421">
              <w:rPr>
                <w:rStyle w:val="normaltextrun"/>
                <w:rFonts w:ascii="Arial" w:hAnsi="Arial" w:cs="Arial"/>
                <w:b/>
                <w:bCs/>
                <w:sz w:val="22"/>
                <w:szCs w:val="22"/>
              </w:rPr>
              <w:t xml:space="preserve"> </w:t>
            </w:r>
            <w:r w:rsidRPr="00071421">
              <w:rPr>
                <w:rStyle w:val="normaltextrun"/>
                <w:rFonts w:ascii="Arial" w:hAnsi="Arial" w:cs="Arial"/>
                <w:i/>
                <w:iCs/>
                <w:sz w:val="22"/>
                <w:szCs w:val="22"/>
              </w:rPr>
              <w:t>[Delete</w:t>
            </w:r>
            <w:r w:rsidR="00071421">
              <w:rPr>
                <w:rStyle w:val="normaltextrun"/>
                <w:rFonts w:ascii="Arial" w:hAnsi="Arial" w:cs="Arial"/>
                <w:i/>
                <w:iCs/>
                <w:sz w:val="22"/>
                <w:szCs w:val="22"/>
              </w:rPr>
              <w:t xml:space="preserve"> this</w:t>
            </w:r>
            <w:r w:rsidRPr="00071421">
              <w:rPr>
                <w:rStyle w:val="normaltextrun"/>
                <w:rFonts w:ascii="Arial" w:hAnsi="Arial" w:cs="Arial"/>
                <w:i/>
                <w:iCs/>
                <w:sz w:val="22"/>
                <w:szCs w:val="22"/>
              </w:rPr>
              <w:t xml:space="preserve"> block</w:t>
            </w:r>
            <w:r w:rsidR="00071421">
              <w:rPr>
                <w:rStyle w:val="normaltextrun"/>
                <w:rFonts w:ascii="Arial" w:hAnsi="Arial" w:cs="Arial"/>
                <w:i/>
                <w:iCs/>
                <w:sz w:val="22"/>
                <w:szCs w:val="22"/>
              </w:rPr>
              <w:t>,</w:t>
            </w:r>
            <w:r w:rsidRPr="00071421">
              <w:rPr>
                <w:rStyle w:val="normaltextrun"/>
                <w:rFonts w:ascii="Arial" w:hAnsi="Arial" w:cs="Arial"/>
                <w:i/>
                <w:iCs/>
                <w:sz w:val="22"/>
                <w:szCs w:val="22"/>
              </w:rPr>
              <w:t xml:space="preserve"> if not applicable]</w:t>
            </w:r>
            <w:r w:rsidRPr="00F06876">
              <w:rPr>
                <w:rStyle w:val="eop"/>
                <w:rFonts w:ascii="Arial" w:hAnsi="Arial" w:cs="Arial"/>
                <w:sz w:val="22"/>
                <w:szCs w:val="22"/>
              </w:rPr>
              <w:t> </w:t>
            </w:r>
          </w:p>
          <w:p w14:paraId="74902F96" w14:textId="044FA5AF" w:rsidR="00C0047E" w:rsidRPr="00F06876" w:rsidRDefault="00C0047E" w:rsidP="00071421">
            <w:pPr>
              <w:pStyle w:val="paragraph"/>
              <w:spacing w:before="0" w:beforeAutospacing="0" w:after="120" w:afterAutospacing="0" w:line="276" w:lineRule="auto"/>
              <w:jc w:val="both"/>
              <w:textAlignment w:val="baseline"/>
              <w:rPr>
                <w:rFonts w:ascii="Segoe UI" w:hAnsi="Segoe UI" w:cs="Segoe UI"/>
                <w:sz w:val="18"/>
                <w:szCs w:val="18"/>
              </w:rPr>
            </w:pPr>
            <w:r w:rsidRPr="00F06876">
              <w:rPr>
                <w:rStyle w:val="normaltextrun"/>
                <w:rFonts w:ascii="Arial" w:hAnsi="Arial" w:cs="Arial"/>
                <w:b/>
                <w:bCs/>
                <w:sz w:val="22"/>
                <w:szCs w:val="22"/>
              </w:rPr>
              <w:t xml:space="preserve">Professional </w:t>
            </w:r>
            <w:r w:rsidR="002B497C" w:rsidRPr="00F06876">
              <w:rPr>
                <w:rStyle w:val="normaltextrun"/>
                <w:rFonts w:ascii="Arial" w:hAnsi="Arial" w:cs="Arial"/>
                <w:b/>
                <w:bCs/>
                <w:sz w:val="22"/>
                <w:szCs w:val="22"/>
              </w:rPr>
              <w:t xml:space="preserve">Ethics </w:t>
            </w:r>
            <w:r w:rsidRPr="00F06876">
              <w:rPr>
                <w:rStyle w:val="normaltextrun"/>
                <w:rFonts w:ascii="Arial" w:hAnsi="Arial" w:cs="Arial"/>
                <w:b/>
                <w:bCs/>
                <w:sz w:val="22"/>
                <w:szCs w:val="22"/>
              </w:rPr>
              <w:t xml:space="preserve">and </w:t>
            </w:r>
            <w:r w:rsidR="002B497C" w:rsidRPr="00F06876">
              <w:rPr>
                <w:rStyle w:val="normaltextrun"/>
                <w:rFonts w:ascii="Arial" w:hAnsi="Arial" w:cs="Arial"/>
                <w:b/>
                <w:bCs/>
                <w:sz w:val="22"/>
                <w:szCs w:val="22"/>
              </w:rPr>
              <w:t>Quality Control</w:t>
            </w:r>
            <w:r w:rsidR="002B497C" w:rsidRPr="00F06876">
              <w:rPr>
                <w:rStyle w:val="eop"/>
                <w:rFonts w:ascii="Arial" w:hAnsi="Arial" w:cs="Arial"/>
                <w:sz w:val="22"/>
                <w:szCs w:val="22"/>
              </w:rPr>
              <w:t> </w:t>
            </w:r>
          </w:p>
          <w:p w14:paraId="67842994" w14:textId="6CF18071" w:rsidR="00F06876" w:rsidRPr="00F06876" w:rsidRDefault="00C0047E" w:rsidP="00AF31C7">
            <w:pPr>
              <w:pStyle w:val="paragraph"/>
              <w:spacing w:before="0" w:beforeAutospacing="0" w:after="120" w:afterAutospacing="0" w:line="276" w:lineRule="auto"/>
              <w:jc w:val="both"/>
              <w:textAlignment w:val="baseline"/>
              <w:rPr>
                <w:rFonts w:ascii="Segoe UI" w:hAnsi="Segoe UI" w:cs="Segoe UI"/>
                <w:sz w:val="18"/>
                <w:szCs w:val="18"/>
              </w:rPr>
            </w:pPr>
            <w:r w:rsidRPr="00F06876">
              <w:rPr>
                <w:rStyle w:val="normaltextrun"/>
                <w:rFonts w:ascii="Arial" w:hAnsi="Arial" w:cs="Arial"/>
                <w:sz w:val="22"/>
                <w:szCs w:val="22"/>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w:t>
            </w:r>
            <w:proofErr w:type="gramStart"/>
            <w:r w:rsidRPr="00F06876">
              <w:rPr>
                <w:rStyle w:val="normaltextrun"/>
                <w:rFonts w:ascii="Arial" w:hAnsi="Arial" w:cs="Arial"/>
                <w:sz w:val="22"/>
                <w:szCs w:val="22"/>
              </w:rPr>
              <w:t>confidentiality</w:t>
            </w:r>
            <w:proofErr w:type="gramEnd"/>
            <w:r w:rsidRPr="00F06876">
              <w:rPr>
                <w:rStyle w:val="normaltextrun"/>
                <w:rFonts w:ascii="Arial" w:hAnsi="Arial" w:cs="Arial"/>
                <w:sz w:val="22"/>
                <w:szCs w:val="22"/>
              </w:rPr>
              <w:t xml:space="preserve"> and professional behaviour; and it is consistent with the corresponding sections of the International Ethics Standards Board for Accountants’</w:t>
            </w:r>
            <w:r w:rsidR="00F7012A">
              <w:rPr>
                <w:rStyle w:val="normaltextrun"/>
                <w:rFonts w:ascii="Arial" w:hAnsi="Arial" w:cs="Arial"/>
                <w:sz w:val="22"/>
                <w:szCs w:val="22"/>
              </w:rPr>
              <w:t xml:space="preserve"> </w:t>
            </w:r>
            <w:r w:rsidRPr="00F06876">
              <w:rPr>
                <w:rStyle w:val="normaltextrun"/>
                <w:rFonts w:ascii="Arial" w:hAnsi="Arial" w:cs="Arial"/>
                <w:i/>
                <w:iCs/>
                <w:sz w:val="22"/>
                <w:szCs w:val="22"/>
              </w:rPr>
              <w:t>International Code of Ethics for Professional Accountants (including International Independence Standards</w:t>
            </w:r>
            <w:r w:rsidRPr="00F06876">
              <w:rPr>
                <w:rStyle w:val="normaltextrun"/>
                <w:rFonts w:ascii="Arial" w:hAnsi="Arial" w:cs="Arial"/>
                <w:sz w:val="22"/>
                <w:szCs w:val="22"/>
              </w:rPr>
              <w:t xml:space="preserve">). </w:t>
            </w:r>
            <w:proofErr w:type="gramStart"/>
            <w:r w:rsidRPr="00F06876">
              <w:rPr>
                <w:rStyle w:val="normaltextrun"/>
                <w:rFonts w:ascii="Arial" w:hAnsi="Arial" w:cs="Arial"/>
                <w:sz w:val="22"/>
                <w:szCs w:val="22"/>
              </w:rPr>
              <w:t>For the purpose of</w:t>
            </w:r>
            <w:proofErr w:type="gramEnd"/>
            <w:r w:rsidRPr="00F06876">
              <w:rPr>
                <w:rStyle w:val="normaltextrun"/>
                <w:rFonts w:ascii="Arial" w:hAnsi="Arial" w:cs="Arial"/>
                <w:sz w:val="22"/>
                <w:szCs w:val="22"/>
              </w:rPr>
              <w:t xml:space="preserve"> this engagement, there are no independence requirements with which we are required to comply.</w:t>
            </w:r>
            <w:r w:rsidRPr="00F06876">
              <w:rPr>
                <w:rStyle w:val="eop"/>
                <w:rFonts w:ascii="Arial" w:hAnsi="Arial" w:cs="Arial"/>
                <w:sz w:val="22"/>
                <w:szCs w:val="22"/>
              </w:rPr>
              <w:t> </w:t>
            </w:r>
          </w:p>
          <w:p w14:paraId="3A87663C" w14:textId="505C0298" w:rsidR="00C0047E" w:rsidRPr="00F06876" w:rsidRDefault="00C0047E" w:rsidP="00AF31C7">
            <w:pPr>
              <w:pStyle w:val="paragraph"/>
              <w:spacing w:before="0" w:beforeAutospacing="0" w:after="0" w:afterAutospacing="0" w:line="276" w:lineRule="auto"/>
              <w:jc w:val="both"/>
              <w:textAlignment w:val="baseline"/>
              <w:rPr>
                <w:rStyle w:val="normaltextrun"/>
                <w:rFonts w:ascii="Segoe UI" w:hAnsi="Segoe UI" w:cs="Segoe UI"/>
                <w:sz w:val="18"/>
                <w:szCs w:val="18"/>
                <w:lang w:val="en-GB" w:eastAsia="en-GB"/>
              </w:rPr>
            </w:pPr>
            <w:r w:rsidRPr="00F06876">
              <w:rPr>
                <w:rStyle w:val="normaltextrun"/>
                <w:rFonts w:ascii="Arial" w:hAnsi="Arial" w:cs="Arial"/>
                <w:sz w:val="22"/>
                <w:szCs w:val="22"/>
              </w:rPr>
              <w:t>The [firm applies/firms appl</w:t>
            </w:r>
            <w:r w:rsidR="00B1221D">
              <w:rPr>
                <w:rStyle w:val="normaltextrun"/>
                <w:rFonts w:ascii="Arial" w:hAnsi="Arial" w:cs="Arial"/>
                <w:sz w:val="22"/>
                <w:szCs w:val="22"/>
              </w:rPr>
              <w:t>y</w:t>
            </w:r>
            <w:r w:rsidRPr="00F06876">
              <w:rPr>
                <w:rStyle w:val="normaltextrun"/>
                <w:rFonts w:ascii="Arial" w:hAnsi="Arial" w:cs="Arial"/>
                <w:sz w:val="22"/>
                <w:szCs w:val="22"/>
              </w:rPr>
              <w:t>]</w:t>
            </w:r>
            <w:r w:rsidR="00071421">
              <w:rPr>
                <w:rStyle w:val="normaltextrun"/>
                <w:rFonts w:ascii="Arial" w:hAnsi="Arial" w:cs="Arial"/>
                <w:sz w:val="22"/>
                <w:szCs w:val="22"/>
              </w:rPr>
              <w:t xml:space="preserve"> </w:t>
            </w:r>
            <w:r w:rsidRPr="00F06876">
              <w:rPr>
                <w:rStyle w:val="normaltextrun"/>
                <w:rFonts w:ascii="Arial" w:hAnsi="Arial" w:cs="Arial"/>
                <w:sz w:val="22"/>
                <w:szCs w:val="22"/>
              </w:rPr>
              <w:t>International Standard on Quality Control 1,</w:t>
            </w:r>
            <w:r w:rsidR="00F7012A">
              <w:rPr>
                <w:rStyle w:val="normaltextrun"/>
                <w:rFonts w:ascii="Arial" w:hAnsi="Arial" w:cs="Arial"/>
                <w:sz w:val="22"/>
                <w:szCs w:val="22"/>
              </w:rPr>
              <w:t xml:space="preserve"> </w:t>
            </w:r>
            <w:r w:rsidRPr="00F06876">
              <w:rPr>
                <w:rStyle w:val="normaltextrun"/>
                <w:rFonts w:ascii="Arial" w:hAnsi="Arial" w:cs="Arial"/>
                <w:i/>
                <w:iCs/>
                <w:sz w:val="22"/>
                <w:szCs w:val="22"/>
              </w:rPr>
              <w:t>Quality Control for Firms that Perform Audits and Reviews of Financial Statements, and Other Assurance and Related Services Engagements</w:t>
            </w:r>
            <w:r w:rsidRPr="00F06876">
              <w:rPr>
                <w:rStyle w:val="normaltextrun"/>
                <w:rFonts w:ascii="Arial" w:hAnsi="Arial" w:cs="Arial"/>
                <w:sz w:val="22"/>
                <w:szCs w:val="22"/>
              </w:rPr>
              <w:t>;</w:t>
            </w:r>
            <w:r w:rsidR="00F7012A">
              <w:rPr>
                <w:rStyle w:val="normaltextrun"/>
                <w:rFonts w:ascii="Arial" w:hAnsi="Arial" w:cs="Arial"/>
                <w:sz w:val="22"/>
                <w:szCs w:val="22"/>
              </w:rPr>
              <w:t xml:space="preserve"> </w:t>
            </w:r>
            <w:r w:rsidRPr="00F06876">
              <w:rPr>
                <w:rStyle w:val="normaltextrun"/>
                <w:rFonts w:ascii="Arial" w:hAnsi="Arial" w:cs="Arial"/>
                <w:sz w:val="22"/>
                <w:szCs w:val="22"/>
              </w:rPr>
              <w:t>and, accordingly, maintains</w:t>
            </w:r>
            <w:r w:rsidR="004C3242" w:rsidRPr="004C3242">
              <w:rPr>
                <w:rStyle w:val="normaltextrun"/>
                <w:rFonts w:ascii="Arial" w:hAnsi="Arial" w:cs="Arial"/>
                <w:sz w:val="22"/>
                <w:szCs w:val="22"/>
              </w:rPr>
              <w:t>/</w:t>
            </w:r>
            <w:r w:rsidR="004C3242" w:rsidRPr="00D40107">
              <w:rPr>
                <w:rStyle w:val="normaltextrun"/>
                <w:rFonts w:ascii="Arial" w:hAnsi="Arial" w:cs="Arial"/>
                <w:sz w:val="22"/>
                <w:szCs w:val="22"/>
              </w:rPr>
              <w:t>maintain</w:t>
            </w:r>
            <w:r w:rsidRPr="004C3242">
              <w:rPr>
                <w:rStyle w:val="normaltextrun"/>
                <w:rFonts w:ascii="Arial" w:hAnsi="Arial" w:cs="Arial"/>
                <w:sz w:val="22"/>
                <w:szCs w:val="22"/>
              </w:rPr>
              <w:t xml:space="preserve"> </w:t>
            </w:r>
            <w:r w:rsidRPr="00F06876">
              <w:rPr>
                <w:rStyle w:val="normaltextrun"/>
                <w:rFonts w:ascii="Arial" w:hAnsi="Arial" w:cs="Arial"/>
                <w:sz w:val="22"/>
                <w:szCs w:val="22"/>
              </w:rPr>
              <w:t xml:space="preserve">a comprehensive system of quality control, including documented policies and procedures regarding compliance with ethical requirements, professional </w:t>
            </w:r>
            <w:proofErr w:type="gramStart"/>
            <w:r w:rsidRPr="00F06876">
              <w:rPr>
                <w:rStyle w:val="normaltextrun"/>
                <w:rFonts w:ascii="Arial" w:hAnsi="Arial" w:cs="Arial"/>
                <w:sz w:val="22"/>
                <w:szCs w:val="22"/>
              </w:rPr>
              <w:t>standards</w:t>
            </w:r>
            <w:proofErr w:type="gramEnd"/>
            <w:r w:rsidRPr="00F06876">
              <w:rPr>
                <w:rStyle w:val="normaltextrun"/>
                <w:rFonts w:ascii="Arial" w:hAnsi="Arial" w:cs="Arial"/>
                <w:sz w:val="22"/>
                <w:szCs w:val="22"/>
              </w:rPr>
              <w:t xml:space="preserve"> and applicable legal and regulatory requirements.</w:t>
            </w:r>
            <w:r w:rsidRPr="00F06876">
              <w:rPr>
                <w:rStyle w:val="eop"/>
                <w:rFonts w:ascii="Arial" w:hAnsi="Arial" w:cs="Arial"/>
                <w:sz w:val="22"/>
                <w:szCs w:val="22"/>
              </w:rPr>
              <w:t> </w:t>
            </w:r>
          </w:p>
        </w:tc>
      </w:tr>
    </w:tbl>
    <w:p w14:paraId="17961400" w14:textId="77777777" w:rsidR="00C0047E" w:rsidRPr="00F06876" w:rsidRDefault="00C0047E" w:rsidP="00AF31C7">
      <w:pPr>
        <w:pStyle w:val="paragraph"/>
        <w:spacing w:before="0" w:beforeAutospacing="0" w:after="120" w:afterAutospacing="0" w:line="276" w:lineRule="auto"/>
        <w:textAlignment w:val="baseline"/>
        <w:rPr>
          <w:rStyle w:val="normaltextrun"/>
          <w:rFonts w:ascii="Arial" w:hAnsi="Arial" w:cs="Arial"/>
          <w:b/>
          <w:bCs/>
          <w:sz w:val="22"/>
          <w:szCs w:val="22"/>
        </w:rPr>
      </w:pPr>
    </w:p>
    <w:tbl>
      <w:tblPr>
        <w:tblStyle w:val="TableGrid"/>
        <w:tblW w:w="9630" w:type="dxa"/>
        <w:tblInd w:w="-5" w:type="dxa"/>
        <w:tblLook w:val="04A0" w:firstRow="1" w:lastRow="0" w:firstColumn="1" w:lastColumn="0" w:noHBand="0" w:noVBand="1"/>
      </w:tblPr>
      <w:tblGrid>
        <w:gridCol w:w="9630"/>
      </w:tblGrid>
      <w:tr w:rsidR="00F06876" w:rsidRPr="00F06876" w14:paraId="70416FB6" w14:textId="77777777" w:rsidTr="009B23D0">
        <w:tc>
          <w:tcPr>
            <w:tcW w:w="9630" w:type="dxa"/>
          </w:tcPr>
          <w:p w14:paraId="2BA00932" w14:textId="271D9CE2" w:rsidR="00C0047E" w:rsidRPr="00F06876" w:rsidRDefault="00C0047E" w:rsidP="00AF31C7">
            <w:pPr>
              <w:pStyle w:val="paragraph"/>
              <w:spacing w:before="0" w:beforeAutospacing="0" w:after="120" w:afterAutospacing="0" w:line="276" w:lineRule="auto"/>
              <w:textAlignment w:val="baseline"/>
              <w:rPr>
                <w:rFonts w:ascii="Segoe UI" w:hAnsi="Segoe UI" w:cs="Segoe UI"/>
                <w:sz w:val="18"/>
                <w:szCs w:val="18"/>
              </w:rPr>
            </w:pPr>
            <w:r w:rsidRPr="00F06876">
              <w:rPr>
                <w:rStyle w:val="normaltextrun"/>
                <w:rFonts w:ascii="Arial" w:hAnsi="Arial" w:cs="Arial"/>
                <w:b/>
                <w:bCs/>
                <w:sz w:val="22"/>
                <w:szCs w:val="22"/>
              </w:rPr>
              <w:t>[For engagements beginning on or after 15 December 2022] </w:t>
            </w:r>
            <w:r w:rsidRPr="00D40107">
              <w:rPr>
                <w:rStyle w:val="normaltextrun"/>
                <w:rFonts w:ascii="Arial" w:hAnsi="Arial" w:cs="Arial"/>
                <w:i/>
                <w:iCs/>
                <w:sz w:val="22"/>
                <w:szCs w:val="22"/>
              </w:rPr>
              <w:t xml:space="preserve">[Delete </w:t>
            </w:r>
            <w:r w:rsidR="00F7012A" w:rsidRPr="00D40107">
              <w:rPr>
                <w:rStyle w:val="normaltextrun"/>
                <w:rFonts w:ascii="Arial" w:hAnsi="Arial" w:cs="Arial"/>
                <w:i/>
                <w:iCs/>
                <w:sz w:val="22"/>
                <w:szCs w:val="22"/>
              </w:rPr>
              <w:t xml:space="preserve">this </w:t>
            </w:r>
            <w:r w:rsidRPr="00D40107">
              <w:rPr>
                <w:rStyle w:val="normaltextrun"/>
                <w:rFonts w:ascii="Arial" w:hAnsi="Arial" w:cs="Arial"/>
                <w:i/>
                <w:iCs/>
                <w:sz w:val="22"/>
                <w:szCs w:val="22"/>
              </w:rPr>
              <w:t>block</w:t>
            </w:r>
            <w:r w:rsidR="00F7012A" w:rsidRPr="00D40107">
              <w:rPr>
                <w:rStyle w:val="normaltextrun"/>
                <w:rFonts w:ascii="Arial" w:hAnsi="Arial" w:cs="Arial"/>
                <w:i/>
                <w:iCs/>
                <w:sz w:val="22"/>
                <w:szCs w:val="22"/>
              </w:rPr>
              <w:t>,</w:t>
            </w:r>
            <w:r w:rsidRPr="00D40107">
              <w:rPr>
                <w:rStyle w:val="normaltextrun"/>
                <w:rFonts w:ascii="Arial" w:hAnsi="Arial" w:cs="Arial"/>
                <w:i/>
                <w:iCs/>
                <w:sz w:val="22"/>
                <w:szCs w:val="22"/>
              </w:rPr>
              <w:t xml:space="preserve"> if not applicable]</w:t>
            </w:r>
            <w:r w:rsidRPr="00D40107">
              <w:rPr>
                <w:rStyle w:val="eop"/>
                <w:rFonts w:ascii="Arial" w:hAnsi="Arial" w:cs="Arial"/>
                <w:i/>
                <w:iCs/>
                <w:sz w:val="22"/>
                <w:szCs w:val="22"/>
              </w:rPr>
              <w:t> </w:t>
            </w:r>
          </w:p>
          <w:p w14:paraId="358D9B81" w14:textId="69348D75" w:rsidR="00C0047E" w:rsidRPr="00F06876" w:rsidRDefault="00C0047E" w:rsidP="00AF31C7">
            <w:pPr>
              <w:pStyle w:val="paragraph"/>
              <w:spacing w:before="0" w:beforeAutospacing="0" w:after="0" w:afterAutospacing="0" w:line="276" w:lineRule="auto"/>
              <w:jc w:val="both"/>
              <w:textAlignment w:val="baseline"/>
              <w:rPr>
                <w:rFonts w:ascii="Segoe UI" w:hAnsi="Segoe UI" w:cs="Segoe UI"/>
                <w:sz w:val="18"/>
                <w:szCs w:val="18"/>
              </w:rPr>
            </w:pPr>
            <w:r w:rsidRPr="00F06876">
              <w:rPr>
                <w:rStyle w:val="normaltextrun"/>
                <w:rFonts w:ascii="Arial" w:hAnsi="Arial" w:cs="Arial"/>
                <w:b/>
                <w:bCs/>
                <w:sz w:val="22"/>
                <w:szCs w:val="22"/>
              </w:rPr>
              <w:t xml:space="preserve">Professional </w:t>
            </w:r>
            <w:r w:rsidR="002B497C" w:rsidRPr="00F06876">
              <w:rPr>
                <w:rStyle w:val="normaltextrun"/>
                <w:rFonts w:ascii="Arial" w:hAnsi="Arial" w:cs="Arial"/>
                <w:b/>
                <w:bCs/>
                <w:sz w:val="22"/>
                <w:szCs w:val="22"/>
              </w:rPr>
              <w:t xml:space="preserve">Ethics </w:t>
            </w:r>
            <w:r w:rsidRPr="00F06876">
              <w:rPr>
                <w:rStyle w:val="normaltextrun"/>
                <w:rFonts w:ascii="Arial" w:hAnsi="Arial" w:cs="Arial"/>
                <w:b/>
                <w:bCs/>
                <w:sz w:val="22"/>
                <w:szCs w:val="22"/>
              </w:rPr>
              <w:t xml:space="preserve">and </w:t>
            </w:r>
            <w:r w:rsidR="002B497C" w:rsidRPr="00F06876">
              <w:rPr>
                <w:rStyle w:val="normaltextrun"/>
                <w:rFonts w:ascii="Arial" w:hAnsi="Arial" w:cs="Arial"/>
                <w:b/>
                <w:bCs/>
                <w:sz w:val="22"/>
                <w:szCs w:val="22"/>
              </w:rPr>
              <w:t>Quality Management</w:t>
            </w:r>
            <w:r w:rsidR="002B497C" w:rsidRPr="00F06876">
              <w:rPr>
                <w:rStyle w:val="eop"/>
                <w:rFonts w:ascii="Arial" w:hAnsi="Arial" w:cs="Arial"/>
                <w:sz w:val="22"/>
                <w:szCs w:val="22"/>
              </w:rPr>
              <w:t> </w:t>
            </w:r>
          </w:p>
          <w:p w14:paraId="0F8018BB" w14:textId="008AF196" w:rsidR="00F06876" w:rsidRPr="00F06876" w:rsidRDefault="00C0047E" w:rsidP="00AF31C7">
            <w:pPr>
              <w:pStyle w:val="paragraph"/>
              <w:spacing w:before="120" w:beforeAutospacing="0" w:after="120" w:afterAutospacing="0" w:line="276" w:lineRule="auto"/>
              <w:jc w:val="both"/>
              <w:textAlignment w:val="baseline"/>
              <w:rPr>
                <w:rFonts w:ascii="Segoe UI" w:hAnsi="Segoe UI" w:cs="Segoe UI"/>
                <w:sz w:val="18"/>
                <w:szCs w:val="18"/>
              </w:rPr>
            </w:pPr>
            <w:r w:rsidRPr="00F06876">
              <w:rPr>
                <w:rStyle w:val="normaltextrun"/>
                <w:rFonts w:ascii="Arial" w:hAnsi="Arial" w:cs="Arial"/>
                <w:sz w:val="22"/>
                <w:szCs w:val="22"/>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w:t>
            </w:r>
            <w:proofErr w:type="gramStart"/>
            <w:r w:rsidRPr="00F06876">
              <w:rPr>
                <w:rStyle w:val="normaltextrun"/>
                <w:rFonts w:ascii="Arial" w:hAnsi="Arial" w:cs="Arial"/>
                <w:sz w:val="22"/>
                <w:szCs w:val="22"/>
              </w:rPr>
              <w:t>confidentiality</w:t>
            </w:r>
            <w:proofErr w:type="gramEnd"/>
            <w:r w:rsidRPr="00F06876">
              <w:rPr>
                <w:rStyle w:val="normaltextrun"/>
                <w:rFonts w:ascii="Arial" w:hAnsi="Arial" w:cs="Arial"/>
                <w:sz w:val="22"/>
                <w:szCs w:val="22"/>
              </w:rPr>
              <w:t xml:space="preserve"> and professional behaviour; and it is consistent with the corresponding sections of the International Ethics Standards Board for Accountants’ </w:t>
            </w:r>
            <w:r w:rsidRPr="00F06876">
              <w:rPr>
                <w:rStyle w:val="normaltextrun"/>
                <w:rFonts w:ascii="Arial" w:hAnsi="Arial" w:cs="Arial"/>
                <w:i/>
                <w:iCs/>
                <w:sz w:val="22"/>
                <w:szCs w:val="22"/>
              </w:rPr>
              <w:t>International Code of Ethics for Professional Accountants (including International Independence Standards</w:t>
            </w:r>
            <w:r w:rsidRPr="00F06876">
              <w:rPr>
                <w:rStyle w:val="normaltextrun"/>
                <w:rFonts w:ascii="Arial" w:hAnsi="Arial" w:cs="Arial"/>
                <w:sz w:val="22"/>
                <w:szCs w:val="22"/>
              </w:rPr>
              <w:t xml:space="preserve">). </w:t>
            </w:r>
            <w:proofErr w:type="gramStart"/>
            <w:r w:rsidRPr="00F06876">
              <w:rPr>
                <w:rStyle w:val="normaltextrun"/>
                <w:rFonts w:ascii="Arial" w:hAnsi="Arial" w:cs="Arial"/>
                <w:sz w:val="22"/>
                <w:szCs w:val="22"/>
              </w:rPr>
              <w:t>For the purpose of</w:t>
            </w:r>
            <w:proofErr w:type="gramEnd"/>
            <w:r w:rsidRPr="00F06876">
              <w:rPr>
                <w:rStyle w:val="normaltextrun"/>
                <w:rFonts w:ascii="Arial" w:hAnsi="Arial" w:cs="Arial"/>
                <w:sz w:val="22"/>
                <w:szCs w:val="22"/>
              </w:rPr>
              <w:t xml:space="preserve"> this engagement, there are no independence requirements with which we are required to comply.</w:t>
            </w:r>
            <w:r w:rsidRPr="00F06876">
              <w:rPr>
                <w:rStyle w:val="eop"/>
                <w:rFonts w:ascii="Arial" w:hAnsi="Arial" w:cs="Arial"/>
                <w:sz w:val="22"/>
                <w:szCs w:val="22"/>
              </w:rPr>
              <w:t> </w:t>
            </w:r>
          </w:p>
          <w:p w14:paraId="127366F5" w14:textId="64742849" w:rsidR="00C0047E" w:rsidRPr="00F06876" w:rsidRDefault="00F06876" w:rsidP="00AF31C7">
            <w:pPr>
              <w:pStyle w:val="paragraph"/>
              <w:spacing w:before="0" w:beforeAutospacing="0" w:after="0" w:afterAutospacing="0" w:line="276" w:lineRule="auto"/>
              <w:jc w:val="both"/>
              <w:textAlignment w:val="baseline"/>
              <w:rPr>
                <w:rStyle w:val="normaltextrun"/>
                <w:rFonts w:ascii="Arial" w:hAnsi="Arial" w:cs="Arial"/>
                <w:b/>
                <w:bCs/>
                <w:sz w:val="22"/>
                <w:szCs w:val="22"/>
                <w:lang w:val="en-GB" w:eastAsia="en-GB"/>
              </w:rPr>
            </w:pPr>
            <w:r w:rsidRPr="2567AC7B">
              <w:rPr>
                <w:rFonts w:ascii="Arial" w:hAnsi="Arial" w:cs="Arial"/>
                <w:sz w:val="22"/>
                <w:szCs w:val="22"/>
              </w:rPr>
              <w:t>The [firm applies/firms appl</w:t>
            </w:r>
            <w:r w:rsidR="00D40107">
              <w:rPr>
                <w:rFonts w:ascii="Arial" w:hAnsi="Arial" w:cs="Arial"/>
                <w:sz w:val="22"/>
                <w:szCs w:val="22"/>
              </w:rPr>
              <w:t>y</w:t>
            </w:r>
            <w:r w:rsidRPr="2567AC7B">
              <w:rPr>
                <w:rFonts w:ascii="Arial" w:hAnsi="Arial" w:cs="Arial"/>
                <w:sz w:val="22"/>
                <w:szCs w:val="22"/>
              </w:rPr>
              <w:t xml:space="preserve">] the International Standard on Quality Management 1, </w:t>
            </w:r>
            <w:r w:rsidRPr="2567AC7B">
              <w:rPr>
                <w:rFonts w:ascii="Arial" w:hAnsi="Arial" w:cs="Arial"/>
                <w:i/>
                <w:iCs/>
                <w:sz w:val="22"/>
                <w:szCs w:val="22"/>
              </w:rPr>
              <w:t>Quality Management for Firms that Perform Audits or Reviews of Financial Statements, or Other Assurance or Related Services Engagements</w:t>
            </w:r>
            <w:r w:rsidR="00F7012A">
              <w:rPr>
                <w:rFonts w:ascii="Arial" w:hAnsi="Arial" w:cs="Arial"/>
                <w:sz w:val="22"/>
                <w:szCs w:val="22"/>
              </w:rPr>
              <w:t>,</w:t>
            </w:r>
            <w:r w:rsidRPr="2567AC7B">
              <w:rPr>
                <w:rFonts w:ascii="Arial" w:hAnsi="Arial" w:cs="Arial"/>
                <w:sz w:val="22"/>
                <w:szCs w:val="22"/>
              </w:rPr>
              <w:t xml:space="preserve"> </w:t>
            </w:r>
            <w:r w:rsidRPr="00440507">
              <w:rPr>
                <w:rFonts w:ascii="Arial" w:hAnsi="Arial" w:cs="Arial"/>
                <w:sz w:val="22"/>
                <w:szCs w:val="22"/>
              </w:rPr>
              <w:t xml:space="preserve">which requires the </w:t>
            </w:r>
            <w:r w:rsidR="00783653">
              <w:rPr>
                <w:rFonts w:ascii="Arial" w:hAnsi="Arial" w:cs="Arial"/>
                <w:sz w:val="22"/>
                <w:szCs w:val="22"/>
              </w:rPr>
              <w:t>[</w:t>
            </w:r>
            <w:r w:rsidRPr="00440507">
              <w:rPr>
                <w:rFonts w:ascii="Arial" w:hAnsi="Arial" w:cs="Arial"/>
                <w:sz w:val="22"/>
                <w:szCs w:val="22"/>
              </w:rPr>
              <w:t>firm</w:t>
            </w:r>
            <w:r w:rsidR="00783653">
              <w:rPr>
                <w:rFonts w:ascii="Arial" w:hAnsi="Arial" w:cs="Arial"/>
                <w:sz w:val="22"/>
                <w:szCs w:val="22"/>
              </w:rPr>
              <w:t>/firms]</w:t>
            </w:r>
            <w:r w:rsidRPr="00440507">
              <w:rPr>
                <w:rFonts w:ascii="Arial" w:hAnsi="Arial" w:cs="Arial"/>
                <w:sz w:val="22"/>
                <w:szCs w:val="22"/>
              </w:rPr>
              <w:t xml:space="preserve"> to design, implement and operate a system of quality management</w:t>
            </w:r>
            <w:r w:rsidR="00F7012A">
              <w:rPr>
                <w:rFonts w:ascii="Arial" w:hAnsi="Arial" w:cs="Arial"/>
                <w:sz w:val="22"/>
                <w:szCs w:val="22"/>
              </w:rPr>
              <w:t>,</w:t>
            </w:r>
            <w:r w:rsidRPr="00440507">
              <w:rPr>
                <w:rFonts w:ascii="Arial" w:hAnsi="Arial" w:cs="Arial"/>
                <w:sz w:val="22"/>
                <w:szCs w:val="22"/>
              </w:rPr>
              <w:t xml:space="preserve"> including policies or procedures regarding compliance with ethical requirements, professional </w:t>
            </w:r>
            <w:proofErr w:type="gramStart"/>
            <w:r w:rsidRPr="00440507">
              <w:rPr>
                <w:rFonts w:ascii="Arial" w:hAnsi="Arial" w:cs="Arial"/>
                <w:sz w:val="22"/>
                <w:szCs w:val="22"/>
              </w:rPr>
              <w:t>standards</w:t>
            </w:r>
            <w:proofErr w:type="gramEnd"/>
            <w:r w:rsidRPr="00440507">
              <w:rPr>
                <w:rFonts w:ascii="Arial" w:hAnsi="Arial" w:cs="Arial"/>
                <w:sz w:val="22"/>
                <w:szCs w:val="22"/>
              </w:rPr>
              <w:t xml:space="preserve"> and applicable legal and regulatory requirements.</w:t>
            </w:r>
            <w:r w:rsidR="00C0047E" w:rsidRPr="00F06876">
              <w:rPr>
                <w:rStyle w:val="eop"/>
                <w:rFonts w:ascii="Arial" w:hAnsi="Arial" w:cs="Arial"/>
              </w:rPr>
              <w:t> </w:t>
            </w:r>
          </w:p>
        </w:tc>
      </w:tr>
    </w:tbl>
    <w:p w14:paraId="19459899" w14:textId="78E84F33" w:rsidR="00F7012A" w:rsidRDefault="00F7012A" w:rsidP="00AF31C7">
      <w:pPr>
        <w:pStyle w:val="paragraph"/>
        <w:spacing w:before="0" w:beforeAutospacing="0" w:after="0" w:afterAutospacing="0" w:line="276" w:lineRule="auto"/>
        <w:ind w:right="-195"/>
        <w:jc w:val="both"/>
        <w:textAlignment w:val="baseline"/>
        <w:rPr>
          <w:rFonts w:ascii="Segoe UI" w:hAnsi="Segoe UI" w:cs="Segoe UI"/>
          <w:sz w:val="18"/>
          <w:szCs w:val="18"/>
        </w:rPr>
      </w:pPr>
    </w:p>
    <w:p w14:paraId="033343A7" w14:textId="77777777" w:rsidR="00F7012A" w:rsidRDefault="00F7012A">
      <w:pPr>
        <w:rPr>
          <w:rFonts w:ascii="Segoe UI" w:hAnsi="Segoe UI" w:cs="Segoe UI"/>
          <w:sz w:val="18"/>
          <w:szCs w:val="18"/>
          <w:lang w:val="en-ZA" w:eastAsia="en-ZA"/>
        </w:rPr>
      </w:pPr>
      <w:r>
        <w:rPr>
          <w:rFonts w:ascii="Segoe UI" w:hAnsi="Segoe UI" w:cs="Segoe UI"/>
          <w:sz w:val="18"/>
          <w:szCs w:val="18"/>
        </w:rPr>
        <w:br w:type="page"/>
      </w:r>
    </w:p>
    <w:bookmarkEnd w:id="5"/>
    <w:bookmarkEnd w:id="6"/>
    <w:p w14:paraId="43A49784" w14:textId="06A411CE" w:rsidR="001447B9" w:rsidRDefault="00593B98" w:rsidP="00AF31C7">
      <w:pPr>
        <w:spacing w:before="120" w:after="120" w:line="276" w:lineRule="auto"/>
        <w:jc w:val="both"/>
        <w:rPr>
          <w:rFonts w:ascii="Arial" w:hAnsi="Arial" w:cs="Arial"/>
          <w:b/>
          <w:bCs/>
          <w:color w:val="000000"/>
          <w:sz w:val="22"/>
          <w:szCs w:val="22"/>
          <w:lang w:val="en-US"/>
        </w:rPr>
      </w:pPr>
      <w:r>
        <w:rPr>
          <w:rFonts w:ascii="Arial" w:hAnsi="Arial" w:cs="Arial"/>
          <w:b/>
          <w:bCs/>
          <w:color w:val="000000"/>
          <w:sz w:val="22"/>
          <w:szCs w:val="22"/>
          <w:lang w:val="en-US"/>
        </w:rPr>
        <w:lastRenderedPageBreak/>
        <w:t>Procedures and Findings</w:t>
      </w:r>
    </w:p>
    <w:p w14:paraId="46D011DD" w14:textId="438C282E" w:rsidR="004842EA" w:rsidRPr="00E91F42" w:rsidRDefault="004842EA" w:rsidP="00D40107">
      <w:pPr>
        <w:spacing w:before="120" w:after="240" w:line="276" w:lineRule="auto"/>
        <w:jc w:val="both"/>
        <w:rPr>
          <w:rFonts w:ascii="Arial" w:hAnsi="Arial" w:cs="Arial"/>
          <w:color w:val="000000"/>
          <w:sz w:val="22"/>
          <w:szCs w:val="22"/>
          <w:u w:val="single"/>
          <w:lang w:val="en-US"/>
        </w:rPr>
      </w:pPr>
      <w:r w:rsidRPr="00E91F42">
        <w:rPr>
          <w:rFonts w:ascii="Arial" w:hAnsi="Arial" w:cs="Arial"/>
          <w:color w:val="000000"/>
          <w:sz w:val="22"/>
          <w:szCs w:val="22"/>
          <w:lang w:val="en-US"/>
        </w:rPr>
        <w:t xml:space="preserve">We have performed the procedures described </w:t>
      </w:r>
      <w:r w:rsidR="00B3197F">
        <w:rPr>
          <w:rFonts w:ascii="Arial" w:hAnsi="Arial" w:cs="Arial"/>
          <w:color w:val="000000"/>
          <w:sz w:val="22"/>
          <w:szCs w:val="22"/>
          <w:lang w:val="en-US"/>
        </w:rPr>
        <w:t xml:space="preserve">in the table </w:t>
      </w:r>
      <w:r w:rsidRPr="00E91F42">
        <w:rPr>
          <w:rFonts w:ascii="Arial" w:hAnsi="Arial" w:cs="Arial"/>
          <w:color w:val="000000"/>
          <w:sz w:val="22"/>
          <w:szCs w:val="22"/>
          <w:lang w:val="en-US"/>
        </w:rPr>
        <w:t>below, which were agreed upon with the directors of the Bank, on the</w:t>
      </w:r>
      <w:r>
        <w:rPr>
          <w:rFonts w:ascii="Arial" w:hAnsi="Arial" w:cs="Arial"/>
          <w:color w:val="000000"/>
          <w:sz w:val="22"/>
          <w:szCs w:val="22"/>
          <w:u w:val="single"/>
          <w:lang w:val="en-US"/>
        </w:rPr>
        <w:t xml:space="preserve"> </w:t>
      </w:r>
      <w:r>
        <w:rPr>
          <w:rFonts w:ascii="Arial" w:eastAsia="Arial" w:hAnsi="Arial" w:cs="Arial"/>
          <w:sz w:val="22"/>
          <w:szCs w:val="22"/>
          <w:lang w:val="en-ZA" w:eastAsia="en-ZA"/>
        </w:rPr>
        <w:t>returns for the months other than at year-end.</w:t>
      </w:r>
      <w:r>
        <w:rPr>
          <w:rFonts w:ascii="Arial" w:hAnsi="Arial" w:cs="Arial"/>
          <w:color w:val="000000"/>
          <w:sz w:val="22"/>
          <w:szCs w:val="22"/>
          <w:u w:val="single"/>
          <w:lang w:val="en-US"/>
        </w:rPr>
        <w:t xml:space="preserve"> </w:t>
      </w:r>
    </w:p>
    <w:tbl>
      <w:tblPr>
        <w:tblW w:w="9622" w:type="dxa"/>
        <w:tblBorders>
          <w:top w:val="single" w:sz="6" w:space="0" w:color="000000"/>
          <w:left w:val="single" w:sz="6" w:space="0" w:color="000000"/>
          <w:bottom w:val="single" w:sz="6" w:space="0" w:color="000000"/>
          <w:right w:val="single" w:sz="6" w:space="0" w:color="000000"/>
          <w:insideH w:val="nil"/>
          <w:insideV w:val="nil"/>
        </w:tblBorders>
        <w:tblCellMar>
          <w:left w:w="0" w:type="dxa"/>
          <w:right w:w="0" w:type="dxa"/>
        </w:tblCellMar>
        <w:tblLook w:val="04A0" w:firstRow="1" w:lastRow="0" w:firstColumn="1" w:lastColumn="0" w:noHBand="0" w:noVBand="1"/>
      </w:tblPr>
      <w:tblGrid>
        <w:gridCol w:w="701"/>
        <w:gridCol w:w="4448"/>
        <w:gridCol w:w="4473"/>
      </w:tblGrid>
      <w:tr w:rsidR="001447B9" w:rsidRPr="00C70B36" w14:paraId="47DAAE8D" w14:textId="77777777" w:rsidTr="00D40107">
        <w:trPr>
          <w:tblHeader/>
        </w:trPr>
        <w:tc>
          <w:tcPr>
            <w:tcW w:w="701" w:type="dxa"/>
            <w:tcBorders>
              <w:bottom w:val="single" w:sz="6" w:space="0" w:color="000000"/>
              <w:right w:val="single" w:sz="6" w:space="0" w:color="000000"/>
            </w:tcBorders>
            <w:shd w:val="clear" w:color="auto" w:fill="808080"/>
            <w:tcMar>
              <w:top w:w="8" w:type="dxa"/>
              <w:left w:w="108" w:type="dxa"/>
              <w:bottom w:w="8" w:type="dxa"/>
              <w:right w:w="108" w:type="dxa"/>
            </w:tcMar>
            <w:hideMark/>
          </w:tcPr>
          <w:p w14:paraId="1C558CAE" w14:textId="304A628D" w:rsidR="001447B9" w:rsidRPr="00C70B36" w:rsidRDefault="001447B9" w:rsidP="002B497C">
            <w:pPr>
              <w:spacing w:before="80" w:after="80" w:line="276" w:lineRule="auto"/>
              <w:jc w:val="both"/>
              <w:rPr>
                <w:rFonts w:ascii="Arial" w:hAnsi="Arial" w:cs="Arial"/>
                <w:sz w:val="22"/>
                <w:szCs w:val="22"/>
                <w:lang w:val="en-ZA" w:eastAsia="en-ZA"/>
              </w:rPr>
            </w:pPr>
            <w:r w:rsidRPr="00C70B36">
              <w:rPr>
                <w:rFonts w:ascii="Arial" w:eastAsia="Arial" w:hAnsi="Arial" w:cs="Arial"/>
                <w:b/>
                <w:bCs/>
                <w:sz w:val="22"/>
                <w:szCs w:val="22"/>
                <w:lang w:val="en-ZA" w:eastAsia="en-ZA"/>
              </w:rPr>
              <w:t>No</w:t>
            </w:r>
            <w:r w:rsidR="00F7012A">
              <w:rPr>
                <w:rFonts w:ascii="Arial" w:eastAsia="Arial" w:hAnsi="Arial" w:cs="Arial"/>
                <w:b/>
                <w:bCs/>
                <w:sz w:val="22"/>
                <w:szCs w:val="22"/>
                <w:lang w:val="en-ZA" w:eastAsia="en-ZA"/>
              </w:rPr>
              <w:t>.</w:t>
            </w:r>
          </w:p>
        </w:tc>
        <w:tc>
          <w:tcPr>
            <w:tcW w:w="4448" w:type="dxa"/>
            <w:tcBorders>
              <w:left w:val="single" w:sz="6" w:space="0" w:color="000000"/>
              <w:bottom w:val="single" w:sz="6" w:space="0" w:color="000000"/>
              <w:right w:val="single" w:sz="6" w:space="0" w:color="000000"/>
            </w:tcBorders>
            <w:shd w:val="clear" w:color="auto" w:fill="808080"/>
            <w:tcMar>
              <w:top w:w="8" w:type="dxa"/>
              <w:left w:w="108" w:type="dxa"/>
              <w:bottom w:w="8" w:type="dxa"/>
              <w:right w:w="108" w:type="dxa"/>
            </w:tcMar>
            <w:hideMark/>
          </w:tcPr>
          <w:p w14:paraId="1902AE01" w14:textId="77777777" w:rsidR="001447B9" w:rsidRPr="00C70B36" w:rsidRDefault="001447B9" w:rsidP="002B497C">
            <w:pPr>
              <w:spacing w:before="80" w:after="80" w:line="276" w:lineRule="auto"/>
              <w:jc w:val="both"/>
              <w:rPr>
                <w:rFonts w:ascii="Arial" w:hAnsi="Arial" w:cs="Arial"/>
                <w:sz w:val="22"/>
                <w:szCs w:val="22"/>
                <w:lang w:val="en-ZA" w:eastAsia="en-ZA"/>
              </w:rPr>
            </w:pPr>
            <w:r w:rsidRPr="00C70B36">
              <w:rPr>
                <w:rFonts w:ascii="Arial" w:eastAsia="Arial" w:hAnsi="Arial" w:cs="Arial"/>
                <w:b/>
                <w:bCs/>
                <w:sz w:val="22"/>
                <w:szCs w:val="22"/>
                <w:lang w:val="en-ZA" w:eastAsia="en-ZA"/>
              </w:rPr>
              <w:t>Procedures</w:t>
            </w:r>
          </w:p>
        </w:tc>
        <w:tc>
          <w:tcPr>
            <w:tcW w:w="4473" w:type="dxa"/>
            <w:tcBorders>
              <w:left w:val="single" w:sz="6" w:space="0" w:color="000000"/>
              <w:bottom w:val="single" w:sz="6" w:space="0" w:color="000000"/>
            </w:tcBorders>
            <w:shd w:val="clear" w:color="auto" w:fill="808080"/>
            <w:tcMar>
              <w:top w:w="8" w:type="dxa"/>
              <w:left w:w="108" w:type="dxa"/>
              <w:bottom w:w="8" w:type="dxa"/>
              <w:right w:w="108" w:type="dxa"/>
            </w:tcMar>
            <w:hideMark/>
          </w:tcPr>
          <w:p w14:paraId="16DA1815" w14:textId="04F74768" w:rsidR="001447B9" w:rsidRPr="00C70B36" w:rsidRDefault="001447B9" w:rsidP="002B497C">
            <w:pPr>
              <w:spacing w:before="80" w:after="80" w:line="276" w:lineRule="auto"/>
              <w:jc w:val="both"/>
              <w:rPr>
                <w:rFonts w:ascii="Arial" w:hAnsi="Arial" w:cs="Arial"/>
                <w:sz w:val="22"/>
                <w:szCs w:val="22"/>
                <w:lang w:val="en-ZA" w:eastAsia="en-ZA"/>
              </w:rPr>
            </w:pPr>
            <w:r w:rsidRPr="00C70B36">
              <w:rPr>
                <w:rFonts w:ascii="Arial" w:eastAsia="Arial" w:hAnsi="Arial" w:cs="Arial"/>
                <w:b/>
                <w:bCs/>
                <w:sz w:val="22"/>
                <w:szCs w:val="22"/>
                <w:lang w:val="en-ZA" w:eastAsia="en-ZA"/>
              </w:rPr>
              <w:t>Findings</w:t>
            </w:r>
          </w:p>
        </w:tc>
      </w:tr>
      <w:tr w:rsidR="001447B9" w:rsidRPr="00C70B36" w14:paraId="059AD53C" w14:textId="77777777" w:rsidTr="00D40107">
        <w:tc>
          <w:tcPr>
            <w:tcW w:w="701"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2B6737A8" w14:textId="77777777" w:rsidR="001447B9" w:rsidRPr="00C70B36" w:rsidRDefault="001447B9" w:rsidP="002B497C">
            <w:pPr>
              <w:spacing w:before="80" w:after="80" w:line="276" w:lineRule="auto"/>
              <w:jc w:val="both"/>
              <w:rPr>
                <w:rFonts w:ascii="Arial" w:hAnsi="Arial" w:cs="Arial"/>
                <w:sz w:val="22"/>
                <w:szCs w:val="22"/>
                <w:lang w:val="en-ZA" w:eastAsia="en-ZA"/>
              </w:rPr>
            </w:pPr>
            <w:r w:rsidRPr="00C70B36">
              <w:rPr>
                <w:rFonts w:ascii="Arial" w:eastAsia="Arial" w:hAnsi="Arial" w:cs="Arial"/>
                <w:sz w:val="22"/>
                <w:szCs w:val="22"/>
                <w:lang w:val="en-ZA" w:eastAsia="en-ZA"/>
              </w:rPr>
              <w:t>1.</w:t>
            </w:r>
          </w:p>
        </w:tc>
        <w:tc>
          <w:tcPr>
            <w:tcW w:w="44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C3748D0" w14:textId="15949C65" w:rsidR="001447B9" w:rsidRPr="00C70B36" w:rsidRDefault="001447B9" w:rsidP="002B497C">
            <w:pPr>
              <w:spacing w:before="80" w:after="80" w:line="276" w:lineRule="auto"/>
              <w:jc w:val="both"/>
              <w:rPr>
                <w:rFonts w:ascii="Arial" w:hAnsi="Arial" w:cs="Arial"/>
                <w:sz w:val="22"/>
                <w:szCs w:val="22"/>
                <w:lang w:val="en-ZA" w:eastAsia="en-ZA"/>
              </w:rPr>
            </w:pPr>
            <w:r w:rsidRPr="00C70B36">
              <w:rPr>
                <w:rFonts w:ascii="Arial" w:eastAsia="Arial" w:hAnsi="Arial" w:cs="Arial"/>
                <w:sz w:val="22"/>
                <w:szCs w:val="22"/>
                <w:lang w:val="en-ZA" w:eastAsia="en-ZA"/>
              </w:rPr>
              <w:t>Obtain</w:t>
            </w:r>
            <w:r w:rsidR="009F0BAC" w:rsidRPr="00C70B36">
              <w:rPr>
                <w:rFonts w:ascii="Arial" w:eastAsia="Arial" w:hAnsi="Arial" w:cs="Arial"/>
                <w:sz w:val="22"/>
                <w:szCs w:val="22"/>
                <w:lang w:val="en-ZA" w:eastAsia="en-ZA"/>
              </w:rPr>
              <w:t xml:space="preserve"> from </w:t>
            </w:r>
            <w:r w:rsidR="00B373B2" w:rsidRPr="00D40107">
              <w:rPr>
                <w:rFonts w:ascii="Arial" w:hAnsi="Arial" w:cs="Arial"/>
                <w:i/>
                <w:iCs/>
                <w:sz w:val="22"/>
                <w:szCs w:val="22"/>
              </w:rPr>
              <w:t>[</w:t>
            </w:r>
            <w:r w:rsidR="00B373B2" w:rsidRPr="00B8411B">
              <w:rPr>
                <w:rFonts w:ascii="Arial" w:hAnsi="Arial" w:cs="Arial"/>
                <w:i/>
                <w:iCs/>
                <w:sz w:val="22"/>
                <w:szCs w:val="22"/>
              </w:rPr>
              <w:t xml:space="preserve">state </w:t>
            </w:r>
            <w:r w:rsidR="00B8411B" w:rsidRPr="00B8411B">
              <w:rPr>
                <w:rFonts w:ascii="Arial" w:hAnsi="Arial" w:cs="Arial"/>
                <w:i/>
                <w:iCs/>
                <w:sz w:val="22"/>
                <w:szCs w:val="22"/>
              </w:rPr>
              <w:t xml:space="preserve">the </w:t>
            </w:r>
            <w:r w:rsidR="00B373B2" w:rsidRPr="00B8411B">
              <w:rPr>
                <w:rFonts w:ascii="Arial" w:hAnsi="Arial" w:cs="Arial"/>
                <w:i/>
                <w:iCs/>
                <w:sz w:val="22"/>
                <w:szCs w:val="22"/>
              </w:rPr>
              <w:t>name and designation</w:t>
            </w:r>
            <w:r w:rsidR="00B8411B" w:rsidRPr="00B8411B">
              <w:rPr>
                <w:rFonts w:ascii="Arial" w:hAnsi="Arial" w:cs="Arial"/>
                <w:i/>
                <w:iCs/>
                <w:sz w:val="22"/>
                <w:szCs w:val="22"/>
              </w:rPr>
              <w:t xml:space="preserve"> of the individual</w:t>
            </w:r>
            <w:r w:rsidR="00B373B2" w:rsidRPr="00D40107">
              <w:rPr>
                <w:rFonts w:ascii="Arial" w:hAnsi="Arial" w:cs="Arial"/>
                <w:i/>
                <w:iCs/>
                <w:sz w:val="22"/>
                <w:szCs w:val="22"/>
              </w:rPr>
              <w:t>]</w:t>
            </w:r>
            <w:r w:rsidRPr="00C70B36">
              <w:rPr>
                <w:rFonts w:ascii="Arial" w:eastAsia="Arial" w:hAnsi="Arial" w:cs="Arial"/>
                <w:sz w:val="22"/>
                <w:szCs w:val="22"/>
                <w:lang w:val="en-ZA" w:eastAsia="en-ZA"/>
              </w:rPr>
              <w:t xml:space="preserve"> the</w:t>
            </w:r>
            <w:r w:rsidR="00B373B2" w:rsidRPr="00C70B36">
              <w:rPr>
                <w:rFonts w:ascii="Arial" w:eastAsia="Arial" w:hAnsi="Arial" w:cs="Arial"/>
                <w:sz w:val="22"/>
                <w:szCs w:val="22"/>
                <w:lang w:val="en-ZA" w:eastAsia="en-ZA"/>
              </w:rPr>
              <w:t xml:space="preserve"> monthly</w:t>
            </w:r>
            <w:r w:rsidRPr="00C70B36">
              <w:rPr>
                <w:rFonts w:ascii="Arial" w:eastAsia="Arial" w:hAnsi="Arial" w:cs="Arial"/>
                <w:sz w:val="22"/>
                <w:szCs w:val="22"/>
                <w:lang w:val="en-ZA" w:eastAsia="en-ZA"/>
              </w:rPr>
              <w:t xml:space="preserve"> reconciliations of the DI 100, DI </w:t>
            </w:r>
            <w:proofErr w:type="gramStart"/>
            <w:r w:rsidRPr="00C70B36">
              <w:rPr>
                <w:rFonts w:ascii="Arial" w:eastAsia="Arial" w:hAnsi="Arial" w:cs="Arial"/>
                <w:sz w:val="22"/>
                <w:szCs w:val="22"/>
                <w:lang w:val="en-ZA" w:eastAsia="en-ZA"/>
              </w:rPr>
              <w:t>110</w:t>
            </w:r>
            <w:proofErr w:type="gramEnd"/>
            <w:r w:rsidR="00013753" w:rsidRPr="00C70B36">
              <w:rPr>
                <w:rFonts w:ascii="Arial" w:eastAsia="Arial" w:hAnsi="Arial" w:cs="Arial"/>
                <w:sz w:val="22"/>
                <w:szCs w:val="22"/>
                <w:lang w:val="en-ZA" w:eastAsia="en-ZA"/>
              </w:rPr>
              <w:t xml:space="preserve"> and</w:t>
            </w:r>
            <w:r w:rsidRPr="00C70B36">
              <w:rPr>
                <w:rFonts w:ascii="Arial" w:eastAsia="Arial" w:hAnsi="Arial" w:cs="Arial"/>
                <w:sz w:val="22"/>
                <w:szCs w:val="22"/>
                <w:lang w:val="en-ZA" w:eastAsia="en-ZA"/>
              </w:rPr>
              <w:t xml:space="preserve"> DI 200 to the management accounts </w:t>
            </w:r>
            <w:r w:rsidR="009F0BAC" w:rsidRPr="00C70B36">
              <w:rPr>
                <w:rFonts w:ascii="Arial" w:eastAsia="Arial" w:hAnsi="Arial" w:cs="Arial"/>
                <w:sz w:val="22"/>
                <w:szCs w:val="22"/>
                <w:lang w:val="en-ZA" w:eastAsia="en-ZA"/>
              </w:rPr>
              <w:t>of</w:t>
            </w:r>
            <w:r w:rsidRPr="00C70B36">
              <w:rPr>
                <w:rFonts w:ascii="Arial" w:eastAsia="Arial" w:hAnsi="Arial" w:cs="Arial"/>
                <w:sz w:val="22"/>
                <w:szCs w:val="22"/>
                <w:lang w:val="en-ZA" w:eastAsia="en-ZA"/>
              </w:rPr>
              <w:t xml:space="preserve"> the </w:t>
            </w:r>
            <w:r w:rsidR="00B8411B" w:rsidRPr="00C70B36">
              <w:rPr>
                <w:rFonts w:ascii="Arial" w:eastAsia="Arial" w:hAnsi="Arial" w:cs="Arial"/>
                <w:sz w:val="22"/>
                <w:szCs w:val="22"/>
                <w:lang w:val="en-ZA" w:eastAsia="en-ZA"/>
              </w:rPr>
              <w:t xml:space="preserve">Bank </w:t>
            </w:r>
            <w:r w:rsidRPr="00C70B36">
              <w:rPr>
                <w:rFonts w:ascii="Arial" w:eastAsia="Arial" w:hAnsi="Arial" w:cs="Arial"/>
                <w:sz w:val="22"/>
                <w:szCs w:val="22"/>
                <w:lang w:val="en-ZA" w:eastAsia="en-ZA"/>
              </w:rPr>
              <w:t xml:space="preserve">for all months other than </w:t>
            </w:r>
            <w:r w:rsidR="004842EA" w:rsidRPr="00C70B36">
              <w:rPr>
                <w:rFonts w:ascii="Arial" w:eastAsia="Arial" w:hAnsi="Arial" w:cs="Arial"/>
                <w:sz w:val="22"/>
                <w:szCs w:val="22"/>
                <w:lang w:val="en-ZA" w:eastAsia="en-ZA"/>
              </w:rPr>
              <w:t xml:space="preserve">at </w:t>
            </w:r>
            <w:r w:rsidRPr="00C70B36">
              <w:rPr>
                <w:rFonts w:ascii="Arial" w:eastAsia="Arial" w:hAnsi="Arial" w:cs="Arial"/>
                <w:sz w:val="22"/>
                <w:szCs w:val="22"/>
                <w:lang w:val="en-ZA" w:eastAsia="en-ZA"/>
              </w:rPr>
              <w:t>year-end</w:t>
            </w:r>
            <w:r w:rsidR="009F0BAC" w:rsidRPr="00C70B36">
              <w:rPr>
                <w:rFonts w:ascii="Arial" w:eastAsia="Arial" w:hAnsi="Arial" w:cs="Arial"/>
                <w:sz w:val="22"/>
                <w:szCs w:val="22"/>
                <w:lang w:val="en-ZA" w:eastAsia="en-ZA"/>
              </w:rPr>
              <w:t xml:space="preserve"> and perform the following procedures:</w:t>
            </w:r>
          </w:p>
        </w:tc>
        <w:tc>
          <w:tcPr>
            <w:tcW w:w="4473" w:type="dxa"/>
            <w:tcBorders>
              <w:top w:val="single" w:sz="6" w:space="0" w:color="000000"/>
              <w:left w:val="single" w:sz="6" w:space="0" w:color="000000"/>
              <w:bottom w:val="single" w:sz="6" w:space="0" w:color="000000"/>
            </w:tcBorders>
            <w:tcMar>
              <w:top w:w="8" w:type="dxa"/>
              <w:left w:w="108" w:type="dxa"/>
              <w:bottom w:w="8" w:type="dxa"/>
              <w:right w:w="108" w:type="dxa"/>
            </w:tcMar>
          </w:tcPr>
          <w:p w14:paraId="13A1EBD9" w14:textId="6EA73ADE" w:rsidR="004842EA" w:rsidRPr="00C70B36" w:rsidRDefault="004842EA" w:rsidP="002B497C">
            <w:pPr>
              <w:spacing w:before="80" w:after="80" w:line="276" w:lineRule="auto"/>
              <w:jc w:val="both"/>
              <w:rPr>
                <w:rFonts w:ascii="Arial" w:hAnsi="Arial" w:cs="Arial"/>
                <w:i/>
                <w:iCs/>
                <w:sz w:val="22"/>
                <w:szCs w:val="22"/>
              </w:rPr>
            </w:pPr>
            <w:r w:rsidRPr="00C70B36">
              <w:rPr>
                <w:rFonts w:ascii="Arial" w:hAnsi="Arial" w:cs="Arial"/>
                <w:i/>
                <w:iCs/>
                <w:sz w:val="22"/>
                <w:szCs w:val="22"/>
              </w:rPr>
              <w:t>POSSIBLE FINDING:</w:t>
            </w:r>
          </w:p>
          <w:p w14:paraId="1FF142C2" w14:textId="0CA01A03" w:rsidR="001447B9" w:rsidRPr="00C70B36" w:rsidRDefault="004842EA" w:rsidP="002B497C">
            <w:pPr>
              <w:spacing w:before="80" w:after="80" w:line="276" w:lineRule="auto"/>
              <w:jc w:val="both"/>
              <w:rPr>
                <w:rFonts w:ascii="Arial" w:hAnsi="Arial" w:cs="Arial"/>
                <w:sz w:val="22"/>
                <w:szCs w:val="22"/>
                <w:lang w:val="en-ZA" w:eastAsia="en-ZA"/>
              </w:rPr>
            </w:pPr>
            <w:r w:rsidRPr="00C70B36">
              <w:rPr>
                <w:rFonts w:ascii="Arial" w:hAnsi="Arial" w:cs="Arial"/>
                <w:sz w:val="22"/>
                <w:szCs w:val="22"/>
                <w:lang w:val="en-ZA" w:eastAsia="en-ZA"/>
              </w:rPr>
              <w:t xml:space="preserve">We obtained </w:t>
            </w:r>
            <w:r w:rsidR="009F0BAC" w:rsidRPr="00C70B36">
              <w:rPr>
                <w:rFonts w:ascii="Arial" w:hAnsi="Arial" w:cs="Arial"/>
                <w:sz w:val="22"/>
                <w:szCs w:val="22"/>
                <w:lang w:val="en-ZA" w:eastAsia="en-ZA"/>
              </w:rPr>
              <w:t xml:space="preserve">from </w:t>
            </w:r>
            <w:r w:rsidR="00B373B2" w:rsidRPr="00D40107">
              <w:rPr>
                <w:rFonts w:ascii="Arial" w:hAnsi="Arial" w:cs="Arial"/>
                <w:i/>
                <w:iCs/>
                <w:sz w:val="22"/>
                <w:szCs w:val="22"/>
              </w:rPr>
              <w:t>[</w:t>
            </w:r>
            <w:r w:rsidR="00B373B2" w:rsidRPr="00B8411B">
              <w:rPr>
                <w:rFonts w:ascii="Arial" w:hAnsi="Arial" w:cs="Arial"/>
                <w:i/>
                <w:iCs/>
                <w:sz w:val="22"/>
                <w:szCs w:val="22"/>
              </w:rPr>
              <w:t xml:space="preserve">state </w:t>
            </w:r>
            <w:r w:rsidR="00B8411B" w:rsidRPr="00B8411B">
              <w:rPr>
                <w:rFonts w:ascii="Arial" w:hAnsi="Arial" w:cs="Arial"/>
                <w:i/>
                <w:iCs/>
                <w:sz w:val="22"/>
                <w:szCs w:val="22"/>
              </w:rPr>
              <w:t xml:space="preserve">the </w:t>
            </w:r>
            <w:r w:rsidR="00B373B2" w:rsidRPr="00B8411B">
              <w:rPr>
                <w:rFonts w:ascii="Arial" w:hAnsi="Arial" w:cs="Arial"/>
                <w:i/>
                <w:iCs/>
                <w:sz w:val="22"/>
                <w:szCs w:val="22"/>
              </w:rPr>
              <w:t>name and designation</w:t>
            </w:r>
            <w:r w:rsidR="00B8411B" w:rsidRPr="00B8411B">
              <w:rPr>
                <w:rFonts w:ascii="Arial" w:hAnsi="Arial" w:cs="Arial"/>
                <w:i/>
                <w:iCs/>
                <w:sz w:val="22"/>
                <w:szCs w:val="22"/>
              </w:rPr>
              <w:t xml:space="preserve"> of the individual</w:t>
            </w:r>
            <w:r w:rsidR="00B373B2" w:rsidRPr="00D40107">
              <w:rPr>
                <w:rFonts w:ascii="Arial" w:hAnsi="Arial" w:cs="Arial"/>
                <w:i/>
                <w:iCs/>
                <w:sz w:val="22"/>
                <w:szCs w:val="22"/>
              </w:rPr>
              <w:t>]</w:t>
            </w:r>
            <w:r w:rsidR="009F0BAC" w:rsidRPr="00C70B36">
              <w:rPr>
                <w:rFonts w:ascii="Arial" w:hAnsi="Arial" w:cs="Arial"/>
                <w:sz w:val="22"/>
                <w:szCs w:val="22"/>
                <w:lang w:val="en-ZA" w:eastAsia="en-ZA"/>
              </w:rPr>
              <w:t xml:space="preserve"> </w:t>
            </w:r>
            <w:r w:rsidRPr="00C70B36">
              <w:rPr>
                <w:rFonts w:ascii="Arial" w:hAnsi="Arial" w:cs="Arial"/>
                <w:sz w:val="22"/>
                <w:szCs w:val="22"/>
                <w:lang w:val="en-ZA" w:eastAsia="en-ZA"/>
              </w:rPr>
              <w:t xml:space="preserve">the reconciliations of the DI 100, DI </w:t>
            </w:r>
            <w:proofErr w:type="gramStart"/>
            <w:r w:rsidRPr="00C70B36">
              <w:rPr>
                <w:rFonts w:ascii="Arial" w:hAnsi="Arial" w:cs="Arial"/>
                <w:sz w:val="22"/>
                <w:szCs w:val="22"/>
                <w:lang w:val="en-ZA" w:eastAsia="en-ZA"/>
              </w:rPr>
              <w:t>110</w:t>
            </w:r>
            <w:proofErr w:type="gramEnd"/>
            <w:r w:rsidR="00013753" w:rsidRPr="00C70B36">
              <w:rPr>
                <w:rFonts w:ascii="Arial" w:hAnsi="Arial" w:cs="Arial"/>
                <w:sz w:val="22"/>
                <w:szCs w:val="22"/>
                <w:lang w:val="en-ZA" w:eastAsia="en-ZA"/>
              </w:rPr>
              <w:t xml:space="preserve"> and </w:t>
            </w:r>
            <w:r w:rsidRPr="00C70B36">
              <w:rPr>
                <w:rFonts w:ascii="Arial" w:hAnsi="Arial" w:cs="Arial"/>
                <w:sz w:val="22"/>
                <w:szCs w:val="22"/>
                <w:lang w:val="en-ZA" w:eastAsia="en-ZA"/>
              </w:rPr>
              <w:t>DI 200</w:t>
            </w:r>
            <w:r w:rsidR="00DC12B1">
              <w:rPr>
                <w:rFonts w:ascii="Arial" w:hAnsi="Arial" w:cs="Arial"/>
                <w:sz w:val="22"/>
                <w:szCs w:val="22"/>
                <w:lang w:val="en-ZA" w:eastAsia="en-ZA"/>
              </w:rPr>
              <w:t xml:space="preserve"> </w:t>
            </w:r>
            <w:r w:rsidRPr="00C70B36">
              <w:rPr>
                <w:rFonts w:ascii="Arial" w:hAnsi="Arial" w:cs="Arial"/>
                <w:sz w:val="22"/>
                <w:szCs w:val="22"/>
                <w:lang w:val="en-ZA" w:eastAsia="en-ZA"/>
              </w:rPr>
              <w:t>to the management accounts for all months</w:t>
            </w:r>
            <w:r w:rsidR="009F0BAC" w:rsidRPr="00C70B36">
              <w:rPr>
                <w:rFonts w:ascii="Arial" w:hAnsi="Arial" w:cs="Arial"/>
                <w:sz w:val="22"/>
                <w:szCs w:val="22"/>
                <w:lang w:val="en-ZA" w:eastAsia="en-ZA"/>
              </w:rPr>
              <w:t xml:space="preserve"> other than at year-end</w:t>
            </w:r>
            <w:r w:rsidR="006549C1" w:rsidRPr="00C70B36">
              <w:rPr>
                <w:rFonts w:ascii="Arial" w:hAnsi="Arial" w:cs="Arial"/>
                <w:sz w:val="22"/>
                <w:szCs w:val="22"/>
                <w:lang w:val="en-ZA" w:eastAsia="en-ZA"/>
              </w:rPr>
              <w:t xml:space="preserve"> </w:t>
            </w:r>
            <w:r w:rsidR="006549C1" w:rsidRPr="00C70B36">
              <w:rPr>
                <w:rFonts w:ascii="Arial" w:hAnsi="Arial" w:cs="Arial"/>
                <w:sz w:val="22"/>
                <w:szCs w:val="22"/>
              </w:rPr>
              <w:t>and performed the following procedures:</w:t>
            </w:r>
          </w:p>
        </w:tc>
      </w:tr>
      <w:tr w:rsidR="009F0BAC" w:rsidRPr="00C70B36" w14:paraId="27D8B582" w14:textId="77777777" w:rsidTr="00D40107">
        <w:tc>
          <w:tcPr>
            <w:tcW w:w="701" w:type="dxa"/>
            <w:tcBorders>
              <w:top w:val="single" w:sz="6" w:space="0" w:color="000000"/>
              <w:bottom w:val="single" w:sz="6" w:space="0" w:color="000000"/>
              <w:right w:val="single" w:sz="6" w:space="0" w:color="000000"/>
            </w:tcBorders>
            <w:tcMar>
              <w:top w:w="8" w:type="dxa"/>
              <w:left w:w="108" w:type="dxa"/>
              <w:bottom w:w="8" w:type="dxa"/>
              <w:right w:w="108" w:type="dxa"/>
            </w:tcMar>
          </w:tcPr>
          <w:p w14:paraId="533178AE" w14:textId="1334DE65" w:rsidR="009F0BAC" w:rsidRPr="00C70B36" w:rsidRDefault="009F0BAC" w:rsidP="002B497C">
            <w:pPr>
              <w:spacing w:before="80" w:after="80" w:line="276" w:lineRule="auto"/>
              <w:jc w:val="both"/>
              <w:rPr>
                <w:rFonts w:ascii="Arial" w:eastAsia="Arial" w:hAnsi="Arial" w:cs="Arial"/>
                <w:sz w:val="22"/>
                <w:szCs w:val="22"/>
                <w:lang w:val="en-ZA" w:eastAsia="en-ZA"/>
              </w:rPr>
            </w:pPr>
            <w:r w:rsidRPr="00C70B36">
              <w:rPr>
                <w:rFonts w:ascii="Arial" w:eastAsia="Arial" w:hAnsi="Arial" w:cs="Arial"/>
                <w:sz w:val="22"/>
                <w:szCs w:val="22"/>
                <w:lang w:val="en-ZA" w:eastAsia="en-ZA"/>
              </w:rPr>
              <w:t>1.1.</w:t>
            </w:r>
          </w:p>
        </w:tc>
        <w:tc>
          <w:tcPr>
            <w:tcW w:w="44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BEF88DF" w14:textId="23EEC22E" w:rsidR="009F0BAC" w:rsidRPr="00C70B36" w:rsidRDefault="009F0BAC" w:rsidP="002B497C">
            <w:pPr>
              <w:spacing w:before="80" w:after="80" w:line="276" w:lineRule="auto"/>
              <w:jc w:val="both"/>
              <w:rPr>
                <w:rFonts w:ascii="Arial" w:eastAsia="Arial" w:hAnsi="Arial" w:cs="Arial"/>
                <w:sz w:val="22"/>
                <w:szCs w:val="22"/>
                <w:lang w:val="en-ZA" w:eastAsia="en-ZA"/>
              </w:rPr>
            </w:pPr>
            <w:r w:rsidRPr="00C70B36">
              <w:rPr>
                <w:rFonts w:ascii="Arial" w:eastAsia="Arial" w:hAnsi="Arial" w:cs="Arial"/>
                <w:sz w:val="22"/>
                <w:szCs w:val="22"/>
                <w:lang w:val="en-ZA" w:eastAsia="en-ZA"/>
              </w:rPr>
              <w:t>Inspect the</w:t>
            </w:r>
            <w:r w:rsidR="00B373B2" w:rsidRPr="00C70B36">
              <w:rPr>
                <w:rFonts w:ascii="Arial" w:eastAsia="Arial" w:hAnsi="Arial" w:cs="Arial"/>
                <w:sz w:val="22"/>
                <w:szCs w:val="22"/>
                <w:lang w:val="en-ZA" w:eastAsia="en-ZA"/>
              </w:rPr>
              <w:t xml:space="preserve"> monthly</w:t>
            </w:r>
            <w:r w:rsidRPr="00C70B36">
              <w:rPr>
                <w:rFonts w:ascii="Arial" w:eastAsia="Arial" w:hAnsi="Arial" w:cs="Arial"/>
                <w:sz w:val="22"/>
                <w:szCs w:val="22"/>
                <w:lang w:val="en-ZA" w:eastAsia="en-ZA"/>
              </w:rPr>
              <w:t xml:space="preserve"> reconciliations for any reconciling items noted between the </w:t>
            </w:r>
            <w:r w:rsidR="00013753" w:rsidRPr="00C70B36">
              <w:rPr>
                <w:rFonts w:ascii="Arial" w:eastAsia="Arial" w:hAnsi="Arial" w:cs="Arial"/>
                <w:sz w:val="22"/>
                <w:szCs w:val="22"/>
                <w:lang w:val="en-ZA" w:eastAsia="en-ZA"/>
              </w:rPr>
              <w:t xml:space="preserve">DI 100, </w:t>
            </w:r>
            <w:r w:rsidRPr="00C70B36">
              <w:rPr>
                <w:rFonts w:ascii="Arial" w:eastAsia="Arial" w:hAnsi="Arial" w:cs="Arial"/>
                <w:sz w:val="22"/>
                <w:szCs w:val="22"/>
                <w:lang w:val="en-ZA" w:eastAsia="en-ZA"/>
              </w:rPr>
              <w:t>DI 110</w:t>
            </w:r>
            <w:r w:rsidR="00013753" w:rsidRPr="00C70B36">
              <w:rPr>
                <w:rFonts w:ascii="Arial" w:eastAsia="Arial" w:hAnsi="Arial" w:cs="Arial"/>
                <w:sz w:val="22"/>
                <w:szCs w:val="22"/>
                <w:lang w:val="en-ZA" w:eastAsia="en-ZA"/>
              </w:rPr>
              <w:t xml:space="preserve"> and </w:t>
            </w:r>
            <w:r w:rsidRPr="00C70B36">
              <w:rPr>
                <w:rFonts w:ascii="Arial" w:eastAsia="Arial" w:hAnsi="Arial" w:cs="Arial"/>
                <w:sz w:val="22"/>
                <w:szCs w:val="22"/>
                <w:lang w:val="en-ZA" w:eastAsia="en-ZA"/>
              </w:rPr>
              <w:t>DI 200 and the management accounts for all months other than at year-end</w:t>
            </w:r>
            <w:r w:rsidR="004543F0" w:rsidRPr="00C70B36">
              <w:rPr>
                <w:rFonts w:ascii="Arial" w:eastAsia="Arial" w:hAnsi="Arial" w:cs="Arial"/>
                <w:sz w:val="22"/>
                <w:szCs w:val="22"/>
                <w:lang w:val="en-ZA" w:eastAsia="en-ZA"/>
              </w:rPr>
              <w:t>; and</w:t>
            </w:r>
          </w:p>
        </w:tc>
        <w:tc>
          <w:tcPr>
            <w:tcW w:w="4473" w:type="dxa"/>
            <w:tcBorders>
              <w:top w:val="single" w:sz="6" w:space="0" w:color="000000"/>
              <w:left w:val="single" w:sz="6" w:space="0" w:color="000000"/>
              <w:bottom w:val="single" w:sz="6" w:space="0" w:color="000000"/>
            </w:tcBorders>
            <w:tcMar>
              <w:top w:w="8" w:type="dxa"/>
              <w:left w:w="108" w:type="dxa"/>
              <w:bottom w:w="8" w:type="dxa"/>
              <w:right w:w="108" w:type="dxa"/>
            </w:tcMar>
          </w:tcPr>
          <w:p w14:paraId="4D5FAB3B" w14:textId="77777777" w:rsidR="009F0BAC" w:rsidRPr="00C70B36" w:rsidRDefault="009F0BAC" w:rsidP="002B497C">
            <w:pPr>
              <w:spacing w:before="80" w:after="80" w:line="276" w:lineRule="auto"/>
              <w:jc w:val="both"/>
              <w:rPr>
                <w:rFonts w:ascii="Arial" w:hAnsi="Arial" w:cs="Arial"/>
                <w:i/>
                <w:iCs/>
                <w:sz w:val="22"/>
                <w:szCs w:val="22"/>
              </w:rPr>
            </w:pPr>
            <w:r w:rsidRPr="00C70B36">
              <w:rPr>
                <w:rFonts w:ascii="Arial" w:hAnsi="Arial" w:cs="Arial"/>
                <w:i/>
                <w:iCs/>
                <w:sz w:val="22"/>
                <w:szCs w:val="22"/>
              </w:rPr>
              <w:t>POSSIBLE FINDING:</w:t>
            </w:r>
          </w:p>
          <w:p w14:paraId="1F62AECD" w14:textId="5A20030E" w:rsidR="009F0BAC" w:rsidRPr="00C70B36" w:rsidRDefault="009F0BAC" w:rsidP="002B497C">
            <w:pPr>
              <w:spacing w:before="80" w:after="80" w:line="276" w:lineRule="auto"/>
              <w:jc w:val="both"/>
              <w:rPr>
                <w:rFonts w:ascii="Arial" w:hAnsi="Arial" w:cs="Arial"/>
                <w:sz w:val="22"/>
                <w:szCs w:val="22"/>
              </w:rPr>
            </w:pPr>
            <w:r w:rsidRPr="00C70B36">
              <w:rPr>
                <w:rFonts w:ascii="Arial" w:hAnsi="Arial" w:cs="Arial"/>
                <w:sz w:val="22"/>
                <w:szCs w:val="22"/>
                <w:lang w:val="en-ZA" w:eastAsia="en-ZA"/>
              </w:rPr>
              <w:t xml:space="preserve">We inspected the reconciliations and noted [no reconciling items/reconciling items] between the </w:t>
            </w:r>
            <w:r w:rsidR="00013753" w:rsidRPr="00C70B36">
              <w:rPr>
                <w:rFonts w:ascii="Arial" w:hAnsi="Arial" w:cs="Arial"/>
                <w:sz w:val="22"/>
                <w:szCs w:val="22"/>
                <w:lang w:val="en-ZA" w:eastAsia="en-ZA"/>
              </w:rPr>
              <w:t xml:space="preserve">DI 100, </w:t>
            </w:r>
            <w:r w:rsidRPr="00C70B36">
              <w:rPr>
                <w:rFonts w:ascii="Arial" w:eastAsia="Arial" w:hAnsi="Arial" w:cs="Arial"/>
                <w:sz w:val="22"/>
                <w:szCs w:val="22"/>
                <w:lang w:val="en-ZA" w:eastAsia="en-ZA"/>
              </w:rPr>
              <w:t>DI 110</w:t>
            </w:r>
            <w:r w:rsidR="00013753" w:rsidRPr="00C70B36">
              <w:rPr>
                <w:rFonts w:ascii="Arial" w:eastAsia="Arial" w:hAnsi="Arial" w:cs="Arial"/>
                <w:sz w:val="22"/>
                <w:szCs w:val="22"/>
                <w:lang w:val="en-ZA" w:eastAsia="en-ZA"/>
              </w:rPr>
              <w:t xml:space="preserve"> and </w:t>
            </w:r>
            <w:r w:rsidRPr="00C70B36">
              <w:rPr>
                <w:rFonts w:ascii="Arial" w:eastAsia="Arial" w:hAnsi="Arial" w:cs="Arial"/>
                <w:sz w:val="22"/>
                <w:szCs w:val="22"/>
                <w:lang w:val="en-ZA" w:eastAsia="en-ZA"/>
              </w:rPr>
              <w:t>DI 200</w:t>
            </w:r>
            <w:r w:rsidR="00195B0A">
              <w:rPr>
                <w:rFonts w:ascii="Arial" w:eastAsia="Arial" w:hAnsi="Arial" w:cs="Arial"/>
                <w:sz w:val="22"/>
                <w:szCs w:val="22"/>
                <w:lang w:val="en-ZA" w:eastAsia="en-ZA"/>
              </w:rPr>
              <w:t xml:space="preserve"> </w:t>
            </w:r>
            <w:r w:rsidRPr="00C70B36">
              <w:rPr>
                <w:rFonts w:ascii="Arial" w:eastAsia="Arial" w:hAnsi="Arial" w:cs="Arial"/>
                <w:sz w:val="22"/>
                <w:szCs w:val="22"/>
                <w:lang w:val="en-ZA" w:eastAsia="en-ZA"/>
              </w:rPr>
              <w:t>and the management accounts for all months other than at year-end</w:t>
            </w:r>
            <w:r w:rsidRPr="00C70B36">
              <w:rPr>
                <w:rFonts w:ascii="Arial" w:hAnsi="Arial" w:cs="Arial"/>
                <w:sz w:val="22"/>
                <w:szCs w:val="22"/>
                <w:lang w:val="en-ZA" w:eastAsia="en-ZA"/>
              </w:rPr>
              <w:t>.</w:t>
            </w:r>
          </w:p>
        </w:tc>
      </w:tr>
      <w:tr w:rsidR="009F0BAC" w:rsidRPr="00C70B36" w14:paraId="6AEF32E0" w14:textId="77777777" w:rsidTr="00D40107">
        <w:tc>
          <w:tcPr>
            <w:tcW w:w="701" w:type="dxa"/>
            <w:tcBorders>
              <w:top w:val="single" w:sz="6" w:space="0" w:color="000000"/>
              <w:bottom w:val="single" w:sz="6" w:space="0" w:color="000000"/>
              <w:right w:val="single" w:sz="6" w:space="0" w:color="000000"/>
            </w:tcBorders>
            <w:tcMar>
              <w:top w:w="8" w:type="dxa"/>
              <w:left w:w="108" w:type="dxa"/>
              <w:bottom w:w="8" w:type="dxa"/>
              <w:right w:w="108" w:type="dxa"/>
            </w:tcMar>
          </w:tcPr>
          <w:p w14:paraId="2492CC79" w14:textId="741E2342" w:rsidR="009F0BAC" w:rsidRPr="00C70B36" w:rsidRDefault="009F0BAC" w:rsidP="002B497C">
            <w:pPr>
              <w:spacing w:before="80" w:after="80" w:line="276" w:lineRule="auto"/>
              <w:jc w:val="both"/>
              <w:rPr>
                <w:rFonts w:ascii="Arial" w:eastAsia="Arial" w:hAnsi="Arial" w:cs="Arial"/>
                <w:sz w:val="22"/>
                <w:szCs w:val="22"/>
                <w:lang w:val="en-ZA" w:eastAsia="en-ZA"/>
              </w:rPr>
            </w:pPr>
            <w:r w:rsidRPr="00C70B36">
              <w:rPr>
                <w:rFonts w:ascii="Arial" w:eastAsia="Arial" w:hAnsi="Arial" w:cs="Arial"/>
                <w:sz w:val="22"/>
                <w:szCs w:val="22"/>
                <w:lang w:val="en-ZA" w:eastAsia="en-ZA"/>
              </w:rPr>
              <w:t>1.2.</w:t>
            </w:r>
          </w:p>
        </w:tc>
        <w:tc>
          <w:tcPr>
            <w:tcW w:w="44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tcPr>
          <w:p w14:paraId="2EBB02AB" w14:textId="3D5F5BCF" w:rsidR="009F0BAC" w:rsidRPr="00C70B36" w:rsidRDefault="009F0BAC" w:rsidP="002B497C">
            <w:pPr>
              <w:spacing w:before="80" w:after="80" w:line="276" w:lineRule="auto"/>
              <w:jc w:val="both"/>
              <w:rPr>
                <w:rFonts w:ascii="Arial" w:eastAsia="Arial" w:hAnsi="Arial" w:cs="Arial"/>
                <w:sz w:val="22"/>
                <w:szCs w:val="22"/>
                <w:lang w:val="en-ZA" w:eastAsia="en-ZA"/>
              </w:rPr>
            </w:pPr>
            <w:r w:rsidRPr="00C70B36">
              <w:rPr>
                <w:rFonts w:ascii="Arial" w:eastAsia="Arial" w:hAnsi="Arial" w:cs="Arial"/>
                <w:sz w:val="22"/>
                <w:szCs w:val="22"/>
                <w:lang w:val="en-ZA" w:eastAsia="en-ZA"/>
              </w:rPr>
              <w:t>Where reconciling items were noted in procedure 1.</w:t>
            </w:r>
            <w:r w:rsidR="00AB38BC" w:rsidRPr="00C70B36">
              <w:rPr>
                <w:rFonts w:ascii="Arial" w:eastAsia="Arial" w:hAnsi="Arial" w:cs="Arial"/>
                <w:sz w:val="22"/>
                <w:szCs w:val="22"/>
                <w:lang w:val="en-ZA" w:eastAsia="en-ZA"/>
              </w:rPr>
              <w:t>1</w:t>
            </w:r>
            <w:r w:rsidRPr="00C70B36">
              <w:rPr>
                <w:rFonts w:ascii="Arial" w:eastAsia="Arial" w:hAnsi="Arial" w:cs="Arial"/>
                <w:sz w:val="22"/>
                <w:szCs w:val="22"/>
                <w:lang w:val="en-ZA" w:eastAsia="en-ZA"/>
              </w:rPr>
              <w:t xml:space="preserve">, inquire of </w:t>
            </w:r>
            <w:r w:rsidR="00B373B2" w:rsidRPr="00D40107">
              <w:rPr>
                <w:rFonts w:ascii="Arial" w:hAnsi="Arial" w:cs="Arial"/>
                <w:i/>
                <w:iCs/>
                <w:sz w:val="22"/>
                <w:szCs w:val="22"/>
              </w:rPr>
              <w:t>[</w:t>
            </w:r>
            <w:r w:rsidR="00B373B2" w:rsidRPr="00B8411B">
              <w:rPr>
                <w:rFonts w:ascii="Arial" w:hAnsi="Arial" w:cs="Arial"/>
                <w:i/>
                <w:iCs/>
                <w:sz w:val="22"/>
                <w:szCs w:val="22"/>
              </w:rPr>
              <w:t xml:space="preserve">state </w:t>
            </w:r>
            <w:r w:rsidR="00B8411B" w:rsidRPr="00B8411B">
              <w:rPr>
                <w:rFonts w:ascii="Arial" w:hAnsi="Arial" w:cs="Arial"/>
                <w:i/>
                <w:iCs/>
                <w:sz w:val="22"/>
                <w:szCs w:val="22"/>
              </w:rPr>
              <w:t xml:space="preserve">the </w:t>
            </w:r>
            <w:r w:rsidR="00B373B2" w:rsidRPr="00B8411B">
              <w:rPr>
                <w:rFonts w:ascii="Arial" w:hAnsi="Arial" w:cs="Arial"/>
                <w:i/>
                <w:iCs/>
                <w:sz w:val="22"/>
                <w:szCs w:val="22"/>
              </w:rPr>
              <w:t>name and designation</w:t>
            </w:r>
            <w:r w:rsidR="00B8411B" w:rsidRPr="00B8411B">
              <w:rPr>
                <w:rFonts w:ascii="Arial" w:hAnsi="Arial" w:cs="Arial"/>
                <w:i/>
                <w:iCs/>
                <w:sz w:val="22"/>
                <w:szCs w:val="22"/>
              </w:rPr>
              <w:t xml:space="preserve"> of the individual</w:t>
            </w:r>
            <w:r w:rsidR="00B373B2" w:rsidRPr="00D40107">
              <w:rPr>
                <w:rFonts w:ascii="Arial" w:hAnsi="Arial" w:cs="Arial"/>
                <w:i/>
                <w:iCs/>
                <w:sz w:val="22"/>
                <w:szCs w:val="22"/>
              </w:rPr>
              <w:t>]</w:t>
            </w:r>
            <w:r w:rsidRPr="00C70B36">
              <w:rPr>
                <w:rFonts w:ascii="Arial" w:eastAsia="Arial" w:hAnsi="Arial" w:cs="Arial"/>
                <w:sz w:val="22"/>
                <w:szCs w:val="22"/>
                <w:lang w:val="en-ZA" w:eastAsia="en-ZA"/>
              </w:rPr>
              <w:t xml:space="preserve"> as to the reasons for the reconciling items and document their reasons.</w:t>
            </w:r>
          </w:p>
        </w:tc>
        <w:tc>
          <w:tcPr>
            <w:tcW w:w="4473" w:type="dxa"/>
            <w:tcBorders>
              <w:top w:val="single" w:sz="6" w:space="0" w:color="000000"/>
              <w:left w:val="single" w:sz="6" w:space="0" w:color="000000"/>
              <w:bottom w:val="single" w:sz="6" w:space="0" w:color="000000"/>
            </w:tcBorders>
            <w:tcMar>
              <w:top w:w="8" w:type="dxa"/>
              <w:left w:w="108" w:type="dxa"/>
              <w:bottom w:w="8" w:type="dxa"/>
              <w:right w:w="108" w:type="dxa"/>
            </w:tcMar>
          </w:tcPr>
          <w:p w14:paraId="4F4C56E1" w14:textId="77777777" w:rsidR="009F0BAC" w:rsidRPr="00C70B36" w:rsidRDefault="009F0BAC" w:rsidP="002B497C">
            <w:pPr>
              <w:spacing w:before="80" w:after="80" w:line="276" w:lineRule="auto"/>
              <w:jc w:val="both"/>
              <w:rPr>
                <w:rFonts w:ascii="Arial" w:hAnsi="Arial" w:cs="Arial"/>
                <w:i/>
                <w:iCs/>
                <w:sz w:val="22"/>
                <w:szCs w:val="22"/>
              </w:rPr>
            </w:pPr>
            <w:r w:rsidRPr="00C70B36">
              <w:rPr>
                <w:rFonts w:ascii="Arial" w:hAnsi="Arial" w:cs="Arial"/>
                <w:i/>
                <w:iCs/>
                <w:sz w:val="22"/>
                <w:szCs w:val="22"/>
              </w:rPr>
              <w:t>POSSIBLE FINDING:</w:t>
            </w:r>
          </w:p>
          <w:p w14:paraId="7C16BE90" w14:textId="04D9DC87" w:rsidR="009F0BAC" w:rsidRPr="00C70B36" w:rsidRDefault="009F0BAC" w:rsidP="002B497C">
            <w:pPr>
              <w:spacing w:before="80" w:after="80" w:line="276" w:lineRule="auto"/>
              <w:jc w:val="both"/>
              <w:rPr>
                <w:rFonts w:ascii="Arial" w:hAnsi="Arial" w:cs="Arial"/>
                <w:sz w:val="22"/>
                <w:szCs w:val="22"/>
              </w:rPr>
            </w:pPr>
            <w:r w:rsidRPr="00C70B36">
              <w:rPr>
                <w:rFonts w:ascii="Arial" w:eastAsia="Arial" w:hAnsi="Arial" w:cs="Arial"/>
                <w:sz w:val="22"/>
                <w:szCs w:val="22"/>
                <w:lang w:val="en-ZA" w:eastAsia="en-ZA"/>
              </w:rPr>
              <w:t xml:space="preserve">We inquired </w:t>
            </w:r>
            <w:r w:rsidR="00714E84" w:rsidRPr="00C70B36">
              <w:rPr>
                <w:rFonts w:ascii="Arial" w:eastAsia="Arial" w:hAnsi="Arial" w:cs="Arial"/>
                <w:sz w:val="22"/>
                <w:szCs w:val="22"/>
                <w:lang w:val="en-ZA" w:eastAsia="en-ZA"/>
              </w:rPr>
              <w:t>from</w:t>
            </w:r>
            <w:r w:rsidRPr="00C70B36">
              <w:rPr>
                <w:rFonts w:ascii="Arial" w:eastAsia="Arial" w:hAnsi="Arial" w:cs="Arial"/>
                <w:sz w:val="22"/>
                <w:szCs w:val="22"/>
                <w:lang w:val="en-ZA" w:eastAsia="en-ZA"/>
              </w:rPr>
              <w:t xml:space="preserve"> </w:t>
            </w:r>
            <w:r w:rsidR="00B373B2" w:rsidRPr="00D40107">
              <w:rPr>
                <w:rFonts w:ascii="Arial" w:hAnsi="Arial" w:cs="Arial"/>
                <w:i/>
                <w:iCs/>
                <w:sz w:val="22"/>
                <w:szCs w:val="22"/>
              </w:rPr>
              <w:t>[</w:t>
            </w:r>
            <w:r w:rsidR="00B373B2" w:rsidRPr="00B8411B">
              <w:rPr>
                <w:rFonts w:ascii="Arial" w:hAnsi="Arial" w:cs="Arial"/>
                <w:i/>
                <w:iCs/>
                <w:sz w:val="22"/>
                <w:szCs w:val="22"/>
              </w:rPr>
              <w:t xml:space="preserve">state </w:t>
            </w:r>
            <w:r w:rsidR="00B8411B" w:rsidRPr="00B8411B">
              <w:rPr>
                <w:rFonts w:ascii="Arial" w:hAnsi="Arial" w:cs="Arial"/>
                <w:i/>
                <w:iCs/>
                <w:sz w:val="22"/>
                <w:szCs w:val="22"/>
              </w:rPr>
              <w:t>t</w:t>
            </w:r>
            <w:r w:rsidR="00B8411B" w:rsidRPr="00D40107">
              <w:rPr>
                <w:rFonts w:ascii="Arial" w:hAnsi="Arial" w:cs="Arial"/>
                <w:i/>
                <w:iCs/>
                <w:sz w:val="22"/>
                <w:szCs w:val="22"/>
              </w:rPr>
              <w:t xml:space="preserve">he </w:t>
            </w:r>
            <w:r w:rsidR="00B373B2" w:rsidRPr="00B8411B">
              <w:rPr>
                <w:rFonts w:ascii="Arial" w:hAnsi="Arial" w:cs="Arial"/>
                <w:i/>
                <w:iCs/>
                <w:sz w:val="22"/>
                <w:szCs w:val="22"/>
              </w:rPr>
              <w:t>name and designation</w:t>
            </w:r>
            <w:r w:rsidR="00B8411B" w:rsidRPr="00B8411B">
              <w:rPr>
                <w:rFonts w:ascii="Arial" w:hAnsi="Arial" w:cs="Arial"/>
                <w:i/>
                <w:iCs/>
                <w:sz w:val="22"/>
                <w:szCs w:val="22"/>
              </w:rPr>
              <w:t xml:space="preserve"> </w:t>
            </w:r>
            <w:r w:rsidR="00B8411B" w:rsidRPr="00D40107">
              <w:rPr>
                <w:rFonts w:ascii="Arial" w:hAnsi="Arial" w:cs="Arial"/>
                <w:i/>
                <w:iCs/>
                <w:sz w:val="22"/>
                <w:szCs w:val="22"/>
              </w:rPr>
              <w:t>of the individual</w:t>
            </w:r>
            <w:r w:rsidR="00B373B2" w:rsidRPr="00C70B36">
              <w:rPr>
                <w:rFonts w:ascii="Arial" w:hAnsi="Arial" w:cs="Arial"/>
                <w:sz w:val="22"/>
                <w:szCs w:val="22"/>
              </w:rPr>
              <w:t>]</w:t>
            </w:r>
            <w:r w:rsidRPr="00C70B36">
              <w:rPr>
                <w:rFonts w:ascii="Arial" w:eastAsia="Arial" w:hAnsi="Arial" w:cs="Arial"/>
                <w:sz w:val="22"/>
                <w:szCs w:val="22"/>
                <w:lang w:val="en-ZA" w:eastAsia="en-ZA"/>
              </w:rPr>
              <w:t xml:space="preserve"> and the reason</w:t>
            </w:r>
            <w:r w:rsidR="00B8411B">
              <w:rPr>
                <w:rFonts w:ascii="Arial" w:eastAsia="Arial" w:hAnsi="Arial" w:cs="Arial"/>
                <w:sz w:val="22"/>
                <w:szCs w:val="22"/>
                <w:lang w:val="en-ZA" w:eastAsia="en-ZA"/>
              </w:rPr>
              <w:t>s</w:t>
            </w:r>
            <w:r w:rsidRPr="00C70B36">
              <w:rPr>
                <w:rFonts w:ascii="Arial" w:eastAsia="Arial" w:hAnsi="Arial" w:cs="Arial"/>
                <w:sz w:val="22"/>
                <w:szCs w:val="22"/>
                <w:lang w:val="en-ZA" w:eastAsia="en-ZA"/>
              </w:rPr>
              <w:t xml:space="preserve"> for the reconciling items are </w:t>
            </w:r>
            <w:r w:rsidRPr="00C70B36">
              <w:rPr>
                <w:rFonts w:ascii="Arial" w:eastAsia="Arial" w:hAnsi="Arial" w:cs="Arial"/>
                <w:i/>
                <w:iCs/>
                <w:sz w:val="22"/>
                <w:szCs w:val="22"/>
                <w:lang w:val="en-ZA" w:eastAsia="en-ZA"/>
              </w:rPr>
              <w:t>[insert management</w:t>
            </w:r>
            <w:r w:rsidR="00E91930">
              <w:rPr>
                <w:rFonts w:ascii="Arial" w:eastAsia="Arial" w:hAnsi="Arial" w:cs="Arial"/>
                <w:i/>
                <w:iCs/>
                <w:sz w:val="22"/>
                <w:szCs w:val="22"/>
                <w:lang w:val="en-ZA" w:eastAsia="en-ZA"/>
              </w:rPr>
              <w:t>’s</w:t>
            </w:r>
            <w:r w:rsidRPr="00C70B36">
              <w:rPr>
                <w:rFonts w:ascii="Arial" w:eastAsia="Arial" w:hAnsi="Arial" w:cs="Arial"/>
                <w:i/>
                <w:iCs/>
                <w:sz w:val="22"/>
                <w:szCs w:val="22"/>
                <w:lang w:val="en-ZA" w:eastAsia="en-ZA"/>
              </w:rPr>
              <w:t xml:space="preserve"> explanation for reconciling items].</w:t>
            </w:r>
          </w:p>
          <w:p w14:paraId="5D7FDE36" w14:textId="599FE388" w:rsidR="009F0BAC" w:rsidRPr="00C70B36" w:rsidRDefault="009F0BAC" w:rsidP="002B497C">
            <w:pPr>
              <w:spacing w:before="80" w:after="80" w:line="276" w:lineRule="auto"/>
              <w:jc w:val="center"/>
              <w:rPr>
                <w:rFonts w:ascii="Arial" w:hAnsi="Arial" w:cs="Arial"/>
                <w:sz w:val="22"/>
                <w:szCs w:val="22"/>
              </w:rPr>
            </w:pPr>
            <w:r w:rsidRPr="00C70B36">
              <w:rPr>
                <w:rFonts w:ascii="Arial" w:hAnsi="Arial" w:cs="Arial"/>
                <w:i/>
                <w:iCs/>
                <w:sz w:val="22"/>
                <w:szCs w:val="22"/>
              </w:rPr>
              <w:t>OR</w:t>
            </w:r>
          </w:p>
          <w:p w14:paraId="57622340" w14:textId="3FBEF780" w:rsidR="009F0BAC" w:rsidRPr="00C70B36" w:rsidRDefault="009F0BAC" w:rsidP="002B497C">
            <w:pPr>
              <w:spacing w:before="80" w:after="80" w:line="276" w:lineRule="auto"/>
              <w:jc w:val="both"/>
              <w:rPr>
                <w:rFonts w:ascii="Arial" w:hAnsi="Arial" w:cs="Arial"/>
                <w:sz w:val="22"/>
                <w:szCs w:val="22"/>
              </w:rPr>
            </w:pPr>
            <w:r w:rsidRPr="00C70B36">
              <w:rPr>
                <w:rFonts w:ascii="Arial" w:hAnsi="Arial" w:cs="Arial"/>
                <w:sz w:val="22"/>
                <w:szCs w:val="22"/>
                <w:lang w:val="en-ZA" w:eastAsia="en-ZA"/>
              </w:rPr>
              <w:t>Not applicable</w:t>
            </w:r>
            <w:r w:rsidR="00B8411B">
              <w:rPr>
                <w:rFonts w:ascii="Arial" w:hAnsi="Arial" w:cs="Arial"/>
                <w:sz w:val="22"/>
                <w:szCs w:val="22"/>
                <w:lang w:val="en-ZA" w:eastAsia="en-ZA"/>
              </w:rPr>
              <w:t>,</w:t>
            </w:r>
            <w:r w:rsidRPr="00C70B36">
              <w:rPr>
                <w:rFonts w:ascii="Arial" w:hAnsi="Arial" w:cs="Arial"/>
                <w:sz w:val="22"/>
                <w:szCs w:val="22"/>
                <w:lang w:val="en-ZA" w:eastAsia="en-ZA"/>
              </w:rPr>
              <w:t xml:space="preserve"> as no reconciling items were noted.</w:t>
            </w:r>
          </w:p>
        </w:tc>
      </w:tr>
      <w:tr w:rsidR="001447B9" w:rsidRPr="00C70B36" w14:paraId="29D51DB3" w14:textId="77777777" w:rsidTr="00D40107">
        <w:tc>
          <w:tcPr>
            <w:tcW w:w="701" w:type="dxa"/>
            <w:tcBorders>
              <w:top w:val="single" w:sz="6" w:space="0" w:color="000000"/>
              <w:right w:val="single" w:sz="6" w:space="0" w:color="000000"/>
            </w:tcBorders>
            <w:tcMar>
              <w:top w:w="8" w:type="dxa"/>
              <w:left w:w="108" w:type="dxa"/>
              <w:bottom w:w="5" w:type="dxa"/>
              <w:right w:w="108" w:type="dxa"/>
            </w:tcMar>
            <w:hideMark/>
          </w:tcPr>
          <w:p w14:paraId="1FF32096" w14:textId="77777777" w:rsidR="001447B9" w:rsidRPr="00C70B36" w:rsidRDefault="001447B9" w:rsidP="002B497C">
            <w:pPr>
              <w:spacing w:before="80" w:after="80" w:line="276" w:lineRule="auto"/>
              <w:jc w:val="both"/>
              <w:rPr>
                <w:rFonts w:ascii="Arial" w:hAnsi="Arial" w:cs="Arial"/>
                <w:sz w:val="22"/>
                <w:szCs w:val="22"/>
                <w:lang w:val="en-ZA" w:eastAsia="en-ZA"/>
              </w:rPr>
            </w:pPr>
            <w:r w:rsidRPr="00C70B36">
              <w:rPr>
                <w:rFonts w:ascii="Arial" w:eastAsia="Arial" w:hAnsi="Arial" w:cs="Arial"/>
                <w:sz w:val="22"/>
                <w:szCs w:val="22"/>
                <w:lang w:val="en-ZA" w:eastAsia="en-ZA"/>
              </w:rPr>
              <w:t>2.</w:t>
            </w:r>
          </w:p>
        </w:tc>
        <w:tc>
          <w:tcPr>
            <w:tcW w:w="4448" w:type="dxa"/>
            <w:tcBorders>
              <w:top w:val="single" w:sz="6" w:space="0" w:color="000000"/>
              <w:left w:val="single" w:sz="6" w:space="0" w:color="000000"/>
              <w:right w:val="single" w:sz="6" w:space="0" w:color="000000"/>
            </w:tcBorders>
            <w:tcMar>
              <w:top w:w="8" w:type="dxa"/>
              <w:left w:w="108" w:type="dxa"/>
              <w:bottom w:w="5" w:type="dxa"/>
              <w:right w:w="108" w:type="dxa"/>
            </w:tcMar>
            <w:hideMark/>
          </w:tcPr>
          <w:p w14:paraId="4D35E066" w14:textId="1D7B0712" w:rsidR="001447B9" w:rsidRPr="00C70B36" w:rsidRDefault="001447B9" w:rsidP="002B497C">
            <w:pPr>
              <w:spacing w:before="80" w:after="80" w:line="276" w:lineRule="auto"/>
              <w:jc w:val="both"/>
              <w:rPr>
                <w:rFonts w:ascii="Arial" w:hAnsi="Arial" w:cs="Arial"/>
                <w:sz w:val="22"/>
                <w:szCs w:val="22"/>
                <w:lang w:val="en-ZA" w:eastAsia="en-ZA"/>
              </w:rPr>
            </w:pPr>
            <w:r w:rsidRPr="00C70B36">
              <w:rPr>
                <w:rFonts w:ascii="Arial" w:eastAsia="Arial" w:hAnsi="Arial" w:cs="Arial"/>
                <w:sz w:val="22"/>
                <w:szCs w:val="22"/>
                <w:lang w:val="en-ZA" w:eastAsia="en-ZA"/>
              </w:rPr>
              <w:t>Obtain all resubmitted returns</w:t>
            </w:r>
            <w:r w:rsidR="00195B0A">
              <w:rPr>
                <w:rFonts w:ascii="Arial" w:eastAsia="Arial" w:hAnsi="Arial" w:cs="Arial"/>
                <w:sz w:val="22"/>
                <w:szCs w:val="22"/>
                <w:lang w:val="en-ZA" w:eastAsia="en-ZA"/>
              </w:rPr>
              <w:t xml:space="preserve"> made</w:t>
            </w:r>
            <w:r w:rsidRPr="00C70B36">
              <w:rPr>
                <w:rFonts w:ascii="Arial" w:eastAsia="Arial" w:hAnsi="Arial" w:cs="Arial"/>
                <w:sz w:val="22"/>
                <w:szCs w:val="22"/>
                <w:lang w:val="en-ZA" w:eastAsia="en-ZA"/>
              </w:rPr>
              <w:t xml:space="preserve"> during the year</w:t>
            </w:r>
            <w:r w:rsidR="00F62C5B">
              <w:rPr>
                <w:rFonts w:ascii="Arial" w:eastAsia="Arial" w:hAnsi="Arial" w:cs="Arial"/>
                <w:sz w:val="22"/>
                <w:szCs w:val="22"/>
                <w:lang w:val="en-ZA" w:eastAsia="en-ZA"/>
              </w:rPr>
              <w:t xml:space="preserve"> for the other months</w:t>
            </w:r>
            <w:r w:rsidRPr="00C70B36">
              <w:rPr>
                <w:rFonts w:ascii="Arial" w:eastAsia="Arial" w:hAnsi="Arial" w:cs="Arial"/>
                <w:sz w:val="22"/>
                <w:szCs w:val="22"/>
                <w:lang w:val="en-ZA" w:eastAsia="en-ZA"/>
              </w:rPr>
              <w:t xml:space="preserve"> </w:t>
            </w:r>
            <w:r w:rsidR="00013753" w:rsidRPr="00C70B36">
              <w:rPr>
                <w:rFonts w:ascii="Arial" w:eastAsia="Georgia" w:hAnsi="Arial" w:cs="Arial"/>
                <w:sz w:val="22"/>
                <w:szCs w:val="22"/>
              </w:rPr>
              <w:t>after the date of the preceding year-end, excluding the current year-end</w:t>
            </w:r>
            <w:r w:rsidR="008C24E1" w:rsidRPr="00C70B36">
              <w:rPr>
                <w:rFonts w:ascii="Arial" w:eastAsia="Georgia" w:hAnsi="Arial" w:cs="Arial"/>
                <w:sz w:val="22"/>
                <w:szCs w:val="22"/>
              </w:rPr>
              <w:t xml:space="preserve"> and the DI 900 </w:t>
            </w:r>
            <w:r w:rsidR="006258D0" w:rsidRPr="00C70B36">
              <w:rPr>
                <w:rFonts w:ascii="Arial" w:eastAsia="Georgia" w:hAnsi="Arial" w:cs="Arial"/>
                <w:sz w:val="22"/>
                <w:szCs w:val="22"/>
              </w:rPr>
              <w:t>returns</w:t>
            </w:r>
            <w:r w:rsidR="00013753" w:rsidRPr="00C70B36">
              <w:rPr>
                <w:rFonts w:ascii="Arial" w:eastAsia="Georgia" w:hAnsi="Arial" w:cs="Arial"/>
                <w:sz w:val="22"/>
                <w:szCs w:val="22"/>
              </w:rPr>
              <w:t xml:space="preserve">, </w:t>
            </w:r>
            <w:r w:rsidRPr="00C70B36">
              <w:rPr>
                <w:rFonts w:ascii="Arial" w:eastAsia="Arial" w:hAnsi="Arial" w:cs="Arial"/>
                <w:sz w:val="22"/>
                <w:szCs w:val="22"/>
                <w:lang w:val="en-ZA" w:eastAsia="en-ZA"/>
              </w:rPr>
              <w:t>and perform the following procedures:</w:t>
            </w:r>
          </w:p>
        </w:tc>
        <w:tc>
          <w:tcPr>
            <w:tcW w:w="4473" w:type="dxa"/>
            <w:tcBorders>
              <w:top w:val="single" w:sz="6" w:space="0" w:color="000000"/>
              <w:left w:val="single" w:sz="6" w:space="0" w:color="000000"/>
            </w:tcBorders>
            <w:tcMar>
              <w:top w:w="8" w:type="dxa"/>
              <w:left w:w="108" w:type="dxa"/>
              <w:bottom w:w="5" w:type="dxa"/>
              <w:right w:w="108" w:type="dxa"/>
            </w:tcMar>
          </w:tcPr>
          <w:p w14:paraId="3B1E7A3C" w14:textId="77777777" w:rsidR="0097306F" w:rsidRPr="00C70B36" w:rsidRDefault="0097306F" w:rsidP="002B497C">
            <w:pPr>
              <w:spacing w:before="80" w:after="80" w:line="276" w:lineRule="auto"/>
              <w:jc w:val="both"/>
              <w:rPr>
                <w:rFonts w:ascii="Arial" w:hAnsi="Arial" w:cs="Arial"/>
                <w:i/>
                <w:iCs/>
                <w:sz w:val="22"/>
                <w:szCs w:val="22"/>
              </w:rPr>
            </w:pPr>
            <w:r w:rsidRPr="00C70B36">
              <w:rPr>
                <w:rFonts w:ascii="Arial" w:hAnsi="Arial" w:cs="Arial"/>
                <w:i/>
                <w:iCs/>
                <w:sz w:val="22"/>
                <w:szCs w:val="22"/>
              </w:rPr>
              <w:t>POSSIBLE FINDING:</w:t>
            </w:r>
          </w:p>
          <w:p w14:paraId="26EE94F4" w14:textId="13CB106A" w:rsidR="001447B9" w:rsidRPr="00C70B36" w:rsidRDefault="00B373B2" w:rsidP="002B497C">
            <w:pPr>
              <w:spacing w:before="80" w:after="80" w:line="276" w:lineRule="auto"/>
              <w:jc w:val="both"/>
              <w:rPr>
                <w:rFonts w:ascii="Arial" w:hAnsi="Arial" w:cs="Arial"/>
                <w:sz w:val="22"/>
                <w:szCs w:val="22"/>
                <w:lang w:val="en-ZA" w:eastAsia="en-ZA"/>
              </w:rPr>
            </w:pPr>
            <w:r w:rsidRPr="00C70B36">
              <w:rPr>
                <w:rFonts w:ascii="Arial" w:hAnsi="Arial" w:cs="Arial"/>
                <w:sz w:val="22"/>
                <w:szCs w:val="22"/>
              </w:rPr>
              <w:t>We o</w:t>
            </w:r>
            <w:r w:rsidRPr="00C70B36">
              <w:rPr>
                <w:rFonts w:ascii="Arial" w:eastAsia="Arial" w:hAnsi="Arial" w:cs="Arial"/>
                <w:sz w:val="22"/>
                <w:szCs w:val="22"/>
              </w:rPr>
              <w:t xml:space="preserve">btained all resubmitted return(s) made during the year </w:t>
            </w:r>
            <w:r w:rsidRPr="00C70B36">
              <w:rPr>
                <w:rFonts w:ascii="Arial" w:eastAsia="Georgia" w:hAnsi="Arial" w:cs="Arial"/>
                <w:sz w:val="22"/>
                <w:szCs w:val="22"/>
              </w:rPr>
              <w:t>for the other months after the date of the preceding year-end, excluding</w:t>
            </w:r>
            <w:r w:rsidR="00F62C5B">
              <w:rPr>
                <w:rFonts w:ascii="Arial" w:eastAsia="Georgia" w:hAnsi="Arial" w:cs="Arial"/>
                <w:sz w:val="22"/>
                <w:szCs w:val="22"/>
              </w:rPr>
              <w:t xml:space="preserve"> the DI 900 returns</w:t>
            </w:r>
            <w:r w:rsidR="00B8411B">
              <w:rPr>
                <w:rFonts w:ascii="Arial" w:eastAsia="Georgia" w:hAnsi="Arial" w:cs="Arial"/>
                <w:sz w:val="22"/>
                <w:szCs w:val="22"/>
              </w:rPr>
              <w:t xml:space="preserve"> and</w:t>
            </w:r>
            <w:r w:rsidRPr="00C70B36">
              <w:rPr>
                <w:rFonts w:ascii="Arial" w:eastAsia="Georgia" w:hAnsi="Arial" w:cs="Arial"/>
                <w:sz w:val="22"/>
                <w:szCs w:val="22"/>
              </w:rPr>
              <w:t xml:space="preserve"> the current year-end, </w:t>
            </w:r>
            <w:r w:rsidRPr="00C70B36">
              <w:rPr>
                <w:rFonts w:ascii="Arial" w:eastAsia="Arial" w:hAnsi="Arial" w:cs="Arial"/>
                <w:sz w:val="22"/>
                <w:szCs w:val="22"/>
              </w:rPr>
              <w:t>from management and performed the following procedures:</w:t>
            </w:r>
          </w:p>
        </w:tc>
      </w:tr>
      <w:tr w:rsidR="001447B9" w:rsidRPr="00C70B36" w14:paraId="55392B55" w14:textId="77777777" w:rsidTr="00D40107">
        <w:tc>
          <w:tcPr>
            <w:tcW w:w="701" w:type="dxa"/>
            <w:vMerge w:val="restart"/>
            <w:tcBorders>
              <w:right w:val="single" w:sz="6" w:space="0" w:color="000000"/>
            </w:tcBorders>
            <w:tcMar>
              <w:top w:w="5" w:type="dxa"/>
              <w:left w:w="108" w:type="dxa"/>
              <w:bottom w:w="5" w:type="dxa"/>
              <w:right w:w="108" w:type="dxa"/>
            </w:tcMar>
          </w:tcPr>
          <w:p w14:paraId="6FE11352" w14:textId="77777777" w:rsidR="001447B9" w:rsidRPr="00C70B36" w:rsidRDefault="001447B9" w:rsidP="002B497C">
            <w:pPr>
              <w:spacing w:before="80" w:after="80" w:line="276" w:lineRule="auto"/>
              <w:jc w:val="both"/>
              <w:rPr>
                <w:rFonts w:ascii="Arial" w:hAnsi="Arial" w:cs="Arial"/>
                <w:sz w:val="22"/>
                <w:szCs w:val="22"/>
                <w:lang w:val="en-ZA" w:eastAsia="en-ZA"/>
              </w:rPr>
            </w:pPr>
          </w:p>
        </w:tc>
        <w:tc>
          <w:tcPr>
            <w:tcW w:w="4448" w:type="dxa"/>
            <w:tcBorders>
              <w:left w:val="single" w:sz="6" w:space="0" w:color="000000"/>
              <w:right w:val="single" w:sz="6" w:space="0" w:color="000000"/>
            </w:tcBorders>
            <w:tcMar>
              <w:top w:w="5" w:type="dxa"/>
              <w:left w:w="108" w:type="dxa"/>
              <w:bottom w:w="5" w:type="dxa"/>
              <w:right w:w="108" w:type="dxa"/>
            </w:tcMar>
            <w:hideMark/>
          </w:tcPr>
          <w:p w14:paraId="28AF32F1" w14:textId="26B6FB87" w:rsidR="001447B9" w:rsidRPr="00C70B36" w:rsidRDefault="00AE3587" w:rsidP="002B497C">
            <w:pPr>
              <w:pStyle w:val="ListParagraph"/>
              <w:numPr>
                <w:ilvl w:val="0"/>
                <w:numId w:val="31"/>
              </w:numPr>
              <w:spacing w:before="80" w:after="80" w:line="276" w:lineRule="auto"/>
              <w:ind w:left="431" w:hanging="357"/>
              <w:contextualSpacing w:val="0"/>
              <w:jc w:val="both"/>
              <w:rPr>
                <w:rFonts w:ascii="Arial" w:hAnsi="Arial" w:cs="Arial"/>
                <w:sz w:val="22"/>
                <w:szCs w:val="22"/>
                <w:lang w:val="en-ZA" w:eastAsia="en-ZA"/>
              </w:rPr>
            </w:pPr>
            <w:r w:rsidRPr="00C70B36">
              <w:rPr>
                <w:rFonts w:ascii="Arial" w:eastAsia="Arial" w:hAnsi="Arial" w:cs="Arial"/>
                <w:sz w:val="22"/>
                <w:szCs w:val="22"/>
                <w:lang w:val="en-ZA" w:eastAsia="en-ZA"/>
              </w:rPr>
              <w:t>I</w:t>
            </w:r>
            <w:r w:rsidR="001447B9" w:rsidRPr="00C70B36">
              <w:rPr>
                <w:rFonts w:ascii="Arial" w:eastAsia="Arial" w:hAnsi="Arial" w:cs="Arial"/>
                <w:sz w:val="22"/>
                <w:szCs w:val="22"/>
                <w:lang w:val="en-ZA" w:eastAsia="en-ZA"/>
              </w:rPr>
              <w:t xml:space="preserve">nquire </w:t>
            </w:r>
            <w:r w:rsidR="00714E84" w:rsidRPr="00C70B36">
              <w:rPr>
                <w:rFonts w:ascii="Arial" w:eastAsia="Arial" w:hAnsi="Arial" w:cs="Arial"/>
                <w:sz w:val="22"/>
                <w:szCs w:val="22"/>
                <w:lang w:val="en-ZA" w:eastAsia="en-ZA"/>
              </w:rPr>
              <w:t>from</w:t>
            </w:r>
            <w:r w:rsidR="001447B9" w:rsidRPr="00C70B36">
              <w:rPr>
                <w:rFonts w:ascii="Arial" w:eastAsia="Arial" w:hAnsi="Arial" w:cs="Arial"/>
                <w:sz w:val="22"/>
                <w:szCs w:val="22"/>
                <w:lang w:val="en-ZA" w:eastAsia="en-ZA"/>
              </w:rPr>
              <w:t xml:space="preserve"> </w:t>
            </w:r>
            <w:r w:rsidR="00B373B2" w:rsidRPr="00D40107">
              <w:rPr>
                <w:rFonts w:ascii="Arial" w:hAnsi="Arial" w:cs="Arial"/>
                <w:i/>
                <w:iCs/>
                <w:sz w:val="22"/>
                <w:szCs w:val="22"/>
              </w:rPr>
              <w:t>[</w:t>
            </w:r>
            <w:r w:rsidR="00B373B2" w:rsidRPr="006F091E">
              <w:rPr>
                <w:rFonts w:ascii="Arial" w:hAnsi="Arial" w:cs="Arial"/>
                <w:i/>
                <w:iCs/>
                <w:sz w:val="22"/>
                <w:szCs w:val="22"/>
              </w:rPr>
              <w:t xml:space="preserve">state </w:t>
            </w:r>
            <w:r w:rsidR="006F091E" w:rsidRPr="006F091E">
              <w:rPr>
                <w:rFonts w:ascii="Arial" w:hAnsi="Arial" w:cs="Arial"/>
                <w:i/>
                <w:iCs/>
                <w:sz w:val="22"/>
                <w:szCs w:val="22"/>
              </w:rPr>
              <w:t>t</w:t>
            </w:r>
            <w:r w:rsidR="006F091E" w:rsidRPr="00D40107">
              <w:rPr>
                <w:rFonts w:ascii="Arial" w:hAnsi="Arial" w:cs="Arial"/>
                <w:i/>
                <w:iCs/>
                <w:sz w:val="22"/>
                <w:szCs w:val="22"/>
              </w:rPr>
              <w:t xml:space="preserve">he </w:t>
            </w:r>
            <w:r w:rsidR="00B373B2" w:rsidRPr="006F091E">
              <w:rPr>
                <w:rFonts w:ascii="Arial" w:hAnsi="Arial" w:cs="Arial"/>
                <w:i/>
                <w:iCs/>
                <w:sz w:val="22"/>
                <w:szCs w:val="22"/>
              </w:rPr>
              <w:t>name and designation</w:t>
            </w:r>
            <w:r w:rsidR="006F091E" w:rsidRPr="006F091E">
              <w:rPr>
                <w:rFonts w:ascii="Arial" w:hAnsi="Arial" w:cs="Arial"/>
                <w:i/>
                <w:iCs/>
                <w:sz w:val="22"/>
                <w:szCs w:val="22"/>
              </w:rPr>
              <w:t xml:space="preserve"> </w:t>
            </w:r>
            <w:r w:rsidR="006F091E" w:rsidRPr="00D40107">
              <w:rPr>
                <w:rFonts w:ascii="Arial" w:hAnsi="Arial" w:cs="Arial"/>
                <w:i/>
                <w:iCs/>
                <w:sz w:val="22"/>
                <w:szCs w:val="22"/>
              </w:rPr>
              <w:t>of the individual</w:t>
            </w:r>
            <w:r w:rsidR="00B373B2" w:rsidRPr="00D40107">
              <w:rPr>
                <w:rFonts w:ascii="Arial" w:hAnsi="Arial" w:cs="Arial"/>
                <w:i/>
                <w:iCs/>
                <w:sz w:val="22"/>
                <w:szCs w:val="22"/>
              </w:rPr>
              <w:t>]</w:t>
            </w:r>
            <w:r w:rsidR="001447B9" w:rsidRPr="00C70B36">
              <w:rPr>
                <w:rFonts w:ascii="Arial" w:eastAsia="Arial" w:hAnsi="Arial" w:cs="Arial"/>
                <w:sz w:val="22"/>
                <w:szCs w:val="22"/>
                <w:lang w:val="en-ZA" w:eastAsia="en-ZA"/>
              </w:rPr>
              <w:t xml:space="preserve"> and document </w:t>
            </w:r>
            <w:r w:rsidR="00C52A26" w:rsidRPr="00C70B36">
              <w:rPr>
                <w:rFonts w:ascii="Arial" w:eastAsia="Arial" w:hAnsi="Arial" w:cs="Arial"/>
                <w:sz w:val="22"/>
                <w:szCs w:val="22"/>
                <w:lang w:val="en-ZA" w:eastAsia="en-ZA"/>
              </w:rPr>
              <w:t>their</w:t>
            </w:r>
            <w:r w:rsidR="001447B9" w:rsidRPr="00C70B36">
              <w:rPr>
                <w:rFonts w:ascii="Arial" w:eastAsia="Arial" w:hAnsi="Arial" w:cs="Arial"/>
                <w:sz w:val="22"/>
                <w:szCs w:val="22"/>
                <w:lang w:val="en-ZA" w:eastAsia="en-ZA"/>
              </w:rPr>
              <w:t xml:space="preserve"> reasons for the resubmission.</w:t>
            </w:r>
          </w:p>
        </w:tc>
        <w:tc>
          <w:tcPr>
            <w:tcW w:w="4473" w:type="dxa"/>
            <w:tcBorders>
              <w:left w:val="single" w:sz="6" w:space="0" w:color="000000"/>
            </w:tcBorders>
            <w:tcMar>
              <w:top w:w="5" w:type="dxa"/>
              <w:left w:w="108" w:type="dxa"/>
              <w:bottom w:w="5" w:type="dxa"/>
              <w:right w:w="108" w:type="dxa"/>
            </w:tcMar>
          </w:tcPr>
          <w:p w14:paraId="64420EA8" w14:textId="2E5F58BD" w:rsidR="001447B9" w:rsidRPr="00C70B36" w:rsidRDefault="004F15E0" w:rsidP="002B497C">
            <w:pPr>
              <w:pStyle w:val="ListParagraph"/>
              <w:numPr>
                <w:ilvl w:val="0"/>
                <w:numId w:val="34"/>
              </w:numPr>
              <w:spacing w:before="80" w:after="80" w:line="276" w:lineRule="auto"/>
              <w:ind w:left="401"/>
              <w:contextualSpacing w:val="0"/>
              <w:jc w:val="both"/>
              <w:rPr>
                <w:rFonts w:ascii="Arial" w:hAnsi="Arial" w:cs="Arial"/>
                <w:sz w:val="22"/>
                <w:szCs w:val="22"/>
                <w:lang w:eastAsia="en-ZA"/>
              </w:rPr>
            </w:pPr>
            <w:r w:rsidRPr="00C70B36">
              <w:rPr>
                <w:rFonts w:ascii="Arial" w:hAnsi="Arial" w:cs="Arial"/>
                <w:sz w:val="22"/>
                <w:szCs w:val="22"/>
              </w:rPr>
              <w:t xml:space="preserve">We inquired from </w:t>
            </w:r>
            <w:r w:rsidR="00344A0E" w:rsidRPr="00D40107">
              <w:rPr>
                <w:rFonts w:ascii="Arial" w:eastAsia="Arial" w:hAnsi="Arial" w:cs="Arial"/>
                <w:i/>
                <w:iCs/>
                <w:sz w:val="22"/>
                <w:szCs w:val="22"/>
              </w:rPr>
              <w:t>[</w:t>
            </w:r>
            <w:r w:rsidR="00344A0E" w:rsidRPr="006F091E">
              <w:rPr>
                <w:rFonts w:ascii="Arial" w:eastAsia="Arial" w:hAnsi="Arial" w:cs="Arial"/>
                <w:i/>
                <w:iCs/>
                <w:sz w:val="22"/>
                <w:szCs w:val="22"/>
              </w:rPr>
              <w:t>state</w:t>
            </w:r>
            <w:r w:rsidR="006F091E" w:rsidRPr="006F091E">
              <w:rPr>
                <w:rFonts w:ascii="Arial" w:eastAsia="Arial" w:hAnsi="Arial" w:cs="Arial"/>
                <w:i/>
                <w:iCs/>
                <w:sz w:val="22"/>
                <w:szCs w:val="22"/>
              </w:rPr>
              <w:t xml:space="preserve"> </w:t>
            </w:r>
            <w:r w:rsidR="006F091E" w:rsidRPr="00D40107">
              <w:rPr>
                <w:rFonts w:ascii="Arial" w:eastAsia="Arial" w:hAnsi="Arial" w:cs="Arial"/>
                <w:i/>
                <w:iCs/>
                <w:sz w:val="22"/>
                <w:szCs w:val="22"/>
              </w:rPr>
              <w:t>the</w:t>
            </w:r>
            <w:r w:rsidR="00344A0E" w:rsidRPr="006F091E">
              <w:rPr>
                <w:rFonts w:ascii="Arial" w:eastAsia="Arial" w:hAnsi="Arial" w:cs="Arial"/>
                <w:i/>
                <w:iCs/>
                <w:sz w:val="22"/>
                <w:szCs w:val="22"/>
              </w:rPr>
              <w:t xml:space="preserve"> name and designation</w:t>
            </w:r>
            <w:r w:rsidR="006F091E" w:rsidRPr="006F091E">
              <w:rPr>
                <w:rFonts w:ascii="Arial" w:eastAsia="Arial" w:hAnsi="Arial" w:cs="Arial"/>
                <w:i/>
                <w:iCs/>
                <w:sz w:val="22"/>
                <w:szCs w:val="22"/>
              </w:rPr>
              <w:t xml:space="preserve"> </w:t>
            </w:r>
            <w:r w:rsidR="006F091E" w:rsidRPr="00D40107">
              <w:rPr>
                <w:rFonts w:ascii="Arial" w:eastAsia="Arial" w:hAnsi="Arial" w:cs="Arial"/>
                <w:i/>
                <w:iCs/>
                <w:sz w:val="22"/>
                <w:szCs w:val="22"/>
              </w:rPr>
              <w:t>of the individual</w:t>
            </w:r>
            <w:r w:rsidR="00344A0E" w:rsidRPr="00D40107">
              <w:rPr>
                <w:rFonts w:ascii="Arial" w:eastAsia="Arial" w:hAnsi="Arial" w:cs="Arial"/>
                <w:i/>
                <w:iCs/>
                <w:sz w:val="22"/>
                <w:szCs w:val="22"/>
              </w:rPr>
              <w:t>]</w:t>
            </w:r>
            <w:r w:rsidRPr="00C70B36">
              <w:rPr>
                <w:rFonts w:ascii="Arial" w:hAnsi="Arial" w:cs="Arial"/>
                <w:sz w:val="22"/>
                <w:szCs w:val="22"/>
              </w:rPr>
              <w:t xml:space="preserve"> and the reason</w:t>
            </w:r>
            <w:r w:rsidR="00B8411B">
              <w:rPr>
                <w:rFonts w:ascii="Arial" w:hAnsi="Arial" w:cs="Arial"/>
                <w:sz w:val="22"/>
                <w:szCs w:val="22"/>
              </w:rPr>
              <w:t>(</w:t>
            </w:r>
            <w:r w:rsidRPr="00C70B36">
              <w:rPr>
                <w:rFonts w:ascii="Arial" w:hAnsi="Arial" w:cs="Arial"/>
                <w:sz w:val="22"/>
                <w:szCs w:val="22"/>
              </w:rPr>
              <w:t>s</w:t>
            </w:r>
            <w:r w:rsidR="00B8411B">
              <w:rPr>
                <w:rFonts w:ascii="Arial" w:hAnsi="Arial" w:cs="Arial"/>
                <w:sz w:val="22"/>
                <w:szCs w:val="22"/>
              </w:rPr>
              <w:t>)</w:t>
            </w:r>
            <w:r w:rsidRPr="00C70B36">
              <w:rPr>
                <w:rFonts w:ascii="Arial" w:hAnsi="Arial" w:cs="Arial"/>
                <w:sz w:val="22"/>
                <w:szCs w:val="22"/>
              </w:rPr>
              <w:t xml:space="preserve"> for the resubmission(s) [is/are] [</w:t>
            </w:r>
            <w:r w:rsidRPr="00C70B36">
              <w:rPr>
                <w:rFonts w:ascii="Arial" w:hAnsi="Arial" w:cs="Arial"/>
                <w:i/>
                <w:iCs/>
                <w:sz w:val="22"/>
                <w:szCs w:val="22"/>
              </w:rPr>
              <w:t>insert</w:t>
            </w:r>
            <w:r w:rsidR="00496738" w:rsidRPr="00C70B36">
              <w:rPr>
                <w:rFonts w:ascii="Arial" w:hAnsi="Arial" w:cs="Arial"/>
                <w:i/>
                <w:iCs/>
                <w:sz w:val="22"/>
                <w:szCs w:val="22"/>
              </w:rPr>
              <w:t xml:space="preserve"> management</w:t>
            </w:r>
            <w:r w:rsidR="00E03A94">
              <w:rPr>
                <w:rFonts w:ascii="Arial" w:hAnsi="Arial" w:cs="Arial"/>
                <w:i/>
                <w:iCs/>
                <w:sz w:val="22"/>
                <w:szCs w:val="22"/>
              </w:rPr>
              <w:t>’s</w:t>
            </w:r>
            <w:r w:rsidRPr="00C70B36">
              <w:rPr>
                <w:rFonts w:ascii="Arial" w:hAnsi="Arial" w:cs="Arial"/>
                <w:i/>
                <w:iCs/>
                <w:sz w:val="22"/>
                <w:szCs w:val="22"/>
              </w:rPr>
              <w:t xml:space="preserve"> reason</w:t>
            </w:r>
            <w:r w:rsidR="00B022F6" w:rsidRPr="00C70B36">
              <w:rPr>
                <w:rFonts w:ascii="Arial" w:hAnsi="Arial" w:cs="Arial"/>
                <w:i/>
                <w:iCs/>
                <w:sz w:val="22"/>
                <w:szCs w:val="22"/>
              </w:rPr>
              <w:t>s</w:t>
            </w:r>
            <w:r w:rsidR="003045CC" w:rsidRPr="00C70B36">
              <w:rPr>
                <w:rFonts w:ascii="Arial" w:hAnsi="Arial" w:cs="Arial"/>
                <w:i/>
                <w:iCs/>
                <w:sz w:val="22"/>
                <w:szCs w:val="22"/>
              </w:rPr>
              <w:t xml:space="preserve"> for </w:t>
            </w:r>
            <w:r w:rsidR="004C3242">
              <w:rPr>
                <w:rFonts w:ascii="Arial" w:hAnsi="Arial" w:cs="Arial"/>
                <w:i/>
                <w:iCs/>
                <w:sz w:val="22"/>
                <w:szCs w:val="22"/>
              </w:rPr>
              <w:t>the</w:t>
            </w:r>
            <w:r w:rsidR="00E03A94">
              <w:rPr>
                <w:rFonts w:ascii="Arial" w:hAnsi="Arial" w:cs="Arial"/>
                <w:i/>
                <w:iCs/>
                <w:sz w:val="22"/>
                <w:szCs w:val="22"/>
              </w:rPr>
              <w:t xml:space="preserve"> </w:t>
            </w:r>
            <w:r w:rsidR="003045CC" w:rsidRPr="00C70B36">
              <w:rPr>
                <w:rFonts w:ascii="Arial" w:hAnsi="Arial" w:cs="Arial"/>
                <w:i/>
                <w:iCs/>
                <w:sz w:val="22"/>
                <w:szCs w:val="22"/>
              </w:rPr>
              <w:t>resubmission</w:t>
            </w:r>
            <w:r w:rsidRPr="00C70B36">
              <w:rPr>
                <w:rFonts w:ascii="Arial" w:hAnsi="Arial" w:cs="Arial"/>
                <w:sz w:val="22"/>
                <w:szCs w:val="22"/>
              </w:rPr>
              <w:t>].</w:t>
            </w:r>
          </w:p>
        </w:tc>
      </w:tr>
      <w:tr w:rsidR="001447B9" w:rsidRPr="00C70B36" w14:paraId="2134F80D" w14:textId="77777777" w:rsidTr="00D40107">
        <w:tc>
          <w:tcPr>
            <w:tcW w:w="701" w:type="dxa"/>
            <w:vMerge/>
            <w:tcBorders>
              <w:right w:val="single" w:sz="6" w:space="0" w:color="000000"/>
            </w:tcBorders>
            <w:hideMark/>
          </w:tcPr>
          <w:p w14:paraId="0D402FBA" w14:textId="77777777" w:rsidR="001447B9" w:rsidRPr="00C70B36" w:rsidRDefault="001447B9" w:rsidP="002B497C">
            <w:pPr>
              <w:spacing w:before="80" w:after="80" w:line="276" w:lineRule="auto"/>
              <w:jc w:val="both"/>
              <w:rPr>
                <w:rFonts w:ascii="Arial" w:hAnsi="Arial" w:cs="Arial"/>
                <w:sz w:val="22"/>
                <w:szCs w:val="22"/>
                <w:lang w:val="en-ZA" w:eastAsia="en-ZA"/>
              </w:rPr>
            </w:pPr>
          </w:p>
        </w:tc>
        <w:tc>
          <w:tcPr>
            <w:tcW w:w="4448" w:type="dxa"/>
            <w:tcBorders>
              <w:left w:val="single" w:sz="6" w:space="0" w:color="000000"/>
              <w:right w:val="single" w:sz="6" w:space="0" w:color="000000"/>
            </w:tcBorders>
            <w:tcMar>
              <w:top w:w="5" w:type="dxa"/>
              <w:left w:w="108" w:type="dxa"/>
              <w:bottom w:w="5" w:type="dxa"/>
              <w:right w:w="108" w:type="dxa"/>
            </w:tcMar>
            <w:hideMark/>
          </w:tcPr>
          <w:p w14:paraId="7273AFDC" w14:textId="7D545D7D" w:rsidR="001447B9" w:rsidRPr="00C70B36" w:rsidRDefault="00B373B2" w:rsidP="002B497C">
            <w:pPr>
              <w:pStyle w:val="ListParagraph"/>
              <w:numPr>
                <w:ilvl w:val="0"/>
                <w:numId w:val="34"/>
              </w:numPr>
              <w:spacing w:before="80" w:after="80" w:line="276" w:lineRule="auto"/>
              <w:ind w:left="436"/>
              <w:contextualSpacing w:val="0"/>
              <w:jc w:val="both"/>
              <w:rPr>
                <w:rFonts w:ascii="Arial" w:eastAsia="Arial" w:hAnsi="Arial" w:cs="Arial"/>
                <w:sz w:val="22"/>
                <w:szCs w:val="22"/>
                <w:lang w:val="en-ZA" w:eastAsia="en-ZA"/>
              </w:rPr>
            </w:pPr>
            <w:r w:rsidRPr="00C70B36">
              <w:rPr>
                <w:rFonts w:ascii="Arial" w:eastAsia="Arial" w:hAnsi="Arial" w:cs="Arial"/>
                <w:sz w:val="22"/>
                <w:szCs w:val="22"/>
                <w:lang w:val="en-ZA" w:eastAsia="en-ZA"/>
              </w:rPr>
              <w:t>Insp</w:t>
            </w:r>
            <w:r w:rsidR="001447B9" w:rsidRPr="00C70B36">
              <w:rPr>
                <w:rFonts w:ascii="Arial" w:eastAsia="Arial" w:hAnsi="Arial" w:cs="Arial"/>
                <w:sz w:val="22"/>
                <w:szCs w:val="22"/>
                <w:lang w:val="en-ZA" w:eastAsia="en-ZA"/>
              </w:rPr>
              <w:t>e</w:t>
            </w:r>
            <w:r w:rsidRPr="00C70B36">
              <w:rPr>
                <w:rFonts w:ascii="Arial" w:eastAsia="Arial" w:hAnsi="Arial" w:cs="Arial"/>
                <w:sz w:val="22"/>
                <w:szCs w:val="22"/>
                <w:lang w:val="en-ZA" w:eastAsia="en-ZA"/>
              </w:rPr>
              <w:t>ct the reported prudential limits/rat</w:t>
            </w:r>
            <w:r w:rsidR="0004494C" w:rsidRPr="00C70B36">
              <w:rPr>
                <w:rFonts w:ascii="Arial" w:eastAsia="Arial" w:hAnsi="Arial" w:cs="Arial"/>
                <w:sz w:val="22"/>
                <w:szCs w:val="22"/>
                <w:lang w:val="en-ZA" w:eastAsia="en-ZA"/>
              </w:rPr>
              <w:t>i</w:t>
            </w:r>
            <w:r w:rsidRPr="00C70B36">
              <w:rPr>
                <w:rFonts w:ascii="Arial" w:eastAsia="Arial" w:hAnsi="Arial" w:cs="Arial"/>
                <w:sz w:val="22"/>
                <w:szCs w:val="22"/>
                <w:lang w:val="en-ZA" w:eastAsia="en-ZA"/>
              </w:rPr>
              <w:t>os</w:t>
            </w:r>
            <w:bookmarkStart w:id="7" w:name="_Ref95138366"/>
            <w:r w:rsidRPr="00D40107">
              <w:rPr>
                <w:rStyle w:val="FootnoteReference"/>
                <w:rFonts w:eastAsia="Arial"/>
              </w:rPr>
              <w:footnoteReference w:id="16"/>
            </w:r>
            <w:bookmarkEnd w:id="7"/>
            <w:r w:rsidR="001447B9" w:rsidRPr="00C70B36">
              <w:rPr>
                <w:rFonts w:ascii="Arial" w:eastAsia="Arial" w:hAnsi="Arial" w:cs="Arial"/>
                <w:sz w:val="22"/>
                <w:szCs w:val="22"/>
                <w:lang w:val="en-ZA" w:eastAsia="en-ZA"/>
              </w:rPr>
              <w:t xml:space="preserve"> on the resubmitted </w:t>
            </w:r>
            <w:r w:rsidR="008C24E1" w:rsidRPr="00C70B36">
              <w:rPr>
                <w:rFonts w:ascii="Arial" w:eastAsia="Arial" w:hAnsi="Arial" w:cs="Arial"/>
                <w:sz w:val="22"/>
                <w:szCs w:val="22"/>
                <w:lang w:val="en-ZA" w:eastAsia="en-ZA"/>
              </w:rPr>
              <w:t xml:space="preserve">DI 130, </w:t>
            </w:r>
            <w:r w:rsidR="001447B9" w:rsidRPr="00C70B36">
              <w:rPr>
                <w:rFonts w:ascii="Arial" w:eastAsia="Arial" w:hAnsi="Arial" w:cs="Arial"/>
                <w:sz w:val="22"/>
                <w:szCs w:val="22"/>
                <w:lang w:val="en-ZA" w:eastAsia="en-ZA"/>
              </w:rPr>
              <w:t>DI 310</w:t>
            </w:r>
            <w:r w:rsidR="00215704" w:rsidRPr="00C70B36">
              <w:rPr>
                <w:rFonts w:ascii="Arial" w:eastAsia="Arial" w:hAnsi="Arial" w:cs="Arial"/>
                <w:sz w:val="22"/>
                <w:szCs w:val="22"/>
                <w:lang w:val="en-ZA" w:eastAsia="en-ZA"/>
              </w:rPr>
              <w:t xml:space="preserve">, </w:t>
            </w:r>
            <w:r w:rsidR="001447B9" w:rsidRPr="00C70B36">
              <w:rPr>
                <w:rFonts w:ascii="Arial" w:eastAsia="Arial" w:hAnsi="Arial" w:cs="Arial"/>
                <w:sz w:val="22"/>
                <w:szCs w:val="22"/>
                <w:lang w:val="en-ZA" w:eastAsia="en-ZA"/>
              </w:rPr>
              <w:t xml:space="preserve">DI </w:t>
            </w:r>
            <w:proofErr w:type="gramStart"/>
            <w:r w:rsidR="001447B9" w:rsidRPr="00C70B36">
              <w:rPr>
                <w:rFonts w:ascii="Arial" w:eastAsia="Arial" w:hAnsi="Arial" w:cs="Arial"/>
                <w:sz w:val="22"/>
                <w:szCs w:val="22"/>
                <w:lang w:val="en-ZA" w:eastAsia="en-ZA"/>
              </w:rPr>
              <w:t>400</w:t>
            </w:r>
            <w:proofErr w:type="gramEnd"/>
            <w:r w:rsidR="001447B9" w:rsidRPr="00C70B36">
              <w:rPr>
                <w:rFonts w:ascii="Arial" w:eastAsia="Arial" w:hAnsi="Arial" w:cs="Arial"/>
                <w:sz w:val="22"/>
                <w:szCs w:val="22"/>
                <w:lang w:val="en-ZA" w:eastAsia="en-ZA"/>
              </w:rPr>
              <w:t xml:space="preserve"> </w:t>
            </w:r>
            <w:r w:rsidR="00215704" w:rsidRPr="00C70B36">
              <w:rPr>
                <w:rFonts w:ascii="Arial" w:eastAsia="Arial" w:hAnsi="Arial" w:cs="Arial"/>
                <w:sz w:val="22"/>
                <w:szCs w:val="22"/>
                <w:lang w:val="en-ZA" w:eastAsia="en-ZA"/>
              </w:rPr>
              <w:t>and DI 700</w:t>
            </w:r>
            <w:r w:rsidRPr="00C70B36">
              <w:rPr>
                <w:rFonts w:ascii="Arial" w:eastAsia="Arial" w:hAnsi="Arial" w:cs="Arial"/>
                <w:sz w:val="22"/>
                <w:szCs w:val="22"/>
                <w:lang w:val="en-ZA" w:eastAsia="en-ZA"/>
              </w:rPr>
              <w:t xml:space="preserve"> returns</w:t>
            </w:r>
            <w:r w:rsidR="00215704" w:rsidRPr="00C70B36">
              <w:rPr>
                <w:rFonts w:ascii="Arial" w:eastAsia="Arial" w:hAnsi="Arial" w:cs="Arial"/>
                <w:sz w:val="22"/>
                <w:szCs w:val="22"/>
                <w:lang w:val="en-ZA" w:eastAsia="en-ZA"/>
              </w:rPr>
              <w:t xml:space="preserve"> </w:t>
            </w:r>
            <w:r w:rsidR="001447B9" w:rsidRPr="00C70B36">
              <w:rPr>
                <w:rFonts w:ascii="Arial" w:eastAsia="Arial" w:hAnsi="Arial" w:cs="Arial"/>
                <w:sz w:val="22"/>
                <w:szCs w:val="22"/>
                <w:lang w:val="en-ZA" w:eastAsia="en-ZA"/>
              </w:rPr>
              <w:t>and compare</w:t>
            </w:r>
            <w:r w:rsidRPr="00C70B36">
              <w:rPr>
                <w:rFonts w:ascii="Arial" w:eastAsia="Arial" w:hAnsi="Arial" w:cs="Arial"/>
                <w:sz w:val="22"/>
                <w:szCs w:val="22"/>
                <w:lang w:val="en-ZA" w:eastAsia="en-ZA"/>
              </w:rPr>
              <w:t xml:space="preserve"> the reported prudential limit/ratio to the</w:t>
            </w:r>
            <w:r w:rsidR="001447B9" w:rsidRPr="00C70B36">
              <w:rPr>
                <w:rFonts w:ascii="Arial" w:eastAsia="Arial" w:hAnsi="Arial" w:cs="Arial"/>
                <w:sz w:val="22"/>
                <w:szCs w:val="22"/>
                <w:lang w:val="en-ZA" w:eastAsia="en-ZA"/>
              </w:rPr>
              <w:t xml:space="preserve"> required regulatory limit. Document any non-compliance issues identified.</w:t>
            </w:r>
          </w:p>
        </w:tc>
        <w:tc>
          <w:tcPr>
            <w:tcW w:w="4473" w:type="dxa"/>
            <w:tcBorders>
              <w:left w:val="single" w:sz="6" w:space="0" w:color="000000"/>
            </w:tcBorders>
            <w:tcMar>
              <w:top w:w="5" w:type="dxa"/>
              <w:left w:w="108" w:type="dxa"/>
              <w:bottom w:w="5" w:type="dxa"/>
              <w:right w:w="108" w:type="dxa"/>
            </w:tcMar>
          </w:tcPr>
          <w:p w14:paraId="48481DC6" w14:textId="79EEDD86" w:rsidR="004F15E0" w:rsidRPr="00C70B36" w:rsidRDefault="004F15E0" w:rsidP="002B497C">
            <w:pPr>
              <w:pStyle w:val="ListParagraph"/>
              <w:numPr>
                <w:ilvl w:val="0"/>
                <w:numId w:val="35"/>
              </w:numPr>
              <w:spacing w:before="80" w:after="80" w:line="276" w:lineRule="auto"/>
              <w:ind w:left="403"/>
              <w:contextualSpacing w:val="0"/>
              <w:jc w:val="both"/>
              <w:rPr>
                <w:rFonts w:ascii="Arial" w:hAnsi="Arial" w:cs="Arial"/>
                <w:sz w:val="22"/>
                <w:szCs w:val="22"/>
              </w:rPr>
            </w:pPr>
            <w:r w:rsidRPr="00C70B36">
              <w:rPr>
                <w:rFonts w:ascii="Arial" w:hAnsi="Arial" w:cs="Arial"/>
                <w:sz w:val="22"/>
                <w:szCs w:val="22"/>
              </w:rPr>
              <w:t xml:space="preserve">We inspected the reported prudential limits/ratios on the resubmitted </w:t>
            </w:r>
            <w:r w:rsidRPr="00C70B36">
              <w:rPr>
                <w:rFonts w:ascii="Arial" w:eastAsia="Arial" w:hAnsi="Arial" w:cs="Arial"/>
                <w:sz w:val="22"/>
                <w:szCs w:val="22"/>
              </w:rPr>
              <w:t xml:space="preserve">DI </w:t>
            </w:r>
            <w:r w:rsidR="008C24E1" w:rsidRPr="00C70B36">
              <w:rPr>
                <w:rFonts w:ascii="Arial" w:eastAsia="Arial" w:hAnsi="Arial" w:cs="Arial"/>
                <w:sz w:val="22"/>
                <w:szCs w:val="22"/>
              </w:rPr>
              <w:t xml:space="preserve">130, DI </w:t>
            </w:r>
            <w:r w:rsidRPr="00C70B36">
              <w:rPr>
                <w:rFonts w:ascii="Arial" w:eastAsia="Arial" w:hAnsi="Arial" w:cs="Arial"/>
                <w:sz w:val="22"/>
                <w:szCs w:val="22"/>
              </w:rPr>
              <w:t xml:space="preserve">310, DI </w:t>
            </w:r>
            <w:proofErr w:type="gramStart"/>
            <w:r w:rsidRPr="00C70B36">
              <w:rPr>
                <w:rFonts w:ascii="Arial" w:eastAsia="Arial" w:hAnsi="Arial" w:cs="Arial"/>
                <w:sz w:val="22"/>
                <w:szCs w:val="22"/>
              </w:rPr>
              <w:t>400</w:t>
            </w:r>
            <w:proofErr w:type="gramEnd"/>
            <w:r w:rsidRPr="00C70B36">
              <w:rPr>
                <w:rFonts w:ascii="Arial" w:eastAsia="Arial" w:hAnsi="Arial" w:cs="Arial"/>
                <w:sz w:val="22"/>
                <w:szCs w:val="22"/>
              </w:rPr>
              <w:t xml:space="preserve"> and DI 700 returns and compared the reported prudential limit/ratio to the required regulatory limit. [No non-compliance issues were identified</w:t>
            </w:r>
            <w:r w:rsidR="000C4D51">
              <w:rPr>
                <w:rFonts w:ascii="Arial" w:eastAsia="Arial" w:hAnsi="Arial" w:cs="Arial"/>
                <w:sz w:val="22"/>
                <w:szCs w:val="22"/>
              </w:rPr>
              <w:t xml:space="preserve"> </w:t>
            </w:r>
            <w:r w:rsidRPr="00C70B36">
              <w:rPr>
                <w:rFonts w:ascii="Arial" w:eastAsia="Arial" w:hAnsi="Arial" w:cs="Arial"/>
                <w:sz w:val="22"/>
                <w:szCs w:val="22"/>
              </w:rPr>
              <w:t>/</w:t>
            </w:r>
            <w:r w:rsidR="000C4D51">
              <w:rPr>
                <w:rFonts w:ascii="Arial" w:eastAsia="Arial" w:hAnsi="Arial" w:cs="Arial"/>
                <w:sz w:val="22"/>
                <w:szCs w:val="22"/>
              </w:rPr>
              <w:t xml:space="preserve"> </w:t>
            </w:r>
            <w:r w:rsidRPr="00C70B36">
              <w:rPr>
                <w:rFonts w:ascii="Arial" w:eastAsia="Arial" w:hAnsi="Arial" w:cs="Arial"/>
                <w:sz w:val="22"/>
                <w:szCs w:val="22"/>
              </w:rPr>
              <w:t>The following non-compliance issues were identified:</w:t>
            </w:r>
            <w:r w:rsidR="000C4D51">
              <w:rPr>
                <w:rFonts w:ascii="Arial" w:eastAsia="Arial" w:hAnsi="Arial" w:cs="Arial"/>
                <w:sz w:val="22"/>
                <w:szCs w:val="22"/>
              </w:rPr>
              <w:t>]</w:t>
            </w:r>
          </w:p>
          <w:p w14:paraId="5B2E7B17" w14:textId="7D9A8262" w:rsidR="001447B9" w:rsidRPr="00C70B36" w:rsidRDefault="00440507" w:rsidP="002B497C">
            <w:pPr>
              <w:pStyle w:val="ListParagraph"/>
              <w:spacing w:before="80" w:after="80" w:line="276" w:lineRule="auto"/>
              <w:ind w:left="401" w:hanging="283"/>
              <w:contextualSpacing w:val="0"/>
              <w:jc w:val="both"/>
              <w:rPr>
                <w:rFonts w:ascii="Arial" w:hAnsi="Arial" w:cs="Arial"/>
                <w:sz w:val="22"/>
                <w:szCs w:val="22"/>
                <w:lang w:eastAsia="en-ZA"/>
              </w:rPr>
            </w:pPr>
            <w:r w:rsidRPr="00D40107">
              <w:rPr>
                <w:rFonts w:ascii="Arial" w:hAnsi="Arial" w:cs="Arial"/>
                <w:i/>
                <w:iCs/>
                <w:sz w:val="22"/>
                <w:szCs w:val="22"/>
              </w:rPr>
              <w:t xml:space="preserve">    </w:t>
            </w:r>
            <w:r w:rsidR="004F15E0" w:rsidRPr="00D40107">
              <w:rPr>
                <w:rFonts w:ascii="Arial" w:hAnsi="Arial" w:cs="Arial"/>
                <w:i/>
                <w:iCs/>
                <w:sz w:val="22"/>
                <w:szCs w:val="22"/>
              </w:rPr>
              <w:t>[</w:t>
            </w:r>
            <w:r w:rsidR="004F15E0" w:rsidRPr="004C3242">
              <w:rPr>
                <w:rFonts w:ascii="Arial" w:hAnsi="Arial" w:cs="Arial"/>
                <w:i/>
                <w:iCs/>
                <w:sz w:val="22"/>
                <w:szCs w:val="22"/>
              </w:rPr>
              <w:t xml:space="preserve">insert </w:t>
            </w:r>
            <w:r w:rsidR="006F091E" w:rsidRPr="004C3242">
              <w:rPr>
                <w:rFonts w:ascii="Arial" w:hAnsi="Arial" w:cs="Arial"/>
                <w:i/>
                <w:iCs/>
                <w:sz w:val="22"/>
                <w:szCs w:val="22"/>
              </w:rPr>
              <w:t>t</w:t>
            </w:r>
            <w:r w:rsidR="006F091E" w:rsidRPr="00D40107">
              <w:rPr>
                <w:rFonts w:ascii="Arial" w:hAnsi="Arial" w:cs="Arial"/>
                <w:i/>
                <w:iCs/>
                <w:sz w:val="22"/>
                <w:szCs w:val="22"/>
              </w:rPr>
              <w:t>he</w:t>
            </w:r>
            <w:r w:rsidR="006F091E" w:rsidRPr="004C3242">
              <w:rPr>
                <w:rFonts w:ascii="Arial" w:hAnsi="Arial" w:cs="Arial"/>
                <w:i/>
                <w:iCs/>
              </w:rPr>
              <w:t xml:space="preserve"> </w:t>
            </w:r>
            <w:r w:rsidR="004F15E0" w:rsidRPr="004C3242">
              <w:rPr>
                <w:rFonts w:ascii="Arial" w:hAnsi="Arial" w:cs="Arial"/>
                <w:i/>
                <w:iCs/>
                <w:sz w:val="22"/>
                <w:szCs w:val="22"/>
              </w:rPr>
              <w:t>details of non-compliance</w:t>
            </w:r>
            <w:r w:rsidR="004F15E0" w:rsidRPr="00D40107">
              <w:rPr>
                <w:rFonts w:ascii="Arial" w:hAnsi="Arial" w:cs="Arial"/>
                <w:i/>
                <w:iCs/>
                <w:sz w:val="22"/>
                <w:szCs w:val="22"/>
              </w:rPr>
              <w:t>]</w:t>
            </w:r>
            <w:r w:rsidR="004F15E0" w:rsidRPr="00C70B36">
              <w:rPr>
                <w:rFonts w:ascii="Arial" w:hAnsi="Arial" w:cs="Arial"/>
                <w:sz w:val="22"/>
                <w:szCs w:val="22"/>
              </w:rPr>
              <w:t>.</w:t>
            </w:r>
          </w:p>
        </w:tc>
      </w:tr>
      <w:tr w:rsidR="001447B9" w:rsidRPr="00C70B36" w14:paraId="67733B5C" w14:textId="77777777" w:rsidTr="00D40107">
        <w:tc>
          <w:tcPr>
            <w:tcW w:w="701"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1116403A" w14:textId="77777777" w:rsidR="001447B9" w:rsidRPr="00C70B36" w:rsidRDefault="001447B9" w:rsidP="002B497C">
            <w:pPr>
              <w:spacing w:before="80" w:after="80" w:line="276" w:lineRule="auto"/>
              <w:jc w:val="both"/>
              <w:rPr>
                <w:rFonts w:ascii="Arial" w:hAnsi="Arial" w:cs="Arial"/>
                <w:sz w:val="22"/>
                <w:szCs w:val="22"/>
                <w:lang w:val="en-ZA" w:eastAsia="en-ZA"/>
              </w:rPr>
            </w:pPr>
            <w:r w:rsidRPr="00C70B36">
              <w:rPr>
                <w:rFonts w:ascii="Arial" w:eastAsia="Arial" w:hAnsi="Arial" w:cs="Arial"/>
                <w:sz w:val="22"/>
                <w:szCs w:val="22"/>
                <w:lang w:val="en-ZA" w:eastAsia="en-ZA"/>
              </w:rPr>
              <w:t>3.</w:t>
            </w:r>
          </w:p>
        </w:tc>
        <w:tc>
          <w:tcPr>
            <w:tcW w:w="44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1DAAA9A5" w14:textId="01A255A4" w:rsidR="001447B9" w:rsidRPr="00C70B36" w:rsidRDefault="00AE3587" w:rsidP="002B497C">
            <w:pPr>
              <w:spacing w:before="80" w:after="80" w:line="276" w:lineRule="auto"/>
              <w:jc w:val="both"/>
              <w:rPr>
                <w:rFonts w:ascii="Arial" w:hAnsi="Arial" w:cs="Arial"/>
                <w:sz w:val="22"/>
                <w:szCs w:val="22"/>
                <w:lang w:val="en-ZA" w:eastAsia="en-ZA"/>
              </w:rPr>
            </w:pPr>
            <w:r w:rsidRPr="00C70B36">
              <w:rPr>
                <w:rFonts w:ascii="Arial" w:eastAsia="Arial" w:hAnsi="Arial" w:cs="Arial"/>
                <w:sz w:val="22"/>
                <w:szCs w:val="22"/>
                <w:lang w:val="en-ZA" w:eastAsia="en-ZA"/>
              </w:rPr>
              <w:t>I</w:t>
            </w:r>
            <w:r w:rsidR="001447B9" w:rsidRPr="00C70B36">
              <w:rPr>
                <w:rFonts w:ascii="Arial" w:eastAsia="Arial" w:hAnsi="Arial" w:cs="Arial"/>
                <w:sz w:val="22"/>
                <w:szCs w:val="22"/>
                <w:lang w:val="en-ZA" w:eastAsia="en-ZA"/>
              </w:rPr>
              <w:t xml:space="preserve">nquire </w:t>
            </w:r>
            <w:r w:rsidR="00714E84" w:rsidRPr="00C70B36">
              <w:rPr>
                <w:rFonts w:ascii="Arial" w:eastAsia="Arial" w:hAnsi="Arial" w:cs="Arial"/>
                <w:sz w:val="22"/>
                <w:szCs w:val="22"/>
                <w:lang w:val="en-ZA" w:eastAsia="en-ZA"/>
              </w:rPr>
              <w:t>from</w:t>
            </w:r>
            <w:r w:rsidR="001447B9" w:rsidRPr="00C70B36">
              <w:rPr>
                <w:rFonts w:ascii="Arial" w:eastAsia="Arial" w:hAnsi="Arial" w:cs="Arial"/>
                <w:sz w:val="22"/>
                <w:szCs w:val="22"/>
                <w:lang w:val="en-ZA" w:eastAsia="en-ZA"/>
              </w:rPr>
              <w:t xml:space="preserve"> </w:t>
            </w:r>
            <w:r w:rsidR="00B373B2" w:rsidRPr="00D40107">
              <w:rPr>
                <w:rFonts w:ascii="Arial" w:hAnsi="Arial" w:cs="Arial"/>
                <w:i/>
                <w:iCs/>
                <w:sz w:val="22"/>
                <w:szCs w:val="22"/>
              </w:rPr>
              <w:t>[</w:t>
            </w:r>
            <w:r w:rsidR="00B373B2" w:rsidRPr="006F091E">
              <w:rPr>
                <w:rFonts w:ascii="Arial" w:hAnsi="Arial" w:cs="Arial"/>
                <w:i/>
                <w:iCs/>
                <w:sz w:val="22"/>
                <w:szCs w:val="22"/>
              </w:rPr>
              <w:t xml:space="preserve">state </w:t>
            </w:r>
            <w:r w:rsidR="006F091E" w:rsidRPr="006F091E">
              <w:rPr>
                <w:rFonts w:ascii="Arial" w:hAnsi="Arial" w:cs="Arial"/>
                <w:i/>
                <w:iCs/>
                <w:sz w:val="22"/>
                <w:szCs w:val="22"/>
              </w:rPr>
              <w:t>t</w:t>
            </w:r>
            <w:r w:rsidR="006F091E" w:rsidRPr="00D40107">
              <w:rPr>
                <w:rFonts w:ascii="Arial" w:hAnsi="Arial" w:cs="Arial"/>
                <w:i/>
                <w:iCs/>
                <w:sz w:val="22"/>
                <w:szCs w:val="22"/>
              </w:rPr>
              <w:t xml:space="preserve">he </w:t>
            </w:r>
            <w:r w:rsidR="00B373B2" w:rsidRPr="006F091E">
              <w:rPr>
                <w:rFonts w:ascii="Arial" w:hAnsi="Arial" w:cs="Arial"/>
                <w:i/>
                <w:iCs/>
                <w:sz w:val="22"/>
                <w:szCs w:val="22"/>
              </w:rPr>
              <w:t>name and designation</w:t>
            </w:r>
            <w:r w:rsidR="006F091E" w:rsidRPr="006F091E">
              <w:rPr>
                <w:rFonts w:ascii="Arial" w:hAnsi="Arial" w:cs="Arial"/>
                <w:i/>
                <w:iCs/>
                <w:sz w:val="22"/>
                <w:szCs w:val="22"/>
              </w:rPr>
              <w:t xml:space="preserve"> </w:t>
            </w:r>
            <w:r w:rsidR="006F091E" w:rsidRPr="00D40107">
              <w:rPr>
                <w:rFonts w:ascii="Arial" w:hAnsi="Arial" w:cs="Arial"/>
                <w:i/>
                <w:iCs/>
                <w:sz w:val="22"/>
                <w:szCs w:val="22"/>
              </w:rPr>
              <w:t>of the individual</w:t>
            </w:r>
            <w:r w:rsidR="00B373B2" w:rsidRPr="00D40107">
              <w:rPr>
                <w:rFonts w:ascii="Arial" w:hAnsi="Arial" w:cs="Arial"/>
                <w:i/>
                <w:iCs/>
                <w:sz w:val="22"/>
                <w:szCs w:val="22"/>
              </w:rPr>
              <w:t>]</w:t>
            </w:r>
            <w:r w:rsidR="001447B9" w:rsidRPr="00C70B36">
              <w:rPr>
                <w:rFonts w:ascii="Arial" w:eastAsia="Arial" w:hAnsi="Arial" w:cs="Arial"/>
                <w:sz w:val="22"/>
                <w:szCs w:val="22"/>
                <w:lang w:val="en-ZA" w:eastAsia="en-ZA"/>
              </w:rPr>
              <w:t xml:space="preserve"> whether any changes to the regulatory reporting system were implemented during the year</w:t>
            </w:r>
            <w:r w:rsidR="00B373B2" w:rsidRPr="00C70B36">
              <w:rPr>
                <w:rFonts w:ascii="Arial" w:eastAsia="Arial" w:hAnsi="Arial" w:cs="Arial"/>
                <w:sz w:val="22"/>
                <w:szCs w:val="22"/>
                <w:lang w:val="en-ZA" w:eastAsia="en-ZA"/>
              </w:rPr>
              <w:t xml:space="preserve">. If </w:t>
            </w:r>
            <w:r w:rsidR="00B373B2" w:rsidRPr="00C70B36">
              <w:rPr>
                <w:rFonts w:ascii="Arial" w:eastAsia="Arial" w:hAnsi="Arial" w:cs="Arial"/>
                <w:sz w:val="22"/>
                <w:szCs w:val="22"/>
              </w:rPr>
              <w:t>such changes were implemented, inquire from management what these changes related to</w:t>
            </w:r>
            <w:r w:rsidR="001447B9" w:rsidRPr="00C70B36">
              <w:rPr>
                <w:rFonts w:ascii="Arial" w:eastAsia="Arial" w:hAnsi="Arial" w:cs="Arial"/>
                <w:sz w:val="22"/>
                <w:szCs w:val="22"/>
                <w:lang w:val="en-ZA" w:eastAsia="en-ZA"/>
              </w:rPr>
              <w:t xml:space="preserve"> and</w:t>
            </w:r>
            <w:r w:rsidR="00B373B2" w:rsidRPr="00C70B36">
              <w:rPr>
                <w:rFonts w:ascii="Arial" w:eastAsia="Arial" w:hAnsi="Arial" w:cs="Arial"/>
                <w:sz w:val="22"/>
                <w:szCs w:val="22"/>
                <w:lang w:val="en-ZA" w:eastAsia="en-ZA"/>
              </w:rPr>
              <w:t xml:space="preserve"> </w:t>
            </w:r>
            <w:r w:rsidR="001447B9" w:rsidRPr="00C70B36">
              <w:rPr>
                <w:rFonts w:ascii="Arial" w:eastAsia="Arial" w:hAnsi="Arial" w:cs="Arial"/>
                <w:sz w:val="22"/>
                <w:szCs w:val="22"/>
                <w:lang w:val="en-ZA" w:eastAsia="en-ZA"/>
              </w:rPr>
              <w:t>the reasons</w:t>
            </w:r>
            <w:r w:rsidR="00B373B2" w:rsidRPr="00C70B36">
              <w:rPr>
                <w:rFonts w:ascii="Arial" w:eastAsia="Arial" w:hAnsi="Arial" w:cs="Arial"/>
                <w:sz w:val="22"/>
                <w:szCs w:val="22"/>
                <w:lang w:val="en-ZA" w:eastAsia="en-ZA"/>
              </w:rPr>
              <w:t xml:space="preserve"> for the changes.</w:t>
            </w:r>
            <w:r w:rsidR="001447B9" w:rsidRPr="00C70B36">
              <w:rPr>
                <w:rFonts w:ascii="Arial" w:eastAsia="Arial" w:hAnsi="Arial" w:cs="Arial"/>
                <w:sz w:val="22"/>
                <w:szCs w:val="22"/>
                <w:lang w:val="en-ZA" w:eastAsia="en-ZA"/>
              </w:rPr>
              <w:t xml:space="preserve"> </w:t>
            </w:r>
            <w:r w:rsidR="00B373B2" w:rsidRPr="00C70B36">
              <w:rPr>
                <w:rFonts w:ascii="Arial" w:eastAsia="Arial" w:hAnsi="Arial" w:cs="Arial"/>
                <w:sz w:val="22"/>
                <w:szCs w:val="22"/>
                <w:lang w:val="en-ZA" w:eastAsia="en-ZA"/>
              </w:rPr>
              <w:t>Document management’s responses.</w:t>
            </w:r>
          </w:p>
        </w:tc>
        <w:tc>
          <w:tcPr>
            <w:tcW w:w="4473" w:type="dxa"/>
            <w:tcBorders>
              <w:top w:val="single" w:sz="6" w:space="0" w:color="000000"/>
              <w:left w:val="single" w:sz="6" w:space="0" w:color="000000"/>
              <w:bottom w:val="single" w:sz="6" w:space="0" w:color="000000"/>
            </w:tcBorders>
            <w:tcMar>
              <w:top w:w="8" w:type="dxa"/>
              <w:left w:w="108" w:type="dxa"/>
              <w:bottom w:w="8" w:type="dxa"/>
              <w:right w:w="108" w:type="dxa"/>
            </w:tcMar>
          </w:tcPr>
          <w:p w14:paraId="05AC2E9F" w14:textId="77777777" w:rsidR="0097306F" w:rsidRPr="00C70B36" w:rsidRDefault="0097306F" w:rsidP="002B497C">
            <w:pPr>
              <w:spacing w:before="80" w:after="80" w:line="276" w:lineRule="auto"/>
              <w:jc w:val="both"/>
              <w:rPr>
                <w:rFonts w:ascii="Arial" w:hAnsi="Arial" w:cs="Arial"/>
                <w:i/>
                <w:iCs/>
                <w:sz w:val="22"/>
                <w:szCs w:val="22"/>
              </w:rPr>
            </w:pPr>
            <w:r w:rsidRPr="00C70B36">
              <w:rPr>
                <w:rFonts w:ascii="Arial" w:hAnsi="Arial" w:cs="Arial"/>
                <w:i/>
                <w:iCs/>
                <w:sz w:val="22"/>
                <w:szCs w:val="22"/>
              </w:rPr>
              <w:t>POSSIBLE FINDING:</w:t>
            </w:r>
          </w:p>
          <w:p w14:paraId="467686E9" w14:textId="37E60780" w:rsidR="001447B9" w:rsidRPr="00C70B36" w:rsidRDefault="0097306F" w:rsidP="002B497C">
            <w:pPr>
              <w:spacing w:before="80" w:after="80" w:line="276" w:lineRule="auto"/>
              <w:jc w:val="both"/>
              <w:rPr>
                <w:rFonts w:ascii="Arial" w:hAnsi="Arial" w:cs="Arial"/>
                <w:sz w:val="22"/>
                <w:szCs w:val="22"/>
                <w:lang w:val="en-ZA" w:eastAsia="en-ZA"/>
              </w:rPr>
            </w:pPr>
            <w:r w:rsidRPr="00C70B36">
              <w:rPr>
                <w:rFonts w:ascii="Arial" w:hAnsi="Arial" w:cs="Arial"/>
                <w:sz w:val="22"/>
                <w:szCs w:val="22"/>
                <w:lang w:val="en-ZA" w:eastAsia="en-ZA"/>
              </w:rPr>
              <w:t xml:space="preserve">We inquired </w:t>
            </w:r>
            <w:r w:rsidR="00714E84" w:rsidRPr="00C70B36">
              <w:rPr>
                <w:rFonts w:ascii="Arial" w:hAnsi="Arial" w:cs="Arial"/>
                <w:sz w:val="22"/>
                <w:szCs w:val="22"/>
                <w:lang w:val="en-ZA" w:eastAsia="en-ZA"/>
              </w:rPr>
              <w:t>from</w:t>
            </w:r>
            <w:r w:rsidRPr="00C70B36">
              <w:rPr>
                <w:rFonts w:ascii="Arial" w:hAnsi="Arial" w:cs="Arial"/>
                <w:sz w:val="22"/>
                <w:szCs w:val="22"/>
                <w:lang w:val="en-ZA" w:eastAsia="en-ZA"/>
              </w:rPr>
              <w:t xml:space="preserve"> </w:t>
            </w:r>
            <w:r w:rsidR="00B373B2" w:rsidRPr="00D40107">
              <w:rPr>
                <w:rFonts w:ascii="Arial" w:hAnsi="Arial" w:cs="Arial"/>
                <w:i/>
                <w:iCs/>
                <w:sz w:val="22"/>
                <w:szCs w:val="22"/>
              </w:rPr>
              <w:t>[</w:t>
            </w:r>
            <w:r w:rsidR="00B373B2" w:rsidRPr="006F091E">
              <w:rPr>
                <w:rFonts w:ascii="Arial" w:hAnsi="Arial" w:cs="Arial"/>
                <w:i/>
                <w:iCs/>
                <w:sz w:val="22"/>
                <w:szCs w:val="22"/>
              </w:rPr>
              <w:t xml:space="preserve">state </w:t>
            </w:r>
            <w:r w:rsidR="006F091E" w:rsidRPr="006F091E">
              <w:rPr>
                <w:rFonts w:ascii="Arial" w:hAnsi="Arial" w:cs="Arial"/>
                <w:i/>
                <w:iCs/>
                <w:sz w:val="22"/>
                <w:szCs w:val="22"/>
              </w:rPr>
              <w:t>t</w:t>
            </w:r>
            <w:r w:rsidR="006F091E" w:rsidRPr="00D40107">
              <w:rPr>
                <w:rFonts w:ascii="Arial" w:hAnsi="Arial" w:cs="Arial"/>
                <w:i/>
                <w:iCs/>
                <w:sz w:val="22"/>
                <w:szCs w:val="22"/>
              </w:rPr>
              <w:t xml:space="preserve">he </w:t>
            </w:r>
            <w:r w:rsidR="00B373B2" w:rsidRPr="006F091E">
              <w:rPr>
                <w:rFonts w:ascii="Arial" w:hAnsi="Arial" w:cs="Arial"/>
                <w:i/>
                <w:iCs/>
                <w:sz w:val="22"/>
                <w:szCs w:val="22"/>
              </w:rPr>
              <w:t>name and designation</w:t>
            </w:r>
            <w:r w:rsidR="006F091E" w:rsidRPr="006F091E">
              <w:rPr>
                <w:rFonts w:ascii="Arial" w:hAnsi="Arial" w:cs="Arial"/>
                <w:i/>
                <w:iCs/>
                <w:sz w:val="22"/>
                <w:szCs w:val="22"/>
              </w:rPr>
              <w:t xml:space="preserve"> </w:t>
            </w:r>
            <w:r w:rsidR="006F091E" w:rsidRPr="00D40107">
              <w:rPr>
                <w:rFonts w:ascii="Arial" w:hAnsi="Arial" w:cs="Arial"/>
                <w:i/>
                <w:iCs/>
                <w:sz w:val="22"/>
                <w:szCs w:val="22"/>
              </w:rPr>
              <w:t>of the individual</w:t>
            </w:r>
            <w:r w:rsidR="00B373B2" w:rsidRPr="00D40107">
              <w:rPr>
                <w:rFonts w:ascii="Arial" w:hAnsi="Arial" w:cs="Arial"/>
                <w:i/>
                <w:iCs/>
                <w:sz w:val="22"/>
                <w:szCs w:val="22"/>
              </w:rPr>
              <w:t>]</w:t>
            </w:r>
            <w:r w:rsidRPr="00C70B36">
              <w:rPr>
                <w:rFonts w:ascii="Arial" w:hAnsi="Arial" w:cs="Arial"/>
                <w:sz w:val="22"/>
                <w:szCs w:val="22"/>
                <w:lang w:val="en-ZA" w:eastAsia="en-ZA"/>
              </w:rPr>
              <w:t xml:space="preserve"> </w:t>
            </w:r>
            <w:r w:rsidR="00B373B2" w:rsidRPr="00C70B36">
              <w:rPr>
                <w:rFonts w:ascii="Arial" w:hAnsi="Arial" w:cs="Arial"/>
                <w:sz w:val="22"/>
                <w:szCs w:val="22"/>
                <w:lang w:val="en-ZA" w:eastAsia="en-ZA"/>
              </w:rPr>
              <w:t>who indicated that</w:t>
            </w:r>
            <w:r w:rsidRPr="00C70B36">
              <w:rPr>
                <w:rFonts w:ascii="Arial" w:hAnsi="Arial" w:cs="Arial"/>
                <w:sz w:val="22"/>
                <w:szCs w:val="22"/>
                <w:lang w:val="en-ZA" w:eastAsia="en-ZA"/>
              </w:rPr>
              <w:t xml:space="preserve"> no changes to the regulatory reporting system </w:t>
            </w:r>
            <w:r w:rsidR="000C4D51">
              <w:rPr>
                <w:rFonts w:ascii="Arial" w:hAnsi="Arial" w:cs="Arial"/>
                <w:sz w:val="22"/>
                <w:szCs w:val="22"/>
                <w:lang w:val="en-ZA" w:eastAsia="en-ZA"/>
              </w:rPr>
              <w:t xml:space="preserve">were </w:t>
            </w:r>
            <w:r w:rsidRPr="00C70B36">
              <w:rPr>
                <w:rFonts w:ascii="Arial" w:hAnsi="Arial" w:cs="Arial"/>
                <w:sz w:val="22"/>
                <w:szCs w:val="22"/>
                <w:lang w:val="en-ZA" w:eastAsia="en-ZA"/>
              </w:rPr>
              <w:t>implemented during the year.</w:t>
            </w:r>
          </w:p>
          <w:p w14:paraId="68D6CD9A" w14:textId="77777777" w:rsidR="0097306F" w:rsidRPr="00C70B36" w:rsidRDefault="0097306F" w:rsidP="002B497C">
            <w:pPr>
              <w:spacing w:before="80" w:after="80" w:line="276" w:lineRule="auto"/>
              <w:jc w:val="center"/>
              <w:rPr>
                <w:rFonts w:ascii="Arial" w:hAnsi="Arial" w:cs="Arial"/>
                <w:i/>
                <w:iCs/>
                <w:sz w:val="22"/>
                <w:szCs w:val="22"/>
              </w:rPr>
            </w:pPr>
            <w:r w:rsidRPr="00C70B36">
              <w:rPr>
                <w:rFonts w:ascii="Arial" w:hAnsi="Arial" w:cs="Arial"/>
                <w:i/>
                <w:iCs/>
                <w:sz w:val="22"/>
                <w:szCs w:val="22"/>
              </w:rPr>
              <w:t>OR</w:t>
            </w:r>
          </w:p>
          <w:p w14:paraId="19300BFA" w14:textId="176AB867" w:rsidR="00B373B2" w:rsidRPr="00C70B36" w:rsidRDefault="001C1867" w:rsidP="002B497C">
            <w:pPr>
              <w:spacing w:before="80" w:after="80" w:line="276" w:lineRule="auto"/>
              <w:jc w:val="both"/>
              <w:rPr>
                <w:rFonts w:ascii="Arial" w:hAnsi="Arial" w:cs="Arial"/>
                <w:sz w:val="22"/>
                <w:szCs w:val="22"/>
                <w:lang w:val="en-ZA" w:eastAsia="en-ZA"/>
              </w:rPr>
            </w:pPr>
            <w:r w:rsidRPr="00C70B36">
              <w:rPr>
                <w:rFonts w:ascii="Arial" w:hAnsi="Arial" w:cs="Arial"/>
                <w:sz w:val="22"/>
                <w:szCs w:val="22"/>
                <w:lang w:val="en-ZA" w:eastAsia="en-ZA"/>
              </w:rPr>
              <w:t xml:space="preserve">We inquired </w:t>
            </w:r>
            <w:r w:rsidR="00714E84" w:rsidRPr="00C70B36">
              <w:rPr>
                <w:rFonts w:ascii="Arial" w:hAnsi="Arial" w:cs="Arial"/>
                <w:sz w:val="22"/>
                <w:szCs w:val="22"/>
                <w:lang w:val="en-ZA" w:eastAsia="en-ZA"/>
              </w:rPr>
              <w:t>from</w:t>
            </w:r>
            <w:r w:rsidRPr="00C70B36">
              <w:rPr>
                <w:rFonts w:ascii="Arial" w:hAnsi="Arial" w:cs="Arial"/>
                <w:sz w:val="22"/>
                <w:szCs w:val="22"/>
                <w:lang w:val="en-ZA" w:eastAsia="en-ZA"/>
              </w:rPr>
              <w:t xml:space="preserve"> </w:t>
            </w:r>
            <w:r w:rsidR="00B373B2" w:rsidRPr="00D40107">
              <w:rPr>
                <w:rFonts w:ascii="Arial" w:hAnsi="Arial" w:cs="Arial"/>
                <w:i/>
                <w:iCs/>
                <w:sz w:val="22"/>
                <w:szCs w:val="22"/>
              </w:rPr>
              <w:t>[</w:t>
            </w:r>
            <w:r w:rsidR="00B373B2" w:rsidRPr="006F091E">
              <w:rPr>
                <w:rFonts w:ascii="Arial" w:hAnsi="Arial" w:cs="Arial"/>
                <w:i/>
                <w:iCs/>
                <w:sz w:val="22"/>
                <w:szCs w:val="22"/>
              </w:rPr>
              <w:t>state</w:t>
            </w:r>
            <w:r w:rsidR="006F091E" w:rsidRPr="006F091E">
              <w:rPr>
                <w:rFonts w:ascii="Arial" w:hAnsi="Arial" w:cs="Arial"/>
                <w:i/>
                <w:iCs/>
                <w:sz w:val="22"/>
                <w:szCs w:val="22"/>
              </w:rPr>
              <w:t xml:space="preserve"> </w:t>
            </w:r>
            <w:r w:rsidR="006F091E" w:rsidRPr="00D40107">
              <w:rPr>
                <w:rFonts w:ascii="Arial" w:hAnsi="Arial" w:cs="Arial"/>
                <w:i/>
                <w:iCs/>
                <w:sz w:val="22"/>
                <w:szCs w:val="22"/>
              </w:rPr>
              <w:t>the</w:t>
            </w:r>
            <w:r w:rsidR="00B373B2" w:rsidRPr="006F091E">
              <w:rPr>
                <w:rFonts w:ascii="Arial" w:hAnsi="Arial" w:cs="Arial"/>
                <w:i/>
                <w:iCs/>
                <w:sz w:val="22"/>
                <w:szCs w:val="22"/>
              </w:rPr>
              <w:t xml:space="preserve"> name and designation</w:t>
            </w:r>
            <w:r w:rsidR="006F091E" w:rsidRPr="006F091E">
              <w:rPr>
                <w:rFonts w:ascii="Arial" w:hAnsi="Arial" w:cs="Arial"/>
                <w:i/>
                <w:iCs/>
                <w:sz w:val="22"/>
                <w:szCs w:val="22"/>
              </w:rPr>
              <w:t xml:space="preserve"> </w:t>
            </w:r>
            <w:r w:rsidR="006F091E" w:rsidRPr="00D40107">
              <w:rPr>
                <w:rFonts w:ascii="Arial" w:hAnsi="Arial" w:cs="Arial"/>
                <w:i/>
                <w:iCs/>
                <w:sz w:val="22"/>
                <w:szCs w:val="22"/>
              </w:rPr>
              <w:t>of the individual</w:t>
            </w:r>
            <w:r w:rsidR="00B373B2" w:rsidRPr="00D40107">
              <w:rPr>
                <w:rFonts w:ascii="Arial" w:hAnsi="Arial" w:cs="Arial"/>
                <w:i/>
                <w:iCs/>
                <w:sz w:val="22"/>
                <w:szCs w:val="22"/>
              </w:rPr>
              <w:t>]</w:t>
            </w:r>
            <w:r w:rsidR="00B373B2" w:rsidRPr="00C70B36">
              <w:rPr>
                <w:rFonts w:ascii="Arial" w:hAnsi="Arial" w:cs="Arial"/>
                <w:sz w:val="22"/>
                <w:szCs w:val="22"/>
                <w:lang w:val="en-ZA" w:eastAsia="en-ZA"/>
              </w:rPr>
              <w:t xml:space="preserve"> who indicated the following:</w:t>
            </w:r>
          </w:p>
          <w:p w14:paraId="276ACEC0" w14:textId="77777777" w:rsidR="00B373B2" w:rsidRPr="00C70B36" w:rsidRDefault="00B373B2" w:rsidP="002B497C">
            <w:pPr>
              <w:pStyle w:val="ListParagraph"/>
              <w:numPr>
                <w:ilvl w:val="0"/>
                <w:numId w:val="26"/>
              </w:numPr>
              <w:spacing w:before="80" w:after="80" w:line="276" w:lineRule="auto"/>
              <w:contextualSpacing w:val="0"/>
              <w:jc w:val="both"/>
              <w:rPr>
                <w:rFonts w:ascii="Arial" w:hAnsi="Arial" w:cs="Arial"/>
                <w:i/>
                <w:iCs/>
                <w:sz w:val="22"/>
                <w:szCs w:val="22"/>
              </w:rPr>
            </w:pPr>
            <w:r w:rsidRPr="00C70B36">
              <w:rPr>
                <w:rFonts w:ascii="Arial" w:hAnsi="Arial" w:cs="Arial"/>
                <w:sz w:val="22"/>
                <w:szCs w:val="22"/>
              </w:rPr>
              <w:t>Changes were implemented to the regulatory reporting system during the year.</w:t>
            </w:r>
          </w:p>
          <w:p w14:paraId="478A627B" w14:textId="04F48A9D" w:rsidR="00B373B2" w:rsidRPr="00C70B36" w:rsidRDefault="00B373B2" w:rsidP="002B497C">
            <w:pPr>
              <w:pStyle w:val="ListParagraph"/>
              <w:numPr>
                <w:ilvl w:val="0"/>
                <w:numId w:val="26"/>
              </w:numPr>
              <w:spacing w:before="80" w:after="80" w:line="276" w:lineRule="auto"/>
              <w:contextualSpacing w:val="0"/>
              <w:jc w:val="both"/>
              <w:rPr>
                <w:rFonts w:ascii="Arial" w:hAnsi="Arial" w:cs="Arial"/>
                <w:i/>
                <w:iCs/>
                <w:sz w:val="22"/>
                <w:szCs w:val="22"/>
              </w:rPr>
            </w:pPr>
            <w:r w:rsidRPr="00C70B36">
              <w:rPr>
                <w:rFonts w:ascii="Arial" w:hAnsi="Arial" w:cs="Arial"/>
                <w:sz w:val="22"/>
                <w:szCs w:val="22"/>
              </w:rPr>
              <w:t xml:space="preserve">The changes related to: </w:t>
            </w:r>
            <w:r w:rsidRPr="00C70B36">
              <w:rPr>
                <w:rFonts w:ascii="Arial" w:hAnsi="Arial" w:cs="Arial"/>
                <w:i/>
                <w:iCs/>
                <w:sz w:val="22"/>
                <w:szCs w:val="22"/>
              </w:rPr>
              <w:t>[insert management</w:t>
            </w:r>
            <w:r w:rsidR="00E91930">
              <w:rPr>
                <w:rFonts w:ascii="Arial" w:hAnsi="Arial" w:cs="Arial"/>
                <w:i/>
                <w:iCs/>
                <w:sz w:val="22"/>
                <w:szCs w:val="22"/>
              </w:rPr>
              <w:t>’s</w:t>
            </w:r>
            <w:r w:rsidRPr="00C70B36">
              <w:rPr>
                <w:rFonts w:ascii="Arial" w:hAnsi="Arial" w:cs="Arial"/>
                <w:i/>
                <w:iCs/>
                <w:sz w:val="22"/>
                <w:szCs w:val="22"/>
              </w:rPr>
              <w:t xml:space="preserve"> response</w:t>
            </w:r>
            <w:r w:rsidRPr="00D40107">
              <w:rPr>
                <w:rFonts w:ascii="Arial" w:hAnsi="Arial" w:cs="Arial"/>
                <w:i/>
                <w:sz w:val="22"/>
                <w:szCs w:val="22"/>
              </w:rPr>
              <w:t>]</w:t>
            </w:r>
            <w:r w:rsidR="006F091E">
              <w:rPr>
                <w:rFonts w:ascii="Arial" w:hAnsi="Arial" w:cs="Arial"/>
                <w:iCs/>
                <w:sz w:val="22"/>
                <w:szCs w:val="22"/>
              </w:rPr>
              <w:t>.</w:t>
            </w:r>
          </w:p>
          <w:p w14:paraId="373AD7BD" w14:textId="5750BBF3" w:rsidR="0097306F" w:rsidRPr="00C70B36" w:rsidRDefault="00B373B2" w:rsidP="002B497C">
            <w:pPr>
              <w:pStyle w:val="ListParagraph"/>
              <w:numPr>
                <w:ilvl w:val="0"/>
                <w:numId w:val="26"/>
              </w:numPr>
              <w:spacing w:before="80" w:after="80" w:line="276" w:lineRule="auto"/>
              <w:contextualSpacing w:val="0"/>
              <w:jc w:val="both"/>
              <w:rPr>
                <w:rFonts w:ascii="Arial" w:hAnsi="Arial" w:cs="Arial"/>
                <w:sz w:val="22"/>
                <w:szCs w:val="22"/>
                <w:lang w:val="en-ZA" w:eastAsia="en-ZA"/>
              </w:rPr>
            </w:pPr>
            <w:r w:rsidRPr="00C70B36">
              <w:rPr>
                <w:rFonts w:ascii="Arial" w:hAnsi="Arial" w:cs="Arial"/>
                <w:iCs/>
                <w:sz w:val="22"/>
                <w:szCs w:val="22"/>
              </w:rPr>
              <w:t xml:space="preserve">The reason(s) for the changes </w:t>
            </w:r>
            <w:r w:rsidR="000C4D51">
              <w:rPr>
                <w:rFonts w:ascii="Arial" w:hAnsi="Arial" w:cs="Arial"/>
                <w:iCs/>
                <w:sz w:val="22"/>
                <w:szCs w:val="22"/>
              </w:rPr>
              <w:t>was/</w:t>
            </w:r>
            <w:r w:rsidRPr="00C70B36">
              <w:rPr>
                <w:rFonts w:ascii="Arial" w:hAnsi="Arial" w:cs="Arial"/>
                <w:iCs/>
                <w:sz w:val="22"/>
                <w:szCs w:val="22"/>
              </w:rPr>
              <w:t xml:space="preserve">were </w:t>
            </w:r>
            <w:r w:rsidRPr="00D40107">
              <w:rPr>
                <w:rFonts w:ascii="Arial" w:hAnsi="Arial" w:cs="Arial"/>
                <w:i/>
                <w:sz w:val="22"/>
                <w:szCs w:val="22"/>
              </w:rPr>
              <w:t>[</w:t>
            </w:r>
            <w:r w:rsidRPr="004A1D86">
              <w:rPr>
                <w:rFonts w:ascii="Arial" w:hAnsi="Arial" w:cs="Arial"/>
                <w:i/>
                <w:sz w:val="22"/>
                <w:szCs w:val="22"/>
              </w:rPr>
              <w:t>insert management’s response</w:t>
            </w:r>
            <w:r w:rsidRPr="00D40107">
              <w:rPr>
                <w:rFonts w:ascii="Arial" w:hAnsi="Arial" w:cs="Arial"/>
                <w:i/>
                <w:sz w:val="22"/>
                <w:szCs w:val="22"/>
              </w:rPr>
              <w:t>]</w:t>
            </w:r>
            <w:r w:rsidR="006F091E">
              <w:rPr>
                <w:rFonts w:ascii="Arial" w:hAnsi="Arial" w:cs="Arial"/>
                <w:iCs/>
                <w:sz w:val="22"/>
                <w:szCs w:val="22"/>
              </w:rPr>
              <w:t>.</w:t>
            </w:r>
          </w:p>
        </w:tc>
      </w:tr>
      <w:tr w:rsidR="001447B9" w:rsidRPr="00C70B36" w14:paraId="13E0CFAA" w14:textId="77777777" w:rsidTr="00D40107">
        <w:tc>
          <w:tcPr>
            <w:tcW w:w="701"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4AB9201F" w14:textId="77777777" w:rsidR="001447B9" w:rsidRPr="00C70B36" w:rsidRDefault="001447B9" w:rsidP="002B497C">
            <w:pPr>
              <w:spacing w:before="80" w:after="80" w:line="276" w:lineRule="auto"/>
              <w:jc w:val="both"/>
              <w:rPr>
                <w:rFonts w:ascii="Arial" w:hAnsi="Arial" w:cs="Arial"/>
                <w:sz w:val="22"/>
                <w:szCs w:val="22"/>
                <w:lang w:val="en-ZA" w:eastAsia="en-ZA"/>
              </w:rPr>
            </w:pPr>
            <w:r w:rsidRPr="00C70B36">
              <w:rPr>
                <w:rFonts w:ascii="Arial" w:eastAsia="Arial" w:hAnsi="Arial" w:cs="Arial"/>
                <w:sz w:val="22"/>
                <w:szCs w:val="22"/>
                <w:lang w:val="en-ZA" w:eastAsia="en-ZA"/>
              </w:rPr>
              <w:t>4.</w:t>
            </w:r>
          </w:p>
        </w:tc>
        <w:tc>
          <w:tcPr>
            <w:tcW w:w="44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3B122E16" w14:textId="7E2FD1A4" w:rsidR="001447B9" w:rsidRPr="00C70B36" w:rsidRDefault="001447B9" w:rsidP="002B497C">
            <w:pPr>
              <w:spacing w:before="80" w:after="80" w:line="276" w:lineRule="auto"/>
              <w:jc w:val="both"/>
              <w:rPr>
                <w:rFonts w:ascii="Arial" w:hAnsi="Arial" w:cs="Arial"/>
                <w:sz w:val="22"/>
                <w:szCs w:val="22"/>
                <w:lang w:val="en-ZA" w:eastAsia="en-ZA"/>
              </w:rPr>
            </w:pPr>
            <w:r w:rsidRPr="00C70B36">
              <w:rPr>
                <w:rFonts w:ascii="Arial" w:eastAsia="Arial" w:hAnsi="Arial" w:cs="Arial"/>
                <w:sz w:val="22"/>
                <w:szCs w:val="22"/>
                <w:lang w:val="en-ZA" w:eastAsia="en-ZA"/>
              </w:rPr>
              <w:t xml:space="preserve">Inspect the preceding year’s </w:t>
            </w:r>
            <w:r w:rsidR="00C270C2" w:rsidRPr="00C70B36">
              <w:rPr>
                <w:rFonts w:ascii="Arial" w:eastAsia="Arial" w:hAnsi="Arial" w:cs="Arial"/>
                <w:sz w:val="22"/>
                <w:szCs w:val="22"/>
                <w:lang w:val="en-ZA" w:eastAsia="en-ZA"/>
              </w:rPr>
              <w:t>DI returns Appendix A findings</w:t>
            </w:r>
            <w:r w:rsidRPr="00C70B36">
              <w:rPr>
                <w:rFonts w:ascii="Arial" w:eastAsia="Arial" w:hAnsi="Arial" w:cs="Arial"/>
                <w:sz w:val="22"/>
                <w:szCs w:val="22"/>
                <w:lang w:val="en-ZA" w:eastAsia="en-ZA"/>
              </w:rPr>
              <w:t xml:space="preserve"> letter from the external auditor,</w:t>
            </w:r>
            <w:r w:rsidR="0004494C" w:rsidRPr="00C70B36">
              <w:rPr>
                <w:rFonts w:ascii="Arial" w:eastAsia="Arial" w:hAnsi="Arial" w:cs="Arial"/>
                <w:sz w:val="22"/>
                <w:szCs w:val="22"/>
                <w:lang w:val="en-ZA" w:eastAsia="en-ZA"/>
              </w:rPr>
              <w:t xml:space="preserve"> </w:t>
            </w:r>
            <w:r w:rsidR="009518DB" w:rsidRPr="00C70B36">
              <w:rPr>
                <w:rFonts w:ascii="Arial" w:eastAsia="Arial" w:hAnsi="Arial" w:cs="Arial"/>
                <w:sz w:val="22"/>
                <w:szCs w:val="22"/>
              </w:rPr>
              <w:t xml:space="preserve">and note whether the </w:t>
            </w:r>
            <w:r w:rsidR="00C270C2" w:rsidRPr="00C70B36">
              <w:rPr>
                <w:rFonts w:ascii="Arial" w:eastAsia="Arial" w:hAnsi="Arial" w:cs="Arial"/>
                <w:sz w:val="22"/>
                <w:szCs w:val="22"/>
              </w:rPr>
              <w:t>findings</w:t>
            </w:r>
            <w:r w:rsidR="009518DB" w:rsidRPr="00C70B36">
              <w:rPr>
                <w:rFonts w:ascii="Arial" w:eastAsia="Arial" w:hAnsi="Arial" w:cs="Arial"/>
                <w:sz w:val="22"/>
                <w:szCs w:val="22"/>
              </w:rPr>
              <w:t xml:space="preserve"> included </w:t>
            </w:r>
            <w:r w:rsidRPr="00C70B36">
              <w:rPr>
                <w:rFonts w:ascii="Arial" w:eastAsia="Arial" w:hAnsi="Arial" w:cs="Arial"/>
                <w:sz w:val="22"/>
                <w:szCs w:val="22"/>
                <w:lang w:val="en-ZA" w:eastAsia="en-ZA"/>
              </w:rPr>
              <w:t xml:space="preserve">any qualification, other </w:t>
            </w:r>
            <w:proofErr w:type="gramStart"/>
            <w:r w:rsidRPr="00C70B36">
              <w:rPr>
                <w:rFonts w:ascii="Arial" w:eastAsia="Arial" w:hAnsi="Arial" w:cs="Arial"/>
                <w:sz w:val="22"/>
                <w:szCs w:val="22"/>
                <w:lang w:val="en-ZA" w:eastAsia="en-ZA"/>
              </w:rPr>
              <w:t>matters</w:t>
            </w:r>
            <w:proofErr w:type="gramEnd"/>
            <w:r w:rsidRPr="00C70B36">
              <w:rPr>
                <w:rFonts w:ascii="Arial" w:eastAsia="Arial" w:hAnsi="Arial" w:cs="Arial"/>
                <w:sz w:val="22"/>
                <w:szCs w:val="22"/>
                <w:lang w:val="en-ZA" w:eastAsia="en-ZA"/>
              </w:rPr>
              <w:t xml:space="preserve"> and housekeeping matters. </w:t>
            </w:r>
          </w:p>
          <w:p w14:paraId="437EE041" w14:textId="0D538783" w:rsidR="001447B9" w:rsidRPr="00C70B36" w:rsidRDefault="009518DB" w:rsidP="002B497C">
            <w:pPr>
              <w:spacing w:before="80" w:after="80" w:line="276" w:lineRule="auto"/>
              <w:jc w:val="both"/>
              <w:rPr>
                <w:rFonts w:ascii="Arial" w:hAnsi="Arial" w:cs="Arial"/>
                <w:sz w:val="22"/>
                <w:szCs w:val="22"/>
                <w:lang w:val="en-ZA" w:eastAsia="en-ZA"/>
              </w:rPr>
            </w:pPr>
            <w:r w:rsidRPr="00C70B36">
              <w:rPr>
                <w:rFonts w:ascii="Arial" w:eastAsia="Arial" w:hAnsi="Arial" w:cs="Arial"/>
                <w:sz w:val="22"/>
                <w:szCs w:val="22"/>
              </w:rPr>
              <w:t xml:space="preserve">Inquire from </w:t>
            </w:r>
            <w:r w:rsidR="00C270C2" w:rsidRPr="00D40107">
              <w:rPr>
                <w:rFonts w:ascii="Arial" w:hAnsi="Arial" w:cs="Arial"/>
                <w:i/>
                <w:iCs/>
                <w:sz w:val="22"/>
                <w:szCs w:val="22"/>
              </w:rPr>
              <w:t>[</w:t>
            </w:r>
            <w:r w:rsidR="00C270C2" w:rsidRPr="006F091E">
              <w:rPr>
                <w:rFonts w:ascii="Arial" w:hAnsi="Arial" w:cs="Arial"/>
                <w:i/>
                <w:iCs/>
                <w:sz w:val="22"/>
                <w:szCs w:val="22"/>
              </w:rPr>
              <w:t>state</w:t>
            </w:r>
            <w:r w:rsidR="006F091E" w:rsidRPr="006F091E">
              <w:rPr>
                <w:rFonts w:ascii="Arial" w:hAnsi="Arial" w:cs="Arial"/>
                <w:i/>
                <w:iCs/>
                <w:sz w:val="22"/>
                <w:szCs w:val="22"/>
              </w:rPr>
              <w:t xml:space="preserve"> </w:t>
            </w:r>
            <w:r w:rsidR="006F091E" w:rsidRPr="00D40107">
              <w:rPr>
                <w:rFonts w:ascii="Arial" w:hAnsi="Arial" w:cs="Arial"/>
                <w:i/>
                <w:iCs/>
                <w:sz w:val="22"/>
                <w:szCs w:val="22"/>
              </w:rPr>
              <w:t>the</w:t>
            </w:r>
            <w:r w:rsidR="00C270C2" w:rsidRPr="006F091E">
              <w:rPr>
                <w:rFonts w:ascii="Arial" w:hAnsi="Arial" w:cs="Arial"/>
                <w:i/>
                <w:iCs/>
                <w:sz w:val="22"/>
                <w:szCs w:val="22"/>
              </w:rPr>
              <w:t xml:space="preserve"> name and designation</w:t>
            </w:r>
            <w:r w:rsidR="006F091E" w:rsidRPr="006F091E">
              <w:rPr>
                <w:rFonts w:ascii="Arial" w:hAnsi="Arial" w:cs="Arial"/>
                <w:i/>
                <w:iCs/>
                <w:sz w:val="22"/>
                <w:szCs w:val="22"/>
              </w:rPr>
              <w:t xml:space="preserve"> </w:t>
            </w:r>
            <w:r w:rsidR="006F091E" w:rsidRPr="00D40107">
              <w:rPr>
                <w:rFonts w:ascii="Arial" w:hAnsi="Arial" w:cs="Arial"/>
                <w:i/>
                <w:iCs/>
                <w:sz w:val="22"/>
                <w:szCs w:val="22"/>
              </w:rPr>
              <w:t>of the individual</w:t>
            </w:r>
            <w:r w:rsidR="00C270C2" w:rsidRPr="00D40107">
              <w:rPr>
                <w:rFonts w:ascii="Arial" w:hAnsi="Arial" w:cs="Arial"/>
                <w:i/>
                <w:iCs/>
                <w:sz w:val="22"/>
                <w:szCs w:val="22"/>
              </w:rPr>
              <w:t>]</w:t>
            </w:r>
            <w:r w:rsidRPr="00C70B36">
              <w:rPr>
                <w:rFonts w:ascii="Arial" w:eastAsia="Arial" w:hAnsi="Arial" w:cs="Arial"/>
                <w:sz w:val="22"/>
                <w:szCs w:val="22"/>
              </w:rPr>
              <w:t xml:space="preserve"> </w:t>
            </w:r>
            <w:proofErr w:type="gramStart"/>
            <w:r w:rsidRPr="00C70B36">
              <w:rPr>
                <w:rFonts w:ascii="Arial" w:eastAsia="Arial" w:hAnsi="Arial" w:cs="Arial"/>
                <w:sz w:val="22"/>
                <w:szCs w:val="22"/>
              </w:rPr>
              <w:t>whether or not</w:t>
            </w:r>
            <w:proofErr w:type="gramEnd"/>
            <w:r w:rsidRPr="00C70B36">
              <w:rPr>
                <w:rFonts w:ascii="Arial" w:eastAsia="Arial" w:hAnsi="Arial" w:cs="Arial"/>
                <w:sz w:val="22"/>
                <w:szCs w:val="22"/>
              </w:rPr>
              <w:t xml:space="preserve"> any of these matters are not resolved at the end of the current year.</w:t>
            </w:r>
          </w:p>
        </w:tc>
        <w:tc>
          <w:tcPr>
            <w:tcW w:w="4473" w:type="dxa"/>
            <w:tcBorders>
              <w:top w:val="single" w:sz="6" w:space="0" w:color="000000"/>
              <w:left w:val="single" w:sz="6" w:space="0" w:color="000000"/>
              <w:bottom w:val="single" w:sz="6" w:space="0" w:color="000000"/>
            </w:tcBorders>
            <w:tcMar>
              <w:top w:w="8" w:type="dxa"/>
              <w:left w:w="108" w:type="dxa"/>
              <w:bottom w:w="8" w:type="dxa"/>
              <w:right w:w="108" w:type="dxa"/>
            </w:tcMar>
          </w:tcPr>
          <w:p w14:paraId="5D59969D" w14:textId="77777777" w:rsidR="003015A1" w:rsidRPr="00C70B36" w:rsidRDefault="003015A1" w:rsidP="002B497C">
            <w:pPr>
              <w:spacing w:before="80" w:after="80" w:line="276" w:lineRule="auto"/>
              <w:jc w:val="both"/>
              <w:rPr>
                <w:rFonts w:ascii="Arial" w:hAnsi="Arial" w:cs="Arial"/>
                <w:color w:val="000000"/>
                <w:sz w:val="22"/>
                <w:szCs w:val="22"/>
              </w:rPr>
            </w:pPr>
            <w:r w:rsidRPr="00C70B36">
              <w:rPr>
                <w:rFonts w:ascii="Arial" w:hAnsi="Arial" w:cs="Arial"/>
                <w:i/>
                <w:iCs/>
                <w:color w:val="000000"/>
                <w:sz w:val="22"/>
                <w:szCs w:val="22"/>
              </w:rPr>
              <w:t>POSSIBLE FINDING</w:t>
            </w:r>
            <w:r w:rsidRPr="00C70B36">
              <w:rPr>
                <w:rFonts w:ascii="Arial" w:hAnsi="Arial" w:cs="Arial"/>
                <w:color w:val="000000"/>
                <w:sz w:val="22"/>
                <w:szCs w:val="22"/>
              </w:rPr>
              <w:t xml:space="preserve"> </w:t>
            </w:r>
          </w:p>
          <w:p w14:paraId="5B20B25C" w14:textId="2A8D1E81" w:rsidR="00C270C2" w:rsidRPr="00C70B36" w:rsidRDefault="00C270C2" w:rsidP="002B497C">
            <w:pPr>
              <w:spacing w:before="80" w:after="80" w:line="276" w:lineRule="auto"/>
              <w:jc w:val="both"/>
              <w:rPr>
                <w:rFonts w:ascii="Arial" w:eastAsia="Arial" w:hAnsi="Arial" w:cs="Arial"/>
                <w:sz w:val="22"/>
                <w:szCs w:val="22"/>
              </w:rPr>
            </w:pPr>
            <w:r w:rsidRPr="00C70B36">
              <w:rPr>
                <w:rFonts w:ascii="Arial" w:hAnsi="Arial" w:cs="Arial"/>
                <w:color w:val="000000"/>
                <w:sz w:val="22"/>
                <w:szCs w:val="22"/>
              </w:rPr>
              <w:t xml:space="preserve">We inspected the preceding year’s DI returns Appendix A findings </w:t>
            </w:r>
            <w:r w:rsidR="00FC6069" w:rsidRPr="00C70B36">
              <w:rPr>
                <w:rFonts w:ascii="Arial" w:hAnsi="Arial" w:cs="Arial"/>
                <w:color w:val="000000"/>
                <w:sz w:val="22"/>
                <w:szCs w:val="22"/>
              </w:rPr>
              <w:t xml:space="preserve">from the external </w:t>
            </w:r>
            <w:r w:rsidR="00FC6069" w:rsidRPr="00D40107">
              <w:rPr>
                <w:rFonts w:ascii="Arial" w:hAnsi="Arial" w:cs="Arial"/>
                <w:i/>
                <w:color w:val="000000"/>
                <w:sz w:val="22"/>
                <w:szCs w:val="22"/>
              </w:rPr>
              <w:t>[</w:t>
            </w:r>
            <w:r w:rsidR="00FC6069" w:rsidRPr="00C70B36">
              <w:rPr>
                <w:rFonts w:ascii="Arial" w:hAnsi="Arial" w:cs="Arial"/>
                <w:i/>
                <w:color w:val="000000"/>
                <w:sz w:val="22"/>
                <w:szCs w:val="22"/>
              </w:rPr>
              <w:t>auditor/auditors</w:t>
            </w:r>
            <w:r w:rsidR="00FC6069" w:rsidRPr="00C70B36">
              <w:rPr>
                <w:rFonts w:ascii="Arial" w:hAnsi="Arial" w:cs="Arial"/>
                <w:i/>
                <w:iCs/>
                <w:color w:val="000000"/>
                <w:sz w:val="22"/>
                <w:szCs w:val="22"/>
              </w:rPr>
              <w:t xml:space="preserve">, delete </w:t>
            </w:r>
            <w:r w:rsidR="004925E8" w:rsidRPr="00C70B36">
              <w:rPr>
                <w:rFonts w:ascii="Arial" w:hAnsi="Arial" w:cs="Arial"/>
                <w:i/>
                <w:iCs/>
                <w:color w:val="000000"/>
                <w:sz w:val="22"/>
                <w:szCs w:val="22"/>
              </w:rPr>
              <w:t>as appropriate</w:t>
            </w:r>
            <w:r w:rsidR="004925E8" w:rsidRPr="00C70B36">
              <w:rPr>
                <w:rFonts w:ascii="Arial" w:hAnsi="Arial" w:cs="Arial"/>
                <w:iCs/>
                <w:color w:val="000000"/>
                <w:sz w:val="22"/>
                <w:szCs w:val="22"/>
              </w:rPr>
              <w:t xml:space="preserve">] </w:t>
            </w:r>
            <w:r w:rsidRPr="00C70B36">
              <w:rPr>
                <w:rFonts w:ascii="Arial" w:hAnsi="Arial" w:cs="Arial"/>
                <w:color w:val="000000"/>
                <w:sz w:val="22"/>
                <w:szCs w:val="22"/>
              </w:rPr>
              <w:t xml:space="preserve">and noted [no </w:t>
            </w:r>
            <w:r w:rsidRPr="00C70B36">
              <w:rPr>
                <w:rFonts w:ascii="Arial" w:eastAsia="Arial" w:hAnsi="Arial" w:cs="Arial"/>
                <w:sz w:val="22"/>
                <w:szCs w:val="22"/>
              </w:rPr>
              <w:t>qualifications,</w:t>
            </w:r>
            <w:r w:rsidRPr="00C70B36">
              <w:rPr>
                <w:rFonts w:ascii="Arial" w:eastAsia="Georgia" w:hAnsi="Arial" w:cs="Arial"/>
                <w:sz w:val="22"/>
                <w:szCs w:val="22"/>
              </w:rPr>
              <w:t xml:space="preserve"> other</w:t>
            </w:r>
            <w:r w:rsidRPr="00C70B36">
              <w:rPr>
                <w:rFonts w:ascii="Arial" w:eastAsia="Arial" w:hAnsi="Arial" w:cs="Arial"/>
                <w:sz w:val="22"/>
                <w:szCs w:val="22"/>
              </w:rPr>
              <w:t xml:space="preserve"> </w:t>
            </w:r>
            <w:proofErr w:type="gramStart"/>
            <w:r w:rsidRPr="00C70B36">
              <w:rPr>
                <w:rFonts w:ascii="Arial" w:eastAsia="Arial" w:hAnsi="Arial" w:cs="Arial"/>
                <w:sz w:val="22"/>
                <w:szCs w:val="22"/>
              </w:rPr>
              <w:t>matter</w:t>
            </w:r>
            <w:r w:rsidRPr="00C70B36">
              <w:rPr>
                <w:rFonts w:ascii="Arial" w:eastAsia="Georgia" w:hAnsi="Arial" w:cs="Arial"/>
                <w:sz w:val="22"/>
                <w:szCs w:val="22"/>
              </w:rPr>
              <w:t>s</w:t>
            </w:r>
            <w:proofErr w:type="gramEnd"/>
            <w:r w:rsidRPr="00C70B36">
              <w:rPr>
                <w:rFonts w:ascii="Arial" w:eastAsia="Georgia" w:hAnsi="Arial" w:cs="Arial"/>
                <w:sz w:val="22"/>
                <w:szCs w:val="22"/>
              </w:rPr>
              <w:t xml:space="preserve"> </w:t>
            </w:r>
            <w:r w:rsidRPr="00C70B36">
              <w:rPr>
                <w:rFonts w:ascii="Arial" w:eastAsia="Arial" w:hAnsi="Arial" w:cs="Arial"/>
                <w:sz w:val="22"/>
                <w:szCs w:val="22"/>
              </w:rPr>
              <w:t>and housekeeping matters] / [qualifications,</w:t>
            </w:r>
            <w:r w:rsidRPr="00C70B36">
              <w:rPr>
                <w:rFonts w:ascii="Arial" w:eastAsia="Georgia" w:hAnsi="Arial" w:cs="Arial"/>
                <w:sz w:val="22"/>
                <w:szCs w:val="22"/>
              </w:rPr>
              <w:t xml:space="preserve"> other</w:t>
            </w:r>
            <w:r w:rsidRPr="00C70B36">
              <w:rPr>
                <w:rFonts w:ascii="Arial" w:eastAsia="Arial" w:hAnsi="Arial" w:cs="Arial"/>
                <w:sz w:val="22"/>
                <w:szCs w:val="22"/>
              </w:rPr>
              <w:t xml:space="preserve"> matter</w:t>
            </w:r>
            <w:r w:rsidRPr="00C70B36">
              <w:rPr>
                <w:rFonts w:ascii="Arial" w:eastAsia="Georgia" w:hAnsi="Arial" w:cs="Arial"/>
                <w:sz w:val="22"/>
                <w:szCs w:val="22"/>
              </w:rPr>
              <w:t xml:space="preserve">s </w:t>
            </w:r>
            <w:r w:rsidRPr="00C70B36">
              <w:rPr>
                <w:rFonts w:ascii="Arial" w:eastAsia="Arial" w:hAnsi="Arial" w:cs="Arial"/>
                <w:sz w:val="22"/>
                <w:szCs w:val="22"/>
              </w:rPr>
              <w:t>and housekeeping matters]</w:t>
            </w:r>
            <w:r w:rsidR="000C4D51">
              <w:rPr>
                <w:rFonts w:ascii="Arial" w:eastAsia="Arial" w:hAnsi="Arial" w:cs="Arial"/>
                <w:sz w:val="22"/>
                <w:szCs w:val="22"/>
              </w:rPr>
              <w:t>.</w:t>
            </w:r>
          </w:p>
          <w:p w14:paraId="756DE46B" w14:textId="76125115" w:rsidR="00C270C2" w:rsidRPr="00C70B36" w:rsidRDefault="00C270C2" w:rsidP="002B497C">
            <w:pPr>
              <w:spacing w:before="80" w:after="80" w:line="276" w:lineRule="auto"/>
              <w:jc w:val="both"/>
              <w:rPr>
                <w:rFonts w:ascii="Arial" w:hAnsi="Arial" w:cs="Arial"/>
                <w:sz w:val="22"/>
                <w:szCs w:val="22"/>
                <w:lang w:val="en-ZA" w:eastAsia="en-ZA"/>
              </w:rPr>
            </w:pPr>
            <w:r w:rsidRPr="00C70B36">
              <w:rPr>
                <w:rFonts w:ascii="Arial" w:eastAsia="Arial" w:hAnsi="Arial" w:cs="Arial"/>
                <w:sz w:val="22"/>
                <w:szCs w:val="22"/>
              </w:rPr>
              <w:t xml:space="preserve">We inquired from </w:t>
            </w:r>
            <w:r w:rsidRPr="00D40107">
              <w:rPr>
                <w:rFonts w:ascii="Arial" w:eastAsia="Arial" w:hAnsi="Arial" w:cs="Arial"/>
                <w:i/>
                <w:iCs/>
                <w:sz w:val="22"/>
                <w:szCs w:val="22"/>
              </w:rPr>
              <w:t>[</w:t>
            </w:r>
            <w:r w:rsidRPr="006F091E">
              <w:rPr>
                <w:rFonts w:ascii="Arial" w:eastAsia="Arial" w:hAnsi="Arial" w:cs="Arial"/>
                <w:i/>
                <w:iCs/>
                <w:sz w:val="22"/>
                <w:szCs w:val="22"/>
              </w:rPr>
              <w:t xml:space="preserve">state </w:t>
            </w:r>
            <w:r w:rsidR="006F091E" w:rsidRPr="006F091E">
              <w:rPr>
                <w:rFonts w:ascii="Arial" w:eastAsia="Arial" w:hAnsi="Arial" w:cs="Arial"/>
                <w:i/>
                <w:iCs/>
                <w:sz w:val="22"/>
                <w:szCs w:val="22"/>
              </w:rPr>
              <w:t>t</w:t>
            </w:r>
            <w:r w:rsidR="006F091E" w:rsidRPr="00D40107">
              <w:rPr>
                <w:rFonts w:ascii="Arial" w:eastAsia="Arial" w:hAnsi="Arial" w:cs="Arial"/>
                <w:i/>
                <w:iCs/>
                <w:sz w:val="22"/>
                <w:szCs w:val="22"/>
              </w:rPr>
              <w:t xml:space="preserve">he </w:t>
            </w:r>
            <w:r w:rsidRPr="006F091E">
              <w:rPr>
                <w:rFonts w:ascii="Arial" w:eastAsia="Arial" w:hAnsi="Arial" w:cs="Arial"/>
                <w:i/>
                <w:iCs/>
                <w:sz w:val="22"/>
                <w:szCs w:val="22"/>
              </w:rPr>
              <w:t>name and designation</w:t>
            </w:r>
            <w:r w:rsidR="006F091E" w:rsidRPr="006F091E">
              <w:rPr>
                <w:rFonts w:ascii="Arial" w:eastAsia="Arial" w:hAnsi="Arial" w:cs="Arial"/>
                <w:i/>
                <w:iCs/>
                <w:sz w:val="22"/>
                <w:szCs w:val="22"/>
              </w:rPr>
              <w:t xml:space="preserve"> </w:t>
            </w:r>
            <w:r w:rsidR="006F091E" w:rsidRPr="00D40107">
              <w:rPr>
                <w:rFonts w:ascii="Arial" w:eastAsia="Arial" w:hAnsi="Arial" w:cs="Arial"/>
                <w:i/>
                <w:iCs/>
                <w:sz w:val="22"/>
                <w:szCs w:val="22"/>
              </w:rPr>
              <w:t>of the individual</w:t>
            </w:r>
            <w:r w:rsidRPr="00D40107">
              <w:rPr>
                <w:rFonts w:ascii="Arial" w:eastAsia="Arial" w:hAnsi="Arial" w:cs="Arial"/>
                <w:i/>
                <w:iCs/>
                <w:sz w:val="22"/>
                <w:szCs w:val="22"/>
              </w:rPr>
              <w:t>]</w:t>
            </w:r>
            <w:r w:rsidRPr="00C70B36">
              <w:rPr>
                <w:rFonts w:ascii="Arial" w:eastAsia="Arial" w:hAnsi="Arial" w:cs="Arial"/>
                <w:sz w:val="22"/>
                <w:szCs w:val="22"/>
              </w:rPr>
              <w:t xml:space="preserve"> who indicated that [all findings have been resolved] / [not all findings have been resolved].  </w:t>
            </w:r>
          </w:p>
        </w:tc>
      </w:tr>
      <w:tr w:rsidR="001447B9" w:rsidRPr="00C70B36" w14:paraId="5D4BCB57" w14:textId="77777777" w:rsidTr="00D40107">
        <w:trPr>
          <w:trHeight w:val="968"/>
        </w:trPr>
        <w:tc>
          <w:tcPr>
            <w:tcW w:w="701"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28B6ABA" w14:textId="77777777" w:rsidR="001447B9" w:rsidRPr="00C70B36" w:rsidRDefault="001447B9" w:rsidP="002B497C">
            <w:pPr>
              <w:spacing w:before="80" w:after="80" w:line="276" w:lineRule="auto"/>
              <w:jc w:val="both"/>
              <w:rPr>
                <w:rFonts w:ascii="Arial" w:hAnsi="Arial" w:cs="Arial"/>
                <w:sz w:val="22"/>
                <w:szCs w:val="22"/>
                <w:lang w:val="en-ZA" w:eastAsia="en-ZA"/>
              </w:rPr>
            </w:pPr>
            <w:r w:rsidRPr="00C70B36">
              <w:rPr>
                <w:rFonts w:ascii="Arial" w:eastAsia="Arial" w:hAnsi="Arial" w:cs="Arial"/>
                <w:sz w:val="22"/>
                <w:szCs w:val="22"/>
                <w:lang w:val="en-ZA" w:eastAsia="en-ZA"/>
              </w:rPr>
              <w:lastRenderedPageBreak/>
              <w:t>5.</w:t>
            </w:r>
          </w:p>
        </w:tc>
        <w:tc>
          <w:tcPr>
            <w:tcW w:w="44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298A1D5D" w14:textId="02D7FDDA" w:rsidR="001447B9" w:rsidRPr="00C70B36" w:rsidRDefault="001447B9" w:rsidP="002B497C">
            <w:pPr>
              <w:spacing w:before="80" w:after="80" w:line="276" w:lineRule="auto"/>
              <w:jc w:val="both"/>
              <w:rPr>
                <w:rFonts w:ascii="Arial" w:hAnsi="Arial" w:cs="Arial"/>
                <w:sz w:val="22"/>
                <w:szCs w:val="22"/>
                <w:lang w:val="en-ZA" w:eastAsia="en-ZA"/>
              </w:rPr>
            </w:pPr>
            <w:r w:rsidRPr="00C70B36">
              <w:rPr>
                <w:rFonts w:ascii="Arial" w:eastAsia="Arial" w:hAnsi="Arial" w:cs="Arial"/>
                <w:sz w:val="22"/>
                <w:szCs w:val="22"/>
                <w:lang w:val="en-ZA" w:eastAsia="en-ZA"/>
              </w:rPr>
              <w:t xml:space="preserve">Inspect the current year’s </w:t>
            </w:r>
            <w:r w:rsidR="00C270C2" w:rsidRPr="00C70B36">
              <w:rPr>
                <w:rFonts w:ascii="Arial" w:eastAsia="Arial" w:hAnsi="Arial" w:cs="Arial"/>
                <w:sz w:val="22"/>
                <w:szCs w:val="22"/>
                <w:lang w:val="en-ZA" w:eastAsia="en-ZA"/>
              </w:rPr>
              <w:t>DI returns Appen</w:t>
            </w:r>
            <w:r w:rsidR="0004494C" w:rsidRPr="00C70B36">
              <w:rPr>
                <w:rFonts w:ascii="Arial" w:eastAsia="Arial" w:hAnsi="Arial" w:cs="Arial"/>
                <w:sz w:val="22"/>
                <w:szCs w:val="22"/>
                <w:lang w:val="en-ZA" w:eastAsia="en-ZA"/>
              </w:rPr>
              <w:t>d</w:t>
            </w:r>
            <w:r w:rsidR="00C270C2" w:rsidRPr="00C70B36">
              <w:rPr>
                <w:rFonts w:ascii="Arial" w:eastAsia="Arial" w:hAnsi="Arial" w:cs="Arial"/>
                <w:sz w:val="22"/>
                <w:szCs w:val="22"/>
                <w:lang w:val="en-ZA" w:eastAsia="en-ZA"/>
              </w:rPr>
              <w:t>ix A findings</w:t>
            </w:r>
            <w:r w:rsidRPr="00C70B36">
              <w:rPr>
                <w:rFonts w:ascii="Arial" w:eastAsia="Arial" w:hAnsi="Arial" w:cs="Arial"/>
                <w:sz w:val="22"/>
                <w:szCs w:val="22"/>
                <w:lang w:val="en-ZA" w:eastAsia="en-ZA"/>
              </w:rPr>
              <w:t xml:space="preserve"> from the external auditor</w:t>
            </w:r>
            <w:r w:rsidR="00DE2E9B" w:rsidRPr="00C70B36">
              <w:rPr>
                <w:rFonts w:ascii="Arial" w:eastAsia="Arial" w:hAnsi="Arial" w:cs="Arial"/>
                <w:sz w:val="22"/>
                <w:szCs w:val="22"/>
                <w:lang w:val="en-ZA" w:eastAsia="en-ZA"/>
              </w:rPr>
              <w:t>,</w:t>
            </w:r>
            <w:r w:rsidRPr="00C70B36">
              <w:rPr>
                <w:rFonts w:ascii="Arial" w:eastAsia="Arial" w:hAnsi="Arial" w:cs="Arial"/>
                <w:sz w:val="22"/>
                <w:szCs w:val="22"/>
                <w:lang w:val="en-ZA" w:eastAsia="en-ZA"/>
              </w:rPr>
              <w:t xml:space="preserve"> </w:t>
            </w:r>
            <w:r w:rsidR="009518DB" w:rsidRPr="00C70B36">
              <w:rPr>
                <w:rFonts w:ascii="Arial" w:eastAsia="Arial" w:hAnsi="Arial" w:cs="Arial"/>
                <w:bCs/>
                <w:sz w:val="22"/>
                <w:szCs w:val="22"/>
              </w:rPr>
              <w:t xml:space="preserve">and note whether the </w:t>
            </w:r>
            <w:r w:rsidR="00C270C2" w:rsidRPr="00C70B36">
              <w:rPr>
                <w:rFonts w:ascii="Arial" w:eastAsia="Arial" w:hAnsi="Arial" w:cs="Arial"/>
                <w:bCs/>
                <w:sz w:val="22"/>
                <w:szCs w:val="22"/>
              </w:rPr>
              <w:t>findings</w:t>
            </w:r>
            <w:r w:rsidR="009518DB" w:rsidRPr="00C70B36">
              <w:rPr>
                <w:rFonts w:ascii="Arial" w:eastAsia="Arial" w:hAnsi="Arial" w:cs="Arial"/>
                <w:bCs/>
                <w:sz w:val="22"/>
                <w:szCs w:val="22"/>
              </w:rPr>
              <w:t xml:space="preserve"> include</w:t>
            </w:r>
            <w:r w:rsidR="009518DB" w:rsidRPr="00C70B36" w:rsidDel="009518DB">
              <w:rPr>
                <w:rFonts w:ascii="Arial" w:eastAsia="Arial" w:hAnsi="Arial" w:cs="Arial"/>
                <w:sz w:val="22"/>
                <w:szCs w:val="22"/>
                <w:lang w:val="en-ZA" w:eastAsia="en-ZA"/>
              </w:rPr>
              <w:t xml:space="preserve"> </w:t>
            </w:r>
            <w:r w:rsidRPr="00C70B36">
              <w:rPr>
                <w:rFonts w:ascii="Arial" w:eastAsia="Arial" w:hAnsi="Arial" w:cs="Arial"/>
                <w:sz w:val="22"/>
                <w:szCs w:val="22"/>
                <w:lang w:val="en-ZA" w:eastAsia="en-ZA"/>
              </w:rPr>
              <w:t xml:space="preserve">any qualification, other </w:t>
            </w:r>
            <w:proofErr w:type="gramStart"/>
            <w:r w:rsidRPr="00C70B36">
              <w:rPr>
                <w:rFonts w:ascii="Arial" w:eastAsia="Arial" w:hAnsi="Arial" w:cs="Arial"/>
                <w:sz w:val="22"/>
                <w:szCs w:val="22"/>
                <w:lang w:val="en-ZA" w:eastAsia="en-ZA"/>
              </w:rPr>
              <w:t>matters</w:t>
            </w:r>
            <w:proofErr w:type="gramEnd"/>
            <w:r w:rsidRPr="00C70B36">
              <w:rPr>
                <w:rFonts w:ascii="Arial" w:eastAsia="Arial" w:hAnsi="Arial" w:cs="Arial"/>
                <w:sz w:val="22"/>
                <w:szCs w:val="22"/>
                <w:lang w:val="en-ZA" w:eastAsia="en-ZA"/>
              </w:rPr>
              <w:t xml:space="preserve"> and housekeeping matters. </w:t>
            </w:r>
          </w:p>
          <w:p w14:paraId="329550AD" w14:textId="2D2D898E" w:rsidR="001447B9" w:rsidRPr="00C70B36" w:rsidRDefault="009518DB" w:rsidP="002B497C">
            <w:pPr>
              <w:spacing w:before="80" w:after="80" w:line="276" w:lineRule="auto"/>
              <w:jc w:val="both"/>
              <w:rPr>
                <w:rFonts w:ascii="Arial" w:hAnsi="Arial" w:cs="Arial"/>
                <w:sz w:val="22"/>
                <w:szCs w:val="22"/>
                <w:lang w:val="en-ZA" w:eastAsia="en-ZA"/>
              </w:rPr>
            </w:pPr>
            <w:r w:rsidRPr="00C70B36">
              <w:rPr>
                <w:rFonts w:ascii="Arial" w:eastAsia="Arial" w:hAnsi="Arial" w:cs="Arial"/>
                <w:sz w:val="22"/>
                <w:szCs w:val="22"/>
              </w:rPr>
              <w:t xml:space="preserve">Inquire from </w:t>
            </w:r>
            <w:r w:rsidR="004D3637" w:rsidRPr="00D40107">
              <w:rPr>
                <w:rFonts w:ascii="Arial" w:hAnsi="Arial" w:cs="Arial"/>
                <w:i/>
                <w:iCs/>
                <w:sz w:val="22"/>
                <w:szCs w:val="22"/>
              </w:rPr>
              <w:t>[</w:t>
            </w:r>
            <w:r w:rsidR="004D3637" w:rsidRPr="00C70B36">
              <w:rPr>
                <w:rFonts w:ascii="Arial" w:hAnsi="Arial" w:cs="Arial"/>
                <w:i/>
                <w:sz w:val="22"/>
                <w:szCs w:val="22"/>
              </w:rPr>
              <w:t xml:space="preserve">state </w:t>
            </w:r>
            <w:r w:rsidR="000C4D51">
              <w:rPr>
                <w:rFonts w:ascii="Arial" w:hAnsi="Arial" w:cs="Arial"/>
                <w:i/>
                <w:sz w:val="22"/>
                <w:szCs w:val="22"/>
              </w:rPr>
              <w:t xml:space="preserve">the </w:t>
            </w:r>
            <w:r w:rsidR="004D3637" w:rsidRPr="00C70B36">
              <w:rPr>
                <w:rFonts w:ascii="Arial" w:hAnsi="Arial" w:cs="Arial"/>
                <w:i/>
                <w:sz w:val="22"/>
                <w:szCs w:val="22"/>
              </w:rPr>
              <w:t>name and designation</w:t>
            </w:r>
            <w:r w:rsidR="000C4D51">
              <w:rPr>
                <w:rFonts w:ascii="Arial" w:hAnsi="Arial" w:cs="Arial"/>
                <w:i/>
                <w:sz w:val="22"/>
                <w:szCs w:val="22"/>
              </w:rPr>
              <w:t xml:space="preserve"> of the individual</w:t>
            </w:r>
            <w:r w:rsidR="004D3637" w:rsidRPr="00D40107">
              <w:rPr>
                <w:rFonts w:ascii="Arial" w:hAnsi="Arial" w:cs="Arial"/>
                <w:i/>
                <w:sz w:val="22"/>
                <w:szCs w:val="22"/>
              </w:rPr>
              <w:t>]</w:t>
            </w:r>
            <w:r w:rsidRPr="00C70B36">
              <w:rPr>
                <w:rFonts w:ascii="Arial" w:eastAsia="Arial" w:hAnsi="Arial" w:cs="Arial"/>
                <w:sz w:val="22"/>
                <w:szCs w:val="22"/>
              </w:rPr>
              <w:t xml:space="preserve"> </w:t>
            </w:r>
            <w:proofErr w:type="gramStart"/>
            <w:r w:rsidRPr="00C70B36">
              <w:rPr>
                <w:rFonts w:ascii="Arial" w:eastAsia="Arial" w:hAnsi="Arial" w:cs="Arial"/>
                <w:sz w:val="22"/>
                <w:szCs w:val="22"/>
              </w:rPr>
              <w:t>whether or not</w:t>
            </w:r>
            <w:proofErr w:type="gramEnd"/>
            <w:r w:rsidRPr="00C70B36">
              <w:rPr>
                <w:rFonts w:ascii="Arial" w:eastAsia="Arial" w:hAnsi="Arial" w:cs="Arial"/>
                <w:sz w:val="22"/>
                <w:szCs w:val="22"/>
              </w:rPr>
              <w:t xml:space="preserve"> the months other than at year-end are affected by the qualifications, other matters and </w:t>
            </w:r>
            <w:r w:rsidR="00C332FD" w:rsidRPr="00C70B36">
              <w:rPr>
                <w:rFonts w:ascii="Arial" w:eastAsia="Arial" w:hAnsi="Arial" w:cs="Arial"/>
                <w:sz w:val="22"/>
                <w:szCs w:val="22"/>
              </w:rPr>
              <w:t>housekeeping</w:t>
            </w:r>
            <w:r w:rsidRPr="00C70B36">
              <w:rPr>
                <w:rFonts w:ascii="Arial" w:eastAsia="Arial" w:hAnsi="Arial" w:cs="Arial"/>
                <w:sz w:val="22"/>
                <w:szCs w:val="22"/>
              </w:rPr>
              <w:t xml:space="preserve"> matters. </w:t>
            </w:r>
          </w:p>
        </w:tc>
        <w:tc>
          <w:tcPr>
            <w:tcW w:w="4473" w:type="dxa"/>
            <w:tcBorders>
              <w:top w:val="single" w:sz="6" w:space="0" w:color="000000"/>
              <w:left w:val="single" w:sz="6" w:space="0" w:color="000000"/>
              <w:bottom w:val="single" w:sz="6" w:space="0" w:color="000000"/>
            </w:tcBorders>
            <w:tcMar>
              <w:top w:w="8" w:type="dxa"/>
              <w:left w:w="108" w:type="dxa"/>
              <w:bottom w:w="8" w:type="dxa"/>
              <w:right w:w="108" w:type="dxa"/>
            </w:tcMar>
          </w:tcPr>
          <w:p w14:paraId="44EEBA0A" w14:textId="77777777" w:rsidR="001447B9" w:rsidRPr="00C70B36" w:rsidRDefault="00A16A09" w:rsidP="002B497C">
            <w:pPr>
              <w:spacing w:before="80" w:after="80" w:line="276" w:lineRule="auto"/>
              <w:jc w:val="both"/>
              <w:rPr>
                <w:rFonts w:ascii="Arial" w:hAnsi="Arial" w:cs="Arial"/>
                <w:i/>
                <w:iCs/>
                <w:sz w:val="22"/>
                <w:szCs w:val="22"/>
              </w:rPr>
            </w:pPr>
            <w:r w:rsidRPr="00C70B36">
              <w:rPr>
                <w:rFonts w:ascii="Arial" w:hAnsi="Arial" w:cs="Arial"/>
                <w:i/>
                <w:iCs/>
                <w:sz w:val="22"/>
                <w:szCs w:val="22"/>
              </w:rPr>
              <w:t>POSSIBLE FINDING:</w:t>
            </w:r>
          </w:p>
          <w:p w14:paraId="1563DC30" w14:textId="51638267" w:rsidR="004D3637" w:rsidRPr="00C70B36" w:rsidRDefault="004D3637" w:rsidP="002B497C">
            <w:pPr>
              <w:spacing w:before="80" w:after="80" w:line="276" w:lineRule="auto"/>
              <w:jc w:val="both"/>
              <w:rPr>
                <w:rFonts w:ascii="Arial" w:eastAsia="Arial" w:hAnsi="Arial" w:cs="Arial"/>
                <w:sz w:val="22"/>
                <w:szCs w:val="22"/>
              </w:rPr>
            </w:pPr>
            <w:r w:rsidRPr="00C70B36">
              <w:rPr>
                <w:rFonts w:ascii="Arial" w:hAnsi="Arial" w:cs="Arial"/>
                <w:color w:val="000000"/>
                <w:sz w:val="22"/>
                <w:szCs w:val="22"/>
              </w:rPr>
              <w:t xml:space="preserve">We inspected the current year’s DI returns Appendix A findings and noted [no </w:t>
            </w:r>
            <w:r w:rsidRPr="00C70B36">
              <w:rPr>
                <w:rFonts w:ascii="Arial" w:eastAsia="Arial" w:hAnsi="Arial" w:cs="Arial"/>
                <w:sz w:val="22"/>
                <w:szCs w:val="22"/>
              </w:rPr>
              <w:t>qualifications,</w:t>
            </w:r>
            <w:r w:rsidRPr="00C70B36">
              <w:rPr>
                <w:rFonts w:ascii="Arial" w:eastAsia="Georgia" w:hAnsi="Arial" w:cs="Arial"/>
                <w:sz w:val="22"/>
                <w:szCs w:val="22"/>
              </w:rPr>
              <w:t xml:space="preserve"> other</w:t>
            </w:r>
            <w:r w:rsidRPr="00C70B36">
              <w:rPr>
                <w:rFonts w:ascii="Arial" w:eastAsia="Arial" w:hAnsi="Arial" w:cs="Arial"/>
                <w:sz w:val="22"/>
                <w:szCs w:val="22"/>
              </w:rPr>
              <w:t xml:space="preserve"> </w:t>
            </w:r>
            <w:proofErr w:type="gramStart"/>
            <w:r w:rsidRPr="00C70B36">
              <w:rPr>
                <w:rFonts w:ascii="Arial" w:eastAsia="Arial" w:hAnsi="Arial" w:cs="Arial"/>
                <w:sz w:val="22"/>
                <w:szCs w:val="22"/>
              </w:rPr>
              <w:t>matter</w:t>
            </w:r>
            <w:r w:rsidRPr="00C70B36">
              <w:rPr>
                <w:rFonts w:ascii="Arial" w:eastAsia="Georgia" w:hAnsi="Arial" w:cs="Arial"/>
                <w:sz w:val="22"/>
                <w:szCs w:val="22"/>
              </w:rPr>
              <w:t>s</w:t>
            </w:r>
            <w:proofErr w:type="gramEnd"/>
            <w:r w:rsidRPr="00C70B36">
              <w:rPr>
                <w:rFonts w:ascii="Arial" w:eastAsia="Georgia" w:hAnsi="Arial" w:cs="Arial"/>
                <w:sz w:val="22"/>
                <w:szCs w:val="22"/>
              </w:rPr>
              <w:t xml:space="preserve"> </w:t>
            </w:r>
            <w:r w:rsidRPr="00C70B36">
              <w:rPr>
                <w:rFonts w:ascii="Arial" w:eastAsia="Arial" w:hAnsi="Arial" w:cs="Arial"/>
                <w:sz w:val="22"/>
                <w:szCs w:val="22"/>
              </w:rPr>
              <w:t>and housekeeping matters] / [noted qualifications,</w:t>
            </w:r>
            <w:r w:rsidRPr="00C70B36">
              <w:rPr>
                <w:rFonts w:ascii="Arial" w:eastAsia="Georgia" w:hAnsi="Arial" w:cs="Arial"/>
                <w:sz w:val="22"/>
                <w:szCs w:val="22"/>
              </w:rPr>
              <w:t xml:space="preserve"> other</w:t>
            </w:r>
            <w:r w:rsidRPr="00C70B36">
              <w:rPr>
                <w:rFonts w:ascii="Arial" w:eastAsia="Arial" w:hAnsi="Arial" w:cs="Arial"/>
                <w:sz w:val="22"/>
                <w:szCs w:val="22"/>
              </w:rPr>
              <w:t xml:space="preserve"> matter</w:t>
            </w:r>
            <w:r w:rsidRPr="00C70B36">
              <w:rPr>
                <w:rFonts w:ascii="Arial" w:eastAsia="Georgia" w:hAnsi="Arial" w:cs="Arial"/>
                <w:sz w:val="22"/>
                <w:szCs w:val="22"/>
              </w:rPr>
              <w:t xml:space="preserve">s </w:t>
            </w:r>
            <w:r w:rsidRPr="00C70B36">
              <w:rPr>
                <w:rFonts w:ascii="Arial" w:eastAsia="Arial" w:hAnsi="Arial" w:cs="Arial"/>
                <w:sz w:val="22"/>
                <w:szCs w:val="22"/>
              </w:rPr>
              <w:t>and housekeeping matters]</w:t>
            </w:r>
            <w:r w:rsidR="000C4D51">
              <w:rPr>
                <w:rFonts w:ascii="Arial" w:eastAsia="Arial" w:hAnsi="Arial" w:cs="Arial"/>
                <w:sz w:val="22"/>
                <w:szCs w:val="22"/>
              </w:rPr>
              <w:t>.</w:t>
            </w:r>
          </w:p>
          <w:p w14:paraId="2544D929" w14:textId="38E58FDC" w:rsidR="004D3637" w:rsidRPr="00C70B36" w:rsidRDefault="004D3637" w:rsidP="002B497C">
            <w:pPr>
              <w:spacing w:before="80" w:after="80" w:line="276" w:lineRule="auto"/>
              <w:jc w:val="both"/>
              <w:rPr>
                <w:rFonts w:ascii="Arial" w:hAnsi="Arial" w:cs="Arial"/>
                <w:sz w:val="22"/>
                <w:szCs w:val="22"/>
                <w:lang w:val="en-ZA" w:eastAsia="en-ZA"/>
              </w:rPr>
            </w:pPr>
            <w:r w:rsidRPr="00C70B36">
              <w:rPr>
                <w:rFonts w:ascii="Arial" w:eastAsia="Arial" w:hAnsi="Arial" w:cs="Arial"/>
                <w:sz w:val="22"/>
                <w:szCs w:val="22"/>
              </w:rPr>
              <w:t xml:space="preserve">We inquired from </w:t>
            </w:r>
            <w:r w:rsidRPr="00D40107">
              <w:rPr>
                <w:rFonts w:ascii="Arial" w:eastAsia="Arial" w:hAnsi="Arial" w:cs="Arial"/>
                <w:i/>
                <w:iCs/>
                <w:sz w:val="22"/>
                <w:szCs w:val="22"/>
              </w:rPr>
              <w:t>[</w:t>
            </w:r>
            <w:r w:rsidRPr="00C70B36">
              <w:rPr>
                <w:rFonts w:ascii="Arial" w:eastAsia="Arial" w:hAnsi="Arial" w:cs="Arial"/>
                <w:i/>
                <w:sz w:val="22"/>
                <w:szCs w:val="22"/>
              </w:rPr>
              <w:t xml:space="preserve">state </w:t>
            </w:r>
            <w:r w:rsidR="000C4D51">
              <w:rPr>
                <w:rFonts w:ascii="Arial" w:eastAsia="Arial" w:hAnsi="Arial" w:cs="Arial"/>
                <w:i/>
                <w:sz w:val="22"/>
                <w:szCs w:val="22"/>
              </w:rPr>
              <w:t xml:space="preserve">the </w:t>
            </w:r>
            <w:r w:rsidRPr="00C70B36">
              <w:rPr>
                <w:rFonts w:ascii="Arial" w:eastAsia="Arial" w:hAnsi="Arial" w:cs="Arial"/>
                <w:i/>
                <w:sz w:val="22"/>
                <w:szCs w:val="22"/>
              </w:rPr>
              <w:t>name and designation</w:t>
            </w:r>
            <w:r w:rsidR="000C4D51">
              <w:rPr>
                <w:rFonts w:ascii="Arial" w:eastAsia="Arial" w:hAnsi="Arial" w:cs="Arial"/>
                <w:i/>
                <w:sz w:val="22"/>
                <w:szCs w:val="22"/>
              </w:rPr>
              <w:t xml:space="preserve"> of the individual</w:t>
            </w:r>
            <w:r w:rsidRPr="00D40107">
              <w:rPr>
                <w:rFonts w:ascii="Arial" w:eastAsia="Arial" w:hAnsi="Arial" w:cs="Arial"/>
                <w:i/>
                <w:iCs/>
                <w:sz w:val="22"/>
                <w:szCs w:val="22"/>
              </w:rPr>
              <w:t>]</w:t>
            </w:r>
            <w:r w:rsidRPr="00C70B36">
              <w:rPr>
                <w:rFonts w:ascii="Arial" w:eastAsia="Arial" w:hAnsi="Arial" w:cs="Arial"/>
                <w:sz w:val="22"/>
                <w:szCs w:val="22"/>
              </w:rPr>
              <w:t xml:space="preserve"> who indicated that the months other that at year-end [are/are not] affected by the qualifications, other </w:t>
            </w:r>
            <w:proofErr w:type="gramStart"/>
            <w:r w:rsidRPr="00C70B36">
              <w:rPr>
                <w:rFonts w:ascii="Arial" w:eastAsia="Arial" w:hAnsi="Arial" w:cs="Arial"/>
                <w:sz w:val="22"/>
                <w:szCs w:val="22"/>
              </w:rPr>
              <w:t>matters</w:t>
            </w:r>
            <w:proofErr w:type="gramEnd"/>
            <w:r w:rsidRPr="00C70B36">
              <w:rPr>
                <w:rFonts w:ascii="Arial" w:eastAsia="Arial" w:hAnsi="Arial" w:cs="Arial"/>
                <w:sz w:val="22"/>
                <w:szCs w:val="22"/>
              </w:rPr>
              <w:t xml:space="preserve"> and housekeeping matters.</w:t>
            </w:r>
          </w:p>
        </w:tc>
      </w:tr>
      <w:tr w:rsidR="001447B9" w:rsidRPr="00C70B36" w14:paraId="6517C487" w14:textId="77777777" w:rsidTr="00D40107">
        <w:trPr>
          <w:trHeight w:val="355"/>
        </w:trPr>
        <w:tc>
          <w:tcPr>
            <w:tcW w:w="701"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3FC4B374" w14:textId="77777777" w:rsidR="001447B9" w:rsidRPr="00C70B36" w:rsidRDefault="001447B9" w:rsidP="002B497C">
            <w:pPr>
              <w:spacing w:before="80" w:after="80" w:line="276" w:lineRule="auto"/>
              <w:jc w:val="both"/>
              <w:rPr>
                <w:rFonts w:ascii="Arial" w:hAnsi="Arial" w:cs="Arial"/>
                <w:sz w:val="22"/>
                <w:szCs w:val="22"/>
                <w:lang w:val="en-ZA" w:eastAsia="en-ZA"/>
              </w:rPr>
            </w:pPr>
            <w:r w:rsidRPr="00C70B36">
              <w:rPr>
                <w:rFonts w:ascii="Arial" w:eastAsia="Arial" w:hAnsi="Arial" w:cs="Arial"/>
                <w:sz w:val="22"/>
                <w:szCs w:val="22"/>
                <w:lang w:val="en-ZA" w:eastAsia="en-ZA"/>
              </w:rPr>
              <w:t>6.</w:t>
            </w:r>
          </w:p>
        </w:tc>
        <w:tc>
          <w:tcPr>
            <w:tcW w:w="44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782543BA" w14:textId="01A53F70" w:rsidR="00D47B86" w:rsidRPr="00C70B36" w:rsidRDefault="00AE3587" w:rsidP="002B497C">
            <w:pPr>
              <w:numPr>
                <w:ilvl w:val="0"/>
                <w:numId w:val="19"/>
              </w:numPr>
              <w:spacing w:before="80" w:after="80" w:line="276" w:lineRule="auto"/>
              <w:ind w:left="363"/>
              <w:jc w:val="both"/>
              <w:rPr>
                <w:rFonts w:ascii="Arial" w:hAnsi="Arial" w:cs="Arial"/>
                <w:sz w:val="22"/>
                <w:szCs w:val="22"/>
                <w:lang w:val="en-ZA" w:eastAsia="en-ZA"/>
              </w:rPr>
            </w:pPr>
            <w:r w:rsidRPr="00C70B36">
              <w:rPr>
                <w:rFonts w:ascii="Arial" w:eastAsia="Arial" w:hAnsi="Arial" w:cs="Arial"/>
                <w:sz w:val="22"/>
                <w:szCs w:val="22"/>
                <w:lang w:val="en-ZA" w:eastAsia="en-ZA"/>
              </w:rPr>
              <w:t>I</w:t>
            </w:r>
            <w:r w:rsidR="001447B9" w:rsidRPr="00C70B36">
              <w:rPr>
                <w:rFonts w:ascii="Arial" w:eastAsia="Arial" w:hAnsi="Arial" w:cs="Arial"/>
                <w:sz w:val="22"/>
                <w:szCs w:val="22"/>
                <w:lang w:val="en-ZA" w:eastAsia="en-ZA"/>
              </w:rPr>
              <w:t xml:space="preserve">nquire </w:t>
            </w:r>
            <w:r w:rsidR="009518DB" w:rsidRPr="00C70B36">
              <w:rPr>
                <w:rFonts w:ascii="Arial" w:eastAsia="Arial" w:hAnsi="Arial" w:cs="Arial"/>
                <w:sz w:val="22"/>
                <w:szCs w:val="22"/>
                <w:lang w:val="en-ZA" w:eastAsia="en-ZA"/>
              </w:rPr>
              <w:t>from</w:t>
            </w:r>
            <w:r w:rsidR="001447B9" w:rsidRPr="00C70B36">
              <w:rPr>
                <w:rFonts w:ascii="Arial" w:eastAsia="Arial" w:hAnsi="Arial" w:cs="Arial"/>
                <w:sz w:val="22"/>
                <w:szCs w:val="22"/>
                <w:lang w:val="en-ZA" w:eastAsia="en-ZA"/>
              </w:rPr>
              <w:t xml:space="preserve"> </w:t>
            </w:r>
            <w:r w:rsidR="004D3637" w:rsidRPr="00D40107">
              <w:rPr>
                <w:rFonts w:ascii="Arial" w:eastAsia="Arial" w:hAnsi="Arial" w:cs="Arial"/>
                <w:i/>
                <w:iCs/>
                <w:sz w:val="22"/>
                <w:szCs w:val="22"/>
              </w:rPr>
              <w:t>[</w:t>
            </w:r>
            <w:r w:rsidR="004D3637" w:rsidRPr="006F091E">
              <w:rPr>
                <w:rFonts w:ascii="Arial" w:eastAsia="Arial" w:hAnsi="Arial" w:cs="Arial"/>
                <w:i/>
                <w:iCs/>
                <w:sz w:val="22"/>
                <w:szCs w:val="22"/>
              </w:rPr>
              <w:t>state</w:t>
            </w:r>
            <w:r w:rsidR="006F091E" w:rsidRPr="006F091E">
              <w:rPr>
                <w:rFonts w:ascii="Arial" w:eastAsia="Arial" w:hAnsi="Arial" w:cs="Arial"/>
                <w:i/>
                <w:iCs/>
                <w:sz w:val="22"/>
                <w:szCs w:val="22"/>
              </w:rPr>
              <w:t xml:space="preserve"> </w:t>
            </w:r>
            <w:r w:rsidR="006F091E" w:rsidRPr="00D40107">
              <w:rPr>
                <w:rFonts w:ascii="Arial" w:eastAsia="Arial" w:hAnsi="Arial" w:cs="Arial"/>
                <w:i/>
                <w:iCs/>
                <w:sz w:val="22"/>
                <w:szCs w:val="22"/>
              </w:rPr>
              <w:t>the</w:t>
            </w:r>
            <w:r w:rsidR="004D3637" w:rsidRPr="006F091E">
              <w:rPr>
                <w:rFonts w:ascii="Arial" w:eastAsia="Arial" w:hAnsi="Arial" w:cs="Arial"/>
                <w:i/>
                <w:iCs/>
                <w:sz w:val="22"/>
                <w:szCs w:val="22"/>
              </w:rPr>
              <w:t xml:space="preserve"> name and </w:t>
            </w:r>
            <w:r w:rsidR="004D3637" w:rsidRPr="00D40107">
              <w:rPr>
                <w:rFonts w:ascii="Arial" w:eastAsia="Arial" w:hAnsi="Arial" w:cs="Arial"/>
                <w:i/>
                <w:iCs/>
                <w:sz w:val="22"/>
                <w:szCs w:val="22"/>
              </w:rPr>
              <w:t>designation</w:t>
            </w:r>
            <w:r w:rsidR="006F091E" w:rsidRPr="00D40107">
              <w:rPr>
                <w:rFonts w:ascii="Arial" w:eastAsia="Arial" w:hAnsi="Arial" w:cs="Arial"/>
                <w:i/>
                <w:iCs/>
                <w:sz w:val="22"/>
                <w:szCs w:val="22"/>
              </w:rPr>
              <w:t xml:space="preserve"> of the individual</w:t>
            </w:r>
            <w:r w:rsidR="004D3637" w:rsidRPr="00D40107">
              <w:rPr>
                <w:rFonts w:ascii="Arial" w:eastAsia="Arial" w:hAnsi="Arial" w:cs="Arial"/>
                <w:i/>
                <w:iCs/>
                <w:sz w:val="22"/>
                <w:szCs w:val="22"/>
              </w:rPr>
              <w:t>]</w:t>
            </w:r>
            <w:r w:rsidR="001447B9" w:rsidRPr="00C70B36">
              <w:rPr>
                <w:rFonts w:ascii="Arial" w:eastAsia="Arial" w:hAnsi="Arial" w:cs="Arial"/>
                <w:sz w:val="22"/>
                <w:szCs w:val="22"/>
                <w:lang w:val="en-ZA" w:eastAsia="en-ZA"/>
              </w:rPr>
              <w:t xml:space="preserve"> whether any information </w:t>
            </w:r>
            <w:r w:rsidR="009518DB" w:rsidRPr="00C70B36">
              <w:rPr>
                <w:rFonts w:ascii="Arial" w:eastAsia="Arial" w:hAnsi="Arial" w:cs="Arial"/>
                <w:sz w:val="22"/>
                <w:szCs w:val="22"/>
                <w:lang w:val="en-ZA" w:eastAsia="en-ZA"/>
              </w:rPr>
              <w:t>contained in the</w:t>
            </w:r>
            <w:r w:rsidR="001447B9" w:rsidRPr="00C70B36">
              <w:rPr>
                <w:rFonts w:ascii="Arial" w:eastAsia="Arial" w:hAnsi="Arial" w:cs="Arial"/>
                <w:sz w:val="22"/>
                <w:szCs w:val="22"/>
                <w:lang w:val="en-ZA" w:eastAsia="en-ZA"/>
              </w:rPr>
              <w:t xml:space="preserve"> </w:t>
            </w:r>
            <w:r w:rsidR="00300C92" w:rsidRPr="00C70B36">
              <w:rPr>
                <w:rFonts w:ascii="Arial" w:eastAsia="Arial" w:hAnsi="Arial" w:cs="Arial"/>
                <w:sz w:val="22"/>
                <w:szCs w:val="22"/>
                <w:lang w:val="en-ZA" w:eastAsia="en-ZA"/>
              </w:rPr>
              <w:t>DI</w:t>
            </w:r>
            <w:r w:rsidR="001447B9" w:rsidRPr="00C70B36">
              <w:rPr>
                <w:rFonts w:ascii="Arial" w:eastAsia="Arial" w:hAnsi="Arial" w:cs="Arial"/>
                <w:sz w:val="22"/>
                <w:szCs w:val="22"/>
                <w:lang w:val="en-ZA" w:eastAsia="en-ZA"/>
              </w:rPr>
              <w:t xml:space="preserve"> returns, excluding the DI 900 return, </w:t>
            </w:r>
            <w:r w:rsidR="00D638F2" w:rsidRPr="00C70B36">
              <w:rPr>
                <w:rFonts w:ascii="Arial" w:eastAsia="Arial" w:hAnsi="Arial" w:cs="Arial"/>
                <w:sz w:val="22"/>
                <w:szCs w:val="22"/>
                <w:lang w:val="en-ZA" w:eastAsia="en-ZA"/>
              </w:rPr>
              <w:t>is</w:t>
            </w:r>
            <w:r w:rsidR="001447B9" w:rsidRPr="00C70B36">
              <w:rPr>
                <w:rFonts w:ascii="Arial" w:eastAsia="Arial" w:hAnsi="Arial" w:cs="Arial"/>
                <w:sz w:val="22"/>
                <w:szCs w:val="22"/>
                <w:lang w:val="en-ZA" w:eastAsia="en-ZA"/>
              </w:rPr>
              <w:t xml:space="preserve"> generated using spreadsheets. </w:t>
            </w:r>
          </w:p>
          <w:p w14:paraId="48A42790" w14:textId="6CBC0920" w:rsidR="001447B9" w:rsidRPr="00C70B36" w:rsidRDefault="00AE3587" w:rsidP="002B497C">
            <w:pPr>
              <w:numPr>
                <w:ilvl w:val="0"/>
                <w:numId w:val="19"/>
              </w:numPr>
              <w:spacing w:before="80" w:after="80" w:line="276" w:lineRule="auto"/>
              <w:ind w:left="363"/>
              <w:jc w:val="both"/>
              <w:rPr>
                <w:rFonts w:ascii="Arial" w:hAnsi="Arial" w:cs="Arial"/>
                <w:sz w:val="22"/>
                <w:szCs w:val="22"/>
                <w:lang w:val="en-ZA" w:eastAsia="en-ZA"/>
              </w:rPr>
            </w:pPr>
            <w:r w:rsidRPr="00C70B36">
              <w:rPr>
                <w:rFonts w:ascii="Arial" w:eastAsia="Arial" w:hAnsi="Arial" w:cs="Arial"/>
                <w:sz w:val="22"/>
                <w:szCs w:val="22"/>
                <w:lang w:val="en-ZA" w:eastAsia="en-ZA"/>
              </w:rPr>
              <w:t>I</w:t>
            </w:r>
            <w:r w:rsidR="001447B9" w:rsidRPr="00C70B36">
              <w:rPr>
                <w:rFonts w:ascii="Arial" w:eastAsia="Arial" w:hAnsi="Arial" w:cs="Arial"/>
                <w:sz w:val="22"/>
                <w:szCs w:val="22"/>
                <w:lang w:val="en-ZA" w:eastAsia="en-ZA"/>
              </w:rPr>
              <w:t xml:space="preserve">nquire </w:t>
            </w:r>
            <w:r w:rsidR="009518DB" w:rsidRPr="00C70B36">
              <w:rPr>
                <w:rFonts w:ascii="Arial" w:eastAsia="Arial" w:hAnsi="Arial" w:cs="Arial"/>
                <w:sz w:val="22"/>
                <w:szCs w:val="22"/>
                <w:lang w:val="en-ZA" w:eastAsia="en-ZA"/>
              </w:rPr>
              <w:t>from</w:t>
            </w:r>
            <w:r w:rsidR="001447B9" w:rsidRPr="00C70B36">
              <w:rPr>
                <w:rFonts w:ascii="Arial" w:eastAsia="Arial" w:hAnsi="Arial" w:cs="Arial"/>
                <w:sz w:val="22"/>
                <w:szCs w:val="22"/>
                <w:lang w:val="en-ZA" w:eastAsia="en-ZA"/>
              </w:rPr>
              <w:t xml:space="preserve"> </w:t>
            </w:r>
            <w:r w:rsidR="004D3637" w:rsidRPr="00D40107">
              <w:rPr>
                <w:rFonts w:ascii="Arial" w:eastAsia="Arial" w:hAnsi="Arial" w:cs="Arial"/>
                <w:i/>
                <w:iCs/>
                <w:sz w:val="22"/>
                <w:szCs w:val="22"/>
              </w:rPr>
              <w:t>[</w:t>
            </w:r>
            <w:r w:rsidR="004D3637" w:rsidRPr="006F091E">
              <w:rPr>
                <w:rFonts w:ascii="Arial" w:eastAsia="Arial" w:hAnsi="Arial" w:cs="Arial"/>
                <w:i/>
                <w:iCs/>
                <w:sz w:val="22"/>
                <w:szCs w:val="22"/>
              </w:rPr>
              <w:t xml:space="preserve">state </w:t>
            </w:r>
            <w:r w:rsidR="006F091E" w:rsidRPr="006F091E">
              <w:rPr>
                <w:rFonts w:ascii="Arial" w:eastAsia="Arial" w:hAnsi="Arial" w:cs="Arial"/>
                <w:i/>
                <w:iCs/>
                <w:sz w:val="22"/>
                <w:szCs w:val="22"/>
              </w:rPr>
              <w:t>t</w:t>
            </w:r>
            <w:r w:rsidR="006F091E" w:rsidRPr="00D40107">
              <w:rPr>
                <w:rFonts w:ascii="Arial" w:eastAsia="Arial" w:hAnsi="Arial" w:cs="Arial"/>
                <w:i/>
                <w:iCs/>
                <w:sz w:val="22"/>
                <w:szCs w:val="22"/>
              </w:rPr>
              <w:t xml:space="preserve">he </w:t>
            </w:r>
            <w:r w:rsidR="004D3637" w:rsidRPr="006F091E">
              <w:rPr>
                <w:rFonts w:ascii="Arial" w:eastAsia="Arial" w:hAnsi="Arial" w:cs="Arial"/>
                <w:i/>
                <w:iCs/>
                <w:sz w:val="22"/>
                <w:szCs w:val="22"/>
              </w:rPr>
              <w:t xml:space="preserve">name and </w:t>
            </w:r>
            <w:r w:rsidR="004D3637" w:rsidRPr="00D40107">
              <w:rPr>
                <w:rFonts w:ascii="Arial" w:eastAsia="Arial" w:hAnsi="Arial" w:cs="Arial"/>
                <w:i/>
                <w:iCs/>
                <w:sz w:val="22"/>
                <w:szCs w:val="22"/>
              </w:rPr>
              <w:t>designation</w:t>
            </w:r>
            <w:r w:rsidR="006F091E" w:rsidRPr="00D40107">
              <w:rPr>
                <w:rFonts w:ascii="Arial" w:eastAsia="Arial" w:hAnsi="Arial" w:cs="Arial"/>
                <w:i/>
                <w:iCs/>
                <w:sz w:val="22"/>
                <w:szCs w:val="22"/>
              </w:rPr>
              <w:t xml:space="preserve"> of the individual</w:t>
            </w:r>
            <w:r w:rsidR="004D3637" w:rsidRPr="00D40107">
              <w:rPr>
                <w:rFonts w:ascii="Arial" w:eastAsia="Arial" w:hAnsi="Arial" w:cs="Arial"/>
                <w:i/>
                <w:iCs/>
                <w:sz w:val="22"/>
                <w:szCs w:val="22"/>
              </w:rPr>
              <w:t>]</w:t>
            </w:r>
            <w:r w:rsidR="001447B9" w:rsidRPr="00C70B36">
              <w:rPr>
                <w:rFonts w:ascii="Arial" w:eastAsia="Arial" w:hAnsi="Arial" w:cs="Arial"/>
                <w:sz w:val="22"/>
                <w:szCs w:val="22"/>
                <w:lang w:val="en-ZA" w:eastAsia="en-ZA"/>
              </w:rPr>
              <w:t xml:space="preserve"> how the risks normally associated with the use of spreadsheets are mitigated</w:t>
            </w:r>
            <w:r w:rsidR="00DE2E9B" w:rsidRPr="00C70B36">
              <w:rPr>
                <w:rFonts w:ascii="Arial" w:eastAsia="Arial" w:hAnsi="Arial" w:cs="Arial"/>
                <w:sz w:val="22"/>
                <w:szCs w:val="22"/>
                <w:lang w:val="en-ZA" w:eastAsia="en-ZA"/>
              </w:rPr>
              <w:t>,</w:t>
            </w:r>
            <w:r w:rsidR="001447B9" w:rsidRPr="00C70B36">
              <w:rPr>
                <w:rFonts w:ascii="Arial" w:eastAsia="Arial" w:hAnsi="Arial" w:cs="Arial"/>
                <w:sz w:val="22"/>
                <w:szCs w:val="22"/>
                <w:lang w:val="en-ZA" w:eastAsia="en-ZA"/>
              </w:rPr>
              <w:t xml:space="preserve"> and record</w:t>
            </w:r>
            <w:r w:rsidR="0004494C" w:rsidRPr="00C70B36">
              <w:rPr>
                <w:rFonts w:ascii="Arial" w:eastAsia="Arial" w:hAnsi="Arial" w:cs="Arial"/>
                <w:sz w:val="22"/>
                <w:szCs w:val="22"/>
                <w:lang w:val="en-ZA" w:eastAsia="en-ZA"/>
              </w:rPr>
              <w:t xml:space="preserve"> </w:t>
            </w:r>
            <w:r w:rsidR="001447B9" w:rsidRPr="00C70B36">
              <w:rPr>
                <w:rFonts w:ascii="Arial" w:eastAsia="Arial" w:hAnsi="Arial" w:cs="Arial"/>
                <w:sz w:val="22"/>
                <w:szCs w:val="22"/>
                <w:lang w:val="en-ZA" w:eastAsia="en-ZA"/>
              </w:rPr>
              <w:t xml:space="preserve">management’s responses. </w:t>
            </w:r>
          </w:p>
        </w:tc>
        <w:tc>
          <w:tcPr>
            <w:tcW w:w="4473" w:type="dxa"/>
            <w:tcBorders>
              <w:top w:val="single" w:sz="6" w:space="0" w:color="000000"/>
              <w:left w:val="single" w:sz="6" w:space="0" w:color="000000"/>
              <w:bottom w:val="single" w:sz="6" w:space="0" w:color="000000"/>
            </w:tcBorders>
            <w:tcMar>
              <w:top w:w="8" w:type="dxa"/>
              <w:left w:w="108" w:type="dxa"/>
              <w:bottom w:w="8" w:type="dxa"/>
              <w:right w:w="108" w:type="dxa"/>
            </w:tcMar>
          </w:tcPr>
          <w:p w14:paraId="0ED27B24" w14:textId="77777777" w:rsidR="00A16A09" w:rsidRPr="00C70B36" w:rsidRDefault="00A16A09" w:rsidP="002B497C">
            <w:pPr>
              <w:spacing w:before="80" w:after="80" w:line="276" w:lineRule="auto"/>
              <w:jc w:val="both"/>
              <w:rPr>
                <w:rFonts w:ascii="Arial" w:hAnsi="Arial" w:cs="Arial"/>
                <w:i/>
                <w:iCs/>
                <w:sz w:val="22"/>
                <w:szCs w:val="22"/>
              </w:rPr>
            </w:pPr>
            <w:r w:rsidRPr="00C70B36">
              <w:rPr>
                <w:rFonts w:ascii="Arial" w:hAnsi="Arial" w:cs="Arial"/>
                <w:i/>
                <w:iCs/>
                <w:sz w:val="22"/>
                <w:szCs w:val="22"/>
              </w:rPr>
              <w:t>POSSIBLE FINDING:</w:t>
            </w:r>
          </w:p>
          <w:p w14:paraId="184A15D0" w14:textId="0CFF427E" w:rsidR="001447B9" w:rsidRPr="00C70B36" w:rsidRDefault="00A16A09" w:rsidP="002B497C">
            <w:pPr>
              <w:pStyle w:val="ListParagraph"/>
              <w:numPr>
                <w:ilvl w:val="0"/>
                <w:numId w:val="23"/>
              </w:numPr>
              <w:spacing w:before="80" w:after="80" w:line="276" w:lineRule="auto"/>
              <w:ind w:left="418"/>
              <w:contextualSpacing w:val="0"/>
              <w:jc w:val="both"/>
              <w:rPr>
                <w:rFonts w:ascii="Arial" w:hAnsi="Arial" w:cs="Arial"/>
                <w:sz w:val="22"/>
                <w:szCs w:val="22"/>
                <w:lang w:val="en-ZA" w:eastAsia="en-ZA"/>
              </w:rPr>
            </w:pPr>
            <w:r w:rsidRPr="00C70B36">
              <w:rPr>
                <w:rFonts w:ascii="Arial" w:eastAsia="Arial" w:hAnsi="Arial" w:cs="Arial"/>
                <w:sz w:val="22"/>
                <w:szCs w:val="22"/>
                <w:lang w:val="en-ZA" w:eastAsia="en-ZA"/>
              </w:rPr>
              <w:t xml:space="preserve">We inquired </w:t>
            </w:r>
            <w:r w:rsidR="00714E84" w:rsidRPr="00C70B36">
              <w:rPr>
                <w:rFonts w:ascii="Arial" w:eastAsia="Arial" w:hAnsi="Arial" w:cs="Arial"/>
                <w:sz w:val="22"/>
                <w:szCs w:val="22"/>
                <w:lang w:val="en-ZA" w:eastAsia="en-ZA"/>
              </w:rPr>
              <w:t>from</w:t>
            </w:r>
            <w:r w:rsidRPr="00C70B36">
              <w:rPr>
                <w:rFonts w:ascii="Arial" w:eastAsia="Arial" w:hAnsi="Arial" w:cs="Arial"/>
                <w:sz w:val="22"/>
                <w:szCs w:val="22"/>
                <w:lang w:val="en-ZA" w:eastAsia="en-ZA"/>
              </w:rPr>
              <w:t xml:space="preserve"> </w:t>
            </w:r>
            <w:r w:rsidR="004D3637" w:rsidRPr="00D40107">
              <w:rPr>
                <w:rFonts w:ascii="Arial" w:eastAsia="Arial" w:hAnsi="Arial" w:cs="Arial"/>
                <w:i/>
                <w:iCs/>
                <w:sz w:val="22"/>
                <w:szCs w:val="22"/>
              </w:rPr>
              <w:t>[</w:t>
            </w:r>
            <w:r w:rsidR="004D3637" w:rsidRPr="006F091E">
              <w:rPr>
                <w:rFonts w:ascii="Arial" w:eastAsia="Arial" w:hAnsi="Arial" w:cs="Arial"/>
                <w:i/>
                <w:iCs/>
                <w:sz w:val="22"/>
                <w:szCs w:val="22"/>
              </w:rPr>
              <w:t xml:space="preserve">state </w:t>
            </w:r>
            <w:r w:rsidR="006F091E" w:rsidRPr="006F091E">
              <w:rPr>
                <w:rFonts w:ascii="Arial" w:eastAsia="Arial" w:hAnsi="Arial" w:cs="Arial"/>
                <w:i/>
                <w:iCs/>
                <w:sz w:val="22"/>
                <w:szCs w:val="22"/>
              </w:rPr>
              <w:t>t</w:t>
            </w:r>
            <w:r w:rsidR="006F091E" w:rsidRPr="00D40107">
              <w:rPr>
                <w:rFonts w:ascii="Arial" w:eastAsia="Arial" w:hAnsi="Arial" w:cs="Arial"/>
                <w:i/>
                <w:iCs/>
                <w:sz w:val="22"/>
                <w:szCs w:val="22"/>
              </w:rPr>
              <w:t xml:space="preserve">he </w:t>
            </w:r>
            <w:r w:rsidR="004D3637" w:rsidRPr="006F091E">
              <w:rPr>
                <w:rFonts w:ascii="Arial" w:eastAsia="Arial" w:hAnsi="Arial" w:cs="Arial"/>
                <w:i/>
                <w:iCs/>
                <w:sz w:val="22"/>
                <w:szCs w:val="22"/>
              </w:rPr>
              <w:t xml:space="preserve">name and </w:t>
            </w:r>
            <w:r w:rsidR="004D3637" w:rsidRPr="00D40107">
              <w:rPr>
                <w:rFonts w:ascii="Arial" w:eastAsia="Arial" w:hAnsi="Arial" w:cs="Arial"/>
                <w:i/>
                <w:iCs/>
                <w:sz w:val="22"/>
                <w:szCs w:val="22"/>
              </w:rPr>
              <w:t>designation</w:t>
            </w:r>
            <w:r w:rsidR="006F091E" w:rsidRPr="00D40107">
              <w:rPr>
                <w:rFonts w:ascii="Arial" w:eastAsia="Arial" w:hAnsi="Arial" w:cs="Arial"/>
                <w:i/>
                <w:iCs/>
                <w:sz w:val="22"/>
                <w:szCs w:val="22"/>
              </w:rPr>
              <w:t xml:space="preserve"> of the individual</w:t>
            </w:r>
            <w:r w:rsidR="004D3637" w:rsidRPr="00D40107">
              <w:rPr>
                <w:rFonts w:ascii="Arial" w:eastAsia="Arial" w:hAnsi="Arial" w:cs="Arial"/>
                <w:i/>
                <w:iCs/>
                <w:sz w:val="22"/>
                <w:szCs w:val="22"/>
              </w:rPr>
              <w:t>]</w:t>
            </w:r>
            <w:r w:rsidRPr="00C70B36">
              <w:rPr>
                <w:rFonts w:ascii="Arial" w:eastAsia="Arial" w:hAnsi="Arial" w:cs="Arial"/>
                <w:sz w:val="22"/>
                <w:szCs w:val="22"/>
                <w:lang w:val="en-ZA" w:eastAsia="en-ZA"/>
              </w:rPr>
              <w:t xml:space="preserve"> </w:t>
            </w:r>
            <w:r w:rsidR="004D3637" w:rsidRPr="00C70B36">
              <w:rPr>
                <w:rFonts w:ascii="Arial" w:eastAsia="Arial" w:hAnsi="Arial" w:cs="Arial"/>
                <w:sz w:val="22"/>
                <w:szCs w:val="22"/>
                <w:lang w:val="en-ZA" w:eastAsia="en-ZA"/>
              </w:rPr>
              <w:t xml:space="preserve">who indicated </w:t>
            </w:r>
            <w:r w:rsidRPr="00C70B36">
              <w:rPr>
                <w:rFonts w:ascii="Arial" w:eastAsia="Arial" w:hAnsi="Arial" w:cs="Arial"/>
                <w:sz w:val="22"/>
                <w:szCs w:val="22"/>
                <w:lang w:val="en-ZA" w:eastAsia="en-ZA"/>
              </w:rPr>
              <w:t>that [information reflected in the DI returns, excluding the DI 900 return, is generated using spreadsheets] / [[information reflected in the DI returns, excluding the DI 900 return, is not generated using spreadsheets].</w:t>
            </w:r>
          </w:p>
          <w:p w14:paraId="084DE1ED" w14:textId="5657ED5C" w:rsidR="00A16A09" w:rsidRPr="00C70B36" w:rsidRDefault="00A16A09" w:rsidP="002B497C">
            <w:pPr>
              <w:pStyle w:val="ListParagraph"/>
              <w:numPr>
                <w:ilvl w:val="0"/>
                <w:numId w:val="23"/>
              </w:numPr>
              <w:spacing w:before="80" w:after="80" w:line="276" w:lineRule="auto"/>
              <w:ind w:left="418"/>
              <w:contextualSpacing w:val="0"/>
              <w:jc w:val="both"/>
              <w:rPr>
                <w:rFonts w:ascii="Arial" w:eastAsia="Arial" w:hAnsi="Arial" w:cs="Arial"/>
                <w:sz w:val="22"/>
                <w:szCs w:val="22"/>
                <w:lang w:val="en-ZA" w:eastAsia="en-ZA"/>
              </w:rPr>
            </w:pPr>
            <w:r w:rsidRPr="00C70B36">
              <w:rPr>
                <w:rFonts w:ascii="Arial" w:eastAsia="Arial" w:hAnsi="Arial" w:cs="Arial"/>
                <w:sz w:val="22"/>
                <w:szCs w:val="22"/>
                <w:lang w:val="en-ZA" w:eastAsia="en-ZA"/>
              </w:rPr>
              <w:t xml:space="preserve">We inquired from </w:t>
            </w:r>
            <w:r w:rsidR="006B494E" w:rsidRPr="00D40107">
              <w:rPr>
                <w:rFonts w:ascii="Arial" w:eastAsia="Arial" w:hAnsi="Arial" w:cs="Arial"/>
                <w:i/>
                <w:iCs/>
                <w:sz w:val="22"/>
                <w:szCs w:val="22"/>
              </w:rPr>
              <w:t>[</w:t>
            </w:r>
            <w:r w:rsidR="006B494E" w:rsidRPr="006F091E">
              <w:rPr>
                <w:rFonts w:ascii="Arial" w:eastAsia="Arial" w:hAnsi="Arial" w:cs="Arial"/>
                <w:i/>
                <w:iCs/>
                <w:sz w:val="22"/>
                <w:szCs w:val="22"/>
              </w:rPr>
              <w:t xml:space="preserve">state </w:t>
            </w:r>
            <w:r w:rsidR="006F091E" w:rsidRPr="006F091E">
              <w:rPr>
                <w:rFonts w:ascii="Arial" w:eastAsia="Arial" w:hAnsi="Arial" w:cs="Arial"/>
                <w:i/>
                <w:iCs/>
                <w:sz w:val="22"/>
                <w:szCs w:val="22"/>
              </w:rPr>
              <w:t>t</w:t>
            </w:r>
            <w:r w:rsidR="006F091E" w:rsidRPr="00D40107">
              <w:rPr>
                <w:rFonts w:ascii="Arial" w:eastAsia="Arial" w:hAnsi="Arial" w:cs="Arial"/>
                <w:i/>
                <w:iCs/>
                <w:sz w:val="22"/>
                <w:szCs w:val="22"/>
              </w:rPr>
              <w:t xml:space="preserve">he </w:t>
            </w:r>
            <w:r w:rsidR="006B494E" w:rsidRPr="006F091E">
              <w:rPr>
                <w:rFonts w:ascii="Arial" w:eastAsia="Arial" w:hAnsi="Arial" w:cs="Arial"/>
                <w:i/>
                <w:iCs/>
                <w:sz w:val="22"/>
                <w:szCs w:val="22"/>
              </w:rPr>
              <w:t xml:space="preserve">name and </w:t>
            </w:r>
            <w:r w:rsidR="006B494E" w:rsidRPr="00D40107">
              <w:rPr>
                <w:rFonts w:ascii="Arial" w:eastAsia="Arial" w:hAnsi="Arial" w:cs="Arial"/>
                <w:i/>
                <w:iCs/>
                <w:sz w:val="22"/>
                <w:szCs w:val="22"/>
              </w:rPr>
              <w:t>designation</w:t>
            </w:r>
            <w:r w:rsidR="006F091E" w:rsidRPr="00D40107">
              <w:rPr>
                <w:rFonts w:ascii="Arial" w:eastAsia="Arial" w:hAnsi="Arial" w:cs="Arial"/>
                <w:i/>
                <w:iCs/>
                <w:sz w:val="22"/>
                <w:szCs w:val="22"/>
              </w:rPr>
              <w:t xml:space="preserve"> of the </w:t>
            </w:r>
            <w:r w:rsidR="00B1221D" w:rsidRPr="00D40107">
              <w:rPr>
                <w:rFonts w:ascii="Arial" w:eastAsia="Arial" w:hAnsi="Arial" w:cs="Arial"/>
                <w:i/>
                <w:iCs/>
                <w:sz w:val="22"/>
                <w:szCs w:val="22"/>
              </w:rPr>
              <w:t>individual]</w:t>
            </w:r>
            <w:r w:rsidRPr="00C70B36">
              <w:rPr>
                <w:rFonts w:ascii="Arial" w:eastAsia="Arial" w:hAnsi="Arial" w:cs="Arial"/>
                <w:sz w:val="22"/>
                <w:szCs w:val="22"/>
                <w:lang w:val="en-ZA" w:eastAsia="en-ZA"/>
              </w:rPr>
              <w:t xml:space="preserve"> and note their responses as follows:</w:t>
            </w:r>
            <w:r w:rsidR="000C4D51">
              <w:rPr>
                <w:rFonts w:ascii="Arial" w:eastAsia="Arial" w:hAnsi="Arial" w:cs="Arial"/>
                <w:sz w:val="22"/>
                <w:szCs w:val="22"/>
                <w:lang w:val="en-ZA" w:eastAsia="en-ZA"/>
              </w:rPr>
              <w:t>]</w:t>
            </w:r>
          </w:p>
          <w:p w14:paraId="5C8E95DA" w14:textId="50DBF71C" w:rsidR="00A16A09" w:rsidRPr="000C4D51" w:rsidRDefault="00A16A09" w:rsidP="002B497C">
            <w:pPr>
              <w:pStyle w:val="ListParagraph"/>
              <w:spacing w:before="80" w:after="80" w:line="276" w:lineRule="auto"/>
              <w:ind w:left="418"/>
              <w:contextualSpacing w:val="0"/>
              <w:jc w:val="both"/>
              <w:rPr>
                <w:rFonts w:ascii="Arial" w:hAnsi="Arial" w:cs="Arial"/>
                <w:i/>
                <w:iCs/>
                <w:sz w:val="22"/>
                <w:szCs w:val="22"/>
                <w:lang w:val="en-ZA" w:eastAsia="en-ZA"/>
              </w:rPr>
            </w:pPr>
            <w:r w:rsidRPr="00D40107">
              <w:rPr>
                <w:rFonts w:ascii="Arial" w:eastAsia="Arial" w:hAnsi="Arial" w:cs="Arial"/>
                <w:i/>
                <w:iCs/>
                <w:sz w:val="22"/>
                <w:szCs w:val="22"/>
                <w:lang w:val="en-ZA" w:eastAsia="en-ZA"/>
              </w:rPr>
              <w:t>[insert management’s responses]</w:t>
            </w:r>
          </w:p>
        </w:tc>
      </w:tr>
      <w:tr w:rsidR="001447B9" w:rsidRPr="00C70B36" w14:paraId="53C6E23A" w14:textId="77777777" w:rsidTr="00D40107">
        <w:tc>
          <w:tcPr>
            <w:tcW w:w="701" w:type="dxa"/>
            <w:tcBorders>
              <w:top w:val="single" w:sz="6" w:space="0" w:color="000000"/>
              <w:bottom w:val="single" w:sz="6" w:space="0" w:color="000000"/>
              <w:right w:val="single" w:sz="6" w:space="0" w:color="000000"/>
            </w:tcBorders>
            <w:tcMar>
              <w:top w:w="8" w:type="dxa"/>
              <w:left w:w="108" w:type="dxa"/>
              <w:bottom w:w="8" w:type="dxa"/>
              <w:right w:w="108" w:type="dxa"/>
            </w:tcMar>
            <w:hideMark/>
          </w:tcPr>
          <w:p w14:paraId="5BDB644E" w14:textId="77777777" w:rsidR="001447B9" w:rsidRPr="00C70B36" w:rsidRDefault="001447B9" w:rsidP="002B497C">
            <w:pPr>
              <w:spacing w:before="80" w:after="80" w:line="276" w:lineRule="auto"/>
              <w:jc w:val="both"/>
              <w:rPr>
                <w:rFonts w:ascii="Arial" w:hAnsi="Arial" w:cs="Arial"/>
                <w:sz w:val="22"/>
                <w:szCs w:val="22"/>
                <w:lang w:val="en-ZA" w:eastAsia="en-ZA"/>
              </w:rPr>
            </w:pPr>
            <w:r w:rsidRPr="00C70B36">
              <w:rPr>
                <w:rFonts w:ascii="Arial" w:eastAsia="Arial" w:hAnsi="Arial" w:cs="Arial"/>
                <w:sz w:val="22"/>
                <w:szCs w:val="22"/>
                <w:lang w:val="en-ZA" w:eastAsia="en-ZA"/>
              </w:rPr>
              <w:t>7.</w:t>
            </w:r>
          </w:p>
        </w:tc>
        <w:tc>
          <w:tcPr>
            <w:tcW w:w="4448" w:type="dxa"/>
            <w:tcBorders>
              <w:top w:val="single" w:sz="6" w:space="0" w:color="000000"/>
              <w:left w:val="single" w:sz="6" w:space="0" w:color="000000"/>
              <w:bottom w:val="single" w:sz="6" w:space="0" w:color="000000"/>
              <w:right w:val="single" w:sz="6" w:space="0" w:color="000000"/>
            </w:tcBorders>
            <w:tcMar>
              <w:top w:w="8" w:type="dxa"/>
              <w:left w:w="108" w:type="dxa"/>
              <w:bottom w:w="8" w:type="dxa"/>
              <w:right w:w="108" w:type="dxa"/>
            </w:tcMar>
            <w:hideMark/>
          </w:tcPr>
          <w:p w14:paraId="6BDBA031" w14:textId="7D21B15D" w:rsidR="00285D78" w:rsidRPr="00C70B36" w:rsidRDefault="001447B9" w:rsidP="002B497C">
            <w:pPr>
              <w:spacing w:before="80" w:after="80" w:line="276" w:lineRule="auto"/>
              <w:jc w:val="both"/>
              <w:rPr>
                <w:rFonts w:ascii="Arial" w:eastAsia="Arial" w:hAnsi="Arial" w:cs="Arial"/>
                <w:sz w:val="22"/>
                <w:szCs w:val="22"/>
                <w:lang w:val="en-ZA" w:eastAsia="en-ZA"/>
              </w:rPr>
            </w:pPr>
            <w:r w:rsidRPr="00C70B36">
              <w:rPr>
                <w:rFonts w:ascii="Arial" w:eastAsia="Arial" w:hAnsi="Arial" w:cs="Arial"/>
                <w:sz w:val="22"/>
                <w:szCs w:val="22"/>
                <w:lang w:val="en-ZA" w:eastAsia="en-ZA"/>
              </w:rPr>
              <w:t xml:space="preserve">Obtain from </w:t>
            </w:r>
            <w:r w:rsidR="00C0047E" w:rsidRPr="00D40107">
              <w:rPr>
                <w:rStyle w:val="normaltextrun"/>
                <w:rFonts w:ascii="Arial" w:hAnsi="Arial" w:cs="Arial"/>
                <w:i/>
                <w:iCs/>
                <w:sz w:val="22"/>
                <w:szCs w:val="22"/>
                <w:u w:val="single"/>
                <w:shd w:val="clear" w:color="auto" w:fill="FFFFFF"/>
              </w:rPr>
              <w:t>[</w:t>
            </w:r>
            <w:r w:rsidR="00C0047E" w:rsidRPr="006F091E">
              <w:rPr>
                <w:rStyle w:val="normaltextrun"/>
                <w:rFonts w:ascii="Arial" w:hAnsi="Arial" w:cs="Arial"/>
                <w:i/>
                <w:iCs/>
                <w:sz w:val="22"/>
                <w:szCs w:val="22"/>
                <w:shd w:val="clear" w:color="auto" w:fill="FFFFFF"/>
              </w:rPr>
              <w:t xml:space="preserve">state </w:t>
            </w:r>
            <w:r w:rsidR="006F091E" w:rsidRPr="006F091E">
              <w:rPr>
                <w:rStyle w:val="normaltextrun"/>
                <w:rFonts w:ascii="Arial" w:hAnsi="Arial" w:cs="Arial"/>
                <w:i/>
                <w:iCs/>
                <w:sz w:val="22"/>
                <w:szCs w:val="22"/>
                <w:shd w:val="clear" w:color="auto" w:fill="FFFFFF"/>
              </w:rPr>
              <w:t>t</w:t>
            </w:r>
            <w:r w:rsidR="006F091E" w:rsidRPr="00D40107">
              <w:rPr>
                <w:rStyle w:val="normaltextrun"/>
                <w:rFonts w:ascii="Arial" w:hAnsi="Arial" w:cs="Arial"/>
                <w:i/>
                <w:iCs/>
                <w:sz w:val="22"/>
                <w:szCs w:val="22"/>
                <w:shd w:val="clear" w:color="auto" w:fill="FFFFFF"/>
              </w:rPr>
              <w:t xml:space="preserve">he </w:t>
            </w:r>
            <w:r w:rsidR="00C0047E" w:rsidRPr="006F091E">
              <w:rPr>
                <w:rStyle w:val="normaltextrun"/>
                <w:rFonts w:ascii="Arial" w:hAnsi="Arial" w:cs="Arial"/>
                <w:i/>
                <w:iCs/>
                <w:sz w:val="22"/>
                <w:szCs w:val="22"/>
                <w:shd w:val="clear" w:color="auto" w:fill="FFFFFF"/>
              </w:rPr>
              <w:t>name and</w:t>
            </w:r>
            <w:r w:rsidR="006F091E" w:rsidRPr="006F091E">
              <w:rPr>
                <w:rStyle w:val="normaltextrun"/>
                <w:rFonts w:ascii="Arial" w:hAnsi="Arial" w:cs="Arial"/>
                <w:i/>
                <w:iCs/>
                <w:sz w:val="22"/>
                <w:szCs w:val="22"/>
                <w:shd w:val="clear" w:color="auto" w:fill="FFFFFF"/>
              </w:rPr>
              <w:t xml:space="preserve"> </w:t>
            </w:r>
            <w:r w:rsidR="00C0047E" w:rsidRPr="00D40107">
              <w:rPr>
                <w:rStyle w:val="normaltextrun"/>
                <w:rFonts w:ascii="Arial" w:hAnsi="Arial" w:cs="Arial"/>
                <w:i/>
                <w:iCs/>
                <w:sz w:val="22"/>
                <w:szCs w:val="22"/>
                <w:shd w:val="clear" w:color="auto" w:fill="FFFFFF"/>
              </w:rPr>
              <w:t>designation</w:t>
            </w:r>
            <w:r w:rsidR="006F091E" w:rsidRPr="00D40107">
              <w:rPr>
                <w:rStyle w:val="normaltextrun"/>
                <w:rFonts w:ascii="Arial" w:hAnsi="Arial" w:cs="Arial"/>
                <w:i/>
                <w:iCs/>
                <w:sz w:val="22"/>
                <w:szCs w:val="22"/>
                <w:shd w:val="clear" w:color="auto" w:fill="FFFFFF"/>
              </w:rPr>
              <w:t xml:space="preserve"> of the individual</w:t>
            </w:r>
            <w:r w:rsidR="00C0047E" w:rsidRPr="00D40107">
              <w:rPr>
                <w:rStyle w:val="normaltextrun"/>
                <w:rFonts w:ascii="Arial" w:hAnsi="Arial" w:cs="Arial"/>
                <w:i/>
                <w:iCs/>
                <w:sz w:val="22"/>
                <w:szCs w:val="22"/>
                <w:shd w:val="clear" w:color="auto" w:fill="FFFFFF"/>
              </w:rPr>
              <w:t>]</w:t>
            </w:r>
            <w:r w:rsidRPr="00C70B36">
              <w:rPr>
                <w:rFonts w:ascii="Arial" w:eastAsia="Arial" w:hAnsi="Arial" w:cs="Arial"/>
                <w:sz w:val="22"/>
                <w:szCs w:val="22"/>
                <w:lang w:val="en-ZA" w:eastAsia="en-ZA"/>
              </w:rPr>
              <w:t xml:space="preserve"> copies of correspondence between the Bank and the PA, about </w:t>
            </w:r>
            <w:r w:rsidR="00300C92" w:rsidRPr="00C70B36">
              <w:rPr>
                <w:rFonts w:ascii="Arial" w:eastAsia="Arial" w:hAnsi="Arial" w:cs="Arial"/>
                <w:sz w:val="22"/>
                <w:szCs w:val="22"/>
                <w:lang w:val="en-ZA" w:eastAsia="en-ZA"/>
              </w:rPr>
              <w:t>DI</w:t>
            </w:r>
            <w:r w:rsidRPr="00C70B36">
              <w:rPr>
                <w:rFonts w:ascii="Arial" w:eastAsia="Arial" w:hAnsi="Arial" w:cs="Arial"/>
                <w:sz w:val="22"/>
                <w:szCs w:val="22"/>
                <w:lang w:val="en-ZA" w:eastAsia="en-ZA"/>
              </w:rPr>
              <w:t xml:space="preserve"> reporting interpretations and errors</w:t>
            </w:r>
            <w:r w:rsidR="00C0047E" w:rsidRPr="00C70B36">
              <w:rPr>
                <w:rFonts w:ascii="Arial" w:eastAsia="Arial" w:hAnsi="Arial" w:cs="Arial"/>
                <w:sz w:val="22"/>
                <w:szCs w:val="22"/>
                <w:lang w:val="en-ZA" w:eastAsia="en-ZA"/>
              </w:rPr>
              <w:t xml:space="preserve"> and perform the following procedure:</w:t>
            </w:r>
          </w:p>
          <w:p w14:paraId="0AA3E872" w14:textId="73D6EE55" w:rsidR="00A5477D" w:rsidRPr="00C70B36" w:rsidRDefault="00DB097E" w:rsidP="002B497C">
            <w:pPr>
              <w:spacing w:before="80" w:after="80" w:line="276" w:lineRule="auto"/>
              <w:jc w:val="both"/>
              <w:rPr>
                <w:rFonts w:ascii="Arial" w:hAnsi="Arial" w:cs="Arial"/>
                <w:sz w:val="22"/>
                <w:szCs w:val="22"/>
                <w:lang w:val="en-ZA" w:eastAsia="en-ZA"/>
              </w:rPr>
            </w:pPr>
            <w:r w:rsidRPr="00C70B36">
              <w:rPr>
                <w:rFonts w:ascii="Arial" w:eastAsia="Arial" w:hAnsi="Arial" w:cs="Arial"/>
                <w:i/>
                <w:sz w:val="22"/>
                <w:szCs w:val="22"/>
                <w:lang w:val="en-ZA" w:eastAsia="en-ZA"/>
              </w:rPr>
              <w:t>[We list the matters identified and include the detail</w:t>
            </w:r>
            <w:r w:rsidR="003C1C89">
              <w:rPr>
                <w:rFonts w:ascii="Arial" w:eastAsia="Arial" w:hAnsi="Arial" w:cs="Arial"/>
                <w:i/>
                <w:sz w:val="22"/>
                <w:szCs w:val="22"/>
                <w:lang w:val="en-ZA" w:eastAsia="en-ZA"/>
              </w:rPr>
              <w:t>s</w:t>
            </w:r>
            <w:r w:rsidRPr="00C70B36">
              <w:rPr>
                <w:rFonts w:ascii="Arial" w:eastAsia="Arial" w:hAnsi="Arial" w:cs="Arial"/>
                <w:i/>
                <w:sz w:val="22"/>
                <w:szCs w:val="22"/>
                <w:lang w:val="en-ZA" w:eastAsia="en-ZA"/>
              </w:rPr>
              <w:t xml:space="preserve"> of procedures performed and the results thereof</w:t>
            </w:r>
            <w:r w:rsidR="006F091E">
              <w:rPr>
                <w:rFonts w:ascii="Arial" w:eastAsia="Arial" w:hAnsi="Arial" w:cs="Arial"/>
                <w:i/>
                <w:sz w:val="22"/>
                <w:szCs w:val="22"/>
                <w:lang w:val="en-ZA" w:eastAsia="en-ZA"/>
              </w:rPr>
              <w:t>.</w:t>
            </w:r>
            <w:r w:rsidRPr="00C70B36">
              <w:rPr>
                <w:rFonts w:ascii="Arial" w:eastAsia="Arial" w:hAnsi="Arial" w:cs="Arial"/>
                <w:i/>
                <w:sz w:val="22"/>
                <w:szCs w:val="22"/>
                <w:lang w:val="en-ZA" w:eastAsia="en-ZA"/>
              </w:rPr>
              <w:t>]</w:t>
            </w:r>
          </w:p>
        </w:tc>
        <w:tc>
          <w:tcPr>
            <w:tcW w:w="4473" w:type="dxa"/>
            <w:tcBorders>
              <w:top w:val="single" w:sz="6" w:space="0" w:color="000000"/>
              <w:left w:val="single" w:sz="6" w:space="0" w:color="000000"/>
              <w:bottom w:val="single" w:sz="6" w:space="0" w:color="000000"/>
            </w:tcBorders>
            <w:tcMar>
              <w:top w:w="8" w:type="dxa"/>
              <w:left w:w="108" w:type="dxa"/>
              <w:bottom w:w="8" w:type="dxa"/>
              <w:right w:w="108" w:type="dxa"/>
            </w:tcMar>
          </w:tcPr>
          <w:p w14:paraId="5185AD71" w14:textId="31AB940F" w:rsidR="00C0047E" w:rsidRPr="00C70B36" w:rsidRDefault="00A16A09" w:rsidP="002B497C">
            <w:pPr>
              <w:spacing w:before="80" w:after="80" w:line="276" w:lineRule="auto"/>
              <w:jc w:val="both"/>
              <w:rPr>
                <w:rFonts w:ascii="Arial" w:hAnsi="Arial" w:cs="Arial"/>
                <w:i/>
                <w:iCs/>
                <w:sz w:val="22"/>
                <w:szCs w:val="22"/>
              </w:rPr>
            </w:pPr>
            <w:r w:rsidRPr="00C70B36">
              <w:rPr>
                <w:rFonts w:ascii="Arial" w:hAnsi="Arial" w:cs="Arial"/>
                <w:i/>
                <w:iCs/>
                <w:sz w:val="22"/>
                <w:szCs w:val="22"/>
              </w:rPr>
              <w:t>POSSIBLE FINDING:</w:t>
            </w:r>
          </w:p>
          <w:p w14:paraId="24D4B8DB" w14:textId="4529A250" w:rsidR="00C0047E" w:rsidRPr="00C70B36" w:rsidRDefault="00C0047E" w:rsidP="002B497C">
            <w:pPr>
              <w:pStyle w:val="paragraph"/>
              <w:spacing w:before="80" w:beforeAutospacing="0" w:after="80" w:afterAutospacing="0" w:line="276" w:lineRule="auto"/>
              <w:jc w:val="both"/>
              <w:textAlignment w:val="baseline"/>
              <w:rPr>
                <w:rFonts w:ascii="Arial" w:hAnsi="Arial" w:cs="Arial"/>
                <w:sz w:val="22"/>
                <w:szCs w:val="22"/>
              </w:rPr>
            </w:pPr>
            <w:r w:rsidRPr="00C70B36">
              <w:rPr>
                <w:rStyle w:val="normaltextrun"/>
                <w:rFonts w:ascii="Arial" w:hAnsi="Arial" w:cs="Arial"/>
                <w:sz w:val="22"/>
                <w:szCs w:val="22"/>
              </w:rPr>
              <w:t>We obtained from the</w:t>
            </w:r>
            <w:r w:rsidR="00A3655E">
              <w:rPr>
                <w:rStyle w:val="normaltextrun"/>
                <w:rFonts w:ascii="Arial" w:hAnsi="Arial" w:cs="Arial"/>
                <w:sz w:val="22"/>
                <w:szCs w:val="22"/>
              </w:rPr>
              <w:t xml:space="preserve"> </w:t>
            </w:r>
            <w:r w:rsidRPr="00D40107">
              <w:rPr>
                <w:rStyle w:val="normaltextrun"/>
                <w:rFonts w:ascii="Arial" w:hAnsi="Arial" w:cs="Arial"/>
                <w:i/>
                <w:iCs/>
                <w:sz w:val="22"/>
                <w:szCs w:val="22"/>
              </w:rPr>
              <w:t>[</w:t>
            </w:r>
            <w:r w:rsidRPr="006F091E">
              <w:rPr>
                <w:rStyle w:val="normaltextrun"/>
                <w:rFonts w:ascii="Arial" w:hAnsi="Arial" w:cs="Arial"/>
                <w:i/>
                <w:iCs/>
                <w:sz w:val="22"/>
                <w:szCs w:val="22"/>
              </w:rPr>
              <w:t>state</w:t>
            </w:r>
            <w:r w:rsidR="00A3655E" w:rsidRPr="006F091E">
              <w:rPr>
                <w:rStyle w:val="normaltextrun"/>
                <w:rFonts w:ascii="Arial" w:hAnsi="Arial" w:cs="Arial"/>
                <w:i/>
                <w:iCs/>
                <w:sz w:val="22"/>
                <w:szCs w:val="22"/>
              </w:rPr>
              <w:t xml:space="preserve"> </w:t>
            </w:r>
            <w:r w:rsidR="00A3655E" w:rsidRPr="00D40107">
              <w:rPr>
                <w:rStyle w:val="normaltextrun"/>
                <w:rFonts w:ascii="Arial" w:hAnsi="Arial" w:cs="Arial"/>
                <w:i/>
                <w:iCs/>
                <w:sz w:val="22"/>
                <w:szCs w:val="22"/>
              </w:rPr>
              <w:t>the</w:t>
            </w:r>
            <w:r w:rsidRPr="006F091E">
              <w:rPr>
                <w:rStyle w:val="normaltextrun"/>
                <w:rFonts w:ascii="Arial" w:hAnsi="Arial" w:cs="Arial"/>
                <w:i/>
                <w:iCs/>
                <w:sz w:val="22"/>
                <w:szCs w:val="22"/>
              </w:rPr>
              <w:t xml:space="preserve"> name and</w:t>
            </w:r>
            <w:r w:rsidR="00A3655E" w:rsidRPr="006F091E">
              <w:rPr>
                <w:rStyle w:val="normaltextrun"/>
                <w:rFonts w:ascii="Arial" w:hAnsi="Arial" w:cs="Arial"/>
                <w:i/>
                <w:iCs/>
                <w:sz w:val="22"/>
                <w:szCs w:val="22"/>
              </w:rPr>
              <w:t xml:space="preserve"> </w:t>
            </w:r>
            <w:r w:rsidRPr="00D40107">
              <w:rPr>
                <w:rStyle w:val="normaltextrun"/>
                <w:rFonts w:ascii="Arial" w:hAnsi="Arial" w:cs="Arial"/>
                <w:i/>
                <w:iCs/>
                <w:sz w:val="22"/>
                <w:szCs w:val="22"/>
              </w:rPr>
              <w:t>designation</w:t>
            </w:r>
            <w:r w:rsidR="006F091E" w:rsidRPr="00D40107">
              <w:rPr>
                <w:rStyle w:val="normaltextrun"/>
                <w:rFonts w:ascii="Arial" w:hAnsi="Arial" w:cs="Arial"/>
                <w:i/>
                <w:iCs/>
                <w:sz w:val="22"/>
                <w:szCs w:val="22"/>
              </w:rPr>
              <w:t xml:space="preserve"> of the individual</w:t>
            </w:r>
            <w:r w:rsidRPr="00D40107">
              <w:rPr>
                <w:rStyle w:val="normaltextrun"/>
                <w:rFonts w:ascii="Arial" w:hAnsi="Arial" w:cs="Arial"/>
                <w:i/>
                <w:iCs/>
                <w:sz w:val="22"/>
                <w:szCs w:val="22"/>
              </w:rPr>
              <w:t>]</w:t>
            </w:r>
            <w:r w:rsidR="006F091E">
              <w:rPr>
                <w:rStyle w:val="normaltextrun"/>
                <w:rFonts w:ascii="Arial" w:hAnsi="Arial" w:cs="Arial"/>
                <w:sz w:val="22"/>
                <w:szCs w:val="22"/>
              </w:rPr>
              <w:t xml:space="preserve"> </w:t>
            </w:r>
            <w:r w:rsidRPr="00C70B36">
              <w:rPr>
                <w:rStyle w:val="normaltextrun"/>
                <w:rFonts w:ascii="Arial" w:hAnsi="Arial" w:cs="Arial"/>
                <w:sz w:val="22"/>
                <w:szCs w:val="22"/>
              </w:rPr>
              <w:t>copies of correspondence between the</w:t>
            </w:r>
            <w:r w:rsidR="003C1C89">
              <w:rPr>
                <w:rStyle w:val="normaltextrun"/>
                <w:rFonts w:ascii="Arial" w:hAnsi="Arial" w:cs="Arial"/>
                <w:sz w:val="22"/>
                <w:szCs w:val="22"/>
              </w:rPr>
              <w:t xml:space="preserve"> </w:t>
            </w:r>
            <w:r w:rsidRPr="00C70B36">
              <w:rPr>
                <w:rStyle w:val="normaltextrun"/>
                <w:rFonts w:ascii="Arial" w:hAnsi="Arial" w:cs="Arial"/>
                <w:i/>
                <w:iCs/>
                <w:sz w:val="22"/>
                <w:szCs w:val="22"/>
              </w:rPr>
              <w:t>Bank</w:t>
            </w:r>
            <w:r w:rsidR="00F26C9F" w:rsidRPr="00C70B36" w:rsidDel="00F26C9F">
              <w:rPr>
                <w:rStyle w:val="normaltextrun"/>
                <w:rFonts w:ascii="Arial" w:hAnsi="Arial" w:cs="Arial"/>
                <w:i/>
                <w:iCs/>
                <w:sz w:val="22"/>
                <w:szCs w:val="22"/>
              </w:rPr>
              <w:t xml:space="preserve"> </w:t>
            </w:r>
            <w:r w:rsidRPr="00C70B36">
              <w:rPr>
                <w:rStyle w:val="normaltextrun"/>
                <w:rFonts w:ascii="Arial" w:hAnsi="Arial" w:cs="Arial"/>
                <w:sz w:val="22"/>
                <w:szCs w:val="22"/>
              </w:rPr>
              <w:t>and the PA, about DI reporting interpretations and errors</w:t>
            </w:r>
            <w:r w:rsidR="004D589D" w:rsidRPr="00C70B36">
              <w:rPr>
                <w:rStyle w:val="eop"/>
                <w:rFonts w:ascii="Arial" w:hAnsi="Arial" w:cs="Arial"/>
                <w:sz w:val="22"/>
                <w:szCs w:val="22"/>
              </w:rPr>
              <w:t xml:space="preserve"> </w:t>
            </w:r>
            <w:r w:rsidR="004D589D" w:rsidRPr="00C70B36">
              <w:rPr>
                <w:rFonts w:ascii="Arial" w:eastAsia="Arial" w:hAnsi="Arial" w:cs="Arial"/>
                <w:sz w:val="22"/>
                <w:szCs w:val="22"/>
              </w:rPr>
              <w:t>and performed the following procedures</w:t>
            </w:r>
            <w:r w:rsidR="003C1C89">
              <w:rPr>
                <w:rFonts w:ascii="Arial" w:eastAsia="Arial" w:hAnsi="Arial" w:cs="Arial"/>
                <w:sz w:val="22"/>
                <w:szCs w:val="22"/>
              </w:rPr>
              <w:t>:</w:t>
            </w:r>
          </w:p>
          <w:p w14:paraId="0FC47A56" w14:textId="27829165" w:rsidR="00C0047E" w:rsidRPr="00C70B36" w:rsidRDefault="00C0047E" w:rsidP="002B497C">
            <w:pPr>
              <w:pStyle w:val="paragraph"/>
              <w:spacing w:before="80" w:beforeAutospacing="0" w:after="80" w:afterAutospacing="0" w:line="276" w:lineRule="auto"/>
              <w:jc w:val="center"/>
              <w:textAlignment w:val="baseline"/>
              <w:rPr>
                <w:rFonts w:ascii="Arial" w:hAnsi="Arial" w:cs="Arial"/>
                <w:sz w:val="22"/>
                <w:szCs w:val="22"/>
              </w:rPr>
            </w:pPr>
            <w:r w:rsidRPr="00C70B36">
              <w:rPr>
                <w:rStyle w:val="normaltextrun"/>
                <w:rFonts w:ascii="Arial" w:hAnsi="Arial" w:cs="Arial"/>
                <w:i/>
                <w:iCs/>
                <w:sz w:val="22"/>
                <w:szCs w:val="22"/>
              </w:rPr>
              <w:t>OR</w:t>
            </w:r>
          </w:p>
          <w:p w14:paraId="4D19044D" w14:textId="5E614B41" w:rsidR="00C0047E" w:rsidRPr="00C70B36" w:rsidRDefault="00C0047E" w:rsidP="002B497C">
            <w:pPr>
              <w:pStyle w:val="paragraph"/>
              <w:spacing w:before="80" w:beforeAutospacing="0" w:after="80" w:afterAutospacing="0" w:line="276" w:lineRule="auto"/>
              <w:jc w:val="both"/>
              <w:textAlignment w:val="baseline"/>
              <w:rPr>
                <w:rFonts w:ascii="Arial" w:hAnsi="Arial" w:cs="Arial"/>
                <w:sz w:val="22"/>
                <w:szCs w:val="22"/>
              </w:rPr>
            </w:pPr>
            <w:r w:rsidRPr="00C70B36">
              <w:rPr>
                <w:rStyle w:val="normaltextrun"/>
                <w:rFonts w:ascii="Arial" w:hAnsi="Arial" w:cs="Arial"/>
                <w:sz w:val="22"/>
                <w:szCs w:val="22"/>
              </w:rPr>
              <w:t>There was no correspondence between the</w:t>
            </w:r>
            <w:r w:rsidR="00A3655E">
              <w:rPr>
                <w:rStyle w:val="normaltextrun"/>
                <w:rFonts w:ascii="Arial" w:hAnsi="Arial" w:cs="Arial"/>
                <w:sz w:val="22"/>
                <w:szCs w:val="22"/>
              </w:rPr>
              <w:t xml:space="preserve"> </w:t>
            </w:r>
            <w:r w:rsidRPr="00C70B36">
              <w:rPr>
                <w:rStyle w:val="normaltextrun"/>
                <w:rFonts w:ascii="Arial" w:hAnsi="Arial" w:cs="Arial"/>
                <w:i/>
                <w:iCs/>
                <w:sz w:val="22"/>
                <w:szCs w:val="22"/>
              </w:rPr>
              <w:t xml:space="preserve">Bank </w:t>
            </w:r>
            <w:r w:rsidRPr="00C70B36">
              <w:rPr>
                <w:rStyle w:val="normaltextrun"/>
                <w:rFonts w:ascii="Arial" w:hAnsi="Arial" w:cs="Arial"/>
                <w:sz w:val="22"/>
                <w:szCs w:val="22"/>
              </w:rPr>
              <w:t>and the PA about DI reporting interpretations and errors</w:t>
            </w:r>
            <w:r w:rsidRPr="00C70B36">
              <w:rPr>
                <w:rStyle w:val="normaltextrun"/>
                <w:rFonts w:ascii="Arial" w:hAnsi="Arial" w:cs="Arial"/>
                <w:sz w:val="22"/>
                <w:szCs w:val="22"/>
                <w:u w:val="single"/>
              </w:rPr>
              <w:t>.</w:t>
            </w:r>
          </w:p>
        </w:tc>
      </w:tr>
      <w:tr w:rsidR="00C0047E" w:rsidRPr="00C70B36" w14:paraId="538C6399" w14:textId="77777777" w:rsidTr="00D40107">
        <w:tc>
          <w:tcPr>
            <w:tcW w:w="701" w:type="dxa"/>
            <w:tcBorders>
              <w:top w:val="single" w:sz="6" w:space="0" w:color="000000"/>
              <w:right w:val="single" w:sz="6" w:space="0" w:color="000000"/>
            </w:tcBorders>
            <w:tcMar>
              <w:top w:w="8" w:type="dxa"/>
              <w:left w:w="108" w:type="dxa"/>
              <w:bottom w:w="8" w:type="dxa"/>
              <w:right w:w="108" w:type="dxa"/>
            </w:tcMar>
          </w:tcPr>
          <w:p w14:paraId="00E328B4" w14:textId="4D4443D7" w:rsidR="00C0047E" w:rsidRPr="00C70B36" w:rsidRDefault="00C0047E" w:rsidP="002B497C">
            <w:pPr>
              <w:spacing w:before="80" w:after="80" w:line="276" w:lineRule="auto"/>
              <w:jc w:val="both"/>
              <w:rPr>
                <w:rFonts w:ascii="Arial" w:eastAsia="Arial" w:hAnsi="Arial" w:cs="Arial"/>
                <w:sz w:val="22"/>
                <w:szCs w:val="22"/>
                <w:lang w:val="en-ZA" w:eastAsia="en-ZA"/>
              </w:rPr>
            </w:pPr>
            <w:r w:rsidRPr="00C70B36">
              <w:rPr>
                <w:rFonts w:ascii="Arial" w:eastAsia="Arial" w:hAnsi="Arial" w:cs="Arial"/>
                <w:sz w:val="22"/>
                <w:szCs w:val="22"/>
                <w:lang w:val="en-ZA" w:eastAsia="en-ZA"/>
              </w:rPr>
              <w:t>7.1</w:t>
            </w:r>
          </w:p>
        </w:tc>
        <w:tc>
          <w:tcPr>
            <w:tcW w:w="4448" w:type="dxa"/>
            <w:tcBorders>
              <w:top w:val="single" w:sz="6" w:space="0" w:color="000000"/>
              <w:left w:val="single" w:sz="6" w:space="0" w:color="000000"/>
              <w:right w:val="single" w:sz="6" w:space="0" w:color="000000"/>
            </w:tcBorders>
            <w:shd w:val="clear" w:color="auto" w:fill="auto"/>
            <w:tcMar>
              <w:top w:w="8" w:type="dxa"/>
              <w:left w:w="108" w:type="dxa"/>
              <w:bottom w:w="8" w:type="dxa"/>
              <w:right w:w="108" w:type="dxa"/>
            </w:tcMar>
          </w:tcPr>
          <w:p w14:paraId="7F4BBFCA" w14:textId="42A2B6B2" w:rsidR="00C0047E" w:rsidRPr="00C70B36" w:rsidRDefault="00C0047E" w:rsidP="002B497C">
            <w:pPr>
              <w:spacing w:before="80" w:after="80" w:line="276" w:lineRule="auto"/>
              <w:jc w:val="both"/>
              <w:rPr>
                <w:rFonts w:ascii="Arial" w:eastAsia="Arial" w:hAnsi="Arial" w:cs="Arial"/>
                <w:sz w:val="22"/>
                <w:szCs w:val="22"/>
                <w:lang w:val="en-ZA" w:eastAsia="en-ZA"/>
              </w:rPr>
            </w:pPr>
            <w:r w:rsidRPr="00C70B36">
              <w:rPr>
                <w:rFonts w:ascii="Arial" w:eastAsia="Arial" w:hAnsi="Arial" w:cs="Arial"/>
                <w:sz w:val="22"/>
                <w:szCs w:val="22"/>
              </w:rPr>
              <w:t xml:space="preserve">Inquire from </w:t>
            </w:r>
            <w:r w:rsidRPr="00D40107">
              <w:rPr>
                <w:rStyle w:val="normaltextrun"/>
                <w:rFonts w:ascii="Arial" w:hAnsi="Arial" w:cs="Arial"/>
                <w:i/>
                <w:iCs/>
                <w:sz w:val="22"/>
                <w:szCs w:val="22"/>
              </w:rPr>
              <w:t>[</w:t>
            </w:r>
            <w:r w:rsidRPr="006F091E">
              <w:rPr>
                <w:rStyle w:val="normaltextrun"/>
                <w:rFonts w:ascii="Arial" w:hAnsi="Arial" w:cs="Arial"/>
                <w:i/>
                <w:iCs/>
                <w:sz w:val="22"/>
                <w:szCs w:val="22"/>
              </w:rPr>
              <w:t>state</w:t>
            </w:r>
            <w:r w:rsidR="006F091E" w:rsidRPr="006F091E">
              <w:rPr>
                <w:rStyle w:val="normaltextrun"/>
                <w:rFonts w:ascii="Arial" w:hAnsi="Arial" w:cs="Arial"/>
                <w:i/>
                <w:iCs/>
                <w:sz w:val="22"/>
                <w:szCs w:val="22"/>
              </w:rPr>
              <w:t xml:space="preserve"> the</w:t>
            </w:r>
            <w:r w:rsidRPr="006F091E">
              <w:rPr>
                <w:rStyle w:val="normaltextrun"/>
                <w:rFonts w:ascii="Arial" w:hAnsi="Arial" w:cs="Arial"/>
                <w:i/>
                <w:iCs/>
                <w:sz w:val="22"/>
                <w:szCs w:val="22"/>
              </w:rPr>
              <w:t xml:space="preserve"> name and</w:t>
            </w:r>
            <w:r w:rsidR="006F091E" w:rsidRPr="006F091E">
              <w:rPr>
                <w:rStyle w:val="normaltextrun"/>
                <w:rFonts w:ascii="Arial" w:hAnsi="Arial" w:cs="Arial"/>
                <w:i/>
                <w:iCs/>
                <w:sz w:val="22"/>
                <w:szCs w:val="22"/>
              </w:rPr>
              <w:t xml:space="preserve"> </w:t>
            </w:r>
            <w:r w:rsidRPr="00D40107">
              <w:rPr>
                <w:rStyle w:val="normaltextrun"/>
                <w:rFonts w:ascii="Arial" w:hAnsi="Arial" w:cs="Arial"/>
                <w:i/>
                <w:iCs/>
                <w:sz w:val="22"/>
                <w:szCs w:val="22"/>
              </w:rPr>
              <w:t>designation</w:t>
            </w:r>
            <w:r w:rsidR="006F091E" w:rsidRPr="00D40107">
              <w:rPr>
                <w:rStyle w:val="normaltextrun"/>
                <w:rFonts w:ascii="Arial" w:hAnsi="Arial" w:cs="Arial"/>
                <w:i/>
                <w:iCs/>
                <w:sz w:val="22"/>
                <w:szCs w:val="22"/>
              </w:rPr>
              <w:t xml:space="preserve"> of the individual</w:t>
            </w:r>
            <w:r w:rsidRPr="00D40107">
              <w:rPr>
                <w:rStyle w:val="normaltextrun"/>
                <w:rFonts w:ascii="Arial" w:hAnsi="Arial" w:cs="Arial"/>
                <w:i/>
                <w:iCs/>
                <w:sz w:val="22"/>
                <w:szCs w:val="22"/>
              </w:rPr>
              <w:t>]</w:t>
            </w:r>
            <w:r w:rsidRPr="00C70B36">
              <w:rPr>
                <w:rFonts w:ascii="Arial" w:eastAsia="Arial" w:hAnsi="Arial" w:cs="Arial"/>
                <w:sz w:val="22"/>
                <w:szCs w:val="22"/>
              </w:rPr>
              <w:t xml:space="preserve"> </w:t>
            </w:r>
            <w:r w:rsidR="007055A0" w:rsidRPr="00C70B36">
              <w:rPr>
                <w:rFonts w:ascii="Arial" w:eastAsia="Arial" w:hAnsi="Arial" w:cs="Arial"/>
                <w:sz w:val="22"/>
                <w:szCs w:val="22"/>
              </w:rPr>
              <w:t xml:space="preserve">whether they have implemented the PA interpretations </w:t>
            </w:r>
            <w:r w:rsidR="007D73D1" w:rsidRPr="00C70B36">
              <w:rPr>
                <w:rFonts w:ascii="Arial" w:eastAsia="Arial" w:hAnsi="Arial" w:cs="Arial"/>
                <w:sz w:val="22"/>
                <w:szCs w:val="22"/>
              </w:rPr>
              <w:t xml:space="preserve">and errors </w:t>
            </w:r>
            <w:r w:rsidR="007055A0" w:rsidRPr="00C70B36">
              <w:rPr>
                <w:rFonts w:ascii="Arial" w:eastAsia="Arial" w:hAnsi="Arial" w:cs="Arial"/>
                <w:sz w:val="22"/>
                <w:szCs w:val="22"/>
              </w:rPr>
              <w:t xml:space="preserve">referred to in procedure 7 above </w:t>
            </w:r>
            <w:r w:rsidR="007055A0" w:rsidRPr="00C70B36">
              <w:rPr>
                <w:rFonts w:ascii="Arial" w:eastAsia="Arial" w:hAnsi="Arial" w:cs="Arial"/>
                <w:sz w:val="22"/>
                <w:szCs w:val="22"/>
              </w:rPr>
              <w:lastRenderedPageBreak/>
              <w:t xml:space="preserve">in the preparation of the </w:t>
            </w:r>
            <w:r w:rsidR="009D456B" w:rsidRPr="00C70B36">
              <w:rPr>
                <w:rFonts w:ascii="Arial" w:eastAsia="Arial" w:hAnsi="Arial" w:cs="Arial"/>
                <w:sz w:val="22"/>
                <w:szCs w:val="22"/>
              </w:rPr>
              <w:t>DI</w:t>
            </w:r>
            <w:r w:rsidR="007055A0" w:rsidRPr="00C70B36">
              <w:rPr>
                <w:rFonts w:ascii="Arial" w:eastAsia="Arial" w:hAnsi="Arial" w:cs="Arial"/>
                <w:sz w:val="22"/>
                <w:szCs w:val="22"/>
              </w:rPr>
              <w:t xml:space="preserve"> returns for </w:t>
            </w:r>
            <w:r w:rsidR="00C70B36" w:rsidRPr="00C70B36">
              <w:rPr>
                <w:rFonts w:ascii="Arial" w:eastAsia="Arial" w:hAnsi="Arial" w:cs="Arial"/>
                <w:sz w:val="22"/>
                <w:szCs w:val="22"/>
              </w:rPr>
              <w:t>the</w:t>
            </w:r>
            <w:r w:rsidR="00C70B36" w:rsidRPr="00C70B36" w:rsidDel="007055A0">
              <w:rPr>
                <w:rFonts w:ascii="Arial" w:eastAsia="Arial" w:hAnsi="Arial" w:cs="Arial"/>
                <w:sz w:val="22"/>
                <w:szCs w:val="22"/>
              </w:rPr>
              <w:t xml:space="preserve"> </w:t>
            </w:r>
            <w:r w:rsidR="000C6489" w:rsidRPr="000C6489">
              <w:rPr>
                <w:rFonts w:ascii="Arial" w:eastAsia="Arial" w:hAnsi="Arial" w:cs="Arial"/>
                <w:sz w:val="22"/>
                <w:szCs w:val="22"/>
              </w:rPr>
              <w:t>m</w:t>
            </w:r>
            <w:r w:rsidR="000C6489" w:rsidRPr="00490E9A">
              <w:rPr>
                <w:rFonts w:ascii="Arial" w:eastAsia="Arial" w:hAnsi="Arial" w:cs="Arial"/>
                <w:sz w:val="22"/>
                <w:szCs w:val="22"/>
              </w:rPr>
              <w:t>onth</w:t>
            </w:r>
            <w:r w:rsidR="00C70B36" w:rsidRPr="00C70B36">
              <w:rPr>
                <w:rFonts w:ascii="Arial" w:eastAsia="Arial" w:hAnsi="Arial" w:cs="Arial"/>
                <w:sz w:val="22"/>
                <w:szCs w:val="22"/>
              </w:rPr>
              <w:t>s</w:t>
            </w:r>
            <w:r w:rsidRPr="00C70B36">
              <w:rPr>
                <w:rFonts w:ascii="Arial" w:eastAsia="Arial" w:hAnsi="Arial" w:cs="Arial"/>
                <w:sz w:val="22"/>
                <w:szCs w:val="22"/>
              </w:rPr>
              <w:t xml:space="preserve"> other than at year-end</w:t>
            </w:r>
            <w:r w:rsidR="006F091E">
              <w:rPr>
                <w:rFonts w:ascii="Arial" w:eastAsia="Arial" w:hAnsi="Arial" w:cs="Arial"/>
                <w:sz w:val="22"/>
                <w:szCs w:val="22"/>
              </w:rPr>
              <w:t>.</w:t>
            </w:r>
          </w:p>
          <w:p w14:paraId="259D317F" w14:textId="77777777" w:rsidR="00C0047E" w:rsidRPr="00C70B36" w:rsidRDefault="00C0047E" w:rsidP="002B497C">
            <w:pPr>
              <w:spacing w:before="80" w:after="80" w:line="276" w:lineRule="auto"/>
              <w:jc w:val="both"/>
              <w:rPr>
                <w:rFonts w:ascii="Arial" w:eastAsia="Arial" w:hAnsi="Arial" w:cs="Arial"/>
                <w:sz w:val="22"/>
                <w:szCs w:val="22"/>
                <w:lang w:val="en-ZA" w:eastAsia="en-ZA"/>
              </w:rPr>
            </w:pPr>
          </w:p>
        </w:tc>
        <w:tc>
          <w:tcPr>
            <w:tcW w:w="4473" w:type="dxa"/>
            <w:tcBorders>
              <w:top w:val="single" w:sz="6" w:space="0" w:color="000000"/>
              <w:left w:val="single" w:sz="6" w:space="0" w:color="000000"/>
            </w:tcBorders>
            <w:shd w:val="clear" w:color="auto" w:fill="auto"/>
            <w:tcMar>
              <w:top w:w="8" w:type="dxa"/>
              <w:left w:w="108" w:type="dxa"/>
              <w:bottom w:w="8" w:type="dxa"/>
              <w:right w:w="108" w:type="dxa"/>
            </w:tcMar>
          </w:tcPr>
          <w:p w14:paraId="39A60E89" w14:textId="236BE0F9" w:rsidR="00C0047E" w:rsidRPr="00D40107" w:rsidRDefault="00C0047E" w:rsidP="002B497C">
            <w:pPr>
              <w:spacing w:before="80" w:after="80" w:line="276" w:lineRule="auto"/>
              <w:jc w:val="both"/>
              <w:rPr>
                <w:rFonts w:ascii="Arial" w:eastAsia="Arial" w:hAnsi="Arial" w:cs="Arial"/>
                <w:sz w:val="22"/>
                <w:szCs w:val="22"/>
              </w:rPr>
            </w:pPr>
            <w:r w:rsidRPr="00D40107">
              <w:rPr>
                <w:rFonts w:ascii="Arial" w:hAnsi="Arial" w:cs="Arial"/>
                <w:i/>
                <w:iCs/>
                <w:sz w:val="22"/>
                <w:szCs w:val="22"/>
              </w:rPr>
              <w:lastRenderedPageBreak/>
              <w:t>POSSIBLE FINDING:</w:t>
            </w:r>
            <w:r w:rsidRPr="00D40107">
              <w:rPr>
                <w:rFonts w:ascii="Arial" w:eastAsia="Arial" w:hAnsi="Arial" w:cs="Arial"/>
                <w:sz w:val="22"/>
                <w:szCs w:val="22"/>
              </w:rPr>
              <w:t> </w:t>
            </w:r>
          </w:p>
          <w:p w14:paraId="1A80A025" w14:textId="77479A9C" w:rsidR="00C0047E" w:rsidRPr="00C70B36" w:rsidRDefault="00F87313" w:rsidP="002B497C">
            <w:pPr>
              <w:spacing w:before="80" w:after="80" w:line="276" w:lineRule="auto"/>
              <w:jc w:val="both"/>
              <w:rPr>
                <w:rFonts w:ascii="Arial" w:hAnsi="Arial" w:cs="Arial"/>
                <w:i/>
                <w:iCs/>
                <w:sz w:val="22"/>
                <w:szCs w:val="22"/>
              </w:rPr>
            </w:pPr>
            <w:r w:rsidRPr="00C70B36">
              <w:rPr>
                <w:rFonts w:ascii="Arial" w:eastAsia="Arial" w:hAnsi="Arial" w:cs="Arial"/>
                <w:sz w:val="22"/>
                <w:szCs w:val="22"/>
              </w:rPr>
              <w:t xml:space="preserve">We inquired from </w:t>
            </w:r>
            <w:r w:rsidRPr="00D40107">
              <w:rPr>
                <w:rFonts w:ascii="Arial" w:eastAsia="Arial" w:hAnsi="Arial" w:cs="Arial"/>
                <w:i/>
                <w:iCs/>
                <w:sz w:val="22"/>
                <w:szCs w:val="22"/>
              </w:rPr>
              <w:t>[</w:t>
            </w:r>
            <w:r w:rsidRPr="006F091E">
              <w:rPr>
                <w:rFonts w:ascii="Arial" w:eastAsia="Arial" w:hAnsi="Arial" w:cs="Arial"/>
                <w:i/>
                <w:iCs/>
                <w:sz w:val="22"/>
                <w:szCs w:val="22"/>
              </w:rPr>
              <w:t xml:space="preserve">state </w:t>
            </w:r>
            <w:r w:rsidR="006F091E" w:rsidRPr="006F091E">
              <w:rPr>
                <w:rFonts w:ascii="Arial" w:eastAsia="Arial" w:hAnsi="Arial" w:cs="Arial"/>
                <w:i/>
                <w:iCs/>
                <w:sz w:val="22"/>
                <w:szCs w:val="22"/>
              </w:rPr>
              <w:t>t</w:t>
            </w:r>
            <w:r w:rsidR="006F091E" w:rsidRPr="00D40107">
              <w:rPr>
                <w:rFonts w:ascii="Arial" w:eastAsia="Arial" w:hAnsi="Arial" w:cs="Arial"/>
                <w:i/>
                <w:iCs/>
                <w:sz w:val="22"/>
                <w:szCs w:val="22"/>
              </w:rPr>
              <w:t xml:space="preserve">he </w:t>
            </w:r>
            <w:r w:rsidRPr="006F091E">
              <w:rPr>
                <w:rFonts w:ascii="Arial" w:eastAsia="Arial" w:hAnsi="Arial" w:cs="Arial"/>
                <w:i/>
                <w:iCs/>
                <w:sz w:val="22"/>
                <w:szCs w:val="22"/>
              </w:rPr>
              <w:t xml:space="preserve">name and </w:t>
            </w:r>
            <w:r w:rsidRPr="00D40107">
              <w:rPr>
                <w:rFonts w:ascii="Arial" w:eastAsia="Arial" w:hAnsi="Arial" w:cs="Arial"/>
                <w:i/>
                <w:iCs/>
                <w:sz w:val="22"/>
                <w:szCs w:val="22"/>
              </w:rPr>
              <w:t>designation</w:t>
            </w:r>
            <w:r w:rsidR="006F091E" w:rsidRPr="00D40107">
              <w:rPr>
                <w:rFonts w:ascii="Arial" w:eastAsia="Arial" w:hAnsi="Arial" w:cs="Arial"/>
                <w:i/>
                <w:iCs/>
                <w:sz w:val="22"/>
                <w:szCs w:val="22"/>
              </w:rPr>
              <w:t xml:space="preserve"> of the individual</w:t>
            </w:r>
            <w:r w:rsidRPr="00D40107">
              <w:rPr>
                <w:rFonts w:ascii="Arial" w:eastAsia="Arial" w:hAnsi="Arial" w:cs="Arial"/>
                <w:i/>
                <w:iCs/>
                <w:sz w:val="22"/>
                <w:szCs w:val="22"/>
              </w:rPr>
              <w:t>]</w:t>
            </w:r>
            <w:r w:rsidRPr="00C70B36">
              <w:rPr>
                <w:rFonts w:ascii="Arial" w:eastAsia="Arial" w:hAnsi="Arial" w:cs="Arial"/>
                <w:sz w:val="22"/>
                <w:szCs w:val="22"/>
              </w:rPr>
              <w:t xml:space="preserve"> and [they have </w:t>
            </w:r>
            <w:r w:rsidR="00D40107">
              <w:rPr>
                <w:rFonts w:ascii="Arial" w:eastAsia="Arial" w:hAnsi="Arial" w:cs="Arial"/>
                <w:sz w:val="22"/>
                <w:szCs w:val="22"/>
              </w:rPr>
              <w:t>implemented</w:t>
            </w:r>
            <w:r w:rsidRPr="00C70B36">
              <w:rPr>
                <w:rFonts w:ascii="Arial" w:eastAsia="Arial" w:hAnsi="Arial" w:cs="Arial"/>
                <w:sz w:val="22"/>
                <w:szCs w:val="22"/>
              </w:rPr>
              <w:t xml:space="preserve"> the interpretations</w:t>
            </w:r>
            <w:r w:rsidR="00886560" w:rsidRPr="00C70B36">
              <w:rPr>
                <w:rFonts w:ascii="Arial" w:eastAsia="Arial" w:hAnsi="Arial" w:cs="Arial"/>
                <w:sz w:val="22"/>
                <w:szCs w:val="22"/>
              </w:rPr>
              <w:t xml:space="preserve"> and errors</w:t>
            </w:r>
            <w:r w:rsidRPr="00C70B36">
              <w:rPr>
                <w:rFonts w:ascii="Arial" w:eastAsia="Arial" w:hAnsi="Arial" w:cs="Arial"/>
                <w:sz w:val="22"/>
                <w:szCs w:val="22"/>
              </w:rPr>
              <w:t xml:space="preserve"> </w:t>
            </w:r>
            <w:r w:rsidRPr="00C70B36">
              <w:rPr>
                <w:rFonts w:ascii="Arial" w:eastAsia="Arial" w:hAnsi="Arial" w:cs="Arial"/>
                <w:sz w:val="22"/>
                <w:szCs w:val="22"/>
              </w:rPr>
              <w:lastRenderedPageBreak/>
              <w:t xml:space="preserve">referred to in procedure 7 above in the preparation of the </w:t>
            </w:r>
            <w:r w:rsidR="00946849">
              <w:rPr>
                <w:rFonts w:ascii="Arial" w:eastAsia="Arial" w:hAnsi="Arial" w:cs="Arial"/>
                <w:sz w:val="22"/>
                <w:szCs w:val="22"/>
              </w:rPr>
              <w:t>DI</w:t>
            </w:r>
            <w:r w:rsidRPr="00C70B36">
              <w:rPr>
                <w:rFonts w:ascii="Arial" w:eastAsia="Arial" w:hAnsi="Arial" w:cs="Arial"/>
                <w:sz w:val="22"/>
                <w:szCs w:val="22"/>
              </w:rPr>
              <w:t xml:space="preserve"> returns for the months other than at year-end] /</w:t>
            </w:r>
            <w:r w:rsidR="003C1C89">
              <w:rPr>
                <w:rFonts w:ascii="Arial" w:eastAsia="Arial" w:hAnsi="Arial" w:cs="Arial"/>
                <w:sz w:val="22"/>
                <w:szCs w:val="22"/>
              </w:rPr>
              <w:t xml:space="preserve"> </w:t>
            </w:r>
            <w:r w:rsidRPr="00C70B36">
              <w:rPr>
                <w:rFonts w:ascii="Arial" w:eastAsia="Arial" w:hAnsi="Arial" w:cs="Arial"/>
                <w:sz w:val="22"/>
                <w:szCs w:val="22"/>
              </w:rPr>
              <w:t xml:space="preserve">[they have not </w:t>
            </w:r>
            <w:r w:rsidR="00D40107">
              <w:rPr>
                <w:rFonts w:ascii="Arial" w:eastAsia="Arial" w:hAnsi="Arial" w:cs="Arial"/>
                <w:sz w:val="22"/>
                <w:szCs w:val="22"/>
              </w:rPr>
              <w:t>implemented</w:t>
            </w:r>
            <w:r w:rsidRPr="00C70B36">
              <w:rPr>
                <w:rFonts w:ascii="Arial" w:eastAsia="Arial" w:hAnsi="Arial" w:cs="Arial"/>
                <w:sz w:val="22"/>
                <w:szCs w:val="22"/>
              </w:rPr>
              <w:t xml:space="preserve"> the PA interpretations</w:t>
            </w:r>
            <w:r w:rsidR="00BA7C0D" w:rsidRPr="00C70B36">
              <w:rPr>
                <w:rFonts w:ascii="Arial" w:eastAsia="Arial" w:hAnsi="Arial" w:cs="Arial"/>
                <w:sz w:val="22"/>
                <w:szCs w:val="22"/>
              </w:rPr>
              <w:t xml:space="preserve"> and errors</w:t>
            </w:r>
            <w:r w:rsidRPr="00C70B36">
              <w:rPr>
                <w:rFonts w:ascii="Arial" w:eastAsia="Arial" w:hAnsi="Arial" w:cs="Arial"/>
                <w:sz w:val="22"/>
                <w:szCs w:val="22"/>
              </w:rPr>
              <w:t xml:space="preserve"> referred to in procedure 7 above in the preparation of the DI returns for </w:t>
            </w:r>
            <w:r w:rsidR="00AB381E" w:rsidRPr="00C70B36">
              <w:rPr>
                <w:rFonts w:ascii="Arial" w:eastAsia="Arial" w:hAnsi="Arial" w:cs="Arial"/>
                <w:sz w:val="22"/>
                <w:szCs w:val="22"/>
              </w:rPr>
              <w:t xml:space="preserve">the </w:t>
            </w:r>
            <w:r w:rsidR="000C6489">
              <w:rPr>
                <w:rFonts w:ascii="Arial" w:eastAsia="Arial" w:hAnsi="Arial" w:cs="Arial"/>
                <w:sz w:val="22"/>
                <w:szCs w:val="22"/>
              </w:rPr>
              <w:t>m</w:t>
            </w:r>
            <w:r w:rsidR="000C6489" w:rsidRPr="00490E9A">
              <w:rPr>
                <w:rFonts w:ascii="Arial" w:eastAsia="Arial" w:hAnsi="Arial" w:cs="Arial"/>
                <w:sz w:val="22"/>
                <w:szCs w:val="22"/>
              </w:rPr>
              <w:t>onths</w:t>
            </w:r>
            <w:r w:rsidR="00C0047E" w:rsidRPr="00EC2BA3">
              <w:rPr>
                <w:rStyle w:val="normaltextrun"/>
                <w:rFonts w:ascii="Arial" w:hAnsi="Arial" w:cs="Arial"/>
                <w:sz w:val="22"/>
                <w:szCs w:val="22"/>
              </w:rPr>
              <w:t xml:space="preserve"> other than at year-end]</w:t>
            </w:r>
            <w:r w:rsidR="003C1C89">
              <w:rPr>
                <w:rStyle w:val="normaltextrun"/>
                <w:rFonts w:ascii="Arial" w:hAnsi="Arial" w:cs="Arial"/>
                <w:sz w:val="22"/>
                <w:szCs w:val="22"/>
              </w:rPr>
              <w:t>.</w:t>
            </w:r>
            <w:r w:rsidR="00C0047E" w:rsidRPr="00C70B36">
              <w:rPr>
                <w:rStyle w:val="eop"/>
                <w:rFonts w:ascii="Arial" w:hAnsi="Arial" w:cs="Arial"/>
                <w:sz w:val="22"/>
                <w:szCs w:val="22"/>
                <w:shd w:val="clear" w:color="auto" w:fill="E1F2FA"/>
              </w:rPr>
              <w:t> </w:t>
            </w:r>
          </w:p>
        </w:tc>
      </w:tr>
    </w:tbl>
    <w:p w14:paraId="41D4D490" w14:textId="77777777" w:rsidR="001447B9" w:rsidRPr="006F78D7" w:rsidRDefault="001447B9" w:rsidP="00AF31C7">
      <w:pPr>
        <w:spacing w:before="120" w:after="120" w:line="276" w:lineRule="auto"/>
        <w:jc w:val="both"/>
        <w:rPr>
          <w:rFonts w:ascii="Arial" w:hAnsi="Arial" w:cs="Arial"/>
          <w:sz w:val="22"/>
          <w:szCs w:val="22"/>
          <w:lang w:val="en-ZA" w:eastAsia="en-ZA"/>
        </w:rPr>
        <w:sectPr w:rsidR="001447B9" w:rsidRPr="006F78D7" w:rsidSect="00083A52">
          <w:headerReference w:type="default" r:id="rId11"/>
          <w:footerReference w:type="default" r:id="rId12"/>
          <w:pgSz w:w="11906" w:h="16838"/>
          <w:pgMar w:top="1701" w:right="1016" w:bottom="1080" w:left="1260" w:header="720" w:footer="135" w:gutter="0"/>
          <w:cols w:space="720"/>
        </w:sectPr>
      </w:pPr>
    </w:p>
    <w:p w14:paraId="1CEB7108" w14:textId="066789D8" w:rsidR="001E6DE5" w:rsidRPr="006F78D7" w:rsidRDefault="001E6DE5" w:rsidP="00D40107">
      <w:pPr>
        <w:spacing w:before="360" w:after="240" w:line="276" w:lineRule="auto"/>
        <w:rPr>
          <w:rFonts w:ascii="Arial" w:hAnsi="Arial" w:cs="Arial"/>
          <w:b/>
          <w:color w:val="000000"/>
          <w:sz w:val="22"/>
          <w:szCs w:val="22"/>
          <w:lang w:val="en-US"/>
        </w:rPr>
      </w:pPr>
      <w:r w:rsidRPr="006F78D7">
        <w:rPr>
          <w:rFonts w:ascii="Arial" w:hAnsi="Arial" w:cs="Arial"/>
          <w:b/>
          <w:color w:val="000000"/>
          <w:sz w:val="22"/>
          <w:szCs w:val="22"/>
          <w:lang w:val="en-US"/>
        </w:rPr>
        <w:lastRenderedPageBreak/>
        <w:t xml:space="preserve">PART </w:t>
      </w:r>
      <w:r w:rsidR="00C8721A" w:rsidRPr="006F78D7">
        <w:rPr>
          <w:rFonts w:ascii="Arial" w:hAnsi="Arial" w:cs="Arial"/>
          <w:b/>
          <w:color w:val="000000"/>
          <w:sz w:val="22"/>
          <w:szCs w:val="22"/>
          <w:lang w:val="en-US"/>
        </w:rPr>
        <w:t>F</w:t>
      </w:r>
      <w:r w:rsidRPr="006F78D7">
        <w:rPr>
          <w:rFonts w:ascii="Arial" w:hAnsi="Arial" w:cs="Arial"/>
          <w:b/>
          <w:color w:val="000000"/>
          <w:sz w:val="22"/>
          <w:szCs w:val="22"/>
          <w:lang w:val="en-US"/>
        </w:rPr>
        <w:t>: AGREED</w:t>
      </w:r>
      <w:r w:rsidR="00DE1F60">
        <w:rPr>
          <w:rFonts w:ascii="Arial" w:hAnsi="Arial" w:cs="Arial"/>
          <w:b/>
          <w:color w:val="000000"/>
          <w:sz w:val="22"/>
          <w:szCs w:val="22"/>
          <w:lang w:val="en-US"/>
        </w:rPr>
        <w:t>-</w:t>
      </w:r>
      <w:r w:rsidRPr="006F78D7">
        <w:rPr>
          <w:rFonts w:ascii="Arial" w:hAnsi="Arial" w:cs="Arial"/>
          <w:b/>
          <w:color w:val="000000"/>
          <w:sz w:val="22"/>
          <w:szCs w:val="22"/>
          <w:lang w:val="en-US"/>
        </w:rPr>
        <w:t>UPON PROCEDURES</w:t>
      </w:r>
      <w:r w:rsidR="005A6B89">
        <w:rPr>
          <w:rFonts w:ascii="Arial" w:hAnsi="Arial" w:cs="Arial"/>
          <w:b/>
          <w:color w:val="000000"/>
          <w:sz w:val="22"/>
          <w:szCs w:val="22"/>
          <w:lang w:val="en-US"/>
        </w:rPr>
        <w:t xml:space="preserve"> ENGAGEMENTS</w:t>
      </w:r>
    </w:p>
    <w:p w14:paraId="509B9BD1" w14:textId="3BF007E8" w:rsidR="00A16A09" w:rsidRDefault="00A16A09" w:rsidP="00AF31C7">
      <w:pPr>
        <w:spacing w:before="120" w:after="120" w:line="276" w:lineRule="auto"/>
        <w:jc w:val="both"/>
        <w:rPr>
          <w:rFonts w:ascii="Arial" w:eastAsia="Arial" w:hAnsi="Arial" w:cs="Arial"/>
          <w:b/>
          <w:bCs/>
          <w:sz w:val="22"/>
          <w:szCs w:val="22"/>
          <w:lang w:val="en-ZA" w:eastAsia="en-ZA"/>
        </w:rPr>
      </w:pPr>
      <w:r>
        <w:rPr>
          <w:rFonts w:ascii="Arial" w:hAnsi="Arial" w:cs="Arial"/>
          <w:b/>
          <w:bCs/>
          <w:color w:val="000000"/>
          <w:sz w:val="22"/>
          <w:szCs w:val="22"/>
          <w:lang w:val="en-US"/>
        </w:rPr>
        <w:t xml:space="preserve">1. </w:t>
      </w:r>
      <w:r w:rsidR="00C52A26">
        <w:rPr>
          <w:rFonts w:ascii="Arial" w:hAnsi="Arial" w:cs="Arial"/>
          <w:b/>
          <w:bCs/>
          <w:color w:val="000000"/>
          <w:sz w:val="22"/>
          <w:szCs w:val="22"/>
          <w:lang w:val="en-US"/>
        </w:rPr>
        <w:t xml:space="preserve">Agreed-Upon Procedures </w:t>
      </w:r>
      <w:r w:rsidR="001E6DE5" w:rsidRPr="006F78D7">
        <w:rPr>
          <w:rFonts w:ascii="Arial" w:hAnsi="Arial" w:cs="Arial"/>
          <w:b/>
          <w:bCs/>
          <w:color w:val="000000"/>
          <w:sz w:val="22"/>
          <w:szCs w:val="22"/>
          <w:lang w:val="en-US"/>
        </w:rPr>
        <w:t xml:space="preserve">Report on the </w:t>
      </w:r>
      <w:r w:rsidR="004C3242" w:rsidRPr="006F78D7">
        <w:rPr>
          <w:rFonts w:ascii="Arial" w:hAnsi="Arial" w:cs="Arial"/>
          <w:b/>
          <w:bCs/>
          <w:color w:val="000000"/>
          <w:sz w:val="22"/>
          <w:szCs w:val="22"/>
          <w:lang w:val="en-US"/>
        </w:rPr>
        <w:t xml:space="preserve">Reconciliation </w:t>
      </w:r>
      <w:r w:rsidR="001E6DE5" w:rsidRPr="006F78D7">
        <w:rPr>
          <w:rFonts w:ascii="Arial" w:hAnsi="Arial" w:cs="Arial"/>
          <w:b/>
          <w:bCs/>
          <w:color w:val="000000"/>
          <w:sz w:val="22"/>
          <w:szCs w:val="22"/>
          <w:lang w:val="en-US"/>
        </w:rPr>
        <w:t xml:space="preserve">of the </w:t>
      </w:r>
      <w:r w:rsidR="002C29E6" w:rsidRPr="006F78D7">
        <w:rPr>
          <w:rFonts w:ascii="Arial" w:hAnsi="Arial" w:cs="Arial"/>
          <w:b/>
          <w:bCs/>
          <w:color w:val="000000"/>
          <w:sz w:val="22"/>
          <w:szCs w:val="22"/>
          <w:lang w:val="en-US"/>
        </w:rPr>
        <w:t xml:space="preserve">DI </w:t>
      </w:r>
      <w:r w:rsidR="001E6DE5" w:rsidRPr="00426A26">
        <w:rPr>
          <w:rFonts w:ascii="Arial" w:eastAsia="Arial" w:hAnsi="Arial" w:cs="Arial"/>
          <w:b/>
          <w:bCs/>
          <w:sz w:val="22"/>
          <w:szCs w:val="22"/>
          <w:lang w:val="en-ZA" w:eastAsia="en-ZA"/>
        </w:rPr>
        <w:t xml:space="preserve">900 (Economic </w:t>
      </w:r>
      <w:r w:rsidR="00DE1F60" w:rsidRPr="00426A26">
        <w:rPr>
          <w:rFonts w:ascii="Arial" w:eastAsia="Arial" w:hAnsi="Arial" w:cs="Arial"/>
          <w:b/>
          <w:bCs/>
          <w:sz w:val="22"/>
          <w:szCs w:val="22"/>
          <w:lang w:val="en-ZA" w:eastAsia="en-ZA"/>
        </w:rPr>
        <w:t>returns</w:t>
      </w:r>
      <w:r w:rsidR="001E6DE5" w:rsidRPr="00426A26">
        <w:rPr>
          <w:rFonts w:ascii="Arial" w:eastAsia="Arial" w:hAnsi="Arial" w:cs="Arial"/>
          <w:b/>
          <w:bCs/>
          <w:sz w:val="22"/>
          <w:szCs w:val="22"/>
          <w:lang w:val="en-ZA" w:eastAsia="en-ZA"/>
        </w:rPr>
        <w:t xml:space="preserve">) to the </w:t>
      </w:r>
      <w:r w:rsidR="002C29E6" w:rsidRPr="00426A26">
        <w:rPr>
          <w:rFonts w:ascii="Arial" w:eastAsia="Arial" w:hAnsi="Arial" w:cs="Arial"/>
          <w:b/>
          <w:bCs/>
          <w:sz w:val="22"/>
          <w:szCs w:val="22"/>
          <w:lang w:val="en-ZA" w:eastAsia="en-ZA"/>
        </w:rPr>
        <w:t xml:space="preserve">DI </w:t>
      </w:r>
      <w:r w:rsidR="001E6DE5" w:rsidRPr="00426A26">
        <w:rPr>
          <w:rFonts w:ascii="Arial" w:eastAsia="Arial" w:hAnsi="Arial" w:cs="Arial"/>
          <w:b/>
          <w:bCs/>
          <w:sz w:val="22"/>
          <w:szCs w:val="22"/>
          <w:lang w:val="en-ZA" w:eastAsia="en-ZA"/>
        </w:rPr>
        <w:t xml:space="preserve">100 (Balance </w:t>
      </w:r>
      <w:r w:rsidR="00DE1F60" w:rsidRPr="00426A26">
        <w:rPr>
          <w:rFonts w:ascii="Arial" w:eastAsia="Arial" w:hAnsi="Arial" w:cs="Arial"/>
          <w:b/>
          <w:bCs/>
          <w:sz w:val="22"/>
          <w:szCs w:val="22"/>
          <w:lang w:val="en-ZA" w:eastAsia="en-ZA"/>
        </w:rPr>
        <w:t>sheet</w:t>
      </w:r>
      <w:r w:rsidR="001E6DE5" w:rsidRPr="00426A26">
        <w:rPr>
          <w:rFonts w:ascii="Arial" w:eastAsia="Arial" w:hAnsi="Arial" w:cs="Arial"/>
          <w:b/>
          <w:bCs/>
          <w:sz w:val="22"/>
          <w:szCs w:val="22"/>
          <w:lang w:val="en-ZA" w:eastAsia="en-ZA"/>
        </w:rPr>
        <w:t xml:space="preserve">) </w:t>
      </w:r>
      <w:r w:rsidR="004C3242" w:rsidRPr="00426A26">
        <w:rPr>
          <w:rFonts w:ascii="Arial" w:eastAsia="Arial" w:hAnsi="Arial" w:cs="Arial"/>
          <w:b/>
          <w:bCs/>
          <w:sz w:val="22"/>
          <w:szCs w:val="22"/>
          <w:lang w:val="en-ZA" w:eastAsia="en-ZA"/>
        </w:rPr>
        <w:t>Returns</w:t>
      </w:r>
    </w:p>
    <w:p w14:paraId="5026DCFB" w14:textId="57DD4BAA" w:rsidR="00C52A26" w:rsidRPr="00A16A09" w:rsidRDefault="00C52A26" w:rsidP="00AF31C7">
      <w:pPr>
        <w:spacing w:before="120" w:after="120" w:line="276" w:lineRule="auto"/>
        <w:jc w:val="both"/>
        <w:rPr>
          <w:rFonts w:ascii="Arial" w:eastAsia="Arial" w:hAnsi="Arial" w:cs="Arial"/>
          <w:b/>
          <w:bCs/>
          <w:sz w:val="22"/>
          <w:szCs w:val="22"/>
        </w:rPr>
      </w:pPr>
      <w:r w:rsidRPr="00A16A09">
        <w:rPr>
          <w:rFonts w:ascii="Arial" w:eastAsia="Arial" w:hAnsi="Arial" w:cs="Arial"/>
          <w:b/>
          <w:bCs/>
          <w:sz w:val="22"/>
          <w:szCs w:val="22"/>
        </w:rPr>
        <w:t xml:space="preserve">Purpose of this Agreed-Upon Procedures Report and </w:t>
      </w:r>
      <w:r w:rsidR="00DE5B09" w:rsidRPr="00A16A09">
        <w:rPr>
          <w:rFonts w:ascii="Arial" w:eastAsia="Arial" w:hAnsi="Arial" w:cs="Arial"/>
          <w:b/>
          <w:bCs/>
          <w:sz w:val="22"/>
          <w:szCs w:val="22"/>
        </w:rPr>
        <w:t xml:space="preserve">Restriction </w:t>
      </w:r>
      <w:r w:rsidRPr="00A16A09">
        <w:rPr>
          <w:rFonts w:ascii="Arial" w:eastAsia="Arial" w:hAnsi="Arial" w:cs="Arial"/>
          <w:b/>
          <w:bCs/>
          <w:sz w:val="22"/>
          <w:szCs w:val="22"/>
        </w:rPr>
        <w:t xml:space="preserve">on </w:t>
      </w:r>
      <w:r w:rsidR="00DE5B09" w:rsidRPr="00A16A09">
        <w:rPr>
          <w:rFonts w:ascii="Arial" w:eastAsia="Arial" w:hAnsi="Arial" w:cs="Arial"/>
          <w:b/>
          <w:bCs/>
          <w:sz w:val="22"/>
          <w:szCs w:val="22"/>
        </w:rPr>
        <w:t xml:space="preserve">Use </w:t>
      </w:r>
      <w:r w:rsidRPr="00A16A09">
        <w:rPr>
          <w:rFonts w:ascii="Arial" w:eastAsia="Arial" w:hAnsi="Arial" w:cs="Arial"/>
          <w:b/>
          <w:bCs/>
          <w:sz w:val="22"/>
          <w:szCs w:val="22"/>
        </w:rPr>
        <w:t xml:space="preserve">and </w:t>
      </w:r>
      <w:r w:rsidR="00DE5B09" w:rsidRPr="00A16A09">
        <w:rPr>
          <w:rFonts w:ascii="Arial" w:eastAsia="Arial" w:hAnsi="Arial" w:cs="Arial"/>
          <w:b/>
          <w:bCs/>
          <w:sz w:val="22"/>
          <w:szCs w:val="22"/>
        </w:rPr>
        <w:t>Distribution</w:t>
      </w:r>
    </w:p>
    <w:p w14:paraId="70D9F272" w14:textId="622E7E75" w:rsidR="00C52A26" w:rsidRDefault="00C52A26" w:rsidP="00AF31C7">
      <w:pPr>
        <w:spacing w:before="120" w:after="120" w:line="276" w:lineRule="auto"/>
        <w:jc w:val="both"/>
        <w:rPr>
          <w:rFonts w:ascii="Arial" w:eastAsia="Arial" w:hAnsi="Arial" w:cs="Arial"/>
          <w:sz w:val="22"/>
          <w:szCs w:val="22"/>
        </w:rPr>
      </w:pPr>
      <w:r w:rsidRPr="006F78D7">
        <w:rPr>
          <w:rFonts w:ascii="Arial" w:eastAsia="Arial" w:hAnsi="Arial" w:cs="Arial"/>
          <w:sz w:val="22"/>
          <w:szCs w:val="22"/>
          <w:lang w:val="en-ZA" w:eastAsia="en-ZA"/>
        </w:rPr>
        <w:t>Our</w:t>
      </w:r>
      <w:r w:rsidR="00BF6DDD">
        <w:rPr>
          <w:rFonts w:ascii="Arial" w:eastAsia="Arial" w:hAnsi="Arial" w:cs="Arial"/>
          <w:sz w:val="22"/>
          <w:szCs w:val="22"/>
          <w:lang w:val="en-ZA" w:eastAsia="en-ZA"/>
        </w:rPr>
        <w:t xml:space="preserve"> Part F</w:t>
      </w:r>
      <w:r w:rsidRPr="006F78D7">
        <w:rPr>
          <w:rFonts w:ascii="Arial" w:eastAsia="Arial" w:hAnsi="Arial" w:cs="Arial"/>
          <w:sz w:val="22"/>
          <w:szCs w:val="22"/>
          <w:lang w:val="en-ZA" w:eastAsia="en-ZA"/>
        </w:rPr>
        <w:t xml:space="preserve"> report</w:t>
      </w:r>
      <w:r w:rsidR="00BF6DDD">
        <w:rPr>
          <w:rFonts w:ascii="Arial" w:eastAsia="Arial" w:hAnsi="Arial" w:cs="Arial"/>
          <w:sz w:val="22"/>
          <w:szCs w:val="22"/>
          <w:lang w:val="en-ZA" w:eastAsia="en-ZA"/>
        </w:rPr>
        <w:t>, on the reconciliation of the DI 900 to the DI 100</w:t>
      </w:r>
      <w:r w:rsidR="003C1C89">
        <w:rPr>
          <w:rFonts w:ascii="Arial" w:eastAsia="Arial" w:hAnsi="Arial" w:cs="Arial"/>
          <w:sz w:val="22"/>
          <w:szCs w:val="22"/>
          <w:lang w:val="en-ZA" w:eastAsia="en-ZA"/>
        </w:rPr>
        <w:t>,</w:t>
      </w:r>
      <w:r w:rsidRPr="006F78D7">
        <w:rPr>
          <w:rFonts w:ascii="Arial" w:eastAsia="Arial" w:hAnsi="Arial" w:cs="Arial"/>
          <w:sz w:val="22"/>
          <w:szCs w:val="22"/>
          <w:lang w:val="en-ZA" w:eastAsia="en-ZA"/>
        </w:rPr>
        <w:t xml:space="preserve"> is provided</w:t>
      </w:r>
      <w:r w:rsidR="000067C3">
        <w:rPr>
          <w:rFonts w:ascii="Arial" w:eastAsia="Arial" w:hAnsi="Arial" w:cs="Arial"/>
          <w:sz w:val="22"/>
          <w:szCs w:val="22"/>
          <w:lang w:val="en-ZA" w:eastAsia="en-ZA"/>
        </w:rPr>
        <w:t xml:space="preserve"> in accordance with Regulation 6(6)</w:t>
      </w:r>
      <w:r w:rsidRPr="006F78D7">
        <w:rPr>
          <w:rFonts w:ascii="Arial" w:eastAsia="Arial" w:hAnsi="Arial" w:cs="Arial"/>
          <w:sz w:val="22"/>
          <w:szCs w:val="22"/>
          <w:lang w:val="en-ZA" w:eastAsia="en-ZA"/>
        </w:rPr>
        <w:t xml:space="preserve"> solely for the purpose</w:t>
      </w:r>
      <w:r>
        <w:rPr>
          <w:rFonts w:ascii="Arial" w:eastAsia="Arial" w:hAnsi="Arial" w:cs="Arial"/>
          <w:sz w:val="22"/>
          <w:szCs w:val="22"/>
          <w:lang w:val="en-ZA" w:eastAsia="en-ZA"/>
        </w:rPr>
        <w:t xml:space="preserve"> of assisting the PA in evaluating </w:t>
      </w:r>
      <w:proofErr w:type="gramStart"/>
      <w:r>
        <w:rPr>
          <w:rFonts w:ascii="Arial" w:eastAsia="Arial" w:hAnsi="Arial" w:cs="Arial"/>
          <w:sz w:val="22"/>
          <w:szCs w:val="22"/>
          <w:lang w:val="en-ZA" w:eastAsia="en-ZA"/>
        </w:rPr>
        <w:t>whether or not</w:t>
      </w:r>
      <w:proofErr w:type="gramEnd"/>
      <w:r>
        <w:rPr>
          <w:rFonts w:ascii="Arial" w:eastAsia="Arial" w:hAnsi="Arial" w:cs="Arial"/>
          <w:sz w:val="22"/>
          <w:szCs w:val="22"/>
          <w:lang w:val="en-ZA" w:eastAsia="en-ZA"/>
        </w:rPr>
        <w:t xml:space="preserve"> all</w:t>
      </w:r>
      <w:r w:rsidRPr="006F78D7">
        <w:rPr>
          <w:rFonts w:ascii="Arial" w:hAnsi="Arial" w:cs="Arial"/>
          <w:sz w:val="22"/>
          <w:szCs w:val="22"/>
        </w:rPr>
        <w:t xml:space="preserve"> DI </w:t>
      </w:r>
      <w:r w:rsidR="00BF6DDD">
        <w:rPr>
          <w:rFonts w:ascii="Arial" w:hAnsi="Arial" w:cs="Arial"/>
          <w:sz w:val="22"/>
          <w:szCs w:val="22"/>
        </w:rPr>
        <w:t>9</w:t>
      </w:r>
      <w:r w:rsidRPr="006F78D7">
        <w:rPr>
          <w:rFonts w:ascii="Arial" w:hAnsi="Arial" w:cs="Arial"/>
          <w:sz w:val="22"/>
          <w:szCs w:val="22"/>
        </w:rPr>
        <w:t xml:space="preserve">00 and DI </w:t>
      </w:r>
      <w:r w:rsidR="00BF6DDD">
        <w:rPr>
          <w:rFonts w:ascii="Arial" w:hAnsi="Arial" w:cs="Arial"/>
          <w:sz w:val="22"/>
          <w:szCs w:val="22"/>
        </w:rPr>
        <w:t>1</w:t>
      </w:r>
      <w:r w:rsidRPr="006F78D7">
        <w:rPr>
          <w:rFonts w:ascii="Arial" w:hAnsi="Arial" w:cs="Arial"/>
          <w:sz w:val="22"/>
          <w:szCs w:val="22"/>
        </w:rPr>
        <w:t xml:space="preserve">00 </w:t>
      </w:r>
      <w:r w:rsidR="003C1C89">
        <w:rPr>
          <w:rFonts w:ascii="Arial" w:hAnsi="Arial" w:cs="Arial"/>
          <w:sz w:val="22"/>
          <w:szCs w:val="22"/>
        </w:rPr>
        <w:t xml:space="preserve">forms </w:t>
      </w:r>
      <w:r w:rsidRPr="006F78D7">
        <w:rPr>
          <w:rFonts w:ascii="Arial" w:hAnsi="Arial" w:cs="Arial"/>
          <w:sz w:val="22"/>
          <w:szCs w:val="22"/>
        </w:rPr>
        <w:t xml:space="preserve">submitted by the </w:t>
      </w:r>
      <w:r w:rsidRPr="006F78D7">
        <w:rPr>
          <w:rFonts w:ascii="Arial" w:hAnsi="Arial" w:cs="Arial"/>
          <w:sz w:val="22"/>
          <w:szCs w:val="22"/>
          <w:lang w:val="en-US"/>
        </w:rPr>
        <w:t>Bank</w:t>
      </w:r>
      <w:r w:rsidRPr="006F78D7">
        <w:rPr>
          <w:rFonts w:ascii="Arial" w:hAnsi="Arial" w:cs="Arial"/>
          <w:sz w:val="22"/>
          <w:szCs w:val="22"/>
        </w:rPr>
        <w:t xml:space="preserve"> during the financial year</w:t>
      </w:r>
      <w:r>
        <w:rPr>
          <w:rFonts w:ascii="Arial" w:hAnsi="Arial" w:cs="Arial"/>
          <w:sz w:val="22"/>
          <w:szCs w:val="22"/>
        </w:rPr>
        <w:t xml:space="preserve"> </w:t>
      </w:r>
      <w:r w:rsidRPr="006F78D7">
        <w:rPr>
          <w:rFonts w:ascii="Arial" w:hAnsi="Arial" w:cs="Arial"/>
          <w:sz w:val="22"/>
          <w:szCs w:val="22"/>
        </w:rPr>
        <w:t xml:space="preserve">ended </w:t>
      </w:r>
      <w:r w:rsidRPr="006F78D7">
        <w:rPr>
          <w:rFonts w:ascii="Arial" w:hAnsi="Arial" w:cs="Arial"/>
          <w:i/>
          <w:sz w:val="22"/>
          <w:szCs w:val="22"/>
        </w:rPr>
        <w:t xml:space="preserve">[insert </w:t>
      </w:r>
      <w:r w:rsidR="003C1C89">
        <w:rPr>
          <w:rFonts w:ascii="Arial" w:hAnsi="Arial" w:cs="Arial"/>
          <w:i/>
          <w:sz w:val="22"/>
          <w:szCs w:val="22"/>
        </w:rPr>
        <w:t xml:space="preserve">the </w:t>
      </w:r>
      <w:r w:rsidRPr="006F78D7">
        <w:rPr>
          <w:rFonts w:ascii="Arial" w:hAnsi="Arial" w:cs="Arial"/>
          <w:i/>
          <w:sz w:val="22"/>
          <w:szCs w:val="22"/>
        </w:rPr>
        <w:t>year-end date]</w:t>
      </w:r>
      <w:r w:rsidRPr="006F78D7">
        <w:rPr>
          <w:rFonts w:ascii="Arial" w:hAnsi="Arial" w:cs="Arial"/>
          <w:sz w:val="22"/>
          <w:szCs w:val="22"/>
        </w:rPr>
        <w:t xml:space="preserve"> were in fact reconcilable with each other</w:t>
      </w:r>
      <w:r w:rsidR="00BF6DDD">
        <w:rPr>
          <w:rFonts w:ascii="Arial" w:hAnsi="Arial" w:cs="Arial"/>
          <w:sz w:val="22"/>
          <w:szCs w:val="22"/>
        </w:rPr>
        <w:t xml:space="preserve"> and may not be suitable for another purpose</w:t>
      </w:r>
      <w:r>
        <w:rPr>
          <w:rFonts w:ascii="Arial" w:eastAsia="Arial" w:hAnsi="Arial" w:cs="Arial"/>
          <w:sz w:val="22"/>
          <w:szCs w:val="22"/>
          <w:lang w:val="en-ZA" w:eastAsia="en-ZA"/>
        </w:rPr>
        <w:t xml:space="preserve">. This report is intended solely for the directors of the Bank and the PA, and </w:t>
      </w:r>
      <w:r>
        <w:rPr>
          <w:rFonts w:ascii="Arial" w:eastAsia="Arial" w:hAnsi="Arial" w:cs="Arial"/>
          <w:sz w:val="22"/>
          <w:szCs w:val="22"/>
        </w:rPr>
        <w:t>should not be used by, or distributed to, any other parties.</w:t>
      </w:r>
    </w:p>
    <w:p w14:paraId="15DED119" w14:textId="5870954F" w:rsidR="00C52A26" w:rsidRDefault="00C52A26" w:rsidP="00AF31C7">
      <w:pPr>
        <w:spacing w:before="240" w:after="120" w:line="276" w:lineRule="auto"/>
        <w:jc w:val="both"/>
        <w:rPr>
          <w:rFonts w:ascii="Arial" w:eastAsia="Arial" w:hAnsi="Arial" w:cs="Arial"/>
          <w:b/>
          <w:bCs/>
          <w:sz w:val="22"/>
          <w:szCs w:val="22"/>
        </w:rPr>
      </w:pPr>
      <w:r>
        <w:rPr>
          <w:rFonts w:ascii="Arial" w:eastAsia="Arial" w:hAnsi="Arial" w:cs="Arial"/>
          <w:b/>
          <w:bCs/>
          <w:sz w:val="22"/>
          <w:szCs w:val="22"/>
        </w:rPr>
        <w:t xml:space="preserve">Responsibilities of the </w:t>
      </w:r>
      <w:r w:rsidR="00DE5B09" w:rsidRPr="001556D7">
        <w:rPr>
          <w:rFonts w:ascii="Arial" w:eastAsia="Arial" w:hAnsi="Arial" w:cs="Arial"/>
          <w:b/>
          <w:bCs/>
          <w:sz w:val="22"/>
          <w:szCs w:val="22"/>
        </w:rPr>
        <w:t>Directors</w:t>
      </w:r>
      <w:r w:rsidR="00DE5B09">
        <w:rPr>
          <w:rFonts w:ascii="Arial" w:eastAsia="Arial" w:hAnsi="Arial" w:cs="Arial"/>
          <w:b/>
          <w:bCs/>
          <w:sz w:val="22"/>
          <w:szCs w:val="22"/>
        </w:rPr>
        <w:t xml:space="preserve"> </w:t>
      </w:r>
      <w:r w:rsidR="008F3576">
        <w:rPr>
          <w:rFonts w:ascii="Arial" w:eastAsia="Arial" w:hAnsi="Arial" w:cs="Arial"/>
          <w:b/>
          <w:bCs/>
          <w:sz w:val="22"/>
          <w:szCs w:val="22"/>
        </w:rPr>
        <w:t>and the PA</w:t>
      </w:r>
    </w:p>
    <w:p w14:paraId="20086627" w14:textId="77777777" w:rsidR="00C52A26" w:rsidRDefault="00C52A26" w:rsidP="00AF31C7">
      <w:pPr>
        <w:spacing w:before="120" w:after="120" w:line="276" w:lineRule="auto"/>
        <w:jc w:val="both"/>
        <w:rPr>
          <w:rFonts w:ascii="Arial" w:eastAsia="Arial" w:hAnsi="Arial" w:cs="Arial"/>
          <w:sz w:val="22"/>
          <w:szCs w:val="22"/>
        </w:rPr>
      </w:pPr>
      <w:r>
        <w:rPr>
          <w:rFonts w:ascii="Arial" w:eastAsia="Arial" w:hAnsi="Arial" w:cs="Arial"/>
          <w:sz w:val="22"/>
          <w:szCs w:val="22"/>
        </w:rPr>
        <w:t xml:space="preserve">The </w:t>
      </w:r>
      <w:r w:rsidRPr="001556D7">
        <w:rPr>
          <w:rFonts w:ascii="Arial" w:eastAsia="Arial" w:hAnsi="Arial" w:cs="Arial"/>
          <w:sz w:val="22"/>
          <w:szCs w:val="22"/>
        </w:rPr>
        <w:t>directors</w:t>
      </w:r>
      <w:r>
        <w:rPr>
          <w:rFonts w:ascii="Arial" w:eastAsia="Arial" w:hAnsi="Arial" w:cs="Arial"/>
          <w:i/>
          <w:iCs/>
          <w:sz w:val="22"/>
          <w:szCs w:val="22"/>
        </w:rPr>
        <w:t xml:space="preserve"> </w:t>
      </w:r>
      <w:r>
        <w:rPr>
          <w:rFonts w:ascii="Arial" w:eastAsia="Arial" w:hAnsi="Arial" w:cs="Arial"/>
          <w:sz w:val="22"/>
          <w:szCs w:val="22"/>
        </w:rPr>
        <w:t>and the PA</w:t>
      </w:r>
      <w:r>
        <w:rPr>
          <w:rFonts w:ascii="Arial" w:eastAsia="Arial" w:hAnsi="Arial" w:cs="Arial"/>
          <w:i/>
          <w:iCs/>
          <w:sz w:val="22"/>
          <w:szCs w:val="22"/>
        </w:rPr>
        <w:t xml:space="preserve"> </w:t>
      </w:r>
      <w:r>
        <w:rPr>
          <w:rFonts w:ascii="Arial" w:eastAsia="Arial" w:hAnsi="Arial" w:cs="Arial"/>
          <w:sz w:val="22"/>
          <w:szCs w:val="22"/>
        </w:rPr>
        <w:t>have acknowledged that the agreed-upon procedures are appropriate for the purpose of the engagement.</w:t>
      </w:r>
    </w:p>
    <w:p w14:paraId="7D43B73D" w14:textId="7380283F" w:rsidR="00C52A26" w:rsidRDefault="00C52A26" w:rsidP="00AF31C7">
      <w:pPr>
        <w:spacing w:before="120" w:after="120" w:line="276" w:lineRule="auto"/>
        <w:jc w:val="both"/>
        <w:rPr>
          <w:rFonts w:ascii="Arial" w:eastAsia="Arial" w:hAnsi="Arial" w:cs="Arial"/>
          <w:sz w:val="22"/>
          <w:szCs w:val="22"/>
        </w:rPr>
      </w:pPr>
      <w:r>
        <w:rPr>
          <w:rFonts w:ascii="Arial" w:eastAsia="Arial" w:hAnsi="Arial" w:cs="Arial"/>
          <w:sz w:val="22"/>
          <w:szCs w:val="22"/>
        </w:rPr>
        <w:t xml:space="preserve">The </w:t>
      </w:r>
      <w:r w:rsidRPr="001556D7">
        <w:rPr>
          <w:rFonts w:ascii="Arial" w:eastAsia="Arial" w:hAnsi="Arial" w:cs="Arial"/>
          <w:sz w:val="22"/>
          <w:szCs w:val="22"/>
        </w:rPr>
        <w:t>directors</w:t>
      </w:r>
      <w:r w:rsidRPr="00742752">
        <w:rPr>
          <w:rFonts w:ascii="Arial" w:eastAsia="Arial" w:hAnsi="Arial" w:cs="Arial"/>
          <w:i/>
          <w:iCs/>
          <w:sz w:val="22"/>
          <w:szCs w:val="22"/>
        </w:rPr>
        <w:t xml:space="preserve"> </w:t>
      </w:r>
      <w:r w:rsidRPr="00BF6DDD">
        <w:rPr>
          <w:rFonts w:ascii="Arial" w:eastAsia="Arial" w:hAnsi="Arial" w:cs="Arial"/>
          <w:sz w:val="22"/>
          <w:szCs w:val="22"/>
        </w:rPr>
        <w:t>a</w:t>
      </w:r>
      <w:r>
        <w:rPr>
          <w:rFonts w:ascii="Arial" w:eastAsia="Arial" w:hAnsi="Arial" w:cs="Arial"/>
          <w:sz w:val="22"/>
          <w:szCs w:val="22"/>
        </w:rPr>
        <w:t xml:space="preserve">re responsible for </w:t>
      </w:r>
      <w:r w:rsidR="004E57F5">
        <w:rPr>
          <w:rFonts w:ascii="Arial" w:eastAsia="Arial" w:hAnsi="Arial" w:cs="Arial"/>
          <w:sz w:val="22"/>
          <w:szCs w:val="22"/>
        </w:rPr>
        <w:t>the subject matter</w:t>
      </w:r>
      <w:r w:rsidR="00BF6DDD">
        <w:rPr>
          <w:rFonts w:ascii="Arial" w:eastAsia="Arial" w:hAnsi="Arial" w:cs="Arial"/>
          <w:sz w:val="22"/>
          <w:szCs w:val="22"/>
        </w:rPr>
        <w:t xml:space="preserve"> on which the agreed-upon procedures are performed</w:t>
      </w:r>
      <w:r w:rsidR="004E57F5">
        <w:rPr>
          <w:rFonts w:ascii="Arial" w:eastAsia="Arial" w:hAnsi="Arial" w:cs="Arial"/>
          <w:sz w:val="22"/>
          <w:szCs w:val="22"/>
        </w:rPr>
        <w:t>.</w:t>
      </w:r>
      <w:r w:rsidR="00BF6DDD">
        <w:rPr>
          <w:rFonts w:ascii="Arial" w:eastAsia="Arial" w:hAnsi="Arial" w:cs="Arial"/>
          <w:sz w:val="22"/>
          <w:szCs w:val="22"/>
        </w:rPr>
        <w:t xml:space="preserve"> </w:t>
      </w:r>
      <w:r>
        <w:rPr>
          <w:rFonts w:ascii="Arial" w:eastAsia="Arial" w:hAnsi="Arial" w:cs="Arial"/>
          <w:sz w:val="22"/>
          <w:szCs w:val="22"/>
        </w:rPr>
        <w:t xml:space="preserve"> </w:t>
      </w:r>
    </w:p>
    <w:p w14:paraId="29D98D88" w14:textId="79EF5CA4" w:rsidR="00C52A26" w:rsidRDefault="00C52A26" w:rsidP="00AF31C7">
      <w:pPr>
        <w:spacing w:before="240" w:after="120" w:line="276" w:lineRule="auto"/>
        <w:jc w:val="both"/>
        <w:rPr>
          <w:rFonts w:ascii="Arial" w:eastAsia="Arial" w:hAnsi="Arial" w:cs="Arial"/>
          <w:b/>
          <w:bCs/>
          <w:sz w:val="22"/>
          <w:szCs w:val="22"/>
        </w:rPr>
      </w:pPr>
      <w:r w:rsidRPr="00E91F42">
        <w:rPr>
          <w:rFonts w:ascii="Arial" w:eastAsia="Arial" w:hAnsi="Arial" w:cs="Arial"/>
          <w:b/>
          <w:bCs/>
          <w:iCs/>
          <w:sz w:val="22"/>
          <w:szCs w:val="22"/>
        </w:rPr>
        <w:t>Auditor’s</w:t>
      </w:r>
      <w:r w:rsidRPr="00183139">
        <w:rPr>
          <w:rFonts w:ascii="Arial" w:eastAsia="Arial" w:hAnsi="Arial" w:cs="Arial"/>
          <w:b/>
          <w:bCs/>
          <w:sz w:val="22"/>
          <w:szCs w:val="22"/>
        </w:rPr>
        <w:t xml:space="preserve"> </w:t>
      </w:r>
      <w:r w:rsidR="00DE5B09" w:rsidRPr="00183139">
        <w:rPr>
          <w:rFonts w:ascii="Arial" w:eastAsia="Arial" w:hAnsi="Arial" w:cs="Arial"/>
          <w:b/>
          <w:bCs/>
          <w:sz w:val="22"/>
          <w:szCs w:val="22"/>
        </w:rPr>
        <w:t>Responsibility</w:t>
      </w:r>
    </w:p>
    <w:p w14:paraId="0E49C3CA" w14:textId="65AEED30" w:rsidR="00C52A26" w:rsidRDefault="00C52A26" w:rsidP="00AF31C7">
      <w:pPr>
        <w:autoSpaceDE w:val="0"/>
        <w:autoSpaceDN w:val="0"/>
        <w:adjustRightInd w:val="0"/>
        <w:spacing w:before="120" w:after="120" w:line="276" w:lineRule="auto"/>
        <w:jc w:val="both"/>
        <w:rPr>
          <w:rFonts w:ascii="Arial" w:eastAsia="Arial" w:hAnsi="Arial" w:cs="Arial"/>
          <w:sz w:val="22"/>
          <w:szCs w:val="22"/>
        </w:rPr>
      </w:pPr>
      <w:r w:rsidRPr="001556D7">
        <w:rPr>
          <w:rFonts w:ascii="Arial" w:eastAsia="Arial" w:hAnsi="Arial" w:cs="Arial"/>
          <w:sz w:val="22"/>
          <w:szCs w:val="22"/>
        </w:rPr>
        <w:t xml:space="preserve">We have conducted the agreed-upon procedures engagement in accordance with the International Standard on Related Services (ISRS) 4400 (Revised), </w:t>
      </w:r>
      <w:r w:rsidRPr="001556D7">
        <w:rPr>
          <w:rFonts w:ascii="Arial" w:eastAsia="Arial" w:hAnsi="Arial" w:cs="Arial"/>
          <w:i/>
          <w:iCs/>
          <w:sz w:val="22"/>
          <w:szCs w:val="22"/>
        </w:rPr>
        <w:t>Agreed-Upon Procedures Engagements</w:t>
      </w:r>
      <w:r w:rsidRPr="001556D7">
        <w:rPr>
          <w:rFonts w:ascii="Arial" w:eastAsia="Arial" w:hAnsi="Arial" w:cs="Arial"/>
          <w:sz w:val="22"/>
          <w:szCs w:val="22"/>
        </w:rPr>
        <w:t xml:space="preserve">. An agreed-upon procedures engagement involves </w:t>
      </w:r>
      <w:r w:rsidR="003C1C89">
        <w:rPr>
          <w:rFonts w:ascii="Arial" w:eastAsia="Arial" w:hAnsi="Arial" w:cs="Arial"/>
          <w:sz w:val="22"/>
          <w:szCs w:val="22"/>
        </w:rPr>
        <w:t>us</w:t>
      </w:r>
      <w:r w:rsidRPr="001556D7">
        <w:rPr>
          <w:rFonts w:ascii="Arial" w:eastAsia="Arial" w:hAnsi="Arial" w:cs="Arial"/>
          <w:sz w:val="22"/>
          <w:szCs w:val="22"/>
        </w:rPr>
        <w:t xml:space="preserve"> performing the procedures that have been agreed with</w:t>
      </w:r>
      <w:r>
        <w:rPr>
          <w:rFonts w:ascii="Arial" w:eastAsia="Arial" w:hAnsi="Arial" w:cs="Arial"/>
          <w:sz w:val="22"/>
          <w:szCs w:val="22"/>
        </w:rPr>
        <w:t xml:space="preserve"> the </w:t>
      </w:r>
      <w:r w:rsidRPr="001556D7">
        <w:rPr>
          <w:rFonts w:ascii="Arial" w:eastAsia="Arial" w:hAnsi="Arial" w:cs="Arial"/>
          <w:sz w:val="22"/>
          <w:szCs w:val="22"/>
        </w:rPr>
        <w:t>directors</w:t>
      </w:r>
      <w:r>
        <w:rPr>
          <w:rFonts w:ascii="Arial" w:eastAsia="Arial" w:hAnsi="Arial" w:cs="Arial"/>
          <w:i/>
          <w:iCs/>
          <w:sz w:val="22"/>
          <w:szCs w:val="22"/>
        </w:rPr>
        <w:t xml:space="preserve"> </w:t>
      </w:r>
      <w:r>
        <w:rPr>
          <w:rFonts w:ascii="Arial" w:eastAsia="Arial" w:hAnsi="Arial" w:cs="Arial"/>
          <w:sz w:val="22"/>
          <w:szCs w:val="22"/>
        </w:rPr>
        <w:t xml:space="preserve">of the Bank, </w:t>
      </w:r>
      <w:r w:rsidRPr="001556D7">
        <w:rPr>
          <w:rFonts w:ascii="Arial" w:eastAsia="Arial" w:hAnsi="Arial" w:cs="Arial"/>
          <w:sz w:val="22"/>
          <w:szCs w:val="22"/>
        </w:rPr>
        <w:t>and reporting the findings, which are the factual results of the agreed-upon procedures</w:t>
      </w:r>
      <w:r>
        <w:rPr>
          <w:rFonts w:ascii="Arial" w:eastAsia="Arial" w:hAnsi="Arial" w:cs="Arial"/>
          <w:sz w:val="22"/>
          <w:szCs w:val="22"/>
        </w:rPr>
        <w:t xml:space="preserve"> </w:t>
      </w:r>
      <w:r w:rsidRPr="001556D7">
        <w:rPr>
          <w:rFonts w:ascii="Arial" w:eastAsia="Arial" w:hAnsi="Arial" w:cs="Arial"/>
          <w:sz w:val="22"/>
          <w:szCs w:val="22"/>
        </w:rPr>
        <w:t>performed. We make no representation regarding the appropriateness of the agreed-upon procedures.</w:t>
      </w:r>
    </w:p>
    <w:p w14:paraId="0601EB02" w14:textId="1A8458A6" w:rsidR="00C52A26" w:rsidRDefault="00C52A26" w:rsidP="00AF31C7">
      <w:pPr>
        <w:autoSpaceDE w:val="0"/>
        <w:autoSpaceDN w:val="0"/>
        <w:adjustRightInd w:val="0"/>
        <w:spacing w:before="120" w:after="120" w:line="276" w:lineRule="auto"/>
        <w:jc w:val="both"/>
        <w:rPr>
          <w:rFonts w:ascii="Arial" w:eastAsia="Arial" w:hAnsi="Arial" w:cs="Arial"/>
          <w:sz w:val="22"/>
          <w:szCs w:val="22"/>
        </w:rPr>
      </w:pPr>
      <w:r w:rsidRPr="001556D7">
        <w:rPr>
          <w:rFonts w:ascii="Arial" w:eastAsia="Arial" w:hAnsi="Arial" w:cs="Arial"/>
          <w:sz w:val="22"/>
          <w:szCs w:val="22"/>
        </w:rPr>
        <w:t>This agreed-upon procedures engagement is not an assurance engagement. Accordingly, we do not</w:t>
      </w:r>
      <w:r>
        <w:rPr>
          <w:rFonts w:ascii="Arial" w:eastAsia="Arial" w:hAnsi="Arial" w:cs="Arial"/>
          <w:sz w:val="22"/>
          <w:szCs w:val="22"/>
        </w:rPr>
        <w:t xml:space="preserve"> </w:t>
      </w:r>
      <w:r w:rsidRPr="001556D7">
        <w:rPr>
          <w:rFonts w:ascii="Arial" w:eastAsia="Arial" w:hAnsi="Arial" w:cs="Arial"/>
          <w:sz w:val="22"/>
          <w:szCs w:val="22"/>
        </w:rPr>
        <w:t>express an opinion or an assurance conclusion.</w:t>
      </w:r>
    </w:p>
    <w:p w14:paraId="55FBC679" w14:textId="6249A6E7" w:rsidR="00C52A26" w:rsidRDefault="00C52A26" w:rsidP="00AF31C7">
      <w:pPr>
        <w:autoSpaceDE w:val="0"/>
        <w:autoSpaceDN w:val="0"/>
        <w:adjustRightInd w:val="0"/>
        <w:spacing w:before="120" w:after="240" w:line="276" w:lineRule="auto"/>
        <w:jc w:val="both"/>
        <w:rPr>
          <w:rFonts w:ascii="Arial" w:eastAsia="Arial" w:hAnsi="Arial" w:cs="Arial"/>
          <w:sz w:val="22"/>
          <w:szCs w:val="22"/>
        </w:rPr>
      </w:pPr>
      <w:r w:rsidRPr="001556D7">
        <w:rPr>
          <w:rFonts w:ascii="Arial" w:eastAsia="Arial" w:hAnsi="Arial" w:cs="Arial"/>
          <w:sz w:val="22"/>
          <w:szCs w:val="22"/>
        </w:rPr>
        <w:t>Had we performed additional procedures, other matters might have come to our attention that would have</w:t>
      </w:r>
      <w:r>
        <w:rPr>
          <w:rFonts w:ascii="Arial" w:eastAsia="Arial" w:hAnsi="Arial" w:cs="Arial"/>
          <w:sz w:val="22"/>
          <w:szCs w:val="22"/>
        </w:rPr>
        <w:t xml:space="preserve"> </w:t>
      </w:r>
      <w:r w:rsidRPr="001556D7">
        <w:rPr>
          <w:rFonts w:ascii="Arial" w:eastAsia="Arial" w:hAnsi="Arial" w:cs="Arial"/>
          <w:sz w:val="22"/>
          <w:szCs w:val="22"/>
        </w:rPr>
        <w:t>been reported.</w:t>
      </w:r>
    </w:p>
    <w:tbl>
      <w:tblPr>
        <w:tblStyle w:val="TableGrid"/>
        <w:tblW w:w="0" w:type="auto"/>
        <w:tblLook w:val="04A0" w:firstRow="1" w:lastRow="0" w:firstColumn="1" w:lastColumn="0" w:noHBand="0" w:noVBand="1"/>
      </w:tblPr>
      <w:tblGrid>
        <w:gridCol w:w="9620"/>
      </w:tblGrid>
      <w:tr w:rsidR="004E57F5" w:rsidRPr="00F06876" w14:paraId="2E0432CA" w14:textId="77777777" w:rsidTr="004E57F5">
        <w:tc>
          <w:tcPr>
            <w:tcW w:w="9620" w:type="dxa"/>
          </w:tcPr>
          <w:p w14:paraId="164BAE8B" w14:textId="040C21B7" w:rsidR="004E57F5" w:rsidRPr="00F06876" w:rsidRDefault="004E57F5" w:rsidP="00AF31C7">
            <w:pPr>
              <w:pStyle w:val="paragraph"/>
              <w:spacing w:before="0" w:beforeAutospacing="0" w:after="120" w:afterAutospacing="0" w:line="276" w:lineRule="auto"/>
              <w:jc w:val="both"/>
              <w:textAlignment w:val="baseline"/>
              <w:rPr>
                <w:rFonts w:ascii="Segoe UI" w:hAnsi="Segoe UI" w:cs="Segoe UI"/>
                <w:sz w:val="18"/>
                <w:szCs w:val="18"/>
              </w:rPr>
            </w:pPr>
            <w:r w:rsidRPr="00F06876">
              <w:rPr>
                <w:rStyle w:val="normaltextrun"/>
                <w:rFonts w:ascii="Arial" w:hAnsi="Arial" w:cs="Arial"/>
                <w:b/>
                <w:bCs/>
                <w:sz w:val="22"/>
                <w:szCs w:val="22"/>
              </w:rPr>
              <w:t>[For engagements beginning before 15 December 2022]</w:t>
            </w:r>
            <w:r w:rsidR="00A3655E">
              <w:rPr>
                <w:rStyle w:val="normaltextrun"/>
                <w:rFonts w:ascii="Arial" w:hAnsi="Arial" w:cs="Arial"/>
                <w:b/>
                <w:bCs/>
                <w:sz w:val="22"/>
                <w:szCs w:val="22"/>
              </w:rPr>
              <w:t xml:space="preserve"> </w:t>
            </w:r>
            <w:r w:rsidRPr="00D40107">
              <w:rPr>
                <w:rStyle w:val="normaltextrun"/>
                <w:rFonts w:ascii="Arial" w:hAnsi="Arial" w:cs="Arial"/>
                <w:i/>
                <w:iCs/>
                <w:sz w:val="22"/>
                <w:szCs w:val="22"/>
              </w:rPr>
              <w:t xml:space="preserve">[Delete </w:t>
            </w:r>
            <w:r w:rsidR="00A3655E" w:rsidRPr="00A3655E">
              <w:rPr>
                <w:rStyle w:val="normaltextrun"/>
                <w:rFonts w:ascii="Arial" w:hAnsi="Arial" w:cs="Arial"/>
                <w:i/>
                <w:iCs/>
                <w:sz w:val="22"/>
                <w:szCs w:val="22"/>
              </w:rPr>
              <w:t>t</w:t>
            </w:r>
            <w:r w:rsidR="00A3655E" w:rsidRPr="00D40107">
              <w:rPr>
                <w:rStyle w:val="normaltextrun"/>
                <w:rFonts w:ascii="Arial" w:hAnsi="Arial" w:cs="Arial"/>
                <w:i/>
                <w:iCs/>
                <w:sz w:val="22"/>
                <w:szCs w:val="22"/>
              </w:rPr>
              <w:t xml:space="preserve">his </w:t>
            </w:r>
            <w:r w:rsidRPr="00D40107">
              <w:rPr>
                <w:rStyle w:val="normaltextrun"/>
                <w:rFonts w:ascii="Arial" w:hAnsi="Arial" w:cs="Arial"/>
                <w:i/>
                <w:iCs/>
                <w:sz w:val="22"/>
                <w:szCs w:val="22"/>
              </w:rPr>
              <w:t>block</w:t>
            </w:r>
            <w:r w:rsidR="00A3655E" w:rsidRPr="00A3655E">
              <w:rPr>
                <w:rStyle w:val="normaltextrun"/>
                <w:rFonts w:ascii="Arial" w:hAnsi="Arial" w:cs="Arial"/>
                <w:i/>
                <w:iCs/>
                <w:sz w:val="22"/>
                <w:szCs w:val="22"/>
              </w:rPr>
              <w:t>,</w:t>
            </w:r>
            <w:r w:rsidRPr="00D40107">
              <w:rPr>
                <w:rStyle w:val="normaltextrun"/>
                <w:rFonts w:ascii="Arial" w:hAnsi="Arial" w:cs="Arial"/>
                <w:i/>
                <w:iCs/>
                <w:sz w:val="22"/>
                <w:szCs w:val="22"/>
              </w:rPr>
              <w:t xml:space="preserve"> if not applicable]</w:t>
            </w:r>
            <w:r w:rsidRPr="00F06876">
              <w:rPr>
                <w:rStyle w:val="eop"/>
                <w:rFonts w:ascii="Arial" w:hAnsi="Arial" w:cs="Arial"/>
                <w:sz w:val="22"/>
                <w:szCs w:val="22"/>
              </w:rPr>
              <w:t> </w:t>
            </w:r>
          </w:p>
          <w:p w14:paraId="7073BF8B" w14:textId="3AB85223" w:rsidR="004E57F5" w:rsidRPr="00F06876" w:rsidRDefault="004E57F5" w:rsidP="00AF31C7">
            <w:pPr>
              <w:pStyle w:val="paragraph"/>
              <w:spacing w:before="0" w:beforeAutospacing="0" w:after="0" w:afterAutospacing="0" w:line="276" w:lineRule="auto"/>
              <w:jc w:val="both"/>
              <w:textAlignment w:val="baseline"/>
              <w:rPr>
                <w:rFonts w:ascii="Segoe UI" w:hAnsi="Segoe UI" w:cs="Segoe UI"/>
                <w:sz w:val="18"/>
                <w:szCs w:val="18"/>
              </w:rPr>
            </w:pPr>
            <w:r w:rsidRPr="00F06876">
              <w:rPr>
                <w:rStyle w:val="normaltextrun"/>
                <w:rFonts w:ascii="Arial" w:hAnsi="Arial" w:cs="Arial"/>
                <w:b/>
                <w:bCs/>
                <w:sz w:val="22"/>
                <w:szCs w:val="22"/>
              </w:rPr>
              <w:t xml:space="preserve">Professional </w:t>
            </w:r>
            <w:r w:rsidR="00DE5B09" w:rsidRPr="00F06876">
              <w:rPr>
                <w:rStyle w:val="normaltextrun"/>
                <w:rFonts w:ascii="Arial" w:hAnsi="Arial" w:cs="Arial"/>
                <w:b/>
                <w:bCs/>
                <w:sz w:val="22"/>
                <w:szCs w:val="22"/>
              </w:rPr>
              <w:t xml:space="preserve">Ethics </w:t>
            </w:r>
            <w:r w:rsidRPr="00F06876">
              <w:rPr>
                <w:rStyle w:val="normaltextrun"/>
                <w:rFonts w:ascii="Arial" w:hAnsi="Arial" w:cs="Arial"/>
                <w:b/>
                <w:bCs/>
                <w:sz w:val="22"/>
                <w:szCs w:val="22"/>
              </w:rPr>
              <w:t xml:space="preserve">and </w:t>
            </w:r>
            <w:r w:rsidR="00DE5B09" w:rsidRPr="00F06876">
              <w:rPr>
                <w:rStyle w:val="normaltextrun"/>
                <w:rFonts w:ascii="Arial" w:hAnsi="Arial" w:cs="Arial"/>
                <w:b/>
                <w:bCs/>
                <w:sz w:val="22"/>
                <w:szCs w:val="22"/>
              </w:rPr>
              <w:t>Quality Control</w:t>
            </w:r>
            <w:r w:rsidR="00DE5B09" w:rsidRPr="00F06876">
              <w:rPr>
                <w:rStyle w:val="eop"/>
                <w:rFonts w:ascii="Arial" w:hAnsi="Arial" w:cs="Arial"/>
                <w:sz w:val="22"/>
                <w:szCs w:val="22"/>
              </w:rPr>
              <w:t> </w:t>
            </w:r>
          </w:p>
          <w:p w14:paraId="2388286A" w14:textId="3B5DB1EE" w:rsidR="004E57F5" w:rsidRPr="00F06876" w:rsidRDefault="004E57F5" w:rsidP="00AF31C7">
            <w:pPr>
              <w:pStyle w:val="paragraph"/>
              <w:spacing w:before="120" w:beforeAutospacing="0" w:after="120" w:afterAutospacing="0" w:line="276" w:lineRule="auto"/>
              <w:jc w:val="both"/>
              <w:textAlignment w:val="baseline"/>
              <w:rPr>
                <w:rFonts w:ascii="Segoe UI" w:hAnsi="Segoe UI" w:cs="Segoe UI"/>
                <w:sz w:val="18"/>
                <w:szCs w:val="18"/>
              </w:rPr>
            </w:pPr>
            <w:r w:rsidRPr="00F06876">
              <w:rPr>
                <w:rStyle w:val="normaltextrun"/>
                <w:rFonts w:ascii="Arial" w:hAnsi="Arial" w:cs="Arial"/>
                <w:sz w:val="22"/>
                <w:szCs w:val="22"/>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w:t>
            </w:r>
            <w:proofErr w:type="gramStart"/>
            <w:r w:rsidRPr="00F06876">
              <w:rPr>
                <w:rStyle w:val="normaltextrun"/>
                <w:rFonts w:ascii="Arial" w:hAnsi="Arial" w:cs="Arial"/>
                <w:sz w:val="22"/>
                <w:szCs w:val="22"/>
              </w:rPr>
              <w:t>confidentiality</w:t>
            </w:r>
            <w:proofErr w:type="gramEnd"/>
            <w:r w:rsidRPr="00F06876">
              <w:rPr>
                <w:rStyle w:val="normaltextrun"/>
                <w:rFonts w:ascii="Arial" w:hAnsi="Arial" w:cs="Arial"/>
                <w:sz w:val="22"/>
                <w:szCs w:val="22"/>
              </w:rPr>
              <w:t xml:space="preserve"> and professional behaviour; and it is consistent with the corresponding sections of the International Ethics Standards Board for Accountants’</w:t>
            </w:r>
            <w:r w:rsidR="006A0DE0">
              <w:rPr>
                <w:rStyle w:val="normaltextrun"/>
                <w:rFonts w:ascii="Arial" w:hAnsi="Arial" w:cs="Arial"/>
                <w:sz w:val="22"/>
                <w:szCs w:val="22"/>
              </w:rPr>
              <w:t xml:space="preserve"> </w:t>
            </w:r>
            <w:r w:rsidRPr="00F06876">
              <w:rPr>
                <w:rStyle w:val="normaltextrun"/>
                <w:rFonts w:ascii="Arial" w:hAnsi="Arial" w:cs="Arial"/>
                <w:i/>
                <w:iCs/>
                <w:sz w:val="22"/>
                <w:szCs w:val="22"/>
              </w:rPr>
              <w:t>International Code of Ethics for Professional Accountants (including International</w:t>
            </w:r>
            <w:r w:rsidR="006A0DE0">
              <w:rPr>
                <w:rStyle w:val="normaltextrun"/>
                <w:rFonts w:ascii="Arial" w:hAnsi="Arial" w:cs="Arial"/>
                <w:i/>
                <w:iCs/>
                <w:sz w:val="22"/>
                <w:szCs w:val="22"/>
              </w:rPr>
              <w:t xml:space="preserve"> </w:t>
            </w:r>
            <w:r w:rsidRPr="00F06876">
              <w:rPr>
                <w:rStyle w:val="normaltextrun"/>
                <w:rFonts w:ascii="Arial" w:hAnsi="Arial" w:cs="Arial"/>
                <w:i/>
                <w:iCs/>
                <w:sz w:val="22"/>
                <w:szCs w:val="22"/>
              </w:rPr>
              <w:t>Independence Standards</w:t>
            </w:r>
            <w:r w:rsidRPr="00F06876">
              <w:rPr>
                <w:rStyle w:val="normaltextrun"/>
                <w:rFonts w:ascii="Arial" w:hAnsi="Arial" w:cs="Arial"/>
                <w:sz w:val="22"/>
                <w:szCs w:val="22"/>
              </w:rPr>
              <w:t xml:space="preserve">). </w:t>
            </w:r>
            <w:proofErr w:type="gramStart"/>
            <w:r w:rsidRPr="00F06876">
              <w:rPr>
                <w:rStyle w:val="normaltextrun"/>
                <w:rFonts w:ascii="Arial" w:hAnsi="Arial" w:cs="Arial"/>
                <w:sz w:val="22"/>
                <w:szCs w:val="22"/>
              </w:rPr>
              <w:t>For the purpose of</w:t>
            </w:r>
            <w:proofErr w:type="gramEnd"/>
            <w:r w:rsidRPr="00F06876">
              <w:rPr>
                <w:rStyle w:val="normaltextrun"/>
                <w:rFonts w:ascii="Arial" w:hAnsi="Arial" w:cs="Arial"/>
                <w:sz w:val="22"/>
                <w:szCs w:val="22"/>
              </w:rPr>
              <w:t xml:space="preserve"> this engagement, there are no independence requirements with which we are required to comply.</w:t>
            </w:r>
            <w:r w:rsidRPr="00F06876">
              <w:rPr>
                <w:rStyle w:val="eop"/>
                <w:rFonts w:ascii="Arial" w:hAnsi="Arial" w:cs="Arial"/>
                <w:sz w:val="22"/>
                <w:szCs w:val="22"/>
              </w:rPr>
              <w:t> </w:t>
            </w:r>
          </w:p>
          <w:p w14:paraId="50BE4259" w14:textId="7374A0CA" w:rsidR="004E57F5" w:rsidRPr="00F06876" w:rsidRDefault="004E57F5" w:rsidP="00AF31C7">
            <w:pPr>
              <w:pStyle w:val="paragraph"/>
              <w:spacing w:before="0" w:beforeAutospacing="0" w:after="0" w:afterAutospacing="0" w:line="276" w:lineRule="auto"/>
              <w:jc w:val="both"/>
              <w:textAlignment w:val="baseline"/>
            </w:pPr>
            <w:r w:rsidRPr="00F06876">
              <w:rPr>
                <w:rStyle w:val="normaltextrun"/>
                <w:rFonts w:ascii="Arial" w:hAnsi="Arial" w:cs="Arial"/>
                <w:sz w:val="22"/>
                <w:szCs w:val="22"/>
              </w:rPr>
              <w:t>The [firm applies/firms appl</w:t>
            </w:r>
            <w:r w:rsidR="00B1221D">
              <w:rPr>
                <w:rStyle w:val="normaltextrun"/>
                <w:rFonts w:ascii="Arial" w:hAnsi="Arial" w:cs="Arial"/>
                <w:sz w:val="22"/>
                <w:szCs w:val="22"/>
              </w:rPr>
              <w:t>y</w:t>
            </w:r>
            <w:r w:rsidRPr="00F06876">
              <w:rPr>
                <w:rStyle w:val="normaltextrun"/>
                <w:rFonts w:ascii="Arial" w:hAnsi="Arial" w:cs="Arial"/>
                <w:sz w:val="22"/>
                <w:szCs w:val="22"/>
              </w:rPr>
              <w:t>]</w:t>
            </w:r>
            <w:r w:rsidR="006A0DE0">
              <w:rPr>
                <w:rStyle w:val="normaltextrun"/>
                <w:rFonts w:ascii="Arial" w:hAnsi="Arial" w:cs="Arial"/>
                <w:sz w:val="22"/>
                <w:szCs w:val="22"/>
              </w:rPr>
              <w:t xml:space="preserve"> </w:t>
            </w:r>
            <w:r w:rsidRPr="00F06876">
              <w:rPr>
                <w:rStyle w:val="normaltextrun"/>
                <w:rFonts w:ascii="Arial" w:hAnsi="Arial" w:cs="Arial"/>
                <w:sz w:val="22"/>
                <w:szCs w:val="22"/>
              </w:rPr>
              <w:t>International Standard on Quality Control 1,</w:t>
            </w:r>
            <w:r w:rsidR="00E91930">
              <w:rPr>
                <w:rStyle w:val="normaltextrun"/>
                <w:rFonts w:ascii="Arial" w:hAnsi="Arial" w:cs="Arial"/>
                <w:sz w:val="22"/>
                <w:szCs w:val="22"/>
              </w:rPr>
              <w:t xml:space="preserve"> </w:t>
            </w:r>
            <w:r w:rsidRPr="00F06876">
              <w:rPr>
                <w:rStyle w:val="normaltextrun"/>
                <w:rFonts w:ascii="Arial" w:hAnsi="Arial" w:cs="Arial"/>
                <w:i/>
                <w:iCs/>
                <w:sz w:val="22"/>
                <w:szCs w:val="22"/>
              </w:rPr>
              <w:t xml:space="preserve">Quality Control for Firms that Perform Audits and Reviews of Financial Statements, and Other Assurance and Related </w:t>
            </w:r>
            <w:r w:rsidRPr="00F06876">
              <w:rPr>
                <w:rStyle w:val="normaltextrun"/>
                <w:rFonts w:ascii="Arial" w:hAnsi="Arial" w:cs="Arial"/>
                <w:i/>
                <w:iCs/>
                <w:sz w:val="22"/>
                <w:szCs w:val="22"/>
              </w:rPr>
              <w:lastRenderedPageBreak/>
              <w:t>Services Engagements</w:t>
            </w:r>
            <w:r w:rsidRPr="00F06876">
              <w:rPr>
                <w:rStyle w:val="normaltextrun"/>
                <w:rFonts w:ascii="Arial" w:hAnsi="Arial" w:cs="Arial"/>
                <w:sz w:val="22"/>
                <w:szCs w:val="22"/>
              </w:rPr>
              <w:t>;</w:t>
            </w:r>
            <w:r w:rsidR="006A0DE0">
              <w:rPr>
                <w:rStyle w:val="normaltextrun"/>
                <w:rFonts w:ascii="Arial" w:hAnsi="Arial" w:cs="Arial"/>
                <w:sz w:val="22"/>
                <w:szCs w:val="22"/>
              </w:rPr>
              <w:t xml:space="preserve"> </w:t>
            </w:r>
            <w:r w:rsidRPr="00F06876">
              <w:rPr>
                <w:rStyle w:val="normaltextrun"/>
                <w:rFonts w:ascii="Arial" w:hAnsi="Arial" w:cs="Arial"/>
                <w:sz w:val="22"/>
                <w:szCs w:val="22"/>
              </w:rPr>
              <w:t>and, accordingly, maintains</w:t>
            </w:r>
            <w:r w:rsidR="004C3242" w:rsidRPr="004C3242">
              <w:rPr>
                <w:rStyle w:val="normaltextrun"/>
                <w:rFonts w:ascii="Arial" w:hAnsi="Arial" w:cs="Arial"/>
                <w:sz w:val="22"/>
                <w:szCs w:val="22"/>
              </w:rPr>
              <w:t>/</w:t>
            </w:r>
            <w:r w:rsidR="004C3242" w:rsidRPr="00D40107">
              <w:rPr>
                <w:rStyle w:val="normaltextrun"/>
                <w:rFonts w:ascii="Arial" w:hAnsi="Arial" w:cs="Arial"/>
                <w:sz w:val="22"/>
                <w:szCs w:val="22"/>
              </w:rPr>
              <w:t>maintain</w:t>
            </w:r>
            <w:r w:rsidRPr="004C3242">
              <w:rPr>
                <w:rStyle w:val="normaltextrun"/>
                <w:rFonts w:ascii="Arial" w:hAnsi="Arial" w:cs="Arial"/>
                <w:sz w:val="22"/>
                <w:szCs w:val="22"/>
              </w:rPr>
              <w:t xml:space="preserve"> </w:t>
            </w:r>
            <w:r w:rsidRPr="00F06876">
              <w:rPr>
                <w:rStyle w:val="normaltextrun"/>
                <w:rFonts w:ascii="Arial" w:hAnsi="Arial" w:cs="Arial"/>
                <w:sz w:val="22"/>
                <w:szCs w:val="22"/>
              </w:rPr>
              <w:t xml:space="preserve">a comprehensive system of quality control, including documented policies and procedures regarding compliance with ethical requirements, professional </w:t>
            </w:r>
            <w:proofErr w:type="gramStart"/>
            <w:r w:rsidRPr="00F06876">
              <w:rPr>
                <w:rStyle w:val="normaltextrun"/>
                <w:rFonts w:ascii="Arial" w:hAnsi="Arial" w:cs="Arial"/>
                <w:sz w:val="22"/>
                <w:szCs w:val="22"/>
              </w:rPr>
              <w:t>standards</w:t>
            </w:r>
            <w:proofErr w:type="gramEnd"/>
            <w:r w:rsidRPr="00F06876">
              <w:rPr>
                <w:rStyle w:val="normaltextrun"/>
                <w:rFonts w:ascii="Arial" w:hAnsi="Arial" w:cs="Arial"/>
                <w:sz w:val="22"/>
                <w:szCs w:val="22"/>
              </w:rPr>
              <w:t xml:space="preserve"> and applicable legal and regulatory requirements.</w:t>
            </w:r>
            <w:r w:rsidRPr="00F06876">
              <w:rPr>
                <w:rStyle w:val="eop"/>
                <w:rFonts w:ascii="Arial" w:hAnsi="Arial" w:cs="Arial"/>
                <w:sz w:val="22"/>
                <w:szCs w:val="22"/>
              </w:rPr>
              <w:t> </w:t>
            </w:r>
          </w:p>
        </w:tc>
      </w:tr>
    </w:tbl>
    <w:p w14:paraId="255C3AC4" w14:textId="77777777" w:rsidR="004E57F5" w:rsidRPr="00F06876" w:rsidRDefault="004E57F5" w:rsidP="00AF31C7">
      <w:pPr>
        <w:autoSpaceDE w:val="0"/>
        <w:autoSpaceDN w:val="0"/>
        <w:adjustRightInd w:val="0"/>
        <w:spacing w:after="120" w:line="276" w:lineRule="auto"/>
        <w:rPr>
          <w:rFonts w:ascii="Arial" w:hAnsi="Arial" w:cs="Arial"/>
          <w:b/>
          <w:bCs/>
          <w:sz w:val="22"/>
          <w:szCs w:val="22"/>
        </w:rPr>
      </w:pPr>
    </w:p>
    <w:tbl>
      <w:tblPr>
        <w:tblStyle w:val="TableGrid"/>
        <w:tblW w:w="9630" w:type="dxa"/>
        <w:tblInd w:w="-5" w:type="dxa"/>
        <w:tblLook w:val="04A0" w:firstRow="1" w:lastRow="0" w:firstColumn="1" w:lastColumn="0" w:noHBand="0" w:noVBand="1"/>
      </w:tblPr>
      <w:tblGrid>
        <w:gridCol w:w="9630"/>
      </w:tblGrid>
      <w:tr w:rsidR="00F06876" w:rsidRPr="00F06876" w14:paraId="07838298" w14:textId="77777777" w:rsidTr="009B23D0">
        <w:tc>
          <w:tcPr>
            <w:tcW w:w="9630" w:type="dxa"/>
          </w:tcPr>
          <w:p w14:paraId="2F5C0DC7" w14:textId="3F3E3C25" w:rsidR="004E57F5" w:rsidRPr="00F06876" w:rsidRDefault="004E57F5" w:rsidP="00AF31C7">
            <w:pPr>
              <w:pStyle w:val="paragraph"/>
              <w:spacing w:before="0" w:beforeAutospacing="0" w:after="120" w:afterAutospacing="0" w:line="276" w:lineRule="auto"/>
              <w:textAlignment w:val="baseline"/>
              <w:rPr>
                <w:rFonts w:ascii="Segoe UI" w:hAnsi="Segoe UI" w:cs="Segoe UI"/>
                <w:sz w:val="18"/>
                <w:szCs w:val="18"/>
              </w:rPr>
            </w:pPr>
            <w:r w:rsidRPr="00F06876">
              <w:rPr>
                <w:rStyle w:val="normaltextrun"/>
                <w:rFonts w:ascii="Arial" w:hAnsi="Arial" w:cs="Arial"/>
                <w:b/>
                <w:bCs/>
                <w:sz w:val="22"/>
                <w:szCs w:val="22"/>
              </w:rPr>
              <w:t>[For engagements beginning on or after 15 December 2022]</w:t>
            </w:r>
            <w:r w:rsidR="00F7012A">
              <w:rPr>
                <w:rStyle w:val="normaltextrun"/>
                <w:rFonts w:ascii="Arial" w:hAnsi="Arial" w:cs="Arial"/>
                <w:b/>
                <w:bCs/>
                <w:sz w:val="22"/>
                <w:szCs w:val="22"/>
              </w:rPr>
              <w:t xml:space="preserve"> </w:t>
            </w:r>
            <w:r w:rsidRPr="00D40107">
              <w:rPr>
                <w:rStyle w:val="normaltextrun"/>
                <w:rFonts w:ascii="Arial" w:hAnsi="Arial" w:cs="Arial"/>
                <w:i/>
                <w:iCs/>
                <w:sz w:val="22"/>
                <w:szCs w:val="22"/>
              </w:rPr>
              <w:t>[Delete</w:t>
            </w:r>
            <w:r w:rsidR="00F7012A" w:rsidRPr="00A3655E">
              <w:rPr>
                <w:rStyle w:val="normaltextrun"/>
                <w:rFonts w:ascii="Arial" w:hAnsi="Arial" w:cs="Arial"/>
                <w:i/>
                <w:iCs/>
                <w:sz w:val="22"/>
                <w:szCs w:val="22"/>
              </w:rPr>
              <w:t xml:space="preserve"> </w:t>
            </w:r>
            <w:r w:rsidR="00F7012A" w:rsidRPr="00D40107">
              <w:rPr>
                <w:rStyle w:val="normaltextrun"/>
                <w:rFonts w:ascii="Arial" w:hAnsi="Arial" w:cs="Arial"/>
                <w:i/>
                <w:iCs/>
                <w:sz w:val="22"/>
                <w:szCs w:val="22"/>
              </w:rPr>
              <w:t>this</w:t>
            </w:r>
            <w:r w:rsidRPr="00D40107">
              <w:rPr>
                <w:rStyle w:val="normaltextrun"/>
                <w:rFonts w:ascii="Arial" w:hAnsi="Arial" w:cs="Arial"/>
                <w:i/>
                <w:iCs/>
                <w:sz w:val="22"/>
                <w:szCs w:val="22"/>
              </w:rPr>
              <w:t xml:space="preserve"> block</w:t>
            </w:r>
            <w:r w:rsidR="00F7012A" w:rsidRPr="00A3655E">
              <w:rPr>
                <w:rStyle w:val="normaltextrun"/>
                <w:rFonts w:ascii="Arial" w:hAnsi="Arial" w:cs="Arial"/>
                <w:i/>
                <w:iCs/>
                <w:sz w:val="22"/>
                <w:szCs w:val="22"/>
              </w:rPr>
              <w:t>,</w:t>
            </w:r>
            <w:r w:rsidRPr="00D40107">
              <w:rPr>
                <w:rStyle w:val="normaltextrun"/>
                <w:rFonts w:ascii="Arial" w:hAnsi="Arial" w:cs="Arial"/>
                <w:i/>
                <w:iCs/>
                <w:sz w:val="22"/>
                <w:szCs w:val="22"/>
              </w:rPr>
              <w:t xml:space="preserve"> if not applicable]</w:t>
            </w:r>
            <w:r w:rsidRPr="00A3655E">
              <w:rPr>
                <w:rStyle w:val="eop"/>
                <w:rFonts w:ascii="Arial" w:hAnsi="Arial" w:cs="Arial"/>
                <w:sz w:val="22"/>
                <w:szCs w:val="22"/>
              </w:rPr>
              <w:t> </w:t>
            </w:r>
          </w:p>
          <w:p w14:paraId="798948F5" w14:textId="57B22628" w:rsidR="004E57F5" w:rsidRPr="00F06876" w:rsidRDefault="004E57F5" w:rsidP="00AF31C7">
            <w:pPr>
              <w:pStyle w:val="paragraph"/>
              <w:spacing w:before="0" w:beforeAutospacing="0" w:after="0" w:afterAutospacing="0" w:line="276" w:lineRule="auto"/>
              <w:jc w:val="both"/>
              <w:textAlignment w:val="baseline"/>
              <w:rPr>
                <w:rFonts w:ascii="Segoe UI" w:hAnsi="Segoe UI" w:cs="Segoe UI"/>
                <w:sz w:val="18"/>
                <w:szCs w:val="18"/>
              </w:rPr>
            </w:pPr>
            <w:r w:rsidRPr="00F06876">
              <w:rPr>
                <w:rStyle w:val="normaltextrun"/>
                <w:rFonts w:ascii="Arial" w:hAnsi="Arial" w:cs="Arial"/>
                <w:b/>
                <w:bCs/>
                <w:sz w:val="22"/>
                <w:szCs w:val="22"/>
              </w:rPr>
              <w:t xml:space="preserve">Professional </w:t>
            </w:r>
            <w:r w:rsidR="00DE5B09" w:rsidRPr="00F06876">
              <w:rPr>
                <w:rStyle w:val="normaltextrun"/>
                <w:rFonts w:ascii="Arial" w:hAnsi="Arial" w:cs="Arial"/>
                <w:b/>
                <w:bCs/>
                <w:sz w:val="22"/>
                <w:szCs w:val="22"/>
              </w:rPr>
              <w:t xml:space="preserve">Ethics </w:t>
            </w:r>
            <w:r w:rsidRPr="00F06876">
              <w:rPr>
                <w:rStyle w:val="normaltextrun"/>
                <w:rFonts w:ascii="Arial" w:hAnsi="Arial" w:cs="Arial"/>
                <w:b/>
                <w:bCs/>
                <w:sz w:val="22"/>
                <w:szCs w:val="22"/>
              </w:rPr>
              <w:t xml:space="preserve">and </w:t>
            </w:r>
            <w:r w:rsidR="00DE5B09" w:rsidRPr="00F06876">
              <w:rPr>
                <w:rStyle w:val="normaltextrun"/>
                <w:rFonts w:ascii="Arial" w:hAnsi="Arial" w:cs="Arial"/>
                <w:b/>
                <w:bCs/>
                <w:sz w:val="22"/>
                <w:szCs w:val="22"/>
              </w:rPr>
              <w:t>Quality Management</w:t>
            </w:r>
            <w:r w:rsidR="00DE5B09" w:rsidRPr="00F06876">
              <w:rPr>
                <w:rStyle w:val="eop"/>
                <w:rFonts w:ascii="Arial" w:hAnsi="Arial" w:cs="Arial"/>
                <w:sz w:val="22"/>
                <w:szCs w:val="22"/>
              </w:rPr>
              <w:t> </w:t>
            </w:r>
          </w:p>
          <w:p w14:paraId="22C0CBA7" w14:textId="12472F8A" w:rsidR="004E57F5" w:rsidRPr="00F06876" w:rsidRDefault="004E57F5" w:rsidP="00AF31C7">
            <w:pPr>
              <w:pStyle w:val="paragraph"/>
              <w:spacing w:before="120" w:beforeAutospacing="0" w:after="120" w:afterAutospacing="0" w:line="276" w:lineRule="auto"/>
              <w:jc w:val="both"/>
              <w:textAlignment w:val="baseline"/>
              <w:rPr>
                <w:rFonts w:ascii="Segoe UI" w:hAnsi="Segoe UI" w:cs="Segoe UI"/>
                <w:sz w:val="18"/>
                <w:szCs w:val="18"/>
              </w:rPr>
            </w:pPr>
            <w:r w:rsidRPr="00F06876">
              <w:rPr>
                <w:rStyle w:val="normaltextrun"/>
                <w:rFonts w:ascii="Arial" w:hAnsi="Arial" w:cs="Arial"/>
                <w:sz w:val="22"/>
                <w:szCs w:val="22"/>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w:t>
            </w:r>
            <w:proofErr w:type="gramStart"/>
            <w:r w:rsidRPr="00F06876">
              <w:rPr>
                <w:rStyle w:val="normaltextrun"/>
                <w:rFonts w:ascii="Arial" w:hAnsi="Arial" w:cs="Arial"/>
                <w:sz w:val="22"/>
                <w:szCs w:val="22"/>
              </w:rPr>
              <w:t>confidentiality</w:t>
            </w:r>
            <w:proofErr w:type="gramEnd"/>
            <w:r w:rsidRPr="00F06876">
              <w:rPr>
                <w:rStyle w:val="normaltextrun"/>
                <w:rFonts w:ascii="Arial" w:hAnsi="Arial" w:cs="Arial"/>
                <w:sz w:val="22"/>
                <w:szCs w:val="22"/>
              </w:rPr>
              <w:t xml:space="preserve"> and professional behaviour; and it is consistent with the corresponding sections of the International Ethics Standards Board for Accountants</w:t>
            </w:r>
            <w:r w:rsidR="00010959" w:rsidRPr="00F06876">
              <w:rPr>
                <w:rStyle w:val="normaltextrun"/>
                <w:rFonts w:ascii="Arial" w:hAnsi="Arial" w:cs="Arial"/>
                <w:sz w:val="22"/>
                <w:szCs w:val="22"/>
              </w:rPr>
              <w:t>’</w:t>
            </w:r>
            <w:r w:rsidR="00010959">
              <w:rPr>
                <w:rStyle w:val="normaltextrun"/>
                <w:rFonts w:ascii="Arial" w:hAnsi="Arial" w:cs="Arial"/>
                <w:sz w:val="22"/>
                <w:szCs w:val="22"/>
              </w:rPr>
              <w:t xml:space="preserve"> </w:t>
            </w:r>
            <w:r w:rsidR="00010959" w:rsidRPr="00F06876">
              <w:rPr>
                <w:rStyle w:val="normaltextrun"/>
                <w:rFonts w:ascii="Arial" w:hAnsi="Arial" w:cs="Arial"/>
                <w:sz w:val="22"/>
                <w:szCs w:val="22"/>
              </w:rPr>
              <w:t>International</w:t>
            </w:r>
            <w:r w:rsidRPr="00F06876">
              <w:rPr>
                <w:rStyle w:val="normaltextrun"/>
                <w:rFonts w:ascii="Arial" w:hAnsi="Arial" w:cs="Arial"/>
                <w:i/>
                <w:iCs/>
                <w:sz w:val="22"/>
                <w:szCs w:val="22"/>
              </w:rPr>
              <w:t xml:space="preserve"> Code of Ethics for Professional Accountants (including International Independence Standards</w:t>
            </w:r>
            <w:r w:rsidRPr="00F06876">
              <w:rPr>
                <w:rStyle w:val="normaltextrun"/>
                <w:rFonts w:ascii="Arial" w:hAnsi="Arial" w:cs="Arial"/>
                <w:sz w:val="22"/>
                <w:szCs w:val="22"/>
              </w:rPr>
              <w:t xml:space="preserve">). </w:t>
            </w:r>
            <w:proofErr w:type="gramStart"/>
            <w:r w:rsidRPr="00F06876">
              <w:rPr>
                <w:rStyle w:val="normaltextrun"/>
                <w:rFonts w:ascii="Arial" w:hAnsi="Arial" w:cs="Arial"/>
                <w:sz w:val="22"/>
                <w:szCs w:val="22"/>
              </w:rPr>
              <w:t>For the purpose of</w:t>
            </w:r>
            <w:proofErr w:type="gramEnd"/>
            <w:r w:rsidRPr="00F06876">
              <w:rPr>
                <w:rStyle w:val="normaltextrun"/>
                <w:rFonts w:ascii="Arial" w:hAnsi="Arial" w:cs="Arial"/>
                <w:sz w:val="22"/>
                <w:szCs w:val="22"/>
              </w:rPr>
              <w:t xml:space="preserve"> this engagement, there are no independence requirements with which we are required to comply.</w:t>
            </w:r>
            <w:r w:rsidRPr="00F06876">
              <w:rPr>
                <w:rStyle w:val="eop"/>
                <w:rFonts w:ascii="Arial" w:hAnsi="Arial" w:cs="Arial"/>
                <w:sz w:val="22"/>
                <w:szCs w:val="22"/>
              </w:rPr>
              <w:t> </w:t>
            </w:r>
          </w:p>
          <w:p w14:paraId="56369874" w14:textId="5C495879" w:rsidR="004E57F5" w:rsidRPr="00F06876" w:rsidRDefault="00F06876" w:rsidP="00AF31C7">
            <w:pPr>
              <w:autoSpaceDE w:val="0"/>
              <w:autoSpaceDN w:val="0"/>
              <w:adjustRightInd w:val="0"/>
              <w:spacing w:line="276" w:lineRule="auto"/>
              <w:jc w:val="both"/>
              <w:rPr>
                <w:rFonts w:ascii="Arial" w:hAnsi="Arial" w:cs="Arial"/>
                <w:b/>
                <w:bCs/>
                <w:sz w:val="22"/>
                <w:szCs w:val="22"/>
              </w:rPr>
            </w:pPr>
            <w:r w:rsidRPr="2567AC7B">
              <w:rPr>
                <w:rFonts w:ascii="Arial" w:hAnsi="Arial" w:cs="Arial"/>
                <w:sz w:val="22"/>
                <w:szCs w:val="22"/>
              </w:rPr>
              <w:t>The [firm applies/firms appl</w:t>
            </w:r>
            <w:r w:rsidR="00B1221D">
              <w:rPr>
                <w:rFonts w:ascii="Arial" w:hAnsi="Arial" w:cs="Arial"/>
                <w:sz w:val="22"/>
                <w:szCs w:val="22"/>
              </w:rPr>
              <w:t>y</w:t>
            </w:r>
            <w:r w:rsidRPr="2567AC7B">
              <w:rPr>
                <w:rFonts w:ascii="Arial" w:hAnsi="Arial" w:cs="Arial"/>
                <w:sz w:val="22"/>
                <w:szCs w:val="22"/>
              </w:rPr>
              <w:t xml:space="preserve">] the International Standard on Quality Management 1, </w:t>
            </w:r>
            <w:r w:rsidRPr="2567AC7B">
              <w:rPr>
                <w:rFonts w:ascii="Arial" w:hAnsi="Arial" w:cs="Arial"/>
                <w:i/>
                <w:iCs/>
                <w:sz w:val="22"/>
                <w:szCs w:val="22"/>
              </w:rPr>
              <w:t>Quality Management for Firms that Perform Audits or Reviews of Financial Statements, or Other Assurance or Related Services Engagements</w:t>
            </w:r>
            <w:r w:rsidR="006A0DE0">
              <w:rPr>
                <w:rFonts w:ascii="Arial" w:hAnsi="Arial" w:cs="Arial"/>
                <w:sz w:val="22"/>
                <w:szCs w:val="22"/>
              </w:rPr>
              <w:t>,</w:t>
            </w:r>
            <w:r w:rsidRPr="2567AC7B">
              <w:rPr>
                <w:rFonts w:ascii="Arial" w:hAnsi="Arial" w:cs="Arial"/>
                <w:sz w:val="22"/>
                <w:szCs w:val="22"/>
              </w:rPr>
              <w:t xml:space="preserve"> </w:t>
            </w:r>
            <w:r w:rsidRPr="00440507">
              <w:rPr>
                <w:rFonts w:ascii="Arial" w:hAnsi="Arial" w:cs="Arial"/>
                <w:sz w:val="22"/>
                <w:szCs w:val="22"/>
              </w:rPr>
              <w:t xml:space="preserve">which requires the </w:t>
            </w:r>
            <w:r w:rsidR="00783653">
              <w:rPr>
                <w:rFonts w:ascii="Arial" w:hAnsi="Arial" w:cs="Arial"/>
                <w:sz w:val="22"/>
                <w:szCs w:val="22"/>
              </w:rPr>
              <w:t>[</w:t>
            </w:r>
            <w:r w:rsidRPr="00440507">
              <w:rPr>
                <w:rFonts w:ascii="Arial" w:hAnsi="Arial" w:cs="Arial"/>
                <w:sz w:val="22"/>
                <w:szCs w:val="22"/>
              </w:rPr>
              <w:t>firm</w:t>
            </w:r>
            <w:r w:rsidR="00783653">
              <w:rPr>
                <w:rFonts w:ascii="Arial" w:hAnsi="Arial" w:cs="Arial"/>
                <w:sz w:val="22"/>
                <w:szCs w:val="22"/>
              </w:rPr>
              <w:t>/firms]</w:t>
            </w:r>
            <w:r w:rsidRPr="00440507">
              <w:rPr>
                <w:rFonts w:ascii="Arial" w:hAnsi="Arial" w:cs="Arial"/>
                <w:sz w:val="22"/>
                <w:szCs w:val="22"/>
              </w:rPr>
              <w:t xml:space="preserve"> to design, implement and operate a system of quality management</w:t>
            </w:r>
            <w:r w:rsidR="006A0DE0">
              <w:rPr>
                <w:rFonts w:ascii="Arial" w:hAnsi="Arial" w:cs="Arial"/>
                <w:sz w:val="22"/>
                <w:szCs w:val="22"/>
              </w:rPr>
              <w:t>,</w:t>
            </w:r>
            <w:r w:rsidRPr="00440507">
              <w:rPr>
                <w:rFonts w:ascii="Arial" w:hAnsi="Arial" w:cs="Arial"/>
                <w:sz w:val="22"/>
                <w:szCs w:val="22"/>
              </w:rPr>
              <w:t xml:space="preserve"> including policies or procedures regarding compliance with ethical requirements, professional </w:t>
            </w:r>
            <w:proofErr w:type="gramStart"/>
            <w:r w:rsidRPr="00440507">
              <w:rPr>
                <w:rFonts w:ascii="Arial" w:hAnsi="Arial" w:cs="Arial"/>
                <w:sz w:val="22"/>
                <w:szCs w:val="22"/>
              </w:rPr>
              <w:t>standards</w:t>
            </w:r>
            <w:proofErr w:type="gramEnd"/>
            <w:r w:rsidRPr="00440507">
              <w:rPr>
                <w:rFonts w:ascii="Arial" w:hAnsi="Arial" w:cs="Arial"/>
                <w:sz w:val="22"/>
                <w:szCs w:val="22"/>
              </w:rPr>
              <w:t xml:space="preserve"> and applicable legal and regulatory requirements.</w:t>
            </w:r>
          </w:p>
        </w:tc>
      </w:tr>
    </w:tbl>
    <w:p w14:paraId="25857FD5" w14:textId="4E5CAA88" w:rsidR="00BF6DDD" w:rsidRDefault="00BF6DDD" w:rsidP="00AF31C7">
      <w:pPr>
        <w:autoSpaceDE w:val="0"/>
        <w:autoSpaceDN w:val="0"/>
        <w:adjustRightInd w:val="0"/>
        <w:spacing w:before="360" w:after="120" w:line="276" w:lineRule="auto"/>
        <w:jc w:val="both"/>
        <w:rPr>
          <w:rFonts w:ascii="Arial" w:hAnsi="Arial" w:cs="Arial"/>
          <w:b/>
          <w:bCs/>
          <w:color w:val="000000"/>
          <w:sz w:val="22"/>
          <w:szCs w:val="22"/>
          <w:lang w:val="en-US"/>
        </w:rPr>
      </w:pPr>
      <w:r>
        <w:rPr>
          <w:rFonts w:ascii="Arial" w:hAnsi="Arial" w:cs="Arial"/>
          <w:b/>
          <w:bCs/>
          <w:color w:val="000000"/>
          <w:sz w:val="22"/>
          <w:szCs w:val="22"/>
          <w:lang w:val="en-US"/>
        </w:rPr>
        <w:t>Procedures and Findings</w:t>
      </w:r>
    </w:p>
    <w:p w14:paraId="4F1237C1" w14:textId="740C69B4" w:rsidR="001E6DE5" w:rsidRPr="006F78D7" w:rsidRDefault="00BF6DDD" w:rsidP="00AF31C7">
      <w:pPr>
        <w:autoSpaceDE w:val="0"/>
        <w:autoSpaceDN w:val="0"/>
        <w:adjustRightInd w:val="0"/>
        <w:spacing w:before="120" w:after="120" w:line="276" w:lineRule="auto"/>
        <w:jc w:val="both"/>
        <w:rPr>
          <w:rFonts w:ascii="Arial" w:hAnsi="Arial" w:cs="Arial"/>
          <w:b/>
          <w:sz w:val="22"/>
          <w:szCs w:val="22"/>
        </w:rPr>
      </w:pPr>
      <w:r w:rsidRPr="00C323CC">
        <w:rPr>
          <w:rFonts w:ascii="Arial" w:hAnsi="Arial" w:cs="Arial"/>
          <w:color w:val="000000"/>
          <w:sz w:val="22"/>
          <w:szCs w:val="22"/>
          <w:lang w:val="en-US"/>
        </w:rPr>
        <w:t xml:space="preserve">We have performed the procedures described </w:t>
      </w:r>
      <w:r w:rsidR="00B3197F">
        <w:rPr>
          <w:rFonts w:ascii="Arial" w:hAnsi="Arial" w:cs="Arial"/>
          <w:color w:val="000000"/>
          <w:sz w:val="22"/>
          <w:szCs w:val="22"/>
          <w:lang w:val="en-US"/>
        </w:rPr>
        <w:t xml:space="preserve">in the table </w:t>
      </w:r>
      <w:r w:rsidRPr="00C323CC">
        <w:rPr>
          <w:rFonts w:ascii="Arial" w:hAnsi="Arial" w:cs="Arial"/>
          <w:color w:val="000000"/>
          <w:sz w:val="22"/>
          <w:szCs w:val="22"/>
          <w:lang w:val="en-US"/>
        </w:rPr>
        <w:t>below, which were agreed upon with the directors of the Bank, on the</w:t>
      </w:r>
      <w:r>
        <w:rPr>
          <w:rFonts w:ascii="Arial" w:hAnsi="Arial" w:cs="Arial"/>
          <w:color w:val="000000"/>
          <w:sz w:val="22"/>
          <w:szCs w:val="22"/>
          <w:u w:val="single"/>
          <w:lang w:val="en-US"/>
        </w:rPr>
        <w:t xml:space="preserve"> </w:t>
      </w:r>
      <w:r>
        <w:rPr>
          <w:rFonts w:ascii="Arial" w:eastAsia="Arial" w:hAnsi="Arial" w:cs="Arial"/>
          <w:sz w:val="22"/>
          <w:szCs w:val="22"/>
          <w:lang w:val="en-ZA" w:eastAsia="en-ZA"/>
        </w:rPr>
        <w:t>re</w:t>
      </w:r>
      <w:r w:rsidR="00316E68">
        <w:rPr>
          <w:rFonts w:ascii="Arial" w:eastAsia="Arial" w:hAnsi="Arial" w:cs="Arial"/>
          <w:sz w:val="22"/>
          <w:szCs w:val="22"/>
          <w:lang w:val="en-ZA" w:eastAsia="en-ZA"/>
        </w:rPr>
        <w:t>conciliation between the DI 900 and DI 100 returns</w:t>
      </w:r>
      <w:r>
        <w:rPr>
          <w:rFonts w:ascii="Arial" w:eastAsia="Arial" w:hAnsi="Arial" w:cs="Arial"/>
          <w:sz w:val="22"/>
          <w:szCs w:val="22"/>
          <w:lang w:val="en-ZA" w:eastAsia="en-ZA"/>
        </w:rPr>
        <w:t>.</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
        <w:gridCol w:w="4282"/>
        <w:gridCol w:w="4781"/>
      </w:tblGrid>
      <w:tr w:rsidR="001E6DE5" w:rsidRPr="006F78D7" w14:paraId="67F1E12D" w14:textId="77777777" w:rsidTr="00AF31C7">
        <w:trPr>
          <w:tblHeader/>
        </w:trPr>
        <w:tc>
          <w:tcPr>
            <w:tcW w:w="680"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8F1C141" w14:textId="77777777" w:rsidR="001E6DE5" w:rsidRPr="006F78D7" w:rsidRDefault="001E6DE5" w:rsidP="00AF31C7">
            <w:pPr>
              <w:pStyle w:val="BodyText"/>
              <w:spacing w:before="120" w:line="276" w:lineRule="auto"/>
              <w:jc w:val="center"/>
              <w:rPr>
                <w:rFonts w:ascii="Arial" w:hAnsi="Arial" w:cs="Arial"/>
                <w:b/>
                <w:color w:val="FFFFFF"/>
                <w:sz w:val="22"/>
                <w:szCs w:val="22"/>
                <w:lang w:val="en-AU"/>
              </w:rPr>
            </w:pPr>
            <w:r w:rsidRPr="006F78D7">
              <w:rPr>
                <w:rFonts w:ascii="Arial" w:hAnsi="Arial" w:cs="Arial"/>
                <w:b/>
                <w:color w:val="FFFFFF"/>
                <w:sz w:val="22"/>
                <w:szCs w:val="22"/>
                <w:lang w:val="en-AU"/>
              </w:rPr>
              <w:t>No</w:t>
            </w:r>
          </w:p>
        </w:tc>
        <w:tc>
          <w:tcPr>
            <w:tcW w:w="4282"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3D8FA1CC" w14:textId="77777777" w:rsidR="001E6DE5" w:rsidRPr="006F78D7" w:rsidRDefault="001E6DE5" w:rsidP="00AF31C7">
            <w:pPr>
              <w:pStyle w:val="BodyText"/>
              <w:spacing w:before="120" w:line="276" w:lineRule="auto"/>
              <w:jc w:val="center"/>
              <w:rPr>
                <w:rFonts w:ascii="Arial" w:hAnsi="Arial" w:cs="Arial"/>
                <w:b/>
                <w:color w:val="FFFFFF"/>
                <w:sz w:val="22"/>
                <w:szCs w:val="22"/>
                <w:lang w:val="en-AU"/>
              </w:rPr>
            </w:pPr>
            <w:r w:rsidRPr="006F78D7">
              <w:rPr>
                <w:rFonts w:ascii="Arial" w:hAnsi="Arial" w:cs="Arial"/>
                <w:b/>
                <w:color w:val="FFFFFF"/>
                <w:sz w:val="22"/>
                <w:szCs w:val="22"/>
                <w:lang w:val="en-AU"/>
              </w:rPr>
              <w:t>Procedure</w:t>
            </w:r>
          </w:p>
        </w:tc>
        <w:tc>
          <w:tcPr>
            <w:tcW w:w="4781"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4A3ED804" w14:textId="1FC4F806" w:rsidR="001E6DE5" w:rsidRPr="006F78D7" w:rsidRDefault="001E6DE5" w:rsidP="00AF31C7">
            <w:pPr>
              <w:pStyle w:val="BodyText"/>
              <w:spacing w:before="120" w:line="276" w:lineRule="auto"/>
              <w:jc w:val="center"/>
              <w:rPr>
                <w:rFonts w:ascii="Arial" w:hAnsi="Arial" w:cs="Arial"/>
                <w:b/>
                <w:color w:val="FFFFFF"/>
                <w:sz w:val="22"/>
                <w:szCs w:val="22"/>
                <w:lang w:val="en-AU"/>
              </w:rPr>
            </w:pPr>
            <w:r w:rsidRPr="006F78D7">
              <w:rPr>
                <w:rFonts w:ascii="Arial" w:hAnsi="Arial" w:cs="Arial"/>
                <w:b/>
                <w:color w:val="FFFFFF"/>
                <w:sz w:val="22"/>
                <w:szCs w:val="22"/>
                <w:lang w:val="en-AU"/>
              </w:rPr>
              <w:t>Findings</w:t>
            </w:r>
          </w:p>
        </w:tc>
      </w:tr>
      <w:tr w:rsidR="001E6DE5" w:rsidRPr="006F78D7" w14:paraId="0B2A9513" w14:textId="77777777" w:rsidTr="00AF31C7">
        <w:tc>
          <w:tcPr>
            <w:tcW w:w="680" w:type="dxa"/>
            <w:tcBorders>
              <w:top w:val="single" w:sz="4" w:space="0" w:color="auto"/>
              <w:left w:val="single" w:sz="4" w:space="0" w:color="auto"/>
              <w:bottom w:val="single" w:sz="4" w:space="0" w:color="auto"/>
              <w:right w:val="single" w:sz="4" w:space="0" w:color="auto"/>
            </w:tcBorders>
            <w:hideMark/>
          </w:tcPr>
          <w:p w14:paraId="45585F60" w14:textId="77777777" w:rsidR="001E6DE5" w:rsidRPr="006F78D7" w:rsidRDefault="001E6DE5" w:rsidP="00AF31C7">
            <w:pPr>
              <w:pStyle w:val="BodyText"/>
              <w:spacing w:before="120" w:line="276" w:lineRule="auto"/>
              <w:rPr>
                <w:rFonts w:ascii="Arial" w:hAnsi="Arial" w:cs="Arial"/>
                <w:sz w:val="22"/>
                <w:szCs w:val="22"/>
                <w:lang w:val="en-AU"/>
              </w:rPr>
            </w:pPr>
            <w:r w:rsidRPr="006F78D7">
              <w:rPr>
                <w:rFonts w:ascii="Arial" w:hAnsi="Arial" w:cs="Arial"/>
                <w:sz w:val="22"/>
                <w:szCs w:val="22"/>
                <w:lang w:val="en-AU"/>
              </w:rPr>
              <w:t>1.</w:t>
            </w:r>
          </w:p>
        </w:tc>
        <w:tc>
          <w:tcPr>
            <w:tcW w:w="4282" w:type="dxa"/>
            <w:tcBorders>
              <w:top w:val="single" w:sz="4" w:space="0" w:color="auto"/>
              <w:left w:val="single" w:sz="4" w:space="0" w:color="auto"/>
              <w:bottom w:val="single" w:sz="4" w:space="0" w:color="auto"/>
              <w:right w:val="single" w:sz="4" w:space="0" w:color="auto"/>
            </w:tcBorders>
            <w:hideMark/>
          </w:tcPr>
          <w:p w14:paraId="6A4FD285" w14:textId="3EE1D53F" w:rsidR="00E84768" w:rsidRPr="006F78D7" w:rsidRDefault="001E6DE5" w:rsidP="00AF31C7">
            <w:pPr>
              <w:pStyle w:val="BodyText"/>
              <w:spacing w:before="60" w:line="276" w:lineRule="auto"/>
              <w:jc w:val="both"/>
              <w:rPr>
                <w:rFonts w:ascii="Arial" w:hAnsi="Arial" w:cs="Arial"/>
                <w:sz w:val="22"/>
                <w:szCs w:val="22"/>
              </w:rPr>
            </w:pPr>
            <w:r w:rsidRPr="006F78D7">
              <w:rPr>
                <w:rFonts w:ascii="Arial" w:hAnsi="Arial" w:cs="Arial"/>
                <w:sz w:val="22"/>
                <w:szCs w:val="22"/>
              </w:rPr>
              <w:t xml:space="preserve">Inspect the reconciliations prepared by the Bank between the </w:t>
            </w:r>
            <w:r w:rsidR="002C29E6" w:rsidRPr="006F78D7">
              <w:rPr>
                <w:rFonts w:ascii="Arial" w:hAnsi="Arial" w:cs="Arial"/>
                <w:sz w:val="22"/>
                <w:szCs w:val="22"/>
              </w:rPr>
              <w:t>DI </w:t>
            </w:r>
            <w:r w:rsidRPr="006F78D7">
              <w:rPr>
                <w:rFonts w:ascii="Arial" w:hAnsi="Arial" w:cs="Arial"/>
                <w:sz w:val="22"/>
                <w:szCs w:val="22"/>
              </w:rPr>
              <w:t xml:space="preserve">900 returns and the </w:t>
            </w:r>
            <w:r w:rsidR="002C29E6" w:rsidRPr="006F78D7">
              <w:rPr>
                <w:rFonts w:ascii="Arial" w:hAnsi="Arial" w:cs="Arial"/>
                <w:sz w:val="22"/>
                <w:szCs w:val="22"/>
              </w:rPr>
              <w:t>DI </w:t>
            </w:r>
            <w:r w:rsidRPr="006F78D7">
              <w:rPr>
                <w:rFonts w:ascii="Arial" w:hAnsi="Arial" w:cs="Arial"/>
                <w:sz w:val="22"/>
                <w:szCs w:val="22"/>
              </w:rPr>
              <w:t>100 returns for each month during the financial year</w:t>
            </w:r>
            <w:r w:rsidR="00046D9B">
              <w:rPr>
                <w:rFonts w:ascii="Arial" w:hAnsi="Arial" w:cs="Arial"/>
                <w:sz w:val="22"/>
                <w:szCs w:val="22"/>
              </w:rPr>
              <w:t xml:space="preserve"> </w:t>
            </w:r>
            <w:r w:rsidRPr="006F78D7">
              <w:rPr>
                <w:rFonts w:ascii="Arial" w:hAnsi="Arial" w:cs="Arial"/>
                <w:sz w:val="22"/>
                <w:szCs w:val="22"/>
              </w:rPr>
              <w:t xml:space="preserve">ended </w:t>
            </w:r>
            <w:r w:rsidR="00E84768" w:rsidRPr="006F78D7">
              <w:rPr>
                <w:rFonts w:ascii="Arial" w:hAnsi="Arial" w:cs="Arial"/>
                <w:i/>
                <w:sz w:val="22"/>
                <w:szCs w:val="22"/>
              </w:rPr>
              <w:t>[insert</w:t>
            </w:r>
            <w:r w:rsidR="00F7012A">
              <w:rPr>
                <w:rFonts w:ascii="Arial" w:hAnsi="Arial" w:cs="Arial"/>
                <w:i/>
                <w:sz w:val="22"/>
                <w:szCs w:val="22"/>
              </w:rPr>
              <w:t xml:space="preserve"> the</w:t>
            </w:r>
            <w:r w:rsidR="00E84768" w:rsidRPr="006F78D7">
              <w:rPr>
                <w:rFonts w:ascii="Arial" w:hAnsi="Arial" w:cs="Arial"/>
                <w:i/>
                <w:sz w:val="22"/>
                <w:szCs w:val="22"/>
              </w:rPr>
              <w:t xml:space="preserve"> year-end date]</w:t>
            </w:r>
            <w:r w:rsidR="00BF6DDD">
              <w:rPr>
                <w:rFonts w:ascii="Arial" w:hAnsi="Arial" w:cs="Arial"/>
                <w:i/>
                <w:sz w:val="22"/>
                <w:szCs w:val="22"/>
              </w:rPr>
              <w:t xml:space="preserve"> </w:t>
            </w:r>
            <w:r w:rsidR="00BF6DDD">
              <w:rPr>
                <w:rFonts w:ascii="Arial" w:hAnsi="Arial" w:cs="Arial"/>
                <w:iCs/>
                <w:sz w:val="22"/>
                <w:szCs w:val="22"/>
              </w:rPr>
              <w:t>and note whether there are any reconciling items</w:t>
            </w:r>
            <w:r w:rsidR="004D6A81">
              <w:rPr>
                <w:rFonts w:ascii="Arial" w:hAnsi="Arial" w:cs="Arial"/>
                <w:iCs/>
                <w:sz w:val="22"/>
                <w:szCs w:val="22"/>
              </w:rPr>
              <w:t xml:space="preserve"> between the DI 900 returns and DI 100 returns</w:t>
            </w:r>
            <w:r w:rsidR="00E84768" w:rsidRPr="006F78D7">
              <w:rPr>
                <w:rFonts w:ascii="Arial" w:hAnsi="Arial" w:cs="Arial"/>
                <w:sz w:val="22"/>
                <w:szCs w:val="22"/>
              </w:rPr>
              <w:t>.</w:t>
            </w:r>
          </w:p>
          <w:p w14:paraId="134C20B2" w14:textId="6975FAA5" w:rsidR="001E6DE5" w:rsidRPr="006F78D7" w:rsidRDefault="004D6A81" w:rsidP="00AF31C7">
            <w:pPr>
              <w:pStyle w:val="BodyText"/>
              <w:spacing w:before="120" w:line="276" w:lineRule="auto"/>
              <w:jc w:val="both"/>
              <w:rPr>
                <w:rFonts w:ascii="Arial" w:hAnsi="Arial" w:cs="Arial"/>
                <w:sz w:val="22"/>
                <w:szCs w:val="22"/>
                <w:lang w:val="en-AU"/>
              </w:rPr>
            </w:pPr>
            <w:r>
              <w:rPr>
                <w:rFonts w:ascii="Arial" w:hAnsi="Arial" w:cs="Arial"/>
                <w:sz w:val="22"/>
                <w:szCs w:val="22"/>
              </w:rPr>
              <w:t>Where reconciling items were noted, i</w:t>
            </w:r>
            <w:r w:rsidR="00BF6DDD">
              <w:rPr>
                <w:rFonts w:ascii="Arial" w:hAnsi="Arial" w:cs="Arial"/>
                <w:sz w:val="22"/>
                <w:szCs w:val="22"/>
              </w:rPr>
              <w:t>nclude the</w:t>
            </w:r>
            <w:r w:rsidR="001E6DE5" w:rsidRPr="006F78D7">
              <w:rPr>
                <w:rFonts w:ascii="Arial" w:hAnsi="Arial" w:cs="Arial"/>
                <w:sz w:val="22"/>
                <w:szCs w:val="22"/>
              </w:rPr>
              <w:t xml:space="preserve"> </w:t>
            </w:r>
            <w:r w:rsidR="00BF6DDD">
              <w:rPr>
                <w:rFonts w:ascii="Arial" w:hAnsi="Arial" w:cs="Arial"/>
                <w:sz w:val="22"/>
                <w:szCs w:val="22"/>
              </w:rPr>
              <w:t>details of the</w:t>
            </w:r>
            <w:r w:rsidR="001E6DE5" w:rsidRPr="006F78D7">
              <w:rPr>
                <w:rFonts w:ascii="Arial" w:hAnsi="Arial" w:cs="Arial"/>
                <w:sz w:val="22"/>
                <w:szCs w:val="22"/>
              </w:rPr>
              <w:t xml:space="preserve"> reconciling items</w:t>
            </w:r>
            <w:r w:rsidR="00BF6DDD">
              <w:rPr>
                <w:rFonts w:ascii="Arial" w:hAnsi="Arial" w:cs="Arial"/>
                <w:sz w:val="22"/>
                <w:szCs w:val="22"/>
              </w:rPr>
              <w:t xml:space="preserve"> as a schedule to the report and [initial/stamp] the schedule for identification purposes.</w:t>
            </w:r>
            <w:r w:rsidR="001E6DE5" w:rsidRPr="006F78D7">
              <w:rPr>
                <w:rFonts w:ascii="Arial" w:hAnsi="Arial" w:cs="Arial"/>
                <w:sz w:val="22"/>
                <w:szCs w:val="22"/>
              </w:rPr>
              <w:t xml:space="preserve"> </w:t>
            </w:r>
          </w:p>
        </w:tc>
        <w:tc>
          <w:tcPr>
            <w:tcW w:w="4781" w:type="dxa"/>
            <w:tcBorders>
              <w:top w:val="single" w:sz="4" w:space="0" w:color="auto"/>
              <w:left w:val="single" w:sz="4" w:space="0" w:color="auto"/>
              <w:bottom w:val="single" w:sz="4" w:space="0" w:color="auto"/>
              <w:right w:val="single" w:sz="4" w:space="0" w:color="auto"/>
            </w:tcBorders>
            <w:hideMark/>
          </w:tcPr>
          <w:p w14:paraId="29119182" w14:textId="77777777" w:rsidR="00BF6DDD" w:rsidRDefault="00E84768" w:rsidP="00AF31C7">
            <w:pPr>
              <w:pStyle w:val="BodyText"/>
              <w:spacing w:before="120" w:line="276" w:lineRule="auto"/>
              <w:jc w:val="both"/>
              <w:rPr>
                <w:rFonts w:ascii="Arial" w:hAnsi="Arial" w:cs="Arial"/>
                <w:sz w:val="22"/>
                <w:szCs w:val="22"/>
              </w:rPr>
            </w:pPr>
            <w:r w:rsidRPr="006F78D7">
              <w:rPr>
                <w:rFonts w:ascii="Arial" w:hAnsi="Arial" w:cs="Arial"/>
                <w:i/>
                <w:sz w:val="22"/>
                <w:szCs w:val="22"/>
              </w:rPr>
              <w:t>POSSIBLE FINDINGS:</w:t>
            </w:r>
            <w:r w:rsidRPr="006F78D7">
              <w:rPr>
                <w:rFonts w:ascii="Arial" w:hAnsi="Arial" w:cs="Arial"/>
                <w:sz w:val="22"/>
                <w:szCs w:val="22"/>
              </w:rPr>
              <w:t xml:space="preserve"> </w:t>
            </w:r>
          </w:p>
          <w:p w14:paraId="6D63D1E7" w14:textId="440A939E" w:rsidR="004D6A81" w:rsidRDefault="00E84768" w:rsidP="00AF31C7">
            <w:pPr>
              <w:pStyle w:val="BodyText"/>
              <w:spacing w:before="120" w:line="276" w:lineRule="auto"/>
              <w:jc w:val="both"/>
              <w:rPr>
                <w:rFonts w:ascii="Arial" w:hAnsi="Arial" w:cs="Arial"/>
                <w:sz w:val="22"/>
                <w:szCs w:val="22"/>
              </w:rPr>
            </w:pPr>
            <w:r w:rsidRPr="006F78D7">
              <w:rPr>
                <w:rFonts w:ascii="Arial" w:hAnsi="Arial" w:cs="Arial"/>
                <w:sz w:val="22"/>
                <w:szCs w:val="22"/>
              </w:rPr>
              <w:t>We inspected the reconciliations prepared by the Bank</w:t>
            </w:r>
            <w:r w:rsidR="00BF6DDD">
              <w:rPr>
                <w:rFonts w:ascii="Arial" w:hAnsi="Arial" w:cs="Arial"/>
                <w:sz w:val="22"/>
                <w:szCs w:val="22"/>
              </w:rPr>
              <w:t xml:space="preserve"> between the DI 900 </w:t>
            </w:r>
            <w:r w:rsidR="00C36D58">
              <w:rPr>
                <w:rFonts w:ascii="Arial" w:hAnsi="Arial" w:cs="Arial"/>
                <w:sz w:val="22"/>
                <w:szCs w:val="22"/>
              </w:rPr>
              <w:t xml:space="preserve">returns </w:t>
            </w:r>
            <w:r w:rsidR="00BF6DDD">
              <w:rPr>
                <w:rFonts w:ascii="Arial" w:hAnsi="Arial" w:cs="Arial"/>
                <w:sz w:val="22"/>
                <w:szCs w:val="22"/>
              </w:rPr>
              <w:t>and DI 100 returns</w:t>
            </w:r>
            <w:r w:rsidR="004D6A81">
              <w:rPr>
                <w:rFonts w:ascii="Arial" w:hAnsi="Arial" w:cs="Arial"/>
                <w:sz w:val="22"/>
                <w:szCs w:val="22"/>
              </w:rPr>
              <w:t xml:space="preserve"> </w:t>
            </w:r>
            <w:r w:rsidR="004D6A81" w:rsidRPr="006F78D7">
              <w:rPr>
                <w:rFonts w:ascii="Arial" w:hAnsi="Arial" w:cs="Arial"/>
                <w:sz w:val="22"/>
                <w:szCs w:val="22"/>
              </w:rPr>
              <w:t>for each month during the financial year</w:t>
            </w:r>
            <w:r w:rsidR="004D6A81">
              <w:rPr>
                <w:rFonts w:ascii="Arial" w:hAnsi="Arial" w:cs="Arial"/>
                <w:sz w:val="22"/>
                <w:szCs w:val="22"/>
              </w:rPr>
              <w:t xml:space="preserve"> </w:t>
            </w:r>
            <w:r w:rsidR="004D6A81" w:rsidRPr="006F78D7">
              <w:rPr>
                <w:rFonts w:ascii="Arial" w:hAnsi="Arial" w:cs="Arial"/>
                <w:sz w:val="22"/>
                <w:szCs w:val="22"/>
              </w:rPr>
              <w:t xml:space="preserve">ended </w:t>
            </w:r>
            <w:r w:rsidR="004D6A81" w:rsidRPr="006F78D7">
              <w:rPr>
                <w:rFonts w:ascii="Arial" w:hAnsi="Arial" w:cs="Arial"/>
                <w:i/>
                <w:sz w:val="22"/>
                <w:szCs w:val="22"/>
              </w:rPr>
              <w:t xml:space="preserve">[insert </w:t>
            </w:r>
            <w:r w:rsidR="00F7012A">
              <w:rPr>
                <w:rFonts w:ascii="Arial" w:hAnsi="Arial" w:cs="Arial"/>
                <w:i/>
                <w:sz w:val="22"/>
                <w:szCs w:val="22"/>
              </w:rPr>
              <w:t xml:space="preserve">the </w:t>
            </w:r>
            <w:r w:rsidR="004D6A81" w:rsidRPr="006F78D7">
              <w:rPr>
                <w:rFonts w:ascii="Arial" w:hAnsi="Arial" w:cs="Arial"/>
                <w:i/>
                <w:sz w:val="22"/>
                <w:szCs w:val="22"/>
              </w:rPr>
              <w:t>year-end date]</w:t>
            </w:r>
            <w:r w:rsidR="004D6A81">
              <w:rPr>
                <w:rFonts w:ascii="Arial" w:hAnsi="Arial" w:cs="Arial"/>
                <w:sz w:val="22"/>
                <w:szCs w:val="22"/>
              </w:rPr>
              <w:t xml:space="preserve"> and noted no reconciling items.</w:t>
            </w:r>
          </w:p>
          <w:p w14:paraId="5BAF7DEB" w14:textId="31EB2069" w:rsidR="004D6A81" w:rsidRDefault="004D6A81" w:rsidP="00AF31C7">
            <w:pPr>
              <w:pStyle w:val="BodyText"/>
              <w:spacing w:before="120" w:line="276" w:lineRule="auto"/>
              <w:jc w:val="center"/>
              <w:rPr>
                <w:rFonts w:ascii="Arial" w:hAnsi="Arial" w:cs="Arial"/>
                <w:i/>
                <w:iCs/>
                <w:sz w:val="22"/>
                <w:szCs w:val="22"/>
              </w:rPr>
            </w:pPr>
            <w:r w:rsidRPr="00E91F42">
              <w:rPr>
                <w:rFonts w:ascii="Arial" w:hAnsi="Arial" w:cs="Arial"/>
                <w:i/>
                <w:iCs/>
                <w:sz w:val="22"/>
                <w:szCs w:val="22"/>
              </w:rPr>
              <w:t>OR</w:t>
            </w:r>
          </w:p>
          <w:p w14:paraId="6A8F011D" w14:textId="199D3E97" w:rsidR="001E6DE5" w:rsidRPr="006F78D7" w:rsidRDefault="004D6A81" w:rsidP="00D40107">
            <w:pPr>
              <w:pStyle w:val="BodyText"/>
              <w:spacing w:before="120" w:line="276" w:lineRule="auto"/>
              <w:jc w:val="both"/>
              <w:rPr>
                <w:rFonts w:ascii="Arial" w:hAnsi="Arial" w:cs="Arial"/>
                <w:sz w:val="22"/>
                <w:szCs w:val="22"/>
                <w:lang w:val="en-AU"/>
              </w:rPr>
            </w:pPr>
            <w:r w:rsidRPr="006F78D7">
              <w:rPr>
                <w:rFonts w:ascii="Arial" w:hAnsi="Arial" w:cs="Arial"/>
                <w:sz w:val="22"/>
                <w:szCs w:val="22"/>
              </w:rPr>
              <w:t>We inspected the reconciliations prepared by the Bank</w:t>
            </w:r>
            <w:r>
              <w:rPr>
                <w:rFonts w:ascii="Arial" w:hAnsi="Arial" w:cs="Arial"/>
                <w:sz w:val="22"/>
                <w:szCs w:val="22"/>
              </w:rPr>
              <w:t xml:space="preserve"> between the DI 900 </w:t>
            </w:r>
            <w:r w:rsidR="000C3A8D">
              <w:rPr>
                <w:rFonts w:ascii="Arial" w:hAnsi="Arial" w:cs="Arial"/>
                <w:sz w:val="22"/>
                <w:szCs w:val="22"/>
              </w:rPr>
              <w:t xml:space="preserve">returns </w:t>
            </w:r>
            <w:r>
              <w:rPr>
                <w:rFonts w:ascii="Arial" w:hAnsi="Arial" w:cs="Arial"/>
                <w:sz w:val="22"/>
                <w:szCs w:val="22"/>
              </w:rPr>
              <w:t xml:space="preserve">and DI 100 returns </w:t>
            </w:r>
            <w:r w:rsidRPr="006F78D7">
              <w:rPr>
                <w:rFonts w:ascii="Arial" w:hAnsi="Arial" w:cs="Arial"/>
                <w:sz w:val="22"/>
                <w:szCs w:val="22"/>
              </w:rPr>
              <w:t>for each month during the financial year</w:t>
            </w:r>
            <w:r>
              <w:rPr>
                <w:rFonts w:ascii="Arial" w:hAnsi="Arial" w:cs="Arial"/>
                <w:sz w:val="22"/>
                <w:szCs w:val="22"/>
              </w:rPr>
              <w:t xml:space="preserve"> </w:t>
            </w:r>
            <w:r w:rsidRPr="006F78D7">
              <w:rPr>
                <w:rFonts w:ascii="Arial" w:hAnsi="Arial" w:cs="Arial"/>
                <w:sz w:val="22"/>
                <w:szCs w:val="22"/>
              </w:rPr>
              <w:t xml:space="preserve">ended </w:t>
            </w:r>
            <w:r w:rsidRPr="006F78D7">
              <w:rPr>
                <w:rFonts w:ascii="Arial" w:hAnsi="Arial" w:cs="Arial"/>
                <w:i/>
                <w:sz w:val="22"/>
                <w:szCs w:val="22"/>
              </w:rPr>
              <w:t xml:space="preserve">[insert </w:t>
            </w:r>
            <w:r w:rsidR="00F7012A">
              <w:rPr>
                <w:rFonts w:ascii="Arial" w:hAnsi="Arial" w:cs="Arial"/>
                <w:i/>
                <w:sz w:val="22"/>
                <w:szCs w:val="22"/>
              </w:rPr>
              <w:t xml:space="preserve">the </w:t>
            </w:r>
            <w:r w:rsidRPr="006F78D7">
              <w:rPr>
                <w:rFonts w:ascii="Arial" w:hAnsi="Arial" w:cs="Arial"/>
                <w:i/>
                <w:sz w:val="22"/>
                <w:szCs w:val="22"/>
              </w:rPr>
              <w:t>year-end date]</w:t>
            </w:r>
            <w:r>
              <w:rPr>
                <w:rFonts w:ascii="Arial" w:hAnsi="Arial" w:cs="Arial"/>
                <w:sz w:val="22"/>
                <w:szCs w:val="22"/>
              </w:rPr>
              <w:t xml:space="preserve"> and noted reconciling items</w:t>
            </w:r>
            <w:r w:rsidR="0085680C">
              <w:rPr>
                <w:rFonts w:ascii="Arial" w:hAnsi="Arial" w:cs="Arial"/>
                <w:sz w:val="22"/>
                <w:szCs w:val="22"/>
              </w:rPr>
              <w:t xml:space="preserve"> </w:t>
            </w:r>
            <w:r w:rsidR="0085680C" w:rsidRPr="00886605">
              <w:rPr>
                <w:rFonts w:ascii="Arial" w:hAnsi="Arial" w:cs="Arial"/>
                <w:iCs/>
                <w:sz w:val="22"/>
                <w:szCs w:val="22"/>
              </w:rPr>
              <w:t xml:space="preserve">between the </w:t>
            </w:r>
            <w:r w:rsidR="0085680C">
              <w:rPr>
                <w:rFonts w:ascii="Arial" w:hAnsi="Arial" w:cs="Arial"/>
                <w:iCs/>
                <w:sz w:val="22"/>
                <w:szCs w:val="22"/>
              </w:rPr>
              <w:t>DI</w:t>
            </w:r>
            <w:r w:rsidR="0085680C" w:rsidRPr="00886605">
              <w:rPr>
                <w:rFonts w:ascii="Arial" w:hAnsi="Arial" w:cs="Arial"/>
                <w:iCs/>
                <w:sz w:val="22"/>
                <w:szCs w:val="22"/>
              </w:rPr>
              <w:t xml:space="preserve"> 900 returns and </w:t>
            </w:r>
            <w:r w:rsidR="0085680C">
              <w:rPr>
                <w:rFonts w:ascii="Arial" w:hAnsi="Arial" w:cs="Arial"/>
                <w:iCs/>
                <w:sz w:val="22"/>
                <w:szCs w:val="22"/>
              </w:rPr>
              <w:t>DI</w:t>
            </w:r>
            <w:r w:rsidR="0085680C" w:rsidRPr="00886605">
              <w:rPr>
                <w:rFonts w:ascii="Arial" w:hAnsi="Arial" w:cs="Arial"/>
                <w:iCs/>
                <w:sz w:val="22"/>
                <w:szCs w:val="22"/>
              </w:rPr>
              <w:t xml:space="preserve"> 100 returns</w:t>
            </w:r>
            <w:r>
              <w:rPr>
                <w:rFonts w:ascii="Arial" w:hAnsi="Arial" w:cs="Arial"/>
                <w:sz w:val="22"/>
                <w:szCs w:val="22"/>
              </w:rPr>
              <w:t>. Details of the reconciling items are</w:t>
            </w:r>
            <w:r w:rsidRPr="006F78D7">
              <w:rPr>
                <w:rFonts w:ascii="Arial" w:hAnsi="Arial" w:cs="Arial"/>
                <w:sz w:val="22"/>
                <w:szCs w:val="22"/>
              </w:rPr>
              <w:t xml:space="preserve"> set out in the attached schedule</w:t>
            </w:r>
            <w:r>
              <w:rPr>
                <w:rFonts w:ascii="Arial" w:hAnsi="Arial" w:cs="Arial"/>
                <w:sz w:val="22"/>
                <w:szCs w:val="22"/>
              </w:rPr>
              <w:t>,</w:t>
            </w:r>
            <w:r w:rsidRPr="006F78D7">
              <w:rPr>
                <w:rFonts w:ascii="Arial" w:hAnsi="Arial" w:cs="Arial"/>
                <w:sz w:val="22"/>
                <w:szCs w:val="22"/>
              </w:rPr>
              <w:t xml:space="preserve"> </w:t>
            </w:r>
            <w:r w:rsidRPr="006F78D7">
              <w:rPr>
                <w:rFonts w:ascii="Arial" w:hAnsi="Arial" w:cs="Arial"/>
                <w:sz w:val="22"/>
                <w:szCs w:val="22"/>
              </w:rPr>
              <w:lastRenderedPageBreak/>
              <w:t>which w</w:t>
            </w:r>
            <w:r w:rsidRPr="006F78D7">
              <w:rPr>
                <w:rFonts w:ascii="Arial" w:hAnsi="Arial" w:cs="Arial"/>
                <w:sz w:val="22"/>
                <w:szCs w:val="22"/>
                <w:lang w:val="en-US"/>
              </w:rPr>
              <w:t xml:space="preserve">e have </w:t>
            </w:r>
            <w:r w:rsidRPr="006F78D7">
              <w:rPr>
                <w:rFonts w:ascii="Arial" w:hAnsi="Arial" w:cs="Arial"/>
                <w:i/>
                <w:sz w:val="22"/>
                <w:szCs w:val="22"/>
                <w:lang w:val="en-US"/>
              </w:rPr>
              <w:t>[initialed/stamped]</w:t>
            </w:r>
            <w:r w:rsidRPr="006F78D7">
              <w:rPr>
                <w:rFonts w:ascii="Arial" w:hAnsi="Arial" w:cs="Arial"/>
                <w:sz w:val="22"/>
                <w:szCs w:val="22"/>
                <w:lang w:val="en-US"/>
              </w:rPr>
              <w:t xml:space="preserve"> for identification purposes.</w:t>
            </w:r>
            <w:r>
              <w:rPr>
                <w:rFonts w:ascii="Arial" w:hAnsi="Arial" w:cs="Arial"/>
                <w:sz w:val="22"/>
                <w:szCs w:val="22"/>
              </w:rPr>
              <w:t xml:space="preserve"> </w:t>
            </w:r>
          </w:p>
        </w:tc>
      </w:tr>
    </w:tbl>
    <w:p w14:paraId="7BA59DB7" w14:textId="5DEAF609" w:rsidR="001E6DE5" w:rsidRPr="006F78D7" w:rsidRDefault="004D6A81" w:rsidP="00D40107">
      <w:pPr>
        <w:spacing w:before="240" w:after="120" w:line="276" w:lineRule="auto"/>
        <w:jc w:val="both"/>
        <w:rPr>
          <w:rFonts w:ascii="Arial" w:hAnsi="Arial" w:cs="Arial"/>
          <w:b/>
          <w:bCs/>
          <w:color w:val="000000"/>
          <w:sz w:val="22"/>
          <w:szCs w:val="22"/>
          <w:lang w:val="en-US"/>
        </w:rPr>
      </w:pPr>
      <w:r>
        <w:rPr>
          <w:rFonts w:ascii="Arial" w:hAnsi="Arial" w:cs="Arial"/>
          <w:b/>
          <w:bCs/>
          <w:color w:val="000000"/>
          <w:sz w:val="22"/>
          <w:szCs w:val="22"/>
          <w:lang w:val="en-US"/>
        </w:rPr>
        <w:lastRenderedPageBreak/>
        <w:t xml:space="preserve">2. </w:t>
      </w:r>
      <w:r w:rsidR="00C52A26">
        <w:rPr>
          <w:rFonts w:ascii="Arial" w:hAnsi="Arial" w:cs="Arial"/>
          <w:b/>
          <w:bCs/>
          <w:color w:val="000000"/>
          <w:sz w:val="22"/>
          <w:szCs w:val="22"/>
          <w:lang w:val="en-US"/>
        </w:rPr>
        <w:t xml:space="preserve">Agreed-Upon Procedures </w:t>
      </w:r>
      <w:r w:rsidR="001E6DE5" w:rsidRPr="006F78D7">
        <w:rPr>
          <w:rFonts w:ascii="Arial" w:hAnsi="Arial" w:cs="Arial"/>
          <w:b/>
          <w:bCs/>
          <w:color w:val="000000"/>
          <w:sz w:val="22"/>
          <w:szCs w:val="22"/>
          <w:lang w:val="en-US"/>
        </w:rPr>
        <w:t xml:space="preserve">Report on </w:t>
      </w:r>
      <w:r>
        <w:rPr>
          <w:rFonts w:ascii="Arial" w:hAnsi="Arial" w:cs="Arial"/>
          <w:b/>
          <w:bCs/>
          <w:color w:val="000000"/>
          <w:sz w:val="22"/>
          <w:szCs w:val="22"/>
          <w:lang w:val="en-US"/>
        </w:rPr>
        <w:t xml:space="preserve">the </w:t>
      </w:r>
      <w:r w:rsidR="006443ED" w:rsidRPr="006F78D7">
        <w:rPr>
          <w:rFonts w:ascii="Arial" w:hAnsi="Arial" w:cs="Arial"/>
          <w:b/>
          <w:bCs/>
          <w:color w:val="000000"/>
          <w:sz w:val="22"/>
          <w:szCs w:val="22"/>
          <w:lang w:val="en-US"/>
        </w:rPr>
        <w:t xml:space="preserve">DI </w:t>
      </w:r>
      <w:r w:rsidR="001E6DE5" w:rsidRPr="006F78D7">
        <w:rPr>
          <w:rFonts w:ascii="Arial" w:hAnsi="Arial" w:cs="Arial"/>
          <w:b/>
          <w:bCs/>
          <w:color w:val="000000"/>
          <w:sz w:val="22"/>
          <w:szCs w:val="22"/>
          <w:lang w:val="en-US"/>
        </w:rPr>
        <w:t xml:space="preserve">310 (Minimum </w:t>
      </w:r>
      <w:r w:rsidR="006043FD" w:rsidRPr="006F78D7">
        <w:rPr>
          <w:rFonts w:ascii="Arial" w:hAnsi="Arial" w:cs="Arial"/>
          <w:b/>
          <w:bCs/>
          <w:color w:val="000000"/>
          <w:sz w:val="22"/>
          <w:szCs w:val="22"/>
          <w:lang w:val="en-US"/>
        </w:rPr>
        <w:t>reserve balance and liquid assets</w:t>
      </w:r>
      <w:r w:rsidR="001E6DE5" w:rsidRPr="006F78D7">
        <w:rPr>
          <w:rFonts w:ascii="Arial" w:hAnsi="Arial" w:cs="Arial"/>
          <w:b/>
          <w:bCs/>
          <w:color w:val="000000"/>
          <w:sz w:val="22"/>
          <w:szCs w:val="22"/>
          <w:lang w:val="en-US"/>
        </w:rPr>
        <w:t xml:space="preserve"> – pledged or otherwise encumbered), and</w:t>
      </w:r>
      <w:r>
        <w:rPr>
          <w:rFonts w:ascii="Arial" w:hAnsi="Arial" w:cs="Arial"/>
          <w:b/>
          <w:bCs/>
          <w:color w:val="000000"/>
          <w:sz w:val="22"/>
          <w:szCs w:val="22"/>
          <w:lang w:val="en-US"/>
        </w:rPr>
        <w:t xml:space="preserve"> the</w:t>
      </w:r>
      <w:r w:rsidR="001E6DE5" w:rsidRPr="006F78D7">
        <w:rPr>
          <w:rFonts w:ascii="Arial" w:hAnsi="Arial" w:cs="Arial"/>
          <w:b/>
          <w:bCs/>
          <w:color w:val="000000"/>
          <w:sz w:val="22"/>
          <w:szCs w:val="22"/>
          <w:lang w:val="en-US"/>
        </w:rPr>
        <w:t xml:space="preserve"> </w:t>
      </w:r>
      <w:r w:rsidR="00280777" w:rsidRPr="006F78D7">
        <w:rPr>
          <w:rFonts w:ascii="Arial" w:hAnsi="Arial" w:cs="Arial"/>
          <w:b/>
          <w:bCs/>
          <w:color w:val="000000"/>
          <w:sz w:val="22"/>
          <w:szCs w:val="22"/>
          <w:lang w:val="en-US"/>
        </w:rPr>
        <w:t>DI </w:t>
      </w:r>
      <w:r w:rsidR="001E6DE5" w:rsidRPr="006F78D7">
        <w:rPr>
          <w:rFonts w:ascii="Arial" w:hAnsi="Arial" w:cs="Arial"/>
          <w:b/>
          <w:bCs/>
          <w:color w:val="000000"/>
          <w:sz w:val="22"/>
          <w:szCs w:val="22"/>
          <w:lang w:val="en-US"/>
        </w:rPr>
        <w:t xml:space="preserve">020 (Appointments of </w:t>
      </w:r>
      <w:r w:rsidR="006043FD" w:rsidRPr="006F78D7">
        <w:rPr>
          <w:rFonts w:ascii="Arial" w:hAnsi="Arial" w:cs="Arial"/>
          <w:b/>
          <w:bCs/>
          <w:color w:val="000000"/>
          <w:sz w:val="22"/>
          <w:szCs w:val="22"/>
          <w:lang w:val="en-US"/>
        </w:rPr>
        <w:t>directors or executive officers</w:t>
      </w:r>
      <w:r w:rsidR="006043FD">
        <w:rPr>
          <w:rFonts w:ascii="Arial" w:hAnsi="Arial" w:cs="Arial"/>
          <w:b/>
          <w:bCs/>
          <w:color w:val="000000"/>
          <w:sz w:val="22"/>
          <w:szCs w:val="22"/>
          <w:lang w:val="en-US"/>
        </w:rPr>
        <w:t>)</w:t>
      </w:r>
      <w:r w:rsidR="001E6DE5" w:rsidRPr="006F78D7">
        <w:rPr>
          <w:rFonts w:ascii="Arial" w:hAnsi="Arial" w:cs="Arial"/>
          <w:b/>
          <w:bCs/>
          <w:color w:val="000000"/>
          <w:sz w:val="22"/>
          <w:szCs w:val="22"/>
          <w:lang w:val="en-US"/>
        </w:rPr>
        <w:t xml:space="preserve">, in accordance with Regulation </w:t>
      </w:r>
      <w:r w:rsidR="00280777" w:rsidRPr="006F78D7">
        <w:rPr>
          <w:rFonts w:ascii="Arial" w:hAnsi="Arial" w:cs="Arial"/>
          <w:b/>
          <w:bCs/>
          <w:color w:val="000000"/>
          <w:sz w:val="22"/>
          <w:szCs w:val="22"/>
          <w:lang w:val="en-US"/>
        </w:rPr>
        <w:t>3</w:t>
      </w:r>
      <w:r w:rsidR="005D21FD" w:rsidRPr="006F78D7">
        <w:rPr>
          <w:rFonts w:ascii="Arial" w:hAnsi="Arial" w:cs="Arial"/>
          <w:b/>
          <w:bCs/>
          <w:color w:val="000000"/>
          <w:sz w:val="22"/>
          <w:szCs w:val="22"/>
          <w:lang w:val="en-US"/>
        </w:rPr>
        <w:t>9</w:t>
      </w:r>
      <w:r w:rsidR="001E6DE5" w:rsidRPr="006F78D7">
        <w:rPr>
          <w:rFonts w:ascii="Arial" w:hAnsi="Arial" w:cs="Arial"/>
          <w:b/>
          <w:bCs/>
          <w:color w:val="000000"/>
          <w:sz w:val="22"/>
          <w:szCs w:val="22"/>
          <w:lang w:val="en-US"/>
        </w:rPr>
        <w:t xml:space="preserve"> </w:t>
      </w:r>
    </w:p>
    <w:p w14:paraId="2D70BBEC" w14:textId="58A17487" w:rsidR="00C52A26" w:rsidRPr="004D6A81" w:rsidRDefault="00C52A26" w:rsidP="00AF31C7">
      <w:pPr>
        <w:spacing w:before="120" w:after="120" w:line="276" w:lineRule="auto"/>
        <w:jc w:val="both"/>
        <w:rPr>
          <w:rFonts w:ascii="Arial" w:eastAsia="Arial" w:hAnsi="Arial" w:cs="Arial"/>
          <w:b/>
          <w:bCs/>
          <w:sz w:val="22"/>
          <w:szCs w:val="22"/>
        </w:rPr>
      </w:pPr>
      <w:r w:rsidRPr="004D6A81">
        <w:rPr>
          <w:rFonts w:ascii="Arial" w:eastAsia="Arial" w:hAnsi="Arial" w:cs="Arial"/>
          <w:b/>
          <w:bCs/>
          <w:sz w:val="22"/>
          <w:szCs w:val="22"/>
        </w:rPr>
        <w:t xml:space="preserve">Purpose of this Agreed-Upon Procedures Report and </w:t>
      </w:r>
      <w:r w:rsidR="00DE5B09" w:rsidRPr="004D6A81">
        <w:rPr>
          <w:rFonts w:ascii="Arial" w:eastAsia="Arial" w:hAnsi="Arial" w:cs="Arial"/>
          <w:b/>
          <w:bCs/>
          <w:sz w:val="22"/>
          <w:szCs w:val="22"/>
        </w:rPr>
        <w:t xml:space="preserve">Restriction </w:t>
      </w:r>
      <w:r w:rsidR="006A0DE0" w:rsidRPr="004D6A81">
        <w:rPr>
          <w:rFonts w:ascii="Arial" w:eastAsia="Arial" w:hAnsi="Arial" w:cs="Arial"/>
          <w:b/>
          <w:bCs/>
          <w:sz w:val="22"/>
          <w:szCs w:val="22"/>
        </w:rPr>
        <w:t xml:space="preserve">on </w:t>
      </w:r>
      <w:r w:rsidR="00DE5B09" w:rsidRPr="004D6A81">
        <w:rPr>
          <w:rFonts w:ascii="Arial" w:eastAsia="Arial" w:hAnsi="Arial" w:cs="Arial"/>
          <w:b/>
          <w:bCs/>
          <w:sz w:val="22"/>
          <w:szCs w:val="22"/>
        </w:rPr>
        <w:t xml:space="preserve">Use </w:t>
      </w:r>
      <w:r w:rsidR="006A0DE0" w:rsidRPr="004D6A81">
        <w:rPr>
          <w:rFonts w:ascii="Arial" w:eastAsia="Arial" w:hAnsi="Arial" w:cs="Arial"/>
          <w:b/>
          <w:bCs/>
          <w:sz w:val="22"/>
          <w:szCs w:val="22"/>
        </w:rPr>
        <w:t xml:space="preserve">and </w:t>
      </w:r>
      <w:r w:rsidR="00DE5B09" w:rsidRPr="004D6A81">
        <w:rPr>
          <w:rFonts w:ascii="Arial" w:eastAsia="Arial" w:hAnsi="Arial" w:cs="Arial"/>
          <w:b/>
          <w:bCs/>
          <w:sz w:val="22"/>
          <w:szCs w:val="22"/>
        </w:rPr>
        <w:t>Distribution</w:t>
      </w:r>
    </w:p>
    <w:p w14:paraId="58E60E38" w14:textId="236BE914" w:rsidR="00C52A26" w:rsidRPr="00E91F42" w:rsidRDefault="00C52A26" w:rsidP="00AF31C7">
      <w:pPr>
        <w:spacing w:before="120" w:after="120" w:line="276" w:lineRule="auto"/>
        <w:jc w:val="both"/>
        <w:rPr>
          <w:rFonts w:ascii="Arial" w:eastAsia="Arial" w:hAnsi="Arial" w:cs="Arial"/>
          <w:sz w:val="22"/>
          <w:szCs w:val="22"/>
        </w:rPr>
      </w:pPr>
      <w:r w:rsidRPr="00E91F42">
        <w:rPr>
          <w:rFonts w:ascii="Arial" w:eastAsia="Arial" w:hAnsi="Arial" w:cs="Arial"/>
          <w:sz w:val="22"/>
          <w:szCs w:val="22"/>
          <w:lang w:val="en-ZA" w:eastAsia="en-ZA"/>
        </w:rPr>
        <w:t>Our</w:t>
      </w:r>
      <w:r w:rsidR="004D6A81">
        <w:rPr>
          <w:rFonts w:ascii="Arial" w:eastAsia="Arial" w:hAnsi="Arial" w:cs="Arial"/>
          <w:sz w:val="22"/>
          <w:szCs w:val="22"/>
          <w:lang w:val="en-ZA" w:eastAsia="en-ZA"/>
        </w:rPr>
        <w:t xml:space="preserve"> Part F</w:t>
      </w:r>
      <w:r w:rsidRPr="00E91F42">
        <w:rPr>
          <w:rFonts w:ascii="Arial" w:eastAsia="Arial" w:hAnsi="Arial" w:cs="Arial"/>
          <w:sz w:val="22"/>
          <w:szCs w:val="22"/>
          <w:lang w:val="en-ZA" w:eastAsia="en-ZA"/>
        </w:rPr>
        <w:t xml:space="preserve"> report</w:t>
      </w:r>
      <w:r w:rsidR="004D6A81">
        <w:rPr>
          <w:rFonts w:ascii="Arial" w:eastAsia="Arial" w:hAnsi="Arial" w:cs="Arial"/>
          <w:sz w:val="22"/>
          <w:szCs w:val="22"/>
          <w:lang w:val="en-ZA" w:eastAsia="en-ZA"/>
        </w:rPr>
        <w:t>, on the year-end DI 310 and DI 020 returns</w:t>
      </w:r>
      <w:r w:rsidR="006A0DE0">
        <w:rPr>
          <w:rFonts w:ascii="Arial" w:eastAsia="Arial" w:hAnsi="Arial" w:cs="Arial"/>
          <w:sz w:val="22"/>
          <w:szCs w:val="22"/>
          <w:lang w:val="en-ZA" w:eastAsia="en-ZA"/>
        </w:rPr>
        <w:t>,</w:t>
      </w:r>
      <w:r w:rsidRPr="00E91F42">
        <w:rPr>
          <w:rFonts w:ascii="Arial" w:eastAsia="Arial" w:hAnsi="Arial" w:cs="Arial"/>
          <w:sz w:val="22"/>
          <w:szCs w:val="22"/>
          <w:lang w:val="en-ZA" w:eastAsia="en-ZA"/>
        </w:rPr>
        <w:t xml:space="preserve"> is provided</w:t>
      </w:r>
      <w:r w:rsidR="00D66CCF">
        <w:rPr>
          <w:rFonts w:ascii="Arial" w:eastAsia="Arial" w:hAnsi="Arial" w:cs="Arial"/>
          <w:sz w:val="22"/>
          <w:szCs w:val="22"/>
          <w:lang w:val="en-ZA" w:eastAsia="en-ZA"/>
        </w:rPr>
        <w:t xml:space="preserve"> in accordance with Regulation 6(6) </w:t>
      </w:r>
      <w:r w:rsidRPr="00E91F42">
        <w:rPr>
          <w:rFonts w:ascii="Arial" w:eastAsia="Arial" w:hAnsi="Arial" w:cs="Arial"/>
          <w:sz w:val="22"/>
          <w:szCs w:val="22"/>
          <w:lang w:val="en-ZA" w:eastAsia="en-ZA"/>
        </w:rPr>
        <w:t>solely for the purpose of assisting the PA in evaluating whether</w:t>
      </w:r>
      <w:r>
        <w:rPr>
          <w:rFonts w:ascii="Arial" w:eastAsia="Arial" w:hAnsi="Arial" w:cs="Arial"/>
          <w:sz w:val="22"/>
          <w:szCs w:val="22"/>
          <w:lang w:val="en-ZA" w:eastAsia="en-ZA"/>
        </w:rPr>
        <w:t xml:space="preserve"> </w:t>
      </w:r>
      <w:r w:rsidRPr="006F78D7">
        <w:rPr>
          <w:rFonts w:ascii="Arial" w:hAnsi="Arial" w:cs="Arial"/>
          <w:sz w:val="22"/>
          <w:szCs w:val="22"/>
        </w:rPr>
        <w:t>any instances of non-compliance with the provisions of Regulation 22(4)</w:t>
      </w:r>
      <w:r w:rsidR="006A0DE0">
        <w:rPr>
          <w:rFonts w:ascii="Arial" w:hAnsi="Arial" w:cs="Arial"/>
          <w:sz w:val="22"/>
          <w:szCs w:val="22"/>
        </w:rPr>
        <w:t>,</w:t>
      </w:r>
      <w:r w:rsidR="004D6A81">
        <w:rPr>
          <w:rFonts w:ascii="Arial" w:hAnsi="Arial" w:cs="Arial"/>
          <w:sz w:val="22"/>
          <w:szCs w:val="22"/>
        </w:rPr>
        <w:t xml:space="preserve"> as it relates to the</w:t>
      </w:r>
      <w:r w:rsidRPr="006F78D7">
        <w:rPr>
          <w:rFonts w:ascii="Arial" w:hAnsi="Arial" w:cs="Arial"/>
          <w:sz w:val="22"/>
          <w:szCs w:val="22"/>
        </w:rPr>
        <w:t xml:space="preserve"> DI 310</w:t>
      </w:r>
      <w:r w:rsidR="004D6A81">
        <w:rPr>
          <w:rFonts w:ascii="Arial" w:hAnsi="Arial" w:cs="Arial"/>
          <w:sz w:val="22"/>
          <w:szCs w:val="22"/>
        </w:rPr>
        <w:t xml:space="preserve"> return</w:t>
      </w:r>
      <w:r w:rsidRPr="006F78D7">
        <w:rPr>
          <w:rFonts w:ascii="Arial" w:hAnsi="Arial" w:cs="Arial"/>
          <w:sz w:val="22"/>
          <w:szCs w:val="22"/>
        </w:rPr>
        <w:t>,</w:t>
      </w:r>
      <w:r w:rsidR="004D6A81">
        <w:rPr>
          <w:rFonts w:ascii="Arial" w:hAnsi="Arial" w:cs="Arial"/>
          <w:sz w:val="22"/>
          <w:szCs w:val="22"/>
        </w:rPr>
        <w:t xml:space="preserve"> and Regulations</w:t>
      </w:r>
      <w:r w:rsidRPr="006F78D7">
        <w:rPr>
          <w:rFonts w:ascii="Arial" w:hAnsi="Arial" w:cs="Arial"/>
          <w:sz w:val="22"/>
          <w:szCs w:val="22"/>
        </w:rPr>
        <w:t xml:space="preserve"> 33 and 39</w:t>
      </w:r>
      <w:r w:rsidR="006A0DE0">
        <w:rPr>
          <w:rFonts w:ascii="Arial" w:hAnsi="Arial" w:cs="Arial"/>
          <w:sz w:val="22"/>
          <w:szCs w:val="22"/>
        </w:rPr>
        <w:t>,</w:t>
      </w:r>
      <w:r w:rsidR="004D6A81">
        <w:rPr>
          <w:rFonts w:ascii="Arial" w:hAnsi="Arial" w:cs="Arial"/>
          <w:sz w:val="22"/>
          <w:szCs w:val="22"/>
        </w:rPr>
        <w:t xml:space="preserve"> as </w:t>
      </w:r>
      <w:r w:rsidR="006A0DE0">
        <w:rPr>
          <w:rFonts w:ascii="Arial" w:hAnsi="Arial" w:cs="Arial"/>
          <w:sz w:val="22"/>
          <w:szCs w:val="22"/>
        </w:rPr>
        <w:t>they</w:t>
      </w:r>
      <w:r w:rsidR="004D6A81">
        <w:rPr>
          <w:rFonts w:ascii="Arial" w:hAnsi="Arial" w:cs="Arial"/>
          <w:sz w:val="22"/>
          <w:szCs w:val="22"/>
        </w:rPr>
        <w:t xml:space="preserve"> relate to the</w:t>
      </w:r>
      <w:r w:rsidRPr="006F78D7">
        <w:rPr>
          <w:rFonts w:ascii="Arial" w:hAnsi="Arial" w:cs="Arial"/>
          <w:sz w:val="22"/>
          <w:szCs w:val="22"/>
        </w:rPr>
        <w:t xml:space="preserve"> DI 020</w:t>
      </w:r>
      <w:r w:rsidR="004D6A81">
        <w:rPr>
          <w:rFonts w:ascii="Arial" w:hAnsi="Arial" w:cs="Arial"/>
          <w:sz w:val="22"/>
          <w:szCs w:val="22"/>
        </w:rPr>
        <w:t xml:space="preserve"> return</w:t>
      </w:r>
      <w:r w:rsidR="006A0DE0">
        <w:rPr>
          <w:rFonts w:ascii="Arial" w:hAnsi="Arial" w:cs="Arial"/>
          <w:sz w:val="22"/>
          <w:szCs w:val="22"/>
        </w:rPr>
        <w:t>,</w:t>
      </w:r>
      <w:r w:rsidRPr="006F78D7">
        <w:rPr>
          <w:rFonts w:ascii="Arial" w:hAnsi="Arial" w:cs="Arial"/>
          <w:sz w:val="22"/>
          <w:szCs w:val="22"/>
        </w:rPr>
        <w:t xml:space="preserve"> were</w:t>
      </w:r>
      <w:r>
        <w:rPr>
          <w:rFonts w:ascii="Arial" w:hAnsi="Arial" w:cs="Arial"/>
          <w:sz w:val="22"/>
          <w:szCs w:val="22"/>
        </w:rPr>
        <w:t xml:space="preserve"> identified</w:t>
      </w:r>
      <w:r w:rsidR="004D6A81">
        <w:rPr>
          <w:rFonts w:ascii="Arial" w:hAnsi="Arial" w:cs="Arial"/>
          <w:sz w:val="22"/>
          <w:szCs w:val="22"/>
        </w:rPr>
        <w:t xml:space="preserve"> and may not be suitable for another </w:t>
      </w:r>
      <w:r w:rsidR="00316E68">
        <w:rPr>
          <w:rFonts w:ascii="Arial" w:hAnsi="Arial" w:cs="Arial"/>
          <w:sz w:val="22"/>
          <w:szCs w:val="22"/>
        </w:rPr>
        <w:t>purpose</w:t>
      </w:r>
      <w:r w:rsidRPr="00E91F42">
        <w:rPr>
          <w:rFonts w:ascii="Arial" w:eastAsia="Arial" w:hAnsi="Arial" w:cs="Arial"/>
          <w:sz w:val="22"/>
          <w:szCs w:val="22"/>
          <w:lang w:val="en-ZA" w:eastAsia="en-ZA"/>
        </w:rPr>
        <w:t xml:space="preserve">. This report is intended solely for the directors of the Bank and the PA, and </w:t>
      </w:r>
      <w:r w:rsidRPr="00E91F42">
        <w:rPr>
          <w:rFonts w:ascii="Arial" w:eastAsia="Arial" w:hAnsi="Arial" w:cs="Arial"/>
          <w:sz w:val="22"/>
          <w:szCs w:val="22"/>
        </w:rPr>
        <w:t>should not be used by, or distributed to, any other parties.</w:t>
      </w:r>
    </w:p>
    <w:p w14:paraId="072B5F64" w14:textId="68E358A8" w:rsidR="00C52A26" w:rsidRDefault="00C52A26" w:rsidP="00AF31C7">
      <w:pPr>
        <w:spacing w:before="240" w:after="120" w:line="276" w:lineRule="auto"/>
        <w:jc w:val="both"/>
        <w:rPr>
          <w:rFonts w:ascii="Arial" w:eastAsia="Arial" w:hAnsi="Arial" w:cs="Arial"/>
          <w:b/>
          <w:bCs/>
          <w:sz w:val="22"/>
          <w:szCs w:val="22"/>
        </w:rPr>
      </w:pPr>
      <w:r>
        <w:rPr>
          <w:rFonts w:ascii="Arial" w:eastAsia="Arial" w:hAnsi="Arial" w:cs="Arial"/>
          <w:b/>
          <w:bCs/>
          <w:sz w:val="22"/>
          <w:szCs w:val="22"/>
        </w:rPr>
        <w:t xml:space="preserve">Responsibilities of the </w:t>
      </w:r>
      <w:r w:rsidR="00DE5B09" w:rsidRPr="001556D7">
        <w:rPr>
          <w:rFonts w:ascii="Arial" w:eastAsia="Arial" w:hAnsi="Arial" w:cs="Arial"/>
          <w:b/>
          <w:bCs/>
          <w:sz w:val="22"/>
          <w:szCs w:val="22"/>
        </w:rPr>
        <w:t>Directors</w:t>
      </w:r>
      <w:r w:rsidR="00DE5B09">
        <w:rPr>
          <w:rFonts w:ascii="Arial" w:eastAsia="Arial" w:hAnsi="Arial" w:cs="Arial"/>
          <w:b/>
          <w:bCs/>
          <w:sz w:val="22"/>
          <w:szCs w:val="22"/>
        </w:rPr>
        <w:t xml:space="preserve"> </w:t>
      </w:r>
      <w:r w:rsidR="00D66CCF">
        <w:rPr>
          <w:rFonts w:ascii="Arial" w:eastAsia="Arial" w:hAnsi="Arial" w:cs="Arial"/>
          <w:b/>
          <w:bCs/>
          <w:sz w:val="22"/>
          <w:szCs w:val="22"/>
        </w:rPr>
        <w:t>and the PA</w:t>
      </w:r>
    </w:p>
    <w:p w14:paraId="25F74563" w14:textId="77777777" w:rsidR="00C52A26" w:rsidRDefault="00C52A26" w:rsidP="00AF31C7">
      <w:pPr>
        <w:spacing w:before="120" w:after="120" w:line="276" w:lineRule="auto"/>
        <w:jc w:val="both"/>
        <w:rPr>
          <w:rFonts w:ascii="Arial" w:eastAsia="Arial" w:hAnsi="Arial" w:cs="Arial"/>
          <w:sz w:val="22"/>
          <w:szCs w:val="22"/>
        </w:rPr>
      </w:pPr>
      <w:r>
        <w:rPr>
          <w:rFonts w:ascii="Arial" w:eastAsia="Arial" w:hAnsi="Arial" w:cs="Arial"/>
          <w:sz w:val="22"/>
          <w:szCs w:val="22"/>
        </w:rPr>
        <w:t xml:space="preserve">The </w:t>
      </w:r>
      <w:r w:rsidRPr="001556D7">
        <w:rPr>
          <w:rFonts w:ascii="Arial" w:eastAsia="Arial" w:hAnsi="Arial" w:cs="Arial"/>
          <w:sz w:val="22"/>
          <w:szCs w:val="22"/>
        </w:rPr>
        <w:t>directors</w:t>
      </w:r>
      <w:r>
        <w:rPr>
          <w:rFonts w:ascii="Arial" w:eastAsia="Arial" w:hAnsi="Arial" w:cs="Arial"/>
          <w:i/>
          <w:iCs/>
          <w:sz w:val="22"/>
          <w:szCs w:val="22"/>
        </w:rPr>
        <w:t xml:space="preserve"> </w:t>
      </w:r>
      <w:r>
        <w:rPr>
          <w:rFonts w:ascii="Arial" w:eastAsia="Arial" w:hAnsi="Arial" w:cs="Arial"/>
          <w:sz w:val="22"/>
          <w:szCs w:val="22"/>
        </w:rPr>
        <w:t>and the PA</w:t>
      </w:r>
      <w:r>
        <w:rPr>
          <w:rFonts w:ascii="Arial" w:eastAsia="Arial" w:hAnsi="Arial" w:cs="Arial"/>
          <w:i/>
          <w:iCs/>
          <w:sz w:val="22"/>
          <w:szCs w:val="22"/>
        </w:rPr>
        <w:t xml:space="preserve"> </w:t>
      </w:r>
      <w:r>
        <w:rPr>
          <w:rFonts w:ascii="Arial" w:eastAsia="Arial" w:hAnsi="Arial" w:cs="Arial"/>
          <w:sz w:val="22"/>
          <w:szCs w:val="22"/>
        </w:rPr>
        <w:t>have acknowledged that the agreed-upon procedures are appropriate for the purpose of the engagement.</w:t>
      </w:r>
    </w:p>
    <w:p w14:paraId="1A2DBA70" w14:textId="0EF5C901" w:rsidR="00C52A26" w:rsidRDefault="00C52A26" w:rsidP="00AF31C7">
      <w:pPr>
        <w:spacing w:before="120" w:after="120" w:line="276" w:lineRule="auto"/>
        <w:jc w:val="both"/>
        <w:rPr>
          <w:rFonts w:ascii="Arial" w:eastAsia="Arial" w:hAnsi="Arial" w:cs="Arial"/>
          <w:sz w:val="22"/>
          <w:szCs w:val="22"/>
        </w:rPr>
      </w:pPr>
      <w:r>
        <w:rPr>
          <w:rFonts w:ascii="Arial" w:eastAsia="Arial" w:hAnsi="Arial" w:cs="Arial"/>
          <w:sz w:val="22"/>
          <w:szCs w:val="22"/>
        </w:rPr>
        <w:t xml:space="preserve">The </w:t>
      </w:r>
      <w:r w:rsidRPr="001556D7">
        <w:rPr>
          <w:rFonts w:ascii="Arial" w:eastAsia="Arial" w:hAnsi="Arial" w:cs="Arial"/>
          <w:sz w:val="22"/>
          <w:szCs w:val="22"/>
        </w:rPr>
        <w:t>directors</w:t>
      </w:r>
      <w:r w:rsidRPr="00742752">
        <w:rPr>
          <w:rFonts w:ascii="Arial" w:eastAsia="Arial" w:hAnsi="Arial" w:cs="Arial"/>
          <w:i/>
          <w:iCs/>
          <w:sz w:val="22"/>
          <w:szCs w:val="22"/>
        </w:rPr>
        <w:t xml:space="preserve"> </w:t>
      </w:r>
      <w:r w:rsidRPr="00FA2F17">
        <w:rPr>
          <w:rFonts w:ascii="Arial" w:eastAsia="Arial" w:hAnsi="Arial" w:cs="Arial"/>
          <w:sz w:val="22"/>
          <w:szCs w:val="22"/>
        </w:rPr>
        <w:t>a</w:t>
      </w:r>
      <w:r>
        <w:rPr>
          <w:rFonts w:ascii="Arial" w:eastAsia="Arial" w:hAnsi="Arial" w:cs="Arial"/>
          <w:sz w:val="22"/>
          <w:szCs w:val="22"/>
        </w:rPr>
        <w:t>re responsible for</w:t>
      </w:r>
      <w:r w:rsidR="004E57F5">
        <w:rPr>
          <w:rFonts w:ascii="Arial" w:eastAsia="Arial" w:hAnsi="Arial" w:cs="Arial"/>
          <w:sz w:val="22"/>
          <w:szCs w:val="22"/>
        </w:rPr>
        <w:t xml:space="preserve"> the subject matter</w:t>
      </w:r>
      <w:r w:rsidR="00316E68">
        <w:rPr>
          <w:rFonts w:ascii="Arial" w:eastAsia="Arial" w:hAnsi="Arial" w:cs="Arial"/>
          <w:sz w:val="22"/>
          <w:szCs w:val="22"/>
        </w:rPr>
        <w:t xml:space="preserve"> on which the agreed-upon procedures are performed</w:t>
      </w:r>
      <w:r w:rsidR="00316E68">
        <w:rPr>
          <w:rFonts w:ascii="Arial" w:hAnsi="Arial" w:cs="Arial"/>
          <w:sz w:val="22"/>
          <w:szCs w:val="22"/>
        </w:rPr>
        <w:t>.</w:t>
      </w:r>
    </w:p>
    <w:p w14:paraId="67561B80" w14:textId="7C42AA2A" w:rsidR="00C52A26" w:rsidRDefault="00C52A26" w:rsidP="00AF31C7">
      <w:pPr>
        <w:spacing w:before="240" w:after="120" w:line="276" w:lineRule="auto"/>
        <w:jc w:val="both"/>
        <w:rPr>
          <w:rFonts w:ascii="Arial" w:eastAsia="Arial" w:hAnsi="Arial" w:cs="Arial"/>
          <w:b/>
          <w:bCs/>
          <w:sz w:val="22"/>
          <w:szCs w:val="22"/>
        </w:rPr>
      </w:pPr>
      <w:r w:rsidRPr="00FA2F17">
        <w:rPr>
          <w:rFonts w:ascii="Arial" w:eastAsia="Arial" w:hAnsi="Arial" w:cs="Arial"/>
          <w:b/>
          <w:bCs/>
          <w:iCs/>
          <w:sz w:val="22"/>
          <w:szCs w:val="22"/>
        </w:rPr>
        <w:t>Auditor’s</w:t>
      </w:r>
      <w:r w:rsidRPr="00183139">
        <w:rPr>
          <w:rFonts w:ascii="Arial" w:eastAsia="Arial" w:hAnsi="Arial" w:cs="Arial"/>
          <w:b/>
          <w:bCs/>
          <w:sz w:val="22"/>
          <w:szCs w:val="22"/>
        </w:rPr>
        <w:t xml:space="preserve"> </w:t>
      </w:r>
      <w:r w:rsidR="00DE5B09" w:rsidRPr="00183139">
        <w:rPr>
          <w:rFonts w:ascii="Arial" w:eastAsia="Arial" w:hAnsi="Arial" w:cs="Arial"/>
          <w:b/>
          <w:bCs/>
          <w:sz w:val="22"/>
          <w:szCs w:val="22"/>
        </w:rPr>
        <w:t>Responsibility</w:t>
      </w:r>
    </w:p>
    <w:p w14:paraId="11264E64" w14:textId="7DD95C02" w:rsidR="00C52A26" w:rsidRDefault="00C52A26" w:rsidP="00AF31C7">
      <w:pPr>
        <w:autoSpaceDE w:val="0"/>
        <w:autoSpaceDN w:val="0"/>
        <w:adjustRightInd w:val="0"/>
        <w:spacing w:before="120" w:after="120" w:line="276" w:lineRule="auto"/>
        <w:jc w:val="both"/>
        <w:rPr>
          <w:rFonts w:ascii="Arial" w:eastAsia="Arial" w:hAnsi="Arial" w:cs="Arial"/>
          <w:sz w:val="22"/>
          <w:szCs w:val="22"/>
        </w:rPr>
      </w:pPr>
      <w:r w:rsidRPr="001556D7">
        <w:rPr>
          <w:rFonts w:ascii="Arial" w:eastAsia="Arial" w:hAnsi="Arial" w:cs="Arial"/>
          <w:sz w:val="22"/>
          <w:szCs w:val="22"/>
        </w:rPr>
        <w:t xml:space="preserve">We have conducted the agreed-upon procedures engagement in accordance with the International Standard on Related Services (ISRS) 4400 (Revised), </w:t>
      </w:r>
      <w:r w:rsidRPr="001556D7">
        <w:rPr>
          <w:rFonts w:ascii="Arial" w:eastAsia="Arial" w:hAnsi="Arial" w:cs="Arial"/>
          <w:i/>
          <w:iCs/>
          <w:sz w:val="22"/>
          <w:szCs w:val="22"/>
        </w:rPr>
        <w:t>Agreed-Upon Procedures Engagements</w:t>
      </w:r>
      <w:r w:rsidRPr="001556D7">
        <w:rPr>
          <w:rFonts w:ascii="Arial" w:eastAsia="Arial" w:hAnsi="Arial" w:cs="Arial"/>
          <w:sz w:val="22"/>
          <w:szCs w:val="22"/>
        </w:rPr>
        <w:t xml:space="preserve">. An agreed-upon procedures engagement involves </w:t>
      </w:r>
      <w:r w:rsidR="008F479E">
        <w:rPr>
          <w:rFonts w:ascii="Arial" w:eastAsia="Arial" w:hAnsi="Arial" w:cs="Arial"/>
          <w:sz w:val="22"/>
          <w:szCs w:val="22"/>
        </w:rPr>
        <w:t>us</w:t>
      </w:r>
      <w:r w:rsidRPr="001556D7">
        <w:rPr>
          <w:rFonts w:ascii="Arial" w:eastAsia="Arial" w:hAnsi="Arial" w:cs="Arial"/>
          <w:sz w:val="22"/>
          <w:szCs w:val="22"/>
        </w:rPr>
        <w:t xml:space="preserve"> performing the procedures that have been agreed with</w:t>
      </w:r>
      <w:r>
        <w:rPr>
          <w:rFonts w:ascii="Arial" w:eastAsia="Arial" w:hAnsi="Arial" w:cs="Arial"/>
          <w:sz w:val="22"/>
          <w:szCs w:val="22"/>
        </w:rPr>
        <w:t xml:space="preserve"> the </w:t>
      </w:r>
      <w:r w:rsidRPr="001556D7">
        <w:rPr>
          <w:rFonts w:ascii="Arial" w:eastAsia="Arial" w:hAnsi="Arial" w:cs="Arial"/>
          <w:sz w:val="22"/>
          <w:szCs w:val="22"/>
        </w:rPr>
        <w:t>directors</w:t>
      </w:r>
      <w:r>
        <w:rPr>
          <w:rFonts w:ascii="Arial" w:eastAsia="Arial" w:hAnsi="Arial" w:cs="Arial"/>
          <w:i/>
          <w:iCs/>
          <w:sz w:val="22"/>
          <w:szCs w:val="22"/>
        </w:rPr>
        <w:t xml:space="preserve"> </w:t>
      </w:r>
      <w:r>
        <w:rPr>
          <w:rFonts w:ascii="Arial" w:eastAsia="Arial" w:hAnsi="Arial" w:cs="Arial"/>
          <w:sz w:val="22"/>
          <w:szCs w:val="22"/>
        </w:rPr>
        <w:t xml:space="preserve">of the Bank, </w:t>
      </w:r>
      <w:r w:rsidRPr="001556D7">
        <w:rPr>
          <w:rFonts w:ascii="Arial" w:eastAsia="Arial" w:hAnsi="Arial" w:cs="Arial"/>
          <w:sz w:val="22"/>
          <w:szCs w:val="22"/>
        </w:rPr>
        <w:t>and reporting the findings, which are the factual results of the agreed-upon procedures</w:t>
      </w:r>
      <w:r>
        <w:rPr>
          <w:rFonts w:ascii="Arial" w:eastAsia="Arial" w:hAnsi="Arial" w:cs="Arial"/>
          <w:sz w:val="22"/>
          <w:szCs w:val="22"/>
        </w:rPr>
        <w:t xml:space="preserve"> </w:t>
      </w:r>
      <w:r w:rsidRPr="001556D7">
        <w:rPr>
          <w:rFonts w:ascii="Arial" w:eastAsia="Arial" w:hAnsi="Arial" w:cs="Arial"/>
          <w:sz w:val="22"/>
          <w:szCs w:val="22"/>
        </w:rPr>
        <w:t>performed. We make no representation regarding the appropriateness of the agreed-upon procedures.</w:t>
      </w:r>
    </w:p>
    <w:p w14:paraId="0361648B" w14:textId="0395C276" w:rsidR="00C52A26" w:rsidRDefault="00C52A26" w:rsidP="00AF31C7">
      <w:pPr>
        <w:autoSpaceDE w:val="0"/>
        <w:autoSpaceDN w:val="0"/>
        <w:adjustRightInd w:val="0"/>
        <w:spacing w:before="120" w:after="120" w:line="276" w:lineRule="auto"/>
        <w:jc w:val="both"/>
        <w:rPr>
          <w:rFonts w:ascii="Arial" w:eastAsia="Arial" w:hAnsi="Arial" w:cs="Arial"/>
          <w:sz w:val="22"/>
          <w:szCs w:val="22"/>
        </w:rPr>
      </w:pPr>
      <w:r w:rsidRPr="001556D7">
        <w:rPr>
          <w:rFonts w:ascii="Arial" w:eastAsia="Arial" w:hAnsi="Arial" w:cs="Arial"/>
          <w:sz w:val="22"/>
          <w:szCs w:val="22"/>
        </w:rPr>
        <w:t>This agreed-upon procedures engagement is not an assurance engagement. Accordingly, we do not</w:t>
      </w:r>
      <w:r>
        <w:rPr>
          <w:rFonts w:ascii="Arial" w:eastAsia="Arial" w:hAnsi="Arial" w:cs="Arial"/>
          <w:sz w:val="22"/>
          <w:szCs w:val="22"/>
        </w:rPr>
        <w:t xml:space="preserve"> </w:t>
      </w:r>
      <w:r w:rsidRPr="001556D7">
        <w:rPr>
          <w:rFonts w:ascii="Arial" w:eastAsia="Arial" w:hAnsi="Arial" w:cs="Arial"/>
          <w:sz w:val="22"/>
          <w:szCs w:val="22"/>
        </w:rPr>
        <w:t>express an opinion or an assurance conclusion.</w:t>
      </w:r>
    </w:p>
    <w:p w14:paraId="5EF0238D" w14:textId="2351D96C" w:rsidR="004E57F5" w:rsidRDefault="00C52A26" w:rsidP="00AF31C7">
      <w:pPr>
        <w:autoSpaceDE w:val="0"/>
        <w:autoSpaceDN w:val="0"/>
        <w:adjustRightInd w:val="0"/>
        <w:spacing w:before="120" w:after="240" w:line="276" w:lineRule="auto"/>
        <w:jc w:val="both"/>
        <w:rPr>
          <w:rFonts w:ascii="Arial" w:eastAsia="Arial" w:hAnsi="Arial" w:cs="Arial"/>
          <w:sz w:val="22"/>
          <w:szCs w:val="22"/>
        </w:rPr>
      </w:pPr>
      <w:r w:rsidRPr="001556D7">
        <w:rPr>
          <w:rFonts w:ascii="Arial" w:eastAsia="Arial" w:hAnsi="Arial" w:cs="Arial"/>
          <w:sz w:val="22"/>
          <w:szCs w:val="22"/>
        </w:rPr>
        <w:t>Had we performed additional procedures, other matters might have come to our attention that would have</w:t>
      </w:r>
      <w:r>
        <w:rPr>
          <w:rFonts w:ascii="Arial" w:eastAsia="Arial" w:hAnsi="Arial" w:cs="Arial"/>
          <w:sz w:val="22"/>
          <w:szCs w:val="22"/>
        </w:rPr>
        <w:t xml:space="preserve"> </w:t>
      </w:r>
      <w:r w:rsidRPr="001556D7">
        <w:rPr>
          <w:rFonts w:ascii="Arial" w:eastAsia="Arial" w:hAnsi="Arial" w:cs="Arial"/>
          <w:sz w:val="22"/>
          <w:szCs w:val="22"/>
        </w:rPr>
        <w:t>been reported.</w:t>
      </w:r>
    </w:p>
    <w:tbl>
      <w:tblPr>
        <w:tblStyle w:val="TableGrid"/>
        <w:tblW w:w="0" w:type="auto"/>
        <w:tblLook w:val="04A0" w:firstRow="1" w:lastRow="0" w:firstColumn="1" w:lastColumn="0" w:noHBand="0" w:noVBand="1"/>
      </w:tblPr>
      <w:tblGrid>
        <w:gridCol w:w="9620"/>
      </w:tblGrid>
      <w:tr w:rsidR="00F06876" w:rsidRPr="00F06876" w14:paraId="26FA17ED" w14:textId="77777777" w:rsidTr="004E57F5">
        <w:tc>
          <w:tcPr>
            <w:tcW w:w="9620" w:type="dxa"/>
          </w:tcPr>
          <w:p w14:paraId="26783048" w14:textId="16ABBE54" w:rsidR="004E57F5" w:rsidRPr="00F06876" w:rsidRDefault="004E57F5" w:rsidP="00D40107">
            <w:pPr>
              <w:pStyle w:val="paragraph"/>
              <w:spacing w:before="0" w:beforeAutospacing="0" w:after="120" w:afterAutospacing="0" w:line="276" w:lineRule="auto"/>
              <w:textAlignment w:val="baseline"/>
              <w:rPr>
                <w:rFonts w:ascii="Segoe UI" w:hAnsi="Segoe UI" w:cs="Segoe UI"/>
                <w:sz w:val="18"/>
                <w:szCs w:val="18"/>
              </w:rPr>
            </w:pPr>
            <w:r w:rsidRPr="00F06876">
              <w:rPr>
                <w:rStyle w:val="normaltextrun"/>
                <w:rFonts w:ascii="Arial" w:hAnsi="Arial" w:cs="Arial"/>
                <w:b/>
                <w:bCs/>
                <w:sz w:val="22"/>
                <w:szCs w:val="22"/>
              </w:rPr>
              <w:t>[For engagements beginning before 15 December 2022]</w:t>
            </w:r>
            <w:r w:rsidR="00F7012A">
              <w:rPr>
                <w:rStyle w:val="normaltextrun"/>
                <w:rFonts w:ascii="Arial" w:hAnsi="Arial" w:cs="Arial"/>
                <w:b/>
                <w:bCs/>
                <w:sz w:val="22"/>
                <w:szCs w:val="22"/>
              </w:rPr>
              <w:t xml:space="preserve"> </w:t>
            </w:r>
            <w:r w:rsidRPr="00D40107">
              <w:rPr>
                <w:rStyle w:val="normaltextrun"/>
                <w:rFonts w:ascii="Arial" w:hAnsi="Arial" w:cs="Arial"/>
                <w:i/>
                <w:iCs/>
                <w:sz w:val="22"/>
                <w:szCs w:val="22"/>
              </w:rPr>
              <w:t xml:space="preserve">[Delete </w:t>
            </w:r>
            <w:r w:rsidR="00F7012A" w:rsidRPr="00A3655E">
              <w:rPr>
                <w:rStyle w:val="normaltextrun"/>
                <w:rFonts w:ascii="Arial" w:hAnsi="Arial" w:cs="Arial"/>
                <w:i/>
                <w:iCs/>
                <w:sz w:val="22"/>
                <w:szCs w:val="22"/>
              </w:rPr>
              <w:t>t</w:t>
            </w:r>
            <w:r w:rsidR="00F7012A" w:rsidRPr="00D40107">
              <w:rPr>
                <w:rStyle w:val="normaltextrun"/>
                <w:rFonts w:ascii="Arial" w:hAnsi="Arial" w:cs="Arial"/>
                <w:i/>
                <w:iCs/>
                <w:sz w:val="22"/>
                <w:szCs w:val="22"/>
              </w:rPr>
              <w:t xml:space="preserve">his </w:t>
            </w:r>
            <w:r w:rsidRPr="00D40107">
              <w:rPr>
                <w:rStyle w:val="normaltextrun"/>
                <w:rFonts w:ascii="Arial" w:hAnsi="Arial" w:cs="Arial"/>
                <w:i/>
                <w:iCs/>
                <w:sz w:val="22"/>
                <w:szCs w:val="22"/>
              </w:rPr>
              <w:t>block</w:t>
            </w:r>
            <w:r w:rsidR="00F7012A">
              <w:rPr>
                <w:rStyle w:val="normaltextrun"/>
                <w:rFonts w:ascii="Arial" w:hAnsi="Arial" w:cs="Arial"/>
                <w:i/>
                <w:iCs/>
                <w:sz w:val="22"/>
                <w:szCs w:val="22"/>
              </w:rPr>
              <w:t>,</w:t>
            </w:r>
            <w:r w:rsidRPr="00D40107">
              <w:rPr>
                <w:rStyle w:val="normaltextrun"/>
                <w:rFonts w:ascii="Arial" w:hAnsi="Arial" w:cs="Arial"/>
                <w:i/>
                <w:iCs/>
                <w:sz w:val="22"/>
                <w:szCs w:val="22"/>
              </w:rPr>
              <w:t xml:space="preserve"> if not applicable]</w:t>
            </w:r>
            <w:r w:rsidRPr="00F06876">
              <w:rPr>
                <w:rStyle w:val="eop"/>
                <w:rFonts w:ascii="Arial" w:hAnsi="Arial" w:cs="Arial"/>
                <w:sz w:val="22"/>
                <w:szCs w:val="22"/>
              </w:rPr>
              <w:t> </w:t>
            </w:r>
          </w:p>
          <w:p w14:paraId="6BE10169" w14:textId="253E044E" w:rsidR="004E57F5" w:rsidRPr="00F06876" w:rsidRDefault="004E57F5" w:rsidP="00AF31C7">
            <w:pPr>
              <w:pStyle w:val="paragraph"/>
              <w:spacing w:before="0" w:beforeAutospacing="0" w:after="0" w:afterAutospacing="0" w:line="276" w:lineRule="auto"/>
              <w:jc w:val="both"/>
              <w:textAlignment w:val="baseline"/>
              <w:rPr>
                <w:rFonts w:ascii="Segoe UI" w:hAnsi="Segoe UI" w:cs="Segoe UI"/>
                <w:sz w:val="18"/>
                <w:szCs w:val="18"/>
              </w:rPr>
            </w:pPr>
            <w:r w:rsidRPr="00F06876">
              <w:rPr>
                <w:rStyle w:val="normaltextrun"/>
                <w:rFonts w:ascii="Arial" w:hAnsi="Arial" w:cs="Arial"/>
                <w:b/>
                <w:bCs/>
                <w:sz w:val="22"/>
                <w:szCs w:val="22"/>
              </w:rPr>
              <w:t xml:space="preserve">Professional </w:t>
            </w:r>
            <w:r w:rsidR="00DE5B09" w:rsidRPr="00F06876">
              <w:rPr>
                <w:rStyle w:val="normaltextrun"/>
                <w:rFonts w:ascii="Arial" w:hAnsi="Arial" w:cs="Arial"/>
                <w:b/>
                <w:bCs/>
                <w:sz w:val="22"/>
                <w:szCs w:val="22"/>
              </w:rPr>
              <w:t xml:space="preserve">Ethics </w:t>
            </w:r>
            <w:r w:rsidRPr="00F06876">
              <w:rPr>
                <w:rStyle w:val="normaltextrun"/>
                <w:rFonts w:ascii="Arial" w:hAnsi="Arial" w:cs="Arial"/>
                <w:b/>
                <w:bCs/>
                <w:sz w:val="22"/>
                <w:szCs w:val="22"/>
              </w:rPr>
              <w:t xml:space="preserve">and </w:t>
            </w:r>
            <w:r w:rsidR="00DE5B09" w:rsidRPr="00F06876">
              <w:rPr>
                <w:rStyle w:val="normaltextrun"/>
                <w:rFonts w:ascii="Arial" w:hAnsi="Arial" w:cs="Arial"/>
                <w:b/>
                <w:bCs/>
                <w:sz w:val="22"/>
                <w:szCs w:val="22"/>
              </w:rPr>
              <w:t>Quality Control</w:t>
            </w:r>
            <w:r w:rsidR="00DE5B09" w:rsidRPr="00F06876">
              <w:rPr>
                <w:rStyle w:val="eop"/>
                <w:rFonts w:ascii="Arial" w:hAnsi="Arial" w:cs="Arial"/>
                <w:sz w:val="22"/>
                <w:szCs w:val="22"/>
              </w:rPr>
              <w:t> </w:t>
            </w:r>
          </w:p>
          <w:p w14:paraId="32000F62" w14:textId="0D931DBE" w:rsidR="004E57F5" w:rsidRPr="00F06876" w:rsidRDefault="004E57F5" w:rsidP="00AF31C7">
            <w:pPr>
              <w:pStyle w:val="paragraph"/>
              <w:spacing w:before="120" w:beforeAutospacing="0" w:after="120" w:afterAutospacing="0" w:line="276" w:lineRule="auto"/>
              <w:jc w:val="both"/>
              <w:textAlignment w:val="baseline"/>
              <w:rPr>
                <w:rFonts w:ascii="Segoe UI" w:hAnsi="Segoe UI" w:cs="Segoe UI"/>
                <w:sz w:val="18"/>
                <w:szCs w:val="18"/>
              </w:rPr>
            </w:pPr>
            <w:r w:rsidRPr="00F06876">
              <w:rPr>
                <w:rStyle w:val="normaltextrun"/>
                <w:rFonts w:ascii="Arial" w:hAnsi="Arial" w:cs="Arial"/>
                <w:sz w:val="22"/>
                <w:szCs w:val="22"/>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w:t>
            </w:r>
            <w:proofErr w:type="gramStart"/>
            <w:r w:rsidRPr="00F06876">
              <w:rPr>
                <w:rStyle w:val="normaltextrun"/>
                <w:rFonts w:ascii="Arial" w:hAnsi="Arial" w:cs="Arial"/>
                <w:sz w:val="22"/>
                <w:szCs w:val="22"/>
              </w:rPr>
              <w:t>confidentiality</w:t>
            </w:r>
            <w:proofErr w:type="gramEnd"/>
            <w:r w:rsidRPr="00F06876">
              <w:rPr>
                <w:rStyle w:val="normaltextrun"/>
                <w:rFonts w:ascii="Arial" w:hAnsi="Arial" w:cs="Arial"/>
                <w:sz w:val="22"/>
                <w:szCs w:val="22"/>
              </w:rPr>
              <w:t xml:space="preserve"> and professional behaviour; and it is consistent with the corresponding sections of the International Ethics Standards Board for Accountants’</w:t>
            </w:r>
            <w:r w:rsidR="00F7012A">
              <w:rPr>
                <w:rStyle w:val="normaltextrun"/>
                <w:rFonts w:ascii="Arial" w:hAnsi="Arial" w:cs="Arial"/>
                <w:sz w:val="22"/>
                <w:szCs w:val="22"/>
              </w:rPr>
              <w:t xml:space="preserve"> </w:t>
            </w:r>
            <w:r w:rsidRPr="00F06876">
              <w:rPr>
                <w:rStyle w:val="normaltextrun"/>
                <w:rFonts w:ascii="Arial" w:hAnsi="Arial" w:cs="Arial"/>
                <w:i/>
                <w:iCs/>
                <w:sz w:val="22"/>
                <w:szCs w:val="22"/>
              </w:rPr>
              <w:t>International Code of Ethics for Professional Accountants (including International</w:t>
            </w:r>
            <w:r w:rsidR="00F7012A">
              <w:rPr>
                <w:rStyle w:val="normaltextrun"/>
                <w:rFonts w:ascii="Arial" w:hAnsi="Arial" w:cs="Arial"/>
                <w:i/>
                <w:iCs/>
                <w:sz w:val="22"/>
                <w:szCs w:val="22"/>
              </w:rPr>
              <w:t xml:space="preserve"> </w:t>
            </w:r>
            <w:r w:rsidRPr="00F06876">
              <w:rPr>
                <w:rStyle w:val="normaltextrun"/>
                <w:rFonts w:ascii="Arial" w:hAnsi="Arial" w:cs="Arial"/>
                <w:i/>
                <w:iCs/>
                <w:sz w:val="22"/>
                <w:szCs w:val="22"/>
              </w:rPr>
              <w:t>Independence Standards</w:t>
            </w:r>
            <w:r w:rsidRPr="00F06876">
              <w:rPr>
                <w:rStyle w:val="normaltextrun"/>
                <w:rFonts w:ascii="Arial" w:hAnsi="Arial" w:cs="Arial"/>
                <w:sz w:val="22"/>
                <w:szCs w:val="22"/>
              </w:rPr>
              <w:t xml:space="preserve">). </w:t>
            </w:r>
            <w:proofErr w:type="gramStart"/>
            <w:r w:rsidRPr="00F06876">
              <w:rPr>
                <w:rStyle w:val="normaltextrun"/>
                <w:rFonts w:ascii="Arial" w:hAnsi="Arial" w:cs="Arial"/>
                <w:sz w:val="22"/>
                <w:szCs w:val="22"/>
              </w:rPr>
              <w:lastRenderedPageBreak/>
              <w:t>For the purpose of</w:t>
            </w:r>
            <w:proofErr w:type="gramEnd"/>
            <w:r w:rsidRPr="00F06876">
              <w:rPr>
                <w:rStyle w:val="normaltextrun"/>
                <w:rFonts w:ascii="Arial" w:hAnsi="Arial" w:cs="Arial"/>
                <w:sz w:val="22"/>
                <w:szCs w:val="22"/>
              </w:rPr>
              <w:t xml:space="preserve"> this engagement, there are no independence requirements with which we are required to comply.</w:t>
            </w:r>
            <w:r w:rsidRPr="00F06876">
              <w:rPr>
                <w:rStyle w:val="eop"/>
                <w:rFonts w:ascii="Arial" w:hAnsi="Arial" w:cs="Arial"/>
                <w:sz w:val="22"/>
                <w:szCs w:val="22"/>
              </w:rPr>
              <w:t> </w:t>
            </w:r>
          </w:p>
          <w:p w14:paraId="41C468ED" w14:textId="04D3F3CD" w:rsidR="004E57F5" w:rsidRPr="00F06876" w:rsidRDefault="004E57F5" w:rsidP="00AF31C7">
            <w:pPr>
              <w:pStyle w:val="paragraph"/>
              <w:spacing w:before="0" w:beforeAutospacing="0" w:after="0" w:afterAutospacing="0" w:line="276" w:lineRule="auto"/>
              <w:jc w:val="both"/>
              <w:textAlignment w:val="baseline"/>
              <w:rPr>
                <w:rFonts w:eastAsia="Arial"/>
              </w:rPr>
            </w:pPr>
            <w:r w:rsidRPr="00F06876">
              <w:rPr>
                <w:rStyle w:val="normaltextrun"/>
                <w:rFonts w:ascii="Arial" w:hAnsi="Arial" w:cs="Arial"/>
                <w:sz w:val="22"/>
                <w:szCs w:val="22"/>
              </w:rPr>
              <w:t>The [firm applies/firms appl</w:t>
            </w:r>
            <w:r w:rsidR="00B1221D">
              <w:rPr>
                <w:rStyle w:val="normaltextrun"/>
                <w:rFonts w:ascii="Arial" w:hAnsi="Arial" w:cs="Arial"/>
                <w:sz w:val="22"/>
                <w:szCs w:val="22"/>
              </w:rPr>
              <w:t>y</w:t>
            </w:r>
            <w:r w:rsidRPr="00F06876">
              <w:rPr>
                <w:rStyle w:val="normaltextrun"/>
                <w:rFonts w:ascii="Arial" w:hAnsi="Arial" w:cs="Arial"/>
                <w:sz w:val="22"/>
                <w:szCs w:val="22"/>
              </w:rPr>
              <w:t>]</w:t>
            </w:r>
            <w:r w:rsidR="00F7012A">
              <w:rPr>
                <w:rStyle w:val="normaltextrun"/>
                <w:rFonts w:ascii="Arial" w:hAnsi="Arial" w:cs="Arial"/>
                <w:sz w:val="22"/>
                <w:szCs w:val="22"/>
              </w:rPr>
              <w:t xml:space="preserve"> </w:t>
            </w:r>
            <w:r w:rsidRPr="00F06876">
              <w:rPr>
                <w:rStyle w:val="normaltextrun"/>
                <w:rFonts w:ascii="Arial" w:hAnsi="Arial" w:cs="Arial"/>
                <w:sz w:val="22"/>
                <w:szCs w:val="22"/>
              </w:rPr>
              <w:t>International Standard on Quality Control 1,</w:t>
            </w:r>
            <w:r w:rsidR="00F7012A">
              <w:rPr>
                <w:rStyle w:val="normaltextrun"/>
                <w:rFonts w:ascii="Arial" w:hAnsi="Arial" w:cs="Arial"/>
                <w:sz w:val="22"/>
                <w:szCs w:val="22"/>
              </w:rPr>
              <w:t xml:space="preserve"> </w:t>
            </w:r>
            <w:r w:rsidRPr="00F06876">
              <w:rPr>
                <w:rStyle w:val="normaltextrun"/>
                <w:rFonts w:ascii="Arial" w:hAnsi="Arial" w:cs="Arial"/>
                <w:i/>
                <w:iCs/>
                <w:sz w:val="22"/>
                <w:szCs w:val="22"/>
              </w:rPr>
              <w:t>Quality Control for Firms that Perform Audits and Reviews of Financial Statements, and Other Assurance and Related Services Engagements</w:t>
            </w:r>
            <w:r w:rsidRPr="00F06876">
              <w:rPr>
                <w:rStyle w:val="normaltextrun"/>
                <w:rFonts w:ascii="Arial" w:hAnsi="Arial" w:cs="Arial"/>
                <w:sz w:val="22"/>
                <w:szCs w:val="22"/>
              </w:rPr>
              <w:t>;</w:t>
            </w:r>
            <w:r w:rsidR="00F7012A">
              <w:rPr>
                <w:rStyle w:val="normaltextrun"/>
                <w:rFonts w:ascii="Arial" w:hAnsi="Arial" w:cs="Arial"/>
                <w:sz w:val="22"/>
                <w:szCs w:val="22"/>
              </w:rPr>
              <w:t xml:space="preserve"> </w:t>
            </w:r>
            <w:r w:rsidRPr="00F06876">
              <w:rPr>
                <w:rStyle w:val="normaltextrun"/>
                <w:rFonts w:ascii="Arial" w:hAnsi="Arial" w:cs="Arial"/>
                <w:sz w:val="22"/>
                <w:szCs w:val="22"/>
              </w:rPr>
              <w:t>and, accordingly, maintains</w:t>
            </w:r>
            <w:r w:rsidR="004C3242" w:rsidRPr="004C3242">
              <w:rPr>
                <w:rStyle w:val="normaltextrun"/>
                <w:rFonts w:ascii="Arial" w:hAnsi="Arial" w:cs="Arial"/>
                <w:sz w:val="22"/>
                <w:szCs w:val="22"/>
              </w:rPr>
              <w:t>/</w:t>
            </w:r>
            <w:r w:rsidR="004C3242" w:rsidRPr="00D40107">
              <w:rPr>
                <w:rStyle w:val="normaltextrun"/>
                <w:rFonts w:ascii="Arial" w:hAnsi="Arial" w:cs="Arial"/>
                <w:sz w:val="22"/>
                <w:szCs w:val="22"/>
              </w:rPr>
              <w:t>maintain</w:t>
            </w:r>
            <w:r w:rsidRPr="004C3242">
              <w:rPr>
                <w:rStyle w:val="normaltextrun"/>
                <w:rFonts w:ascii="Arial" w:hAnsi="Arial" w:cs="Arial"/>
                <w:sz w:val="22"/>
                <w:szCs w:val="22"/>
              </w:rPr>
              <w:t xml:space="preserve"> </w:t>
            </w:r>
            <w:r w:rsidRPr="00F06876">
              <w:rPr>
                <w:rStyle w:val="normaltextrun"/>
                <w:rFonts w:ascii="Arial" w:hAnsi="Arial" w:cs="Arial"/>
                <w:sz w:val="22"/>
                <w:szCs w:val="22"/>
              </w:rPr>
              <w:t xml:space="preserve">a comprehensive system of quality control, including documented policies and procedures regarding compliance with ethical requirements, professional </w:t>
            </w:r>
            <w:proofErr w:type="gramStart"/>
            <w:r w:rsidRPr="00F06876">
              <w:rPr>
                <w:rStyle w:val="normaltextrun"/>
                <w:rFonts w:ascii="Arial" w:hAnsi="Arial" w:cs="Arial"/>
                <w:sz w:val="22"/>
                <w:szCs w:val="22"/>
              </w:rPr>
              <w:t>standards</w:t>
            </w:r>
            <w:proofErr w:type="gramEnd"/>
            <w:r w:rsidRPr="00F06876">
              <w:rPr>
                <w:rStyle w:val="normaltextrun"/>
                <w:rFonts w:ascii="Arial" w:hAnsi="Arial" w:cs="Arial"/>
                <w:sz w:val="22"/>
                <w:szCs w:val="22"/>
              </w:rPr>
              <w:t xml:space="preserve"> and applicable legal and regulatory requirements.</w:t>
            </w:r>
            <w:r w:rsidRPr="00F06876">
              <w:rPr>
                <w:rStyle w:val="eop"/>
                <w:rFonts w:ascii="Arial" w:hAnsi="Arial" w:cs="Arial"/>
                <w:sz w:val="22"/>
                <w:szCs w:val="22"/>
              </w:rPr>
              <w:t> </w:t>
            </w:r>
          </w:p>
        </w:tc>
      </w:tr>
    </w:tbl>
    <w:p w14:paraId="1A48760C" w14:textId="50158AB3" w:rsidR="00C52A26" w:rsidRPr="00F06876" w:rsidRDefault="00C52A26" w:rsidP="00AF31C7">
      <w:pPr>
        <w:autoSpaceDE w:val="0"/>
        <w:autoSpaceDN w:val="0"/>
        <w:adjustRightInd w:val="0"/>
        <w:spacing w:after="120" w:line="276" w:lineRule="auto"/>
        <w:rPr>
          <w:rFonts w:ascii="Arial" w:eastAsia="Arial" w:hAnsi="Arial" w:cs="Arial"/>
          <w:sz w:val="22"/>
          <w:szCs w:val="22"/>
        </w:rPr>
      </w:pPr>
    </w:p>
    <w:tbl>
      <w:tblPr>
        <w:tblStyle w:val="TableGrid"/>
        <w:tblW w:w="9630" w:type="dxa"/>
        <w:tblInd w:w="-5" w:type="dxa"/>
        <w:tblLook w:val="04A0" w:firstRow="1" w:lastRow="0" w:firstColumn="1" w:lastColumn="0" w:noHBand="0" w:noVBand="1"/>
      </w:tblPr>
      <w:tblGrid>
        <w:gridCol w:w="9630"/>
      </w:tblGrid>
      <w:tr w:rsidR="00F06876" w:rsidRPr="00F06876" w14:paraId="5B0747D8" w14:textId="77777777" w:rsidTr="009B23D0">
        <w:tc>
          <w:tcPr>
            <w:tcW w:w="9630" w:type="dxa"/>
          </w:tcPr>
          <w:p w14:paraId="34713DCE" w14:textId="0ABBC598" w:rsidR="004E57F5" w:rsidRPr="00D40107" w:rsidRDefault="004E57F5" w:rsidP="00D40107">
            <w:pPr>
              <w:pStyle w:val="paragraph"/>
              <w:spacing w:before="0" w:beforeAutospacing="0" w:after="120" w:afterAutospacing="0" w:line="276" w:lineRule="auto"/>
              <w:textAlignment w:val="baseline"/>
              <w:rPr>
                <w:rFonts w:ascii="Segoe UI" w:hAnsi="Segoe UI" w:cs="Segoe UI"/>
                <w:sz w:val="22"/>
                <w:szCs w:val="22"/>
              </w:rPr>
            </w:pPr>
            <w:r w:rsidRPr="00F06876">
              <w:rPr>
                <w:rStyle w:val="normaltextrun"/>
                <w:rFonts w:ascii="Arial" w:hAnsi="Arial" w:cs="Arial"/>
                <w:b/>
                <w:bCs/>
                <w:sz w:val="22"/>
                <w:szCs w:val="22"/>
              </w:rPr>
              <w:t>[For engagements beginning on or after 15 December 2022]</w:t>
            </w:r>
            <w:r w:rsidR="00F7012A">
              <w:rPr>
                <w:rStyle w:val="normaltextrun"/>
                <w:rFonts w:ascii="Arial" w:hAnsi="Arial" w:cs="Arial"/>
                <w:b/>
                <w:bCs/>
                <w:sz w:val="22"/>
                <w:szCs w:val="22"/>
              </w:rPr>
              <w:t xml:space="preserve"> </w:t>
            </w:r>
            <w:r w:rsidRPr="00D40107">
              <w:rPr>
                <w:rStyle w:val="normaltextrun"/>
                <w:rFonts w:ascii="Arial" w:hAnsi="Arial" w:cs="Arial"/>
                <w:i/>
                <w:iCs/>
                <w:sz w:val="22"/>
                <w:szCs w:val="22"/>
              </w:rPr>
              <w:t xml:space="preserve">[Delete </w:t>
            </w:r>
            <w:r w:rsidR="00F7012A" w:rsidRPr="00A3655E">
              <w:rPr>
                <w:rStyle w:val="normaltextrun"/>
                <w:rFonts w:ascii="Arial" w:hAnsi="Arial" w:cs="Arial"/>
                <w:i/>
                <w:iCs/>
                <w:sz w:val="22"/>
                <w:szCs w:val="22"/>
              </w:rPr>
              <w:t>t</w:t>
            </w:r>
            <w:r w:rsidR="00F7012A" w:rsidRPr="00D40107">
              <w:rPr>
                <w:rStyle w:val="normaltextrun"/>
                <w:rFonts w:ascii="Arial" w:hAnsi="Arial" w:cs="Arial"/>
                <w:i/>
                <w:iCs/>
                <w:sz w:val="22"/>
                <w:szCs w:val="22"/>
              </w:rPr>
              <w:t xml:space="preserve">his </w:t>
            </w:r>
            <w:r w:rsidRPr="00D40107">
              <w:rPr>
                <w:rStyle w:val="normaltextrun"/>
                <w:rFonts w:ascii="Arial" w:hAnsi="Arial" w:cs="Arial"/>
                <w:i/>
                <w:iCs/>
                <w:sz w:val="22"/>
                <w:szCs w:val="22"/>
              </w:rPr>
              <w:t>block</w:t>
            </w:r>
            <w:r w:rsidR="00F7012A" w:rsidRPr="00A3655E">
              <w:rPr>
                <w:rStyle w:val="normaltextrun"/>
                <w:rFonts w:ascii="Arial" w:hAnsi="Arial" w:cs="Arial"/>
                <w:i/>
                <w:iCs/>
                <w:sz w:val="22"/>
                <w:szCs w:val="22"/>
              </w:rPr>
              <w:t>,</w:t>
            </w:r>
            <w:r w:rsidRPr="00D40107">
              <w:rPr>
                <w:rStyle w:val="normaltextrun"/>
                <w:rFonts w:ascii="Arial" w:hAnsi="Arial" w:cs="Arial"/>
                <w:i/>
                <w:iCs/>
                <w:sz w:val="22"/>
                <w:szCs w:val="22"/>
              </w:rPr>
              <w:t xml:space="preserve"> if not applicable]</w:t>
            </w:r>
            <w:r w:rsidRPr="00A3655E">
              <w:rPr>
                <w:rStyle w:val="eop"/>
                <w:rFonts w:ascii="Arial" w:hAnsi="Arial" w:cs="Arial"/>
                <w:sz w:val="22"/>
                <w:szCs w:val="22"/>
              </w:rPr>
              <w:t> </w:t>
            </w:r>
          </w:p>
          <w:p w14:paraId="775CCC8B" w14:textId="3F134BCD" w:rsidR="004E57F5" w:rsidRPr="00F06876" w:rsidRDefault="004E57F5" w:rsidP="00AF31C7">
            <w:pPr>
              <w:pStyle w:val="paragraph"/>
              <w:spacing w:before="0" w:beforeAutospacing="0" w:after="0" w:afterAutospacing="0" w:line="276" w:lineRule="auto"/>
              <w:jc w:val="both"/>
              <w:textAlignment w:val="baseline"/>
              <w:rPr>
                <w:rFonts w:ascii="Segoe UI" w:hAnsi="Segoe UI" w:cs="Segoe UI"/>
                <w:sz w:val="18"/>
                <w:szCs w:val="18"/>
              </w:rPr>
            </w:pPr>
            <w:r w:rsidRPr="00F06876">
              <w:rPr>
                <w:rStyle w:val="normaltextrun"/>
                <w:rFonts w:ascii="Arial" w:hAnsi="Arial" w:cs="Arial"/>
                <w:b/>
                <w:bCs/>
                <w:sz w:val="22"/>
                <w:szCs w:val="22"/>
              </w:rPr>
              <w:t xml:space="preserve">Professional </w:t>
            </w:r>
            <w:r w:rsidR="00DE5B09" w:rsidRPr="00F06876">
              <w:rPr>
                <w:rStyle w:val="normaltextrun"/>
                <w:rFonts w:ascii="Arial" w:hAnsi="Arial" w:cs="Arial"/>
                <w:b/>
                <w:bCs/>
                <w:sz w:val="22"/>
                <w:szCs w:val="22"/>
              </w:rPr>
              <w:t xml:space="preserve">Ethics </w:t>
            </w:r>
            <w:r w:rsidRPr="00F06876">
              <w:rPr>
                <w:rStyle w:val="normaltextrun"/>
                <w:rFonts w:ascii="Arial" w:hAnsi="Arial" w:cs="Arial"/>
                <w:b/>
                <w:bCs/>
                <w:sz w:val="22"/>
                <w:szCs w:val="22"/>
              </w:rPr>
              <w:t xml:space="preserve">and </w:t>
            </w:r>
            <w:r w:rsidR="00DE5B09" w:rsidRPr="00F06876">
              <w:rPr>
                <w:rStyle w:val="normaltextrun"/>
                <w:rFonts w:ascii="Arial" w:hAnsi="Arial" w:cs="Arial"/>
                <w:b/>
                <w:bCs/>
                <w:sz w:val="22"/>
                <w:szCs w:val="22"/>
              </w:rPr>
              <w:t>Quality Management</w:t>
            </w:r>
            <w:r w:rsidR="00DE5B09" w:rsidRPr="00F06876">
              <w:rPr>
                <w:rStyle w:val="eop"/>
                <w:rFonts w:ascii="Arial" w:hAnsi="Arial" w:cs="Arial"/>
                <w:sz w:val="22"/>
                <w:szCs w:val="22"/>
              </w:rPr>
              <w:t> </w:t>
            </w:r>
          </w:p>
          <w:p w14:paraId="3E1FDFFD" w14:textId="60980D7E" w:rsidR="004E57F5" w:rsidRPr="00F06876" w:rsidRDefault="004E57F5" w:rsidP="00AF31C7">
            <w:pPr>
              <w:pStyle w:val="paragraph"/>
              <w:spacing w:before="120" w:beforeAutospacing="0" w:after="120" w:afterAutospacing="0" w:line="276" w:lineRule="auto"/>
              <w:jc w:val="both"/>
              <w:textAlignment w:val="baseline"/>
              <w:rPr>
                <w:rFonts w:ascii="Segoe UI" w:hAnsi="Segoe UI" w:cs="Segoe UI"/>
                <w:sz w:val="18"/>
                <w:szCs w:val="18"/>
              </w:rPr>
            </w:pPr>
            <w:r w:rsidRPr="00F06876">
              <w:rPr>
                <w:rStyle w:val="normaltextrun"/>
                <w:rFonts w:ascii="Arial" w:hAnsi="Arial" w:cs="Arial"/>
                <w:sz w:val="22"/>
                <w:szCs w:val="22"/>
              </w:rPr>
              <w:t xml:space="preserve">We have complied with the ethical requirements of the Code of Professional Conduct for Registered Auditors issued by the Independent Regulatory Board for Auditors (IRBA Code). The IRBA Code is founded on fundamental principles of integrity, objectivity, professional competence and due care, </w:t>
            </w:r>
            <w:proofErr w:type="gramStart"/>
            <w:r w:rsidRPr="00F06876">
              <w:rPr>
                <w:rStyle w:val="normaltextrun"/>
                <w:rFonts w:ascii="Arial" w:hAnsi="Arial" w:cs="Arial"/>
                <w:sz w:val="22"/>
                <w:szCs w:val="22"/>
              </w:rPr>
              <w:t>confidentiality</w:t>
            </w:r>
            <w:proofErr w:type="gramEnd"/>
            <w:r w:rsidRPr="00F06876">
              <w:rPr>
                <w:rStyle w:val="normaltextrun"/>
                <w:rFonts w:ascii="Arial" w:hAnsi="Arial" w:cs="Arial"/>
                <w:sz w:val="22"/>
                <w:szCs w:val="22"/>
              </w:rPr>
              <w:t xml:space="preserve"> and professional behaviour; and it is consistent with the corresponding sections of the International Ethics Standards Board for Accountants’</w:t>
            </w:r>
            <w:r w:rsidR="008F479E">
              <w:rPr>
                <w:rStyle w:val="normaltextrun"/>
                <w:rFonts w:ascii="Arial" w:hAnsi="Arial" w:cs="Arial"/>
                <w:sz w:val="22"/>
                <w:szCs w:val="22"/>
              </w:rPr>
              <w:t xml:space="preserve"> </w:t>
            </w:r>
            <w:r w:rsidRPr="00F06876">
              <w:rPr>
                <w:rStyle w:val="normaltextrun"/>
                <w:rFonts w:ascii="Arial" w:hAnsi="Arial" w:cs="Arial"/>
                <w:i/>
                <w:iCs/>
                <w:sz w:val="22"/>
                <w:szCs w:val="22"/>
              </w:rPr>
              <w:t>International Code of Ethics for Professional Accountants (including International Independence Standards</w:t>
            </w:r>
            <w:r w:rsidRPr="00F06876">
              <w:rPr>
                <w:rStyle w:val="normaltextrun"/>
                <w:rFonts w:ascii="Arial" w:hAnsi="Arial" w:cs="Arial"/>
                <w:sz w:val="22"/>
                <w:szCs w:val="22"/>
              </w:rPr>
              <w:t xml:space="preserve">). </w:t>
            </w:r>
            <w:proofErr w:type="gramStart"/>
            <w:r w:rsidRPr="00F06876">
              <w:rPr>
                <w:rStyle w:val="normaltextrun"/>
                <w:rFonts w:ascii="Arial" w:hAnsi="Arial" w:cs="Arial"/>
                <w:sz w:val="22"/>
                <w:szCs w:val="22"/>
              </w:rPr>
              <w:t>For the purpose of</w:t>
            </w:r>
            <w:proofErr w:type="gramEnd"/>
            <w:r w:rsidRPr="00F06876">
              <w:rPr>
                <w:rStyle w:val="normaltextrun"/>
                <w:rFonts w:ascii="Arial" w:hAnsi="Arial" w:cs="Arial"/>
                <w:sz w:val="22"/>
                <w:szCs w:val="22"/>
              </w:rPr>
              <w:t xml:space="preserve"> this engagement, there are no independence requirements with which we are required to comply.</w:t>
            </w:r>
            <w:r w:rsidRPr="00F06876">
              <w:rPr>
                <w:rStyle w:val="eop"/>
                <w:rFonts w:ascii="Arial" w:hAnsi="Arial" w:cs="Arial"/>
                <w:sz w:val="22"/>
                <w:szCs w:val="22"/>
              </w:rPr>
              <w:t> </w:t>
            </w:r>
          </w:p>
          <w:p w14:paraId="5DB099C0" w14:textId="523CAAC8" w:rsidR="004E57F5" w:rsidRPr="00F06876" w:rsidRDefault="00F06876" w:rsidP="00AF31C7">
            <w:pPr>
              <w:autoSpaceDE w:val="0"/>
              <w:autoSpaceDN w:val="0"/>
              <w:adjustRightInd w:val="0"/>
              <w:spacing w:line="276" w:lineRule="auto"/>
              <w:jc w:val="both"/>
              <w:rPr>
                <w:rFonts w:ascii="Arial" w:eastAsia="Arial" w:hAnsi="Arial" w:cs="Arial"/>
                <w:sz w:val="22"/>
                <w:szCs w:val="22"/>
              </w:rPr>
            </w:pPr>
            <w:r w:rsidRPr="2567AC7B">
              <w:rPr>
                <w:rFonts w:ascii="Arial" w:hAnsi="Arial" w:cs="Arial"/>
                <w:sz w:val="22"/>
                <w:szCs w:val="22"/>
              </w:rPr>
              <w:t>The [firm applies/firms appl</w:t>
            </w:r>
            <w:r w:rsidR="00B1221D">
              <w:rPr>
                <w:rFonts w:ascii="Arial" w:hAnsi="Arial" w:cs="Arial"/>
                <w:sz w:val="22"/>
                <w:szCs w:val="22"/>
              </w:rPr>
              <w:t>y</w:t>
            </w:r>
            <w:r w:rsidRPr="2567AC7B">
              <w:rPr>
                <w:rFonts w:ascii="Arial" w:hAnsi="Arial" w:cs="Arial"/>
                <w:sz w:val="22"/>
                <w:szCs w:val="22"/>
              </w:rPr>
              <w:t xml:space="preserve">] the International Standard on Quality Management 1, </w:t>
            </w:r>
            <w:r w:rsidRPr="2567AC7B">
              <w:rPr>
                <w:rFonts w:ascii="Arial" w:hAnsi="Arial" w:cs="Arial"/>
                <w:i/>
                <w:iCs/>
                <w:sz w:val="22"/>
                <w:szCs w:val="22"/>
              </w:rPr>
              <w:t>Quality Management for Firms that Perform Audits or Reviews of Financial Statements, or Other Assurance or Related Services Engagements</w:t>
            </w:r>
            <w:r w:rsidR="00F7012A">
              <w:rPr>
                <w:rFonts w:ascii="Arial" w:hAnsi="Arial" w:cs="Arial"/>
                <w:sz w:val="22"/>
                <w:szCs w:val="22"/>
              </w:rPr>
              <w:t>,</w:t>
            </w:r>
            <w:r w:rsidRPr="2567AC7B">
              <w:rPr>
                <w:rFonts w:ascii="Arial" w:hAnsi="Arial" w:cs="Arial"/>
                <w:sz w:val="22"/>
                <w:szCs w:val="22"/>
              </w:rPr>
              <w:t xml:space="preserve"> </w:t>
            </w:r>
            <w:r w:rsidRPr="00440507">
              <w:rPr>
                <w:rFonts w:ascii="Arial" w:hAnsi="Arial" w:cs="Arial"/>
                <w:sz w:val="22"/>
                <w:szCs w:val="22"/>
              </w:rPr>
              <w:t>which requires the firm</w:t>
            </w:r>
            <w:r w:rsidR="004C3242">
              <w:rPr>
                <w:rFonts w:ascii="Arial" w:hAnsi="Arial" w:cs="Arial"/>
                <w:sz w:val="22"/>
                <w:szCs w:val="22"/>
              </w:rPr>
              <w:t>/firms</w:t>
            </w:r>
            <w:r w:rsidRPr="00440507">
              <w:rPr>
                <w:rFonts w:ascii="Arial" w:hAnsi="Arial" w:cs="Arial"/>
                <w:sz w:val="22"/>
                <w:szCs w:val="22"/>
              </w:rPr>
              <w:t xml:space="preserve"> to design, implement and operate a system of quality management</w:t>
            </w:r>
            <w:r w:rsidR="00F7012A">
              <w:rPr>
                <w:rFonts w:ascii="Arial" w:hAnsi="Arial" w:cs="Arial"/>
                <w:sz w:val="22"/>
                <w:szCs w:val="22"/>
              </w:rPr>
              <w:t>,</w:t>
            </w:r>
            <w:r w:rsidRPr="00440507">
              <w:rPr>
                <w:rFonts w:ascii="Arial" w:hAnsi="Arial" w:cs="Arial"/>
                <w:sz w:val="22"/>
                <w:szCs w:val="22"/>
              </w:rPr>
              <w:t xml:space="preserve"> including policies or procedures regarding compliance with ethical requirements, professional </w:t>
            </w:r>
            <w:proofErr w:type="gramStart"/>
            <w:r w:rsidRPr="00440507">
              <w:rPr>
                <w:rFonts w:ascii="Arial" w:hAnsi="Arial" w:cs="Arial"/>
                <w:sz w:val="22"/>
                <w:szCs w:val="22"/>
              </w:rPr>
              <w:t>standards</w:t>
            </w:r>
            <w:proofErr w:type="gramEnd"/>
            <w:r w:rsidRPr="00440507">
              <w:rPr>
                <w:rFonts w:ascii="Arial" w:hAnsi="Arial" w:cs="Arial"/>
                <w:sz w:val="22"/>
                <w:szCs w:val="22"/>
              </w:rPr>
              <w:t xml:space="preserve"> and applicable legal and regulatory requirements.</w:t>
            </w:r>
          </w:p>
        </w:tc>
      </w:tr>
    </w:tbl>
    <w:p w14:paraId="74CCD7F5" w14:textId="327872D1" w:rsidR="001E6DE5" w:rsidRDefault="00C52A26" w:rsidP="00AF31C7">
      <w:pPr>
        <w:autoSpaceDE w:val="0"/>
        <w:autoSpaceDN w:val="0"/>
        <w:adjustRightInd w:val="0"/>
        <w:spacing w:before="360" w:after="120" w:line="276" w:lineRule="auto"/>
        <w:jc w:val="both"/>
        <w:rPr>
          <w:rFonts w:ascii="Arial" w:hAnsi="Arial" w:cs="Arial"/>
          <w:b/>
          <w:sz w:val="22"/>
          <w:szCs w:val="22"/>
        </w:rPr>
      </w:pPr>
      <w:r>
        <w:rPr>
          <w:rFonts w:ascii="Arial" w:hAnsi="Arial" w:cs="Arial"/>
          <w:b/>
          <w:sz w:val="22"/>
          <w:szCs w:val="22"/>
        </w:rPr>
        <w:t>P</w:t>
      </w:r>
      <w:r w:rsidR="001E6DE5" w:rsidRPr="006F78D7">
        <w:rPr>
          <w:rFonts w:ascii="Arial" w:hAnsi="Arial" w:cs="Arial"/>
          <w:b/>
          <w:sz w:val="22"/>
          <w:szCs w:val="22"/>
        </w:rPr>
        <w:t xml:space="preserve">rocedures and </w:t>
      </w:r>
      <w:r>
        <w:rPr>
          <w:rFonts w:ascii="Arial" w:hAnsi="Arial" w:cs="Arial"/>
          <w:b/>
          <w:sz w:val="22"/>
          <w:szCs w:val="22"/>
        </w:rPr>
        <w:t>F</w:t>
      </w:r>
      <w:r w:rsidR="001E6DE5" w:rsidRPr="006F78D7">
        <w:rPr>
          <w:rFonts w:ascii="Arial" w:hAnsi="Arial" w:cs="Arial"/>
          <w:b/>
          <w:sz w:val="22"/>
          <w:szCs w:val="22"/>
        </w:rPr>
        <w:t xml:space="preserve">indings </w:t>
      </w:r>
    </w:p>
    <w:p w14:paraId="1FB5BB85" w14:textId="5EFBA234" w:rsidR="00316E68" w:rsidRPr="006F78D7" w:rsidRDefault="00316E68" w:rsidP="00AF31C7">
      <w:pPr>
        <w:autoSpaceDE w:val="0"/>
        <w:autoSpaceDN w:val="0"/>
        <w:adjustRightInd w:val="0"/>
        <w:spacing w:before="120" w:after="120" w:line="276" w:lineRule="auto"/>
        <w:jc w:val="both"/>
        <w:rPr>
          <w:rFonts w:ascii="Arial" w:hAnsi="Arial" w:cs="Arial"/>
          <w:b/>
          <w:sz w:val="22"/>
          <w:szCs w:val="22"/>
        </w:rPr>
      </w:pPr>
      <w:bookmarkStart w:id="8" w:name="_Hlk82766087"/>
      <w:r w:rsidRPr="00C323CC">
        <w:rPr>
          <w:rFonts w:ascii="Arial" w:hAnsi="Arial" w:cs="Arial"/>
          <w:color w:val="000000"/>
          <w:sz w:val="22"/>
          <w:szCs w:val="22"/>
          <w:lang w:val="en-US"/>
        </w:rPr>
        <w:t xml:space="preserve">We have performed the procedures described </w:t>
      </w:r>
      <w:r w:rsidR="00B3197F">
        <w:rPr>
          <w:rFonts w:ascii="Arial" w:hAnsi="Arial" w:cs="Arial"/>
          <w:color w:val="000000"/>
          <w:sz w:val="22"/>
          <w:szCs w:val="22"/>
          <w:lang w:val="en-US"/>
        </w:rPr>
        <w:t xml:space="preserve">in the table </w:t>
      </w:r>
      <w:r w:rsidRPr="00C323CC">
        <w:rPr>
          <w:rFonts w:ascii="Arial" w:hAnsi="Arial" w:cs="Arial"/>
          <w:color w:val="000000"/>
          <w:sz w:val="22"/>
          <w:szCs w:val="22"/>
          <w:lang w:val="en-US"/>
        </w:rPr>
        <w:t>below, which were agreed upon with the directors of the Bank, on the</w:t>
      </w:r>
      <w:r>
        <w:rPr>
          <w:rFonts w:ascii="Arial" w:hAnsi="Arial" w:cs="Arial"/>
          <w:color w:val="000000"/>
          <w:sz w:val="22"/>
          <w:szCs w:val="22"/>
          <w:lang w:val="en-US"/>
        </w:rPr>
        <w:t xml:space="preserve"> DI 310 and DI 020 </w:t>
      </w:r>
      <w:r>
        <w:rPr>
          <w:rFonts w:ascii="Arial" w:eastAsia="Arial" w:hAnsi="Arial" w:cs="Arial"/>
          <w:sz w:val="22"/>
          <w:szCs w:val="22"/>
          <w:lang w:val="en-ZA" w:eastAsia="en-ZA"/>
        </w:rPr>
        <w:t>returns.</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3969"/>
        <w:gridCol w:w="4673"/>
      </w:tblGrid>
      <w:tr w:rsidR="00316E68" w:rsidRPr="008D02D4" w14:paraId="5D9B04B2" w14:textId="77777777" w:rsidTr="00D40107">
        <w:trPr>
          <w:tblHeader/>
        </w:trPr>
        <w:tc>
          <w:tcPr>
            <w:tcW w:w="988" w:type="dxa"/>
            <w:tcBorders>
              <w:top w:val="single" w:sz="4" w:space="0" w:color="auto"/>
              <w:left w:val="single" w:sz="4" w:space="0" w:color="auto"/>
              <w:bottom w:val="single" w:sz="4" w:space="0" w:color="auto"/>
              <w:right w:val="single" w:sz="4" w:space="0" w:color="auto"/>
            </w:tcBorders>
            <w:shd w:val="clear" w:color="auto" w:fill="808080"/>
            <w:vAlign w:val="center"/>
            <w:hideMark/>
          </w:tcPr>
          <w:bookmarkEnd w:id="8"/>
          <w:p w14:paraId="685DB4CC" w14:textId="77777777" w:rsidR="00316E68" w:rsidRPr="008D02D4" w:rsidRDefault="00316E68" w:rsidP="00D40107">
            <w:pPr>
              <w:pStyle w:val="BodyText"/>
              <w:spacing w:before="80" w:after="80" w:line="276" w:lineRule="auto"/>
              <w:jc w:val="both"/>
              <w:rPr>
                <w:rFonts w:ascii="Arial" w:hAnsi="Arial" w:cs="Arial"/>
                <w:b/>
                <w:color w:val="FFFFFF"/>
                <w:sz w:val="22"/>
                <w:szCs w:val="22"/>
                <w:lang w:val="en-AU"/>
              </w:rPr>
            </w:pPr>
            <w:r w:rsidRPr="008D02D4">
              <w:rPr>
                <w:rFonts w:ascii="Arial" w:hAnsi="Arial" w:cs="Arial"/>
                <w:b/>
                <w:color w:val="FFFFFF"/>
                <w:sz w:val="22"/>
                <w:szCs w:val="22"/>
                <w:lang w:val="en-AU"/>
              </w:rPr>
              <w:t>No</w:t>
            </w:r>
          </w:p>
        </w:tc>
        <w:tc>
          <w:tcPr>
            <w:tcW w:w="3969"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6DEDDA83" w14:textId="77777777" w:rsidR="00316E68" w:rsidRPr="008D02D4" w:rsidRDefault="00316E68" w:rsidP="00D40107">
            <w:pPr>
              <w:pStyle w:val="BodyText"/>
              <w:spacing w:before="80" w:after="80" w:line="276" w:lineRule="auto"/>
              <w:jc w:val="both"/>
              <w:rPr>
                <w:rFonts w:ascii="Arial" w:hAnsi="Arial" w:cs="Arial"/>
                <w:b/>
                <w:color w:val="FFFFFF"/>
                <w:sz w:val="22"/>
                <w:szCs w:val="22"/>
                <w:lang w:val="en-AU"/>
              </w:rPr>
            </w:pPr>
            <w:r w:rsidRPr="008D02D4">
              <w:rPr>
                <w:rFonts w:ascii="Arial" w:hAnsi="Arial" w:cs="Arial"/>
                <w:b/>
                <w:color w:val="FFFFFF"/>
                <w:sz w:val="22"/>
                <w:szCs w:val="22"/>
                <w:lang w:val="en-AU"/>
              </w:rPr>
              <w:t>Procedures</w:t>
            </w:r>
          </w:p>
        </w:tc>
        <w:tc>
          <w:tcPr>
            <w:tcW w:w="4673"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58E4D3B7" w14:textId="444A7A3B" w:rsidR="00316E68" w:rsidRPr="008D02D4" w:rsidRDefault="00316E68" w:rsidP="00D40107">
            <w:pPr>
              <w:pStyle w:val="BodyText"/>
              <w:spacing w:before="80" w:after="80" w:line="276" w:lineRule="auto"/>
              <w:jc w:val="both"/>
              <w:rPr>
                <w:rFonts w:ascii="Arial" w:hAnsi="Arial" w:cs="Arial"/>
                <w:b/>
                <w:color w:val="FFFFFF"/>
                <w:sz w:val="22"/>
                <w:szCs w:val="22"/>
                <w:lang w:val="en-AU"/>
              </w:rPr>
            </w:pPr>
            <w:r w:rsidRPr="008D02D4">
              <w:rPr>
                <w:rFonts w:ascii="Arial" w:hAnsi="Arial" w:cs="Arial"/>
                <w:b/>
                <w:color w:val="FFFFFF"/>
                <w:sz w:val="22"/>
                <w:szCs w:val="22"/>
                <w:lang w:val="en-AU"/>
              </w:rPr>
              <w:t>Findings</w:t>
            </w:r>
          </w:p>
        </w:tc>
      </w:tr>
      <w:tr w:rsidR="00316E68" w:rsidRPr="008D02D4" w14:paraId="789287C4" w14:textId="77777777" w:rsidTr="00D40107">
        <w:trPr>
          <w:trHeight w:val="1183"/>
        </w:trPr>
        <w:tc>
          <w:tcPr>
            <w:tcW w:w="988" w:type="dxa"/>
            <w:tcBorders>
              <w:top w:val="single" w:sz="4" w:space="0" w:color="auto"/>
              <w:left w:val="single" w:sz="4" w:space="0" w:color="auto"/>
              <w:bottom w:val="single" w:sz="4" w:space="0" w:color="auto"/>
              <w:right w:val="single" w:sz="4" w:space="0" w:color="auto"/>
            </w:tcBorders>
            <w:hideMark/>
          </w:tcPr>
          <w:p w14:paraId="1F100C1D" w14:textId="77777777" w:rsidR="00316E68" w:rsidRPr="008D02D4" w:rsidRDefault="00316E68" w:rsidP="00D40107">
            <w:pPr>
              <w:pStyle w:val="BodyText"/>
              <w:spacing w:before="80" w:after="80" w:line="276" w:lineRule="auto"/>
              <w:jc w:val="both"/>
              <w:rPr>
                <w:rFonts w:ascii="Arial" w:hAnsi="Arial" w:cs="Arial"/>
                <w:sz w:val="22"/>
                <w:szCs w:val="22"/>
                <w:lang w:val="en-AU"/>
              </w:rPr>
            </w:pPr>
            <w:r w:rsidRPr="008D02D4">
              <w:rPr>
                <w:rFonts w:ascii="Arial" w:hAnsi="Arial" w:cs="Arial"/>
                <w:sz w:val="22"/>
                <w:szCs w:val="22"/>
                <w:lang w:val="en-AU"/>
              </w:rPr>
              <w:t>1.</w:t>
            </w:r>
          </w:p>
        </w:tc>
        <w:tc>
          <w:tcPr>
            <w:tcW w:w="3969" w:type="dxa"/>
            <w:tcBorders>
              <w:top w:val="single" w:sz="4" w:space="0" w:color="auto"/>
              <w:left w:val="single" w:sz="4" w:space="0" w:color="auto"/>
              <w:bottom w:val="single" w:sz="4" w:space="0" w:color="auto"/>
              <w:right w:val="single" w:sz="4" w:space="0" w:color="auto"/>
            </w:tcBorders>
            <w:hideMark/>
          </w:tcPr>
          <w:p w14:paraId="45AD7A25" w14:textId="19DF35DE" w:rsidR="00316E68" w:rsidRPr="008D02D4" w:rsidRDefault="00316E68" w:rsidP="00D40107">
            <w:pPr>
              <w:pStyle w:val="BodyText"/>
              <w:spacing w:before="80" w:after="80" w:line="276" w:lineRule="auto"/>
              <w:jc w:val="both"/>
              <w:rPr>
                <w:rFonts w:ascii="Arial" w:hAnsi="Arial" w:cs="Arial"/>
                <w:sz w:val="22"/>
                <w:szCs w:val="22"/>
                <w:lang w:val="en-AU"/>
              </w:rPr>
            </w:pPr>
            <w:r w:rsidRPr="008D02D4">
              <w:rPr>
                <w:rFonts w:ascii="Arial" w:hAnsi="Arial" w:cs="Arial"/>
                <w:sz w:val="22"/>
                <w:szCs w:val="22"/>
              </w:rPr>
              <w:t>Obtain</w:t>
            </w:r>
            <w:r w:rsidR="00814F6F" w:rsidRPr="008D02D4">
              <w:rPr>
                <w:rFonts w:ascii="Arial" w:hAnsi="Arial" w:cs="Arial"/>
                <w:sz w:val="22"/>
                <w:szCs w:val="22"/>
              </w:rPr>
              <w:t xml:space="preserve"> </w:t>
            </w:r>
            <w:r w:rsidR="00814F6F" w:rsidRPr="008D02D4">
              <w:rPr>
                <w:rFonts w:ascii="Arial" w:eastAsia="Arial" w:hAnsi="Arial" w:cs="Arial"/>
                <w:sz w:val="22"/>
                <w:szCs w:val="22"/>
              </w:rPr>
              <w:t xml:space="preserve">from </w:t>
            </w:r>
            <w:r w:rsidR="00814F6F" w:rsidRPr="00D40107">
              <w:rPr>
                <w:rFonts w:ascii="Arial" w:eastAsia="Arial" w:hAnsi="Arial" w:cs="Arial"/>
                <w:i/>
                <w:iCs/>
                <w:sz w:val="22"/>
                <w:szCs w:val="22"/>
              </w:rPr>
              <w:t>[</w:t>
            </w:r>
            <w:r w:rsidR="00814F6F" w:rsidRPr="00A3655E">
              <w:rPr>
                <w:rFonts w:ascii="Arial" w:eastAsia="Arial" w:hAnsi="Arial" w:cs="Arial"/>
                <w:i/>
                <w:iCs/>
                <w:sz w:val="22"/>
                <w:szCs w:val="22"/>
              </w:rPr>
              <w:t xml:space="preserve">state </w:t>
            </w:r>
            <w:r w:rsidR="00A3655E" w:rsidRPr="00A3655E">
              <w:rPr>
                <w:rFonts w:ascii="Arial" w:eastAsia="Arial" w:hAnsi="Arial" w:cs="Arial"/>
                <w:i/>
                <w:iCs/>
                <w:sz w:val="22"/>
                <w:szCs w:val="22"/>
              </w:rPr>
              <w:t xml:space="preserve">the </w:t>
            </w:r>
            <w:r w:rsidR="00814F6F" w:rsidRPr="00A3655E">
              <w:rPr>
                <w:rFonts w:ascii="Arial" w:eastAsia="Arial" w:hAnsi="Arial" w:cs="Arial"/>
                <w:i/>
                <w:iCs/>
                <w:sz w:val="22"/>
                <w:szCs w:val="22"/>
              </w:rPr>
              <w:t xml:space="preserve">name and </w:t>
            </w:r>
            <w:r w:rsidR="00814F6F" w:rsidRPr="00D40107">
              <w:rPr>
                <w:rFonts w:ascii="Arial" w:eastAsia="Arial" w:hAnsi="Arial" w:cs="Arial"/>
                <w:i/>
                <w:iCs/>
                <w:sz w:val="22"/>
                <w:szCs w:val="22"/>
              </w:rPr>
              <w:t>designation</w:t>
            </w:r>
            <w:r w:rsidR="00A3655E" w:rsidRPr="00D40107">
              <w:rPr>
                <w:rFonts w:ascii="Arial" w:eastAsia="Arial" w:hAnsi="Arial" w:cs="Arial"/>
                <w:i/>
                <w:iCs/>
                <w:sz w:val="22"/>
                <w:szCs w:val="22"/>
              </w:rPr>
              <w:t xml:space="preserve"> of the individual</w:t>
            </w:r>
            <w:r w:rsidR="00814F6F" w:rsidRPr="00D40107">
              <w:rPr>
                <w:rFonts w:ascii="Arial" w:eastAsia="Arial" w:hAnsi="Arial" w:cs="Arial"/>
                <w:i/>
                <w:iCs/>
                <w:sz w:val="22"/>
                <w:szCs w:val="22"/>
              </w:rPr>
              <w:t>]</w:t>
            </w:r>
            <w:r w:rsidR="00814F6F" w:rsidRPr="008D02D4">
              <w:rPr>
                <w:rFonts w:ascii="Arial" w:eastAsia="Arial" w:hAnsi="Arial" w:cs="Arial"/>
                <w:sz w:val="22"/>
                <w:szCs w:val="22"/>
              </w:rPr>
              <w:t xml:space="preserve"> </w:t>
            </w:r>
            <w:r w:rsidRPr="008D02D4">
              <w:rPr>
                <w:rFonts w:ascii="Arial" w:hAnsi="Arial" w:cs="Arial"/>
                <w:sz w:val="22"/>
                <w:szCs w:val="22"/>
              </w:rPr>
              <w:t xml:space="preserve">the year-end DI 310 return for the month [insert </w:t>
            </w:r>
            <w:r w:rsidR="00A3655E">
              <w:rPr>
                <w:rFonts w:ascii="Arial" w:hAnsi="Arial" w:cs="Arial"/>
                <w:sz w:val="22"/>
                <w:szCs w:val="22"/>
              </w:rPr>
              <w:t xml:space="preserve">the </w:t>
            </w:r>
            <w:r w:rsidRPr="008D02D4">
              <w:rPr>
                <w:rFonts w:ascii="Arial" w:hAnsi="Arial" w:cs="Arial"/>
                <w:sz w:val="22"/>
                <w:szCs w:val="22"/>
              </w:rPr>
              <w:t>month and year] and perform the following procedure:</w:t>
            </w:r>
          </w:p>
        </w:tc>
        <w:tc>
          <w:tcPr>
            <w:tcW w:w="4673" w:type="dxa"/>
            <w:tcBorders>
              <w:top w:val="single" w:sz="4" w:space="0" w:color="auto"/>
              <w:left w:val="single" w:sz="4" w:space="0" w:color="auto"/>
              <w:bottom w:val="single" w:sz="4" w:space="0" w:color="auto"/>
              <w:right w:val="single" w:sz="4" w:space="0" w:color="auto"/>
            </w:tcBorders>
            <w:hideMark/>
          </w:tcPr>
          <w:p w14:paraId="2B33AD77" w14:textId="7531B9DF" w:rsidR="00316E68" w:rsidRPr="008D02D4" w:rsidRDefault="009912D9" w:rsidP="00D40107">
            <w:pPr>
              <w:pStyle w:val="BodyText"/>
              <w:spacing w:before="80" w:after="80" w:line="276" w:lineRule="auto"/>
              <w:jc w:val="both"/>
              <w:rPr>
                <w:rFonts w:ascii="Arial" w:hAnsi="Arial" w:cs="Arial"/>
                <w:sz w:val="22"/>
                <w:szCs w:val="22"/>
                <w:lang w:val="en-AU"/>
              </w:rPr>
            </w:pPr>
            <w:r w:rsidRPr="008D02D4">
              <w:rPr>
                <w:rFonts w:ascii="Arial" w:eastAsia="Arial" w:hAnsi="Arial" w:cs="Arial"/>
                <w:sz w:val="22"/>
                <w:szCs w:val="22"/>
              </w:rPr>
              <w:t xml:space="preserve">We obtained from </w:t>
            </w:r>
            <w:r w:rsidRPr="00D40107">
              <w:rPr>
                <w:rFonts w:ascii="Arial" w:eastAsia="Arial" w:hAnsi="Arial" w:cs="Arial"/>
                <w:i/>
                <w:iCs/>
                <w:sz w:val="22"/>
                <w:szCs w:val="22"/>
              </w:rPr>
              <w:t>[</w:t>
            </w:r>
            <w:r w:rsidRPr="00A3655E">
              <w:rPr>
                <w:rFonts w:ascii="Arial" w:eastAsia="Arial" w:hAnsi="Arial" w:cs="Arial"/>
                <w:i/>
                <w:iCs/>
                <w:sz w:val="22"/>
                <w:szCs w:val="22"/>
              </w:rPr>
              <w:t>state</w:t>
            </w:r>
            <w:r w:rsidR="00A3655E" w:rsidRPr="00A3655E">
              <w:rPr>
                <w:rFonts w:ascii="Arial" w:eastAsia="Arial" w:hAnsi="Arial" w:cs="Arial"/>
                <w:i/>
                <w:iCs/>
                <w:sz w:val="22"/>
                <w:szCs w:val="22"/>
              </w:rPr>
              <w:t xml:space="preserve"> the</w:t>
            </w:r>
            <w:r w:rsidRPr="00A3655E">
              <w:rPr>
                <w:rFonts w:ascii="Arial" w:eastAsia="Arial" w:hAnsi="Arial" w:cs="Arial"/>
                <w:i/>
                <w:iCs/>
                <w:sz w:val="22"/>
                <w:szCs w:val="22"/>
              </w:rPr>
              <w:t xml:space="preserve"> name and </w:t>
            </w:r>
            <w:r w:rsidRPr="00D40107">
              <w:rPr>
                <w:rFonts w:ascii="Arial" w:eastAsia="Arial" w:hAnsi="Arial" w:cs="Arial"/>
                <w:i/>
                <w:iCs/>
                <w:sz w:val="22"/>
                <w:szCs w:val="22"/>
              </w:rPr>
              <w:t>designation</w:t>
            </w:r>
            <w:r w:rsidR="00A3655E" w:rsidRPr="00D40107">
              <w:rPr>
                <w:rFonts w:ascii="Arial" w:eastAsia="Arial" w:hAnsi="Arial" w:cs="Arial"/>
                <w:i/>
                <w:iCs/>
                <w:sz w:val="22"/>
                <w:szCs w:val="22"/>
              </w:rPr>
              <w:t xml:space="preserve"> of the individual</w:t>
            </w:r>
            <w:r w:rsidRPr="00D40107">
              <w:rPr>
                <w:rFonts w:ascii="Arial" w:eastAsia="Arial" w:hAnsi="Arial" w:cs="Arial"/>
                <w:i/>
                <w:iCs/>
                <w:sz w:val="22"/>
                <w:szCs w:val="22"/>
              </w:rPr>
              <w:t>]</w:t>
            </w:r>
            <w:r w:rsidRPr="008D02D4">
              <w:rPr>
                <w:rFonts w:ascii="Arial" w:eastAsia="Arial" w:hAnsi="Arial" w:cs="Arial"/>
                <w:sz w:val="22"/>
                <w:szCs w:val="22"/>
              </w:rPr>
              <w:t xml:space="preserve"> the year-end DI 310 return for the month [insert </w:t>
            </w:r>
            <w:r w:rsidR="00A3655E">
              <w:rPr>
                <w:rFonts w:ascii="Arial" w:eastAsia="Arial" w:hAnsi="Arial" w:cs="Arial"/>
                <w:sz w:val="22"/>
                <w:szCs w:val="22"/>
              </w:rPr>
              <w:t xml:space="preserve">the </w:t>
            </w:r>
            <w:r w:rsidRPr="008D02D4">
              <w:rPr>
                <w:rFonts w:ascii="Arial" w:eastAsia="Arial" w:hAnsi="Arial" w:cs="Arial"/>
                <w:sz w:val="22"/>
                <w:szCs w:val="22"/>
              </w:rPr>
              <w:t>month and year] and performed the following procedure:</w:t>
            </w:r>
          </w:p>
        </w:tc>
      </w:tr>
      <w:tr w:rsidR="00316E68" w:rsidRPr="008D02D4" w14:paraId="01FE19B4" w14:textId="77777777" w:rsidTr="00D40107">
        <w:trPr>
          <w:trHeight w:val="993"/>
        </w:trPr>
        <w:tc>
          <w:tcPr>
            <w:tcW w:w="988" w:type="dxa"/>
            <w:tcBorders>
              <w:top w:val="single" w:sz="4" w:space="0" w:color="auto"/>
              <w:left w:val="single" w:sz="4" w:space="0" w:color="auto"/>
              <w:bottom w:val="single" w:sz="4" w:space="0" w:color="auto"/>
              <w:right w:val="single" w:sz="4" w:space="0" w:color="auto"/>
            </w:tcBorders>
            <w:hideMark/>
          </w:tcPr>
          <w:p w14:paraId="286F6CBB" w14:textId="1DB4E9BE" w:rsidR="00316E68" w:rsidRPr="008D02D4" w:rsidRDefault="00316E68" w:rsidP="00D40107">
            <w:pPr>
              <w:pStyle w:val="BodyText"/>
              <w:spacing w:before="80" w:after="80" w:line="276" w:lineRule="auto"/>
              <w:jc w:val="both"/>
              <w:rPr>
                <w:rFonts w:ascii="Arial" w:hAnsi="Arial" w:cs="Arial"/>
                <w:sz w:val="22"/>
                <w:szCs w:val="22"/>
                <w:lang w:val="en-AU"/>
              </w:rPr>
            </w:pPr>
            <w:r w:rsidRPr="008D02D4">
              <w:rPr>
                <w:rFonts w:ascii="Arial" w:hAnsi="Arial" w:cs="Arial"/>
                <w:sz w:val="22"/>
                <w:szCs w:val="22"/>
                <w:lang w:val="en-AU"/>
              </w:rPr>
              <w:t>1.1</w:t>
            </w:r>
          </w:p>
        </w:tc>
        <w:tc>
          <w:tcPr>
            <w:tcW w:w="3969" w:type="dxa"/>
            <w:tcBorders>
              <w:top w:val="single" w:sz="4" w:space="0" w:color="auto"/>
              <w:left w:val="single" w:sz="4" w:space="0" w:color="auto"/>
              <w:bottom w:val="single" w:sz="4" w:space="0" w:color="auto"/>
              <w:right w:val="single" w:sz="4" w:space="0" w:color="auto"/>
            </w:tcBorders>
            <w:hideMark/>
          </w:tcPr>
          <w:p w14:paraId="55AB0598" w14:textId="6147C68C" w:rsidR="00316E68" w:rsidRPr="008D02D4" w:rsidRDefault="00316E68" w:rsidP="00D40107">
            <w:pPr>
              <w:pStyle w:val="BodyText"/>
              <w:spacing w:before="80" w:after="80" w:line="276" w:lineRule="auto"/>
              <w:jc w:val="both"/>
              <w:rPr>
                <w:rFonts w:ascii="Arial" w:hAnsi="Arial" w:cs="Arial"/>
                <w:sz w:val="22"/>
                <w:szCs w:val="22"/>
                <w:lang w:val="en-AU"/>
              </w:rPr>
            </w:pPr>
            <w:r w:rsidRPr="008D02D4">
              <w:rPr>
                <w:rFonts w:ascii="Arial" w:hAnsi="Arial" w:cs="Arial"/>
                <w:sz w:val="22"/>
                <w:szCs w:val="22"/>
              </w:rPr>
              <w:t>For all financial instruments reflected in</w:t>
            </w:r>
            <w:r w:rsidR="002A6C97" w:rsidRPr="008D02D4">
              <w:rPr>
                <w:rFonts w:ascii="Arial" w:eastAsia="Arial" w:hAnsi="Arial" w:cs="Arial"/>
                <w:sz w:val="22"/>
                <w:szCs w:val="22"/>
              </w:rPr>
              <w:t xml:space="preserve"> the underlying calculation for the year ended [insert </w:t>
            </w:r>
            <w:r w:rsidR="00A3655E">
              <w:rPr>
                <w:rFonts w:ascii="Arial" w:eastAsia="Arial" w:hAnsi="Arial" w:cs="Arial"/>
                <w:sz w:val="22"/>
                <w:szCs w:val="22"/>
              </w:rPr>
              <w:t xml:space="preserve">the </w:t>
            </w:r>
            <w:r w:rsidR="002A6C97" w:rsidRPr="008D02D4">
              <w:rPr>
                <w:rFonts w:ascii="Arial" w:eastAsia="Arial" w:hAnsi="Arial" w:cs="Arial"/>
                <w:sz w:val="22"/>
                <w:szCs w:val="22"/>
              </w:rPr>
              <w:t>year</w:t>
            </w:r>
            <w:r w:rsidR="00A3655E">
              <w:rPr>
                <w:rFonts w:ascii="Arial" w:eastAsia="Arial" w:hAnsi="Arial" w:cs="Arial"/>
                <w:sz w:val="22"/>
                <w:szCs w:val="22"/>
              </w:rPr>
              <w:t>-</w:t>
            </w:r>
            <w:r w:rsidR="002A6C97" w:rsidRPr="008D02D4">
              <w:rPr>
                <w:rFonts w:ascii="Arial" w:eastAsia="Arial" w:hAnsi="Arial" w:cs="Arial"/>
                <w:sz w:val="22"/>
                <w:szCs w:val="22"/>
              </w:rPr>
              <w:t>end date] lines 14</w:t>
            </w:r>
            <w:r w:rsidR="00A3655E">
              <w:rPr>
                <w:rFonts w:ascii="Arial" w:eastAsia="Arial" w:hAnsi="Arial" w:cs="Arial"/>
                <w:sz w:val="22"/>
                <w:szCs w:val="22"/>
              </w:rPr>
              <w:t>-</w:t>
            </w:r>
            <w:r w:rsidR="002A6C97" w:rsidRPr="008D02D4">
              <w:rPr>
                <w:rFonts w:ascii="Arial" w:eastAsia="Arial" w:hAnsi="Arial" w:cs="Arial"/>
                <w:sz w:val="22"/>
                <w:szCs w:val="22"/>
              </w:rPr>
              <w:t>19</w:t>
            </w:r>
            <w:r w:rsidR="00A3655E">
              <w:rPr>
                <w:rFonts w:ascii="Arial" w:eastAsia="Arial" w:hAnsi="Arial" w:cs="Arial"/>
                <w:sz w:val="22"/>
                <w:szCs w:val="22"/>
              </w:rPr>
              <w:t>,</w:t>
            </w:r>
            <w:r w:rsidR="002A6C97" w:rsidRPr="008D02D4">
              <w:rPr>
                <w:rFonts w:ascii="Arial" w:eastAsia="Arial" w:hAnsi="Arial" w:cs="Arial"/>
                <w:sz w:val="22"/>
                <w:szCs w:val="22"/>
              </w:rPr>
              <w:t xml:space="preserve"> column </w:t>
            </w:r>
            <w:proofErr w:type="gramStart"/>
            <w:r w:rsidR="002A6C97" w:rsidRPr="008D02D4">
              <w:rPr>
                <w:rFonts w:ascii="Arial" w:eastAsia="Arial" w:hAnsi="Arial" w:cs="Arial"/>
                <w:sz w:val="22"/>
                <w:szCs w:val="22"/>
              </w:rPr>
              <w:t>1</w:t>
            </w:r>
            <w:r w:rsidR="00A3655E">
              <w:rPr>
                <w:rFonts w:ascii="Arial" w:eastAsia="Arial" w:hAnsi="Arial" w:cs="Arial"/>
                <w:sz w:val="22"/>
                <w:szCs w:val="22"/>
              </w:rPr>
              <w:t>,</w:t>
            </w:r>
            <w:proofErr w:type="gramEnd"/>
            <w:r w:rsidR="00097241">
              <w:rPr>
                <w:rFonts w:ascii="Arial" w:eastAsia="Arial" w:hAnsi="Arial" w:cs="Arial"/>
                <w:sz w:val="22"/>
                <w:szCs w:val="22"/>
              </w:rPr>
              <w:t xml:space="preserve"> </w:t>
            </w:r>
            <w:r w:rsidRPr="008D02D4">
              <w:rPr>
                <w:rFonts w:ascii="Arial" w:hAnsi="Arial" w:cs="Arial"/>
                <w:sz w:val="22"/>
                <w:szCs w:val="22"/>
              </w:rPr>
              <w:t>of the DI 310 return, obtain the documents of title</w:t>
            </w:r>
            <w:r w:rsidR="002C1E5B" w:rsidRPr="008D02D4">
              <w:rPr>
                <w:rFonts w:ascii="Arial" w:hAnsi="Arial" w:cs="Arial"/>
                <w:sz w:val="22"/>
                <w:szCs w:val="22"/>
              </w:rPr>
              <w:t xml:space="preserve"> </w:t>
            </w:r>
            <w:r w:rsidR="002C1E5B" w:rsidRPr="008D02D4">
              <w:rPr>
                <w:rFonts w:ascii="Arial" w:eastAsia="Arial" w:hAnsi="Arial" w:cs="Arial"/>
                <w:sz w:val="22"/>
                <w:szCs w:val="22"/>
              </w:rPr>
              <w:t>or third</w:t>
            </w:r>
            <w:r w:rsidR="00A3655E">
              <w:rPr>
                <w:rFonts w:ascii="Arial" w:eastAsia="Arial" w:hAnsi="Arial" w:cs="Arial"/>
                <w:sz w:val="22"/>
                <w:szCs w:val="22"/>
              </w:rPr>
              <w:t>-</w:t>
            </w:r>
            <w:r w:rsidR="002C1E5B" w:rsidRPr="008D02D4">
              <w:rPr>
                <w:rFonts w:ascii="Arial" w:eastAsia="Arial" w:hAnsi="Arial" w:cs="Arial"/>
                <w:sz w:val="22"/>
                <w:szCs w:val="22"/>
              </w:rPr>
              <w:t>party confirmation</w:t>
            </w:r>
            <w:r w:rsidR="002C1E5B" w:rsidRPr="008D02D4">
              <w:rPr>
                <w:rFonts w:ascii="Arial" w:hAnsi="Arial" w:cs="Arial"/>
                <w:sz w:val="22"/>
                <w:szCs w:val="22"/>
              </w:rPr>
              <w:t xml:space="preserve"> </w:t>
            </w:r>
            <w:r w:rsidRPr="008D02D4">
              <w:rPr>
                <w:rFonts w:ascii="Arial" w:hAnsi="Arial" w:cs="Arial"/>
                <w:sz w:val="22"/>
                <w:szCs w:val="22"/>
              </w:rPr>
              <w:t xml:space="preserve">and inspect the title documents </w:t>
            </w:r>
            <w:r w:rsidR="00CC18D4" w:rsidRPr="008D02D4">
              <w:rPr>
                <w:rFonts w:ascii="Arial" w:eastAsia="Arial" w:hAnsi="Arial" w:cs="Arial"/>
                <w:sz w:val="22"/>
                <w:szCs w:val="22"/>
              </w:rPr>
              <w:t>or third</w:t>
            </w:r>
            <w:r w:rsidR="00A3655E">
              <w:rPr>
                <w:rFonts w:ascii="Arial" w:eastAsia="Arial" w:hAnsi="Arial" w:cs="Arial"/>
                <w:sz w:val="22"/>
                <w:szCs w:val="22"/>
              </w:rPr>
              <w:t>-</w:t>
            </w:r>
            <w:r w:rsidR="00CC18D4" w:rsidRPr="008D02D4">
              <w:rPr>
                <w:rFonts w:ascii="Arial" w:eastAsia="Arial" w:hAnsi="Arial" w:cs="Arial"/>
                <w:sz w:val="22"/>
                <w:szCs w:val="22"/>
              </w:rPr>
              <w:t xml:space="preserve">party confirmation </w:t>
            </w:r>
            <w:r w:rsidRPr="008D02D4">
              <w:rPr>
                <w:rFonts w:ascii="Arial" w:hAnsi="Arial" w:cs="Arial"/>
                <w:sz w:val="22"/>
                <w:szCs w:val="22"/>
              </w:rPr>
              <w:lastRenderedPageBreak/>
              <w:t xml:space="preserve">and note whether the </w:t>
            </w:r>
            <w:r w:rsidR="00DC25E8" w:rsidRPr="008D02D4">
              <w:rPr>
                <w:rFonts w:ascii="Arial" w:eastAsia="Arial" w:hAnsi="Arial" w:cs="Arial"/>
                <w:sz w:val="22"/>
                <w:szCs w:val="22"/>
              </w:rPr>
              <w:t>financial instruments</w:t>
            </w:r>
            <w:r w:rsidRPr="008D02D4">
              <w:rPr>
                <w:rFonts w:ascii="Arial" w:hAnsi="Arial" w:cs="Arial"/>
                <w:sz w:val="22"/>
                <w:szCs w:val="22"/>
              </w:rPr>
              <w:t xml:space="preserve"> are in the name of the Bank.</w:t>
            </w:r>
          </w:p>
        </w:tc>
        <w:tc>
          <w:tcPr>
            <w:tcW w:w="4673" w:type="dxa"/>
            <w:tcBorders>
              <w:top w:val="single" w:sz="4" w:space="0" w:color="auto"/>
              <w:left w:val="single" w:sz="4" w:space="0" w:color="auto"/>
              <w:bottom w:val="single" w:sz="4" w:space="0" w:color="auto"/>
              <w:right w:val="single" w:sz="4" w:space="0" w:color="auto"/>
            </w:tcBorders>
            <w:hideMark/>
          </w:tcPr>
          <w:p w14:paraId="65A51F77" w14:textId="77777777" w:rsidR="00316E68" w:rsidRPr="008D02D4" w:rsidRDefault="00316E68" w:rsidP="00D40107">
            <w:pPr>
              <w:spacing w:before="80" w:after="80" w:line="276" w:lineRule="auto"/>
              <w:jc w:val="both"/>
              <w:rPr>
                <w:rFonts w:ascii="Arial" w:hAnsi="Arial" w:cs="Arial"/>
                <w:i/>
                <w:iCs/>
                <w:sz w:val="22"/>
                <w:szCs w:val="22"/>
              </w:rPr>
            </w:pPr>
            <w:r w:rsidRPr="008D02D4">
              <w:rPr>
                <w:rFonts w:ascii="Arial" w:hAnsi="Arial" w:cs="Arial"/>
                <w:i/>
                <w:iCs/>
                <w:sz w:val="22"/>
                <w:szCs w:val="22"/>
              </w:rPr>
              <w:lastRenderedPageBreak/>
              <w:t>POSSIBLE FINDING:</w:t>
            </w:r>
          </w:p>
          <w:p w14:paraId="1D0272E2" w14:textId="2A9A64FE" w:rsidR="00316E68" w:rsidRPr="008D02D4" w:rsidRDefault="00316E68" w:rsidP="00D40107">
            <w:pPr>
              <w:pStyle w:val="BodyText"/>
              <w:spacing w:before="80" w:after="80" w:line="276" w:lineRule="auto"/>
              <w:jc w:val="both"/>
              <w:rPr>
                <w:rFonts w:ascii="Arial" w:hAnsi="Arial" w:cs="Arial"/>
                <w:sz w:val="22"/>
                <w:szCs w:val="22"/>
                <w:lang w:val="en-AU"/>
              </w:rPr>
            </w:pPr>
            <w:r w:rsidRPr="008D02D4">
              <w:rPr>
                <w:rFonts w:ascii="Arial" w:hAnsi="Arial" w:cs="Arial"/>
                <w:sz w:val="22"/>
                <w:szCs w:val="22"/>
              </w:rPr>
              <w:t xml:space="preserve">For all financial instruments reflected in </w:t>
            </w:r>
            <w:r w:rsidR="00D2587F" w:rsidRPr="008D02D4">
              <w:rPr>
                <w:rFonts w:ascii="Arial" w:eastAsia="Arial" w:hAnsi="Arial" w:cs="Arial"/>
                <w:sz w:val="22"/>
                <w:szCs w:val="22"/>
              </w:rPr>
              <w:t>the underlying calculation for the year ended [insert</w:t>
            </w:r>
            <w:r w:rsidR="00A3655E">
              <w:rPr>
                <w:rFonts w:ascii="Arial" w:eastAsia="Arial" w:hAnsi="Arial" w:cs="Arial"/>
                <w:sz w:val="22"/>
                <w:szCs w:val="22"/>
              </w:rPr>
              <w:t xml:space="preserve"> the</w:t>
            </w:r>
            <w:r w:rsidR="00D2587F" w:rsidRPr="008D02D4">
              <w:rPr>
                <w:rFonts w:ascii="Arial" w:eastAsia="Arial" w:hAnsi="Arial" w:cs="Arial"/>
                <w:sz w:val="22"/>
                <w:szCs w:val="22"/>
              </w:rPr>
              <w:t xml:space="preserve"> year</w:t>
            </w:r>
            <w:r w:rsidR="00A3655E">
              <w:rPr>
                <w:rFonts w:ascii="Arial" w:eastAsia="Arial" w:hAnsi="Arial" w:cs="Arial"/>
                <w:sz w:val="22"/>
                <w:szCs w:val="22"/>
              </w:rPr>
              <w:t>-</w:t>
            </w:r>
            <w:r w:rsidR="00D2587F" w:rsidRPr="008D02D4">
              <w:rPr>
                <w:rFonts w:ascii="Arial" w:eastAsia="Arial" w:hAnsi="Arial" w:cs="Arial"/>
                <w:sz w:val="22"/>
                <w:szCs w:val="22"/>
              </w:rPr>
              <w:t>end date] of lines 14</w:t>
            </w:r>
            <w:r w:rsidR="00A3655E">
              <w:rPr>
                <w:rFonts w:ascii="Arial" w:eastAsia="Arial" w:hAnsi="Arial" w:cs="Arial"/>
                <w:sz w:val="22"/>
                <w:szCs w:val="22"/>
              </w:rPr>
              <w:t>–</w:t>
            </w:r>
            <w:r w:rsidR="00D2587F" w:rsidRPr="008D02D4">
              <w:rPr>
                <w:rFonts w:ascii="Arial" w:eastAsia="Arial" w:hAnsi="Arial" w:cs="Arial"/>
                <w:sz w:val="22"/>
                <w:szCs w:val="22"/>
              </w:rPr>
              <w:t>19</w:t>
            </w:r>
            <w:r w:rsidR="00A3655E">
              <w:rPr>
                <w:rFonts w:ascii="Arial" w:eastAsia="Arial" w:hAnsi="Arial" w:cs="Arial"/>
                <w:sz w:val="22"/>
                <w:szCs w:val="22"/>
              </w:rPr>
              <w:t>,</w:t>
            </w:r>
            <w:r w:rsidR="00D2587F" w:rsidRPr="008D02D4">
              <w:rPr>
                <w:rFonts w:ascii="Arial" w:eastAsia="Arial" w:hAnsi="Arial" w:cs="Arial"/>
                <w:sz w:val="22"/>
                <w:szCs w:val="22"/>
              </w:rPr>
              <w:t xml:space="preserve"> column 1</w:t>
            </w:r>
            <w:r w:rsidR="00A3655E">
              <w:rPr>
                <w:rFonts w:ascii="Arial" w:eastAsia="Arial" w:hAnsi="Arial" w:cs="Arial"/>
                <w:sz w:val="22"/>
                <w:szCs w:val="22"/>
              </w:rPr>
              <w:t>,</w:t>
            </w:r>
            <w:r w:rsidR="00D2587F" w:rsidRPr="008D02D4">
              <w:rPr>
                <w:rFonts w:ascii="Arial" w:eastAsia="Arial" w:hAnsi="Arial" w:cs="Arial"/>
                <w:sz w:val="22"/>
                <w:szCs w:val="22"/>
              </w:rPr>
              <w:t xml:space="preserve"> </w:t>
            </w:r>
            <w:r w:rsidRPr="008D02D4">
              <w:rPr>
                <w:rFonts w:ascii="Arial" w:hAnsi="Arial" w:cs="Arial"/>
                <w:sz w:val="22"/>
                <w:szCs w:val="22"/>
              </w:rPr>
              <w:t>of the DI 310 return, we</w:t>
            </w:r>
            <w:r w:rsidR="00E639EA" w:rsidRPr="008D02D4">
              <w:rPr>
                <w:rFonts w:ascii="Arial" w:hAnsi="Arial" w:cs="Arial"/>
                <w:sz w:val="22"/>
                <w:szCs w:val="22"/>
              </w:rPr>
              <w:t xml:space="preserve"> obtained</w:t>
            </w:r>
            <w:r w:rsidR="00B7170D" w:rsidRPr="008D02D4">
              <w:rPr>
                <w:rFonts w:ascii="Arial" w:hAnsi="Arial" w:cs="Arial"/>
                <w:sz w:val="22"/>
                <w:szCs w:val="22"/>
              </w:rPr>
              <w:t xml:space="preserve"> and</w:t>
            </w:r>
            <w:r w:rsidRPr="008D02D4">
              <w:rPr>
                <w:rFonts w:ascii="Arial" w:hAnsi="Arial" w:cs="Arial"/>
                <w:sz w:val="22"/>
                <w:szCs w:val="22"/>
              </w:rPr>
              <w:t xml:space="preserve"> inspected the title documents </w:t>
            </w:r>
            <w:r w:rsidR="00A97521" w:rsidRPr="008D02D4">
              <w:rPr>
                <w:rFonts w:ascii="Arial" w:eastAsia="Arial" w:hAnsi="Arial" w:cs="Arial"/>
                <w:sz w:val="22"/>
                <w:szCs w:val="22"/>
              </w:rPr>
              <w:t>or third</w:t>
            </w:r>
            <w:r w:rsidR="00A3655E">
              <w:rPr>
                <w:rFonts w:ascii="Arial" w:eastAsia="Arial" w:hAnsi="Arial" w:cs="Arial"/>
                <w:sz w:val="22"/>
                <w:szCs w:val="22"/>
              </w:rPr>
              <w:t>-</w:t>
            </w:r>
            <w:r w:rsidR="00A97521" w:rsidRPr="008D02D4">
              <w:rPr>
                <w:rFonts w:ascii="Arial" w:eastAsia="Arial" w:hAnsi="Arial" w:cs="Arial"/>
                <w:sz w:val="22"/>
                <w:szCs w:val="22"/>
              </w:rPr>
              <w:t xml:space="preserve">party confirmations </w:t>
            </w:r>
            <w:r w:rsidRPr="008D02D4">
              <w:rPr>
                <w:rFonts w:ascii="Arial" w:hAnsi="Arial" w:cs="Arial"/>
                <w:sz w:val="22"/>
                <w:szCs w:val="22"/>
              </w:rPr>
              <w:t xml:space="preserve">and noted that the </w:t>
            </w:r>
            <w:r w:rsidRPr="008D02D4">
              <w:rPr>
                <w:rFonts w:ascii="Arial" w:hAnsi="Arial" w:cs="Arial"/>
                <w:sz w:val="22"/>
                <w:szCs w:val="22"/>
              </w:rPr>
              <w:lastRenderedPageBreak/>
              <w:t xml:space="preserve">financial instruments are in </w:t>
            </w:r>
            <w:proofErr w:type="gramStart"/>
            <w:r w:rsidRPr="008D02D4">
              <w:rPr>
                <w:rFonts w:ascii="Arial" w:hAnsi="Arial" w:cs="Arial"/>
                <w:sz w:val="22"/>
                <w:szCs w:val="22"/>
              </w:rPr>
              <w:t>the  name</w:t>
            </w:r>
            <w:proofErr w:type="gramEnd"/>
            <w:r w:rsidR="002E524D">
              <w:rPr>
                <w:rFonts w:ascii="Arial" w:hAnsi="Arial" w:cs="Arial"/>
                <w:sz w:val="22"/>
                <w:szCs w:val="22"/>
              </w:rPr>
              <w:t xml:space="preserve"> of the Bank</w:t>
            </w:r>
            <w:r w:rsidRPr="008D02D4">
              <w:rPr>
                <w:rFonts w:ascii="Arial" w:hAnsi="Arial" w:cs="Arial"/>
                <w:sz w:val="22"/>
                <w:szCs w:val="22"/>
              </w:rPr>
              <w:t>.</w:t>
            </w:r>
          </w:p>
        </w:tc>
      </w:tr>
      <w:tr w:rsidR="00316E68" w:rsidRPr="008D02D4" w14:paraId="796B8D2E" w14:textId="77777777" w:rsidTr="00D40107">
        <w:tc>
          <w:tcPr>
            <w:tcW w:w="988" w:type="dxa"/>
            <w:tcBorders>
              <w:top w:val="single" w:sz="4" w:space="0" w:color="auto"/>
              <w:left w:val="single" w:sz="4" w:space="0" w:color="auto"/>
              <w:bottom w:val="single" w:sz="4" w:space="0" w:color="auto"/>
              <w:right w:val="single" w:sz="4" w:space="0" w:color="auto"/>
            </w:tcBorders>
            <w:hideMark/>
          </w:tcPr>
          <w:p w14:paraId="0C2CBA74" w14:textId="76CFDB48" w:rsidR="00316E68" w:rsidRPr="008D02D4" w:rsidRDefault="00316E68" w:rsidP="00D40107">
            <w:pPr>
              <w:pStyle w:val="BodyText"/>
              <w:spacing w:before="80" w:after="80" w:line="276" w:lineRule="auto"/>
              <w:jc w:val="both"/>
              <w:rPr>
                <w:rFonts w:ascii="Arial" w:hAnsi="Arial" w:cs="Arial"/>
                <w:sz w:val="22"/>
                <w:szCs w:val="22"/>
                <w:lang w:val="en-AU"/>
              </w:rPr>
            </w:pPr>
            <w:r w:rsidRPr="008D02D4">
              <w:rPr>
                <w:rFonts w:ascii="Arial" w:hAnsi="Arial" w:cs="Arial"/>
                <w:sz w:val="22"/>
                <w:szCs w:val="22"/>
                <w:lang w:val="en-AU"/>
              </w:rPr>
              <w:lastRenderedPageBreak/>
              <w:t>2.</w:t>
            </w:r>
          </w:p>
        </w:tc>
        <w:tc>
          <w:tcPr>
            <w:tcW w:w="3969" w:type="dxa"/>
            <w:tcBorders>
              <w:top w:val="single" w:sz="4" w:space="0" w:color="auto"/>
              <w:left w:val="single" w:sz="4" w:space="0" w:color="auto"/>
              <w:bottom w:val="single" w:sz="4" w:space="0" w:color="auto"/>
              <w:right w:val="single" w:sz="4" w:space="0" w:color="auto"/>
            </w:tcBorders>
            <w:hideMark/>
          </w:tcPr>
          <w:p w14:paraId="326F23F6" w14:textId="79325318" w:rsidR="006E69C3" w:rsidRPr="008D02D4" w:rsidRDefault="00316E68" w:rsidP="00D40107">
            <w:pPr>
              <w:pStyle w:val="BodyText"/>
              <w:spacing w:before="80" w:after="80" w:line="276" w:lineRule="auto"/>
              <w:jc w:val="both"/>
              <w:rPr>
                <w:rFonts w:ascii="Arial" w:hAnsi="Arial" w:cs="Arial"/>
                <w:sz w:val="22"/>
                <w:szCs w:val="22"/>
              </w:rPr>
            </w:pPr>
            <w:r w:rsidRPr="008D02D4">
              <w:rPr>
                <w:rFonts w:ascii="Arial" w:hAnsi="Arial" w:cs="Arial"/>
                <w:sz w:val="22"/>
                <w:szCs w:val="22"/>
              </w:rPr>
              <w:t xml:space="preserve">Obtain a confirmation directly from </w:t>
            </w:r>
            <w:r w:rsidRPr="008D02D4">
              <w:rPr>
                <w:rFonts w:ascii="Arial" w:hAnsi="Arial" w:cs="Arial"/>
                <w:i/>
                <w:iCs/>
                <w:sz w:val="22"/>
                <w:szCs w:val="22"/>
              </w:rPr>
              <w:t>[insert</w:t>
            </w:r>
            <w:r w:rsidR="008F479E">
              <w:rPr>
                <w:rFonts w:ascii="Arial" w:hAnsi="Arial" w:cs="Arial"/>
                <w:i/>
                <w:iCs/>
                <w:sz w:val="22"/>
                <w:szCs w:val="22"/>
              </w:rPr>
              <w:t xml:space="preserve"> the</w:t>
            </w:r>
            <w:r w:rsidRPr="008D02D4">
              <w:rPr>
                <w:rFonts w:ascii="Arial" w:hAnsi="Arial" w:cs="Arial"/>
                <w:i/>
                <w:iCs/>
                <w:sz w:val="22"/>
                <w:szCs w:val="22"/>
              </w:rPr>
              <w:t xml:space="preserve"> department] </w:t>
            </w:r>
            <w:r w:rsidRPr="008D02D4">
              <w:rPr>
                <w:rFonts w:ascii="Arial" w:hAnsi="Arial" w:cs="Arial"/>
                <w:sz w:val="22"/>
                <w:szCs w:val="22"/>
              </w:rPr>
              <w:t xml:space="preserve">at the South African Reserve Bank (the </w:t>
            </w:r>
            <w:r w:rsidR="00A3655E">
              <w:rPr>
                <w:rFonts w:ascii="Arial" w:hAnsi="Arial" w:cs="Arial"/>
                <w:sz w:val="22"/>
                <w:szCs w:val="22"/>
              </w:rPr>
              <w:t>“</w:t>
            </w:r>
            <w:r w:rsidRPr="008D02D4">
              <w:rPr>
                <w:rFonts w:ascii="Arial" w:hAnsi="Arial" w:cs="Arial"/>
                <w:sz w:val="22"/>
                <w:szCs w:val="22"/>
              </w:rPr>
              <w:t>SARB</w:t>
            </w:r>
            <w:r w:rsidR="00A3655E">
              <w:rPr>
                <w:rFonts w:ascii="Arial" w:hAnsi="Arial" w:cs="Arial"/>
                <w:sz w:val="22"/>
                <w:szCs w:val="22"/>
              </w:rPr>
              <w:t>”</w:t>
            </w:r>
            <w:r w:rsidRPr="008D02D4">
              <w:rPr>
                <w:rFonts w:ascii="Arial" w:hAnsi="Arial" w:cs="Arial"/>
                <w:sz w:val="22"/>
                <w:szCs w:val="22"/>
              </w:rPr>
              <w:t>) of the</w:t>
            </w:r>
            <w:r w:rsidR="008F479E">
              <w:rPr>
                <w:rFonts w:ascii="Arial" w:hAnsi="Arial" w:cs="Arial"/>
                <w:sz w:val="22"/>
                <w:szCs w:val="22"/>
              </w:rPr>
              <w:t>:</w:t>
            </w:r>
            <w:r w:rsidRPr="008D02D4">
              <w:rPr>
                <w:rFonts w:ascii="Arial" w:hAnsi="Arial" w:cs="Arial"/>
                <w:sz w:val="22"/>
                <w:szCs w:val="22"/>
              </w:rPr>
              <w:t xml:space="preserve"> </w:t>
            </w:r>
          </w:p>
          <w:p w14:paraId="40DCF77A" w14:textId="1AAAAC93" w:rsidR="00061EF2" w:rsidRPr="008D02D4" w:rsidRDefault="00316E68" w:rsidP="00D40107">
            <w:pPr>
              <w:pStyle w:val="BodyText"/>
              <w:numPr>
                <w:ilvl w:val="0"/>
                <w:numId w:val="37"/>
              </w:numPr>
              <w:spacing w:before="80" w:after="80" w:line="276" w:lineRule="auto"/>
              <w:jc w:val="both"/>
              <w:rPr>
                <w:rFonts w:ascii="Arial" w:hAnsi="Arial" w:cs="Arial"/>
                <w:sz w:val="22"/>
                <w:szCs w:val="22"/>
                <w:lang w:val="en-AU"/>
              </w:rPr>
            </w:pPr>
            <w:r w:rsidRPr="008D02D4">
              <w:rPr>
                <w:rFonts w:ascii="Arial" w:hAnsi="Arial" w:cs="Arial"/>
                <w:sz w:val="22"/>
                <w:szCs w:val="22"/>
              </w:rPr>
              <w:t>assets pledged by the Bank to secure facilities</w:t>
            </w:r>
            <w:r w:rsidR="00A3655E">
              <w:rPr>
                <w:rFonts w:ascii="Arial" w:hAnsi="Arial" w:cs="Arial"/>
                <w:sz w:val="22"/>
                <w:szCs w:val="22"/>
              </w:rPr>
              <w:t>;</w:t>
            </w:r>
            <w:r w:rsidRPr="008D02D4">
              <w:rPr>
                <w:rFonts w:ascii="Arial" w:hAnsi="Arial" w:cs="Arial"/>
                <w:sz w:val="22"/>
                <w:szCs w:val="22"/>
              </w:rPr>
              <w:t xml:space="preserve"> and </w:t>
            </w:r>
          </w:p>
          <w:p w14:paraId="2AF9A021" w14:textId="39BD363B" w:rsidR="00316E68" w:rsidRPr="008D02D4" w:rsidRDefault="00316E68" w:rsidP="00D40107">
            <w:pPr>
              <w:pStyle w:val="BodyText"/>
              <w:spacing w:before="80" w:after="80" w:line="276" w:lineRule="auto"/>
              <w:jc w:val="both"/>
              <w:rPr>
                <w:rFonts w:ascii="Arial" w:hAnsi="Arial" w:cs="Arial"/>
                <w:sz w:val="22"/>
                <w:szCs w:val="22"/>
                <w:lang w:val="en-AU"/>
              </w:rPr>
            </w:pPr>
            <w:r w:rsidRPr="008D02D4">
              <w:rPr>
                <w:rFonts w:ascii="Arial" w:hAnsi="Arial" w:cs="Arial"/>
                <w:sz w:val="22"/>
                <w:szCs w:val="22"/>
              </w:rPr>
              <w:t xml:space="preserve">the amount of the facilities </w:t>
            </w:r>
            <w:r w:rsidR="009A0FCC" w:rsidRPr="008D02D4">
              <w:rPr>
                <w:rFonts w:ascii="Arial" w:eastAsia="Arial" w:hAnsi="Arial" w:cs="Arial"/>
                <w:sz w:val="22"/>
                <w:szCs w:val="22"/>
              </w:rPr>
              <w:t>utili</w:t>
            </w:r>
            <w:r w:rsidR="00A3655E">
              <w:rPr>
                <w:rFonts w:ascii="Arial" w:eastAsia="Arial" w:hAnsi="Arial" w:cs="Arial"/>
                <w:sz w:val="22"/>
                <w:szCs w:val="22"/>
              </w:rPr>
              <w:t>s</w:t>
            </w:r>
            <w:r w:rsidR="009A0FCC" w:rsidRPr="008D02D4">
              <w:rPr>
                <w:rFonts w:ascii="Arial" w:eastAsia="Arial" w:hAnsi="Arial" w:cs="Arial"/>
                <w:sz w:val="22"/>
                <w:szCs w:val="22"/>
              </w:rPr>
              <w:t>ed</w:t>
            </w:r>
            <w:r w:rsidRPr="008D02D4">
              <w:rPr>
                <w:rFonts w:ascii="Arial" w:hAnsi="Arial" w:cs="Arial"/>
                <w:sz w:val="22"/>
                <w:szCs w:val="22"/>
              </w:rPr>
              <w:t xml:space="preserve"> at close of business on [insert </w:t>
            </w:r>
            <w:r w:rsidR="00A3655E">
              <w:rPr>
                <w:rFonts w:ascii="Arial" w:hAnsi="Arial" w:cs="Arial"/>
                <w:sz w:val="22"/>
                <w:szCs w:val="22"/>
              </w:rPr>
              <w:t xml:space="preserve">the </w:t>
            </w:r>
            <w:r w:rsidRPr="008D02D4">
              <w:rPr>
                <w:rFonts w:ascii="Arial" w:hAnsi="Arial" w:cs="Arial"/>
                <w:sz w:val="22"/>
                <w:szCs w:val="22"/>
              </w:rPr>
              <w:t>date]</w:t>
            </w:r>
            <w:r w:rsidR="0065642C" w:rsidRPr="008D02D4">
              <w:rPr>
                <w:rFonts w:ascii="Arial" w:eastAsia="Arial" w:hAnsi="Arial" w:cs="Arial"/>
                <w:sz w:val="22"/>
                <w:szCs w:val="22"/>
              </w:rPr>
              <w:t xml:space="preserve"> in respect of which the assets were </w:t>
            </w:r>
            <w:r w:rsidR="00B1221D" w:rsidRPr="008D02D4">
              <w:rPr>
                <w:rFonts w:ascii="Arial" w:eastAsia="Arial" w:hAnsi="Arial" w:cs="Arial"/>
                <w:sz w:val="22"/>
                <w:szCs w:val="22"/>
              </w:rPr>
              <w:t>pledged</w:t>
            </w:r>
            <w:r w:rsidR="00B1221D">
              <w:rPr>
                <w:rFonts w:ascii="Arial" w:eastAsia="Arial" w:hAnsi="Arial" w:cs="Arial"/>
                <w:sz w:val="22"/>
                <w:szCs w:val="22"/>
              </w:rPr>
              <w:t xml:space="preserve"> </w:t>
            </w:r>
            <w:r w:rsidR="00B1221D" w:rsidRPr="008D02D4">
              <w:rPr>
                <w:rFonts w:ascii="Arial" w:hAnsi="Arial" w:cs="Arial"/>
                <w:sz w:val="22"/>
                <w:szCs w:val="22"/>
              </w:rPr>
              <w:t>and</w:t>
            </w:r>
            <w:r w:rsidRPr="008D02D4">
              <w:rPr>
                <w:rFonts w:ascii="Arial" w:hAnsi="Arial" w:cs="Arial"/>
                <w:sz w:val="22"/>
                <w:szCs w:val="22"/>
              </w:rPr>
              <w:t xml:space="preserve"> perform the following procedure:</w:t>
            </w:r>
          </w:p>
        </w:tc>
        <w:tc>
          <w:tcPr>
            <w:tcW w:w="4673" w:type="dxa"/>
            <w:tcBorders>
              <w:top w:val="single" w:sz="4" w:space="0" w:color="auto"/>
              <w:left w:val="single" w:sz="4" w:space="0" w:color="auto"/>
              <w:bottom w:val="single" w:sz="4" w:space="0" w:color="auto"/>
              <w:right w:val="single" w:sz="4" w:space="0" w:color="auto"/>
            </w:tcBorders>
            <w:hideMark/>
          </w:tcPr>
          <w:p w14:paraId="6FA8A6F6" w14:textId="5D84C360" w:rsidR="00097241" w:rsidRDefault="00783B8B" w:rsidP="00D40107">
            <w:pPr>
              <w:pStyle w:val="BodyText"/>
              <w:spacing w:before="80" w:after="80" w:line="276" w:lineRule="auto"/>
              <w:jc w:val="both"/>
              <w:rPr>
                <w:rFonts w:ascii="Arial" w:eastAsia="Arial" w:hAnsi="Arial" w:cs="Arial"/>
                <w:sz w:val="22"/>
                <w:szCs w:val="22"/>
              </w:rPr>
            </w:pPr>
            <w:r w:rsidRPr="008D02D4">
              <w:rPr>
                <w:rFonts w:ascii="Arial" w:eastAsia="Arial" w:hAnsi="Arial" w:cs="Arial"/>
                <w:sz w:val="22"/>
                <w:szCs w:val="22"/>
              </w:rPr>
              <w:t xml:space="preserve">We obtained a confirmation directly from the [insert </w:t>
            </w:r>
            <w:r w:rsidR="008F479E">
              <w:rPr>
                <w:rFonts w:ascii="Arial" w:eastAsia="Arial" w:hAnsi="Arial" w:cs="Arial"/>
                <w:sz w:val="22"/>
                <w:szCs w:val="22"/>
              </w:rPr>
              <w:t xml:space="preserve">the </w:t>
            </w:r>
            <w:r w:rsidRPr="008D02D4">
              <w:rPr>
                <w:rFonts w:ascii="Arial" w:eastAsia="Arial" w:hAnsi="Arial" w:cs="Arial"/>
                <w:sz w:val="22"/>
                <w:szCs w:val="22"/>
              </w:rPr>
              <w:t xml:space="preserve">department] at the South African Reserve Bank (the </w:t>
            </w:r>
            <w:r w:rsidR="00A3655E">
              <w:rPr>
                <w:rFonts w:ascii="Arial" w:eastAsia="Arial" w:hAnsi="Arial" w:cs="Arial"/>
                <w:sz w:val="22"/>
                <w:szCs w:val="22"/>
              </w:rPr>
              <w:t>“</w:t>
            </w:r>
            <w:r w:rsidRPr="008D02D4">
              <w:rPr>
                <w:rFonts w:ascii="Arial" w:eastAsia="Arial" w:hAnsi="Arial" w:cs="Arial"/>
                <w:sz w:val="22"/>
                <w:szCs w:val="22"/>
              </w:rPr>
              <w:t>SARB</w:t>
            </w:r>
            <w:r w:rsidR="00A3655E">
              <w:rPr>
                <w:rFonts w:ascii="Arial" w:eastAsia="Arial" w:hAnsi="Arial" w:cs="Arial"/>
                <w:sz w:val="22"/>
                <w:szCs w:val="22"/>
              </w:rPr>
              <w:t>”</w:t>
            </w:r>
            <w:r w:rsidRPr="008D02D4">
              <w:rPr>
                <w:rFonts w:ascii="Arial" w:eastAsia="Arial" w:hAnsi="Arial" w:cs="Arial"/>
                <w:sz w:val="22"/>
                <w:szCs w:val="22"/>
              </w:rPr>
              <w:t>) of the</w:t>
            </w:r>
            <w:r w:rsidR="00A3655E">
              <w:rPr>
                <w:rFonts w:ascii="Arial" w:eastAsia="Arial" w:hAnsi="Arial" w:cs="Arial"/>
                <w:sz w:val="22"/>
                <w:szCs w:val="22"/>
              </w:rPr>
              <w:t>:</w:t>
            </w:r>
            <w:r w:rsidRPr="008D02D4">
              <w:rPr>
                <w:rFonts w:ascii="Arial" w:eastAsia="Arial" w:hAnsi="Arial" w:cs="Arial"/>
                <w:sz w:val="22"/>
                <w:szCs w:val="22"/>
              </w:rPr>
              <w:t xml:space="preserve"> </w:t>
            </w:r>
          </w:p>
          <w:p w14:paraId="01EE1F7A" w14:textId="494829BE" w:rsidR="00097241" w:rsidRPr="00D40107" w:rsidRDefault="00783B8B" w:rsidP="00D40107">
            <w:pPr>
              <w:pStyle w:val="BodyText"/>
              <w:numPr>
                <w:ilvl w:val="0"/>
                <w:numId w:val="38"/>
              </w:numPr>
              <w:spacing w:before="80" w:after="80" w:line="276" w:lineRule="auto"/>
              <w:jc w:val="both"/>
              <w:rPr>
                <w:rFonts w:ascii="Arial" w:hAnsi="Arial" w:cs="Arial"/>
                <w:sz w:val="22"/>
                <w:szCs w:val="22"/>
                <w:lang w:val="en-AU"/>
              </w:rPr>
            </w:pPr>
            <w:r w:rsidRPr="008D02D4">
              <w:rPr>
                <w:rFonts w:ascii="Arial" w:eastAsia="Arial" w:hAnsi="Arial" w:cs="Arial"/>
                <w:sz w:val="22"/>
                <w:szCs w:val="22"/>
              </w:rPr>
              <w:t>assets pledged by the Bank</w:t>
            </w:r>
            <w:r w:rsidR="009A0FCC" w:rsidRPr="008D02D4">
              <w:rPr>
                <w:rFonts w:ascii="Arial" w:eastAsia="Arial" w:hAnsi="Arial" w:cs="Arial"/>
                <w:sz w:val="22"/>
                <w:szCs w:val="22"/>
              </w:rPr>
              <w:t xml:space="preserve"> </w:t>
            </w:r>
            <w:r w:rsidRPr="008D02D4">
              <w:rPr>
                <w:rFonts w:ascii="Arial" w:eastAsia="Arial" w:hAnsi="Arial" w:cs="Arial"/>
                <w:sz w:val="22"/>
                <w:szCs w:val="22"/>
              </w:rPr>
              <w:t>to secure facilities</w:t>
            </w:r>
            <w:r w:rsidR="00A3655E">
              <w:rPr>
                <w:rFonts w:ascii="Arial" w:eastAsia="Arial" w:hAnsi="Arial" w:cs="Arial"/>
                <w:sz w:val="22"/>
                <w:szCs w:val="22"/>
              </w:rPr>
              <w:t>;</w:t>
            </w:r>
            <w:r w:rsidRPr="008D02D4">
              <w:rPr>
                <w:rFonts w:ascii="Arial" w:eastAsia="Arial" w:hAnsi="Arial" w:cs="Arial"/>
                <w:sz w:val="22"/>
                <w:szCs w:val="22"/>
              </w:rPr>
              <w:t xml:space="preserve"> and </w:t>
            </w:r>
          </w:p>
          <w:p w14:paraId="4580CDFF" w14:textId="70763F21" w:rsidR="00316E68" w:rsidRPr="008D02D4" w:rsidRDefault="00783B8B" w:rsidP="00D40107">
            <w:pPr>
              <w:pStyle w:val="BodyText"/>
              <w:numPr>
                <w:ilvl w:val="0"/>
                <w:numId w:val="38"/>
              </w:numPr>
              <w:spacing w:before="80" w:after="80" w:line="276" w:lineRule="auto"/>
              <w:jc w:val="both"/>
              <w:rPr>
                <w:rFonts w:ascii="Arial" w:hAnsi="Arial" w:cs="Arial"/>
                <w:sz w:val="22"/>
                <w:szCs w:val="22"/>
                <w:lang w:val="en-AU"/>
              </w:rPr>
            </w:pPr>
            <w:r w:rsidRPr="008D02D4">
              <w:rPr>
                <w:rFonts w:ascii="Arial" w:eastAsia="Arial" w:hAnsi="Arial" w:cs="Arial"/>
                <w:sz w:val="22"/>
                <w:szCs w:val="22"/>
              </w:rPr>
              <w:t>the amount of the facilities utili</w:t>
            </w:r>
            <w:r w:rsidR="00A3655E">
              <w:rPr>
                <w:rFonts w:ascii="Arial" w:eastAsia="Arial" w:hAnsi="Arial" w:cs="Arial"/>
                <w:sz w:val="22"/>
                <w:szCs w:val="22"/>
              </w:rPr>
              <w:t>s</w:t>
            </w:r>
            <w:r w:rsidRPr="008D02D4">
              <w:rPr>
                <w:rFonts w:ascii="Arial" w:eastAsia="Arial" w:hAnsi="Arial" w:cs="Arial"/>
                <w:sz w:val="22"/>
                <w:szCs w:val="22"/>
              </w:rPr>
              <w:t xml:space="preserve">ed at close of business on [insert </w:t>
            </w:r>
            <w:r w:rsidR="00A3655E">
              <w:rPr>
                <w:rFonts w:ascii="Arial" w:eastAsia="Arial" w:hAnsi="Arial" w:cs="Arial"/>
                <w:sz w:val="22"/>
                <w:szCs w:val="22"/>
              </w:rPr>
              <w:t xml:space="preserve">the </w:t>
            </w:r>
            <w:r w:rsidRPr="008D02D4">
              <w:rPr>
                <w:rFonts w:ascii="Arial" w:eastAsia="Arial" w:hAnsi="Arial" w:cs="Arial"/>
                <w:sz w:val="22"/>
                <w:szCs w:val="22"/>
              </w:rPr>
              <w:t xml:space="preserve">date] </w:t>
            </w:r>
            <w:r w:rsidR="000B4E96">
              <w:rPr>
                <w:rFonts w:ascii="Arial" w:eastAsia="Arial" w:hAnsi="Arial" w:cs="Arial"/>
                <w:sz w:val="22"/>
                <w:szCs w:val="22"/>
              </w:rPr>
              <w:t xml:space="preserve">in respect of which the assets were pledged </w:t>
            </w:r>
            <w:r w:rsidRPr="008D02D4">
              <w:rPr>
                <w:rFonts w:ascii="Arial" w:eastAsia="Arial" w:hAnsi="Arial" w:cs="Arial"/>
                <w:sz w:val="22"/>
                <w:szCs w:val="22"/>
              </w:rPr>
              <w:t>and performed the following procedure:</w:t>
            </w:r>
          </w:p>
        </w:tc>
      </w:tr>
      <w:tr w:rsidR="00316E68" w:rsidRPr="008D02D4" w14:paraId="47FC41F2" w14:textId="77777777" w:rsidTr="00D40107">
        <w:tc>
          <w:tcPr>
            <w:tcW w:w="988" w:type="dxa"/>
            <w:tcBorders>
              <w:top w:val="single" w:sz="4" w:space="0" w:color="auto"/>
              <w:left w:val="single" w:sz="4" w:space="0" w:color="auto"/>
              <w:bottom w:val="single" w:sz="4" w:space="0" w:color="auto"/>
              <w:right w:val="single" w:sz="4" w:space="0" w:color="auto"/>
            </w:tcBorders>
            <w:hideMark/>
          </w:tcPr>
          <w:p w14:paraId="2E1428A1" w14:textId="4C256627" w:rsidR="00316E68" w:rsidRPr="008D02D4" w:rsidRDefault="00316E68" w:rsidP="00D40107">
            <w:pPr>
              <w:pStyle w:val="BodyText"/>
              <w:spacing w:before="80" w:after="80" w:line="276" w:lineRule="auto"/>
              <w:ind w:hanging="39"/>
              <w:jc w:val="both"/>
              <w:rPr>
                <w:rFonts w:ascii="Arial" w:hAnsi="Arial" w:cs="Arial"/>
                <w:sz w:val="22"/>
                <w:szCs w:val="22"/>
                <w:lang w:val="en-AU"/>
              </w:rPr>
            </w:pPr>
            <w:r w:rsidRPr="008D02D4">
              <w:rPr>
                <w:rFonts w:ascii="Arial" w:hAnsi="Arial" w:cs="Arial"/>
                <w:sz w:val="22"/>
                <w:szCs w:val="22"/>
                <w:lang w:val="en-AU"/>
              </w:rPr>
              <w:t>2.1</w:t>
            </w:r>
          </w:p>
        </w:tc>
        <w:tc>
          <w:tcPr>
            <w:tcW w:w="3969" w:type="dxa"/>
            <w:tcBorders>
              <w:top w:val="single" w:sz="4" w:space="0" w:color="auto"/>
              <w:left w:val="single" w:sz="4" w:space="0" w:color="auto"/>
              <w:bottom w:val="single" w:sz="4" w:space="0" w:color="auto"/>
              <w:right w:val="single" w:sz="4" w:space="0" w:color="auto"/>
            </w:tcBorders>
            <w:hideMark/>
          </w:tcPr>
          <w:p w14:paraId="56677956" w14:textId="0B353E76" w:rsidR="00316E68" w:rsidRPr="008D02D4" w:rsidRDefault="00316E68" w:rsidP="00D40107">
            <w:pPr>
              <w:pStyle w:val="BodyText"/>
              <w:spacing w:before="80" w:after="80" w:line="276" w:lineRule="auto"/>
              <w:jc w:val="both"/>
              <w:rPr>
                <w:rFonts w:ascii="Arial" w:hAnsi="Arial" w:cs="Arial"/>
                <w:sz w:val="22"/>
                <w:szCs w:val="22"/>
              </w:rPr>
            </w:pPr>
            <w:r w:rsidRPr="008D02D4">
              <w:rPr>
                <w:rFonts w:ascii="Arial" w:hAnsi="Arial" w:cs="Arial"/>
                <w:sz w:val="22"/>
                <w:szCs w:val="22"/>
              </w:rPr>
              <w:t>Compare the amount of the facilities utili</w:t>
            </w:r>
            <w:r w:rsidR="00A3655E">
              <w:rPr>
                <w:rFonts w:ascii="Arial" w:hAnsi="Arial" w:cs="Arial"/>
                <w:sz w:val="22"/>
                <w:szCs w:val="22"/>
              </w:rPr>
              <w:t>s</w:t>
            </w:r>
            <w:r w:rsidRPr="008D02D4">
              <w:rPr>
                <w:rFonts w:ascii="Arial" w:hAnsi="Arial" w:cs="Arial"/>
                <w:sz w:val="22"/>
                <w:szCs w:val="22"/>
              </w:rPr>
              <w:t xml:space="preserve">ed at [insert </w:t>
            </w:r>
            <w:r w:rsidR="00A3655E">
              <w:rPr>
                <w:rFonts w:ascii="Arial" w:hAnsi="Arial" w:cs="Arial"/>
                <w:sz w:val="22"/>
                <w:szCs w:val="22"/>
              </w:rPr>
              <w:t xml:space="preserve">the </w:t>
            </w:r>
            <w:r w:rsidRPr="008D02D4">
              <w:rPr>
                <w:rFonts w:ascii="Arial" w:hAnsi="Arial" w:cs="Arial"/>
                <w:sz w:val="22"/>
                <w:szCs w:val="22"/>
              </w:rPr>
              <w:t>date]</w:t>
            </w:r>
            <w:r w:rsidR="00322138" w:rsidRPr="008D02D4">
              <w:rPr>
                <w:rFonts w:ascii="Arial" w:hAnsi="Arial" w:cs="Arial"/>
                <w:sz w:val="22"/>
                <w:szCs w:val="22"/>
              </w:rPr>
              <w:t xml:space="preserve"> </w:t>
            </w:r>
            <w:r w:rsidR="00322138" w:rsidRPr="008D02D4">
              <w:rPr>
                <w:rFonts w:ascii="Arial" w:eastAsia="Arial" w:hAnsi="Arial" w:cs="Arial"/>
                <w:sz w:val="22"/>
                <w:szCs w:val="22"/>
              </w:rPr>
              <w:t>as per the confirmation obtained in procedure 2</w:t>
            </w:r>
            <w:r w:rsidRPr="008D02D4">
              <w:rPr>
                <w:rFonts w:ascii="Arial" w:hAnsi="Arial" w:cs="Arial"/>
                <w:sz w:val="22"/>
                <w:szCs w:val="22"/>
              </w:rPr>
              <w:t xml:space="preserve"> </w:t>
            </w:r>
            <w:r w:rsidR="007F5357" w:rsidRPr="008D02D4">
              <w:rPr>
                <w:rFonts w:ascii="Arial" w:eastAsia="Arial" w:hAnsi="Arial" w:cs="Arial"/>
                <w:sz w:val="22"/>
                <w:szCs w:val="22"/>
              </w:rPr>
              <w:t xml:space="preserve">and inspect that these were deducted from the assets assessed in procedure 1.1 in </w:t>
            </w:r>
            <w:r w:rsidR="008F479E">
              <w:rPr>
                <w:rFonts w:ascii="Arial" w:eastAsia="Arial" w:hAnsi="Arial" w:cs="Arial"/>
                <w:sz w:val="22"/>
                <w:szCs w:val="22"/>
              </w:rPr>
              <w:t xml:space="preserve">the </w:t>
            </w:r>
            <w:r w:rsidR="007F5357" w:rsidRPr="008D02D4">
              <w:rPr>
                <w:rFonts w:ascii="Arial" w:eastAsia="Arial" w:hAnsi="Arial" w:cs="Arial"/>
                <w:sz w:val="22"/>
                <w:szCs w:val="22"/>
              </w:rPr>
              <w:t>calculation of line</w:t>
            </w:r>
            <w:r w:rsidR="008F479E">
              <w:rPr>
                <w:rFonts w:ascii="Arial" w:eastAsia="Arial" w:hAnsi="Arial" w:cs="Arial"/>
                <w:sz w:val="22"/>
                <w:szCs w:val="22"/>
              </w:rPr>
              <w:t>s</w:t>
            </w:r>
            <w:r w:rsidR="007F5357" w:rsidRPr="008D02D4">
              <w:rPr>
                <w:rFonts w:ascii="Arial" w:eastAsia="Arial" w:hAnsi="Arial" w:cs="Arial"/>
                <w:sz w:val="22"/>
                <w:szCs w:val="22"/>
              </w:rPr>
              <w:t xml:space="preserve"> 14</w:t>
            </w:r>
            <w:r w:rsidR="008F479E">
              <w:rPr>
                <w:rFonts w:ascii="Arial" w:eastAsia="Arial" w:hAnsi="Arial" w:cs="Arial"/>
                <w:sz w:val="22"/>
                <w:szCs w:val="22"/>
              </w:rPr>
              <w:t>-</w:t>
            </w:r>
            <w:r w:rsidR="007F5357" w:rsidRPr="008D02D4">
              <w:rPr>
                <w:rFonts w:ascii="Arial" w:eastAsia="Arial" w:hAnsi="Arial" w:cs="Arial"/>
                <w:sz w:val="22"/>
                <w:szCs w:val="22"/>
              </w:rPr>
              <w:t>19</w:t>
            </w:r>
            <w:r w:rsidR="008F479E">
              <w:rPr>
                <w:rFonts w:ascii="Arial" w:eastAsia="Arial" w:hAnsi="Arial" w:cs="Arial"/>
                <w:sz w:val="22"/>
                <w:szCs w:val="22"/>
              </w:rPr>
              <w:t>,</w:t>
            </w:r>
            <w:r w:rsidR="007F5357" w:rsidRPr="008D02D4">
              <w:rPr>
                <w:rFonts w:ascii="Arial" w:eastAsia="Arial" w:hAnsi="Arial" w:cs="Arial"/>
                <w:sz w:val="22"/>
                <w:szCs w:val="22"/>
              </w:rPr>
              <w:t xml:space="preserve"> column </w:t>
            </w:r>
            <w:proofErr w:type="gramStart"/>
            <w:r w:rsidR="007F5357" w:rsidRPr="008D02D4">
              <w:rPr>
                <w:rFonts w:ascii="Arial" w:eastAsia="Arial" w:hAnsi="Arial" w:cs="Arial"/>
                <w:sz w:val="22"/>
                <w:szCs w:val="22"/>
              </w:rPr>
              <w:t>1</w:t>
            </w:r>
            <w:r w:rsidR="008F479E">
              <w:rPr>
                <w:rFonts w:ascii="Arial" w:eastAsia="Arial" w:hAnsi="Arial" w:cs="Arial"/>
                <w:sz w:val="22"/>
                <w:szCs w:val="22"/>
              </w:rPr>
              <w:t>,</w:t>
            </w:r>
            <w:proofErr w:type="gramEnd"/>
            <w:r w:rsidRPr="008D02D4">
              <w:rPr>
                <w:rFonts w:ascii="Arial" w:hAnsi="Arial" w:cs="Arial"/>
                <w:sz w:val="22"/>
                <w:szCs w:val="22"/>
              </w:rPr>
              <w:t xml:space="preserve"> of the DI 310 return and note any exceptions.</w:t>
            </w:r>
          </w:p>
        </w:tc>
        <w:tc>
          <w:tcPr>
            <w:tcW w:w="4673" w:type="dxa"/>
            <w:tcBorders>
              <w:top w:val="single" w:sz="4" w:space="0" w:color="auto"/>
              <w:left w:val="single" w:sz="4" w:space="0" w:color="auto"/>
              <w:bottom w:val="single" w:sz="4" w:space="0" w:color="auto"/>
              <w:right w:val="single" w:sz="4" w:space="0" w:color="auto"/>
            </w:tcBorders>
            <w:hideMark/>
          </w:tcPr>
          <w:p w14:paraId="1628F08A" w14:textId="366149F4" w:rsidR="00316E68" w:rsidRPr="008D02D4" w:rsidRDefault="00316E68" w:rsidP="00D40107">
            <w:pPr>
              <w:spacing w:before="80" w:after="80" w:line="276" w:lineRule="auto"/>
              <w:jc w:val="both"/>
              <w:rPr>
                <w:rFonts w:ascii="Arial" w:hAnsi="Arial" w:cs="Arial"/>
                <w:sz w:val="22"/>
                <w:szCs w:val="22"/>
              </w:rPr>
            </w:pPr>
            <w:r w:rsidRPr="008D02D4">
              <w:rPr>
                <w:rFonts w:ascii="Arial" w:hAnsi="Arial" w:cs="Arial"/>
                <w:i/>
                <w:iCs/>
                <w:sz w:val="22"/>
                <w:szCs w:val="22"/>
              </w:rPr>
              <w:t>POSSIBLE FINDING:</w:t>
            </w:r>
          </w:p>
          <w:p w14:paraId="438A7EF8" w14:textId="0010B32F" w:rsidR="00316E68" w:rsidRPr="008D02D4" w:rsidRDefault="00316E68" w:rsidP="00D40107">
            <w:pPr>
              <w:pStyle w:val="BodyText"/>
              <w:spacing w:before="80" w:after="80" w:line="276" w:lineRule="auto"/>
              <w:jc w:val="both"/>
              <w:rPr>
                <w:rFonts w:ascii="Arial" w:hAnsi="Arial" w:cs="Arial"/>
                <w:sz w:val="22"/>
                <w:szCs w:val="22"/>
              </w:rPr>
            </w:pPr>
            <w:r w:rsidRPr="008D02D4">
              <w:rPr>
                <w:rFonts w:ascii="Arial" w:hAnsi="Arial" w:cs="Arial"/>
                <w:sz w:val="22"/>
                <w:szCs w:val="22"/>
              </w:rPr>
              <w:t>We compared the amount</w:t>
            </w:r>
            <w:r w:rsidR="00353C1E" w:rsidRPr="008D02D4">
              <w:rPr>
                <w:rFonts w:ascii="Arial" w:hAnsi="Arial" w:cs="Arial"/>
                <w:sz w:val="22"/>
                <w:szCs w:val="22"/>
              </w:rPr>
              <w:t xml:space="preserve"> </w:t>
            </w:r>
            <w:r w:rsidR="00353C1E" w:rsidRPr="008D02D4">
              <w:rPr>
                <w:rFonts w:ascii="Arial" w:eastAsia="Arial" w:hAnsi="Arial" w:cs="Arial"/>
                <w:sz w:val="22"/>
                <w:szCs w:val="22"/>
              </w:rPr>
              <w:t>of the facilities utili</w:t>
            </w:r>
            <w:r w:rsidR="00A3655E">
              <w:rPr>
                <w:rFonts w:ascii="Arial" w:eastAsia="Arial" w:hAnsi="Arial" w:cs="Arial"/>
                <w:sz w:val="22"/>
                <w:szCs w:val="22"/>
              </w:rPr>
              <w:t>s</w:t>
            </w:r>
            <w:r w:rsidR="00353C1E" w:rsidRPr="008D02D4">
              <w:rPr>
                <w:rFonts w:ascii="Arial" w:eastAsia="Arial" w:hAnsi="Arial" w:cs="Arial"/>
                <w:sz w:val="22"/>
                <w:szCs w:val="22"/>
              </w:rPr>
              <w:t xml:space="preserve">ed at [insert </w:t>
            </w:r>
            <w:r w:rsidR="00A3655E">
              <w:rPr>
                <w:rFonts w:ascii="Arial" w:eastAsia="Arial" w:hAnsi="Arial" w:cs="Arial"/>
                <w:sz w:val="22"/>
                <w:szCs w:val="22"/>
              </w:rPr>
              <w:t xml:space="preserve">the </w:t>
            </w:r>
            <w:r w:rsidR="00353C1E" w:rsidRPr="008D02D4">
              <w:rPr>
                <w:rFonts w:ascii="Arial" w:eastAsia="Arial" w:hAnsi="Arial" w:cs="Arial"/>
                <w:sz w:val="22"/>
                <w:szCs w:val="22"/>
              </w:rPr>
              <w:t>date]</w:t>
            </w:r>
            <w:r w:rsidRPr="008D02D4">
              <w:rPr>
                <w:rFonts w:ascii="Arial" w:hAnsi="Arial" w:cs="Arial"/>
                <w:sz w:val="22"/>
                <w:szCs w:val="22"/>
              </w:rPr>
              <w:t xml:space="preserve"> as per the confirmation </w:t>
            </w:r>
            <w:r w:rsidR="003B4063" w:rsidRPr="008D02D4">
              <w:rPr>
                <w:rFonts w:ascii="Arial" w:eastAsia="Arial" w:hAnsi="Arial" w:cs="Arial"/>
                <w:sz w:val="22"/>
                <w:szCs w:val="22"/>
              </w:rPr>
              <w:t xml:space="preserve">obtained in procedure 2 </w:t>
            </w:r>
            <w:r w:rsidR="000716AB" w:rsidRPr="008D02D4">
              <w:rPr>
                <w:rFonts w:ascii="Arial" w:eastAsia="Arial" w:hAnsi="Arial" w:cs="Arial"/>
                <w:sz w:val="22"/>
                <w:szCs w:val="22"/>
              </w:rPr>
              <w:t xml:space="preserve">and inspected that these were deducted from the assets assessed in procedure 1.1 in </w:t>
            </w:r>
            <w:r w:rsidR="008F479E">
              <w:rPr>
                <w:rFonts w:ascii="Arial" w:eastAsia="Arial" w:hAnsi="Arial" w:cs="Arial"/>
                <w:sz w:val="22"/>
                <w:szCs w:val="22"/>
              </w:rPr>
              <w:t xml:space="preserve">the </w:t>
            </w:r>
            <w:r w:rsidR="000716AB" w:rsidRPr="008D02D4">
              <w:rPr>
                <w:rFonts w:ascii="Arial" w:eastAsia="Arial" w:hAnsi="Arial" w:cs="Arial"/>
                <w:sz w:val="22"/>
                <w:szCs w:val="22"/>
              </w:rPr>
              <w:t>calculation of line</w:t>
            </w:r>
            <w:r w:rsidR="008F479E">
              <w:rPr>
                <w:rFonts w:ascii="Arial" w:eastAsia="Arial" w:hAnsi="Arial" w:cs="Arial"/>
                <w:sz w:val="22"/>
                <w:szCs w:val="22"/>
              </w:rPr>
              <w:t>s</w:t>
            </w:r>
            <w:r w:rsidR="000716AB" w:rsidRPr="008D02D4">
              <w:rPr>
                <w:rFonts w:ascii="Arial" w:eastAsia="Arial" w:hAnsi="Arial" w:cs="Arial"/>
                <w:sz w:val="22"/>
                <w:szCs w:val="22"/>
              </w:rPr>
              <w:t xml:space="preserve"> 1</w:t>
            </w:r>
            <w:r w:rsidR="0054437D" w:rsidRPr="008D02D4">
              <w:rPr>
                <w:rFonts w:ascii="Arial" w:eastAsia="Arial" w:hAnsi="Arial" w:cs="Arial"/>
                <w:sz w:val="22"/>
                <w:szCs w:val="22"/>
              </w:rPr>
              <w:t>4</w:t>
            </w:r>
            <w:r w:rsidR="008F479E">
              <w:rPr>
                <w:rFonts w:ascii="Arial" w:eastAsia="Arial" w:hAnsi="Arial" w:cs="Arial"/>
                <w:sz w:val="22"/>
                <w:szCs w:val="22"/>
              </w:rPr>
              <w:t>-</w:t>
            </w:r>
            <w:r w:rsidR="0054437D" w:rsidRPr="008D02D4">
              <w:rPr>
                <w:rFonts w:ascii="Arial" w:eastAsia="Arial" w:hAnsi="Arial" w:cs="Arial"/>
                <w:sz w:val="22"/>
                <w:szCs w:val="22"/>
              </w:rPr>
              <w:t>19</w:t>
            </w:r>
            <w:r w:rsidR="008F479E">
              <w:rPr>
                <w:rFonts w:ascii="Arial" w:eastAsia="Arial" w:hAnsi="Arial" w:cs="Arial"/>
                <w:sz w:val="22"/>
                <w:szCs w:val="22"/>
              </w:rPr>
              <w:t>,</w:t>
            </w:r>
            <w:r w:rsidR="000716AB" w:rsidRPr="008D02D4">
              <w:rPr>
                <w:rFonts w:ascii="Arial" w:eastAsia="Arial" w:hAnsi="Arial" w:cs="Arial"/>
                <w:sz w:val="22"/>
                <w:szCs w:val="22"/>
              </w:rPr>
              <w:t xml:space="preserve"> column </w:t>
            </w:r>
            <w:proofErr w:type="gramStart"/>
            <w:r w:rsidR="0054437D" w:rsidRPr="008D02D4">
              <w:rPr>
                <w:rFonts w:ascii="Arial" w:eastAsia="Arial" w:hAnsi="Arial" w:cs="Arial"/>
                <w:sz w:val="22"/>
                <w:szCs w:val="22"/>
              </w:rPr>
              <w:t>1</w:t>
            </w:r>
            <w:r w:rsidR="008F479E">
              <w:rPr>
                <w:rFonts w:ascii="Arial" w:eastAsia="Arial" w:hAnsi="Arial" w:cs="Arial"/>
                <w:sz w:val="22"/>
                <w:szCs w:val="22"/>
              </w:rPr>
              <w:t>,</w:t>
            </w:r>
            <w:proofErr w:type="gramEnd"/>
            <w:r w:rsidR="000716AB" w:rsidRPr="008D02D4">
              <w:rPr>
                <w:rFonts w:ascii="Arial" w:eastAsia="Arial" w:hAnsi="Arial" w:cs="Arial"/>
                <w:sz w:val="22"/>
                <w:szCs w:val="22"/>
              </w:rPr>
              <w:t xml:space="preserve"> </w:t>
            </w:r>
            <w:r w:rsidRPr="008D02D4">
              <w:rPr>
                <w:rFonts w:ascii="Arial" w:hAnsi="Arial" w:cs="Arial"/>
                <w:sz w:val="22"/>
                <w:szCs w:val="22"/>
              </w:rPr>
              <w:t>of the DI 310 return and noted no except</w:t>
            </w:r>
            <w:r w:rsidR="00F01748" w:rsidRPr="008D02D4">
              <w:rPr>
                <w:rFonts w:ascii="Arial" w:hAnsi="Arial" w:cs="Arial"/>
                <w:sz w:val="22"/>
                <w:szCs w:val="22"/>
              </w:rPr>
              <w:t>i</w:t>
            </w:r>
            <w:r w:rsidRPr="008D02D4">
              <w:rPr>
                <w:rFonts w:ascii="Arial" w:hAnsi="Arial" w:cs="Arial"/>
                <w:sz w:val="22"/>
                <w:szCs w:val="22"/>
              </w:rPr>
              <w:t>ons.</w:t>
            </w:r>
          </w:p>
          <w:p w14:paraId="3335C810" w14:textId="7F515763" w:rsidR="00F870D6" w:rsidRPr="00783653" w:rsidRDefault="00F870D6" w:rsidP="00D40107">
            <w:pPr>
              <w:pStyle w:val="BodyText"/>
              <w:spacing w:before="80" w:after="80" w:line="276" w:lineRule="auto"/>
              <w:jc w:val="center"/>
              <w:rPr>
                <w:rFonts w:ascii="Arial" w:eastAsia="Arial" w:hAnsi="Arial" w:cs="Arial"/>
                <w:i/>
                <w:iCs/>
                <w:sz w:val="22"/>
                <w:szCs w:val="22"/>
              </w:rPr>
            </w:pPr>
            <w:r w:rsidRPr="00783653">
              <w:rPr>
                <w:rFonts w:ascii="Arial" w:eastAsia="Arial" w:hAnsi="Arial" w:cs="Arial"/>
                <w:i/>
                <w:iCs/>
                <w:sz w:val="22"/>
                <w:szCs w:val="22"/>
              </w:rPr>
              <w:t>OR</w:t>
            </w:r>
          </w:p>
          <w:p w14:paraId="5AA6B1B5" w14:textId="23A92E78" w:rsidR="00F870D6" w:rsidRPr="008D02D4" w:rsidRDefault="00F870D6" w:rsidP="00D40107">
            <w:pPr>
              <w:pStyle w:val="BodyText"/>
              <w:spacing w:before="80" w:after="80" w:line="276" w:lineRule="auto"/>
              <w:jc w:val="both"/>
              <w:rPr>
                <w:rFonts w:ascii="Arial" w:hAnsi="Arial" w:cs="Arial"/>
                <w:sz w:val="22"/>
                <w:szCs w:val="22"/>
              </w:rPr>
            </w:pPr>
            <w:r w:rsidRPr="008D02D4">
              <w:rPr>
                <w:rFonts w:ascii="Arial" w:eastAsia="Arial" w:hAnsi="Arial" w:cs="Arial"/>
                <w:sz w:val="22"/>
                <w:szCs w:val="22"/>
              </w:rPr>
              <w:t xml:space="preserve">There were no pledged assets or utilised facilities as per the SARB confirmation at [insert </w:t>
            </w:r>
            <w:r w:rsidR="008F479E">
              <w:rPr>
                <w:rFonts w:ascii="Arial" w:eastAsia="Arial" w:hAnsi="Arial" w:cs="Arial"/>
                <w:sz w:val="22"/>
                <w:szCs w:val="22"/>
              </w:rPr>
              <w:t xml:space="preserve">the </w:t>
            </w:r>
            <w:r w:rsidRPr="008D02D4">
              <w:rPr>
                <w:rFonts w:ascii="Arial" w:eastAsia="Arial" w:hAnsi="Arial" w:cs="Arial"/>
                <w:sz w:val="22"/>
                <w:szCs w:val="22"/>
              </w:rPr>
              <w:t>date].</w:t>
            </w:r>
          </w:p>
        </w:tc>
      </w:tr>
      <w:tr w:rsidR="00316E68" w:rsidRPr="008D02D4" w14:paraId="13780357" w14:textId="77777777" w:rsidTr="00D40107">
        <w:tc>
          <w:tcPr>
            <w:tcW w:w="988" w:type="dxa"/>
            <w:tcBorders>
              <w:top w:val="single" w:sz="4" w:space="0" w:color="auto"/>
              <w:left w:val="single" w:sz="4" w:space="0" w:color="auto"/>
              <w:bottom w:val="single" w:sz="4" w:space="0" w:color="auto"/>
              <w:right w:val="single" w:sz="4" w:space="0" w:color="auto"/>
            </w:tcBorders>
          </w:tcPr>
          <w:p w14:paraId="219AB910" w14:textId="6173C17B" w:rsidR="00316E68" w:rsidRPr="008D02D4" w:rsidRDefault="00316E68" w:rsidP="00D40107">
            <w:pPr>
              <w:pStyle w:val="BodyText"/>
              <w:spacing w:before="80" w:after="80" w:line="276" w:lineRule="auto"/>
              <w:jc w:val="both"/>
              <w:rPr>
                <w:rFonts w:ascii="Arial" w:hAnsi="Arial" w:cs="Arial"/>
                <w:sz w:val="22"/>
                <w:szCs w:val="22"/>
                <w:lang w:val="en-AU"/>
              </w:rPr>
            </w:pPr>
            <w:r w:rsidRPr="008D02D4">
              <w:rPr>
                <w:rFonts w:ascii="Arial" w:hAnsi="Arial" w:cs="Arial"/>
                <w:sz w:val="22"/>
                <w:szCs w:val="22"/>
                <w:lang w:val="en-AU"/>
              </w:rPr>
              <w:t>3.</w:t>
            </w:r>
          </w:p>
        </w:tc>
        <w:tc>
          <w:tcPr>
            <w:tcW w:w="3969" w:type="dxa"/>
            <w:tcBorders>
              <w:top w:val="single" w:sz="4" w:space="0" w:color="auto"/>
              <w:left w:val="single" w:sz="4" w:space="0" w:color="auto"/>
              <w:bottom w:val="single" w:sz="4" w:space="0" w:color="auto"/>
              <w:right w:val="single" w:sz="4" w:space="0" w:color="auto"/>
            </w:tcBorders>
          </w:tcPr>
          <w:p w14:paraId="47BA50FD" w14:textId="4CA330F5" w:rsidR="00316E68" w:rsidRPr="008D02D4" w:rsidRDefault="00316E68" w:rsidP="00D40107">
            <w:pPr>
              <w:pStyle w:val="BodyText"/>
              <w:spacing w:before="80" w:after="80" w:line="276" w:lineRule="auto"/>
              <w:jc w:val="both"/>
              <w:rPr>
                <w:rFonts w:ascii="Arial" w:hAnsi="Arial" w:cs="Arial"/>
                <w:sz w:val="22"/>
                <w:szCs w:val="22"/>
              </w:rPr>
            </w:pPr>
            <w:r w:rsidRPr="008D02D4">
              <w:rPr>
                <w:rFonts w:ascii="Arial" w:hAnsi="Arial" w:cs="Arial"/>
                <w:sz w:val="22"/>
                <w:szCs w:val="22"/>
              </w:rPr>
              <w:t>Obtain a written representation from the directors</w:t>
            </w:r>
            <w:r w:rsidR="002C6E27" w:rsidRPr="008D02D4">
              <w:rPr>
                <w:rFonts w:ascii="Arial" w:hAnsi="Arial" w:cs="Arial"/>
                <w:sz w:val="22"/>
                <w:szCs w:val="22"/>
              </w:rPr>
              <w:t xml:space="preserve"> </w:t>
            </w:r>
            <w:r w:rsidR="009750D0" w:rsidRPr="00D40107">
              <w:rPr>
                <w:rFonts w:ascii="Arial" w:hAnsi="Arial" w:cs="Arial"/>
                <w:i/>
                <w:iCs/>
                <w:sz w:val="22"/>
                <w:szCs w:val="22"/>
              </w:rPr>
              <w:t>[</w:t>
            </w:r>
            <w:r w:rsidR="009750D0" w:rsidRPr="00E1560C">
              <w:rPr>
                <w:rFonts w:ascii="Arial" w:hAnsi="Arial" w:cs="Arial"/>
                <w:i/>
                <w:iCs/>
                <w:sz w:val="22"/>
                <w:szCs w:val="22"/>
              </w:rPr>
              <w:t xml:space="preserve">insert </w:t>
            </w:r>
            <w:r w:rsidR="008F479E" w:rsidRPr="00E1560C">
              <w:rPr>
                <w:rFonts w:ascii="Arial" w:hAnsi="Arial" w:cs="Arial"/>
                <w:i/>
                <w:iCs/>
                <w:sz w:val="22"/>
                <w:szCs w:val="22"/>
              </w:rPr>
              <w:t xml:space="preserve">the </w:t>
            </w:r>
            <w:r w:rsidR="009750D0" w:rsidRPr="00E1560C">
              <w:rPr>
                <w:rFonts w:ascii="Arial" w:hAnsi="Arial" w:cs="Arial"/>
                <w:i/>
                <w:iCs/>
                <w:sz w:val="22"/>
                <w:szCs w:val="22"/>
              </w:rPr>
              <w:t>name</w:t>
            </w:r>
            <w:r w:rsidR="008F479E" w:rsidRPr="00E1560C">
              <w:rPr>
                <w:rFonts w:ascii="Arial" w:hAnsi="Arial" w:cs="Arial"/>
                <w:i/>
                <w:iCs/>
                <w:sz w:val="22"/>
                <w:szCs w:val="22"/>
              </w:rPr>
              <w:t>(s)</w:t>
            </w:r>
            <w:r w:rsidR="009750D0" w:rsidRPr="00E1560C">
              <w:rPr>
                <w:rFonts w:ascii="Arial" w:hAnsi="Arial" w:cs="Arial"/>
                <w:i/>
                <w:iCs/>
                <w:sz w:val="22"/>
                <w:szCs w:val="22"/>
              </w:rPr>
              <w:t xml:space="preserve"> of</w:t>
            </w:r>
            <w:r w:rsidR="008F479E" w:rsidRPr="00E1560C">
              <w:rPr>
                <w:rFonts w:ascii="Arial" w:hAnsi="Arial" w:cs="Arial"/>
                <w:i/>
                <w:iCs/>
                <w:sz w:val="22"/>
                <w:szCs w:val="22"/>
              </w:rPr>
              <w:t xml:space="preserve"> the</w:t>
            </w:r>
            <w:r w:rsidR="009750D0" w:rsidRPr="00E1560C">
              <w:rPr>
                <w:rFonts w:ascii="Arial" w:hAnsi="Arial" w:cs="Arial"/>
                <w:i/>
                <w:iCs/>
                <w:sz w:val="22"/>
                <w:szCs w:val="22"/>
              </w:rPr>
              <w:t xml:space="preserve"> director</w:t>
            </w:r>
            <w:r w:rsidR="00E1560C">
              <w:rPr>
                <w:rFonts w:ascii="Arial" w:hAnsi="Arial" w:cs="Arial"/>
                <w:i/>
                <w:iCs/>
                <w:sz w:val="22"/>
                <w:szCs w:val="22"/>
              </w:rPr>
              <w:t>(</w:t>
            </w:r>
            <w:r w:rsidR="00E11F3F" w:rsidRPr="00E1560C">
              <w:rPr>
                <w:rFonts w:ascii="Arial" w:hAnsi="Arial" w:cs="Arial"/>
                <w:i/>
                <w:iCs/>
                <w:sz w:val="22"/>
                <w:szCs w:val="22"/>
              </w:rPr>
              <w:t>s</w:t>
            </w:r>
            <w:r w:rsidR="00E1560C">
              <w:rPr>
                <w:rFonts w:ascii="Arial" w:hAnsi="Arial" w:cs="Arial"/>
                <w:i/>
                <w:iCs/>
                <w:sz w:val="22"/>
                <w:szCs w:val="22"/>
              </w:rPr>
              <w:t>)</w:t>
            </w:r>
            <w:r w:rsidR="009750D0" w:rsidRPr="00D40107">
              <w:rPr>
                <w:rFonts w:ascii="Arial" w:hAnsi="Arial" w:cs="Arial"/>
                <w:i/>
                <w:iCs/>
                <w:sz w:val="22"/>
                <w:szCs w:val="22"/>
              </w:rPr>
              <w:t>]</w:t>
            </w:r>
            <w:r w:rsidRPr="008D02D4">
              <w:rPr>
                <w:rFonts w:ascii="Arial" w:hAnsi="Arial" w:cs="Arial"/>
                <w:sz w:val="22"/>
                <w:szCs w:val="22"/>
              </w:rPr>
              <w:t xml:space="preserve"> of the Bank</w:t>
            </w:r>
            <w:r w:rsidR="008F479E">
              <w:rPr>
                <w:rFonts w:ascii="Arial" w:hAnsi="Arial" w:cs="Arial"/>
                <w:sz w:val="22"/>
                <w:szCs w:val="22"/>
              </w:rPr>
              <w:t>,</w:t>
            </w:r>
            <w:r w:rsidRPr="008D02D4">
              <w:rPr>
                <w:rFonts w:ascii="Arial" w:hAnsi="Arial" w:cs="Arial"/>
                <w:sz w:val="22"/>
                <w:szCs w:val="22"/>
              </w:rPr>
              <w:t xml:space="preserve"> acknowledging that the liquid assets reflected in </w:t>
            </w:r>
            <w:r w:rsidR="00E04F11" w:rsidRPr="008D02D4">
              <w:rPr>
                <w:rFonts w:ascii="Arial" w:hAnsi="Arial" w:cs="Arial"/>
                <w:sz w:val="22"/>
                <w:szCs w:val="22"/>
              </w:rPr>
              <w:t xml:space="preserve">lines </w:t>
            </w:r>
            <w:r w:rsidR="00E04F11" w:rsidRPr="008D02D4">
              <w:rPr>
                <w:rFonts w:ascii="Arial" w:eastAsia="Arial" w:hAnsi="Arial" w:cs="Arial"/>
                <w:sz w:val="22"/>
                <w:szCs w:val="22"/>
              </w:rPr>
              <w:t>14</w:t>
            </w:r>
            <w:r w:rsidR="00A3655E">
              <w:rPr>
                <w:rFonts w:ascii="Arial" w:eastAsia="Arial" w:hAnsi="Arial" w:cs="Arial"/>
                <w:sz w:val="22"/>
                <w:szCs w:val="22"/>
              </w:rPr>
              <w:t>-</w:t>
            </w:r>
            <w:r w:rsidR="00E04F11" w:rsidRPr="008D02D4">
              <w:rPr>
                <w:rFonts w:ascii="Arial" w:eastAsia="Arial" w:hAnsi="Arial" w:cs="Arial"/>
                <w:sz w:val="22"/>
                <w:szCs w:val="22"/>
              </w:rPr>
              <w:t>19</w:t>
            </w:r>
            <w:r w:rsidR="00A3655E">
              <w:rPr>
                <w:rFonts w:ascii="Arial" w:eastAsia="Arial" w:hAnsi="Arial" w:cs="Arial"/>
                <w:sz w:val="22"/>
                <w:szCs w:val="22"/>
              </w:rPr>
              <w:t>,</w:t>
            </w:r>
            <w:r w:rsidR="00E04F11" w:rsidRPr="008D02D4">
              <w:rPr>
                <w:rFonts w:ascii="Arial" w:eastAsia="Arial" w:hAnsi="Arial" w:cs="Arial"/>
                <w:sz w:val="22"/>
                <w:szCs w:val="22"/>
              </w:rPr>
              <w:t xml:space="preserve"> column </w:t>
            </w:r>
            <w:proofErr w:type="gramStart"/>
            <w:r w:rsidR="00E04F11" w:rsidRPr="008D02D4">
              <w:rPr>
                <w:rFonts w:ascii="Arial" w:eastAsia="Arial" w:hAnsi="Arial" w:cs="Arial"/>
                <w:sz w:val="22"/>
                <w:szCs w:val="22"/>
              </w:rPr>
              <w:t>1</w:t>
            </w:r>
            <w:r w:rsidR="00A3655E">
              <w:rPr>
                <w:rFonts w:ascii="Arial" w:eastAsia="Arial" w:hAnsi="Arial" w:cs="Arial"/>
                <w:sz w:val="22"/>
                <w:szCs w:val="22"/>
              </w:rPr>
              <w:t>,</w:t>
            </w:r>
            <w:proofErr w:type="gramEnd"/>
            <w:r w:rsidR="00E04F11" w:rsidRPr="008D02D4">
              <w:rPr>
                <w:rFonts w:ascii="Arial" w:eastAsia="Arial" w:hAnsi="Arial" w:cs="Arial"/>
                <w:sz w:val="22"/>
                <w:szCs w:val="22"/>
              </w:rPr>
              <w:t xml:space="preserve"> </w:t>
            </w:r>
            <w:r w:rsidRPr="008D02D4">
              <w:rPr>
                <w:rFonts w:ascii="Arial" w:hAnsi="Arial" w:cs="Arial"/>
                <w:sz w:val="22"/>
                <w:szCs w:val="22"/>
              </w:rPr>
              <w:t>of the DI</w:t>
            </w:r>
            <w:r w:rsidR="00E04F11" w:rsidRPr="008D02D4">
              <w:rPr>
                <w:rFonts w:ascii="Arial" w:hAnsi="Arial" w:cs="Arial"/>
                <w:sz w:val="22"/>
                <w:szCs w:val="22"/>
              </w:rPr>
              <w:t xml:space="preserve"> 310</w:t>
            </w:r>
            <w:r w:rsidRPr="008D02D4">
              <w:rPr>
                <w:rFonts w:ascii="Arial" w:hAnsi="Arial" w:cs="Arial"/>
                <w:sz w:val="22"/>
                <w:szCs w:val="22"/>
              </w:rPr>
              <w:t xml:space="preserve"> return obtained in procedure (1) were not pledged or encumbered, in contravention of Regulation 22(4).</w:t>
            </w:r>
          </w:p>
        </w:tc>
        <w:tc>
          <w:tcPr>
            <w:tcW w:w="4673" w:type="dxa"/>
            <w:tcBorders>
              <w:top w:val="single" w:sz="4" w:space="0" w:color="auto"/>
              <w:left w:val="single" w:sz="4" w:space="0" w:color="auto"/>
              <w:bottom w:val="single" w:sz="4" w:space="0" w:color="auto"/>
              <w:right w:val="single" w:sz="4" w:space="0" w:color="auto"/>
            </w:tcBorders>
          </w:tcPr>
          <w:p w14:paraId="21855F91" w14:textId="5D71A943" w:rsidR="00316E68" w:rsidRPr="008D02D4" w:rsidRDefault="00316E68" w:rsidP="00D40107">
            <w:pPr>
              <w:spacing w:before="80" w:after="80" w:line="276" w:lineRule="auto"/>
              <w:jc w:val="both"/>
              <w:rPr>
                <w:rFonts w:ascii="Arial" w:hAnsi="Arial" w:cs="Arial"/>
                <w:sz w:val="22"/>
                <w:szCs w:val="22"/>
              </w:rPr>
            </w:pPr>
            <w:r w:rsidRPr="008D02D4">
              <w:rPr>
                <w:rFonts w:ascii="Arial" w:hAnsi="Arial" w:cs="Arial"/>
                <w:i/>
                <w:iCs/>
                <w:sz w:val="22"/>
                <w:szCs w:val="22"/>
              </w:rPr>
              <w:t>POSSIBLE FINDING:</w:t>
            </w:r>
          </w:p>
          <w:p w14:paraId="51C1D0E7" w14:textId="4F3BC356" w:rsidR="00316E68" w:rsidRPr="008D02D4" w:rsidRDefault="00316E68" w:rsidP="00D40107">
            <w:pPr>
              <w:spacing w:before="80" w:after="80" w:line="276" w:lineRule="auto"/>
              <w:jc w:val="both"/>
              <w:rPr>
                <w:rFonts w:ascii="Arial" w:hAnsi="Arial" w:cs="Arial"/>
                <w:i/>
                <w:iCs/>
                <w:sz w:val="22"/>
                <w:szCs w:val="22"/>
              </w:rPr>
            </w:pPr>
            <w:r w:rsidRPr="008D02D4">
              <w:rPr>
                <w:rFonts w:ascii="Arial" w:hAnsi="Arial" w:cs="Arial"/>
                <w:sz w:val="22"/>
                <w:szCs w:val="22"/>
              </w:rPr>
              <w:t xml:space="preserve">We obtained a written representation from the directors </w:t>
            </w:r>
            <w:r w:rsidR="00E11F3F" w:rsidRPr="00D40107">
              <w:rPr>
                <w:rFonts w:ascii="Arial" w:hAnsi="Arial" w:cs="Arial"/>
                <w:i/>
                <w:iCs/>
                <w:sz w:val="22"/>
                <w:szCs w:val="22"/>
              </w:rPr>
              <w:t>[</w:t>
            </w:r>
            <w:r w:rsidR="00E11F3F" w:rsidRPr="00E1560C">
              <w:rPr>
                <w:rFonts w:ascii="Arial" w:hAnsi="Arial" w:cs="Arial"/>
                <w:i/>
                <w:iCs/>
                <w:sz w:val="22"/>
                <w:szCs w:val="22"/>
              </w:rPr>
              <w:t xml:space="preserve">insert </w:t>
            </w:r>
            <w:r w:rsidR="008F479E" w:rsidRPr="00E1560C">
              <w:rPr>
                <w:rFonts w:ascii="Arial" w:hAnsi="Arial" w:cs="Arial"/>
                <w:i/>
                <w:iCs/>
                <w:sz w:val="22"/>
                <w:szCs w:val="22"/>
              </w:rPr>
              <w:t xml:space="preserve">the </w:t>
            </w:r>
            <w:r w:rsidR="00E11F3F" w:rsidRPr="00E1560C">
              <w:rPr>
                <w:rFonts w:ascii="Arial" w:hAnsi="Arial" w:cs="Arial"/>
                <w:i/>
                <w:iCs/>
                <w:sz w:val="22"/>
                <w:szCs w:val="22"/>
              </w:rPr>
              <w:t>name</w:t>
            </w:r>
            <w:r w:rsidR="008F479E" w:rsidRPr="00E1560C">
              <w:rPr>
                <w:rFonts w:ascii="Arial" w:hAnsi="Arial" w:cs="Arial"/>
                <w:i/>
                <w:iCs/>
                <w:sz w:val="22"/>
                <w:szCs w:val="22"/>
              </w:rPr>
              <w:t>(s)</w:t>
            </w:r>
            <w:r w:rsidR="00E11F3F" w:rsidRPr="00E1560C">
              <w:rPr>
                <w:rFonts w:ascii="Arial" w:hAnsi="Arial" w:cs="Arial"/>
                <w:i/>
                <w:iCs/>
                <w:sz w:val="22"/>
                <w:szCs w:val="22"/>
              </w:rPr>
              <w:t xml:space="preserve"> of </w:t>
            </w:r>
            <w:r w:rsidR="008F479E" w:rsidRPr="00E1560C">
              <w:rPr>
                <w:rFonts w:ascii="Arial" w:hAnsi="Arial" w:cs="Arial"/>
                <w:i/>
                <w:iCs/>
                <w:sz w:val="22"/>
                <w:szCs w:val="22"/>
              </w:rPr>
              <w:t xml:space="preserve">the </w:t>
            </w:r>
            <w:r w:rsidR="00E11F3F" w:rsidRPr="00E1560C">
              <w:rPr>
                <w:rFonts w:ascii="Arial" w:hAnsi="Arial" w:cs="Arial"/>
                <w:i/>
                <w:iCs/>
                <w:sz w:val="22"/>
                <w:szCs w:val="22"/>
              </w:rPr>
              <w:t>director</w:t>
            </w:r>
            <w:r w:rsidR="00E1560C">
              <w:rPr>
                <w:rFonts w:ascii="Arial" w:hAnsi="Arial" w:cs="Arial"/>
                <w:i/>
                <w:iCs/>
                <w:sz w:val="22"/>
                <w:szCs w:val="22"/>
              </w:rPr>
              <w:t>(</w:t>
            </w:r>
            <w:r w:rsidR="00E11F3F" w:rsidRPr="00E1560C">
              <w:rPr>
                <w:rFonts w:ascii="Arial" w:hAnsi="Arial" w:cs="Arial"/>
                <w:i/>
                <w:iCs/>
                <w:sz w:val="22"/>
                <w:szCs w:val="22"/>
              </w:rPr>
              <w:t>s</w:t>
            </w:r>
            <w:r w:rsidR="00E1560C">
              <w:rPr>
                <w:rFonts w:ascii="Arial" w:hAnsi="Arial" w:cs="Arial"/>
                <w:i/>
                <w:iCs/>
                <w:sz w:val="22"/>
                <w:szCs w:val="22"/>
              </w:rPr>
              <w:t>)</w:t>
            </w:r>
            <w:r w:rsidR="00E11F3F" w:rsidRPr="00D40107">
              <w:rPr>
                <w:rFonts w:ascii="Arial" w:hAnsi="Arial" w:cs="Arial"/>
                <w:i/>
                <w:iCs/>
                <w:sz w:val="22"/>
                <w:szCs w:val="22"/>
              </w:rPr>
              <w:t>]</w:t>
            </w:r>
            <w:r w:rsidR="00E11F3F" w:rsidRPr="008D02D4">
              <w:rPr>
                <w:rFonts w:ascii="Arial" w:hAnsi="Arial" w:cs="Arial"/>
                <w:sz w:val="22"/>
                <w:szCs w:val="22"/>
              </w:rPr>
              <w:t xml:space="preserve"> </w:t>
            </w:r>
            <w:r w:rsidRPr="008D02D4">
              <w:rPr>
                <w:rFonts w:ascii="Arial" w:hAnsi="Arial" w:cs="Arial"/>
                <w:sz w:val="22"/>
                <w:szCs w:val="22"/>
              </w:rPr>
              <w:t>of the Bank</w:t>
            </w:r>
            <w:r w:rsidR="008F479E">
              <w:rPr>
                <w:rFonts w:ascii="Arial" w:hAnsi="Arial" w:cs="Arial"/>
                <w:sz w:val="22"/>
                <w:szCs w:val="22"/>
              </w:rPr>
              <w:t>,</w:t>
            </w:r>
            <w:r w:rsidRPr="008D02D4">
              <w:rPr>
                <w:rFonts w:ascii="Arial" w:hAnsi="Arial" w:cs="Arial"/>
                <w:sz w:val="22"/>
                <w:szCs w:val="22"/>
              </w:rPr>
              <w:t xml:space="preserve"> acknowledging that the liquid assets reflected in </w:t>
            </w:r>
            <w:r w:rsidR="00E04F11" w:rsidRPr="008D02D4">
              <w:rPr>
                <w:rFonts w:ascii="Arial" w:hAnsi="Arial" w:cs="Arial"/>
                <w:sz w:val="22"/>
                <w:szCs w:val="22"/>
              </w:rPr>
              <w:t xml:space="preserve">lines </w:t>
            </w:r>
            <w:r w:rsidR="00E04F11" w:rsidRPr="008D02D4">
              <w:rPr>
                <w:rFonts w:ascii="Arial" w:eastAsia="Arial" w:hAnsi="Arial" w:cs="Arial"/>
                <w:sz w:val="22"/>
                <w:szCs w:val="22"/>
              </w:rPr>
              <w:t>14</w:t>
            </w:r>
            <w:r w:rsidR="00A3655E">
              <w:rPr>
                <w:rFonts w:ascii="Arial" w:eastAsia="Arial" w:hAnsi="Arial" w:cs="Arial"/>
                <w:sz w:val="22"/>
                <w:szCs w:val="22"/>
              </w:rPr>
              <w:t>-</w:t>
            </w:r>
            <w:r w:rsidR="00E04F11" w:rsidRPr="008D02D4">
              <w:rPr>
                <w:rFonts w:ascii="Arial" w:eastAsia="Arial" w:hAnsi="Arial" w:cs="Arial"/>
                <w:sz w:val="22"/>
                <w:szCs w:val="22"/>
              </w:rPr>
              <w:t>19</w:t>
            </w:r>
            <w:r w:rsidR="00A3655E">
              <w:rPr>
                <w:rFonts w:ascii="Arial" w:eastAsia="Arial" w:hAnsi="Arial" w:cs="Arial"/>
                <w:sz w:val="22"/>
                <w:szCs w:val="22"/>
              </w:rPr>
              <w:t>,</w:t>
            </w:r>
            <w:r w:rsidR="00E04F11" w:rsidRPr="008D02D4">
              <w:rPr>
                <w:rFonts w:ascii="Arial" w:eastAsia="Arial" w:hAnsi="Arial" w:cs="Arial"/>
                <w:sz w:val="22"/>
                <w:szCs w:val="22"/>
              </w:rPr>
              <w:t xml:space="preserve"> column </w:t>
            </w:r>
            <w:proofErr w:type="gramStart"/>
            <w:r w:rsidR="00E04F11" w:rsidRPr="008D02D4">
              <w:rPr>
                <w:rFonts w:ascii="Arial" w:eastAsia="Arial" w:hAnsi="Arial" w:cs="Arial"/>
                <w:sz w:val="22"/>
                <w:szCs w:val="22"/>
              </w:rPr>
              <w:t>1</w:t>
            </w:r>
            <w:r w:rsidR="00A3655E">
              <w:rPr>
                <w:rFonts w:ascii="Arial" w:eastAsia="Arial" w:hAnsi="Arial" w:cs="Arial"/>
                <w:sz w:val="22"/>
                <w:szCs w:val="22"/>
              </w:rPr>
              <w:t>,</w:t>
            </w:r>
            <w:proofErr w:type="gramEnd"/>
            <w:r w:rsidR="00E04F11" w:rsidRPr="008D02D4">
              <w:rPr>
                <w:rFonts w:ascii="Arial" w:eastAsia="Arial" w:hAnsi="Arial" w:cs="Arial"/>
                <w:sz w:val="22"/>
                <w:szCs w:val="22"/>
              </w:rPr>
              <w:t xml:space="preserve"> </w:t>
            </w:r>
            <w:r w:rsidRPr="008D02D4">
              <w:rPr>
                <w:rFonts w:ascii="Arial" w:hAnsi="Arial" w:cs="Arial"/>
                <w:sz w:val="22"/>
                <w:szCs w:val="22"/>
              </w:rPr>
              <w:t>of the DI</w:t>
            </w:r>
            <w:r w:rsidR="00E04F11" w:rsidRPr="008D02D4">
              <w:rPr>
                <w:rFonts w:ascii="Arial" w:hAnsi="Arial" w:cs="Arial"/>
                <w:sz w:val="22"/>
                <w:szCs w:val="22"/>
              </w:rPr>
              <w:t xml:space="preserve"> 310</w:t>
            </w:r>
            <w:r w:rsidRPr="008D02D4">
              <w:rPr>
                <w:rFonts w:ascii="Arial" w:hAnsi="Arial" w:cs="Arial"/>
                <w:sz w:val="22"/>
                <w:szCs w:val="22"/>
              </w:rPr>
              <w:t xml:space="preserve"> return </w:t>
            </w:r>
            <w:r w:rsidR="00B800D6" w:rsidRPr="008D02D4">
              <w:rPr>
                <w:rFonts w:ascii="Arial" w:hAnsi="Arial" w:cs="Arial"/>
                <w:sz w:val="22"/>
                <w:szCs w:val="22"/>
              </w:rPr>
              <w:t xml:space="preserve">obtained in procedure </w:t>
            </w:r>
            <w:r w:rsidR="008F479E">
              <w:rPr>
                <w:rFonts w:ascii="Arial" w:hAnsi="Arial" w:cs="Arial"/>
                <w:sz w:val="22"/>
                <w:szCs w:val="22"/>
              </w:rPr>
              <w:t>(</w:t>
            </w:r>
            <w:r w:rsidR="00B800D6" w:rsidRPr="008D02D4">
              <w:rPr>
                <w:rFonts w:ascii="Arial" w:hAnsi="Arial" w:cs="Arial"/>
                <w:sz w:val="22"/>
                <w:szCs w:val="22"/>
              </w:rPr>
              <w:t>1</w:t>
            </w:r>
            <w:r w:rsidR="008F479E">
              <w:rPr>
                <w:rFonts w:ascii="Arial" w:hAnsi="Arial" w:cs="Arial"/>
                <w:sz w:val="22"/>
                <w:szCs w:val="22"/>
              </w:rPr>
              <w:t>)</w:t>
            </w:r>
            <w:r w:rsidR="00B800D6" w:rsidRPr="008D02D4">
              <w:rPr>
                <w:rFonts w:ascii="Arial" w:hAnsi="Arial" w:cs="Arial"/>
                <w:sz w:val="22"/>
                <w:szCs w:val="22"/>
              </w:rPr>
              <w:t xml:space="preserve"> </w:t>
            </w:r>
            <w:r w:rsidRPr="008D02D4">
              <w:rPr>
                <w:rFonts w:ascii="Arial" w:hAnsi="Arial" w:cs="Arial"/>
                <w:sz w:val="22"/>
                <w:szCs w:val="22"/>
              </w:rPr>
              <w:t>were not pledged or encumbered, in contravention of Regulation 22(4).</w:t>
            </w:r>
          </w:p>
        </w:tc>
      </w:tr>
      <w:tr w:rsidR="00316E68" w:rsidRPr="008D02D4" w14:paraId="72CF9C58" w14:textId="77777777" w:rsidTr="00D40107">
        <w:trPr>
          <w:trHeight w:val="709"/>
        </w:trPr>
        <w:tc>
          <w:tcPr>
            <w:tcW w:w="988" w:type="dxa"/>
            <w:tcBorders>
              <w:top w:val="single" w:sz="4" w:space="0" w:color="auto"/>
              <w:left w:val="single" w:sz="4" w:space="0" w:color="auto"/>
              <w:bottom w:val="single" w:sz="4" w:space="0" w:color="auto"/>
              <w:right w:val="single" w:sz="4" w:space="0" w:color="auto"/>
            </w:tcBorders>
          </w:tcPr>
          <w:p w14:paraId="75B45896" w14:textId="698CB6FA" w:rsidR="00316E68" w:rsidRPr="008D02D4" w:rsidRDefault="00316E68" w:rsidP="00D40107">
            <w:pPr>
              <w:pStyle w:val="BodyText"/>
              <w:spacing w:before="80" w:after="80" w:line="276" w:lineRule="auto"/>
              <w:jc w:val="both"/>
              <w:rPr>
                <w:rFonts w:ascii="Arial" w:hAnsi="Arial" w:cs="Arial"/>
                <w:sz w:val="22"/>
                <w:szCs w:val="22"/>
                <w:lang w:val="en-AU"/>
              </w:rPr>
            </w:pPr>
            <w:r w:rsidRPr="008D02D4">
              <w:rPr>
                <w:rFonts w:ascii="Arial" w:hAnsi="Arial" w:cs="Arial"/>
                <w:sz w:val="22"/>
                <w:szCs w:val="22"/>
                <w:lang w:val="en-AU"/>
              </w:rPr>
              <w:t>4.</w:t>
            </w:r>
          </w:p>
        </w:tc>
        <w:tc>
          <w:tcPr>
            <w:tcW w:w="3969" w:type="dxa"/>
            <w:tcBorders>
              <w:top w:val="single" w:sz="4" w:space="0" w:color="auto"/>
              <w:left w:val="single" w:sz="4" w:space="0" w:color="auto"/>
              <w:bottom w:val="single" w:sz="4" w:space="0" w:color="auto"/>
              <w:right w:val="single" w:sz="4" w:space="0" w:color="auto"/>
            </w:tcBorders>
          </w:tcPr>
          <w:p w14:paraId="22B7758B" w14:textId="029F3743" w:rsidR="00316E68" w:rsidRPr="008D02D4" w:rsidRDefault="00316E68" w:rsidP="00D40107">
            <w:pPr>
              <w:pStyle w:val="BodyText"/>
              <w:spacing w:before="80" w:after="80" w:line="276" w:lineRule="auto"/>
              <w:jc w:val="both"/>
              <w:rPr>
                <w:rFonts w:ascii="Arial" w:hAnsi="Arial" w:cs="Arial"/>
                <w:sz w:val="22"/>
                <w:szCs w:val="22"/>
              </w:rPr>
            </w:pPr>
            <w:r w:rsidRPr="008D02D4">
              <w:rPr>
                <w:rFonts w:ascii="Arial" w:hAnsi="Arial" w:cs="Arial"/>
                <w:sz w:val="22"/>
                <w:szCs w:val="22"/>
              </w:rPr>
              <w:t xml:space="preserve">Obtain </w:t>
            </w:r>
            <w:r w:rsidR="004E08E0" w:rsidRPr="008D02D4">
              <w:rPr>
                <w:rFonts w:ascii="Arial" w:hAnsi="Arial" w:cs="Arial"/>
                <w:sz w:val="22"/>
                <w:szCs w:val="22"/>
              </w:rPr>
              <w:t xml:space="preserve">from the </w:t>
            </w:r>
            <w:r w:rsidR="00A06351" w:rsidRPr="008D02D4">
              <w:rPr>
                <w:rFonts w:ascii="Arial" w:hAnsi="Arial" w:cs="Arial"/>
                <w:sz w:val="22"/>
                <w:szCs w:val="22"/>
              </w:rPr>
              <w:t>C</w:t>
            </w:r>
            <w:r w:rsidR="004E08E0" w:rsidRPr="008D02D4">
              <w:rPr>
                <w:rFonts w:ascii="Arial" w:hAnsi="Arial" w:cs="Arial"/>
                <w:sz w:val="22"/>
                <w:szCs w:val="22"/>
              </w:rPr>
              <w:t xml:space="preserve">ompany </w:t>
            </w:r>
            <w:r w:rsidR="00B83170" w:rsidRPr="008D02D4">
              <w:rPr>
                <w:rFonts w:ascii="Arial" w:hAnsi="Arial" w:cs="Arial"/>
                <w:sz w:val="22"/>
                <w:szCs w:val="22"/>
              </w:rPr>
              <w:t>S</w:t>
            </w:r>
            <w:r w:rsidR="004E08E0" w:rsidRPr="008D02D4">
              <w:rPr>
                <w:rFonts w:ascii="Arial" w:hAnsi="Arial" w:cs="Arial"/>
                <w:sz w:val="22"/>
                <w:szCs w:val="22"/>
              </w:rPr>
              <w:t xml:space="preserve">ecretary </w:t>
            </w:r>
            <w:r w:rsidRPr="008D02D4">
              <w:rPr>
                <w:rFonts w:ascii="Arial" w:hAnsi="Arial" w:cs="Arial"/>
                <w:sz w:val="22"/>
                <w:szCs w:val="22"/>
              </w:rPr>
              <w:t xml:space="preserve">the DI 020 return(s) that </w:t>
            </w:r>
            <w:r w:rsidR="008F479E">
              <w:rPr>
                <w:rFonts w:ascii="Arial" w:hAnsi="Arial" w:cs="Arial"/>
                <w:sz w:val="22"/>
                <w:szCs w:val="22"/>
              </w:rPr>
              <w:t>was/</w:t>
            </w:r>
            <w:r w:rsidRPr="008D02D4">
              <w:rPr>
                <w:rFonts w:ascii="Arial" w:hAnsi="Arial" w:cs="Arial"/>
                <w:sz w:val="22"/>
                <w:szCs w:val="22"/>
              </w:rPr>
              <w:t>were submitted to the PA from management.</w:t>
            </w:r>
          </w:p>
        </w:tc>
        <w:tc>
          <w:tcPr>
            <w:tcW w:w="4673" w:type="dxa"/>
            <w:tcBorders>
              <w:top w:val="single" w:sz="4" w:space="0" w:color="auto"/>
              <w:left w:val="single" w:sz="4" w:space="0" w:color="auto"/>
              <w:bottom w:val="single" w:sz="4" w:space="0" w:color="auto"/>
              <w:right w:val="single" w:sz="4" w:space="0" w:color="auto"/>
            </w:tcBorders>
          </w:tcPr>
          <w:p w14:paraId="19B6AEF4" w14:textId="77777777" w:rsidR="00316E68" w:rsidRPr="008D02D4" w:rsidRDefault="00316E68" w:rsidP="00D40107">
            <w:pPr>
              <w:spacing w:before="80" w:after="80" w:line="276" w:lineRule="auto"/>
              <w:jc w:val="both"/>
              <w:rPr>
                <w:rFonts w:ascii="Arial" w:hAnsi="Arial" w:cs="Arial"/>
                <w:i/>
                <w:iCs/>
                <w:sz w:val="22"/>
                <w:szCs w:val="22"/>
              </w:rPr>
            </w:pPr>
            <w:r w:rsidRPr="008D02D4">
              <w:rPr>
                <w:rFonts w:ascii="Arial" w:hAnsi="Arial" w:cs="Arial"/>
                <w:i/>
                <w:iCs/>
                <w:sz w:val="22"/>
                <w:szCs w:val="22"/>
              </w:rPr>
              <w:t>POSSIBLE FINDING:</w:t>
            </w:r>
          </w:p>
          <w:p w14:paraId="7325237E" w14:textId="26B46B77" w:rsidR="00316E68" w:rsidRPr="008D02D4" w:rsidRDefault="00316E68" w:rsidP="00D40107">
            <w:pPr>
              <w:spacing w:before="80" w:after="80" w:line="276" w:lineRule="auto"/>
              <w:jc w:val="both"/>
              <w:rPr>
                <w:rFonts w:ascii="Arial" w:hAnsi="Arial" w:cs="Arial"/>
                <w:i/>
                <w:iCs/>
                <w:sz w:val="22"/>
                <w:szCs w:val="22"/>
              </w:rPr>
            </w:pPr>
            <w:r w:rsidRPr="008D02D4">
              <w:rPr>
                <w:rFonts w:ascii="Arial" w:hAnsi="Arial" w:cs="Arial"/>
                <w:sz w:val="22"/>
                <w:szCs w:val="22"/>
              </w:rPr>
              <w:t xml:space="preserve">We obtained </w:t>
            </w:r>
            <w:r w:rsidR="00565DE4" w:rsidRPr="008D02D4">
              <w:rPr>
                <w:rFonts w:ascii="Arial" w:hAnsi="Arial" w:cs="Arial"/>
                <w:sz w:val="22"/>
                <w:szCs w:val="22"/>
              </w:rPr>
              <w:t xml:space="preserve">from the Company Secretary </w:t>
            </w:r>
            <w:r w:rsidRPr="008D02D4">
              <w:rPr>
                <w:rFonts w:ascii="Arial" w:hAnsi="Arial" w:cs="Arial"/>
                <w:sz w:val="22"/>
                <w:szCs w:val="22"/>
              </w:rPr>
              <w:t xml:space="preserve">the DI 020 return(s) that </w:t>
            </w:r>
            <w:r w:rsidR="008F479E">
              <w:rPr>
                <w:rFonts w:ascii="Arial" w:hAnsi="Arial" w:cs="Arial"/>
                <w:sz w:val="22"/>
                <w:szCs w:val="22"/>
              </w:rPr>
              <w:t>was/</w:t>
            </w:r>
            <w:r w:rsidRPr="008D02D4">
              <w:rPr>
                <w:rFonts w:ascii="Arial" w:hAnsi="Arial" w:cs="Arial"/>
                <w:sz w:val="22"/>
                <w:szCs w:val="22"/>
              </w:rPr>
              <w:t xml:space="preserve">were submitted to the PA </w:t>
            </w:r>
            <w:r w:rsidR="00543C92" w:rsidRPr="008D02D4">
              <w:rPr>
                <w:rFonts w:ascii="Arial" w:eastAsia="Arial" w:hAnsi="Arial" w:cs="Arial"/>
                <w:sz w:val="22"/>
                <w:szCs w:val="22"/>
              </w:rPr>
              <w:t xml:space="preserve">during the year under review from </w:t>
            </w:r>
            <w:r w:rsidR="00543C92" w:rsidRPr="00D40107">
              <w:rPr>
                <w:rFonts w:ascii="Arial" w:eastAsia="Arial" w:hAnsi="Arial" w:cs="Arial"/>
                <w:i/>
                <w:iCs/>
                <w:sz w:val="22"/>
                <w:szCs w:val="22"/>
              </w:rPr>
              <w:t>[</w:t>
            </w:r>
            <w:r w:rsidR="00543C92" w:rsidRPr="004A1D86">
              <w:rPr>
                <w:rFonts w:ascii="Arial" w:eastAsia="Arial" w:hAnsi="Arial" w:cs="Arial"/>
                <w:i/>
                <w:iCs/>
                <w:sz w:val="22"/>
                <w:szCs w:val="22"/>
              </w:rPr>
              <w:t xml:space="preserve">state </w:t>
            </w:r>
            <w:r w:rsidR="00A3655E" w:rsidRPr="004A1D86">
              <w:rPr>
                <w:rFonts w:ascii="Arial" w:eastAsia="Arial" w:hAnsi="Arial" w:cs="Arial"/>
                <w:i/>
                <w:iCs/>
                <w:sz w:val="22"/>
                <w:szCs w:val="22"/>
              </w:rPr>
              <w:t xml:space="preserve">the </w:t>
            </w:r>
            <w:r w:rsidR="00543C92" w:rsidRPr="004A1D86">
              <w:rPr>
                <w:rFonts w:ascii="Arial" w:eastAsia="Arial" w:hAnsi="Arial" w:cs="Arial"/>
                <w:i/>
                <w:iCs/>
                <w:sz w:val="22"/>
                <w:szCs w:val="22"/>
              </w:rPr>
              <w:t xml:space="preserve">name and </w:t>
            </w:r>
            <w:r w:rsidR="00543C92" w:rsidRPr="00E1560C">
              <w:rPr>
                <w:rFonts w:ascii="Arial" w:eastAsia="Arial" w:hAnsi="Arial" w:cs="Arial"/>
                <w:i/>
                <w:iCs/>
                <w:sz w:val="22"/>
                <w:szCs w:val="22"/>
              </w:rPr>
              <w:t>designation</w:t>
            </w:r>
            <w:r w:rsidR="00A3655E" w:rsidRPr="00E1560C">
              <w:rPr>
                <w:rFonts w:ascii="Arial" w:eastAsia="Arial" w:hAnsi="Arial" w:cs="Arial"/>
                <w:i/>
                <w:iCs/>
                <w:sz w:val="22"/>
                <w:szCs w:val="22"/>
              </w:rPr>
              <w:t xml:space="preserve"> of the individual</w:t>
            </w:r>
            <w:r w:rsidR="00543C92" w:rsidRPr="00D40107">
              <w:rPr>
                <w:rFonts w:ascii="Arial" w:eastAsia="Arial" w:hAnsi="Arial" w:cs="Arial"/>
                <w:i/>
                <w:iCs/>
                <w:sz w:val="22"/>
                <w:szCs w:val="22"/>
              </w:rPr>
              <w:t>]</w:t>
            </w:r>
            <w:r w:rsidR="00543C92" w:rsidRPr="008D02D4">
              <w:rPr>
                <w:rFonts w:ascii="Arial" w:eastAsia="Arial" w:hAnsi="Arial" w:cs="Arial"/>
                <w:sz w:val="22"/>
                <w:szCs w:val="22"/>
              </w:rPr>
              <w:t>.</w:t>
            </w:r>
          </w:p>
        </w:tc>
      </w:tr>
      <w:tr w:rsidR="00316E68" w:rsidRPr="008D02D4" w14:paraId="07290E4C" w14:textId="77777777" w:rsidTr="00D40107">
        <w:tc>
          <w:tcPr>
            <w:tcW w:w="988" w:type="dxa"/>
            <w:tcBorders>
              <w:top w:val="single" w:sz="4" w:space="0" w:color="auto"/>
              <w:left w:val="single" w:sz="4" w:space="0" w:color="auto"/>
              <w:bottom w:val="single" w:sz="4" w:space="0" w:color="auto"/>
              <w:right w:val="single" w:sz="4" w:space="0" w:color="auto"/>
            </w:tcBorders>
          </w:tcPr>
          <w:p w14:paraId="21ADDAAD" w14:textId="06AC8C8F" w:rsidR="00316E68" w:rsidRPr="008D02D4" w:rsidRDefault="00316E68" w:rsidP="00D40107">
            <w:pPr>
              <w:pStyle w:val="BodyText"/>
              <w:spacing w:before="80" w:after="80" w:line="276" w:lineRule="auto"/>
              <w:jc w:val="both"/>
              <w:rPr>
                <w:rFonts w:ascii="Arial" w:hAnsi="Arial" w:cs="Arial"/>
                <w:sz w:val="22"/>
                <w:szCs w:val="22"/>
                <w:lang w:val="en-AU"/>
              </w:rPr>
            </w:pPr>
            <w:r w:rsidRPr="008D02D4">
              <w:rPr>
                <w:rFonts w:ascii="Arial" w:hAnsi="Arial" w:cs="Arial"/>
                <w:sz w:val="22"/>
                <w:szCs w:val="22"/>
                <w:lang w:val="en-AU"/>
              </w:rPr>
              <w:lastRenderedPageBreak/>
              <w:t>5.</w:t>
            </w:r>
          </w:p>
        </w:tc>
        <w:tc>
          <w:tcPr>
            <w:tcW w:w="3969" w:type="dxa"/>
            <w:tcBorders>
              <w:top w:val="single" w:sz="4" w:space="0" w:color="auto"/>
              <w:left w:val="single" w:sz="4" w:space="0" w:color="auto"/>
              <w:bottom w:val="single" w:sz="4" w:space="0" w:color="auto"/>
              <w:right w:val="single" w:sz="4" w:space="0" w:color="auto"/>
            </w:tcBorders>
          </w:tcPr>
          <w:p w14:paraId="25AAD852" w14:textId="196303E5" w:rsidR="00316E68" w:rsidRPr="008D02D4" w:rsidRDefault="00316E68" w:rsidP="00D40107">
            <w:pPr>
              <w:pStyle w:val="BodyText"/>
              <w:spacing w:before="80" w:after="80" w:line="276" w:lineRule="auto"/>
              <w:jc w:val="both"/>
              <w:rPr>
                <w:rFonts w:ascii="Arial" w:hAnsi="Arial" w:cs="Arial"/>
                <w:sz w:val="22"/>
                <w:szCs w:val="22"/>
              </w:rPr>
            </w:pPr>
            <w:r w:rsidRPr="008D02D4">
              <w:rPr>
                <w:rFonts w:ascii="Arial" w:hAnsi="Arial" w:cs="Arial"/>
                <w:sz w:val="22"/>
                <w:szCs w:val="22"/>
              </w:rPr>
              <w:t xml:space="preserve">Obtain </w:t>
            </w:r>
            <w:r w:rsidR="00757203" w:rsidRPr="008D02D4">
              <w:rPr>
                <w:rFonts w:ascii="Arial" w:hAnsi="Arial" w:cs="Arial"/>
                <w:sz w:val="22"/>
                <w:szCs w:val="22"/>
              </w:rPr>
              <w:t xml:space="preserve">from </w:t>
            </w:r>
            <w:r w:rsidR="00CF46AA" w:rsidRPr="008D02D4">
              <w:rPr>
                <w:rFonts w:ascii="Arial" w:hAnsi="Arial" w:cs="Arial"/>
                <w:sz w:val="22"/>
                <w:szCs w:val="22"/>
              </w:rPr>
              <w:t xml:space="preserve">the Company Secretary </w:t>
            </w:r>
            <w:r w:rsidR="004D6630" w:rsidRPr="00D40107">
              <w:rPr>
                <w:rFonts w:ascii="Arial" w:hAnsi="Arial" w:cs="Arial"/>
                <w:i/>
                <w:iCs/>
                <w:sz w:val="22"/>
                <w:szCs w:val="22"/>
              </w:rPr>
              <w:t>[</w:t>
            </w:r>
            <w:r w:rsidR="004D6630" w:rsidRPr="00A3655E">
              <w:rPr>
                <w:rFonts w:ascii="Arial" w:eastAsia="Arial" w:hAnsi="Arial" w:cs="Arial"/>
                <w:i/>
                <w:iCs/>
                <w:sz w:val="22"/>
                <w:szCs w:val="22"/>
              </w:rPr>
              <w:t>state</w:t>
            </w:r>
            <w:r w:rsidR="00A3655E" w:rsidRPr="00A3655E">
              <w:rPr>
                <w:rFonts w:ascii="Arial" w:eastAsia="Arial" w:hAnsi="Arial" w:cs="Arial"/>
                <w:i/>
                <w:iCs/>
                <w:sz w:val="22"/>
                <w:szCs w:val="22"/>
              </w:rPr>
              <w:t xml:space="preserve"> the</w:t>
            </w:r>
            <w:r w:rsidR="004D6630" w:rsidRPr="00A3655E">
              <w:rPr>
                <w:rFonts w:ascii="Arial" w:eastAsia="Arial" w:hAnsi="Arial" w:cs="Arial"/>
                <w:i/>
                <w:iCs/>
                <w:sz w:val="22"/>
                <w:szCs w:val="22"/>
              </w:rPr>
              <w:t xml:space="preserve"> name and </w:t>
            </w:r>
            <w:r w:rsidR="004D6630" w:rsidRPr="00D40107">
              <w:rPr>
                <w:rFonts w:ascii="Arial" w:eastAsia="Arial" w:hAnsi="Arial" w:cs="Arial"/>
                <w:i/>
                <w:iCs/>
                <w:sz w:val="22"/>
                <w:szCs w:val="22"/>
              </w:rPr>
              <w:t>designation</w:t>
            </w:r>
            <w:r w:rsidR="00A3655E" w:rsidRPr="00D40107">
              <w:rPr>
                <w:rFonts w:ascii="Arial" w:eastAsia="Arial" w:hAnsi="Arial" w:cs="Arial"/>
                <w:i/>
                <w:iCs/>
                <w:sz w:val="22"/>
                <w:szCs w:val="22"/>
              </w:rPr>
              <w:t xml:space="preserve"> of the individual</w:t>
            </w:r>
            <w:r w:rsidR="004D6630" w:rsidRPr="00D40107">
              <w:rPr>
                <w:rFonts w:ascii="Arial" w:eastAsia="Arial" w:hAnsi="Arial" w:cs="Arial"/>
                <w:i/>
                <w:iCs/>
                <w:sz w:val="22"/>
                <w:szCs w:val="22"/>
              </w:rPr>
              <w:t>]</w:t>
            </w:r>
            <w:r w:rsidR="0068238A" w:rsidRPr="008D02D4">
              <w:rPr>
                <w:rFonts w:ascii="Arial" w:eastAsia="Arial" w:hAnsi="Arial" w:cs="Arial"/>
                <w:sz w:val="22"/>
                <w:szCs w:val="22"/>
              </w:rPr>
              <w:t xml:space="preserve"> </w:t>
            </w:r>
            <w:r w:rsidRPr="008D02D4">
              <w:rPr>
                <w:rFonts w:ascii="Arial" w:hAnsi="Arial" w:cs="Arial"/>
                <w:sz w:val="22"/>
                <w:szCs w:val="22"/>
              </w:rPr>
              <w:t>a list of all directors that includes details of the chairman of the board</w:t>
            </w:r>
            <w:r w:rsidR="008F479E">
              <w:rPr>
                <w:rFonts w:ascii="Arial" w:hAnsi="Arial" w:cs="Arial"/>
                <w:sz w:val="22"/>
                <w:szCs w:val="22"/>
              </w:rPr>
              <w:t>,</w:t>
            </w:r>
            <w:r w:rsidRPr="008D02D4">
              <w:rPr>
                <w:rFonts w:ascii="Arial" w:hAnsi="Arial" w:cs="Arial"/>
                <w:sz w:val="22"/>
                <w:szCs w:val="22"/>
              </w:rPr>
              <w:t xml:space="preserve"> as well as the appointment dates of all directors.</w:t>
            </w:r>
          </w:p>
        </w:tc>
        <w:tc>
          <w:tcPr>
            <w:tcW w:w="4673" w:type="dxa"/>
            <w:tcBorders>
              <w:top w:val="single" w:sz="4" w:space="0" w:color="auto"/>
              <w:left w:val="single" w:sz="4" w:space="0" w:color="auto"/>
              <w:bottom w:val="single" w:sz="4" w:space="0" w:color="auto"/>
              <w:right w:val="single" w:sz="4" w:space="0" w:color="auto"/>
            </w:tcBorders>
          </w:tcPr>
          <w:p w14:paraId="40A551C6" w14:textId="69353E37" w:rsidR="00316E68" w:rsidRPr="008D02D4" w:rsidRDefault="00316E68" w:rsidP="00D40107">
            <w:pPr>
              <w:spacing w:before="80" w:after="80" w:line="276" w:lineRule="auto"/>
              <w:jc w:val="both"/>
              <w:rPr>
                <w:rFonts w:ascii="Arial" w:hAnsi="Arial" w:cs="Arial"/>
                <w:sz w:val="22"/>
                <w:szCs w:val="22"/>
              </w:rPr>
            </w:pPr>
            <w:r w:rsidRPr="008D02D4">
              <w:rPr>
                <w:rFonts w:ascii="Arial" w:hAnsi="Arial" w:cs="Arial"/>
                <w:i/>
                <w:iCs/>
                <w:sz w:val="22"/>
                <w:szCs w:val="22"/>
              </w:rPr>
              <w:t>POSSIBLE FINDING:</w:t>
            </w:r>
          </w:p>
          <w:p w14:paraId="2639817B" w14:textId="3DE93CB6" w:rsidR="00316E68" w:rsidRPr="008D02D4" w:rsidRDefault="00316E68" w:rsidP="00D40107">
            <w:pPr>
              <w:spacing w:before="80" w:after="80" w:line="276" w:lineRule="auto"/>
              <w:jc w:val="both"/>
              <w:rPr>
                <w:rFonts w:ascii="Arial" w:hAnsi="Arial" w:cs="Arial"/>
                <w:i/>
                <w:iCs/>
                <w:sz w:val="22"/>
                <w:szCs w:val="22"/>
              </w:rPr>
            </w:pPr>
            <w:r w:rsidRPr="008D02D4">
              <w:rPr>
                <w:rFonts w:ascii="Arial" w:hAnsi="Arial" w:cs="Arial"/>
                <w:sz w:val="22"/>
                <w:szCs w:val="22"/>
              </w:rPr>
              <w:t>We obtained from the Company Secretary</w:t>
            </w:r>
            <w:r w:rsidR="00CF46AA" w:rsidRPr="008D02D4">
              <w:rPr>
                <w:rFonts w:ascii="Arial" w:hAnsi="Arial" w:cs="Arial"/>
                <w:sz w:val="22"/>
                <w:szCs w:val="22"/>
              </w:rPr>
              <w:t xml:space="preserve"> </w:t>
            </w:r>
            <w:r w:rsidR="00CF46AA" w:rsidRPr="00D40107">
              <w:rPr>
                <w:rFonts w:ascii="Arial" w:eastAsia="Arial" w:hAnsi="Arial" w:cs="Arial"/>
                <w:i/>
                <w:iCs/>
                <w:sz w:val="22"/>
                <w:szCs w:val="22"/>
              </w:rPr>
              <w:t>[</w:t>
            </w:r>
            <w:r w:rsidR="00CF46AA" w:rsidRPr="00A3655E">
              <w:rPr>
                <w:rFonts w:ascii="Arial" w:eastAsia="Arial" w:hAnsi="Arial" w:cs="Arial"/>
                <w:i/>
                <w:iCs/>
                <w:sz w:val="22"/>
                <w:szCs w:val="22"/>
              </w:rPr>
              <w:t>state</w:t>
            </w:r>
            <w:r w:rsidR="00A3655E">
              <w:rPr>
                <w:rFonts w:ascii="Arial" w:eastAsia="Arial" w:hAnsi="Arial" w:cs="Arial"/>
                <w:i/>
                <w:iCs/>
                <w:sz w:val="22"/>
                <w:szCs w:val="22"/>
              </w:rPr>
              <w:t xml:space="preserve"> the</w:t>
            </w:r>
            <w:r w:rsidR="00CF46AA" w:rsidRPr="00A3655E">
              <w:rPr>
                <w:rFonts w:ascii="Arial" w:eastAsia="Arial" w:hAnsi="Arial" w:cs="Arial"/>
                <w:i/>
                <w:iCs/>
                <w:sz w:val="22"/>
                <w:szCs w:val="22"/>
              </w:rPr>
              <w:t xml:space="preserve"> name and </w:t>
            </w:r>
            <w:r w:rsidR="00CF46AA" w:rsidRPr="00D40107">
              <w:rPr>
                <w:rFonts w:ascii="Arial" w:eastAsia="Arial" w:hAnsi="Arial" w:cs="Arial"/>
                <w:i/>
                <w:iCs/>
                <w:sz w:val="22"/>
                <w:szCs w:val="22"/>
              </w:rPr>
              <w:t>designation</w:t>
            </w:r>
            <w:r w:rsidR="00A3655E">
              <w:rPr>
                <w:rFonts w:ascii="Arial" w:eastAsia="Arial" w:hAnsi="Arial" w:cs="Arial"/>
                <w:i/>
                <w:iCs/>
                <w:sz w:val="22"/>
                <w:szCs w:val="22"/>
              </w:rPr>
              <w:t xml:space="preserve"> of the individual</w:t>
            </w:r>
            <w:r w:rsidR="00CF46AA" w:rsidRPr="00D40107">
              <w:rPr>
                <w:rFonts w:ascii="Arial" w:eastAsia="Arial" w:hAnsi="Arial" w:cs="Arial"/>
                <w:i/>
                <w:iCs/>
                <w:sz w:val="22"/>
                <w:szCs w:val="22"/>
              </w:rPr>
              <w:t>]</w:t>
            </w:r>
            <w:r w:rsidRPr="008D02D4">
              <w:rPr>
                <w:rFonts w:ascii="Arial" w:hAnsi="Arial" w:cs="Arial"/>
                <w:sz w:val="22"/>
                <w:szCs w:val="22"/>
              </w:rPr>
              <w:t xml:space="preserve"> a list of all directors that includes details of the chairman of the board</w:t>
            </w:r>
            <w:r w:rsidR="008D57DD" w:rsidRPr="008D02D4">
              <w:rPr>
                <w:rFonts w:ascii="Arial" w:hAnsi="Arial" w:cs="Arial"/>
                <w:sz w:val="22"/>
                <w:szCs w:val="22"/>
              </w:rPr>
              <w:t xml:space="preserve"> </w:t>
            </w:r>
            <w:r w:rsidRPr="008D02D4">
              <w:rPr>
                <w:rFonts w:ascii="Arial" w:hAnsi="Arial" w:cs="Arial"/>
                <w:sz w:val="22"/>
                <w:szCs w:val="22"/>
              </w:rPr>
              <w:t>as well as the appointment dates of all directors.</w:t>
            </w:r>
          </w:p>
        </w:tc>
      </w:tr>
      <w:tr w:rsidR="00316E68" w:rsidRPr="008D02D4" w14:paraId="09786D37" w14:textId="77777777" w:rsidTr="00D40107">
        <w:tc>
          <w:tcPr>
            <w:tcW w:w="988" w:type="dxa"/>
            <w:tcBorders>
              <w:top w:val="single" w:sz="4" w:space="0" w:color="auto"/>
              <w:left w:val="single" w:sz="4" w:space="0" w:color="auto"/>
              <w:bottom w:val="single" w:sz="4" w:space="0" w:color="auto"/>
              <w:right w:val="single" w:sz="4" w:space="0" w:color="auto"/>
            </w:tcBorders>
          </w:tcPr>
          <w:p w14:paraId="64AC684B" w14:textId="785B58B8" w:rsidR="00316E68" w:rsidRPr="008D02D4" w:rsidRDefault="00316E68" w:rsidP="00D40107">
            <w:pPr>
              <w:pStyle w:val="BodyText"/>
              <w:spacing w:before="80" w:after="80" w:line="276" w:lineRule="auto"/>
              <w:jc w:val="both"/>
              <w:rPr>
                <w:rFonts w:ascii="Arial" w:hAnsi="Arial" w:cs="Arial"/>
                <w:sz w:val="22"/>
                <w:szCs w:val="22"/>
                <w:lang w:val="en-AU"/>
              </w:rPr>
            </w:pPr>
            <w:r w:rsidRPr="008D02D4">
              <w:rPr>
                <w:rFonts w:ascii="Arial" w:hAnsi="Arial" w:cs="Arial"/>
                <w:sz w:val="22"/>
                <w:szCs w:val="22"/>
                <w:lang w:val="en-AU"/>
              </w:rPr>
              <w:t>6.</w:t>
            </w:r>
          </w:p>
        </w:tc>
        <w:tc>
          <w:tcPr>
            <w:tcW w:w="3969" w:type="dxa"/>
            <w:tcBorders>
              <w:top w:val="single" w:sz="4" w:space="0" w:color="auto"/>
              <w:left w:val="single" w:sz="4" w:space="0" w:color="auto"/>
              <w:bottom w:val="single" w:sz="4" w:space="0" w:color="auto"/>
              <w:right w:val="single" w:sz="4" w:space="0" w:color="auto"/>
            </w:tcBorders>
          </w:tcPr>
          <w:p w14:paraId="452A02AD" w14:textId="003FD67A" w:rsidR="00316E68" w:rsidRPr="008D02D4" w:rsidRDefault="00316E68" w:rsidP="00D40107">
            <w:pPr>
              <w:pStyle w:val="BodyText"/>
              <w:spacing w:before="80" w:after="80" w:line="276" w:lineRule="auto"/>
              <w:jc w:val="both"/>
              <w:rPr>
                <w:rFonts w:ascii="Arial" w:hAnsi="Arial" w:cs="Arial"/>
                <w:sz w:val="22"/>
                <w:szCs w:val="22"/>
              </w:rPr>
            </w:pPr>
            <w:r w:rsidRPr="008D02D4">
              <w:rPr>
                <w:rFonts w:ascii="Arial" w:hAnsi="Arial" w:cs="Arial"/>
                <w:sz w:val="22"/>
                <w:szCs w:val="22"/>
              </w:rPr>
              <w:t xml:space="preserve">For an existing </w:t>
            </w:r>
            <w:r w:rsidR="004662F5" w:rsidRPr="008D02D4">
              <w:rPr>
                <w:rFonts w:ascii="Arial" w:hAnsi="Arial" w:cs="Arial"/>
                <w:sz w:val="22"/>
                <w:szCs w:val="22"/>
              </w:rPr>
              <w:t>bank</w:t>
            </w:r>
            <w:r w:rsidRPr="008D02D4">
              <w:rPr>
                <w:rFonts w:ascii="Arial" w:hAnsi="Arial" w:cs="Arial"/>
                <w:sz w:val="22"/>
                <w:szCs w:val="22"/>
              </w:rPr>
              <w:t>, perform the following procedures:</w:t>
            </w:r>
          </w:p>
        </w:tc>
        <w:tc>
          <w:tcPr>
            <w:tcW w:w="4673" w:type="dxa"/>
            <w:tcBorders>
              <w:top w:val="single" w:sz="4" w:space="0" w:color="auto"/>
              <w:left w:val="single" w:sz="4" w:space="0" w:color="auto"/>
              <w:bottom w:val="single" w:sz="4" w:space="0" w:color="auto"/>
              <w:right w:val="single" w:sz="4" w:space="0" w:color="auto"/>
            </w:tcBorders>
          </w:tcPr>
          <w:p w14:paraId="77B5833B" w14:textId="77777777" w:rsidR="00316E68" w:rsidRPr="008D02D4" w:rsidRDefault="00316E68" w:rsidP="00D40107">
            <w:pPr>
              <w:spacing w:before="80" w:after="80" w:line="276" w:lineRule="auto"/>
              <w:jc w:val="both"/>
              <w:rPr>
                <w:rFonts w:ascii="Arial" w:hAnsi="Arial" w:cs="Arial"/>
                <w:i/>
                <w:iCs/>
                <w:sz w:val="22"/>
                <w:szCs w:val="22"/>
              </w:rPr>
            </w:pPr>
          </w:p>
        </w:tc>
      </w:tr>
      <w:tr w:rsidR="00316E68" w:rsidRPr="008D02D4" w14:paraId="401FFA81" w14:textId="77777777" w:rsidTr="00D40107">
        <w:tc>
          <w:tcPr>
            <w:tcW w:w="988" w:type="dxa"/>
            <w:tcBorders>
              <w:top w:val="single" w:sz="4" w:space="0" w:color="auto"/>
              <w:left w:val="single" w:sz="4" w:space="0" w:color="auto"/>
              <w:bottom w:val="single" w:sz="4" w:space="0" w:color="auto"/>
              <w:right w:val="single" w:sz="4" w:space="0" w:color="auto"/>
            </w:tcBorders>
          </w:tcPr>
          <w:p w14:paraId="6C029757" w14:textId="7ED4AC01" w:rsidR="00316E68" w:rsidRPr="008D02D4" w:rsidRDefault="00316E68" w:rsidP="00D40107">
            <w:pPr>
              <w:pStyle w:val="BodyText"/>
              <w:spacing w:before="80" w:after="80" w:line="276" w:lineRule="auto"/>
              <w:jc w:val="both"/>
              <w:rPr>
                <w:rFonts w:ascii="Arial" w:hAnsi="Arial" w:cs="Arial"/>
                <w:sz w:val="22"/>
                <w:szCs w:val="22"/>
                <w:lang w:val="en-AU"/>
              </w:rPr>
            </w:pPr>
            <w:r w:rsidRPr="008D02D4">
              <w:rPr>
                <w:rFonts w:ascii="Arial" w:hAnsi="Arial" w:cs="Arial"/>
                <w:sz w:val="22"/>
                <w:szCs w:val="22"/>
                <w:lang w:val="en-AU"/>
              </w:rPr>
              <w:t>6.1.</w:t>
            </w:r>
          </w:p>
        </w:tc>
        <w:tc>
          <w:tcPr>
            <w:tcW w:w="3969" w:type="dxa"/>
            <w:tcBorders>
              <w:top w:val="single" w:sz="4" w:space="0" w:color="auto"/>
              <w:left w:val="single" w:sz="4" w:space="0" w:color="auto"/>
              <w:bottom w:val="single" w:sz="4" w:space="0" w:color="auto"/>
              <w:right w:val="single" w:sz="4" w:space="0" w:color="auto"/>
            </w:tcBorders>
          </w:tcPr>
          <w:p w14:paraId="3A74E5EF" w14:textId="4E1DA09B" w:rsidR="00316E68" w:rsidRPr="008D02D4" w:rsidRDefault="00316E68" w:rsidP="00D40107">
            <w:pPr>
              <w:pStyle w:val="BodyText"/>
              <w:spacing w:before="80" w:after="80" w:line="276" w:lineRule="auto"/>
              <w:jc w:val="both"/>
              <w:rPr>
                <w:rFonts w:ascii="Arial" w:hAnsi="Arial" w:cs="Arial"/>
                <w:sz w:val="22"/>
                <w:szCs w:val="22"/>
              </w:rPr>
            </w:pPr>
            <w:r w:rsidRPr="008D02D4">
              <w:rPr>
                <w:rFonts w:ascii="Arial" w:hAnsi="Arial" w:cs="Arial"/>
                <w:sz w:val="22"/>
                <w:szCs w:val="22"/>
              </w:rPr>
              <w:t>Inspect the declaration made in the DI 020 return(s) and note if the declaration was made by</w:t>
            </w:r>
            <w:r w:rsidR="00CB4611" w:rsidRPr="008D02D4">
              <w:rPr>
                <w:rFonts w:ascii="Arial" w:hAnsi="Arial" w:cs="Arial"/>
                <w:sz w:val="22"/>
                <w:szCs w:val="22"/>
              </w:rPr>
              <w:t xml:space="preserve"> </w:t>
            </w:r>
            <w:r w:rsidR="00CB4611" w:rsidRPr="008D02D4">
              <w:rPr>
                <w:rFonts w:ascii="Arial" w:eastAsia="Arial" w:hAnsi="Arial" w:cs="Arial"/>
                <w:sz w:val="22"/>
                <w:szCs w:val="22"/>
              </w:rPr>
              <w:t xml:space="preserve">[insert </w:t>
            </w:r>
            <w:r w:rsidR="008F479E">
              <w:rPr>
                <w:rFonts w:ascii="Arial" w:eastAsia="Arial" w:hAnsi="Arial" w:cs="Arial"/>
                <w:sz w:val="22"/>
                <w:szCs w:val="22"/>
              </w:rPr>
              <w:t xml:space="preserve">the </w:t>
            </w:r>
            <w:r w:rsidR="00CB4611" w:rsidRPr="008D02D4">
              <w:rPr>
                <w:rFonts w:ascii="Arial" w:eastAsia="Arial" w:hAnsi="Arial" w:cs="Arial"/>
                <w:sz w:val="22"/>
                <w:szCs w:val="22"/>
              </w:rPr>
              <w:t>name]</w:t>
            </w:r>
            <w:r w:rsidR="008F479E">
              <w:rPr>
                <w:rFonts w:ascii="Arial" w:eastAsia="Arial" w:hAnsi="Arial" w:cs="Arial"/>
                <w:sz w:val="22"/>
                <w:szCs w:val="22"/>
              </w:rPr>
              <w:t>,</w:t>
            </w:r>
            <w:r w:rsidRPr="008D02D4">
              <w:rPr>
                <w:rFonts w:ascii="Arial" w:hAnsi="Arial" w:cs="Arial"/>
                <w:sz w:val="22"/>
                <w:szCs w:val="22"/>
              </w:rPr>
              <w:t xml:space="preserve"> the chairman of the board; and</w:t>
            </w:r>
          </w:p>
        </w:tc>
        <w:tc>
          <w:tcPr>
            <w:tcW w:w="4673" w:type="dxa"/>
            <w:tcBorders>
              <w:top w:val="single" w:sz="4" w:space="0" w:color="auto"/>
              <w:left w:val="single" w:sz="4" w:space="0" w:color="auto"/>
              <w:bottom w:val="single" w:sz="4" w:space="0" w:color="auto"/>
              <w:right w:val="single" w:sz="4" w:space="0" w:color="auto"/>
            </w:tcBorders>
          </w:tcPr>
          <w:p w14:paraId="144B1267" w14:textId="3AA0B3D9" w:rsidR="00316E68" w:rsidRPr="008D02D4" w:rsidRDefault="00316E68" w:rsidP="00D40107">
            <w:pPr>
              <w:spacing w:before="80" w:after="80" w:line="276" w:lineRule="auto"/>
              <w:jc w:val="both"/>
              <w:rPr>
                <w:rFonts w:ascii="Arial" w:hAnsi="Arial" w:cs="Arial"/>
                <w:sz w:val="22"/>
                <w:szCs w:val="22"/>
              </w:rPr>
            </w:pPr>
            <w:r w:rsidRPr="008D02D4">
              <w:rPr>
                <w:rFonts w:ascii="Arial" w:hAnsi="Arial" w:cs="Arial"/>
                <w:i/>
                <w:iCs/>
                <w:sz w:val="22"/>
                <w:szCs w:val="22"/>
              </w:rPr>
              <w:t>POSSIBLE FINDING:</w:t>
            </w:r>
          </w:p>
          <w:p w14:paraId="694D0EC5" w14:textId="42206CF0" w:rsidR="00316E68" w:rsidRPr="008D02D4" w:rsidRDefault="00316E68" w:rsidP="00D40107">
            <w:pPr>
              <w:spacing w:before="80" w:after="80" w:line="276" w:lineRule="auto"/>
              <w:jc w:val="both"/>
              <w:rPr>
                <w:rFonts w:ascii="Arial" w:hAnsi="Arial" w:cs="Arial"/>
                <w:sz w:val="22"/>
                <w:szCs w:val="22"/>
              </w:rPr>
            </w:pPr>
            <w:r w:rsidRPr="008D02D4">
              <w:rPr>
                <w:rFonts w:ascii="Arial" w:hAnsi="Arial" w:cs="Arial"/>
                <w:sz w:val="22"/>
                <w:szCs w:val="22"/>
              </w:rPr>
              <w:t>We inspected the declaration made in the DI 020 return(s) and the declaration [was/was not] made by the chairman of the board.</w:t>
            </w:r>
          </w:p>
          <w:p w14:paraId="4798FB22" w14:textId="71001C9C" w:rsidR="00316E68" w:rsidRPr="008D02D4" w:rsidRDefault="00316E68" w:rsidP="00D40107">
            <w:pPr>
              <w:spacing w:before="80" w:after="80" w:line="276" w:lineRule="auto"/>
              <w:jc w:val="center"/>
              <w:rPr>
                <w:rFonts w:ascii="Arial" w:hAnsi="Arial" w:cs="Arial"/>
                <w:sz w:val="22"/>
                <w:szCs w:val="22"/>
              </w:rPr>
            </w:pPr>
            <w:r w:rsidRPr="008D02D4">
              <w:rPr>
                <w:rFonts w:ascii="Arial" w:hAnsi="Arial" w:cs="Arial"/>
                <w:i/>
                <w:iCs/>
                <w:sz w:val="22"/>
                <w:szCs w:val="22"/>
              </w:rPr>
              <w:t>OR</w:t>
            </w:r>
          </w:p>
          <w:p w14:paraId="31A5C915" w14:textId="701890E1" w:rsidR="00316E68" w:rsidRPr="008D02D4" w:rsidRDefault="00316E68" w:rsidP="00D40107">
            <w:pPr>
              <w:spacing w:before="80" w:after="80" w:line="276" w:lineRule="auto"/>
              <w:jc w:val="both"/>
              <w:rPr>
                <w:rFonts w:ascii="Arial" w:hAnsi="Arial" w:cs="Arial"/>
                <w:i/>
                <w:iCs/>
                <w:sz w:val="22"/>
                <w:szCs w:val="22"/>
              </w:rPr>
            </w:pPr>
            <w:r w:rsidRPr="008D02D4">
              <w:rPr>
                <w:rFonts w:ascii="Arial" w:hAnsi="Arial" w:cs="Arial"/>
                <w:sz w:val="22"/>
                <w:szCs w:val="22"/>
              </w:rPr>
              <w:t>Not applicable</w:t>
            </w:r>
            <w:r w:rsidR="008F479E">
              <w:rPr>
                <w:rFonts w:ascii="Arial" w:hAnsi="Arial" w:cs="Arial"/>
                <w:sz w:val="22"/>
                <w:szCs w:val="22"/>
              </w:rPr>
              <w:t>,</w:t>
            </w:r>
            <w:r w:rsidRPr="008D02D4">
              <w:rPr>
                <w:rFonts w:ascii="Arial" w:hAnsi="Arial" w:cs="Arial"/>
                <w:sz w:val="22"/>
                <w:szCs w:val="22"/>
              </w:rPr>
              <w:t xml:space="preserve"> as the DI 020 return is in respect of a new </w:t>
            </w:r>
            <w:r w:rsidR="004662F5" w:rsidRPr="008D02D4">
              <w:rPr>
                <w:rFonts w:ascii="Arial" w:hAnsi="Arial" w:cs="Arial"/>
                <w:sz w:val="22"/>
                <w:szCs w:val="22"/>
              </w:rPr>
              <w:t>bank</w:t>
            </w:r>
            <w:r w:rsidRPr="008D02D4">
              <w:rPr>
                <w:rFonts w:ascii="Arial" w:hAnsi="Arial" w:cs="Arial"/>
                <w:sz w:val="22"/>
                <w:szCs w:val="22"/>
              </w:rPr>
              <w:t>.</w:t>
            </w:r>
          </w:p>
        </w:tc>
      </w:tr>
      <w:tr w:rsidR="00316E68" w:rsidRPr="008D02D4" w14:paraId="52A5CF0D" w14:textId="77777777" w:rsidTr="00D40107">
        <w:tc>
          <w:tcPr>
            <w:tcW w:w="988" w:type="dxa"/>
            <w:tcBorders>
              <w:top w:val="single" w:sz="4" w:space="0" w:color="auto"/>
              <w:left w:val="single" w:sz="4" w:space="0" w:color="auto"/>
              <w:bottom w:val="single" w:sz="4" w:space="0" w:color="auto"/>
              <w:right w:val="single" w:sz="4" w:space="0" w:color="auto"/>
            </w:tcBorders>
          </w:tcPr>
          <w:p w14:paraId="7E24D6C6" w14:textId="48AE5897" w:rsidR="00316E68" w:rsidRPr="008D02D4" w:rsidRDefault="00316E68" w:rsidP="00D40107">
            <w:pPr>
              <w:pStyle w:val="BodyText"/>
              <w:spacing w:before="80" w:after="80" w:line="276" w:lineRule="auto"/>
              <w:jc w:val="both"/>
              <w:rPr>
                <w:rFonts w:ascii="Arial" w:hAnsi="Arial" w:cs="Arial"/>
                <w:sz w:val="22"/>
                <w:szCs w:val="22"/>
                <w:lang w:val="en-AU"/>
              </w:rPr>
            </w:pPr>
            <w:r w:rsidRPr="008D02D4">
              <w:rPr>
                <w:rFonts w:ascii="Arial" w:hAnsi="Arial" w:cs="Arial"/>
                <w:sz w:val="22"/>
                <w:szCs w:val="22"/>
                <w:lang w:val="en-AU"/>
              </w:rPr>
              <w:t>6.2.</w:t>
            </w:r>
          </w:p>
        </w:tc>
        <w:tc>
          <w:tcPr>
            <w:tcW w:w="3969" w:type="dxa"/>
            <w:tcBorders>
              <w:top w:val="single" w:sz="4" w:space="0" w:color="auto"/>
              <w:left w:val="single" w:sz="4" w:space="0" w:color="auto"/>
              <w:bottom w:val="single" w:sz="4" w:space="0" w:color="auto"/>
              <w:right w:val="single" w:sz="4" w:space="0" w:color="auto"/>
            </w:tcBorders>
          </w:tcPr>
          <w:p w14:paraId="665076A5" w14:textId="37CAECA2" w:rsidR="00316E68" w:rsidRPr="008D02D4" w:rsidRDefault="00316E68" w:rsidP="00D40107">
            <w:pPr>
              <w:pStyle w:val="BodyText"/>
              <w:spacing w:before="80" w:after="80" w:line="276" w:lineRule="auto"/>
              <w:jc w:val="both"/>
              <w:rPr>
                <w:rFonts w:ascii="Arial" w:hAnsi="Arial" w:cs="Arial"/>
                <w:sz w:val="22"/>
                <w:szCs w:val="22"/>
              </w:rPr>
            </w:pPr>
            <w:r w:rsidRPr="008D02D4">
              <w:rPr>
                <w:rFonts w:ascii="Arial" w:hAnsi="Arial" w:cs="Arial"/>
                <w:sz w:val="22"/>
                <w:szCs w:val="22"/>
              </w:rPr>
              <w:t>Where the declaration was not made by the chairman of the board, inquire from management</w:t>
            </w:r>
            <w:r w:rsidR="005C0076" w:rsidRPr="008D02D4">
              <w:rPr>
                <w:rFonts w:ascii="Arial" w:hAnsi="Arial" w:cs="Arial"/>
                <w:sz w:val="22"/>
                <w:szCs w:val="22"/>
              </w:rPr>
              <w:t xml:space="preserve"> </w:t>
            </w:r>
            <w:r w:rsidR="005C0076" w:rsidRPr="00D40107">
              <w:rPr>
                <w:rFonts w:ascii="Arial" w:eastAsia="Arial" w:hAnsi="Arial" w:cs="Arial"/>
                <w:i/>
                <w:iCs/>
                <w:sz w:val="22"/>
                <w:szCs w:val="22"/>
              </w:rPr>
              <w:t>[</w:t>
            </w:r>
            <w:r w:rsidR="005C0076" w:rsidRPr="008D02D4">
              <w:rPr>
                <w:rFonts w:ascii="Arial" w:eastAsia="Arial" w:hAnsi="Arial" w:cs="Arial"/>
                <w:i/>
                <w:sz w:val="22"/>
                <w:szCs w:val="22"/>
              </w:rPr>
              <w:t xml:space="preserve">state </w:t>
            </w:r>
            <w:r w:rsidR="00A3655E">
              <w:rPr>
                <w:rFonts w:ascii="Arial" w:eastAsia="Arial" w:hAnsi="Arial" w:cs="Arial"/>
                <w:i/>
                <w:sz w:val="22"/>
                <w:szCs w:val="22"/>
              </w:rPr>
              <w:t xml:space="preserve">the </w:t>
            </w:r>
            <w:r w:rsidR="005C0076" w:rsidRPr="008D02D4">
              <w:rPr>
                <w:rFonts w:ascii="Arial" w:eastAsia="Arial" w:hAnsi="Arial" w:cs="Arial"/>
                <w:i/>
                <w:sz w:val="22"/>
                <w:szCs w:val="22"/>
              </w:rPr>
              <w:t xml:space="preserve">name and </w:t>
            </w:r>
            <w:r w:rsidR="005C0076" w:rsidRPr="00D40107">
              <w:rPr>
                <w:rFonts w:ascii="Arial" w:eastAsia="Arial" w:hAnsi="Arial" w:cs="Arial"/>
                <w:i/>
                <w:iCs/>
                <w:sz w:val="22"/>
                <w:szCs w:val="22"/>
              </w:rPr>
              <w:t>designation</w:t>
            </w:r>
            <w:r w:rsidR="00A3655E">
              <w:rPr>
                <w:rFonts w:ascii="Arial" w:eastAsia="Arial" w:hAnsi="Arial" w:cs="Arial"/>
                <w:i/>
                <w:iCs/>
                <w:sz w:val="22"/>
                <w:szCs w:val="22"/>
              </w:rPr>
              <w:t xml:space="preserve"> of the individual</w:t>
            </w:r>
            <w:r w:rsidR="005C0076" w:rsidRPr="00D40107">
              <w:rPr>
                <w:rFonts w:ascii="Arial" w:eastAsia="Arial" w:hAnsi="Arial" w:cs="Arial"/>
                <w:i/>
                <w:iCs/>
                <w:sz w:val="22"/>
                <w:szCs w:val="22"/>
              </w:rPr>
              <w:t>]</w:t>
            </w:r>
            <w:r w:rsidRPr="008D02D4">
              <w:rPr>
                <w:rFonts w:ascii="Arial" w:hAnsi="Arial" w:cs="Arial"/>
                <w:sz w:val="22"/>
                <w:szCs w:val="22"/>
              </w:rPr>
              <w:t xml:space="preserve"> if the declaration was made by the chairman</w:t>
            </w:r>
            <w:r w:rsidR="004662F5">
              <w:rPr>
                <w:rFonts w:ascii="Arial" w:hAnsi="Arial" w:cs="Arial"/>
                <w:sz w:val="22"/>
                <w:szCs w:val="22"/>
              </w:rPr>
              <w:t>’</w:t>
            </w:r>
            <w:r w:rsidRPr="008D02D4">
              <w:rPr>
                <w:rFonts w:ascii="Arial" w:hAnsi="Arial" w:cs="Arial"/>
                <w:sz w:val="22"/>
                <w:szCs w:val="22"/>
              </w:rPr>
              <w:t xml:space="preserve">s duly appointed </w:t>
            </w:r>
            <w:r w:rsidR="004C2608" w:rsidRPr="008D02D4">
              <w:rPr>
                <w:rFonts w:ascii="Arial" w:eastAsia="Arial" w:hAnsi="Arial" w:cs="Arial"/>
                <w:sz w:val="22"/>
                <w:szCs w:val="22"/>
              </w:rPr>
              <w:t xml:space="preserve">representative. </w:t>
            </w:r>
            <w:r w:rsidR="00341D51" w:rsidRPr="008D02D4">
              <w:rPr>
                <w:rFonts w:ascii="Arial" w:eastAsia="Arial" w:hAnsi="Arial" w:cs="Arial"/>
                <w:sz w:val="22"/>
                <w:szCs w:val="22"/>
              </w:rPr>
              <w:t xml:space="preserve">Obtain documentation from </w:t>
            </w:r>
            <w:r w:rsidR="00341D51" w:rsidRPr="00D40107">
              <w:rPr>
                <w:rFonts w:ascii="Arial" w:eastAsia="Arial" w:hAnsi="Arial" w:cs="Arial"/>
                <w:i/>
                <w:iCs/>
                <w:sz w:val="22"/>
                <w:szCs w:val="22"/>
              </w:rPr>
              <w:t>[</w:t>
            </w:r>
            <w:r w:rsidR="00341D51" w:rsidRPr="00A3655E">
              <w:rPr>
                <w:rFonts w:ascii="Arial" w:eastAsia="Arial" w:hAnsi="Arial" w:cs="Arial"/>
                <w:i/>
                <w:iCs/>
                <w:sz w:val="22"/>
                <w:szCs w:val="22"/>
              </w:rPr>
              <w:t xml:space="preserve">state </w:t>
            </w:r>
            <w:r w:rsidR="00A3655E" w:rsidRPr="00A3655E">
              <w:rPr>
                <w:rFonts w:ascii="Arial" w:eastAsia="Arial" w:hAnsi="Arial" w:cs="Arial"/>
                <w:i/>
                <w:iCs/>
                <w:sz w:val="22"/>
                <w:szCs w:val="22"/>
              </w:rPr>
              <w:t xml:space="preserve">the </w:t>
            </w:r>
            <w:r w:rsidR="00341D51" w:rsidRPr="00A3655E">
              <w:rPr>
                <w:rFonts w:ascii="Arial" w:eastAsia="Arial" w:hAnsi="Arial" w:cs="Arial"/>
                <w:i/>
                <w:iCs/>
                <w:sz w:val="22"/>
                <w:szCs w:val="22"/>
              </w:rPr>
              <w:t xml:space="preserve">name and </w:t>
            </w:r>
            <w:r w:rsidR="00341D51" w:rsidRPr="00D40107">
              <w:rPr>
                <w:rFonts w:ascii="Arial" w:eastAsia="Arial" w:hAnsi="Arial" w:cs="Arial"/>
                <w:i/>
                <w:iCs/>
                <w:sz w:val="22"/>
                <w:szCs w:val="22"/>
              </w:rPr>
              <w:t>designation</w:t>
            </w:r>
            <w:r w:rsidR="00A3655E" w:rsidRPr="00D40107">
              <w:rPr>
                <w:rFonts w:ascii="Arial" w:eastAsia="Arial" w:hAnsi="Arial" w:cs="Arial"/>
                <w:i/>
                <w:iCs/>
                <w:sz w:val="22"/>
                <w:szCs w:val="22"/>
              </w:rPr>
              <w:t xml:space="preserve"> of the individual</w:t>
            </w:r>
            <w:r w:rsidR="00341D51" w:rsidRPr="00D40107">
              <w:rPr>
                <w:rFonts w:ascii="Arial" w:eastAsia="Arial" w:hAnsi="Arial" w:cs="Arial"/>
                <w:i/>
                <w:iCs/>
                <w:sz w:val="22"/>
                <w:szCs w:val="22"/>
              </w:rPr>
              <w:t>]</w:t>
            </w:r>
            <w:r w:rsidR="00341D51" w:rsidRPr="008D02D4">
              <w:rPr>
                <w:rFonts w:ascii="Arial" w:eastAsia="Arial" w:hAnsi="Arial" w:cs="Arial"/>
                <w:sz w:val="22"/>
                <w:szCs w:val="22"/>
              </w:rPr>
              <w:t xml:space="preserve"> which authorises the individual to sign the </w:t>
            </w:r>
            <w:proofErr w:type="gramStart"/>
            <w:r w:rsidR="00341D51" w:rsidRPr="008D02D4">
              <w:rPr>
                <w:rFonts w:ascii="Arial" w:eastAsia="Arial" w:hAnsi="Arial" w:cs="Arial"/>
                <w:sz w:val="22"/>
                <w:szCs w:val="22"/>
              </w:rPr>
              <w:t>declaration, and</w:t>
            </w:r>
            <w:proofErr w:type="gramEnd"/>
            <w:r w:rsidR="00341D51" w:rsidRPr="008D02D4">
              <w:rPr>
                <w:rFonts w:ascii="Arial" w:eastAsia="Arial" w:hAnsi="Arial" w:cs="Arial"/>
                <w:sz w:val="22"/>
                <w:szCs w:val="22"/>
              </w:rPr>
              <w:t xml:space="preserve"> document the information so presented by </w:t>
            </w:r>
            <w:r w:rsidR="00341D51" w:rsidRPr="00D40107">
              <w:rPr>
                <w:rFonts w:ascii="Arial" w:eastAsia="Arial" w:hAnsi="Arial" w:cs="Arial"/>
                <w:i/>
                <w:iCs/>
                <w:sz w:val="22"/>
                <w:szCs w:val="22"/>
              </w:rPr>
              <w:t>[</w:t>
            </w:r>
            <w:r w:rsidR="00341D51" w:rsidRPr="004662F5">
              <w:rPr>
                <w:rFonts w:ascii="Arial" w:eastAsia="Arial" w:hAnsi="Arial" w:cs="Arial"/>
                <w:i/>
                <w:iCs/>
                <w:sz w:val="22"/>
                <w:szCs w:val="22"/>
              </w:rPr>
              <w:t xml:space="preserve">state </w:t>
            </w:r>
            <w:r w:rsidR="004662F5" w:rsidRPr="004662F5">
              <w:rPr>
                <w:rFonts w:ascii="Arial" w:eastAsia="Arial" w:hAnsi="Arial" w:cs="Arial"/>
                <w:i/>
                <w:iCs/>
                <w:sz w:val="22"/>
                <w:szCs w:val="22"/>
              </w:rPr>
              <w:t xml:space="preserve">the </w:t>
            </w:r>
            <w:r w:rsidR="00341D51" w:rsidRPr="004662F5">
              <w:rPr>
                <w:rFonts w:ascii="Arial" w:eastAsia="Arial" w:hAnsi="Arial" w:cs="Arial"/>
                <w:i/>
                <w:iCs/>
                <w:sz w:val="22"/>
                <w:szCs w:val="22"/>
              </w:rPr>
              <w:t xml:space="preserve">name and </w:t>
            </w:r>
            <w:r w:rsidR="00341D51" w:rsidRPr="00D40107">
              <w:rPr>
                <w:rFonts w:ascii="Arial" w:eastAsia="Arial" w:hAnsi="Arial" w:cs="Arial"/>
                <w:i/>
                <w:iCs/>
                <w:sz w:val="22"/>
                <w:szCs w:val="22"/>
              </w:rPr>
              <w:t>designation</w:t>
            </w:r>
            <w:r w:rsidR="004662F5" w:rsidRPr="00D40107">
              <w:rPr>
                <w:rFonts w:ascii="Arial" w:eastAsia="Arial" w:hAnsi="Arial" w:cs="Arial"/>
                <w:i/>
                <w:iCs/>
                <w:sz w:val="22"/>
                <w:szCs w:val="22"/>
              </w:rPr>
              <w:t xml:space="preserve"> of the individual</w:t>
            </w:r>
            <w:r w:rsidR="00341D51" w:rsidRPr="00D40107">
              <w:rPr>
                <w:rFonts w:ascii="Arial" w:eastAsia="Arial" w:hAnsi="Arial" w:cs="Arial"/>
                <w:i/>
                <w:iCs/>
                <w:sz w:val="22"/>
                <w:szCs w:val="22"/>
              </w:rPr>
              <w:t>]</w:t>
            </w:r>
            <w:r w:rsidR="004662F5">
              <w:rPr>
                <w:rFonts w:ascii="Arial" w:eastAsia="Arial" w:hAnsi="Arial" w:cs="Arial"/>
                <w:sz w:val="22"/>
                <w:szCs w:val="22"/>
              </w:rPr>
              <w:t>.</w:t>
            </w:r>
          </w:p>
        </w:tc>
        <w:tc>
          <w:tcPr>
            <w:tcW w:w="4673" w:type="dxa"/>
            <w:tcBorders>
              <w:top w:val="single" w:sz="4" w:space="0" w:color="auto"/>
              <w:left w:val="single" w:sz="4" w:space="0" w:color="auto"/>
              <w:bottom w:val="single" w:sz="4" w:space="0" w:color="auto"/>
              <w:right w:val="single" w:sz="4" w:space="0" w:color="auto"/>
            </w:tcBorders>
          </w:tcPr>
          <w:p w14:paraId="6116118E" w14:textId="5426DEA7" w:rsidR="00316E68" w:rsidRPr="008D02D4" w:rsidRDefault="00316E68" w:rsidP="00D40107">
            <w:pPr>
              <w:spacing w:before="80" w:after="80" w:line="276" w:lineRule="auto"/>
              <w:jc w:val="both"/>
              <w:rPr>
                <w:rFonts w:ascii="Arial" w:hAnsi="Arial" w:cs="Arial"/>
                <w:sz w:val="22"/>
                <w:szCs w:val="22"/>
              </w:rPr>
            </w:pPr>
            <w:r w:rsidRPr="008D02D4">
              <w:rPr>
                <w:rFonts w:ascii="Arial" w:hAnsi="Arial" w:cs="Arial"/>
                <w:i/>
                <w:iCs/>
                <w:sz w:val="22"/>
                <w:szCs w:val="22"/>
              </w:rPr>
              <w:t>POSSIBLE FINDING:</w:t>
            </w:r>
          </w:p>
          <w:p w14:paraId="325A471C" w14:textId="29A06A41" w:rsidR="006368B6" w:rsidRPr="008D02D4" w:rsidRDefault="006368B6" w:rsidP="00D40107">
            <w:pPr>
              <w:pStyle w:val="BodyText"/>
              <w:spacing w:before="80" w:after="80" w:line="276" w:lineRule="auto"/>
              <w:jc w:val="both"/>
              <w:rPr>
                <w:rFonts w:ascii="Arial" w:eastAsia="Arial" w:hAnsi="Arial" w:cs="Arial"/>
                <w:i/>
                <w:iCs/>
                <w:sz w:val="22"/>
                <w:szCs w:val="22"/>
              </w:rPr>
            </w:pPr>
            <w:r w:rsidRPr="008D02D4">
              <w:rPr>
                <w:rFonts w:ascii="Arial" w:eastAsia="Arial" w:hAnsi="Arial" w:cs="Arial"/>
                <w:sz w:val="22"/>
                <w:szCs w:val="22"/>
              </w:rPr>
              <w:t xml:space="preserve">We inquired from </w:t>
            </w:r>
            <w:r w:rsidRPr="00D40107">
              <w:rPr>
                <w:rFonts w:ascii="Arial" w:eastAsia="Arial" w:hAnsi="Arial" w:cs="Arial"/>
                <w:i/>
                <w:iCs/>
                <w:sz w:val="22"/>
                <w:szCs w:val="22"/>
              </w:rPr>
              <w:t>[</w:t>
            </w:r>
            <w:r w:rsidRPr="008D02D4">
              <w:rPr>
                <w:rFonts w:ascii="Arial" w:eastAsia="Arial" w:hAnsi="Arial" w:cs="Arial"/>
                <w:i/>
                <w:sz w:val="22"/>
                <w:szCs w:val="22"/>
              </w:rPr>
              <w:t>state</w:t>
            </w:r>
            <w:r w:rsidR="00A3655E" w:rsidRPr="00A3655E">
              <w:rPr>
                <w:rFonts w:ascii="Arial" w:eastAsia="Arial" w:hAnsi="Arial" w:cs="Arial"/>
                <w:i/>
                <w:sz w:val="22"/>
                <w:szCs w:val="22"/>
              </w:rPr>
              <w:t xml:space="preserve"> the</w:t>
            </w:r>
            <w:r w:rsidRPr="00A3655E">
              <w:rPr>
                <w:rFonts w:ascii="Arial" w:eastAsia="Arial" w:hAnsi="Arial" w:cs="Arial"/>
                <w:i/>
                <w:sz w:val="22"/>
                <w:szCs w:val="22"/>
              </w:rPr>
              <w:t xml:space="preserve"> name and </w:t>
            </w:r>
            <w:r w:rsidRPr="00D40107">
              <w:rPr>
                <w:rFonts w:ascii="Arial" w:eastAsia="Arial" w:hAnsi="Arial" w:cs="Arial"/>
                <w:i/>
                <w:sz w:val="22"/>
                <w:szCs w:val="22"/>
              </w:rPr>
              <w:t>designation</w:t>
            </w:r>
            <w:r w:rsidR="00A3655E" w:rsidRPr="00D40107">
              <w:rPr>
                <w:rFonts w:ascii="Arial" w:eastAsia="Arial" w:hAnsi="Arial" w:cs="Arial"/>
                <w:i/>
                <w:sz w:val="22"/>
                <w:szCs w:val="22"/>
              </w:rPr>
              <w:t xml:space="preserve"> of the individual</w:t>
            </w:r>
            <w:r w:rsidRPr="00D40107">
              <w:rPr>
                <w:rFonts w:ascii="Arial" w:eastAsia="Arial" w:hAnsi="Arial" w:cs="Arial"/>
                <w:i/>
                <w:sz w:val="22"/>
                <w:szCs w:val="22"/>
              </w:rPr>
              <w:t>]</w:t>
            </w:r>
            <w:r w:rsidRPr="008D02D4">
              <w:rPr>
                <w:rFonts w:ascii="Arial" w:eastAsia="Arial" w:hAnsi="Arial" w:cs="Arial"/>
                <w:sz w:val="22"/>
                <w:szCs w:val="22"/>
              </w:rPr>
              <w:t xml:space="preserve"> who indicated that the declaration [was made/was not made] by the chairman</w:t>
            </w:r>
            <w:r w:rsidR="004662F5">
              <w:rPr>
                <w:rFonts w:ascii="Arial" w:eastAsia="Arial" w:hAnsi="Arial" w:cs="Arial"/>
                <w:sz w:val="22"/>
                <w:szCs w:val="22"/>
              </w:rPr>
              <w:t>’</w:t>
            </w:r>
            <w:r w:rsidRPr="008D02D4">
              <w:rPr>
                <w:rFonts w:ascii="Arial" w:eastAsia="Arial" w:hAnsi="Arial" w:cs="Arial"/>
                <w:sz w:val="22"/>
                <w:szCs w:val="22"/>
              </w:rPr>
              <w:t xml:space="preserve">s duly appointed representative </w:t>
            </w:r>
            <w:r w:rsidRPr="00D40107">
              <w:rPr>
                <w:rFonts w:ascii="Arial" w:eastAsia="Arial" w:hAnsi="Arial" w:cs="Arial"/>
                <w:i/>
                <w:iCs/>
                <w:sz w:val="22"/>
                <w:szCs w:val="22"/>
              </w:rPr>
              <w:t>[</w:t>
            </w:r>
            <w:r w:rsidRPr="00A3655E">
              <w:rPr>
                <w:rFonts w:ascii="Arial" w:eastAsia="Arial" w:hAnsi="Arial" w:cs="Arial"/>
                <w:i/>
                <w:iCs/>
                <w:sz w:val="22"/>
                <w:szCs w:val="22"/>
              </w:rPr>
              <w:t>state</w:t>
            </w:r>
            <w:r w:rsidR="00A3655E" w:rsidRPr="00A3655E">
              <w:rPr>
                <w:rFonts w:ascii="Arial" w:eastAsia="Arial" w:hAnsi="Arial" w:cs="Arial"/>
                <w:i/>
                <w:iCs/>
                <w:sz w:val="22"/>
                <w:szCs w:val="22"/>
              </w:rPr>
              <w:t xml:space="preserve"> the</w:t>
            </w:r>
            <w:r w:rsidRPr="00A3655E">
              <w:rPr>
                <w:rFonts w:ascii="Arial" w:eastAsia="Arial" w:hAnsi="Arial" w:cs="Arial"/>
                <w:i/>
                <w:iCs/>
                <w:sz w:val="22"/>
                <w:szCs w:val="22"/>
              </w:rPr>
              <w:t xml:space="preserve"> name and </w:t>
            </w:r>
            <w:r w:rsidRPr="00D40107">
              <w:rPr>
                <w:rFonts w:ascii="Arial" w:eastAsia="Arial" w:hAnsi="Arial" w:cs="Arial"/>
                <w:i/>
                <w:iCs/>
                <w:sz w:val="22"/>
                <w:szCs w:val="22"/>
              </w:rPr>
              <w:t>designation</w:t>
            </w:r>
            <w:r w:rsidR="00A3655E" w:rsidRPr="00D40107">
              <w:rPr>
                <w:rFonts w:ascii="Arial" w:eastAsia="Arial" w:hAnsi="Arial" w:cs="Arial"/>
                <w:i/>
                <w:iCs/>
                <w:sz w:val="22"/>
                <w:szCs w:val="22"/>
              </w:rPr>
              <w:t xml:space="preserve"> of the individual</w:t>
            </w:r>
            <w:r w:rsidRPr="00D40107">
              <w:rPr>
                <w:rFonts w:ascii="Arial" w:eastAsia="Arial" w:hAnsi="Arial" w:cs="Arial"/>
                <w:i/>
                <w:iCs/>
                <w:sz w:val="22"/>
                <w:szCs w:val="22"/>
              </w:rPr>
              <w:t>]</w:t>
            </w:r>
            <w:r w:rsidRPr="008D02D4">
              <w:rPr>
                <w:rFonts w:ascii="Arial" w:eastAsia="Arial" w:hAnsi="Arial" w:cs="Arial"/>
                <w:sz w:val="22"/>
                <w:szCs w:val="22"/>
              </w:rPr>
              <w:t xml:space="preserve"> </w:t>
            </w:r>
            <w:r w:rsidR="004662F5">
              <w:rPr>
                <w:rFonts w:ascii="Arial" w:eastAsia="Arial" w:hAnsi="Arial" w:cs="Arial"/>
                <w:sz w:val="22"/>
                <w:szCs w:val="22"/>
              </w:rPr>
              <w:t xml:space="preserve">and documented the information so </w:t>
            </w:r>
            <w:r w:rsidRPr="008D02D4">
              <w:rPr>
                <w:rFonts w:ascii="Arial" w:eastAsia="Arial" w:hAnsi="Arial" w:cs="Arial"/>
                <w:sz w:val="22"/>
                <w:szCs w:val="22"/>
              </w:rPr>
              <w:t>presented [specify documentation] to us as authorising the individual to sign the declaration.</w:t>
            </w:r>
          </w:p>
          <w:p w14:paraId="1D14A524" w14:textId="7F6A256D" w:rsidR="006368B6" w:rsidRPr="008D02D4" w:rsidRDefault="006368B6" w:rsidP="00D40107">
            <w:pPr>
              <w:pStyle w:val="BodyText"/>
              <w:spacing w:before="80" w:after="80" w:line="276" w:lineRule="auto"/>
              <w:jc w:val="center"/>
              <w:rPr>
                <w:rFonts w:ascii="Arial" w:eastAsia="Arial" w:hAnsi="Arial" w:cs="Arial"/>
                <w:i/>
                <w:iCs/>
                <w:sz w:val="22"/>
                <w:szCs w:val="22"/>
              </w:rPr>
            </w:pPr>
            <w:r w:rsidRPr="008D02D4">
              <w:rPr>
                <w:rFonts w:ascii="Arial" w:eastAsia="Arial" w:hAnsi="Arial" w:cs="Arial"/>
                <w:i/>
                <w:iCs/>
                <w:sz w:val="22"/>
                <w:szCs w:val="22"/>
              </w:rPr>
              <w:t>OR</w:t>
            </w:r>
          </w:p>
          <w:p w14:paraId="37E47694" w14:textId="5A468960" w:rsidR="00316E68" w:rsidRPr="008D02D4" w:rsidRDefault="006368B6" w:rsidP="00D40107">
            <w:pPr>
              <w:spacing w:before="80" w:after="80" w:line="276" w:lineRule="auto"/>
              <w:jc w:val="both"/>
              <w:rPr>
                <w:rFonts w:ascii="Arial" w:hAnsi="Arial" w:cs="Arial"/>
                <w:i/>
                <w:iCs/>
                <w:sz w:val="22"/>
                <w:szCs w:val="22"/>
              </w:rPr>
            </w:pPr>
            <w:r w:rsidRPr="008D02D4">
              <w:rPr>
                <w:rFonts w:ascii="Arial" w:eastAsia="Arial" w:hAnsi="Arial" w:cs="Arial"/>
                <w:sz w:val="22"/>
                <w:szCs w:val="22"/>
              </w:rPr>
              <w:t>Not applicable. The declaration was signed by the chairman of the board.</w:t>
            </w:r>
          </w:p>
        </w:tc>
      </w:tr>
      <w:tr w:rsidR="00316E68" w:rsidRPr="008D02D4" w14:paraId="66D54378" w14:textId="77777777" w:rsidTr="00D40107">
        <w:tc>
          <w:tcPr>
            <w:tcW w:w="988" w:type="dxa"/>
            <w:tcBorders>
              <w:top w:val="single" w:sz="4" w:space="0" w:color="auto"/>
              <w:left w:val="single" w:sz="4" w:space="0" w:color="auto"/>
              <w:bottom w:val="single" w:sz="4" w:space="0" w:color="auto"/>
              <w:right w:val="single" w:sz="4" w:space="0" w:color="auto"/>
            </w:tcBorders>
          </w:tcPr>
          <w:p w14:paraId="76F35A0C" w14:textId="678409D4" w:rsidR="00316E68" w:rsidRPr="008D02D4" w:rsidRDefault="00316E68" w:rsidP="00D40107">
            <w:pPr>
              <w:pStyle w:val="BodyText"/>
              <w:spacing w:before="80" w:after="80" w:line="276" w:lineRule="auto"/>
              <w:jc w:val="both"/>
              <w:rPr>
                <w:rFonts w:ascii="Arial" w:hAnsi="Arial" w:cs="Arial"/>
                <w:sz w:val="22"/>
                <w:szCs w:val="22"/>
                <w:lang w:val="en-AU"/>
              </w:rPr>
            </w:pPr>
            <w:r w:rsidRPr="008D02D4">
              <w:rPr>
                <w:rFonts w:ascii="Arial" w:hAnsi="Arial" w:cs="Arial"/>
                <w:sz w:val="22"/>
                <w:szCs w:val="22"/>
                <w:lang w:val="en-AU"/>
              </w:rPr>
              <w:t>7.</w:t>
            </w:r>
          </w:p>
        </w:tc>
        <w:tc>
          <w:tcPr>
            <w:tcW w:w="3969" w:type="dxa"/>
            <w:tcBorders>
              <w:top w:val="single" w:sz="4" w:space="0" w:color="auto"/>
              <w:left w:val="single" w:sz="4" w:space="0" w:color="auto"/>
              <w:bottom w:val="single" w:sz="4" w:space="0" w:color="auto"/>
              <w:right w:val="single" w:sz="4" w:space="0" w:color="auto"/>
            </w:tcBorders>
          </w:tcPr>
          <w:p w14:paraId="70D2769E" w14:textId="3C86EF5E" w:rsidR="00316E68" w:rsidRPr="008D02D4" w:rsidRDefault="00FF0AA5" w:rsidP="00D40107">
            <w:pPr>
              <w:pStyle w:val="BodyText"/>
              <w:spacing w:before="80" w:after="80" w:line="276" w:lineRule="auto"/>
              <w:jc w:val="both"/>
              <w:rPr>
                <w:rFonts w:ascii="Arial" w:hAnsi="Arial" w:cs="Arial"/>
                <w:sz w:val="22"/>
                <w:szCs w:val="22"/>
              </w:rPr>
            </w:pPr>
            <w:r w:rsidRPr="008D02D4">
              <w:rPr>
                <w:rFonts w:ascii="Arial" w:eastAsia="Arial" w:hAnsi="Arial" w:cs="Arial"/>
                <w:sz w:val="22"/>
                <w:szCs w:val="22"/>
              </w:rPr>
              <w:t>For a new bank, inspect the declaration made in the form DI 020 return(s) and document</w:t>
            </w:r>
            <w:r w:rsidRPr="00783653">
              <w:rPr>
                <w:rFonts w:ascii="Arial" w:hAnsi="Arial" w:cs="Arial"/>
                <w:sz w:val="22"/>
                <w:szCs w:val="22"/>
              </w:rPr>
              <w:t xml:space="preserve"> </w:t>
            </w:r>
            <w:r w:rsidRPr="008D02D4">
              <w:rPr>
                <w:rFonts w:ascii="Arial" w:eastAsia="Arial" w:hAnsi="Arial" w:cs="Arial"/>
                <w:sz w:val="22"/>
                <w:szCs w:val="22"/>
              </w:rPr>
              <w:t>the name of the party that made the declaration.</w:t>
            </w:r>
          </w:p>
        </w:tc>
        <w:tc>
          <w:tcPr>
            <w:tcW w:w="4673" w:type="dxa"/>
            <w:tcBorders>
              <w:top w:val="single" w:sz="4" w:space="0" w:color="auto"/>
              <w:left w:val="single" w:sz="4" w:space="0" w:color="auto"/>
              <w:bottom w:val="single" w:sz="4" w:space="0" w:color="auto"/>
              <w:right w:val="single" w:sz="4" w:space="0" w:color="auto"/>
            </w:tcBorders>
          </w:tcPr>
          <w:p w14:paraId="205131F8" w14:textId="2A33BE63" w:rsidR="00316E68" w:rsidRPr="008D02D4" w:rsidRDefault="00316E68" w:rsidP="00D40107">
            <w:pPr>
              <w:spacing w:before="80" w:after="80" w:line="276" w:lineRule="auto"/>
              <w:jc w:val="both"/>
              <w:rPr>
                <w:rFonts w:ascii="Arial" w:hAnsi="Arial" w:cs="Arial"/>
                <w:i/>
                <w:iCs/>
                <w:sz w:val="22"/>
                <w:szCs w:val="22"/>
              </w:rPr>
            </w:pPr>
            <w:r w:rsidRPr="008D02D4">
              <w:rPr>
                <w:rFonts w:ascii="Arial" w:hAnsi="Arial" w:cs="Arial"/>
                <w:i/>
                <w:iCs/>
                <w:sz w:val="22"/>
                <w:szCs w:val="22"/>
              </w:rPr>
              <w:t>POSSIBLE FINDING:</w:t>
            </w:r>
          </w:p>
          <w:p w14:paraId="465E8DA8" w14:textId="4AEE8BB4" w:rsidR="00316E68" w:rsidRPr="00783653" w:rsidRDefault="00316E68" w:rsidP="00D40107">
            <w:pPr>
              <w:pStyle w:val="BodyText"/>
              <w:spacing w:before="80" w:after="80" w:line="276" w:lineRule="auto"/>
              <w:jc w:val="both"/>
              <w:rPr>
                <w:rFonts w:ascii="Arial" w:hAnsi="Arial" w:cs="Arial"/>
                <w:sz w:val="22"/>
                <w:szCs w:val="22"/>
              </w:rPr>
            </w:pPr>
            <w:r w:rsidRPr="008D02D4">
              <w:rPr>
                <w:rFonts w:ascii="Arial" w:hAnsi="Arial" w:cs="Arial"/>
                <w:sz w:val="22"/>
                <w:szCs w:val="22"/>
              </w:rPr>
              <w:t xml:space="preserve">We inspected the declaration </w:t>
            </w:r>
            <w:r w:rsidR="00122EB6" w:rsidRPr="008D02D4">
              <w:rPr>
                <w:rFonts w:ascii="Arial" w:hAnsi="Arial" w:cs="Arial"/>
                <w:sz w:val="22"/>
                <w:szCs w:val="22"/>
              </w:rPr>
              <w:t xml:space="preserve">made </w:t>
            </w:r>
            <w:r w:rsidR="00DC0712" w:rsidRPr="008D02D4">
              <w:rPr>
                <w:rFonts w:ascii="Arial" w:eastAsia="Arial" w:hAnsi="Arial" w:cs="Arial"/>
                <w:sz w:val="22"/>
                <w:szCs w:val="22"/>
              </w:rPr>
              <w:t xml:space="preserve">in the form </w:t>
            </w:r>
            <w:r w:rsidR="006E37E3" w:rsidRPr="008D02D4">
              <w:rPr>
                <w:rFonts w:ascii="Arial" w:eastAsia="Arial" w:hAnsi="Arial" w:cs="Arial"/>
                <w:sz w:val="22"/>
                <w:szCs w:val="22"/>
              </w:rPr>
              <w:t>DI</w:t>
            </w:r>
            <w:r w:rsidR="00DC0712" w:rsidRPr="008D02D4">
              <w:rPr>
                <w:rFonts w:ascii="Arial" w:eastAsia="Arial" w:hAnsi="Arial" w:cs="Arial"/>
                <w:sz w:val="22"/>
                <w:szCs w:val="22"/>
              </w:rPr>
              <w:t xml:space="preserve"> 020 return(s). It was signed by </w:t>
            </w:r>
            <w:r w:rsidR="00DC0712" w:rsidRPr="00D40107">
              <w:rPr>
                <w:rFonts w:ascii="Arial" w:eastAsia="Arial" w:hAnsi="Arial" w:cs="Arial"/>
                <w:i/>
                <w:iCs/>
                <w:sz w:val="22"/>
                <w:szCs w:val="22"/>
              </w:rPr>
              <w:t>[</w:t>
            </w:r>
            <w:r w:rsidR="00DC0712" w:rsidRPr="008D02D4">
              <w:rPr>
                <w:rFonts w:ascii="Arial" w:eastAsia="Arial" w:hAnsi="Arial" w:cs="Arial"/>
                <w:i/>
                <w:iCs/>
                <w:sz w:val="22"/>
                <w:szCs w:val="22"/>
              </w:rPr>
              <w:t>insert</w:t>
            </w:r>
            <w:r w:rsidR="00A3655E">
              <w:rPr>
                <w:rFonts w:ascii="Arial" w:eastAsia="Arial" w:hAnsi="Arial" w:cs="Arial"/>
                <w:i/>
                <w:iCs/>
                <w:sz w:val="22"/>
                <w:szCs w:val="22"/>
              </w:rPr>
              <w:t xml:space="preserve"> the</w:t>
            </w:r>
            <w:r w:rsidR="00DC0712" w:rsidRPr="008D02D4">
              <w:rPr>
                <w:rFonts w:ascii="Arial" w:eastAsia="Arial" w:hAnsi="Arial" w:cs="Arial"/>
                <w:i/>
                <w:iCs/>
                <w:sz w:val="22"/>
                <w:szCs w:val="22"/>
              </w:rPr>
              <w:t xml:space="preserve"> name</w:t>
            </w:r>
            <w:r w:rsidR="00DC0712" w:rsidRPr="008D02D4">
              <w:rPr>
                <w:rFonts w:ascii="Arial" w:eastAsia="Arial" w:hAnsi="Arial" w:cs="Arial"/>
                <w:sz w:val="22"/>
                <w:szCs w:val="22"/>
                <w:lang w:eastAsia="en-ZA"/>
              </w:rPr>
              <w:t xml:space="preserve"> </w:t>
            </w:r>
            <w:r w:rsidR="00DC0712" w:rsidRPr="008D02D4">
              <w:rPr>
                <w:rFonts w:ascii="Arial" w:eastAsia="Arial" w:hAnsi="Arial" w:cs="Arial"/>
                <w:i/>
                <w:iCs/>
                <w:sz w:val="22"/>
                <w:szCs w:val="22"/>
              </w:rPr>
              <w:t>of the party that made the declaration</w:t>
            </w:r>
            <w:r w:rsidR="00DC0712" w:rsidRPr="00D40107">
              <w:rPr>
                <w:rFonts w:ascii="Arial" w:eastAsia="Arial" w:hAnsi="Arial" w:cs="Arial"/>
                <w:i/>
                <w:iCs/>
                <w:sz w:val="22"/>
                <w:szCs w:val="22"/>
              </w:rPr>
              <w:t>]</w:t>
            </w:r>
            <w:r w:rsidR="00DC0712" w:rsidRPr="008D02D4">
              <w:rPr>
                <w:rFonts w:ascii="Arial" w:eastAsia="Arial" w:hAnsi="Arial" w:cs="Arial"/>
                <w:sz w:val="22"/>
                <w:szCs w:val="22"/>
              </w:rPr>
              <w:t>.</w:t>
            </w:r>
          </w:p>
          <w:p w14:paraId="346D2E7D" w14:textId="77777777" w:rsidR="00316E68" w:rsidRPr="008D02D4" w:rsidRDefault="00316E68" w:rsidP="00D40107">
            <w:pPr>
              <w:spacing w:before="80" w:after="80" w:line="276" w:lineRule="auto"/>
              <w:jc w:val="center"/>
              <w:rPr>
                <w:rFonts w:ascii="Arial" w:hAnsi="Arial" w:cs="Arial"/>
                <w:i/>
                <w:iCs/>
                <w:sz w:val="22"/>
                <w:szCs w:val="22"/>
              </w:rPr>
            </w:pPr>
            <w:r w:rsidRPr="008D02D4">
              <w:rPr>
                <w:rFonts w:ascii="Arial" w:hAnsi="Arial" w:cs="Arial"/>
                <w:i/>
                <w:iCs/>
                <w:sz w:val="22"/>
                <w:szCs w:val="22"/>
              </w:rPr>
              <w:t>OR</w:t>
            </w:r>
          </w:p>
          <w:p w14:paraId="551D79C4" w14:textId="5B9D3DB0" w:rsidR="00316E68" w:rsidRPr="008D02D4" w:rsidRDefault="00316E68" w:rsidP="00D40107">
            <w:pPr>
              <w:spacing w:before="80" w:after="80" w:line="276" w:lineRule="auto"/>
              <w:jc w:val="both"/>
              <w:rPr>
                <w:rFonts w:ascii="Arial" w:hAnsi="Arial" w:cs="Arial"/>
                <w:i/>
                <w:iCs/>
                <w:sz w:val="22"/>
                <w:szCs w:val="22"/>
              </w:rPr>
            </w:pPr>
            <w:r w:rsidRPr="008D02D4">
              <w:rPr>
                <w:rFonts w:ascii="Arial" w:hAnsi="Arial" w:cs="Arial"/>
                <w:sz w:val="22"/>
                <w:szCs w:val="22"/>
              </w:rPr>
              <w:t>Not applicable as the DI 020 return is in respect of an existing bank.</w:t>
            </w:r>
          </w:p>
        </w:tc>
      </w:tr>
      <w:tr w:rsidR="00316E68" w:rsidRPr="008D02D4" w14:paraId="1075EE37" w14:textId="77777777" w:rsidTr="00D40107">
        <w:tc>
          <w:tcPr>
            <w:tcW w:w="988" w:type="dxa"/>
            <w:tcBorders>
              <w:top w:val="single" w:sz="4" w:space="0" w:color="auto"/>
              <w:left w:val="single" w:sz="4" w:space="0" w:color="auto"/>
              <w:bottom w:val="single" w:sz="4" w:space="0" w:color="auto"/>
              <w:right w:val="single" w:sz="4" w:space="0" w:color="auto"/>
            </w:tcBorders>
          </w:tcPr>
          <w:p w14:paraId="1E8A48AF" w14:textId="51DA03EA" w:rsidR="00316E68" w:rsidRPr="008D02D4" w:rsidRDefault="00316E68" w:rsidP="00D40107">
            <w:pPr>
              <w:pStyle w:val="BodyText"/>
              <w:spacing w:before="80" w:after="80" w:line="276" w:lineRule="auto"/>
              <w:jc w:val="both"/>
              <w:rPr>
                <w:rFonts w:ascii="Arial" w:hAnsi="Arial" w:cs="Arial"/>
                <w:sz w:val="22"/>
                <w:szCs w:val="22"/>
                <w:lang w:val="en-AU"/>
              </w:rPr>
            </w:pPr>
            <w:r w:rsidRPr="008D02D4">
              <w:rPr>
                <w:rFonts w:ascii="Arial" w:hAnsi="Arial" w:cs="Arial"/>
                <w:sz w:val="22"/>
                <w:szCs w:val="22"/>
                <w:lang w:val="en-AU"/>
              </w:rPr>
              <w:t>8.</w:t>
            </w:r>
          </w:p>
        </w:tc>
        <w:tc>
          <w:tcPr>
            <w:tcW w:w="3969" w:type="dxa"/>
            <w:tcBorders>
              <w:top w:val="single" w:sz="4" w:space="0" w:color="auto"/>
              <w:left w:val="single" w:sz="4" w:space="0" w:color="auto"/>
              <w:bottom w:val="single" w:sz="4" w:space="0" w:color="auto"/>
              <w:right w:val="single" w:sz="4" w:space="0" w:color="auto"/>
            </w:tcBorders>
          </w:tcPr>
          <w:p w14:paraId="3A131F3E" w14:textId="04663D08" w:rsidR="00316E68" w:rsidRPr="008D02D4" w:rsidRDefault="00316E68" w:rsidP="00D40107">
            <w:pPr>
              <w:pStyle w:val="BodyText"/>
              <w:spacing w:before="80" w:after="80" w:line="276" w:lineRule="auto"/>
              <w:jc w:val="both"/>
              <w:rPr>
                <w:rFonts w:ascii="Arial" w:hAnsi="Arial" w:cs="Arial"/>
                <w:sz w:val="22"/>
                <w:szCs w:val="22"/>
              </w:rPr>
            </w:pPr>
            <w:r w:rsidRPr="008D02D4">
              <w:rPr>
                <w:rFonts w:ascii="Arial" w:hAnsi="Arial" w:cs="Arial"/>
                <w:sz w:val="22"/>
                <w:szCs w:val="22"/>
              </w:rPr>
              <w:t>For appointed directors,</w:t>
            </w:r>
            <w:r w:rsidR="00312627" w:rsidRPr="008D02D4">
              <w:rPr>
                <w:rFonts w:ascii="Arial" w:hAnsi="Arial" w:cs="Arial"/>
                <w:sz w:val="22"/>
                <w:szCs w:val="22"/>
              </w:rPr>
              <w:t xml:space="preserve"> </w:t>
            </w:r>
            <w:r w:rsidRPr="008D02D4">
              <w:rPr>
                <w:rFonts w:ascii="Arial" w:hAnsi="Arial" w:cs="Arial"/>
                <w:sz w:val="22"/>
                <w:szCs w:val="22"/>
              </w:rPr>
              <w:t xml:space="preserve">inspect the date of the declaration contained in the DI 020 return(s) and note if it was made </w:t>
            </w:r>
            <w:r w:rsidRPr="008D02D4">
              <w:rPr>
                <w:rFonts w:ascii="Arial" w:hAnsi="Arial" w:cs="Arial"/>
                <w:sz w:val="22"/>
                <w:szCs w:val="22"/>
              </w:rPr>
              <w:lastRenderedPageBreak/>
              <w:t>at least 30 days prior to the date of the director being appointed.</w:t>
            </w:r>
          </w:p>
        </w:tc>
        <w:tc>
          <w:tcPr>
            <w:tcW w:w="4673" w:type="dxa"/>
            <w:tcBorders>
              <w:top w:val="single" w:sz="4" w:space="0" w:color="auto"/>
              <w:left w:val="single" w:sz="4" w:space="0" w:color="auto"/>
              <w:bottom w:val="single" w:sz="4" w:space="0" w:color="auto"/>
              <w:right w:val="single" w:sz="4" w:space="0" w:color="auto"/>
            </w:tcBorders>
          </w:tcPr>
          <w:p w14:paraId="3459A230" w14:textId="77777777" w:rsidR="00316E68" w:rsidRPr="008D02D4" w:rsidRDefault="00316E68" w:rsidP="00D40107">
            <w:pPr>
              <w:spacing w:before="80" w:after="80" w:line="276" w:lineRule="auto"/>
              <w:jc w:val="both"/>
              <w:rPr>
                <w:rFonts w:ascii="Arial" w:hAnsi="Arial" w:cs="Arial"/>
                <w:i/>
                <w:iCs/>
                <w:sz w:val="22"/>
                <w:szCs w:val="22"/>
              </w:rPr>
            </w:pPr>
            <w:r w:rsidRPr="008D02D4">
              <w:rPr>
                <w:rFonts w:ascii="Arial" w:hAnsi="Arial" w:cs="Arial"/>
                <w:i/>
                <w:iCs/>
                <w:sz w:val="22"/>
                <w:szCs w:val="22"/>
              </w:rPr>
              <w:lastRenderedPageBreak/>
              <w:t>POSSIBLE FINDING:</w:t>
            </w:r>
          </w:p>
          <w:p w14:paraId="6DAFCA3A" w14:textId="77777777" w:rsidR="00316E68" w:rsidRPr="008D02D4" w:rsidRDefault="00316E68" w:rsidP="00D40107">
            <w:pPr>
              <w:spacing w:before="80" w:after="80" w:line="276" w:lineRule="auto"/>
              <w:jc w:val="both"/>
              <w:rPr>
                <w:rFonts w:ascii="Arial" w:hAnsi="Arial" w:cs="Arial"/>
                <w:i/>
                <w:iCs/>
                <w:sz w:val="22"/>
                <w:szCs w:val="22"/>
              </w:rPr>
            </w:pPr>
          </w:p>
          <w:p w14:paraId="0AA253CF" w14:textId="0F54F951" w:rsidR="004529FC" w:rsidRPr="008D02D4" w:rsidRDefault="004529FC" w:rsidP="00D40107">
            <w:pPr>
              <w:spacing w:before="80" w:after="80" w:line="276" w:lineRule="auto"/>
              <w:jc w:val="both"/>
              <w:rPr>
                <w:rFonts w:ascii="Arial" w:hAnsi="Arial" w:cs="Arial"/>
                <w:i/>
                <w:iCs/>
                <w:sz w:val="22"/>
                <w:szCs w:val="22"/>
              </w:rPr>
            </w:pPr>
            <w:r w:rsidRPr="008D02D4">
              <w:rPr>
                <w:rFonts w:ascii="Arial" w:eastAsia="Arial" w:hAnsi="Arial" w:cs="Arial"/>
                <w:sz w:val="22"/>
                <w:szCs w:val="22"/>
              </w:rPr>
              <w:lastRenderedPageBreak/>
              <w:t xml:space="preserve">We inspected the date of the declaration contained in form DI 020 return(s) and noted that it [was/was not, </w:t>
            </w:r>
            <w:r w:rsidRPr="008D02D4">
              <w:rPr>
                <w:rFonts w:ascii="Arial" w:eastAsia="Arial" w:hAnsi="Arial" w:cs="Arial"/>
                <w:i/>
                <w:iCs/>
                <w:sz w:val="22"/>
                <w:szCs w:val="22"/>
              </w:rPr>
              <w:t>delete as appropriate</w:t>
            </w:r>
            <w:r w:rsidRPr="008D02D4">
              <w:rPr>
                <w:rFonts w:ascii="Arial" w:eastAsia="Arial" w:hAnsi="Arial" w:cs="Arial"/>
                <w:sz w:val="22"/>
                <w:szCs w:val="22"/>
              </w:rPr>
              <w:t>] made at least 30 days prior to the appointment date of the director</w:t>
            </w:r>
            <w:r w:rsidR="004662F5">
              <w:rPr>
                <w:rFonts w:ascii="Arial" w:eastAsia="Arial" w:hAnsi="Arial" w:cs="Arial"/>
                <w:sz w:val="22"/>
                <w:szCs w:val="22"/>
              </w:rPr>
              <w:t>,</w:t>
            </w:r>
            <w:r w:rsidRPr="008D02D4">
              <w:rPr>
                <w:rFonts w:ascii="Arial" w:eastAsia="Arial" w:hAnsi="Arial" w:cs="Arial"/>
                <w:sz w:val="22"/>
                <w:szCs w:val="22"/>
              </w:rPr>
              <w:t xml:space="preserve"> as indicated on the list of directors obtained from the Company Secretary.</w:t>
            </w:r>
          </w:p>
        </w:tc>
      </w:tr>
      <w:tr w:rsidR="00316E68" w:rsidRPr="008D02D4" w14:paraId="0791BB86" w14:textId="77777777" w:rsidTr="00D40107">
        <w:tc>
          <w:tcPr>
            <w:tcW w:w="988" w:type="dxa"/>
            <w:tcBorders>
              <w:top w:val="single" w:sz="4" w:space="0" w:color="auto"/>
              <w:left w:val="single" w:sz="4" w:space="0" w:color="auto"/>
              <w:bottom w:val="single" w:sz="4" w:space="0" w:color="auto"/>
              <w:right w:val="single" w:sz="4" w:space="0" w:color="auto"/>
            </w:tcBorders>
          </w:tcPr>
          <w:p w14:paraId="1740686F" w14:textId="0CA6F4AA" w:rsidR="00316E68" w:rsidRPr="008D02D4" w:rsidRDefault="00316E68" w:rsidP="00D40107">
            <w:pPr>
              <w:pStyle w:val="BodyText"/>
              <w:spacing w:before="80" w:after="80" w:line="276" w:lineRule="auto"/>
              <w:jc w:val="both"/>
              <w:rPr>
                <w:rFonts w:ascii="Arial" w:hAnsi="Arial" w:cs="Arial"/>
                <w:sz w:val="22"/>
                <w:szCs w:val="22"/>
                <w:lang w:val="en-AU"/>
              </w:rPr>
            </w:pPr>
            <w:r w:rsidRPr="008D02D4">
              <w:rPr>
                <w:rFonts w:ascii="Arial" w:hAnsi="Arial" w:cs="Arial"/>
                <w:sz w:val="22"/>
                <w:szCs w:val="22"/>
                <w:lang w:val="en-AU"/>
              </w:rPr>
              <w:lastRenderedPageBreak/>
              <w:t>9.</w:t>
            </w:r>
          </w:p>
        </w:tc>
        <w:tc>
          <w:tcPr>
            <w:tcW w:w="3969" w:type="dxa"/>
            <w:tcBorders>
              <w:top w:val="single" w:sz="4" w:space="0" w:color="auto"/>
              <w:left w:val="single" w:sz="4" w:space="0" w:color="auto"/>
              <w:bottom w:val="single" w:sz="4" w:space="0" w:color="auto"/>
              <w:right w:val="single" w:sz="4" w:space="0" w:color="auto"/>
            </w:tcBorders>
          </w:tcPr>
          <w:p w14:paraId="1CF3237F" w14:textId="3D3C8F4B" w:rsidR="00316E68" w:rsidRPr="008D02D4" w:rsidRDefault="00316E68" w:rsidP="00D40107">
            <w:pPr>
              <w:pStyle w:val="BodyText"/>
              <w:spacing w:before="80" w:after="80" w:line="276" w:lineRule="auto"/>
              <w:jc w:val="both"/>
              <w:rPr>
                <w:rFonts w:ascii="Arial" w:hAnsi="Arial" w:cs="Arial"/>
                <w:sz w:val="22"/>
                <w:szCs w:val="22"/>
              </w:rPr>
            </w:pPr>
            <w:r w:rsidRPr="008D02D4">
              <w:rPr>
                <w:rFonts w:ascii="Arial" w:hAnsi="Arial" w:cs="Arial"/>
                <w:sz w:val="22"/>
                <w:szCs w:val="22"/>
              </w:rPr>
              <w:t>For DI returns submitted that do not relate to new appointments, inquire of management as to whether the submission was in respect of a request from the PA.</w:t>
            </w:r>
          </w:p>
        </w:tc>
        <w:tc>
          <w:tcPr>
            <w:tcW w:w="4673" w:type="dxa"/>
            <w:tcBorders>
              <w:top w:val="single" w:sz="4" w:space="0" w:color="auto"/>
              <w:left w:val="single" w:sz="4" w:space="0" w:color="auto"/>
              <w:bottom w:val="single" w:sz="4" w:space="0" w:color="auto"/>
              <w:right w:val="single" w:sz="4" w:space="0" w:color="auto"/>
            </w:tcBorders>
          </w:tcPr>
          <w:p w14:paraId="0308EC45" w14:textId="4D19BB04" w:rsidR="00316E68" w:rsidRPr="008D02D4" w:rsidRDefault="00316E68" w:rsidP="00D40107">
            <w:pPr>
              <w:spacing w:before="80" w:after="80" w:line="276" w:lineRule="auto"/>
              <w:jc w:val="both"/>
              <w:rPr>
                <w:rFonts w:ascii="Arial" w:hAnsi="Arial" w:cs="Arial"/>
                <w:i/>
                <w:iCs/>
                <w:sz w:val="22"/>
                <w:szCs w:val="22"/>
              </w:rPr>
            </w:pPr>
            <w:r w:rsidRPr="008D02D4">
              <w:rPr>
                <w:rFonts w:ascii="Arial" w:hAnsi="Arial" w:cs="Arial"/>
                <w:i/>
                <w:iCs/>
                <w:sz w:val="22"/>
                <w:szCs w:val="22"/>
              </w:rPr>
              <w:t>POSSIBLE FINDING:</w:t>
            </w:r>
          </w:p>
          <w:p w14:paraId="36A58951" w14:textId="3303A65F" w:rsidR="00316E68" w:rsidRPr="008D02D4" w:rsidRDefault="00316E68" w:rsidP="00D40107">
            <w:pPr>
              <w:spacing w:before="80" w:after="80" w:line="276" w:lineRule="auto"/>
              <w:jc w:val="both"/>
              <w:rPr>
                <w:rFonts w:ascii="Arial" w:hAnsi="Arial" w:cs="Arial"/>
                <w:i/>
                <w:iCs/>
                <w:sz w:val="22"/>
                <w:szCs w:val="22"/>
              </w:rPr>
            </w:pPr>
            <w:r w:rsidRPr="008D02D4">
              <w:rPr>
                <w:rFonts w:ascii="Arial" w:hAnsi="Arial" w:cs="Arial"/>
                <w:sz w:val="22"/>
                <w:szCs w:val="22"/>
              </w:rPr>
              <w:t>For DI returns submitted that do not relate to new appointments, we inquired of management and the submission was in respect of a request from the PA.</w:t>
            </w:r>
          </w:p>
        </w:tc>
      </w:tr>
    </w:tbl>
    <w:p w14:paraId="59A8A2AA" w14:textId="50FA3E99" w:rsidR="00DB3AAF" w:rsidRPr="008D02D4" w:rsidRDefault="00DB3AAF" w:rsidP="00490E9A">
      <w:pPr>
        <w:pStyle w:val="Heading1"/>
      </w:pPr>
    </w:p>
    <w:sectPr w:rsidR="00DB3AAF" w:rsidRPr="008D02D4" w:rsidSect="00D47B86">
      <w:headerReference w:type="even" r:id="rId13"/>
      <w:headerReference w:type="first" r:id="rId14"/>
      <w:pgSz w:w="11907" w:h="16840" w:code="9"/>
      <w:pgMar w:top="1701" w:right="1017" w:bottom="1440" w:left="12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9A3C" w14:textId="77777777" w:rsidR="00A13AEC" w:rsidRDefault="00A13AEC">
      <w:r>
        <w:separator/>
      </w:r>
    </w:p>
  </w:endnote>
  <w:endnote w:type="continuationSeparator" w:id="0">
    <w:p w14:paraId="6C46AA6C" w14:textId="77777777" w:rsidR="00A13AEC" w:rsidRDefault="00A13AEC">
      <w:r>
        <w:continuationSeparator/>
      </w:r>
    </w:p>
  </w:endnote>
  <w:endnote w:type="continuationNotice" w:id="1">
    <w:p w14:paraId="4EAF276F" w14:textId="77777777" w:rsidR="00A13AEC" w:rsidRDefault="00A13A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9999999">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7F0E0" w14:textId="1B02148D" w:rsidR="00DE5B09" w:rsidRDefault="00F62C5B" w:rsidP="00E63268">
    <w:pPr>
      <w:pStyle w:val="Footer"/>
      <w:tabs>
        <w:tab w:val="clear" w:pos="8306"/>
        <w:tab w:val="left" w:pos="7365"/>
        <w:tab w:val="right" w:pos="9540"/>
      </w:tabs>
      <w:spacing w:line="276" w:lineRule="auto"/>
      <w:rPr>
        <w:rFonts w:ascii="Arial" w:hAnsi="Arial" w:cs="Arial"/>
        <w:sz w:val="20"/>
      </w:rPr>
    </w:pPr>
    <w:r>
      <w:rPr>
        <w:rFonts w:ascii="Arial" w:hAnsi="Arial" w:cs="Arial"/>
        <w:sz w:val="20"/>
      </w:rPr>
      <w:fldChar w:fldCharType="begin"/>
    </w:r>
    <w:r>
      <w:rPr>
        <w:rFonts w:ascii="Arial" w:hAnsi="Arial" w:cs="Arial"/>
        <w:sz w:val="20"/>
      </w:rPr>
      <w:instrText xml:space="preserve"> FILENAME \* MERGEFORMAT </w:instrText>
    </w:r>
    <w:r>
      <w:rPr>
        <w:rFonts w:ascii="Arial" w:hAnsi="Arial" w:cs="Arial"/>
        <w:sz w:val="20"/>
      </w:rPr>
      <w:fldChar w:fldCharType="separate"/>
    </w:r>
    <w:r w:rsidR="00E36E66">
      <w:rPr>
        <w:rFonts w:ascii="Arial" w:hAnsi="Arial" w:cs="Arial"/>
        <w:noProof/>
        <w:sz w:val="20"/>
      </w:rPr>
      <w:t>Revised Illustrative Mutual Banks Act Reports</w:t>
    </w:r>
    <w:r w:rsidR="00E82478">
      <w:rPr>
        <w:rFonts w:ascii="Arial" w:hAnsi="Arial" w:cs="Arial"/>
        <w:noProof/>
        <w:sz w:val="20"/>
      </w:rPr>
      <w:t xml:space="preserve"> </w:t>
    </w:r>
    <w:r w:rsidR="00E36E66">
      <w:rPr>
        <w:rFonts w:ascii="Arial" w:hAnsi="Arial" w:cs="Arial"/>
        <w:noProof/>
        <w:sz w:val="20"/>
      </w:rPr>
      <w:t>clean</w:t>
    </w:r>
    <w:r>
      <w:rPr>
        <w:rFonts w:ascii="Arial" w:hAnsi="Arial" w:cs="Arial"/>
        <w:sz w:val="20"/>
      </w:rPr>
      <w:fldChar w:fldCharType="end"/>
    </w:r>
  </w:p>
  <w:p w14:paraId="31A17B07" w14:textId="02BC088F" w:rsidR="00F62C5B" w:rsidRPr="00A56401" w:rsidRDefault="00F62C5B" w:rsidP="00DE5B09">
    <w:pPr>
      <w:pStyle w:val="Footer"/>
      <w:tabs>
        <w:tab w:val="clear" w:pos="8306"/>
        <w:tab w:val="left" w:pos="7365"/>
        <w:tab w:val="right" w:pos="9540"/>
      </w:tabs>
      <w:spacing w:line="276" w:lineRule="auto"/>
      <w:jc w:val="center"/>
      <w:rPr>
        <w:rFonts w:ascii="Arial" w:hAnsi="Arial" w:cs="Arial"/>
        <w:sz w:val="20"/>
      </w:rPr>
    </w:pPr>
    <w:r w:rsidRPr="00A56401">
      <w:rPr>
        <w:rFonts w:ascii="Arial" w:hAnsi="Arial" w:cs="Arial"/>
        <w:sz w:val="20"/>
        <w:lang w:val="en-ZA"/>
      </w:rPr>
      <w:t xml:space="preserve">Page </w:t>
    </w:r>
    <w:r w:rsidRPr="00A56401">
      <w:rPr>
        <w:rFonts w:ascii="Arial" w:hAnsi="Arial" w:cs="Arial"/>
        <w:b/>
        <w:sz w:val="20"/>
        <w:lang w:val="en-ZA"/>
      </w:rPr>
      <w:fldChar w:fldCharType="begin"/>
    </w:r>
    <w:r w:rsidRPr="00A56401">
      <w:rPr>
        <w:rFonts w:ascii="Arial" w:hAnsi="Arial" w:cs="Arial"/>
        <w:b/>
        <w:sz w:val="20"/>
        <w:lang w:val="en-ZA"/>
      </w:rPr>
      <w:instrText xml:space="preserve"> PAGE </w:instrText>
    </w:r>
    <w:r w:rsidRPr="00A56401">
      <w:rPr>
        <w:rFonts w:ascii="Arial" w:hAnsi="Arial" w:cs="Arial"/>
        <w:b/>
        <w:sz w:val="20"/>
        <w:lang w:val="en-ZA"/>
      </w:rPr>
      <w:fldChar w:fldCharType="separate"/>
    </w:r>
    <w:r w:rsidRPr="00A56401">
      <w:rPr>
        <w:rFonts w:ascii="Arial" w:hAnsi="Arial" w:cs="Arial"/>
        <w:b/>
        <w:noProof/>
        <w:sz w:val="20"/>
        <w:lang w:val="en-ZA"/>
      </w:rPr>
      <w:t>22</w:t>
    </w:r>
    <w:r w:rsidRPr="00A56401">
      <w:rPr>
        <w:rFonts w:ascii="Arial" w:hAnsi="Arial" w:cs="Arial"/>
        <w:b/>
        <w:sz w:val="20"/>
      </w:rPr>
      <w:fldChar w:fldCharType="end"/>
    </w:r>
    <w:r w:rsidRPr="00A56401">
      <w:rPr>
        <w:rFonts w:ascii="Arial" w:hAnsi="Arial" w:cs="Arial"/>
        <w:sz w:val="20"/>
        <w:lang w:val="en-ZA"/>
      </w:rPr>
      <w:t xml:space="preserve"> of </w:t>
    </w:r>
    <w:r w:rsidRPr="00A56401">
      <w:rPr>
        <w:rFonts w:ascii="Arial" w:hAnsi="Arial" w:cs="Arial"/>
        <w:b/>
        <w:sz w:val="20"/>
        <w:lang w:val="en-ZA"/>
      </w:rPr>
      <w:fldChar w:fldCharType="begin"/>
    </w:r>
    <w:r w:rsidRPr="00A56401">
      <w:rPr>
        <w:rFonts w:ascii="Arial" w:hAnsi="Arial" w:cs="Arial"/>
        <w:b/>
        <w:sz w:val="20"/>
        <w:lang w:val="en-ZA"/>
      </w:rPr>
      <w:instrText xml:space="preserve"> NUMPAGES  </w:instrText>
    </w:r>
    <w:r w:rsidRPr="00A56401">
      <w:rPr>
        <w:rFonts w:ascii="Arial" w:hAnsi="Arial" w:cs="Arial"/>
        <w:b/>
        <w:sz w:val="20"/>
        <w:lang w:val="en-ZA"/>
      </w:rPr>
      <w:fldChar w:fldCharType="separate"/>
    </w:r>
    <w:r w:rsidRPr="00A56401">
      <w:rPr>
        <w:rFonts w:ascii="Arial" w:hAnsi="Arial" w:cs="Arial"/>
        <w:b/>
        <w:noProof/>
        <w:sz w:val="20"/>
        <w:lang w:val="en-ZA"/>
      </w:rPr>
      <w:t>23</w:t>
    </w:r>
    <w:r w:rsidRPr="00A56401">
      <w:rPr>
        <w:rFonts w:ascii="Arial" w:hAnsi="Arial" w:cs="Arial"/>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1F71B" w14:textId="77777777" w:rsidR="00A13AEC" w:rsidRDefault="00A13AEC">
      <w:r>
        <w:separator/>
      </w:r>
    </w:p>
  </w:footnote>
  <w:footnote w:type="continuationSeparator" w:id="0">
    <w:p w14:paraId="08281126" w14:textId="77777777" w:rsidR="00A13AEC" w:rsidRDefault="00A13AEC">
      <w:r>
        <w:continuationSeparator/>
      </w:r>
    </w:p>
  </w:footnote>
  <w:footnote w:type="continuationNotice" w:id="1">
    <w:p w14:paraId="56118DF9" w14:textId="77777777" w:rsidR="00A13AEC" w:rsidRDefault="00A13AEC"/>
  </w:footnote>
  <w:footnote w:id="2">
    <w:p w14:paraId="7C60C5C7" w14:textId="16E0D378" w:rsidR="00F62C5B" w:rsidRPr="00EF0844" w:rsidRDefault="00F62C5B" w:rsidP="00D40107">
      <w:pPr>
        <w:pStyle w:val="FootnoteText"/>
        <w:spacing w:line="276" w:lineRule="auto"/>
        <w:ind w:left="284" w:hanging="284"/>
        <w:jc w:val="both"/>
        <w:rPr>
          <w:rFonts w:ascii="Arial" w:hAnsi="Arial" w:cs="Arial"/>
        </w:rPr>
      </w:pPr>
      <w:r w:rsidRPr="00D47BAD">
        <w:rPr>
          <w:rStyle w:val="FootnoteReference"/>
          <w:rFonts w:ascii="Arial" w:hAnsi="Arial" w:cs="Arial"/>
        </w:rPr>
        <w:footnoteRef/>
      </w:r>
      <w:r>
        <w:rPr>
          <w:rFonts w:ascii="Arial" w:hAnsi="Arial" w:cs="Arial"/>
        </w:rPr>
        <w:t xml:space="preserve"> </w:t>
      </w:r>
      <w:r w:rsidR="007F1705">
        <w:rPr>
          <w:rFonts w:ascii="Arial" w:hAnsi="Arial" w:cs="Arial"/>
        </w:rPr>
        <w:tab/>
      </w:r>
      <w:r>
        <w:rPr>
          <w:rFonts w:ascii="Arial" w:eastAsia="Arial" w:hAnsi="Arial" w:cs="Arial"/>
          <w:lang w:val="en-ZA" w:eastAsia="en-ZA"/>
        </w:rPr>
        <w:t>“</w:t>
      </w:r>
      <w:r w:rsidRPr="003D55EE">
        <w:rPr>
          <w:rFonts w:ascii="Arial" w:eastAsia="Arial" w:hAnsi="Arial" w:cs="Arial"/>
          <w:lang w:val="en-ZA" w:eastAsia="en-ZA"/>
        </w:rPr>
        <w:t xml:space="preserve">Appendix A” is usually attached to the </w:t>
      </w:r>
      <w:proofErr w:type="gramStart"/>
      <w:r w:rsidRPr="003D55EE">
        <w:rPr>
          <w:rFonts w:ascii="Arial" w:eastAsia="Arial" w:hAnsi="Arial" w:cs="Arial"/>
          <w:lang w:val="en-ZA" w:eastAsia="en-ZA"/>
        </w:rPr>
        <w:t>reports</w:t>
      </w:r>
      <w:proofErr w:type="gramEnd"/>
      <w:r w:rsidRPr="003D55EE">
        <w:rPr>
          <w:rFonts w:ascii="Arial" w:eastAsia="Arial" w:hAnsi="Arial" w:cs="Arial"/>
          <w:lang w:val="en-ZA" w:eastAsia="en-ZA"/>
        </w:rPr>
        <w:t xml:space="preserve"> and </w:t>
      </w:r>
      <w:r>
        <w:rPr>
          <w:rFonts w:ascii="Arial" w:eastAsia="Arial" w:hAnsi="Arial" w:cs="Arial"/>
          <w:lang w:val="en-ZA" w:eastAsia="en-ZA"/>
        </w:rPr>
        <w:t xml:space="preserve">it </w:t>
      </w:r>
      <w:r w:rsidRPr="003D55EE">
        <w:rPr>
          <w:rFonts w:ascii="Arial" w:eastAsia="Arial" w:hAnsi="Arial" w:cs="Arial"/>
          <w:lang w:val="en-ZA" w:eastAsia="en-ZA"/>
        </w:rPr>
        <w:t xml:space="preserve">documents all matters noted by the auditor, including the qualification matters. Refer to the requirements of ISA 705 </w:t>
      </w:r>
      <w:r w:rsidRPr="007F234D">
        <w:rPr>
          <w:rFonts w:ascii="Arial" w:eastAsia="Arial" w:hAnsi="Arial" w:cs="Arial"/>
          <w:i/>
          <w:iCs/>
          <w:lang w:val="en-ZA" w:eastAsia="en-ZA"/>
        </w:rPr>
        <w:t>(revised</w:t>
      </w:r>
      <w:r w:rsidRPr="007029D7">
        <w:rPr>
          <w:rFonts w:ascii="Arial" w:eastAsia="Arial" w:hAnsi="Arial" w:cs="Arial"/>
          <w:i/>
          <w:iCs/>
          <w:lang w:val="en-ZA" w:eastAsia="en-ZA"/>
        </w:rPr>
        <w:t>)</w:t>
      </w:r>
      <w:r>
        <w:rPr>
          <w:rFonts w:ascii="Arial" w:eastAsia="Arial" w:hAnsi="Arial" w:cs="Arial"/>
          <w:i/>
          <w:iCs/>
          <w:lang w:val="en-ZA" w:eastAsia="en-ZA"/>
        </w:rPr>
        <w:t>,</w:t>
      </w:r>
      <w:r w:rsidRPr="007029D7">
        <w:rPr>
          <w:rFonts w:ascii="Arial" w:eastAsia="Arial" w:hAnsi="Arial" w:cs="Arial"/>
          <w:i/>
          <w:iCs/>
          <w:lang w:val="en-ZA" w:eastAsia="en-ZA"/>
        </w:rPr>
        <w:t xml:space="preserve"> Modifications to the opinion in the independent auditor</w:t>
      </w:r>
      <w:r w:rsidR="00DC4773">
        <w:rPr>
          <w:rFonts w:ascii="Arial" w:eastAsia="Arial" w:hAnsi="Arial" w:cs="Arial"/>
          <w:i/>
          <w:iCs/>
          <w:lang w:val="en-ZA" w:eastAsia="en-ZA"/>
        </w:rPr>
        <w:t>’</w:t>
      </w:r>
      <w:r w:rsidRPr="007029D7">
        <w:rPr>
          <w:rFonts w:ascii="Arial" w:eastAsia="Arial" w:hAnsi="Arial" w:cs="Arial"/>
          <w:i/>
          <w:iCs/>
          <w:lang w:val="en-ZA" w:eastAsia="en-ZA"/>
        </w:rPr>
        <w:t>s</w:t>
      </w:r>
      <w:r w:rsidRPr="007029D7">
        <w:rPr>
          <w:rFonts w:ascii="Arial" w:eastAsia="Arial" w:hAnsi="Arial" w:cs="Arial"/>
          <w:lang w:val="en-ZA" w:eastAsia="en-ZA"/>
        </w:rPr>
        <w:t xml:space="preserve"> </w:t>
      </w:r>
      <w:r w:rsidRPr="007944A3">
        <w:rPr>
          <w:rFonts w:ascii="Arial" w:eastAsia="Arial" w:hAnsi="Arial" w:cs="Arial"/>
          <w:i/>
          <w:lang w:val="en-ZA" w:eastAsia="en-ZA"/>
        </w:rPr>
        <w:t>report</w:t>
      </w:r>
      <w:r>
        <w:rPr>
          <w:rFonts w:ascii="Arial" w:eastAsia="Arial" w:hAnsi="Arial" w:cs="Arial"/>
          <w:lang w:val="en-ZA" w:eastAsia="en-ZA"/>
        </w:rPr>
        <w:t>,</w:t>
      </w:r>
      <w:r w:rsidRPr="007029D7">
        <w:rPr>
          <w:rFonts w:ascii="Arial" w:eastAsia="Arial" w:hAnsi="Arial" w:cs="Arial"/>
          <w:lang w:val="en-ZA" w:eastAsia="en-ZA"/>
        </w:rPr>
        <w:t xml:space="preserve"> to ensure that the documentation of the qualification matters complies with that standard.</w:t>
      </w:r>
    </w:p>
  </w:footnote>
  <w:footnote w:id="3">
    <w:p w14:paraId="609B5B1D" w14:textId="77777777" w:rsidR="00010959" w:rsidRPr="00AF6387" w:rsidRDefault="00010959" w:rsidP="00010959">
      <w:pPr>
        <w:pStyle w:val="FootnoteText"/>
        <w:spacing w:after="60" w:line="276" w:lineRule="auto"/>
        <w:ind w:left="284" w:hanging="284"/>
        <w:jc w:val="both"/>
        <w:rPr>
          <w:rFonts w:ascii="Arial" w:eastAsia="Arial" w:hAnsi="Arial" w:cs="Arial"/>
          <w:color w:val="000000"/>
          <w:vertAlign w:val="superscript"/>
        </w:rPr>
      </w:pPr>
      <w:r w:rsidRPr="00AF6387">
        <w:rPr>
          <w:rStyle w:val="FootnoteReference"/>
          <w:rFonts w:ascii="Arial" w:eastAsia="Arial" w:hAnsi="Arial" w:cs="Arial"/>
          <w:color w:val="000000"/>
        </w:rPr>
        <w:footnoteRef/>
      </w:r>
      <w:r w:rsidRPr="00AF6387">
        <w:rPr>
          <w:rFonts w:ascii="Arial" w:eastAsia="Arial" w:hAnsi="Arial" w:cs="Arial"/>
        </w:rPr>
        <w:t xml:space="preserve"> </w:t>
      </w:r>
      <w:r w:rsidRPr="00AF6387">
        <w:rPr>
          <w:rFonts w:ascii="Arial" w:eastAsia="Arial" w:hAnsi="Arial" w:cs="Arial"/>
        </w:rPr>
        <w:tab/>
        <w:t xml:space="preserve">To </w:t>
      </w:r>
      <w:r>
        <w:rPr>
          <w:rFonts w:ascii="Arial" w:eastAsia="Arial" w:hAnsi="Arial" w:cs="Arial"/>
        </w:rPr>
        <w:t>be included</w:t>
      </w:r>
      <w:r w:rsidRPr="00AF6387">
        <w:rPr>
          <w:rFonts w:ascii="Arial" w:eastAsia="Arial" w:hAnsi="Arial" w:cs="Arial"/>
        </w:rPr>
        <w:t xml:space="preserve"> in the case of a qualified opinion. </w:t>
      </w:r>
    </w:p>
  </w:footnote>
  <w:footnote w:id="4">
    <w:p w14:paraId="4880D70B" w14:textId="77777777" w:rsidR="00F62C5B" w:rsidRPr="007F1784" w:rsidRDefault="00F62C5B" w:rsidP="00D40107">
      <w:pPr>
        <w:pStyle w:val="FootnoteText"/>
        <w:spacing w:after="60" w:line="276" w:lineRule="auto"/>
        <w:ind w:left="284" w:hanging="284"/>
        <w:jc w:val="both"/>
      </w:pPr>
      <w:r w:rsidRPr="003D55EE">
        <w:rPr>
          <w:rStyle w:val="FootnoteReference"/>
          <w:rFonts w:ascii="Arial" w:hAnsi="Arial" w:cs="Arial"/>
        </w:rPr>
        <w:footnoteRef/>
      </w:r>
      <w:r w:rsidRPr="00AF6387">
        <w:rPr>
          <w:rFonts w:ascii="Arial" w:eastAsia="Arial" w:hAnsi="Arial" w:cs="Arial"/>
          <w:lang w:val="en-ZA" w:eastAsia="en-ZA"/>
        </w:rPr>
        <w:tab/>
      </w:r>
      <w:r>
        <w:rPr>
          <w:rFonts w:ascii="Arial" w:eastAsia="Arial" w:hAnsi="Arial" w:cs="Arial"/>
          <w:lang w:val="en-ZA" w:eastAsia="en-ZA"/>
        </w:rPr>
        <w:t>The DI</w:t>
      </w:r>
      <w:r w:rsidRPr="003D55EE">
        <w:rPr>
          <w:rFonts w:ascii="Arial" w:eastAsia="Arial" w:hAnsi="Arial" w:cs="Arial"/>
          <w:lang w:val="en-ZA" w:eastAsia="en-ZA"/>
        </w:rPr>
        <w:t xml:space="preserve"> returns relating to </w:t>
      </w:r>
      <w:r>
        <w:rPr>
          <w:rFonts w:ascii="Arial" w:eastAsia="Arial" w:hAnsi="Arial" w:cs="Arial"/>
          <w:lang w:val="en-ZA" w:eastAsia="en-ZA"/>
        </w:rPr>
        <w:t>these</w:t>
      </w:r>
      <w:r w:rsidRPr="003D55EE">
        <w:rPr>
          <w:rFonts w:ascii="Arial" w:eastAsia="Arial" w:hAnsi="Arial" w:cs="Arial"/>
          <w:lang w:val="en-ZA" w:eastAsia="en-ZA"/>
        </w:rPr>
        <w:t xml:space="preserve"> Part A returns should include a disclosure/explanation </w:t>
      </w:r>
      <w:proofErr w:type="gramStart"/>
      <w:r w:rsidRPr="003D55EE">
        <w:rPr>
          <w:rFonts w:ascii="Arial" w:eastAsia="Arial" w:hAnsi="Arial" w:cs="Arial"/>
          <w:lang w:val="en-ZA" w:eastAsia="en-ZA"/>
        </w:rPr>
        <w:t>on the basis</w:t>
      </w:r>
      <w:r w:rsidRPr="00D05E61">
        <w:rPr>
          <w:rFonts w:ascii="Arial" w:eastAsia="Arial" w:hAnsi="Arial" w:cs="Arial"/>
          <w:lang w:val="en-ZA" w:eastAsia="en-ZA"/>
        </w:rPr>
        <w:t xml:space="preserve"> of</w:t>
      </w:r>
      <w:proofErr w:type="gramEnd"/>
      <w:r w:rsidRPr="00D05E61">
        <w:rPr>
          <w:rFonts w:ascii="Arial" w:eastAsia="Arial" w:hAnsi="Arial" w:cs="Arial"/>
          <w:lang w:val="en-ZA" w:eastAsia="en-ZA"/>
        </w:rPr>
        <w:t xml:space="preserve"> preparation</w:t>
      </w:r>
      <w:r>
        <w:rPr>
          <w:rFonts w:ascii="Arial" w:eastAsia="Arial" w:hAnsi="Arial" w:cs="Arial"/>
          <w:lang w:eastAsia="en-ZA"/>
        </w:rPr>
        <w:t>.</w:t>
      </w:r>
    </w:p>
  </w:footnote>
  <w:footnote w:id="5">
    <w:p w14:paraId="11C6AD0C" w14:textId="77777777" w:rsidR="00F62C5B" w:rsidRPr="00E55A7F" w:rsidRDefault="00F62C5B" w:rsidP="006F78D7">
      <w:pPr>
        <w:pStyle w:val="FootnoteText"/>
        <w:ind w:left="284" w:hanging="284"/>
        <w:jc w:val="both"/>
        <w:rPr>
          <w:rStyle w:val="FootnoteReference"/>
          <w:rFonts w:ascii="Arial" w:hAnsi="Arial" w:cs="Arial"/>
        </w:rPr>
      </w:pPr>
      <w:r w:rsidRPr="00E55A7F">
        <w:rPr>
          <w:rStyle w:val="FootnoteReference"/>
          <w:rFonts w:ascii="Arial" w:hAnsi="Arial" w:cs="Arial"/>
          <w:color w:val="000000"/>
          <w:lang w:val="en-ZA" w:eastAsia="en-ZA"/>
        </w:rPr>
        <w:footnoteRef/>
      </w:r>
      <w:r w:rsidRPr="00E55A7F">
        <w:rPr>
          <w:rFonts w:ascii="Arial" w:hAnsi="Arial" w:cs="Arial"/>
          <w:lang w:val="en-ZA" w:eastAsia="en-ZA"/>
        </w:rPr>
        <w:tab/>
        <w:t xml:space="preserve">This paragraph must remain for the Part A returns. </w:t>
      </w:r>
      <w:r w:rsidRPr="00E55A7F">
        <w:rPr>
          <w:rFonts w:ascii="Arial" w:eastAsia="Arial" w:hAnsi="Arial" w:cs="Arial"/>
          <w:color w:val="2E97D3"/>
          <w:lang w:val="en-ZA" w:eastAsia="en-ZA"/>
        </w:rPr>
        <w:t>.</w:t>
      </w:r>
    </w:p>
  </w:footnote>
  <w:footnote w:id="6">
    <w:p w14:paraId="0DE955FE" w14:textId="24FECF0C" w:rsidR="00F62C5B" w:rsidRPr="00AF6387" w:rsidRDefault="00F62C5B" w:rsidP="00D40107">
      <w:pPr>
        <w:pStyle w:val="FootnoteText"/>
        <w:spacing w:after="60" w:line="276" w:lineRule="auto"/>
        <w:ind w:left="284" w:hanging="284"/>
        <w:jc w:val="both"/>
        <w:rPr>
          <w:rFonts w:ascii="Arial" w:hAnsi="Arial" w:cs="Arial"/>
          <w:vertAlign w:val="superscript"/>
          <w:lang w:val="en-ZA" w:eastAsia="en-ZA"/>
        </w:rPr>
      </w:pPr>
      <w:r w:rsidRPr="00E55A7F">
        <w:rPr>
          <w:rStyle w:val="FootnoteReference"/>
          <w:rFonts w:ascii="Arial" w:hAnsi="Arial" w:cs="Arial"/>
          <w:color w:val="000000"/>
          <w:lang w:val="en-ZA" w:eastAsia="en-ZA"/>
        </w:rPr>
        <w:footnoteRef/>
      </w:r>
      <w:r>
        <w:rPr>
          <w:rFonts w:ascii="Arial" w:hAnsi="Arial" w:cs="Arial"/>
          <w:lang w:eastAsia="en-ZA"/>
        </w:rPr>
        <w:t xml:space="preserve"> </w:t>
      </w:r>
      <w:r w:rsidR="00FE0371">
        <w:rPr>
          <w:rFonts w:ascii="Arial" w:hAnsi="Arial" w:cs="Arial"/>
          <w:lang w:eastAsia="en-ZA"/>
        </w:rPr>
        <w:tab/>
      </w:r>
      <w:r w:rsidRPr="00E55A7F">
        <w:rPr>
          <w:rFonts w:ascii="Arial" w:hAnsi="Arial" w:cs="Arial"/>
          <w:lang w:val="en-ZA" w:eastAsia="en-ZA"/>
        </w:rPr>
        <w:t xml:space="preserve">This bullet point remains for a Bank or Bank solo, </w:t>
      </w:r>
      <w:r w:rsidRPr="00E55A7F">
        <w:rPr>
          <w:rFonts w:ascii="Arial" w:hAnsi="Arial" w:cs="Arial"/>
          <w:u w:val="single"/>
          <w:shd w:val="clear" w:color="auto" w:fill="FFFFFF"/>
          <w:lang w:val="en-ZA" w:eastAsia="en-ZA"/>
        </w:rPr>
        <w:t xml:space="preserve">including the term </w:t>
      </w:r>
      <w:r w:rsidR="00FE0371">
        <w:rPr>
          <w:rFonts w:ascii="Arial" w:hAnsi="Arial" w:cs="Arial"/>
          <w:u w:val="single"/>
          <w:shd w:val="clear" w:color="auto" w:fill="FFFFFF"/>
          <w:lang w:val="en-ZA" w:eastAsia="en-ZA"/>
        </w:rPr>
        <w:t>“</w:t>
      </w:r>
      <w:r w:rsidRPr="00E55A7F">
        <w:rPr>
          <w:rFonts w:ascii="Arial" w:hAnsi="Arial" w:cs="Arial"/>
          <w:u w:val="single"/>
          <w:shd w:val="clear" w:color="auto" w:fill="FFFFFF"/>
          <w:lang w:val="en-ZA" w:eastAsia="en-ZA"/>
        </w:rPr>
        <w:t>group audit</w:t>
      </w:r>
      <w:r w:rsidR="00FE0371">
        <w:rPr>
          <w:rFonts w:ascii="Arial" w:hAnsi="Arial" w:cs="Arial"/>
          <w:u w:val="single"/>
          <w:shd w:val="clear" w:color="auto" w:fill="FFFFFF"/>
          <w:lang w:val="en-ZA" w:eastAsia="en-ZA"/>
        </w:rPr>
        <w:t>”</w:t>
      </w:r>
      <w:r w:rsidRPr="00E55A7F">
        <w:rPr>
          <w:rFonts w:ascii="Arial" w:hAnsi="Arial" w:cs="Arial"/>
          <w:u w:val="single"/>
          <w:shd w:val="clear" w:color="auto" w:fill="FFFFFF"/>
          <w:lang w:val="en-ZA" w:eastAsia="en-ZA"/>
        </w:rPr>
        <w:t>,</w:t>
      </w:r>
      <w:r w:rsidRPr="0090227F">
        <w:rPr>
          <w:rFonts w:ascii="Arial" w:hAnsi="Arial" w:cs="Arial"/>
          <w:shd w:val="clear" w:color="auto" w:fill="FFFFFF"/>
          <w:lang w:val="en-ZA" w:eastAsia="en-ZA"/>
        </w:rPr>
        <w:t xml:space="preserve"> </w:t>
      </w:r>
      <w:r w:rsidRPr="00E55A7F">
        <w:rPr>
          <w:rFonts w:ascii="Arial" w:hAnsi="Arial" w:cs="Arial"/>
          <w:lang w:val="en-ZA" w:eastAsia="en-ZA"/>
        </w:rPr>
        <w:t xml:space="preserve">if there is an aggregation process in arriving at the Bank or Bank Solo Part A returns. Where there is </w:t>
      </w:r>
      <w:r w:rsidRPr="00AF6387">
        <w:rPr>
          <w:rFonts w:ascii="Arial" w:hAnsi="Arial" w:cs="Arial"/>
          <w:lang w:val="en-ZA" w:eastAsia="en-ZA"/>
        </w:rPr>
        <w:t xml:space="preserve">no such aggregation or consolidation process, this bullet point should </w:t>
      </w:r>
      <w:r w:rsidRPr="00AF6387">
        <w:rPr>
          <w:rFonts w:ascii="Arial" w:hAnsi="Arial" w:cs="Arial"/>
          <w:lang w:eastAsia="en-ZA"/>
        </w:rPr>
        <w:t xml:space="preserve">be </w:t>
      </w:r>
      <w:r w:rsidRPr="00AF6387">
        <w:rPr>
          <w:rFonts w:ascii="Arial" w:hAnsi="Arial" w:cs="Arial"/>
          <w:lang w:val="en-ZA" w:eastAsia="en-ZA"/>
        </w:rPr>
        <w:t>removed.</w:t>
      </w:r>
    </w:p>
  </w:footnote>
  <w:footnote w:id="7">
    <w:p w14:paraId="4B94A054" w14:textId="5E59B78E" w:rsidR="00F62C5B" w:rsidRPr="00EF0844" w:rsidRDefault="00F62C5B" w:rsidP="00D40107">
      <w:pPr>
        <w:pStyle w:val="FootnoteText"/>
        <w:spacing w:line="276" w:lineRule="auto"/>
        <w:ind w:left="284" w:hanging="284"/>
        <w:jc w:val="both"/>
        <w:rPr>
          <w:rFonts w:ascii="Georgia" w:hAnsi="Georgia" w:cs="Arial"/>
          <w:color w:val="000000"/>
          <w:sz w:val="22"/>
          <w:szCs w:val="22"/>
          <w:lang w:val="en-ZA" w:eastAsia="en-ZA"/>
        </w:rPr>
      </w:pPr>
      <w:r w:rsidRPr="00EF0844">
        <w:rPr>
          <w:rStyle w:val="FootnoteReference"/>
          <w:rFonts w:ascii="Arial" w:hAnsi="Arial" w:cs="Arial"/>
        </w:rPr>
        <w:footnoteRef/>
      </w:r>
      <w:r>
        <w:rPr>
          <w:rFonts w:ascii="Arial" w:hAnsi="Arial" w:cs="Arial"/>
        </w:rPr>
        <w:t xml:space="preserve"> </w:t>
      </w:r>
      <w:r w:rsidR="00FE0371">
        <w:rPr>
          <w:rFonts w:ascii="Arial" w:hAnsi="Arial" w:cs="Arial"/>
        </w:rPr>
        <w:tab/>
      </w:r>
      <w:r w:rsidRPr="006F78D7">
        <w:rPr>
          <w:rFonts w:ascii="Arial" w:hAnsi="Arial" w:cs="Arial"/>
          <w:lang w:val="en-ZA" w:eastAsia="en-ZA"/>
        </w:rPr>
        <w:t>This</w:t>
      </w:r>
      <w:r w:rsidRPr="00EF0844">
        <w:rPr>
          <w:rFonts w:ascii="Arial" w:hAnsi="Arial" w:cs="Arial"/>
          <w:color w:val="000000"/>
          <w:lang w:val="en-ZA" w:eastAsia="en-ZA"/>
        </w:rPr>
        <w:t xml:space="preserve"> paragraph is to be included when an entity within the Group being reported on is a listed entity.</w:t>
      </w:r>
    </w:p>
  </w:footnote>
  <w:footnote w:id="8">
    <w:p w14:paraId="1FD7930E" w14:textId="32E3A545" w:rsidR="00F62C5B" w:rsidRPr="00642DE9" w:rsidRDefault="00F62C5B" w:rsidP="00D40107">
      <w:pPr>
        <w:pStyle w:val="FootnoteText"/>
        <w:spacing w:after="60" w:line="276" w:lineRule="auto"/>
        <w:ind w:left="284" w:hanging="284"/>
        <w:jc w:val="both"/>
        <w:rPr>
          <w:rFonts w:ascii="Arial" w:hAnsi="Arial" w:cs="Arial"/>
          <w:lang w:val="en-US"/>
        </w:rPr>
      </w:pPr>
      <w:r w:rsidRPr="00642DE9">
        <w:rPr>
          <w:rStyle w:val="FootnoteReference"/>
          <w:rFonts w:ascii="Arial" w:hAnsi="Arial" w:cs="Arial"/>
        </w:rPr>
        <w:footnoteRef/>
      </w:r>
      <w:r>
        <w:rPr>
          <w:rFonts w:ascii="Arial" w:hAnsi="Arial" w:cs="Arial"/>
        </w:rPr>
        <w:t xml:space="preserve"> </w:t>
      </w:r>
      <w:r w:rsidR="00AD22A3">
        <w:rPr>
          <w:rFonts w:ascii="Arial" w:hAnsi="Arial" w:cs="Arial"/>
        </w:rPr>
        <w:tab/>
      </w:r>
      <w:r w:rsidRPr="003031DC">
        <w:rPr>
          <w:rFonts w:ascii="Arial" w:hAnsi="Arial" w:cs="Arial"/>
        </w:rPr>
        <w:t xml:space="preserve">“Appendix A” is usually attached to the </w:t>
      </w:r>
      <w:proofErr w:type="gramStart"/>
      <w:r w:rsidRPr="003031DC">
        <w:rPr>
          <w:rFonts w:ascii="Arial" w:hAnsi="Arial" w:cs="Arial"/>
        </w:rPr>
        <w:t>reports</w:t>
      </w:r>
      <w:proofErr w:type="gramEnd"/>
      <w:r w:rsidRPr="003031DC">
        <w:rPr>
          <w:rFonts w:ascii="Arial" w:hAnsi="Arial" w:cs="Arial"/>
        </w:rPr>
        <w:t xml:space="preserve"> and </w:t>
      </w:r>
      <w:r>
        <w:rPr>
          <w:rFonts w:ascii="Arial" w:hAnsi="Arial" w:cs="Arial"/>
        </w:rPr>
        <w:t xml:space="preserve">it </w:t>
      </w:r>
      <w:r w:rsidRPr="003031DC">
        <w:rPr>
          <w:rFonts w:ascii="Arial" w:hAnsi="Arial" w:cs="Arial"/>
        </w:rPr>
        <w:t>documents all matters noted by the auditor</w:t>
      </w:r>
      <w:r w:rsidRPr="00A67852">
        <w:rPr>
          <w:rFonts w:ascii="Arial" w:hAnsi="Arial" w:cs="Arial"/>
        </w:rPr>
        <w:t>, including the qualification matters</w:t>
      </w:r>
      <w:r w:rsidRPr="00953DA7">
        <w:rPr>
          <w:rFonts w:ascii="Arial" w:hAnsi="Arial" w:cs="Arial"/>
        </w:rPr>
        <w:t xml:space="preserve">. Refer to the requirements of ISA </w:t>
      </w:r>
      <w:r w:rsidRPr="002108FC">
        <w:rPr>
          <w:rFonts w:ascii="Arial" w:hAnsi="Arial" w:cs="Arial"/>
          <w:iCs/>
          <w:lang w:val="en-ZA"/>
        </w:rPr>
        <w:t>(Revised),</w:t>
      </w:r>
      <w:r w:rsidRPr="002108FC">
        <w:rPr>
          <w:rFonts w:ascii="Arial" w:hAnsi="Arial" w:cs="Arial"/>
          <w:i/>
          <w:iCs/>
          <w:lang w:val="en-ZA"/>
        </w:rPr>
        <w:t xml:space="preserve"> Modifications to the opinion in the independent auditor's</w:t>
      </w:r>
      <w:r w:rsidRPr="002108FC">
        <w:rPr>
          <w:rFonts w:ascii="Arial" w:hAnsi="Arial" w:cs="Arial"/>
          <w:lang w:val="en-ZA"/>
        </w:rPr>
        <w:t xml:space="preserve"> </w:t>
      </w:r>
      <w:r w:rsidRPr="002108FC">
        <w:rPr>
          <w:rFonts w:ascii="Arial" w:hAnsi="Arial" w:cs="Arial"/>
          <w:i/>
          <w:lang w:val="en-ZA"/>
        </w:rPr>
        <w:t>report</w:t>
      </w:r>
      <w:r>
        <w:rPr>
          <w:rFonts w:ascii="Arial" w:hAnsi="Arial" w:cs="Arial"/>
          <w:lang w:val="en-ZA"/>
        </w:rPr>
        <w:t>,</w:t>
      </w:r>
      <w:r w:rsidRPr="002108FC">
        <w:rPr>
          <w:rFonts w:ascii="Arial" w:hAnsi="Arial" w:cs="Arial"/>
          <w:lang w:val="en-ZA"/>
        </w:rPr>
        <w:t xml:space="preserve"> for guidance regarding the documentation of the qualification matters</w:t>
      </w:r>
      <w:r>
        <w:rPr>
          <w:rFonts w:ascii="Arial" w:hAnsi="Arial" w:cs="Arial"/>
          <w:lang w:val="en-ZA"/>
        </w:rPr>
        <w:t>.</w:t>
      </w:r>
    </w:p>
  </w:footnote>
  <w:footnote w:id="9">
    <w:p w14:paraId="2C314014" w14:textId="62480402" w:rsidR="00F62C5B" w:rsidRPr="00D85434" w:rsidRDefault="00F62C5B" w:rsidP="00D40107">
      <w:pPr>
        <w:pStyle w:val="FootnoteText"/>
        <w:spacing w:line="276" w:lineRule="auto"/>
        <w:ind w:left="284" w:hanging="284"/>
        <w:jc w:val="both"/>
        <w:rPr>
          <w:lang w:val="en-ZA"/>
        </w:rPr>
      </w:pPr>
      <w:r w:rsidRPr="00D85434">
        <w:rPr>
          <w:rStyle w:val="FootnoteReference"/>
          <w:rFonts w:ascii="Arial" w:hAnsi="Arial" w:cs="Arial"/>
        </w:rPr>
        <w:footnoteRef/>
      </w:r>
      <w:r>
        <w:rPr>
          <w:rFonts w:ascii="Arial" w:hAnsi="Arial" w:cs="Arial"/>
        </w:rPr>
        <w:t xml:space="preserve"> </w:t>
      </w:r>
      <w:r w:rsidR="00AD22A3">
        <w:rPr>
          <w:rFonts w:ascii="Arial" w:hAnsi="Arial" w:cs="Arial"/>
        </w:rPr>
        <w:tab/>
      </w:r>
      <w:r w:rsidRPr="00015593">
        <w:rPr>
          <w:rFonts w:ascii="Arial" w:hAnsi="Arial" w:cs="Arial"/>
        </w:rPr>
        <w:t>Note: Contrary to the Part A returns, there is no requirement to include “Emphasis of matter” before the title of this paragraph</w:t>
      </w:r>
      <w:r>
        <w:rPr>
          <w:rFonts w:ascii="Arial" w:hAnsi="Arial" w:cs="Arial"/>
        </w:rPr>
        <w:t>.</w:t>
      </w:r>
    </w:p>
  </w:footnote>
  <w:footnote w:id="10">
    <w:p w14:paraId="13E66CAE" w14:textId="7FCEA68D" w:rsidR="00F62C5B" w:rsidRPr="00642DE9" w:rsidRDefault="00F62C5B" w:rsidP="00D40107">
      <w:pPr>
        <w:pStyle w:val="FootnoteText"/>
        <w:spacing w:line="276" w:lineRule="auto"/>
        <w:ind w:left="284" w:hanging="284"/>
        <w:jc w:val="both"/>
        <w:rPr>
          <w:rFonts w:ascii="Arial" w:hAnsi="Arial" w:cs="Arial"/>
          <w:lang w:val="en-ZA"/>
        </w:rPr>
      </w:pPr>
      <w:r>
        <w:rPr>
          <w:rStyle w:val="FootnoteReference"/>
        </w:rPr>
        <w:footnoteRef/>
      </w:r>
      <w:r>
        <w:rPr>
          <w:rFonts w:ascii="Arial" w:hAnsi="Arial" w:cs="Arial"/>
          <w:lang w:val="en-ZA"/>
        </w:rPr>
        <w:t xml:space="preserve"> </w:t>
      </w:r>
      <w:r w:rsidR="00A64A71">
        <w:rPr>
          <w:rFonts w:ascii="Arial" w:hAnsi="Arial" w:cs="Arial"/>
          <w:lang w:val="en-ZA"/>
        </w:rPr>
        <w:tab/>
      </w:r>
      <w:r w:rsidRPr="00642DE9">
        <w:rPr>
          <w:rFonts w:ascii="Arial" w:hAnsi="Arial" w:cs="Arial"/>
          <w:lang w:val="en-ZA"/>
        </w:rPr>
        <w:t xml:space="preserve">“Appendix A” is usually attached to the </w:t>
      </w:r>
      <w:proofErr w:type="gramStart"/>
      <w:r w:rsidRPr="00642DE9">
        <w:rPr>
          <w:rFonts w:ascii="Arial" w:hAnsi="Arial" w:cs="Arial"/>
          <w:lang w:val="en-ZA"/>
        </w:rPr>
        <w:t>reports</w:t>
      </w:r>
      <w:proofErr w:type="gramEnd"/>
      <w:r w:rsidRPr="00642DE9">
        <w:rPr>
          <w:rFonts w:ascii="Arial" w:hAnsi="Arial" w:cs="Arial"/>
          <w:lang w:val="en-ZA"/>
        </w:rPr>
        <w:t xml:space="preserve"> and </w:t>
      </w:r>
      <w:r>
        <w:rPr>
          <w:rFonts w:ascii="Arial" w:hAnsi="Arial" w:cs="Arial"/>
          <w:lang w:val="en-ZA"/>
        </w:rPr>
        <w:t xml:space="preserve">it </w:t>
      </w:r>
      <w:r w:rsidRPr="00642DE9">
        <w:rPr>
          <w:rFonts w:ascii="Arial" w:hAnsi="Arial" w:cs="Arial"/>
          <w:lang w:val="en-ZA"/>
        </w:rPr>
        <w:t xml:space="preserve">documents all matters noted by the auditor, including the qualification matters. Refer to the requirements of ISA 705 </w:t>
      </w:r>
      <w:r w:rsidRPr="002108FC">
        <w:rPr>
          <w:rFonts w:ascii="Arial" w:hAnsi="Arial" w:cs="Arial"/>
          <w:iCs/>
          <w:lang w:val="en-ZA"/>
        </w:rPr>
        <w:t>(Revised),</w:t>
      </w:r>
      <w:r w:rsidRPr="002108FC">
        <w:rPr>
          <w:rFonts w:ascii="Arial" w:hAnsi="Arial" w:cs="Arial"/>
          <w:i/>
          <w:iCs/>
          <w:lang w:val="en-ZA"/>
        </w:rPr>
        <w:t xml:space="preserve"> Modifications to the opinion in the independent auditor's</w:t>
      </w:r>
      <w:r w:rsidRPr="002108FC">
        <w:rPr>
          <w:rFonts w:ascii="Arial" w:hAnsi="Arial" w:cs="Arial"/>
          <w:lang w:val="en-ZA"/>
        </w:rPr>
        <w:t xml:space="preserve"> </w:t>
      </w:r>
      <w:r w:rsidRPr="002108FC">
        <w:rPr>
          <w:rFonts w:ascii="Arial" w:hAnsi="Arial" w:cs="Arial"/>
          <w:i/>
          <w:lang w:val="en-ZA"/>
        </w:rPr>
        <w:t>report</w:t>
      </w:r>
      <w:r>
        <w:rPr>
          <w:rFonts w:ascii="Arial" w:hAnsi="Arial" w:cs="Arial"/>
          <w:lang w:val="en-ZA"/>
        </w:rPr>
        <w:t>,</w:t>
      </w:r>
      <w:r w:rsidRPr="002108FC">
        <w:rPr>
          <w:rFonts w:ascii="Arial" w:hAnsi="Arial" w:cs="Arial"/>
          <w:lang w:val="en-ZA"/>
        </w:rPr>
        <w:t xml:space="preserve"> for guidance regarding the documentation of the qualification matters</w:t>
      </w:r>
      <w:r w:rsidRPr="00642DE9">
        <w:rPr>
          <w:rFonts w:ascii="Arial" w:hAnsi="Arial" w:cs="Arial"/>
          <w:lang w:val="en-ZA"/>
        </w:rPr>
        <w:t>.</w:t>
      </w:r>
    </w:p>
  </w:footnote>
  <w:footnote w:id="11">
    <w:p w14:paraId="09E40F47" w14:textId="35D869A8" w:rsidR="00F62C5B" w:rsidRPr="00080C35" w:rsidRDefault="00F62C5B" w:rsidP="00D40107">
      <w:pPr>
        <w:pStyle w:val="FootnoteText"/>
        <w:tabs>
          <w:tab w:val="left" w:pos="180"/>
        </w:tabs>
        <w:spacing w:after="60" w:line="276" w:lineRule="auto"/>
        <w:ind w:left="284" w:hanging="284"/>
        <w:jc w:val="both"/>
        <w:rPr>
          <w:lang w:val="en-ZA"/>
        </w:rPr>
      </w:pPr>
      <w:r w:rsidRPr="00642DE9">
        <w:rPr>
          <w:rFonts w:ascii="Arial" w:hAnsi="Arial" w:cs="Arial"/>
          <w:vertAlign w:val="superscript"/>
          <w:lang w:val="en-ZA"/>
        </w:rPr>
        <w:footnoteRef/>
      </w:r>
      <w:r>
        <w:rPr>
          <w:rFonts w:ascii="Arial" w:hAnsi="Arial" w:cs="Arial"/>
          <w:lang w:val="en-ZA"/>
        </w:rPr>
        <w:t xml:space="preserve"> </w:t>
      </w:r>
      <w:r w:rsidR="00E45438">
        <w:rPr>
          <w:rFonts w:ascii="Arial" w:hAnsi="Arial" w:cs="Arial"/>
          <w:lang w:val="en-ZA"/>
        </w:rPr>
        <w:tab/>
      </w:r>
      <w:r>
        <w:rPr>
          <w:rFonts w:ascii="Arial" w:hAnsi="Arial" w:cs="Arial"/>
          <w:lang w:val="en-ZA"/>
        </w:rPr>
        <w:t xml:space="preserve">Although other information is always required to be considered under ISAE 3000 (Revised), there are several ways in which the auditor can respond to it. </w:t>
      </w:r>
      <w:r w:rsidRPr="00EE2429">
        <w:rPr>
          <w:rFonts w:ascii="Arial" w:hAnsi="Arial" w:cs="Arial"/>
          <w:lang w:val="en-ZA"/>
        </w:rPr>
        <w:t>The</w:t>
      </w:r>
      <w:r w:rsidRPr="00AF6387">
        <w:rPr>
          <w:rFonts w:ascii="Arial" w:hAnsi="Arial" w:cs="Arial"/>
          <w:lang w:eastAsia="en-ZA"/>
        </w:rPr>
        <w:t xml:space="preserve"> inclusion of the other information paragraph is one of the options catered for within ISAE 3000 (Revised). The auditor should use his/her professional judg</w:t>
      </w:r>
      <w:r>
        <w:rPr>
          <w:rFonts w:ascii="Arial" w:hAnsi="Arial" w:cs="Arial"/>
          <w:lang w:eastAsia="en-ZA"/>
        </w:rPr>
        <w:t>e</w:t>
      </w:r>
      <w:r w:rsidRPr="00AF6387">
        <w:rPr>
          <w:rFonts w:ascii="Arial" w:hAnsi="Arial" w:cs="Arial"/>
          <w:lang w:eastAsia="en-ZA"/>
        </w:rPr>
        <w:t>ment as to whether this paragraph is necessary for inclusion</w:t>
      </w:r>
      <w:r>
        <w:rPr>
          <w:rFonts w:ascii="Arial" w:hAnsi="Arial" w:cs="Arial"/>
          <w:lang w:eastAsia="en-ZA"/>
        </w:rPr>
        <w:t>,</w:t>
      </w:r>
      <w:r w:rsidRPr="00AF6387">
        <w:rPr>
          <w:rFonts w:ascii="Arial" w:hAnsi="Arial" w:cs="Arial"/>
          <w:lang w:eastAsia="en-ZA"/>
        </w:rPr>
        <w:t xml:space="preserve"> depending on how the auditor address</w:t>
      </w:r>
      <w:r>
        <w:rPr>
          <w:rFonts w:ascii="Arial" w:hAnsi="Arial" w:cs="Arial"/>
          <w:lang w:eastAsia="en-ZA"/>
        </w:rPr>
        <w:t>es</w:t>
      </w:r>
      <w:r w:rsidRPr="00AF6387">
        <w:rPr>
          <w:rFonts w:ascii="Arial" w:hAnsi="Arial" w:cs="Arial"/>
          <w:lang w:eastAsia="en-ZA"/>
        </w:rPr>
        <w:t xml:space="preserve"> the requirements of this standard </w:t>
      </w:r>
      <w:r w:rsidRPr="00AF6387">
        <w:rPr>
          <w:rFonts w:ascii="Arial" w:hAnsi="Arial" w:cs="Arial"/>
        </w:rPr>
        <w:t>under paragraph</w:t>
      </w:r>
      <w:r>
        <w:rPr>
          <w:rFonts w:ascii="Arial" w:hAnsi="Arial" w:cs="Arial"/>
        </w:rPr>
        <w:t>s</w:t>
      </w:r>
      <w:r w:rsidRPr="00AF6387">
        <w:rPr>
          <w:rFonts w:ascii="Arial" w:hAnsi="Arial" w:cs="Arial"/>
        </w:rPr>
        <w:t xml:space="preserve"> 62 and A14</w:t>
      </w:r>
      <w:r>
        <w:rPr>
          <w:rFonts w:ascii="Arial" w:hAnsi="Arial" w:cs="Arial"/>
        </w:rPr>
        <w:t>3</w:t>
      </w:r>
      <w:r w:rsidRPr="00AF6387">
        <w:rPr>
          <w:rFonts w:ascii="Arial" w:hAnsi="Arial" w:cs="Arial"/>
          <w:lang w:eastAsia="en-ZA"/>
        </w:rPr>
        <w:t>.</w:t>
      </w:r>
    </w:p>
  </w:footnote>
  <w:footnote w:id="12">
    <w:p w14:paraId="0D2AD5E3" w14:textId="4A5A2461" w:rsidR="00F62C5B" w:rsidRPr="00B547AC" w:rsidRDefault="00F62C5B" w:rsidP="00D40107">
      <w:pPr>
        <w:pStyle w:val="FootnoteText"/>
        <w:spacing w:line="276" w:lineRule="auto"/>
        <w:ind w:left="284" w:hanging="284"/>
        <w:jc w:val="both"/>
        <w:rPr>
          <w:rFonts w:ascii="Arial" w:hAnsi="Arial" w:cs="Arial"/>
          <w:lang w:val="en-ZA"/>
        </w:rPr>
      </w:pPr>
      <w:r w:rsidRPr="00B547AC">
        <w:rPr>
          <w:rStyle w:val="FootnoteReference"/>
          <w:rFonts w:ascii="Arial" w:hAnsi="Arial" w:cs="Arial"/>
        </w:rPr>
        <w:footnoteRef/>
      </w:r>
      <w:r>
        <w:rPr>
          <w:rFonts w:ascii="Arial" w:hAnsi="Arial" w:cs="Arial"/>
        </w:rPr>
        <w:t xml:space="preserve"> </w:t>
      </w:r>
      <w:r w:rsidR="00E45438">
        <w:rPr>
          <w:rFonts w:ascii="Arial" w:hAnsi="Arial" w:cs="Arial"/>
        </w:rPr>
        <w:tab/>
      </w:r>
      <w:r w:rsidRPr="00B547AC">
        <w:rPr>
          <w:rFonts w:ascii="Arial" w:hAnsi="Arial" w:cs="Arial"/>
        </w:rPr>
        <w:t>Note: Contrary to the Part A returns, there is no requirement to include “Emphasis of matter” before the title of this paragraph.</w:t>
      </w:r>
    </w:p>
  </w:footnote>
  <w:footnote w:id="13">
    <w:p w14:paraId="4ADF6B1A" w14:textId="7F32689D" w:rsidR="00F62C5B" w:rsidRPr="00642DE9" w:rsidRDefault="00F62C5B" w:rsidP="00D40107">
      <w:pPr>
        <w:pStyle w:val="FootnoteText"/>
        <w:spacing w:after="60" w:line="276" w:lineRule="auto"/>
        <w:ind w:left="284" w:hanging="284"/>
        <w:jc w:val="both"/>
        <w:rPr>
          <w:rFonts w:ascii="Arial" w:hAnsi="Arial" w:cs="Arial"/>
        </w:rPr>
      </w:pPr>
      <w:r w:rsidRPr="00F270B3">
        <w:rPr>
          <w:rStyle w:val="FootnoteReference"/>
          <w:rFonts w:ascii="Arial" w:hAnsi="Arial" w:cs="Arial"/>
        </w:rPr>
        <w:footnoteRef/>
      </w:r>
      <w:r>
        <w:rPr>
          <w:rFonts w:ascii="Arial" w:hAnsi="Arial" w:cs="Arial"/>
        </w:rPr>
        <w:t xml:space="preserve"> </w:t>
      </w:r>
      <w:r w:rsidR="007524D7">
        <w:rPr>
          <w:rFonts w:ascii="Arial" w:hAnsi="Arial" w:cs="Arial"/>
        </w:rPr>
        <w:tab/>
      </w:r>
      <w:r w:rsidRPr="0047716E">
        <w:rPr>
          <w:rFonts w:ascii="Arial" w:hAnsi="Arial" w:cs="Arial"/>
        </w:rPr>
        <w:t xml:space="preserve">“Appendix A” is usually attached to the </w:t>
      </w:r>
      <w:proofErr w:type="gramStart"/>
      <w:r w:rsidRPr="0047716E">
        <w:rPr>
          <w:rFonts w:ascii="Arial" w:hAnsi="Arial" w:cs="Arial"/>
        </w:rPr>
        <w:t>reports</w:t>
      </w:r>
      <w:proofErr w:type="gramEnd"/>
      <w:r w:rsidRPr="0047716E">
        <w:rPr>
          <w:rFonts w:ascii="Arial" w:hAnsi="Arial" w:cs="Arial"/>
        </w:rPr>
        <w:t xml:space="preserve"> and </w:t>
      </w:r>
      <w:r>
        <w:rPr>
          <w:rFonts w:ascii="Arial" w:hAnsi="Arial" w:cs="Arial"/>
        </w:rPr>
        <w:t xml:space="preserve">it </w:t>
      </w:r>
      <w:r w:rsidRPr="0047716E">
        <w:rPr>
          <w:rFonts w:ascii="Arial" w:hAnsi="Arial" w:cs="Arial"/>
        </w:rPr>
        <w:t xml:space="preserve">documents all matters noted by the auditor, including the qualification matters. Refer to the requirements of ISA 705 </w:t>
      </w:r>
      <w:r>
        <w:rPr>
          <w:rFonts w:ascii="Arial" w:eastAsia="Arial" w:hAnsi="Arial" w:cs="Arial"/>
          <w:iCs/>
          <w:lang w:val="en-ZA" w:eastAsia="en-ZA"/>
        </w:rPr>
        <w:t>(Revised),</w:t>
      </w:r>
      <w:r>
        <w:rPr>
          <w:rFonts w:ascii="Arial" w:eastAsia="Arial" w:hAnsi="Arial" w:cs="Arial"/>
          <w:i/>
          <w:iCs/>
          <w:lang w:val="en-ZA" w:eastAsia="en-ZA"/>
        </w:rPr>
        <w:t xml:space="preserve"> Modifications to the opinion in the independent auditor's</w:t>
      </w:r>
      <w:r>
        <w:rPr>
          <w:rFonts w:ascii="Arial" w:eastAsia="Arial" w:hAnsi="Arial" w:cs="Arial"/>
          <w:lang w:val="en-ZA" w:eastAsia="en-ZA"/>
        </w:rPr>
        <w:t xml:space="preserve"> </w:t>
      </w:r>
      <w:r>
        <w:rPr>
          <w:rFonts w:ascii="Arial" w:eastAsia="Arial" w:hAnsi="Arial" w:cs="Arial"/>
          <w:i/>
          <w:lang w:val="en-ZA" w:eastAsia="en-ZA"/>
        </w:rPr>
        <w:t>report</w:t>
      </w:r>
      <w:r>
        <w:rPr>
          <w:rFonts w:ascii="Arial" w:eastAsia="Arial" w:hAnsi="Arial" w:cs="Arial"/>
          <w:lang w:val="en-ZA" w:eastAsia="en-ZA"/>
        </w:rPr>
        <w:t>, for guidance regarding the documentation of the qualification matters</w:t>
      </w:r>
      <w:r w:rsidRPr="00F5394B">
        <w:rPr>
          <w:rFonts w:ascii="Arial" w:hAnsi="Arial" w:cs="Arial"/>
        </w:rPr>
        <w:t>.</w:t>
      </w:r>
    </w:p>
  </w:footnote>
  <w:footnote w:id="14">
    <w:p w14:paraId="781CA660" w14:textId="4BE444E6" w:rsidR="00F62C5B" w:rsidRPr="00642DE9" w:rsidRDefault="00F62C5B" w:rsidP="00D40107">
      <w:pPr>
        <w:pStyle w:val="FootnoteText"/>
        <w:spacing w:line="276" w:lineRule="auto"/>
        <w:ind w:left="284" w:hanging="284"/>
        <w:jc w:val="both"/>
        <w:rPr>
          <w:rFonts w:ascii="Arial" w:hAnsi="Arial" w:cs="Arial"/>
          <w:lang w:val="en-US"/>
        </w:rPr>
      </w:pPr>
      <w:r w:rsidRPr="00642DE9">
        <w:rPr>
          <w:rStyle w:val="FootnoteReference"/>
          <w:rFonts w:ascii="Arial" w:hAnsi="Arial" w:cs="Arial"/>
        </w:rPr>
        <w:footnoteRef/>
      </w:r>
      <w:r>
        <w:rPr>
          <w:rFonts w:ascii="Arial" w:hAnsi="Arial" w:cs="Arial"/>
        </w:rPr>
        <w:t xml:space="preserve"> </w:t>
      </w:r>
      <w:r w:rsidR="007524D7">
        <w:rPr>
          <w:rFonts w:ascii="Arial" w:hAnsi="Arial" w:cs="Arial"/>
        </w:rPr>
        <w:tab/>
      </w:r>
      <w:r>
        <w:rPr>
          <w:rFonts w:ascii="Arial" w:hAnsi="Arial" w:cs="Arial"/>
          <w:lang w:val="en-ZA"/>
        </w:rPr>
        <w:t xml:space="preserve">Although other information is always required to be considered under ISAE 3000 (Revised), there are several ways in which the auditor can respond to it. </w:t>
      </w:r>
      <w:r w:rsidRPr="00AF6387">
        <w:rPr>
          <w:rFonts w:ascii="Arial" w:hAnsi="Arial" w:cs="Arial"/>
          <w:lang w:eastAsia="en-ZA"/>
        </w:rPr>
        <w:t>The inclusion of the other information paragraph is one of the options catered for within ISAE 3000 (Revised). The auditor should use his/her professional judg</w:t>
      </w:r>
      <w:r>
        <w:rPr>
          <w:rFonts w:ascii="Arial" w:hAnsi="Arial" w:cs="Arial"/>
          <w:lang w:eastAsia="en-ZA"/>
        </w:rPr>
        <w:t>e</w:t>
      </w:r>
      <w:r w:rsidRPr="00AF6387">
        <w:rPr>
          <w:rFonts w:ascii="Arial" w:hAnsi="Arial" w:cs="Arial"/>
          <w:lang w:eastAsia="en-ZA"/>
        </w:rPr>
        <w:t>ment as to whether this paragraph is necessary for inclusion</w:t>
      </w:r>
      <w:r>
        <w:rPr>
          <w:rFonts w:ascii="Arial" w:hAnsi="Arial" w:cs="Arial"/>
          <w:lang w:eastAsia="en-ZA"/>
        </w:rPr>
        <w:t>,</w:t>
      </w:r>
      <w:r w:rsidRPr="00AF6387">
        <w:rPr>
          <w:rFonts w:ascii="Arial" w:hAnsi="Arial" w:cs="Arial"/>
          <w:lang w:eastAsia="en-ZA"/>
        </w:rPr>
        <w:t xml:space="preserve"> depending on how the auditor address</w:t>
      </w:r>
      <w:r>
        <w:rPr>
          <w:rFonts w:ascii="Arial" w:hAnsi="Arial" w:cs="Arial"/>
          <w:lang w:eastAsia="en-ZA"/>
        </w:rPr>
        <w:t>es</w:t>
      </w:r>
      <w:r w:rsidRPr="00AF6387">
        <w:rPr>
          <w:rFonts w:ascii="Arial" w:hAnsi="Arial" w:cs="Arial"/>
          <w:lang w:eastAsia="en-ZA"/>
        </w:rPr>
        <w:t xml:space="preserve"> the requirements of this standard </w:t>
      </w:r>
      <w:r w:rsidRPr="00AF6387">
        <w:rPr>
          <w:rFonts w:ascii="Arial" w:hAnsi="Arial" w:cs="Arial"/>
        </w:rPr>
        <w:t>under paragraph</w:t>
      </w:r>
      <w:r>
        <w:rPr>
          <w:rFonts w:ascii="Arial" w:hAnsi="Arial" w:cs="Arial"/>
        </w:rPr>
        <w:t>s</w:t>
      </w:r>
      <w:r w:rsidRPr="00AF6387">
        <w:rPr>
          <w:rFonts w:ascii="Arial" w:hAnsi="Arial" w:cs="Arial"/>
        </w:rPr>
        <w:t xml:space="preserve"> 62 and A14</w:t>
      </w:r>
      <w:r>
        <w:rPr>
          <w:rFonts w:ascii="Arial" w:hAnsi="Arial" w:cs="Arial"/>
        </w:rPr>
        <w:t>3</w:t>
      </w:r>
      <w:r w:rsidRPr="00AF6387">
        <w:rPr>
          <w:rFonts w:ascii="Arial" w:hAnsi="Arial" w:cs="Arial"/>
          <w:lang w:eastAsia="en-ZA"/>
        </w:rPr>
        <w:t>.</w:t>
      </w:r>
    </w:p>
    <w:p w14:paraId="7E279A39" w14:textId="77777777" w:rsidR="00F62C5B" w:rsidRPr="00080C35" w:rsidRDefault="00F62C5B" w:rsidP="00672596">
      <w:pPr>
        <w:pStyle w:val="FootnoteText"/>
        <w:rPr>
          <w:lang w:val="en-US"/>
        </w:rPr>
      </w:pPr>
    </w:p>
  </w:footnote>
  <w:footnote w:id="15">
    <w:p w14:paraId="41FD78E5" w14:textId="765AC056" w:rsidR="00F62C5B" w:rsidRPr="00783653" w:rsidRDefault="00F62C5B" w:rsidP="00D40107">
      <w:pPr>
        <w:pStyle w:val="FootnoteText"/>
        <w:spacing w:line="276" w:lineRule="auto"/>
        <w:ind w:left="284" w:hanging="284"/>
        <w:jc w:val="both"/>
        <w:rPr>
          <w:rFonts w:ascii="Arial" w:hAnsi="Arial" w:cs="Arial"/>
          <w:lang w:val="en-US"/>
        </w:rPr>
      </w:pPr>
      <w:r w:rsidRPr="00783653">
        <w:rPr>
          <w:rStyle w:val="FootnoteReference"/>
          <w:rFonts w:ascii="Arial" w:hAnsi="Arial" w:cs="Arial"/>
        </w:rPr>
        <w:footnoteRef/>
      </w:r>
      <w:r w:rsidRPr="00783653">
        <w:rPr>
          <w:rFonts w:ascii="Arial" w:hAnsi="Arial" w:cs="Arial"/>
        </w:rPr>
        <w:t xml:space="preserve"> </w:t>
      </w:r>
      <w:r w:rsidR="00071421">
        <w:rPr>
          <w:rFonts w:ascii="Arial" w:hAnsi="Arial" w:cs="Arial"/>
        </w:rPr>
        <w:tab/>
      </w:r>
      <w:r w:rsidRPr="00783653">
        <w:rPr>
          <w:rFonts w:ascii="Arial" w:hAnsi="Arial" w:cs="Arial"/>
        </w:rPr>
        <w:t xml:space="preserve">Prudential limits and ratios, such as Capital ratio, minimum reserve requirement, Liquid asset requirement, limits relating to negotiable instruments, Restrictions on investments in immovable property and shares, restrictions on </w:t>
      </w:r>
      <w:r w:rsidRPr="00783653">
        <w:rPr>
          <w:rFonts w:ascii="Arial" w:hAnsi="Arial" w:cs="Arial"/>
          <w:lang w:val="en-ZA"/>
        </w:rPr>
        <w:t>investments</w:t>
      </w:r>
      <w:r w:rsidRPr="00783653">
        <w:rPr>
          <w:rFonts w:ascii="Arial" w:hAnsi="Arial" w:cs="Arial"/>
        </w:rPr>
        <w:t xml:space="preserve"> in loans and advanced to certain associates, Net open foreign currency position limit</w:t>
      </w:r>
      <w:r>
        <w:rPr>
          <w:rFonts w:ascii="Arial" w:hAnsi="Arial" w:cs="Arial"/>
        </w:rPr>
        <w:t>.</w:t>
      </w:r>
    </w:p>
  </w:footnote>
  <w:footnote w:id="16">
    <w:p w14:paraId="270351FF" w14:textId="7CE216CF" w:rsidR="00F62C5B" w:rsidRPr="00783653" w:rsidRDefault="00F62C5B" w:rsidP="00783653">
      <w:pPr>
        <w:pStyle w:val="FootnoteText"/>
        <w:ind w:left="284" w:hanging="284"/>
        <w:jc w:val="both"/>
        <w:rPr>
          <w:rFonts w:ascii="Arial" w:hAnsi="Arial" w:cs="Arial"/>
          <w:lang w:val="en-US"/>
        </w:rPr>
      </w:pPr>
      <w:r w:rsidRPr="00783653">
        <w:rPr>
          <w:rStyle w:val="FootnoteReference"/>
          <w:rFonts w:ascii="Arial" w:hAnsi="Arial" w:cs="Arial"/>
        </w:rPr>
        <w:footnoteRef/>
      </w:r>
      <w:r>
        <w:rPr>
          <w:rFonts w:ascii="Arial" w:hAnsi="Arial" w:cs="Arial"/>
        </w:rPr>
        <w:t xml:space="preserve"> </w:t>
      </w:r>
      <w:r w:rsidRPr="00783653">
        <w:rPr>
          <w:rFonts w:ascii="Arial" w:hAnsi="Arial" w:cs="Arial"/>
        </w:rPr>
        <w:t xml:space="preserve"> Prudential limits and ratios, such as capital ratio, minimum reserve requirement, Liquid asset requirement, limits relating to negotiable instruments, Restrictions on investments in immovable property and shares, restrictions on investments in loans and advanced to certain associates, Net open foreign currency position limit</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4D047" w14:textId="610E8331" w:rsidR="00F62C5B" w:rsidRPr="00E36E66" w:rsidRDefault="00F62C5B" w:rsidP="00083A52">
    <w:pPr>
      <w:pStyle w:val="Header"/>
      <w:tabs>
        <w:tab w:val="clear" w:pos="8306"/>
        <w:tab w:val="right" w:pos="9540"/>
      </w:tabs>
      <w:rPr>
        <w:sz w:val="22"/>
        <w:szCs w:val="22"/>
      </w:rPr>
    </w:pPr>
    <w:r w:rsidRPr="00E36E66">
      <w:rPr>
        <w:rFonts w:ascii="Arial" w:hAnsi="Arial" w:cs="Arial"/>
        <w:b/>
        <w:bCs/>
        <w:sz w:val="22"/>
        <w:szCs w:val="22"/>
        <w:lang w:val="en-ZA" w:eastAsia="en-ZA"/>
      </w:rPr>
      <w:tab/>
      <w:t xml:space="preserve">                                           </w:t>
    </w:r>
    <w:r w:rsidRPr="00E36E66">
      <w:rPr>
        <w:rFonts w:ascii="Arial" w:hAnsi="Arial" w:cs="Arial"/>
        <w:b/>
        <w:bCs/>
        <w:sz w:val="22"/>
        <w:szCs w:val="22"/>
        <w:lang w:val="en-ZA" w:eastAsia="en-ZA"/>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15DF" w14:textId="5B5400D4" w:rsidR="00F62C5B" w:rsidRDefault="00F62C5B">
    <w:pPr>
      <w:pStyle w:val="Header"/>
    </w:pPr>
    <w:r>
      <w:rPr>
        <w:noProof/>
        <w:lang w:val="en-ZA" w:eastAsia="en-ZA"/>
      </w:rPr>
      <mc:AlternateContent>
        <mc:Choice Requires="wps">
          <w:drawing>
            <wp:anchor distT="0" distB="0" distL="114300" distR="114300" simplePos="0" relativeHeight="251658240" behindDoc="1" locked="0" layoutInCell="1" allowOverlap="1" wp14:anchorId="22B037BF" wp14:editId="6CD5A626">
              <wp:simplePos x="0" y="0"/>
              <wp:positionH relativeFrom="page">
                <wp:align>center</wp:align>
              </wp:positionH>
              <wp:positionV relativeFrom="page">
                <wp:align>center</wp:align>
              </wp:positionV>
              <wp:extent cx="4543425" cy="1724025"/>
              <wp:effectExtent l="0" t="0" r="0" b="0"/>
              <wp:wrapNone/>
              <wp:docPr id="2" name="WordArt 3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50C7F0BE" w14:textId="77777777" w:rsidR="00F62C5B" w:rsidRDefault="00F62C5B" w:rsidP="0052192F">
                          <w:pPr>
                            <w:pStyle w:val="NormalWeb"/>
                            <w:spacing w:before="0" w:beforeAutospacing="0" w:after="0" w:afterAutospacing="0"/>
                            <w:jc w:val="center"/>
                          </w:pPr>
                          <w:r w:rsidRPr="00EF3DB5">
                            <w:rPr>
                              <w:rFonts w:ascii="Arial Black" w:hAnsi="Arial Black"/>
                              <w:color w:val="DDDDDD"/>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B037BF" id="_x0000_t202" coordsize="21600,21600" o:spt="202" path="m,l,21600r21600,l21600,xe">
              <v:stroke joinstyle="miter"/>
              <v:path gradientshapeok="t" o:connecttype="rect"/>
            </v:shapetype>
            <v:shape id="WordArt 3 KISDraft" o:spid="_x0000_s1026" type="#_x0000_t202" style="position:absolute;margin-left:0;margin-top:0;width:357.75pt;height:135.75pt;rotation:-45;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" filled="f" stroked="f">
              <o:lock v:ext="edit" shapetype="t"/>
              <v:textbox style="mso-fit-shape-to-text:t">
                <w:txbxContent>
                  <w:p w14:paraId="50C7F0BE" w14:textId="77777777" w:rsidR="00F62C5B" w:rsidRDefault="00F62C5B" w:rsidP="0052192F">
                    <w:pPr>
                      <w:pStyle w:val="NormalWeb"/>
                      <w:spacing w:before="0" w:beforeAutospacing="0" w:after="0" w:afterAutospacing="0"/>
                      <w:jc w:val="center"/>
                    </w:pPr>
                    <w:r w:rsidRPr="00EF3DB5">
                      <w:rPr>
                        <w:rFonts w:ascii="Arial Black" w:hAnsi="Arial Black"/>
                        <w:color w:val="DDDDDD"/>
                        <w:sz w:val="192"/>
                        <w:szCs w:val="192"/>
                      </w:rPr>
                      <w:t>DRAFT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86EC1" w14:textId="76F1C685" w:rsidR="00F62C5B" w:rsidRDefault="00F62C5B">
    <w:pPr>
      <w:pStyle w:val="Header"/>
    </w:pPr>
    <w:r>
      <w:rPr>
        <w:noProof/>
        <w:lang w:val="en-ZA" w:eastAsia="en-ZA"/>
      </w:rPr>
      <mc:AlternateContent>
        <mc:Choice Requires="wps">
          <w:drawing>
            <wp:anchor distT="0" distB="0" distL="114300" distR="114300" simplePos="0" relativeHeight="251657216" behindDoc="1" locked="0" layoutInCell="1" allowOverlap="1" wp14:anchorId="5D57623E" wp14:editId="00CA9639">
              <wp:simplePos x="0" y="0"/>
              <wp:positionH relativeFrom="page">
                <wp:align>center</wp:align>
              </wp:positionH>
              <wp:positionV relativeFrom="page">
                <wp:align>center</wp:align>
              </wp:positionV>
              <wp:extent cx="4543425" cy="1724025"/>
              <wp:effectExtent l="0" t="0" r="0" b="0"/>
              <wp:wrapNone/>
              <wp:docPr id="1" name="WordArt 2 KISDraf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543425" cy="1724025"/>
                      </a:xfrm>
                      <a:prstGeom prst="rect">
                        <a:avLst/>
                      </a:prstGeom>
                      <a:extLst>
                        <a:ext uri="{AF507438-7753-43E0-B8FC-AC1667EBCBE1}">
                          <a14:hiddenEffects xmlns:a14="http://schemas.microsoft.com/office/drawing/2010/main">
                            <a:effectLst/>
                          </a14:hiddenEffects>
                        </a:ext>
                      </a:extLst>
                    </wps:spPr>
                    <wps:txbx>
                      <w:txbxContent>
                        <w:p w14:paraId="32B95EC8" w14:textId="77777777" w:rsidR="00F62C5B" w:rsidRDefault="00F62C5B" w:rsidP="0052192F">
                          <w:pPr>
                            <w:pStyle w:val="NormalWeb"/>
                            <w:spacing w:before="0" w:beforeAutospacing="0" w:after="0" w:afterAutospacing="0"/>
                            <w:jc w:val="center"/>
                          </w:pPr>
                          <w:r w:rsidRPr="00EF3DB5">
                            <w:rPr>
                              <w:rFonts w:ascii="Arial Black" w:hAnsi="Arial Black"/>
                              <w:color w:val="DDDDDD"/>
                              <w:sz w:val="192"/>
                              <w:szCs w:val="19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57623E" id="_x0000_t202" coordsize="21600,21600" o:spt="202" path="m,l,21600r21600,l21600,xe">
              <v:stroke joinstyle="miter"/>
              <v:path gradientshapeok="t" o:connecttype="rect"/>
            </v:shapetype>
            <v:shape id="WordArt 2 KISDraft" o:spid="_x0000_s1027" type="#_x0000_t202" style="position:absolute;margin-left:0;margin-top:0;width:357.75pt;height:135.75pt;rotation:-45;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" filled="f" stroked="f">
              <o:lock v:ext="edit" shapetype="t"/>
              <v:textbox style="mso-fit-shape-to-text:t">
                <w:txbxContent>
                  <w:p w14:paraId="32B95EC8" w14:textId="77777777" w:rsidR="00F62C5B" w:rsidRDefault="00F62C5B" w:rsidP="0052192F">
                    <w:pPr>
                      <w:pStyle w:val="NormalWeb"/>
                      <w:spacing w:before="0" w:beforeAutospacing="0" w:after="0" w:afterAutospacing="0"/>
                      <w:jc w:val="center"/>
                    </w:pPr>
                    <w:r w:rsidRPr="00EF3DB5">
                      <w:rPr>
                        <w:rFonts w:ascii="Arial Black" w:hAnsi="Arial Black"/>
                        <w:color w:val="DDDDDD"/>
                        <w:sz w:val="192"/>
                        <w:szCs w:val="192"/>
                      </w:rPr>
                      <w:t>DRAFT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7D0D"/>
    <w:multiLevelType w:val="hybridMultilevel"/>
    <w:tmpl w:val="821861F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CFB1F26"/>
    <w:multiLevelType w:val="multilevel"/>
    <w:tmpl w:val="D2709D18"/>
    <w:lvl w:ilvl="0">
      <w:start w:val="1"/>
      <w:numFmt w:val="decimal"/>
      <w:pStyle w:val="List2"/>
      <w:lvlText w:val="%1. "/>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Wingdings" w:hAnsi="Wingdings" w:hint="default"/>
        <w:sz w:val="16"/>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1800"/>
        </w:tabs>
        <w:ind w:left="1800" w:hanging="360"/>
      </w:pPr>
      <w:rPr>
        <w:rFonts w:ascii="Wingdings" w:hAnsi="Wingdings" w:hint="default"/>
      </w:rPr>
    </w:lvl>
    <w:lvl w:ilvl="4">
      <w:start w:val="1"/>
      <w:numFmt w:val="bullet"/>
      <w:lvlText w:val=""/>
      <w:lvlJc w:val="left"/>
      <w:pPr>
        <w:tabs>
          <w:tab w:val="num" w:pos="2160"/>
        </w:tabs>
        <w:ind w:left="2160" w:hanging="360"/>
      </w:pPr>
      <w:rPr>
        <w:rFonts w:ascii="Symbol" w:hAnsi="Symbol"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2880"/>
        </w:tabs>
        <w:ind w:left="2880" w:hanging="360"/>
      </w:pPr>
      <w:rPr>
        <w:rFonts w:ascii="Wingdings" w:hAnsi="Wingdings" w:hint="default"/>
      </w:rPr>
    </w:lvl>
    <w:lvl w:ilvl="7">
      <w:start w:val="1"/>
      <w:numFmt w:val="bullet"/>
      <w:lvlText w:val=""/>
      <w:lvlJc w:val="left"/>
      <w:pPr>
        <w:tabs>
          <w:tab w:val="num" w:pos="3240"/>
        </w:tabs>
        <w:ind w:left="3240" w:hanging="360"/>
      </w:pPr>
      <w:rPr>
        <w:rFonts w:ascii="Symbol" w:hAnsi="Symbol" w:hint="default"/>
      </w:rPr>
    </w:lvl>
    <w:lvl w:ilvl="8">
      <w:start w:val="1"/>
      <w:numFmt w:val="bullet"/>
      <w:lvlText w:val=""/>
      <w:lvlJc w:val="left"/>
      <w:pPr>
        <w:tabs>
          <w:tab w:val="num" w:pos="3600"/>
        </w:tabs>
        <w:ind w:left="3600" w:hanging="360"/>
      </w:pPr>
      <w:rPr>
        <w:rFonts w:ascii="Symbol" w:hAnsi="Symbol" w:hint="default"/>
      </w:rPr>
    </w:lvl>
  </w:abstractNum>
  <w:abstractNum w:abstractNumId="2" w15:restartNumberingAfterBreak="0">
    <w:nsid w:val="10F82FA3"/>
    <w:multiLevelType w:val="hybridMultilevel"/>
    <w:tmpl w:val="98E2C508"/>
    <w:lvl w:ilvl="0" w:tplc="1C090001">
      <w:start w:val="1"/>
      <w:numFmt w:val="bullet"/>
      <w:lvlText w:val=""/>
      <w:lvlJc w:val="left"/>
      <w:pPr>
        <w:ind w:left="778" w:hanging="360"/>
      </w:pPr>
      <w:rPr>
        <w:rFonts w:ascii="Symbol" w:hAnsi="Symbol" w:hint="default"/>
      </w:rPr>
    </w:lvl>
    <w:lvl w:ilvl="1" w:tplc="1C090003" w:tentative="1">
      <w:start w:val="1"/>
      <w:numFmt w:val="bullet"/>
      <w:lvlText w:val="o"/>
      <w:lvlJc w:val="left"/>
      <w:pPr>
        <w:ind w:left="1498" w:hanging="360"/>
      </w:pPr>
      <w:rPr>
        <w:rFonts w:ascii="Courier New" w:hAnsi="Courier New" w:cs="Courier New" w:hint="default"/>
      </w:rPr>
    </w:lvl>
    <w:lvl w:ilvl="2" w:tplc="1C090005" w:tentative="1">
      <w:start w:val="1"/>
      <w:numFmt w:val="bullet"/>
      <w:lvlText w:val=""/>
      <w:lvlJc w:val="left"/>
      <w:pPr>
        <w:ind w:left="2218" w:hanging="360"/>
      </w:pPr>
      <w:rPr>
        <w:rFonts w:ascii="Wingdings" w:hAnsi="Wingdings" w:hint="default"/>
      </w:rPr>
    </w:lvl>
    <w:lvl w:ilvl="3" w:tplc="1C090001" w:tentative="1">
      <w:start w:val="1"/>
      <w:numFmt w:val="bullet"/>
      <w:lvlText w:val=""/>
      <w:lvlJc w:val="left"/>
      <w:pPr>
        <w:ind w:left="2938" w:hanging="360"/>
      </w:pPr>
      <w:rPr>
        <w:rFonts w:ascii="Symbol" w:hAnsi="Symbol" w:hint="default"/>
      </w:rPr>
    </w:lvl>
    <w:lvl w:ilvl="4" w:tplc="1C090003" w:tentative="1">
      <w:start w:val="1"/>
      <w:numFmt w:val="bullet"/>
      <w:lvlText w:val="o"/>
      <w:lvlJc w:val="left"/>
      <w:pPr>
        <w:ind w:left="3658" w:hanging="360"/>
      </w:pPr>
      <w:rPr>
        <w:rFonts w:ascii="Courier New" w:hAnsi="Courier New" w:cs="Courier New" w:hint="default"/>
      </w:rPr>
    </w:lvl>
    <w:lvl w:ilvl="5" w:tplc="1C090005" w:tentative="1">
      <w:start w:val="1"/>
      <w:numFmt w:val="bullet"/>
      <w:lvlText w:val=""/>
      <w:lvlJc w:val="left"/>
      <w:pPr>
        <w:ind w:left="4378" w:hanging="360"/>
      </w:pPr>
      <w:rPr>
        <w:rFonts w:ascii="Wingdings" w:hAnsi="Wingdings" w:hint="default"/>
      </w:rPr>
    </w:lvl>
    <w:lvl w:ilvl="6" w:tplc="1C090001" w:tentative="1">
      <w:start w:val="1"/>
      <w:numFmt w:val="bullet"/>
      <w:lvlText w:val=""/>
      <w:lvlJc w:val="left"/>
      <w:pPr>
        <w:ind w:left="5098" w:hanging="360"/>
      </w:pPr>
      <w:rPr>
        <w:rFonts w:ascii="Symbol" w:hAnsi="Symbol" w:hint="default"/>
      </w:rPr>
    </w:lvl>
    <w:lvl w:ilvl="7" w:tplc="1C090003" w:tentative="1">
      <w:start w:val="1"/>
      <w:numFmt w:val="bullet"/>
      <w:lvlText w:val="o"/>
      <w:lvlJc w:val="left"/>
      <w:pPr>
        <w:ind w:left="5818" w:hanging="360"/>
      </w:pPr>
      <w:rPr>
        <w:rFonts w:ascii="Courier New" w:hAnsi="Courier New" w:cs="Courier New" w:hint="default"/>
      </w:rPr>
    </w:lvl>
    <w:lvl w:ilvl="8" w:tplc="1C090005" w:tentative="1">
      <w:start w:val="1"/>
      <w:numFmt w:val="bullet"/>
      <w:lvlText w:val=""/>
      <w:lvlJc w:val="left"/>
      <w:pPr>
        <w:ind w:left="6538" w:hanging="360"/>
      </w:pPr>
      <w:rPr>
        <w:rFonts w:ascii="Wingdings" w:hAnsi="Wingdings" w:hint="default"/>
      </w:rPr>
    </w:lvl>
  </w:abstractNum>
  <w:abstractNum w:abstractNumId="3" w15:restartNumberingAfterBreak="0">
    <w:nsid w:val="162362DA"/>
    <w:multiLevelType w:val="hybridMultilevel"/>
    <w:tmpl w:val="4E78E206"/>
    <w:lvl w:ilvl="0" w:tplc="0809000F">
      <w:start w:val="1"/>
      <w:numFmt w:val="decimal"/>
      <w:lvlText w:val="%1."/>
      <w:lvlJc w:val="left"/>
      <w:pPr>
        <w:tabs>
          <w:tab w:val="num" w:pos="360"/>
        </w:tabs>
        <w:ind w:left="360" w:hanging="360"/>
      </w:pPr>
    </w:lvl>
    <w:lvl w:ilvl="1" w:tplc="A7E476E2">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7B661DD"/>
    <w:multiLevelType w:val="hybridMultilevel"/>
    <w:tmpl w:val="6F06B3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8204021"/>
    <w:multiLevelType w:val="hybridMultilevel"/>
    <w:tmpl w:val="FFDAE7B0"/>
    <w:lvl w:ilvl="0" w:tplc="BEE26DB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88A27FA"/>
    <w:multiLevelType w:val="hybridMultilevel"/>
    <w:tmpl w:val="4FF2751E"/>
    <w:lvl w:ilvl="0" w:tplc="04090001">
      <w:start w:val="1"/>
      <w:numFmt w:val="bullet"/>
      <w:lvlText w:val=""/>
      <w:lvlJc w:val="left"/>
      <w:pPr>
        <w:ind w:left="720" w:hanging="360"/>
      </w:pPr>
      <w:rPr>
        <w:rFonts w:ascii="Symbol" w:hAnsi="Symbol" w:hint="default"/>
      </w:rPr>
    </w:lvl>
    <w:lvl w:ilvl="1" w:tplc="67CEBBE6">
      <w:start w:val="1"/>
      <w:numFmt w:val="bullet"/>
      <w:lvlText w:val="o"/>
      <w:lvlJc w:val="left"/>
      <w:pPr>
        <w:ind w:left="1440" w:hanging="360"/>
      </w:pPr>
      <w:rPr>
        <w:rFonts w:ascii="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A3F4B"/>
    <w:multiLevelType w:val="hybridMultilevel"/>
    <w:tmpl w:val="C1C66A1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E5269E"/>
    <w:multiLevelType w:val="hybridMultilevel"/>
    <w:tmpl w:val="5EDA2D24"/>
    <w:lvl w:ilvl="0" w:tplc="438CDCD0">
      <w:start w:val="1"/>
      <w:numFmt w:val="lowerLetter"/>
      <w:lvlText w:val="%1)"/>
      <w:lvlJc w:val="left"/>
      <w:pPr>
        <w:ind w:left="720" w:hanging="360"/>
      </w:pPr>
      <w:rPr>
        <w:b w:val="0"/>
        <w:bCs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4BB518A"/>
    <w:multiLevelType w:val="hybridMultilevel"/>
    <w:tmpl w:val="CDC8EC76"/>
    <w:lvl w:ilvl="0" w:tplc="2660861C">
      <w:start w:val="1"/>
      <w:numFmt w:val="bullet"/>
      <w:lvlText w:val=""/>
      <w:lvlJc w:val="left"/>
      <w:pPr>
        <w:tabs>
          <w:tab w:val="num" w:pos="340"/>
        </w:tabs>
        <w:ind w:left="340" w:hanging="340"/>
      </w:pPr>
      <w:rPr>
        <w:rFonts w:ascii="Symbol" w:hAnsi="Symbol" w:hint="default"/>
        <w:color w:val="auto"/>
        <w:sz w:val="22"/>
      </w:rPr>
    </w:lvl>
    <w:lvl w:ilvl="1" w:tplc="04090001">
      <w:start w:val="1"/>
      <w:numFmt w:val="bullet"/>
      <w:lvlText w:val=""/>
      <w:lvlJc w:val="left"/>
      <w:pPr>
        <w:tabs>
          <w:tab w:val="num" w:pos="1440"/>
        </w:tabs>
        <w:ind w:left="1440" w:hanging="360"/>
      </w:pPr>
      <w:rPr>
        <w:rFonts w:ascii="Symbol" w:hAnsi="Symbol"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5D729F"/>
    <w:multiLevelType w:val="hybridMultilevel"/>
    <w:tmpl w:val="1D546BD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2511714"/>
    <w:multiLevelType w:val="multilevel"/>
    <w:tmpl w:val="243EC0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8014978"/>
    <w:multiLevelType w:val="hybridMultilevel"/>
    <w:tmpl w:val="ED965488"/>
    <w:lvl w:ilvl="0" w:tplc="8E304A24">
      <w:start w:val="1"/>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D45496B"/>
    <w:multiLevelType w:val="hybridMultilevel"/>
    <w:tmpl w:val="868ACBB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E475C44"/>
    <w:multiLevelType w:val="hybridMultilevel"/>
    <w:tmpl w:val="33C8022C"/>
    <w:lvl w:ilvl="0" w:tplc="9B188F62">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13E1F36"/>
    <w:multiLevelType w:val="multilevel"/>
    <w:tmpl w:val="FE300246"/>
    <w:lvl w:ilvl="0">
      <w:start w:val="2"/>
      <w:numFmt w:val="lowerLetter"/>
      <w:lvlText w:val="%1)"/>
      <w:lvlJc w:val="left"/>
      <w:pPr>
        <w:tabs>
          <w:tab w:val="num" w:pos="360"/>
        </w:tabs>
        <w:ind w:left="360" w:hanging="36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6" w15:restartNumberingAfterBreak="0">
    <w:nsid w:val="48F76645"/>
    <w:multiLevelType w:val="hybridMultilevel"/>
    <w:tmpl w:val="939C6546"/>
    <w:lvl w:ilvl="0" w:tplc="8E304A24">
      <w:start w:val="1"/>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AA5734C"/>
    <w:multiLevelType w:val="hybridMultilevel"/>
    <w:tmpl w:val="14E0434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4CA756EC"/>
    <w:multiLevelType w:val="hybridMultilevel"/>
    <w:tmpl w:val="DAF45AF8"/>
    <w:lvl w:ilvl="0" w:tplc="1C090003">
      <w:start w:val="1"/>
      <w:numFmt w:val="bullet"/>
      <w:lvlText w:val="o"/>
      <w:lvlJc w:val="left"/>
      <w:pPr>
        <w:tabs>
          <w:tab w:val="num" w:pos="780"/>
        </w:tabs>
        <w:ind w:left="780" w:hanging="360"/>
      </w:pPr>
      <w:rPr>
        <w:rFonts w:ascii="Courier New" w:hAnsi="Courier New" w:cs="Courier New" w:hint="default"/>
        <w:color w:val="auto"/>
        <w:sz w:val="22"/>
      </w:rPr>
    </w:lvl>
    <w:lvl w:ilvl="1" w:tplc="0809000F">
      <w:start w:val="1"/>
      <w:numFmt w:val="decimal"/>
      <w:lvlText w:val="%2."/>
      <w:lvlJc w:val="left"/>
      <w:pPr>
        <w:tabs>
          <w:tab w:val="num" w:pos="1440"/>
        </w:tabs>
        <w:ind w:left="1440" w:hanging="360"/>
      </w:pPr>
      <w:rPr>
        <w:rFonts w:hint="default"/>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5F3D19"/>
    <w:multiLevelType w:val="hybridMultilevel"/>
    <w:tmpl w:val="4CF4A1BE"/>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20" w15:restartNumberingAfterBreak="0">
    <w:nsid w:val="51600F64"/>
    <w:multiLevelType w:val="hybridMultilevel"/>
    <w:tmpl w:val="F3103512"/>
    <w:lvl w:ilvl="0" w:tplc="61F8BC3A">
      <w:start w:val="1"/>
      <w:numFmt w:val="lowerLetter"/>
      <w:lvlText w:val="%1)"/>
      <w:lvlJc w:val="left"/>
      <w:pPr>
        <w:ind w:left="720" w:hanging="360"/>
      </w:pPr>
      <w:rPr>
        <w:b w:val="0"/>
        <w:bCs w:val="0"/>
        <w:sz w:val="22"/>
        <w:szCs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54521694"/>
    <w:multiLevelType w:val="hybridMultilevel"/>
    <w:tmpl w:val="CE260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645FA6"/>
    <w:multiLevelType w:val="multilevel"/>
    <w:tmpl w:val="D5ACEA3E"/>
    <w:lvl w:ilvl="0">
      <w:start w:val="1"/>
      <w:numFmt w:val="lowerLetter"/>
      <w:lvlText w:val="%1)"/>
      <w:lvlJc w:val="left"/>
      <w:pPr>
        <w:tabs>
          <w:tab w:val="num" w:pos="360"/>
        </w:tabs>
        <w:ind w:left="360" w:hanging="360"/>
      </w:pPr>
      <w:rPr>
        <w:rFonts w:hint="default"/>
        <w:color w:val="auto"/>
        <w:sz w:val="22"/>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23" w15:restartNumberingAfterBreak="0">
    <w:nsid w:val="5E8019CD"/>
    <w:multiLevelType w:val="hybridMultilevel"/>
    <w:tmpl w:val="FD14A526"/>
    <w:lvl w:ilvl="0" w:tplc="1C090001">
      <w:start w:val="1"/>
      <w:numFmt w:val="bullet"/>
      <w:lvlText w:val=""/>
      <w:lvlJc w:val="left"/>
      <w:pPr>
        <w:ind w:left="861" w:hanging="360"/>
      </w:pPr>
      <w:rPr>
        <w:rFonts w:ascii="Symbol" w:hAnsi="Symbol" w:hint="default"/>
      </w:rPr>
    </w:lvl>
    <w:lvl w:ilvl="1" w:tplc="1C090003" w:tentative="1">
      <w:start w:val="1"/>
      <w:numFmt w:val="bullet"/>
      <w:lvlText w:val="o"/>
      <w:lvlJc w:val="left"/>
      <w:pPr>
        <w:ind w:left="1581" w:hanging="360"/>
      </w:pPr>
      <w:rPr>
        <w:rFonts w:ascii="Courier New" w:hAnsi="Courier New" w:cs="Courier New" w:hint="default"/>
      </w:rPr>
    </w:lvl>
    <w:lvl w:ilvl="2" w:tplc="1C090005" w:tentative="1">
      <w:start w:val="1"/>
      <w:numFmt w:val="bullet"/>
      <w:lvlText w:val=""/>
      <w:lvlJc w:val="left"/>
      <w:pPr>
        <w:ind w:left="2301" w:hanging="360"/>
      </w:pPr>
      <w:rPr>
        <w:rFonts w:ascii="Wingdings" w:hAnsi="Wingdings" w:hint="default"/>
      </w:rPr>
    </w:lvl>
    <w:lvl w:ilvl="3" w:tplc="1C090001" w:tentative="1">
      <w:start w:val="1"/>
      <w:numFmt w:val="bullet"/>
      <w:lvlText w:val=""/>
      <w:lvlJc w:val="left"/>
      <w:pPr>
        <w:ind w:left="3021" w:hanging="360"/>
      </w:pPr>
      <w:rPr>
        <w:rFonts w:ascii="Symbol" w:hAnsi="Symbol" w:hint="default"/>
      </w:rPr>
    </w:lvl>
    <w:lvl w:ilvl="4" w:tplc="1C090003" w:tentative="1">
      <w:start w:val="1"/>
      <w:numFmt w:val="bullet"/>
      <w:lvlText w:val="o"/>
      <w:lvlJc w:val="left"/>
      <w:pPr>
        <w:ind w:left="3741" w:hanging="360"/>
      </w:pPr>
      <w:rPr>
        <w:rFonts w:ascii="Courier New" w:hAnsi="Courier New" w:cs="Courier New" w:hint="default"/>
      </w:rPr>
    </w:lvl>
    <w:lvl w:ilvl="5" w:tplc="1C090005" w:tentative="1">
      <w:start w:val="1"/>
      <w:numFmt w:val="bullet"/>
      <w:lvlText w:val=""/>
      <w:lvlJc w:val="left"/>
      <w:pPr>
        <w:ind w:left="4461" w:hanging="360"/>
      </w:pPr>
      <w:rPr>
        <w:rFonts w:ascii="Wingdings" w:hAnsi="Wingdings" w:hint="default"/>
      </w:rPr>
    </w:lvl>
    <w:lvl w:ilvl="6" w:tplc="1C090001" w:tentative="1">
      <w:start w:val="1"/>
      <w:numFmt w:val="bullet"/>
      <w:lvlText w:val=""/>
      <w:lvlJc w:val="left"/>
      <w:pPr>
        <w:ind w:left="5181" w:hanging="360"/>
      </w:pPr>
      <w:rPr>
        <w:rFonts w:ascii="Symbol" w:hAnsi="Symbol" w:hint="default"/>
      </w:rPr>
    </w:lvl>
    <w:lvl w:ilvl="7" w:tplc="1C090003" w:tentative="1">
      <w:start w:val="1"/>
      <w:numFmt w:val="bullet"/>
      <w:lvlText w:val="o"/>
      <w:lvlJc w:val="left"/>
      <w:pPr>
        <w:ind w:left="5901" w:hanging="360"/>
      </w:pPr>
      <w:rPr>
        <w:rFonts w:ascii="Courier New" w:hAnsi="Courier New" w:cs="Courier New" w:hint="default"/>
      </w:rPr>
    </w:lvl>
    <w:lvl w:ilvl="8" w:tplc="1C090005" w:tentative="1">
      <w:start w:val="1"/>
      <w:numFmt w:val="bullet"/>
      <w:lvlText w:val=""/>
      <w:lvlJc w:val="left"/>
      <w:pPr>
        <w:ind w:left="6621" w:hanging="360"/>
      </w:pPr>
      <w:rPr>
        <w:rFonts w:ascii="Wingdings" w:hAnsi="Wingdings" w:hint="default"/>
      </w:rPr>
    </w:lvl>
  </w:abstractNum>
  <w:abstractNum w:abstractNumId="24" w15:restartNumberingAfterBreak="0">
    <w:nsid w:val="60765CA2"/>
    <w:multiLevelType w:val="hybridMultilevel"/>
    <w:tmpl w:val="EA427AC0"/>
    <w:lvl w:ilvl="0" w:tplc="2660861C">
      <w:start w:val="1"/>
      <w:numFmt w:val="bullet"/>
      <w:lvlText w:val=""/>
      <w:lvlJc w:val="left"/>
      <w:pPr>
        <w:tabs>
          <w:tab w:val="num" w:pos="340"/>
        </w:tabs>
        <w:ind w:left="340" w:hanging="34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580D00"/>
    <w:multiLevelType w:val="hybridMultilevel"/>
    <w:tmpl w:val="AE2C431A"/>
    <w:lvl w:ilvl="0" w:tplc="1C090003">
      <w:start w:val="1"/>
      <w:numFmt w:val="bullet"/>
      <w:lvlText w:val="o"/>
      <w:lvlJc w:val="left"/>
      <w:pPr>
        <w:tabs>
          <w:tab w:val="num" w:pos="780"/>
        </w:tabs>
        <w:ind w:left="780" w:hanging="360"/>
      </w:pPr>
      <w:rPr>
        <w:rFonts w:ascii="Courier New" w:hAnsi="Courier New" w:cs="Courier New" w:hint="default"/>
        <w:color w:val="auto"/>
        <w:sz w:val="22"/>
      </w:rPr>
    </w:lvl>
    <w:lvl w:ilvl="1" w:tplc="87F6576E">
      <w:start w:val="1"/>
      <w:numFmt w:val="decimal"/>
      <w:lvlText w:val="%2."/>
      <w:lvlJc w:val="left"/>
      <w:pPr>
        <w:tabs>
          <w:tab w:val="num" w:pos="1440"/>
        </w:tabs>
        <w:ind w:left="1440" w:hanging="360"/>
      </w:pPr>
      <w:rPr>
        <w:rFonts w:hint="default"/>
        <w:b/>
        <w:i w:val="0"/>
        <w:color w:val="auto"/>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073492"/>
    <w:multiLevelType w:val="hybridMultilevel"/>
    <w:tmpl w:val="247C24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7155606"/>
    <w:multiLevelType w:val="hybridMultilevel"/>
    <w:tmpl w:val="939C6546"/>
    <w:lvl w:ilvl="0" w:tplc="8E304A24">
      <w:start w:val="1"/>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9E531D8"/>
    <w:multiLevelType w:val="hybridMultilevel"/>
    <w:tmpl w:val="C66466AE"/>
    <w:lvl w:ilvl="0" w:tplc="04CA2474">
      <w:start w:val="2"/>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A656F5E"/>
    <w:multiLevelType w:val="hybridMultilevel"/>
    <w:tmpl w:val="3D5A2736"/>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0" w15:restartNumberingAfterBreak="0">
    <w:nsid w:val="6CC21F22"/>
    <w:multiLevelType w:val="hybridMultilevel"/>
    <w:tmpl w:val="323202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1230A3B"/>
    <w:multiLevelType w:val="hybridMultilevel"/>
    <w:tmpl w:val="35A2F37E"/>
    <w:lvl w:ilvl="0" w:tplc="8E304A24">
      <w:start w:val="1"/>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38F0C84"/>
    <w:multiLevelType w:val="hybridMultilevel"/>
    <w:tmpl w:val="CB622B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6AE38DD"/>
    <w:multiLevelType w:val="hybridMultilevel"/>
    <w:tmpl w:val="939C6546"/>
    <w:lvl w:ilvl="0" w:tplc="8E304A24">
      <w:start w:val="1"/>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7BE0CEB"/>
    <w:multiLevelType w:val="hybridMultilevel"/>
    <w:tmpl w:val="3A42480A"/>
    <w:lvl w:ilvl="0" w:tplc="5DDC467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7DA6116C"/>
    <w:multiLevelType w:val="multilevel"/>
    <w:tmpl w:val="4074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DE331EB"/>
    <w:multiLevelType w:val="hybridMultilevel"/>
    <w:tmpl w:val="68C234BA"/>
    <w:lvl w:ilvl="0" w:tplc="EEF48BCE">
      <w:start w:val="3"/>
      <w:numFmt w:val="lowerLetter"/>
      <w:lvlText w:val="%1)"/>
      <w:lvlJc w:val="left"/>
      <w:pPr>
        <w:ind w:left="720" w:hanging="360"/>
      </w:pPr>
      <w:rPr>
        <w:rFonts w:eastAsia="Aria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DE872AA"/>
    <w:multiLevelType w:val="hybridMultilevel"/>
    <w:tmpl w:val="829E57C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FAC4B57"/>
    <w:multiLevelType w:val="multilevel"/>
    <w:tmpl w:val="1CD8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4"/>
  </w:num>
  <w:num w:numId="3">
    <w:abstractNumId w:val="22"/>
  </w:num>
  <w:num w:numId="4">
    <w:abstractNumId w:val="9"/>
  </w:num>
  <w:num w:numId="5">
    <w:abstractNumId w:val="18"/>
  </w:num>
  <w:num w:numId="6">
    <w:abstractNumId w:val="23"/>
  </w:num>
  <w:num w:numId="7">
    <w:abstractNumId w:val="15"/>
  </w:num>
  <w:num w:numId="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lvlOverride w:ilvl="1">
      <w:startOverride w:val="1"/>
    </w:lvlOverride>
    <w:lvlOverride w:ilvl="2"/>
    <w:lvlOverride w:ilvl="3"/>
    <w:lvlOverride w:ilvl="4"/>
    <w:lvlOverride w:ilvl="5"/>
    <w:lvlOverride w:ilvl="6"/>
    <w:lvlOverride w:ilvl="7"/>
    <w:lvlOverride w:ilvl="8"/>
  </w:num>
  <w:num w:numId="11">
    <w:abstractNumId w:val="24"/>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7"/>
  </w:num>
  <w:num w:numId="16">
    <w:abstractNumId w:val="21"/>
  </w:num>
  <w:num w:numId="17">
    <w:abstractNumId w:val="32"/>
  </w:num>
  <w:num w:numId="18">
    <w:abstractNumId w:val="26"/>
  </w:num>
  <w:num w:numId="19">
    <w:abstractNumId w:val="0"/>
  </w:num>
  <w:num w:numId="20">
    <w:abstractNumId w:val="13"/>
  </w:num>
  <w:num w:numId="21">
    <w:abstractNumId w:val="10"/>
  </w:num>
  <w:num w:numId="22">
    <w:abstractNumId w:val="14"/>
  </w:num>
  <w:num w:numId="23">
    <w:abstractNumId w:val="5"/>
  </w:num>
  <w:num w:numId="24">
    <w:abstractNumId w:val="19"/>
  </w:num>
  <w:num w:numId="25">
    <w:abstractNumId w:val="33"/>
  </w:num>
  <w:num w:numId="26">
    <w:abstractNumId w:val="4"/>
  </w:num>
  <w:num w:numId="27">
    <w:abstractNumId w:val="2"/>
  </w:num>
  <w:num w:numId="28">
    <w:abstractNumId w:val="11"/>
  </w:num>
  <w:num w:numId="29">
    <w:abstractNumId w:val="38"/>
  </w:num>
  <w:num w:numId="30">
    <w:abstractNumId w:val="35"/>
  </w:num>
  <w:num w:numId="31">
    <w:abstractNumId w:val="12"/>
  </w:num>
  <w:num w:numId="32">
    <w:abstractNumId w:val="16"/>
  </w:num>
  <w:num w:numId="33">
    <w:abstractNumId w:val="27"/>
  </w:num>
  <w:num w:numId="34">
    <w:abstractNumId w:val="31"/>
  </w:num>
  <w:num w:numId="35">
    <w:abstractNumId w:val="28"/>
  </w:num>
  <w:num w:numId="36">
    <w:abstractNumId w:val="36"/>
  </w:num>
  <w:num w:numId="37">
    <w:abstractNumId w:val="30"/>
  </w:num>
  <w:num w:numId="38">
    <w:abstractNumId w:val="17"/>
  </w:num>
  <w:num w:numId="39">
    <w:abstractNumId w:val="20"/>
  </w:num>
  <w:num w:numId="40">
    <w:abstractNumId w:val="6"/>
  </w:num>
  <w:num w:numId="4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0" w:nlCheck="1" w:checkStyle="0"/>
  <w:activeWritingStyle w:appName="MSWord" w:lang="en-GB" w:vendorID="64" w:dllVersion="0" w:nlCheck="1" w:checkStyle="0"/>
  <w:activeWritingStyle w:appName="MSWord" w:lang="en-Z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raftWatermark" w:val="1"/>
  </w:docVars>
  <w:rsids>
    <w:rsidRoot w:val="0024776D"/>
    <w:rsid w:val="00000C04"/>
    <w:rsid w:val="00003D3C"/>
    <w:rsid w:val="000048C1"/>
    <w:rsid w:val="00004E9F"/>
    <w:rsid w:val="000067C3"/>
    <w:rsid w:val="000102FF"/>
    <w:rsid w:val="000103E2"/>
    <w:rsid w:val="00010959"/>
    <w:rsid w:val="00010A34"/>
    <w:rsid w:val="00010EDF"/>
    <w:rsid w:val="0001107E"/>
    <w:rsid w:val="00011959"/>
    <w:rsid w:val="00012122"/>
    <w:rsid w:val="00012451"/>
    <w:rsid w:val="00013753"/>
    <w:rsid w:val="00013B9E"/>
    <w:rsid w:val="00013C89"/>
    <w:rsid w:val="0001505F"/>
    <w:rsid w:val="00015218"/>
    <w:rsid w:val="00015417"/>
    <w:rsid w:val="0001637A"/>
    <w:rsid w:val="00016D77"/>
    <w:rsid w:val="00017CDD"/>
    <w:rsid w:val="000210E3"/>
    <w:rsid w:val="000218F2"/>
    <w:rsid w:val="00025333"/>
    <w:rsid w:val="00026CF6"/>
    <w:rsid w:val="000302E2"/>
    <w:rsid w:val="00032E80"/>
    <w:rsid w:val="00032FAA"/>
    <w:rsid w:val="000335FE"/>
    <w:rsid w:val="00034088"/>
    <w:rsid w:val="000367AF"/>
    <w:rsid w:val="000404E3"/>
    <w:rsid w:val="00040AE9"/>
    <w:rsid w:val="00040B9F"/>
    <w:rsid w:val="000420A1"/>
    <w:rsid w:val="00043264"/>
    <w:rsid w:val="0004494C"/>
    <w:rsid w:val="00045256"/>
    <w:rsid w:val="000454E6"/>
    <w:rsid w:val="00045EB9"/>
    <w:rsid w:val="00046D9B"/>
    <w:rsid w:val="0004732F"/>
    <w:rsid w:val="00047D6F"/>
    <w:rsid w:val="00050111"/>
    <w:rsid w:val="000503C0"/>
    <w:rsid w:val="00051F4D"/>
    <w:rsid w:val="00053708"/>
    <w:rsid w:val="00053A29"/>
    <w:rsid w:val="00054572"/>
    <w:rsid w:val="0005469E"/>
    <w:rsid w:val="000550C0"/>
    <w:rsid w:val="000554A1"/>
    <w:rsid w:val="00056ECF"/>
    <w:rsid w:val="000570E1"/>
    <w:rsid w:val="000578D7"/>
    <w:rsid w:val="00060249"/>
    <w:rsid w:val="00060445"/>
    <w:rsid w:val="0006109C"/>
    <w:rsid w:val="00061D9F"/>
    <w:rsid w:val="00061EF2"/>
    <w:rsid w:val="000646FE"/>
    <w:rsid w:val="00064812"/>
    <w:rsid w:val="00064AA3"/>
    <w:rsid w:val="00065E44"/>
    <w:rsid w:val="00067030"/>
    <w:rsid w:val="00067888"/>
    <w:rsid w:val="00067955"/>
    <w:rsid w:val="000679F6"/>
    <w:rsid w:val="00070757"/>
    <w:rsid w:val="00070CFB"/>
    <w:rsid w:val="000710C3"/>
    <w:rsid w:val="00071421"/>
    <w:rsid w:val="000716AB"/>
    <w:rsid w:val="000732F9"/>
    <w:rsid w:val="00074F7A"/>
    <w:rsid w:val="000805AB"/>
    <w:rsid w:val="00083844"/>
    <w:rsid w:val="0008387E"/>
    <w:rsid w:val="00083A52"/>
    <w:rsid w:val="000846E5"/>
    <w:rsid w:val="00084E76"/>
    <w:rsid w:val="00085609"/>
    <w:rsid w:val="00085C57"/>
    <w:rsid w:val="000903B1"/>
    <w:rsid w:val="00090501"/>
    <w:rsid w:val="000905E9"/>
    <w:rsid w:val="000906F1"/>
    <w:rsid w:val="00090E87"/>
    <w:rsid w:val="000912BC"/>
    <w:rsid w:val="00092246"/>
    <w:rsid w:val="0009429F"/>
    <w:rsid w:val="00094961"/>
    <w:rsid w:val="00095920"/>
    <w:rsid w:val="00095FA3"/>
    <w:rsid w:val="00096651"/>
    <w:rsid w:val="000967E5"/>
    <w:rsid w:val="00097165"/>
    <w:rsid w:val="00097241"/>
    <w:rsid w:val="000A0125"/>
    <w:rsid w:val="000A043D"/>
    <w:rsid w:val="000A07B2"/>
    <w:rsid w:val="000A0878"/>
    <w:rsid w:val="000A16C2"/>
    <w:rsid w:val="000A3641"/>
    <w:rsid w:val="000A37AF"/>
    <w:rsid w:val="000A51FE"/>
    <w:rsid w:val="000A585A"/>
    <w:rsid w:val="000A5C07"/>
    <w:rsid w:val="000A625F"/>
    <w:rsid w:val="000B0105"/>
    <w:rsid w:val="000B0F57"/>
    <w:rsid w:val="000B2757"/>
    <w:rsid w:val="000B2CB7"/>
    <w:rsid w:val="000B34A5"/>
    <w:rsid w:val="000B4ACE"/>
    <w:rsid w:val="000B4E94"/>
    <w:rsid w:val="000B4E96"/>
    <w:rsid w:val="000B52BC"/>
    <w:rsid w:val="000B599E"/>
    <w:rsid w:val="000B6BA3"/>
    <w:rsid w:val="000B7DC8"/>
    <w:rsid w:val="000C0ECC"/>
    <w:rsid w:val="000C3445"/>
    <w:rsid w:val="000C376D"/>
    <w:rsid w:val="000C3A8D"/>
    <w:rsid w:val="000C4A55"/>
    <w:rsid w:val="000C4D51"/>
    <w:rsid w:val="000C5719"/>
    <w:rsid w:val="000C6489"/>
    <w:rsid w:val="000C6C9D"/>
    <w:rsid w:val="000C7055"/>
    <w:rsid w:val="000D05C6"/>
    <w:rsid w:val="000D1E4D"/>
    <w:rsid w:val="000D20BE"/>
    <w:rsid w:val="000D29BB"/>
    <w:rsid w:val="000D2D62"/>
    <w:rsid w:val="000D2DAE"/>
    <w:rsid w:val="000D2F83"/>
    <w:rsid w:val="000D3A0D"/>
    <w:rsid w:val="000D3DD3"/>
    <w:rsid w:val="000D4904"/>
    <w:rsid w:val="000D4BBF"/>
    <w:rsid w:val="000D57D4"/>
    <w:rsid w:val="000D6076"/>
    <w:rsid w:val="000D694E"/>
    <w:rsid w:val="000D7AA3"/>
    <w:rsid w:val="000D7C38"/>
    <w:rsid w:val="000E00D4"/>
    <w:rsid w:val="000E0BAC"/>
    <w:rsid w:val="000E12B3"/>
    <w:rsid w:val="000E2308"/>
    <w:rsid w:val="000E271D"/>
    <w:rsid w:val="000E32A1"/>
    <w:rsid w:val="000E3846"/>
    <w:rsid w:val="000E3AC9"/>
    <w:rsid w:val="000E45C7"/>
    <w:rsid w:val="000E5AC9"/>
    <w:rsid w:val="000E664C"/>
    <w:rsid w:val="000E6934"/>
    <w:rsid w:val="000F0F60"/>
    <w:rsid w:val="000F13FD"/>
    <w:rsid w:val="000F1421"/>
    <w:rsid w:val="000F1437"/>
    <w:rsid w:val="000F1552"/>
    <w:rsid w:val="000F1A31"/>
    <w:rsid w:val="000F1C82"/>
    <w:rsid w:val="000F285F"/>
    <w:rsid w:val="000F3513"/>
    <w:rsid w:val="000F50F6"/>
    <w:rsid w:val="000F5385"/>
    <w:rsid w:val="000F639B"/>
    <w:rsid w:val="000F6BB2"/>
    <w:rsid w:val="0010045E"/>
    <w:rsid w:val="001012D5"/>
    <w:rsid w:val="0010198E"/>
    <w:rsid w:val="00101A3E"/>
    <w:rsid w:val="00101F46"/>
    <w:rsid w:val="001025AF"/>
    <w:rsid w:val="00102F98"/>
    <w:rsid w:val="001039D9"/>
    <w:rsid w:val="00103B52"/>
    <w:rsid w:val="00104488"/>
    <w:rsid w:val="001044DC"/>
    <w:rsid w:val="001068F5"/>
    <w:rsid w:val="00106F23"/>
    <w:rsid w:val="00106FF7"/>
    <w:rsid w:val="00107DA2"/>
    <w:rsid w:val="001103A6"/>
    <w:rsid w:val="00110911"/>
    <w:rsid w:val="00112060"/>
    <w:rsid w:val="0011262B"/>
    <w:rsid w:val="00113485"/>
    <w:rsid w:val="00113A06"/>
    <w:rsid w:val="00115DF5"/>
    <w:rsid w:val="0011644C"/>
    <w:rsid w:val="00116BD9"/>
    <w:rsid w:val="00117731"/>
    <w:rsid w:val="001207AF"/>
    <w:rsid w:val="00122E33"/>
    <w:rsid w:val="00122EB6"/>
    <w:rsid w:val="001231FD"/>
    <w:rsid w:val="001243E5"/>
    <w:rsid w:val="00124986"/>
    <w:rsid w:val="001267EC"/>
    <w:rsid w:val="0012763D"/>
    <w:rsid w:val="0012792E"/>
    <w:rsid w:val="00130209"/>
    <w:rsid w:val="00130CB0"/>
    <w:rsid w:val="00130F29"/>
    <w:rsid w:val="001325BE"/>
    <w:rsid w:val="0013276B"/>
    <w:rsid w:val="00132FED"/>
    <w:rsid w:val="00133548"/>
    <w:rsid w:val="00133955"/>
    <w:rsid w:val="00133D45"/>
    <w:rsid w:val="0013436A"/>
    <w:rsid w:val="00134AB0"/>
    <w:rsid w:val="001359A8"/>
    <w:rsid w:val="001360E9"/>
    <w:rsid w:val="0013616C"/>
    <w:rsid w:val="001361C4"/>
    <w:rsid w:val="00136702"/>
    <w:rsid w:val="001412B2"/>
    <w:rsid w:val="00141F36"/>
    <w:rsid w:val="00142B28"/>
    <w:rsid w:val="001432D3"/>
    <w:rsid w:val="001447B9"/>
    <w:rsid w:val="001449D4"/>
    <w:rsid w:val="00145A2E"/>
    <w:rsid w:val="00146634"/>
    <w:rsid w:val="00147323"/>
    <w:rsid w:val="001473BF"/>
    <w:rsid w:val="00147652"/>
    <w:rsid w:val="001479ED"/>
    <w:rsid w:val="00151A21"/>
    <w:rsid w:val="00152DD9"/>
    <w:rsid w:val="00153143"/>
    <w:rsid w:val="0015385A"/>
    <w:rsid w:val="00154025"/>
    <w:rsid w:val="001544D5"/>
    <w:rsid w:val="00154835"/>
    <w:rsid w:val="00155D6F"/>
    <w:rsid w:val="00156530"/>
    <w:rsid w:val="00156585"/>
    <w:rsid w:val="001565CF"/>
    <w:rsid w:val="00160434"/>
    <w:rsid w:val="001617E1"/>
    <w:rsid w:val="0016212B"/>
    <w:rsid w:val="001635D1"/>
    <w:rsid w:val="00164E20"/>
    <w:rsid w:val="001653F0"/>
    <w:rsid w:val="00165A73"/>
    <w:rsid w:val="00165EDA"/>
    <w:rsid w:val="00166138"/>
    <w:rsid w:val="00166E29"/>
    <w:rsid w:val="001674E6"/>
    <w:rsid w:val="00167A52"/>
    <w:rsid w:val="001709B6"/>
    <w:rsid w:val="00172E31"/>
    <w:rsid w:val="00172F95"/>
    <w:rsid w:val="00174641"/>
    <w:rsid w:val="00176511"/>
    <w:rsid w:val="00177E95"/>
    <w:rsid w:val="0018007C"/>
    <w:rsid w:val="0018029C"/>
    <w:rsid w:val="0018103E"/>
    <w:rsid w:val="00181182"/>
    <w:rsid w:val="00181605"/>
    <w:rsid w:val="00181D27"/>
    <w:rsid w:val="00181E01"/>
    <w:rsid w:val="00182C77"/>
    <w:rsid w:val="00182D0D"/>
    <w:rsid w:val="00184307"/>
    <w:rsid w:val="00184848"/>
    <w:rsid w:val="00184A8D"/>
    <w:rsid w:val="001857D1"/>
    <w:rsid w:val="00185CF4"/>
    <w:rsid w:val="00186EC8"/>
    <w:rsid w:val="00191A98"/>
    <w:rsid w:val="00191EF8"/>
    <w:rsid w:val="00193BB0"/>
    <w:rsid w:val="00194892"/>
    <w:rsid w:val="00195126"/>
    <w:rsid w:val="001956CF"/>
    <w:rsid w:val="00195B0A"/>
    <w:rsid w:val="00197C70"/>
    <w:rsid w:val="00197E9E"/>
    <w:rsid w:val="001A0505"/>
    <w:rsid w:val="001A0D3B"/>
    <w:rsid w:val="001A154C"/>
    <w:rsid w:val="001A1E96"/>
    <w:rsid w:val="001A2387"/>
    <w:rsid w:val="001A37A4"/>
    <w:rsid w:val="001A68B2"/>
    <w:rsid w:val="001A72F4"/>
    <w:rsid w:val="001B0A94"/>
    <w:rsid w:val="001B2087"/>
    <w:rsid w:val="001B2307"/>
    <w:rsid w:val="001B2BC9"/>
    <w:rsid w:val="001B448B"/>
    <w:rsid w:val="001B44D8"/>
    <w:rsid w:val="001B4E16"/>
    <w:rsid w:val="001B4EC9"/>
    <w:rsid w:val="001B5D26"/>
    <w:rsid w:val="001C05B2"/>
    <w:rsid w:val="001C11D8"/>
    <w:rsid w:val="001C1867"/>
    <w:rsid w:val="001C1BFD"/>
    <w:rsid w:val="001C2EDF"/>
    <w:rsid w:val="001C306C"/>
    <w:rsid w:val="001C60C9"/>
    <w:rsid w:val="001C61D4"/>
    <w:rsid w:val="001C685D"/>
    <w:rsid w:val="001C700E"/>
    <w:rsid w:val="001C738C"/>
    <w:rsid w:val="001D2C6F"/>
    <w:rsid w:val="001D2EF4"/>
    <w:rsid w:val="001D5271"/>
    <w:rsid w:val="001D6869"/>
    <w:rsid w:val="001D6B21"/>
    <w:rsid w:val="001D748E"/>
    <w:rsid w:val="001D7FC9"/>
    <w:rsid w:val="001D7FE2"/>
    <w:rsid w:val="001E0C80"/>
    <w:rsid w:val="001E109A"/>
    <w:rsid w:val="001E2C0D"/>
    <w:rsid w:val="001E3CF5"/>
    <w:rsid w:val="001E4D5F"/>
    <w:rsid w:val="001E4E76"/>
    <w:rsid w:val="001E5BE9"/>
    <w:rsid w:val="001E66CE"/>
    <w:rsid w:val="001E6DE5"/>
    <w:rsid w:val="001E7B17"/>
    <w:rsid w:val="001F103A"/>
    <w:rsid w:val="001F143D"/>
    <w:rsid w:val="001F1763"/>
    <w:rsid w:val="001F2C8C"/>
    <w:rsid w:val="001F3673"/>
    <w:rsid w:val="001F4788"/>
    <w:rsid w:val="001F6B36"/>
    <w:rsid w:val="001F75D3"/>
    <w:rsid w:val="001F7C74"/>
    <w:rsid w:val="0020036B"/>
    <w:rsid w:val="002003E9"/>
    <w:rsid w:val="00200A2A"/>
    <w:rsid w:val="00200BAD"/>
    <w:rsid w:val="00204853"/>
    <w:rsid w:val="00204B3C"/>
    <w:rsid w:val="00204EF4"/>
    <w:rsid w:val="00206B0D"/>
    <w:rsid w:val="00207461"/>
    <w:rsid w:val="002074C5"/>
    <w:rsid w:val="00207697"/>
    <w:rsid w:val="0020788E"/>
    <w:rsid w:val="002108F2"/>
    <w:rsid w:val="002108FC"/>
    <w:rsid w:val="00211F8A"/>
    <w:rsid w:val="00212195"/>
    <w:rsid w:val="00212FFD"/>
    <w:rsid w:val="00213290"/>
    <w:rsid w:val="00213E41"/>
    <w:rsid w:val="00215466"/>
    <w:rsid w:val="002154B9"/>
    <w:rsid w:val="00215704"/>
    <w:rsid w:val="0021588F"/>
    <w:rsid w:val="00215B8E"/>
    <w:rsid w:val="00216757"/>
    <w:rsid w:val="00217208"/>
    <w:rsid w:val="002173A8"/>
    <w:rsid w:val="00220155"/>
    <w:rsid w:val="0022109A"/>
    <w:rsid w:val="002210FE"/>
    <w:rsid w:val="002214DA"/>
    <w:rsid w:val="0022215A"/>
    <w:rsid w:val="00223FEA"/>
    <w:rsid w:val="00224635"/>
    <w:rsid w:val="00225F7E"/>
    <w:rsid w:val="00226BDA"/>
    <w:rsid w:val="002305E4"/>
    <w:rsid w:val="00230E7F"/>
    <w:rsid w:val="00231039"/>
    <w:rsid w:val="0023231F"/>
    <w:rsid w:val="002345A1"/>
    <w:rsid w:val="002351F3"/>
    <w:rsid w:val="00235BC7"/>
    <w:rsid w:val="00237CD4"/>
    <w:rsid w:val="002417C7"/>
    <w:rsid w:val="00241C4C"/>
    <w:rsid w:val="00242624"/>
    <w:rsid w:val="0024290C"/>
    <w:rsid w:val="00244BAC"/>
    <w:rsid w:val="0024776D"/>
    <w:rsid w:val="00250159"/>
    <w:rsid w:val="00250623"/>
    <w:rsid w:val="002519C2"/>
    <w:rsid w:val="00254DB8"/>
    <w:rsid w:val="00255343"/>
    <w:rsid w:val="00255904"/>
    <w:rsid w:val="00255CC4"/>
    <w:rsid w:val="00255EF1"/>
    <w:rsid w:val="0026028F"/>
    <w:rsid w:val="00260A70"/>
    <w:rsid w:val="002619E2"/>
    <w:rsid w:val="00263F1B"/>
    <w:rsid w:val="00264F7D"/>
    <w:rsid w:val="00265AD2"/>
    <w:rsid w:val="00265B09"/>
    <w:rsid w:val="00265E2D"/>
    <w:rsid w:val="0027162C"/>
    <w:rsid w:val="002716D6"/>
    <w:rsid w:val="002733DC"/>
    <w:rsid w:val="002733F9"/>
    <w:rsid w:val="002736D4"/>
    <w:rsid w:val="002737B2"/>
    <w:rsid w:val="00273C33"/>
    <w:rsid w:val="0027666E"/>
    <w:rsid w:val="00277F4D"/>
    <w:rsid w:val="00280777"/>
    <w:rsid w:val="00280992"/>
    <w:rsid w:val="00282295"/>
    <w:rsid w:val="00283126"/>
    <w:rsid w:val="00283148"/>
    <w:rsid w:val="002836CC"/>
    <w:rsid w:val="002843A9"/>
    <w:rsid w:val="002851F8"/>
    <w:rsid w:val="00285316"/>
    <w:rsid w:val="00285A5B"/>
    <w:rsid w:val="00285D78"/>
    <w:rsid w:val="00286D4C"/>
    <w:rsid w:val="00287AD1"/>
    <w:rsid w:val="00290132"/>
    <w:rsid w:val="00292AC4"/>
    <w:rsid w:val="002939FB"/>
    <w:rsid w:val="00294528"/>
    <w:rsid w:val="0029462F"/>
    <w:rsid w:val="00296080"/>
    <w:rsid w:val="00296185"/>
    <w:rsid w:val="0029619D"/>
    <w:rsid w:val="00296268"/>
    <w:rsid w:val="002964CD"/>
    <w:rsid w:val="00297025"/>
    <w:rsid w:val="002979BC"/>
    <w:rsid w:val="002A010A"/>
    <w:rsid w:val="002A0C03"/>
    <w:rsid w:val="002A144A"/>
    <w:rsid w:val="002A16C2"/>
    <w:rsid w:val="002A1A20"/>
    <w:rsid w:val="002A430E"/>
    <w:rsid w:val="002A485A"/>
    <w:rsid w:val="002A498B"/>
    <w:rsid w:val="002A5826"/>
    <w:rsid w:val="002A5CE1"/>
    <w:rsid w:val="002A6071"/>
    <w:rsid w:val="002A610E"/>
    <w:rsid w:val="002A67B2"/>
    <w:rsid w:val="002A6C97"/>
    <w:rsid w:val="002B0258"/>
    <w:rsid w:val="002B0370"/>
    <w:rsid w:val="002B2391"/>
    <w:rsid w:val="002B2614"/>
    <w:rsid w:val="002B3539"/>
    <w:rsid w:val="002B418E"/>
    <w:rsid w:val="002B4444"/>
    <w:rsid w:val="002B44E5"/>
    <w:rsid w:val="002B497C"/>
    <w:rsid w:val="002B5BCA"/>
    <w:rsid w:val="002B6F77"/>
    <w:rsid w:val="002C1D53"/>
    <w:rsid w:val="002C1E5B"/>
    <w:rsid w:val="002C24A2"/>
    <w:rsid w:val="002C29E6"/>
    <w:rsid w:val="002C2A97"/>
    <w:rsid w:val="002C45A6"/>
    <w:rsid w:val="002C6E27"/>
    <w:rsid w:val="002D0163"/>
    <w:rsid w:val="002D0F80"/>
    <w:rsid w:val="002D12EB"/>
    <w:rsid w:val="002D17AF"/>
    <w:rsid w:val="002D2323"/>
    <w:rsid w:val="002D23F3"/>
    <w:rsid w:val="002D341D"/>
    <w:rsid w:val="002D3E59"/>
    <w:rsid w:val="002D44E2"/>
    <w:rsid w:val="002D70C8"/>
    <w:rsid w:val="002E03EA"/>
    <w:rsid w:val="002E2D92"/>
    <w:rsid w:val="002E2F88"/>
    <w:rsid w:val="002E4D33"/>
    <w:rsid w:val="002E524D"/>
    <w:rsid w:val="002E53F3"/>
    <w:rsid w:val="002E5642"/>
    <w:rsid w:val="002E5E63"/>
    <w:rsid w:val="002E6AB9"/>
    <w:rsid w:val="002E783F"/>
    <w:rsid w:val="002E7D1B"/>
    <w:rsid w:val="002F0449"/>
    <w:rsid w:val="002F0947"/>
    <w:rsid w:val="002F0EFE"/>
    <w:rsid w:val="002F3392"/>
    <w:rsid w:val="002F3496"/>
    <w:rsid w:val="002F4077"/>
    <w:rsid w:val="002F56B8"/>
    <w:rsid w:val="002F5AD3"/>
    <w:rsid w:val="002F6D37"/>
    <w:rsid w:val="002F70EA"/>
    <w:rsid w:val="00300C92"/>
    <w:rsid w:val="00300D3E"/>
    <w:rsid w:val="003015A1"/>
    <w:rsid w:val="0030195E"/>
    <w:rsid w:val="00301AD1"/>
    <w:rsid w:val="0030258D"/>
    <w:rsid w:val="003029FE"/>
    <w:rsid w:val="00302DDC"/>
    <w:rsid w:val="00303BB8"/>
    <w:rsid w:val="00304528"/>
    <w:rsid w:val="003045CC"/>
    <w:rsid w:val="00304937"/>
    <w:rsid w:val="003058C3"/>
    <w:rsid w:val="00305B01"/>
    <w:rsid w:val="003062C0"/>
    <w:rsid w:val="003062FC"/>
    <w:rsid w:val="00306CE0"/>
    <w:rsid w:val="003071A3"/>
    <w:rsid w:val="0030792A"/>
    <w:rsid w:val="00307A0B"/>
    <w:rsid w:val="003108B3"/>
    <w:rsid w:val="00311054"/>
    <w:rsid w:val="00312627"/>
    <w:rsid w:val="00312760"/>
    <w:rsid w:val="00312C4B"/>
    <w:rsid w:val="003132A6"/>
    <w:rsid w:val="00313329"/>
    <w:rsid w:val="003135C3"/>
    <w:rsid w:val="00314A58"/>
    <w:rsid w:val="00314D13"/>
    <w:rsid w:val="003150DB"/>
    <w:rsid w:val="0031587A"/>
    <w:rsid w:val="00316A9F"/>
    <w:rsid w:val="00316AC4"/>
    <w:rsid w:val="00316E68"/>
    <w:rsid w:val="00316EAF"/>
    <w:rsid w:val="00320A96"/>
    <w:rsid w:val="003213F2"/>
    <w:rsid w:val="00321BB4"/>
    <w:rsid w:val="00322138"/>
    <w:rsid w:val="003225A3"/>
    <w:rsid w:val="00323589"/>
    <w:rsid w:val="00323E59"/>
    <w:rsid w:val="00323EE9"/>
    <w:rsid w:val="00325F01"/>
    <w:rsid w:val="00326997"/>
    <w:rsid w:val="00326ABC"/>
    <w:rsid w:val="00330A14"/>
    <w:rsid w:val="00330FBF"/>
    <w:rsid w:val="0033158D"/>
    <w:rsid w:val="00334EAD"/>
    <w:rsid w:val="003350E0"/>
    <w:rsid w:val="00336788"/>
    <w:rsid w:val="0033720F"/>
    <w:rsid w:val="00337CC6"/>
    <w:rsid w:val="003416FE"/>
    <w:rsid w:val="00341D51"/>
    <w:rsid w:val="00341EBF"/>
    <w:rsid w:val="00344A0E"/>
    <w:rsid w:val="003471C2"/>
    <w:rsid w:val="0035100F"/>
    <w:rsid w:val="00351687"/>
    <w:rsid w:val="0035274A"/>
    <w:rsid w:val="00352915"/>
    <w:rsid w:val="00353C1E"/>
    <w:rsid w:val="00353D18"/>
    <w:rsid w:val="00354971"/>
    <w:rsid w:val="0035563E"/>
    <w:rsid w:val="00355C30"/>
    <w:rsid w:val="0035613B"/>
    <w:rsid w:val="00360AE2"/>
    <w:rsid w:val="00360BEC"/>
    <w:rsid w:val="0036193F"/>
    <w:rsid w:val="003635C8"/>
    <w:rsid w:val="003638E6"/>
    <w:rsid w:val="0036449B"/>
    <w:rsid w:val="0036523B"/>
    <w:rsid w:val="00365FA8"/>
    <w:rsid w:val="0036658D"/>
    <w:rsid w:val="0036790E"/>
    <w:rsid w:val="00370B5D"/>
    <w:rsid w:val="00371F7A"/>
    <w:rsid w:val="003725C0"/>
    <w:rsid w:val="0037283F"/>
    <w:rsid w:val="00372FE5"/>
    <w:rsid w:val="00373293"/>
    <w:rsid w:val="00373E0F"/>
    <w:rsid w:val="003744AE"/>
    <w:rsid w:val="00375068"/>
    <w:rsid w:val="003755A0"/>
    <w:rsid w:val="003757D3"/>
    <w:rsid w:val="003771EA"/>
    <w:rsid w:val="00377BF3"/>
    <w:rsid w:val="00380C12"/>
    <w:rsid w:val="00382109"/>
    <w:rsid w:val="00382E95"/>
    <w:rsid w:val="003853AA"/>
    <w:rsid w:val="00385C6A"/>
    <w:rsid w:val="0038677E"/>
    <w:rsid w:val="003867C0"/>
    <w:rsid w:val="00390E67"/>
    <w:rsid w:val="00390E69"/>
    <w:rsid w:val="00391395"/>
    <w:rsid w:val="00391D88"/>
    <w:rsid w:val="00392EA3"/>
    <w:rsid w:val="003933C4"/>
    <w:rsid w:val="00393901"/>
    <w:rsid w:val="0039431B"/>
    <w:rsid w:val="00395C0A"/>
    <w:rsid w:val="00396896"/>
    <w:rsid w:val="00396BF9"/>
    <w:rsid w:val="0039782C"/>
    <w:rsid w:val="003979AF"/>
    <w:rsid w:val="00397AFC"/>
    <w:rsid w:val="003A3F2D"/>
    <w:rsid w:val="003A4295"/>
    <w:rsid w:val="003A72C2"/>
    <w:rsid w:val="003B0815"/>
    <w:rsid w:val="003B31EF"/>
    <w:rsid w:val="003B4063"/>
    <w:rsid w:val="003B40C8"/>
    <w:rsid w:val="003B49F3"/>
    <w:rsid w:val="003B4BFB"/>
    <w:rsid w:val="003B56AD"/>
    <w:rsid w:val="003B6230"/>
    <w:rsid w:val="003B66EF"/>
    <w:rsid w:val="003B6788"/>
    <w:rsid w:val="003B6845"/>
    <w:rsid w:val="003B69ED"/>
    <w:rsid w:val="003B79BE"/>
    <w:rsid w:val="003C0433"/>
    <w:rsid w:val="003C18EB"/>
    <w:rsid w:val="003C1C89"/>
    <w:rsid w:val="003C2DAA"/>
    <w:rsid w:val="003C2E43"/>
    <w:rsid w:val="003C47D1"/>
    <w:rsid w:val="003C54FB"/>
    <w:rsid w:val="003C5E94"/>
    <w:rsid w:val="003C7444"/>
    <w:rsid w:val="003C787D"/>
    <w:rsid w:val="003D084D"/>
    <w:rsid w:val="003D0A9B"/>
    <w:rsid w:val="003D1380"/>
    <w:rsid w:val="003D2029"/>
    <w:rsid w:val="003D34E2"/>
    <w:rsid w:val="003D39E0"/>
    <w:rsid w:val="003D39FF"/>
    <w:rsid w:val="003D42FA"/>
    <w:rsid w:val="003D43CB"/>
    <w:rsid w:val="003D43F0"/>
    <w:rsid w:val="003D4656"/>
    <w:rsid w:val="003D4E7B"/>
    <w:rsid w:val="003D5E5E"/>
    <w:rsid w:val="003D5E97"/>
    <w:rsid w:val="003E05F5"/>
    <w:rsid w:val="003E33CC"/>
    <w:rsid w:val="003E4101"/>
    <w:rsid w:val="003E4F7E"/>
    <w:rsid w:val="003E4F9C"/>
    <w:rsid w:val="003E5CF7"/>
    <w:rsid w:val="003E5DC5"/>
    <w:rsid w:val="003E75A5"/>
    <w:rsid w:val="003E769C"/>
    <w:rsid w:val="003F0482"/>
    <w:rsid w:val="003F0894"/>
    <w:rsid w:val="003F1597"/>
    <w:rsid w:val="003F397F"/>
    <w:rsid w:val="003F4B52"/>
    <w:rsid w:val="003F4F4E"/>
    <w:rsid w:val="003F564B"/>
    <w:rsid w:val="003F571D"/>
    <w:rsid w:val="003F5E5E"/>
    <w:rsid w:val="003F6B22"/>
    <w:rsid w:val="003F6B32"/>
    <w:rsid w:val="004012FD"/>
    <w:rsid w:val="00401777"/>
    <w:rsid w:val="0040219C"/>
    <w:rsid w:val="00402BA5"/>
    <w:rsid w:val="004031A0"/>
    <w:rsid w:val="00403682"/>
    <w:rsid w:val="0040532F"/>
    <w:rsid w:val="004066DA"/>
    <w:rsid w:val="004076C7"/>
    <w:rsid w:val="00407DB2"/>
    <w:rsid w:val="00411683"/>
    <w:rsid w:val="00411A96"/>
    <w:rsid w:val="004122D2"/>
    <w:rsid w:val="00412E0A"/>
    <w:rsid w:val="00413419"/>
    <w:rsid w:val="00413AF8"/>
    <w:rsid w:val="004158A6"/>
    <w:rsid w:val="00415B03"/>
    <w:rsid w:val="004162A0"/>
    <w:rsid w:val="00416F3E"/>
    <w:rsid w:val="00416F57"/>
    <w:rsid w:val="00417304"/>
    <w:rsid w:val="00420372"/>
    <w:rsid w:val="004207BA"/>
    <w:rsid w:val="004217B9"/>
    <w:rsid w:val="00421A84"/>
    <w:rsid w:val="00423FFC"/>
    <w:rsid w:val="00424F20"/>
    <w:rsid w:val="00426A26"/>
    <w:rsid w:val="004273A0"/>
    <w:rsid w:val="004315C2"/>
    <w:rsid w:val="00431C0B"/>
    <w:rsid w:val="004331D0"/>
    <w:rsid w:val="004336EA"/>
    <w:rsid w:val="00433EC1"/>
    <w:rsid w:val="004356C2"/>
    <w:rsid w:val="004358DC"/>
    <w:rsid w:val="0043641B"/>
    <w:rsid w:val="00436A05"/>
    <w:rsid w:val="00436E02"/>
    <w:rsid w:val="00437330"/>
    <w:rsid w:val="00440507"/>
    <w:rsid w:val="00441165"/>
    <w:rsid w:val="00442D48"/>
    <w:rsid w:val="00444B5A"/>
    <w:rsid w:val="00444E09"/>
    <w:rsid w:val="004502D5"/>
    <w:rsid w:val="00450EE1"/>
    <w:rsid w:val="004511E4"/>
    <w:rsid w:val="004514AC"/>
    <w:rsid w:val="00451F6D"/>
    <w:rsid w:val="004529FC"/>
    <w:rsid w:val="004532BA"/>
    <w:rsid w:val="00453C24"/>
    <w:rsid w:val="00453F67"/>
    <w:rsid w:val="00454110"/>
    <w:rsid w:val="00454241"/>
    <w:rsid w:val="0045429F"/>
    <w:rsid w:val="004543F0"/>
    <w:rsid w:val="00454441"/>
    <w:rsid w:val="004545D7"/>
    <w:rsid w:val="00455632"/>
    <w:rsid w:val="00456AA7"/>
    <w:rsid w:val="0045720E"/>
    <w:rsid w:val="00457FE3"/>
    <w:rsid w:val="00460BF2"/>
    <w:rsid w:val="0046167E"/>
    <w:rsid w:val="00463CEC"/>
    <w:rsid w:val="00463FE8"/>
    <w:rsid w:val="0046485F"/>
    <w:rsid w:val="00464D7B"/>
    <w:rsid w:val="0046501B"/>
    <w:rsid w:val="004654B8"/>
    <w:rsid w:val="0046575C"/>
    <w:rsid w:val="004662F5"/>
    <w:rsid w:val="004671E7"/>
    <w:rsid w:val="00467445"/>
    <w:rsid w:val="0047242A"/>
    <w:rsid w:val="004724D4"/>
    <w:rsid w:val="00472A1A"/>
    <w:rsid w:val="00472A20"/>
    <w:rsid w:val="00473EBF"/>
    <w:rsid w:val="004741C4"/>
    <w:rsid w:val="00477350"/>
    <w:rsid w:val="00477358"/>
    <w:rsid w:val="00480C1F"/>
    <w:rsid w:val="00481799"/>
    <w:rsid w:val="00482D55"/>
    <w:rsid w:val="004842EA"/>
    <w:rsid w:val="00485309"/>
    <w:rsid w:val="00485BB9"/>
    <w:rsid w:val="00485D2F"/>
    <w:rsid w:val="00486F63"/>
    <w:rsid w:val="00487623"/>
    <w:rsid w:val="00490E9A"/>
    <w:rsid w:val="00490EC9"/>
    <w:rsid w:val="00491689"/>
    <w:rsid w:val="004925E8"/>
    <w:rsid w:val="004943F7"/>
    <w:rsid w:val="00494514"/>
    <w:rsid w:val="004948AF"/>
    <w:rsid w:val="00494FE1"/>
    <w:rsid w:val="00495CF6"/>
    <w:rsid w:val="004961C4"/>
    <w:rsid w:val="00496738"/>
    <w:rsid w:val="004A0FC4"/>
    <w:rsid w:val="004A17CD"/>
    <w:rsid w:val="004A1BC7"/>
    <w:rsid w:val="004A1D86"/>
    <w:rsid w:val="004A210C"/>
    <w:rsid w:val="004A309E"/>
    <w:rsid w:val="004A3485"/>
    <w:rsid w:val="004A4262"/>
    <w:rsid w:val="004A4D2D"/>
    <w:rsid w:val="004A5E1B"/>
    <w:rsid w:val="004A6D70"/>
    <w:rsid w:val="004A78B7"/>
    <w:rsid w:val="004A7B33"/>
    <w:rsid w:val="004B00F7"/>
    <w:rsid w:val="004B1A41"/>
    <w:rsid w:val="004B217E"/>
    <w:rsid w:val="004B231D"/>
    <w:rsid w:val="004B3594"/>
    <w:rsid w:val="004B5093"/>
    <w:rsid w:val="004B50B0"/>
    <w:rsid w:val="004B644B"/>
    <w:rsid w:val="004B66E3"/>
    <w:rsid w:val="004B6D0D"/>
    <w:rsid w:val="004B7A12"/>
    <w:rsid w:val="004C02ED"/>
    <w:rsid w:val="004C06ED"/>
    <w:rsid w:val="004C0B2E"/>
    <w:rsid w:val="004C0F3F"/>
    <w:rsid w:val="004C0FBA"/>
    <w:rsid w:val="004C18F6"/>
    <w:rsid w:val="004C2608"/>
    <w:rsid w:val="004C2BC2"/>
    <w:rsid w:val="004C3242"/>
    <w:rsid w:val="004C4E26"/>
    <w:rsid w:val="004C5EF6"/>
    <w:rsid w:val="004C6179"/>
    <w:rsid w:val="004C6FF5"/>
    <w:rsid w:val="004C7964"/>
    <w:rsid w:val="004C7E9F"/>
    <w:rsid w:val="004D1A31"/>
    <w:rsid w:val="004D1EC7"/>
    <w:rsid w:val="004D219F"/>
    <w:rsid w:val="004D3637"/>
    <w:rsid w:val="004D589D"/>
    <w:rsid w:val="004D639B"/>
    <w:rsid w:val="004D6630"/>
    <w:rsid w:val="004D6A81"/>
    <w:rsid w:val="004D715F"/>
    <w:rsid w:val="004D7E59"/>
    <w:rsid w:val="004E08E0"/>
    <w:rsid w:val="004E0C96"/>
    <w:rsid w:val="004E1542"/>
    <w:rsid w:val="004E1CEE"/>
    <w:rsid w:val="004E21B9"/>
    <w:rsid w:val="004E2929"/>
    <w:rsid w:val="004E445D"/>
    <w:rsid w:val="004E54C5"/>
    <w:rsid w:val="004E57F5"/>
    <w:rsid w:val="004E772B"/>
    <w:rsid w:val="004E7A17"/>
    <w:rsid w:val="004F0DCF"/>
    <w:rsid w:val="004F15E0"/>
    <w:rsid w:val="004F1672"/>
    <w:rsid w:val="004F1C5E"/>
    <w:rsid w:val="004F2105"/>
    <w:rsid w:val="004F22A8"/>
    <w:rsid w:val="004F2E0E"/>
    <w:rsid w:val="004F3120"/>
    <w:rsid w:val="004F3CA1"/>
    <w:rsid w:val="004F4421"/>
    <w:rsid w:val="004F4C5D"/>
    <w:rsid w:val="004F5A55"/>
    <w:rsid w:val="004F6418"/>
    <w:rsid w:val="004F6970"/>
    <w:rsid w:val="004F6B04"/>
    <w:rsid w:val="004F748A"/>
    <w:rsid w:val="004F7C01"/>
    <w:rsid w:val="00500AEA"/>
    <w:rsid w:val="00501296"/>
    <w:rsid w:val="00501D7F"/>
    <w:rsid w:val="00503125"/>
    <w:rsid w:val="0050315B"/>
    <w:rsid w:val="00503234"/>
    <w:rsid w:val="00503906"/>
    <w:rsid w:val="0050396A"/>
    <w:rsid w:val="0050494F"/>
    <w:rsid w:val="00505F66"/>
    <w:rsid w:val="005068BC"/>
    <w:rsid w:val="00507DD5"/>
    <w:rsid w:val="005100E8"/>
    <w:rsid w:val="005112A2"/>
    <w:rsid w:val="00512B37"/>
    <w:rsid w:val="00513453"/>
    <w:rsid w:val="005137B5"/>
    <w:rsid w:val="00514001"/>
    <w:rsid w:val="0051463F"/>
    <w:rsid w:val="005146E8"/>
    <w:rsid w:val="00514D95"/>
    <w:rsid w:val="005157BB"/>
    <w:rsid w:val="005171A9"/>
    <w:rsid w:val="00517882"/>
    <w:rsid w:val="005202CD"/>
    <w:rsid w:val="0052192F"/>
    <w:rsid w:val="00521CC0"/>
    <w:rsid w:val="00521EF5"/>
    <w:rsid w:val="00522256"/>
    <w:rsid w:val="0052303D"/>
    <w:rsid w:val="005234EC"/>
    <w:rsid w:val="00523AC6"/>
    <w:rsid w:val="00523B45"/>
    <w:rsid w:val="00524031"/>
    <w:rsid w:val="005242A4"/>
    <w:rsid w:val="0052444B"/>
    <w:rsid w:val="00524DFF"/>
    <w:rsid w:val="00525489"/>
    <w:rsid w:val="00525CBE"/>
    <w:rsid w:val="005262B8"/>
    <w:rsid w:val="0052666E"/>
    <w:rsid w:val="005269FC"/>
    <w:rsid w:val="0052787D"/>
    <w:rsid w:val="00527FEC"/>
    <w:rsid w:val="0053043F"/>
    <w:rsid w:val="00530B4A"/>
    <w:rsid w:val="00531978"/>
    <w:rsid w:val="00536D76"/>
    <w:rsid w:val="00537738"/>
    <w:rsid w:val="00537A15"/>
    <w:rsid w:val="005400B4"/>
    <w:rsid w:val="00540788"/>
    <w:rsid w:val="005411D4"/>
    <w:rsid w:val="00543C92"/>
    <w:rsid w:val="0054437D"/>
    <w:rsid w:val="0054495E"/>
    <w:rsid w:val="00544EFD"/>
    <w:rsid w:val="00545537"/>
    <w:rsid w:val="005471F2"/>
    <w:rsid w:val="0055039B"/>
    <w:rsid w:val="00552643"/>
    <w:rsid w:val="00552A57"/>
    <w:rsid w:val="00552F84"/>
    <w:rsid w:val="0055474A"/>
    <w:rsid w:val="00555542"/>
    <w:rsid w:val="00556A3A"/>
    <w:rsid w:val="00563437"/>
    <w:rsid w:val="0056349D"/>
    <w:rsid w:val="00563FFC"/>
    <w:rsid w:val="00564321"/>
    <w:rsid w:val="00565DE4"/>
    <w:rsid w:val="005666C0"/>
    <w:rsid w:val="00567490"/>
    <w:rsid w:val="005679C2"/>
    <w:rsid w:val="00567FC6"/>
    <w:rsid w:val="005701D9"/>
    <w:rsid w:val="00570545"/>
    <w:rsid w:val="00570744"/>
    <w:rsid w:val="0057249B"/>
    <w:rsid w:val="0057338F"/>
    <w:rsid w:val="00574283"/>
    <w:rsid w:val="005744A1"/>
    <w:rsid w:val="00575E47"/>
    <w:rsid w:val="005763F8"/>
    <w:rsid w:val="00576D6A"/>
    <w:rsid w:val="00577D5B"/>
    <w:rsid w:val="00581FC6"/>
    <w:rsid w:val="005826E9"/>
    <w:rsid w:val="00583C76"/>
    <w:rsid w:val="005847BC"/>
    <w:rsid w:val="00584EF7"/>
    <w:rsid w:val="0058616B"/>
    <w:rsid w:val="00587437"/>
    <w:rsid w:val="00590781"/>
    <w:rsid w:val="005914C6"/>
    <w:rsid w:val="00591E7C"/>
    <w:rsid w:val="00593B98"/>
    <w:rsid w:val="00593D3B"/>
    <w:rsid w:val="00593F83"/>
    <w:rsid w:val="0059545B"/>
    <w:rsid w:val="0059587D"/>
    <w:rsid w:val="00596B54"/>
    <w:rsid w:val="00596CB1"/>
    <w:rsid w:val="00597013"/>
    <w:rsid w:val="00597E3A"/>
    <w:rsid w:val="005A1529"/>
    <w:rsid w:val="005A22B4"/>
    <w:rsid w:val="005A2F08"/>
    <w:rsid w:val="005A390B"/>
    <w:rsid w:val="005A5024"/>
    <w:rsid w:val="005A5BE0"/>
    <w:rsid w:val="005A6B89"/>
    <w:rsid w:val="005A70F6"/>
    <w:rsid w:val="005B099F"/>
    <w:rsid w:val="005B0AA4"/>
    <w:rsid w:val="005B1C0F"/>
    <w:rsid w:val="005B42DB"/>
    <w:rsid w:val="005B56C7"/>
    <w:rsid w:val="005B61AE"/>
    <w:rsid w:val="005B65DE"/>
    <w:rsid w:val="005B69D4"/>
    <w:rsid w:val="005B6AA7"/>
    <w:rsid w:val="005B78C1"/>
    <w:rsid w:val="005C0076"/>
    <w:rsid w:val="005C32C4"/>
    <w:rsid w:val="005C374F"/>
    <w:rsid w:val="005C4115"/>
    <w:rsid w:val="005C44C3"/>
    <w:rsid w:val="005C592C"/>
    <w:rsid w:val="005C60FC"/>
    <w:rsid w:val="005C6D0B"/>
    <w:rsid w:val="005C7274"/>
    <w:rsid w:val="005D061C"/>
    <w:rsid w:val="005D098E"/>
    <w:rsid w:val="005D21FD"/>
    <w:rsid w:val="005D262F"/>
    <w:rsid w:val="005D29A3"/>
    <w:rsid w:val="005D2EBE"/>
    <w:rsid w:val="005D66BE"/>
    <w:rsid w:val="005D6BDC"/>
    <w:rsid w:val="005D78D7"/>
    <w:rsid w:val="005E12F7"/>
    <w:rsid w:val="005E192A"/>
    <w:rsid w:val="005E2239"/>
    <w:rsid w:val="005E2248"/>
    <w:rsid w:val="005E2A74"/>
    <w:rsid w:val="005E2AC0"/>
    <w:rsid w:val="005E30CA"/>
    <w:rsid w:val="005E35CC"/>
    <w:rsid w:val="005E4399"/>
    <w:rsid w:val="005E4702"/>
    <w:rsid w:val="005E505F"/>
    <w:rsid w:val="005E51C2"/>
    <w:rsid w:val="005E5C59"/>
    <w:rsid w:val="005E68E9"/>
    <w:rsid w:val="005E6B18"/>
    <w:rsid w:val="005F21B3"/>
    <w:rsid w:val="005F3DB7"/>
    <w:rsid w:val="005F41CA"/>
    <w:rsid w:val="005F4462"/>
    <w:rsid w:val="005F4AEA"/>
    <w:rsid w:val="005F4CDD"/>
    <w:rsid w:val="005F513E"/>
    <w:rsid w:val="005F59D3"/>
    <w:rsid w:val="005F62E7"/>
    <w:rsid w:val="005F65DE"/>
    <w:rsid w:val="00600210"/>
    <w:rsid w:val="00600CB8"/>
    <w:rsid w:val="00602FFC"/>
    <w:rsid w:val="00603690"/>
    <w:rsid w:val="00603FC8"/>
    <w:rsid w:val="00604026"/>
    <w:rsid w:val="006043FD"/>
    <w:rsid w:val="006071F9"/>
    <w:rsid w:val="00607761"/>
    <w:rsid w:val="00610CD6"/>
    <w:rsid w:val="00611EE6"/>
    <w:rsid w:val="006147F4"/>
    <w:rsid w:val="00614B58"/>
    <w:rsid w:val="00614E1A"/>
    <w:rsid w:val="00614F0C"/>
    <w:rsid w:val="006156BE"/>
    <w:rsid w:val="00615B2B"/>
    <w:rsid w:val="00615EFD"/>
    <w:rsid w:val="0061681A"/>
    <w:rsid w:val="00616C0E"/>
    <w:rsid w:val="00616CD5"/>
    <w:rsid w:val="00617ACF"/>
    <w:rsid w:val="00617F68"/>
    <w:rsid w:val="00623134"/>
    <w:rsid w:val="00623B50"/>
    <w:rsid w:val="00624378"/>
    <w:rsid w:val="006258D0"/>
    <w:rsid w:val="00626C19"/>
    <w:rsid w:val="006271D4"/>
    <w:rsid w:val="0062754F"/>
    <w:rsid w:val="006310F5"/>
    <w:rsid w:val="0063167D"/>
    <w:rsid w:val="006322E1"/>
    <w:rsid w:val="00633B0B"/>
    <w:rsid w:val="00633FC1"/>
    <w:rsid w:val="00635368"/>
    <w:rsid w:val="0063576F"/>
    <w:rsid w:val="00635BFD"/>
    <w:rsid w:val="006368B6"/>
    <w:rsid w:val="00636D10"/>
    <w:rsid w:val="006375FA"/>
    <w:rsid w:val="006375FC"/>
    <w:rsid w:val="0064040A"/>
    <w:rsid w:val="00640978"/>
    <w:rsid w:val="00640A80"/>
    <w:rsid w:val="00641B14"/>
    <w:rsid w:val="006421F4"/>
    <w:rsid w:val="00642D67"/>
    <w:rsid w:val="006433ED"/>
    <w:rsid w:val="00643F62"/>
    <w:rsid w:val="006443ED"/>
    <w:rsid w:val="00644F26"/>
    <w:rsid w:val="00646062"/>
    <w:rsid w:val="0064665F"/>
    <w:rsid w:val="00650257"/>
    <w:rsid w:val="00650F32"/>
    <w:rsid w:val="0065207D"/>
    <w:rsid w:val="0065265E"/>
    <w:rsid w:val="0065382F"/>
    <w:rsid w:val="00653896"/>
    <w:rsid w:val="00654018"/>
    <w:rsid w:val="006544C8"/>
    <w:rsid w:val="006549C1"/>
    <w:rsid w:val="0065518B"/>
    <w:rsid w:val="006558B2"/>
    <w:rsid w:val="0065621D"/>
    <w:rsid w:val="0065642C"/>
    <w:rsid w:val="00657A4A"/>
    <w:rsid w:val="006607A5"/>
    <w:rsid w:val="0066176B"/>
    <w:rsid w:val="00661D9B"/>
    <w:rsid w:val="0066391B"/>
    <w:rsid w:val="00664D0B"/>
    <w:rsid w:val="00665011"/>
    <w:rsid w:val="0066646E"/>
    <w:rsid w:val="00666673"/>
    <w:rsid w:val="006667C9"/>
    <w:rsid w:val="00666C19"/>
    <w:rsid w:val="00667D48"/>
    <w:rsid w:val="00671965"/>
    <w:rsid w:val="00672596"/>
    <w:rsid w:val="00672B30"/>
    <w:rsid w:val="00673486"/>
    <w:rsid w:val="00673B66"/>
    <w:rsid w:val="00674FD8"/>
    <w:rsid w:val="006769A3"/>
    <w:rsid w:val="0067700E"/>
    <w:rsid w:val="0067716E"/>
    <w:rsid w:val="0068092E"/>
    <w:rsid w:val="00680B91"/>
    <w:rsid w:val="00680D79"/>
    <w:rsid w:val="00681DF3"/>
    <w:rsid w:val="00681FE1"/>
    <w:rsid w:val="0068238A"/>
    <w:rsid w:val="006826C6"/>
    <w:rsid w:val="00684A3F"/>
    <w:rsid w:val="00686E59"/>
    <w:rsid w:val="00687249"/>
    <w:rsid w:val="0069066C"/>
    <w:rsid w:val="00692937"/>
    <w:rsid w:val="0069395E"/>
    <w:rsid w:val="00694B79"/>
    <w:rsid w:val="00695BD6"/>
    <w:rsid w:val="006A0DE0"/>
    <w:rsid w:val="006A1200"/>
    <w:rsid w:val="006A1550"/>
    <w:rsid w:val="006A1C8D"/>
    <w:rsid w:val="006A1E04"/>
    <w:rsid w:val="006A1FCB"/>
    <w:rsid w:val="006A2E5B"/>
    <w:rsid w:val="006A666A"/>
    <w:rsid w:val="006A67D0"/>
    <w:rsid w:val="006A76FE"/>
    <w:rsid w:val="006B06AD"/>
    <w:rsid w:val="006B0B4A"/>
    <w:rsid w:val="006B10ED"/>
    <w:rsid w:val="006B2F28"/>
    <w:rsid w:val="006B4524"/>
    <w:rsid w:val="006B494E"/>
    <w:rsid w:val="006B685C"/>
    <w:rsid w:val="006B7255"/>
    <w:rsid w:val="006B781A"/>
    <w:rsid w:val="006B7AEA"/>
    <w:rsid w:val="006B7B8E"/>
    <w:rsid w:val="006C00C1"/>
    <w:rsid w:val="006C1042"/>
    <w:rsid w:val="006C1CDD"/>
    <w:rsid w:val="006C4728"/>
    <w:rsid w:val="006C5BD6"/>
    <w:rsid w:val="006C6802"/>
    <w:rsid w:val="006C7912"/>
    <w:rsid w:val="006C7EB6"/>
    <w:rsid w:val="006D0AFD"/>
    <w:rsid w:val="006D158F"/>
    <w:rsid w:val="006D2582"/>
    <w:rsid w:val="006D3E05"/>
    <w:rsid w:val="006D3E1C"/>
    <w:rsid w:val="006D4378"/>
    <w:rsid w:val="006D4CA0"/>
    <w:rsid w:val="006D6631"/>
    <w:rsid w:val="006D7A6D"/>
    <w:rsid w:val="006E37E3"/>
    <w:rsid w:val="006E38C2"/>
    <w:rsid w:val="006E51C0"/>
    <w:rsid w:val="006E6373"/>
    <w:rsid w:val="006E69C3"/>
    <w:rsid w:val="006E69E6"/>
    <w:rsid w:val="006E7676"/>
    <w:rsid w:val="006F091E"/>
    <w:rsid w:val="006F10A0"/>
    <w:rsid w:val="006F2577"/>
    <w:rsid w:val="006F2C95"/>
    <w:rsid w:val="006F2D6F"/>
    <w:rsid w:val="006F38B2"/>
    <w:rsid w:val="006F3FFC"/>
    <w:rsid w:val="006F47FE"/>
    <w:rsid w:val="006F4968"/>
    <w:rsid w:val="006F4DF9"/>
    <w:rsid w:val="006F62D9"/>
    <w:rsid w:val="006F6960"/>
    <w:rsid w:val="006F7717"/>
    <w:rsid w:val="006F78D7"/>
    <w:rsid w:val="00700603"/>
    <w:rsid w:val="00700D4A"/>
    <w:rsid w:val="007010A8"/>
    <w:rsid w:val="00701D68"/>
    <w:rsid w:val="007027F9"/>
    <w:rsid w:val="00703961"/>
    <w:rsid w:val="00703B6C"/>
    <w:rsid w:val="00704530"/>
    <w:rsid w:val="007055A0"/>
    <w:rsid w:val="0070601E"/>
    <w:rsid w:val="00707D85"/>
    <w:rsid w:val="007100A0"/>
    <w:rsid w:val="007116DE"/>
    <w:rsid w:val="007124AC"/>
    <w:rsid w:val="00713B8B"/>
    <w:rsid w:val="00714E84"/>
    <w:rsid w:val="00715E84"/>
    <w:rsid w:val="0071650B"/>
    <w:rsid w:val="00716732"/>
    <w:rsid w:val="00716979"/>
    <w:rsid w:val="0071769B"/>
    <w:rsid w:val="00717FBA"/>
    <w:rsid w:val="00721768"/>
    <w:rsid w:val="0072225B"/>
    <w:rsid w:val="0072258E"/>
    <w:rsid w:val="00723673"/>
    <w:rsid w:val="007241DF"/>
    <w:rsid w:val="00725B3D"/>
    <w:rsid w:val="0072636D"/>
    <w:rsid w:val="00726DEC"/>
    <w:rsid w:val="00727621"/>
    <w:rsid w:val="00727D4D"/>
    <w:rsid w:val="00730B72"/>
    <w:rsid w:val="00730FB2"/>
    <w:rsid w:val="007328F4"/>
    <w:rsid w:val="007337AA"/>
    <w:rsid w:val="00733E33"/>
    <w:rsid w:val="00735401"/>
    <w:rsid w:val="00737AB3"/>
    <w:rsid w:val="0074167B"/>
    <w:rsid w:val="0074296F"/>
    <w:rsid w:val="00742E14"/>
    <w:rsid w:val="00742E1E"/>
    <w:rsid w:val="00746896"/>
    <w:rsid w:val="0074787A"/>
    <w:rsid w:val="00747F81"/>
    <w:rsid w:val="00751508"/>
    <w:rsid w:val="007515A1"/>
    <w:rsid w:val="00751B5F"/>
    <w:rsid w:val="00751C6D"/>
    <w:rsid w:val="007524D7"/>
    <w:rsid w:val="00752561"/>
    <w:rsid w:val="007548DE"/>
    <w:rsid w:val="00754ED5"/>
    <w:rsid w:val="007555C9"/>
    <w:rsid w:val="00755B06"/>
    <w:rsid w:val="00756264"/>
    <w:rsid w:val="00757203"/>
    <w:rsid w:val="007575B0"/>
    <w:rsid w:val="00760215"/>
    <w:rsid w:val="00760CAD"/>
    <w:rsid w:val="0076217A"/>
    <w:rsid w:val="00762428"/>
    <w:rsid w:val="0076350C"/>
    <w:rsid w:val="00763B69"/>
    <w:rsid w:val="00764F0E"/>
    <w:rsid w:val="00765288"/>
    <w:rsid w:val="007654F4"/>
    <w:rsid w:val="00765D9B"/>
    <w:rsid w:val="007663E9"/>
    <w:rsid w:val="00770BB5"/>
    <w:rsid w:val="00770D8B"/>
    <w:rsid w:val="00771FB6"/>
    <w:rsid w:val="00772D41"/>
    <w:rsid w:val="00773A87"/>
    <w:rsid w:val="00773EA8"/>
    <w:rsid w:val="007757B2"/>
    <w:rsid w:val="00777F06"/>
    <w:rsid w:val="00780007"/>
    <w:rsid w:val="0078001C"/>
    <w:rsid w:val="00780AC8"/>
    <w:rsid w:val="00780E14"/>
    <w:rsid w:val="007827E1"/>
    <w:rsid w:val="00783653"/>
    <w:rsid w:val="00783B8B"/>
    <w:rsid w:val="00783E75"/>
    <w:rsid w:val="00784DC4"/>
    <w:rsid w:val="00786497"/>
    <w:rsid w:val="0078688A"/>
    <w:rsid w:val="00790F95"/>
    <w:rsid w:val="00791529"/>
    <w:rsid w:val="00791E2B"/>
    <w:rsid w:val="00792828"/>
    <w:rsid w:val="007944A3"/>
    <w:rsid w:val="00795954"/>
    <w:rsid w:val="00796463"/>
    <w:rsid w:val="0079749F"/>
    <w:rsid w:val="00797513"/>
    <w:rsid w:val="007A0385"/>
    <w:rsid w:val="007A0C4E"/>
    <w:rsid w:val="007A169D"/>
    <w:rsid w:val="007A1943"/>
    <w:rsid w:val="007A1CAE"/>
    <w:rsid w:val="007A37B6"/>
    <w:rsid w:val="007A4C04"/>
    <w:rsid w:val="007A57C8"/>
    <w:rsid w:val="007A64DD"/>
    <w:rsid w:val="007A6B59"/>
    <w:rsid w:val="007B0A1D"/>
    <w:rsid w:val="007B0AD6"/>
    <w:rsid w:val="007B1181"/>
    <w:rsid w:val="007B16E9"/>
    <w:rsid w:val="007B1C26"/>
    <w:rsid w:val="007B39BB"/>
    <w:rsid w:val="007B6866"/>
    <w:rsid w:val="007B6980"/>
    <w:rsid w:val="007B6A14"/>
    <w:rsid w:val="007B6D09"/>
    <w:rsid w:val="007B79F2"/>
    <w:rsid w:val="007C0B0A"/>
    <w:rsid w:val="007C0E84"/>
    <w:rsid w:val="007C22D5"/>
    <w:rsid w:val="007C2A81"/>
    <w:rsid w:val="007C2D5B"/>
    <w:rsid w:val="007C2EC0"/>
    <w:rsid w:val="007C4179"/>
    <w:rsid w:val="007C4278"/>
    <w:rsid w:val="007C59FB"/>
    <w:rsid w:val="007C5F00"/>
    <w:rsid w:val="007C6814"/>
    <w:rsid w:val="007C7074"/>
    <w:rsid w:val="007D0AF3"/>
    <w:rsid w:val="007D1BC5"/>
    <w:rsid w:val="007D1EE0"/>
    <w:rsid w:val="007D33E0"/>
    <w:rsid w:val="007D3B41"/>
    <w:rsid w:val="007D3F4A"/>
    <w:rsid w:val="007D4764"/>
    <w:rsid w:val="007D4C6B"/>
    <w:rsid w:val="007D533C"/>
    <w:rsid w:val="007D5758"/>
    <w:rsid w:val="007D5EA0"/>
    <w:rsid w:val="007D64F3"/>
    <w:rsid w:val="007D6C2B"/>
    <w:rsid w:val="007D6FA5"/>
    <w:rsid w:val="007D73D1"/>
    <w:rsid w:val="007D7D56"/>
    <w:rsid w:val="007E039E"/>
    <w:rsid w:val="007E088A"/>
    <w:rsid w:val="007E13EE"/>
    <w:rsid w:val="007E16C9"/>
    <w:rsid w:val="007E4457"/>
    <w:rsid w:val="007E55D1"/>
    <w:rsid w:val="007E5BF0"/>
    <w:rsid w:val="007E5C52"/>
    <w:rsid w:val="007E62FE"/>
    <w:rsid w:val="007E69C0"/>
    <w:rsid w:val="007E7D9F"/>
    <w:rsid w:val="007F01FE"/>
    <w:rsid w:val="007F0320"/>
    <w:rsid w:val="007F1705"/>
    <w:rsid w:val="007F2131"/>
    <w:rsid w:val="007F2387"/>
    <w:rsid w:val="007F2EE7"/>
    <w:rsid w:val="007F5151"/>
    <w:rsid w:val="007F5357"/>
    <w:rsid w:val="007F5716"/>
    <w:rsid w:val="007F61B5"/>
    <w:rsid w:val="007F70E0"/>
    <w:rsid w:val="007F7490"/>
    <w:rsid w:val="00800B57"/>
    <w:rsid w:val="00800E40"/>
    <w:rsid w:val="00800E6C"/>
    <w:rsid w:val="00801ABB"/>
    <w:rsid w:val="0080260D"/>
    <w:rsid w:val="0080308C"/>
    <w:rsid w:val="008030F9"/>
    <w:rsid w:val="00803394"/>
    <w:rsid w:val="008044EE"/>
    <w:rsid w:val="00805712"/>
    <w:rsid w:val="00806324"/>
    <w:rsid w:val="008076FE"/>
    <w:rsid w:val="00811253"/>
    <w:rsid w:val="00812B46"/>
    <w:rsid w:val="008138D9"/>
    <w:rsid w:val="00813BB6"/>
    <w:rsid w:val="00814F6F"/>
    <w:rsid w:val="0081594A"/>
    <w:rsid w:val="0082014B"/>
    <w:rsid w:val="008202C4"/>
    <w:rsid w:val="008213EE"/>
    <w:rsid w:val="00822D7D"/>
    <w:rsid w:val="00822D8A"/>
    <w:rsid w:val="00823F5B"/>
    <w:rsid w:val="008250B3"/>
    <w:rsid w:val="0082601C"/>
    <w:rsid w:val="00827657"/>
    <w:rsid w:val="0083122C"/>
    <w:rsid w:val="0083174D"/>
    <w:rsid w:val="00831872"/>
    <w:rsid w:val="00831ADF"/>
    <w:rsid w:val="00833080"/>
    <w:rsid w:val="00833982"/>
    <w:rsid w:val="00833B2C"/>
    <w:rsid w:val="008347EC"/>
    <w:rsid w:val="0083504F"/>
    <w:rsid w:val="008351AF"/>
    <w:rsid w:val="00840E57"/>
    <w:rsid w:val="00841E65"/>
    <w:rsid w:val="00843F30"/>
    <w:rsid w:val="008440F5"/>
    <w:rsid w:val="00844CB1"/>
    <w:rsid w:val="00846ACD"/>
    <w:rsid w:val="00846F9E"/>
    <w:rsid w:val="008473CA"/>
    <w:rsid w:val="008476EF"/>
    <w:rsid w:val="00847EDD"/>
    <w:rsid w:val="008519CF"/>
    <w:rsid w:val="00851C91"/>
    <w:rsid w:val="00854451"/>
    <w:rsid w:val="0085680C"/>
    <w:rsid w:val="0086023E"/>
    <w:rsid w:val="008602AE"/>
    <w:rsid w:val="0086093B"/>
    <w:rsid w:val="00860FCE"/>
    <w:rsid w:val="008710A9"/>
    <w:rsid w:val="008719DA"/>
    <w:rsid w:val="00871ACD"/>
    <w:rsid w:val="00872552"/>
    <w:rsid w:val="00873B76"/>
    <w:rsid w:val="00873D0C"/>
    <w:rsid w:val="008749BC"/>
    <w:rsid w:val="008750CF"/>
    <w:rsid w:val="00876284"/>
    <w:rsid w:val="00877172"/>
    <w:rsid w:val="00880737"/>
    <w:rsid w:val="00880D40"/>
    <w:rsid w:val="0088158A"/>
    <w:rsid w:val="00882204"/>
    <w:rsid w:val="00883167"/>
    <w:rsid w:val="0088353A"/>
    <w:rsid w:val="00883F39"/>
    <w:rsid w:val="00884F1E"/>
    <w:rsid w:val="008850A4"/>
    <w:rsid w:val="00885AB2"/>
    <w:rsid w:val="00886560"/>
    <w:rsid w:val="008869C3"/>
    <w:rsid w:val="00890A38"/>
    <w:rsid w:val="00891BF3"/>
    <w:rsid w:val="00891ED7"/>
    <w:rsid w:val="008923B5"/>
    <w:rsid w:val="00892783"/>
    <w:rsid w:val="0089336F"/>
    <w:rsid w:val="00896557"/>
    <w:rsid w:val="008977C3"/>
    <w:rsid w:val="00897EB1"/>
    <w:rsid w:val="008A0670"/>
    <w:rsid w:val="008A1303"/>
    <w:rsid w:val="008A34FE"/>
    <w:rsid w:val="008A39D9"/>
    <w:rsid w:val="008A3A71"/>
    <w:rsid w:val="008A4F35"/>
    <w:rsid w:val="008A51ED"/>
    <w:rsid w:val="008A538F"/>
    <w:rsid w:val="008A5907"/>
    <w:rsid w:val="008A5D62"/>
    <w:rsid w:val="008A6141"/>
    <w:rsid w:val="008A65BB"/>
    <w:rsid w:val="008A6729"/>
    <w:rsid w:val="008A6C2E"/>
    <w:rsid w:val="008A6EA4"/>
    <w:rsid w:val="008A78FF"/>
    <w:rsid w:val="008B0156"/>
    <w:rsid w:val="008B04A8"/>
    <w:rsid w:val="008B1317"/>
    <w:rsid w:val="008B18D8"/>
    <w:rsid w:val="008B1C68"/>
    <w:rsid w:val="008B2173"/>
    <w:rsid w:val="008B2431"/>
    <w:rsid w:val="008B3497"/>
    <w:rsid w:val="008B3F5A"/>
    <w:rsid w:val="008B473B"/>
    <w:rsid w:val="008B5F0E"/>
    <w:rsid w:val="008B6BB5"/>
    <w:rsid w:val="008B6F2B"/>
    <w:rsid w:val="008B7B85"/>
    <w:rsid w:val="008B7F48"/>
    <w:rsid w:val="008C0430"/>
    <w:rsid w:val="008C1826"/>
    <w:rsid w:val="008C1873"/>
    <w:rsid w:val="008C24E1"/>
    <w:rsid w:val="008C26A6"/>
    <w:rsid w:val="008C2948"/>
    <w:rsid w:val="008C2CC1"/>
    <w:rsid w:val="008C39DC"/>
    <w:rsid w:val="008C4B6E"/>
    <w:rsid w:val="008C5EB9"/>
    <w:rsid w:val="008C6E1A"/>
    <w:rsid w:val="008C72BB"/>
    <w:rsid w:val="008C75A2"/>
    <w:rsid w:val="008C75BF"/>
    <w:rsid w:val="008D02D4"/>
    <w:rsid w:val="008D2FA9"/>
    <w:rsid w:val="008D32C6"/>
    <w:rsid w:val="008D57DD"/>
    <w:rsid w:val="008D6E80"/>
    <w:rsid w:val="008D7966"/>
    <w:rsid w:val="008D7EC4"/>
    <w:rsid w:val="008D7EF4"/>
    <w:rsid w:val="008E0B85"/>
    <w:rsid w:val="008E1AA8"/>
    <w:rsid w:val="008E2A8F"/>
    <w:rsid w:val="008E2B62"/>
    <w:rsid w:val="008E3483"/>
    <w:rsid w:val="008E7041"/>
    <w:rsid w:val="008F09C0"/>
    <w:rsid w:val="008F0F66"/>
    <w:rsid w:val="008F10C4"/>
    <w:rsid w:val="008F15A7"/>
    <w:rsid w:val="008F1DF1"/>
    <w:rsid w:val="008F2C45"/>
    <w:rsid w:val="008F3576"/>
    <w:rsid w:val="008F3BA5"/>
    <w:rsid w:val="008F479E"/>
    <w:rsid w:val="008F5532"/>
    <w:rsid w:val="008F62ED"/>
    <w:rsid w:val="008F6D75"/>
    <w:rsid w:val="009017C3"/>
    <w:rsid w:val="009018A8"/>
    <w:rsid w:val="0090227F"/>
    <w:rsid w:val="00902665"/>
    <w:rsid w:val="00902EEB"/>
    <w:rsid w:val="00903168"/>
    <w:rsid w:val="009031E8"/>
    <w:rsid w:val="009038D1"/>
    <w:rsid w:val="0090424A"/>
    <w:rsid w:val="0090467F"/>
    <w:rsid w:val="00904A6C"/>
    <w:rsid w:val="00905ADC"/>
    <w:rsid w:val="00907D3C"/>
    <w:rsid w:val="00910046"/>
    <w:rsid w:val="0091042C"/>
    <w:rsid w:val="0091090F"/>
    <w:rsid w:val="00911F2C"/>
    <w:rsid w:val="009120F2"/>
    <w:rsid w:val="0091268F"/>
    <w:rsid w:val="00912D84"/>
    <w:rsid w:val="00913AE8"/>
    <w:rsid w:val="00913CEA"/>
    <w:rsid w:val="009146AA"/>
    <w:rsid w:val="0091585A"/>
    <w:rsid w:val="0091672F"/>
    <w:rsid w:val="0091735A"/>
    <w:rsid w:val="00920166"/>
    <w:rsid w:val="00921482"/>
    <w:rsid w:val="00921646"/>
    <w:rsid w:val="00921A10"/>
    <w:rsid w:val="00921BCE"/>
    <w:rsid w:val="0092458F"/>
    <w:rsid w:val="009259A3"/>
    <w:rsid w:val="00926C1E"/>
    <w:rsid w:val="009276D7"/>
    <w:rsid w:val="00930D8E"/>
    <w:rsid w:val="009314DA"/>
    <w:rsid w:val="00931B38"/>
    <w:rsid w:val="009336B6"/>
    <w:rsid w:val="00933AE4"/>
    <w:rsid w:val="00933FEB"/>
    <w:rsid w:val="00936E1E"/>
    <w:rsid w:val="009411FD"/>
    <w:rsid w:val="00943EC5"/>
    <w:rsid w:val="009453D6"/>
    <w:rsid w:val="009455F4"/>
    <w:rsid w:val="00945E99"/>
    <w:rsid w:val="00946040"/>
    <w:rsid w:val="00946602"/>
    <w:rsid w:val="00946849"/>
    <w:rsid w:val="00947FC5"/>
    <w:rsid w:val="009509E4"/>
    <w:rsid w:val="00951554"/>
    <w:rsid w:val="009518DB"/>
    <w:rsid w:val="00952178"/>
    <w:rsid w:val="0095283D"/>
    <w:rsid w:val="00953451"/>
    <w:rsid w:val="00953831"/>
    <w:rsid w:val="0095405C"/>
    <w:rsid w:val="009545BC"/>
    <w:rsid w:val="009547A5"/>
    <w:rsid w:val="00954C25"/>
    <w:rsid w:val="00955EEE"/>
    <w:rsid w:val="00962F65"/>
    <w:rsid w:val="00963379"/>
    <w:rsid w:val="00964014"/>
    <w:rsid w:val="00964545"/>
    <w:rsid w:val="009652FB"/>
    <w:rsid w:val="00965A9B"/>
    <w:rsid w:val="009667C3"/>
    <w:rsid w:val="009676FE"/>
    <w:rsid w:val="0096792B"/>
    <w:rsid w:val="0097278C"/>
    <w:rsid w:val="0097306F"/>
    <w:rsid w:val="00974009"/>
    <w:rsid w:val="009750D0"/>
    <w:rsid w:val="00975115"/>
    <w:rsid w:val="009753B0"/>
    <w:rsid w:val="00975427"/>
    <w:rsid w:val="00976453"/>
    <w:rsid w:val="0097707C"/>
    <w:rsid w:val="00977D93"/>
    <w:rsid w:val="00977FAE"/>
    <w:rsid w:val="00980FAC"/>
    <w:rsid w:val="009820FA"/>
    <w:rsid w:val="009845D2"/>
    <w:rsid w:val="00986554"/>
    <w:rsid w:val="0098675F"/>
    <w:rsid w:val="009869FB"/>
    <w:rsid w:val="00986CF0"/>
    <w:rsid w:val="00987854"/>
    <w:rsid w:val="009912D9"/>
    <w:rsid w:val="0099285B"/>
    <w:rsid w:val="00992A3E"/>
    <w:rsid w:val="00992BD2"/>
    <w:rsid w:val="00993E0C"/>
    <w:rsid w:val="00994873"/>
    <w:rsid w:val="009951D2"/>
    <w:rsid w:val="009953CF"/>
    <w:rsid w:val="00997CF0"/>
    <w:rsid w:val="009A0488"/>
    <w:rsid w:val="009A0810"/>
    <w:rsid w:val="009A0FCC"/>
    <w:rsid w:val="009A2625"/>
    <w:rsid w:val="009A2A8C"/>
    <w:rsid w:val="009A3585"/>
    <w:rsid w:val="009A39CD"/>
    <w:rsid w:val="009A3DE5"/>
    <w:rsid w:val="009A43DC"/>
    <w:rsid w:val="009A528A"/>
    <w:rsid w:val="009A5D6C"/>
    <w:rsid w:val="009A691A"/>
    <w:rsid w:val="009A6D94"/>
    <w:rsid w:val="009A6F68"/>
    <w:rsid w:val="009A7164"/>
    <w:rsid w:val="009A7242"/>
    <w:rsid w:val="009B0C28"/>
    <w:rsid w:val="009B1F53"/>
    <w:rsid w:val="009B23D0"/>
    <w:rsid w:val="009B28BF"/>
    <w:rsid w:val="009B326F"/>
    <w:rsid w:val="009B33B9"/>
    <w:rsid w:val="009B33FB"/>
    <w:rsid w:val="009B49AA"/>
    <w:rsid w:val="009B53F3"/>
    <w:rsid w:val="009B5C20"/>
    <w:rsid w:val="009B7D99"/>
    <w:rsid w:val="009C0324"/>
    <w:rsid w:val="009C063F"/>
    <w:rsid w:val="009C205A"/>
    <w:rsid w:val="009C39BC"/>
    <w:rsid w:val="009C3A39"/>
    <w:rsid w:val="009C3A70"/>
    <w:rsid w:val="009C59C3"/>
    <w:rsid w:val="009C7006"/>
    <w:rsid w:val="009C7890"/>
    <w:rsid w:val="009C7E10"/>
    <w:rsid w:val="009D051C"/>
    <w:rsid w:val="009D0589"/>
    <w:rsid w:val="009D3E93"/>
    <w:rsid w:val="009D456B"/>
    <w:rsid w:val="009D49C7"/>
    <w:rsid w:val="009D4E99"/>
    <w:rsid w:val="009D62D3"/>
    <w:rsid w:val="009D6902"/>
    <w:rsid w:val="009D7907"/>
    <w:rsid w:val="009E00FA"/>
    <w:rsid w:val="009E11D6"/>
    <w:rsid w:val="009E20B5"/>
    <w:rsid w:val="009E2B1B"/>
    <w:rsid w:val="009E488A"/>
    <w:rsid w:val="009E48B4"/>
    <w:rsid w:val="009E6478"/>
    <w:rsid w:val="009E73D9"/>
    <w:rsid w:val="009F0189"/>
    <w:rsid w:val="009F0202"/>
    <w:rsid w:val="009F087A"/>
    <w:rsid w:val="009F0BAC"/>
    <w:rsid w:val="009F1C13"/>
    <w:rsid w:val="009F20C8"/>
    <w:rsid w:val="009F4CEB"/>
    <w:rsid w:val="009F66E5"/>
    <w:rsid w:val="009F69C4"/>
    <w:rsid w:val="00A01F0C"/>
    <w:rsid w:val="00A02FB2"/>
    <w:rsid w:val="00A0300F"/>
    <w:rsid w:val="00A032D7"/>
    <w:rsid w:val="00A0442A"/>
    <w:rsid w:val="00A05EC7"/>
    <w:rsid w:val="00A06351"/>
    <w:rsid w:val="00A066AB"/>
    <w:rsid w:val="00A06BFC"/>
    <w:rsid w:val="00A07ADA"/>
    <w:rsid w:val="00A10A85"/>
    <w:rsid w:val="00A1365E"/>
    <w:rsid w:val="00A13AEC"/>
    <w:rsid w:val="00A16A09"/>
    <w:rsid w:val="00A1705B"/>
    <w:rsid w:val="00A17084"/>
    <w:rsid w:val="00A20775"/>
    <w:rsid w:val="00A235DC"/>
    <w:rsid w:val="00A23AF3"/>
    <w:rsid w:val="00A24C47"/>
    <w:rsid w:val="00A256C6"/>
    <w:rsid w:val="00A26716"/>
    <w:rsid w:val="00A275EF"/>
    <w:rsid w:val="00A30DEE"/>
    <w:rsid w:val="00A319F9"/>
    <w:rsid w:val="00A33E9F"/>
    <w:rsid w:val="00A3655E"/>
    <w:rsid w:val="00A36727"/>
    <w:rsid w:val="00A4008C"/>
    <w:rsid w:val="00A4071C"/>
    <w:rsid w:val="00A40981"/>
    <w:rsid w:val="00A4164E"/>
    <w:rsid w:val="00A42295"/>
    <w:rsid w:val="00A42376"/>
    <w:rsid w:val="00A43085"/>
    <w:rsid w:val="00A433CC"/>
    <w:rsid w:val="00A4387D"/>
    <w:rsid w:val="00A45065"/>
    <w:rsid w:val="00A4581C"/>
    <w:rsid w:val="00A46141"/>
    <w:rsid w:val="00A46732"/>
    <w:rsid w:val="00A472BA"/>
    <w:rsid w:val="00A477EC"/>
    <w:rsid w:val="00A50285"/>
    <w:rsid w:val="00A5272E"/>
    <w:rsid w:val="00A54517"/>
    <w:rsid w:val="00A5477D"/>
    <w:rsid w:val="00A54C5B"/>
    <w:rsid w:val="00A56401"/>
    <w:rsid w:val="00A5674F"/>
    <w:rsid w:val="00A56905"/>
    <w:rsid w:val="00A5703F"/>
    <w:rsid w:val="00A577F9"/>
    <w:rsid w:val="00A6009C"/>
    <w:rsid w:val="00A62FA1"/>
    <w:rsid w:val="00A632B6"/>
    <w:rsid w:val="00A63981"/>
    <w:rsid w:val="00A63F96"/>
    <w:rsid w:val="00A640A1"/>
    <w:rsid w:val="00A6486C"/>
    <w:rsid w:val="00A64A2E"/>
    <w:rsid w:val="00A64A71"/>
    <w:rsid w:val="00A65482"/>
    <w:rsid w:val="00A67105"/>
    <w:rsid w:val="00A673BD"/>
    <w:rsid w:val="00A67971"/>
    <w:rsid w:val="00A716DB"/>
    <w:rsid w:val="00A737C4"/>
    <w:rsid w:val="00A756E0"/>
    <w:rsid w:val="00A76041"/>
    <w:rsid w:val="00A77025"/>
    <w:rsid w:val="00A80AF5"/>
    <w:rsid w:val="00A80B76"/>
    <w:rsid w:val="00A813F3"/>
    <w:rsid w:val="00A819ED"/>
    <w:rsid w:val="00A83824"/>
    <w:rsid w:val="00A8483C"/>
    <w:rsid w:val="00A8517D"/>
    <w:rsid w:val="00A8611D"/>
    <w:rsid w:val="00A8776A"/>
    <w:rsid w:val="00A87787"/>
    <w:rsid w:val="00A920A2"/>
    <w:rsid w:val="00A92A2C"/>
    <w:rsid w:val="00A92F07"/>
    <w:rsid w:val="00A93DCF"/>
    <w:rsid w:val="00A94071"/>
    <w:rsid w:val="00A95BB6"/>
    <w:rsid w:val="00A95C7B"/>
    <w:rsid w:val="00A96227"/>
    <w:rsid w:val="00A96455"/>
    <w:rsid w:val="00A97215"/>
    <w:rsid w:val="00A97521"/>
    <w:rsid w:val="00A97DB2"/>
    <w:rsid w:val="00AA0DA5"/>
    <w:rsid w:val="00AA1200"/>
    <w:rsid w:val="00AA1AE6"/>
    <w:rsid w:val="00AA1B8B"/>
    <w:rsid w:val="00AA31A8"/>
    <w:rsid w:val="00AA45A8"/>
    <w:rsid w:val="00AA4773"/>
    <w:rsid w:val="00AA47AB"/>
    <w:rsid w:val="00AA5DA9"/>
    <w:rsid w:val="00AA6E61"/>
    <w:rsid w:val="00AB009F"/>
    <w:rsid w:val="00AB03FC"/>
    <w:rsid w:val="00AB17C9"/>
    <w:rsid w:val="00AB1A34"/>
    <w:rsid w:val="00AB223B"/>
    <w:rsid w:val="00AB29C0"/>
    <w:rsid w:val="00AB32E9"/>
    <w:rsid w:val="00AB381E"/>
    <w:rsid w:val="00AB38BC"/>
    <w:rsid w:val="00AB3C6D"/>
    <w:rsid w:val="00AB4CAE"/>
    <w:rsid w:val="00AB50F2"/>
    <w:rsid w:val="00AB5C46"/>
    <w:rsid w:val="00AB602F"/>
    <w:rsid w:val="00AB6A6B"/>
    <w:rsid w:val="00AB78F3"/>
    <w:rsid w:val="00AB79E5"/>
    <w:rsid w:val="00AB7DD1"/>
    <w:rsid w:val="00AC0B40"/>
    <w:rsid w:val="00AC1C60"/>
    <w:rsid w:val="00AC242E"/>
    <w:rsid w:val="00AC2C7B"/>
    <w:rsid w:val="00AC4410"/>
    <w:rsid w:val="00AC63D8"/>
    <w:rsid w:val="00AC6E91"/>
    <w:rsid w:val="00AC751E"/>
    <w:rsid w:val="00AD1466"/>
    <w:rsid w:val="00AD22A3"/>
    <w:rsid w:val="00AD3CB6"/>
    <w:rsid w:val="00AD43C9"/>
    <w:rsid w:val="00AD50A5"/>
    <w:rsid w:val="00AD671B"/>
    <w:rsid w:val="00AD71FE"/>
    <w:rsid w:val="00AD7323"/>
    <w:rsid w:val="00AE0CE5"/>
    <w:rsid w:val="00AE2620"/>
    <w:rsid w:val="00AE2827"/>
    <w:rsid w:val="00AE3587"/>
    <w:rsid w:val="00AE358C"/>
    <w:rsid w:val="00AE5F10"/>
    <w:rsid w:val="00AE65DB"/>
    <w:rsid w:val="00AE6B1E"/>
    <w:rsid w:val="00AE6F44"/>
    <w:rsid w:val="00AE707A"/>
    <w:rsid w:val="00AE72A0"/>
    <w:rsid w:val="00AE7301"/>
    <w:rsid w:val="00AF092F"/>
    <w:rsid w:val="00AF133D"/>
    <w:rsid w:val="00AF161E"/>
    <w:rsid w:val="00AF196F"/>
    <w:rsid w:val="00AF2061"/>
    <w:rsid w:val="00AF2336"/>
    <w:rsid w:val="00AF2699"/>
    <w:rsid w:val="00AF283F"/>
    <w:rsid w:val="00AF3017"/>
    <w:rsid w:val="00AF3136"/>
    <w:rsid w:val="00AF31C7"/>
    <w:rsid w:val="00AF598D"/>
    <w:rsid w:val="00AF74FB"/>
    <w:rsid w:val="00AF7A7C"/>
    <w:rsid w:val="00B013DC"/>
    <w:rsid w:val="00B022F6"/>
    <w:rsid w:val="00B02CDC"/>
    <w:rsid w:val="00B0453C"/>
    <w:rsid w:val="00B04C52"/>
    <w:rsid w:val="00B04F0D"/>
    <w:rsid w:val="00B05C67"/>
    <w:rsid w:val="00B0690C"/>
    <w:rsid w:val="00B07D70"/>
    <w:rsid w:val="00B102EF"/>
    <w:rsid w:val="00B10BAB"/>
    <w:rsid w:val="00B10DB1"/>
    <w:rsid w:val="00B10F21"/>
    <w:rsid w:val="00B1221D"/>
    <w:rsid w:val="00B12222"/>
    <w:rsid w:val="00B1226B"/>
    <w:rsid w:val="00B131DB"/>
    <w:rsid w:val="00B13336"/>
    <w:rsid w:val="00B13407"/>
    <w:rsid w:val="00B13915"/>
    <w:rsid w:val="00B13BBF"/>
    <w:rsid w:val="00B14767"/>
    <w:rsid w:val="00B14A8F"/>
    <w:rsid w:val="00B242CB"/>
    <w:rsid w:val="00B243AE"/>
    <w:rsid w:val="00B244CB"/>
    <w:rsid w:val="00B248FB"/>
    <w:rsid w:val="00B2545A"/>
    <w:rsid w:val="00B25521"/>
    <w:rsid w:val="00B2556D"/>
    <w:rsid w:val="00B2584D"/>
    <w:rsid w:val="00B269A8"/>
    <w:rsid w:val="00B26A71"/>
    <w:rsid w:val="00B26F7E"/>
    <w:rsid w:val="00B27564"/>
    <w:rsid w:val="00B27BB0"/>
    <w:rsid w:val="00B309F0"/>
    <w:rsid w:val="00B30B6F"/>
    <w:rsid w:val="00B30E8E"/>
    <w:rsid w:val="00B3197F"/>
    <w:rsid w:val="00B32908"/>
    <w:rsid w:val="00B329B6"/>
    <w:rsid w:val="00B332E1"/>
    <w:rsid w:val="00B341C5"/>
    <w:rsid w:val="00B34C4D"/>
    <w:rsid w:val="00B367D1"/>
    <w:rsid w:val="00B373B2"/>
    <w:rsid w:val="00B374E6"/>
    <w:rsid w:val="00B37CF4"/>
    <w:rsid w:val="00B41A96"/>
    <w:rsid w:val="00B4259E"/>
    <w:rsid w:val="00B42722"/>
    <w:rsid w:val="00B429ED"/>
    <w:rsid w:val="00B42A7D"/>
    <w:rsid w:val="00B44FCB"/>
    <w:rsid w:val="00B454D2"/>
    <w:rsid w:val="00B45E00"/>
    <w:rsid w:val="00B46032"/>
    <w:rsid w:val="00B46F90"/>
    <w:rsid w:val="00B509FE"/>
    <w:rsid w:val="00B50A61"/>
    <w:rsid w:val="00B50AD4"/>
    <w:rsid w:val="00B51EFF"/>
    <w:rsid w:val="00B5358C"/>
    <w:rsid w:val="00B5407B"/>
    <w:rsid w:val="00B547AC"/>
    <w:rsid w:val="00B57DE1"/>
    <w:rsid w:val="00B613F9"/>
    <w:rsid w:val="00B6277B"/>
    <w:rsid w:val="00B62F41"/>
    <w:rsid w:val="00B63C29"/>
    <w:rsid w:val="00B64662"/>
    <w:rsid w:val="00B64709"/>
    <w:rsid w:val="00B65636"/>
    <w:rsid w:val="00B66628"/>
    <w:rsid w:val="00B70FC9"/>
    <w:rsid w:val="00B70FFD"/>
    <w:rsid w:val="00B7170D"/>
    <w:rsid w:val="00B73569"/>
    <w:rsid w:val="00B7382E"/>
    <w:rsid w:val="00B757B7"/>
    <w:rsid w:val="00B75E6B"/>
    <w:rsid w:val="00B76BD6"/>
    <w:rsid w:val="00B77D2C"/>
    <w:rsid w:val="00B77DFE"/>
    <w:rsid w:val="00B77EB1"/>
    <w:rsid w:val="00B800D6"/>
    <w:rsid w:val="00B801FE"/>
    <w:rsid w:val="00B80765"/>
    <w:rsid w:val="00B83170"/>
    <w:rsid w:val="00B838B5"/>
    <w:rsid w:val="00B83E00"/>
    <w:rsid w:val="00B8411B"/>
    <w:rsid w:val="00B8446A"/>
    <w:rsid w:val="00B848FF"/>
    <w:rsid w:val="00B84983"/>
    <w:rsid w:val="00B86647"/>
    <w:rsid w:val="00B875B6"/>
    <w:rsid w:val="00B906C7"/>
    <w:rsid w:val="00B90969"/>
    <w:rsid w:val="00B90CC7"/>
    <w:rsid w:val="00B91AE2"/>
    <w:rsid w:val="00B93629"/>
    <w:rsid w:val="00B938A4"/>
    <w:rsid w:val="00B93E75"/>
    <w:rsid w:val="00B9619A"/>
    <w:rsid w:val="00B974B9"/>
    <w:rsid w:val="00BA0D6C"/>
    <w:rsid w:val="00BA1462"/>
    <w:rsid w:val="00BA2591"/>
    <w:rsid w:val="00BA314E"/>
    <w:rsid w:val="00BA482E"/>
    <w:rsid w:val="00BA60D0"/>
    <w:rsid w:val="00BA68EE"/>
    <w:rsid w:val="00BA7533"/>
    <w:rsid w:val="00BA7C0D"/>
    <w:rsid w:val="00BB5993"/>
    <w:rsid w:val="00BB5C92"/>
    <w:rsid w:val="00BB661D"/>
    <w:rsid w:val="00BB7058"/>
    <w:rsid w:val="00BB7F7E"/>
    <w:rsid w:val="00BC1160"/>
    <w:rsid w:val="00BC13CC"/>
    <w:rsid w:val="00BC14BB"/>
    <w:rsid w:val="00BC25FA"/>
    <w:rsid w:val="00BC2C2F"/>
    <w:rsid w:val="00BC30D7"/>
    <w:rsid w:val="00BC31B6"/>
    <w:rsid w:val="00BC3C08"/>
    <w:rsid w:val="00BC46E5"/>
    <w:rsid w:val="00BC507A"/>
    <w:rsid w:val="00BC5774"/>
    <w:rsid w:val="00BC6708"/>
    <w:rsid w:val="00BD0153"/>
    <w:rsid w:val="00BD0DBE"/>
    <w:rsid w:val="00BD1E57"/>
    <w:rsid w:val="00BD2635"/>
    <w:rsid w:val="00BD2E89"/>
    <w:rsid w:val="00BD3754"/>
    <w:rsid w:val="00BD3FB1"/>
    <w:rsid w:val="00BD4543"/>
    <w:rsid w:val="00BD586F"/>
    <w:rsid w:val="00BD5C9F"/>
    <w:rsid w:val="00BD650D"/>
    <w:rsid w:val="00BD6B4B"/>
    <w:rsid w:val="00BD727B"/>
    <w:rsid w:val="00BE01E1"/>
    <w:rsid w:val="00BE2ACF"/>
    <w:rsid w:val="00BE461A"/>
    <w:rsid w:val="00BE50EB"/>
    <w:rsid w:val="00BE571D"/>
    <w:rsid w:val="00BE6850"/>
    <w:rsid w:val="00BE6B19"/>
    <w:rsid w:val="00BE70A7"/>
    <w:rsid w:val="00BF0B7F"/>
    <w:rsid w:val="00BF2B07"/>
    <w:rsid w:val="00BF333A"/>
    <w:rsid w:val="00BF389C"/>
    <w:rsid w:val="00BF536C"/>
    <w:rsid w:val="00BF5E07"/>
    <w:rsid w:val="00BF606F"/>
    <w:rsid w:val="00BF635B"/>
    <w:rsid w:val="00BF6598"/>
    <w:rsid w:val="00BF6DDD"/>
    <w:rsid w:val="00BF718B"/>
    <w:rsid w:val="00BF72AD"/>
    <w:rsid w:val="00BF7FE5"/>
    <w:rsid w:val="00C0047E"/>
    <w:rsid w:val="00C006FA"/>
    <w:rsid w:val="00C024C0"/>
    <w:rsid w:val="00C03FD8"/>
    <w:rsid w:val="00C06E61"/>
    <w:rsid w:val="00C073A1"/>
    <w:rsid w:val="00C07E7A"/>
    <w:rsid w:val="00C119BF"/>
    <w:rsid w:val="00C1484E"/>
    <w:rsid w:val="00C15DC4"/>
    <w:rsid w:val="00C15E7A"/>
    <w:rsid w:val="00C1647E"/>
    <w:rsid w:val="00C17123"/>
    <w:rsid w:val="00C173A6"/>
    <w:rsid w:val="00C17551"/>
    <w:rsid w:val="00C17ABB"/>
    <w:rsid w:val="00C17B6C"/>
    <w:rsid w:val="00C20237"/>
    <w:rsid w:val="00C2099C"/>
    <w:rsid w:val="00C209B0"/>
    <w:rsid w:val="00C20C92"/>
    <w:rsid w:val="00C20FA2"/>
    <w:rsid w:val="00C2158D"/>
    <w:rsid w:val="00C23239"/>
    <w:rsid w:val="00C23326"/>
    <w:rsid w:val="00C236CD"/>
    <w:rsid w:val="00C2372C"/>
    <w:rsid w:val="00C2446C"/>
    <w:rsid w:val="00C24F3F"/>
    <w:rsid w:val="00C251C0"/>
    <w:rsid w:val="00C261A7"/>
    <w:rsid w:val="00C270C2"/>
    <w:rsid w:val="00C306CE"/>
    <w:rsid w:val="00C31212"/>
    <w:rsid w:val="00C323CC"/>
    <w:rsid w:val="00C32A27"/>
    <w:rsid w:val="00C32C9D"/>
    <w:rsid w:val="00C332FD"/>
    <w:rsid w:val="00C33433"/>
    <w:rsid w:val="00C334DE"/>
    <w:rsid w:val="00C34F61"/>
    <w:rsid w:val="00C36297"/>
    <w:rsid w:val="00C36426"/>
    <w:rsid w:val="00C36D26"/>
    <w:rsid w:val="00C36D58"/>
    <w:rsid w:val="00C37A3B"/>
    <w:rsid w:val="00C40FC5"/>
    <w:rsid w:val="00C419EF"/>
    <w:rsid w:val="00C4275A"/>
    <w:rsid w:val="00C4340A"/>
    <w:rsid w:val="00C43682"/>
    <w:rsid w:val="00C441D7"/>
    <w:rsid w:val="00C444B6"/>
    <w:rsid w:val="00C451E9"/>
    <w:rsid w:val="00C454D5"/>
    <w:rsid w:val="00C45730"/>
    <w:rsid w:val="00C45C55"/>
    <w:rsid w:val="00C46182"/>
    <w:rsid w:val="00C46A6A"/>
    <w:rsid w:val="00C46FA1"/>
    <w:rsid w:val="00C4714E"/>
    <w:rsid w:val="00C47FF4"/>
    <w:rsid w:val="00C502E5"/>
    <w:rsid w:val="00C51624"/>
    <w:rsid w:val="00C52A26"/>
    <w:rsid w:val="00C536D8"/>
    <w:rsid w:val="00C54E3E"/>
    <w:rsid w:val="00C56AAE"/>
    <w:rsid w:val="00C56E60"/>
    <w:rsid w:val="00C57382"/>
    <w:rsid w:val="00C5769A"/>
    <w:rsid w:val="00C57D96"/>
    <w:rsid w:val="00C57FCD"/>
    <w:rsid w:val="00C608C2"/>
    <w:rsid w:val="00C60BC7"/>
    <w:rsid w:val="00C60E5F"/>
    <w:rsid w:val="00C61AA9"/>
    <w:rsid w:val="00C62E14"/>
    <w:rsid w:val="00C630CD"/>
    <w:rsid w:val="00C64A5D"/>
    <w:rsid w:val="00C70B36"/>
    <w:rsid w:val="00C70D11"/>
    <w:rsid w:val="00C71466"/>
    <w:rsid w:val="00C71FF8"/>
    <w:rsid w:val="00C72041"/>
    <w:rsid w:val="00C721EF"/>
    <w:rsid w:val="00C73C69"/>
    <w:rsid w:val="00C7427C"/>
    <w:rsid w:val="00C76C5F"/>
    <w:rsid w:val="00C81A96"/>
    <w:rsid w:val="00C81C29"/>
    <w:rsid w:val="00C8205A"/>
    <w:rsid w:val="00C82236"/>
    <w:rsid w:val="00C83885"/>
    <w:rsid w:val="00C83D6B"/>
    <w:rsid w:val="00C850F3"/>
    <w:rsid w:val="00C858B2"/>
    <w:rsid w:val="00C861DC"/>
    <w:rsid w:val="00C861EB"/>
    <w:rsid w:val="00C8721A"/>
    <w:rsid w:val="00C907BE"/>
    <w:rsid w:val="00C90ECE"/>
    <w:rsid w:val="00C90F0F"/>
    <w:rsid w:val="00C91135"/>
    <w:rsid w:val="00C920E6"/>
    <w:rsid w:val="00C92520"/>
    <w:rsid w:val="00C941DD"/>
    <w:rsid w:val="00C94F7C"/>
    <w:rsid w:val="00C9696C"/>
    <w:rsid w:val="00C96B40"/>
    <w:rsid w:val="00C97391"/>
    <w:rsid w:val="00CA04CE"/>
    <w:rsid w:val="00CA190F"/>
    <w:rsid w:val="00CA1EC2"/>
    <w:rsid w:val="00CA24E1"/>
    <w:rsid w:val="00CA3B48"/>
    <w:rsid w:val="00CA4109"/>
    <w:rsid w:val="00CA5A29"/>
    <w:rsid w:val="00CA7357"/>
    <w:rsid w:val="00CA73F8"/>
    <w:rsid w:val="00CA7EDF"/>
    <w:rsid w:val="00CB23BF"/>
    <w:rsid w:val="00CB2A70"/>
    <w:rsid w:val="00CB3840"/>
    <w:rsid w:val="00CB4611"/>
    <w:rsid w:val="00CB53DB"/>
    <w:rsid w:val="00CB5CFE"/>
    <w:rsid w:val="00CB62F6"/>
    <w:rsid w:val="00CC0C2B"/>
    <w:rsid w:val="00CC129C"/>
    <w:rsid w:val="00CC17E0"/>
    <w:rsid w:val="00CC18D4"/>
    <w:rsid w:val="00CC23FF"/>
    <w:rsid w:val="00CC3403"/>
    <w:rsid w:val="00CC3BC3"/>
    <w:rsid w:val="00CC3E7D"/>
    <w:rsid w:val="00CC42D2"/>
    <w:rsid w:val="00CC439D"/>
    <w:rsid w:val="00CC4C72"/>
    <w:rsid w:val="00CC5FE1"/>
    <w:rsid w:val="00CC6A9D"/>
    <w:rsid w:val="00CC6BE0"/>
    <w:rsid w:val="00CC7C31"/>
    <w:rsid w:val="00CD2665"/>
    <w:rsid w:val="00CD2866"/>
    <w:rsid w:val="00CD2B1C"/>
    <w:rsid w:val="00CD2F36"/>
    <w:rsid w:val="00CD31C4"/>
    <w:rsid w:val="00CD387F"/>
    <w:rsid w:val="00CD6DD4"/>
    <w:rsid w:val="00CE230A"/>
    <w:rsid w:val="00CE37DE"/>
    <w:rsid w:val="00CE3D70"/>
    <w:rsid w:val="00CE4311"/>
    <w:rsid w:val="00CE47A9"/>
    <w:rsid w:val="00CE57FD"/>
    <w:rsid w:val="00CE58D6"/>
    <w:rsid w:val="00CF0547"/>
    <w:rsid w:val="00CF085A"/>
    <w:rsid w:val="00CF0945"/>
    <w:rsid w:val="00CF0C2B"/>
    <w:rsid w:val="00CF2077"/>
    <w:rsid w:val="00CF2CBF"/>
    <w:rsid w:val="00CF2F12"/>
    <w:rsid w:val="00CF46AA"/>
    <w:rsid w:val="00CF59F4"/>
    <w:rsid w:val="00CF5CFD"/>
    <w:rsid w:val="00D00551"/>
    <w:rsid w:val="00D00893"/>
    <w:rsid w:val="00D016A7"/>
    <w:rsid w:val="00D026C8"/>
    <w:rsid w:val="00D0448B"/>
    <w:rsid w:val="00D04860"/>
    <w:rsid w:val="00D059B2"/>
    <w:rsid w:val="00D06C6A"/>
    <w:rsid w:val="00D07560"/>
    <w:rsid w:val="00D10028"/>
    <w:rsid w:val="00D102BF"/>
    <w:rsid w:val="00D10F98"/>
    <w:rsid w:val="00D11A36"/>
    <w:rsid w:val="00D11CA7"/>
    <w:rsid w:val="00D123A6"/>
    <w:rsid w:val="00D12913"/>
    <w:rsid w:val="00D12F32"/>
    <w:rsid w:val="00D1403D"/>
    <w:rsid w:val="00D14478"/>
    <w:rsid w:val="00D14F40"/>
    <w:rsid w:val="00D155FE"/>
    <w:rsid w:val="00D15AB6"/>
    <w:rsid w:val="00D1679E"/>
    <w:rsid w:val="00D17169"/>
    <w:rsid w:val="00D20B6B"/>
    <w:rsid w:val="00D21389"/>
    <w:rsid w:val="00D216EC"/>
    <w:rsid w:val="00D227F2"/>
    <w:rsid w:val="00D2587F"/>
    <w:rsid w:val="00D258B4"/>
    <w:rsid w:val="00D2746D"/>
    <w:rsid w:val="00D30D6D"/>
    <w:rsid w:val="00D30F32"/>
    <w:rsid w:val="00D33B21"/>
    <w:rsid w:val="00D34776"/>
    <w:rsid w:val="00D34C40"/>
    <w:rsid w:val="00D3511D"/>
    <w:rsid w:val="00D36DBD"/>
    <w:rsid w:val="00D40107"/>
    <w:rsid w:val="00D40257"/>
    <w:rsid w:val="00D417A9"/>
    <w:rsid w:val="00D43E32"/>
    <w:rsid w:val="00D4503F"/>
    <w:rsid w:val="00D470C7"/>
    <w:rsid w:val="00D47A08"/>
    <w:rsid w:val="00D47B86"/>
    <w:rsid w:val="00D47BAD"/>
    <w:rsid w:val="00D47CBF"/>
    <w:rsid w:val="00D50130"/>
    <w:rsid w:val="00D5042C"/>
    <w:rsid w:val="00D50779"/>
    <w:rsid w:val="00D5119D"/>
    <w:rsid w:val="00D51329"/>
    <w:rsid w:val="00D524DB"/>
    <w:rsid w:val="00D5313F"/>
    <w:rsid w:val="00D5326F"/>
    <w:rsid w:val="00D53432"/>
    <w:rsid w:val="00D54E7F"/>
    <w:rsid w:val="00D5521E"/>
    <w:rsid w:val="00D55AA3"/>
    <w:rsid w:val="00D571FF"/>
    <w:rsid w:val="00D57581"/>
    <w:rsid w:val="00D57A5D"/>
    <w:rsid w:val="00D57BFC"/>
    <w:rsid w:val="00D60579"/>
    <w:rsid w:val="00D60FD9"/>
    <w:rsid w:val="00D61052"/>
    <w:rsid w:val="00D610D0"/>
    <w:rsid w:val="00D6144F"/>
    <w:rsid w:val="00D61A93"/>
    <w:rsid w:val="00D61DDC"/>
    <w:rsid w:val="00D61F05"/>
    <w:rsid w:val="00D638F2"/>
    <w:rsid w:val="00D64616"/>
    <w:rsid w:val="00D646F6"/>
    <w:rsid w:val="00D64E53"/>
    <w:rsid w:val="00D66CCF"/>
    <w:rsid w:val="00D70B55"/>
    <w:rsid w:val="00D70C16"/>
    <w:rsid w:val="00D73A75"/>
    <w:rsid w:val="00D74931"/>
    <w:rsid w:val="00D75533"/>
    <w:rsid w:val="00D75758"/>
    <w:rsid w:val="00D7656A"/>
    <w:rsid w:val="00D76E66"/>
    <w:rsid w:val="00D76FE8"/>
    <w:rsid w:val="00D776F0"/>
    <w:rsid w:val="00D77A61"/>
    <w:rsid w:val="00D8094F"/>
    <w:rsid w:val="00D820FD"/>
    <w:rsid w:val="00D82420"/>
    <w:rsid w:val="00D8278A"/>
    <w:rsid w:val="00D83EBC"/>
    <w:rsid w:val="00D85434"/>
    <w:rsid w:val="00D85E7C"/>
    <w:rsid w:val="00D8648A"/>
    <w:rsid w:val="00D866DA"/>
    <w:rsid w:val="00D90D08"/>
    <w:rsid w:val="00D92537"/>
    <w:rsid w:val="00D92A98"/>
    <w:rsid w:val="00D93B26"/>
    <w:rsid w:val="00D94435"/>
    <w:rsid w:val="00D949CB"/>
    <w:rsid w:val="00D9635D"/>
    <w:rsid w:val="00D97888"/>
    <w:rsid w:val="00D97AEE"/>
    <w:rsid w:val="00DA146F"/>
    <w:rsid w:val="00DA3103"/>
    <w:rsid w:val="00DA34B0"/>
    <w:rsid w:val="00DA3A34"/>
    <w:rsid w:val="00DA4DE8"/>
    <w:rsid w:val="00DA6200"/>
    <w:rsid w:val="00DA715E"/>
    <w:rsid w:val="00DB0187"/>
    <w:rsid w:val="00DB097E"/>
    <w:rsid w:val="00DB12BA"/>
    <w:rsid w:val="00DB1AA4"/>
    <w:rsid w:val="00DB3AAF"/>
    <w:rsid w:val="00DB4738"/>
    <w:rsid w:val="00DB4B94"/>
    <w:rsid w:val="00DB4BE9"/>
    <w:rsid w:val="00DB4EE0"/>
    <w:rsid w:val="00DB6BA7"/>
    <w:rsid w:val="00DC0712"/>
    <w:rsid w:val="00DC093D"/>
    <w:rsid w:val="00DC0D48"/>
    <w:rsid w:val="00DC0DEB"/>
    <w:rsid w:val="00DC12B1"/>
    <w:rsid w:val="00DC181D"/>
    <w:rsid w:val="00DC25E8"/>
    <w:rsid w:val="00DC2FCE"/>
    <w:rsid w:val="00DC3C3C"/>
    <w:rsid w:val="00DC3F75"/>
    <w:rsid w:val="00DC4773"/>
    <w:rsid w:val="00DC47DA"/>
    <w:rsid w:val="00DC5950"/>
    <w:rsid w:val="00DC66EC"/>
    <w:rsid w:val="00DC6DD5"/>
    <w:rsid w:val="00DC7FB1"/>
    <w:rsid w:val="00DD0AF2"/>
    <w:rsid w:val="00DD1C6A"/>
    <w:rsid w:val="00DD2041"/>
    <w:rsid w:val="00DD345F"/>
    <w:rsid w:val="00DD36D1"/>
    <w:rsid w:val="00DD3D76"/>
    <w:rsid w:val="00DD3FA1"/>
    <w:rsid w:val="00DD49BA"/>
    <w:rsid w:val="00DD4D7B"/>
    <w:rsid w:val="00DD691D"/>
    <w:rsid w:val="00DD6998"/>
    <w:rsid w:val="00DD749E"/>
    <w:rsid w:val="00DE03A4"/>
    <w:rsid w:val="00DE08D1"/>
    <w:rsid w:val="00DE0C93"/>
    <w:rsid w:val="00DE1F60"/>
    <w:rsid w:val="00DE2E9B"/>
    <w:rsid w:val="00DE3C70"/>
    <w:rsid w:val="00DE45A0"/>
    <w:rsid w:val="00DE52C7"/>
    <w:rsid w:val="00DE5B09"/>
    <w:rsid w:val="00DE5BE0"/>
    <w:rsid w:val="00DE71F2"/>
    <w:rsid w:val="00DE72BE"/>
    <w:rsid w:val="00DE76F2"/>
    <w:rsid w:val="00DE7F82"/>
    <w:rsid w:val="00DF05BB"/>
    <w:rsid w:val="00DF0F14"/>
    <w:rsid w:val="00DF4568"/>
    <w:rsid w:val="00DF48DD"/>
    <w:rsid w:val="00DF4940"/>
    <w:rsid w:val="00DF4E71"/>
    <w:rsid w:val="00DF5FAB"/>
    <w:rsid w:val="00DF6447"/>
    <w:rsid w:val="00DF6840"/>
    <w:rsid w:val="00DF6C23"/>
    <w:rsid w:val="00DF6D71"/>
    <w:rsid w:val="00E01911"/>
    <w:rsid w:val="00E03A94"/>
    <w:rsid w:val="00E04607"/>
    <w:rsid w:val="00E04F11"/>
    <w:rsid w:val="00E0633A"/>
    <w:rsid w:val="00E06A3D"/>
    <w:rsid w:val="00E077D1"/>
    <w:rsid w:val="00E07D73"/>
    <w:rsid w:val="00E10BA0"/>
    <w:rsid w:val="00E11F3F"/>
    <w:rsid w:val="00E12FBC"/>
    <w:rsid w:val="00E1373A"/>
    <w:rsid w:val="00E13877"/>
    <w:rsid w:val="00E1512D"/>
    <w:rsid w:val="00E15199"/>
    <w:rsid w:val="00E1560C"/>
    <w:rsid w:val="00E16957"/>
    <w:rsid w:val="00E16C9F"/>
    <w:rsid w:val="00E21527"/>
    <w:rsid w:val="00E21E5F"/>
    <w:rsid w:val="00E21F41"/>
    <w:rsid w:val="00E22DB3"/>
    <w:rsid w:val="00E24430"/>
    <w:rsid w:val="00E24C37"/>
    <w:rsid w:val="00E25D2B"/>
    <w:rsid w:val="00E262E7"/>
    <w:rsid w:val="00E262F0"/>
    <w:rsid w:val="00E26388"/>
    <w:rsid w:val="00E26F90"/>
    <w:rsid w:val="00E31AB2"/>
    <w:rsid w:val="00E34921"/>
    <w:rsid w:val="00E34D04"/>
    <w:rsid w:val="00E36A4B"/>
    <w:rsid w:val="00E36E66"/>
    <w:rsid w:val="00E36E89"/>
    <w:rsid w:val="00E37A22"/>
    <w:rsid w:val="00E40925"/>
    <w:rsid w:val="00E41849"/>
    <w:rsid w:val="00E430A7"/>
    <w:rsid w:val="00E433B7"/>
    <w:rsid w:val="00E44F0B"/>
    <w:rsid w:val="00E45438"/>
    <w:rsid w:val="00E4585A"/>
    <w:rsid w:val="00E47ECB"/>
    <w:rsid w:val="00E509D0"/>
    <w:rsid w:val="00E51773"/>
    <w:rsid w:val="00E51EEF"/>
    <w:rsid w:val="00E520C2"/>
    <w:rsid w:val="00E5342C"/>
    <w:rsid w:val="00E54056"/>
    <w:rsid w:val="00E54547"/>
    <w:rsid w:val="00E55B0E"/>
    <w:rsid w:val="00E55ED4"/>
    <w:rsid w:val="00E56E56"/>
    <w:rsid w:val="00E57FA7"/>
    <w:rsid w:val="00E6120F"/>
    <w:rsid w:val="00E6130E"/>
    <w:rsid w:val="00E61FB7"/>
    <w:rsid w:val="00E63268"/>
    <w:rsid w:val="00E636C4"/>
    <w:rsid w:val="00E6377B"/>
    <w:rsid w:val="00E639EA"/>
    <w:rsid w:val="00E64985"/>
    <w:rsid w:val="00E651E9"/>
    <w:rsid w:val="00E65496"/>
    <w:rsid w:val="00E65A74"/>
    <w:rsid w:val="00E665E0"/>
    <w:rsid w:val="00E677A1"/>
    <w:rsid w:val="00E70C4A"/>
    <w:rsid w:val="00E71327"/>
    <w:rsid w:val="00E72748"/>
    <w:rsid w:val="00E73500"/>
    <w:rsid w:val="00E76CE4"/>
    <w:rsid w:val="00E7766D"/>
    <w:rsid w:val="00E80107"/>
    <w:rsid w:val="00E80596"/>
    <w:rsid w:val="00E80B2B"/>
    <w:rsid w:val="00E812DB"/>
    <w:rsid w:val="00E81443"/>
    <w:rsid w:val="00E819C8"/>
    <w:rsid w:val="00E82478"/>
    <w:rsid w:val="00E8314A"/>
    <w:rsid w:val="00E84768"/>
    <w:rsid w:val="00E86B2B"/>
    <w:rsid w:val="00E86F18"/>
    <w:rsid w:val="00E873CA"/>
    <w:rsid w:val="00E8780D"/>
    <w:rsid w:val="00E90066"/>
    <w:rsid w:val="00E90B46"/>
    <w:rsid w:val="00E9189A"/>
    <w:rsid w:val="00E91930"/>
    <w:rsid w:val="00E91F42"/>
    <w:rsid w:val="00E940E3"/>
    <w:rsid w:val="00E94B40"/>
    <w:rsid w:val="00E9507C"/>
    <w:rsid w:val="00E96033"/>
    <w:rsid w:val="00E97B36"/>
    <w:rsid w:val="00EA00C4"/>
    <w:rsid w:val="00EA0FED"/>
    <w:rsid w:val="00EA18AC"/>
    <w:rsid w:val="00EA1A40"/>
    <w:rsid w:val="00EA1AAF"/>
    <w:rsid w:val="00EA1B9E"/>
    <w:rsid w:val="00EA2B36"/>
    <w:rsid w:val="00EA373D"/>
    <w:rsid w:val="00EA7464"/>
    <w:rsid w:val="00EB02C6"/>
    <w:rsid w:val="00EB0578"/>
    <w:rsid w:val="00EB103C"/>
    <w:rsid w:val="00EB112F"/>
    <w:rsid w:val="00EB1CCB"/>
    <w:rsid w:val="00EB223D"/>
    <w:rsid w:val="00EB249C"/>
    <w:rsid w:val="00EB2731"/>
    <w:rsid w:val="00EB3EA0"/>
    <w:rsid w:val="00EB3F2B"/>
    <w:rsid w:val="00EB3FD4"/>
    <w:rsid w:val="00EB4E1D"/>
    <w:rsid w:val="00EB5149"/>
    <w:rsid w:val="00EB6AA7"/>
    <w:rsid w:val="00EB79F8"/>
    <w:rsid w:val="00EB7D4B"/>
    <w:rsid w:val="00EC0B68"/>
    <w:rsid w:val="00EC110E"/>
    <w:rsid w:val="00EC1BE3"/>
    <w:rsid w:val="00EC2586"/>
    <w:rsid w:val="00EC27EF"/>
    <w:rsid w:val="00EC2BA3"/>
    <w:rsid w:val="00EC2C82"/>
    <w:rsid w:val="00EC309A"/>
    <w:rsid w:val="00EC31D4"/>
    <w:rsid w:val="00EC35D6"/>
    <w:rsid w:val="00EC3957"/>
    <w:rsid w:val="00EC4039"/>
    <w:rsid w:val="00EC5635"/>
    <w:rsid w:val="00EC58C7"/>
    <w:rsid w:val="00ED0494"/>
    <w:rsid w:val="00ED0EA2"/>
    <w:rsid w:val="00ED1F87"/>
    <w:rsid w:val="00ED2B61"/>
    <w:rsid w:val="00ED31FC"/>
    <w:rsid w:val="00ED5923"/>
    <w:rsid w:val="00ED5A83"/>
    <w:rsid w:val="00ED62AC"/>
    <w:rsid w:val="00ED7907"/>
    <w:rsid w:val="00ED7C3F"/>
    <w:rsid w:val="00EE0C43"/>
    <w:rsid w:val="00EE1140"/>
    <w:rsid w:val="00EE2429"/>
    <w:rsid w:val="00EE4F33"/>
    <w:rsid w:val="00EE7E1F"/>
    <w:rsid w:val="00EF03AF"/>
    <w:rsid w:val="00EF0844"/>
    <w:rsid w:val="00EF2C52"/>
    <w:rsid w:val="00EF3D15"/>
    <w:rsid w:val="00EF3DB5"/>
    <w:rsid w:val="00EF432C"/>
    <w:rsid w:val="00EF75E3"/>
    <w:rsid w:val="00F00B53"/>
    <w:rsid w:val="00F00B60"/>
    <w:rsid w:val="00F01748"/>
    <w:rsid w:val="00F03E0D"/>
    <w:rsid w:val="00F05422"/>
    <w:rsid w:val="00F056A2"/>
    <w:rsid w:val="00F06876"/>
    <w:rsid w:val="00F075EE"/>
    <w:rsid w:val="00F07D62"/>
    <w:rsid w:val="00F1023E"/>
    <w:rsid w:val="00F10978"/>
    <w:rsid w:val="00F10990"/>
    <w:rsid w:val="00F116F4"/>
    <w:rsid w:val="00F120C7"/>
    <w:rsid w:val="00F156BF"/>
    <w:rsid w:val="00F15E28"/>
    <w:rsid w:val="00F15E37"/>
    <w:rsid w:val="00F16C71"/>
    <w:rsid w:val="00F22659"/>
    <w:rsid w:val="00F22F7F"/>
    <w:rsid w:val="00F2340A"/>
    <w:rsid w:val="00F23729"/>
    <w:rsid w:val="00F241CB"/>
    <w:rsid w:val="00F24528"/>
    <w:rsid w:val="00F24C6B"/>
    <w:rsid w:val="00F2575D"/>
    <w:rsid w:val="00F26C9F"/>
    <w:rsid w:val="00F30906"/>
    <w:rsid w:val="00F3091F"/>
    <w:rsid w:val="00F317B7"/>
    <w:rsid w:val="00F3219B"/>
    <w:rsid w:val="00F335A6"/>
    <w:rsid w:val="00F335C6"/>
    <w:rsid w:val="00F34E13"/>
    <w:rsid w:val="00F350CA"/>
    <w:rsid w:val="00F35269"/>
    <w:rsid w:val="00F35583"/>
    <w:rsid w:val="00F35A81"/>
    <w:rsid w:val="00F35B2E"/>
    <w:rsid w:val="00F35E5F"/>
    <w:rsid w:val="00F37557"/>
    <w:rsid w:val="00F41B74"/>
    <w:rsid w:val="00F441EB"/>
    <w:rsid w:val="00F441F7"/>
    <w:rsid w:val="00F447C9"/>
    <w:rsid w:val="00F454D3"/>
    <w:rsid w:val="00F454ED"/>
    <w:rsid w:val="00F45F41"/>
    <w:rsid w:val="00F46379"/>
    <w:rsid w:val="00F46966"/>
    <w:rsid w:val="00F50189"/>
    <w:rsid w:val="00F5033B"/>
    <w:rsid w:val="00F51799"/>
    <w:rsid w:val="00F51B06"/>
    <w:rsid w:val="00F52602"/>
    <w:rsid w:val="00F52661"/>
    <w:rsid w:val="00F53673"/>
    <w:rsid w:val="00F54348"/>
    <w:rsid w:val="00F54521"/>
    <w:rsid w:val="00F547BD"/>
    <w:rsid w:val="00F556E1"/>
    <w:rsid w:val="00F57DCD"/>
    <w:rsid w:val="00F61475"/>
    <w:rsid w:val="00F62C5B"/>
    <w:rsid w:val="00F63036"/>
    <w:rsid w:val="00F649E2"/>
    <w:rsid w:val="00F667A3"/>
    <w:rsid w:val="00F67386"/>
    <w:rsid w:val="00F7012A"/>
    <w:rsid w:val="00F716ED"/>
    <w:rsid w:val="00F71E0D"/>
    <w:rsid w:val="00F7356F"/>
    <w:rsid w:val="00F7360C"/>
    <w:rsid w:val="00F737C7"/>
    <w:rsid w:val="00F737F1"/>
    <w:rsid w:val="00F73882"/>
    <w:rsid w:val="00F77EDE"/>
    <w:rsid w:val="00F8156C"/>
    <w:rsid w:val="00F836B5"/>
    <w:rsid w:val="00F836ED"/>
    <w:rsid w:val="00F839D9"/>
    <w:rsid w:val="00F8408D"/>
    <w:rsid w:val="00F84D7B"/>
    <w:rsid w:val="00F852A7"/>
    <w:rsid w:val="00F86222"/>
    <w:rsid w:val="00F86994"/>
    <w:rsid w:val="00F86A3B"/>
    <w:rsid w:val="00F870D6"/>
    <w:rsid w:val="00F87313"/>
    <w:rsid w:val="00F876D8"/>
    <w:rsid w:val="00F910B9"/>
    <w:rsid w:val="00F91318"/>
    <w:rsid w:val="00F913EA"/>
    <w:rsid w:val="00F9196F"/>
    <w:rsid w:val="00F9197A"/>
    <w:rsid w:val="00F94755"/>
    <w:rsid w:val="00F94B1A"/>
    <w:rsid w:val="00F95728"/>
    <w:rsid w:val="00F97A45"/>
    <w:rsid w:val="00F97BCA"/>
    <w:rsid w:val="00FA208C"/>
    <w:rsid w:val="00FA2642"/>
    <w:rsid w:val="00FA2BF6"/>
    <w:rsid w:val="00FA2F17"/>
    <w:rsid w:val="00FA3160"/>
    <w:rsid w:val="00FA318A"/>
    <w:rsid w:val="00FA339A"/>
    <w:rsid w:val="00FA3A0A"/>
    <w:rsid w:val="00FA4089"/>
    <w:rsid w:val="00FA4CDA"/>
    <w:rsid w:val="00FA5176"/>
    <w:rsid w:val="00FA53E1"/>
    <w:rsid w:val="00FA58C3"/>
    <w:rsid w:val="00FA667D"/>
    <w:rsid w:val="00FA73E8"/>
    <w:rsid w:val="00FA79E0"/>
    <w:rsid w:val="00FA7AE7"/>
    <w:rsid w:val="00FB0A01"/>
    <w:rsid w:val="00FB10F4"/>
    <w:rsid w:val="00FB1368"/>
    <w:rsid w:val="00FB228D"/>
    <w:rsid w:val="00FB4250"/>
    <w:rsid w:val="00FB4D39"/>
    <w:rsid w:val="00FB5B70"/>
    <w:rsid w:val="00FB6C73"/>
    <w:rsid w:val="00FB6C80"/>
    <w:rsid w:val="00FC03FB"/>
    <w:rsid w:val="00FC0BF6"/>
    <w:rsid w:val="00FC120C"/>
    <w:rsid w:val="00FC1A46"/>
    <w:rsid w:val="00FC291B"/>
    <w:rsid w:val="00FC2F3B"/>
    <w:rsid w:val="00FC3751"/>
    <w:rsid w:val="00FC4BEF"/>
    <w:rsid w:val="00FC539B"/>
    <w:rsid w:val="00FC6069"/>
    <w:rsid w:val="00FC6F87"/>
    <w:rsid w:val="00FC79AC"/>
    <w:rsid w:val="00FD07AB"/>
    <w:rsid w:val="00FD0975"/>
    <w:rsid w:val="00FD135A"/>
    <w:rsid w:val="00FD147E"/>
    <w:rsid w:val="00FD26A6"/>
    <w:rsid w:val="00FD2A3B"/>
    <w:rsid w:val="00FD3BF5"/>
    <w:rsid w:val="00FD4E58"/>
    <w:rsid w:val="00FD6BBC"/>
    <w:rsid w:val="00FD74CB"/>
    <w:rsid w:val="00FD7619"/>
    <w:rsid w:val="00FE0371"/>
    <w:rsid w:val="00FE046E"/>
    <w:rsid w:val="00FE0A3A"/>
    <w:rsid w:val="00FE1175"/>
    <w:rsid w:val="00FE1316"/>
    <w:rsid w:val="00FE1E2E"/>
    <w:rsid w:val="00FE2494"/>
    <w:rsid w:val="00FE24AF"/>
    <w:rsid w:val="00FE7EBC"/>
    <w:rsid w:val="00FF0AA5"/>
    <w:rsid w:val="00FF1615"/>
    <w:rsid w:val="00FF1A0E"/>
    <w:rsid w:val="00FF1DB6"/>
    <w:rsid w:val="00FF4DDC"/>
    <w:rsid w:val="00FF4DE4"/>
    <w:rsid w:val="00FF58FC"/>
    <w:rsid w:val="00FF5F9E"/>
    <w:rsid w:val="00FF74B7"/>
    <w:rsid w:val="0B7AFB0E"/>
    <w:rsid w:val="36216A6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E453AA"/>
  <w15:chartTrackingRefBased/>
  <w15:docId w15:val="{40DCEB11-AD93-4E3B-86D8-8B69E335A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1773"/>
    <w:rPr>
      <w:sz w:val="24"/>
      <w:szCs w:val="24"/>
      <w:lang w:val="en-GB" w:eastAsia="en-GB"/>
    </w:rPr>
  </w:style>
  <w:style w:type="paragraph" w:styleId="Heading1">
    <w:name w:val="heading 1"/>
    <w:basedOn w:val="Normal"/>
    <w:next w:val="Normal"/>
    <w:link w:val="Heading1Char"/>
    <w:qFormat/>
    <w:rsid w:val="00E8247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377BF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274A"/>
    <w:pPr>
      <w:tabs>
        <w:tab w:val="center" w:pos="4153"/>
        <w:tab w:val="right" w:pos="8306"/>
      </w:tabs>
    </w:pPr>
  </w:style>
  <w:style w:type="paragraph" w:styleId="Footer">
    <w:name w:val="footer"/>
    <w:basedOn w:val="Normal"/>
    <w:link w:val="FooterChar"/>
    <w:uiPriority w:val="99"/>
    <w:rsid w:val="0035274A"/>
    <w:pPr>
      <w:tabs>
        <w:tab w:val="center" w:pos="4153"/>
        <w:tab w:val="right" w:pos="8306"/>
      </w:tabs>
    </w:pPr>
  </w:style>
  <w:style w:type="character" w:styleId="PageNumber">
    <w:name w:val="page number"/>
    <w:basedOn w:val="DefaultParagraphFont"/>
    <w:rsid w:val="0035274A"/>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h,ARM footnote Text"/>
    <w:basedOn w:val="Normal"/>
    <w:link w:val="FootnoteTextChar"/>
    <w:rsid w:val="0035274A"/>
    <w:rPr>
      <w:sz w:val="20"/>
      <w:szCs w:val="20"/>
    </w:rPr>
  </w:style>
  <w:style w:type="character" w:styleId="FootnoteReference">
    <w:name w:val="footnote reference"/>
    <w:rsid w:val="0035274A"/>
    <w:rPr>
      <w:vertAlign w:val="superscript"/>
    </w:rPr>
  </w:style>
  <w:style w:type="table" w:styleId="TableGrid">
    <w:name w:val="Table Grid"/>
    <w:basedOn w:val="TableNormal"/>
    <w:uiPriority w:val="99"/>
    <w:rsid w:val="00352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2">
    <w:name w:val="List 2"/>
    <w:basedOn w:val="Normal"/>
    <w:rsid w:val="00DC66EC"/>
    <w:pPr>
      <w:numPr>
        <w:numId w:val="1"/>
      </w:numPr>
      <w:spacing w:after="120"/>
      <w:jc w:val="both"/>
    </w:pPr>
    <w:rPr>
      <w:sz w:val="22"/>
      <w:szCs w:val="20"/>
      <w:lang w:eastAsia="en-US"/>
    </w:rPr>
  </w:style>
  <w:style w:type="paragraph" w:styleId="BodyText2">
    <w:name w:val="Body Text 2"/>
    <w:basedOn w:val="Normal"/>
    <w:link w:val="BodyText2Char"/>
    <w:rsid w:val="001E4E76"/>
    <w:pPr>
      <w:jc w:val="both"/>
    </w:pPr>
    <w:rPr>
      <w:i/>
      <w:sz w:val="21"/>
      <w:szCs w:val="20"/>
      <w:lang w:eastAsia="en-US"/>
    </w:rPr>
  </w:style>
  <w:style w:type="paragraph" w:styleId="BodyText3">
    <w:name w:val="Body Text 3"/>
    <w:basedOn w:val="Normal"/>
    <w:rsid w:val="00E262E7"/>
    <w:pPr>
      <w:spacing w:after="120"/>
    </w:pPr>
    <w:rPr>
      <w:sz w:val="16"/>
      <w:szCs w:val="16"/>
    </w:rPr>
  </w:style>
  <w:style w:type="character" w:styleId="CommentReference">
    <w:name w:val="annotation reference"/>
    <w:uiPriority w:val="99"/>
    <w:semiHidden/>
    <w:rsid w:val="00954C25"/>
    <w:rPr>
      <w:sz w:val="16"/>
      <w:szCs w:val="16"/>
    </w:rPr>
  </w:style>
  <w:style w:type="paragraph" w:styleId="CommentText">
    <w:name w:val="annotation text"/>
    <w:basedOn w:val="Normal"/>
    <w:link w:val="CommentTextChar"/>
    <w:uiPriority w:val="99"/>
    <w:rsid w:val="00954C25"/>
    <w:rPr>
      <w:sz w:val="20"/>
      <w:szCs w:val="20"/>
    </w:rPr>
  </w:style>
  <w:style w:type="paragraph" w:styleId="CommentSubject">
    <w:name w:val="annotation subject"/>
    <w:basedOn w:val="CommentText"/>
    <w:next w:val="CommentText"/>
    <w:semiHidden/>
    <w:rsid w:val="00954C25"/>
    <w:rPr>
      <w:b/>
      <w:bCs/>
    </w:rPr>
  </w:style>
  <w:style w:type="paragraph" w:styleId="BalloonText">
    <w:name w:val="Balloon Text"/>
    <w:basedOn w:val="Normal"/>
    <w:semiHidden/>
    <w:rsid w:val="00954C25"/>
    <w:rPr>
      <w:rFonts w:ascii="Tahoma" w:hAnsi="Tahoma" w:cs="Tahoma"/>
      <w:sz w:val="16"/>
      <w:szCs w:val="16"/>
    </w:rPr>
  </w:style>
  <w:style w:type="paragraph" w:customStyle="1" w:styleId="Default">
    <w:name w:val="Default"/>
    <w:rsid w:val="008A3A71"/>
    <w:pPr>
      <w:autoSpaceDE w:val="0"/>
      <w:autoSpaceDN w:val="0"/>
      <w:adjustRightInd w:val="0"/>
    </w:pPr>
    <w:rPr>
      <w:color w:val="000000"/>
      <w:sz w:val="24"/>
      <w:szCs w:val="24"/>
      <w:lang w:val="en-US" w:eastAsia="en-US"/>
    </w:rPr>
  </w:style>
  <w:style w:type="paragraph" w:customStyle="1" w:styleId="NumberedParagraph-BulletelistLeft0Firstline0">
    <w:name w:val="Numbered Paragraph - Bullete list + Left:  0&quot; First line:  0&quot;"/>
    <w:basedOn w:val="Default"/>
    <w:next w:val="Default"/>
    <w:rsid w:val="00635368"/>
    <w:pPr>
      <w:spacing w:before="120"/>
    </w:pPr>
    <w:rPr>
      <w:color w:val="auto"/>
    </w:rPr>
  </w:style>
  <w:style w:type="paragraph" w:customStyle="1" w:styleId="bullet3undernumparunderletAfter0pt">
    <w:name w:val="bullet 3 under num par under let + After:  0 pt"/>
    <w:basedOn w:val="Default"/>
    <w:next w:val="Default"/>
    <w:rsid w:val="00635368"/>
    <w:pPr>
      <w:spacing w:before="120"/>
    </w:pPr>
    <w:rPr>
      <w:color w:val="auto"/>
    </w:rPr>
  </w:style>
  <w:style w:type="paragraph" w:customStyle="1" w:styleId="BulletedListL4">
    <w:name w:val="Bulleted List L4"/>
    <w:basedOn w:val="Default"/>
    <w:next w:val="Default"/>
    <w:rsid w:val="00635368"/>
    <w:pPr>
      <w:spacing w:before="120"/>
    </w:pPr>
    <w:rPr>
      <w:color w:val="auto"/>
    </w:rPr>
  </w:style>
  <w:style w:type="paragraph" w:customStyle="1" w:styleId="BulletedListunderletterunderNumPar">
    <w:name w:val="Bulleted List under letter under Num Par"/>
    <w:basedOn w:val="Default"/>
    <w:next w:val="Default"/>
    <w:rsid w:val="00635368"/>
    <w:pPr>
      <w:spacing w:before="120"/>
    </w:pPr>
    <w:rPr>
      <w:color w:val="auto"/>
    </w:rPr>
  </w:style>
  <w:style w:type="paragraph" w:customStyle="1" w:styleId="level2">
    <w:name w:val="level 2"/>
    <w:basedOn w:val="Default"/>
    <w:next w:val="Default"/>
    <w:rsid w:val="00635368"/>
    <w:pPr>
      <w:spacing w:before="120"/>
    </w:pPr>
    <w:rPr>
      <w:color w:val="auto"/>
    </w:rPr>
  </w:style>
  <w:style w:type="paragraph" w:customStyle="1" w:styleId="Stylelevel2BlackLeft075Hanging038">
    <w:name w:val="Style level 2 + Black Left:  0.75&quot; Hanging:  0.38&quot;"/>
    <w:basedOn w:val="Default"/>
    <w:next w:val="Default"/>
    <w:rsid w:val="00635368"/>
    <w:pPr>
      <w:spacing w:before="120"/>
    </w:pPr>
    <w:rPr>
      <w:color w:val="auto"/>
    </w:rPr>
  </w:style>
  <w:style w:type="paragraph" w:styleId="BodyText">
    <w:name w:val="Body Text"/>
    <w:basedOn w:val="Normal"/>
    <w:link w:val="BodyTextChar"/>
    <w:rsid w:val="00473EBF"/>
    <w:pPr>
      <w:spacing w:after="120"/>
    </w:p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
    <w:link w:val="FootnoteText"/>
    <w:rsid w:val="00330A14"/>
    <w:rPr>
      <w:lang w:val="en-GB" w:eastAsia="en-GB" w:bidi="ar-SA"/>
    </w:rPr>
  </w:style>
  <w:style w:type="character" w:customStyle="1" w:styleId="CommentTextChar">
    <w:name w:val="Comment Text Char"/>
    <w:link w:val="CommentText"/>
    <w:uiPriority w:val="99"/>
    <w:rsid w:val="0013276B"/>
    <w:rPr>
      <w:lang w:val="en-GB" w:eastAsia="en-GB" w:bidi="ar-SA"/>
    </w:rPr>
  </w:style>
  <w:style w:type="paragraph" w:styleId="ListParagraph">
    <w:name w:val="List Paragraph"/>
    <w:basedOn w:val="Normal"/>
    <w:uiPriority w:val="34"/>
    <w:qFormat/>
    <w:rsid w:val="00640A80"/>
    <w:pPr>
      <w:ind w:left="720"/>
      <w:contextualSpacing/>
    </w:pPr>
  </w:style>
  <w:style w:type="character" w:customStyle="1" w:styleId="BodyTextChar">
    <w:name w:val="Body Text Char"/>
    <w:link w:val="BodyText"/>
    <w:locked/>
    <w:rsid w:val="00265AD2"/>
    <w:rPr>
      <w:sz w:val="24"/>
      <w:szCs w:val="24"/>
      <w:lang w:val="en-GB" w:eastAsia="en-GB"/>
    </w:rPr>
  </w:style>
  <w:style w:type="paragraph" w:styleId="Revision">
    <w:name w:val="Revision"/>
    <w:hidden/>
    <w:uiPriority w:val="99"/>
    <w:semiHidden/>
    <w:rsid w:val="008C2948"/>
    <w:rPr>
      <w:sz w:val="24"/>
      <w:szCs w:val="24"/>
      <w:lang w:val="en-GB" w:eastAsia="en-GB"/>
    </w:rPr>
  </w:style>
  <w:style w:type="paragraph" w:customStyle="1" w:styleId="ac-01">
    <w:name w:val="ac-01"/>
    <w:basedOn w:val="Default"/>
    <w:next w:val="Default"/>
    <w:uiPriority w:val="99"/>
    <w:rsid w:val="00DE71F2"/>
    <w:pPr>
      <w:widowControl w:val="0"/>
    </w:pPr>
    <w:rPr>
      <w:rFonts w:eastAsia="MS Mincho"/>
      <w:color w:val="auto"/>
      <w:lang w:val="en-GB" w:eastAsia="ja-JP"/>
    </w:rPr>
  </w:style>
  <w:style w:type="paragraph" w:styleId="NormalWeb">
    <w:name w:val="Normal (Web)"/>
    <w:basedOn w:val="Normal"/>
    <w:uiPriority w:val="99"/>
    <w:semiHidden/>
    <w:unhideWhenUsed/>
    <w:rsid w:val="0052192F"/>
    <w:pPr>
      <w:spacing w:before="100" w:beforeAutospacing="1" w:after="100" w:afterAutospacing="1"/>
    </w:pPr>
    <w:rPr>
      <w:lang w:val="en-ZA" w:eastAsia="en-ZA"/>
    </w:rPr>
  </w:style>
  <w:style w:type="character" w:customStyle="1" w:styleId="BodyText2Char">
    <w:name w:val="Body Text 2 Char"/>
    <w:link w:val="BodyText2"/>
    <w:rsid w:val="0091268F"/>
    <w:rPr>
      <w:i/>
      <w:sz w:val="21"/>
      <w:lang w:val="en-GB" w:eastAsia="en-US"/>
    </w:rPr>
  </w:style>
  <w:style w:type="character" w:customStyle="1" w:styleId="FooterChar">
    <w:name w:val="Footer Char"/>
    <w:link w:val="Footer"/>
    <w:uiPriority w:val="99"/>
    <w:rsid w:val="002B418E"/>
    <w:rPr>
      <w:sz w:val="24"/>
      <w:szCs w:val="24"/>
      <w:lang w:val="en-GB" w:eastAsia="en-GB"/>
    </w:rPr>
  </w:style>
  <w:style w:type="character" w:customStyle="1" w:styleId="HeaderChar">
    <w:name w:val="Header Char"/>
    <w:link w:val="Header"/>
    <w:uiPriority w:val="99"/>
    <w:rsid w:val="001A72F4"/>
    <w:rPr>
      <w:sz w:val="24"/>
      <w:szCs w:val="24"/>
      <w:lang w:val="en-GB" w:eastAsia="en-GB"/>
    </w:rPr>
  </w:style>
  <w:style w:type="paragraph" w:customStyle="1" w:styleId="PwCAddress">
    <w:name w:val="PwC Address"/>
    <w:basedOn w:val="Normal"/>
    <w:link w:val="PwCAddressChar"/>
    <w:qFormat/>
    <w:rsid w:val="00AE3587"/>
    <w:pPr>
      <w:spacing w:line="200" w:lineRule="atLeast"/>
    </w:pPr>
    <w:rPr>
      <w:i/>
      <w:noProof/>
      <w:sz w:val="18"/>
      <w:szCs w:val="20"/>
    </w:rPr>
  </w:style>
  <w:style w:type="character" w:customStyle="1" w:styleId="PwCAddressChar">
    <w:name w:val="PwC Address Char"/>
    <w:basedOn w:val="DefaultParagraphFont"/>
    <w:link w:val="PwCAddress"/>
    <w:rsid w:val="00AE3587"/>
    <w:rPr>
      <w:i/>
      <w:noProof/>
      <w:sz w:val="18"/>
      <w:lang w:val="en-GB" w:eastAsia="en-GB"/>
    </w:rPr>
  </w:style>
  <w:style w:type="character" w:customStyle="1" w:styleId="normaltextrun">
    <w:name w:val="normaltextrun"/>
    <w:basedOn w:val="DefaultParagraphFont"/>
    <w:rsid w:val="00C0047E"/>
  </w:style>
  <w:style w:type="paragraph" w:customStyle="1" w:styleId="paragraph">
    <w:name w:val="paragraph"/>
    <w:basedOn w:val="Normal"/>
    <w:rsid w:val="00C0047E"/>
    <w:pPr>
      <w:spacing w:before="100" w:beforeAutospacing="1" w:after="100" w:afterAutospacing="1"/>
    </w:pPr>
    <w:rPr>
      <w:lang w:val="en-ZA" w:eastAsia="en-ZA"/>
    </w:rPr>
  </w:style>
  <w:style w:type="character" w:customStyle="1" w:styleId="eop">
    <w:name w:val="eop"/>
    <w:basedOn w:val="DefaultParagraphFont"/>
    <w:rsid w:val="00C0047E"/>
  </w:style>
  <w:style w:type="character" w:customStyle="1" w:styleId="Heading1Char">
    <w:name w:val="Heading 1 Char"/>
    <w:basedOn w:val="DefaultParagraphFont"/>
    <w:link w:val="Heading1"/>
    <w:rsid w:val="00E82478"/>
    <w:rPr>
      <w:rFonts w:asciiTheme="majorHAnsi" w:eastAsiaTheme="majorEastAsia" w:hAnsiTheme="majorHAnsi" w:cstheme="majorBidi"/>
      <w:color w:val="2E74B5" w:themeColor="accent1" w:themeShade="BF"/>
      <w:sz w:val="32"/>
      <w:szCs w:val="3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7968">
      <w:bodyDiv w:val="1"/>
      <w:marLeft w:val="0"/>
      <w:marRight w:val="0"/>
      <w:marTop w:val="0"/>
      <w:marBottom w:val="0"/>
      <w:divBdr>
        <w:top w:val="none" w:sz="0" w:space="0" w:color="auto"/>
        <w:left w:val="none" w:sz="0" w:space="0" w:color="auto"/>
        <w:bottom w:val="none" w:sz="0" w:space="0" w:color="auto"/>
        <w:right w:val="none" w:sz="0" w:space="0" w:color="auto"/>
      </w:divBdr>
    </w:div>
    <w:div w:id="52581086">
      <w:bodyDiv w:val="1"/>
      <w:marLeft w:val="0"/>
      <w:marRight w:val="0"/>
      <w:marTop w:val="0"/>
      <w:marBottom w:val="0"/>
      <w:divBdr>
        <w:top w:val="none" w:sz="0" w:space="0" w:color="auto"/>
        <w:left w:val="none" w:sz="0" w:space="0" w:color="auto"/>
        <w:bottom w:val="none" w:sz="0" w:space="0" w:color="auto"/>
        <w:right w:val="none" w:sz="0" w:space="0" w:color="auto"/>
      </w:divBdr>
      <w:divsChild>
        <w:div w:id="224147380">
          <w:marLeft w:val="0"/>
          <w:marRight w:val="0"/>
          <w:marTop w:val="0"/>
          <w:marBottom w:val="0"/>
          <w:divBdr>
            <w:top w:val="none" w:sz="0" w:space="0" w:color="auto"/>
            <w:left w:val="none" w:sz="0" w:space="0" w:color="auto"/>
            <w:bottom w:val="none" w:sz="0" w:space="0" w:color="auto"/>
            <w:right w:val="none" w:sz="0" w:space="0" w:color="auto"/>
          </w:divBdr>
        </w:div>
        <w:div w:id="280575003">
          <w:marLeft w:val="0"/>
          <w:marRight w:val="0"/>
          <w:marTop w:val="0"/>
          <w:marBottom w:val="0"/>
          <w:divBdr>
            <w:top w:val="none" w:sz="0" w:space="0" w:color="auto"/>
            <w:left w:val="none" w:sz="0" w:space="0" w:color="auto"/>
            <w:bottom w:val="none" w:sz="0" w:space="0" w:color="auto"/>
            <w:right w:val="none" w:sz="0" w:space="0" w:color="auto"/>
          </w:divBdr>
        </w:div>
        <w:div w:id="1710446488">
          <w:marLeft w:val="0"/>
          <w:marRight w:val="0"/>
          <w:marTop w:val="0"/>
          <w:marBottom w:val="0"/>
          <w:divBdr>
            <w:top w:val="none" w:sz="0" w:space="0" w:color="auto"/>
            <w:left w:val="none" w:sz="0" w:space="0" w:color="auto"/>
            <w:bottom w:val="none" w:sz="0" w:space="0" w:color="auto"/>
            <w:right w:val="none" w:sz="0" w:space="0" w:color="auto"/>
          </w:divBdr>
        </w:div>
        <w:div w:id="295722698">
          <w:marLeft w:val="0"/>
          <w:marRight w:val="0"/>
          <w:marTop w:val="0"/>
          <w:marBottom w:val="0"/>
          <w:divBdr>
            <w:top w:val="none" w:sz="0" w:space="0" w:color="auto"/>
            <w:left w:val="none" w:sz="0" w:space="0" w:color="auto"/>
            <w:bottom w:val="none" w:sz="0" w:space="0" w:color="auto"/>
            <w:right w:val="none" w:sz="0" w:space="0" w:color="auto"/>
          </w:divBdr>
        </w:div>
      </w:divsChild>
    </w:div>
    <w:div w:id="106782918">
      <w:bodyDiv w:val="1"/>
      <w:marLeft w:val="0"/>
      <w:marRight w:val="0"/>
      <w:marTop w:val="0"/>
      <w:marBottom w:val="0"/>
      <w:divBdr>
        <w:top w:val="none" w:sz="0" w:space="0" w:color="auto"/>
        <w:left w:val="none" w:sz="0" w:space="0" w:color="auto"/>
        <w:bottom w:val="none" w:sz="0" w:space="0" w:color="auto"/>
        <w:right w:val="none" w:sz="0" w:space="0" w:color="auto"/>
      </w:divBdr>
    </w:div>
    <w:div w:id="169957439">
      <w:bodyDiv w:val="1"/>
      <w:marLeft w:val="0"/>
      <w:marRight w:val="0"/>
      <w:marTop w:val="0"/>
      <w:marBottom w:val="0"/>
      <w:divBdr>
        <w:top w:val="none" w:sz="0" w:space="0" w:color="auto"/>
        <w:left w:val="none" w:sz="0" w:space="0" w:color="auto"/>
        <w:bottom w:val="none" w:sz="0" w:space="0" w:color="auto"/>
        <w:right w:val="none" w:sz="0" w:space="0" w:color="auto"/>
      </w:divBdr>
      <w:divsChild>
        <w:div w:id="583300691">
          <w:marLeft w:val="0"/>
          <w:marRight w:val="0"/>
          <w:marTop w:val="0"/>
          <w:marBottom w:val="0"/>
          <w:divBdr>
            <w:top w:val="none" w:sz="0" w:space="0" w:color="auto"/>
            <w:left w:val="none" w:sz="0" w:space="0" w:color="auto"/>
            <w:bottom w:val="none" w:sz="0" w:space="0" w:color="auto"/>
            <w:right w:val="none" w:sz="0" w:space="0" w:color="auto"/>
          </w:divBdr>
        </w:div>
        <w:div w:id="2100905627">
          <w:marLeft w:val="0"/>
          <w:marRight w:val="0"/>
          <w:marTop w:val="0"/>
          <w:marBottom w:val="0"/>
          <w:divBdr>
            <w:top w:val="none" w:sz="0" w:space="0" w:color="auto"/>
            <w:left w:val="none" w:sz="0" w:space="0" w:color="auto"/>
            <w:bottom w:val="none" w:sz="0" w:space="0" w:color="auto"/>
            <w:right w:val="none" w:sz="0" w:space="0" w:color="auto"/>
          </w:divBdr>
        </w:div>
        <w:div w:id="1371104316">
          <w:marLeft w:val="0"/>
          <w:marRight w:val="0"/>
          <w:marTop w:val="0"/>
          <w:marBottom w:val="0"/>
          <w:divBdr>
            <w:top w:val="none" w:sz="0" w:space="0" w:color="auto"/>
            <w:left w:val="none" w:sz="0" w:space="0" w:color="auto"/>
            <w:bottom w:val="none" w:sz="0" w:space="0" w:color="auto"/>
            <w:right w:val="none" w:sz="0" w:space="0" w:color="auto"/>
          </w:divBdr>
        </w:div>
        <w:div w:id="35473707">
          <w:marLeft w:val="0"/>
          <w:marRight w:val="0"/>
          <w:marTop w:val="0"/>
          <w:marBottom w:val="0"/>
          <w:divBdr>
            <w:top w:val="none" w:sz="0" w:space="0" w:color="auto"/>
            <w:left w:val="none" w:sz="0" w:space="0" w:color="auto"/>
            <w:bottom w:val="none" w:sz="0" w:space="0" w:color="auto"/>
            <w:right w:val="none" w:sz="0" w:space="0" w:color="auto"/>
          </w:divBdr>
        </w:div>
      </w:divsChild>
    </w:div>
    <w:div w:id="506677665">
      <w:bodyDiv w:val="1"/>
      <w:marLeft w:val="0"/>
      <w:marRight w:val="0"/>
      <w:marTop w:val="0"/>
      <w:marBottom w:val="0"/>
      <w:divBdr>
        <w:top w:val="none" w:sz="0" w:space="0" w:color="auto"/>
        <w:left w:val="none" w:sz="0" w:space="0" w:color="auto"/>
        <w:bottom w:val="none" w:sz="0" w:space="0" w:color="auto"/>
        <w:right w:val="none" w:sz="0" w:space="0" w:color="auto"/>
      </w:divBdr>
    </w:div>
    <w:div w:id="788282641">
      <w:bodyDiv w:val="1"/>
      <w:marLeft w:val="0"/>
      <w:marRight w:val="0"/>
      <w:marTop w:val="0"/>
      <w:marBottom w:val="0"/>
      <w:divBdr>
        <w:top w:val="none" w:sz="0" w:space="0" w:color="auto"/>
        <w:left w:val="none" w:sz="0" w:space="0" w:color="auto"/>
        <w:bottom w:val="none" w:sz="0" w:space="0" w:color="auto"/>
        <w:right w:val="none" w:sz="0" w:space="0" w:color="auto"/>
      </w:divBdr>
    </w:div>
    <w:div w:id="848256119">
      <w:bodyDiv w:val="1"/>
      <w:marLeft w:val="0"/>
      <w:marRight w:val="0"/>
      <w:marTop w:val="0"/>
      <w:marBottom w:val="0"/>
      <w:divBdr>
        <w:top w:val="none" w:sz="0" w:space="0" w:color="auto"/>
        <w:left w:val="none" w:sz="0" w:space="0" w:color="auto"/>
        <w:bottom w:val="none" w:sz="0" w:space="0" w:color="auto"/>
        <w:right w:val="none" w:sz="0" w:space="0" w:color="auto"/>
      </w:divBdr>
      <w:divsChild>
        <w:div w:id="2054620472">
          <w:marLeft w:val="0"/>
          <w:marRight w:val="0"/>
          <w:marTop w:val="0"/>
          <w:marBottom w:val="0"/>
          <w:divBdr>
            <w:top w:val="none" w:sz="0" w:space="0" w:color="auto"/>
            <w:left w:val="none" w:sz="0" w:space="0" w:color="auto"/>
            <w:bottom w:val="none" w:sz="0" w:space="0" w:color="auto"/>
            <w:right w:val="none" w:sz="0" w:space="0" w:color="auto"/>
          </w:divBdr>
        </w:div>
        <w:div w:id="837886090">
          <w:marLeft w:val="0"/>
          <w:marRight w:val="0"/>
          <w:marTop w:val="0"/>
          <w:marBottom w:val="0"/>
          <w:divBdr>
            <w:top w:val="none" w:sz="0" w:space="0" w:color="auto"/>
            <w:left w:val="none" w:sz="0" w:space="0" w:color="auto"/>
            <w:bottom w:val="none" w:sz="0" w:space="0" w:color="auto"/>
            <w:right w:val="none" w:sz="0" w:space="0" w:color="auto"/>
          </w:divBdr>
        </w:div>
        <w:div w:id="1610434740">
          <w:marLeft w:val="0"/>
          <w:marRight w:val="0"/>
          <w:marTop w:val="0"/>
          <w:marBottom w:val="0"/>
          <w:divBdr>
            <w:top w:val="none" w:sz="0" w:space="0" w:color="auto"/>
            <w:left w:val="none" w:sz="0" w:space="0" w:color="auto"/>
            <w:bottom w:val="none" w:sz="0" w:space="0" w:color="auto"/>
            <w:right w:val="none" w:sz="0" w:space="0" w:color="auto"/>
          </w:divBdr>
        </w:div>
        <w:div w:id="977342136">
          <w:marLeft w:val="0"/>
          <w:marRight w:val="0"/>
          <w:marTop w:val="0"/>
          <w:marBottom w:val="0"/>
          <w:divBdr>
            <w:top w:val="none" w:sz="0" w:space="0" w:color="auto"/>
            <w:left w:val="none" w:sz="0" w:space="0" w:color="auto"/>
            <w:bottom w:val="none" w:sz="0" w:space="0" w:color="auto"/>
            <w:right w:val="none" w:sz="0" w:space="0" w:color="auto"/>
          </w:divBdr>
        </w:div>
      </w:divsChild>
    </w:div>
    <w:div w:id="1120534568">
      <w:bodyDiv w:val="1"/>
      <w:marLeft w:val="0"/>
      <w:marRight w:val="0"/>
      <w:marTop w:val="0"/>
      <w:marBottom w:val="0"/>
      <w:divBdr>
        <w:top w:val="none" w:sz="0" w:space="0" w:color="auto"/>
        <w:left w:val="none" w:sz="0" w:space="0" w:color="auto"/>
        <w:bottom w:val="none" w:sz="0" w:space="0" w:color="auto"/>
        <w:right w:val="none" w:sz="0" w:space="0" w:color="auto"/>
      </w:divBdr>
      <w:divsChild>
        <w:div w:id="1774667634">
          <w:marLeft w:val="0"/>
          <w:marRight w:val="0"/>
          <w:marTop w:val="0"/>
          <w:marBottom w:val="0"/>
          <w:divBdr>
            <w:top w:val="none" w:sz="0" w:space="0" w:color="auto"/>
            <w:left w:val="none" w:sz="0" w:space="0" w:color="auto"/>
            <w:bottom w:val="none" w:sz="0" w:space="0" w:color="auto"/>
            <w:right w:val="none" w:sz="0" w:space="0" w:color="auto"/>
          </w:divBdr>
        </w:div>
        <w:div w:id="1986467066">
          <w:marLeft w:val="0"/>
          <w:marRight w:val="0"/>
          <w:marTop w:val="0"/>
          <w:marBottom w:val="0"/>
          <w:divBdr>
            <w:top w:val="none" w:sz="0" w:space="0" w:color="auto"/>
            <w:left w:val="none" w:sz="0" w:space="0" w:color="auto"/>
            <w:bottom w:val="none" w:sz="0" w:space="0" w:color="auto"/>
            <w:right w:val="none" w:sz="0" w:space="0" w:color="auto"/>
          </w:divBdr>
        </w:div>
        <w:div w:id="1199515767">
          <w:marLeft w:val="0"/>
          <w:marRight w:val="0"/>
          <w:marTop w:val="0"/>
          <w:marBottom w:val="0"/>
          <w:divBdr>
            <w:top w:val="none" w:sz="0" w:space="0" w:color="auto"/>
            <w:left w:val="none" w:sz="0" w:space="0" w:color="auto"/>
            <w:bottom w:val="none" w:sz="0" w:space="0" w:color="auto"/>
            <w:right w:val="none" w:sz="0" w:space="0" w:color="auto"/>
          </w:divBdr>
        </w:div>
        <w:div w:id="1634209813">
          <w:marLeft w:val="0"/>
          <w:marRight w:val="0"/>
          <w:marTop w:val="0"/>
          <w:marBottom w:val="0"/>
          <w:divBdr>
            <w:top w:val="none" w:sz="0" w:space="0" w:color="auto"/>
            <w:left w:val="none" w:sz="0" w:space="0" w:color="auto"/>
            <w:bottom w:val="none" w:sz="0" w:space="0" w:color="auto"/>
            <w:right w:val="none" w:sz="0" w:space="0" w:color="auto"/>
          </w:divBdr>
        </w:div>
        <w:div w:id="280184355">
          <w:marLeft w:val="0"/>
          <w:marRight w:val="0"/>
          <w:marTop w:val="0"/>
          <w:marBottom w:val="0"/>
          <w:divBdr>
            <w:top w:val="none" w:sz="0" w:space="0" w:color="auto"/>
            <w:left w:val="none" w:sz="0" w:space="0" w:color="auto"/>
            <w:bottom w:val="none" w:sz="0" w:space="0" w:color="auto"/>
            <w:right w:val="none" w:sz="0" w:space="0" w:color="auto"/>
          </w:divBdr>
        </w:div>
      </w:divsChild>
    </w:div>
    <w:div w:id="1152597384">
      <w:bodyDiv w:val="1"/>
      <w:marLeft w:val="0"/>
      <w:marRight w:val="0"/>
      <w:marTop w:val="0"/>
      <w:marBottom w:val="0"/>
      <w:divBdr>
        <w:top w:val="none" w:sz="0" w:space="0" w:color="auto"/>
        <w:left w:val="none" w:sz="0" w:space="0" w:color="auto"/>
        <w:bottom w:val="none" w:sz="0" w:space="0" w:color="auto"/>
        <w:right w:val="none" w:sz="0" w:space="0" w:color="auto"/>
      </w:divBdr>
      <w:divsChild>
        <w:div w:id="1254052979">
          <w:marLeft w:val="0"/>
          <w:marRight w:val="0"/>
          <w:marTop w:val="0"/>
          <w:marBottom w:val="0"/>
          <w:divBdr>
            <w:top w:val="none" w:sz="0" w:space="0" w:color="auto"/>
            <w:left w:val="none" w:sz="0" w:space="0" w:color="auto"/>
            <w:bottom w:val="none" w:sz="0" w:space="0" w:color="auto"/>
            <w:right w:val="none" w:sz="0" w:space="0" w:color="auto"/>
          </w:divBdr>
        </w:div>
        <w:div w:id="1644580781">
          <w:marLeft w:val="0"/>
          <w:marRight w:val="0"/>
          <w:marTop w:val="0"/>
          <w:marBottom w:val="0"/>
          <w:divBdr>
            <w:top w:val="none" w:sz="0" w:space="0" w:color="auto"/>
            <w:left w:val="none" w:sz="0" w:space="0" w:color="auto"/>
            <w:bottom w:val="none" w:sz="0" w:space="0" w:color="auto"/>
            <w:right w:val="none" w:sz="0" w:space="0" w:color="auto"/>
          </w:divBdr>
        </w:div>
        <w:div w:id="1129664838">
          <w:marLeft w:val="0"/>
          <w:marRight w:val="0"/>
          <w:marTop w:val="0"/>
          <w:marBottom w:val="0"/>
          <w:divBdr>
            <w:top w:val="none" w:sz="0" w:space="0" w:color="auto"/>
            <w:left w:val="none" w:sz="0" w:space="0" w:color="auto"/>
            <w:bottom w:val="none" w:sz="0" w:space="0" w:color="auto"/>
            <w:right w:val="none" w:sz="0" w:space="0" w:color="auto"/>
          </w:divBdr>
        </w:div>
        <w:div w:id="2010139281">
          <w:marLeft w:val="0"/>
          <w:marRight w:val="0"/>
          <w:marTop w:val="0"/>
          <w:marBottom w:val="0"/>
          <w:divBdr>
            <w:top w:val="none" w:sz="0" w:space="0" w:color="auto"/>
            <w:left w:val="none" w:sz="0" w:space="0" w:color="auto"/>
            <w:bottom w:val="none" w:sz="0" w:space="0" w:color="auto"/>
            <w:right w:val="none" w:sz="0" w:space="0" w:color="auto"/>
          </w:divBdr>
        </w:div>
      </w:divsChild>
    </w:div>
    <w:div w:id="12207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63185">
          <w:marLeft w:val="0"/>
          <w:marRight w:val="0"/>
          <w:marTop w:val="0"/>
          <w:marBottom w:val="0"/>
          <w:divBdr>
            <w:top w:val="none" w:sz="0" w:space="0" w:color="auto"/>
            <w:left w:val="none" w:sz="0" w:space="0" w:color="auto"/>
            <w:bottom w:val="none" w:sz="0" w:space="0" w:color="auto"/>
            <w:right w:val="none" w:sz="0" w:space="0" w:color="auto"/>
          </w:divBdr>
        </w:div>
        <w:div w:id="54135348">
          <w:marLeft w:val="0"/>
          <w:marRight w:val="0"/>
          <w:marTop w:val="0"/>
          <w:marBottom w:val="0"/>
          <w:divBdr>
            <w:top w:val="none" w:sz="0" w:space="0" w:color="auto"/>
            <w:left w:val="none" w:sz="0" w:space="0" w:color="auto"/>
            <w:bottom w:val="none" w:sz="0" w:space="0" w:color="auto"/>
            <w:right w:val="none" w:sz="0" w:space="0" w:color="auto"/>
          </w:divBdr>
        </w:div>
        <w:div w:id="1694261678">
          <w:marLeft w:val="0"/>
          <w:marRight w:val="0"/>
          <w:marTop w:val="0"/>
          <w:marBottom w:val="0"/>
          <w:divBdr>
            <w:top w:val="none" w:sz="0" w:space="0" w:color="auto"/>
            <w:left w:val="none" w:sz="0" w:space="0" w:color="auto"/>
            <w:bottom w:val="none" w:sz="0" w:space="0" w:color="auto"/>
            <w:right w:val="none" w:sz="0" w:space="0" w:color="auto"/>
          </w:divBdr>
        </w:div>
        <w:div w:id="1971011421">
          <w:marLeft w:val="0"/>
          <w:marRight w:val="0"/>
          <w:marTop w:val="0"/>
          <w:marBottom w:val="0"/>
          <w:divBdr>
            <w:top w:val="none" w:sz="0" w:space="0" w:color="auto"/>
            <w:left w:val="none" w:sz="0" w:space="0" w:color="auto"/>
            <w:bottom w:val="none" w:sz="0" w:space="0" w:color="auto"/>
            <w:right w:val="none" w:sz="0" w:space="0" w:color="auto"/>
          </w:divBdr>
        </w:div>
        <w:div w:id="1949697610">
          <w:marLeft w:val="0"/>
          <w:marRight w:val="0"/>
          <w:marTop w:val="0"/>
          <w:marBottom w:val="0"/>
          <w:divBdr>
            <w:top w:val="none" w:sz="0" w:space="0" w:color="auto"/>
            <w:left w:val="none" w:sz="0" w:space="0" w:color="auto"/>
            <w:bottom w:val="none" w:sz="0" w:space="0" w:color="auto"/>
            <w:right w:val="none" w:sz="0" w:space="0" w:color="auto"/>
          </w:divBdr>
        </w:div>
      </w:divsChild>
    </w:div>
    <w:div w:id="1295210685">
      <w:bodyDiv w:val="1"/>
      <w:marLeft w:val="0"/>
      <w:marRight w:val="0"/>
      <w:marTop w:val="0"/>
      <w:marBottom w:val="0"/>
      <w:divBdr>
        <w:top w:val="none" w:sz="0" w:space="0" w:color="auto"/>
        <w:left w:val="none" w:sz="0" w:space="0" w:color="auto"/>
        <w:bottom w:val="none" w:sz="0" w:space="0" w:color="auto"/>
        <w:right w:val="none" w:sz="0" w:space="0" w:color="auto"/>
      </w:divBdr>
    </w:div>
    <w:div w:id="1295327360">
      <w:bodyDiv w:val="1"/>
      <w:marLeft w:val="0"/>
      <w:marRight w:val="0"/>
      <w:marTop w:val="0"/>
      <w:marBottom w:val="0"/>
      <w:divBdr>
        <w:top w:val="none" w:sz="0" w:space="0" w:color="auto"/>
        <w:left w:val="none" w:sz="0" w:space="0" w:color="auto"/>
        <w:bottom w:val="none" w:sz="0" w:space="0" w:color="auto"/>
        <w:right w:val="none" w:sz="0" w:space="0" w:color="auto"/>
      </w:divBdr>
    </w:div>
    <w:div w:id="1538660924">
      <w:bodyDiv w:val="1"/>
      <w:marLeft w:val="0"/>
      <w:marRight w:val="0"/>
      <w:marTop w:val="0"/>
      <w:marBottom w:val="0"/>
      <w:divBdr>
        <w:top w:val="none" w:sz="0" w:space="0" w:color="auto"/>
        <w:left w:val="none" w:sz="0" w:space="0" w:color="auto"/>
        <w:bottom w:val="none" w:sz="0" w:space="0" w:color="auto"/>
        <w:right w:val="none" w:sz="0" w:space="0" w:color="auto"/>
      </w:divBdr>
      <w:divsChild>
        <w:div w:id="1961185911">
          <w:marLeft w:val="0"/>
          <w:marRight w:val="0"/>
          <w:marTop w:val="0"/>
          <w:marBottom w:val="0"/>
          <w:divBdr>
            <w:top w:val="none" w:sz="0" w:space="0" w:color="auto"/>
            <w:left w:val="none" w:sz="0" w:space="0" w:color="auto"/>
            <w:bottom w:val="none" w:sz="0" w:space="0" w:color="auto"/>
            <w:right w:val="none" w:sz="0" w:space="0" w:color="auto"/>
          </w:divBdr>
        </w:div>
        <w:div w:id="1254824831">
          <w:marLeft w:val="0"/>
          <w:marRight w:val="0"/>
          <w:marTop w:val="0"/>
          <w:marBottom w:val="0"/>
          <w:divBdr>
            <w:top w:val="none" w:sz="0" w:space="0" w:color="auto"/>
            <w:left w:val="none" w:sz="0" w:space="0" w:color="auto"/>
            <w:bottom w:val="none" w:sz="0" w:space="0" w:color="auto"/>
            <w:right w:val="none" w:sz="0" w:space="0" w:color="auto"/>
          </w:divBdr>
        </w:div>
        <w:div w:id="1465006466">
          <w:marLeft w:val="0"/>
          <w:marRight w:val="0"/>
          <w:marTop w:val="0"/>
          <w:marBottom w:val="0"/>
          <w:divBdr>
            <w:top w:val="none" w:sz="0" w:space="0" w:color="auto"/>
            <w:left w:val="none" w:sz="0" w:space="0" w:color="auto"/>
            <w:bottom w:val="none" w:sz="0" w:space="0" w:color="auto"/>
            <w:right w:val="none" w:sz="0" w:space="0" w:color="auto"/>
          </w:divBdr>
        </w:div>
        <w:div w:id="1207642690">
          <w:marLeft w:val="0"/>
          <w:marRight w:val="0"/>
          <w:marTop w:val="0"/>
          <w:marBottom w:val="0"/>
          <w:divBdr>
            <w:top w:val="none" w:sz="0" w:space="0" w:color="auto"/>
            <w:left w:val="none" w:sz="0" w:space="0" w:color="auto"/>
            <w:bottom w:val="none" w:sz="0" w:space="0" w:color="auto"/>
            <w:right w:val="none" w:sz="0" w:space="0" w:color="auto"/>
          </w:divBdr>
        </w:div>
        <w:div w:id="992640488">
          <w:marLeft w:val="0"/>
          <w:marRight w:val="0"/>
          <w:marTop w:val="0"/>
          <w:marBottom w:val="0"/>
          <w:divBdr>
            <w:top w:val="none" w:sz="0" w:space="0" w:color="auto"/>
            <w:left w:val="none" w:sz="0" w:space="0" w:color="auto"/>
            <w:bottom w:val="none" w:sz="0" w:space="0" w:color="auto"/>
            <w:right w:val="none" w:sz="0" w:space="0" w:color="auto"/>
          </w:divBdr>
        </w:div>
      </w:divsChild>
    </w:div>
    <w:div w:id="1543206636">
      <w:bodyDiv w:val="1"/>
      <w:marLeft w:val="0"/>
      <w:marRight w:val="0"/>
      <w:marTop w:val="0"/>
      <w:marBottom w:val="0"/>
      <w:divBdr>
        <w:top w:val="none" w:sz="0" w:space="0" w:color="auto"/>
        <w:left w:val="none" w:sz="0" w:space="0" w:color="auto"/>
        <w:bottom w:val="none" w:sz="0" w:space="0" w:color="auto"/>
        <w:right w:val="none" w:sz="0" w:space="0" w:color="auto"/>
      </w:divBdr>
    </w:div>
    <w:div w:id="1555579525">
      <w:bodyDiv w:val="1"/>
      <w:marLeft w:val="0"/>
      <w:marRight w:val="0"/>
      <w:marTop w:val="0"/>
      <w:marBottom w:val="0"/>
      <w:divBdr>
        <w:top w:val="none" w:sz="0" w:space="0" w:color="auto"/>
        <w:left w:val="none" w:sz="0" w:space="0" w:color="auto"/>
        <w:bottom w:val="none" w:sz="0" w:space="0" w:color="auto"/>
        <w:right w:val="none" w:sz="0" w:space="0" w:color="auto"/>
      </w:divBdr>
    </w:div>
    <w:div w:id="1624922942">
      <w:bodyDiv w:val="1"/>
      <w:marLeft w:val="0"/>
      <w:marRight w:val="0"/>
      <w:marTop w:val="0"/>
      <w:marBottom w:val="0"/>
      <w:divBdr>
        <w:top w:val="none" w:sz="0" w:space="0" w:color="auto"/>
        <w:left w:val="none" w:sz="0" w:space="0" w:color="auto"/>
        <w:bottom w:val="none" w:sz="0" w:space="0" w:color="auto"/>
        <w:right w:val="none" w:sz="0" w:space="0" w:color="auto"/>
      </w:divBdr>
      <w:divsChild>
        <w:div w:id="1420835501">
          <w:marLeft w:val="0"/>
          <w:marRight w:val="0"/>
          <w:marTop w:val="0"/>
          <w:marBottom w:val="0"/>
          <w:divBdr>
            <w:top w:val="none" w:sz="0" w:space="0" w:color="auto"/>
            <w:left w:val="none" w:sz="0" w:space="0" w:color="auto"/>
            <w:bottom w:val="none" w:sz="0" w:space="0" w:color="auto"/>
            <w:right w:val="none" w:sz="0" w:space="0" w:color="auto"/>
          </w:divBdr>
        </w:div>
        <w:div w:id="565456961">
          <w:marLeft w:val="0"/>
          <w:marRight w:val="0"/>
          <w:marTop w:val="0"/>
          <w:marBottom w:val="0"/>
          <w:divBdr>
            <w:top w:val="none" w:sz="0" w:space="0" w:color="auto"/>
            <w:left w:val="none" w:sz="0" w:space="0" w:color="auto"/>
            <w:bottom w:val="none" w:sz="0" w:space="0" w:color="auto"/>
            <w:right w:val="none" w:sz="0" w:space="0" w:color="auto"/>
          </w:divBdr>
        </w:div>
        <w:div w:id="1259562717">
          <w:marLeft w:val="0"/>
          <w:marRight w:val="0"/>
          <w:marTop w:val="0"/>
          <w:marBottom w:val="0"/>
          <w:divBdr>
            <w:top w:val="none" w:sz="0" w:space="0" w:color="auto"/>
            <w:left w:val="none" w:sz="0" w:space="0" w:color="auto"/>
            <w:bottom w:val="none" w:sz="0" w:space="0" w:color="auto"/>
            <w:right w:val="none" w:sz="0" w:space="0" w:color="auto"/>
          </w:divBdr>
        </w:div>
        <w:div w:id="1494878161">
          <w:marLeft w:val="0"/>
          <w:marRight w:val="0"/>
          <w:marTop w:val="0"/>
          <w:marBottom w:val="0"/>
          <w:divBdr>
            <w:top w:val="none" w:sz="0" w:space="0" w:color="auto"/>
            <w:left w:val="none" w:sz="0" w:space="0" w:color="auto"/>
            <w:bottom w:val="none" w:sz="0" w:space="0" w:color="auto"/>
            <w:right w:val="none" w:sz="0" w:space="0" w:color="auto"/>
          </w:divBdr>
        </w:div>
      </w:divsChild>
    </w:div>
    <w:div w:id="1653826804">
      <w:bodyDiv w:val="1"/>
      <w:marLeft w:val="0"/>
      <w:marRight w:val="0"/>
      <w:marTop w:val="0"/>
      <w:marBottom w:val="0"/>
      <w:divBdr>
        <w:top w:val="none" w:sz="0" w:space="0" w:color="auto"/>
        <w:left w:val="none" w:sz="0" w:space="0" w:color="auto"/>
        <w:bottom w:val="none" w:sz="0" w:space="0" w:color="auto"/>
        <w:right w:val="none" w:sz="0" w:space="0" w:color="auto"/>
      </w:divBdr>
      <w:divsChild>
        <w:div w:id="1978760694">
          <w:marLeft w:val="0"/>
          <w:marRight w:val="0"/>
          <w:marTop w:val="0"/>
          <w:marBottom w:val="0"/>
          <w:divBdr>
            <w:top w:val="none" w:sz="0" w:space="0" w:color="auto"/>
            <w:left w:val="none" w:sz="0" w:space="0" w:color="auto"/>
            <w:bottom w:val="none" w:sz="0" w:space="0" w:color="auto"/>
            <w:right w:val="none" w:sz="0" w:space="0" w:color="auto"/>
          </w:divBdr>
        </w:div>
        <w:div w:id="10034350">
          <w:marLeft w:val="0"/>
          <w:marRight w:val="0"/>
          <w:marTop w:val="0"/>
          <w:marBottom w:val="0"/>
          <w:divBdr>
            <w:top w:val="none" w:sz="0" w:space="0" w:color="auto"/>
            <w:left w:val="none" w:sz="0" w:space="0" w:color="auto"/>
            <w:bottom w:val="none" w:sz="0" w:space="0" w:color="auto"/>
            <w:right w:val="none" w:sz="0" w:space="0" w:color="auto"/>
          </w:divBdr>
        </w:div>
      </w:divsChild>
    </w:div>
    <w:div w:id="1921136730">
      <w:bodyDiv w:val="1"/>
      <w:marLeft w:val="0"/>
      <w:marRight w:val="0"/>
      <w:marTop w:val="0"/>
      <w:marBottom w:val="0"/>
      <w:divBdr>
        <w:top w:val="none" w:sz="0" w:space="0" w:color="auto"/>
        <w:left w:val="none" w:sz="0" w:space="0" w:color="auto"/>
        <w:bottom w:val="none" w:sz="0" w:space="0" w:color="auto"/>
        <w:right w:val="none" w:sz="0" w:space="0" w:color="auto"/>
      </w:divBdr>
    </w:div>
    <w:div w:id="2004384378">
      <w:bodyDiv w:val="1"/>
      <w:marLeft w:val="0"/>
      <w:marRight w:val="0"/>
      <w:marTop w:val="0"/>
      <w:marBottom w:val="0"/>
      <w:divBdr>
        <w:top w:val="none" w:sz="0" w:space="0" w:color="auto"/>
        <w:left w:val="none" w:sz="0" w:space="0" w:color="auto"/>
        <w:bottom w:val="none" w:sz="0" w:space="0" w:color="auto"/>
        <w:right w:val="none" w:sz="0" w:space="0" w:color="auto"/>
      </w:divBdr>
      <w:divsChild>
        <w:div w:id="1024940261">
          <w:marLeft w:val="0"/>
          <w:marRight w:val="0"/>
          <w:marTop w:val="0"/>
          <w:marBottom w:val="0"/>
          <w:divBdr>
            <w:top w:val="none" w:sz="0" w:space="0" w:color="auto"/>
            <w:left w:val="none" w:sz="0" w:space="0" w:color="auto"/>
            <w:bottom w:val="none" w:sz="0" w:space="0" w:color="auto"/>
            <w:right w:val="none" w:sz="0" w:space="0" w:color="auto"/>
          </w:divBdr>
        </w:div>
        <w:div w:id="1771779624">
          <w:marLeft w:val="0"/>
          <w:marRight w:val="0"/>
          <w:marTop w:val="0"/>
          <w:marBottom w:val="0"/>
          <w:divBdr>
            <w:top w:val="none" w:sz="0" w:space="0" w:color="auto"/>
            <w:left w:val="none" w:sz="0" w:space="0" w:color="auto"/>
            <w:bottom w:val="none" w:sz="0" w:space="0" w:color="auto"/>
            <w:right w:val="none" w:sz="0" w:space="0" w:color="auto"/>
          </w:divBdr>
        </w:div>
        <w:div w:id="775447874">
          <w:marLeft w:val="0"/>
          <w:marRight w:val="0"/>
          <w:marTop w:val="0"/>
          <w:marBottom w:val="0"/>
          <w:divBdr>
            <w:top w:val="none" w:sz="0" w:space="0" w:color="auto"/>
            <w:left w:val="none" w:sz="0" w:space="0" w:color="auto"/>
            <w:bottom w:val="none" w:sz="0" w:space="0" w:color="auto"/>
            <w:right w:val="none" w:sz="0" w:space="0" w:color="auto"/>
          </w:divBdr>
        </w:div>
        <w:div w:id="834875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FC44342ABC7494EBE8C30B836D34EF5" ma:contentTypeVersion="0" ma:contentTypeDescription="Create a new document." ma:contentTypeScope="" ma:versionID="dfd0da785b88081ec65f3b583005db57">
  <xsd:schema xmlns:xsd="http://www.w3.org/2001/XMLSchema" xmlns:xs="http://www.w3.org/2001/XMLSchema" xmlns:p="http://schemas.microsoft.com/office/2006/metadata/properties" targetNamespace="http://schemas.microsoft.com/office/2006/metadata/properties" ma:root="true" ma:fieldsID="c2e7aed5506038d0e99290e162d497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2F67CB-438E-4489-9BB5-51F5F4BCA8DB}">
  <ds:schemaRefs>
    <ds:schemaRef ds:uri="http://schemas.microsoft.com/sharepoint/v3/contenttype/forms"/>
  </ds:schemaRefs>
</ds:datastoreItem>
</file>

<file path=customXml/itemProps2.xml><?xml version="1.0" encoding="utf-8"?>
<ds:datastoreItem xmlns:ds="http://schemas.openxmlformats.org/officeDocument/2006/customXml" ds:itemID="{9FE05F73-195B-489A-8729-42A178D4283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665917-4426-4176-833A-91C981E35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98CD2C4-81F2-4D28-AEE3-D317123BF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11292</Words>
  <Characters>64366</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PRO-FORMA AUDITOR’S REPORTS TO BE SUBMITTED TO THE SOUTH AFRICAN RESERVE BANK AND REPORTING DEADLINES</vt:lpstr>
    </vt:vector>
  </TitlesOfParts>
  <Company>KPMG</Company>
  <LinksUpToDate>false</LinksUpToDate>
  <CharactersWithSpaces>75507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AUDITOR’S REPORTS TO BE SUBMITTED TO THE SOUTH AFRICAN RESERVE BANK AND REPORTING DEADLINES</dc:title>
  <dc:subject/>
  <dc:creator>KPMG;PwC -ILT;S van Esch</dc:creator>
  <cp:keywords/>
  <cp:lastModifiedBy>Yussuf Choonara</cp:lastModifiedBy>
  <cp:revision>2</cp:revision>
  <cp:lastPrinted>2019-05-20T14:52:00Z</cp:lastPrinted>
  <dcterms:created xsi:type="dcterms:W3CDTF">2022-03-12T13:20:00Z</dcterms:created>
  <dcterms:modified xsi:type="dcterms:W3CDTF">2022-03-12T13:20:00Z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0x0101000FC44342ABC7494EBE8C30B836D34EF5</vt:lpwstr>
  </property>
  <property fmtid="{D5CDD505-2E9C-101B-9397-08002B2CF9AE}" pid="3" name="MSIP_Label_70c52299-74de-4dfd-b117-c9c408edfa50_Enabled">
    <vt:lpwstr>true</vt:lpwstr>
  </property>
  <property fmtid="{D5CDD505-2E9C-101B-9397-08002B2CF9AE}" pid="4" name="MSIP_Label_70c52299-74de-4dfd-b117-c9c408edfa50_SetDate">
    <vt:lpwstr>2021-10-22T06:44:17Z</vt:lpwstr>
  </property>
  <property fmtid="{D5CDD505-2E9C-101B-9397-08002B2CF9AE}" pid="5" name="MSIP_Label_70c52299-74de-4dfd-b117-c9c408edfa50_Method">
    <vt:lpwstr>Standard</vt:lpwstr>
  </property>
  <property fmtid="{D5CDD505-2E9C-101B-9397-08002B2CF9AE}" pid="6" name="MSIP_Label_70c52299-74de-4dfd-b117-c9c408edfa50_Name">
    <vt:lpwstr>Restricted</vt:lpwstr>
  </property>
  <property fmtid="{D5CDD505-2E9C-101B-9397-08002B2CF9AE}" pid="7" name="MSIP_Label_70c52299-74de-4dfd-b117-c9c408edfa50_SiteId">
    <vt:lpwstr>853cbaab-a620-4178-8933-88d76414184a</vt:lpwstr>
  </property>
  <property fmtid="{D5CDD505-2E9C-101B-9397-08002B2CF9AE}" pid="8" name="MSIP_Label_70c52299-74de-4dfd-b117-c9c408edfa50_ActionId">
    <vt:lpwstr>88346905-c3f7-4930-8ec9-b63645bb641c</vt:lpwstr>
  </property>
  <property fmtid="{D5CDD505-2E9C-101B-9397-08002B2CF9AE}" pid="9" name="MSIP_Label_70c52299-74de-4dfd-b117-c9c408edfa50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2022-01-18T08:52:27Z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cfeb4828-443f-4cef-8ec8-88ad07500a7e</vt:lpwstr>
  </property>
  <property fmtid="{D5CDD505-2E9C-101B-9397-08002B2CF9AE}" pid="16" name="MSIP_Label_ea60d57e-af5b-4752-ac57-3e4f28ca11dc_ContentBits">
    <vt:lpwstr>0</vt:lpwstr>
  </property>
</Properties>
</file>