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2DBE" w14:textId="7D5354F4" w:rsidR="00287CEF" w:rsidRPr="00E136FB" w:rsidRDefault="00BE437F" w:rsidP="004533FA">
      <w:pPr>
        <w:spacing w:line="276" w:lineRule="auto"/>
        <w:rPr>
          <w:rFonts w:ascii="Arial Nova" w:hAnsi="Arial Nova"/>
          <w:b/>
        </w:rPr>
      </w:pPr>
      <w:r w:rsidRPr="001252B7">
        <w:rPr>
          <w:rFonts w:ascii="Arial Nova" w:hAnsi="Arial Nova"/>
          <w:noProof/>
        </w:rPr>
        <mc:AlternateContent>
          <mc:Choice Requires="wps">
            <w:drawing>
              <wp:anchor distT="45720" distB="45720" distL="114300" distR="114300" simplePos="0" relativeHeight="251658243" behindDoc="0" locked="0" layoutInCell="1" allowOverlap="1" wp14:anchorId="362334EE" wp14:editId="144F00B0">
                <wp:simplePos x="0" y="0"/>
                <wp:positionH relativeFrom="column">
                  <wp:posOffset>3429000</wp:posOffset>
                </wp:positionH>
                <wp:positionV relativeFrom="paragraph">
                  <wp:posOffset>8255</wp:posOffset>
                </wp:positionV>
                <wp:extent cx="2922270" cy="1056005"/>
                <wp:effectExtent l="0" t="0" r="0" b="0"/>
                <wp:wrapSquare wrapText="bothSides"/>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1056005"/>
                        </a:xfrm>
                        <a:prstGeom prst="rect">
                          <a:avLst/>
                        </a:prstGeom>
                        <a:solidFill>
                          <a:srgbClr val="FFFFFF"/>
                        </a:solidFill>
                        <a:ln w="9525">
                          <a:noFill/>
                          <a:miter lim="800000"/>
                          <a:headEnd/>
                          <a:tailEnd/>
                        </a:ln>
                      </wps:spPr>
                      <wps:txbx>
                        <w:txbxContent>
                          <w:p w14:paraId="0E1F8EE7" w14:textId="1725B43A" w:rsidR="00317171" w:rsidRDefault="00515831" w:rsidP="00515831">
                            <w:pPr>
                              <w:spacing w:after="40" w:line="276" w:lineRule="auto"/>
                              <w:jc w:val="right"/>
                              <w:rPr>
                                <w:rFonts w:ascii="Arial Nova Light" w:hAnsi="Arial Nova Light"/>
                                <w:color w:val="82125B"/>
                                <w:sz w:val="28"/>
                                <w:szCs w:val="28"/>
                              </w:rPr>
                            </w:pPr>
                            <w:r>
                              <w:rPr>
                                <w:rFonts w:ascii="Arial Nova Light" w:hAnsi="Arial Nova Light"/>
                                <w:color w:val="82125B"/>
                                <w:sz w:val="28"/>
                                <w:szCs w:val="28"/>
                              </w:rPr>
                              <w:t xml:space="preserve">SAAPS </w:t>
                            </w:r>
                            <w:r w:rsidR="00B15F26">
                              <w:rPr>
                                <w:rFonts w:ascii="Arial Nova Light" w:hAnsi="Arial Nova Light"/>
                                <w:color w:val="82125B"/>
                                <w:sz w:val="28"/>
                                <w:szCs w:val="28"/>
                              </w:rPr>
                              <w:t>3</w:t>
                            </w:r>
                            <w:r w:rsidR="00317171">
                              <w:rPr>
                                <w:rFonts w:ascii="Arial Nova Light" w:hAnsi="Arial Nova Light"/>
                                <w:color w:val="82125B"/>
                                <w:sz w:val="28"/>
                                <w:szCs w:val="28"/>
                              </w:rPr>
                              <w:t xml:space="preserve"> </w:t>
                            </w:r>
                          </w:p>
                          <w:p w14:paraId="751E3AEC" w14:textId="7E9DFDD3" w:rsidR="00515831" w:rsidRPr="001252B7" w:rsidRDefault="00317171" w:rsidP="00515831">
                            <w:pPr>
                              <w:spacing w:after="40" w:line="276" w:lineRule="auto"/>
                              <w:jc w:val="right"/>
                              <w:rPr>
                                <w:rFonts w:ascii="Arial Nova Light" w:hAnsi="Arial Nova Light"/>
                                <w:color w:val="82125B"/>
                                <w:sz w:val="28"/>
                                <w:szCs w:val="28"/>
                              </w:rPr>
                            </w:pPr>
                            <w:r>
                              <w:rPr>
                                <w:rFonts w:ascii="Arial Nova Light" w:hAnsi="Arial Nova Light"/>
                                <w:color w:val="82125B"/>
                                <w:sz w:val="28"/>
                                <w:szCs w:val="28"/>
                              </w:rPr>
                              <w:t>ILLUSTRATIVE REPORTS</w:t>
                            </w:r>
                          </w:p>
                          <w:p w14:paraId="23C77914" w14:textId="6ECFE26C" w:rsidR="00515831" w:rsidRPr="00862F04" w:rsidRDefault="00317171" w:rsidP="00515831">
                            <w:pPr>
                              <w:spacing w:after="40" w:line="276" w:lineRule="auto"/>
                              <w:jc w:val="right"/>
                              <w:rPr>
                                <w:rFonts w:ascii="Arial Nova Light" w:hAnsi="Arial Nova Light"/>
                                <w:bCs/>
                                <w:color w:val="82125B"/>
                                <w:sz w:val="24"/>
                                <w:szCs w:val="24"/>
                              </w:rPr>
                            </w:pPr>
                            <w:r w:rsidRPr="00862F04">
                              <w:rPr>
                                <w:rFonts w:ascii="Arial Nova Light" w:hAnsi="Arial Nova Light"/>
                                <w:bCs/>
                                <w:color w:val="82125B"/>
                                <w:sz w:val="24"/>
                                <w:szCs w:val="24"/>
                              </w:rPr>
                              <w:t>Revised March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62334EE" id="_x0000_t202" coordsize="21600,21600" o:spt="202" path="m,l,21600r21600,l21600,xe">
                <v:stroke joinstyle="miter"/>
                <v:path gradientshapeok="t" o:connecttype="rect"/>
              </v:shapetype>
              <v:shape id="Text Box 346" o:spid="_x0000_s1026" type="#_x0000_t202" style="position:absolute;left:0;text-align:left;margin-left:270pt;margin-top:.65pt;width:230.1pt;height:83.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" stroked="f">
                <v:textbox>
                  <w:txbxContent>
                    <w:p w14:paraId="0E1F8EE7" w14:textId="1725B43A" w:rsidR="00317171" w:rsidRDefault="00515831" w:rsidP="00515831">
                      <w:pPr>
                        <w:spacing w:after="40" w:line="276" w:lineRule="auto"/>
                        <w:jc w:val="right"/>
                        <w:rPr>
                          <w:rFonts w:ascii="Arial Nova Light" w:hAnsi="Arial Nova Light"/>
                          <w:color w:val="82125B"/>
                          <w:sz w:val="28"/>
                          <w:szCs w:val="28"/>
                        </w:rPr>
                      </w:pPr>
                      <w:r>
                        <w:rPr>
                          <w:rFonts w:ascii="Arial Nova Light" w:hAnsi="Arial Nova Light"/>
                          <w:color w:val="82125B"/>
                          <w:sz w:val="28"/>
                          <w:szCs w:val="28"/>
                        </w:rPr>
                        <w:t xml:space="preserve">SAAPS </w:t>
                      </w:r>
                      <w:r w:rsidR="00B15F26">
                        <w:rPr>
                          <w:rFonts w:ascii="Arial Nova Light" w:hAnsi="Arial Nova Light"/>
                          <w:color w:val="82125B"/>
                          <w:sz w:val="28"/>
                          <w:szCs w:val="28"/>
                        </w:rPr>
                        <w:t>3</w:t>
                      </w:r>
                      <w:r w:rsidR="00317171">
                        <w:rPr>
                          <w:rFonts w:ascii="Arial Nova Light" w:hAnsi="Arial Nova Light"/>
                          <w:color w:val="82125B"/>
                          <w:sz w:val="28"/>
                          <w:szCs w:val="28"/>
                        </w:rPr>
                        <w:t xml:space="preserve"> </w:t>
                      </w:r>
                    </w:p>
                    <w:p w14:paraId="751E3AEC" w14:textId="7E9DFDD3" w:rsidR="00515831" w:rsidRPr="001252B7" w:rsidRDefault="00317171" w:rsidP="00515831">
                      <w:pPr>
                        <w:spacing w:after="40" w:line="276" w:lineRule="auto"/>
                        <w:jc w:val="right"/>
                        <w:rPr>
                          <w:rFonts w:ascii="Arial Nova Light" w:hAnsi="Arial Nova Light"/>
                          <w:color w:val="82125B"/>
                          <w:sz w:val="28"/>
                          <w:szCs w:val="28"/>
                        </w:rPr>
                      </w:pPr>
                      <w:r>
                        <w:rPr>
                          <w:rFonts w:ascii="Arial Nova Light" w:hAnsi="Arial Nova Light"/>
                          <w:color w:val="82125B"/>
                          <w:sz w:val="28"/>
                          <w:szCs w:val="28"/>
                        </w:rPr>
                        <w:t>ILLUSTRATIVE REPORTS</w:t>
                      </w:r>
                    </w:p>
                    <w:p w14:paraId="23C77914" w14:textId="6ECFE26C" w:rsidR="00515831" w:rsidRPr="00862F04" w:rsidRDefault="00317171" w:rsidP="00515831">
                      <w:pPr>
                        <w:spacing w:after="40" w:line="276" w:lineRule="auto"/>
                        <w:jc w:val="right"/>
                        <w:rPr>
                          <w:rFonts w:ascii="Arial Nova Light" w:hAnsi="Arial Nova Light"/>
                          <w:bCs/>
                          <w:color w:val="82125B"/>
                          <w:sz w:val="24"/>
                          <w:szCs w:val="24"/>
                        </w:rPr>
                      </w:pPr>
                      <w:r w:rsidRPr="00862F04">
                        <w:rPr>
                          <w:rFonts w:ascii="Arial Nova Light" w:hAnsi="Arial Nova Light"/>
                          <w:bCs/>
                          <w:color w:val="82125B"/>
                          <w:sz w:val="24"/>
                          <w:szCs w:val="24"/>
                        </w:rPr>
                        <w:t>Revised March 2024</w:t>
                      </w:r>
                    </w:p>
                  </w:txbxContent>
                </v:textbox>
                <w10:wrap type="square"/>
              </v:shape>
            </w:pict>
          </mc:Fallback>
        </mc:AlternateContent>
      </w:r>
      <w:r w:rsidR="004533FA" w:rsidRPr="00E136FB">
        <w:rPr>
          <w:rFonts w:ascii="Arial Nova" w:hAnsi="Arial Nova"/>
          <w:noProof/>
        </w:rPr>
        <w:drawing>
          <wp:anchor distT="0" distB="0" distL="114300" distR="114300" simplePos="0" relativeHeight="251658241" behindDoc="0" locked="0" layoutInCell="1" allowOverlap="1" wp14:anchorId="53205BD8" wp14:editId="09036285">
            <wp:simplePos x="0" y="0"/>
            <wp:positionH relativeFrom="margin">
              <wp:align>left</wp:align>
            </wp:positionH>
            <wp:positionV relativeFrom="paragraph">
              <wp:posOffset>363</wp:posOffset>
            </wp:positionV>
            <wp:extent cx="2370667" cy="829522"/>
            <wp:effectExtent l="0" t="0" r="0" b="8890"/>
            <wp:wrapThrough wrapText="bothSides">
              <wp:wrapPolygon edited="0">
                <wp:start x="0" y="0"/>
                <wp:lineTo x="0" y="21335"/>
                <wp:lineTo x="17532" y="21335"/>
                <wp:lineTo x="18400" y="21335"/>
                <wp:lineTo x="21351" y="21335"/>
                <wp:lineTo x="21351" y="15381"/>
                <wp:lineTo x="18574" y="0"/>
                <wp:lineTo x="0" y="0"/>
              </wp:wrapPolygon>
            </wp:wrapThrough>
            <wp:docPr id="18" name="Picture 18" descr="A picture containing text, clo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667" cy="829522"/>
                    </a:xfrm>
                    <a:prstGeom prst="rect">
                      <a:avLst/>
                    </a:prstGeom>
                    <a:noFill/>
                    <a:ln>
                      <a:noFill/>
                    </a:ln>
                  </pic:spPr>
                </pic:pic>
              </a:graphicData>
            </a:graphic>
          </wp:anchor>
        </w:drawing>
      </w:r>
    </w:p>
    <w:p w14:paraId="633A8FFD" w14:textId="77777777" w:rsidR="00287CEF" w:rsidRPr="00E136FB" w:rsidRDefault="00287CEF" w:rsidP="00287CEF">
      <w:pPr>
        <w:pStyle w:val="BodyText"/>
        <w:spacing w:line="276" w:lineRule="auto"/>
        <w:rPr>
          <w:rFonts w:ascii="Arial Nova" w:hAnsi="Arial Nova"/>
          <w:b/>
        </w:rPr>
      </w:pPr>
    </w:p>
    <w:p w14:paraId="58B2BF11" w14:textId="79CBC0E3" w:rsidR="00287CEF" w:rsidRPr="00E136FB" w:rsidRDefault="00287CEF" w:rsidP="00287CEF">
      <w:pPr>
        <w:pStyle w:val="BodyText"/>
        <w:spacing w:line="276" w:lineRule="auto"/>
        <w:rPr>
          <w:rFonts w:ascii="Arial Nova" w:hAnsi="Arial Nova"/>
          <w:b/>
        </w:rPr>
      </w:pPr>
    </w:p>
    <w:p w14:paraId="5C58C711" w14:textId="77777777" w:rsidR="00287CEF" w:rsidRPr="00E136FB" w:rsidRDefault="00287CEF" w:rsidP="00287CEF">
      <w:pPr>
        <w:pStyle w:val="BodyText"/>
        <w:spacing w:line="276" w:lineRule="auto"/>
        <w:rPr>
          <w:rFonts w:ascii="Arial Nova" w:hAnsi="Arial Nova"/>
          <w:b/>
        </w:rPr>
      </w:pPr>
    </w:p>
    <w:p w14:paraId="54D9B37D" w14:textId="77777777" w:rsidR="00287CEF" w:rsidRPr="00E136FB" w:rsidRDefault="00287CEF" w:rsidP="00287CEF">
      <w:pPr>
        <w:pStyle w:val="BodyText"/>
        <w:spacing w:line="276" w:lineRule="auto"/>
        <w:rPr>
          <w:rFonts w:ascii="Arial Nova" w:hAnsi="Arial Nova"/>
          <w:b/>
        </w:rPr>
      </w:pPr>
    </w:p>
    <w:p w14:paraId="3EC793DC" w14:textId="77777777" w:rsidR="00287CEF" w:rsidRDefault="00287CEF" w:rsidP="00287CEF">
      <w:pPr>
        <w:pStyle w:val="BodyText"/>
        <w:spacing w:line="276" w:lineRule="auto"/>
        <w:rPr>
          <w:rFonts w:ascii="Arial Nova" w:hAnsi="Arial Nova"/>
          <w:b/>
        </w:rPr>
      </w:pPr>
    </w:p>
    <w:p w14:paraId="7DD511E8" w14:textId="06989526" w:rsidR="00515831" w:rsidRDefault="00515831" w:rsidP="00287CEF">
      <w:pPr>
        <w:pStyle w:val="BodyText"/>
        <w:spacing w:line="276" w:lineRule="auto"/>
        <w:rPr>
          <w:rFonts w:ascii="Arial Nova" w:hAnsi="Arial Nova"/>
          <w:b/>
        </w:rPr>
      </w:pPr>
    </w:p>
    <w:p w14:paraId="21CC3AB3" w14:textId="17159507" w:rsidR="004533FA" w:rsidRDefault="004533FA" w:rsidP="00287CEF">
      <w:pPr>
        <w:pStyle w:val="BodyText"/>
        <w:spacing w:line="276" w:lineRule="auto"/>
        <w:rPr>
          <w:rFonts w:ascii="Arial Nova" w:hAnsi="Arial Nova"/>
          <w:b/>
        </w:rPr>
      </w:pPr>
    </w:p>
    <w:p w14:paraId="59410C9F" w14:textId="7A2FF603" w:rsidR="00515831" w:rsidRPr="00E136FB" w:rsidRDefault="00515831" w:rsidP="00287CEF">
      <w:pPr>
        <w:pStyle w:val="BodyText"/>
        <w:spacing w:line="276" w:lineRule="auto"/>
        <w:rPr>
          <w:rFonts w:ascii="Arial Nova" w:hAnsi="Arial Nova"/>
          <w:b/>
        </w:rPr>
      </w:pPr>
    </w:p>
    <w:p w14:paraId="09802369" w14:textId="77777777" w:rsidR="00287CEF" w:rsidRPr="00E136FB" w:rsidRDefault="00287CEF" w:rsidP="00287CEF">
      <w:pPr>
        <w:pStyle w:val="BodyText"/>
        <w:spacing w:line="276" w:lineRule="auto"/>
        <w:rPr>
          <w:rFonts w:ascii="Arial Nova" w:hAnsi="Arial Nova"/>
          <w:b/>
        </w:rPr>
      </w:pPr>
    </w:p>
    <w:p w14:paraId="0AB9F614" w14:textId="58238B79" w:rsidR="00A77D65" w:rsidRPr="000D0491" w:rsidRDefault="00A77D65" w:rsidP="00287CEF">
      <w:pPr>
        <w:pStyle w:val="BodyText"/>
        <w:spacing w:line="276" w:lineRule="auto"/>
        <w:jc w:val="center"/>
        <w:rPr>
          <w:rFonts w:ascii="Arial Nova Light" w:hAnsi="Arial Nova Light"/>
          <w:bCs/>
          <w:i/>
          <w:iCs/>
          <w:sz w:val="32"/>
          <w:szCs w:val="32"/>
          <w:lang w:val="en-GB"/>
        </w:rPr>
      </w:pPr>
      <w:r w:rsidRPr="000D0491">
        <w:rPr>
          <w:rFonts w:ascii="Arial Nova Light" w:hAnsi="Arial Nova Light"/>
          <w:bCs/>
          <w:i/>
          <w:iCs/>
          <w:sz w:val="32"/>
          <w:szCs w:val="32"/>
          <w:lang w:val="en-GB"/>
        </w:rPr>
        <w:t>South African Auditing Practice Statement (SAAPS) 3</w:t>
      </w:r>
      <w:r w:rsidR="00B0079C" w:rsidRPr="000D0491">
        <w:rPr>
          <w:rFonts w:ascii="Arial Nova Light" w:hAnsi="Arial Nova Light"/>
          <w:bCs/>
          <w:i/>
          <w:iCs/>
          <w:sz w:val="32"/>
          <w:szCs w:val="32"/>
          <w:lang w:val="en-GB"/>
        </w:rPr>
        <w:t xml:space="preserve"> </w:t>
      </w:r>
    </w:p>
    <w:p w14:paraId="1B7988BC" w14:textId="18233CF5" w:rsidR="00B0079C" w:rsidRPr="00E136FB" w:rsidRDefault="00B0079C" w:rsidP="00B0079C">
      <w:pPr>
        <w:jc w:val="center"/>
        <w:rPr>
          <w:rFonts w:ascii="Arial Nova" w:hAnsi="Arial Nova"/>
        </w:rPr>
      </w:pPr>
      <w:r w:rsidRPr="004533FA">
        <w:rPr>
          <w:rFonts w:ascii="Arial Nova" w:hAnsi="Arial Nova"/>
          <w:noProof/>
        </w:rPr>
        <mc:AlternateContent>
          <mc:Choice Requires="wps">
            <w:drawing>
              <wp:anchor distT="0" distB="0" distL="114300" distR="114300" simplePos="0" relativeHeight="251658242" behindDoc="0" locked="0" layoutInCell="1" allowOverlap="1" wp14:anchorId="207F4454" wp14:editId="76F2AF1F">
                <wp:simplePos x="0" y="0"/>
                <wp:positionH relativeFrom="column">
                  <wp:posOffset>890542</wp:posOffset>
                </wp:positionH>
                <wp:positionV relativeFrom="paragraph">
                  <wp:posOffset>102870</wp:posOffset>
                </wp:positionV>
                <wp:extent cx="4460440" cy="0"/>
                <wp:effectExtent l="0" t="0" r="0" b="0"/>
                <wp:wrapTopAndBottom/>
                <wp:docPr id="19" name="Straight Connector 19"/>
                <wp:cNvGraphicFramePr/>
                <a:graphic xmlns:a="http://schemas.openxmlformats.org/drawingml/2006/main">
                  <a:graphicData uri="http://schemas.microsoft.com/office/word/2010/wordprocessingShape">
                    <wps:wsp>
                      <wps:cNvCnPr/>
                      <wps:spPr>
                        <a:xfrm>
                          <a:off x="0" y="0"/>
                          <a:ext cx="4460440" cy="0"/>
                        </a:xfrm>
                        <a:prstGeom prst="line">
                          <a:avLst/>
                        </a:prstGeom>
                        <a:ln w="12700">
                          <a:solidFill>
                            <a:schemeClr val="bg2">
                              <a:lumMod val="1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w14:anchorId="1980A83D">
              <v:line id="Straight Connector 19"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1c1a10 [334]" strokeweight="1pt" from="70.1pt,8.1pt" to="421.3pt,8.1pt" w14:anchorId="535CA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">
                <w10:wrap type="topAndBottom"/>
              </v:line>
            </w:pict>
          </mc:Fallback>
        </mc:AlternateContent>
      </w:r>
    </w:p>
    <w:p w14:paraId="59823224" w14:textId="124404E5" w:rsidR="00287CEF" w:rsidRPr="000D0491" w:rsidRDefault="00A77D65" w:rsidP="00287CEF">
      <w:pPr>
        <w:pStyle w:val="BodyText"/>
        <w:spacing w:line="276" w:lineRule="auto"/>
        <w:jc w:val="center"/>
        <w:rPr>
          <w:rFonts w:ascii="Arial Nova" w:hAnsi="Arial Nova"/>
          <w:b/>
          <w:sz w:val="32"/>
          <w:szCs w:val="32"/>
        </w:rPr>
      </w:pPr>
      <w:r w:rsidRPr="000D0491">
        <w:rPr>
          <w:rFonts w:ascii="Arial Nova" w:hAnsi="Arial Nova"/>
          <w:b/>
          <w:sz w:val="32"/>
          <w:szCs w:val="32"/>
          <w:lang w:val="en-GB"/>
        </w:rPr>
        <w:t>Illustrative Reports</w:t>
      </w:r>
    </w:p>
    <w:p w14:paraId="72CA659E" w14:textId="0773E50C" w:rsidR="00287CEF" w:rsidRPr="00E136FB" w:rsidRDefault="00287CEF" w:rsidP="00287CEF">
      <w:pPr>
        <w:pStyle w:val="BodyText"/>
        <w:spacing w:line="276" w:lineRule="auto"/>
        <w:rPr>
          <w:rFonts w:ascii="Arial Nova" w:hAnsi="Arial Nova"/>
          <w:b/>
        </w:rPr>
      </w:pPr>
    </w:p>
    <w:p w14:paraId="59A956BB" w14:textId="50876012" w:rsidR="00287CEF" w:rsidRPr="00E136FB" w:rsidRDefault="00287CEF" w:rsidP="00287CEF">
      <w:pPr>
        <w:pStyle w:val="BodyText"/>
        <w:spacing w:line="276" w:lineRule="auto"/>
        <w:rPr>
          <w:rFonts w:ascii="Arial Nova" w:hAnsi="Arial Nova"/>
          <w:b/>
        </w:rPr>
      </w:pPr>
    </w:p>
    <w:p w14:paraId="50713958" w14:textId="03C47E1B" w:rsidR="00287CEF" w:rsidRPr="00E136FB" w:rsidRDefault="00287CEF" w:rsidP="00287CEF">
      <w:pPr>
        <w:pStyle w:val="BodyText"/>
        <w:spacing w:line="276" w:lineRule="auto"/>
        <w:rPr>
          <w:rFonts w:ascii="Arial Nova" w:hAnsi="Arial Nova"/>
          <w:b/>
        </w:rPr>
      </w:pPr>
    </w:p>
    <w:p w14:paraId="22B1D703" w14:textId="5D661D9E" w:rsidR="00287CEF" w:rsidRPr="00E136FB" w:rsidRDefault="00287CEF" w:rsidP="00287CEF">
      <w:pPr>
        <w:pStyle w:val="BodyText"/>
        <w:spacing w:line="276" w:lineRule="auto"/>
        <w:rPr>
          <w:rFonts w:ascii="Arial Nova" w:hAnsi="Arial Nova"/>
          <w:b/>
        </w:rPr>
      </w:pPr>
    </w:p>
    <w:p w14:paraId="1B92531A" w14:textId="77777777" w:rsidR="00287CEF" w:rsidRPr="00E136FB" w:rsidRDefault="00287CEF" w:rsidP="00287CEF">
      <w:pPr>
        <w:pStyle w:val="BodyText"/>
        <w:spacing w:line="276" w:lineRule="auto"/>
        <w:rPr>
          <w:rFonts w:ascii="Arial Nova" w:hAnsi="Arial Nova"/>
          <w:bCs/>
        </w:rPr>
      </w:pPr>
    </w:p>
    <w:p w14:paraId="578ACB16" w14:textId="77777777" w:rsidR="00287CEF" w:rsidRPr="00E136FB" w:rsidRDefault="00287CEF" w:rsidP="00287CEF">
      <w:pPr>
        <w:pStyle w:val="BodyText"/>
        <w:spacing w:line="276" w:lineRule="auto"/>
        <w:rPr>
          <w:rFonts w:ascii="Arial Nova" w:hAnsi="Arial Nova"/>
          <w:b/>
        </w:rPr>
      </w:pPr>
    </w:p>
    <w:p w14:paraId="029DDF24" w14:textId="77777777" w:rsidR="00287CEF" w:rsidRPr="00E136FB" w:rsidRDefault="00287CEF" w:rsidP="00A77D65">
      <w:pPr>
        <w:pStyle w:val="BodyText"/>
        <w:spacing w:line="276" w:lineRule="auto"/>
        <w:rPr>
          <w:rFonts w:ascii="Arial Nova" w:hAnsi="Arial Nova"/>
          <w:bCs/>
        </w:rPr>
      </w:pPr>
    </w:p>
    <w:p w14:paraId="68603F69" w14:textId="77777777" w:rsidR="00A77D65" w:rsidRPr="00E136FB" w:rsidRDefault="00A77D65" w:rsidP="00A77D65">
      <w:pPr>
        <w:pStyle w:val="BodyText"/>
        <w:spacing w:line="276" w:lineRule="auto"/>
        <w:rPr>
          <w:rFonts w:ascii="Arial Nova" w:hAnsi="Arial Nova"/>
          <w:bCs/>
        </w:rPr>
      </w:pPr>
    </w:p>
    <w:p w14:paraId="357A978C" w14:textId="77777777" w:rsidR="00A77D65" w:rsidRPr="00E136FB" w:rsidRDefault="00A77D65" w:rsidP="00A77D65">
      <w:pPr>
        <w:pStyle w:val="BodyText"/>
        <w:spacing w:line="276" w:lineRule="auto"/>
        <w:rPr>
          <w:rFonts w:ascii="Arial Nova" w:hAnsi="Arial Nova"/>
          <w:bCs/>
        </w:rPr>
      </w:pPr>
    </w:p>
    <w:p w14:paraId="684184DA" w14:textId="77777777" w:rsidR="00A77D65" w:rsidRPr="00E136FB" w:rsidRDefault="00A77D65" w:rsidP="00A77D65">
      <w:pPr>
        <w:pStyle w:val="BodyText"/>
        <w:spacing w:line="276" w:lineRule="auto"/>
        <w:rPr>
          <w:rFonts w:ascii="Arial Nova" w:hAnsi="Arial Nova"/>
          <w:bCs/>
        </w:rPr>
      </w:pPr>
    </w:p>
    <w:p w14:paraId="6FB928C3" w14:textId="77777777" w:rsidR="00A77D65" w:rsidRPr="00E136FB" w:rsidRDefault="00A77D65" w:rsidP="00A77D65">
      <w:pPr>
        <w:pStyle w:val="BodyText"/>
        <w:spacing w:line="276" w:lineRule="auto"/>
        <w:rPr>
          <w:rFonts w:ascii="Arial Nova" w:hAnsi="Arial Nova"/>
          <w:bCs/>
        </w:rPr>
      </w:pPr>
    </w:p>
    <w:p w14:paraId="3C4A765C" w14:textId="77777777" w:rsidR="00A77D65" w:rsidRPr="00E136FB" w:rsidRDefault="00A77D65" w:rsidP="00A77D65">
      <w:pPr>
        <w:pStyle w:val="BodyText"/>
        <w:spacing w:line="276" w:lineRule="auto"/>
        <w:rPr>
          <w:rFonts w:ascii="Arial Nova" w:hAnsi="Arial Nova"/>
          <w:bCs/>
        </w:rPr>
      </w:pPr>
    </w:p>
    <w:p w14:paraId="32FBF403" w14:textId="77777777" w:rsidR="00A77D65" w:rsidRPr="00E136FB" w:rsidRDefault="00A77D65" w:rsidP="00A77D65">
      <w:pPr>
        <w:pStyle w:val="BodyText"/>
        <w:spacing w:line="276" w:lineRule="auto"/>
        <w:rPr>
          <w:rFonts w:ascii="Arial Nova" w:hAnsi="Arial Nova"/>
          <w:bCs/>
        </w:rPr>
      </w:pPr>
    </w:p>
    <w:p w14:paraId="3B3E941A" w14:textId="77777777" w:rsidR="00A77D65" w:rsidRPr="00E136FB" w:rsidRDefault="00A77D65" w:rsidP="00A77D65">
      <w:pPr>
        <w:pStyle w:val="BodyText"/>
        <w:spacing w:line="276" w:lineRule="auto"/>
        <w:rPr>
          <w:rFonts w:ascii="Arial Nova" w:hAnsi="Arial Nova"/>
          <w:bCs/>
        </w:rPr>
      </w:pPr>
    </w:p>
    <w:p w14:paraId="2224ADBA" w14:textId="127954AE" w:rsidR="00DF40F9" w:rsidRPr="000D0491" w:rsidRDefault="00E82446" w:rsidP="00287CEF">
      <w:pPr>
        <w:pBdr>
          <w:top w:val="single" w:sz="4" w:space="1" w:color="auto"/>
          <w:left w:val="single" w:sz="4" w:space="4" w:color="auto"/>
          <w:bottom w:val="single" w:sz="4" w:space="1" w:color="auto"/>
          <w:right w:val="single" w:sz="4" w:space="4" w:color="auto"/>
        </w:pBdr>
        <w:spacing w:line="276" w:lineRule="auto"/>
        <w:jc w:val="center"/>
        <w:rPr>
          <w:rFonts w:ascii="Arial Nova" w:hAnsi="Arial Nova"/>
          <w:b/>
        </w:rPr>
      </w:pPr>
      <w:bookmarkStart w:id="0" w:name="_Hlk13156768"/>
      <w:r w:rsidRPr="000D0491">
        <w:rPr>
          <w:rFonts w:ascii="Arial Nova" w:hAnsi="Arial Nova"/>
          <w:b/>
        </w:rPr>
        <w:t xml:space="preserve">Effective </w:t>
      </w:r>
      <w:r w:rsidR="00C4456C" w:rsidRPr="000D0491">
        <w:rPr>
          <w:rFonts w:ascii="Arial Nova" w:hAnsi="Arial Nova"/>
          <w:b/>
        </w:rPr>
        <w:t>Date</w:t>
      </w:r>
      <w:r w:rsidRPr="000D0491">
        <w:rPr>
          <w:rFonts w:ascii="Arial Nova" w:hAnsi="Arial Nova"/>
          <w:b/>
        </w:rPr>
        <w:t xml:space="preserve"> </w:t>
      </w:r>
    </w:p>
    <w:p w14:paraId="1CC2096D" w14:textId="53B25BD8" w:rsidR="00287CEF" w:rsidRPr="000D0491" w:rsidRDefault="00C4456C" w:rsidP="00287CEF">
      <w:pPr>
        <w:pBdr>
          <w:top w:val="single" w:sz="4" w:space="1" w:color="auto"/>
          <w:left w:val="single" w:sz="4" w:space="4" w:color="auto"/>
          <w:bottom w:val="single" w:sz="4" w:space="1" w:color="auto"/>
          <w:right w:val="single" w:sz="4" w:space="4" w:color="auto"/>
        </w:pBdr>
        <w:spacing w:line="276" w:lineRule="auto"/>
        <w:jc w:val="center"/>
        <w:rPr>
          <w:rFonts w:ascii="Arial Nova" w:hAnsi="Arial Nova"/>
          <w:iCs/>
        </w:rPr>
      </w:pPr>
      <w:r>
        <w:rPr>
          <w:rStyle w:val="normaltextrun"/>
          <w:rFonts w:ascii="Arial Nova" w:hAnsi="Arial Nova"/>
          <w:color w:val="000000"/>
          <w:shd w:val="clear" w:color="auto" w:fill="FFFFFF"/>
        </w:rPr>
        <w:t xml:space="preserve">This is </w:t>
      </w:r>
      <w:r w:rsidRPr="00C4456C">
        <w:rPr>
          <w:rStyle w:val="normaltextrun"/>
          <w:rFonts w:ascii="Arial Nova" w:hAnsi="Arial Nova"/>
          <w:color w:val="000000"/>
          <w:shd w:val="clear" w:color="auto" w:fill="FFFFFF"/>
        </w:rPr>
        <w:t xml:space="preserve">effective </w:t>
      </w:r>
      <w:r w:rsidR="00257B92" w:rsidRPr="000D0491">
        <w:rPr>
          <w:rStyle w:val="normaltextrun"/>
          <w:rFonts w:ascii="Arial Nova" w:hAnsi="Arial Nova"/>
          <w:color w:val="000000"/>
          <w:shd w:val="clear" w:color="auto" w:fill="FFFFFF"/>
        </w:rPr>
        <w:t>f</w:t>
      </w:r>
      <w:r w:rsidR="002974DA" w:rsidRPr="000D0491">
        <w:rPr>
          <w:rStyle w:val="normaltextrun"/>
          <w:rFonts w:ascii="Arial Nova" w:hAnsi="Arial Nova"/>
          <w:color w:val="000000"/>
          <w:shd w:val="clear" w:color="auto" w:fill="FFFFFF"/>
        </w:rPr>
        <w:t xml:space="preserve">or </w:t>
      </w:r>
      <w:r w:rsidR="00FB4A6A">
        <w:rPr>
          <w:rStyle w:val="normaltextrun"/>
          <w:rFonts w:ascii="Arial Nova" w:hAnsi="Arial Nova"/>
          <w:color w:val="000000"/>
          <w:shd w:val="clear" w:color="auto" w:fill="FFFFFF"/>
        </w:rPr>
        <w:t xml:space="preserve">the </w:t>
      </w:r>
      <w:r w:rsidR="002974DA" w:rsidRPr="000D0491">
        <w:rPr>
          <w:rStyle w:val="normaltextrun"/>
          <w:rFonts w:ascii="Arial Nova" w:hAnsi="Arial Nova"/>
          <w:color w:val="000000"/>
          <w:shd w:val="clear" w:color="auto" w:fill="FFFFFF"/>
        </w:rPr>
        <w:t>auditor’s or independent reviewer</w:t>
      </w:r>
      <w:r w:rsidR="00FB4A6A">
        <w:rPr>
          <w:rStyle w:val="normaltextrun"/>
          <w:rFonts w:ascii="Arial Nova" w:hAnsi="Arial Nova"/>
          <w:color w:val="000000"/>
          <w:shd w:val="clear" w:color="auto" w:fill="FFFFFF"/>
        </w:rPr>
        <w:t>’</w:t>
      </w:r>
      <w:r w:rsidR="002974DA" w:rsidRPr="000D0491">
        <w:rPr>
          <w:rStyle w:val="normaltextrun"/>
          <w:rFonts w:ascii="Arial Nova" w:hAnsi="Arial Nova"/>
          <w:color w:val="000000"/>
          <w:shd w:val="clear" w:color="auto" w:fill="FFFFFF"/>
        </w:rPr>
        <w:t>s reports issued for audits or independent reviews of financial statements for periods ending on or after 15 December 2024, with early adoption permitted.</w:t>
      </w:r>
      <w:bookmarkEnd w:id="0"/>
    </w:p>
    <w:p w14:paraId="7BA7F5D9" w14:textId="19C139EC" w:rsidR="00515831" w:rsidRDefault="00515831">
      <w:pPr>
        <w:widowControl/>
        <w:autoSpaceDE/>
        <w:autoSpaceDN/>
        <w:adjustRightInd/>
        <w:spacing w:after="0"/>
        <w:jc w:val="left"/>
        <w:rPr>
          <w:rFonts w:ascii="Arial Nova" w:hAnsi="Arial Nova"/>
          <w:b/>
          <w:bCs/>
          <w:sz w:val="24"/>
        </w:rPr>
      </w:pPr>
      <w:bookmarkStart w:id="1" w:name="_Toc141713023"/>
      <w:r>
        <w:rPr>
          <w:rFonts w:ascii="Arial Nova" w:hAnsi="Arial Nova"/>
          <w:bCs/>
          <w:sz w:val="24"/>
        </w:rPr>
        <w:br w:type="page"/>
      </w:r>
    </w:p>
    <w:p w14:paraId="0AC626AF" w14:textId="77777777" w:rsidR="00D24054" w:rsidRDefault="00D24054" w:rsidP="008F217D">
      <w:pPr>
        <w:widowControl/>
        <w:spacing w:line="276" w:lineRule="auto"/>
        <w:jc w:val="center"/>
        <w:rPr>
          <w:rFonts w:ascii="Arial Nova" w:eastAsia="Times New Roman" w:hAnsi="Arial Nova" w:cs="Arial"/>
          <w:lang w:val="en-ZA" w:eastAsia="en-ZA"/>
        </w:rPr>
      </w:pPr>
      <w:r>
        <w:rPr>
          <w:rFonts w:ascii="Arial Nova" w:eastAsia="Times New Roman" w:hAnsi="Arial Nova" w:cs="Arial"/>
          <w:lang w:val="en-ZA" w:eastAsia="en-ZA"/>
        </w:rPr>
        <w:lastRenderedPageBreak/>
        <w:t>Independent Regulatory Board for Auditors</w:t>
      </w:r>
    </w:p>
    <w:p w14:paraId="6EC6AD7C" w14:textId="77777777" w:rsidR="00D24054" w:rsidRDefault="00D24054" w:rsidP="008F217D">
      <w:pPr>
        <w:widowControl/>
        <w:spacing w:line="276" w:lineRule="auto"/>
        <w:jc w:val="center"/>
        <w:rPr>
          <w:rFonts w:ascii="Arial Nova" w:eastAsia="Times New Roman" w:hAnsi="Arial Nova" w:cs="Arial"/>
          <w:lang w:val="en-ZA" w:eastAsia="en-ZA"/>
        </w:rPr>
      </w:pPr>
      <w:r>
        <w:rPr>
          <w:rFonts w:ascii="Arial Nova" w:eastAsia="Times New Roman" w:hAnsi="Arial Nova" w:cs="Arial"/>
          <w:lang w:val="en-ZA" w:eastAsia="en-ZA"/>
        </w:rPr>
        <w:t>PO Box 8237, Greenstone, 1616</w:t>
      </w:r>
    </w:p>
    <w:p w14:paraId="56FA6ACD" w14:textId="6F2CE48E" w:rsidR="00D24054" w:rsidRDefault="00D24054" w:rsidP="00D24054">
      <w:pPr>
        <w:spacing w:line="276" w:lineRule="auto"/>
        <w:jc w:val="center"/>
        <w:rPr>
          <w:rFonts w:ascii="Arial Nova" w:hAnsi="Arial Nova" w:cs="Arial"/>
        </w:rPr>
      </w:pPr>
      <w:r>
        <w:rPr>
          <w:rFonts w:ascii="Arial Nova" w:eastAsia="Times New Roman" w:hAnsi="Arial Nova" w:cs="Arial"/>
          <w:lang w:val="en-ZA" w:eastAsia="en-ZA"/>
        </w:rPr>
        <w:t>Johannesburg</w:t>
      </w:r>
    </w:p>
    <w:p w14:paraId="5FE024F2" w14:textId="77777777" w:rsidR="00D24054" w:rsidRDefault="00D24054" w:rsidP="00D24054">
      <w:pPr>
        <w:spacing w:line="276" w:lineRule="auto"/>
        <w:rPr>
          <w:rFonts w:ascii="Arial Nova" w:hAnsi="Arial Nova" w:cs="Arial"/>
        </w:rPr>
      </w:pPr>
    </w:p>
    <w:p w14:paraId="34F63606" w14:textId="7C7A55FE" w:rsidR="00D24054" w:rsidRDefault="00D24054" w:rsidP="00862F04">
      <w:pPr>
        <w:spacing w:before="120" w:line="276" w:lineRule="auto"/>
        <w:rPr>
          <w:rFonts w:ascii="Arial Nova" w:hAnsi="Arial Nova" w:cs="Arial"/>
        </w:rPr>
      </w:pPr>
      <w:r>
        <w:rPr>
          <w:rFonts w:ascii="Arial Nova" w:hAnsi="Arial Nova" w:cs="Arial"/>
        </w:rPr>
        <w:t xml:space="preserve">This South African Auditing Practice Statement (SAAPS) 3 (Revised </w:t>
      </w:r>
      <w:r w:rsidR="00334AAC">
        <w:rPr>
          <w:rFonts w:ascii="Arial Nova" w:hAnsi="Arial Nova" w:cs="Arial"/>
        </w:rPr>
        <w:t>March 2024</w:t>
      </w:r>
      <w:r>
        <w:rPr>
          <w:rFonts w:ascii="Arial Nova" w:hAnsi="Arial Nova" w:cs="Arial"/>
        </w:rPr>
        <w:t xml:space="preserve">), </w:t>
      </w:r>
      <w:r>
        <w:rPr>
          <w:rFonts w:ascii="Arial Nova" w:hAnsi="Arial Nova" w:cs="Arial"/>
          <w:i/>
        </w:rPr>
        <w:t>Illustrative Reports</w:t>
      </w:r>
      <w:r w:rsidR="00C4456C">
        <w:rPr>
          <w:rFonts w:ascii="Arial Nova" w:hAnsi="Arial Nova" w:cs="Arial"/>
          <w:iCs/>
        </w:rPr>
        <w:t>,</w:t>
      </w:r>
      <w:r>
        <w:rPr>
          <w:rFonts w:ascii="Arial Nova" w:hAnsi="Arial Nova" w:cs="Arial"/>
        </w:rPr>
        <w:t xml:space="preserve"> was prepared by the Independent Regulatory Board for Auditors’ (IRBA) Committee for Auditing Standards and approved for issue in March 2024.  </w:t>
      </w:r>
    </w:p>
    <w:p w14:paraId="64836369" w14:textId="77EF1FE7" w:rsidR="00D24054" w:rsidRDefault="00D24054" w:rsidP="00862F04">
      <w:pPr>
        <w:spacing w:before="120" w:line="276" w:lineRule="auto"/>
        <w:rPr>
          <w:rFonts w:ascii="Arial Nova" w:hAnsi="Arial Nova" w:cs="Arial"/>
        </w:rPr>
      </w:pPr>
      <w:bookmarkStart w:id="2" w:name="_Hlk10007179"/>
      <w:r>
        <w:rPr>
          <w:rFonts w:ascii="Arial Nova" w:hAnsi="Arial Nova" w:cs="Arial"/>
        </w:rPr>
        <w:t xml:space="preserve">SAAPS 3 (Revised </w:t>
      </w:r>
      <w:r w:rsidR="00334AAC">
        <w:rPr>
          <w:rFonts w:ascii="Arial Nova" w:hAnsi="Arial Nova" w:cs="Arial"/>
        </w:rPr>
        <w:t>March 2024</w:t>
      </w:r>
      <w:r>
        <w:rPr>
          <w:rFonts w:ascii="Arial Nova" w:hAnsi="Arial Nova" w:cs="Arial"/>
        </w:rPr>
        <w:t xml:space="preserve">) is aimed at providing practical guidance to registered auditors who report on financial statements, both for compliance with the </w:t>
      </w:r>
      <w:r w:rsidR="00C4456C">
        <w:rPr>
          <w:rFonts w:ascii="Arial Nova" w:hAnsi="Arial Nova" w:cs="Arial"/>
        </w:rPr>
        <w:t xml:space="preserve">International Standards on Auditing </w:t>
      </w:r>
      <w:r w:rsidR="008F217D">
        <w:rPr>
          <w:rFonts w:ascii="Arial Nova" w:hAnsi="Arial Nova" w:cs="Arial"/>
        </w:rPr>
        <w:t>(</w:t>
      </w:r>
      <w:r>
        <w:rPr>
          <w:rFonts w:ascii="Arial Nova" w:hAnsi="Arial Nova" w:cs="Arial"/>
        </w:rPr>
        <w:t>ISAs</w:t>
      </w:r>
      <w:r w:rsidR="008F217D">
        <w:rPr>
          <w:rFonts w:ascii="Arial Nova" w:hAnsi="Arial Nova" w:cs="Arial"/>
        </w:rPr>
        <w:t>)</w:t>
      </w:r>
      <w:r>
        <w:rPr>
          <w:rFonts w:ascii="Arial Nova" w:hAnsi="Arial Nova" w:cs="Arial"/>
        </w:rPr>
        <w:t xml:space="preserve"> or </w:t>
      </w:r>
      <w:r w:rsidRPr="000A17DF">
        <w:rPr>
          <w:rFonts w:ascii="Arial Nova" w:hAnsi="Arial Nova" w:cs="Arial"/>
        </w:rPr>
        <w:t xml:space="preserve">the </w:t>
      </w:r>
      <w:r w:rsidR="008F217D" w:rsidRPr="000D0491">
        <w:rPr>
          <w:rFonts w:ascii="Arial Nova" w:hAnsi="Arial Nova" w:cs="Arial"/>
          <w:shd w:val="clear" w:color="auto" w:fill="FFFFFF"/>
        </w:rPr>
        <w:t>International Standards on Review Engagements (</w:t>
      </w:r>
      <w:r w:rsidRPr="000A17DF">
        <w:rPr>
          <w:rFonts w:ascii="Arial Nova" w:hAnsi="Arial Nova" w:cs="Arial"/>
        </w:rPr>
        <w:t>ISREs</w:t>
      </w:r>
      <w:r w:rsidR="008F217D" w:rsidRPr="000A17DF">
        <w:rPr>
          <w:rFonts w:ascii="Arial Nova" w:hAnsi="Arial Nova" w:cs="Arial"/>
        </w:rPr>
        <w:t>)</w:t>
      </w:r>
      <w:r w:rsidRPr="000A17DF">
        <w:rPr>
          <w:rFonts w:ascii="Arial Nova" w:hAnsi="Arial Nova" w:cs="Arial"/>
        </w:rPr>
        <w:t xml:space="preserve">, </w:t>
      </w:r>
      <w:r>
        <w:rPr>
          <w:rFonts w:ascii="Arial Nova" w:hAnsi="Arial Nova" w:cs="Arial"/>
        </w:rPr>
        <w:t xml:space="preserve">as applicable, </w:t>
      </w:r>
      <w:r w:rsidR="000B16B1">
        <w:rPr>
          <w:rFonts w:ascii="Arial Nova" w:hAnsi="Arial Nova" w:cs="Arial"/>
        </w:rPr>
        <w:t>as well as</w:t>
      </w:r>
      <w:r>
        <w:rPr>
          <w:rFonts w:ascii="Arial Nova" w:hAnsi="Arial Nova" w:cs="Arial"/>
        </w:rPr>
        <w:t xml:space="preserve"> the legal and regulatory requirements applicable to auditors and auditor reporting in South Africa, as related to the content and format of the auditor’s report. </w:t>
      </w:r>
      <w:r w:rsidR="00E6677E" w:rsidRPr="00E136FB">
        <w:rPr>
          <w:rFonts w:ascii="Arial Nova" w:hAnsi="Arial Nova" w:cs="Arial"/>
        </w:rPr>
        <w:t>For the purpose</w:t>
      </w:r>
      <w:r w:rsidR="000B16B1">
        <w:rPr>
          <w:rFonts w:ascii="Arial Nova" w:hAnsi="Arial Nova" w:cs="Arial"/>
        </w:rPr>
        <w:t>s</w:t>
      </w:r>
      <w:r w:rsidR="00E6677E" w:rsidRPr="00E136FB">
        <w:rPr>
          <w:rFonts w:ascii="Arial Nova" w:hAnsi="Arial Nova" w:cs="Arial"/>
        </w:rPr>
        <w:t xml:space="preserve"> of this SAAPS 3 (Revised</w:t>
      </w:r>
      <w:r w:rsidR="008F217D">
        <w:rPr>
          <w:rFonts w:ascii="Arial Nova" w:hAnsi="Arial Nova" w:cs="Arial"/>
        </w:rPr>
        <w:t xml:space="preserve"> March 2024</w:t>
      </w:r>
      <w:r w:rsidR="00E6677E" w:rsidRPr="00E136FB">
        <w:rPr>
          <w:rFonts w:ascii="Arial Nova" w:hAnsi="Arial Nova" w:cs="Arial"/>
        </w:rPr>
        <w:t>), the main legal and regulatory requirements addressed are the Auditing Profession Act 26 of 2005, as amended (APA</w:t>
      </w:r>
      <w:r w:rsidR="00E6677E" w:rsidRPr="00CC7D32">
        <w:rPr>
          <w:rFonts w:ascii="Arial Nova" w:hAnsi="Arial Nova" w:cs="Arial"/>
        </w:rPr>
        <w:t>); the IRBA Rule: Disclosure</w:t>
      </w:r>
      <w:r w:rsidR="00E6677E" w:rsidRPr="00E136FB">
        <w:rPr>
          <w:rFonts w:ascii="Arial Nova" w:hAnsi="Arial Nova" w:cs="Arial"/>
        </w:rPr>
        <w:t xml:space="preserve"> of Audit Tenure, </w:t>
      </w:r>
      <w:r w:rsidR="00E6677E" w:rsidRPr="00E136FB">
        <w:rPr>
          <w:rFonts w:ascii="Arial Nova" w:hAnsi="Arial Nova" w:cs="Arial"/>
          <w:lang w:eastAsia="en-ZA"/>
        </w:rPr>
        <w:t>published in Government Gazette No.</w:t>
      </w:r>
      <w:r w:rsidR="000B16B1">
        <w:rPr>
          <w:rFonts w:ascii="Arial Nova" w:hAnsi="Arial Nova" w:cs="Arial"/>
          <w:lang w:eastAsia="en-ZA"/>
        </w:rPr>
        <w:t> </w:t>
      </w:r>
      <w:r w:rsidR="00E6677E" w:rsidRPr="00E136FB">
        <w:rPr>
          <w:rFonts w:ascii="Arial Nova" w:hAnsi="Arial Nova" w:cs="Arial"/>
          <w:lang w:eastAsia="en-ZA"/>
        </w:rPr>
        <w:t xml:space="preserve">39475 of 4 December 2015, </w:t>
      </w:r>
      <w:r w:rsidR="00E6677E" w:rsidRPr="00E136FB">
        <w:rPr>
          <w:rFonts w:ascii="Arial Nova" w:hAnsi="Arial Nova" w:cs="Arial"/>
        </w:rPr>
        <w:t>and the IRBA Rule: Enhanced Auditor Reporting Requirements, p</w:t>
      </w:r>
      <w:r w:rsidR="00E6677E" w:rsidRPr="00E136FB">
        <w:rPr>
          <w:rFonts w:ascii="Arial Nova" w:hAnsi="Arial Nova" w:cs="Arial"/>
          <w:lang w:eastAsia="en-ZA"/>
        </w:rPr>
        <w:t xml:space="preserve">ublished in </w:t>
      </w:r>
      <w:hyperlink r:id="rId12" w:history="1">
        <w:r w:rsidR="00E6677E" w:rsidRPr="00493F75">
          <w:rPr>
            <w:rStyle w:val="Hyperlink"/>
            <w:rFonts w:ascii="Arial Nova" w:hAnsi="Arial Nova" w:cs="Arial"/>
            <w:lang w:eastAsia="en-ZA"/>
          </w:rPr>
          <w:t xml:space="preserve">Government Gazette No. </w:t>
        </w:r>
        <w:r w:rsidR="00E6677E">
          <w:rPr>
            <w:rStyle w:val="Hyperlink"/>
            <w:rFonts w:ascii="Arial Nova" w:hAnsi="Arial Nova" w:cs="Arial"/>
            <w:lang w:eastAsia="en-ZA"/>
          </w:rPr>
          <w:t>49309 of 15 September 2023</w:t>
        </w:r>
      </w:hyperlink>
      <w:r w:rsidR="00E6677E" w:rsidRPr="00E136FB">
        <w:rPr>
          <w:rFonts w:ascii="Arial Nova" w:hAnsi="Arial Nova" w:cs="Arial"/>
          <w:lang w:eastAsia="en-ZA"/>
        </w:rPr>
        <w:t xml:space="preserve"> (pursuant to Sections 9 and 10</w:t>
      </w:r>
      <w:r w:rsidR="00623DFA">
        <w:rPr>
          <w:rFonts w:ascii="Arial Nova" w:hAnsi="Arial Nova" w:cs="Arial"/>
          <w:lang w:eastAsia="en-ZA"/>
        </w:rPr>
        <w:t>,</w:t>
      </w:r>
      <w:r w:rsidR="00E6677E" w:rsidRPr="00E136FB">
        <w:rPr>
          <w:rFonts w:ascii="Arial Nova" w:hAnsi="Arial Nova" w:cs="Arial"/>
          <w:lang w:eastAsia="en-ZA"/>
        </w:rPr>
        <w:t xml:space="preserve"> read with </w:t>
      </w:r>
      <w:r w:rsidR="008F217D" w:rsidRPr="00E136FB">
        <w:rPr>
          <w:rFonts w:ascii="Arial Nova" w:hAnsi="Arial Nova" w:cs="Arial"/>
          <w:lang w:eastAsia="en-ZA"/>
        </w:rPr>
        <w:t xml:space="preserve">Sections </w:t>
      </w:r>
      <w:r w:rsidR="00E6677E" w:rsidRPr="00E136FB">
        <w:rPr>
          <w:rFonts w:ascii="Arial Nova" w:hAnsi="Arial Nova" w:cs="Arial"/>
          <w:lang w:eastAsia="en-ZA"/>
        </w:rPr>
        <w:t xml:space="preserve">1, 2 and 3 of the </w:t>
      </w:r>
      <w:r w:rsidR="008F217D">
        <w:rPr>
          <w:rFonts w:ascii="Arial Nova" w:hAnsi="Arial Nova" w:cs="Arial"/>
          <w:lang w:eastAsia="en-ZA"/>
        </w:rPr>
        <w:t>APA</w:t>
      </w:r>
      <w:r w:rsidR="00E6677E" w:rsidRPr="00E136FB">
        <w:rPr>
          <w:rFonts w:ascii="Arial Nova" w:hAnsi="Arial Nova" w:cs="Arial"/>
        </w:rPr>
        <w:t xml:space="preserve"> (collectively the IRBA Rules)</w:t>
      </w:r>
      <w:r w:rsidR="00E6677E" w:rsidRPr="000D0491">
        <w:rPr>
          <w:rStyle w:val="CommentReference"/>
          <w:rFonts w:ascii="Arial Nova" w:hAnsi="Arial Nova"/>
          <w:sz w:val="22"/>
        </w:rPr>
        <w:t>;</w:t>
      </w:r>
      <w:r w:rsidR="00E6677E" w:rsidRPr="00E136FB">
        <w:rPr>
          <w:rFonts w:ascii="Arial Nova" w:hAnsi="Arial Nova" w:cs="Arial"/>
        </w:rPr>
        <w:t xml:space="preserve"> the Companies Act No. 71 of 2008, as amended (Companies Act</w:t>
      </w:r>
      <w:r w:rsidR="00E6677E">
        <w:rPr>
          <w:rFonts w:ascii="Arial Nova" w:hAnsi="Arial Nova" w:cs="Arial"/>
        </w:rPr>
        <w:t xml:space="preserve"> of South Africa</w:t>
      </w:r>
      <w:r w:rsidR="00E6677E" w:rsidRPr="00E136FB">
        <w:rPr>
          <w:rFonts w:ascii="Arial Nova" w:hAnsi="Arial Nova" w:cs="Arial"/>
        </w:rPr>
        <w:t>); and the Public Audit Act No. 25 of 2004 (PAA). Reading this SAAPS 3 (Revised</w:t>
      </w:r>
      <w:r w:rsidR="008F217D">
        <w:rPr>
          <w:rFonts w:ascii="Arial Nova" w:hAnsi="Arial Nova" w:cs="Arial"/>
        </w:rPr>
        <w:t xml:space="preserve"> March 2024</w:t>
      </w:r>
      <w:r w:rsidR="00E6677E" w:rsidRPr="00E136FB">
        <w:rPr>
          <w:rFonts w:ascii="Arial Nova" w:hAnsi="Arial Nova" w:cs="Arial"/>
        </w:rPr>
        <w:t xml:space="preserve">) is not a substitute for reading and applying the ISAs, the ISREs, the APA, the IRBA Rules, the Companies Act </w:t>
      </w:r>
      <w:r w:rsidR="00E6677E">
        <w:rPr>
          <w:rFonts w:ascii="Arial Nova" w:hAnsi="Arial Nova" w:cs="Arial"/>
        </w:rPr>
        <w:t xml:space="preserve">of South Africa </w:t>
      </w:r>
      <w:r w:rsidR="00E6677E" w:rsidRPr="00E136FB">
        <w:rPr>
          <w:rFonts w:ascii="Arial Nova" w:hAnsi="Arial Nova" w:cs="Arial"/>
        </w:rPr>
        <w:t>and the PAA</w:t>
      </w:r>
      <w:r w:rsidR="008F217D">
        <w:rPr>
          <w:rFonts w:ascii="Arial Nova" w:hAnsi="Arial Nova" w:cs="Arial"/>
        </w:rPr>
        <w:t>.</w:t>
      </w:r>
    </w:p>
    <w:p w14:paraId="032CF530" w14:textId="2BA7D189" w:rsidR="006970AB" w:rsidRPr="00862F04" w:rsidRDefault="00D24054" w:rsidP="00862F04">
      <w:pPr>
        <w:pStyle w:val="Default"/>
        <w:spacing w:before="120" w:after="120" w:line="276" w:lineRule="auto"/>
        <w:jc w:val="both"/>
        <w:rPr>
          <w:rFonts w:ascii="Arial Nova" w:hAnsi="Arial Nova" w:cs="Arial"/>
          <w:sz w:val="22"/>
          <w:szCs w:val="22"/>
          <w:highlight w:val="yellow"/>
        </w:rPr>
      </w:pPr>
      <w:r w:rsidRPr="004640A8">
        <w:rPr>
          <w:rFonts w:ascii="Arial Nova" w:hAnsi="Arial Nova" w:cs="Arial"/>
          <w:sz w:val="22"/>
          <w:szCs w:val="22"/>
        </w:rPr>
        <w:t xml:space="preserve">SAAPS 3 (Revised </w:t>
      </w:r>
      <w:r w:rsidR="00E6677E" w:rsidRPr="004640A8">
        <w:rPr>
          <w:rFonts w:ascii="Arial Nova" w:hAnsi="Arial Nova" w:cs="Arial"/>
          <w:sz w:val="22"/>
          <w:szCs w:val="22"/>
        </w:rPr>
        <w:t>March 2024</w:t>
      </w:r>
      <w:r w:rsidRPr="004640A8">
        <w:rPr>
          <w:rFonts w:ascii="Arial Nova" w:hAnsi="Arial Nova" w:cs="Arial"/>
          <w:sz w:val="22"/>
          <w:szCs w:val="22"/>
        </w:rPr>
        <w:t xml:space="preserve">) has been updated </w:t>
      </w:r>
      <w:r w:rsidR="006970AB" w:rsidRPr="004640A8">
        <w:rPr>
          <w:rFonts w:ascii="Arial Nova" w:hAnsi="Arial Nova" w:cs="Arial"/>
          <w:sz w:val="22"/>
          <w:szCs w:val="22"/>
        </w:rPr>
        <w:t>to incorporate the IRBA Rule on Enhanced Auditor Reporting (EAR) for the Audit of Financial Statements of Public Interest</w:t>
      </w:r>
      <w:r w:rsidR="006970AB" w:rsidRPr="006970AB">
        <w:rPr>
          <w:rFonts w:ascii="Arial Nova" w:hAnsi="Arial Nova" w:cs="Arial"/>
          <w:sz w:val="22"/>
          <w:szCs w:val="22"/>
        </w:rPr>
        <w:t xml:space="preserve"> Entities (PIEs) (EAR Rule) into the illustrative reports. The EAR Rule prescribes additional disclosures in the independent auditor’s report on the audit of annual financial statements of PIEs, as defined in the IRBA Code of Professional Conduct for Registered Auditors (IRBA Code). </w:t>
      </w:r>
    </w:p>
    <w:p w14:paraId="5CE2910A" w14:textId="4DD0CFEF" w:rsidR="006970AB" w:rsidRPr="006970AB" w:rsidRDefault="006970AB" w:rsidP="00862F04">
      <w:pPr>
        <w:pStyle w:val="Default"/>
        <w:spacing w:before="120" w:after="120" w:line="276" w:lineRule="auto"/>
        <w:jc w:val="both"/>
        <w:rPr>
          <w:rFonts w:ascii="Arial Nova" w:hAnsi="Arial Nova" w:cs="Arial"/>
          <w:sz w:val="22"/>
          <w:szCs w:val="22"/>
        </w:rPr>
      </w:pPr>
      <w:r w:rsidRPr="006970AB">
        <w:rPr>
          <w:rFonts w:ascii="Arial Nova" w:hAnsi="Arial Nova" w:cs="Arial"/>
          <w:sz w:val="22"/>
          <w:szCs w:val="22"/>
        </w:rPr>
        <w:t>The IRBA Board approved the EAR Rule at its meeting on 29 May 2023</w:t>
      </w:r>
      <w:r w:rsidR="00B851A8">
        <w:rPr>
          <w:rFonts w:ascii="Arial Nova" w:hAnsi="Arial Nova" w:cs="Arial"/>
          <w:sz w:val="22"/>
          <w:szCs w:val="22"/>
        </w:rPr>
        <w:t>. This</w:t>
      </w:r>
      <w:r w:rsidRPr="006970AB">
        <w:rPr>
          <w:rFonts w:ascii="Arial Nova" w:hAnsi="Arial Nova" w:cs="Arial"/>
          <w:sz w:val="22"/>
          <w:szCs w:val="22"/>
        </w:rPr>
        <w:t xml:space="preserve"> follow</w:t>
      </w:r>
      <w:r w:rsidR="00B851A8">
        <w:rPr>
          <w:rFonts w:ascii="Arial Nova" w:hAnsi="Arial Nova" w:cs="Arial"/>
          <w:sz w:val="22"/>
          <w:szCs w:val="22"/>
        </w:rPr>
        <w:t>ed</w:t>
      </w:r>
      <w:r w:rsidRPr="006970AB">
        <w:rPr>
          <w:rFonts w:ascii="Arial Nova" w:hAnsi="Arial Nova" w:cs="Arial"/>
          <w:sz w:val="22"/>
          <w:szCs w:val="22"/>
        </w:rPr>
        <w:t xml:space="preserve"> the rule’s exposure in the Government Gazette (</w:t>
      </w:r>
      <w:r w:rsidRPr="0054224F">
        <w:rPr>
          <w:rFonts w:ascii="Arial Nova" w:hAnsi="Arial Nova" w:cs="Arial"/>
          <w:sz w:val="22"/>
          <w:szCs w:val="22"/>
        </w:rPr>
        <w:t xml:space="preserve">Board Notice 309 of 2022), in accordance with Section 10 of the </w:t>
      </w:r>
      <w:r w:rsidR="008F217D" w:rsidRPr="0054224F">
        <w:rPr>
          <w:rFonts w:ascii="Arial Nova" w:hAnsi="Arial Nova" w:cs="Arial"/>
          <w:sz w:val="22"/>
          <w:szCs w:val="22"/>
        </w:rPr>
        <w:t>APA</w:t>
      </w:r>
      <w:r w:rsidR="00B851A8" w:rsidRPr="0054224F">
        <w:rPr>
          <w:rFonts w:ascii="Arial Nova" w:hAnsi="Arial Nova" w:cs="Arial"/>
          <w:sz w:val="22"/>
          <w:szCs w:val="22"/>
        </w:rPr>
        <w:t>,</w:t>
      </w:r>
      <w:r w:rsidRPr="0054224F">
        <w:rPr>
          <w:rFonts w:ascii="Arial Nova" w:hAnsi="Arial Nova" w:cs="Arial"/>
          <w:sz w:val="22"/>
          <w:szCs w:val="22"/>
        </w:rPr>
        <w:t xml:space="preserve"> in July 2022. Then, the final EAR Rule was gazetted in September 2023 (Board Notice 475 of 2023) and is effective for audits of financial statements for periods ending on or after 15 December 2024, with early adoption permitted. It is available on the </w:t>
      </w:r>
      <w:hyperlink r:id="rId13" w:history="1">
        <w:r w:rsidRPr="0054224F">
          <w:rPr>
            <w:rStyle w:val="Hyperlink"/>
            <w:rFonts w:ascii="Arial Nova" w:hAnsi="Arial Nova" w:cs="Arial"/>
            <w:sz w:val="22"/>
            <w:szCs w:val="22"/>
          </w:rPr>
          <w:t>IRBA website</w:t>
        </w:r>
      </w:hyperlink>
      <w:r w:rsidRPr="0054224F">
        <w:rPr>
          <w:rFonts w:ascii="Arial Nova" w:hAnsi="Arial Nova" w:cs="Arial"/>
          <w:sz w:val="22"/>
          <w:szCs w:val="22"/>
        </w:rPr>
        <w:t>.</w:t>
      </w:r>
      <w:r w:rsidRPr="006970AB">
        <w:rPr>
          <w:rFonts w:ascii="Arial Nova" w:hAnsi="Arial Nova" w:cs="Arial"/>
          <w:sz w:val="22"/>
          <w:szCs w:val="22"/>
        </w:rPr>
        <w:t xml:space="preserve"> </w:t>
      </w:r>
    </w:p>
    <w:p w14:paraId="7253E370" w14:textId="77777777" w:rsidR="006970AB" w:rsidRPr="006970AB" w:rsidRDefault="006970AB" w:rsidP="00862F04">
      <w:pPr>
        <w:pStyle w:val="Default"/>
        <w:spacing w:before="120" w:after="120" w:line="276" w:lineRule="auto"/>
        <w:jc w:val="both"/>
        <w:rPr>
          <w:rFonts w:ascii="Arial Nova" w:hAnsi="Arial Nova" w:cs="Arial"/>
          <w:sz w:val="22"/>
          <w:szCs w:val="22"/>
        </w:rPr>
      </w:pPr>
      <w:r w:rsidRPr="006970AB">
        <w:rPr>
          <w:rFonts w:ascii="Arial Nova" w:hAnsi="Arial Nova" w:cs="Arial"/>
          <w:sz w:val="22"/>
          <w:szCs w:val="22"/>
        </w:rPr>
        <w:t xml:space="preserve">The final EAR Rule was published together with Staff Audit Practice Alert 9: IRBA Rule on Enhanced Auditor Reporting for the Audit of Financial Statements of Public Interest Entities (Staff Alert 9). This Staff Alert provides non-authoritative guidance on how auditors may apply the EAR Rule. </w:t>
      </w:r>
    </w:p>
    <w:p w14:paraId="6D398132" w14:textId="0BF3E576" w:rsidR="006970AB" w:rsidRPr="006970AB" w:rsidRDefault="006970AB" w:rsidP="00862F04">
      <w:pPr>
        <w:pStyle w:val="Default"/>
        <w:spacing w:before="120" w:after="120" w:line="276" w:lineRule="auto"/>
        <w:jc w:val="both"/>
        <w:rPr>
          <w:rFonts w:ascii="Arial Nova" w:hAnsi="Arial Nova" w:cs="Arial"/>
          <w:sz w:val="22"/>
          <w:szCs w:val="22"/>
        </w:rPr>
      </w:pPr>
      <w:r w:rsidRPr="006970AB">
        <w:rPr>
          <w:rFonts w:ascii="Arial Nova" w:hAnsi="Arial Nova" w:cs="Arial"/>
          <w:sz w:val="22"/>
          <w:szCs w:val="22"/>
        </w:rPr>
        <w:t xml:space="preserve">The following amendments have also been incorporated into this </w:t>
      </w:r>
      <w:r w:rsidRPr="000B16B1">
        <w:rPr>
          <w:rFonts w:ascii="Arial Nova" w:hAnsi="Arial Nova" w:cs="Arial"/>
          <w:sz w:val="22"/>
          <w:szCs w:val="22"/>
        </w:rPr>
        <w:t>SAAPS 3 (Revised</w:t>
      </w:r>
      <w:r w:rsidR="000B16B1" w:rsidRPr="000D0491">
        <w:rPr>
          <w:rFonts w:ascii="Arial Nova" w:hAnsi="Arial Nova" w:cs="Arial"/>
          <w:sz w:val="22"/>
          <w:szCs w:val="22"/>
        </w:rPr>
        <w:t xml:space="preserve"> March 2024</w:t>
      </w:r>
      <w:r w:rsidRPr="000B16B1">
        <w:rPr>
          <w:rFonts w:ascii="Arial Nova" w:hAnsi="Arial Nova" w:cs="Arial"/>
          <w:sz w:val="22"/>
          <w:szCs w:val="22"/>
        </w:rPr>
        <w:t>):</w:t>
      </w:r>
      <w:r w:rsidRPr="006970AB">
        <w:rPr>
          <w:rFonts w:ascii="Arial Nova" w:hAnsi="Arial Nova" w:cs="Arial"/>
          <w:sz w:val="22"/>
          <w:szCs w:val="22"/>
        </w:rPr>
        <w:t xml:space="preserve"> </w:t>
      </w:r>
    </w:p>
    <w:p w14:paraId="7236905F" w14:textId="5B1D00D8" w:rsidR="006970AB" w:rsidRPr="006970AB" w:rsidRDefault="006970AB" w:rsidP="00862F04">
      <w:pPr>
        <w:pStyle w:val="Default"/>
        <w:numPr>
          <w:ilvl w:val="0"/>
          <w:numId w:val="118"/>
        </w:numPr>
        <w:spacing w:before="120" w:after="120" w:line="276" w:lineRule="auto"/>
        <w:jc w:val="both"/>
        <w:rPr>
          <w:rFonts w:ascii="Arial Nova" w:hAnsi="Arial Nova" w:cs="Arial"/>
          <w:sz w:val="22"/>
          <w:szCs w:val="22"/>
        </w:rPr>
      </w:pPr>
      <w:r w:rsidRPr="006970AB">
        <w:rPr>
          <w:rFonts w:ascii="Arial Nova" w:hAnsi="Arial Nova" w:cs="Arial"/>
          <w:sz w:val="22"/>
          <w:szCs w:val="22"/>
        </w:rPr>
        <w:t xml:space="preserve">Removal of the </w:t>
      </w:r>
      <w:r w:rsidR="000916B3">
        <w:rPr>
          <w:rFonts w:ascii="Arial Nova" w:hAnsi="Arial Nova" w:cs="Arial"/>
          <w:sz w:val="22"/>
          <w:szCs w:val="22"/>
        </w:rPr>
        <w:t xml:space="preserve">extant </w:t>
      </w:r>
      <w:r w:rsidRPr="006970AB">
        <w:rPr>
          <w:rFonts w:ascii="Arial Nova" w:hAnsi="Arial Nova" w:cs="Arial"/>
          <w:sz w:val="22"/>
          <w:szCs w:val="22"/>
        </w:rPr>
        <w:t>options in the Basis of Opinion paragraph that accommodated the different effective dates of Parts 1</w:t>
      </w:r>
      <w:r w:rsidR="000B16B1">
        <w:rPr>
          <w:rFonts w:ascii="Arial Nova" w:hAnsi="Arial Nova" w:cs="Arial"/>
          <w:sz w:val="22"/>
          <w:szCs w:val="22"/>
        </w:rPr>
        <w:t>,</w:t>
      </w:r>
      <w:r w:rsidRPr="006970AB">
        <w:rPr>
          <w:rFonts w:ascii="Arial Nova" w:hAnsi="Arial Nova" w:cs="Arial"/>
          <w:sz w:val="22"/>
          <w:szCs w:val="22"/>
        </w:rPr>
        <w:t xml:space="preserve"> 3, 4A and 4B of the IRBA Code, as the transitional period has passed</w:t>
      </w:r>
      <w:r w:rsidR="009851F0">
        <w:rPr>
          <w:rFonts w:ascii="Arial Nova" w:hAnsi="Arial Nova" w:cs="Arial"/>
          <w:sz w:val="22"/>
          <w:szCs w:val="22"/>
        </w:rPr>
        <w:t xml:space="preserve"> –</w:t>
      </w:r>
      <w:r w:rsidRPr="006970AB">
        <w:rPr>
          <w:rFonts w:ascii="Arial Nova" w:hAnsi="Arial Nova" w:cs="Arial"/>
          <w:sz w:val="22"/>
          <w:szCs w:val="22"/>
        </w:rPr>
        <w:t xml:space="preserve"> </w:t>
      </w:r>
      <w:r w:rsidR="009851F0">
        <w:rPr>
          <w:rFonts w:ascii="Arial Nova" w:hAnsi="Arial Nova" w:cs="Arial"/>
          <w:sz w:val="22"/>
          <w:szCs w:val="22"/>
        </w:rPr>
        <w:t>practically</w:t>
      </w:r>
      <w:r w:rsidR="00EB6CAC">
        <w:rPr>
          <w:rFonts w:ascii="Arial Nova" w:hAnsi="Arial Nova" w:cs="Arial"/>
          <w:sz w:val="22"/>
          <w:szCs w:val="22"/>
        </w:rPr>
        <w:t xml:space="preserve"> reverting to </w:t>
      </w:r>
      <w:r w:rsidR="000014AC">
        <w:rPr>
          <w:rFonts w:ascii="Arial Nova" w:hAnsi="Arial Nova" w:cs="Arial"/>
          <w:sz w:val="22"/>
          <w:szCs w:val="22"/>
        </w:rPr>
        <w:t>the option for periods going forward</w:t>
      </w:r>
      <w:r w:rsidR="00A822DF">
        <w:rPr>
          <w:rFonts w:ascii="Arial Nova" w:hAnsi="Arial Nova" w:cs="Arial"/>
          <w:sz w:val="22"/>
          <w:szCs w:val="22"/>
        </w:rPr>
        <w:t xml:space="preserve"> (for audits of financial statements </w:t>
      </w:r>
      <w:r w:rsidR="009870BD">
        <w:rPr>
          <w:rFonts w:ascii="Arial Nova" w:hAnsi="Arial Nova" w:cs="Arial"/>
          <w:sz w:val="22"/>
          <w:szCs w:val="22"/>
        </w:rPr>
        <w:t>for financial periods beginning on or after 15 June 2019).</w:t>
      </w:r>
      <w:r w:rsidR="0050324C">
        <w:rPr>
          <w:rFonts w:ascii="Arial Nova" w:hAnsi="Arial Nova" w:cs="Arial"/>
          <w:sz w:val="22"/>
          <w:szCs w:val="22"/>
        </w:rPr>
        <w:t xml:space="preserve"> </w:t>
      </w:r>
    </w:p>
    <w:p w14:paraId="636142B5" w14:textId="666BE486" w:rsidR="006970AB" w:rsidRPr="006970AB" w:rsidRDefault="006970AB" w:rsidP="00862F04">
      <w:pPr>
        <w:pStyle w:val="Default"/>
        <w:numPr>
          <w:ilvl w:val="0"/>
          <w:numId w:val="118"/>
        </w:numPr>
        <w:spacing w:before="120" w:after="120" w:line="276" w:lineRule="auto"/>
        <w:jc w:val="both"/>
        <w:rPr>
          <w:rFonts w:ascii="Arial Nova" w:hAnsi="Arial Nova" w:cs="Arial"/>
          <w:sz w:val="22"/>
          <w:szCs w:val="22"/>
        </w:rPr>
      </w:pPr>
      <w:r w:rsidRPr="006970AB">
        <w:rPr>
          <w:rFonts w:ascii="Arial Nova" w:hAnsi="Arial Nova" w:cs="Arial"/>
          <w:sz w:val="22"/>
          <w:szCs w:val="22"/>
        </w:rPr>
        <w:t xml:space="preserve">Implementation of the conforming and consequential amendments to ISA 700 (Revised), </w:t>
      </w:r>
      <w:r w:rsidRPr="00862F04">
        <w:rPr>
          <w:rFonts w:ascii="Arial Nova" w:hAnsi="Arial Nova" w:cs="Arial"/>
          <w:i/>
          <w:iCs/>
          <w:sz w:val="22"/>
          <w:szCs w:val="22"/>
        </w:rPr>
        <w:t>Forming an Opinion and Reporting on Financial Statements</w:t>
      </w:r>
      <w:r w:rsidRPr="006970AB">
        <w:rPr>
          <w:rFonts w:ascii="Arial Nova" w:hAnsi="Arial Nova" w:cs="Arial"/>
          <w:sz w:val="22"/>
          <w:szCs w:val="22"/>
        </w:rPr>
        <w:t xml:space="preserve">, arising from ISA 600 (Revised), </w:t>
      </w:r>
      <w:r w:rsidRPr="00862F04">
        <w:rPr>
          <w:rFonts w:ascii="Arial Nova" w:hAnsi="Arial Nova" w:cs="Arial"/>
          <w:i/>
          <w:iCs/>
          <w:sz w:val="22"/>
          <w:szCs w:val="22"/>
        </w:rPr>
        <w:t>Special Considerations – Audits of Group Financial Statements (Including the Work of Component Auditors) (ISA 600 (Revised)</w:t>
      </w:r>
      <w:r w:rsidRPr="006970AB">
        <w:rPr>
          <w:rFonts w:ascii="Arial Nova" w:hAnsi="Arial Nova" w:cs="Arial"/>
          <w:sz w:val="22"/>
          <w:szCs w:val="22"/>
        </w:rPr>
        <w:t>)</w:t>
      </w:r>
      <w:r w:rsidR="009851F0">
        <w:rPr>
          <w:rFonts w:ascii="Arial Nova" w:hAnsi="Arial Nova" w:cs="Arial"/>
          <w:sz w:val="22"/>
          <w:szCs w:val="22"/>
        </w:rPr>
        <w:t xml:space="preserve"> –</w:t>
      </w:r>
      <w:r w:rsidRPr="006970AB">
        <w:rPr>
          <w:rFonts w:ascii="Arial Nova" w:hAnsi="Arial Nova" w:cs="Arial"/>
          <w:sz w:val="22"/>
          <w:szCs w:val="22"/>
        </w:rPr>
        <w:t xml:space="preserve"> </w:t>
      </w:r>
      <w:r w:rsidR="009851F0">
        <w:rPr>
          <w:rFonts w:ascii="Arial Nova" w:hAnsi="Arial Nova" w:cs="Arial"/>
          <w:sz w:val="22"/>
          <w:szCs w:val="22"/>
        </w:rPr>
        <w:t>specifically</w:t>
      </w:r>
      <w:r w:rsidR="008A35A6">
        <w:rPr>
          <w:rFonts w:ascii="Arial Nova" w:hAnsi="Arial Nova" w:cs="Arial"/>
          <w:sz w:val="22"/>
          <w:szCs w:val="22"/>
        </w:rPr>
        <w:t xml:space="preserve"> </w:t>
      </w:r>
      <w:r w:rsidR="00EB5983">
        <w:rPr>
          <w:rFonts w:ascii="Arial Nova" w:hAnsi="Arial Nova" w:cs="Arial"/>
          <w:sz w:val="22"/>
          <w:szCs w:val="22"/>
        </w:rPr>
        <w:t>replacing all references to ISA 600 with ISA 600 (</w:t>
      </w:r>
      <w:r w:rsidR="00EB5983" w:rsidRPr="00862F04">
        <w:rPr>
          <w:rFonts w:ascii="Arial Nova" w:hAnsi="Arial Nova" w:cs="Arial"/>
          <w:i/>
          <w:iCs/>
          <w:sz w:val="22"/>
          <w:szCs w:val="22"/>
        </w:rPr>
        <w:t>Revised</w:t>
      </w:r>
      <w:r w:rsidR="00EB5983">
        <w:rPr>
          <w:rFonts w:ascii="Arial Nova" w:hAnsi="Arial Nova" w:cs="Arial"/>
          <w:sz w:val="22"/>
          <w:szCs w:val="22"/>
        </w:rPr>
        <w:t xml:space="preserve">) and </w:t>
      </w:r>
      <w:r w:rsidR="008A35A6">
        <w:rPr>
          <w:rFonts w:ascii="Arial Nova" w:hAnsi="Arial Nova" w:cs="Arial"/>
          <w:sz w:val="22"/>
          <w:szCs w:val="22"/>
        </w:rPr>
        <w:t xml:space="preserve">incorporating changes to the </w:t>
      </w:r>
      <w:r w:rsidR="008A35A6" w:rsidRPr="00862F04">
        <w:rPr>
          <w:rFonts w:ascii="Arial Nova" w:hAnsi="Arial Nova" w:cs="Arial"/>
          <w:i/>
          <w:iCs/>
          <w:sz w:val="22"/>
          <w:szCs w:val="22"/>
        </w:rPr>
        <w:t>Auditor’s Responsibilities</w:t>
      </w:r>
      <w:r w:rsidR="008A35A6">
        <w:rPr>
          <w:rFonts w:ascii="Arial Nova" w:hAnsi="Arial Nova" w:cs="Arial"/>
          <w:sz w:val="22"/>
          <w:szCs w:val="22"/>
        </w:rPr>
        <w:t xml:space="preserve"> paragraph, the sub</w:t>
      </w:r>
      <w:r w:rsidR="009851F0">
        <w:rPr>
          <w:rFonts w:ascii="Arial Nova" w:hAnsi="Arial Nova" w:cs="Arial"/>
          <w:sz w:val="22"/>
          <w:szCs w:val="22"/>
        </w:rPr>
        <w:t>-</w:t>
      </w:r>
      <w:r w:rsidR="008A35A6">
        <w:rPr>
          <w:rFonts w:ascii="Arial Nova" w:hAnsi="Arial Nova" w:cs="Arial"/>
          <w:sz w:val="22"/>
          <w:szCs w:val="22"/>
        </w:rPr>
        <w:t xml:space="preserve">bullet where the auditor addresses </w:t>
      </w:r>
      <w:r w:rsidR="009851F0">
        <w:rPr>
          <w:rFonts w:ascii="Arial Nova" w:hAnsi="Arial Nova" w:cs="Arial"/>
          <w:sz w:val="22"/>
          <w:szCs w:val="22"/>
        </w:rPr>
        <w:t>their</w:t>
      </w:r>
      <w:r w:rsidR="008A35A6">
        <w:rPr>
          <w:rFonts w:ascii="Arial Nova" w:hAnsi="Arial Nova" w:cs="Arial"/>
          <w:sz w:val="22"/>
          <w:szCs w:val="22"/>
        </w:rPr>
        <w:t xml:space="preserve"> responsibilities in the context of a group audit.</w:t>
      </w:r>
    </w:p>
    <w:p w14:paraId="3DE35BDF" w14:textId="5413DC79" w:rsidR="004640A8" w:rsidRPr="00E478A1" w:rsidRDefault="004640A8" w:rsidP="004640A8">
      <w:pPr>
        <w:pStyle w:val="Default"/>
        <w:numPr>
          <w:ilvl w:val="0"/>
          <w:numId w:val="118"/>
        </w:numPr>
        <w:spacing w:before="120" w:after="120" w:line="276" w:lineRule="auto"/>
        <w:jc w:val="both"/>
        <w:rPr>
          <w:rFonts w:ascii="Arial Nova" w:hAnsi="Arial Nova"/>
          <w:sz w:val="22"/>
          <w:szCs w:val="22"/>
        </w:rPr>
      </w:pPr>
      <w:r>
        <w:rPr>
          <w:rFonts w:ascii="Arial Nova" w:hAnsi="Arial Nova" w:cs="Arial"/>
          <w:sz w:val="22"/>
          <w:szCs w:val="22"/>
        </w:rPr>
        <w:lastRenderedPageBreak/>
        <w:t xml:space="preserve">Implementation of the </w:t>
      </w:r>
      <w:hyperlink r:id="rId14" w:history="1">
        <w:r w:rsidR="00255E83" w:rsidRPr="00862F04">
          <w:rPr>
            <w:rStyle w:val="Hyperlink"/>
            <w:rFonts w:ascii="Arial Nova" w:hAnsi="Arial Nova"/>
            <w:sz w:val="22"/>
            <w:szCs w:val="22"/>
          </w:rPr>
          <w:t>IFRS Foundation</w:t>
        </w:r>
        <w:r w:rsidR="00255E83" w:rsidRPr="00862F04">
          <w:rPr>
            <w:rStyle w:val="Hyperlink"/>
            <w:rFonts w:ascii="Arial Nova" w:hAnsi="Arial Nova"/>
            <w:sz w:val="22"/>
            <w:szCs w:val="22"/>
            <w:vertAlign w:val="superscript"/>
          </w:rPr>
          <w:t>®</w:t>
        </w:r>
        <w:r w:rsidR="00255E83" w:rsidRPr="00862F04">
          <w:rPr>
            <w:rStyle w:val="Hyperlink"/>
            <w:rFonts w:ascii="Arial Nova" w:hAnsi="Arial Nova"/>
            <w:sz w:val="22"/>
            <w:szCs w:val="22"/>
          </w:rPr>
          <w:t xml:space="preserve"> Trade Mark Guidelines</w:t>
        </w:r>
      </w:hyperlink>
      <w:r w:rsidR="000B16B1">
        <w:rPr>
          <w:rFonts w:ascii="Arial Nova" w:hAnsi="Arial Nova"/>
          <w:sz w:val="22"/>
          <w:szCs w:val="22"/>
        </w:rPr>
        <w:t xml:space="preserve">, </w:t>
      </w:r>
      <w:r w:rsidR="003C7CDC">
        <w:rPr>
          <w:rFonts w:ascii="Arial Nova" w:hAnsi="Arial Nova"/>
          <w:sz w:val="22"/>
          <w:szCs w:val="22"/>
        </w:rPr>
        <w:t xml:space="preserve">in accordance with the </w:t>
      </w:r>
      <w:hyperlink r:id="rId15" w:history="1">
        <w:r w:rsidR="00EE26F3">
          <w:rPr>
            <w:rStyle w:val="Hyperlink"/>
            <w:rFonts w:ascii="Arial Nova" w:hAnsi="Arial Nova"/>
            <w:sz w:val="22"/>
            <w:szCs w:val="22"/>
          </w:rPr>
          <w:t>International Auditing and Assurance Standards Board’s (IAASB) International Accounting Standards Board (IASB) Liaison Working Group Publication</w:t>
        </w:r>
      </w:hyperlink>
      <w:r w:rsidR="00FD35C6">
        <w:rPr>
          <w:rFonts w:ascii="Arial Nova" w:hAnsi="Arial Nova"/>
          <w:sz w:val="22"/>
          <w:szCs w:val="22"/>
        </w:rPr>
        <w:t>.</w:t>
      </w:r>
      <w:r w:rsidR="00262A7B">
        <w:rPr>
          <w:rFonts w:ascii="Arial Nova" w:hAnsi="Arial Nova"/>
          <w:sz w:val="22"/>
          <w:szCs w:val="22"/>
        </w:rPr>
        <w:t xml:space="preserve"> This </w:t>
      </w:r>
      <w:r w:rsidR="009851F0">
        <w:rPr>
          <w:rFonts w:ascii="Arial Nova" w:hAnsi="Arial Nova"/>
          <w:sz w:val="22"/>
          <w:szCs w:val="22"/>
        </w:rPr>
        <w:t xml:space="preserve">has </w:t>
      </w:r>
      <w:r w:rsidR="00262A7B">
        <w:rPr>
          <w:rFonts w:ascii="Arial Nova" w:hAnsi="Arial Nova"/>
          <w:sz w:val="22"/>
          <w:szCs w:val="22"/>
        </w:rPr>
        <w:t xml:space="preserve">meant replacing the references </w:t>
      </w:r>
      <w:r w:rsidR="00262A7B" w:rsidRPr="00E478A1">
        <w:rPr>
          <w:rFonts w:ascii="Arial Nova" w:hAnsi="Arial Nova"/>
          <w:sz w:val="22"/>
          <w:szCs w:val="22"/>
        </w:rPr>
        <w:t xml:space="preserve">to </w:t>
      </w:r>
      <w:r w:rsidR="00E478A1">
        <w:rPr>
          <w:rFonts w:ascii="Arial Nova" w:hAnsi="Arial Nova"/>
          <w:sz w:val="22"/>
          <w:szCs w:val="22"/>
        </w:rPr>
        <w:t>“</w:t>
      </w:r>
      <w:r w:rsidR="00262A7B" w:rsidRPr="00E478A1">
        <w:rPr>
          <w:rFonts w:ascii="Arial Nova" w:hAnsi="Arial Nova"/>
          <w:sz w:val="22"/>
          <w:szCs w:val="22"/>
        </w:rPr>
        <w:t xml:space="preserve">International Financial </w:t>
      </w:r>
      <w:r w:rsidR="00515557" w:rsidRPr="00E478A1">
        <w:rPr>
          <w:rFonts w:ascii="Arial Nova" w:hAnsi="Arial Nova"/>
          <w:sz w:val="22"/>
          <w:szCs w:val="22"/>
        </w:rPr>
        <w:t>R</w:t>
      </w:r>
      <w:r w:rsidR="00262A7B" w:rsidRPr="00E478A1">
        <w:rPr>
          <w:rFonts w:ascii="Arial Nova" w:hAnsi="Arial Nova"/>
          <w:sz w:val="22"/>
          <w:szCs w:val="22"/>
        </w:rPr>
        <w:t xml:space="preserve">eporting </w:t>
      </w:r>
      <w:r w:rsidR="00515557" w:rsidRPr="00E478A1">
        <w:rPr>
          <w:rFonts w:ascii="Arial Nova" w:hAnsi="Arial Nova"/>
          <w:sz w:val="22"/>
          <w:szCs w:val="22"/>
        </w:rPr>
        <w:t>Standards</w:t>
      </w:r>
      <w:r w:rsidR="00E478A1">
        <w:rPr>
          <w:rFonts w:ascii="Arial Nova" w:hAnsi="Arial Nova"/>
          <w:sz w:val="22"/>
          <w:szCs w:val="22"/>
        </w:rPr>
        <w:t>”</w:t>
      </w:r>
      <w:r w:rsidR="00515557">
        <w:rPr>
          <w:rFonts w:ascii="Arial Nova" w:hAnsi="Arial Nova"/>
          <w:sz w:val="22"/>
          <w:szCs w:val="22"/>
        </w:rPr>
        <w:t xml:space="preserve"> in the </w:t>
      </w:r>
      <w:r w:rsidR="00515557" w:rsidRPr="00862F04">
        <w:rPr>
          <w:rFonts w:ascii="Arial Nova" w:hAnsi="Arial Nova"/>
          <w:i/>
          <w:iCs/>
          <w:sz w:val="22"/>
          <w:szCs w:val="22"/>
        </w:rPr>
        <w:t>Opinion</w:t>
      </w:r>
      <w:r w:rsidR="00515557">
        <w:rPr>
          <w:rFonts w:ascii="Arial Nova" w:hAnsi="Arial Nova"/>
          <w:sz w:val="22"/>
          <w:szCs w:val="22"/>
        </w:rPr>
        <w:t xml:space="preserve"> and </w:t>
      </w:r>
      <w:r w:rsidR="00515557" w:rsidRPr="00862F04">
        <w:rPr>
          <w:rFonts w:ascii="Arial Nova" w:hAnsi="Arial Nova"/>
          <w:i/>
          <w:iCs/>
          <w:sz w:val="22"/>
          <w:szCs w:val="22"/>
        </w:rPr>
        <w:t>Directors’ Responsibilities</w:t>
      </w:r>
      <w:r w:rsidR="00515557">
        <w:rPr>
          <w:rFonts w:ascii="Arial Nova" w:hAnsi="Arial Nova"/>
          <w:sz w:val="22"/>
          <w:szCs w:val="22"/>
        </w:rPr>
        <w:t xml:space="preserve"> paragraphs with</w:t>
      </w:r>
      <w:r w:rsidR="00AF7801">
        <w:rPr>
          <w:rFonts w:ascii="Arial Nova" w:hAnsi="Arial Nova"/>
          <w:sz w:val="22"/>
          <w:szCs w:val="22"/>
        </w:rPr>
        <w:t xml:space="preserve"> “IFR</w:t>
      </w:r>
      <w:r w:rsidR="00FB31C4">
        <w:rPr>
          <w:rFonts w:ascii="Arial Nova" w:hAnsi="Arial Nova"/>
          <w:sz w:val="22"/>
          <w:szCs w:val="22"/>
        </w:rPr>
        <w:t>S</w:t>
      </w:r>
      <w:r w:rsidR="00FB31C4" w:rsidRPr="00862F04">
        <w:rPr>
          <w:rFonts w:ascii="Arial Nova" w:hAnsi="Arial Nova"/>
          <w:sz w:val="22"/>
          <w:szCs w:val="22"/>
          <w:vertAlign w:val="superscript"/>
        </w:rPr>
        <w:t>®</w:t>
      </w:r>
      <w:r w:rsidR="00AF7801">
        <w:rPr>
          <w:rFonts w:ascii="Arial Nova" w:hAnsi="Arial Nova"/>
          <w:sz w:val="22"/>
          <w:szCs w:val="22"/>
        </w:rPr>
        <w:t xml:space="preserve"> Accounting Standards</w:t>
      </w:r>
      <w:r w:rsidR="00FB31C4">
        <w:rPr>
          <w:rFonts w:ascii="Arial Nova" w:hAnsi="Arial Nova"/>
          <w:sz w:val="22"/>
          <w:szCs w:val="22"/>
        </w:rPr>
        <w:t xml:space="preserve"> as </w:t>
      </w:r>
      <w:r w:rsidR="00FB31C4" w:rsidRPr="00862F04">
        <w:rPr>
          <w:rFonts w:ascii="Arial Nova" w:hAnsi="Arial Nova"/>
          <w:sz w:val="22"/>
          <w:szCs w:val="22"/>
        </w:rPr>
        <w:t>issued by the International Accounting Standards Board”</w:t>
      </w:r>
      <w:r w:rsidR="00FB31C4">
        <w:rPr>
          <w:rFonts w:ascii="Arial Nova" w:hAnsi="Arial Nova"/>
          <w:sz w:val="22"/>
          <w:szCs w:val="22"/>
        </w:rPr>
        <w:t>, and similarly replacing references to</w:t>
      </w:r>
      <w:r w:rsidR="00B851A8">
        <w:rPr>
          <w:rFonts w:ascii="Arial Nova" w:hAnsi="Arial Nova"/>
          <w:sz w:val="22"/>
          <w:szCs w:val="22"/>
        </w:rPr>
        <w:t xml:space="preserve"> the</w:t>
      </w:r>
      <w:r w:rsidR="00FB31C4">
        <w:rPr>
          <w:rFonts w:ascii="Arial Nova" w:hAnsi="Arial Nova"/>
          <w:sz w:val="22"/>
          <w:szCs w:val="22"/>
        </w:rPr>
        <w:t xml:space="preserve"> </w:t>
      </w:r>
      <w:r w:rsidR="00E478A1">
        <w:rPr>
          <w:rFonts w:ascii="Arial Nova" w:hAnsi="Arial Nova"/>
          <w:sz w:val="22"/>
          <w:szCs w:val="22"/>
        </w:rPr>
        <w:t>“</w:t>
      </w:r>
      <w:r w:rsidR="00E478A1" w:rsidRPr="00E478A1">
        <w:rPr>
          <w:rFonts w:ascii="Arial Nova" w:hAnsi="Arial Nova"/>
          <w:sz w:val="22"/>
          <w:szCs w:val="22"/>
        </w:rPr>
        <w:t>International Financial Reporting Standard for Small and Medium-sized Entities</w:t>
      </w:r>
      <w:r w:rsidR="00E478A1">
        <w:rPr>
          <w:rFonts w:ascii="Arial Nova" w:hAnsi="Arial Nova"/>
          <w:sz w:val="22"/>
          <w:szCs w:val="22"/>
        </w:rPr>
        <w:t>” with “</w:t>
      </w:r>
      <w:r w:rsidR="00E478A1" w:rsidRPr="00862F04">
        <w:rPr>
          <w:rFonts w:ascii="Arial Nova" w:hAnsi="Arial Nova"/>
          <w:sz w:val="22"/>
          <w:szCs w:val="22"/>
        </w:rPr>
        <w:t>IFRS for SMEs</w:t>
      </w:r>
      <w:r w:rsidR="00E478A1" w:rsidRPr="00862F04">
        <w:rPr>
          <w:rFonts w:ascii="Arial Nova" w:hAnsi="Arial Nova"/>
          <w:sz w:val="22"/>
          <w:szCs w:val="22"/>
          <w:vertAlign w:val="superscript"/>
        </w:rPr>
        <w:t>®</w:t>
      </w:r>
      <w:r w:rsidR="00E478A1" w:rsidRPr="00862F04">
        <w:rPr>
          <w:rFonts w:ascii="Arial Nova" w:hAnsi="Arial Nova"/>
          <w:sz w:val="22"/>
          <w:szCs w:val="22"/>
        </w:rPr>
        <w:t xml:space="preserve"> Accounting Standard as issued by the International Accounting Standards Board</w:t>
      </w:r>
      <w:r w:rsidR="00E478A1">
        <w:rPr>
          <w:rFonts w:ascii="Arial Nova" w:hAnsi="Arial Nova"/>
          <w:sz w:val="22"/>
          <w:szCs w:val="22"/>
        </w:rPr>
        <w:t>”</w:t>
      </w:r>
      <w:r w:rsidR="00D95599">
        <w:rPr>
          <w:rFonts w:ascii="Arial Nova" w:hAnsi="Arial Nova"/>
          <w:sz w:val="22"/>
          <w:szCs w:val="22"/>
        </w:rPr>
        <w:t>.</w:t>
      </w:r>
    </w:p>
    <w:p w14:paraId="2B7A51DB" w14:textId="5B84648D" w:rsidR="00D24054" w:rsidRPr="00862F04" w:rsidRDefault="006970AB" w:rsidP="004640A8">
      <w:pPr>
        <w:pStyle w:val="Default"/>
        <w:numPr>
          <w:ilvl w:val="0"/>
          <w:numId w:val="118"/>
        </w:numPr>
        <w:spacing w:before="120" w:after="120" w:line="276" w:lineRule="auto"/>
        <w:jc w:val="both"/>
        <w:rPr>
          <w:rStyle w:val="normaltextrun"/>
          <w:rFonts w:ascii="Arial Nova" w:hAnsi="Arial Nova" w:cs="Arial"/>
          <w:sz w:val="22"/>
          <w:szCs w:val="22"/>
        </w:rPr>
      </w:pPr>
      <w:r w:rsidRPr="004640A8">
        <w:rPr>
          <w:rFonts w:ascii="Arial Nova" w:hAnsi="Arial Nova" w:cs="Arial"/>
          <w:sz w:val="22"/>
          <w:szCs w:val="22"/>
        </w:rPr>
        <w:t>Deletion of the Illustrative Auditor-General of South Africa (AGSA) Report (previously Illustrative Report 4 of Part A), as it is no longer aligned with AG</w:t>
      </w:r>
      <w:r w:rsidR="00AE7963">
        <w:rPr>
          <w:rFonts w:ascii="Arial Nova" w:hAnsi="Arial Nova" w:cs="Arial"/>
          <w:sz w:val="22"/>
          <w:szCs w:val="22"/>
        </w:rPr>
        <w:t>SA</w:t>
      </w:r>
      <w:r w:rsidRPr="004640A8">
        <w:rPr>
          <w:rFonts w:ascii="Arial Nova" w:hAnsi="Arial Nova" w:cs="Arial"/>
          <w:sz w:val="22"/>
          <w:szCs w:val="22"/>
        </w:rPr>
        <w:t xml:space="preserve"> reporting prescriptions.</w:t>
      </w:r>
      <w:r w:rsidR="00D24054" w:rsidRPr="004640A8">
        <w:rPr>
          <w:rFonts w:ascii="Arial Nova" w:hAnsi="Arial Nova" w:cs="Arial"/>
          <w:sz w:val="22"/>
          <w:szCs w:val="22"/>
        </w:rPr>
        <w:t xml:space="preserve"> </w:t>
      </w:r>
      <w:r w:rsidR="00AE7963">
        <w:rPr>
          <w:rStyle w:val="normaltextrun"/>
          <w:rFonts w:ascii="Arial Nova" w:hAnsi="Arial Nova"/>
          <w:sz w:val="22"/>
          <w:shd w:val="clear" w:color="auto" w:fill="FFFFFF"/>
        </w:rPr>
        <w:t xml:space="preserve">The AGSA and the Standards Secretariat of the IRBA have agreed to implement an alternative consultation process between the AGSA and the Regulated Industries and Reports Standing Committee on the AGSA audit report for section 4(3) audits. The AGSA audit report will also continue to be shared with relevant stakeholders after each update. </w:t>
      </w:r>
      <w:r w:rsidR="001C7B13">
        <w:rPr>
          <w:rStyle w:val="normaltextrun"/>
          <w:rFonts w:ascii="Arial Nova" w:hAnsi="Arial Nova"/>
          <w:sz w:val="22"/>
          <w:shd w:val="clear" w:color="auto" w:fill="FFFFFF"/>
        </w:rPr>
        <w:t xml:space="preserve">Registered </w:t>
      </w:r>
      <w:r w:rsidR="009851F0">
        <w:rPr>
          <w:rStyle w:val="normaltextrun"/>
          <w:rFonts w:ascii="Arial Nova" w:hAnsi="Arial Nova"/>
          <w:sz w:val="22"/>
          <w:shd w:val="clear" w:color="auto" w:fill="FFFFFF"/>
        </w:rPr>
        <w:t xml:space="preserve">auditors </w:t>
      </w:r>
      <w:r w:rsidR="00AE7963">
        <w:rPr>
          <w:rStyle w:val="normaltextrun"/>
          <w:rFonts w:ascii="Arial Nova" w:hAnsi="Arial Nova"/>
          <w:sz w:val="22"/>
          <w:shd w:val="clear" w:color="auto" w:fill="FFFFFF"/>
        </w:rPr>
        <w:t xml:space="preserve">are referred to the </w:t>
      </w:r>
      <w:r w:rsidR="001C7B13">
        <w:rPr>
          <w:rStyle w:val="normaltextrun"/>
          <w:rFonts w:ascii="Arial Nova" w:hAnsi="Arial Nova"/>
          <w:sz w:val="22"/>
          <w:shd w:val="clear" w:color="auto" w:fill="FFFFFF"/>
        </w:rPr>
        <w:t>effective AGSA Directive, regularly updated and published in the Government Gazette.</w:t>
      </w:r>
    </w:p>
    <w:p w14:paraId="4FE5F03D" w14:textId="7DAF57C1" w:rsidR="00DA22E0" w:rsidRDefault="00876D75" w:rsidP="004640A8">
      <w:pPr>
        <w:pStyle w:val="Default"/>
        <w:numPr>
          <w:ilvl w:val="0"/>
          <w:numId w:val="118"/>
        </w:numPr>
        <w:spacing w:before="120" w:after="120" w:line="276" w:lineRule="auto"/>
        <w:jc w:val="both"/>
        <w:rPr>
          <w:rStyle w:val="normaltextrun"/>
          <w:rFonts w:ascii="Arial Nova" w:hAnsi="Arial Nova"/>
          <w:sz w:val="22"/>
          <w:szCs w:val="22"/>
          <w:shd w:val="clear" w:color="auto" w:fill="FFFFFF"/>
        </w:rPr>
      </w:pPr>
      <w:r w:rsidRPr="00862F04">
        <w:rPr>
          <w:rStyle w:val="normaltextrun"/>
          <w:rFonts w:ascii="Arial Nova" w:hAnsi="Arial Nova"/>
          <w:sz w:val="22"/>
          <w:szCs w:val="22"/>
          <w:shd w:val="clear" w:color="auto" w:fill="FFFFFF"/>
        </w:rPr>
        <w:t>Editorial</w:t>
      </w:r>
      <w:r w:rsidR="00340CEF" w:rsidRPr="00862F04">
        <w:rPr>
          <w:rStyle w:val="normaltextrun"/>
          <w:rFonts w:ascii="Arial Nova" w:hAnsi="Arial Nova"/>
          <w:sz w:val="22"/>
          <w:szCs w:val="22"/>
          <w:shd w:val="clear" w:color="auto" w:fill="FFFFFF"/>
        </w:rPr>
        <w:t xml:space="preserve"> corrections to </w:t>
      </w:r>
      <w:r w:rsidR="00EE07BE" w:rsidRPr="00862F04">
        <w:rPr>
          <w:rStyle w:val="normaltextrun"/>
          <w:rFonts w:ascii="Arial Nova" w:hAnsi="Arial Nova"/>
          <w:sz w:val="22"/>
          <w:szCs w:val="22"/>
          <w:shd w:val="clear" w:color="auto" w:fill="FFFFFF"/>
        </w:rPr>
        <w:t>Reports 4, 13, 15 and 16</w:t>
      </w:r>
      <w:r w:rsidR="009851F0">
        <w:rPr>
          <w:rStyle w:val="normaltextrun"/>
          <w:rFonts w:ascii="Arial Nova" w:hAnsi="Arial Nova"/>
          <w:sz w:val="22"/>
          <w:szCs w:val="22"/>
          <w:shd w:val="clear" w:color="auto" w:fill="FFFFFF"/>
        </w:rPr>
        <w:t>,</w:t>
      </w:r>
      <w:r w:rsidR="00EE07BE" w:rsidRPr="00862F04">
        <w:rPr>
          <w:rStyle w:val="normaltextrun"/>
          <w:rFonts w:ascii="Arial Nova" w:hAnsi="Arial Nova"/>
          <w:sz w:val="22"/>
          <w:szCs w:val="22"/>
          <w:shd w:val="clear" w:color="auto" w:fill="FFFFFF"/>
        </w:rPr>
        <w:t xml:space="preserve"> in respect of how </w:t>
      </w:r>
      <w:r w:rsidR="009851F0">
        <w:rPr>
          <w:rStyle w:val="normaltextrun"/>
          <w:rFonts w:ascii="Arial Nova" w:hAnsi="Arial Nova"/>
          <w:sz w:val="22"/>
          <w:szCs w:val="22"/>
          <w:shd w:val="clear" w:color="auto" w:fill="FFFFFF"/>
        </w:rPr>
        <w:t>they</w:t>
      </w:r>
      <w:r w:rsidR="00EE07BE" w:rsidRPr="00862F04">
        <w:rPr>
          <w:rStyle w:val="normaltextrun"/>
          <w:rFonts w:ascii="Arial Nova" w:hAnsi="Arial Nova"/>
          <w:sz w:val="22"/>
          <w:szCs w:val="22"/>
          <w:shd w:val="clear" w:color="auto" w:fill="FFFFFF"/>
        </w:rPr>
        <w:t xml:space="preserve"> refer to the </w:t>
      </w:r>
      <w:r w:rsidRPr="00862F04">
        <w:rPr>
          <w:rStyle w:val="normaltextrun"/>
          <w:rFonts w:ascii="Arial Nova" w:hAnsi="Arial Nova"/>
          <w:sz w:val="22"/>
          <w:szCs w:val="22"/>
          <w:shd w:val="clear" w:color="auto" w:fill="FFFFFF"/>
        </w:rPr>
        <w:t>Companies Act of South Africa</w:t>
      </w:r>
      <w:r w:rsidR="00D8068D">
        <w:rPr>
          <w:rStyle w:val="normaltextrun"/>
          <w:rFonts w:ascii="Arial Nova" w:hAnsi="Arial Nova"/>
          <w:sz w:val="22"/>
          <w:szCs w:val="22"/>
          <w:shd w:val="clear" w:color="auto" w:fill="FFFFFF"/>
        </w:rPr>
        <w:t xml:space="preserve">, and </w:t>
      </w:r>
      <w:r w:rsidR="009851F0">
        <w:rPr>
          <w:rStyle w:val="normaltextrun"/>
          <w:rFonts w:ascii="Arial Nova" w:hAnsi="Arial Nova"/>
          <w:sz w:val="22"/>
          <w:szCs w:val="22"/>
          <w:shd w:val="clear" w:color="auto" w:fill="FFFFFF"/>
        </w:rPr>
        <w:t xml:space="preserve">the </w:t>
      </w:r>
      <w:r w:rsidR="00D8068D">
        <w:rPr>
          <w:rStyle w:val="normaltextrun"/>
          <w:rFonts w:ascii="Arial Nova" w:hAnsi="Arial Nova"/>
          <w:sz w:val="22"/>
          <w:szCs w:val="22"/>
          <w:shd w:val="clear" w:color="auto" w:fill="FFFFFF"/>
        </w:rPr>
        <w:t>updating</w:t>
      </w:r>
      <w:r w:rsidR="009851F0">
        <w:rPr>
          <w:rStyle w:val="normaltextrun"/>
          <w:rFonts w:ascii="Arial Nova" w:hAnsi="Arial Nova"/>
          <w:sz w:val="22"/>
          <w:szCs w:val="22"/>
          <w:shd w:val="clear" w:color="auto" w:fill="FFFFFF"/>
        </w:rPr>
        <w:t xml:space="preserve"> of</w:t>
      </w:r>
      <w:r w:rsidR="00D8068D">
        <w:rPr>
          <w:rStyle w:val="normaltextrun"/>
          <w:rFonts w:ascii="Arial Nova" w:hAnsi="Arial Nova"/>
          <w:sz w:val="22"/>
          <w:szCs w:val="22"/>
          <w:shd w:val="clear" w:color="auto" w:fill="FFFFFF"/>
        </w:rPr>
        <w:t xml:space="preserve"> the rest of SAAPS 3 (Revised March 2024) text </w:t>
      </w:r>
      <w:r w:rsidR="000D42C5">
        <w:rPr>
          <w:rStyle w:val="normaltextrun"/>
          <w:rFonts w:ascii="Arial Nova" w:hAnsi="Arial Nova"/>
          <w:sz w:val="22"/>
          <w:szCs w:val="22"/>
          <w:shd w:val="clear" w:color="auto" w:fill="FFFFFF"/>
        </w:rPr>
        <w:t xml:space="preserve">and footnotes </w:t>
      </w:r>
      <w:r w:rsidR="009851F0">
        <w:rPr>
          <w:rStyle w:val="normaltextrun"/>
          <w:rFonts w:ascii="Arial Nova" w:hAnsi="Arial Nova"/>
          <w:sz w:val="22"/>
          <w:szCs w:val="22"/>
          <w:shd w:val="clear" w:color="auto" w:fill="FFFFFF"/>
        </w:rPr>
        <w:t>for</w:t>
      </w:r>
      <w:r w:rsidR="00D8068D">
        <w:rPr>
          <w:rStyle w:val="normaltextrun"/>
          <w:rFonts w:ascii="Arial Nova" w:hAnsi="Arial Nova"/>
          <w:sz w:val="22"/>
          <w:szCs w:val="22"/>
          <w:shd w:val="clear" w:color="auto" w:fill="FFFFFF"/>
        </w:rPr>
        <w:t xml:space="preserve"> align</w:t>
      </w:r>
      <w:r w:rsidR="009851F0">
        <w:rPr>
          <w:rStyle w:val="normaltextrun"/>
          <w:rFonts w:ascii="Arial Nova" w:hAnsi="Arial Nova"/>
          <w:sz w:val="22"/>
          <w:szCs w:val="22"/>
          <w:shd w:val="clear" w:color="auto" w:fill="FFFFFF"/>
        </w:rPr>
        <w:t>ment and</w:t>
      </w:r>
      <w:r w:rsidR="00D8068D">
        <w:rPr>
          <w:rStyle w:val="normaltextrun"/>
          <w:rFonts w:ascii="Arial Nova" w:hAnsi="Arial Nova"/>
          <w:sz w:val="22"/>
          <w:szCs w:val="22"/>
          <w:shd w:val="clear" w:color="auto" w:fill="FFFFFF"/>
        </w:rPr>
        <w:t xml:space="preserve"> consistency.</w:t>
      </w:r>
    </w:p>
    <w:p w14:paraId="7E4E6278" w14:textId="1DDF7143" w:rsidR="00876D75" w:rsidRDefault="009519E2" w:rsidP="004640A8">
      <w:pPr>
        <w:pStyle w:val="Default"/>
        <w:numPr>
          <w:ilvl w:val="0"/>
          <w:numId w:val="118"/>
        </w:numPr>
        <w:spacing w:before="120" w:after="120" w:line="276" w:lineRule="auto"/>
        <w:jc w:val="both"/>
        <w:rPr>
          <w:rStyle w:val="normaltextrun"/>
          <w:rFonts w:ascii="Arial Nova" w:hAnsi="Arial Nova"/>
          <w:sz w:val="22"/>
          <w:szCs w:val="22"/>
          <w:shd w:val="clear" w:color="auto" w:fill="FFFFFF"/>
        </w:rPr>
      </w:pPr>
      <w:r>
        <w:rPr>
          <w:rStyle w:val="normaltextrun"/>
          <w:rFonts w:ascii="Arial Nova" w:hAnsi="Arial Nova"/>
          <w:sz w:val="22"/>
          <w:szCs w:val="22"/>
          <w:shd w:val="clear" w:color="auto" w:fill="FFFFFF"/>
        </w:rPr>
        <w:t>Amendments to the Notes to Part A, which included</w:t>
      </w:r>
      <w:r w:rsidR="00A565C6">
        <w:rPr>
          <w:rStyle w:val="normaltextrun"/>
          <w:rFonts w:ascii="Arial Nova" w:hAnsi="Arial Nova"/>
          <w:sz w:val="22"/>
          <w:szCs w:val="22"/>
          <w:shd w:val="clear" w:color="auto" w:fill="FFFFFF"/>
        </w:rPr>
        <w:t xml:space="preserve"> the following</w:t>
      </w:r>
      <w:r>
        <w:rPr>
          <w:rStyle w:val="normaltextrun"/>
          <w:rFonts w:ascii="Arial Nova" w:hAnsi="Arial Nova"/>
          <w:sz w:val="22"/>
          <w:szCs w:val="22"/>
          <w:shd w:val="clear" w:color="auto" w:fill="FFFFFF"/>
        </w:rPr>
        <w:t>:</w:t>
      </w:r>
    </w:p>
    <w:p w14:paraId="4E0ECA64" w14:textId="1EB3B158" w:rsidR="009519E2" w:rsidRDefault="009519E2" w:rsidP="009519E2">
      <w:pPr>
        <w:pStyle w:val="Default"/>
        <w:numPr>
          <w:ilvl w:val="1"/>
          <w:numId w:val="118"/>
        </w:numPr>
        <w:spacing w:before="120" w:after="120" w:line="276" w:lineRule="auto"/>
        <w:jc w:val="both"/>
        <w:rPr>
          <w:rStyle w:val="normaltextrun"/>
          <w:rFonts w:ascii="Arial Nova" w:hAnsi="Arial Nova"/>
          <w:sz w:val="22"/>
          <w:szCs w:val="22"/>
          <w:shd w:val="clear" w:color="auto" w:fill="FFFFFF"/>
        </w:rPr>
      </w:pPr>
      <w:r>
        <w:rPr>
          <w:rStyle w:val="normaltextrun"/>
          <w:rFonts w:ascii="Arial Nova" w:hAnsi="Arial Nova"/>
          <w:sz w:val="22"/>
          <w:szCs w:val="22"/>
          <w:shd w:val="clear" w:color="auto" w:fill="FFFFFF"/>
        </w:rPr>
        <w:t xml:space="preserve">Addition of a new Note 16, </w:t>
      </w:r>
      <w:r w:rsidRPr="00862F04">
        <w:rPr>
          <w:rStyle w:val="normaltextrun"/>
          <w:rFonts w:ascii="Arial Nova" w:hAnsi="Arial Nova"/>
          <w:i/>
          <w:iCs/>
          <w:sz w:val="22"/>
          <w:szCs w:val="22"/>
          <w:shd w:val="clear" w:color="auto" w:fill="FFFFFF"/>
        </w:rPr>
        <w:t>IRBA Rule: Enhanced Auditor Reporting Requirements</w:t>
      </w:r>
      <w:r w:rsidR="00754D30">
        <w:rPr>
          <w:rStyle w:val="normaltextrun"/>
          <w:rFonts w:ascii="Arial Nova" w:hAnsi="Arial Nova"/>
          <w:i/>
          <w:iCs/>
          <w:sz w:val="22"/>
          <w:szCs w:val="22"/>
          <w:shd w:val="clear" w:color="auto" w:fill="FFFFFF"/>
        </w:rPr>
        <w:t>,</w:t>
      </w:r>
      <w:r>
        <w:rPr>
          <w:rStyle w:val="normaltextrun"/>
          <w:rFonts w:ascii="Arial Nova" w:hAnsi="Arial Nova"/>
          <w:sz w:val="22"/>
          <w:szCs w:val="22"/>
          <w:shd w:val="clear" w:color="auto" w:fill="FFFFFF"/>
        </w:rPr>
        <w:t xml:space="preserve"> which explains the </w:t>
      </w:r>
      <w:r w:rsidR="004F0AE5">
        <w:rPr>
          <w:rStyle w:val="normaltextrun"/>
          <w:rFonts w:ascii="Arial Nova" w:hAnsi="Arial Nova"/>
          <w:sz w:val="22"/>
          <w:szCs w:val="22"/>
          <w:shd w:val="clear" w:color="auto" w:fill="FFFFFF"/>
        </w:rPr>
        <w:t>EAR-related additions to the illustrative reports.</w:t>
      </w:r>
    </w:p>
    <w:p w14:paraId="146D5AB5" w14:textId="4AC67748" w:rsidR="004F0AE5" w:rsidRDefault="003C4EF5" w:rsidP="009519E2">
      <w:pPr>
        <w:pStyle w:val="Default"/>
        <w:numPr>
          <w:ilvl w:val="1"/>
          <w:numId w:val="118"/>
        </w:numPr>
        <w:spacing w:before="120" w:after="120" w:line="276" w:lineRule="auto"/>
        <w:jc w:val="both"/>
        <w:rPr>
          <w:rStyle w:val="normaltextrun"/>
          <w:rFonts w:ascii="Arial Nova" w:hAnsi="Arial Nova"/>
          <w:sz w:val="22"/>
          <w:szCs w:val="22"/>
          <w:shd w:val="clear" w:color="auto" w:fill="FFFFFF"/>
        </w:rPr>
      </w:pPr>
      <w:r>
        <w:rPr>
          <w:rStyle w:val="normaltextrun"/>
          <w:rFonts w:ascii="Arial Nova" w:hAnsi="Arial Nova"/>
          <w:sz w:val="22"/>
          <w:szCs w:val="22"/>
          <w:shd w:val="clear" w:color="auto" w:fill="FFFFFF"/>
        </w:rPr>
        <w:t>Amendment to N</w:t>
      </w:r>
      <w:r w:rsidR="00A33844">
        <w:rPr>
          <w:rStyle w:val="normaltextrun"/>
          <w:rFonts w:ascii="Arial Nova" w:hAnsi="Arial Nova"/>
          <w:sz w:val="22"/>
          <w:szCs w:val="22"/>
          <w:shd w:val="clear" w:color="auto" w:fill="FFFFFF"/>
        </w:rPr>
        <w:t xml:space="preserve">ote </w:t>
      </w:r>
      <w:r>
        <w:rPr>
          <w:rStyle w:val="normaltextrun"/>
          <w:rFonts w:ascii="Arial Nova" w:hAnsi="Arial Nova"/>
          <w:sz w:val="22"/>
          <w:szCs w:val="22"/>
          <w:shd w:val="clear" w:color="auto" w:fill="FFFFFF"/>
        </w:rPr>
        <w:t xml:space="preserve">2, </w:t>
      </w:r>
      <w:r w:rsidRPr="00862F04">
        <w:rPr>
          <w:rStyle w:val="normaltextrun"/>
          <w:rFonts w:ascii="Arial Nova" w:hAnsi="Arial Nova"/>
          <w:i/>
          <w:iCs/>
          <w:sz w:val="22"/>
          <w:szCs w:val="22"/>
          <w:shd w:val="clear" w:color="auto" w:fill="FFFFFF"/>
        </w:rPr>
        <w:t>Financial Statements</w:t>
      </w:r>
      <w:r w:rsidRPr="00862F04">
        <w:rPr>
          <w:rStyle w:val="normaltextrun"/>
          <w:rFonts w:ascii="Arial Nova" w:hAnsi="Arial Nova"/>
          <w:sz w:val="22"/>
          <w:szCs w:val="22"/>
          <w:shd w:val="clear" w:color="auto" w:fill="FFFFFF"/>
        </w:rPr>
        <w:t xml:space="preserve">, to </w:t>
      </w:r>
      <w:r>
        <w:rPr>
          <w:rStyle w:val="normaltextrun"/>
          <w:rFonts w:ascii="Arial Nova" w:hAnsi="Arial Nova"/>
          <w:sz w:val="22"/>
          <w:szCs w:val="22"/>
          <w:shd w:val="clear" w:color="auto" w:fill="FFFFFF"/>
        </w:rPr>
        <w:t xml:space="preserve">emphasise and clarify the use of the correct title when referring to the financial statements </w:t>
      </w:r>
      <w:r w:rsidR="00A565C6">
        <w:rPr>
          <w:rStyle w:val="normaltextrun"/>
          <w:rFonts w:ascii="Arial Nova" w:hAnsi="Arial Nova"/>
          <w:sz w:val="22"/>
          <w:szCs w:val="22"/>
          <w:shd w:val="clear" w:color="auto" w:fill="FFFFFF"/>
        </w:rPr>
        <w:t>in</w:t>
      </w:r>
      <w:r>
        <w:rPr>
          <w:rStyle w:val="normaltextrun"/>
          <w:rFonts w:ascii="Arial Nova" w:hAnsi="Arial Nova"/>
          <w:sz w:val="22"/>
          <w:szCs w:val="22"/>
          <w:shd w:val="clear" w:color="auto" w:fill="FFFFFF"/>
        </w:rPr>
        <w:t xml:space="preserve"> the Opinion paragraph. </w:t>
      </w:r>
    </w:p>
    <w:p w14:paraId="5BAA1984" w14:textId="1441CC15" w:rsidR="003D1E0C" w:rsidRPr="00862F04" w:rsidRDefault="00B50148" w:rsidP="009519E2">
      <w:pPr>
        <w:pStyle w:val="Default"/>
        <w:numPr>
          <w:ilvl w:val="1"/>
          <w:numId w:val="118"/>
        </w:numPr>
        <w:spacing w:before="120" w:after="120" w:line="276" w:lineRule="auto"/>
        <w:jc w:val="both"/>
        <w:rPr>
          <w:rStyle w:val="normaltextrun"/>
          <w:rFonts w:ascii="Arial Nova" w:hAnsi="Arial Nova"/>
          <w:i/>
          <w:iCs/>
          <w:sz w:val="22"/>
          <w:szCs w:val="22"/>
          <w:shd w:val="clear" w:color="auto" w:fill="FFFFFF"/>
        </w:rPr>
      </w:pPr>
      <w:r>
        <w:rPr>
          <w:rStyle w:val="normaltextrun"/>
          <w:rFonts w:ascii="Arial Nova" w:hAnsi="Arial Nova"/>
          <w:sz w:val="22"/>
          <w:szCs w:val="22"/>
          <w:shd w:val="clear" w:color="auto" w:fill="FFFFFF"/>
        </w:rPr>
        <w:t xml:space="preserve">Amendment to </w:t>
      </w:r>
      <w:r w:rsidR="003D1E0C">
        <w:rPr>
          <w:rStyle w:val="normaltextrun"/>
          <w:rFonts w:ascii="Arial Nova" w:hAnsi="Arial Nova"/>
          <w:sz w:val="22"/>
          <w:szCs w:val="22"/>
          <w:shd w:val="clear" w:color="auto" w:fill="FFFFFF"/>
        </w:rPr>
        <w:t>N</w:t>
      </w:r>
      <w:r w:rsidR="00A33844">
        <w:rPr>
          <w:rStyle w:val="normaltextrun"/>
          <w:rFonts w:ascii="Arial Nova" w:hAnsi="Arial Nova"/>
          <w:sz w:val="22"/>
          <w:szCs w:val="22"/>
          <w:shd w:val="clear" w:color="auto" w:fill="FFFFFF"/>
        </w:rPr>
        <w:t xml:space="preserve">ote </w:t>
      </w:r>
      <w:r w:rsidR="003D1E0C">
        <w:rPr>
          <w:rStyle w:val="normaltextrun"/>
          <w:rFonts w:ascii="Arial Nova" w:hAnsi="Arial Nova"/>
          <w:sz w:val="22"/>
          <w:szCs w:val="22"/>
          <w:shd w:val="clear" w:color="auto" w:fill="FFFFFF"/>
        </w:rPr>
        <w:t xml:space="preserve">6, </w:t>
      </w:r>
      <w:r w:rsidR="003D1E0C" w:rsidRPr="00862F04">
        <w:rPr>
          <w:rStyle w:val="normaltextrun"/>
          <w:rFonts w:ascii="Arial Nova" w:hAnsi="Arial Nova"/>
          <w:i/>
          <w:iCs/>
          <w:sz w:val="22"/>
          <w:szCs w:val="22"/>
          <w:shd w:val="clear" w:color="auto" w:fill="FFFFFF"/>
        </w:rPr>
        <w:t xml:space="preserve">Relevant Ethics </w:t>
      </w:r>
      <w:r w:rsidR="003D1E0C">
        <w:rPr>
          <w:rStyle w:val="normaltextrun"/>
          <w:rFonts w:ascii="Arial Nova" w:hAnsi="Arial Nova"/>
          <w:i/>
          <w:iCs/>
          <w:sz w:val="22"/>
          <w:szCs w:val="22"/>
          <w:shd w:val="clear" w:color="auto" w:fill="FFFFFF"/>
        </w:rPr>
        <w:t>R</w:t>
      </w:r>
      <w:r w:rsidR="003D1E0C" w:rsidRPr="00862F04">
        <w:rPr>
          <w:rStyle w:val="normaltextrun"/>
          <w:rFonts w:ascii="Arial Nova" w:hAnsi="Arial Nova"/>
          <w:i/>
          <w:iCs/>
          <w:sz w:val="22"/>
          <w:szCs w:val="22"/>
          <w:shd w:val="clear" w:color="auto" w:fill="FFFFFF"/>
        </w:rPr>
        <w:t>equirements</w:t>
      </w:r>
      <w:r w:rsidR="003D1E0C">
        <w:rPr>
          <w:rStyle w:val="normaltextrun"/>
          <w:rFonts w:ascii="Arial Nova" w:hAnsi="Arial Nova"/>
          <w:i/>
          <w:iCs/>
          <w:sz w:val="22"/>
          <w:szCs w:val="22"/>
          <w:shd w:val="clear" w:color="auto" w:fill="FFFFFF"/>
        </w:rPr>
        <w:t xml:space="preserve">, </w:t>
      </w:r>
      <w:r w:rsidR="003D1E0C" w:rsidRPr="00862F04">
        <w:rPr>
          <w:rStyle w:val="normaltextrun"/>
          <w:rFonts w:ascii="Arial Nova" w:hAnsi="Arial Nova"/>
          <w:sz w:val="22"/>
          <w:szCs w:val="22"/>
          <w:shd w:val="clear" w:color="auto" w:fill="FFFFFF"/>
        </w:rPr>
        <w:t>to remove</w:t>
      </w:r>
      <w:r w:rsidR="003D1E0C">
        <w:rPr>
          <w:rStyle w:val="normaltextrun"/>
          <w:rFonts w:ascii="Arial Nova" w:hAnsi="Arial Nova"/>
          <w:i/>
          <w:iCs/>
          <w:sz w:val="22"/>
          <w:szCs w:val="22"/>
          <w:shd w:val="clear" w:color="auto" w:fill="FFFFFF"/>
        </w:rPr>
        <w:t xml:space="preserve"> </w:t>
      </w:r>
      <w:r w:rsidR="003D1E0C">
        <w:rPr>
          <w:rStyle w:val="normaltextrun"/>
          <w:rFonts w:ascii="Arial Nova" w:hAnsi="Arial Nova"/>
          <w:sz w:val="22"/>
          <w:szCs w:val="22"/>
          <w:shd w:val="clear" w:color="auto" w:fill="FFFFFF"/>
        </w:rPr>
        <w:t>superseded information.</w:t>
      </w:r>
    </w:p>
    <w:p w14:paraId="2338F95F" w14:textId="448A8499" w:rsidR="003C4EF5" w:rsidRDefault="00365B01" w:rsidP="009519E2">
      <w:pPr>
        <w:pStyle w:val="Default"/>
        <w:numPr>
          <w:ilvl w:val="1"/>
          <w:numId w:val="118"/>
        </w:numPr>
        <w:spacing w:before="120" w:after="120" w:line="276" w:lineRule="auto"/>
        <w:jc w:val="both"/>
        <w:rPr>
          <w:rStyle w:val="normaltextrun"/>
          <w:rFonts w:ascii="Arial Nova" w:hAnsi="Arial Nova"/>
          <w:i/>
          <w:iCs/>
          <w:sz w:val="22"/>
          <w:szCs w:val="22"/>
          <w:shd w:val="clear" w:color="auto" w:fill="FFFFFF"/>
        </w:rPr>
      </w:pPr>
      <w:r>
        <w:rPr>
          <w:rStyle w:val="normaltextrun"/>
          <w:rFonts w:ascii="Arial Nova" w:hAnsi="Arial Nova"/>
          <w:sz w:val="22"/>
          <w:szCs w:val="22"/>
          <w:shd w:val="clear" w:color="auto" w:fill="FFFFFF"/>
        </w:rPr>
        <w:t>Amendment to N</w:t>
      </w:r>
      <w:r w:rsidR="00A33844">
        <w:rPr>
          <w:rStyle w:val="normaltextrun"/>
          <w:rFonts w:ascii="Arial Nova" w:hAnsi="Arial Nova"/>
          <w:sz w:val="22"/>
          <w:szCs w:val="22"/>
          <w:shd w:val="clear" w:color="auto" w:fill="FFFFFF"/>
        </w:rPr>
        <w:t xml:space="preserve">ote </w:t>
      </w:r>
      <w:r>
        <w:rPr>
          <w:rStyle w:val="normaltextrun"/>
          <w:rFonts w:ascii="Arial Nova" w:hAnsi="Arial Nova"/>
          <w:sz w:val="22"/>
          <w:szCs w:val="22"/>
          <w:shd w:val="clear" w:color="auto" w:fill="FFFFFF"/>
        </w:rPr>
        <w:t xml:space="preserve">7, </w:t>
      </w:r>
      <w:r w:rsidRPr="00862F04">
        <w:rPr>
          <w:rStyle w:val="normaltextrun"/>
          <w:rFonts w:ascii="Arial Nova" w:hAnsi="Arial Nova"/>
          <w:i/>
          <w:iCs/>
          <w:sz w:val="22"/>
          <w:szCs w:val="22"/>
          <w:shd w:val="clear" w:color="auto" w:fill="FFFFFF"/>
        </w:rPr>
        <w:t>Key Audit Matters</w:t>
      </w:r>
      <w:r>
        <w:rPr>
          <w:rStyle w:val="normaltextrun"/>
          <w:rFonts w:ascii="Arial Nova" w:hAnsi="Arial Nova"/>
          <w:sz w:val="22"/>
          <w:szCs w:val="22"/>
          <w:shd w:val="clear" w:color="auto" w:fill="FFFFFF"/>
        </w:rPr>
        <w:t xml:space="preserve">, to incorporate the EAR Rule </w:t>
      </w:r>
      <w:r w:rsidR="00CF009B">
        <w:rPr>
          <w:rStyle w:val="normaltextrun"/>
          <w:rFonts w:ascii="Arial Nova" w:hAnsi="Arial Nova"/>
          <w:sz w:val="22"/>
          <w:szCs w:val="22"/>
          <w:shd w:val="clear" w:color="auto" w:fill="FFFFFF"/>
        </w:rPr>
        <w:t>requirement to report key audit matters for all PIEs (which is an extension of the ISA 701 requirement</w:t>
      </w:r>
      <w:r w:rsidR="00B373C5">
        <w:rPr>
          <w:rStyle w:val="normaltextrun"/>
          <w:rFonts w:ascii="Arial Nova" w:hAnsi="Arial Nova"/>
          <w:sz w:val="22"/>
          <w:szCs w:val="22"/>
          <w:shd w:val="clear" w:color="auto" w:fill="FFFFFF"/>
        </w:rPr>
        <w:t xml:space="preserve"> through a legal requirement).</w:t>
      </w:r>
      <w:r w:rsidR="003D1E0C">
        <w:rPr>
          <w:rStyle w:val="normaltextrun"/>
          <w:rFonts w:ascii="Arial Nova" w:hAnsi="Arial Nova"/>
          <w:i/>
          <w:iCs/>
          <w:sz w:val="22"/>
          <w:szCs w:val="22"/>
          <w:shd w:val="clear" w:color="auto" w:fill="FFFFFF"/>
        </w:rPr>
        <w:t xml:space="preserve"> </w:t>
      </w:r>
    </w:p>
    <w:p w14:paraId="798BAE98" w14:textId="022BA6AC" w:rsidR="00A33844" w:rsidRPr="00862F04" w:rsidRDefault="00A33844" w:rsidP="0456B908">
      <w:pPr>
        <w:pStyle w:val="Default"/>
        <w:numPr>
          <w:ilvl w:val="1"/>
          <w:numId w:val="118"/>
        </w:numPr>
        <w:spacing w:before="120" w:after="120" w:line="276" w:lineRule="auto"/>
        <w:jc w:val="both"/>
        <w:rPr>
          <w:rStyle w:val="normaltextrun"/>
          <w:rFonts w:ascii="Arial Nova" w:hAnsi="Arial Nova"/>
          <w:i/>
          <w:iCs/>
          <w:sz w:val="22"/>
          <w:szCs w:val="22"/>
          <w:shd w:val="clear" w:color="auto" w:fill="FFFFFF"/>
        </w:rPr>
      </w:pPr>
      <w:r>
        <w:rPr>
          <w:rStyle w:val="normaltextrun"/>
          <w:rFonts w:ascii="Arial Nova" w:hAnsi="Arial Nova"/>
          <w:sz w:val="22"/>
          <w:szCs w:val="22"/>
          <w:shd w:val="clear" w:color="auto" w:fill="FFFFFF"/>
        </w:rPr>
        <w:t xml:space="preserve">Amendment to Note </w:t>
      </w:r>
      <w:r w:rsidR="00754D30">
        <w:rPr>
          <w:rStyle w:val="normaltextrun"/>
          <w:rFonts w:ascii="Arial Nova" w:hAnsi="Arial Nova"/>
          <w:sz w:val="22"/>
          <w:szCs w:val="22"/>
          <w:shd w:val="clear" w:color="auto" w:fill="FFFFFF"/>
        </w:rPr>
        <w:t xml:space="preserve">10, </w:t>
      </w:r>
      <w:r w:rsidR="00754D30" w:rsidRPr="0456B908">
        <w:rPr>
          <w:rStyle w:val="normaltextrun"/>
          <w:rFonts w:ascii="Arial Nova" w:hAnsi="Arial Nova"/>
          <w:i/>
          <w:iCs/>
          <w:sz w:val="22"/>
          <w:szCs w:val="22"/>
          <w:shd w:val="clear" w:color="auto" w:fill="FFFFFF"/>
        </w:rPr>
        <w:t>Applicable Financial Reporting Framework</w:t>
      </w:r>
      <w:r w:rsidR="00754D30">
        <w:rPr>
          <w:rStyle w:val="normaltextrun"/>
          <w:rFonts w:ascii="Arial Nova" w:hAnsi="Arial Nova"/>
          <w:sz w:val="22"/>
          <w:szCs w:val="22"/>
          <w:shd w:val="clear" w:color="auto" w:fill="FFFFFF"/>
        </w:rPr>
        <w:t>, to confor</w:t>
      </w:r>
      <w:r w:rsidR="00B04C11">
        <w:rPr>
          <w:rStyle w:val="normaltextrun"/>
          <w:rFonts w:ascii="Arial Nova" w:hAnsi="Arial Nova"/>
          <w:sz w:val="22"/>
          <w:szCs w:val="22"/>
          <w:shd w:val="clear" w:color="auto" w:fill="FFFFFF"/>
        </w:rPr>
        <w:t>m to</w:t>
      </w:r>
      <w:r w:rsidR="00754D30">
        <w:rPr>
          <w:rStyle w:val="normaltextrun"/>
          <w:rFonts w:ascii="Arial Nova" w:hAnsi="Arial Nova"/>
          <w:sz w:val="22"/>
          <w:szCs w:val="22"/>
          <w:shd w:val="clear" w:color="auto" w:fill="FFFFFF"/>
        </w:rPr>
        <w:t xml:space="preserve"> the</w:t>
      </w:r>
      <w:r w:rsidR="00B04C11">
        <w:rPr>
          <w:rStyle w:val="normaltextrun"/>
          <w:rFonts w:ascii="Arial Nova" w:hAnsi="Arial Nova"/>
          <w:sz w:val="22"/>
          <w:szCs w:val="22"/>
          <w:shd w:val="clear" w:color="auto" w:fill="FFFFFF"/>
        </w:rPr>
        <w:t xml:space="preserve"> </w:t>
      </w:r>
      <w:r w:rsidR="00B04C11" w:rsidRPr="00B04C11">
        <w:rPr>
          <w:rStyle w:val="normaltextrun"/>
          <w:rFonts w:ascii="Arial Nova" w:hAnsi="Arial Nova"/>
          <w:sz w:val="22"/>
          <w:szCs w:val="22"/>
          <w:shd w:val="clear" w:color="auto" w:fill="FFFFFF"/>
        </w:rPr>
        <w:t>IFRS Foundation® Trade Mark Guidelines</w:t>
      </w:r>
      <w:r w:rsidR="00B04C11">
        <w:rPr>
          <w:rStyle w:val="normaltextrun"/>
          <w:rFonts w:ascii="Arial Nova" w:hAnsi="Arial Nova"/>
          <w:sz w:val="22"/>
          <w:szCs w:val="22"/>
          <w:shd w:val="clear" w:color="auto" w:fill="FFFFFF"/>
        </w:rPr>
        <w:t>.</w:t>
      </w:r>
    </w:p>
    <w:p w14:paraId="722DB387" w14:textId="280F8131" w:rsidR="6A8258F4" w:rsidRDefault="6A8258F4" w:rsidP="0456B908">
      <w:pPr>
        <w:pStyle w:val="Default"/>
        <w:numPr>
          <w:ilvl w:val="1"/>
          <w:numId w:val="118"/>
        </w:numPr>
        <w:spacing w:before="120" w:after="120" w:line="276" w:lineRule="auto"/>
        <w:jc w:val="both"/>
        <w:rPr>
          <w:lang w:val="en-US"/>
        </w:rPr>
      </w:pPr>
      <w:r w:rsidRPr="0456B908">
        <w:rPr>
          <w:rFonts w:ascii="Arial Nova" w:eastAsia="Arial Nova" w:hAnsi="Arial Nova" w:cs="Arial Nova"/>
          <w:sz w:val="22"/>
          <w:szCs w:val="22"/>
          <w:lang w:val="en-US"/>
        </w:rPr>
        <w:t xml:space="preserve">Amendment to Note 13, </w:t>
      </w:r>
      <w:r w:rsidRPr="0456B908">
        <w:rPr>
          <w:rFonts w:ascii="Arial Nova" w:eastAsia="Arial Nova" w:hAnsi="Arial Nova" w:cs="Arial Nova"/>
          <w:i/>
          <w:iCs/>
          <w:sz w:val="22"/>
          <w:szCs w:val="22"/>
          <w:lang w:val="en-US"/>
        </w:rPr>
        <w:t xml:space="preserve">Auditor’s Responsibilities for the Audit of the Financial Statements – Group Audit, </w:t>
      </w:r>
      <w:r w:rsidRPr="0456B908">
        <w:rPr>
          <w:rFonts w:ascii="Arial Nova" w:eastAsia="Arial Nova" w:hAnsi="Arial Nova" w:cs="Arial Nova"/>
          <w:sz w:val="22"/>
          <w:szCs w:val="22"/>
          <w:lang w:val="en-US"/>
        </w:rPr>
        <w:t xml:space="preserve">to incorporate </w:t>
      </w:r>
      <w:r w:rsidR="67B6B9DF" w:rsidRPr="0456B908">
        <w:rPr>
          <w:rFonts w:ascii="Arial Nova" w:eastAsia="Arial Nova" w:hAnsi="Arial Nova" w:cs="Arial Nova"/>
          <w:sz w:val="22"/>
          <w:szCs w:val="22"/>
          <w:lang w:val="en-US"/>
        </w:rPr>
        <w:t>guidance in respect of the reference to group financial statements that are prepared based on an alternative consolidation process</w:t>
      </w:r>
      <w:r w:rsidR="0E31FB67" w:rsidRPr="0456B908">
        <w:rPr>
          <w:rFonts w:ascii="Arial Nova" w:eastAsia="Arial Nova" w:hAnsi="Arial Nova" w:cs="Arial Nova"/>
          <w:sz w:val="22"/>
          <w:szCs w:val="22"/>
          <w:lang w:val="en-US"/>
        </w:rPr>
        <w:t>.</w:t>
      </w:r>
    </w:p>
    <w:p w14:paraId="5A12A912" w14:textId="005385E4" w:rsidR="001101DE" w:rsidRPr="00862F04" w:rsidRDefault="001101DE">
      <w:pPr>
        <w:pStyle w:val="Default"/>
        <w:numPr>
          <w:ilvl w:val="1"/>
          <w:numId w:val="118"/>
        </w:numPr>
        <w:spacing w:before="120" w:after="120" w:line="276" w:lineRule="auto"/>
        <w:jc w:val="both"/>
        <w:rPr>
          <w:rStyle w:val="normaltextrun"/>
          <w:i/>
          <w:iCs/>
          <w:shd w:val="clear" w:color="auto" w:fill="FFFFFF"/>
        </w:rPr>
      </w:pPr>
      <w:r>
        <w:rPr>
          <w:rStyle w:val="normaltextrun"/>
          <w:rFonts w:ascii="Arial Nova" w:hAnsi="Arial Nova"/>
          <w:sz w:val="22"/>
          <w:szCs w:val="22"/>
          <w:shd w:val="clear" w:color="auto" w:fill="FFFFFF"/>
        </w:rPr>
        <w:t>Deletion of all “Public Sector Perspective” subparagraphs in the Notes to Part A.</w:t>
      </w:r>
    </w:p>
    <w:p w14:paraId="1DC1BEE6" w14:textId="7AAD5FDA" w:rsidR="000E21B6" w:rsidRPr="00862F04" w:rsidRDefault="000E21B6" w:rsidP="00862F04">
      <w:pPr>
        <w:pStyle w:val="Default"/>
        <w:numPr>
          <w:ilvl w:val="0"/>
          <w:numId w:val="118"/>
        </w:numPr>
        <w:spacing w:before="120" w:after="120" w:line="276" w:lineRule="auto"/>
        <w:jc w:val="both"/>
        <w:rPr>
          <w:rStyle w:val="normaltextrun"/>
          <w:i/>
          <w:iCs/>
          <w:shd w:val="clear" w:color="auto" w:fill="FFFFFF"/>
        </w:rPr>
      </w:pPr>
      <w:r>
        <w:rPr>
          <w:rStyle w:val="normaltextrun"/>
          <w:rFonts w:ascii="Arial Nova" w:hAnsi="Arial Nova"/>
          <w:sz w:val="22"/>
          <w:szCs w:val="22"/>
          <w:shd w:val="clear" w:color="auto" w:fill="FFFFFF"/>
        </w:rPr>
        <w:t xml:space="preserve">Restructuring of the “Circumstances” </w:t>
      </w:r>
      <w:r w:rsidR="004C2A76">
        <w:rPr>
          <w:rStyle w:val="normaltextrun"/>
          <w:rFonts w:ascii="Arial Nova" w:hAnsi="Arial Nova"/>
          <w:sz w:val="22"/>
          <w:szCs w:val="22"/>
          <w:shd w:val="clear" w:color="auto" w:fill="FFFFFF"/>
        </w:rPr>
        <w:t xml:space="preserve">that identify the scope and applicability of the illustrative reports, to </w:t>
      </w:r>
      <w:r w:rsidR="00D9219E">
        <w:rPr>
          <w:rStyle w:val="normaltextrun"/>
          <w:rFonts w:ascii="Arial Nova" w:hAnsi="Arial Nova"/>
          <w:sz w:val="22"/>
          <w:szCs w:val="22"/>
          <w:shd w:val="clear" w:color="auto" w:fill="FFFFFF"/>
        </w:rPr>
        <w:t>improve ease of use.</w:t>
      </w:r>
    </w:p>
    <w:bookmarkEnd w:id="2"/>
    <w:p w14:paraId="20DD9EE3" w14:textId="4F06FBC6" w:rsidR="00D24054" w:rsidRPr="004640A8" w:rsidRDefault="00D24054" w:rsidP="00D24054">
      <w:pPr>
        <w:spacing w:line="276" w:lineRule="auto"/>
        <w:rPr>
          <w:rFonts w:ascii="Arial Nova" w:hAnsi="Arial Nova" w:cs="Arial"/>
        </w:rPr>
      </w:pPr>
      <w:r w:rsidRPr="00A079E0">
        <w:rPr>
          <w:rFonts w:ascii="Arial Nova" w:hAnsi="Arial Nova" w:cs="Arial"/>
        </w:rPr>
        <w:t xml:space="preserve">A free download of SAAPS 3 (Revised </w:t>
      </w:r>
      <w:r w:rsidR="009C5C94" w:rsidRPr="00A079E0">
        <w:rPr>
          <w:rFonts w:ascii="Arial Nova" w:hAnsi="Arial Nova" w:cs="Arial"/>
        </w:rPr>
        <w:t>March 2024</w:t>
      </w:r>
      <w:r w:rsidRPr="00A079E0">
        <w:rPr>
          <w:rFonts w:ascii="Arial Nova" w:hAnsi="Arial Nova" w:cs="Arial"/>
        </w:rPr>
        <w:t xml:space="preserve">) is available in both Word and PDF formats from the </w:t>
      </w:r>
      <w:hyperlink r:id="rId16" w:history="1">
        <w:r w:rsidRPr="00A079E0">
          <w:rPr>
            <w:rStyle w:val="Hyperlink"/>
            <w:rFonts w:ascii="Arial Nova" w:hAnsi="Arial Nova" w:cs="Arial"/>
          </w:rPr>
          <w:t>IRBA website</w:t>
        </w:r>
      </w:hyperlink>
      <w:r w:rsidRPr="00A079E0">
        <w:rPr>
          <w:rFonts w:ascii="Arial Nova" w:hAnsi="Arial Nova" w:cs="Arial"/>
        </w:rPr>
        <w:t>.</w:t>
      </w:r>
    </w:p>
    <w:p w14:paraId="7125213C" w14:textId="3ADADBD9" w:rsidR="00D24054" w:rsidRDefault="00D24054" w:rsidP="00D24054">
      <w:pPr>
        <w:spacing w:line="276" w:lineRule="auto"/>
        <w:rPr>
          <w:rFonts w:ascii="Arial Nova" w:hAnsi="Arial Nova" w:cs="Arial"/>
        </w:rPr>
      </w:pPr>
      <w:r w:rsidRPr="004640A8">
        <w:rPr>
          <w:rFonts w:ascii="Arial Nova" w:hAnsi="Arial Nova" w:cs="Arial"/>
        </w:rPr>
        <w:t xml:space="preserve">The IRBA does not accept responsibility for loss caused to any person who acts or refrains from acting in reliance </w:t>
      </w:r>
      <w:r w:rsidR="003B0C0C">
        <w:rPr>
          <w:rFonts w:ascii="Arial Nova" w:hAnsi="Arial Nova" w:cs="Arial"/>
        </w:rPr>
        <w:t>to</w:t>
      </w:r>
      <w:r w:rsidRPr="004640A8">
        <w:rPr>
          <w:rFonts w:ascii="Arial Nova" w:hAnsi="Arial Nova" w:cs="Arial"/>
        </w:rPr>
        <w:t xml:space="preserve"> the material in the IRBA pronouncements, whether such loss is caused by negligence or otherwise.</w:t>
      </w:r>
    </w:p>
    <w:p w14:paraId="3878F288" w14:textId="77777777" w:rsidR="00D24054" w:rsidRDefault="00D24054" w:rsidP="00D24054">
      <w:pPr>
        <w:spacing w:line="276" w:lineRule="auto"/>
        <w:rPr>
          <w:rFonts w:ascii="Arial Nova" w:hAnsi="Arial Nova" w:cs="Arial"/>
        </w:rPr>
      </w:pPr>
    </w:p>
    <w:p w14:paraId="12FD2F70" w14:textId="6DBC8040" w:rsidR="00D24054" w:rsidRDefault="00D24054" w:rsidP="00D24054">
      <w:pPr>
        <w:keepNext/>
        <w:keepLines/>
        <w:widowControl/>
        <w:pBdr>
          <w:top w:val="single" w:sz="4" w:space="1" w:color="auto"/>
          <w:left w:val="single" w:sz="4" w:space="4" w:color="auto"/>
          <w:bottom w:val="single" w:sz="4" w:space="1" w:color="auto"/>
          <w:right w:val="single" w:sz="4" w:space="4" w:color="auto"/>
        </w:pBdr>
        <w:spacing w:line="276" w:lineRule="auto"/>
        <w:rPr>
          <w:rFonts w:ascii="Arial Nova" w:hAnsi="Arial Nova" w:cs="Arial"/>
        </w:rPr>
      </w:pPr>
      <w:r>
        <w:rPr>
          <w:rFonts w:ascii="Arial Nova" w:hAnsi="Arial Nova" w:cs="Arial"/>
        </w:rPr>
        <w:lastRenderedPageBreak/>
        <w:t xml:space="preserve">Copyright © </w:t>
      </w:r>
      <w:r w:rsidR="009C5C94">
        <w:rPr>
          <w:rFonts w:ascii="Arial Nova" w:hAnsi="Arial Nova" w:cs="Arial"/>
        </w:rPr>
        <w:t>March 2024</w:t>
      </w:r>
      <w:r>
        <w:rPr>
          <w:rFonts w:ascii="Arial Nova" w:hAnsi="Arial Nova" w:cs="Arial"/>
        </w:rPr>
        <w:t xml:space="preserve"> by the Independent Regulatory Board for Auditors (IRBA), all rights reserved. Permission is granted to make copies of this work</w:t>
      </w:r>
      <w:r w:rsidR="00A565C6">
        <w:rPr>
          <w:rFonts w:ascii="Arial Nova" w:hAnsi="Arial Nova" w:cs="Arial"/>
        </w:rPr>
        <w:t>,</w:t>
      </w:r>
      <w:r>
        <w:rPr>
          <w:rFonts w:ascii="Arial Nova" w:hAnsi="Arial Nova" w:cs="Arial"/>
        </w:rPr>
        <w:t xml:space="preserve"> provided that such copies, in whichever format, are for the purpose of registered auditors discharging their professional duties</w:t>
      </w:r>
      <w:r w:rsidR="003B0C0C">
        <w:rPr>
          <w:rFonts w:ascii="Arial Nova" w:hAnsi="Arial Nova" w:cs="Arial"/>
        </w:rPr>
        <w:t>;</w:t>
      </w:r>
      <w:r>
        <w:rPr>
          <w:rFonts w:ascii="Arial Nova" w:hAnsi="Arial Nova" w:cs="Arial"/>
        </w:rPr>
        <w:t xml:space="preserve"> use in academic classrooms or personal use</w:t>
      </w:r>
      <w:r w:rsidR="003B0C0C">
        <w:rPr>
          <w:rFonts w:ascii="Arial Nova" w:hAnsi="Arial Nova" w:cs="Arial"/>
        </w:rPr>
        <w:t>;</w:t>
      </w:r>
      <w:r>
        <w:rPr>
          <w:rFonts w:ascii="Arial Nova" w:hAnsi="Arial Nova" w:cs="Arial"/>
        </w:rPr>
        <w:t xml:space="preserve"> are not sold or disseminated</w:t>
      </w:r>
      <w:r w:rsidR="003B0C0C">
        <w:rPr>
          <w:rFonts w:ascii="Arial Nova" w:hAnsi="Arial Nova" w:cs="Arial"/>
        </w:rPr>
        <w:t>;</w:t>
      </w:r>
      <w:r>
        <w:rPr>
          <w:rFonts w:ascii="Arial Nova" w:hAnsi="Arial Nova" w:cs="Arial"/>
        </w:rPr>
        <w:t xml:space="preserve"> and that each copy bears the following credit line: </w:t>
      </w:r>
    </w:p>
    <w:p w14:paraId="1611A1F9" w14:textId="454681DE" w:rsidR="00D24054" w:rsidRDefault="00D24054" w:rsidP="00D24054">
      <w:pPr>
        <w:keepNext/>
        <w:keepLines/>
        <w:widowControl/>
        <w:pBdr>
          <w:top w:val="single" w:sz="4" w:space="1" w:color="auto"/>
          <w:left w:val="single" w:sz="4" w:space="4" w:color="auto"/>
          <w:bottom w:val="single" w:sz="4" w:space="1" w:color="auto"/>
          <w:right w:val="single" w:sz="4" w:space="4" w:color="auto"/>
        </w:pBdr>
        <w:spacing w:line="276" w:lineRule="auto"/>
        <w:rPr>
          <w:rFonts w:ascii="Arial Nova" w:hAnsi="Arial Nova" w:cs="Arial"/>
        </w:rPr>
      </w:pPr>
      <w:r>
        <w:rPr>
          <w:rFonts w:ascii="Arial Nova" w:hAnsi="Arial Nova" w:cs="Arial"/>
        </w:rPr>
        <w:t>“</w:t>
      </w:r>
      <w:r>
        <w:rPr>
          <w:rFonts w:ascii="Arial Nova" w:hAnsi="Arial Nova" w:cs="Arial"/>
          <w:i/>
        </w:rPr>
        <w:t xml:space="preserve">Copyright © </w:t>
      </w:r>
      <w:r w:rsidR="009C5C94">
        <w:rPr>
          <w:rFonts w:ascii="Arial Nova" w:hAnsi="Arial Nova" w:cs="Arial"/>
          <w:i/>
        </w:rPr>
        <w:t>March 2024</w:t>
      </w:r>
      <w:r>
        <w:rPr>
          <w:rFonts w:ascii="Arial Nova" w:hAnsi="Arial Nova" w:cs="Arial"/>
          <w:i/>
        </w:rPr>
        <w:t xml:space="preserve"> by the Independent Regulatory Board for Auditors. All rights reserved. Used with permission of the IRBA.</w:t>
      </w:r>
      <w:r>
        <w:rPr>
          <w:rFonts w:ascii="Arial Nova" w:hAnsi="Arial Nova" w:cs="Arial"/>
        </w:rPr>
        <w:t xml:space="preserve">” Otherwise, written permission from the </w:t>
      </w:r>
      <w:r w:rsidR="003B0C0C">
        <w:rPr>
          <w:rFonts w:ascii="Arial Nova" w:hAnsi="Arial Nova" w:cs="Arial"/>
        </w:rPr>
        <w:t>IRBA</w:t>
      </w:r>
      <w:r>
        <w:rPr>
          <w:rFonts w:ascii="Arial Nova" w:hAnsi="Arial Nova" w:cs="Arial"/>
        </w:rPr>
        <w:t xml:space="preserve"> is required to reproduce, store</w:t>
      </w:r>
      <w:r w:rsidR="003B0C0C">
        <w:rPr>
          <w:rFonts w:ascii="Arial Nova" w:hAnsi="Arial Nova" w:cs="Arial"/>
        </w:rPr>
        <w:t>,</w:t>
      </w:r>
      <w:r>
        <w:rPr>
          <w:rFonts w:ascii="Arial Nova" w:hAnsi="Arial Nova" w:cs="Arial"/>
        </w:rPr>
        <w:t xml:space="preserve"> transmit or make other similar uses of this document</w:t>
      </w:r>
      <w:r w:rsidR="003B0C0C">
        <w:rPr>
          <w:rFonts w:ascii="Arial Nova" w:hAnsi="Arial Nova" w:cs="Arial"/>
        </w:rPr>
        <w:t>,</w:t>
      </w:r>
      <w:r>
        <w:rPr>
          <w:rFonts w:ascii="Arial Nova" w:hAnsi="Arial Nova" w:cs="Arial"/>
        </w:rPr>
        <w:t xml:space="preserve"> except as permitted by law.</w:t>
      </w:r>
    </w:p>
    <w:p w14:paraId="3D7F8F78" w14:textId="77777777" w:rsidR="00D24054" w:rsidRDefault="00D24054" w:rsidP="00D24054">
      <w:pPr>
        <w:spacing w:line="276" w:lineRule="auto"/>
        <w:rPr>
          <w:rFonts w:ascii="Arial Nova" w:hAnsi="Arial Nova" w:cs="Arial"/>
        </w:rPr>
      </w:pPr>
    </w:p>
    <w:p w14:paraId="274CB157" w14:textId="77777777" w:rsidR="00134BFD" w:rsidRDefault="00134BFD">
      <w:pPr>
        <w:widowControl/>
        <w:autoSpaceDE/>
        <w:autoSpaceDN/>
        <w:adjustRightInd/>
        <w:spacing w:after="0"/>
        <w:jc w:val="left"/>
        <w:rPr>
          <w:rFonts w:ascii="Arial Nova" w:hAnsi="Arial Nova"/>
          <w:bCs/>
          <w:sz w:val="24"/>
        </w:rPr>
      </w:pPr>
      <w:r>
        <w:rPr>
          <w:rFonts w:ascii="Arial Nova" w:hAnsi="Arial Nova"/>
          <w:bCs/>
          <w:sz w:val="24"/>
        </w:rPr>
        <w:br w:type="page"/>
      </w:r>
    </w:p>
    <w:bookmarkEnd w:id="1"/>
    <w:p w14:paraId="35E7AF0E" w14:textId="77777777" w:rsidR="007C779F" w:rsidRPr="00E136FB" w:rsidRDefault="007C779F" w:rsidP="005C36B5">
      <w:pPr>
        <w:spacing w:line="276" w:lineRule="auto"/>
        <w:jc w:val="center"/>
        <w:rPr>
          <w:rFonts w:ascii="Arial Nova" w:hAnsi="Arial Nova" w:cs="Arial"/>
        </w:rPr>
        <w:sectPr w:rsidR="007C779F" w:rsidRPr="00E136FB" w:rsidSect="0034513C">
          <w:footerReference w:type="default" r:id="rId17"/>
          <w:type w:val="continuous"/>
          <w:pgSz w:w="11907" w:h="16839" w:code="9"/>
          <w:pgMar w:top="851" w:right="1080" w:bottom="851" w:left="1080" w:header="397" w:footer="454" w:gutter="0"/>
          <w:cols w:space="720"/>
          <w:noEndnote/>
          <w:titlePg/>
          <w:docGrid w:linePitch="299"/>
        </w:sectPr>
      </w:pPr>
    </w:p>
    <w:p w14:paraId="66E4A2DF" w14:textId="1F0C575F" w:rsidR="007E2126" w:rsidRPr="000A17DF" w:rsidRDefault="00B64A3B" w:rsidP="008F4F80">
      <w:pPr>
        <w:pStyle w:val="Heading1"/>
        <w:spacing w:before="0" w:after="120"/>
        <w:jc w:val="center"/>
        <w:rPr>
          <w:rFonts w:ascii="Arial Nova" w:hAnsi="Arial Nova"/>
          <w:bCs/>
          <w:sz w:val="24"/>
          <w:szCs w:val="24"/>
        </w:rPr>
      </w:pPr>
      <w:bookmarkStart w:id="3" w:name="_Toc158325408"/>
      <w:bookmarkStart w:id="4" w:name="_Toc141713038"/>
      <w:r w:rsidRPr="000A17DF">
        <w:rPr>
          <w:rFonts w:ascii="Arial Nova" w:hAnsi="Arial Nova"/>
          <w:bCs/>
          <w:sz w:val="24"/>
          <w:szCs w:val="24"/>
        </w:rPr>
        <w:lastRenderedPageBreak/>
        <w:t>S</w:t>
      </w:r>
      <w:r w:rsidR="00663A6B" w:rsidRPr="000A17DF">
        <w:rPr>
          <w:rFonts w:ascii="Arial Nova" w:hAnsi="Arial Nova"/>
          <w:bCs/>
          <w:sz w:val="24"/>
          <w:szCs w:val="24"/>
        </w:rPr>
        <w:t xml:space="preserve">OUTH AFRICAN </w:t>
      </w:r>
      <w:r w:rsidR="00255454">
        <w:rPr>
          <w:rFonts w:ascii="Arial Nova" w:hAnsi="Arial Nova"/>
          <w:bCs/>
          <w:sz w:val="24"/>
          <w:szCs w:val="24"/>
        </w:rPr>
        <w:t xml:space="preserve">AUDITING </w:t>
      </w:r>
      <w:r w:rsidR="00663A6B" w:rsidRPr="000A17DF">
        <w:rPr>
          <w:rFonts w:ascii="Arial Nova" w:hAnsi="Arial Nova"/>
          <w:bCs/>
          <w:sz w:val="24"/>
          <w:szCs w:val="24"/>
        </w:rPr>
        <w:t>PRACTICE STATEMENT 3</w:t>
      </w:r>
      <w:r w:rsidR="007E2126" w:rsidRPr="000A17DF">
        <w:rPr>
          <w:rFonts w:ascii="Arial Nova" w:hAnsi="Arial Nova"/>
          <w:bCs/>
          <w:sz w:val="24"/>
          <w:szCs w:val="24"/>
        </w:rPr>
        <w:t xml:space="preserve"> </w:t>
      </w:r>
      <w:r w:rsidRPr="000A17DF">
        <w:rPr>
          <w:rFonts w:ascii="Arial Nova" w:hAnsi="Arial Nova"/>
          <w:bCs/>
          <w:sz w:val="24"/>
          <w:szCs w:val="24"/>
        </w:rPr>
        <w:t>(REVISED</w:t>
      </w:r>
      <w:r w:rsidR="00A9557A" w:rsidRPr="000A17DF">
        <w:rPr>
          <w:rFonts w:ascii="Arial Nova" w:hAnsi="Arial Nova"/>
          <w:bCs/>
          <w:sz w:val="24"/>
          <w:szCs w:val="24"/>
        </w:rPr>
        <w:t xml:space="preserve"> MARCH 2024</w:t>
      </w:r>
      <w:r w:rsidRPr="000A17DF">
        <w:rPr>
          <w:rFonts w:ascii="Arial Nova" w:hAnsi="Arial Nova"/>
          <w:bCs/>
          <w:sz w:val="24"/>
          <w:szCs w:val="24"/>
        </w:rPr>
        <w:t>)</w:t>
      </w:r>
      <w:bookmarkEnd w:id="3"/>
    </w:p>
    <w:p w14:paraId="6746AC93" w14:textId="4E28A33C" w:rsidR="007C779F" w:rsidRDefault="007C779F" w:rsidP="008F4F80">
      <w:pPr>
        <w:pStyle w:val="Heading1"/>
        <w:spacing w:before="120"/>
        <w:jc w:val="center"/>
        <w:rPr>
          <w:rFonts w:ascii="Arial Nova" w:hAnsi="Arial Nova"/>
          <w:bCs/>
          <w:sz w:val="24"/>
          <w:lang w:val="en-US" w:eastAsia="en-US"/>
        </w:rPr>
      </w:pPr>
      <w:bookmarkStart w:id="5" w:name="_Toc158325409"/>
      <w:r w:rsidRPr="000A17DF">
        <w:rPr>
          <w:rFonts w:ascii="Arial Nova" w:hAnsi="Arial Nova"/>
          <w:bCs/>
          <w:sz w:val="24"/>
          <w:szCs w:val="24"/>
          <w:lang w:val="en-US" w:eastAsia="en-US"/>
        </w:rPr>
        <w:t>ILLUSTRATIVE REPORTS</w:t>
      </w:r>
      <w:bookmarkEnd w:id="4"/>
      <w:bookmarkEnd w:id="5"/>
    </w:p>
    <w:p w14:paraId="5716097C" w14:textId="7146A573" w:rsidR="007E2126" w:rsidRPr="008F4F80" w:rsidRDefault="00DF40F9" w:rsidP="008F4F80">
      <w:pPr>
        <w:spacing w:after="240"/>
        <w:jc w:val="center"/>
        <w:rPr>
          <w:rFonts w:ascii="Arial Nova" w:hAnsi="Arial Nova"/>
          <w:lang w:val="en-US" w:eastAsia="en-US"/>
        </w:rPr>
      </w:pPr>
      <w:r w:rsidRPr="008F4F80">
        <w:rPr>
          <w:rFonts w:ascii="Arial Nova" w:hAnsi="Arial Nova"/>
          <w:color w:val="000000"/>
        </w:rPr>
        <w:t xml:space="preserve">(Effective for </w:t>
      </w:r>
      <w:r w:rsidR="00257B92" w:rsidRPr="008F4F80">
        <w:rPr>
          <w:rFonts w:ascii="Arial Nova" w:hAnsi="Arial Nova"/>
          <w:color w:val="000000"/>
        </w:rPr>
        <w:t>auditor’s or independent reviewers’ reports issued for audits or independent reviews of financial statements for periods ending on or after 15 December 2024, with early adoption permitted.</w:t>
      </w:r>
      <w:r w:rsidRPr="008F4F80">
        <w:rPr>
          <w:rFonts w:ascii="Arial Nova" w:hAnsi="Arial Nova"/>
          <w:color w:val="000000"/>
        </w:rPr>
        <w:t>)</w:t>
      </w:r>
    </w:p>
    <w:p w14:paraId="714BB6EF" w14:textId="73D3DD09" w:rsidR="004A16D1" w:rsidRPr="008F4F80" w:rsidRDefault="00215572" w:rsidP="008F4F80">
      <w:pPr>
        <w:pBdr>
          <w:bottom w:val="single" w:sz="4" w:space="1" w:color="auto"/>
        </w:pBdr>
        <w:spacing w:line="276" w:lineRule="auto"/>
        <w:ind w:right="-34"/>
        <w:rPr>
          <w:rFonts w:ascii="Arial Nova" w:hAnsi="Arial Nova" w:cs="Arial"/>
          <w:b/>
          <w:sz w:val="23"/>
          <w:szCs w:val="23"/>
          <w:lang w:val="fr-FR"/>
        </w:rPr>
      </w:pPr>
      <w:r w:rsidRPr="008F4F80">
        <w:rPr>
          <w:rFonts w:ascii="Arial Nova" w:hAnsi="Arial Nova" w:cs="Arial"/>
          <w:b/>
          <w:sz w:val="23"/>
          <w:szCs w:val="23"/>
          <w:lang w:val="fr-FR"/>
        </w:rPr>
        <w:t>CONTENTS</w:t>
      </w:r>
      <w:r w:rsidR="004A16D1" w:rsidRPr="008F4F80">
        <w:rPr>
          <w:rFonts w:ascii="Arial Nova" w:hAnsi="Arial Nova" w:cs="Arial"/>
          <w:b/>
          <w:sz w:val="23"/>
          <w:szCs w:val="23"/>
          <w:lang w:val="fr-FR"/>
        </w:rPr>
        <w:tab/>
      </w:r>
      <w:r w:rsidR="004A16D1" w:rsidRPr="008F4F80">
        <w:rPr>
          <w:rFonts w:ascii="Arial Nova" w:hAnsi="Arial Nova" w:cs="Arial"/>
          <w:b/>
          <w:sz w:val="23"/>
          <w:szCs w:val="23"/>
          <w:lang w:val="fr-FR"/>
        </w:rPr>
        <w:tab/>
      </w:r>
      <w:r w:rsidR="004A16D1" w:rsidRPr="008F4F80">
        <w:rPr>
          <w:rFonts w:ascii="Arial Nova" w:hAnsi="Arial Nova" w:cs="Arial"/>
          <w:b/>
          <w:sz w:val="23"/>
          <w:szCs w:val="23"/>
          <w:lang w:val="fr-FR"/>
        </w:rPr>
        <w:tab/>
      </w:r>
      <w:r w:rsidR="004A16D1" w:rsidRPr="008F4F80">
        <w:rPr>
          <w:rFonts w:ascii="Arial Nova" w:hAnsi="Arial Nova" w:cs="Arial"/>
          <w:b/>
          <w:sz w:val="23"/>
          <w:szCs w:val="23"/>
          <w:lang w:val="fr-FR"/>
        </w:rPr>
        <w:tab/>
      </w:r>
      <w:r w:rsidR="004A16D1" w:rsidRPr="008F4F80">
        <w:rPr>
          <w:rFonts w:ascii="Arial Nova" w:hAnsi="Arial Nova" w:cs="Arial"/>
          <w:b/>
          <w:sz w:val="23"/>
          <w:szCs w:val="23"/>
          <w:lang w:val="fr-FR"/>
        </w:rPr>
        <w:tab/>
      </w:r>
      <w:r w:rsidR="004A16D1" w:rsidRPr="008F4F80">
        <w:rPr>
          <w:rFonts w:ascii="Arial Nova" w:hAnsi="Arial Nova" w:cs="Arial"/>
          <w:b/>
          <w:sz w:val="23"/>
          <w:szCs w:val="23"/>
          <w:lang w:val="fr-FR"/>
        </w:rPr>
        <w:tab/>
      </w:r>
      <w:r w:rsidR="004A16D1" w:rsidRPr="008F4F80">
        <w:rPr>
          <w:rFonts w:ascii="Arial Nova" w:hAnsi="Arial Nova" w:cs="Arial"/>
          <w:b/>
          <w:sz w:val="23"/>
          <w:szCs w:val="23"/>
          <w:lang w:val="fr-FR"/>
        </w:rPr>
        <w:tab/>
      </w:r>
      <w:r w:rsidR="004A16D1" w:rsidRPr="008F4F80">
        <w:rPr>
          <w:rFonts w:ascii="Arial Nova" w:hAnsi="Arial Nova" w:cs="Arial"/>
          <w:b/>
          <w:sz w:val="23"/>
          <w:szCs w:val="23"/>
          <w:lang w:val="fr-FR"/>
        </w:rPr>
        <w:tab/>
      </w:r>
      <w:r w:rsidR="00BB21B5" w:rsidRPr="008F4F80">
        <w:rPr>
          <w:rFonts w:ascii="Arial Nova" w:hAnsi="Arial Nova" w:cs="Arial"/>
          <w:b/>
          <w:sz w:val="23"/>
          <w:szCs w:val="23"/>
          <w:lang w:val="fr-FR"/>
        </w:rPr>
        <w:tab/>
      </w:r>
      <w:r w:rsidR="00BB21B5" w:rsidRPr="008F4F80">
        <w:rPr>
          <w:rFonts w:ascii="Arial Nova" w:hAnsi="Arial Nova" w:cs="Arial"/>
          <w:b/>
          <w:sz w:val="23"/>
          <w:szCs w:val="23"/>
          <w:lang w:val="fr-FR"/>
        </w:rPr>
        <w:tab/>
      </w:r>
      <w:r w:rsidR="00BB21B5" w:rsidRPr="008F4F80">
        <w:rPr>
          <w:rFonts w:ascii="Arial Nova" w:hAnsi="Arial Nova" w:cs="Arial"/>
          <w:b/>
          <w:sz w:val="23"/>
          <w:szCs w:val="23"/>
          <w:lang w:val="fr-FR"/>
        </w:rPr>
        <w:tab/>
      </w:r>
      <w:r w:rsidR="00544C82" w:rsidRPr="008F4F80">
        <w:rPr>
          <w:rFonts w:ascii="Arial Nova" w:hAnsi="Arial Nova" w:cs="Arial"/>
          <w:b/>
          <w:sz w:val="23"/>
          <w:szCs w:val="23"/>
          <w:lang w:val="fr-FR"/>
        </w:rPr>
        <w:t xml:space="preserve">     </w:t>
      </w:r>
      <w:r w:rsidR="009715F7">
        <w:rPr>
          <w:rFonts w:ascii="Arial Nova" w:hAnsi="Arial Nova" w:cs="Arial"/>
          <w:b/>
          <w:sz w:val="23"/>
          <w:szCs w:val="23"/>
          <w:lang w:val="fr-FR"/>
        </w:rPr>
        <w:t xml:space="preserve">   </w:t>
      </w:r>
      <w:r w:rsidRPr="008F4F80">
        <w:rPr>
          <w:rFonts w:ascii="Arial Nova" w:hAnsi="Arial Nova" w:cs="Arial"/>
          <w:b/>
          <w:sz w:val="23"/>
          <w:szCs w:val="23"/>
          <w:lang w:val="fr-FR"/>
        </w:rPr>
        <w:t>PAGE</w:t>
      </w:r>
    </w:p>
    <w:p w14:paraId="5198A2E5" w14:textId="2F0B6105" w:rsidR="00825FAA" w:rsidRPr="008F4F80" w:rsidRDefault="001C0BBA" w:rsidP="000A17DF">
      <w:pPr>
        <w:pStyle w:val="TOC1"/>
        <w:rPr>
          <w:rFonts w:ascii="Arial Nova" w:eastAsiaTheme="minorEastAsia" w:hAnsi="Arial Nova" w:cstheme="minorBidi"/>
          <w:noProof/>
          <w:kern w:val="2"/>
          <w:sz w:val="22"/>
          <w:lang w:val="en-ZA" w:eastAsia="en-ZA"/>
          <w14:ligatures w14:val="standardContextual"/>
        </w:rPr>
      </w:pPr>
      <w:r w:rsidRPr="00E136FB">
        <w:rPr>
          <w:rFonts w:cs="Arial"/>
          <w:lang w:val="fr-FR" w:eastAsia="en-US"/>
        </w:rPr>
        <w:fldChar w:fldCharType="begin"/>
      </w:r>
      <w:r w:rsidRPr="00E136FB">
        <w:rPr>
          <w:rFonts w:cs="Arial"/>
          <w:lang w:val="fr-FR" w:eastAsia="en-US"/>
        </w:rPr>
        <w:instrText xml:space="preserve"> TOC \o "1-4" \h \z \u </w:instrText>
      </w:r>
      <w:r w:rsidRPr="00E136FB">
        <w:rPr>
          <w:rFonts w:cs="Arial"/>
          <w:lang w:val="fr-FR" w:eastAsia="en-US"/>
        </w:rPr>
        <w:fldChar w:fldCharType="separate"/>
      </w:r>
      <w:hyperlink w:anchor="_Toc158325408" w:history="1">
        <w:r w:rsidR="00825FAA" w:rsidRPr="008F4F80">
          <w:rPr>
            <w:rStyle w:val="Hyperlink"/>
            <w:rFonts w:ascii="Arial Nova" w:hAnsi="Arial Nova"/>
            <w:bCs/>
            <w:noProof/>
            <w:sz w:val="22"/>
          </w:rPr>
          <w:t>SOUTH AFRICAN PRACTICE STATEMENT 3 (REVISED MARCH 2024)</w:t>
        </w:r>
        <w:r w:rsidR="00825FAA" w:rsidRPr="008F4F80">
          <w:rPr>
            <w:rFonts w:ascii="Arial Nova" w:hAnsi="Arial Nova"/>
            <w:noProof/>
            <w:webHidden/>
            <w:sz w:val="22"/>
          </w:rPr>
          <w:tab/>
        </w:r>
        <w:r w:rsidR="00825FAA" w:rsidRPr="008F4F80">
          <w:rPr>
            <w:rFonts w:ascii="Arial Nova" w:hAnsi="Arial Nova"/>
            <w:noProof/>
            <w:webHidden/>
            <w:sz w:val="22"/>
          </w:rPr>
          <w:fldChar w:fldCharType="begin"/>
        </w:r>
        <w:r w:rsidR="00825FAA" w:rsidRPr="008F4F80">
          <w:rPr>
            <w:rFonts w:ascii="Arial Nova" w:hAnsi="Arial Nova"/>
            <w:noProof/>
            <w:webHidden/>
            <w:sz w:val="22"/>
          </w:rPr>
          <w:instrText xml:space="preserve"> PAGEREF _Toc158325408 \h </w:instrText>
        </w:r>
        <w:r w:rsidR="00825FAA" w:rsidRPr="008F4F80">
          <w:rPr>
            <w:rFonts w:ascii="Arial Nova" w:hAnsi="Arial Nova"/>
            <w:noProof/>
            <w:webHidden/>
            <w:sz w:val="22"/>
          </w:rPr>
        </w:r>
        <w:r w:rsidR="00825FAA" w:rsidRPr="008F4F80">
          <w:rPr>
            <w:rFonts w:ascii="Arial Nova" w:hAnsi="Arial Nova"/>
            <w:noProof/>
            <w:webHidden/>
            <w:sz w:val="22"/>
          </w:rPr>
          <w:fldChar w:fldCharType="separate"/>
        </w:r>
        <w:r w:rsidR="009715F7">
          <w:rPr>
            <w:rFonts w:ascii="Arial Nova" w:hAnsi="Arial Nova"/>
            <w:noProof/>
            <w:webHidden/>
            <w:sz w:val="22"/>
          </w:rPr>
          <w:t>5</w:t>
        </w:r>
        <w:r w:rsidR="00825FAA" w:rsidRPr="008F4F80">
          <w:rPr>
            <w:rFonts w:ascii="Arial Nova" w:hAnsi="Arial Nova"/>
            <w:noProof/>
            <w:webHidden/>
            <w:sz w:val="22"/>
          </w:rPr>
          <w:fldChar w:fldCharType="end"/>
        </w:r>
      </w:hyperlink>
    </w:p>
    <w:p w14:paraId="67AE0328" w14:textId="6295CCEA" w:rsidR="00825FAA" w:rsidRPr="008F4F80" w:rsidRDefault="00DD1A35" w:rsidP="000A17DF">
      <w:pPr>
        <w:pStyle w:val="TOC1"/>
        <w:rPr>
          <w:rFonts w:ascii="Arial Nova" w:eastAsiaTheme="minorEastAsia" w:hAnsi="Arial Nova" w:cstheme="minorBidi"/>
          <w:noProof/>
          <w:kern w:val="2"/>
          <w:sz w:val="22"/>
          <w:lang w:val="en-ZA" w:eastAsia="en-ZA"/>
          <w14:ligatures w14:val="standardContextual"/>
        </w:rPr>
      </w:pPr>
      <w:hyperlink w:anchor="_Toc158325409" w:history="1">
        <w:r w:rsidR="00825FAA" w:rsidRPr="008F4F80">
          <w:rPr>
            <w:rStyle w:val="Hyperlink"/>
            <w:rFonts w:ascii="Arial Nova" w:hAnsi="Arial Nova"/>
            <w:bCs/>
            <w:noProof/>
            <w:sz w:val="22"/>
            <w:lang w:val="en-US" w:eastAsia="en-US"/>
          </w:rPr>
          <w:t>ILLUSTRATIVE REPORTS</w:t>
        </w:r>
        <w:r w:rsidR="00825FAA" w:rsidRPr="008F4F80">
          <w:rPr>
            <w:rFonts w:ascii="Arial Nova" w:hAnsi="Arial Nova"/>
            <w:noProof/>
            <w:webHidden/>
            <w:sz w:val="22"/>
          </w:rPr>
          <w:tab/>
        </w:r>
        <w:r w:rsidR="00825FAA" w:rsidRPr="008F4F80">
          <w:rPr>
            <w:rFonts w:ascii="Arial Nova" w:hAnsi="Arial Nova"/>
            <w:noProof/>
            <w:webHidden/>
            <w:sz w:val="22"/>
          </w:rPr>
          <w:fldChar w:fldCharType="begin"/>
        </w:r>
        <w:r w:rsidR="00825FAA" w:rsidRPr="008F4F80">
          <w:rPr>
            <w:rFonts w:ascii="Arial Nova" w:hAnsi="Arial Nova"/>
            <w:noProof/>
            <w:webHidden/>
            <w:sz w:val="22"/>
          </w:rPr>
          <w:instrText xml:space="preserve"> PAGEREF _Toc158325409 \h </w:instrText>
        </w:r>
        <w:r w:rsidR="00825FAA" w:rsidRPr="008F4F80">
          <w:rPr>
            <w:rFonts w:ascii="Arial Nova" w:hAnsi="Arial Nova"/>
            <w:noProof/>
            <w:webHidden/>
            <w:sz w:val="22"/>
          </w:rPr>
        </w:r>
        <w:r w:rsidR="00825FAA" w:rsidRPr="008F4F80">
          <w:rPr>
            <w:rFonts w:ascii="Arial Nova" w:hAnsi="Arial Nova"/>
            <w:noProof/>
            <w:webHidden/>
            <w:sz w:val="22"/>
          </w:rPr>
          <w:fldChar w:fldCharType="separate"/>
        </w:r>
        <w:r w:rsidR="009715F7">
          <w:rPr>
            <w:rFonts w:ascii="Arial Nova" w:hAnsi="Arial Nova"/>
            <w:noProof/>
            <w:webHidden/>
            <w:sz w:val="22"/>
          </w:rPr>
          <w:t>5</w:t>
        </w:r>
        <w:r w:rsidR="00825FAA" w:rsidRPr="008F4F80">
          <w:rPr>
            <w:rFonts w:ascii="Arial Nova" w:hAnsi="Arial Nova"/>
            <w:noProof/>
            <w:webHidden/>
            <w:sz w:val="22"/>
          </w:rPr>
          <w:fldChar w:fldCharType="end"/>
        </w:r>
      </w:hyperlink>
    </w:p>
    <w:p w14:paraId="19BBF8D0" w14:textId="27E30D84" w:rsidR="00825FAA" w:rsidRPr="008F4F80" w:rsidRDefault="00DD1A35" w:rsidP="000A17DF">
      <w:pPr>
        <w:pStyle w:val="TOC1"/>
        <w:rPr>
          <w:rFonts w:ascii="Arial Nova" w:eastAsiaTheme="minorEastAsia" w:hAnsi="Arial Nova" w:cstheme="minorBidi"/>
          <w:noProof/>
          <w:kern w:val="2"/>
          <w:sz w:val="22"/>
          <w:lang w:val="en-ZA" w:eastAsia="en-ZA"/>
          <w14:ligatures w14:val="standardContextual"/>
        </w:rPr>
      </w:pPr>
      <w:hyperlink w:anchor="_Toc158325410" w:history="1">
        <w:r w:rsidR="00825FAA" w:rsidRPr="008F4F80">
          <w:rPr>
            <w:rStyle w:val="Hyperlink"/>
            <w:rFonts w:ascii="Arial Nova" w:hAnsi="Arial Nova"/>
            <w:noProof/>
            <w:sz w:val="22"/>
            <w:lang w:val="en-ZA"/>
          </w:rPr>
          <w:t>STATUS OF AUTHORITY</w:t>
        </w:r>
        <w:r w:rsidR="00825FAA" w:rsidRPr="008F4F80">
          <w:rPr>
            <w:rFonts w:ascii="Arial Nova" w:hAnsi="Arial Nova"/>
            <w:noProof/>
            <w:webHidden/>
            <w:sz w:val="22"/>
          </w:rPr>
          <w:tab/>
        </w:r>
        <w:r w:rsidR="00825FAA" w:rsidRPr="008F4F80">
          <w:rPr>
            <w:rFonts w:ascii="Arial Nova" w:hAnsi="Arial Nova"/>
            <w:noProof/>
            <w:webHidden/>
            <w:sz w:val="22"/>
          </w:rPr>
          <w:fldChar w:fldCharType="begin"/>
        </w:r>
        <w:r w:rsidR="00825FAA" w:rsidRPr="008F4F80">
          <w:rPr>
            <w:rFonts w:ascii="Arial Nova" w:hAnsi="Arial Nova"/>
            <w:noProof/>
            <w:webHidden/>
            <w:sz w:val="22"/>
          </w:rPr>
          <w:instrText xml:space="preserve"> PAGEREF _Toc158325410 \h </w:instrText>
        </w:r>
        <w:r w:rsidR="00825FAA" w:rsidRPr="008F4F80">
          <w:rPr>
            <w:rFonts w:ascii="Arial Nova" w:hAnsi="Arial Nova"/>
            <w:noProof/>
            <w:webHidden/>
            <w:sz w:val="22"/>
          </w:rPr>
        </w:r>
        <w:r w:rsidR="00825FAA" w:rsidRPr="008F4F80">
          <w:rPr>
            <w:rFonts w:ascii="Arial Nova" w:hAnsi="Arial Nova"/>
            <w:noProof/>
            <w:webHidden/>
            <w:sz w:val="22"/>
          </w:rPr>
          <w:fldChar w:fldCharType="separate"/>
        </w:r>
        <w:r w:rsidR="009715F7">
          <w:rPr>
            <w:rFonts w:ascii="Arial Nova" w:hAnsi="Arial Nova"/>
            <w:noProof/>
            <w:webHidden/>
            <w:sz w:val="22"/>
          </w:rPr>
          <w:t>8</w:t>
        </w:r>
        <w:r w:rsidR="00825FAA" w:rsidRPr="008F4F80">
          <w:rPr>
            <w:rFonts w:ascii="Arial Nova" w:hAnsi="Arial Nova"/>
            <w:noProof/>
            <w:webHidden/>
            <w:sz w:val="22"/>
          </w:rPr>
          <w:fldChar w:fldCharType="end"/>
        </w:r>
      </w:hyperlink>
    </w:p>
    <w:p w14:paraId="5B4510E3" w14:textId="4C8A58FE" w:rsidR="00825FAA" w:rsidRPr="008F4F80" w:rsidRDefault="00DD1A35" w:rsidP="000A17DF">
      <w:pPr>
        <w:pStyle w:val="TOC1"/>
        <w:rPr>
          <w:rFonts w:ascii="Arial Nova" w:eastAsiaTheme="minorEastAsia" w:hAnsi="Arial Nova" w:cstheme="minorBidi"/>
          <w:noProof/>
          <w:kern w:val="2"/>
          <w:sz w:val="22"/>
          <w:lang w:val="en-ZA" w:eastAsia="en-ZA"/>
          <w14:ligatures w14:val="standardContextual"/>
        </w:rPr>
      </w:pPr>
      <w:hyperlink w:anchor="_Toc158325411" w:history="1">
        <w:r w:rsidR="00825FAA" w:rsidRPr="008F4F80">
          <w:rPr>
            <w:rStyle w:val="Hyperlink"/>
            <w:rFonts w:ascii="Arial Nova" w:hAnsi="Arial Nova"/>
            <w:noProof/>
            <w:sz w:val="22"/>
            <w:lang w:val="en-ZA"/>
          </w:rPr>
          <w:t>INTRODUCTION</w:t>
        </w:r>
        <w:r w:rsidR="00825FAA" w:rsidRPr="008F4F80">
          <w:rPr>
            <w:rFonts w:ascii="Arial Nova" w:hAnsi="Arial Nova"/>
            <w:noProof/>
            <w:webHidden/>
            <w:sz w:val="22"/>
          </w:rPr>
          <w:tab/>
        </w:r>
        <w:r w:rsidR="00825FAA" w:rsidRPr="008F4F80">
          <w:rPr>
            <w:rFonts w:ascii="Arial Nova" w:hAnsi="Arial Nova"/>
            <w:noProof/>
            <w:webHidden/>
            <w:sz w:val="22"/>
          </w:rPr>
          <w:fldChar w:fldCharType="begin"/>
        </w:r>
        <w:r w:rsidR="00825FAA" w:rsidRPr="008F4F80">
          <w:rPr>
            <w:rFonts w:ascii="Arial Nova" w:hAnsi="Arial Nova"/>
            <w:noProof/>
            <w:webHidden/>
            <w:sz w:val="22"/>
          </w:rPr>
          <w:instrText xml:space="preserve"> PAGEREF _Toc158325411 \h </w:instrText>
        </w:r>
        <w:r w:rsidR="00825FAA" w:rsidRPr="008F4F80">
          <w:rPr>
            <w:rFonts w:ascii="Arial Nova" w:hAnsi="Arial Nova"/>
            <w:noProof/>
            <w:webHidden/>
            <w:sz w:val="22"/>
          </w:rPr>
        </w:r>
        <w:r w:rsidR="00825FAA" w:rsidRPr="008F4F80">
          <w:rPr>
            <w:rFonts w:ascii="Arial Nova" w:hAnsi="Arial Nova"/>
            <w:noProof/>
            <w:webHidden/>
            <w:sz w:val="22"/>
          </w:rPr>
          <w:fldChar w:fldCharType="separate"/>
        </w:r>
        <w:r w:rsidR="009715F7">
          <w:rPr>
            <w:rFonts w:ascii="Arial Nova" w:hAnsi="Arial Nova"/>
            <w:noProof/>
            <w:webHidden/>
            <w:sz w:val="22"/>
          </w:rPr>
          <w:t>9</w:t>
        </w:r>
        <w:r w:rsidR="00825FAA" w:rsidRPr="008F4F80">
          <w:rPr>
            <w:rFonts w:ascii="Arial Nova" w:hAnsi="Arial Nova"/>
            <w:noProof/>
            <w:webHidden/>
            <w:sz w:val="22"/>
          </w:rPr>
          <w:fldChar w:fldCharType="end"/>
        </w:r>
      </w:hyperlink>
    </w:p>
    <w:p w14:paraId="03A5BFB1" w14:textId="7284F285" w:rsidR="00825FAA" w:rsidRPr="008F4F80" w:rsidRDefault="00DD1A35" w:rsidP="000A17DF">
      <w:pPr>
        <w:pStyle w:val="TOC2"/>
        <w:rPr>
          <w:rFonts w:ascii="Arial Nova" w:eastAsiaTheme="minorEastAsia" w:hAnsi="Arial Nova" w:cstheme="minorBidi"/>
          <w:noProof/>
          <w:kern w:val="2"/>
          <w:szCs w:val="22"/>
          <w:lang w:val="en-ZA" w:eastAsia="en-ZA"/>
          <w14:ligatures w14:val="standardContextual"/>
        </w:rPr>
      </w:pPr>
      <w:hyperlink w:anchor="_Toc158325412" w:history="1">
        <w:r w:rsidR="00825FAA" w:rsidRPr="009715F7">
          <w:rPr>
            <w:rStyle w:val="Hyperlink"/>
            <w:rFonts w:ascii="Arial Nova" w:hAnsi="Arial Nova"/>
            <w:noProof/>
            <w:szCs w:val="22"/>
            <w:lang w:val="fr-FR"/>
          </w:rPr>
          <w:t>Scope</w:t>
        </w:r>
        <w:r w:rsidR="00825FAA" w:rsidRPr="008F4F80">
          <w:rPr>
            <w:rFonts w:ascii="Arial Nova" w:hAnsi="Arial Nova"/>
            <w:noProof/>
            <w:webHidden/>
            <w:szCs w:val="22"/>
          </w:rPr>
          <w:tab/>
        </w:r>
        <w:r w:rsidR="00825FAA" w:rsidRPr="008F4F80">
          <w:rPr>
            <w:rFonts w:ascii="Arial Nova" w:hAnsi="Arial Nova"/>
            <w:noProof/>
            <w:webHidden/>
            <w:szCs w:val="22"/>
          </w:rPr>
          <w:fldChar w:fldCharType="begin"/>
        </w:r>
        <w:r w:rsidR="00825FAA" w:rsidRPr="008F4F80">
          <w:rPr>
            <w:rFonts w:ascii="Arial Nova" w:hAnsi="Arial Nova"/>
            <w:noProof/>
            <w:webHidden/>
            <w:szCs w:val="22"/>
          </w:rPr>
          <w:instrText xml:space="preserve"> PAGEREF _Toc158325412 \h </w:instrText>
        </w:r>
        <w:r w:rsidR="00825FAA" w:rsidRPr="008F4F80">
          <w:rPr>
            <w:rFonts w:ascii="Arial Nova" w:hAnsi="Arial Nova"/>
            <w:noProof/>
            <w:webHidden/>
            <w:szCs w:val="22"/>
          </w:rPr>
        </w:r>
        <w:r w:rsidR="00825FAA" w:rsidRPr="008F4F80">
          <w:rPr>
            <w:rFonts w:ascii="Arial Nova" w:hAnsi="Arial Nova"/>
            <w:noProof/>
            <w:webHidden/>
            <w:szCs w:val="22"/>
          </w:rPr>
          <w:fldChar w:fldCharType="separate"/>
        </w:r>
        <w:r w:rsidR="009715F7">
          <w:rPr>
            <w:rFonts w:ascii="Arial Nova" w:hAnsi="Arial Nova"/>
            <w:noProof/>
            <w:webHidden/>
            <w:szCs w:val="22"/>
          </w:rPr>
          <w:t>9</w:t>
        </w:r>
        <w:r w:rsidR="00825FAA" w:rsidRPr="008F4F80">
          <w:rPr>
            <w:rFonts w:ascii="Arial Nova" w:hAnsi="Arial Nova"/>
            <w:noProof/>
            <w:webHidden/>
            <w:szCs w:val="22"/>
          </w:rPr>
          <w:fldChar w:fldCharType="end"/>
        </w:r>
      </w:hyperlink>
    </w:p>
    <w:p w14:paraId="08B79A02" w14:textId="7158C7E2" w:rsidR="00825FAA" w:rsidRPr="008F4F80" w:rsidRDefault="00DD1A35" w:rsidP="000A17DF">
      <w:pPr>
        <w:pStyle w:val="TOC2"/>
        <w:rPr>
          <w:rFonts w:ascii="Arial Nova" w:eastAsiaTheme="minorEastAsia" w:hAnsi="Arial Nova" w:cstheme="minorBidi"/>
          <w:noProof/>
          <w:kern w:val="2"/>
          <w:szCs w:val="22"/>
          <w:lang w:val="en-ZA" w:eastAsia="en-ZA"/>
          <w14:ligatures w14:val="standardContextual"/>
        </w:rPr>
      </w:pPr>
      <w:hyperlink w:anchor="_Toc158325413" w:history="1">
        <w:r w:rsidR="00825FAA" w:rsidRPr="009715F7">
          <w:rPr>
            <w:rStyle w:val="Hyperlink"/>
            <w:rFonts w:ascii="Arial Nova" w:hAnsi="Arial Nova"/>
            <w:noProof/>
            <w:szCs w:val="22"/>
          </w:rPr>
          <w:t>Effective Date</w:t>
        </w:r>
        <w:r w:rsidR="00825FAA" w:rsidRPr="008F4F80">
          <w:rPr>
            <w:rFonts w:ascii="Arial Nova" w:hAnsi="Arial Nova"/>
            <w:noProof/>
            <w:webHidden/>
            <w:szCs w:val="22"/>
          </w:rPr>
          <w:tab/>
        </w:r>
        <w:r w:rsidR="00825FAA" w:rsidRPr="008F4F80">
          <w:rPr>
            <w:rFonts w:ascii="Arial Nova" w:hAnsi="Arial Nova"/>
            <w:noProof/>
            <w:webHidden/>
            <w:szCs w:val="22"/>
          </w:rPr>
          <w:fldChar w:fldCharType="begin"/>
        </w:r>
        <w:r w:rsidR="00825FAA" w:rsidRPr="008F4F80">
          <w:rPr>
            <w:rFonts w:ascii="Arial Nova" w:hAnsi="Arial Nova"/>
            <w:noProof/>
            <w:webHidden/>
            <w:szCs w:val="22"/>
          </w:rPr>
          <w:instrText xml:space="preserve"> PAGEREF _Toc158325413 \h </w:instrText>
        </w:r>
        <w:r w:rsidR="00825FAA" w:rsidRPr="008F4F80">
          <w:rPr>
            <w:rFonts w:ascii="Arial Nova" w:hAnsi="Arial Nova"/>
            <w:noProof/>
            <w:webHidden/>
            <w:szCs w:val="22"/>
          </w:rPr>
        </w:r>
        <w:r w:rsidR="00825FAA" w:rsidRPr="008F4F80">
          <w:rPr>
            <w:rFonts w:ascii="Arial Nova" w:hAnsi="Arial Nova"/>
            <w:noProof/>
            <w:webHidden/>
            <w:szCs w:val="22"/>
          </w:rPr>
          <w:fldChar w:fldCharType="separate"/>
        </w:r>
        <w:r w:rsidR="009715F7">
          <w:rPr>
            <w:rFonts w:ascii="Arial Nova" w:hAnsi="Arial Nova"/>
            <w:noProof/>
            <w:webHidden/>
            <w:szCs w:val="22"/>
          </w:rPr>
          <w:t>11</w:t>
        </w:r>
        <w:r w:rsidR="00825FAA" w:rsidRPr="008F4F80">
          <w:rPr>
            <w:rFonts w:ascii="Arial Nova" w:hAnsi="Arial Nova"/>
            <w:noProof/>
            <w:webHidden/>
            <w:szCs w:val="22"/>
          </w:rPr>
          <w:fldChar w:fldCharType="end"/>
        </w:r>
      </w:hyperlink>
    </w:p>
    <w:p w14:paraId="069BF4C1" w14:textId="75F914C5" w:rsidR="00825FAA" w:rsidRPr="008F4F80" w:rsidRDefault="00DD1A35" w:rsidP="000A17DF">
      <w:pPr>
        <w:pStyle w:val="TOC1"/>
        <w:rPr>
          <w:rFonts w:ascii="Arial Nova" w:eastAsiaTheme="minorEastAsia" w:hAnsi="Arial Nova" w:cstheme="minorBidi"/>
          <w:noProof/>
          <w:kern w:val="2"/>
          <w:sz w:val="22"/>
          <w:lang w:val="en-ZA" w:eastAsia="en-ZA"/>
          <w14:ligatures w14:val="standardContextual"/>
        </w:rPr>
      </w:pPr>
      <w:hyperlink w:anchor="_Toc158325414" w:history="1">
        <w:r w:rsidR="00825FAA" w:rsidRPr="008F4F80">
          <w:rPr>
            <w:rStyle w:val="Hyperlink"/>
            <w:rFonts w:ascii="Arial Nova" w:hAnsi="Arial Nova"/>
            <w:noProof/>
            <w:sz w:val="22"/>
            <w:lang w:val="en-ZA"/>
          </w:rPr>
          <w:t>PART A – GUIDANCE AND NOTES</w:t>
        </w:r>
        <w:r w:rsidR="00825FAA" w:rsidRPr="008F4F80">
          <w:rPr>
            <w:rFonts w:ascii="Arial Nova" w:hAnsi="Arial Nova"/>
            <w:noProof/>
            <w:webHidden/>
            <w:sz w:val="22"/>
          </w:rPr>
          <w:tab/>
        </w:r>
        <w:r w:rsidR="00825FAA" w:rsidRPr="008F4F80">
          <w:rPr>
            <w:rFonts w:ascii="Arial Nova" w:hAnsi="Arial Nova"/>
            <w:noProof/>
            <w:webHidden/>
            <w:sz w:val="22"/>
          </w:rPr>
          <w:fldChar w:fldCharType="begin"/>
        </w:r>
        <w:r w:rsidR="00825FAA" w:rsidRPr="008F4F80">
          <w:rPr>
            <w:rFonts w:ascii="Arial Nova" w:hAnsi="Arial Nova"/>
            <w:noProof/>
            <w:webHidden/>
            <w:sz w:val="22"/>
          </w:rPr>
          <w:instrText xml:space="preserve"> PAGEREF _Toc158325414 \h </w:instrText>
        </w:r>
        <w:r w:rsidR="00825FAA" w:rsidRPr="008F4F80">
          <w:rPr>
            <w:rFonts w:ascii="Arial Nova" w:hAnsi="Arial Nova"/>
            <w:noProof/>
            <w:webHidden/>
            <w:sz w:val="22"/>
          </w:rPr>
        </w:r>
        <w:r w:rsidR="00825FAA" w:rsidRPr="008F4F80">
          <w:rPr>
            <w:rFonts w:ascii="Arial Nova" w:hAnsi="Arial Nova"/>
            <w:noProof/>
            <w:webHidden/>
            <w:sz w:val="22"/>
          </w:rPr>
          <w:fldChar w:fldCharType="separate"/>
        </w:r>
        <w:r w:rsidR="009715F7">
          <w:rPr>
            <w:rFonts w:ascii="Arial Nova" w:hAnsi="Arial Nova"/>
            <w:noProof/>
            <w:webHidden/>
            <w:sz w:val="22"/>
          </w:rPr>
          <w:t>12</w:t>
        </w:r>
        <w:r w:rsidR="00825FAA" w:rsidRPr="008F4F80">
          <w:rPr>
            <w:rFonts w:ascii="Arial Nova" w:hAnsi="Arial Nova"/>
            <w:noProof/>
            <w:webHidden/>
            <w:sz w:val="22"/>
          </w:rPr>
          <w:fldChar w:fldCharType="end"/>
        </w:r>
      </w:hyperlink>
    </w:p>
    <w:p w14:paraId="2809422B" w14:textId="6F9ECA84" w:rsidR="00825FAA" w:rsidRPr="008F4F80" w:rsidRDefault="00DD1A35" w:rsidP="000A17DF">
      <w:pPr>
        <w:pStyle w:val="TOC2"/>
        <w:rPr>
          <w:rFonts w:ascii="Arial Nova" w:eastAsiaTheme="minorEastAsia" w:hAnsi="Arial Nova" w:cstheme="minorBidi"/>
          <w:noProof/>
          <w:kern w:val="2"/>
          <w:szCs w:val="22"/>
          <w:lang w:val="en-ZA" w:eastAsia="en-ZA"/>
          <w14:ligatures w14:val="standardContextual"/>
        </w:rPr>
      </w:pPr>
      <w:hyperlink w:anchor="_Toc158325415" w:history="1">
        <w:r w:rsidR="00825FAA" w:rsidRPr="009715F7">
          <w:rPr>
            <w:rStyle w:val="Hyperlink"/>
            <w:rFonts w:ascii="Arial Nova" w:hAnsi="Arial Nova" w:cs="Arial"/>
            <w:noProof/>
            <w:szCs w:val="22"/>
          </w:rPr>
          <w:t>Illustrative Reports</w:t>
        </w:r>
        <w:r w:rsidR="00825FAA" w:rsidRPr="008F4F80">
          <w:rPr>
            <w:rFonts w:ascii="Arial Nova" w:hAnsi="Arial Nova"/>
            <w:noProof/>
            <w:webHidden/>
            <w:szCs w:val="22"/>
          </w:rPr>
          <w:tab/>
        </w:r>
        <w:r w:rsidR="00825FAA" w:rsidRPr="008F4F80">
          <w:rPr>
            <w:rFonts w:ascii="Arial Nova" w:hAnsi="Arial Nova"/>
            <w:noProof/>
            <w:webHidden/>
            <w:szCs w:val="22"/>
          </w:rPr>
          <w:fldChar w:fldCharType="begin"/>
        </w:r>
        <w:r w:rsidR="00825FAA" w:rsidRPr="008F4F80">
          <w:rPr>
            <w:rFonts w:ascii="Arial Nova" w:hAnsi="Arial Nova"/>
            <w:noProof/>
            <w:webHidden/>
            <w:szCs w:val="22"/>
          </w:rPr>
          <w:instrText xml:space="preserve"> PAGEREF _Toc158325415 \h </w:instrText>
        </w:r>
        <w:r w:rsidR="00825FAA" w:rsidRPr="008F4F80">
          <w:rPr>
            <w:rFonts w:ascii="Arial Nova" w:hAnsi="Arial Nova"/>
            <w:noProof/>
            <w:webHidden/>
            <w:szCs w:val="22"/>
          </w:rPr>
        </w:r>
        <w:r w:rsidR="00825FAA" w:rsidRPr="008F4F80">
          <w:rPr>
            <w:rFonts w:ascii="Arial Nova" w:hAnsi="Arial Nova"/>
            <w:noProof/>
            <w:webHidden/>
            <w:szCs w:val="22"/>
          </w:rPr>
          <w:fldChar w:fldCharType="separate"/>
        </w:r>
        <w:r w:rsidR="009715F7">
          <w:rPr>
            <w:rFonts w:ascii="Arial Nova" w:hAnsi="Arial Nova"/>
            <w:noProof/>
            <w:webHidden/>
            <w:szCs w:val="22"/>
          </w:rPr>
          <w:t>13</w:t>
        </w:r>
        <w:r w:rsidR="00825FAA" w:rsidRPr="008F4F80">
          <w:rPr>
            <w:rFonts w:ascii="Arial Nova" w:hAnsi="Arial Nova"/>
            <w:noProof/>
            <w:webHidden/>
            <w:szCs w:val="22"/>
          </w:rPr>
          <w:fldChar w:fldCharType="end"/>
        </w:r>
      </w:hyperlink>
    </w:p>
    <w:p w14:paraId="063C2BFD" w14:textId="39CC1B05" w:rsidR="00825FAA" w:rsidRPr="008F4F80" w:rsidRDefault="00DD1A35" w:rsidP="00A9354E">
      <w:pPr>
        <w:pStyle w:val="TOC3"/>
        <w:rPr>
          <w:rFonts w:eastAsiaTheme="minorEastAsia" w:cstheme="minorBidi"/>
          <w:kern w:val="2"/>
          <w:lang w:val="en-ZA" w:eastAsia="en-ZA"/>
          <w14:ligatures w14:val="standardContextual"/>
        </w:rPr>
      </w:pPr>
      <w:hyperlink w:anchor="_Toc158325416" w:history="1">
        <w:r w:rsidR="00825FAA" w:rsidRPr="008F4F80">
          <w:rPr>
            <w:rStyle w:val="Hyperlink"/>
            <w:szCs w:val="22"/>
          </w:rPr>
          <w:t>1.</w:t>
        </w:r>
        <w:r w:rsidR="00825FAA" w:rsidRPr="008F4F80">
          <w:rPr>
            <w:rFonts w:eastAsiaTheme="minorEastAsia" w:cstheme="minorBidi"/>
            <w:kern w:val="2"/>
            <w:lang w:val="en-ZA" w:eastAsia="en-ZA"/>
            <w14:ligatures w14:val="standardContextual"/>
          </w:rPr>
          <w:tab/>
        </w:r>
        <w:r w:rsidR="00825FAA" w:rsidRPr="009715F7">
          <w:rPr>
            <w:rStyle w:val="Hyperlink"/>
            <w:szCs w:val="22"/>
          </w:rPr>
          <w:t>Unmodified Opinion – Auditor’s Report on a Complete Set of Consolidated Financial Statements of a Listed Company that is a Public Interest Entity (PIE)</w:t>
        </w:r>
        <w:r w:rsidR="00B55200">
          <w:rPr>
            <w:rStyle w:val="Hyperlink"/>
            <w:szCs w:val="22"/>
          </w:rPr>
          <w:t>,</w:t>
        </w:r>
        <w:r w:rsidR="00825FAA" w:rsidRPr="008F4F80">
          <w:rPr>
            <w:rStyle w:val="Hyperlink"/>
            <w:szCs w:val="22"/>
          </w:rPr>
          <w:t xml:space="preserve"> </w:t>
        </w:r>
        <w:r w:rsidR="00825FAA" w:rsidRPr="009715F7">
          <w:rPr>
            <w:rStyle w:val="Hyperlink"/>
            <w:szCs w:val="22"/>
          </w:rPr>
          <w:t>Prepared in Accordance with a Fair Presentation Framework</w:t>
        </w:r>
        <w:r w:rsidR="00825FAA" w:rsidRPr="009715F7">
          <w:rPr>
            <w:webHidden/>
          </w:rPr>
          <w:tab/>
        </w:r>
        <w:r w:rsidR="00825FAA" w:rsidRPr="009715F7">
          <w:rPr>
            <w:webHidden/>
          </w:rPr>
          <w:fldChar w:fldCharType="begin"/>
        </w:r>
        <w:r w:rsidR="00825FAA" w:rsidRPr="009715F7">
          <w:rPr>
            <w:webHidden/>
          </w:rPr>
          <w:instrText xml:space="preserve"> PAGEREF _Toc158325416 \h </w:instrText>
        </w:r>
        <w:r w:rsidR="00825FAA" w:rsidRPr="009715F7">
          <w:rPr>
            <w:webHidden/>
          </w:rPr>
        </w:r>
        <w:r w:rsidR="00825FAA" w:rsidRPr="009715F7">
          <w:rPr>
            <w:webHidden/>
          </w:rPr>
          <w:fldChar w:fldCharType="separate"/>
        </w:r>
        <w:r w:rsidR="009715F7">
          <w:rPr>
            <w:webHidden/>
          </w:rPr>
          <w:t>13</w:t>
        </w:r>
        <w:r w:rsidR="00825FAA" w:rsidRPr="009715F7">
          <w:rPr>
            <w:webHidden/>
          </w:rPr>
          <w:fldChar w:fldCharType="end"/>
        </w:r>
      </w:hyperlink>
    </w:p>
    <w:p w14:paraId="4D703D82" w14:textId="66356C66" w:rsidR="00825FAA" w:rsidRPr="008F4F80" w:rsidRDefault="00DD1A35" w:rsidP="00A9354E">
      <w:pPr>
        <w:pStyle w:val="TOC3"/>
        <w:rPr>
          <w:rFonts w:eastAsiaTheme="minorEastAsia" w:cstheme="minorBidi"/>
          <w:kern w:val="2"/>
          <w:lang w:val="en-ZA" w:eastAsia="en-ZA"/>
          <w14:ligatures w14:val="standardContextual"/>
        </w:rPr>
      </w:pPr>
      <w:hyperlink w:anchor="_Toc158325417" w:history="1">
        <w:r w:rsidR="00825FAA" w:rsidRPr="008F4F80">
          <w:rPr>
            <w:rStyle w:val="Hyperlink"/>
            <w:szCs w:val="22"/>
          </w:rPr>
          <w:t>2.</w:t>
        </w:r>
        <w:r w:rsidR="00825FAA" w:rsidRPr="008F4F80">
          <w:rPr>
            <w:rFonts w:eastAsiaTheme="minorEastAsia" w:cstheme="minorBidi"/>
            <w:kern w:val="2"/>
            <w:lang w:val="en-ZA" w:eastAsia="en-ZA"/>
            <w14:ligatures w14:val="standardContextual"/>
          </w:rPr>
          <w:tab/>
        </w:r>
        <w:r w:rsidR="00825FAA" w:rsidRPr="009715F7">
          <w:rPr>
            <w:rStyle w:val="Hyperlink"/>
            <w:szCs w:val="22"/>
          </w:rPr>
          <w:t>Unmodified Opinion – Auditor’s Report on a Complete Set of Consolidated and Separate Financial Statements of an Unlisted Public Company that is a Public Interest Entity (PIE),</w:t>
        </w:r>
        <w:r w:rsidR="00825FAA" w:rsidRPr="009715F7">
          <w:rPr>
            <w:rStyle w:val="Hyperlink"/>
            <w:szCs w:val="22"/>
            <w:vertAlign w:val="superscript"/>
          </w:rPr>
          <w:t xml:space="preserve"> </w:t>
        </w:r>
        <w:r w:rsidR="00825FAA" w:rsidRPr="009715F7">
          <w:rPr>
            <w:rStyle w:val="Hyperlink"/>
            <w:szCs w:val="22"/>
          </w:rPr>
          <w:t>Prepared in Accordance with a Fair Presentation Framework</w:t>
        </w:r>
        <w:r w:rsidR="00825FAA" w:rsidRPr="009715F7">
          <w:rPr>
            <w:webHidden/>
          </w:rPr>
          <w:tab/>
        </w:r>
        <w:r w:rsidR="00825FAA" w:rsidRPr="009715F7">
          <w:rPr>
            <w:webHidden/>
          </w:rPr>
          <w:fldChar w:fldCharType="begin"/>
        </w:r>
        <w:r w:rsidR="00825FAA" w:rsidRPr="009715F7">
          <w:rPr>
            <w:webHidden/>
          </w:rPr>
          <w:instrText xml:space="preserve"> PAGEREF _Toc158325417 \h </w:instrText>
        </w:r>
        <w:r w:rsidR="00825FAA" w:rsidRPr="009715F7">
          <w:rPr>
            <w:webHidden/>
          </w:rPr>
        </w:r>
        <w:r w:rsidR="00825FAA" w:rsidRPr="009715F7">
          <w:rPr>
            <w:webHidden/>
          </w:rPr>
          <w:fldChar w:fldCharType="separate"/>
        </w:r>
        <w:r w:rsidR="009715F7">
          <w:rPr>
            <w:webHidden/>
          </w:rPr>
          <w:t>19</w:t>
        </w:r>
        <w:r w:rsidR="00825FAA" w:rsidRPr="009715F7">
          <w:rPr>
            <w:webHidden/>
          </w:rPr>
          <w:fldChar w:fldCharType="end"/>
        </w:r>
      </w:hyperlink>
    </w:p>
    <w:p w14:paraId="65F491B2" w14:textId="2A8C803D" w:rsidR="00825FAA" w:rsidRPr="008F4F80" w:rsidRDefault="00DD1A35" w:rsidP="00A9354E">
      <w:pPr>
        <w:pStyle w:val="TOC3"/>
        <w:rPr>
          <w:rFonts w:eastAsiaTheme="minorEastAsia" w:cstheme="minorBidi"/>
          <w:kern w:val="2"/>
          <w:lang w:val="en-ZA" w:eastAsia="en-ZA"/>
          <w14:ligatures w14:val="standardContextual"/>
        </w:rPr>
      </w:pPr>
      <w:hyperlink w:anchor="_Toc158325418" w:history="1">
        <w:r w:rsidR="00825FAA" w:rsidRPr="008F4F80">
          <w:rPr>
            <w:rStyle w:val="Hyperlink"/>
            <w:szCs w:val="22"/>
          </w:rPr>
          <w:t>3.</w:t>
        </w:r>
        <w:r w:rsidR="00825FAA" w:rsidRPr="008F4F80">
          <w:rPr>
            <w:rFonts w:eastAsiaTheme="minorEastAsia" w:cstheme="minorBidi"/>
            <w:kern w:val="2"/>
            <w:lang w:val="en-ZA" w:eastAsia="en-ZA"/>
            <w14:ligatures w14:val="standardContextual"/>
          </w:rPr>
          <w:tab/>
        </w:r>
        <w:r w:rsidR="00825FAA" w:rsidRPr="009715F7">
          <w:rPr>
            <w:rStyle w:val="Hyperlink"/>
            <w:szCs w:val="22"/>
          </w:rPr>
          <w:t>Unmodified Opinion – Auditor’s Report on a Complete Set of General Purpose Financial Statements of a Private Company that is not a Public Interest Entity (PIE),</w:t>
        </w:r>
        <w:r w:rsidR="00825FAA" w:rsidRPr="009715F7">
          <w:rPr>
            <w:rStyle w:val="Hyperlink"/>
            <w:szCs w:val="22"/>
            <w:vertAlign w:val="superscript"/>
          </w:rPr>
          <w:t xml:space="preserve"> </w:t>
        </w:r>
        <w:r w:rsidR="00825FAA" w:rsidRPr="009715F7">
          <w:rPr>
            <w:rStyle w:val="Hyperlink"/>
            <w:szCs w:val="22"/>
          </w:rPr>
          <w:t>Prepared in Accordance with a Fair Presentation Framework</w:t>
        </w:r>
        <w:r w:rsidR="00825FAA" w:rsidRPr="009715F7">
          <w:rPr>
            <w:webHidden/>
          </w:rPr>
          <w:tab/>
        </w:r>
        <w:r w:rsidR="00825FAA" w:rsidRPr="009715F7">
          <w:rPr>
            <w:webHidden/>
          </w:rPr>
          <w:fldChar w:fldCharType="begin"/>
        </w:r>
        <w:r w:rsidR="00825FAA" w:rsidRPr="009715F7">
          <w:rPr>
            <w:webHidden/>
          </w:rPr>
          <w:instrText xml:space="preserve"> PAGEREF _Toc158325418 \h </w:instrText>
        </w:r>
        <w:r w:rsidR="00825FAA" w:rsidRPr="009715F7">
          <w:rPr>
            <w:webHidden/>
          </w:rPr>
        </w:r>
        <w:r w:rsidR="00825FAA" w:rsidRPr="009715F7">
          <w:rPr>
            <w:webHidden/>
          </w:rPr>
          <w:fldChar w:fldCharType="separate"/>
        </w:r>
        <w:r w:rsidR="009715F7">
          <w:rPr>
            <w:webHidden/>
          </w:rPr>
          <w:t>23</w:t>
        </w:r>
        <w:r w:rsidR="00825FAA" w:rsidRPr="009715F7">
          <w:rPr>
            <w:webHidden/>
          </w:rPr>
          <w:fldChar w:fldCharType="end"/>
        </w:r>
      </w:hyperlink>
    </w:p>
    <w:p w14:paraId="728641F6" w14:textId="6B206F50" w:rsidR="00825FAA" w:rsidRPr="008F4F80" w:rsidRDefault="00DD1A35" w:rsidP="00A9354E">
      <w:pPr>
        <w:pStyle w:val="TOC3"/>
        <w:rPr>
          <w:rFonts w:eastAsiaTheme="minorEastAsia" w:cstheme="minorBidi"/>
          <w:kern w:val="2"/>
          <w:lang w:val="en-ZA" w:eastAsia="en-ZA"/>
          <w14:ligatures w14:val="standardContextual"/>
        </w:rPr>
      </w:pPr>
      <w:hyperlink w:anchor="_Toc158325419" w:history="1">
        <w:r w:rsidR="00825FAA" w:rsidRPr="008F4F80">
          <w:rPr>
            <w:rStyle w:val="Hyperlink"/>
            <w:rFonts w:cs="Arial"/>
            <w:szCs w:val="22"/>
          </w:rPr>
          <w:t>4.</w:t>
        </w:r>
        <w:r w:rsidR="00825FAA" w:rsidRPr="008F4F80">
          <w:rPr>
            <w:rFonts w:eastAsiaTheme="minorEastAsia" w:cstheme="minorBidi"/>
            <w:kern w:val="2"/>
            <w:lang w:val="en-ZA" w:eastAsia="en-ZA"/>
            <w14:ligatures w14:val="standardContextual"/>
          </w:rPr>
          <w:tab/>
        </w:r>
        <w:r w:rsidR="00825FAA" w:rsidRPr="009715F7">
          <w:rPr>
            <w:rStyle w:val="Hyperlink"/>
            <w:szCs w:val="22"/>
          </w:rPr>
          <w:t>Unmodified Conclusion – ISRE 2400 (Revised): Independent Reviewer’s Report on a Complete Set of General Purpose Financial Statements</w:t>
        </w:r>
        <w:r w:rsidR="00B55200">
          <w:rPr>
            <w:rStyle w:val="Hyperlink"/>
            <w:szCs w:val="22"/>
          </w:rPr>
          <w:t>,</w:t>
        </w:r>
        <w:r w:rsidR="00825FAA" w:rsidRPr="009715F7">
          <w:rPr>
            <w:rStyle w:val="Hyperlink"/>
            <w:szCs w:val="22"/>
          </w:rPr>
          <w:t xml:space="preserve"> Prepared in Accordance with a Fair </w:t>
        </w:r>
        <w:r w:rsidR="00825FAA" w:rsidRPr="009715F7">
          <w:rPr>
            <w:rStyle w:val="Hyperlink"/>
            <w:rFonts w:cs="Arial"/>
            <w:szCs w:val="22"/>
          </w:rPr>
          <w:t>Presentation Framework</w:t>
        </w:r>
        <w:r w:rsidR="00825FAA" w:rsidRPr="009715F7">
          <w:rPr>
            <w:webHidden/>
          </w:rPr>
          <w:tab/>
        </w:r>
        <w:r w:rsidR="00825FAA" w:rsidRPr="009715F7">
          <w:rPr>
            <w:webHidden/>
          </w:rPr>
          <w:fldChar w:fldCharType="begin"/>
        </w:r>
        <w:r w:rsidR="00825FAA" w:rsidRPr="009715F7">
          <w:rPr>
            <w:webHidden/>
          </w:rPr>
          <w:instrText xml:space="preserve"> PAGEREF _Toc158325419 \h </w:instrText>
        </w:r>
        <w:r w:rsidR="00825FAA" w:rsidRPr="009715F7">
          <w:rPr>
            <w:webHidden/>
          </w:rPr>
        </w:r>
        <w:r w:rsidR="00825FAA" w:rsidRPr="009715F7">
          <w:rPr>
            <w:webHidden/>
          </w:rPr>
          <w:fldChar w:fldCharType="separate"/>
        </w:r>
        <w:r w:rsidR="009715F7">
          <w:rPr>
            <w:webHidden/>
          </w:rPr>
          <w:t>28</w:t>
        </w:r>
        <w:r w:rsidR="00825FAA" w:rsidRPr="009715F7">
          <w:rPr>
            <w:webHidden/>
          </w:rPr>
          <w:fldChar w:fldCharType="end"/>
        </w:r>
      </w:hyperlink>
    </w:p>
    <w:p w14:paraId="239D7494" w14:textId="1555A5D2" w:rsidR="00825FAA" w:rsidRPr="008F4F80" w:rsidRDefault="00DD1A35" w:rsidP="000A17DF">
      <w:pPr>
        <w:pStyle w:val="TOC2"/>
        <w:rPr>
          <w:rFonts w:ascii="Arial Nova" w:eastAsiaTheme="minorEastAsia" w:hAnsi="Arial Nova" w:cstheme="minorBidi"/>
          <w:noProof/>
          <w:kern w:val="2"/>
          <w:szCs w:val="22"/>
          <w:lang w:val="en-ZA" w:eastAsia="en-ZA"/>
          <w14:ligatures w14:val="standardContextual"/>
        </w:rPr>
      </w:pPr>
      <w:hyperlink w:anchor="_Toc158325420" w:history="1">
        <w:r w:rsidR="00825FAA" w:rsidRPr="009715F7">
          <w:rPr>
            <w:rStyle w:val="Hyperlink"/>
            <w:rFonts w:ascii="Arial Nova" w:hAnsi="Arial Nova"/>
            <w:noProof/>
            <w:szCs w:val="22"/>
          </w:rPr>
          <w:t>Notes to the Illustrative Reports in Part A (denoted as N1-N1</w:t>
        </w:r>
        <w:r w:rsidR="00F8565C">
          <w:rPr>
            <w:rStyle w:val="Hyperlink"/>
            <w:rFonts w:ascii="Arial Nova" w:hAnsi="Arial Nova"/>
            <w:noProof/>
            <w:szCs w:val="22"/>
          </w:rPr>
          <w:t>6</w:t>
        </w:r>
        <w:r w:rsidR="00825FAA" w:rsidRPr="009715F7">
          <w:rPr>
            <w:rStyle w:val="Hyperlink"/>
            <w:rFonts w:ascii="Arial Nova" w:hAnsi="Arial Nova"/>
            <w:noProof/>
            <w:szCs w:val="22"/>
          </w:rPr>
          <w:t>)</w:t>
        </w:r>
        <w:r w:rsidR="00825FAA" w:rsidRPr="008F4F80">
          <w:rPr>
            <w:rFonts w:ascii="Arial Nova" w:hAnsi="Arial Nova"/>
            <w:noProof/>
            <w:webHidden/>
            <w:szCs w:val="22"/>
          </w:rPr>
          <w:tab/>
        </w:r>
        <w:r w:rsidR="00825FAA" w:rsidRPr="008F4F80">
          <w:rPr>
            <w:rFonts w:ascii="Arial Nova" w:hAnsi="Arial Nova"/>
            <w:noProof/>
            <w:webHidden/>
            <w:szCs w:val="22"/>
          </w:rPr>
          <w:fldChar w:fldCharType="begin"/>
        </w:r>
        <w:r w:rsidR="00825FAA" w:rsidRPr="008F4F80">
          <w:rPr>
            <w:rFonts w:ascii="Arial Nova" w:hAnsi="Arial Nova"/>
            <w:noProof/>
            <w:webHidden/>
            <w:szCs w:val="22"/>
          </w:rPr>
          <w:instrText xml:space="preserve"> PAGEREF _Toc158325420 \h </w:instrText>
        </w:r>
        <w:r w:rsidR="00825FAA" w:rsidRPr="008F4F80">
          <w:rPr>
            <w:rFonts w:ascii="Arial Nova" w:hAnsi="Arial Nova"/>
            <w:noProof/>
            <w:webHidden/>
            <w:szCs w:val="22"/>
          </w:rPr>
        </w:r>
        <w:r w:rsidR="00825FAA" w:rsidRPr="008F4F80">
          <w:rPr>
            <w:rFonts w:ascii="Arial Nova" w:hAnsi="Arial Nova"/>
            <w:noProof/>
            <w:webHidden/>
            <w:szCs w:val="22"/>
          </w:rPr>
          <w:fldChar w:fldCharType="separate"/>
        </w:r>
        <w:r w:rsidR="009715F7">
          <w:rPr>
            <w:rFonts w:ascii="Arial Nova" w:hAnsi="Arial Nova"/>
            <w:noProof/>
            <w:webHidden/>
            <w:szCs w:val="22"/>
          </w:rPr>
          <w:t>31</w:t>
        </w:r>
        <w:r w:rsidR="00825FAA" w:rsidRPr="008F4F80">
          <w:rPr>
            <w:rFonts w:ascii="Arial Nova" w:hAnsi="Arial Nova"/>
            <w:noProof/>
            <w:webHidden/>
            <w:szCs w:val="22"/>
          </w:rPr>
          <w:fldChar w:fldCharType="end"/>
        </w:r>
      </w:hyperlink>
    </w:p>
    <w:p w14:paraId="6A8E0F21" w14:textId="03746875" w:rsidR="00825FAA" w:rsidRPr="008F4F80" w:rsidRDefault="00DD1A35" w:rsidP="00A9354E">
      <w:pPr>
        <w:pStyle w:val="TOC4"/>
        <w:rPr>
          <w:rFonts w:eastAsiaTheme="minorEastAsia" w:cstheme="minorBidi"/>
          <w:noProof/>
          <w:kern w:val="2"/>
          <w:lang w:val="en-ZA" w:eastAsia="en-ZA"/>
          <w14:ligatures w14:val="standardContextual"/>
        </w:rPr>
      </w:pPr>
      <w:hyperlink w:anchor="_Toc158325421" w:history="1">
        <w:r w:rsidR="00825FAA" w:rsidRPr="009715F7">
          <w:rPr>
            <w:rStyle w:val="Hyperlink"/>
            <w:rFonts w:ascii="Arial Nova" w:hAnsi="Arial Nova"/>
            <w:noProof/>
            <w:szCs w:val="22"/>
          </w:rPr>
          <w:t>Addressee</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_Toc158325421 \h </w:instrText>
        </w:r>
        <w:r w:rsidR="00825FAA" w:rsidRPr="00A9354E">
          <w:rPr>
            <w:noProof/>
            <w:webHidden/>
          </w:rPr>
        </w:r>
        <w:r w:rsidR="00825FAA" w:rsidRPr="00A9354E">
          <w:rPr>
            <w:noProof/>
            <w:webHidden/>
          </w:rPr>
          <w:fldChar w:fldCharType="separate"/>
        </w:r>
        <w:r w:rsidR="009715F7">
          <w:rPr>
            <w:noProof/>
            <w:webHidden/>
          </w:rPr>
          <w:t>31</w:t>
        </w:r>
        <w:r w:rsidR="00825FAA" w:rsidRPr="00A9354E">
          <w:rPr>
            <w:noProof/>
            <w:webHidden/>
          </w:rPr>
          <w:fldChar w:fldCharType="end"/>
        </w:r>
      </w:hyperlink>
    </w:p>
    <w:p w14:paraId="66E75C1F" w14:textId="23D8099A" w:rsidR="00825FAA" w:rsidRPr="008F4F80" w:rsidRDefault="00DD1A35" w:rsidP="00A9354E">
      <w:pPr>
        <w:pStyle w:val="TOC4"/>
        <w:rPr>
          <w:rFonts w:eastAsiaTheme="minorEastAsia" w:cstheme="minorBidi"/>
          <w:noProof/>
          <w:kern w:val="2"/>
          <w:lang w:val="en-ZA" w:eastAsia="en-ZA"/>
          <w14:ligatures w14:val="standardContextual"/>
        </w:rPr>
      </w:pPr>
      <w:hyperlink w:anchor="_Toc158325422" w:history="1">
        <w:r w:rsidR="00825FAA" w:rsidRPr="009715F7">
          <w:rPr>
            <w:rStyle w:val="Hyperlink"/>
            <w:rFonts w:ascii="Arial Nova" w:hAnsi="Arial Nova"/>
            <w:noProof/>
            <w:szCs w:val="22"/>
          </w:rPr>
          <w:t>Financial Statements</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_Toc158325422 \h </w:instrText>
        </w:r>
        <w:r w:rsidR="00825FAA" w:rsidRPr="00A9354E">
          <w:rPr>
            <w:noProof/>
            <w:webHidden/>
          </w:rPr>
        </w:r>
        <w:r w:rsidR="00825FAA" w:rsidRPr="00A9354E">
          <w:rPr>
            <w:noProof/>
            <w:webHidden/>
          </w:rPr>
          <w:fldChar w:fldCharType="separate"/>
        </w:r>
        <w:r w:rsidR="009715F7">
          <w:rPr>
            <w:noProof/>
            <w:webHidden/>
          </w:rPr>
          <w:t>31</w:t>
        </w:r>
        <w:r w:rsidR="00825FAA" w:rsidRPr="00A9354E">
          <w:rPr>
            <w:noProof/>
            <w:webHidden/>
          </w:rPr>
          <w:fldChar w:fldCharType="end"/>
        </w:r>
      </w:hyperlink>
    </w:p>
    <w:p w14:paraId="54C60A1F" w14:textId="31F51C28" w:rsidR="00825FAA" w:rsidRPr="008F4F80" w:rsidRDefault="00DD1A35" w:rsidP="00A9354E">
      <w:pPr>
        <w:pStyle w:val="TOC4"/>
        <w:rPr>
          <w:rFonts w:eastAsiaTheme="minorEastAsia" w:cstheme="minorBidi"/>
          <w:noProof/>
          <w:kern w:val="2"/>
          <w:lang w:val="en-ZA" w:eastAsia="en-ZA"/>
          <w14:ligatures w14:val="standardContextual"/>
        </w:rPr>
      </w:pPr>
      <w:hyperlink w:anchor="_Toc158325423" w:history="1">
        <w:r w:rsidR="00825FAA" w:rsidRPr="009715F7">
          <w:rPr>
            <w:rStyle w:val="Hyperlink"/>
            <w:rFonts w:ascii="Arial Nova" w:hAnsi="Arial Nova"/>
            <w:noProof/>
            <w:szCs w:val="22"/>
          </w:rPr>
          <w:t>Page Numbers</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_Toc158325423 \h </w:instrText>
        </w:r>
        <w:r w:rsidR="00825FAA" w:rsidRPr="00A9354E">
          <w:rPr>
            <w:noProof/>
            <w:webHidden/>
          </w:rPr>
        </w:r>
        <w:r w:rsidR="00825FAA" w:rsidRPr="00A9354E">
          <w:rPr>
            <w:noProof/>
            <w:webHidden/>
          </w:rPr>
          <w:fldChar w:fldCharType="separate"/>
        </w:r>
        <w:r w:rsidR="009715F7">
          <w:rPr>
            <w:noProof/>
            <w:webHidden/>
          </w:rPr>
          <w:t>31</w:t>
        </w:r>
        <w:r w:rsidR="00825FAA" w:rsidRPr="00A9354E">
          <w:rPr>
            <w:noProof/>
            <w:webHidden/>
          </w:rPr>
          <w:fldChar w:fldCharType="end"/>
        </w:r>
      </w:hyperlink>
    </w:p>
    <w:p w14:paraId="4C7F2093" w14:textId="234601C0" w:rsidR="00825FAA" w:rsidRPr="008F4F80" w:rsidRDefault="00DD1A35" w:rsidP="00A9354E">
      <w:pPr>
        <w:pStyle w:val="TOC4"/>
        <w:rPr>
          <w:rFonts w:eastAsiaTheme="minorEastAsia" w:cstheme="minorBidi"/>
          <w:noProof/>
          <w:kern w:val="2"/>
          <w:lang w:val="en-ZA" w:eastAsia="en-ZA"/>
          <w14:ligatures w14:val="standardContextual"/>
        </w:rPr>
      </w:pPr>
      <w:hyperlink w:anchor="_Toc158325424" w:history="1">
        <w:r w:rsidR="00825FAA" w:rsidRPr="009715F7">
          <w:rPr>
            <w:rStyle w:val="Hyperlink"/>
            <w:rFonts w:ascii="Arial Nova" w:hAnsi="Arial Nova"/>
            <w:noProof/>
            <w:szCs w:val="22"/>
          </w:rPr>
          <w:t>Identification of the Title of Each Statement that Comprises the Financial Statements</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_Toc158325424 \h </w:instrText>
        </w:r>
        <w:r w:rsidR="00825FAA" w:rsidRPr="00A9354E">
          <w:rPr>
            <w:noProof/>
            <w:webHidden/>
          </w:rPr>
        </w:r>
        <w:r w:rsidR="00825FAA" w:rsidRPr="00A9354E">
          <w:rPr>
            <w:noProof/>
            <w:webHidden/>
          </w:rPr>
          <w:fldChar w:fldCharType="separate"/>
        </w:r>
        <w:r w:rsidR="009715F7">
          <w:rPr>
            <w:noProof/>
            <w:webHidden/>
          </w:rPr>
          <w:t>32</w:t>
        </w:r>
        <w:r w:rsidR="00825FAA" w:rsidRPr="00A9354E">
          <w:rPr>
            <w:noProof/>
            <w:webHidden/>
          </w:rPr>
          <w:fldChar w:fldCharType="end"/>
        </w:r>
      </w:hyperlink>
    </w:p>
    <w:p w14:paraId="44119506" w14:textId="4FBDE6B6" w:rsidR="00825FAA" w:rsidRPr="008F4F80" w:rsidRDefault="00DD1A35" w:rsidP="00A9354E">
      <w:pPr>
        <w:pStyle w:val="TOC4"/>
        <w:rPr>
          <w:rFonts w:eastAsiaTheme="minorEastAsia" w:cstheme="minorBidi"/>
          <w:noProof/>
          <w:kern w:val="2"/>
          <w:lang w:val="en-ZA" w:eastAsia="en-ZA"/>
          <w14:ligatures w14:val="standardContextual"/>
        </w:rPr>
      </w:pPr>
      <w:hyperlink w:anchor="_Toc158325425" w:history="1">
        <w:r w:rsidR="00825FAA" w:rsidRPr="009715F7">
          <w:rPr>
            <w:rStyle w:val="Hyperlink"/>
            <w:rFonts w:ascii="Arial Nova" w:hAnsi="Arial Nova"/>
            <w:noProof/>
            <w:szCs w:val="22"/>
          </w:rPr>
          <w:t>Opinion</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_Toc158325425 \h </w:instrText>
        </w:r>
        <w:r w:rsidR="00825FAA" w:rsidRPr="00A9354E">
          <w:rPr>
            <w:noProof/>
            <w:webHidden/>
          </w:rPr>
        </w:r>
        <w:r w:rsidR="00825FAA" w:rsidRPr="00A9354E">
          <w:rPr>
            <w:noProof/>
            <w:webHidden/>
          </w:rPr>
          <w:fldChar w:fldCharType="separate"/>
        </w:r>
        <w:r w:rsidR="009715F7">
          <w:rPr>
            <w:noProof/>
            <w:webHidden/>
          </w:rPr>
          <w:t>33</w:t>
        </w:r>
        <w:r w:rsidR="00825FAA" w:rsidRPr="00A9354E">
          <w:rPr>
            <w:noProof/>
            <w:webHidden/>
          </w:rPr>
          <w:fldChar w:fldCharType="end"/>
        </w:r>
      </w:hyperlink>
    </w:p>
    <w:p w14:paraId="718ED70D" w14:textId="4348A44A" w:rsidR="00825FAA" w:rsidRPr="008F4F80" w:rsidRDefault="00DD1A35" w:rsidP="00A9354E">
      <w:pPr>
        <w:pStyle w:val="TOC4"/>
        <w:rPr>
          <w:rFonts w:eastAsiaTheme="minorEastAsia" w:cstheme="minorBidi"/>
          <w:noProof/>
          <w:kern w:val="2"/>
          <w:lang w:val="en-ZA" w:eastAsia="en-ZA"/>
          <w14:ligatures w14:val="standardContextual"/>
        </w:rPr>
      </w:pPr>
      <w:hyperlink w:anchor="_Toc158325426" w:history="1">
        <w:r w:rsidR="00825FAA" w:rsidRPr="009715F7">
          <w:rPr>
            <w:rStyle w:val="Hyperlink"/>
            <w:rFonts w:ascii="Arial Nova" w:hAnsi="Arial Nova"/>
            <w:noProof/>
            <w:szCs w:val="22"/>
          </w:rPr>
          <w:t>Relevant Ethical Requirements</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_Toc158325426 \h </w:instrText>
        </w:r>
        <w:r w:rsidR="00825FAA" w:rsidRPr="00A9354E">
          <w:rPr>
            <w:noProof/>
            <w:webHidden/>
          </w:rPr>
        </w:r>
        <w:r w:rsidR="00825FAA" w:rsidRPr="00A9354E">
          <w:rPr>
            <w:noProof/>
            <w:webHidden/>
          </w:rPr>
          <w:fldChar w:fldCharType="separate"/>
        </w:r>
        <w:r w:rsidR="009715F7">
          <w:rPr>
            <w:noProof/>
            <w:webHidden/>
          </w:rPr>
          <w:t>33</w:t>
        </w:r>
        <w:r w:rsidR="00825FAA" w:rsidRPr="00A9354E">
          <w:rPr>
            <w:noProof/>
            <w:webHidden/>
          </w:rPr>
          <w:fldChar w:fldCharType="end"/>
        </w:r>
      </w:hyperlink>
    </w:p>
    <w:p w14:paraId="0FDCFFB1" w14:textId="54D3925C" w:rsidR="00825FAA" w:rsidRPr="008F4F80" w:rsidRDefault="00DD1A35" w:rsidP="00A9354E">
      <w:pPr>
        <w:pStyle w:val="TOC4"/>
        <w:rPr>
          <w:rFonts w:eastAsiaTheme="minorEastAsia" w:cstheme="minorBidi"/>
          <w:noProof/>
          <w:kern w:val="2"/>
          <w:lang w:val="en-ZA" w:eastAsia="en-ZA"/>
          <w14:ligatures w14:val="standardContextual"/>
        </w:rPr>
      </w:pPr>
      <w:hyperlink w:anchor="_Toc158325427" w:history="1">
        <w:r w:rsidR="00825FAA" w:rsidRPr="009715F7">
          <w:rPr>
            <w:rStyle w:val="Hyperlink"/>
            <w:rFonts w:ascii="Arial Nova" w:hAnsi="Arial Nova"/>
            <w:noProof/>
            <w:szCs w:val="22"/>
          </w:rPr>
          <w:t>Key Audit Matters</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_Toc158325427 \h </w:instrText>
        </w:r>
        <w:r w:rsidR="00825FAA" w:rsidRPr="00A9354E">
          <w:rPr>
            <w:noProof/>
            <w:webHidden/>
          </w:rPr>
        </w:r>
        <w:r w:rsidR="00825FAA" w:rsidRPr="00A9354E">
          <w:rPr>
            <w:noProof/>
            <w:webHidden/>
          </w:rPr>
          <w:fldChar w:fldCharType="separate"/>
        </w:r>
        <w:r w:rsidR="009715F7">
          <w:rPr>
            <w:noProof/>
            <w:webHidden/>
          </w:rPr>
          <w:t>33</w:t>
        </w:r>
        <w:r w:rsidR="00825FAA" w:rsidRPr="00A9354E">
          <w:rPr>
            <w:noProof/>
            <w:webHidden/>
          </w:rPr>
          <w:fldChar w:fldCharType="end"/>
        </w:r>
      </w:hyperlink>
    </w:p>
    <w:p w14:paraId="2C49E76B" w14:textId="53A2A757" w:rsidR="00825FAA" w:rsidRPr="008F4F80" w:rsidRDefault="00DD1A35" w:rsidP="00A9354E">
      <w:pPr>
        <w:pStyle w:val="TOC4"/>
        <w:rPr>
          <w:rFonts w:eastAsiaTheme="minorEastAsia" w:cstheme="minorBidi"/>
          <w:noProof/>
          <w:kern w:val="2"/>
          <w:lang w:val="en-ZA" w:eastAsia="en-ZA"/>
          <w14:ligatures w14:val="standardContextual"/>
        </w:rPr>
      </w:pPr>
      <w:hyperlink w:anchor="_Toc158325428" w:history="1">
        <w:r w:rsidR="00825FAA" w:rsidRPr="009715F7">
          <w:rPr>
            <w:rStyle w:val="Hyperlink"/>
            <w:rFonts w:ascii="Arial Nova" w:hAnsi="Arial Nova"/>
            <w:noProof/>
            <w:szCs w:val="22"/>
          </w:rPr>
          <w:t>Other Information</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_Toc158325428 \h </w:instrText>
        </w:r>
        <w:r w:rsidR="00825FAA" w:rsidRPr="00A9354E">
          <w:rPr>
            <w:noProof/>
            <w:webHidden/>
          </w:rPr>
        </w:r>
        <w:r w:rsidR="00825FAA" w:rsidRPr="00A9354E">
          <w:rPr>
            <w:noProof/>
            <w:webHidden/>
          </w:rPr>
          <w:fldChar w:fldCharType="separate"/>
        </w:r>
        <w:r w:rsidR="009715F7">
          <w:rPr>
            <w:noProof/>
            <w:webHidden/>
          </w:rPr>
          <w:t>34</w:t>
        </w:r>
        <w:r w:rsidR="00825FAA" w:rsidRPr="00A9354E">
          <w:rPr>
            <w:noProof/>
            <w:webHidden/>
          </w:rPr>
          <w:fldChar w:fldCharType="end"/>
        </w:r>
      </w:hyperlink>
    </w:p>
    <w:p w14:paraId="2A3FBD9A" w14:textId="21FA9F3B" w:rsidR="00825FAA" w:rsidRPr="008F4F80" w:rsidRDefault="00DD1A35" w:rsidP="00A9354E">
      <w:pPr>
        <w:pStyle w:val="TOC4"/>
        <w:rPr>
          <w:rFonts w:eastAsiaTheme="minorEastAsia" w:cstheme="minorBidi"/>
          <w:noProof/>
          <w:kern w:val="2"/>
          <w:lang w:val="en-ZA" w:eastAsia="en-ZA"/>
          <w14:ligatures w14:val="standardContextual"/>
        </w:rPr>
      </w:pPr>
      <w:hyperlink w:anchor="_Toc158325429" w:history="1">
        <w:r w:rsidR="00825FAA" w:rsidRPr="009715F7">
          <w:rPr>
            <w:rStyle w:val="Hyperlink"/>
            <w:rFonts w:ascii="Arial Nova" w:hAnsi="Arial Nova" w:cs="Arial"/>
            <w:noProof/>
            <w:szCs w:val="22"/>
          </w:rPr>
          <w:t>Responsibilities of the Directors for the Financial Statements</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_Toc158325429 \h </w:instrText>
        </w:r>
        <w:r w:rsidR="00825FAA" w:rsidRPr="00A9354E">
          <w:rPr>
            <w:noProof/>
            <w:webHidden/>
          </w:rPr>
        </w:r>
        <w:r w:rsidR="00825FAA" w:rsidRPr="00A9354E">
          <w:rPr>
            <w:noProof/>
            <w:webHidden/>
          </w:rPr>
          <w:fldChar w:fldCharType="separate"/>
        </w:r>
        <w:r w:rsidR="009715F7">
          <w:rPr>
            <w:noProof/>
            <w:webHidden/>
          </w:rPr>
          <w:t>37</w:t>
        </w:r>
        <w:r w:rsidR="00825FAA" w:rsidRPr="00A9354E">
          <w:rPr>
            <w:noProof/>
            <w:webHidden/>
          </w:rPr>
          <w:fldChar w:fldCharType="end"/>
        </w:r>
      </w:hyperlink>
    </w:p>
    <w:p w14:paraId="6A598C98" w14:textId="26BB601E" w:rsidR="00825FAA" w:rsidRPr="008F4F80" w:rsidRDefault="00DD1A35" w:rsidP="00A9354E">
      <w:pPr>
        <w:pStyle w:val="TOC4"/>
        <w:rPr>
          <w:rFonts w:eastAsiaTheme="minorEastAsia" w:cstheme="minorBidi"/>
          <w:noProof/>
          <w:kern w:val="2"/>
          <w:lang w:val="en-ZA" w:eastAsia="en-ZA"/>
          <w14:ligatures w14:val="standardContextual"/>
        </w:rPr>
      </w:pPr>
      <w:hyperlink w:anchor="_Toc158325430" w:history="1">
        <w:r w:rsidR="00825FAA" w:rsidRPr="009715F7">
          <w:rPr>
            <w:rStyle w:val="Hyperlink"/>
            <w:rFonts w:ascii="Arial Nova" w:hAnsi="Arial Nova"/>
            <w:noProof/>
            <w:szCs w:val="22"/>
          </w:rPr>
          <w:t>Applicable Financial Reporting Framework</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_Toc158325430 \h </w:instrText>
        </w:r>
        <w:r w:rsidR="00825FAA" w:rsidRPr="00A9354E">
          <w:rPr>
            <w:noProof/>
            <w:webHidden/>
          </w:rPr>
        </w:r>
        <w:r w:rsidR="00825FAA" w:rsidRPr="00A9354E">
          <w:rPr>
            <w:noProof/>
            <w:webHidden/>
          </w:rPr>
          <w:fldChar w:fldCharType="separate"/>
        </w:r>
        <w:r w:rsidR="009715F7">
          <w:rPr>
            <w:noProof/>
            <w:webHidden/>
          </w:rPr>
          <w:t>38</w:t>
        </w:r>
        <w:r w:rsidR="00825FAA" w:rsidRPr="00A9354E">
          <w:rPr>
            <w:noProof/>
            <w:webHidden/>
          </w:rPr>
          <w:fldChar w:fldCharType="end"/>
        </w:r>
      </w:hyperlink>
    </w:p>
    <w:p w14:paraId="08738049" w14:textId="7D6335E3" w:rsidR="00825FAA" w:rsidRPr="008F4F80" w:rsidRDefault="00DD1A35" w:rsidP="00A9354E">
      <w:pPr>
        <w:pStyle w:val="TOC4"/>
        <w:rPr>
          <w:rFonts w:eastAsiaTheme="minorEastAsia" w:cstheme="minorBidi"/>
          <w:noProof/>
          <w:kern w:val="2"/>
          <w:lang w:val="en-ZA" w:eastAsia="en-ZA"/>
          <w14:ligatures w14:val="standardContextual"/>
        </w:rPr>
      </w:pPr>
      <w:hyperlink w:anchor="_Toc158325431" w:history="1">
        <w:r w:rsidR="00825FAA" w:rsidRPr="009715F7">
          <w:rPr>
            <w:rStyle w:val="Hyperlink"/>
            <w:rFonts w:ascii="Arial Nova" w:hAnsi="Arial Nova"/>
            <w:noProof/>
            <w:szCs w:val="22"/>
          </w:rPr>
          <w:t>Internal Control</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_Toc158325431 \h </w:instrText>
        </w:r>
        <w:r w:rsidR="00825FAA" w:rsidRPr="00A9354E">
          <w:rPr>
            <w:noProof/>
            <w:webHidden/>
          </w:rPr>
        </w:r>
        <w:r w:rsidR="00825FAA" w:rsidRPr="00A9354E">
          <w:rPr>
            <w:noProof/>
            <w:webHidden/>
          </w:rPr>
          <w:fldChar w:fldCharType="separate"/>
        </w:r>
        <w:r w:rsidR="009715F7">
          <w:rPr>
            <w:noProof/>
            <w:webHidden/>
          </w:rPr>
          <w:t>38</w:t>
        </w:r>
        <w:r w:rsidR="00825FAA" w:rsidRPr="00A9354E">
          <w:rPr>
            <w:noProof/>
            <w:webHidden/>
          </w:rPr>
          <w:fldChar w:fldCharType="end"/>
        </w:r>
      </w:hyperlink>
    </w:p>
    <w:p w14:paraId="520D148F" w14:textId="6217413F" w:rsidR="00825FAA" w:rsidRPr="008F4F80" w:rsidRDefault="00DD1A35" w:rsidP="00A9354E">
      <w:pPr>
        <w:pStyle w:val="TOC4"/>
        <w:rPr>
          <w:rFonts w:eastAsiaTheme="minorEastAsia" w:cstheme="minorBidi"/>
          <w:noProof/>
          <w:kern w:val="2"/>
          <w:lang w:val="en-ZA" w:eastAsia="en-ZA"/>
          <w14:ligatures w14:val="standardContextual"/>
        </w:rPr>
      </w:pPr>
      <w:hyperlink w:anchor="_Toc158325432" w:history="1">
        <w:r w:rsidR="00825FAA" w:rsidRPr="009715F7">
          <w:rPr>
            <w:rStyle w:val="Hyperlink"/>
            <w:rFonts w:ascii="Arial Nova" w:hAnsi="Arial Nova"/>
            <w:noProof/>
            <w:szCs w:val="22"/>
          </w:rPr>
          <w:t>Description of the Auditor’s Responsibilities for the Audit of the Financial Statements</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_Toc158325432 \h </w:instrText>
        </w:r>
        <w:r w:rsidR="00825FAA" w:rsidRPr="00A9354E">
          <w:rPr>
            <w:noProof/>
            <w:webHidden/>
          </w:rPr>
        </w:r>
        <w:r w:rsidR="00825FAA" w:rsidRPr="00A9354E">
          <w:rPr>
            <w:noProof/>
            <w:webHidden/>
          </w:rPr>
          <w:fldChar w:fldCharType="separate"/>
        </w:r>
        <w:r w:rsidR="009715F7">
          <w:rPr>
            <w:noProof/>
            <w:webHidden/>
          </w:rPr>
          <w:t>39</w:t>
        </w:r>
        <w:r w:rsidR="00825FAA" w:rsidRPr="00A9354E">
          <w:rPr>
            <w:noProof/>
            <w:webHidden/>
          </w:rPr>
          <w:fldChar w:fldCharType="end"/>
        </w:r>
      </w:hyperlink>
    </w:p>
    <w:p w14:paraId="5ADA99F3" w14:textId="312EEA6D" w:rsidR="00825FAA" w:rsidRPr="008F4F80" w:rsidRDefault="00DD1A35" w:rsidP="00A9354E">
      <w:pPr>
        <w:pStyle w:val="TOC4"/>
        <w:rPr>
          <w:rFonts w:eastAsiaTheme="minorEastAsia" w:cstheme="minorBidi"/>
          <w:noProof/>
          <w:kern w:val="2"/>
          <w:lang w:val="en-ZA" w:eastAsia="en-ZA"/>
          <w14:ligatures w14:val="standardContextual"/>
        </w:rPr>
      </w:pPr>
      <w:hyperlink w:anchor="_Toc158325433" w:history="1">
        <w:r w:rsidR="00825FAA" w:rsidRPr="009715F7">
          <w:rPr>
            <w:rStyle w:val="Hyperlink"/>
            <w:rFonts w:ascii="Arial Nova" w:hAnsi="Arial Nova"/>
            <w:noProof/>
            <w:szCs w:val="22"/>
          </w:rPr>
          <w:t>Auditor’s Responsibilities for the Audit of the Financial Statements – Group Audit</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_Toc158325433 \h </w:instrText>
        </w:r>
        <w:r w:rsidR="00825FAA" w:rsidRPr="00A9354E">
          <w:rPr>
            <w:noProof/>
            <w:webHidden/>
          </w:rPr>
        </w:r>
        <w:r w:rsidR="00825FAA" w:rsidRPr="00A9354E">
          <w:rPr>
            <w:noProof/>
            <w:webHidden/>
          </w:rPr>
          <w:fldChar w:fldCharType="separate"/>
        </w:r>
        <w:r w:rsidR="009715F7">
          <w:rPr>
            <w:noProof/>
            <w:webHidden/>
          </w:rPr>
          <w:t>39</w:t>
        </w:r>
        <w:r w:rsidR="00825FAA" w:rsidRPr="00A9354E">
          <w:rPr>
            <w:noProof/>
            <w:webHidden/>
          </w:rPr>
          <w:fldChar w:fldCharType="end"/>
        </w:r>
      </w:hyperlink>
    </w:p>
    <w:p w14:paraId="0F50DD9E" w14:textId="6FE41795" w:rsidR="00825FAA" w:rsidRPr="008F4F80" w:rsidRDefault="00DD1A35" w:rsidP="00A9354E">
      <w:pPr>
        <w:pStyle w:val="TOC4"/>
        <w:rPr>
          <w:rFonts w:eastAsiaTheme="minorEastAsia" w:cstheme="minorBidi"/>
          <w:noProof/>
          <w:kern w:val="2"/>
          <w:lang w:val="en-ZA" w:eastAsia="en-ZA"/>
          <w14:ligatures w14:val="standardContextual"/>
        </w:rPr>
      </w:pPr>
      <w:hyperlink w:anchor="_Toc158325434" w:history="1">
        <w:r w:rsidR="00825FAA" w:rsidRPr="009715F7">
          <w:rPr>
            <w:rStyle w:val="Hyperlink"/>
            <w:rFonts w:ascii="Arial Nova" w:hAnsi="Arial Nova"/>
            <w:noProof/>
            <w:szCs w:val="22"/>
          </w:rPr>
          <w:t>IRBA Rule: Disclosure of Audit Tenure</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_Toc158325434 \h </w:instrText>
        </w:r>
        <w:r w:rsidR="00825FAA" w:rsidRPr="00A9354E">
          <w:rPr>
            <w:noProof/>
            <w:webHidden/>
          </w:rPr>
        </w:r>
        <w:r w:rsidR="00825FAA" w:rsidRPr="00A9354E">
          <w:rPr>
            <w:noProof/>
            <w:webHidden/>
          </w:rPr>
          <w:fldChar w:fldCharType="separate"/>
        </w:r>
        <w:r w:rsidR="009715F7">
          <w:rPr>
            <w:noProof/>
            <w:webHidden/>
          </w:rPr>
          <w:t>39</w:t>
        </w:r>
        <w:r w:rsidR="00825FAA" w:rsidRPr="00A9354E">
          <w:rPr>
            <w:noProof/>
            <w:webHidden/>
          </w:rPr>
          <w:fldChar w:fldCharType="end"/>
        </w:r>
      </w:hyperlink>
    </w:p>
    <w:p w14:paraId="2C529DD0" w14:textId="1C69B3FB" w:rsidR="00825FAA" w:rsidRPr="008F4F80" w:rsidRDefault="00DD1A35" w:rsidP="00A9354E">
      <w:pPr>
        <w:pStyle w:val="TOC4"/>
        <w:rPr>
          <w:rFonts w:eastAsiaTheme="minorEastAsia" w:cstheme="minorBidi"/>
          <w:noProof/>
          <w:kern w:val="2"/>
          <w:lang w:val="en-ZA" w:eastAsia="en-ZA"/>
          <w14:ligatures w14:val="standardContextual"/>
        </w:rPr>
      </w:pPr>
      <w:hyperlink w:anchor="_Toc158325435" w:history="1">
        <w:r w:rsidR="00825FAA" w:rsidRPr="009715F7">
          <w:rPr>
            <w:rStyle w:val="Hyperlink"/>
            <w:rFonts w:ascii="Arial Nova" w:hAnsi="Arial Nova"/>
            <w:noProof/>
            <w:szCs w:val="22"/>
          </w:rPr>
          <w:t>The Auditor’s Signature</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_Toc158325435 \h </w:instrText>
        </w:r>
        <w:r w:rsidR="00825FAA" w:rsidRPr="00A9354E">
          <w:rPr>
            <w:noProof/>
            <w:webHidden/>
          </w:rPr>
        </w:r>
        <w:r w:rsidR="00825FAA" w:rsidRPr="00A9354E">
          <w:rPr>
            <w:noProof/>
            <w:webHidden/>
          </w:rPr>
          <w:fldChar w:fldCharType="separate"/>
        </w:r>
        <w:r w:rsidR="009715F7">
          <w:rPr>
            <w:noProof/>
            <w:webHidden/>
          </w:rPr>
          <w:t>40</w:t>
        </w:r>
        <w:r w:rsidR="00825FAA" w:rsidRPr="00A9354E">
          <w:rPr>
            <w:noProof/>
            <w:webHidden/>
          </w:rPr>
          <w:fldChar w:fldCharType="end"/>
        </w:r>
      </w:hyperlink>
    </w:p>
    <w:p w14:paraId="787CFCDD" w14:textId="1E2A599C" w:rsidR="00825FAA" w:rsidRPr="008F4F80" w:rsidRDefault="00DD1A35" w:rsidP="00A9354E">
      <w:pPr>
        <w:pStyle w:val="TOC4"/>
        <w:rPr>
          <w:rFonts w:eastAsiaTheme="minorEastAsia" w:cstheme="minorBidi"/>
          <w:noProof/>
          <w:kern w:val="2"/>
          <w:lang w:val="en-ZA" w:eastAsia="en-ZA"/>
          <w14:ligatures w14:val="standardContextual"/>
        </w:rPr>
      </w:pPr>
      <w:hyperlink w:anchor="_Toc158325436" w:history="1">
        <w:r w:rsidR="00825FAA" w:rsidRPr="009715F7">
          <w:rPr>
            <w:rStyle w:val="Hyperlink"/>
            <w:rFonts w:ascii="Arial Nova" w:hAnsi="Arial Nova"/>
            <w:noProof/>
            <w:szCs w:val="22"/>
          </w:rPr>
          <w:t>IRBA Rule: Enhanced Auditor Reporting Requirements</w:t>
        </w:r>
        <w:r w:rsidR="00825FAA" w:rsidRPr="00A9354E">
          <w:rPr>
            <w:noProof/>
            <w:webHidden/>
          </w:rPr>
          <w:tab/>
        </w:r>
        <w:r w:rsidR="00825FAA" w:rsidRPr="00A9354E">
          <w:rPr>
            <w:noProof/>
            <w:webHidden/>
          </w:rPr>
          <w:fldChar w:fldCharType="begin"/>
        </w:r>
        <w:r w:rsidR="00825FAA" w:rsidRPr="00A9354E">
          <w:rPr>
            <w:noProof/>
            <w:webHidden/>
          </w:rPr>
          <w:instrText xml:space="preserve"> PAGEREF _Toc158325436 \h </w:instrText>
        </w:r>
        <w:r w:rsidR="00825FAA" w:rsidRPr="00A9354E">
          <w:rPr>
            <w:noProof/>
            <w:webHidden/>
          </w:rPr>
        </w:r>
        <w:r w:rsidR="00825FAA" w:rsidRPr="00A9354E">
          <w:rPr>
            <w:noProof/>
            <w:webHidden/>
          </w:rPr>
          <w:fldChar w:fldCharType="separate"/>
        </w:r>
        <w:r w:rsidR="009715F7">
          <w:rPr>
            <w:noProof/>
            <w:webHidden/>
          </w:rPr>
          <w:t>41</w:t>
        </w:r>
        <w:r w:rsidR="00825FAA" w:rsidRPr="00A9354E">
          <w:rPr>
            <w:noProof/>
            <w:webHidden/>
          </w:rPr>
          <w:fldChar w:fldCharType="end"/>
        </w:r>
      </w:hyperlink>
    </w:p>
    <w:p w14:paraId="6DFDB559" w14:textId="59BC7CB4" w:rsidR="00825FAA" w:rsidRPr="008F4F80" w:rsidRDefault="00DD1A35" w:rsidP="000A17DF">
      <w:pPr>
        <w:pStyle w:val="TOC1"/>
        <w:rPr>
          <w:rFonts w:ascii="Arial Nova" w:eastAsiaTheme="minorEastAsia" w:hAnsi="Arial Nova" w:cstheme="minorBidi"/>
          <w:noProof/>
          <w:kern w:val="2"/>
          <w:sz w:val="22"/>
          <w:lang w:val="en-ZA" w:eastAsia="en-ZA"/>
          <w14:ligatures w14:val="standardContextual"/>
        </w:rPr>
      </w:pPr>
      <w:hyperlink w:anchor="_Toc158325437" w:history="1">
        <w:r w:rsidR="00825FAA" w:rsidRPr="008F4F80">
          <w:rPr>
            <w:rStyle w:val="Hyperlink"/>
            <w:rFonts w:ascii="Arial Nova" w:hAnsi="Arial Nova"/>
            <w:noProof/>
            <w:sz w:val="22"/>
          </w:rPr>
          <w:t>PART B – ILLUSTRATIVE REPORTS</w:t>
        </w:r>
        <w:r w:rsidR="00825FAA" w:rsidRPr="008F4F80">
          <w:rPr>
            <w:rFonts w:ascii="Arial Nova" w:hAnsi="Arial Nova"/>
            <w:noProof/>
            <w:webHidden/>
            <w:sz w:val="22"/>
          </w:rPr>
          <w:tab/>
        </w:r>
        <w:r w:rsidR="00825FAA" w:rsidRPr="008F4F80">
          <w:rPr>
            <w:rFonts w:ascii="Arial Nova" w:hAnsi="Arial Nova"/>
            <w:noProof/>
            <w:webHidden/>
            <w:sz w:val="22"/>
          </w:rPr>
          <w:fldChar w:fldCharType="begin"/>
        </w:r>
        <w:r w:rsidR="00825FAA" w:rsidRPr="008F4F80">
          <w:rPr>
            <w:rFonts w:ascii="Arial Nova" w:hAnsi="Arial Nova"/>
            <w:noProof/>
            <w:webHidden/>
            <w:sz w:val="22"/>
          </w:rPr>
          <w:instrText xml:space="preserve"> PAGEREF _Toc158325437 \h </w:instrText>
        </w:r>
        <w:r w:rsidR="00825FAA" w:rsidRPr="008F4F80">
          <w:rPr>
            <w:rFonts w:ascii="Arial Nova" w:hAnsi="Arial Nova"/>
            <w:noProof/>
            <w:webHidden/>
            <w:sz w:val="22"/>
          </w:rPr>
        </w:r>
        <w:r w:rsidR="00825FAA" w:rsidRPr="008F4F80">
          <w:rPr>
            <w:rFonts w:ascii="Arial Nova" w:hAnsi="Arial Nova"/>
            <w:noProof/>
            <w:webHidden/>
            <w:sz w:val="22"/>
          </w:rPr>
          <w:fldChar w:fldCharType="separate"/>
        </w:r>
        <w:r w:rsidR="009715F7">
          <w:rPr>
            <w:rFonts w:ascii="Arial Nova" w:hAnsi="Arial Nova"/>
            <w:noProof/>
            <w:webHidden/>
            <w:sz w:val="22"/>
          </w:rPr>
          <w:t>43</w:t>
        </w:r>
        <w:r w:rsidR="00825FAA" w:rsidRPr="008F4F80">
          <w:rPr>
            <w:rFonts w:ascii="Arial Nova" w:hAnsi="Arial Nova"/>
            <w:noProof/>
            <w:webHidden/>
            <w:sz w:val="22"/>
          </w:rPr>
          <w:fldChar w:fldCharType="end"/>
        </w:r>
      </w:hyperlink>
    </w:p>
    <w:p w14:paraId="39231C55" w14:textId="2F08E6B9" w:rsidR="00825FAA" w:rsidRPr="008F4F80" w:rsidRDefault="00DD1A35" w:rsidP="000A17DF">
      <w:pPr>
        <w:pStyle w:val="TOC2"/>
        <w:rPr>
          <w:rFonts w:ascii="Arial Nova" w:eastAsiaTheme="minorEastAsia" w:hAnsi="Arial Nova" w:cstheme="minorBidi"/>
          <w:noProof/>
          <w:kern w:val="2"/>
          <w:szCs w:val="22"/>
          <w:lang w:val="en-ZA" w:eastAsia="en-ZA"/>
          <w14:ligatures w14:val="standardContextual"/>
        </w:rPr>
      </w:pPr>
      <w:hyperlink w:anchor="_Toc158325438" w:history="1">
        <w:r w:rsidR="00825FAA" w:rsidRPr="009715F7">
          <w:rPr>
            <w:rStyle w:val="Hyperlink"/>
            <w:rFonts w:ascii="Arial Nova" w:hAnsi="Arial Nova"/>
            <w:noProof/>
            <w:szCs w:val="22"/>
          </w:rPr>
          <w:t>Illustrative Reports</w:t>
        </w:r>
        <w:r w:rsidR="00825FAA" w:rsidRPr="008F4F80">
          <w:rPr>
            <w:rFonts w:ascii="Arial Nova" w:hAnsi="Arial Nova"/>
            <w:noProof/>
            <w:webHidden/>
            <w:szCs w:val="22"/>
          </w:rPr>
          <w:tab/>
        </w:r>
        <w:r w:rsidR="00825FAA" w:rsidRPr="008F4F80">
          <w:rPr>
            <w:rFonts w:ascii="Arial Nova" w:hAnsi="Arial Nova"/>
            <w:noProof/>
            <w:webHidden/>
            <w:szCs w:val="22"/>
          </w:rPr>
          <w:fldChar w:fldCharType="begin"/>
        </w:r>
        <w:r w:rsidR="00825FAA" w:rsidRPr="008F4F80">
          <w:rPr>
            <w:rFonts w:ascii="Arial Nova" w:hAnsi="Arial Nova"/>
            <w:noProof/>
            <w:webHidden/>
            <w:szCs w:val="22"/>
          </w:rPr>
          <w:instrText xml:space="preserve"> PAGEREF _Toc158325438 \h </w:instrText>
        </w:r>
        <w:r w:rsidR="00825FAA" w:rsidRPr="008F4F80">
          <w:rPr>
            <w:rFonts w:ascii="Arial Nova" w:hAnsi="Arial Nova"/>
            <w:noProof/>
            <w:webHidden/>
            <w:szCs w:val="22"/>
          </w:rPr>
        </w:r>
        <w:r w:rsidR="00825FAA" w:rsidRPr="008F4F80">
          <w:rPr>
            <w:rFonts w:ascii="Arial Nova" w:hAnsi="Arial Nova"/>
            <w:noProof/>
            <w:webHidden/>
            <w:szCs w:val="22"/>
          </w:rPr>
          <w:fldChar w:fldCharType="separate"/>
        </w:r>
        <w:r w:rsidR="009715F7">
          <w:rPr>
            <w:rFonts w:ascii="Arial Nova" w:hAnsi="Arial Nova"/>
            <w:noProof/>
            <w:webHidden/>
            <w:szCs w:val="22"/>
          </w:rPr>
          <w:t>44</w:t>
        </w:r>
        <w:r w:rsidR="00825FAA" w:rsidRPr="008F4F80">
          <w:rPr>
            <w:rFonts w:ascii="Arial Nova" w:hAnsi="Arial Nova"/>
            <w:noProof/>
            <w:webHidden/>
            <w:szCs w:val="22"/>
          </w:rPr>
          <w:fldChar w:fldCharType="end"/>
        </w:r>
      </w:hyperlink>
    </w:p>
    <w:p w14:paraId="1302AC3E" w14:textId="03881F2D" w:rsidR="00825FAA" w:rsidRPr="008F4F80" w:rsidRDefault="00DD1A35" w:rsidP="00A9354E">
      <w:pPr>
        <w:pStyle w:val="TOC3"/>
        <w:rPr>
          <w:rFonts w:eastAsiaTheme="minorEastAsia" w:cstheme="minorBidi"/>
          <w:kern w:val="2"/>
          <w:lang w:val="en-ZA" w:eastAsia="en-ZA"/>
          <w14:ligatures w14:val="standardContextual"/>
        </w:rPr>
      </w:pPr>
      <w:hyperlink w:anchor="_Toc158325439" w:history="1">
        <w:r w:rsidR="00825FAA" w:rsidRPr="008F4F80">
          <w:rPr>
            <w:rStyle w:val="Hyperlink"/>
            <w:szCs w:val="22"/>
          </w:rPr>
          <w:t>5.</w:t>
        </w:r>
        <w:r w:rsidR="00825FAA" w:rsidRPr="008F4F80">
          <w:rPr>
            <w:rFonts w:eastAsiaTheme="minorEastAsia" w:cstheme="minorBidi"/>
            <w:kern w:val="2"/>
            <w:lang w:val="en-ZA" w:eastAsia="en-ZA"/>
            <w14:ligatures w14:val="standardContextual"/>
          </w:rPr>
          <w:tab/>
        </w:r>
        <w:r w:rsidR="00825FAA" w:rsidRPr="009715F7">
          <w:rPr>
            <w:rStyle w:val="Hyperlink"/>
            <w:szCs w:val="22"/>
          </w:rPr>
          <w:t>Unmodified Opinion – Separate Financial Statements of a Listed Company that is a Public Interest Entity (PIE)</w:t>
        </w:r>
        <w:r w:rsidR="00825FAA" w:rsidRPr="009715F7">
          <w:rPr>
            <w:webHidden/>
          </w:rPr>
          <w:tab/>
        </w:r>
        <w:r w:rsidR="00825FAA" w:rsidRPr="009715F7">
          <w:rPr>
            <w:webHidden/>
          </w:rPr>
          <w:fldChar w:fldCharType="begin"/>
        </w:r>
        <w:r w:rsidR="00825FAA" w:rsidRPr="009715F7">
          <w:rPr>
            <w:webHidden/>
          </w:rPr>
          <w:instrText xml:space="preserve"> PAGEREF _Toc158325439 \h </w:instrText>
        </w:r>
        <w:r w:rsidR="00825FAA" w:rsidRPr="009715F7">
          <w:rPr>
            <w:webHidden/>
          </w:rPr>
        </w:r>
        <w:r w:rsidR="00825FAA" w:rsidRPr="009715F7">
          <w:rPr>
            <w:webHidden/>
          </w:rPr>
          <w:fldChar w:fldCharType="separate"/>
        </w:r>
        <w:r w:rsidR="009715F7">
          <w:rPr>
            <w:webHidden/>
          </w:rPr>
          <w:t>44</w:t>
        </w:r>
        <w:r w:rsidR="00825FAA" w:rsidRPr="009715F7">
          <w:rPr>
            <w:webHidden/>
          </w:rPr>
          <w:fldChar w:fldCharType="end"/>
        </w:r>
      </w:hyperlink>
    </w:p>
    <w:p w14:paraId="68968550" w14:textId="1820BE44" w:rsidR="00825FAA" w:rsidRPr="008F4F80" w:rsidRDefault="00DD1A35" w:rsidP="00A9354E">
      <w:pPr>
        <w:pStyle w:val="TOC3"/>
        <w:rPr>
          <w:rFonts w:eastAsiaTheme="minorEastAsia" w:cstheme="minorBidi"/>
          <w:kern w:val="2"/>
          <w:lang w:val="en-ZA" w:eastAsia="en-ZA"/>
          <w14:ligatures w14:val="standardContextual"/>
        </w:rPr>
      </w:pPr>
      <w:hyperlink w:anchor="_Toc158325440" w:history="1">
        <w:r w:rsidR="00825FAA" w:rsidRPr="008F4F80">
          <w:rPr>
            <w:rStyle w:val="Hyperlink"/>
            <w:szCs w:val="22"/>
          </w:rPr>
          <w:t>6.</w:t>
        </w:r>
        <w:r w:rsidR="00825FAA" w:rsidRPr="008F4F80">
          <w:rPr>
            <w:rFonts w:eastAsiaTheme="minorEastAsia" w:cstheme="minorBidi"/>
            <w:kern w:val="2"/>
            <w:lang w:val="en-ZA" w:eastAsia="en-ZA"/>
            <w14:ligatures w14:val="standardContextual"/>
          </w:rPr>
          <w:tab/>
        </w:r>
        <w:r w:rsidR="00825FAA" w:rsidRPr="009715F7">
          <w:rPr>
            <w:rStyle w:val="Hyperlink"/>
            <w:szCs w:val="22"/>
          </w:rPr>
          <w:t>Unmodified Opinion – Financial Statements (IFRS for SMEs Accounting Standard): Auditor’s Responsibilities are Included in an Appendix</w:t>
        </w:r>
        <w:r w:rsidR="00825FAA" w:rsidRPr="009715F7">
          <w:rPr>
            <w:webHidden/>
          </w:rPr>
          <w:tab/>
        </w:r>
        <w:r w:rsidR="00825FAA" w:rsidRPr="009715F7">
          <w:rPr>
            <w:webHidden/>
          </w:rPr>
          <w:fldChar w:fldCharType="begin"/>
        </w:r>
        <w:r w:rsidR="00825FAA" w:rsidRPr="009715F7">
          <w:rPr>
            <w:webHidden/>
          </w:rPr>
          <w:instrText xml:space="preserve"> PAGEREF _Toc158325440 \h </w:instrText>
        </w:r>
        <w:r w:rsidR="00825FAA" w:rsidRPr="009715F7">
          <w:rPr>
            <w:webHidden/>
          </w:rPr>
        </w:r>
        <w:r w:rsidR="00825FAA" w:rsidRPr="009715F7">
          <w:rPr>
            <w:webHidden/>
          </w:rPr>
          <w:fldChar w:fldCharType="separate"/>
        </w:r>
        <w:r w:rsidR="009715F7">
          <w:rPr>
            <w:webHidden/>
          </w:rPr>
          <w:t>49</w:t>
        </w:r>
        <w:r w:rsidR="00825FAA" w:rsidRPr="009715F7">
          <w:rPr>
            <w:webHidden/>
          </w:rPr>
          <w:fldChar w:fldCharType="end"/>
        </w:r>
      </w:hyperlink>
    </w:p>
    <w:p w14:paraId="71853024" w14:textId="3B300408" w:rsidR="00825FAA" w:rsidRPr="008F4F80" w:rsidRDefault="00DD1A35" w:rsidP="00A9354E">
      <w:pPr>
        <w:pStyle w:val="TOC3"/>
        <w:rPr>
          <w:rFonts w:eastAsiaTheme="minorEastAsia" w:cstheme="minorBidi"/>
          <w:kern w:val="2"/>
          <w:lang w:val="en-ZA" w:eastAsia="en-ZA"/>
          <w14:ligatures w14:val="standardContextual"/>
        </w:rPr>
      </w:pPr>
      <w:hyperlink w:anchor="_Toc158325441" w:history="1">
        <w:r w:rsidR="00825FAA" w:rsidRPr="008F4F80">
          <w:rPr>
            <w:rStyle w:val="Hyperlink"/>
            <w:szCs w:val="22"/>
            <w:lang w:val="nl-NL"/>
          </w:rPr>
          <w:t>7.</w:t>
        </w:r>
        <w:r w:rsidR="00825FAA" w:rsidRPr="008F4F80">
          <w:rPr>
            <w:rFonts w:eastAsiaTheme="minorEastAsia" w:cstheme="minorBidi"/>
            <w:kern w:val="2"/>
            <w:lang w:val="en-ZA" w:eastAsia="en-ZA"/>
            <w14:ligatures w14:val="standardContextual"/>
          </w:rPr>
          <w:tab/>
        </w:r>
        <w:r w:rsidR="00825FAA" w:rsidRPr="009715F7">
          <w:rPr>
            <w:rStyle w:val="Hyperlink"/>
            <w:rFonts w:cs="Arial"/>
            <w:szCs w:val="22"/>
            <w:lang w:val="af-ZA"/>
          </w:rPr>
          <w:t>Ongemodifiseerde</w:t>
        </w:r>
        <w:r w:rsidR="00825FAA" w:rsidRPr="009715F7">
          <w:rPr>
            <w:rStyle w:val="Hyperlink"/>
            <w:szCs w:val="22"/>
            <w:lang w:val="af-ZA"/>
          </w:rPr>
          <w:t xml:space="preserve"> </w:t>
        </w:r>
        <w:r w:rsidR="00825FAA" w:rsidRPr="009715F7">
          <w:rPr>
            <w:rStyle w:val="Hyperlink"/>
            <w:rFonts w:cs="Arial"/>
            <w:szCs w:val="22"/>
            <w:lang w:val="af-ZA"/>
          </w:rPr>
          <w:t>Mening</w:t>
        </w:r>
        <w:r w:rsidR="00825FAA" w:rsidRPr="009715F7">
          <w:rPr>
            <w:rStyle w:val="Hyperlink"/>
            <w:szCs w:val="22"/>
            <w:lang w:val="af-ZA"/>
          </w:rPr>
          <w:t xml:space="preserve"> – Finansiële State (</w:t>
        </w:r>
        <w:r w:rsidR="00825FAA" w:rsidRPr="009715F7">
          <w:rPr>
            <w:rStyle w:val="Hyperlink"/>
            <w:szCs w:val="22"/>
            <w:lang w:val="nl-NL"/>
          </w:rPr>
          <w:t>IFRS for SMEs Accounting Standard</w:t>
        </w:r>
        <w:r w:rsidR="00825FAA" w:rsidRPr="009715F7">
          <w:rPr>
            <w:rStyle w:val="Hyperlink"/>
            <w:szCs w:val="22"/>
            <w:lang w:val="af-ZA"/>
          </w:rPr>
          <w:t>):</w:t>
        </w:r>
        <w:r w:rsidR="00825FAA" w:rsidRPr="009715F7">
          <w:rPr>
            <w:rStyle w:val="Hyperlink"/>
            <w:szCs w:val="22"/>
            <w:lang w:val="nl-NL"/>
          </w:rPr>
          <w:t xml:space="preserve"> </w:t>
        </w:r>
        <w:r w:rsidR="00825FAA" w:rsidRPr="009715F7">
          <w:rPr>
            <w:rStyle w:val="Hyperlink"/>
            <w:szCs w:val="22"/>
            <w:lang w:val="af-ZA"/>
          </w:rPr>
          <w:t>Ouditeur se Verantwoordelikhede is Ingesluit in ’n Bylaag tot die Verslag</w:t>
        </w:r>
        <w:r w:rsidR="00825FAA" w:rsidRPr="009715F7">
          <w:rPr>
            <w:webHidden/>
          </w:rPr>
          <w:tab/>
        </w:r>
        <w:r w:rsidR="00825FAA" w:rsidRPr="009715F7">
          <w:rPr>
            <w:webHidden/>
          </w:rPr>
          <w:fldChar w:fldCharType="begin"/>
        </w:r>
        <w:r w:rsidR="00825FAA" w:rsidRPr="009715F7">
          <w:rPr>
            <w:webHidden/>
          </w:rPr>
          <w:instrText xml:space="preserve"> PAGEREF _Toc158325441 \h </w:instrText>
        </w:r>
        <w:r w:rsidR="00825FAA" w:rsidRPr="009715F7">
          <w:rPr>
            <w:webHidden/>
          </w:rPr>
        </w:r>
        <w:r w:rsidR="00825FAA" w:rsidRPr="009715F7">
          <w:rPr>
            <w:webHidden/>
          </w:rPr>
          <w:fldChar w:fldCharType="separate"/>
        </w:r>
        <w:r w:rsidR="009715F7">
          <w:rPr>
            <w:webHidden/>
          </w:rPr>
          <w:t>53</w:t>
        </w:r>
        <w:r w:rsidR="00825FAA" w:rsidRPr="009715F7">
          <w:rPr>
            <w:webHidden/>
          </w:rPr>
          <w:fldChar w:fldCharType="end"/>
        </w:r>
      </w:hyperlink>
    </w:p>
    <w:p w14:paraId="1D94CC5E" w14:textId="3C176BC4" w:rsidR="00825FAA" w:rsidRPr="008F4F80" w:rsidRDefault="00DD1A35" w:rsidP="00A9354E">
      <w:pPr>
        <w:pStyle w:val="TOC3"/>
        <w:rPr>
          <w:rFonts w:eastAsiaTheme="minorEastAsia" w:cstheme="minorBidi"/>
          <w:kern w:val="2"/>
          <w:lang w:val="en-ZA" w:eastAsia="en-ZA"/>
          <w14:ligatures w14:val="standardContextual"/>
        </w:rPr>
      </w:pPr>
      <w:hyperlink w:anchor="_Toc158325442" w:history="1">
        <w:r w:rsidR="00825FAA" w:rsidRPr="008F4F80">
          <w:rPr>
            <w:rStyle w:val="Hyperlink"/>
            <w:szCs w:val="22"/>
          </w:rPr>
          <w:t>8.</w:t>
        </w:r>
        <w:r w:rsidR="00825FAA" w:rsidRPr="008F4F80">
          <w:rPr>
            <w:rFonts w:eastAsiaTheme="minorEastAsia" w:cstheme="minorBidi"/>
            <w:kern w:val="2"/>
            <w:lang w:val="en-ZA" w:eastAsia="en-ZA"/>
            <w14:ligatures w14:val="standardContextual"/>
          </w:rPr>
          <w:tab/>
        </w:r>
        <w:r w:rsidR="00825FAA" w:rsidRPr="009715F7">
          <w:rPr>
            <w:rStyle w:val="Hyperlink"/>
            <w:szCs w:val="22"/>
          </w:rPr>
          <w:t>Unmodified Opinion – Financial Statements (Entity Specific Basis of Accounting)</w:t>
        </w:r>
        <w:r w:rsidR="00825FAA" w:rsidRPr="009715F7">
          <w:rPr>
            <w:webHidden/>
          </w:rPr>
          <w:tab/>
        </w:r>
        <w:r w:rsidR="00825FAA" w:rsidRPr="009715F7">
          <w:rPr>
            <w:webHidden/>
          </w:rPr>
          <w:fldChar w:fldCharType="begin"/>
        </w:r>
        <w:r w:rsidR="00825FAA" w:rsidRPr="009715F7">
          <w:rPr>
            <w:webHidden/>
          </w:rPr>
          <w:instrText xml:space="preserve"> PAGEREF _Toc158325442 \h </w:instrText>
        </w:r>
        <w:r w:rsidR="00825FAA" w:rsidRPr="009715F7">
          <w:rPr>
            <w:webHidden/>
          </w:rPr>
        </w:r>
        <w:r w:rsidR="00825FAA" w:rsidRPr="009715F7">
          <w:rPr>
            <w:webHidden/>
          </w:rPr>
          <w:fldChar w:fldCharType="separate"/>
        </w:r>
        <w:r w:rsidR="009715F7">
          <w:rPr>
            <w:webHidden/>
          </w:rPr>
          <w:t>57</w:t>
        </w:r>
        <w:r w:rsidR="00825FAA" w:rsidRPr="009715F7">
          <w:rPr>
            <w:webHidden/>
          </w:rPr>
          <w:fldChar w:fldCharType="end"/>
        </w:r>
      </w:hyperlink>
    </w:p>
    <w:p w14:paraId="7070EC37" w14:textId="698E1545" w:rsidR="00825FAA" w:rsidRPr="008F4F80" w:rsidRDefault="00DD1A35" w:rsidP="00A9354E">
      <w:pPr>
        <w:pStyle w:val="TOC3"/>
        <w:rPr>
          <w:rFonts w:eastAsiaTheme="minorEastAsia" w:cstheme="minorBidi"/>
          <w:kern w:val="2"/>
          <w:lang w:val="en-ZA" w:eastAsia="en-ZA"/>
          <w14:ligatures w14:val="standardContextual"/>
        </w:rPr>
      </w:pPr>
      <w:hyperlink w:anchor="_Toc158325443" w:history="1">
        <w:r w:rsidR="00825FAA" w:rsidRPr="008F4F80">
          <w:rPr>
            <w:rStyle w:val="Hyperlink"/>
            <w:szCs w:val="22"/>
          </w:rPr>
          <w:t>9.</w:t>
        </w:r>
        <w:r w:rsidR="00825FAA" w:rsidRPr="008F4F80">
          <w:rPr>
            <w:rFonts w:eastAsiaTheme="minorEastAsia" w:cstheme="minorBidi"/>
            <w:kern w:val="2"/>
            <w:lang w:val="en-ZA" w:eastAsia="en-ZA"/>
            <w14:ligatures w14:val="standardContextual"/>
          </w:rPr>
          <w:tab/>
        </w:r>
        <w:r w:rsidR="00825FAA" w:rsidRPr="009715F7">
          <w:rPr>
            <w:rStyle w:val="Hyperlink"/>
            <w:szCs w:val="22"/>
          </w:rPr>
          <w:t>Unmodified Opinion – Non-Operating Company: Company is Dormant</w:t>
        </w:r>
        <w:r w:rsidR="00825FAA" w:rsidRPr="009715F7">
          <w:rPr>
            <w:webHidden/>
          </w:rPr>
          <w:tab/>
        </w:r>
        <w:r w:rsidR="00825FAA" w:rsidRPr="009715F7">
          <w:rPr>
            <w:webHidden/>
          </w:rPr>
          <w:fldChar w:fldCharType="begin"/>
        </w:r>
        <w:r w:rsidR="00825FAA" w:rsidRPr="009715F7">
          <w:rPr>
            <w:webHidden/>
          </w:rPr>
          <w:instrText xml:space="preserve"> PAGEREF _Toc158325443 \h </w:instrText>
        </w:r>
        <w:r w:rsidR="00825FAA" w:rsidRPr="009715F7">
          <w:rPr>
            <w:webHidden/>
          </w:rPr>
        </w:r>
        <w:r w:rsidR="00825FAA" w:rsidRPr="009715F7">
          <w:rPr>
            <w:webHidden/>
          </w:rPr>
          <w:fldChar w:fldCharType="separate"/>
        </w:r>
        <w:r w:rsidR="009715F7">
          <w:rPr>
            <w:webHidden/>
          </w:rPr>
          <w:t>60</w:t>
        </w:r>
        <w:r w:rsidR="00825FAA" w:rsidRPr="009715F7">
          <w:rPr>
            <w:webHidden/>
          </w:rPr>
          <w:fldChar w:fldCharType="end"/>
        </w:r>
      </w:hyperlink>
    </w:p>
    <w:p w14:paraId="3722F16B" w14:textId="0AD2D475" w:rsidR="00825FAA" w:rsidRPr="008F4F80" w:rsidRDefault="00DD1A35" w:rsidP="00A9354E">
      <w:pPr>
        <w:pStyle w:val="TOC3"/>
        <w:rPr>
          <w:rFonts w:eastAsiaTheme="minorEastAsia" w:cstheme="minorBidi"/>
          <w:kern w:val="2"/>
          <w:lang w:val="en-ZA" w:eastAsia="en-ZA"/>
          <w14:ligatures w14:val="standardContextual"/>
        </w:rPr>
      </w:pPr>
      <w:hyperlink w:anchor="_Toc158325444" w:history="1">
        <w:r w:rsidR="00825FAA" w:rsidRPr="008F4F80">
          <w:rPr>
            <w:rStyle w:val="Hyperlink"/>
            <w:szCs w:val="22"/>
          </w:rPr>
          <w:t>10.</w:t>
        </w:r>
        <w:r w:rsidR="00825FAA" w:rsidRPr="008F4F80">
          <w:rPr>
            <w:rFonts w:eastAsiaTheme="minorEastAsia" w:cstheme="minorBidi"/>
            <w:kern w:val="2"/>
            <w:lang w:val="en-ZA" w:eastAsia="en-ZA"/>
            <w14:ligatures w14:val="standardContextual"/>
          </w:rPr>
          <w:tab/>
        </w:r>
        <w:r w:rsidR="00825FAA" w:rsidRPr="009715F7">
          <w:rPr>
            <w:rStyle w:val="Hyperlink"/>
            <w:szCs w:val="22"/>
          </w:rPr>
          <w:t>Emphasis of Matter – Subsequent Event: Re-issue of Financial Statements</w:t>
        </w:r>
        <w:r w:rsidR="00825FAA" w:rsidRPr="009715F7">
          <w:rPr>
            <w:webHidden/>
          </w:rPr>
          <w:tab/>
        </w:r>
        <w:r w:rsidR="00825FAA" w:rsidRPr="009715F7">
          <w:rPr>
            <w:webHidden/>
          </w:rPr>
          <w:fldChar w:fldCharType="begin"/>
        </w:r>
        <w:r w:rsidR="00825FAA" w:rsidRPr="009715F7">
          <w:rPr>
            <w:webHidden/>
          </w:rPr>
          <w:instrText xml:space="preserve"> PAGEREF _Toc158325444 \h </w:instrText>
        </w:r>
        <w:r w:rsidR="00825FAA" w:rsidRPr="009715F7">
          <w:rPr>
            <w:webHidden/>
          </w:rPr>
        </w:r>
        <w:r w:rsidR="00825FAA" w:rsidRPr="009715F7">
          <w:rPr>
            <w:webHidden/>
          </w:rPr>
          <w:fldChar w:fldCharType="separate"/>
        </w:r>
        <w:r w:rsidR="009715F7">
          <w:rPr>
            <w:webHidden/>
          </w:rPr>
          <w:t>62</w:t>
        </w:r>
        <w:r w:rsidR="00825FAA" w:rsidRPr="009715F7">
          <w:rPr>
            <w:webHidden/>
          </w:rPr>
          <w:fldChar w:fldCharType="end"/>
        </w:r>
      </w:hyperlink>
    </w:p>
    <w:p w14:paraId="52945E07" w14:textId="552D3E8E" w:rsidR="00825FAA" w:rsidRPr="008F4F80" w:rsidRDefault="00DD1A35" w:rsidP="00A9354E">
      <w:pPr>
        <w:pStyle w:val="TOC3"/>
        <w:rPr>
          <w:rFonts w:eastAsiaTheme="minorEastAsia" w:cstheme="minorBidi"/>
          <w:kern w:val="2"/>
          <w:lang w:val="en-ZA" w:eastAsia="en-ZA"/>
          <w14:ligatures w14:val="standardContextual"/>
        </w:rPr>
      </w:pPr>
      <w:hyperlink w:anchor="_Toc158325445" w:history="1">
        <w:r w:rsidR="00825FAA" w:rsidRPr="008F4F80">
          <w:rPr>
            <w:rStyle w:val="Hyperlink"/>
            <w:szCs w:val="22"/>
          </w:rPr>
          <w:t>11.</w:t>
        </w:r>
        <w:r w:rsidR="00825FAA" w:rsidRPr="008F4F80">
          <w:rPr>
            <w:rFonts w:eastAsiaTheme="minorEastAsia" w:cstheme="minorBidi"/>
            <w:kern w:val="2"/>
            <w:lang w:val="en-ZA" w:eastAsia="en-ZA"/>
            <w14:ligatures w14:val="standardContextual"/>
          </w:rPr>
          <w:tab/>
        </w:r>
        <w:r w:rsidR="00825FAA" w:rsidRPr="009715F7">
          <w:rPr>
            <w:rStyle w:val="Hyperlink"/>
            <w:szCs w:val="22"/>
          </w:rPr>
          <w:t>Unmodified Opinion and Report on Other Legal and Regulatory Requirements – Consolidated Financial Statements and Separate Financial Statements Presented Together (IFRS Accounting Standards as issued by the International Accounting Standards Board) and Reportable Irregularity: Fair Presentation Not Affected</w:t>
        </w:r>
        <w:r w:rsidR="00825FAA" w:rsidRPr="009715F7">
          <w:rPr>
            <w:webHidden/>
          </w:rPr>
          <w:tab/>
        </w:r>
        <w:r w:rsidR="00825FAA" w:rsidRPr="009715F7">
          <w:rPr>
            <w:webHidden/>
          </w:rPr>
          <w:fldChar w:fldCharType="begin"/>
        </w:r>
        <w:r w:rsidR="00825FAA" w:rsidRPr="009715F7">
          <w:rPr>
            <w:webHidden/>
          </w:rPr>
          <w:instrText xml:space="preserve"> PAGEREF _Toc158325445 \h </w:instrText>
        </w:r>
        <w:r w:rsidR="00825FAA" w:rsidRPr="009715F7">
          <w:rPr>
            <w:webHidden/>
          </w:rPr>
        </w:r>
        <w:r w:rsidR="00825FAA" w:rsidRPr="009715F7">
          <w:rPr>
            <w:webHidden/>
          </w:rPr>
          <w:fldChar w:fldCharType="separate"/>
        </w:r>
        <w:r w:rsidR="009715F7">
          <w:rPr>
            <w:webHidden/>
          </w:rPr>
          <w:t>67</w:t>
        </w:r>
        <w:r w:rsidR="00825FAA" w:rsidRPr="009715F7">
          <w:rPr>
            <w:webHidden/>
          </w:rPr>
          <w:fldChar w:fldCharType="end"/>
        </w:r>
      </w:hyperlink>
    </w:p>
    <w:p w14:paraId="20E80950" w14:textId="43C5B450" w:rsidR="00825FAA" w:rsidRPr="008F4F80" w:rsidRDefault="00DD1A35" w:rsidP="00A9354E">
      <w:pPr>
        <w:pStyle w:val="TOC3"/>
        <w:rPr>
          <w:rFonts w:eastAsiaTheme="minorEastAsia" w:cstheme="minorBidi"/>
          <w:kern w:val="2"/>
          <w:lang w:val="en-ZA" w:eastAsia="en-ZA"/>
          <w14:ligatures w14:val="standardContextual"/>
        </w:rPr>
      </w:pPr>
      <w:hyperlink w:anchor="_Toc158325446" w:history="1">
        <w:r w:rsidR="00825FAA" w:rsidRPr="008F4F80">
          <w:rPr>
            <w:rStyle w:val="Hyperlink"/>
            <w:szCs w:val="22"/>
            <w:lang w:val="nl-NL"/>
          </w:rPr>
          <w:t>12.</w:t>
        </w:r>
        <w:r w:rsidR="00825FAA" w:rsidRPr="008F4F80">
          <w:rPr>
            <w:rFonts w:eastAsiaTheme="minorEastAsia" w:cstheme="minorBidi"/>
            <w:kern w:val="2"/>
            <w:lang w:val="en-ZA" w:eastAsia="en-ZA"/>
            <w14:ligatures w14:val="standardContextual"/>
          </w:rPr>
          <w:tab/>
        </w:r>
        <w:r w:rsidR="00825FAA" w:rsidRPr="009715F7">
          <w:rPr>
            <w:rStyle w:val="Hyperlink"/>
            <w:rFonts w:cs="Arial"/>
            <w:szCs w:val="22"/>
            <w:lang w:val="af-ZA"/>
          </w:rPr>
          <w:t>Ongemodifiseerde</w:t>
        </w:r>
        <w:r w:rsidR="00825FAA" w:rsidRPr="009715F7">
          <w:rPr>
            <w:rStyle w:val="Hyperlink"/>
            <w:szCs w:val="22"/>
            <w:lang w:val="af-ZA"/>
          </w:rPr>
          <w:t xml:space="preserve"> </w:t>
        </w:r>
        <w:r w:rsidR="00825FAA" w:rsidRPr="009715F7">
          <w:rPr>
            <w:rStyle w:val="Hyperlink"/>
            <w:rFonts w:cs="Arial"/>
            <w:szCs w:val="22"/>
            <w:lang w:val="af-ZA"/>
          </w:rPr>
          <w:t>Mening en Verslag oor Ander Regs- en Regulatoriese Vereistes</w:t>
        </w:r>
        <w:r w:rsidR="00825FAA" w:rsidRPr="009715F7">
          <w:rPr>
            <w:rStyle w:val="Hyperlink"/>
            <w:szCs w:val="22"/>
            <w:lang w:val="af-ZA"/>
          </w:rPr>
          <w:t xml:space="preserve"> – Gekonsolideerde Finansiële State en Afsonderlike Finansiële State Tesame Voor</w:t>
        </w:r>
        <w:r w:rsidR="00825FAA" w:rsidRPr="009715F7">
          <w:rPr>
            <w:rStyle w:val="Hyperlink"/>
            <w:szCs w:val="22"/>
            <w:lang w:val="af-ZA" w:eastAsia="ja-JP"/>
          </w:rPr>
          <w:t>gel</w:t>
        </w:r>
        <w:r w:rsidR="00825FAA" w:rsidRPr="009715F7">
          <w:rPr>
            <w:rStyle w:val="Hyperlink"/>
            <w:rFonts w:eastAsia="Times New Roman"/>
            <w:szCs w:val="22"/>
            <w:lang w:val="af-ZA" w:eastAsia="en-ZA"/>
          </w:rPr>
          <w:t>ê</w:t>
        </w:r>
        <w:r w:rsidR="00825FAA" w:rsidRPr="009715F7">
          <w:rPr>
            <w:rStyle w:val="Hyperlink"/>
            <w:szCs w:val="22"/>
            <w:lang w:val="af-ZA"/>
          </w:rPr>
          <w:t xml:space="preserve"> (IFRS Accounting Standards as issued by the International Accounting Standards Board) en Rapporteerbare Onreëlmatigheid: </w:t>
        </w:r>
        <w:r w:rsidR="00825FAA" w:rsidRPr="009715F7">
          <w:rPr>
            <w:rStyle w:val="Hyperlink"/>
            <w:rFonts w:cs="Arial"/>
            <w:szCs w:val="22"/>
            <w:lang w:val="af-ZA"/>
          </w:rPr>
          <w:t>Redelike Voorstellings Nie Beïnvloed Nie</w:t>
        </w:r>
        <w:r w:rsidR="00825FAA" w:rsidRPr="009715F7">
          <w:rPr>
            <w:webHidden/>
          </w:rPr>
          <w:tab/>
        </w:r>
        <w:r w:rsidR="00825FAA" w:rsidRPr="009715F7">
          <w:rPr>
            <w:webHidden/>
          </w:rPr>
          <w:fldChar w:fldCharType="begin"/>
        </w:r>
        <w:r w:rsidR="00825FAA" w:rsidRPr="009715F7">
          <w:rPr>
            <w:webHidden/>
          </w:rPr>
          <w:instrText xml:space="preserve"> PAGEREF _Toc158325446 \h </w:instrText>
        </w:r>
        <w:r w:rsidR="00825FAA" w:rsidRPr="009715F7">
          <w:rPr>
            <w:webHidden/>
          </w:rPr>
        </w:r>
        <w:r w:rsidR="00825FAA" w:rsidRPr="009715F7">
          <w:rPr>
            <w:webHidden/>
          </w:rPr>
          <w:fldChar w:fldCharType="separate"/>
        </w:r>
        <w:r w:rsidR="009715F7">
          <w:rPr>
            <w:webHidden/>
          </w:rPr>
          <w:t>73</w:t>
        </w:r>
        <w:r w:rsidR="00825FAA" w:rsidRPr="009715F7">
          <w:rPr>
            <w:webHidden/>
          </w:rPr>
          <w:fldChar w:fldCharType="end"/>
        </w:r>
      </w:hyperlink>
    </w:p>
    <w:p w14:paraId="00BA0294" w14:textId="12A33C07" w:rsidR="00825FAA" w:rsidRPr="008F4F80" w:rsidRDefault="00DD1A35" w:rsidP="00A9354E">
      <w:pPr>
        <w:pStyle w:val="TOC3"/>
        <w:rPr>
          <w:rFonts w:eastAsiaTheme="minorEastAsia" w:cstheme="minorBidi"/>
          <w:kern w:val="2"/>
          <w:lang w:val="en-ZA" w:eastAsia="en-ZA"/>
          <w14:ligatures w14:val="standardContextual"/>
        </w:rPr>
      </w:pPr>
      <w:hyperlink w:anchor="_Toc158325447" w:history="1">
        <w:r w:rsidR="00825FAA" w:rsidRPr="008F4F80">
          <w:rPr>
            <w:rStyle w:val="Hyperlink"/>
            <w:szCs w:val="22"/>
          </w:rPr>
          <w:t>13.</w:t>
        </w:r>
        <w:r w:rsidR="00825FAA" w:rsidRPr="008F4F80">
          <w:rPr>
            <w:rFonts w:eastAsiaTheme="minorEastAsia" w:cstheme="minorBidi"/>
            <w:kern w:val="2"/>
            <w:lang w:val="en-ZA" w:eastAsia="en-ZA"/>
            <w14:ligatures w14:val="standardContextual"/>
          </w:rPr>
          <w:tab/>
        </w:r>
        <w:r w:rsidR="00825FAA" w:rsidRPr="009715F7">
          <w:rPr>
            <w:rStyle w:val="Hyperlink"/>
            <w:szCs w:val="22"/>
          </w:rPr>
          <w:t>Qualified Opinion – Reportable Irregularity: Non-Compliance with Section 45 of the Companies Act of South Africa and Valuation of a Loan Receivable</w:t>
        </w:r>
        <w:r w:rsidR="00825FAA" w:rsidRPr="009715F7">
          <w:rPr>
            <w:webHidden/>
          </w:rPr>
          <w:tab/>
        </w:r>
        <w:r w:rsidR="00825FAA" w:rsidRPr="009715F7">
          <w:rPr>
            <w:webHidden/>
          </w:rPr>
          <w:fldChar w:fldCharType="begin"/>
        </w:r>
        <w:r w:rsidR="00825FAA" w:rsidRPr="009715F7">
          <w:rPr>
            <w:webHidden/>
          </w:rPr>
          <w:instrText xml:space="preserve"> PAGEREF _Toc158325447 \h </w:instrText>
        </w:r>
        <w:r w:rsidR="00825FAA" w:rsidRPr="009715F7">
          <w:rPr>
            <w:webHidden/>
          </w:rPr>
        </w:r>
        <w:r w:rsidR="00825FAA" w:rsidRPr="009715F7">
          <w:rPr>
            <w:webHidden/>
          </w:rPr>
          <w:fldChar w:fldCharType="separate"/>
        </w:r>
        <w:r w:rsidR="009715F7">
          <w:rPr>
            <w:webHidden/>
          </w:rPr>
          <w:t>79</w:t>
        </w:r>
        <w:r w:rsidR="00825FAA" w:rsidRPr="009715F7">
          <w:rPr>
            <w:webHidden/>
          </w:rPr>
          <w:fldChar w:fldCharType="end"/>
        </w:r>
      </w:hyperlink>
    </w:p>
    <w:p w14:paraId="7B01AA4C" w14:textId="1B429FA7" w:rsidR="00825FAA" w:rsidRPr="008F4F80" w:rsidRDefault="00DD1A35" w:rsidP="00A9354E">
      <w:pPr>
        <w:pStyle w:val="TOC3"/>
        <w:rPr>
          <w:rFonts w:eastAsiaTheme="minorEastAsia" w:cstheme="minorBidi"/>
          <w:kern w:val="2"/>
          <w:lang w:val="en-ZA" w:eastAsia="en-ZA"/>
          <w14:ligatures w14:val="standardContextual"/>
        </w:rPr>
      </w:pPr>
      <w:hyperlink w:anchor="_Toc158325448" w:history="1">
        <w:r w:rsidR="00825FAA" w:rsidRPr="008F4F80">
          <w:rPr>
            <w:rStyle w:val="Hyperlink"/>
            <w:szCs w:val="22"/>
          </w:rPr>
          <w:t>14.</w:t>
        </w:r>
        <w:r w:rsidR="00825FAA" w:rsidRPr="008F4F80">
          <w:rPr>
            <w:rFonts w:eastAsiaTheme="minorEastAsia" w:cstheme="minorBidi"/>
            <w:kern w:val="2"/>
            <w:lang w:val="en-ZA" w:eastAsia="en-ZA"/>
            <w14:ligatures w14:val="standardContextual"/>
          </w:rPr>
          <w:tab/>
        </w:r>
        <w:r w:rsidR="00825FAA" w:rsidRPr="009715F7">
          <w:rPr>
            <w:rStyle w:val="Hyperlink"/>
            <w:szCs w:val="22"/>
          </w:rPr>
          <w:t>Adverse Opinion and Report on Other Legal and Regulatory Requirements – Going Concern Assumption Inappropriate and Reportable Irregularity</w:t>
        </w:r>
        <w:r w:rsidR="00825FAA" w:rsidRPr="009715F7">
          <w:rPr>
            <w:webHidden/>
          </w:rPr>
          <w:tab/>
        </w:r>
        <w:r w:rsidR="00825FAA" w:rsidRPr="009715F7">
          <w:rPr>
            <w:webHidden/>
          </w:rPr>
          <w:fldChar w:fldCharType="begin"/>
        </w:r>
        <w:r w:rsidR="00825FAA" w:rsidRPr="009715F7">
          <w:rPr>
            <w:webHidden/>
          </w:rPr>
          <w:instrText xml:space="preserve"> PAGEREF _Toc158325448 \h </w:instrText>
        </w:r>
        <w:r w:rsidR="00825FAA" w:rsidRPr="009715F7">
          <w:rPr>
            <w:webHidden/>
          </w:rPr>
        </w:r>
        <w:r w:rsidR="00825FAA" w:rsidRPr="009715F7">
          <w:rPr>
            <w:webHidden/>
          </w:rPr>
          <w:fldChar w:fldCharType="separate"/>
        </w:r>
        <w:r w:rsidR="009715F7">
          <w:rPr>
            <w:webHidden/>
          </w:rPr>
          <w:t>83</w:t>
        </w:r>
        <w:r w:rsidR="00825FAA" w:rsidRPr="009715F7">
          <w:rPr>
            <w:webHidden/>
          </w:rPr>
          <w:fldChar w:fldCharType="end"/>
        </w:r>
      </w:hyperlink>
    </w:p>
    <w:p w14:paraId="09EF3135" w14:textId="65F38B9A" w:rsidR="00825FAA" w:rsidRPr="008F4F80" w:rsidRDefault="00DD1A35" w:rsidP="00A9354E">
      <w:pPr>
        <w:pStyle w:val="TOC3"/>
        <w:rPr>
          <w:rFonts w:eastAsiaTheme="minorEastAsia" w:cstheme="minorBidi"/>
          <w:kern w:val="2"/>
          <w:lang w:val="en-ZA" w:eastAsia="en-ZA"/>
          <w14:ligatures w14:val="standardContextual"/>
        </w:rPr>
      </w:pPr>
      <w:hyperlink w:anchor="_Toc158325449" w:history="1">
        <w:r w:rsidR="00825FAA" w:rsidRPr="008F4F80">
          <w:rPr>
            <w:rStyle w:val="Hyperlink"/>
            <w:szCs w:val="22"/>
          </w:rPr>
          <w:t>15.</w:t>
        </w:r>
        <w:r w:rsidR="00825FAA" w:rsidRPr="008F4F80">
          <w:rPr>
            <w:rFonts w:eastAsiaTheme="minorEastAsia" w:cstheme="minorBidi"/>
            <w:kern w:val="2"/>
            <w:lang w:val="en-ZA" w:eastAsia="en-ZA"/>
            <w14:ligatures w14:val="standardContextual"/>
          </w:rPr>
          <w:tab/>
        </w:r>
        <w:r w:rsidR="00825FAA" w:rsidRPr="009715F7">
          <w:rPr>
            <w:rStyle w:val="Hyperlink"/>
            <w:szCs w:val="22"/>
          </w:rPr>
          <w:t>Disclaimer of Opinion and Report on Other Legal and Regulatory Requirements – Going Concern and Reportable Irregularity: Unable to Obtain Sufficient Appropriate Audit Evidence to Determine Whether the Entity Will Continue as a Going Concern</w:t>
        </w:r>
        <w:r w:rsidR="00825FAA" w:rsidRPr="009715F7">
          <w:rPr>
            <w:webHidden/>
          </w:rPr>
          <w:tab/>
        </w:r>
        <w:r w:rsidR="00825FAA" w:rsidRPr="009715F7">
          <w:rPr>
            <w:webHidden/>
          </w:rPr>
          <w:fldChar w:fldCharType="begin"/>
        </w:r>
        <w:r w:rsidR="00825FAA" w:rsidRPr="009715F7">
          <w:rPr>
            <w:webHidden/>
          </w:rPr>
          <w:instrText xml:space="preserve"> PAGEREF _Toc158325449 \h </w:instrText>
        </w:r>
        <w:r w:rsidR="00825FAA" w:rsidRPr="009715F7">
          <w:rPr>
            <w:webHidden/>
          </w:rPr>
        </w:r>
        <w:r w:rsidR="00825FAA" w:rsidRPr="009715F7">
          <w:rPr>
            <w:webHidden/>
          </w:rPr>
          <w:fldChar w:fldCharType="separate"/>
        </w:r>
        <w:r w:rsidR="009715F7">
          <w:rPr>
            <w:webHidden/>
          </w:rPr>
          <w:t>87</w:t>
        </w:r>
        <w:r w:rsidR="00825FAA" w:rsidRPr="009715F7">
          <w:rPr>
            <w:webHidden/>
          </w:rPr>
          <w:fldChar w:fldCharType="end"/>
        </w:r>
      </w:hyperlink>
    </w:p>
    <w:p w14:paraId="383F6631" w14:textId="4B3F8D27" w:rsidR="00825FAA" w:rsidRPr="008F4F80" w:rsidRDefault="00DD1A35" w:rsidP="00A9354E">
      <w:pPr>
        <w:pStyle w:val="TOC3"/>
        <w:rPr>
          <w:rFonts w:eastAsiaTheme="minorEastAsia" w:cstheme="minorBidi"/>
          <w:kern w:val="2"/>
          <w:lang w:val="en-ZA" w:eastAsia="en-ZA"/>
          <w14:ligatures w14:val="standardContextual"/>
        </w:rPr>
      </w:pPr>
      <w:hyperlink w:anchor="_Toc158325450" w:history="1">
        <w:r w:rsidR="00825FAA" w:rsidRPr="008F4F80">
          <w:rPr>
            <w:rStyle w:val="Hyperlink"/>
            <w:szCs w:val="22"/>
          </w:rPr>
          <w:t>16.</w:t>
        </w:r>
        <w:r w:rsidR="00825FAA" w:rsidRPr="008F4F80">
          <w:rPr>
            <w:rFonts w:eastAsiaTheme="minorEastAsia" w:cstheme="minorBidi"/>
            <w:kern w:val="2"/>
            <w:lang w:val="en-ZA" w:eastAsia="en-ZA"/>
            <w14:ligatures w14:val="standardContextual"/>
          </w:rPr>
          <w:tab/>
        </w:r>
        <w:r w:rsidR="00825FAA" w:rsidRPr="009715F7">
          <w:rPr>
            <w:rStyle w:val="Hyperlink"/>
            <w:szCs w:val="22"/>
          </w:rPr>
          <w:t>Disclaimer of Opinion and Report on Other Legal and Regulatory Requirements – Unable to Obtain Required Written Representations and Reportable Irregularity</w:t>
        </w:r>
        <w:r w:rsidR="00825FAA" w:rsidRPr="009715F7">
          <w:rPr>
            <w:webHidden/>
          </w:rPr>
          <w:tab/>
        </w:r>
        <w:r w:rsidR="00825FAA" w:rsidRPr="009715F7">
          <w:rPr>
            <w:webHidden/>
          </w:rPr>
          <w:fldChar w:fldCharType="begin"/>
        </w:r>
        <w:r w:rsidR="00825FAA" w:rsidRPr="009715F7">
          <w:rPr>
            <w:webHidden/>
          </w:rPr>
          <w:instrText xml:space="preserve"> PAGEREF _Toc158325450 \h </w:instrText>
        </w:r>
        <w:r w:rsidR="00825FAA" w:rsidRPr="009715F7">
          <w:rPr>
            <w:webHidden/>
          </w:rPr>
        </w:r>
        <w:r w:rsidR="00825FAA" w:rsidRPr="009715F7">
          <w:rPr>
            <w:webHidden/>
          </w:rPr>
          <w:fldChar w:fldCharType="separate"/>
        </w:r>
        <w:r w:rsidR="009715F7">
          <w:rPr>
            <w:webHidden/>
          </w:rPr>
          <w:t>90</w:t>
        </w:r>
        <w:r w:rsidR="00825FAA" w:rsidRPr="009715F7">
          <w:rPr>
            <w:webHidden/>
          </w:rPr>
          <w:fldChar w:fldCharType="end"/>
        </w:r>
      </w:hyperlink>
    </w:p>
    <w:p w14:paraId="73403885" w14:textId="6016F4D2" w:rsidR="00825FAA" w:rsidRPr="008F4F80" w:rsidRDefault="00DD1A35" w:rsidP="00A9354E">
      <w:pPr>
        <w:pStyle w:val="TOC3"/>
        <w:rPr>
          <w:rFonts w:eastAsiaTheme="minorEastAsia" w:cstheme="minorBidi"/>
          <w:kern w:val="2"/>
          <w:lang w:val="en-ZA" w:eastAsia="en-ZA"/>
          <w14:ligatures w14:val="standardContextual"/>
        </w:rPr>
      </w:pPr>
      <w:hyperlink w:anchor="_Toc158325451" w:history="1">
        <w:r w:rsidR="00825FAA" w:rsidRPr="008F4F80">
          <w:rPr>
            <w:rStyle w:val="Hyperlink"/>
            <w:szCs w:val="22"/>
          </w:rPr>
          <w:t>17.</w:t>
        </w:r>
        <w:r w:rsidR="00825FAA" w:rsidRPr="008F4F80">
          <w:rPr>
            <w:rFonts w:eastAsiaTheme="minorEastAsia" w:cstheme="minorBidi"/>
            <w:kern w:val="2"/>
            <w:lang w:val="en-ZA" w:eastAsia="en-ZA"/>
            <w14:ligatures w14:val="standardContextual"/>
          </w:rPr>
          <w:tab/>
        </w:r>
        <w:r w:rsidR="00825FAA" w:rsidRPr="009715F7">
          <w:rPr>
            <w:rStyle w:val="Hyperlink"/>
            <w:szCs w:val="22"/>
          </w:rPr>
          <w:t>Adverse Opinion and A</w:t>
        </w:r>
        <w:r w:rsidR="00825FAA" w:rsidRPr="009715F7">
          <w:rPr>
            <w:rStyle w:val="Hyperlink"/>
            <w:rFonts w:cs="Arial"/>
            <w:szCs w:val="22"/>
          </w:rPr>
          <w:t>uditor’s Responsibilities are Included in an Appendix</w:t>
        </w:r>
        <w:r w:rsidR="00825FAA" w:rsidRPr="009715F7">
          <w:rPr>
            <w:rStyle w:val="Hyperlink"/>
            <w:szCs w:val="22"/>
          </w:rPr>
          <w:t xml:space="preserve"> – Misstatement: No Depreciation Recognised</w:t>
        </w:r>
        <w:r w:rsidR="00825FAA" w:rsidRPr="009715F7">
          <w:rPr>
            <w:webHidden/>
          </w:rPr>
          <w:tab/>
        </w:r>
        <w:r w:rsidR="00825FAA" w:rsidRPr="009715F7">
          <w:rPr>
            <w:webHidden/>
          </w:rPr>
          <w:fldChar w:fldCharType="begin"/>
        </w:r>
        <w:r w:rsidR="00825FAA" w:rsidRPr="009715F7">
          <w:rPr>
            <w:webHidden/>
          </w:rPr>
          <w:instrText xml:space="preserve"> PAGEREF _Toc158325451 \h </w:instrText>
        </w:r>
        <w:r w:rsidR="00825FAA" w:rsidRPr="009715F7">
          <w:rPr>
            <w:webHidden/>
          </w:rPr>
        </w:r>
        <w:r w:rsidR="00825FAA" w:rsidRPr="009715F7">
          <w:rPr>
            <w:webHidden/>
          </w:rPr>
          <w:fldChar w:fldCharType="separate"/>
        </w:r>
        <w:r w:rsidR="009715F7">
          <w:rPr>
            <w:webHidden/>
          </w:rPr>
          <w:t>92</w:t>
        </w:r>
        <w:r w:rsidR="00825FAA" w:rsidRPr="009715F7">
          <w:rPr>
            <w:webHidden/>
          </w:rPr>
          <w:fldChar w:fldCharType="end"/>
        </w:r>
      </w:hyperlink>
    </w:p>
    <w:p w14:paraId="01C5348A" w14:textId="6BBB0C74" w:rsidR="00825FAA" w:rsidRPr="008F4F80" w:rsidRDefault="00DD1A35" w:rsidP="00A9354E">
      <w:pPr>
        <w:pStyle w:val="TOC3"/>
        <w:rPr>
          <w:rFonts w:eastAsiaTheme="minorEastAsia" w:cstheme="minorBidi"/>
          <w:kern w:val="2"/>
          <w:lang w:val="en-ZA" w:eastAsia="en-ZA"/>
          <w14:ligatures w14:val="standardContextual"/>
        </w:rPr>
      </w:pPr>
      <w:hyperlink w:anchor="_Toc158325452" w:history="1">
        <w:r w:rsidR="00825FAA" w:rsidRPr="008F4F80">
          <w:rPr>
            <w:rStyle w:val="Hyperlink"/>
            <w:rFonts w:cs="Arial"/>
            <w:szCs w:val="22"/>
          </w:rPr>
          <w:t>18.</w:t>
        </w:r>
        <w:r w:rsidR="00825FAA" w:rsidRPr="008F4F80">
          <w:rPr>
            <w:rFonts w:eastAsiaTheme="minorEastAsia" w:cstheme="minorBidi"/>
            <w:kern w:val="2"/>
            <w:lang w:val="en-ZA" w:eastAsia="en-ZA"/>
            <w14:ligatures w14:val="standardContextual"/>
          </w:rPr>
          <w:tab/>
        </w:r>
        <w:r w:rsidR="00825FAA" w:rsidRPr="009715F7">
          <w:rPr>
            <w:rStyle w:val="Hyperlink"/>
            <w:szCs w:val="22"/>
          </w:rPr>
          <w:t xml:space="preserve">Qualified Opinion on Consolidated Financial Statements and Unqualified Opinion on Separate </w:t>
        </w:r>
        <w:r w:rsidR="00825FAA" w:rsidRPr="009715F7">
          <w:rPr>
            <w:rStyle w:val="Hyperlink"/>
            <w:szCs w:val="22"/>
          </w:rPr>
          <w:lastRenderedPageBreak/>
          <w:t>Financial Statements – Misstatement: Subsidiary Did Not Recognise Depreciation</w:t>
        </w:r>
        <w:r w:rsidR="00825FAA" w:rsidRPr="009715F7">
          <w:rPr>
            <w:webHidden/>
          </w:rPr>
          <w:tab/>
        </w:r>
        <w:r w:rsidR="00825FAA" w:rsidRPr="009715F7">
          <w:rPr>
            <w:webHidden/>
          </w:rPr>
          <w:fldChar w:fldCharType="begin"/>
        </w:r>
        <w:r w:rsidR="00825FAA" w:rsidRPr="009715F7">
          <w:rPr>
            <w:webHidden/>
          </w:rPr>
          <w:instrText xml:space="preserve"> PAGEREF _Toc158325452 \h </w:instrText>
        </w:r>
        <w:r w:rsidR="00825FAA" w:rsidRPr="009715F7">
          <w:rPr>
            <w:webHidden/>
          </w:rPr>
        </w:r>
        <w:r w:rsidR="00825FAA" w:rsidRPr="009715F7">
          <w:rPr>
            <w:webHidden/>
          </w:rPr>
          <w:fldChar w:fldCharType="separate"/>
        </w:r>
        <w:r w:rsidR="009715F7">
          <w:rPr>
            <w:webHidden/>
          </w:rPr>
          <w:t>97</w:t>
        </w:r>
        <w:r w:rsidR="00825FAA" w:rsidRPr="009715F7">
          <w:rPr>
            <w:webHidden/>
          </w:rPr>
          <w:fldChar w:fldCharType="end"/>
        </w:r>
      </w:hyperlink>
    </w:p>
    <w:p w14:paraId="057D4D1B" w14:textId="01D9BB20" w:rsidR="00825FAA" w:rsidRPr="008F4F80" w:rsidRDefault="00DD1A35" w:rsidP="00A9354E">
      <w:pPr>
        <w:pStyle w:val="TOC3"/>
        <w:rPr>
          <w:rFonts w:eastAsiaTheme="minorEastAsia" w:cstheme="minorBidi"/>
          <w:kern w:val="2"/>
          <w:lang w:val="en-ZA" w:eastAsia="en-ZA"/>
          <w14:ligatures w14:val="standardContextual"/>
        </w:rPr>
      </w:pPr>
      <w:hyperlink w:anchor="_Toc158325453" w:history="1">
        <w:r w:rsidR="00825FAA" w:rsidRPr="008F4F80">
          <w:rPr>
            <w:rStyle w:val="Hyperlink"/>
            <w:rFonts w:cs="Arial"/>
            <w:szCs w:val="22"/>
          </w:rPr>
          <w:t>19.</w:t>
        </w:r>
        <w:r w:rsidR="00825FAA" w:rsidRPr="008F4F80">
          <w:rPr>
            <w:rFonts w:eastAsiaTheme="minorEastAsia" w:cstheme="minorBidi"/>
            <w:kern w:val="2"/>
            <w:lang w:val="en-ZA" w:eastAsia="en-ZA"/>
            <w14:ligatures w14:val="standardContextual"/>
          </w:rPr>
          <w:tab/>
        </w:r>
        <w:r w:rsidR="00825FAA" w:rsidRPr="009715F7">
          <w:rPr>
            <w:rStyle w:val="Hyperlink"/>
            <w:szCs w:val="22"/>
          </w:rPr>
          <w:t>Adverse Opinion – Misstatement: Non-consolidation of Financial Statements</w:t>
        </w:r>
        <w:r w:rsidR="00825FAA" w:rsidRPr="009715F7">
          <w:rPr>
            <w:webHidden/>
          </w:rPr>
          <w:tab/>
        </w:r>
        <w:r w:rsidR="00825FAA" w:rsidRPr="009715F7">
          <w:rPr>
            <w:webHidden/>
          </w:rPr>
          <w:fldChar w:fldCharType="begin"/>
        </w:r>
        <w:r w:rsidR="00825FAA" w:rsidRPr="009715F7">
          <w:rPr>
            <w:webHidden/>
          </w:rPr>
          <w:instrText xml:space="preserve"> PAGEREF _Toc158325453 \h </w:instrText>
        </w:r>
        <w:r w:rsidR="00825FAA" w:rsidRPr="009715F7">
          <w:rPr>
            <w:webHidden/>
          </w:rPr>
        </w:r>
        <w:r w:rsidR="00825FAA" w:rsidRPr="009715F7">
          <w:rPr>
            <w:webHidden/>
          </w:rPr>
          <w:fldChar w:fldCharType="separate"/>
        </w:r>
        <w:r w:rsidR="009715F7">
          <w:rPr>
            <w:webHidden/>
          </w:rPr>
          <w:t>102</w:t>
        </w:r>
        <w:r w:rsidR="00825FAA" w:rsidRPr="009715F7">
          <w:rPr>
            <w:webHidden/>
          </w:rPr>
          <w:fldChar w:fldCharType="end"/>
        </w:r>
      </w:hyperlink>
    </w:p>
    <w:p w14:paraId="3303B66A" w14:textId="18EC6D34" w:rsidR="00825FAA" w:rsidRPr="008F4F80" w:rsidRDefault="00DD1A35" w:rsidP="00A9354E">
      <w:pPr>
        <w:pStyle w:val="TOC3"/>
        <w:rPr>
          <w:rFonts w:eastAsiaTheme="minorEastAsia" w:cstheme="minorBidi"/>
          <w:kern w:val="2"/>
          <w:lang w:val="en-ZA" w:eastAsia="en-ZA"/>
          <w14:ligatures w14:val="standardContextual"/>
        </w:rPr>
      </w:pPr>
      <w:hyperlink w:anchor="_Toc158325454" w:history="1">
        <w:r w:rsidR="00825FAA" w:rsidRPr="008F4F80">
          <w:rPr>
            <w:rStyle w:val="Hyperlink"/>
            <w:rFonts w:cs="Arial"/>
            <w:szCs w:val="22"/>
          </w:rPr>
          <w:t>20.</w:t>
        </w:r>
        <w:r w:rsidR="00825FAA" w:rsidRPr="008F4F80">
          <w:rPr>
            <w:rFonts w:eastAsiaTheme="minorEastAsia" w:cstheme="minorBidi"/>
            <w:kern w:val="2"/>
            <w:lang w:val="en-ZA" w:eastAsia="en-ZA"/>
            <w14:ligatures w14:val="standardContextual"/>
          </w:rPr>
          <w:tab/>
        </w:r>
        <w:r w:rsidR="00825FAA" w:rsidRPr="009715F7">
          <w:rPr>
            <w:rStyle w:val="Hyperlink"/>
            <w:szCs w:val="22"/>
          </w:rPr>
          <w:t>Qualified Opinion – Inability to Obtain Sufficient Appropriate Audit Evidence about a Significant Aspect of the Internal Controls</w:t>
        </w:r>
        <w:r w:rsidR="00825FAA" w:rsidRPr="009715F7">
          <w:rPr>
            <w:webHidden/>
          </w:rPr>
          <w:tab/>
        </w:r>
        <w:r w:rsidR="00825FAA" w:rsidRPr="009715F7">
          <w:rPr>
            <w:webHidden/>
          </w:rPr>
          <w:fldChar w:fldCharType="begin"/>
        </w:r>
        <w:r w:rsidR="00825FAA" w:rsidRPr="009715F7">
          <w:rPr>
            <w:webHidden/>
          </w:rPr>
          <w:instrText xml:space="preserve"> PAGEREF _Toc158325454 \h </w:instrText>
        </w:r>
        <w:r w:rsidR="00825FAA" w:rsidRPr="009715F7">
          <w:rPr>
            <w:webHidden/>
          </w:rPr>
        </w:r>
        <w:r w:rsidR="00825FAA" w:rsidRPr="009715F7">
          <w:rPr>
            <w:webHidden/>
          </w:rPr>
          <w:fldChar w:fldCharType="separate"/>
        </w:r>
        <w:r w:rsidR="009715F7">
          <w:rPr>
            <w:webHidden/>
          </w:rPr>
          <w:t>106</w:t>
        </w:r>
        <w:r w:rsidR="00825FAA" w:rsidRPr="009715F7">
          <w:rPr>
            <w:webHidden/>
          </w:rPr>
          <w:fldChar w:fldCharType="end"/>
        </w:r>
      </w:hyperlink>
    </w:p>
    <w:p w14:paraId="3079D46B" w14:textId="41262EAC" w:rsidR="00825FAA" w:rsidRPr="008F4F80" w:rsidRDefault="00DD1A35" w:rsidP="00A9354E">
      <w:pPr>
        <w:pStyle w:val="TOC3"/>
        <w:rPr>
          <w:rFonts w:eastAsiaTheme="minorEastAsia" w:cstheme="minorBidi"/>
          <w:kern w:val="2"/>
          <w:lang w:val="en-ZA" w:eastAsia="en-ZA"/>
          <w14:ligatures w14:val="standardContextual"/>
        </w:rPr>
      </w:pPr>
      <w:hyperlink w:anchor="_Toc158325455" w:history="1">
        <w:r w:rsidR="00825FAA" w:rsidRPr="008F4F80">
          <w:rPr>
            <w:rStyle w:val="Hyperlink"/>
            <w:rFonts w:cs="Arial"/>
            <w:szCs w:val="22"/>
          </w:rPr>
          <w:t>21.</w:t>
        </w:r>
        <w:r w:rsidR="00825FAA" w:rsidRPr="008F4F80">
          <w:rPr>
            <w:rFonts w:eastAsiaTheme="minorEastAsia" w:cstheme="minorBidi"/>
            <w:kern w:val="2"/>
            <w:lang w:val="en-ZA" w:eastAsia="en-ZA"/>
            <w14:ligatures w14:val="standardContextual"/>
          </w:rPr>
          <w:tab/>
        </w:r>
        <w:r w:rsidR="00825FAA" w:rsidRPr="009715F7">
          <w:rPr>
            <w:rStyle w:val="Hyperlink"/>
            <w:szCs w:val="22"/>
          </w:rPr>
          <w:t>Qualified Opinion – Inability to Obtain Sufficient Appropriate Audit Evidence about a Non Profit Company’s Fundraising Income</w:t>
        </w:r>
        <w:r w:rsidR="00825FAA" w:rsidRPr="009715F7">
          <w:rPr>
            <w:webHidden/>
          </w:rPr>
          <w:tab/>
        </w:r>
        <w:r w:rsidR="00825FAA" w:rsidRPr="009715F7">
          <w:rPr>
            <w:webHidden/>
          </w:rPr>
          <w:fldChar w:fldCharType="begin"/>
        </w:r>
        <w:r w:rsidR="00825FAA" w:rsidRPr="009715F7">
          <w:rPr>
            <w:webHidden/>
          </w:rPr>
          <w:instrText xml:space="preserve"> PAGEREF _Toc158325455 \h </w:instrText>
        </w:r>
        <w:r w:rsidR="00825FAA" w:rsidRPr="009715F7">
          <w:rPr>
            <w:webHidden/>
          </w:rPr>
        </w:r>
        <w:r w:rsidR="00825FAA" w:rsidRPr="009715F7">
          <w:rPr>
            <w:webHidden/>
          </w:rPr>
          <w:fldChar w:fldCharType="separate"/>
        </w:r>
        <w:r w:rsidR="009715F7">
          <w:rPr>
            <w:webHidden/>
          </w:rPr>
          <w:t>110</w:t>
        </w:r>
        <w:r w:rsidR="00825FAA" w:rsidRPr="009715F7">
          <w:rPr>
            <w:webHidden/>
          </w:rPr>
          <w:fldChar w:fldCharType="end"/>
        </w:r>
      </w:hyperlink>
    </w:p>
    <w:p w14:paraId="4CD6E83F" w14:textId="70D9519A" w:rsidR="00825FAA" w:rsidRPr="008F4F80" w:rsidRDefault="00DD1A35" w:rsidP="00A9354E">
      <w:pPr>
        <w:pStyle w:val="TOC3"/>
        <w:rPr>
          <w:rFonts w:eastAsiaTheme="minorEastAsia" w:cstheme="minorBidi"/>
          <w:kern w:val="2"/>
          <w:lang w:val="en-ZA" w:eastAsia="en-ZA"/>
          <w14:ligatures w14:val="standardContextual"/>
        </w:rPr>
      </w:pPr>
      <w:hyperlink w:anchor="_Toc158325456" w:history="1">
        <w:r w:rsidR="00825FAA" w:rsidRPr="008F4F80">
          <w:rPr>
            <w:rStyle w:val="Hyperlink"/>
            <w:iCs/>
            <w:szCs w:val="22"/>
          </w:rPr>
          <w:t>22.</w:t>
        </w:r>
        <w:r w:rsidR="00825FAA" w:rsidRPr="008F4F80">
          <w:rPr>
            <w:rFonts w:eastAsiaTheme="minorEastAsia" w:cstheme="minorBidi"/>
            <w:kern w:val="2"/>
            <w:lang w:val="en-ZA" w:eastAsia="en-ZA"/>
            <w14:ligatures w14:val="standardContextual"/>
          </w:rPr>
          <w:tab/>
        </w:r>
        <w:r w:rsidR="00825FAA" w:rsidRPr="009715F7">
          <w:rPr>
            <w:rStyle w:val="Hyperlink"/>
            <w:szCs w:val="22"/>
          </w:rPr>
          <w:t>Qualified Opinion – Misstatement and Inability to Obtain Sufficient Appropriate Audit Evidence: Individually Immaterial, Financial Statements as a Whole are Materially Misstated and Insufficient Audit Evidence</w:t>
        </w:r>
        <w:r w:rsidR="00825FAA" w:rsidRPr="009715F7">
          <w:rPr>
            <w:webHidden/>
          </w:rPr>
          <w:tab/>
        </w:r>
        <w:r w:rsidR="00825FAA" w:rsidRPr="009715F7">
          <w:rPr>
            <w:webHidden/>
          </w:rPr>
          <w:fldChar w:fldCharType="begin"/>
        </w:r>
        <w:r w:rsidR="00825FAA" w:rsidRPr="009715F7">
          <w:rPr>
            <w:webHidden/>
          </w:rPr>
          <w:instrText xml:space="preserve"> PAGEREF _Toc158325456 \h </w:instrText>
        </w:r>
        <w:r w:rsidR="00825FAA" w:rsidRPr="009715F7">
          <w:rPr>
            <w:webHidden/>
          </w:rPr>
        </w:r>
        <w:r w:rsidR="00825FAA" w:rsidRPr="009715F7">
          <w:rPr>
            <w:webHidden/>
          </w:rPr>
          <w:fldChar w:fldCharType="separate"/>
        </w:r>
        <w:r w:rsidR="009715F7">
          <w:rPr>
            <w:webHidden/>
          </w:rPr>
          <w:t>113</w:t>
        </w:r>
        <w:r w:rsidR="00825FAA" w:rsidRPr="009715F7">
          <w:rPr>
            <w:webHidden/>
          </w:rPr>
          <w:fldChar w:fldCharType="end"/>
        </w:r>
      </w:hyperlink>
    </w:p>
    <w:p w14:paraId="6B989323" w14:textId="5C1C67F8" w:rsidR="00825FAA" w:rsidRPr="008F4F80" w:rsidRDefault="00DD1A35" w:rsidP="00A9354E">
      <w:pPr>
        <w:pStyle w:val="TOC3"/>
        <w:rPr>
          <w:rFonts w:eastAsiaTheme="minorEastAsia" w:cstheme="minorBidi"/>
          <w:kern w:val="2"/>
          <w:lang w:val="en-ZA" w:eastAsia="en-ZA"/>
          <w14:ligatures w14:val="standardContextual"/>
        </w:rPr>
      </w:pPr>
      <w:hyperlink w:anchor="_Toc158325457" w:history="1">
        <w:r w:rsidR="00825FAA" w:rsidRPr="008F4F80">
          <w:rPr>
            <w:rStyle w:val="Hyperlink"/>
            <w:szCs w:val="22"/>
          </w:rPr>
          <w:t>23.</w:t>
        </w:r>
        <w:r w:rsidR="00825FAA" w:rsidRPr="008F4F80">
          <w:rPr>
            <w:rFonts w:eastAsiaTheme="minorEastAsia" w:cstheme="minorBidi"/>
            <w:kern w:val="2"/>
            <w:lang w:val="en-ZA" w:eastAsia="en-ZA"/>
            <w14:ligatures w14:val="standardContextual"/>
          </w:rPr>
          <w:tab/>
        </w:r>
        <w:r w:rsidR="00825FAA" w:rsidRPr="009715F7">
          <w:rPr>
            <w:rStyle w:val="Hyperlink"/>
            <w:szCs w:val="22"/>
          </w:rPr>
          <w:t>Qualified Opinion and Report on Other Legal and Regulatory Requirements – Misstatement: Disclosure of Directors’ and Prescribed Officers’ Remuneration Not Presented and Reportable Irregularity</w:t>
        </w:r>
        <w:r w:rsidR="00825FAA" w:rsidRPr="009715F7">
          <w:rPr>
            <w:webHidden/>
          </w:rPr>
          <w:tab/>
        </w:r>
        <w:r w:rsidR="00825FAA" w:rsidRPr="009715F7">
          <w:rPr>
            <w:webHidden/>
          </w:rPr>
          <w:fldChar w:fldCharType="begin"/>
        </w:r>
        <w:r w:rsidR="00825FAA" w:rsidRPr="009715F7">
          <w:rPr>
            <w:webHidden/>
          </w:rPr>
          <w:instrText xml:space="preserve"> PAGEREF _Toc158325457 \h </w:instrText>
        </w:r>
        <w:r w:rsidR="00825FAA" w:rsidRPr="009715F7">
          <w:rPr>
            <w:webHidden/>
          </w:rPr>
        </w:r>
        <w:r w:rsidR="00825FAA" w:rsidRPr="009715F7">
          <w:rPr>
            <w:webHidden/>
          </w:rPr>
          <w:fldChar w:fldCharType="separate"/>
        </w:r>
        <w:r w:rsidR="009715F7">
          <w:rPr>
            <w:webHidden/>
          </w:rPr>
          <w:t>118</w:t>
        </w:r>
        <w:r w:rsidR="00825FAA" w:rsidRPr="009715F7">
          <w:rPr>
            <w:webHidden/>
          </w:rPr>
          <w:fldChar w:fldCharType="end"/>
        </w:r>
      </w:hyperlink>
    </w:p>
    <w:p w14:paraId="57518A91" w14:textId="48CD8C01" w:rsidR="00825FAA" w:rsidRPr="008F4F80" w:rsidRDefault="00DD1A35" w:rsidP="00A9354E">
      <w:pPr>
        <w:pStyle w:val="TOC3"/>
        <w:rPr>
          <w:rFonts w:eastAsiaTheme="minorEastAsia" w:cstheme="minorBidi"/>
          <w:kern w:val="2"/>
          <w:lang w:val="en-ZA" w:eastAsia="en-ZA"/>
          <w14:ligatures w14:val="standardContextual"/>
        </w:rPr>
      </w:pPr>
      <w:hyperlink w:anchor="_Toc158325458" w:history="1">
        <w:r w:rsidR="00825FAA" w:rsidRPr="008F4F80">
          <w:rPr>
            <w:rStyle w:val="Hyperlink"/>
            <w:iCs/>
            <w:szCs w:val="22"/>
          </w:rPr>
          <w:t>24.</w:t>
        </w:r>
        <w:r w:rsidR="00825FAA" w:rsidRPr="008F4F80">
          <w:rPr>
            <w:rFonts w:eastAsiaTheme="minorEastAsia" w:cstheme="minorBidi"/>
            <w:kern w:val="2"/>
            <w:lang w:val="en-ZA" w:eastAsia="en-ZA"/>
            <w14:ligatures w14:val="standardContextual"/>
          </w:rPr>
          <w:tab/>
        </w:r>
        <w:r w:rsidR="00825FAA" w:rsidRPr="009715F7">
          <w:rPr>
            <w:rStyle w:val="Hyperlink"/>
            <w:szCs w:val="22"/>
          </w:rPr>
          <w:t>Qualified Opinion – Misstatement: Disclosures of Related Party Relationships, Transactions and Balances Not Presented</w:t>
        </w:r>
        <w:r w:rsidR="00825FAA" w:rsidRPr="009715F7">
          <w:rPr>
            <w:webHidden/>
          </w:rPr>
          <w:tab/>
        </w:r>
        <w:r w:rsidR="00825FAA" w:rsidRPr="009715F7">
          <w:rPr>
            <w:webHidden/>
          </w:rPr>
          <w:fldChar w:fldCharType="begin"/>
        </w:r>
        <w:r w:rsidR="00825FAA" w:rsidRPr="009715F7">
          <w:rPr>
            <w:webHidden/>
          </w:rPr>
          <w:instrText xml:space="preserve"> PAGEREF _Toc158325458 \h </w:instrText>
        </w:r>
        <w:r w:rsidR="00825FAA" w:rsidRPr="009715F7">
          <w:rPr>
            <w:webHidden/>
          </w:rPr>
        </w:r>
        <w:r w:rsidR="00825FAA" w:rsidRPr="009715F7">
          <w:rPr>
            <w:webHidden/>
          </w:rPr>
          <w:fldChar w:fldCharType="separate"/>
        </w:r>
        <w:r w:rsidR="009715F7">
          <w:rPr>
            <w:webHidden/>
          </w:rPr>
          <w:t>122</w:t>
        </w:r>
        <w:r w:rsidR="00825FAA" w:rsidRPr="009715F7">
          <w:rPr>
            <w:webHidden/>
          </w:rPr>
          <w:fldChar w:fldCharType="end"/>
        </w:r>
      </w:hyperlink>
    </w:p>
    <w:p w14:paraId="6E3DC965" w14:textId="1080E652" w:rsidR="00825FAA" w:rsidRPr="008F4F80" w:rsidRDefault="00DD1A35" w:rsidP="00A9354E">
      <w:pPr>
        <w:pStyle w:val="TOC3"/>
        <w:rPr>
          <w:rFonts w:eastAsiaTheme="minorEastAsia" w:cstheme="minorBidi"/>
          <w:kern w:val="2"/>
          <w:lang w:val="en-ZA" w:eastAsia="en-ZA"/>
          <w14:ligatures w14:val="standardContextual"/>
        </w:rPr>
      </w:pPr>
      <w:hyperlink w:anchor="_Toc158325459" w:history="1">
        <w:r w:rsidR="00825FAA" w:rsidRPr="008F4F80">
          <w:rPr>
            <w:rStyle w:val="Hyperlink"/>
            <w:szCs w:val="22"/>
          </w:rPr>
          <w:t>25.</w:t>
        </w:r>
        <w:r w:rsidR="00825FAA" w:rsidRPr="008F4F80">
          <w:rPr>
            <w:rFonts w:eastAsiaTheme="minorEastAsia" w:cstheme="minorBidi"/>
            <w:kern w:val="2"/>
            <w:lang w:val="en-ZA" w:eastAsia="en-ZA"/>
            <w14:ligatures w14:val="standardContextual"/>
          </w:rPr>
          <w:tab/>
        </w:r>
        <w:r w:rsidR="00825FAA" w:rsidRPr="009715F7">
          <w:rPr>
            <w:rStyle w:val="Hyperlink"/>
            <w:szCs w:val="22"/>
          </w:rPr>
          <w:t>Disclaimer of Opinion on the Financial Performance and Cash Flows and Qualified Opinion on the Financial Position – Inability to Obtain Sufficient Appropriate Audit Evidence in respect of Opening Balances</w:t>
        </w:r>
        <w:r w:rsidR="00825FAA" w:rsidRPr="009715F7">
          <w:rPr>
            <w:webHidden/>
          </w:rPr>
          <w:tab/>
        </w:r>
        <w:r w:rsidR="00825FAA" w:rsidRPr="009715F7">
          <w:rPr>
            <w:webHidden/>
          </w:rPr>
          <w:fldChar w:fldCharType="begin"/>
        </w:r>
        <w:r w:rsidR="00825FAA" w:rsidRPr="009715F7">
          <w:rPr>
            <w:webHidden/>
          </w:rPr>
          <w:instrText xml:space="preserve"> PAGEREF _Toc158325459 \h </w:instrText>
        </w:r>
        <w:r w:rsidR="00825FAA" w:rsidRPr="009715F7">
          <w:rPr>
            <w:webHidden/>
          </w:rPr>
        </w:r>
        <w:r w:rsidR="00825FAA" w:rsidRPr="009715F7">
          <w:rPr>
            <w:webHidden/>
          </w:rPr>
          <w:fldChar w:fldCharType="separate"/>
        </w:r>
        <w:r w:rsidR="009715F7">
          <w:rPr>
            <w:webHidden/>
          </w:rPr>
          <w:t>126</w:t>
        </w:r>
        <w:r w:rsidR="00825FAA" w:rsidRPr="009715F7">
          <w:rPr>
            <w:webHidden/>
          </w:rPr>
          <w:fldChar w:fldCharType="end"/>
        </w:r>
      </w:hyperlink>
    </w:p>
    <w:p w14:paraId="53641709" w14:textId="3C10971B" w:rsidR="00825FAA" w:rsidRPr="008F4F80" w:rsidRDefault="00DD1A35" w:rsidP="000A17DF">
      <w:pPr>
        <w:pStyle w:val="TOC2"/>
        <w:rPr>
          <w:rFonts w:ascii="Arial Nova" w:eastAsiaTheme="minorEastAsia" w:hAnsi="Arial Nova" w:cstheme="minorBidi"/>
          <w:noProof/>
          <w:kern w:val="2"/>
          <w:szCs w:val="22"/>
          <w:lang w:val="en-ZA" w:eastAsia="en-ZA"/>
          <w14:ligatures w14:val="standardContextual"/>
        </w:rPr>
      </w:pPr>
      <w:hyperlink w:anchor="_Toc158325460" w:history="1">
        <w:r w:rsidR="00825FAA" w:rsidRPr="009715F7">
          <w:rPr>
            <w:rStyle w:val="Hyperlink"/>
            <w:rFonts w:ascii="Arial Nova" w:hAnsi="Arial Nova"/>
            <w:noProof/>
            <w:szCs w:val="22"/>
          </w:rPr>
          <w:t>Independently Reviewed Financial Statements</w:t>
        </w:r>
        <w:r w:rsidR="00825FAA" w:rsidRPr="008F4F80">
          <w:rPr>
            <w:rFonts w:ascii="Arial Nova" w:hAnsi="Arial Nova"/>
            <w:noProof/>
            <w:webHidden/>
            <w:szCs w:val="22"/>
          </w:rPr>
          <w:tab/>
        </w:r>
        <w:r w:rsidR="00825FAA" w:rsidRPr="008F4F80">
          <w:rPr>
            <w:rFonts w:ascii="Arial Nova" w:hAnsi="Arial Nova"/>
            <w:noProof/>
            <w:webHidden/>
            <w:szCs w:val="22"/>
          </w:rPr>
          <w:fldChar w:fldCharType="begin"/>
        </w:r>
        <w:r w:rsidR="00825FAA" w:rsidRPr="008F4F80">
          <w:rPr>
            <w:rFonts w:ascii="Arial Nova" w:hAnsi="Arial Nova"/>
            <w:noProof/>
            <w:webHidden/>
            <w:szCs w:val="22"/>
          </w:rPr>
          <w:instrText xml:space="preserve"> PAGEREF _Toc158325460 \h </w:instrText>
        </w:r>
        <w:r w:rsidR="00825FAA" w:rsidRPr="008F4F80">
          <w:rPr>
            <w:rFonts w:ascii="Arial Nova" w:hAnsi="Arial Nova"/>
            <w:noProof/>
            <w:webHidden/>
            <w:szCs w:val="22"/>
          </w:rPr>
        </w:r>
        <w:r w:rsidR="00825FAA" w:rsidRPr="008F4F80">
          <w:rPr>
            <w:rFonts w:ascii="Arial Nova" w:hAnsi="Arial Nova"/>
            <w:noProof/>
            <w:webHidden/>
            <w:szCs w:val="22"/>
          </w:rPr>
          <w:fldChar w:fldCharType="separate"/>
        </w:r>
        <w:r w:rsidR="009715F7">
          <w:rPr>
            <w:rFonts w:ascii="Arial Nova" w:hAnsi="Arial Nova"/>
            <w:noProof/>
            <w:webHidden/>
            <w:szCs w:val="22"/>
          </w:rPr>
          <w:t>131</w:t>
        </w:r>
        <w:r w:rsidR="00825FAA" w:rsidRPr="008F4F80">
          <w:rPr>
            <w:rFonts w:ascii="Arial Nova" w:hAnsi="Arial Nova"/>
            <w:noProof/>
            <w:webHidden/>
            <w:szCs w:val="22"/>
          </w:rPr>
          <w:fldChar w:fldCharType="end"/>
        </w:r>
      </w:hyperlink>
    </w:p>
    <w:p w14:paraId="41D48B1D" w14:textId="6381ACF1" w:rsidR="00825FAA" w:rsidRPr="008F4F80" w:rsidRDefault="00DD1A35" w:rsidP="00A9354E">
      <w:pPr>
        <w:pStyle w:val="TOC3"/>
        <w:rPr>
          <w:rFonts w:eastAsiaTheme="minorEastAsia" w:cstheme="minorBidi"/>
          <w:kern w:val="2"/>
          <w:lang w:val="en-ZA" w:eastAsia="en-ZA"/>
          <w14:ligatures w14:val="standardContextual"/>
        </w:rPr>
      </w:pPr>
      <w:hyperlink w:anchor="_Toc158325461" w:history="1">
        <w:r w:rsidR="00825FAA" w:rsidRPr="008F4F80">
          <w:rPr>
            <w:rStyle w:val="Hyperlink"/>
            <w:szCs w:val="22"/>
          </w:rPr>
          <w:t>26.</w:t>
        </w:r>
        <w:r w:rsidR="00825FAA" w:rsidRPr="008F4F80">
          <w:rPr>
            <w:rFonts w:eastAsiaTheme="minorEastAsia" w:cstheme="minorBidi"/>
            <w:kern w:val="2"/>
            <w:lang w:val="en-ZA" w:eastAsia="en-ZA"/>
            <w14:ligatures w14:val="standardContextual"/>
          </w:rPr>
          <w:tab/>
        </w:r>
        <w:r w:rsidR="00825FAA" w:rsidRPr="009715F7">
          <w:rPr>
            <w:rStyle w:val="Hyperlink"/>
            <w:szCs w:val="22"/>
          </w:rPr>
          <w:t>Unmodified Conclusion – Financial Statements: Compliance Framework and Companies Act of South Africa</w:t>
        </w:r>
        <w:r w:rsidR="00825FAA" w:rsidRPr="009715F7">
          <w:rPr>
            <w:webHidden/>
          </w:rPr>
          <w:tab/>
        </w:r>
        <w:r w:rsidR="00825FAA" w:rsidRPr="009715F7">
          <w:rPr>
            <w:webHidden/>
          </w:rPr>
          <w:fldChar w:fldCharType="begin"/>
        </w:r>
        <w:r w:rsidR="00825FAA" w:rsidRPr="009715F7">
          <w:rPr>
            <w:webHidden/>
          </w:rPr>
          <w:instrText xml:space="preserve"> PAGEREF _Toc158325461 \h </w:instrText>
        </w:r>
        <w:r w:rsidR="00825FAA" w:rsidRPr="009715F7">
          <w:rPr>
            <w:webHidden/>
          </w:rPr>
        </w:r>
        <w:r w:rsidR="00825FAA" w:rsidRPr="009715F7">
          <w:rPr>
            <w:webHidden/>
          </w:rPr>
          <w:fldChar w:fldCharType="separate"/>
        </w:r>
        <w:r w:rsidR="009715F7">
          <w:rPr>
            <w:webHidden/>
          </w:rPr>
          <w:t>131</w:t>
        </w:r>
        <w:r w:rsidR="00825FAA" w:rsidRPr="009715F7">
          <w:rPr>
            <w:webHidden/>
          </w:rPr>
          <w:fldChar w:fldCharType="end"/>
        </w:r>
      </w:hyperlink>
    </w:p>
    <w:p w14:paraId="11E99F05" w14:textId="00D473FE" w:rsidR="00825FAA" w:rsidRPr="008F4F80" w:rsidRDefault="00DD1A35" w:rsidP="00A9354E">
      <w:pPr>
        <w:pStyle w:val="TOC3"/>
        <w:rPr>
          <w:rFonts w:eastAsiaTheme="minorEastAsia" w:cstheme="minorBidi"/>
          <w:kern w:val="2"/>
          <w:lang w:val="en-ZA" w:eastAsia="en-ZA"/>
          <w14:ligatures w14:val="standardContextual"/>
        </w:rPr>
      </w:pPr>
      <w:hyperlink w:anchor="_Toc158325462" w:history="1">
        <w:r w:rsidR="00825FAA" w:rsidRPr="008F4F80">
          <w:rPr>
            <w:rStyle w:val="Hyperlink"/>
            <w:szCs w:val="22"/>
            <w:lang w:val="nl-NL"/>
          </w:rPr>
          <w:t>27.</w:t>
        </w:r>
        <w:r w:rsidR="00825FAA" w:rsidRPr="008F4F80">
          <w:rPr>
            <w:rFonts w:eastAsiaTheme="minorEastAsia" w:cstheme="minorBidi"/>
            <w:kern w:val="2"/>
            <w:lang w:val="en-ZA" w:eastAsia="en-ZA"/>
            <w14:ligatures w14:val="standardContextual"/>
          </w:rPr>
          <w:tab/>
        </w:r>
        <w:r w:rsidR="00825FAA" w:rsidRPr="009715F7">
          <w:rPr>
            <w:rStyle w:val="Hyperlink"/>
            <w:rFonts w:cs="Arial"/>
            <w:szCs w:val="22"/>
            <w:lang w:val="af-ZA"/>
          </w:rPr>
          <w:t>Ongemodifiseerde</w:t>
        </w:r>
        <w:r w:rsidR="00825FAA" w:rsidRPr="009715F7">
          <w:rPr>
            <w:rStyle w:val="Hyperlink"/>
            <w:szCs w:val="22"/>
            <w:lang w:val="af-ZA"/>
          </w:rPr>
          <w:t xml:space="preserve"> </w:t>
        </w:r>
        <w:r w:rsidR="00825FAA" w:rsidRPr="009715F7">
          <w:rPr>
            <w:rStyle w:val="Hyperlink"/>
            <w:rFonts w:cs="Arial"/>
            <w:kern w:val="32"/>
            <w:szCs w:val="22"/>
            <w:lang w:val="af-ZA"/>
          </w:rPr>
          <w:t>Gevolgtrekking</w:t>
        </w:r>
        <w:r w:rsidR="00825FAA" w:rsidRPr="009715F7">
          <w:rPr>
            <w:rStyle w:val="Hyperlink"/>
            <w:szCs w:val="22"/>
            <w:lang w:val="af-ZA"/>
          </w:rPr>
          <w:t xml:space="preserve"> – </w:t>
        </w:r>
        <w:r w:rsidR="00825FAA" w:rsidRPr="009715F7">
          <w:rPr>
            <w:rStyle w:val="Hyperlink"/>
            <w:szCs w:val="22"/>
            <w:lang w:val="nl-NL"/>
          </w:rPr>
          <w:t xml:space="preserve">Onafhanklike Oorsig van </w:t>
        </w:r>
        <w:r w:rsidR="00825FAA" w:rsidRPr="009715F7">
          <w:rPr>
            <w:rStyle w:val="Hyperlink"/>
            <w:szCs w:val="22"/>
            <w:lang w:val="af-ZA"/>
          </w:rPr>
          <w:t xml:space="preserve">Finansiële Jaarstate: </w:t>
        </w:r>
        <w:r w:rsidR="00825FAA" w:rsidRPr="009715F7">
          <w:rPr>
            <w:rStyle w:val="Hyperlink"/>
            <w:szCs w:val="22"/>
            <w:lang w:val="nl-NL"/>
          </w:rPr>
          <w:t xml:space="preserve">Redelike Voorstelling </w:t>
        </w:r>
        <w:r w:rsidR="00825FAA" w:rsidRPr="009715F7">
          <w:rPr>
            <w:rStyle w:val="Hyperlink"/>
            <w:szCs w:val="22"/>
            <w:lang w:val="af-ZA"/>
          </w:rPr>
          <w:t>Finansiële Verslagdoeningsraamwerk</w:t>
        </w:r>
        <w:r w:rsidR="00825FAA" w:rsidRPr="009715F7">
          <w:rPr>
            <w:webHidden/>
          </w:rPr>
          <w:tab/>
        </w:r>
        <w:r w:rsidR="00825FAA" w:rsidRPr="009715F7">
          <w:rPr>
            <w:webHidden/>
          </w:rPr>
          <w:fldChar w:fldCharType="begin"/>
        </w:r>
        <w:r w:rsidR="00825FAA" w:rsidRPr="009715F7">
          <w:rPr>
            <w:webHidden/>
          </w:rPr>
          <w:instrText xml:space="preserve"> PAGEREF _Toc158325462 \h </w:instrText>
        </w:r>
        <w:r w:rsidR="00825FAA" w:rsidRPr="009715F7">
          <w:rPr>
            <w:webHidden/>
          </w:rPr>
        </w:r>
        <w:r w:rsidR="00825FAA" w:rsidRPr="009715F7">
          <w:rPr>
            <w:webHidden/>
          </w:rPr>
          <w:fldChar w:fldCharType="separate"/>
        </w:r>
        <w:r w:rsidR="009715F7">
          <w:rPr>
            <w:webHidden/>
          </w:rPr>
          <w:t>133</w:t>
        </w:r>
        <w:r w:rsidR="00825FAA" w:rsidRPr="009715F7">
          <w:rPr>
            <w:webHidden/>
          </w:rPr>
          <w:fldChar w:fldCharType="end"/>
        </w:r>
      </w:hyperlink>
    </w:p>
    <w:p w14:paraId="4A86413B" w14:textId="717293F6" w:rsidR="00825FAA" w:rsidRPr="008F4F80" w:rsidRDefault="00DD1A35" w:rsidP="00A9354E">
      <w:pPr>
        <w:pStyle w:val="TOC3"/>
        <w:rPr>
          <w:rFonts w:eastAsiaTheme="minorEastAsia" w:cstheme="minorBidi"/>
          <w:kern w:val="2"/>
          <w:lang w:val="en-ZA" w:eastAsia="en-ZA"/>
          <w14:ligatures w14:val="standardContextual"/>
        </w:rPr>
      </w:pPr>
      <w:hyperlink w:anchor="_Toc158325463" w:history="1">
        <w:r w:rsidR="00825FAA" w:rsidRPr="008F4F80">
          <w:rPr>
            <w:rStyle w:val="Hyperlink"/>
            <w:szCs w:val="22"/>
            <w:lang w:val="nl-NL"/>
          </w:rPr>
          <w:t>28.</w:t>
        </w:r>
        <w:r w:rsidR="00825FAA" w:rsidRPr="008F4F80">
          <w:rPr>
            <w:rFonts w:eastAsiaTheme="minorEastAsia" w:cstheme="minorBidi"/>
            <w:kern w:val="2"/>
            <w:lang w:val="en-ZA" w:eastAsia="en-ZA"/>
            <w14:ligatures w14:val="standardContextual"/>
          </w:rPr>
          <w:tab/>
        </w:r>
        <w:r w:rsidR="00825FAA" w:rsidRPr="009715F7">
          <w:rPr>
            <w:rStyle w:val="Hyperlink"/>
            <w:rFonts w:cs="Arial"/>
            <w:szCs w:val="22"/>
            <w:lang w:val="af-ZA"/>
          </w:rPr>
          <w:t>Ongemodifiseerde</w:t>
        </w:r>
        <w:r w:rsidR="00825FAA" w:rsidRPr="009715F7">
          <w:rPr>
            <w:rStyle w:val="Hyperlink"/>
            <w:szCs w:val="22"/>
            <w:lang w:val="af-ZA"/>
          </w:rPr>
          <w:t xml:space="preserve"> </w:t>
        </w:r>
        <w:r w:rsidR="00825FAA" w:rsidRPr="009715F7">
          <w:rPr>
            <w:rStyle w:val="Hyperlink"/>
            <w:rFonts w:cs="Arial"/>
            <w:kern w:val="32"/>
            <w:szCs w:val="22"/>
            <w:lang w:val="af-ZA"/>
          </w:rPr>
          <w:t>Gevolgtrekking</w:t>
        </w:r>
        <w:r w:rsidR="00825FAA" w:rsidRPr="009715F7">
          <w:rPr>
            <w:rStyle w:val="Hyperlink"/>
            <w:szCs w:val="22"/>
            <w:lang w:val="af-ZA"/>
          </w:rPr>
          <w:t xml:space="preserve"> – Onafhanklike Oorsig van Finansiële State: Nakomings-Finansiële Verslagdoeningsraamwerk en Maatskappywet</w:t>
        </w:r>
        <w:r w:rsidR="00825FAA" w:rsidRPr="009715F7">
          <w:rPr>
            <w:webHidden/>
          </w:rPr>
          <w:tab/>
        </w:r>
        <w:r w:rsidR="00825FAA" w:rsidRPr="009715F7">
          <w:rPr>
            <w:webHidden/>
          </w:rPr>
          <w:fldChar w:fldCharType="begin"/>
        </w:r>
        <w:r w:rsidR="00825FAA" w:rsidRPr="009715F7">
          <w:rPr>
            <w:webHidden/>
          </w:rPr>
          <w:instrText xml:space="preserve"> PAGEREF _Toc158325463 \h </w:instrText>
        </w:r>
        <w:r w:rsidR="00825FAA" w:rsidRPr="009715F7">
          <w:rPr>
            <w:webHidden/>
          </w:rPr>
        </w:r>
        <w:r w:rsidR="00825FAA" w:rsidRPr="009715F7">
          <w:rPr>
            <w:webHidden/>
          </w:rPr>
          <w:fldChar w:fldCharType="separate"/>
        </w:r>
        <w:r w:rsidR="009715F7">
          <w:rPr>
            <w:webHidden/>
          </w:rPr>
          <w:t>135</w:t>
        </w:r>
        <w:r w:rsidR="00825FAA" w:rsidRPr="009715F7">
          <w:rPr>
            <w:webHidden/>
          </w:rPr>
          <w:fldChar w:fldCharType="end"/>
        </w:r>
      </w:hyperlink>
    </w:p>
    <w:p w14:paraId="1B815A0A" w14:textId="53A34984" w:rsidR="00825FAA" w:rsidRPr="008F4F80" w:rsidRDefault="00DD1A35" w:rsidP="00A9354E">
      <w:pPr>
        <w:pStyle w:val="TOC3"/>
        <w:rPr>
          <w:rFonts w:eastAsiaTheme="minorEastAsia" w:cstheme="minorBidi"/>
          <w:kern w:val="2"/>
          <w:lang w:val="en-ZA" w:eastAsia="en-ZA"/>
          <w14:ligatures w14:val="standardContextual"/>
        </w:rPr>
      </w:pPr>
      <w:hyperlink w:anchor="_Toc158325464" w:history="1">
        <w:r w:rsidR="00825FAA" w:rsidRPr="008F4F80">
          <w:rPr>
            <w:rStyle w:val="Hyperlink"/>
            <w:rFonts w:cs="Arial"/>
            <w:szCs w:val="22"/>
          </w:rPr>
          <w:t>29.</w:t>
        </w:r>
        <w:r w:rsidR="00825FAA" w:rsidRPr="008F4F80">
          <w:rPr>
            <w:rFonts w:eastAsiaTheme="minorEastAsia" w:cstheme="minorBidi"/>
            <w:kern w:val="2"/>
            <w:lang w:val="en-ZA" w:eastAsia="en-ZA"/>
            <w14:ligatures w14:val="standardContextual"/>
          </w:rPr>
          <w:tab/>
        </w:r>
        <w:r w:rsidR="00825FAA" w:rsidRPr="009715F7">
          <w:rPr>
            <w:rStyle w:val="Hyperlink"/>
            <w:szCs w:val="22"/>
          </w:rPr>
          <w:t>Qualified Conclusion – Misstatement: Incorrect Valuation of Inventory</w:t>
        </w:r>
        <w:r w:rsidR="00825FAA" w:rsidRPr="009715F7">
          <w:rPr>
            <w:webHidden/>
          </w:rPr>
          <w:tab/>
        </w:r>
        <w:r w:rsidR="00825FAA" w:rsidRPr="009715F7">
          <w:rPr>
            <w:webHidden/>
          </w:rPr>
          <w:fldChar w:fldCharType="begin"/>
        </w:r>
        <w:r w:rsidR="00825FAA" w:rsidRPr="009715F7">
          <w:rPr>
            <w:webHidden/>
          </w:rPr>
          <w:instrText xml:space="preserve"> PAGEREF _Toc158325464 \h </w:instrText>
        </w:r>
        <w:r w:rsidR="00825FAA" w:rsidRPr="009715F7">
          <w:rPr>
            <w:webHidden/>
          </w:rPr>
        </w:r>
        <w:r w:rsidR="00825FAA" w:rsidRPr="009715F7">
          <w:rPr>
            <w:webHidden/>
          </w:rPr>
          <w:fldChar w:fldCharType="separate"/>
        </w:r>
        <w:r w:rsidR="009715F7">
          <w:rPr>
            <w:webHidden/>
          </w:rPr>
          <w:t>137</w:t>
        </w:r>
        <w:r w:rsidR="00825FAA" w:rsidRPr="009715F7">
          <w:rPr>
            <w:webHidden/>
          </w:rPr>
          <w:fldChar w:fldCharType="end"/>
        </w:r>
      </w:hyperlink>
    </w:p>
    <w:p w14:paraId="4C67F0CC" w14:textId="3A4829CA" w:rsidR="00825FAA" w:rsidRPr="008F4F80" w:rsidRDefault="00DD1A35" w:rsidP="00A9354E">
      <w:pPr>
        <w:pStyle w:val="TOC3"/>
        <w:rPr>
          <w:rFonts w:eastAsiaTheme="minorEastAsia" w:cstheme="minorBidi"/>
          <w:kern w:val="2"/>
          <w:lang w:val="en-ZA" w:eastAsia="en-ZA"/>
          <w14:ligatures w14:val="standardContextual"/>
        </w:rPr>
      </w:pPr>
      <w:hyperlink w:anchor="_Toc158325465" w:history="1">
        <w:r w:rsidR="00825FAA" w:rsidRPr="008F4F80">
          <w:rPr>
            <w:rStyle w:val="Hyperlink"/>
            <w:rFonts w:cs="Arial"/>
            <w:szCs w:val="22"/>
          </w:rPr>
          <w:t>30.</w:t>
        </w:r>
        <w:r w:rsidR="00825FAA" w:rsidRPr="008F4F80">
          <w:rPr>
            <w:rFonts w:eastAsiaTheme="minorEastAsia" w:cstheme="minorBidi"/>
            <w:kern w:val="2"/>
            <w:lang w:val="en-ZA" w:eastAsia="en-ZA"/>
            <w14:ligatures w14:val="standardContextual"/>
          </w:rPr>
          <w:tab/>
        </w:r>
        <w:r w:rsidR="00825FAA" w:rsidRPr="009715F7">
          <w:rPr>
            <w:rStyle w:val="Hyperlink"/>
            <w:szCs w:val="22"/>
          </w:rPr>
          <w:t>Adverse Conclusion – Misstatement: Non-Consolidation of Financial Statements</w:t>
        </w:r>
        <w:r w:rsidR="00825FAA" w:rsidRPr="009715F7">
          <w:rPr>
            <w:webHidden/>
          </w:rPr>
          <w:tab/>
        </w:r>
        <w:r w:rsidR="00825FAA" w:rsidRPr="009715F7">
          <w:rPr>
            <w:webHidden/>
          </w:rPr>
          <w:fldChar w:fldCharType="begin"/>
        </w:r>
        <w:r w:rsidR="00825FAA" w:rsidRPr="009715F7">
          <w:rPr>
            <w:webHidden/>
          </w:rPr>
          <w:instrText xml:space="preserve"> PAGEREF _Toc158325465 \h </w:instrText>
        </w:r>
        <w:r w:rsidR="00825FAA" w:rsidRPr="009715F7">
          <w:rPr>
            <w:webHidden/>
          </w:rPr>
        </w:r>
        <w:r w:rsidR="00825FAA" w:rsidRPr="009715F7">
          <w:rPr>
            <w:webHidden/>
          </w:rPr>
          <w:fldChar w:fldCharType="separate"/>
        </w:r>
        <w:r w:rsidR="009715F7">
          <w:rPr>
            <w:webHidden/>
          </w:rPr>
          <w:t>139</w:t>
        </w:r>
        <w:r w:rsidR="00825FAA" w:rsidRPr="009715F7">
          <w:rPr>
            <w:webHidden/>
          </w:rPr>
          <w:fldChar w:fldCharType="end"/>
        </w:r>
      </w:hyperlink>
    </w:p>
    <w:p w14:paraId="4A8DA0AB" w14:textId="7D78063E" w:rsidR="00825FAA" w:rsidRPr="008F4F80" w:rsidRDefault="00DD1A35" w:rsidP="00A9354E">
      <w:pPr>
        <w:pStyle w:val="TOC3"/>
        <w:rPr>
          <w:rFonts w:eastAsiaTheme="minorEastAsia" w:cstheme="minorBidi"/>
          <w:kern w:val="2"/>
          <w:lang w:val="en-ZA" w:eastAsia="en-ZA"/>
          <w14:ligatures w14:val="standardContextual"/>
        </w:rPr>
      </w:pPr>
      <w:hyperlink w:anchor="_Toc158325466" w:history="1">
        <w:r w:rsidR="00825FAA" w:rsidRPr="008F4F80">
          <w:rPr>
            <w:rStyle w:val="Hyperlink"/>
            <w:rFonts w:cs="Arial"/>
            <w:szCs w:val="22"/>
          </w:rPr>
          <w:t>31.</w:t>
        </w:r>
        <w:r w:rsidR="00825FAA" w:rsidRPr="008F4F80">
          <w:rPr>
            <w:rFonts w:eastAsiaTheme="minorEastAsia" w:cstheme="minorBidi"/>
            <w:kern w:val="2"/>
            <w:lang w:val="en-ZA" w:eastAsia="en-ZA"/>
            <w14:ligatures w14:val="standardContextual"/>
          </w:rPr>
          <w:tab/>
        </w:r>
        <w:r w:rsidR="00825FAA" w:rsidRPr="009715F7">
          <w:rPr>
            <w:rStyle w:val="Hyperlink"/>
            <w:szCs w:val="22"/>
          </w:rPr>
          <w:t>Disclaimer of Conclusion – No Inventory Count and Ongoing Process to Rectify Errors in Accounts Receivable and Inventory Caused by Implementation of New Computer System</w:t>
        </w:r>
        <w:r w:rsidR="00825FAA" w:rsidRPr="009715F7">
          <w:rPr>
            <w:webHidden/>
          </w:rPr>
          <w:tab/>
        </w:r>
        <w:r w:rsidR="00825FAA" w:rsidRPr="009715F7">
          <w:rPr>
            <w:webHidden/>
          </w:rPr>
          <w:fldChar w:fldCharType="begin"/>
        </w:r>
        <w:r w:rsidR="00825FAA" w:rsidRPr="009715F7">
          <w:rPr>
            <w:webHidden/>
          </w:rPr>
          <w:instrText xml:space="preserve"> PAGEREF _Toc158325466 \h </w:instrText>
        </w:r>
        <w:r w:rsidR="00825FAA" w:rsidRPr="009715F7">
          <w:rPr>
            <w:webHidden/>
          </w:rPr>
        </w:r>
        <w:r w:rsidR="00825FAA" w:rsidRPr="009715F7">
          <w:rPr>
            <w:webHidden/>
          </w:rPr>
          <w:fldChar w:fldCharType="separate"/>
        </w:r>
        <w:r w:rsidR="009715F7">
          <w:rPr>
            <w:webHidden/>
          </w:rPr>
          <w:t>142</w:t>
        </w:r>
        <w:r w:rsidR="00825FAA" w:rsidRPr="009715F7">
          <w:rPr>
            <w:webHidden/>
          </w:rPr>
          <w:fldChar w:fldCharType="end"/>
        </w:r>
      </w:hyperlink>
    </w:p>
    <w:p w14:paraId="3659A2CD" w14:textId="00946CE4" w:rsidR="00825FAA" w:rsidRPr="008F4F80" w:rsidRDefault="00DD1A35" w:rsidP="000A17DF">
      <w:pPr>
        <w:pStyle w:val="TOC1"/>
        <w:rPr>
          <w:rFonts w:ascii="Arial Nova" w:eastAsiaTheme="minorEastAsia" w:hAnsi="Arial Nova" w:cstheme="minorBidi"/>
          <w:noProof/>
          <w:kern w:val="2"/>
          <w:sz w:val="22"/>
          <w:lang w:val="en-ZA" w:eastAsia="en-ZA"/>
          <w14:ligatures w14:val="standardContextual"/>
        </w:rPr>
      </w:pPr>
      <w:hyperlink w:anchor="_Toc158325467" w:history="1">
        <w:r w:rsidR="00825FAA" w:rsidRPr="008F4F80">
          <w:rPr>
            <w:rStyle w:val="Hyperlink"/>
            <w:rFonts w:ascii="Arial Nova" w:hAnsi="Arial Nova"/>
            <w:noProof/>
            <w:sz w:val="22"/>
          </w:rPr>
          <w:t>APPENDIX I</w:t>
        </w:r>
        <w:r w:rsidR="00825FAA" w:rsidRPr="008F4F80">
          <w:rPr>
            <w:rFonts w:ascii="Arial Nova" w:hAnsi="Arial Nova"/>
            <w:noProof/>
            <w:webHidden/>
            <w:sz w:val="22"/>
          </w:rPr>
          <w:tab/>
        </w:r>
        <w:r w:rsidR="00825FAA" w:rsidRPr="008F4F80">
          <w:rPr>
            <w:rFonts w:ascii="Arial Nova" w:hAnsi="Arial Nova"/>
            <w:noProof/>
            <w:webHidden/>
            <w:sz w:val="22"/>
          </w:rPr>
          <w:fldChar w:fldCharType="begin"/>
        </w:r>
        <w:r w:rsidR="00825FAA" w:rsidRPr="008F4F80">
          <w:rPr>
            <w:rFonts w:ascii="Arial Nova" w:hAnsi="Arial Nova"/>
            <w:noProof/>
            <w:webHidden/>
            <w:sz w:val="22"/>
          </w:rPr>
          <w:instrText xml:space="preserve"> PAGEREF _Toc158325467 \h </w:instrText>
        </w:r>
        <w:r w:rsidR="00825FAA" w:rsidRPr="008F4F80">
          <w:rPr>
            <w:rFonts w:ascii="Arial Nova" w:hAnsi="Arial Nova"/>
            <w:noProof/>
            <w:webHidden/>
            <w:sz w:val="22"/>
          </w:rPr>
        </w:r>
        <w:r w:rsidR="00825FAA" w:rsidRPr="008F4F80">
          <w:rPr>
            <w:rFonts w:ascii="Arial Nova" w:hAnsi="Arial Nova"/>
            <w:noProof/>
            <w:webHidden/>
            <w:sz w:val="22"/>
          </w:rPr>
          <w:fldChar w:fldCharType="separate"/>
        </w:r>
        <w:r w:rsidR="009715F7">
          <w:rPr>
            <w:rFonts w:ascii="Arial Nova" w:hAnsi="Arial Nova"/>
            <w:noProof/>
            <w:webHidden/>
            <w:sz w:val="22"/>
          </w:rPr>
          <w:t>144</w:t>
        </w:r>
        <w:r w:rsidR="00825FAA" w:rsidRPr="008F4F80">
          <w:rPr>
            <w:rFonts w:ascii="Arial Nova" w:hAnsi="Arial Nova"/>
            <w:noProof/>
            <w:webHidden/>
            <w:sz w:val="22"/>
          </w:rPr>
          <w:fldChar w:fldCharType="end"/>
        </w:r>
      </w:hyperlink>
    </w:p>
    <w:p w14:paraId="27C774C8" w14:textId="59221DC0" w:rsidR="00825FAA" w:rsidRPr="008F4F80" w:rsidRDefault="00DD1A35" w:rsidP="000A17DF">
      <w:pPr>
        <w:pStyle w:val="TOC2"/>
        <w:rPr>
          <w:rFonts w:ascii="Arial Nova" w:eastAsiaTheme="minorEastAsia" w:hAnsi="Arial Nova" w:cstheme="minorBidi"/>
          <w:noProof/>
          <w:kern w:val="2"/>
          <w:szCs w:val="22"/>
          <w:lang w:val="en-ZA" w:eastAsia="en-ZA"/>
          <w14:ligatures w14:val="standardContextual"/>
        </w:rPr>
      </w:pPr>
      <w:hyperlink w:anchor="_Toc158325468" w:history="1">
        <w:r w:rsidR="00825FAA" w:rsidRPr="009715F7">
          <w:rPr>
            <w:rStyle w:val="Hyperlink"/>
            <w:rFonts w:ascii="Arial Nova" w:hAnsi="Arial Nova"/>
            <w:noProof/>
            <w:szCs w:val="22"/>
          </w:rPr>
          <w:t>Linking Going Concern Considerations with Types of Audit Opinions</w:t>
        </w:r>
        <w:r w:rsidR="00825FAA" w:rsidRPr="008F4F80">
          <w:rPr>
            <w:rFonts w:ascii="Arial Nova" w:hAnsi="Arial Nova"/>
            <w:noProof/>
            <w:webHidden/>
            <w:szCs w:val="22"/>
          </w:rPr>
          <w:tab/>
        </w:r>
        <w:r w:rsidR="00825FAA" w:rsidRPr="008F4F80">
          <w:rPr>
            <w:rFonts w:ascii="Arial Nova" w:hAnsi="Arial Nova"/>
            <w:noProof/>
            <w:webHidden/>
            <w:szCs w:val="22"/>
          </w:rPr>
          <w:fldChar w:fldCharType="begin"/>
        </w:r>
        <w:r w:rsidR="00825FAA" w:rsidRPr="008F4F80">
          <w:rPr>
            <w:rFonts w:ascii="Arial Nova" w:hAnsi="Arial Nova"/>
            <w:noProof/>
            <w:webHidden/>
            <w:szCs w:val="22"/>
          </w:rPr>
          <w:instrText xml:space="preserve"> PAGEREF _Toc158325468 \h </w:instrText>
        </w:r>
        <w:r w:rsidR="00825FAA" w:rsidRPr="008F4F80">
          <w:rPr>
            <w:rFonts w:ascii="Arial Nova" w:hAnsi="Arial Nova"/>
            <w:noProof/>
            <w:webHidden/>
            <w:szCs w:val="22"/>
          </w:rPr>
        </w:r>
        <w:r w:rsidR="00825FAA" w:rsidRPr="008F4F80">
          <w:rPr>
            <w:rFonts w:ascii="Arial Nova" w:hAnsi="Arial Nova"/>
            <w:noProof/>
            <w:webHidden/>
            <w:szCs w:val="22"/>
          </w:rPr>
          <w:fldChar w:fldCharType="separate"/>
        </w:r>
        <w:r w:rsidR="009715F7">
          <w:rPr>
            <w:rFonts w:ascii="Arial Nova" w:hAnsi="Arial Nova"/>
            <w:noProof/>
            <w:webHidden/>
            <w:szCs w:val="22"/>
          </w:rPr>
          <w:t>144</w:t>
        </w:r>
        <w:r w:rsidR="00825FAA" w:rsidRPr="008F4F80">
          <w:rPr>
            <w:rFonts w:ascii="Arial Nova" w:hAnsi="Arial Nova"/>
            <w:noProof/>
            <w:webHidden/>
            <w:szCs w:val="22"/>
          </w:rPr>
          <w:fldChar w:fldCharType="end"/>
        </w:r>
      </w:hyperlink>
    </w:p>
    <w:p w14:paraId="29D7DC1F" w14:textId="0CDC2E10" w:rsidR="00825FAA" w:rsidRPr="008F4F80" w:rsidRDefault="00DD1A35" w:rsidP="000A17DF">
      <w:pPr>
        <w:pStyle w:val="TOC1"/>
        <w:rPr>
          <w:rFonts w:ascii="Arial Nova" w:eastAsiaTheme="minorEastAsia" w:hAnsi="Arial Nova" w:cstheme="minorBidi"/>
          <w:noProof/>
          <w:kern w:val="2"/>
          <w:sz w:val="22"/>
          <w:lang w:val="en-ZA" w:eastAsia="en-ZA"/>
          <w14:ligatures w14:val="standardContextual"/>
        </w:rPr>
      </w:pPr>
      <w:hyperlink w:anchor="_Toc158325469" w:history="1">
        <w:r w:rsidR="00825FAA" w:rsidRPr="008F4F80">
          <w:rPr>
            <w:rStyle w:val="Hyperlink"/>
            <w:rFonts w:ascii="Arial Nova" w:hAnsi="Arial Nova"/>
            <w:noProof/>
            <w:sz w:val="22"/>
          </w:rPr>
          <w:t>APPENDIX II</w:t>
        </w:r>
        <w:r w:rsidR="00825FAA" w:rsidRPr="008F4F80">
          <w:rPr>
            <w:rFonts w:ascii="Arial Nova" w:hAnsi="Arial Nova"/>
            <w:noProof/>
            <w:webHidden/>
            <w:sz w:val="22"/>
          </w:rPr>
          <w:tab/>
        </w:r>
        <w:r w:rsidR="00825FAA" w:rsidRPr="008F4F80">
          <w:rPr>
            <w:rFonts w:ascii="Arial Nova" w:hAnsi="Arial Nova"/>
            <w:noProof/>
            <w:webHidden/>
            <w:sz w:val="22"/>
          </w:rPr>
          <w:fldChar w:fldCharType="begin"/>
        </w:r>
        <w:r w:rsidR="00825FAA" w:rsidRPr="008F4F80">
          <w:rPr>
            <w:rFonts w:ascii="Arial Nova" w:hAnsi="Arial Nova"/>
            <w:noProof/>
            <w:webHidden/>
            <w:sz w:val="22"/>
          </w:rPr>
          <w:instrText xml:space="preserve"> PAGEREF _Toc158325469 \h </w:instrText>
        </w:r>
        <w:r w:rsidR="00825FAA" w:rsidRPr="008F4F80">
          <w:rPr>
            <w:rFonts w:ascii="Arial Nova" w:hAnsi="Arial Nova"/>
            <w:noProof/>
            <w:webHidden/>
            <w:sz w:val="22"/>
          </w:rPr>
        </w:r>
        <w:r w:rsidR="00825FAA" w:rsidRPr="008F4F80">
          <w:rPr>
            <w:rFonts w:ascii="Arial Nova" w:hAnsi="Arial Nova"/>
            <w:noProof/>
            <w:webHidden/>
            <w:sz w:val="22"/>
          </w:rPr>
          <w:fldChar w:fldCharType="separate"/>
        </w:r>
        <w:r w:rsidR="009715F7">
          <w:rPr>
            <w:rFonts w:ascii="Arial Nova" w:hAnsi="Arial Nova"/>
            <w:noProof/>
            <w:webHidden/>
            <w:sz w:val="22"/>
          </w:rPr>
          <w:t>146</w:t>
        </w:r>
        <w:r w:rsidR="00825FAA" w:rsidRPr="008F4F80">
          <w:rPr>
            <w:rFonts w:ascii="Arial Nova" w:hAnsi="Arial Nova"/>
            <w:noProof/>
            <w:webHidden/>
            <w:sz w:val="22"/>
          </w:rPr>
          <w:fldChar w:fldCharType="end"/>
        </w:r>
      </w:hyperlink>
    </w:p>
    <w:p w14:paraId="59246554" w14:textId="75DFDC8C" w:rsidR="00825FAA" w:rsidRDefault="00DD1A35" w:rsidP="000A17DF">
      <w:pPr>
        <w:pStyle w:val="TOC2"/>
        <w:rPr>
          <w:rFonts w:asciiTheme="minorHAnsi" w:eastAsiaTheme="minorEastAsia" w:hAnsiTheme="minorHAnsi" w:cstheme="minorBidi"/>
          <w:noProof/>
          <w:kern w:val="2"/>
          <w:szCs w:val="22"/>
          <w:lang w:val="en-ZA" w:eastAsia="en-ZA"/>
          <w14:ligatures w14:val="standardContextual"/>
        </w:rPr>
      </w:pPr>
      <w:hyperlink w:anchor="_Toc158325470" w:history="1">
        <w:r w:rsidR="00825FAA" w:rsidRPr="009715F7">
          <w:rPr>
            <w:rStyle w:val="Hyperlink"/>
            <w:rFonts w:ascii="Arial Nova" w:hAnsi="Arial Nova"/>
            <w:noProof/>
            <w:szCs w:val="22"/>
          </w:rPr>
          <w:t>Examples of Reports, Documents and Information that may be Determined to be Other Information</w:t>
        </w:r>
        <w:r w:rsidR="00825FAA" w:rsidRPr="008F4F80">
          <w:rPr>
            <w:rFonts w:ascii="Arial Nova" w:hAnsi="Arial Nova"/>
            <w:noProof/>
            <w:webHidden/>
            <w:szCs w:val="22"/>
          </w:rPr>
          <w:tab/>
        </w:r>
        <w:r w:rsidR="00825FAA" w:rsidRPr="008F4F80">
          <w:rPr>
            <w:rFonts w:ascii="Arial Nova" w:hAnsi="Arial Nova"/>
            <w:noProof/>
            <w:webHidden/>
            <w:szCs w:val="22"/>
          </w:rPr>
          <w:fldChar w:fldCharType="begin"/>
        </w:r>
        <w:r w:rsidR="00825FAA" w:rsidRPr="008F4F80">
          <w:rPr>
            <w:rFonts w:ascii="Arial Nova" w:hAnsi="Arial Nova"/>
            <w:noProof/>
            <w:webHidden/>
            <w:szCs w:val="22"/>
          </w:rPr>
          <w:instrText xml:space="preserve"> PAGEREF _Toc158325470 \h </w:instrText>
        </w:r>
        <w:r w:rsidR="00825FAA" w:rsidRPr="008F4F80">
          <w:rPr>
            <w:rFonts w:ascii="Arial Nova" w:hAnsi="Arial Nova"/>
            <w:noProof/>
            <w:webHidden/>
            <w:szCs w:val="22"/>
          </w:rPr>
        </w:r>
        <w:r w:rsidR="00825FAA" w:rsidRPr="008F4F80">
          <w:rPr>
            <w:rFonts w:ascii="Arial Nova" w:hAnsi="Arial Nova"/>
            <w:noProof/>
            <w:webHidden/>
            <w:szCs w:val="22"/>
          </w:rPr>
          <w:fldChar w:fldCharType="separate"/>
        </w:r>
        <w:r w:rsidR="009715F7">
          <w:rPr>
            <w:rFonts w:ascii="Arial Nova" w:hAnsi="Arial Nova"/>
            <w:noProof/>
            <w:webHidden/>
            <w:szCs w:val="22"/>
          </w:rPr>
          <w:t>146</w:t>
        </w:r>
        <w:r w:rsidR="00825FAA" w:rsidRPr="008F4F80">
          <w:rPr>
            <w:rFonts w:ascii="Arial Nova" w:hAnsi="Arial Nova"/>
            <w:noProof/>
            <w:webHidden/>
            <w:szCs w:val="22"/>
          </w:rPr>
          <w:fldChar w:fldCharType="end"/>
        </w:r>
      </w:hyperlink>
    </w:p>
    <w:p w14:paraId="4CC035A6" w14:textId="77777777" w:rsidR="000B0F07" w:rsidRPr="00E136FB" w:rsidRDefault="001C0BBA" w:rsidP="005C36B5">
      <w:pPr>
        <w:pBdr>
          <w:bottom w:val="single" w:sz="4" w:space="1" w:color="auto"/>
        </w:pBdr>
        <w:spacing w:line="276" w:lineRule="auto"/>
        <w:jc w:val="left"/>
        <w:rPr>
          <w:rFonts w:ascii="Arial Nova" w:hAnsi="Arial Nova" w:cs="Arial"/>
        </w:rPr>
        <w:sectPr w:rsidR="000B0F07" w:rsidRPr="00E136FB" w:rsidSect="0034513C">
          <w:headerReference w:type="even" r:id="rId18"/>
          <w:headerReference w:type="default" r:id="rId19"/>
          <w:headerReference w:type="first" r:id="rId20"/>
          <w:type w:val="continuous"/>
          <w:pgSz w:w="11907" w:h="16839" w:code="9"/>
          <w:pgMar w:top="709" w:right="1080" w:bottom="1440" w:left="1080" w:header="720" w:footer="340" w:gutter="0"/>
          <w:cols w:space="720"/>
          <w:noEndnote/>
          <w:docGrid w:linePitch="299"/>
        </w:sectPr>
      </w:pPr>
      <w:r w:rsidRPr="00E136FB">
        <w:rPr>
          <w:rFonts w:ascii="Arial Nova" w:hAnsi="Arial Nova" w:cs="Arial"/>
          <w:b/>
          <w:lang w:val="fr-FR" w:eastAsia="en-US"/>
        </w:rPr>
        <w:fldChar w:fldCharType="end"/>
      </w:r>
    </w:p>
    <w:p w14:paraId="20592536" w14:textId="77777777" w:rsidR="0032570D" w:rsidRDefault="0032570D">
      <w:pPr>
        <w:widowControl/>
        <w:autoSpaceDE/>
        <w:autoSpaceDN/>
        <w:adjustRightInd/>
        <w:spacing w:after="0"/>
        <w:jc w:val="left"/>
        <w:rPr>
          <w:rFonts w:ascii="Arial Nova" w:hAnsi="Arial Nova"/>
          <w:b/>
          <w:sz w:val="24"/>
          <w:szCs w:val="24"/>
          <w:lang w:val="en-ZA"/>
        </w:rPr>
      </w:pPr>
      <w:bookmarkStart w:id="6" w:name="_Toc158325410"/>
      <w:r>
        <w:rPr>
          <w:rFonts w:ascii="Arial Nova" w:hAnsi="Arial Nova"/>
          <w:sz w:val="24"/>
          <w:szCs w:val="24"/>
          <w:lang w:val="en-ZA"/>
        </w:rPr>
        <w:br w:type="page"/>
      </w:r>
    </w:p>
    <w:p w14:paraId="59F77838" w14:textId="2387807E" w:rsidR="00E2386B" w:rsidRPr="00E136FB" w:rsidRDefault="00E2386B" w:rsidP="00E2386B">
      <w:pPr>
        <w:pStyle w:val="Heading1"/>
        <w:spacing w:before="0" w:after="120"/>
        <w:rPr>
          <w:rFonts w:ascii="Arial Nova" w:hAnsi="Arial Nova"/>
          <w:b w:val="0"/>
          <w:sz w:val="24"/>
          <w:szCs w:val="24"/>
          <w:lang w:val="en-ZA"/>
        </w:rPr>
      </w:pPr>
      <w:r w:rsidRPr="00E136FB">
        <w:rPr>
          <w:rFonts w:ascii="Arial Nova" w:hAnsi="Arial Nova"/>
          <w:sz w:val="24"/>
          <w:szCs w:val="24"/>
          <w:lang w:val="en-ZA"/>
        </w:rPr>
        <w:lastRenderedPageBreak/>
        <w:t xml:space="preserve">STATUS </w:t>
      </w:r>
      <w:r w:rsidR="00FC1180">
        <w:rPr>
          <w:rFonts w:ascii="Arial Nova" w:hAnsi="Arial Nova"/>
          <w:sz w:val="24"/>
          <w:szCs w:val="24"/>
          <w:lang w:val="en-ZA"/>
        </w:rPr>
        <w:t>OF</w:t>
      </w:r>
      <w:r w:rsidRPr="00E136FB">
        <w:rPr>
          <w:rFonts w:ascii="Arial Nova" w:hAnsi="Arial Nova"/>
          <w:sz w:val="24"/>
          <w:szCs w:val="24"/>
          <w:lang w:val="en-ZA"/>
        </w:rPr>
        <w:t xml:space="preserve"> AUTHORITY</w:t>
      </w:r>
      <w:bookmarkEnd w:id="6"/>
    </w:p>
    <w:p w14:paraId="694CDC5D" w14:textId="7E6AB3BE" w:rsidR="00B3718B" w:rsidRPr="00E136FB" w:rsidRDefault="00B74086" w:rsidP="005C36B5">
      <w:pPr>
        <w:keepLines/>
        <w:pBdr>
          <w:top w:val="single" w:sz="4" w:space="1" w:color="auto"/>
          <w:left w:val="single" w:sz="4" w:space="4" w:color="auto"/>
          <w:bottom w:val="single" w:sz="4" w:space="1" w:color="auto"/>
          <w:right w:val="single" w:sz="4" w:space="4" w:color="auto"/>
        </w:pBdr>
        <w:spacing w:line="276" w:lineRule="auto"/>
        <w:rPr>
          <w:rFonts w:ascii="Arial Nova" w:hAnsi="Arial Nova" w:cs="Arial"/>
        </w:rPr>
      </w:pPr>
      <w:r w:rsidRPr="00E136FB">
        <w:rPr>
          <w:rFonts w:ascii="Arial Nova" w:hAnsi="Arial Nova" w:cs="Arial"/>
        </w:rPr>
        <w:t xml:space="preserve">This South African Auditing Practice Statement (SAAPS) is aimed at </w:t>
      </w:r>
      <w:r w:rsidR="00E00386" w:rsidRPr="00E136FB">
        <w:rPr>
          <w:rFonts w:ascii="Arial Nova" w:hAnsi="Arial Nova" w:cs="Arial"/>
        </w:rPr>
        <w:t xml:space="preserve">providing practical guidance to registered auditors who report on financial statements, both for compliance with the </w:t>
      </w:r>
      <w:r w:rsidR="000A17DF">
        <w:rPr>
          <w:rFonts w:ascii="Arial Nova" w:hAnsi="Arial Nova" w:cs="Arial"/>
        </w:rPr>
        <w:t>International Standards on Auditing (</w:t>
      </w:r>
      <w:r w:rsidR="00E00386" w:rsidRPr="00E136FB">
        <w:rPr>
          <w:rFonts w:ascii="Arial Nova" w:hAnsi="Arial Nova" w:cs="Arial"/>
        </w:rPr>
        <w:t>ISAs</w:t>
      </w:r>
      <w:r w:rsidR="000A17DF">
        <w:rPr>
          <w:rFonts w:ascii="Arial Nova" w:hAnsi="Arial Nova" w:cs="Arial"/>
        </w:rPr>
        <w:t>)</w:t>
      </w:r>
      <w:r w:rsidR="00E00386" w:rsidRPr="00E136FB">
        <w:rPr>
          <w:rFonts w:ascii="Arial Nova" w:hAnsi="Arial Nova" w:cs="Arial"/>
        </w:rPr>
        <w:t xml:space="preserve"> </w:t>
      </w:r>
      <w:r w:rsidR="00E00386" w:rsidRPr="009F3616">
        <w:rPr>
          <w:rFonts w:ascii="Arial Nova" w:hAnsi="Arial Nova" w:cs="Arial"/>
        </w:rPr>
        <w:t xml:space="preserve">or the </w:t>
      </w:r>
      <w:r w:rsidR="000A17DF" w:rsidRPr="008F4F80">
        <w:rPr>
          <w:rFonts w:ascii="Arial Nova" w:hAnsi="Arial Nova" w:cs="Arial"/>
          <w:shd w:val="clear" w:color="auto" w:fill="FFFFFF"/>
        </w:rPr>
        <w:t>International Standard</w:t>
      </w:r>
      <w:r w:rsidR="009F3616">
        <w:rPr>
          <w:rFonts w:ascii="Arial Nova" w:hAnsi="Arial Nova" w:cs="Arial"/>
          <w:shd w:val="clear" w:color="auto" w:fill="FFFFFF"/>
        </w:rPr>
        <w:t>s</w:t>
      </w:r>
      <w:r w:rsidR="000A17DF" w:rsidRPr="008F4F80">
        <w:rPr>
          <w:rFonts w:ascii="Arial Nova" w:hAnsi="Arial Nova" w:cs="Arial"/>
          <w:shd w:val="clear" w:color="auto" w:fill="FFFFFF"/>
        </w:rPr>
        <w:t xml:space="preserve"> on Review Engagements (</w:t>
      </w:r>
      <w:r w:rsidR="00E00386" w:rsidRPr="009F3616">
        <w:rPr>
          <w:rFonts w:ascii="Arial Nova" w:hAnsi="Arial Nova" w:cs="Arial"/>
        </w:rPr>
        <w:t>ISREs</w:t>
      </w:r>
      <w:r w:rsidR="000A17DF" w:rsidRPr="009F3616">
        <w:rPr>
          <w:rFonts w:ascii="Arial Nova" w:hAnsi="Arial Nova" w:cs="Arial"/>
        </w:rPr>
        <w:t>)</w:t>
      </w:r>
      <w:r w:rsidR="00E00386" w:rsidRPr="009F3616">
        <w:rPr>
          <w:rFonts w:ascii="Arial Nova" w:hAnsi="Arial Nova" w:cs="Arial"/>
        </w:rPr>
        <w:t>, as applicable</w:t>
      </w:r>
      <w:r w:rsidR="00191E12">
        <w:rPr>
          <w:rFonts w:ascii="Arial Nova" w:hAnsi="Arial Nova" w:cs="Arial"/>
        </w:rPr>
        <w:t>,</w:t>
      </w:r>
      <w:r w:rsidR="00E00386" w:rsidRPr="009F3616">
        <w:rPr>
          <w:rFonts w:ascii="Arial Nova" w:hAnsi="Arial Nova" w:cs="Arial"/>
        </w:rPr>
        <w:t xml:space="preserve"> </w:t>
      </w:r>
      <w:r w:rsidR="00191E12">
        <w:rPr>
          <w:rFonts w:ascii="Arial Nova" w:hAnsi="Arial Nova" w:cs="Arial"/>
        </w:rPr>
        <w:t>as well as</w:t>
      </w:r>
      <w:r w:rsidR="00E00386" w:rsidRPr="00E136FB">
        <w:rPr>
          <w:rFonts w:ascii="Arial Nova" w:hAnsi="Arial Nova" w:cs="Arial"/>
        </w:rPr>
        <w:t xml:space="preserve"> the legal and regulatory requirements applicable to auditors and auditor reporting in South Africa, as related to the content and format of the auditor’s report. </w:t>
      </w:r>
      <w:r w:rsidR="00E6677E" w:rsidRPr="00E136FB">
        <w:rPr>
          <w:rFonts w:ascii="Arial Nova" w:hAnsi="Arial Nova" w:cs="Arial"/>
        </w:rPr>
        <w:t>For the purpose</w:t>
      </w:r>
      <w:r w:rsidR="00623DFA">
        <w:rPr>
          <w:rFonts w:ascii="Arial Nova" w:hAnsi="Arial Nova" w:cs="Arial"/>
        </w:rPr>
        <w:t>s</w:t>
      </w:r>
      <w:r w:rsidR="00E6677E" w:rsidRPr="00E136FB">
        <w:rPr>
          <w:rFonts w:ascii="Arial Nova" w:hAnsi="Arial Nova" w:cs="Arial"/>
        </w:rPr>
        <w:t xml:space="preserve"> of this SAAPS 3 (Revised</w:t>
      </w:r>
      <w:r w:rsidR="009F3616">
        <w:rPr>
          <w:rFonts w:ascii="Arial Nova" w:hAnsi="Arial Nova" w:cs="Arial"/>
        </w:rPr>
        <w:t xml:space="preserve"> March 2024</w:t>
      </w:r>
      <w:r w:rsidR="00E6677E" w:rsidRPr="00E136FB">
        <w:rPr>
          <w:rFonts w:ascii="Arial Nova" w:hAnsi="Arial Nova" w:cs="Arial"/>
        </w:rPr>
        <w:t>), the main legal and regulatory requirements addressed are the Auditing Profession Act No. 26 of 2005, as amended (APA</w:t>
      </w:r>
      <w:r w:rsidR="00E6677E" w:rsidRPr="00CC7D32">
        <w:rPr>
          <w:rFonts w:ascii="Arial Nova" w:hAnsi="Arial Nova" w:cs="Arial"/>
        </w:rPr>
        <w:t>); the IRBA Rule: Disclosure</w:t>
      </w:r>
      <w:r w:rsidR="00E6677E" w:rsidRPr="00E136FB">
        <w:rPr>
          <w:rFonts w:ascii="Arial Nova" w:hAnsi="Arial Nova" w:cs="Arial"/>
        </w:rPr>
        <w:t xml:space="preserve"> of Audit Tenure, </w:t>
      </w:r>
      <w:r w:rsidR="00E6677E" w:rsidRPr="00E136FB">
        <w:rPr>
          <w:rFonts w:ascii="Arial Nova" w:hAnsi="Arial Nova" w:cs="Arial"/>
          <w:lang w:eastAsia="en-ZA"/>
        </w:rPr>
        <w:t xml:space="preserve">published in Government Gazette No. 39475 of 4 December 2015, </w:t>
      </w:r>
      <w:r w:rsidR="00E6677E" w:rsidRPr="00E136FB">
        <w:rPr>
          <w:rFonts w:ascii="Arial Nova" w:hAnsi="Arial Nova" w:cs="Arial"/>
        </w:rPr>
        <w:t>and the IRBA Rule: Enhanced Auditor Reporting Requirements, p</w:t>
      </w:r>
      <w:r w:rsidR="00E6677E" w:rsidRPr="00E136FB">
        <w:rPr>
          <w:rFonts w:ascii="Arial Nova" w:hAnsi="Arial Nova" w:cs="Arial"/>
          <w:lang w:eastAsia="en-ZA"/>
        </w:rPr>
        <w:t xml:space="preserve">ublished in </w:t>
      </w:r>
      <w:hyperlink r:id="rId21" w:history="1">
        <w:r w:rsidR="00E6677E" w:rsidRPr="00493F75">
          <w:rPr>
            <w:rStyle w:val="Hyperlink"/>
            <w:rFonts w:ascii="Arial Nova" w:hAnsi="Arial Nova" w:cs="Arial"/>
            <w:lang w:eastAsia="en-ZA"/>
          </w:rPr>
          <w:t xml:space="preserve">Government Gazette No. </w:t>
        </w:r>
        <w:r w:rsidR="00E6677E">
          <w:rPr>
            <w:rStyle w:val="Hyperlink"/>
            <w:rFonts w:ascii="Arial Nova" w:hAnsi="Arial Nova" w:cs="Arial"/>
            <w:lang w:eastAsia="en-ZA"/>
          </w:rPr>
          <w:t>49309 of 15 September 2023</w:t>
        </w:r>
      </w:hyperlink>
      <w:r w:rsidR="00E6677E" w:rsidRPr="00E136FB">
        <w:rPr>
          <w:rFonts w:ascii="Arial Nova" w:hAnsi="Arial Nova" w:cs="Arial"/>
          <w:lang w:eastAsia="en-ZA"/>
        </w:rPr>
        <w:t xml:space="preserve"> (pursuant to Sections 9 and 10</w:t>
      </w:r>
      <w:r w:rsidR="00623DFA">
        <w:rPr>
          <w:rFonts w:ascii="Arial Nova" w:hAnsi="Arial Nova" w:cs="Arial"/>
          <w:lang w:eastAsia="en-ZA"/>
        </w:rPr>
        <w:t>,</w:t>
      </w:r>
      <w:r w:rsidR="00E6677E" w:rsidRPr="00E136FB">
        <w:rPr>
          <w:rFonts w:ascii="Arial Nova" w:hAnsi="Arial Nova" w:cs="Arial"/>
          <w:lang w:eastAsia="en-ZA"/>
        </w:rPr>
        <w:t xml:space="preserve"> read with </w:t>
      </w:r>
      <w:r w:rsidR="000A17DF" w:rsidRPr="00E136FB">
        <w:rPr>
          <w:rFonts w:ascii="Arial Nova" w:hAnsi="Arial Nova" w:cs="Arial"/>
          <w:lang w:eastAsia="en-ZA"/>
        </w:rPr>
        <w:t xml:space="preserve">Sections </w:t>
      </w:r>
      <w:r w:rsidR="00E6677E" w:rsidRPr="00E136FB">
        <w:rPr>
          <w:rFonts w:ascii="Arial Nova" w:hAnsi="Arial Nova" w:cs="Arial"/>
          <w:lang w:eastAsia="en-ZA"/>
        </w:rPr>
        <w:t xml:space="preserve">1, 2 and 3 of the </w:t>
      </w:r>
      <w:r w:rsidR="000A17DF">
        <w:rPr>
          <w:rFonts w:ascii="Arial Nova" w:hAnsi="Arial Nova" w:cs="Arial"/>
          <w:lang w:eastAsia="en-ZA"/>
        </w:rPr>
        <w:t>APA</w:t>
      </w:r>
      <w:r w:rsidR="00E6677E" w:rsidRPr="00E136FB">
        <w:rPr>
          <w:rFonts w:ascii="Arial Nova" w:hAnsi="Arial Nova" w:cs="Arial"/>
        </w:rPr>
        <w:t xml:space="preserve"> (collectively the IRBA Rules)</w:t>
      </w:r>
      <w:r w:rsidR="00E6677E" w:rsidRPr="008F4F80">
        <w:rPr>
          <w:rStyle w:val="CommentReference"/>
          <w:rFonts w:ascii="Arial Nova" w:hAnsi="Arial Nova"/>
          <w:sz w:val="22"/>
        </w:rPr>
        <w:t>;</w:t>
      </w:r>
      <w:r w:rsidR="00E6677E" w:rsidRPr="00E136FB">
        <w:rPr>
          <w:rFonts w:ascii="Arial Nova" w:hAnsi="Arial Nova" w:cs="Arial"/>
        </w:rPr>
        <w:t xml:space="preserve"> the Companies Act No. 71 of 2008, as amended (Companies Act</w:t>
      </w:r>
      <w:r w:rsidR="00E6677E">
        <w:rPr>
          <w:rFonts w:ascii="Arial Nova" w:hAnsi="Arial Nova" w:cs="Arial"/>
        </w:rPr>
        <w:t xml:space="preserve"> of South Africa</w:t>
      </w:r>
      <w:r w:rsidR="00E6677E" w:rsidRPr="00E136FB">
        <w:rPr>
          <w:rFonts w:ascii="Arial Nova" w:hAnsi="Arial Nova" w:cs="Arial"/>
        </w:rPr>
        <w:t>); and the Public Audit Act No. 25 of 2004 (PAA). Reading this SAAPS 3 (Revised</w:t>
      </w:r>
      <w:r w:rsidR="009F3616">
        <w:rPr>
          <w:rFonts w:ascii="Arial Nova" w:hAnsi="Arial Nova" w:cs="Arial"/>
        </w:rPr>
        <w:t xml:space="preserve"> March 2024</w:t>
      </w:r>
      <w:r w:rsidR="00E6677E" w:rsidRPr="00E136FB">
        <w:rPr>
          <w:rFonts w:ascii="Arial Nova" w:hAnsi="Arial Nova" w:cs="Arial"/>
        </w:rPr>
        <w:t xml:space="preserve">) is not a substitute for reading and applying the ISAs, the ISREs, the APA, the IRBA Rules, the Companies Act </w:t>
      </w:r>
      <w:r w:rsidR="00E6677E">
        <w:rPr>
          <w:rFonts w:ascii="Arial Nova" w:hAnsi="Arial Nova" w:cs="Arial"/>
        </w:rPr>
        <w:t xml:space="preserve">of South Africa </w:t>
      </w:r>
      <w:r w:rsidR="00E6677E" w:rsidRPr="00E136FB">
        <w:rPr>
          <w:rFonts w:ascii="Arial Nova" w:hAnsi="Arial Nova" w:cs="Arial"/>
        </w:rPr>
        <w:t>and the PAA.</w:t>
      </w:r>
      <w:r w:rsidR="00B3718B" w:rsidRPr="00E136FB">
        <w:rPr>
          <w:rFonts w:ascii="Arial Nova" w:hAnsi="Arial Nova" w:cs="Arial"/>
        </w:rPr>
        <w:t xml:space="preserve"> </w:t>
      </w:r>
    </w:p>
    <w:p w14:paraId="44AEBCBE" w14:textId="33388334" w:rsidR="00B3718B" w:rsidRPr="00E136FB" w:rsidRDefault="009F3616" w:rsidP="005C36B5">
      <w:pPr>
        <w:keepLines/>
        <w:widowControl/>
        <w:pBdr>
          <w:top w:val="single" w:sz="4" w:space="1" w:color="auto"/>
          <w:left w:val="single" w:sz="4" w:space="4" w:color="auto"/>
          <w:bottom w:val="single" w:sz="4" w:space="1" w:color="auto"/>
          <w:right w:val="single" w:sz="4" w:space="4" w:color="auto"/>
        </w:pBdr>
        <w:spacing w:line="276" w:lineRule="auto"/>
        <w:rPr>
          <w:rFonts w:ascii="Arial Nova" w:hAnsi="Arial Nova" w:cs="Arial"/>
          <w:color w:val="000000"/>
        </w:rPr>
      </w:pPr>
      <w:r>
        <w:rPr>
          <w:rFonts w:ascii="Arial Nova" w:eastAsia="Times New Roman" w:hAnsi="Arial Nova" w:cs="Arial"/>
          <w:color w:val="000000"/>
          <w:lang w:val="en-US" w:eastAsia="en-ZA"/>
        </w:rPr>
        <w:t xml:space="preserve">The </w:t>
      </w:r>
      <w:r w:rsidR="00B3718B" w:rsidRPr="00E136FB">
        <w:rPr>
          <w:rFonts w:ascii="Arial Nova" w:eastAsia="Times New Roman" w:hAnsi="Arial Nova" w:cs="Arial"/>
          <w:color w:val="000000"/>
          <w:lang w:val="en-US" w:eastAsia="en-ZA"/>
        </w:rPr>
        <w:t>South African</w:t>
      </w:r>
      <w:r>
        <w:rPr>
          <w:rFonts w:ascii="Arial Nova" w:eastAsia="Times New Roman" w:hAnsi="Arial Nova" w:cs="Arial"/>
          <w:color w:val="000000"/>
          <w:lang w:val="en-US" w:eastAsia="en-ZA"/>
        </w:rPr>
        <w:t xml:space="preserve"> </w:t>
      </w:r>
      <w:r w:rsidR="00B3718B" w:rsidRPr="00E136FB">
        <w:rPr>
          <w:rFonts w:ascii="Arial Nova" w:eastAsia="Times New Roman" w:hAnsi="Arial Nova" w:cs="Arial"/>
          <w:color w:val="000000"/>
          <w:lang w:val="en-US" w:eastAsia="en-ZA"/>
        </w:rPr>
        <w:t xml:space="preserve">Practice Statements are developed and issued by the IRBA to provide practical assistance to auditors in the implementation of relevant International or South African </w:t>
      </w:r>
      <w:r w:rsidR="00B3718B" w:rsidRPr="00E136FB">
        <w:rPr>
          <w:rFonts w:ascii="Arial Nova" w:eastAsia="Times New Roman" w:hAnsi="Arial Nova" w:cs="Arial"/>
          <w:i/>
          <w:iCs/>
          <w:color w:val="000000"/>
          <w:lang w:val="en-US" w:eastAsia="en-ZA"/>
        </w:rPr>
        <w:t xml:space="preserve">Standards on Quality </w:t>
      </w:r>
      <w:r w:rsidR="00A66CA9" w:rsidRPr="00E136FB">
        <w:rPr>
          <w:rFonts w:ascii="Arial Nova" w:eastAsia="Times New Roman" w:hAnsi="Arial Nova" w:cs="Arial"/>
          <w:i/>
          <w:iCs/>
          <w:color w:val="000000"/>
          <w:lang w:val="en-US" w:eastAsia="en-ZA"/>
        </w:rPr>
        <w:t>Management</w:t>
      </w:r>
      <w:r w:rsidR="00B3718B" w:rsidRPr="00E136FB">
        <w:rPr>
          <w:rFonts w:ascii="Arial Nova" w:eastAsia="Times New Roman" w:hAnsi="Arial Nova" w:cs="Arial"/>
          <w:i/>
          <w:iCs/>
          <w:color w:val="000000"/>
          <w:lang w:val="en-US" w:eastAsia="en-ZA"/>
        </w:rPr>
        <w:t>, Auditing, Review, Other Assurance and Related Services Pronouncements</w:t>
      </w:r>
      <w:r w:rsidR="00B3718B" w:rsidRPr="00E136FB">
        <w:rPr>
          <w:rFonts w:ascii="Arial Nova" w:eastAsia="Times New Roman" w:hAnsi="Arial Nova" w:cs="Arial"/>
          <w:color w:val="000000"/>
          <w:lang w:val="en-US" w:eastAsia="en-ZA"/>
        </w:rPr>
        <w:t xml:space="preserve">. </w:t>
      </w:r>
      <w:r>
        <w:rPr>
          <w:rFonts w:ascii="Arial Nova" w:eastAsia="Times New Roman" w:hAnsi="Arial Nova" w:cs="Arial"/>
          <w:color w:val="000000"/>
          <w:lang w:val="en-US" w:eastAsia="en-ZA"/>
        </w:rPr>
        <w:t>They</w:t>
      </w:r>
      <w:r w:rsidR="00B3718B" w:rsidRPr="00E136FB">
        <w:rPr>
          <w:rFonts w:ascii="Arial Nova" w:eastAsia="Times New Roman" w:hAnsi="Arial Nova" w:cs="Arial"/>
          <w:color w:val="000000"/>
          <w:lang w:val="en-US" w:eastAsia="en-ZA"/>
        </w:rPr>
        <w:t xml:space="preserve"> do not impose requirements on auditors beyond those included in the International or South African Standards or South African regulatory requirements</w:t>
      </w:r>
      <w:r w:rsidR="00623DFA">
        <w:rPr>
          <w:rFonts w:ascii="Arial Nova" w:eastAsia="Times New Roman" w:hAnsi="Arial Nova" w:cs="Arial"/>
          <w:color w:val="000000"/>
          <w:lang w:val="en-US" w:eastAsia="en-ZA"/>
        </w:rPr>
        <w:t>;</w:t>
      </w:r>
      <w:r w:rsidR="00B3718B" w:rsidRPr="00E136FB">
        <w:rPr>
          <w:rFonts w:ascii="Arial Nova" w:eastAsia="Times New Roman" w:hAnsi="Arial Nova" w:cs="Arial"/>
          <w:color w:val="000000"/>
          <w:lang w:val="en-US" w:eastAsia="en-ZA"/>
        </w:rPr>
        <w:t xml:space="preserve"> and do not change the auditor’s responsibility to comply, in all material respects, with the requirements of the International or South African Standards or with South African regulatory requirements relevant to the audit, review, other assurance or related services engagement. </w:t>
      </w:r>
    </w:p>
    <w:p w14:paraId="7E8BA082" w14:textId="23CBA92F" w:rsidR="00B3718B" w:rsidRPr="00E136FB" w:rsidRDefault="00B3718B" w:rsidP="005C36B5">
      <w:pPr>
        <w:keepLines/>
        <w:widowControl/>
        <w:pBdr>
          <w:top w:val="single" w:sz="4" w:space="1" w:color="auto"/>
          <w:left w:val="single" w:sz="4" w:space="4" w:color="auto"/>
          <w:bottom w:val="single" w:sz="4" w:space="1" w:color="auto"/>
          <w:right w:val="single" w:sz="4" w:space="4" w:color="auto"/>
        </w:pBdr>
        <w:spacing w:line="276" w:lineRule="auto"/>
        <w:rPr>
          <w:rFonts w:ascii="Arial Nova" w:eastAsia="Times New Roman" w:hAnsi="Arial Nova" w:cs="Arial"/>
          <w:color w:val="000000"/>
          <w:lang w:val="en-US" w:eastAsia="en-ZA"/>
        </w:rPr>
      </w:pPr>
      <w:r w:rsidRPr="00E136FB">
        <w:rPr>
          <w:rFonts w:ascii="Arial Nova" w:eastAsia="Times New Roman" w:hAnsi="Arial Nova" w:cs="Arial"/>
          <w:color w:val="000000"/>
          <w:lang w:val="en-US" w:eastAsia="en-ZA"/>
        </w:rPr>
        <w:t>An auditor is required to have an understanding of the entire text of every South African Practice Statement</w:t>
      </w:r>
      <w:r w:rsidR="009F3616">
        <w:rPr>
          <w:rFonts w:ascii="Arial Nova" w:eastAsia="Times New Roman" w:hAnsi="Arial Nova" w:cs="Arial"/>
          <w:color w:val="000000"/>
          <w:lang w:val="en-US" w:eastAsia="en-ZA"/>
        </w:rPr>
        <w:t>,</w:t>
      </w:r>
      <w:r w:rsidRPr="00E136FB">
        <w:rPr>
          <w:rFonts w:ascii="Arial Nova" w:eastAsia="Times New Roman" w:hAnsi="Arial Nova" w:cs="Arial"/>
          <w:color w:val="000000"/>
          <w:lang w:val="en-US" w:eastAsia="en-ZA"/>
        </w:rPr>
        <w:t xml:space="preserve"> to enable the</w:t>
      </w:r>
      <w:r w:rsidR="009F3616">
        <w:rPr>
          <w:rFonts w:ascii="Arial Nova" w:eastAsia="Times New Roman" w:hAnsi="Arial Nova" w:cs="Arial"/>
          <w:color w:val="000000"/>
          <w:lang w:val="en-US" w:eastAsia="en-ZA"/>
        </w:rPr>
        <w:t>m</w:t>
      </w:r>
      <w:r w:rsidRPr="00E136FB">
        <w:rPr>
          <w:rFonts w:ascii="Arial Nova" w:eastAsia="Times New Roman" w:hAnsi="Arial Nova" w:cs="Arial"/>
          <w:color w:val="000000"/>
          <w:lang w:val="en-US" w:eastAsia="en-ZA"/>
        </w:rPr>
        <w:t xml:space="preserve"> to assess whether or not any particular South African Practice Statement is relevant to an engagement</w:t>
      </w:r>
      <w:r w:rsidR="009F3616">
        <w:rPr>
          <w:rFonts w:ascii="Arial Nova" w:eastAsia="Times New Roman" w:hAnsi="Arial Nova" w:cs="Arial"/>
          <w:color w:val="000000"/>
          <w:lang w:val="en-US" w:eastAsia="en-ZA"/>
        </w:rPr>
        <w:t>;</w:t>
      </w:r>
      <w:r w:rsidRPr="00E136FB">
        <w:rPr>
          <w:rFonts w:ascii="Arial Nova" w:eastAsia="Times New Roman" w:hAnsi="Arial Nova" w:cs="Arial"/>
          <w:color w:val="000000"/>
          <w:lang w:val="en-US" w:eastAsia="en-ZA"/>
        </w:rPr>
        <w:t xml:space="preserve"> and if so, to enable the auditor to apply </w:t>
      </w:r>
      <w:r w:rsidR="009F3616">
        <w:rPr>
          <w:rFonts w:ascii="Arial Nova" w:eastAsia="Times New Roman" w:hAnsi="Arial Nova" w:cs="Arial"/>
          <w:color w:val="000000"/>
          <w:lang w:val="en-US" w:eastAsia="en-ZA"/>
        </w:rPr>
        <w:t xml:space="preserve">properly </w:t>
      </w:r>
      <w:r w:rsidRPr="00E136FB">
        <w:rPr>
          <w:rFonts w:ascii="Arial Nova" w:eastAsia="Times New Roman" w:hAnsi="Arial Nova" w:cs="Arial"/>
          <w:color w:val="000000"/>
          <w:lang w:val="en-US" w:eastAsia="en-ZA"/>
        </w:rPr>
        <w:t>the requirements of the particular International or South African Standard</w:t>
      </w:r>
      <w:r w:rsidR="00895177">
        <w:rPr>
          <w:rFonts w:ascii="Arial Nova" w:eastAsia="Times New Roman" w:hAnsi="Arial Nova" w:cs="Arial"/>
          <w:color w:val="000000"/>
          <w:lang w:val="en-US" w:eastAsia="en-ZA"/>
        </w:rPr>
        <w:t>(</w:t>
      </w:r>
      <w:r w:rsidRPr="00E136FB">
        <w:rPr>
          <w:rFonts w:ascii="Arial Nova" w:eastAsia="Times New Roman" w:hAnsi="Arial Nova" w:cs="Arial"/>
          <w:color w:val="000000"/>
          <w:lang w:val="en-US" w:eastAsia="en-ZA"/>
        </w:rPr>
        <w:t>s</w:t>
      </w:r>
      <w:r w:rsidR="00895177">
        <w:rPr>
          <w:rFonts w:ascii="Arial Nova" w:eastAsia="Times New Roman" w:hAnsi="Arial Nova" w:cs="Arial"/>
          <w:color w:val="000000"/>
          <w:lang w:val="en-US" w:eastAsia="en-ZA"/>
        </w:rPr>
        <w:t>)</w:t>
      </w:r>
      <w:r w:rsidRPr="00E136FB">
        <w:rPr>
          <w:rFonts w:ascii="Arial Nova" w:eastAsia="Times New Roman" w:hAnsi="Arial Nova" w:cs="Arial"/>
          <w:color w:val="000000"/>
          <w:lang w:val="en-US" w:eastAsia="en-ZA"/>
        </w:rPr>
        <w:t xml:space="preserve"> to which the South African Practice Statement relates.</w:t>
      </w:r>
    </w:p>
    <w:p w14:paraId="4D99931C" w14:textId="6172EB0C" w:rsidR="00F04637" w:rsidRPr="00E136FB" w:rsidRDefault="00B3718B" w:rsidP="005C36B5">
      <w:pPr>
        <w:keepLines/>
        <w:pBdr>
          <w:top w:val="single" w:sz="4" w:space="1" w:color="auto"/>
          <w:left w:val="single" w:sz="4" w:space="4" w:color="auto"/>
          <w:bottom w:val="single" w:sz="4" w:space="1" w:color="auto"/>
          <w:right w:val="single" w:sz="4" w:space="4" w:color="auto"/>
        </w:pBdr>
        <w:spacing w:line="276" w:lineRule="auto"/>
        <w:rPr>
          <w:rFonts w:ascii="Arial Nova" w:hAnsi="Arial Nova"/>
          <w:b/>
        </w:rPr>
      </w:pPr>
      <w:r w:rsidRPr="00E136FB">
        <w:rPr>
          <w:rFonts w:ascii="Arial Nova" w:eastAsia="Times New Roman" w:hAnsi="Arial Nova" w:cs="Arial"/>
          <w:color w:val="000000"/>
          <w:lang w:val="en-US" w:eastAsia="en-ZA"/>
        </w:rPr>
        <w:t xml:space="preserve">In terms of </w:t>
      </w:r>
      <w:r w:rsidR="000A17DF" w:rsidRPr="00E136FB">
        <w:rPr>
          <w:rFonts w:ascii="Arial Nova" w:eastAsia="Times New Roman" w:hAnsi="Arial Nova" w:cs="Arial"/>
          <w:color w:val="000000"/>
          <w:lang w:val="en-US" w:eastAsia="en-ZA"/>
        </w:rPr>
        <w:t xml:space="preserve">Section </w:t>
      </w:r>
      <w:r w:rsidRPr="00E136FB">
        <w:rPr>
          <w:rFonts w:ascii="Arial Nova" w:eastAsia="Times New Roman" w:hAnsi="Arial Nova" w:cs="Arial"/>
          <w:color w:val="000000"/>
          <w:lang w:val="en-US" w:eastAsia="en-ZA"/>
        </w:rPr>
        <w:t xml:space="preserve">1 of the </w:t>
      </w:r>
      <w:r w:rsidR="00792FDA" w:rsidRPr="00E136FB">
        <w:rPr>
          <w:rFonts w:ascii="Arial Nova" w:eastAsia="Times New Roman" w:hAnsi="Arial Nova" w:cs="Arial"/>
          <w:color w:val="000000"/>
          <w:lang w:val="en-US" w:eastAsia="en-ZA"/>
        </w:rPr>
        <w:t>APA</w:t>
      </w:r>
      <w:r w:rsidRPr="00E136FB">
        <w:rPr>
          <w:rFonts w:ascii="Arial Nova" w:eastAsia="Times New Roman" w:hAnsi="Arial Nova" w:cs="Arial"/>
          <w:color w:val="000000"/>
          <w:lang w:val="en-US" w:eastAsia="en-ZA"/>
        </w:rPr>
        <w:t>, a South African Practice Statement is included in the definition of “auditing pronouncements”</w:t>
      </w:r>
      <w:r w:rsidR="009F3616">
        <w:rPr>
          <w:rFonts w:ascii="Arial Nova" w:eastAsia="Times New Roman" w:hAnsi="Arial Nova" w:cs="Arial"/>
          <w:color w:val="000000"/>
          <w:lang w:val="en-US" w:eastAsia="en-ZA"/>
        </w:rPr>
        <w:t>;</w:t>
      </w:r>
      <w:r w:rsidRPr="00E136FB">
        <w:rPr>
          <w:rFonts w:ascii="Arial Nova" w:eastAsia="Times New Roman" w:hAnsi="Arial Nova" w:cs="Arial"/>
          <w:color w:val="000000"/>
          <w:lang w:val="en-US" w:eastAsia="en-ZA"/>
        </w:rPr>
        <w:t xml:space="preserve"> and in terms of the Act, the auditor must, in the performance of an audit, comply with those standards, practice statements, guidelines and circulars developed, adopted, issued or prescribed by the Regulatory Board.</w:t>
      </w:r>
    </w:p>
    <w:p w14:paraId="48AECB53" w14:textId="77777777" w:rsidR="0069008A" w:rsidRPr="00E136FB" w:rsidRDefault="0069008A" w:rsidP="008F4F80">
      <w:pPr>
        <w:widowControl/>
        <w:autoSpaceDE/>
        <w:autoSpaceDN/>
        <w:adjustRightInd/>
        <w:spacing w:line="276" w:lineRule="auto"/>
        <w:jc w:val="left"/>
        <w:rPr>
          <w:rFonts w:ascii="Arial Nova" w:hAnsi="Arial Nova" w:cs="Arial"/>
          <w:b/>
        </w:rPr>
      </w:pPr>
      <w:bookmarkStart w:id="7" w:name="_Introduction"/>
      <w:bookmarkStart w:id="8" w:name="_Toc277586735"/>
      <w:bookmarkStart w:id="9" w:name="_Toc299654344"/>
      <w:bookmarkStart w:id="10" w:name="_Toc150931889"/>
      <w:bookmarkStart w:id="11" w:name="_Toc160598971"/>
      <w:bookmarkStart w:id="12" w:name="_Toc160599496"/>
      <w:bookmarkStart w:id="13" w:name="_Toc161706676"/>
      <w:bookmarkEnd w:id="7"/>
    </w:p>
    <w:p w14:paraId="47D318BF" w14:textId="623736F4" w:rsidR="0069008A" w:rsidRPr="00E136FB" w:rsidRDefault="0069008A" w:rsidP="008F4F80">
      <w:pPr>
        <w:widowControl/>
        <w:autoSpaceDE/>
        <w:autoSpaceDN/>
        <w:adjustRightInd/>
        <w:spacing w:line="276" w:lineRule="auto"/>
        <w:jc w:val="left"/>
        <w:rPr>
          <w:rFonts w:ascii="Arial Nova" w:hAnsi="Arial Nova" w:cs="Arial"/>
          <w:b/>
        </w:rPr>
      </w:pPr>
    </w:p>
    <w:p w14:paraId="17AD8AFE" w14:textId="74BB12F4" w:rsidR="0069008A" w:rsidRPr="00E136FB" w:rsidRDefault="0069008A">
      <w:pPr>
        <w:widowControl/>
        <w:autoSpaceDE/>
        <w:autoSpaceDN/>
        <w:adjustRightInd/>
        <w:spacing w:after="0"/>
        <w:jc w:val="left"/>
        <w:rPr>
          <w:rFonts w:ascii="Arial Nova" w:hAnsi="Arial Nova" w:cs="Arial"/>
          <w:b/>
        </w:rPr>
      </w:pPr>
      <w:r w:rsidRPr="00E136FB">
        <w:rPr>
          <w:rFonts w:ascii="Arial Nova" w:hAnsi="Arial Nova" w:cs="Arial"/>
          <w:b/>
        </w:rPr>
        <w:br w:type="page"/>
      </w:r>
    </w:p>
    <w:p w14:paraId="2766AD5F" w14:textId="77777777" w:rsidR="00B3718B" w:rsidRPr="00E136FB" w:rsidRDefault="00B3718B" w:rsidP="005C36B5">
      <w:pPr>
        <w:spacing w:line="276" w:lineRule="auto"/>
        <w:rPr>
          <w:rFonts w:ascii="Arial Nova" w:hAnsi="Arial Nova" w:cs="Arial"/>
          <w:b/>
        </w:rPr>
        <w:sectPr w:rsidR="00B3718B" w:rsidRPr="00E136FB" w:rsidSect="0034513C">
          <w:type w:val="continuous"/>
          <w:pgSz w:w="11907" w:h="16839" w:code="9"/>
          <w:pgMar w:top="709" w:right="1080" w:bottom="1135" w:left="1080" w:header="720" w:footer="340" w:gutter="0"/>
          <w:cols w:space="720"/>
          <w:noEndnote/>
          <w:docGrid w:linePitch="299"/>
        </w:sectPr>
      </w:pPr>
    </w:p>
    <w:p w14:paraId="77B9E260" w14:textId="25E15F72" w:rsidR="006E6507" w:rsidRPr="00E136FB" w:rsidRDefault="008F5B1B" w:rsidP="005C36B5">
      <w:pPr>
        <w:pStyle w:val="Heading1"/>
        <w:spacing w:before="0" w:after="120"/>
        <w:rPr>
          <w:rFonts w:ascii="Arial Nova" w:hAnsi="Arial Nova"/>
          <w:b w:val="0"/>
          <w:sz w:val="24"/>
          <w:szCs w:val="24"/>
          <w:lang w:val="en-ZA"/>
        </w:rPr>
      </w:pPr>
      <w:bookmarkStart w:id="14" w:name="_Toc513622586"/>
      <w:bookmarkStart w:id="15" w:name="_Toc515358724"/>
      <w:bookmarkStart w:id="16" w:name="_Toc518384407"/>
      <w:bookmarkStart w:id="17" w:name="_Toc158325411"/>
      <w:r w:rsidRPr="00E136FB">
        <w:rPr>
          <w:rFonts w:ascii="Arial Nova" w:hAnsi="Arial Nova"/>
          <w:sz w:val="24"/>
          <w:szCs w:val="24"/>
          <w:lang w:val="en-ZA"/>
        </w:rPr>
        <w:lastRenderedPageBreak/>
        <w:t>INTRODUCTION</w:t>
      </w:r>
      <w:bookmarkEnd w:id="14"/>
      <w:bookmarkEnd w:id="15"/>
      <w:bookmarkEnd w:id="16"/>
      <w:bookmarkEnd w:id="17"/>
    </w:p>
    <w:p w14:paraId="312E6E3E" w14:textId="4405FD3A" w:rsidR="008947BB" w:rsidRPr="00E136FB" w:rsidRDefault="008947BB" w:rsidP="005C36B5">
      <w:pPr>
        <w:pStyle w:val="Heading2"/>
        <w:spacing w:before="0" w:after="120"/>
        <w:rPr>
          <w:rFonts w:ascii="Arial Nova" w:hAnsi="Arial Nova"/>
          <w:b w:val="0"/>
          <w:sz w:val="22"/>
          <w:lang w:val="fr-FR"/>
        </w:rPr>
      </w:pPr>
      <w:bookmarkStart w:id="18" w:name="_Toc513622587"/>
      <w:bookmarkStart w:id="19" w:name="_Toc515358725"/>
      <w:bookmarkStart w:id="20" w:name="_Toc518384408"/>
      <w:bookmarkStart w:id="21" w:name="_Toc158325412"/>
      <w:r w:rsidRPr="00E136FB">
        <w:rPr>
          <w:rFonts w:ascii="Arial Nova" w:hAnsi="Arial Nova"/>
          <w:sz w:val="22"/>
          <w:lang w:val="fr-FR"/>
        </w:rPr>
        <w:t>Scope</w:t>
      </w:r>
      <w:bookmarkEnd w:id="18"/>
      <w:bookmarkEnd w:id="19"/>
      <w:bookmarkEnd w:id="20"/>
      <w:bookmarkEnd w:id="21"/>
      <w:r w:rsidRPr="00E136FB">
        <w:rPr>
          <w:rFonts w:ascii="Arial Nova" w:hAnsi="Arial Nova"/>
          <w:sz w:val="22"/>
          <w:lang w:val="fr-FR"/>
        </w:rPr>
        <w:t xml:space="preserve"> </w:t>
      </w:r>
    </w:p>
    <w:p w14:paraId="5D48139E" w14:textId="793E902B" w:rsidR="006E6507" w:rsidRPr="00E136FB" w:rsidRDefault="006E6507" w:rsidP="005C36B5">
      <w:pPr>
        <w:pStyle w:val="Default"/>
        <w:numPr>
          <w:ilvl w:val="0"/>
          <w:numId w:val="38"/>
        </w:numPr>
        <w:spacing w:after="120" w:line="276" w:lineRule="auto"/>
        <w:ind w:left="357" w:hanging="357"/>
        <w:jc w:val="both"/>
        <w:rPr>
          <w:rFonts w:ascii="Arial Nova" w:hAnsi="Arial Nova" w:cs="Arial"/>
          <w:sz w:val="22"/>
          <w:szCs w:val="22"/>
        </w:rPr>
      </w:pPr>
      <w:r w:rsidRPr="00E136FB">
        <w:rPr>
          <w:rFonts w:ascii="Arial Nova" w:hAnsi="Arial Nova" w:cs="Arial"/>
          <w:sz w:val="22"/>
          <w:szCs w:val="22"/>
        </w:rPr>
        <w:t xml:space="preserve">This </w:t>
      </w:r>
      <w:r w:rsidR="00135C26" w:rsidRPr="00E136FB">
        <w:rPr>
          <w:rFonts w:ascii="Arial Nova" w:hAnsi="Arial Nova" w:cs="Arial"/>
          <w:sz w:val="22"/>
          <w:szCs w:val="22"/>
        </w:rPr>
        <w:t>South African Auditing Practice Statement (</w:t>
      </w:r>
      <w:r w:rsidR="00F86F4E" w:rsidRPr="00E136FB">
        <w:rPr>
          <w:rFonts w:ascii="Arial Nova" w:hAnsi="Arial Nova" w:cs="Arial"/>
          <w:sz w:val="22"/>
          <w:szCs w:val="22"/>
        </w:rPr>
        <w:t>SAAPS</w:t>
      </w:r>
      <w:r w:rsidR="00135C26" w:rsidRPr="00E136FB">
        <w:rPr>
          <w:rFonts w:ascii="Arial Nova" w:hAnsi="Arial Nova" w:cs="Arial"/>
          <w:sz w:val="22"/>
          <w:szCs w:val="22"/>
        </w:rPr>
        <w:t>)</w:t>
      </w:r>
      <w:r w:rsidR="00F86F4E" w:rsidRPr="00E136FB">
        <w:rPr>
          <w:rFonts w:ascii="Arial Nova" w:hAnsi="Arial Nova" w:cs="Arial"/>
          <w:sz w:val="22"/>
          <w:szCs w:val="22"/>
        </w:rPr>
        <w:t xml:space="preserve"> </w:t>
      </w:r>
      <w:r w:rsidR="00C93E64" w:rsidRPr="00E136FB">
        <w:rPr>
          <w:rFonts w:ascii="Arial Nova" w:hAnsi="Arial Nova" w:cs="Arial"/>
          <w:sz w:val="22"/>
          <w:szCs w:val="22"/>
        </w:rPr>
        <w:t>3 (Revised</w:t>
      </w:r>
      <w:r w:rsidR="009543C1">
        <w:rPr>
          <w:rFonts w:ascii="Arial Nova" w:hAnsi="Arial Nova" w:cs="Arial"/>
          <w:sz w:val="22"/>
          <w:szCs w:val="22"/>
        </w:rPr>
        <w:t xml:space="preserve"> March 2024</w:t>
      </w:r>
      <w:r w:rsidR="00C93E64" w:rsidRPr="00E136FB">
        <w:rPr>
          <w:rFonts w:ascii="Arial Nova" w:hAnsi="Arial Nova" w:cs="Arial"/>
          <w:sz w:val="22"/>
          <w:szCs w:val="22"/>
        </w:rPr>
        <w:t xml:space="preserve">), </w:t>
      </w:r>
      <w:r w:rsidR="00C93E64" w:rsidRPr="00E136FB">
        <w:rPr>
          <w:rFonts w:ascii="Arial Nova" w:hAnsi="Arial Nova" w:cs="Arial"/>
          <w:i/>
          <w:iCs/>
          <w:sz w:val="22"/>
          <w:szCs w:val="22"/>
        </w:rPr>
        <w:t>Illustrative Reports</w:t>
      </w:r>
      <w:r w:rsidR="0044473E" w:rsidRPr="00E136FB">
        <w:rPr>
          <w:rFonts w:ascii="Arial Nova" w:hAnsi="Arial Nova" w:cs="Arial"/>
          <w:i/>
          <w:iCs/>
          <w:sz w:val="22"/>
          <w:szCs w:val="22"/>
        </w:rPr>
        <w:t xml:space="preserve"> </w:t>
      </w:r>
      <w:r w:rsidR="0044473E" w:rsidRPr="00E136FB">
        <w:rPr>
          <w:rFonts w:ascii="Arial Nova" w:hAnsi="Arial Nova" w:cs="Arial"/>
          <w:sz w:val="22"/>
          <w:szCs w:val="22"/>
        </w:rPr>
        <w:t>(SAAPS 3 (Revised</w:t>
      </w:r>
      <w:r w:rsidR="009543C1">
        <w:rPr>
          <w:rFonts w:ascii="Arial Nova" w:hAnsi="Arial Nova" w:cs="Arial"/>
          <w:sz w:val="22"/>
          <w:szCs w:val="22"/>
        </w:rPr>
        <w:t xml:space="preserve"> March 2024</w:t>
      </w:r>
      <w:r w:rsidR="0044473E" w:rsidRPr="00E136FB">
        <w:rPr>
          <w:rFonts w:ascii="Arial Nova" w:hAnsi="Arial Nova" w:cs="Arial"/>
          <w:sz w:val="22"/>
          <w:szCs w:val="22"/>
        </w:rPr>
        <w:t>))</w:t>
      </w:r>
      <w:r w:rsidR="00C93E64" w:rsidRPr="00E136FB">
        <w:rPr>
          <w:rFonts w:ascii="Arial Nova" w:hAnsi="Arial Nova" w:cs="Arial"/>
          <w:sz w:val="22"/>
          <w:szCs w:val="22"/>
        </w:rPr>
        <w:t xml:space="preserve">, </w:t>
      </w:r>
      <w:r w:rsidR="002C760A" w:rsidRPr="00E136FB">
        <w:rPr>
          <w:rFonts w:ascii="Arial Nova" w:hAnsi="Arial Nova" w:cs="Arial"/>
          <w:sz w:val="22"/>
          <w:szCs w:val="22"/>
        </w:rPr>
        <w:t xml:space="preserve">is aimed at providing practical guidance to registered auditors who report on financial statements, both for compliance with the </w:t>
      </w:r>
      <w:r w:rsidR="009543C1">
        <w:rPr>
          <w:rFonts w:ascii="Arial Nova" w:hAnsi="Arial Nova" w:cs="Arial"/>
          <w:sz w:val="22"/>
          <w:szCs w:val="22"/>
        </w:rPr>
        <w:t>International Standards on Auditing (</w:t>
      </w:r>
      <w:r w:rsidR="002C760A" w:rsidRPr="00E136FB">
        <w:rPr>
          <w:rFonts w:ascii="Arial Nova" w:hAnsi="Arial Nova" w:cs="Arial"/>
          <w:sz w:val="22"/>
          <w:szCs w:val="22"/>
        </w:rPr>
        <w:t>ISAs</w:t>
      </w:r>
      <w:r w:rsidR="009543C1">
        <w:rPr>
          <w:rFonts w:ascii="Arial Nova" w:hAnsi="Arial Nova" w:cs="Arial"/>
          <w:sz w:val="22"/>
          <w:szCs w:val="22"/>
        </w:rPr>
        <w:t>)</w:t>
      </w:r>
      <w:r w:rsidR="002C760A" w:rsidRPr="00E136FB">
        <w:rPr>
          <w:rFonts w:ascii="Arial Nova" w:hAnsi="Arial Nova" w:cs="Arial"/>
          <w:sz w:val="22"/>
          <w:szCs w:val="22"/>
        </w:rPr>
        <w:t xml:space="preserve"> or the</w:t>
      </w:r>
      <w:r w:rsidR="009543C1">
        <w:rPr>
          <w:rFonts w:ascii="Arial Nova" w:hAnsi="Arial Nova" w:cs="Arial"/>
          <w:sz w:val="22"/>
          <w:szCs w:val="22"/>
        </w:rPr>
        <w:t xml:space="preserve"> International Standards on </w:t>
      </w:r>
      <w:r w:rsidR="00C80CC5">
        <w:rPr>
          <w:rFonts w:ascii="Arial Nova" w:hAnsi="Arial Nova" w:cs="Arial"/>
          <w:sz w:val="22"/>
          <w:szCs w:val="22"/>
        </w:rPr>
        <w:t xml:space="preserve">Review </w:t>
      </w:r>
      <w:r w:rsidR="009543C1">
        <w:rPr>
          <w:rFonts w:ascii="Arial Nova" w:hAnsi="Arial Nova" w:cs="Arial"/>
          <w:sz w:val="22"/>
          <w:szCs w:val="22"/>
        </w:rPr>
        <w:t>Engagement</w:t>
      </w:r>
      <w:r w:rsidR="00C80CC5">
        <w:rPr>
          <w:rFonts w:ascii="Arial Nova" w:hAnsi="Arial Nova" w:cs="Arial"/>
          <w:sz w:val="22"/>
          <w:szCs w:val="22"/>
        </w:rPr>
        <w:t>s</w:t>
      </w:r>
      <w:r w:rsidR="002C760A" w:rsidRPr="00E136FB">
        <w:rPr>
          <w:rFonts w:ascii="Arial Nova" w:hAnsi="Arial Nova" w:cs="Arial"/>
          <w:sz w:val="22"/>
          <w:szCs w:val="22"/>
        </w:rPr>
        <w:t xml:space="preserve"> </w:t>
      </w:r>
      <w:r w:rsidR="00C80CC5">
        <w:rPr>
          <w:rFonts w:ascii="Arial Nova" w:hAnsi="Arial Nova" w:cs="Arial"/>
          <w:sz w:val="22"/>
          <w:szCs w:val="22"/>
        </w:rPr>
        <w:t>(</w:t>
      </w:r>
      <w:r w:rsidR="002C760A" w:rsidRPr="00E136FB">
        <w:rPr>
          <w:rFonts w:ascii="Arial Nova" w:hAnsi="Arial Nova" w:cs="Arial"/>
          <w:sz w:val="22"/>
          <w:szCs w:val="22"/>
        </w:rPr>
        <w:t>ISREs</w:t>
      </w:r>
      <w:r w:rsidR="00C80CC5">
        <w:rPr>
          <w:rFonts w:ascii="Arial Nova" w:hAnsi="Arial Nova" w:cs="Arial"/>
          <w:sz w:val="22"/>
          <w:szCs w:val="22"/>
        </w:rPr>
        <w:t>)</w:t>
      </w:r>
      <w:r w:rsidR="002C760A" w:rsidRPr="00E136FB">
        <w:rPr>
          <w:rFonts w:ascii="Arial Nova" w:hAnsi="Arial Nova" w:cs="Arial"/>
          <w:sz w:val="22"/>
          <w:szCs w:val="22"/>
        </w:rPr>
        <w:t>, as applicable</w:t>
      </w:r>
      <w:r w:rsidR="00522C38" w:rsidRPr="00E136FB">
        <w:rPr>
          <w:rFonts w:ascii="Arial Nova" w:hAnsi="Arial Nova" w:cs="Arial"/>
          <w:sz w:val="22"/>
          <w:szCs w:val="22"/>
        </w:rPr>
        <w:t>,</w:t>
      </w:r>
      <w:r w:rsidR="002C760A" w:rsidRPr="00E136FB">
        <w:rPr>
          <w:rFonts w:ascii="Arial Nova" w:hAnsi="Arial Nova" w:cs="Arial"/>
          <w:sz w:val="22"/>
          <w:szCs w:val="22"/>
        </w:rPr>
        <w:t xml:space="preserve"> </w:t>
      </w:r>
      <w:r w:rsidR="00150312">
        <w:rPr>
          <w:rFonts w:ascii="Arial Nova" w:hAnsi="Arial Nova" w:cs="Arial"/>
          <w:sz w:val="22"/>
          <w:szCs w:val="22"/>
        </w:rPr>
        <w:t>as well as</w:t>
      </w:r>
      <w:r w:rsidR="002C760A" w:rsidRPr="00E136FB">
        <w:rPr>
          <w:rFonts w:ascii="Arial Nova" w:hAnsi="Arial Nova" w:cs="Arial"/>
          <w:sz w:val="22"/>
          <w:szCs w:val="22"/>
        </w:rPr>
        <w:t xml:space="preserve"> the legal and regulatory requirements applicable to auditors and auditor reporting in South Africa, as related to the content and format of the auditor’s report. For the purpose</w:t>
      </w:r>
      <w:r w:rsidR="00150312">
        <w:rPr>
          <w:rFonts w:ascii="Arial Nova" w:hAnsi="Arial Nova" w:cs="Arial"/>
          <w:sz w:val="22"/>
          <w:szCs w:val="22"/>
        </w:rPr>
        <w:t>s</w:t>
      </w:r>
      <w:r w:rsidR="002C760A" w:rsidRPr="00E136FB">
        <w:rPr>
          <w:rFonts w:ascii="Arial Nova" w:hAnsi="Arial Nova" w:cs="Arial"/>
          <w:sz w:val="22"/>
          <w:szCs w:val="22"/>
        </w:rPr>
        <w:t xml:space="preserve"> of this SAAPS</w:t>
      </w:r>
      <w:r w:rsidR="00C80CC5">
        <w:rPr>
          <w:rFonts w:ascii="Arial Nova" w:hAnsi="Arial Nova" w:cs="Arial"/>
          <w:sz w:val="22"/>
          <w:szCs w:val="22"/>
        </w:rPr>
        <w:t> </w:t>
      </w:r>
      <w:r w:rsidR="0044473E" w:rsidRPr="00E136FB">
        <w:rPr>
          <w:rFonts w:ascii="Arial Nova" w:hAnsi="Arial Nova" w:cs="Arial"/>
          <w:sz w:val="22"/>
          <w:szCs w:val="22"/>
        </w:rPr>
        <w:t xml:space="preserve"> 3 (Revised</w:t>
      </w:r>
      <w:r w:rsidR="00C80CC5">
        <w:rPr>
          <w:rFonts w:ascii="Arial Nova" w:hAnsi="Arial Nova" w:cs="Arial"/>
          <w:sz w:val="22"/>
          <w:szCs w:val="22"/>
        </w:rPr>
        <w:t xml:space="preserve"> March 2024</w:t>
      </w:r>
      <w:r w:rsidR="0044473E" w:rsidRPr="00E136FB">
        <w:rPr>
          <w:rFonts w:ascii="Arial Nova" w:hAnsi="Arial Nova" w:cs="Arial"/>
          <w:sz w:val="22"/>
          <w:szCs w:val="22"/>
        </w:rPr>
        <w:t>)</w:t>
      </w:r>
      <w:r w:rsidR="002C760A" w:rsidRPr="00E136FB">
        <w:rPr>
          <w:rFonts w:ascii="Arial Nova" w:hAnsi="Arial Nova" w:cs="Arial"/>
          <w:sz w:val="22"/>
          <w:szCs w:val="22"/>
        </w:rPr>
        <w:t>, the main legal and regulatory requirements addressed are</w:t>
      </w:r>
      <w:r w:rsidR="00942632" w:rsidRPr="00E136FB">
        <w:rPr>
          <w:rFonts w:ascii="Arial Nova" w:hAnsi="Arial Nova" w:cs="Arial"/>
          <w:sz w:val="22"/>
          <w:szCs w:val="22"/>
        </w:rPr>
        <w:t xml:space="preserve"> </w:t>
      </w:r>
      <w:r w:rsidR="00793318" w:rsidRPr="00E136FB">
        <w:rPr>
          <w:rFonts w:ascii="Arial Nova" w:hAnsi="Arial Nova" w:cs="Arial"/>
          <w:sz w:val="22"/>
          <w:szCs w:val="22"/>
        </w:rPr>
        <w:t>the</w:t>
      </w:r>
      <w:r w:rsidR="007755D4" w:rsidRPr="00E136FB">
        <w:rPr>
          <w:rFonts w:ascii="Arial Nova" w:hAnsi="Arial Nova" w:cs="Arial"/>
          <w:sz w:val="22"/>
          <w:szCs w:val="22"/>
        </w:rPr>
        <w:t xml:space="preserve"> </w:t>
      </w:r>
      <w:r w:rsidR="00C938CE" w:rsidRPr="00E136FB">
        <w:rPr>
          <w:rFonts w:ascii="Arial Nova" w:hAnsi="Arial Nova" w:cs="Arial"/>
          <w:sz w:val="22"/>
          <w:szCs w:val="22"/>
        </w:rPr>
        <w:t>Auditing Profession Act</w:t>
      </w:r>
      <w:r w:rsidR="00C80CC5">
        <w:rPr>
          <w:rFonts w:ascii="Arial Nova" w:hAnsi="Arial Nova" w:cs="Arial"/>
          <w:sz w:val="22"/>
          <w:szCs w:val="22"/>
        </w:rPr>
        <w:t xml:space="preserve"> </w:t>
      </w:r>
      <w:r w:rsidR="00C938CE" w:rsidRPr="00E136FB">
        <w:rPr>
          <w:rFonts w:ascii="Arial Nova" w:hAnsi="Arial Nova" w:cs="Arial"/>
          <w:sz w:val="22"/>
          <w:szCs w:val="22"/>
        </w:rPr>
        <w:t>No.</w:t>
      </w:r>
      <w:r w:rsidR="00792FDA" w:rsidRPr="00E136FB">
        <w:rPr>
          <w:rFonts w:ascii="Arial Nova" w:hAnsi="Arial Nova" w:cs="Arial"/>
          <w:sz w:val="22"/>
          <w:szCs w:val="22"/>
        </w:rPr>
        <w:t xml:space="preserve"> </w:t>
      </w:r>
      <w:r w:rsidR="00C938CE" w:rsidRPr="00E136FB">
        <w:rPr>
          <w:rFonts w:ascii="Arial Nova" w:hAnsi="Arial Nova" w:cs="Arial"/>
          <w:sz w:val="22"/>
          <w:szCs w:val="22"/>
        </w:rPr>
        <w:t>26 of 2005</w:t>
      </w:r>
      <w:r w:rsidR="0044473E" w:rsidRPr="00E136FB">
        <w:rPr>
          <w:rFonts w:ascii="Arial Nova" w:hAnsi="Arial Nova" w:cs="Arial"/>
          <w:sz w:val="22"/>
          <w:szCs w:val="22"/>
        </w:rPr>
        <w:t>, as amended</w:t>
      </w:r>
      <w:r w:rsidR="00C938CE" w:rsidRPr="00E136FB">
        <w:rPr>
          <w:rFonts w:ascii="Arial Nova" w:hAnsi="Arial Nova" w:cs="Arial"/>
          <w:sz w:val="22"/>
          <w:szCs w:val="22"/>
        </w:rPr>
        <w:t xml:space="preserve"> (APA</w:t>
      </w:r>
      <w:r w:rsidR="00C938CE" w:rsidRPr="00CC7D32">
        <w:rPr>
          <w:rFonts w:ascii="Arial Nova" w:hAnsi="Arial Nova" w:cs="Arial"/>
          <w:sz w:val="22"/>
          <w:szCs w:val="22"/>
        </w:rPr>
        <w:t>)</w:t>
      </w:r>
      <w:r w:rsidR="007646AA" w:rsidRPr="00CC7D32">
        <w:rPr>
          <w:rFonts w:ascii="Arial Nova" w:hAnsi="Arial Nova" w:cs="Arial"/>
          <w:sz w:val="22"/>
          <w:szCs w:val="22"/>
        </w:rPr>
        <w:t>;</w:t>
      </w:r>
      <w:r w:rsidR="001E35E0" w:rsidRPr="00CC7D32">
        <w:rPr>
          <w:rFonts w:ascii="Arial Nova" w:hAnsi="Arial Nova" w:cs="Arial"/>
          <w:sz w:val="22"/>
          <w:szCs w:val="22"/>
        </w:rPr>
        <w:t xml:space="preserve"> the </w:t>
      </w:r>
      <w:r w:rsidR="00FD10B0" w:rsidRPr="00CC7D32">
        <w:rPr>
          <w:rFonts w:ascii="Arial Nova" w:hAnsi="Arial Nova" w:cs="Arial"/>
          <w:sz w:val="22"/>
          <w:szCs w:val="22"/>
        </w:rPr>
        <w:t xml:space="preserve">IRBA </w:t>
      </w:r>
      <w:r w:rsidR="001E35E0" w:rsidRPr="00CC7D32">
        <w:rPr>
          <w:rFonts w:ascii="Arial Nova" w:hAnsi="Arial Nova" w:cs="Arial"/>
          <w:sz w:val="22"/>
          <w:szCs w:val="22"/>
        </w:rPr>
        <w:t>Rule</w:t>
      </w:r>
      <w:r w:rsidR="00FF1481" w:rsidRPr="00CC7D32">
        <w:rPr>
          <w:rFonts w:ascii="Arial Nova" w:hAnsi="Arial Nova" w:cs="Arial"/>
          <w:sz w:val="22"/>
          <w:szCs w:val="22"/>
        </w:rPr>
        <w:t>: Disclosure</w:t>
      </w:r>
      <w:r w:rsidR="00FF1481" w:rsidRPr="00E136FB">
        <w:rPr>
          <w:rFonts w:ascii="Arial Nova" w:hAnsi="Arial Nova" w:cs="Arial"/>
          <w:sz w:val="22"/>
          <w:szCs w:val="22"/>
        </w:rPr>
        <w:t xml:space="preserve"> of Audit Tenure</w:t>
      </w:r>
      <w:r w:rsidR="00A56CE8" w:rsidRPr="00E136FB">
        <w:rPr>
          <w:rFonts w:ascii="Arial Nova" w:hAnsi="Arial Nova" w:cs="Arial"/>
          <w:sz w:val="22"/>
          <w:szCs w:val="22"/>
        </w:rPr>
        <w:t xml:space="preserve">, </w:t>
      </w:r>
      <w:r w:rsidR="00A56CE8" w:rsidRPr="00E136FB">
        <w:rPr>
          <w:rFonts w:ascii="Arial Nova" w:hAnsi="Arial Nova" w:cs="Arial"/>
          <w:color w:val="auto"/>
          <w:sz w:val="22"/>
          <w:szCs w:val="22"/>
          <w:lang w:eastAsia="en-ZA"/>
        </w:rPr>
        <w:t xml:space="preserve">published in Government Gazette No. 39475 of 4 December 2015, </w:t>
      </w:r>
      <w:r w:rsidR="00C2726E" w:rsidRPr="00E136FB">
        <w:rPr>
          <w:rFonts w:ascii="Arial Nova" w:hAnsi="Arial Nova" w:cs="Arial"/>
          <w:sz w:val="22"/>
          <w:szCs w:val="22"/>
        </w:rPr>
        <w:t>and the IRBA Rule: Enhanced Auditor Reporting Requirements</w:t>
      </w:r>
      <w:r w:rsidR="00A56CE8" w:rsidRPr="00E136FB">
        <w:rPr>
          <w:rFonts w:ascii="Arial Nova" w:hAnsi="Arial Nova" w:cs="Arial"/>
          <w:sz w:val="22"/>
          <w:szCs w:val="22"/>
        </w:rPr>
        <w:t>, p</w:t>
      </w:r>
      <w:r w:rsidR="00A56CE8" w:rsidRPr="00E136FB">
        <w:rPr>
          <w:rFonts w:ascii="Arial Nova" w:hAnsi="Arial Nova" w:cs="Arial"/>
          <w:color w:val="auto"/>
          <w:sz w:val="22"/>
          <w:szCs w:val="22"/>
          <w:lang w:eastAsia="en-ZA"/>
        </w:rPr>
        <w:t xml:space="preserve">ublished in </w:t>
      </w:r>
      <w:hyperlink r:id="rId22" w:history="1">
        <w:r w:rsidR="00A56CE8" w:rsidRPr="00493F75">
          <w:rPr>
            <w:rStyle w:val="Hyperlink"/>
            <w:rFonts w:ascii="Arial Nova" w:hAnsi="Arial Nova" w:cs="Arial"/>
            <w:sz w:val="22"/>
            <w:szCs w:val="22"/>
            <w:lang w:eastAsia="en-ZA"/>
          </w:rPr>
          <w:t xml:space="preserve">Government Gazette No. </w:t>
        </w:r>
        <w:r w:rsidR="006E7C11">
          <w:rPr>
            <w:rStyle w:val="Hyperlink"/>
            <w:rFonts w:ascii="Arial Nova" w:hAnsi="Arial Nova" w:cs="Arial"/>
            <w:sz w:val="22"/>
            <w:szCs w:val="22"/>
            <w:lang w:eastAsia="en-ZA"/>
          </w:rPr>
          <w:t>49309 of 15 September 2023</w:t>
        </w:r>
      </w:hyperlink>
      <w:r w:rsidR="00A56CE8" w:rsidRPr="00E136FB">
        <w:rPr>
          <w:rFonts w:ascii="Arial Nova" w:hAnsi="Arial Nova" w:cs="Arial"/>
          <w:color w:val="auto"/>
          <w:sz w:val="22"/>
          <w:szCs w:val="22"/>
          <w:lang w:eastAsia="en-ZA"/>
        </w:rPr>
        <w:t xml:space="preserve"> (pursuant to Sections 9 and 10</w:t>
      </w:r>
      <w:r w:rsidR="00150312">
        <w:rPr>
          <w:rFonts w:ascii="Arial Nova" w:hAnsi="Arial Nova" w:cs="Arial"/>
          <w:color w:val="auto"/>
          <w:sz w:val="22"/>
          <w:szCs w:val="22"/>
          <w:lang w:eastAsia="en-ZA"/>
        </w:rPr>
        <w:t>,</w:t>
      </w:r>
      <w:r w:rsidR="00A56CE8" w:rsidRPr="00E136FB">
        <w:rPr>
          <w:rFonts w:ascii="Arial Nova" w:hAnsi="Arial Nova" w:cs="Arial"/>
          <w:color w:val="auto"/>
          <w:sz w:val="22"/>
          <w:szCs w:val="22"/>
          <w:lang w:eastAsia="en-ZA"/>
        </w:rPr>
        <w:t xml:space="preserve"> read with </w:t>
      </w:r>
      <w:r w:rsidR="00C80CC5" w:rsidRPr="00E136FB">
        <w:rPr>
          <w:rFonts w:ascii="Arial Nova" w:hAnsi="Arial Nova" w:cs="Arial"/>
          <w:color w:val="auto"/>
          <w:sz w:val="22"/>
          <w:szCs w:val="22"/>
          <w:lang w:eastAsia="en-ZA"/>
        </w:rPr>
        <w:t xml:space="preserve">Sections </w:t>
      </w:r>
      <w:r w:rsidR="00A56CE8" w:rsidRPr="00E136FB">
        <w:rPr>
          <w:rFonts w:ascii="Arial Nova" w:hAnsi="Arial Nova" w:cs="Arial"/>
          <w:color w:val="auto"/>
          <w:sz w:val="22"/>
          <w:szCs w:val="22"/>
          <w:lang w:eastAsia="en-ZA"/>
        </w:rPr>
        <w:t xml:space="preserve">1, 2 and 3 of the </w:t>
      </w:r>
      <w:r w:rsidR="00C80CC5">
        <w:rPr>
          <w:rFonts w:ascii="Arial Nova" w:hAnsi="Arial Nova" w:cs="Arial"/>
          <w:color w:val="auto"/>
          <w:sz w:val="22"/>
          <w:szCs w:val="22"/>
          <w:lang w:eastAsia="en-ZA"/>
        </w:rPr>
        <w:t>APA</w:t>
      </w:r>
      <w:r w:rsidR="00FD38A8" w:rsidRPr="00E136FB">
        <w:rPr>
          <w:rFonts w:ascii="Arial Nova" w:hAnsi="Arial Nova" w:cs="Arial"/>
          <w:sz w:val="22"/>
          <w:szCs w:val="22"/>
        </w:rPr>
        <w:t xml:space="preserve"> (collectively the IRBA Rules)</w:t>
      </w:r>
      <w:r w:rsidR="007F4024" w:rsidRPr="008F4F80">
        <w:rPr>
          <w:rStyle w:val="CommentReference"/>
          <w:rFonts w:ascii="Arial Nova" w:hAnsi="Arial Nova"/>
          <w:color w:val="auto"/>
          <w:sz w:val="22"/>
          <w:szCs w:val="22"/>
          <w:lang w:eastAsia="en-GB"/>
        </w:rPr>
        <w:t>;</w:t>
      </w:r>
      <w:r w:rsidR="00793318" w:rsidRPr="00E136FB">
        <w:rPr>
          <w:rFonts w:ascii="Arial Nova" w:hAnsi="Arial Nova" w:cs="Arial"/>
          <w:sz w:val="22"/>
          <w:szCs w:val="22"/>
        </w:rPr>
        <w:t xml:space="preserve"> </w:t>
      </w:r>
      <w:r w:rsidR="00DF6CDF" w:rsidRPr="00E136FB">
        <w:rPr>
          <w:rFonts w:ascii="Arial Nova" w:hAnsi="Arial Nova" w:cs="Arial"/>
          <w:sz w:val="22"/>
          <w:szCs w:val="22"/>
        </w:rPr>
        <w:t xml:space="preserve">the </w:t>
      </w:r>
      <w:r w:rsidR="00793318" w:rsidRPr="00E136FB">
        <w:rPr>
          <w:rFonts w:ascii="Arial Nova" w:hAnsi="Arial Nova" w:cs="Arial"/>
          <w:sz w:val="22"/>
          <w:szCs w:val="22"/>
        </w:rPr>
        <w:t>Companies Act</w:t>
      </w:r>
      <w:r w:rsidR="008153E7" w:rsidRPr="00E136FB">
        <w:rPr>
          <w:rFonts w:ascii="Arial Nova" w:hAnsi="Arial Nova" w:cs="Arial"/>
          <w:sz w:val="22"/>
          <w:szCs w:val="22"/>
        </w:rPr>
        <w:t xml:space="preserve"> No.</w:t>
      </w:r>
      <w:r w:rsidR="00792FDA" w:rsidRPr="00E136FB">
        <w:rPr>
          <w:rFonts w:ascii="Arial Nova" w:hAnsi="Arial Nova" w:cs="Arial"/>
          <w:sz w:val="22"/>
          <w:szCs w:val="22"/>
        </w:rPr>
        <w:t xml:space="preserve"> </w:t>
      </w:r>
      <w:r w:rsidR="008153E7" w:rsidRPr="00E136FB">
        <w:rPr>
          <w:rFonts w:ascii="Arial Nova" w:hAnsi="Arial Nova" w:cs="Arial"/>
          <w:sz w:val="22"/>
          <w:szCs w:val="22"/>
        </w:rPr>
        <w:t>71 of 2008</w:t>
      </w:r>
      <w:r w:rsidR="00D67E48" w:rsidRPr="00E136FB">
        <w:rPr>
          <w:rFonts w:ascii="Arial Nova" w:hAnsi="Arial Nova" w:cs="Arial"/>
          <w:sz w:val="22"/>
          <w:szCs w:val="22"/>
        </w:rPr>
        <w:t>, as amended</w:t>
      </w:r>
      <w:r w:rsidR="00793318" w:rsidRPr="00E136FB">
        <w:rPr>
          <w:rFonts w:ascii="Arial Nova" w:hAnsi="Arial Nova" w:cs="Arial"/>
          <w:sz w:val="22"/>
          <w:szCs w:val="22"/>
        </w:rPr>
        <w:t xml:space="preserve"> </w:t>
      </w:r>
      <w:r w:rsidR="00CD5EB2" w:rsidRPr="00E136FB">
        <w:rPr>
          <w:rFonts w:ascii="Arial Nova" w:hAnsi="Arial Nova" w:cs="Arial"/>
          <w:sz w:val="22"/>
          <w:szCs w:val="22"/>
        </w:rPr>
        <w:t>(Companies Act</w:t>
      </w:r>
      <w:r w:rsidR="00FB6C04">
        <w:rPr>
          <w:rFonts w:ascii="Arial Nova" w:hAnsi="Arial Nova" w:cs="Arial"/>
          <w:sz w:val="22"/>
          <w:szCs w:val="22"/>
        </w:rPr>
        <w:t xml:space="preserve"> of South Africa</w:t>
      </w:r>
      <w:r w:rsidR="00CD5EB2" w:rsidRPr="00E136FB">
        <w:rPr>
          <w:rFonts w:ascii="Arial Nova" w:hAnsi="Arial Nova" w:cs="Arial"/>
          <w:sz w:val="22"/>
          <w:szCs w:val="22"/>
        </w:rPr>
        <w:t>)</w:t>
      </w:r>
      <w:r w:rsidR="007646AA" w:rsidRPr="00E136FB">
        <w:rPr>
          <w:rFonts w:ascii="Arial Nova" w:hAnsi="Arial Nova" w:cs="Arial"/>
          <w:sz w:val="22"/>
          <w:szCs w:val="22"/>
        </w:rPr>
        <w:t>;</w:t>
      </w:r>
      <w:r w:rsidR="00CD5EB2" w:rsidRPr="00E136FB">
        <w:rPr>
          <w:rFonts w:ascii="Arial Nova" w:hAnsi="Arial Nova" w:cs="Arial"/>
          <w:sz w:val="22"/>
          <w:szCs w:val="22"/>
        </w:rPr>
        <w:t xml:space="preserve"> </w:t>
      </w:r>
      <w:r w:rsidR="00793318" w:rsidRPr="00E136FB">
        <w:rPr>
          <w:rFonts w:ascii="Arial Nova" w:hAnsi="Arial Nova" w:cs="Arial"/>
          <w:sz w:val="22"/>
          <w:szCs w:val="22"/>
        </w:rPr>
        <w:t>and the Public Audit Act</w:t>
      </w:r>
      <w:r w:rsidR="008153E7" w:rsidRPr="00E136FB">
        <w:rPr>
          <w:rFonts w:ascii="Arial Nova" w:hAnsi="Arial Nova" w:cs="Arial"/>
          <w:sz w:val="22"/>
          <w:szCs w:val="22"/>
        </w:rPr>
        <w:t xml:space="preserve"> No.</w:t>
      </w:r>
      <w:r w:rsidR="00792FDA" w:rsidRPr="00E136FB">
        <w:rPr>
          <w:rFonts w:ascii="Arial Nova" w:hAnsi="Arial Nova" w:cs="Arial"/>
          <w:sz w:val="22"/>
          <w:szCs w:val="22"/>
        </w:rPr>
        <w:t xml:space="preserve"> </w:t>
      </w:r>
      <w:r w:rsidR="008153E7" w:rsidRPr="00E136FB">
        <w:rPr>
          <w:rFonts w:ascii="Arial Nova" w:hAnsi="Arial Nova" w:cs="Arial"/>
          <w:sz w:val="22"/>
          <w:szCs w:val="22"/>
        </w:rPr>
        <w:t>25 of 2004</w:t>
      </w:r>
      <w:r w:rsidR="00CD5EB2" w:rsidRPr="00E136FB">
        <w:rPr>
          <w:rFonts w:ascii="Arial Nova" w:hAnsi="Arial Nova" w:cs="Arial"/>
          <w:sz w:val="22"/>
          <w:szCs w:val="22"/>
        </w:rPr>
        <w:t xml:space="preserve"> (PAA)</w:t>
      </w:r>
      <w:r w:rsidR="00793318" w:rsidRPr="00E136FB">
        <w:rPr>
          <w:rFonts w:ascii="Arial Nova" w:hAnsi="Arial Nova" w:cs="Arial"/>
          <w:sz w:val="22"/>
          <w:szCs w:val="22"/>
        </w:rPr>
        <w:t>.</w:t>
      </w:r>
      <w:r w:rsidRPr="00E136FB">
        <w:rPr>
          <w:rFonts w:ascii="Arial Nova" w:hAnsi="Arial Nova" w:cs="Arial"/>
          <w:sz w:val="22"/>
          <w:szCs w:val="22"/>
        </w:rPr>
        <w:t xml:space="preserve"> </w:t>
      </w:r>
      <w:r w:rsidR="00AD5219" w:rsidRPr="00E136FB">
        <w:rPr>
          <w:rFonts w:ascii="Arial Nova" w:hAnsi="Arial Nova" w:cs="Arial"/>
          <w:sz w:val="22"/>
          <w:szCs w:val="22"/>
        </w:rPr>
        <w:t xml:space="preserve">Reading </w:t>
      </w:r>
      <w:r w:rsidR="00DE48EF" w:rsidRPr="00E136FB">
        <w:rPr>
          <w:rFonts w:ascii="Arial Nova" w:hAnsi="Arial Nova" w:cs="Arial"/>
          <w:sz w:val="22"/>
          <w:szCs w:val="22"/>
        </w:rPr>
        <w:t xml:space="preserve">this </w:t>
      </w:r>
      <w:r w:rsidR="00F86F4E" w:rsidRPr="00E136FB">
        <w:rPr>
          <w:rFonts w:ascii="Arial Nova" w:hAnsi="Arial Nova" w:cs="Arial"/>
          <w:sz w:val="22"/>
          <w:szCs w:val="22"/>
        </w:rPr>
        <w:t>SAAPS</w:t>
      </w:r>
      <w:r w:rsidR="00D67E48" w:rsidRPr="00E136FB">
        <w:rPr>
          <w:rFonts w:ascii="Arial Nova" w:hAnsi="Arial Nova" w:cs="Arial"/>
          <w:sz w:val="22"/>
          <w:szCs w:val="22"/>
        </w:rPr>
        <w:t xml:space="preserve"> 3 (Revised</w:t>
      </w:r>
      <w:r w:rsidR="00C80CC5">
        <w:rPr>
          <w:rFonts w:ascii="Arial Nova" w:hAnsi="Arial Nova" w:cs="Arial"/>
          <w:sz w:val="22"/>
          <w:szCs w:val="22"/>
        </w:rPr>
        <w:t xml:space="preserve"> March 2024</w:t>
      </w:r>
      <w:r w:rsidR="00D67E48" w:rsidRPr="00E136FB">
        <w:rPr>
          <w:rFonts w:ascii="Arial Nova" w:hAnsi="Arial Nova" w:cs="Arial"/>
          <w:sz w:val="22"/>
          <w:szCs w:val="22"/>
        </w:rPr>
        <w:t>)</w:t>
      </w:r>
      <w:r w:rsidR="00F86F4E" w:rsidRPr="00E136FB">
        <w:rPr>
          <w:rFonts w:ascii="Arial Nova" w:hAnsi="Arial Nova" w:cs="Arial"/>
          <w:sz w:val="22"/>
          <w:szCs w:val="22"/>
        </w:rPr>
        <w:t xml:space="preserve"> </w:t>
      </w:r>
      <w:r w:rsidR="00AD5219" w:rsidRPr="00E136FB">
        <w:rPr>
          <w:rFonts w:ascii="Arial Nova" w:hAnsi="Arial Nova" w:cs="Arial"/>
          <w:sz w:val="22"/>
          <w:szCs w:val="22"/>
        </w:rPr>
        <w:t>is not a substitute for reading</w:t>
      </w:r>
      <w:r w:rsidR="007755D4" w:rsidRPr="00E136FB">
        <w:rPr>
          <w:rFonts w:ascii="Arial Nova" w:hAnsi="Arial Nova" w:cs="Arial"/>
          <w:sz w:val="22"/>
          <w:szCs w:val="22"/>
        </w:rPr>
        <w:t xml:space="preserve"> and applying</w:t>
      </w:r>
      <w:r w:rsidR="00AD5219" w:rsidRPr="00E136FB">
        <w:rPr>
          <w:rFonts w:ascii="Arial Nova" w:hAnsi="Arial Nova" w:cs="Arial"/>
          <w:sz w:val="22"/>
          <w:szCs w:val="22"/>
        </w:rPr>
        <w:t xml:space="preserve"> the ISAs, </w:t>
      </w:r>
      <w:r w:rsidR="0077188A" w:rsidRPr="00E136FB">
        <w:rPr>
          <w:rFonts w:ascii="Arial Nova" w:hAnsi="Arial Nova" w:cs="Arial"/>
          <w:sz w:val="22"/>
          <w:szCs w:val="22"/>
        </w:rPr>
        <w:t xml:space="preserve">the </w:t>
      </w:r>
      <w:r w:rsidR="00AD5219" w:rsidRPr="00E136FB">
        <w:rPr>
          <w:rFonts w:ascii="Arial Nova" w:hAnsi="Arial Nova" w:cs="Arial"/>
          <w:sz w:val="22"/>
          <w:szCs w:val="22"/>
        </w:rPr>
        <w:t>ISREs</w:t>
      </w:r>
      <w:r w:rsidR="003910C4" w:rsidRPr="00E136FB">
        <w:rPr>
          <w:rFonts w:ascii="Arial Nova" w:hAnsi="Arial Nova" w:cs="Arial"/>
          <w:sz w:val="22"/>
          <w:szCs w:val="22"/>
        </w:rPr>
        <w:t>, the</w:t>
      </w:r>
      <w:r w:rsidR="007755D4" w:rsidRPr="00E136FB">
        <w:rPr>
          <w:rFonts w:ascii="Arial Nova" w:hAnsi="Arial Nova" w:cs="Arial"/>
          <w:sz w:val="22"/>
          <w:szCs w:val="22"/>
        </w:rPr>
        <w:t xml:space="preserve"> APA,</w:t>
      </w:r>
      <w:r w:rsidR="003910C4" w:rsidRPr="00E136FB">
        <w:rPr>
          <w:rFonts w:ascii="Arial Nova" w:hAnsi="Arial Nova" w:cs="Arial"/>
          <w:sz w:val="22"/>
          <w:szCs w:val="22"/>
        </w:rPr>
        <w:t xml:space="preserve"> </w:t>
      </w:r>
      <w:r w:rsidR="000F62BB" w:rsidRPr="00E136FB">
        <w:rPr>
          <w:rFonts w:ascii="Arial Nova" w:hAnsi="Arial Nova" w:cs="Arial"/>
          <w:sz w:val="22"/>
          <w:szCs w:val="22"/>
        </w:rPr>
        <w:t xml:space="preserve">the IRBA Rules, </w:t>
      </w:r>
      <w:r w:rsidR="007646AA" w:rsidRPr="00E136FB">
        <w:rPr>
          <w:rFonts w:ascii="Arial Nova" w:hAnsi="Arial Nova" w:cs="Arial"/>
          <w:sz w:val="22"/>
          <w:szCs w:val="22"/>
        </w:rPr>
        <w:t xml:space="preserve">the </w:t>
      </w:r>
      <w:r w:rsidR="003910C4" w:rsidRPr="00E136FB">
        <w:rPr>
          <w:rFonts w:ascii="Arial Nova" w:hAnsi="Arial Nova" w:cs="Arial"/>
          <w:sz w:val="22"/>
          <w:szCs w:val="22"/>
        </w:rPr>
        <w:t xml:space="preserve">Companies Act </w:t>
      </w:r>
      <w:r w:rsidR="00FB6C04">
        <w:rPr>
          <w:rFonts w:ascii="Arial Nova" w:hAnsi="Arial Nova" w:cs="Arial"/>
          <w:sz w:val="22"/>
          <w:szCs w:val="22"/>
        </w:rPr>
        <w:t xml:space="preserve">of South Africa </w:t>
      </w:r>
      <w:r w:rsidR="003910C4" w:rsidRPr="00E136FB">
        <w:rPr>
          <w:rFonts w:ascii="Arial Nova" w:hAnsi="Arial Nova" w:cs="Arial"/>
          <w:sz w:val="22"/>
          <w:szCs w:val="22"/>
        </w:rPr>
        <w:t>and the PAA.</w:t>
      </w:r>
    </w:p>
    <w:p w14:paraId="31257F19" w14:textId="622E2B01" w:rsidR="006E6507" w:rsidRPr="00E136FB" w:rsidRDefault="006E6507" w:rsidP="005C36B5">
      <w:pPr>
        <w:pStyle w:val="Default"/>
        <w:numPr>
          <w:ilvl w:val="0"/>
          <w:numId w:val="38"/>
        </w:numPr>
        <w:spacing w:after="120" w:line="276" w:lineRule="auto"/>
        <w:jc w:val="both"/>
        <w:rPr>
          <w:rFonts w:ascii="Arial Nova" w:hAnsi="Arial Nova" w:cs="Arial"/>
          <w:sz w:val="22"/>
          <w:szCs w:val="22"/>
        </w:rPr>
      </w:pPr>
      <w:r w:rsidRPr="00E136FB">
        <w:rPr>
          <w:rFonts w:ascii="Arial Nova" w:hAnsi="Arial Nova" w:cs="Arial"/>
          <w:sz w:val="22"/>
          <w:szCs w:val="22"/>
        </w:rPr>
        <w:t xml:space="preserve">The ISAs and </w:t>
      </w:r>
      <w:r w:rsidR="00C80CC5">
        <w:rPr>
          <w:rFonts w:ascii="Arial Nova" w:hAnsi="Arial Nova" w:cs="Arial"/>
          <w:sz w:val="22"/>
          <w:szCs w:val="22"/>
        </w:rPr>
        <w:t xml:space="preserve">the </w:t>
      </w:r>
      <w:r w:rsidRPr="00E136FB">
        <w:rPr>
          <w:rFonts w:ascii="Arial Nova" w:hAnsi="Arial Nova" w:cs="Arial"/>
          <w:sz w:val="22"/>
          <w:szCs w:val="22"/>
        </w:rPr>
        <w:t xml:space="preserve">ISRE </w:t>
      </w:r>
      <w:r w:rsidR="009C2203" w:rsidRPr="00E136FB">
        <w:rPr>
          <w:rFonts w:ascii="Arial Nova" w:hAnsi="Arial Nova" w:cs="Arial"/>
          <w:sz w:val="22"/>
          <w:szCs w:val="22"/>
        </w:rPr>
        <w:t xml:space="preserve">dealt with in this </w:t>
      </w:r>
      <w:r w:rsidR="00F86F4E" w:rsidRPr="00E136FB">
        <w:rPr>
          <w:rFonts w:ascii="Arial Nova" w:hAnsi="Arial Nova" w:cs="Arial"/>
          <w:sz w:val="22"/>
          <w:szCs w:val="22"/>
        </w:rPr>
        <w:t xml:space="preserve">SAAPS </w:t>
      </w:r>
      <w:r w:rsidRPr="00E136FB">
        <w:rPr>
          <w:rFonts w:ascii="Arial Nova" w:hAnsi="Arial Nova" w:cs="Arial"/>
          <w:sz w:val="22"/>
          <w:szCs w:val="22"/>
        </w:rPr>
        <w:t>are:</w:t>
      </w:r>
    </w:p>
    <w:p w14:paraId="0689AEBD" w14:textId="77777777" w:rsidR="006E6507" w:rsidRPr="00E136FB"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700</w:t>
      </w:r>
      <w:r w:rsidR="001D0E18" w:rsidRPr="00E136FB">
        <w:rPr>
          <w:rFonts w:ascii="Arial Nova" w:hAnsi="Arial Nova" w:cs="Arial"/>
          <w:sz w:val="22"/>
          <w:szCs w:val="22"/>
        </w:rPr>
        <w:t xml:space="preserve"> (Revised)</w:t>
      </w:r>
      <w:r w:rsidR="002C760A"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Forming an Opinion and Reporting on Financial Statements</w:t>
      </w:r>
      <w:r w:rsidRPr="00E136FB">
        <w:rPr>
          <w:rFonts w:ascii="Arial Nova" w:hAnsi="Arial Nova" w:cs="Arial"/>
          <w:sz w:val="22"/>
          <w:szCs w:val="22"/>
        </w:rPr>
        <w:t>;</w:t>
      </w:r>
    </w:p>
    <w:p w14:paraId="6B01352A" w14:textId="77777777" w:rsidR="00C47D60" w:rsidRPr="00E136FB" w:rsidRDefault="00C47D60"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701</w:t>
      </w:r>
      <w:r w:rsidR="002C760A"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Communicating Key Audit Matters in the Independent Auditor’s Report</w:t>
      </w:r>
      <w:r w:rsidRPr="00E136FB">
        <w:rPr>
          <w:rFonts w:ascii="Arial Nova" w:hAnsi="Arial Nova" w:cs="Arial"/>
          <w:sz w:val="22"/>
          <w:szCs w:val="22"/>
        </w:rPr>
        <w:t>;</w:t>
      </w:r>
    </w:p>
    <w:p w14:paraId="2861886A" w14:textId="77777777" w:rsidR="006E6507" w:rsidRPr="00E136FB"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705</w:t>
      </w:r>
      <w:r w:rsidR="001D0E18" w:rsidRPr="00E136FB">
        <w:rPr>
          <w:rFonts w:ascii="Arial Nova" w:hAnsi="Arial Nova" w:cs="Arial"/>
          <w:sz w:val="22"/>
          <w:szCs w:val="22"/>
        </w:rPr>
        <w:t xml:space="preserve"> (Revised)</w:t>
      </w:r>
      <w:r w:rsidR="002C760A"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Modifications to the Opinion in the Independent Auditor’s Report</w:t>
      </w:r>
      <w:r w:rsidRPr="00E136FB">
        <w:rPr>
          <w:rFonts w:ascii="Arial Nova" w:hAnsi="Arial Nova" w:cs="Arial"/>
          <w:sz w:val="22"/>
          <w:szCs w:val="22"/>
        </w:rPr>
        <w:t>;</w:t>
      </w:r>
    </w:p>
    <w:p w14:paraId="40BB2399" w14:textId="77777777" w:rsidR="006E6507" w:rsidRPr="00E136FB"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706</w:t>
      </w:r>
      <w:r w:rsidR="001D0E18" w:rsidRPr="00E136FB">
        <w:rPr>
          <w:rFonts w:ascii="Arial Nova" w:hAnsi="Arial Nova" w:cs="Arial"/>
          <w:sz w:val="22"/>
          <w:szCs w:val="22"/>
        </w:rPr>
        <w:t xml:space="preserve"> (Revised)</w:t>
      </w:r>
      <w:r w:rsidR="002C760A"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Emphasis of Matter Paragraphs and Other Matter Paragraphs in the Independent Auditor’s Report</w:t>
      </w:r>
      <w:r w:rsidRPr="00E136FB">
        <w:rPr>
          <w:rFonts w:ascii="Arial Nova" w:hAnsi="Arial Nova" w:cs="Arial"/>
          <w:sz w:val="22"/>
          <w:szCs w:val="22"/>
        </w:rPr>
        <w:t>;</w:t>
      </w:r>
    </w:p>
    <w:p w14:paraId="66517D4C" w14:textId="77777777" w:rsidR="00C358FF" w:rsidRPr="00E136FB" w:rsidRDefault="00C358FF"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720 (Revised)</w:t>
      </w:r>
      <w:r w:rsidR="002C760A"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The Auditors Responsibilities Relating to Other Information</w:t>
      </w:r>
      <w:r w:rsidR="00627525" w:rsidRPr="00E136FB">
        <w:rPr>
          <w:rFonts w:ascii="Arial Nova" w:hAnsi="Arial Nova" w:cs="Arial"/>
          <w:sz w:val="22"/>
          <w:szCs w:val="22"/>
        </w:rPr>
        <w:t>;</w:t>
      </w:r>
    </w:p>
    <w:p w14:paraId="5F40A8D8" w14:textId="77777777" w:rsidR="006E6507" w:rsidRPr="00E136FB"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800</w:t>
      </w:r>
      <w:r w:rsidR="001D0E18" w:rsidRPr="00E136FB">
        <w:rPr>
          <w:rFonts w:ascii="Arial Nova" w:hAnsi="Arial Nova" w:cs="Arial"/>
          <w:sz w:val="22"/>
          <w:szCs w:val="22"/>
        </w:rPr>
        <w:t xml:space="preserve"> (Revised)</w:t>
      </w:r>
      <w:r w:rsidR="002C760A"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Special Considerations – Audits of Financial Statements Prepared in Accordance with Special Purpose Frameworks</w:t>
      </w:r>
      <w:r w:rsidRPr="00E136FB">
        <w:rPr>
          <w:rFonts w:ascii="Arial Nova" w:hAnsi="Arial Nova" w:cs="Arial"/>
          <w:sz w:val="22"/>
          <w:szCs w:val="22"/>
        </w:rPr>
        <w:t xml:space="preserve">; </w:t>
      </w:r>
    </w:p>
    <w:p w14:paraId="4E9A574F" w14:textId="77777777" w:rsidR="00627525" w:rsidRPr="00E136FB" w:rsidRDefault="00627525"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570 (Revised)</w:t>
      </w:r>
      <w:r w:rsidR="002C760A"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Going Concern</w:t>
      </w:r>
      <w:r w:rsidRPr="00E136FB">
        <w:rPr>
          <w:rFonts w:ascii="Arial Nova" w:hAnsi="Arial Nova" w:cs="Arial"/>
          <w:sz w:val="22"/>
          <w:szCs w:val="22"/>
        </w:rPr>
        <w:t>;</w:t>
      </w:r>
      <w:r w:rsidR="0041731D" w:rsidRPr="00E136FB">
        <w:rPr>
          <w:rFonts w:ascii="Arial Nova" w:hAnsi="Arial Nova" w:cs="Arial"/>
          <w:sz w:val="22"/>
          <w:szCs w:val="22"/>
        </w:rPr>
        <w:t xml:space="preserve"> </w:t>
      </w:r>
    </w:p>
    <w:p w14:paraId="121460AC" w14:textId="1E6E8B04" w:rsidR="00B85849" w:rsidRPr="00E136FB" w:rsidRDefault="00B85849"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600</w:t>
      </w:r>
      <w:r w:rsidR="00C84E22" w:rsidRPr="00E136FB">
        <w:rPr>
          <w:rFonts w:ascii="Arial Nova" w:hAnsi="Arial Nova" w:cs="Arial"/>
          <w:sz w:val="22"/>
          <w:szCs w:val="22"/>
        </w:rPr>
        <w:t xml:space="preserve"> (Revised)</w:t>
      </w:r>
      <w:r w:rsidR="002C760A"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Special Considerations – Audits of Group Financial Statements</w:t>
      </w:r>
      <w:r w:rsidR="00DB406B" w:rsidRPr="00E136FB">
        <w:rPr>
          <w:rFonts w:ascii="Arial Nova" w:hAnsi="Arial Nova" w:cs="Arial"/>
          <w:i/>
          <w:sz w:val="22"/>
          <w:szCs w:val="22"/>
        </w:rPr>
        <w:t xml:space="preserve"> (Including the Work of Component Auditors)</w:t>
      </w:r>
      <w:r w:rsidR="00DB406B" w:rsidRPr="00E136FB">
        <w:rPr>
          <w:rFonts w:ascii="Arial Nova" w:hAnsi="Arial Nova" w:cs="Arial"/>
          <w:sz w:val="22"/>
          <w:szCs w:val="22"/>
        </w:rPr>
        <w:t>;</w:t>
      </w:r>
      <w:r w:rsidRPr="00E136FB">
        <w:rPr>
          <w:rFonts w:ascii="Arial Nova" w:hAnsi="Arial Nova" w:cs="Arial"/>
          <w:sz w:val="22"/>
          <w:szCs w:val="22"/>
        </w:rPr>
        <w:t xml:space="preserve"> </w:t>
      </w:r>
      <w:r w:rsidR="00DB406B" w:rsidRPr="00E136FB">
        <w:rPr>
          <w:rFonts w:ascii="Arial Nova" w:hAnsi="Arial Nova" w:cs="Arial"/>
          <w:sz w:val="22"/>
          <w:szCs w:val="22"/>
        </w:rPr>
        <w:t>and</w:t>
      </w:r>
    </w:p>
    <w:p w14:paraId="32CD5A56" w14:textId="77777777" w:rsidR="006E6507" w:rsidRPr="00E136FB"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ISRE 2400</w:t>
      </w:r>
      <w:r w:rsidR="00B35E32" w:rsidRPr="00E136FB">
        <w:rPr>
          <w:rFonts w:ascii="Arial Nova" w:hAnsi="Arial Nova" w:cs="Arial"/>
          <w:sz w:val="22"/>
          <w:szCs w:val="22"/>
        </w:rPr>
        <w:t xml:space="preserve"> (Revised)</w:t>
      </w:r>
      <w:r w:rsidR="002C760A"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Engagements to Review</w:t>
      </w:r>
      <w:r w:rsidR="00B35E32" w:rsidRPr="00E136FB">
        <w:rPr>
          <w:rFonts w:ascii="Arial Nova" w:hAnsi="Arial Nova" w:cs="Arial"/>
          <w:i/>
          <w:sz w:val="22"/>
          <w:szCs w:val="22"/>
        </w:rPr>
        <w:t xml:space="preserve"> Historical</w:t>
      </w:r>
      <w:r w:rsidRPr="00E136FB">
        <w:rPr>
          <w:rFonts w:ascii="Arial Nova" w:hAnsi="Arial Nova" w:cs="Arial"/>
          <w:i/>
          <w:sz w:val="22"/>
          <w:szCs w:val="22"/>
        </w:rPr>
        <w:t xml:space="preserve"> Financial Statements</w:t>
      </w:r>
      <w:r w:rsidR="003B5441" w:rsidRPr="00E136FB">
        <w:rPr>
          <w:rFonts w:ascii="Arial Nova" w:hAnsi="Arial Nova" w:cs="Arial"/>
          <w:sz w:val="22"/>
          <w:szCs w:val="22"/>
        </w:rPr>
        <w:t>.</w:t>
      </w:r>
    </w:p>
    <w:p w14:paraId="0B0F6365" w14:textId="2034A62C" w:rsidR="006E6507" w:rsidRPr="00E136FB" w:rsidRDefault="006E6507" w:rsidP="005C36B5">
      <w:pPr>
        <w:pStyle w:val="ListParagraph"/>
        <w:numPr>
          <w:ilvl w:val="0"/>
          <w:numId w:val="38"/>
        </w:numPr>
        <w:spacing w:before="0" w:after="120"/>
        <w:rPr>
          <w:rFonts w:ascii="Arial Nova" w:hAnsi="Arial Nova" w:cs="Arial"/>
        </w:rPr>
      </w:pPr>
      <w:r w:rsidRPr="00E136FB">
        <w:rPr>
          <w:rFonts w:ascii="Arial Nova" w:hAnsi="Arial Nova" w:cs="Arial"/>
        </w:rPr>
        <w:t>The guidance</w:t>
      </w:r>
      <w:r w:rsidR="00C80CC5">
        <w:rPr>
          <w:rFonts w:ascii="Arial Nova" w:hAnsi="Arial Nova" w:cs="Arial"/>
        </w:rPr>
        <w:t>,</w:t>
      </w:r>
      <w:r w:rsidR="002C760A" w:rsidRPr="00E136FB">
        <w:rPr>
          <w:rFonts w:ascii="Arial Nova" w:hAnsi="Arial Nova" w:cs="Arial"/>
        </w:rPr>
        <w:t xml:space="preserve"> the</w:t>
      </w:r>
      <w:r w:rsidR="00A77075" w:rsidRPr="00E136FB">
        <w:rPr>
          <w:rFonts w:ascii="Arial Nova" w:hAnsi="Arial Nova" w:cs="Arial"/>
        </w:rPr>
        <w:t xml:space="preserve"> illustrative</w:t>
      </w:r>
      <w:r w:rsidR="002E1F97" w:rsidRPr="00E136FB">
        <w:rPr>
          <w:rFonts w:ascii="Arial Nova" w:hAnsi="Arial Nova" w:cs="Arial"/>
        </w:rPr>
        <w:t xml:space="preserve"> auditor’s</w:t>
      </w:r>
      <w:r w:rsidR="009F5880" w:rsidRPr="00E136FB">
        <w:rPr>
          <w:rFonts w:ascii="Arial Nova" w:hAnsi="Arial Nova" w:cs="Arial"/>
        </w:rPr>
        <w:t xml:space="preserve"> reports</w:t>
      </w:r>
      <w:r w:rsidR="002E1F97" w:rsidRPr="00E136FB">
        <w:rPr>
          <w:rFonts w:ascii="Arial Nova" w:hAnsi="Arial Nova" w:cs="Arial"/>
        </w:rPr>
        <w:t xml:space="preserve"> and</w:t>
      </w:r>
      <w:r w:rsidR="00C80CC5">
        <w:rPr>
          <w:rFonts w:ascii="Arial Nova" w:hAnsi="Arial Nova" w:cs="Arial"/>
        </w:rPr>
        <w:t xml:space="preserve"> the</w:t>
      </w:r>
      <w:r w:rsidR="002E1F97" w:rsidRPr="00E136FB">
        <w:rPr>
          <w:rFonts w:ascii="Arial Nova" w:hAnsi="Arial Nova" w:cs="Arial"/>
        </w:rPr>
        <w:t xml:space="preserve"> independent reviewer’s</w:t>
      </w:r>
      <w:r w:rsidR="00A77075" w:rsidRPr="00E136FB">
        <w:rPr>
          <w:rFonts w:ascii="Arial Nova" w:hAnsi="Arial Nova" w:cs="Arial"/>
        </w:rPr>
        <w:t xml:space="preserve"> reports</w:t>
      </w:r>
      <w:r w:rsidR="002E1F97" w:rsidRPr="00E136FB">
        <w:rPr>
          <w:rFonts w:ascii="Arial Nova" w:hAnsi="Arial Nova" w:cs="Arial"/>
        </w:rPr>
        <w:t xml:space="preserve"> (reports)</w:t>
      </w:r>
      <w:r w:rsidRPr="00E136FB">
        <w:rPr>
          <w:rFonts w:ascii="Arial Nova" w:hAnsi="Arial Nova" w:cs="Arial"/>
        </w:rPr>
        <w:t xml:space="preserve"> contained in this </w:t>
      </w:r>
      <w:r w:rsidR="00F86F4E" w:rsidRPr="00E136FB">
        <w:rPr>
          <w:rFonts w:ascii="Arial Nova" w:hAnsi="Arial Nova" w:cs="Arial"/>
        </w:rPr>
        <w:t>SAAPS</w:t>
      </w:r>
      <w:r w:rsidR="009C2203" w:rsidRPr="00E136FB">
        <w:rPr>
          <w:rFonts w:ascii="Arial Nova" w:hAnsi="Arial Nova" w:cs="Arial"/>
        </w:rPr>
        <w:t>:</w:t>
      </w:r>
    </w:p>
    <w:p w14:paraId="6864DE79" w14:textId="4C21F861" w:rsidR="009C7CC4" w:rsidRPr="00E136FB" w:rsidRDefault="002C760A"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Do not p</w:t>
      </w:r>
      <w:r w:rsidR="009C7CC4" w:rsidRPr="00E136FB">
        <w:rPr>
          <w:rFonts w:ascii="Arial Nova" w:hAnsi="Arial Nova" w:cs="Arial"/>
          <w:sz w:val="22"/>
          <w:szCs w:val="22"/>
        </w:rPr>
        <w:t>rovide a substitute for the auditor’s responsibility to form an opinion on the financial statements</w:t>
      </w:r>
      <w:r w:rsidR="00ED07C0" w:rsidRPr="00E136FB">
        <w:rPr>
          <w:rFonts w:ascii="Arial Nova" w:hAnsi="Arial Nova" w:cs="Arial"/>
          <w:sz w:val="22"/>
          <w:szCs w:val="22"/>
        </w:rPr>
        <w:t xml:space="preserve"> in accordance with ISA 700 (Revised)</w:t>
      </w:r>
      <w:r w:rsidR="007646AA" w:rsidRPr="00E136FB">
        <w:rPr>
          <w:rFonts w:ascii="Arial Nova" w:hAnsi="Arial Nova" w:cs="Arial"/>
          <w:sz w:val="22"/>
          <w:szCs w:val="22"/>
        </w:rPr>
        <w:t>,</w:t>
      </w:r>
      <w:r w:rsidR="004D532B" w:rsidRPr="00E136FB">
        <w:rPr>
          <w:rFonts w:ascii="Arial Nova" w:hAnsi="Arial Nova" w:cs="Arial"/>
          <w:sz w:val="22"/>
          <w:szCs w:val="22"/>
        </w:rPr>
        <w:t xml:space="preserve"> </w:t>
      </w:r>
      <w:r w:rsidR="00140AAE" w:rsidRPr="00E136FB">
        <w:rPr>
          <w:rFonts w:ascii="Arial Nova" w:hAnsi="Arial Nova" w:cs="Arial"/>
          <w:sz w:val="22"/>
          <w:szCs w:val="22"/>
        </w:rPr>
        <w:t>or a conclusion in accordance with</w:t>
      </w:r>
      <w:r w:rsidR="004D532B" w:rsidRPr="00E136FB">
        <w:rPr>
          <w:rFonts w:ascii="Arial Nova" w:hAnsi="Arial Nova" w:cs="Arial"/>
          <w:sz w:val="22"/>
          <w:szCs w:val="22"/>
        </w:rPr>
        <w:t xml:space="preserve"> ISRE 2400 (Revised)</w:t>
      </w:r>
      <w:r w:rsidR="009C7CC4" w:rsidRPr="00E136FB">
        <w:rPr>
          <w:rFonts w:ascii="Arial Nova" w:hAnsi="Arial Nova" w:cs="Arial"/>
          <w:sz w:val="22"/>
          <w:szCs w:val="22"/>
        </w:rPr>
        <w:t>.</w:t>
      </w:r>
    </w:p>
    <w:p w14:paraId="00B7BE6C" w14:textId="77777777" w:rsidR="006E6507" w:rsidRPr="00E136FB" w:rsidRDefault="002C760A"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 xml:space="preserve">Do not establish </w:t>
      </w:r>
      <w:r w:rsidR="006E6507" w:rsidRPr="00E136FB">
        <w:rPr>
          <w:rFonts w:ascii="Arial Nova" w:hAnsi="Arial Nova" w:cs="Arial"/>
          <w:sz w:val="22"/>
          <w:szCs w:val="22"/>
        </w:rPr>
        <w:t>new requirements or contain exemptions from the requirements of</w:t>
      </w:r>
      <w:r w:rsidR="00C7240D" w:rsidRPr="00E136FB">
        <w:rPr>
          <w:rFonts w:ascii="Arial Nova" w:hAnsi="Arial Nova" w:cs="Arial"/>
          <w:sz w:val="22"/>
          <w:szCs w:val="22"/>
        </w:rPr>
        <w:t xml:space="preserve"> the</w:t>
      </w:r>
      <w:r w:rsidR="006E6507" w:rsidRPr="00E136FB">
        <w:rPr>
          <w:rFonts w:ascii="Arial Nova" w:hAnsi="Arial Nova" w:cs="Arial"/>
          <w:sz w:val="22"/>
          <w:szCs w:val="22"/>
        </w:rPr>
        <w:t xml:space="preserve"> ISAs and </w:t>
      </w:r>
      <w:r w:rsidR="00C7240D" w:rsidRPr="00E136FB">
        <w:rPr>
          <w:rFonts w:ascii="Arial Nova" w:hAnsi="Arial Nova" w:cs="Arial"/>
          <w:sz w:val="22"/>
          <w:szCs w:val="22"/>
        </w:rPr>
        <w:t xml:space="preserve">the </w:t>
      </w:r>
      <w:r w:rsidR="006E6507" w:rsidRPr="00E136FB">
        <w:rPr>
          <w:rFonts w:ascii="Arial Nova" w:hAnsi="Arial Nova" w:cs="Arial"/>
          <w:sz w:val="22"/>
          <w:szCs w:val="22"/>
        </w:rPr>
        <w:t>ISREs</w:t>
      </w:r>
      <w:r w:rsidR="008B0F6B" w:rsidRPr="00E136FB">
        <w:rPr>
          <w:rFonts w:ascii="Arial Nova" w:hAnsi="Arial Nova" w:cs="Arial"/>
          <w:sz w:val="22"/>
          <w:szCs w:val="22"/>
        </w:rPr>
        <w:t>;</w:t>
      </w:r>
      <w:r w:rsidR="006E6507" w:rsidRPr="00E136FB">
        <w:rPr>
          <w:rFonts w:ascii="Arial Nova" w:hAnsi="Arial Nova" w:cs="Arial"/>
          <w:sz w:val="22"/>
          <w:szCs w:val="22"/>
        </w:rPr>
        <w:t xml:space="preserve"> and should be read </w:t>
      </w:r>
      <w:r w:rsidR="0049187A" w:rsidRPr="00E136FB">
        <w:rPr>
          <w:rFonts w:ascii="Arial Nova" w:hAnsi="Arial Nova" w:cs="Arial"/>
          <w:sz w:val="22"/>
          <w:szCs w:val="22"/>
        </w:rPr>
        <w:t xml:space="preserve">with </w:t>
      </w:r>
      <w:r w:rsidR="00C7240D" w:rsidRPr="00E136FB">
        <w:rPr>
          <w:rFonts w:ascii="Arial Nova" w:hAnsi="Arial Nova" w:cs="Arial"/>
          <w:sz w:val="22"/>
          <w:szCs w:val="22"/>
        </w:rPr>
        <w:t xml:space="preserve">the </w:t>
      </w:r>
      <w:r w:rsidR="006E6507" w:rsidRPr="00E136FB">
        <w:rPr>
          <w:rFonts w:ascii="Arial Nova" w:hAnsi="Arial Nova" w:cs="Arial"/>
          <w:sz w:val="22"/>
          <w:szCs w:val="22"/>
        </w:rPr>
        <w:t xml:space="preserve">ISAs and </w:t>
      </w:r>
      <w:r w:rsidR="00C7240D" w:rsidRPr="00E136FB">
        <w:rPr>
          <w:rFonts w:ascii="Arial Nova" w:hAnsi="Arial Nova" w:cs="Arial"/>
          <w:sz w:val="22"/>
          <w:szCs w:val="22"/>
        </w:rPr>
        <w:t xml:space="preserve">the </w:t>
      </w:r>
      <w:r w:rsidR="006E6507" w:rsidRPr="00E136FB">
        <w:rPr>
          <w:rFonts w:ascii="Arial Nova" w:hAnsi="Arial Nova" w:cs="Arial"/>
          <w:sz w:val="22"/>
          <w:szCs w:val="22"/>
        </w:rPr>
        <w:t xml:space="preserve">ISREs, as applicable. </w:t>
      </w:r>
    </w:p>
    <w:p w14:paraId="2410EF61" w14:textId="46B73324" w:rsidR="00AC331B" w:rsidRPr="00E136FB" w:rsidRDefault="002C760A"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Do not p</w:t>
      </w:r>
      <w:r w:rsidR="00AC331B" w:rsidRPr="00E136FB">
        <w:rPr>
          <w:rFonts w:ascii="Arial Nova" w:hAnsi="Arial Nova" w:cs="Arial"/>
          <w:sz w:val="22"/>
          <w:szCs w:val="22"/>
        </w:rPr>
        <w:t>rovide illustrative examples</w:t>
      </w:r>
      <w:r w:rsidR="008B6EC7" w:rsidRPr="00E136FB">
        <w:rPr>
          <w:rFonts w:ascii="Arial Nova" w:hAnsi="Arial Nova" w:cs="Arial"/>
          <w:sz w:val="22"/>
          <w:szCs w:val="22"/>
        </w:rPr>
        <w:t xml:space="preserve"> of key audit matters or the enhanced auditor reporting requirements</w:t>
      </w:r>
      <w:r w:rsidR="00D70584" w:rsidRPr="00E136FB">
        <w:rPr>
          <w:rFonts w:ascii="Arial Nova" w:hAnsi="Arial Nova" w:cs="Arial"/>
          <w:sz w:val="22"/>
          <w:szCs w:val="22"/>
        </w:rPr>
        <w:t xml:space="preserve"> required by the EAR Rule</w:t>
      </w:r>
      <w:r w:rsidR="00AC331B" w:rsidRPr="00E136FB">
        <w:rPr>
          <w:rFonts w:ascii="Arial Nova" w:hAnsi="Arial Nova" w:cs="Arial"/>
          <w:sz w:val="22"/>
          <w:szCs w:val="22"/>
        </w:rPr>
        <w:t>.</w:t>
      </w:r>
    </w:p>
    <w:p w14:paraId="38BC3448" w14:textId="0CADBF15" w:rsidR="006E6507" w:rsidRPr="00E136FB" w:rsidRDefault="002C760A"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 xml:space="preserve">Do not provide </w:t>
      </w:r>
      <w:r w:rsidR="006E6507" w:rsidRPr="00E136FB">
        <w:rPr>
          <w:rFonts w:ascii="Arial Nova" w:hAnsi="Arial Nova" w:cs="Arial"/>
          <w:sz w:val="22"/>
          <w:szCs w:val="22"/>
        </w:rPr>
        <w:t xml:space="preserve">guidance on the application of </w:t>
      </w:r>
      <w:r w:rsidR="00C7240D" w:rsidRPr="00E136FB">
        <w:rPr>
          <w:rFonts w:ascii="Arial Nova" w:hAnsi="Arial Nova" w:cs="Arial"/>
          <w:sz w:val="22"/>
          <w:szCs w:val="22"/>
        </w:rPr>
        <w:t xml:space="preserve">the </w:t>
      </w:r>
      <w:r w:rsidR="006E6507" w:rsidRPr="00E136FB">
        <w:rPr>
          <w:rFonts w:ascii="Arial Nova" w:hAnsi="Arial Nova" w:cs="Arial"/>
          <w:sz w:val="22"/>
          <w:szCs w:val="22"/>
        </w:rPr>
        <w:t xml:space="preserve">ISAs and </w:t>
      </w:r>
      <w:r w:rsidR="00C7240D" w:rsidRPr="00E136FB">
        <w:rPr>
          <w:rFonts w:ascii="Arial Nova" w:hAnsi="Arial Nova" w:cs="Arial"/>
          <w:sz w:val="22"/>
          <w:szCs w:val="22"/>
        </w:rPr>
        <w:t xml:space="preserve">the </w:t>
      </w:r>
      <w:r w:rsidR="006E6507" w:rsidRPr="00E136FB">
        <w:rPr>
          <w:rFonts w:ascii="Arial Nova" w:hAnsi="Arial Nova" w:cs="Arial"/>
          <w:sz w:val="22"/>
          <w:szCs w:val="22"/>
        </w:rPr>
        <w:t xml:space="preserve">ISREs in determining the acceptability of the financial reporting framework applied in the preparation of financial </w:t>
      </w:r>
      <w:r w:rsidR="006E6507" w:rsidRPr="00E136FB">
        <w:rPr>
          <w:rFonts w:ascii="Arial Nova" w:hAnsi="Arial Nova" w:cs="Arial"/>
          <w:sz w:val="22"/>
          <w:szCs w:val="22"/>
        </w:rPr>
        <w:lastRenderedPageBreak/>
        <w:t xml:space="preserve">statements. Such guidance is contained in </w:t>
      </w:r>
      <w:r w:rsidR="005A5502" w:rsidRPr="00E136FB">
        <w:rPr>
          <w:rFonts w:ascii="Arial Nova" w:hAnsi="Arial Nova" w:cs="Arial"/>
          <w:sz w:val="22"/>
          <w:szCs w:val="22"/>
        </w:rPr>
        <w:t>the ISAs</w:t>
      </w:r>
      <w:r w:rsidR="00EB38CB" w:rsidRPr="00E136FB">
        <w:rPr>
          <w:rFonts w:ascii="Arial Nova" w:hAnsi="Arial Nova" w:cs="Arial"/>
          <w:sz w:val="22"/>
          <w:szCs w:val="22"/>
        </w:rPr>
        <w:t>, the ISREs</w:t>
      </w:r>
      <w:r w:rsidR="005A5502" w:rsidRPr="00E136FB">
        <w:rPr>
          <w:rFonts w:ascii="Arial Nova" w:hAnsi="Arial Nova" w:cs="Arial"/>
          <w:sz w:val="22"/>
          <w:szCs w:val="22"/>
        </w:rPr>
        <w:t xml:space="preserve"> and </w:t>
      </w:r>
      <w:r w:rsidR="00F86F4E" w:rsidRPr="00E136FB">
        <w:rPr>
          <w:rFonts w:ascii="Arial Nova" w:hAnsi="Arial Nova" w:cs="Arial"/>
          <w:sz w:val="22"/>
          <w:szCs w:val="22"/>
        </w:rPr>
        <w:t xml:space="preserve">SAAPS </w:t>
      </w:r>
      <w:r w:rsidR="006E6507" w:rsidRPr="00E136FB">
        <w:rPr>
          <w:rFonts w:ascii="Arial Nova" w:hAnsi="Arial Nova" w:cs="Arial"/>
          <w:sz w:val="22"/>
          <w:szCs w:val="22"/>
        </w:rPr>
        <w:t xml:space="preserve">2 </w:t>
      </w:r>
      <w:r w:rsidR="00170DD1" w:rsidRPr="00E136FB">
        <w:rPr>
          <w:rFonts w:ascii="Arial Nova" w:hAnsi="Arial Nova" w:cs="Arial"/>
          <w:sz w:val="22"/>
          <w:szCs w:val="22"/>
        </w:rPr>
        <w:t>(Revised</w:t>
      </w:r>
      <w:r w:rsidR="00E00386" w:rsidRPr="00E136FB">
        <w:rPr>
          <w:rFonts w:ascii="Arial Nova" w:hAnsi="Arial Nova" w:cs="Arial"/>
          <w:sz w:val="22"/>
          <w:szCs w:val="22"/>
        </w:rPr>
        <w:t xml:space="preserve"> 2018</w:t>
      </w:r>
      <w:r w:rsidR="00170DD1" w:rsidRPr="00E136FB">
        <w:rPr>
          <w:rFonts w:ascii="Arial Nova" w:hAnsi="Arial Nova" w:cs="Arial"/>
          <w:sz w:val="22"/>
          <w:szCs w:val="22"/>
        </w:rPr>
        <w:t>)</w:t>
      </w:r>
      <w:r w:rsidR="007646AA" w:rsidRPr="00E136FB">
        <w:rPr>
          <w:rFonts w:ascii="Arial Nova" w:hAnsi="Arial Nova" w:cs="Arial"/>
          <w:sz w:val="22"/>
          <w:szCs w:val="22"/>
        </w:rPr>
        <w:t>,</w:t>
      </w:r>
      <w:r w:rsidR="00170DD1" w:rsidRPr="00E136FB">
        <w:rPr>
          <w:rFonts w:ascii="Arial Nova" w:hAnsi="Arial Nova" w:cs="Arial"/>
          <w:sz w:val="22"/>
          <w:szCs w:val="22"/>
        </w:rPr>
        <w:t xml:space="preserve"> </w:t>
      </w:r>
      <w:r w:rsidR="006E6507" w:rsidRPr="00E136FB">
        <w:rPr>
          <w:rFonts w:ascii="Arial Nova" w:hAnsi="Arial Nova" w:cs="Arial"/>
          <w:i/>
          <w:sz w:val="22"/>
          <w:szCs w:val="22"/>
        </w:rPr>
        <w:t xml:space="preserve">Financial Reporting Frameworks and </w:t>
      </w:r>
      <w:r w:rsidR="00FC6545" w:rsidRPr="00E136FB">
        <w:rPr>
          <w:rFonts w:ascii="Arial Nova" w:hAnsi="Arial Nova" w:cs="Arial"/>
          <w:i/>
          <w:sz w:val="22"/>
          <w:szCs w:val="22"/>
        </w:rPr>
        <w:t xml:space="preserve">the </w:t>
      </w:r>
      <w:r w:rsidR="006E6507" w:rsidRPr="00E136FB">
        <w:rPr>
          <w:rFonts w:ascii="Arial Nova" w:hAnsi="Arial Nova" w:cs="Arial"/>
          <w:i/>
          <w:sz w:val="22"/>
          <w:szCs w:val="22"/>
        </w:rPr>
        <w:t>Auditor’s Report</w:t>
      </w:r>
      <w:r w:rsidR="006E6507" w:rsidRPr="00E136FB">
        <w:rPr>
          <w:rFonts w:ascii="Arial Nova" w:hAnsi="Arial Nova" w:cs="Arial"/>
          <w:sz w:val="22"/>
          <w:szCs w:val="22"/>
        </w:rPr>
        <w:t>.</w:t>
      </w:r>
    </w:p>
    <w:p w14:paraId="272E7D8B" w14:textId="6E2A1A78" w:rsidR="003910C4" w:rsidRPr="00E136FB" w:rsidRDefault="002C760A"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 xml:space="preserve">Do not provide </w:t>
      </w:r>
      <w:r w:rsidR="003910C4" w:rsidRPr="00E136FB">
        <w:rPr>
          <w:rFonts w:ascii="Arial Nova" w:hAnsi="Arial Nova" w:cs="Arial"/>
          <w:sz w:val="22"/>
          <w:szCs w:val="22"/>
        </w:rPr>
        <w:t>guidance on the application of the International Standards on Assurance Engagements and the International Standards on Related Services</w:t>
      </w:r>
      <w:r w:rsidR="0077188A" w:rsidRPr="00E136FB">
        <w:rPr>
          <w:rFonts w:ascii="Arial Nova" w:hAnsi="Arial Nova" w:cs="Arial"/>
          <w:sz w:val="22"/>
          <w:szCs w:val="22"/>
        </w:rPr>
        <w:t>. These standards should be referred to for</w:t>
      </w:r>
      <w:r w:rsidR="002B0B86">
        <w:rPr>
          <w:rFonts w:ascii="Arial Nova" w:hAnsi="Arial Nova" w:cs="Arial"/>
          <w:sz w:val="22"/>
          <w:szCs w:val="22"/>
        </w:rPr>
        <w:t xml:space="preserve"> the</w:t>
      </w:r>
      <w:r w:rsidR="0077188A" w:rsidRPr="00E136FB">
        <w:rPr>
          <w:rFonts w:ascii="Arial Nova" w:hAnsi="Arial Nova" w:cs="Arial"/>
          <w:sz w:val="22"/>
          <w:szCs w:val="22"/>
        </w:rPr>
        <w:t xml:space="preserve"> applicable</w:t>
      </w:r>
      <w:r w:rsidR="003910C4" w:rsidRPr="00E136FB">
        <w:rPr>
          <w:rFonts w:ascii="Arial Nova" w:hAnsi="Arial Nova" w:cs="Arial"/>
          <w:sz w:val="22"/>
          <w:szCs w:val="22"/>
        </w:rPr>
        <w:t xml:space="preserve"> </w:t>
      </w:r>
      <w:r w:rsidR="0077188A" w:rsidRPr="00E136FB">
        <w:rPr>
          <w:rFonts w:ascii="Arial Nova" w:hAnsi="Arial Nova" w:cs="Arial"/>
          <w:sz w:val="22"/>
          <w:szCs w:val="22"/>
        </w:rPr>
        <w:t>illustrative</w:t>
      </w:r>
      <w:r w:rsidR="003910C4" w:rsidRPr="00E136FB">
        <w:rPr>
          <w:rFonts w:ascii="Arial Nova" w:hAnsi="Arial Nova" w:cs="Arial"/>
          <w:sz w:val="22"/>
          <w:szCs w:val="22"/>
        </w:rPr>
        <w:t xml:space="preserve"> reports.</w:t>
      </w:r>
    </w:p>
    <w:p w14:paraId="3D931550" w14:textId="51897B84" w:rsidR="00921A1B" w:rsidRPr="00E136FB" w:rsidRDefault="009C2203" w:rsidP="005C36B5">
      <w:pPr>
        <w:pStyle w:val="Default"/>
        <w:numPr>
          <w:ilvl w:val="0"/>
          <w:numId w:val="38"/>
        </w:numPr>
        <w:spacing w:after="120" w:line="276" w:lineRule="auto"/>
        <w:jc w:val="both"/>
        <w:rPr>
          <w:rFonts w:ascii="Arial Nova" w:hAnsi="Arial Nova" w:cs="Arial"/>
          <w:sz w:val="22"/>
          <w:szCs w:val="22"/>
        </w:rPr>
      </w:pPr>
      <w:r w:rsidRPr="00E136FB">
        <w:rPr>
          <w:rFonts w:ascii="Arial Nova" w:hAnsi="Arial Nova" w:cs="Arial"/>
          <w:sz w:val="22"/>
          <w:szCs w:val="22"/>
        </w:rPr>
        <w:t xml:space="preserve">The guidance in </w:t>
      </w:r>
      <w:r w:rsidR="006E6507" w:rsidRPr="00E136FB">
        <w:rPr>
          <w:rFonts w:ascii="Arial Nova" w:hAnsi="Arial Nova" w:cs="Arial"/>
          <w:sz w:val="22"/>
          <w:szCs w:val="22"/>
        </w:rPr>
        <w:t>P</w:t>
      </w:r>
      <w:r w:rsidR="00400A5E" w:rsidRPr="00E136FB">
        <w:rPr>
          <w:rFonts w:ascii="Arial Nova" w:hAnsi="Arial Nova" w:cs="Arial"/>
          <w:sz w:val="22"/>
          <w:szCs w:val="22"/>
        </w:rPr>
        <w:t>art</w:t>
      </w:r>
      <w:r w:rsidR="006E6507" w:rsidRPr="00E136FB">
        <w:rPr>
          <w:rFonts w:ascii="Arial Nova" w:hAnsi="Arial Nova" w:cs="Arial"/>
          <w:sz w:val="22"/>
          <w:szCs w:val="22"/>
        </w:rPr>
        <w:t xml:space="preserve"> A </w:t>
      </w:r>
      <w:r w:rsidR="00140AAE" w:rsidRPr="00E136FB">
        <w:rPr>
          <w:rFonts w:ascii="Arial Nova" w:hAnsi="Arial Nova" w:cs="Arial"/>
          <w:sz w:val="22"/>
          <w:szCs w:val="22"/>
        </w:rPr>
        <w:t>comprises the following</w:t>
      </w:r>
      <w:r w:rsidR="008B0F6B" w:rsidRPr="00E136FB">
        <w:rPr>
          <w:rFonts w:ascii="Arial Nova" w:hAnsi="Arial Nova" w:cs="Arial"/>
          <w:sz w:val="22"/>
          <w:szCs w:val="22"/>
        </w:rPr>
        <w:t xml:space="preserve"> </w:t>
      </w:r>
      <w:r w:rsidR="00B2016C">
        <w:rPr>
          <w:rFonts w:ascii="Arial Nova" w:hAnsi="Arial Nova" w:cs="Arial"/>
          <w:sz w:val="22"/>
          <w:szCs w:val="22"/>
        </w:rPr>
        <w:t>four</w:t>
      </w:r>
      <w:r w:rsidR="00140AAE" w:rsidRPr="00E136FB">
        <w:rPr>
          <w:rFonts w:ascii="Arial Nova" w:hAnsi="Arial Nova" w:cs="Arial"/>
          <w:sz w:val="22"/>
          <w:szCs w:val="22"/>
        </w:rPr>
        <w:t xml:space="preserve"> illustrative reports</w:t>
      </w:r>
      <w:r w:rsidR="00921A1B" w:rsidRPr="00E136FB">
        <w:rPr>
          <w:rFonts w:ascii="Arial Nova" w:hAnsi="Arial Nova" w:cs="Arial"/>
          <w:sz w:val="22"/>
          <w:szCs w:val="22"/>
        </w:rPr>
        <w:t>:</w:t>
      </w:r>
    </w:p>
    <w:p w14:paraId="4EA57368" w14:textId="60467177" w:rsidR="00CF364B" w:rsidRPr="00E136FB" w:rsidRDefault="00CF364B" w:rsidP="00AB0E81">
      <w:pPr>
        <w:pStyle w:val="ListParagraph"/>
        <w:numPr>
          <w:ilvl w:val="1"/>
          <w:numId w:val="38"/>
        </w:numPr>
        <w:spacing w:before="0" w:after="120"/>
        <w:ind w:left="709" w:hanging="283"/>
        <w:rPr>
          <w:rFonts w:ascii="Arial Nova" w:hAnsi="Arial Nova" w:cs="Arial"/>
          <w:color w:val="000000"/>
          <w:lang w:eastAsia="ja-JP"/>
        </w:rPr>
      </w:pPr>
      <w:r w:rsidRPr="00E136FB">
        <w:rPr>
          <w:rFonts w:ascii="Arial Nova" w:hAnsi="Arial Nova" w:cs="Arial"/>
        </w:rPr>
        <w:t xml:space="preserve">The report for the audit of a complete set of general purpose financial statements </w:t>
      </w:r>
      <w:r w:rsidR="00A96C43">
        <w:rPr>
          <w:rFonts w:ascii="Arial Nova" w:hAnsi="Arial Nova" w:cs="Arial"/>
        </w:rPr>
        <w:t>–</w:t>
      </w:r>
      <w:r w:rsidRPr="00E136FB">
        <w:rPr>
          <w:rFonts w:ascii="Arial Nova" w:hAnsi="Arial Nova" w:cs="Arial"/>
        </w:rPr>
        <w:t xml:space="preserve">consolidated financial statements of a listed </w:t>
      </w:r>
      <w:r w:rsidR="006913C8" w:rsidRPr="00E136FB">
        <w:rPr>
          <w:rFonts w:ascii="Arial Nova" w:hAnsi="Arial Nova" w:cs="Arial"/>
        </w:rPr>
        <w:t>company</w:t>
      </w:r>
      <w:r w:rsidR="005871E8" w:rsidRPr="00E136FB">
        <w:rPr>
          <w:rFonts w:ascii="Arial Nova" w:hAnsi="Arial Nova" w:cs="Arial"/>
        </w:rPr>
        <w:t xml:space="preserve"> (which is a </w:t>
      </w:r>
      <w:r w:rsidR="00E032DF" w:rsidRPr="00E136FB">
        <w:rPr>
          <w:rFonts w:ascii="Arial Nova" w:hAnsi="Arial Nova" w:cs="Arial"/>
        </w:rPr>
        <w:t>Public Interest Entity (</w:t>
      </w:r>
      <w:r w:rsidR="00B2016C" w:rsidRPr="00E136FB">
        <w:rPr>
          <w:rFonts w:ascii="Arial Nova" w:hAnsi="Arial Nova" w:cs="Arial"/>
        </w:rPr>
        <w:t>PIE)</w:t>
      </w:r>
      <w:r w:rsidR="00A96C43">
        <w:rPr>
          <w:rFonts w:ascii="Arial Nova" w:hAnsi="Arial Nova" w:cs="Arial"/>
        </w:rPr>
        <w:t>,</w:t>
      </w:r>
      <w:r w:rsidR="00B2016C" w:rsidRPr="00E136FB">
        <w:rPr>
          <w:rFonts w:ascii="Arial Nova" w:hAnsi="Arial Nova" w:cs="Arial"/>
        </w:rPr>
        <w:t xml:space="preserve"> as</w:t>
      </w:r>
      <w:r w:rsidR="00E032DF" w:rsidRPr="00E136FB">
        <w:rPr>
          <w:rFonts w:ascii="Arial Nova" w:hAnsi="Arial Nova" w:cs="Arial"/>
        </w:rPr>
        <w:t xml:space="preserve"> defined in the </w:t>
      </w:r>
      <w:r w:rsidR="00642558">
        <w:rPr>
          <w:rFonts w:ascii="Arial Nova" w:hAnsi="Arial Nova" w:cs="Arial"/>
        </w:rPr>
        <w:t xml:space="preserve">IRBA Code of </w:t>
      </w:r>
      <w:r w:rsidR="00251261">
        <w:rPr>
          <w:rFonts w:ascii="Arial Nova" w:hAnsi="Arial Nova" w:cs="Arial"/>
        </w:rPr>
        <w:t xml:space="preserve">Professional </w:t>
      </w:r>
      <w:r w:rsidR="00642558">
        <w:rPr>
          <w:rFonts w:ascii="Arial Nova" w:hAnsi="Arial Nova" w:cs="Arial"/>
        </w:rPr>
        <w:t>Conduct for Registered Auditors (</w:t>
      </w:r>
      <w:r w:rsidR="00E032DF" w:rsidRPr="00E136FB">
        <w:rPr>
          <w:rFonts w:ascii="Arial Nova" w:hAnsi="Arial Nova" w:cs="Arial"/>
        </w:rPr>
        <w:t>IRBA Code</w:t>
      </w:r>
      <w:r w:rsidRPr="00E136FB">
        <w:rPr>
          <w:rFonts w:ascii="Arial Nova" w:hAnsi="Arial Nova" w:cs="Arial"/>
        </w:rPr>
        <w:t>)</w:t>
      </w:r>
      <w:r w:rsidR="00A96C43">
        <w:rPr>
          <w:rFonts w:ascii="Arial Nova" w:hAnsi="Arial Nova" w:cs="Arial"/>
        </w:rPr>
        <w:t xml:space="preserve"> –</w:t>
      </w:r>
      <w:r w:rsidRPr="00E136FB">
        <w:rPr>
          <w:rFonts w:ascii="Arial Nova" w:hAnsi="Arial Nova" w:cs="Arial"/>
        </w:rPr>
        <w:t xml:space="preserve"> prepared in accordance with a fair presentation framework and the requirements of the Companies Act</w:t>
      </w:r>
      <w:r w:rsidR="00FB6C04">
        <w:rPr>
          <w:rFonts w:ascii="Arial Nova" w:hAnsi="Arial Nova" w:cs="Arial"/>
        </w:rPr>
        <w:t xml:space="preserve"> of South Africa</w:t>
      </w:r>
      <w:r w:rsidRPr="00E136FB">
        <w:rPr>
          <w:rFonts w:ascii="Arial Nova" w:hAnsi="Arial Nova" w:cs="Arial"/>
        </w:rPr>
        <w:t>, in accordance with ISA 700 (Revised);</w:t>
      </w:r>
      <w:r w:rsidRPr="00E136FB">
        <w:rPr>
          <w:rFonts w:ascii="Arial Nova" w:hAnsi="Arial Nova"/>
        </w:rPr>
        <w:t xml:space="preserve"> </w:t>
      </w:r>
    </w:p>
    <w:p w14:paraId="470A341C" w14:textId="097BD673" w:rsidR="00F20948" w:rsidRPr="00E136FB" w:rsidRDefault="00615F0B" w:rsidP="00AB0E81">
      <w:pPr>
        <w:pStyle w:val="ListParagraph"/>
        <w:numPr>
          <w:ilvl w:val="1"/>
          <w:numId w:val="38"/>
        </w:numPr>
        <w:spacing w:before="0" w:after="120"/>
        <w:ind w:left="709" w:hanging="283"/>
        <w:rPr>
          <w:rFonts w:ascii="Arial Nova" w:hAnsi="Arial Nova" w:cs="Arial"/>
          <w:color w:val="000000"/>
          <w:lang w:eastAsia="ja-JP"/>
        </w:rPr>
      </w:pPr>
      <w:r w:rsidRPr="00E136FB">
        <w:rPr>
          <w:rFonts w:ascii="Arial Nova" w:hAnsi="Arial Nova" w:cs="Arial"/>
          <w:color w:val="000000"/>
          <w:lang w:eastAsia="ja-JP"/>
        </w:rPr>
        <w:t xml:space="preserve">The report for the audit of a complete set of general purpose financial statements </w:t>
      </w:r>
      <w:r w:rsidR="00A96C43">
        <w:rPr>
          <w:rFonts w:ascii="Arial Nova" w:hAnsi="Arial Nova" w:cs="Arial"/>
          <w:color w:val="000000"/>
          <w:lang w:eastAsia="ja-JP"/>
        </w:rPr>
        <w:t xml:space="preserve">– </w:t>
      </w:r>
      <w:r w:rsidRPr="00E136FB">
        <w:rPr>
          <w:rFonts w:ascii="Arial Nova" w:hAnsi="Arial Nova" w:cs="Arial"/>
          <w:color w:val="000000"/>
          <w:lang w:eastAsia="ja-JP"/>
        </w:rPr>
        <w:t xml:space="preserve">consolidated and separate financial statements of an </w:t>
      </w:r>
      <w:r w:rsidRPr="00493F75">
        <w:rPr>
          <w:rFonts w:ascii="Arial Nova" w:hAnsi="Arial Nova" w:cs="Arial"/>
          <w:color w:val="000000"/>
          <w:lang w:eastAsia="ja-JP"/>
        </w:rPr>
        <w:t xml:space="preserve">unlisted </w:t>
      </w:r>
      <w:r w:rsidR="00FC2DBA" w:rsidRPr="00493F75">
        <w:rPr>
          <w:rFonts w:ascii="Arial Nova" w:hAnsi="Arial Nova" w:cs="Arial"/>
          <w:color w:val="000000"/>
          <w:lang w:eastAsia="ja-JP"/>
        </w:rPr>
        <w:t xml:space="preserve">public </w:t>
      </w:r>
      <w:r w:rsidRPr="00493F75">
        <w:rPr>
          <w:rFonts w:ascii="Arial Nova" w:hAnsi="Arial Nova" w:cs="Arial"/>
          <w:color w:val="000000"/>
          <w:lang w:eastAsia="ja-JP"/>
        </w:rPr>
        <w:t>company t</w:t>
      </w:r>
      <w:r w:rsidRPr="00E136FB">
        <w:rPr>
          <w:rFonts w:ascii="Arial Nova" w:hAnsi="Arial Nova" w:cs="Arial"/>
          <w:color w:val="000000"/>
          <w:lang w:eastAsia="ja-JP"/>
        </w:rPr>
        <w:t xml:space="preserve">hat is a </w:t>
      </w:r>
      <w:r w:rsidR="00F66201" w:rsidRPr="00E136FB">
        <w:rPr>
          <w:rFonts w:ascii="Arial Nova" w:hAnsi="Arial Nova" w:cs="Arial"/>
          <w:color w:val="000000"/>
          <w:lang w:eastAsia="ja-JP"/>
        </w:rPr>
        <w:t>PIE</w:t>
      </w:r>
      <w:r w:rsidR="00A96C43">
        <w:rPr>
          <w:rFonts w:ascii="Arial Nova" w:hAnsi="Arial Nova" w:cs="Arial"/>
          <w:color w:val="000000"/>
          <w:lang w:eastAsia="ja-JP"/>
        </w:rPr>
        <w:t xml:space="preserve"> –</w:t>
      </w:r>
      <w:r w:rsidRPr="00E136FB">
        <w:rPr>
          <w:rFonts w:ascii="Arial Nova" w:hAnsi="Arial Nova" w:cs="Arial"/>
          <w:color w:val="000000"/>
          <w:lang w:eastAsia="ja-JP"/>
        </w:rPr>
        <w:t xml:space="preserve"> prepared in accordance with a fair presentation framework and the requirements of the Companies Act</w:t>
      </w:r>
      <w:r w:rsidR="00FB6C04">
        <w:rPr>
          <w:rFonts w:ascii="Arial Nova" w:hAnsi="Arial Nova" w:cs="Arial"/>
          <w:color w:val="000000"/>
          <w:lang w:eastAsia="ja-JP"/>
        </w:rPr>
        <w:t xml:space="preserve"> of South Africa</w:t>
      </w:r>
      <w:r w:rsidRPr="00E136FB">
        <w:rPr>
          <w:rFonts w:ascii="Arial Nova" w:hAnsi="Arial Nova" w:cs="Arial"/>
          <w:color w:val="000000"/>
          <w:lang w:eastAsia="ja-JP"/>
        </w:rPr>
        <w:t>, in accordance with ISA 700 (Revised)</w:t>
      </w:r>
      <w:r w:rsidR="00F20948" w:rsidRPr="00E136FB">
        <w:rPr>
          <w:rFonts w:ascii="Arial Nova" w:hAnsi="Arial Nova" w:cs="Arial"/>
          <w:color w:val="000000"/>
          <w:lang w:eastAsia="ja-JP"/>
        </w:rPr>
        <w:t>;</w:t>
      </w:r>
    </w:p>
    <w:p w14:paraId="3C49325A" w14:textId="6E141A85" w:rsidR="00CF364B" w:rsidRPr="00E136FB" w:rsidRDefault="00CF364B" w:rsidP="00AB0E81">
      <w:pPr>
        <w:pStyle w:val="ListParagraph"/>
        <w:numPr>
          <w:ilvl w:val="1"/>
          <w:numId w:val="38"/>
        </w:numPr>
        <w:spacing w:before="0" w:after="120"/>
        <w:ind w:left="709" w:hanging="283"/>
        <w:rPr>
          <w:rFonts w:ascii="Arial Nova" w:hAnsi="Arial Nova" w:cs="Arial"/>
          <w:color w:val="000000"/>
          <w:lang w:eastAsia="ja-JP"/>
        </w:rPr>
      </w:pPr>
      <w:r w:rsidRPr="00E136FB">
        <w:rPr>
          <w:rFonts w:ascii="Arial Nova" w:hAnsi="Arial Nova" w:cs="Arial"/>
        </w:rPr>
        <w:t xml:space="preserve">The report for the audit of a complete set of general purpose financial statements </w:t>
      </w:r>
      <w:r w:rsidR="00A96C43">
        <w:rPr>
          <w:rFonts w:ascii="Arial Nova" w:hAnsi="Arial Nova" w:cs="Arial"/>
        </w:rPr>
        <w:t xml:space="preserve">– </w:t>
      </w:r>
      <w:r w:rsidR="00642558">
        <w:rPr>
          <w:rFonts w:ascii="Arial Nova" w:hAnsi="Arial Nova" w:cs="Arial"/>
        </w:rPr>
        <w:t xml:space="preserve">a </w:t>
      </w:r>
      <w:r w:rsidRPr="00E136FB">
        <w:rPr>
          <w:rFonts w:ascii="Arial Nova" w:hAnsi="Arial Nova" w:cs="Arial"/>
        </w:rPr>
        <w:t>private company</w:t>
      </w:r>
      <w:r w:rsidR="00615F0B" w:rsidRPr="00E136FB">
        <w:rPr>
          <w:rFonts w:ascii="Arial Nova" w:hAnsi="Arial Nova" w:cs="Arial"/>
        </w:rPr>
        <w:t xml:space="preserve"> that is not a </w:t>
      </w:r>
      <w:r w:rsidR="00615F0B" w:rsidRPr="00E136FB">
        <w:rPr>
          <w:rFonts w:ascii="Arial Nova" w:hAnsi="Arial Nova" w:cs="Arial"/>
          <w:color w:val="000000"/>
          <w:lang w:eastAsia="ja-JP"/>
        </w:rPr>
        <w:t>PIE</w:t>
      </w:r>
      <w:r w:rsidR="00A96C43">
        <w:rPr>
          <w:rFonts w:ascii="Arial Nova" w:hAnsi="Arial Nova" w:cs="Arial"/>
        </w:rPr>
        <w:t xml:space="preserve"> –</w:t>
      </w:r>
      <w:r w:rsidRPr="00E136FB">
        <w:rPr>
          <w:rFonts w:ascii="Arial Nova" w:hAnsi="Arial Nova" w:cs="Arial"/>
        </w:rPr>
        <w:t xml:space="preserve"> prepared in accordance with a fair presentation framework and the requirements of the Companies Act</w:t>
      </w:r>
      <w:r w:rsidR="00FB6C04">
        <w:rPr>
          <w:rFonts w:ascii="Arial Nova" w:hAnsi="Arial Nova" w:cs="Arial"/>
        </w:rPr>
        <w:t xml:space="preserve"> of South Africa</w:t>
      </w:r>
      <w:r w:rsidRPr="00E136FB">
        <w:rPr>
          <w:rFonts w:ascii="Arial Nova" w:hAnsi="Arial Nova" w:cs="Arial"/>
        </w:rPr>
        <w:t>, in accordance with ISA 700 (Revised);</w:t>
      </w:r>
      <w:r w:rsidR="00642558">
        <w:rPr>
          <w:rFonts w:ascii="Arial Nova" w:hAnsi="Arial Nova" w:cs="Arial"/>
        </w:rPr>
        <w:t xml:space="preserve"> and</w:t>
      </w:r>
    </w:p>
    <w:p w14:paraId="5F1D6ACE" w14:textId="7F6F1939" w:rsidR="00CF364B" w:rsidRPr="00E136FB" w:rsidRDefault="00CF364B" w:rsidP="00AB0E81">
      <w:pPr>
        <w:pStyle w:val="ListParagraph"/>
        <w:numPr>
          <w:ilvl w:val="1"/>
          <w:numId w:val="38"/>
        </w:numPr>
        <w:spacing w:before="0" w:after="120"/>
        <w:ind w:left="709" w:hanging="283"/>
        <w:rPr>
          <w:rFonts w:ascii="Arial Nova" w:hAnsi="Arial Nova" w:cs="Arial"/>
        </w:rPr>
      </w:pPr>
      <w:r w:rsidRPr="00E136FB">
        <w:rPr>
          <w:rFonts w:ascii="Arial Nova" w:hAnsi="Arial Nova" w:cs="Arial"/>
          <w:color w:val="000000"/>
          <w:lang w:eastAsia="ja-JP"/>
        </w:rPr>
        <w:t>The report for the independent review of a complete set of general purpose financial statements</w:t>
      </w:r>
      <w:r w:rsidR="00642558">
        <w:rPr>
          <w:rFonts w:ascii="Arial Nova" w:hAnsi="Arial Nova" w:cs="Arial"/>
          <w:color w:val="000000"/>
          <w:lang w:eastAsia="ja-JP"/>
        </w:rPr>
        <w:t>,</w:t>
      </w:r>
      <w:r w:rsidRPr="00E136FB">
        <w:rPr>
          <w:rFonts w:ascii="Arial Nova" w:hAnsi="Arial Nova" w:cs="Arial"/>
          <w:color w:val="000000"/>
          <w:lang w:eastAsia="ja-JP"/>
        </w:rPr>
        <w:t xml:space="preserve"> prepared in accordance with a fair presentation framework and the requirements of the Companies Act</w:t>
      </w:r>
      <w:r w:rsidR="00A347D6">
        <w:rPr>
          <w:rFonts w:ascii="Arial Nova" w:hAnsi="Arial Nova" w:cs="Arial"/>
          <w:color w:val="000000"/>
          <w:lang w:eastAsia="ja-JP"/>
        </w:rPr>
        <w:t xml:space="preserve"> of South Africa</w:t>
      </w:r>
      <w:r w:rsidRPr="00E136FB">
        <w:rPr>
          <w:rFonts w:ascii="Arial Nova" w:hAnsi="Arial Nova" w:cs="Arial"/>
          <w:color w:val="000000"/>
          <w:lang w:eastAsia="ja-JP"/>
        </w:rPr>
        <w:t>, in accordance with IS</w:t>
      </w:r>
      <w:r w:rsidR="0076134A" w:rsidRPr="00E136FB">
        <w:rPr>
          <w:rFonts w:ascii="Arial Nova" w:hAnsi="Arial Nova" w:cs="Arial"/>
          <w:color w:val="000000"/>
          <w:lang w:eastAsia="ja-JP"/>
        </w:rPr>
        <w:t>RE 2400</w:t>
      </w:r>
      <w:r w:rsidRPr="00E136FB">
        <w:rPr>
          <w:rFonts w:ascii="Arial Nova" w:hAnsi="Arial Nova" w:cs="Arial"/>
          <w:color w:val="000000"/>
          <w:lang w:eastAsia="ja-JP"/>
        </w:rPr>
        <w:t xml:space="preserve"> (Revised)</w:t>
      </w:r>
      <w:r w:rsidR="00642558">
        <w:rPr>
          <w:rFonts w:ascii="Arial Nova" w:hAnsi="Arial Nova" w:cs="Arial"/>
          <w:color w:val="000000"/>
          <w:lang w:eastAsia="ja-JP"/>
        </w:rPr>
        <w:t>.</w:t>
      </w:r>
    </w:p>
    <w:p w14:paraId="51AC6590" w14:textId="5B10F2DE" w:rsidR="00680E27" w:rsidRPr="00E136FB" w:rsidRDefault="00375ACB" w:rsidP="00680E27">
      <w:pPr>
        <w:pStyle w:val="Default"/>
        <w:numPr>
          <w:ilvl w:val="0"/>
          <w:numId w:val="38"/>
        </w:numPr>
        <w:spacing w:after="120" w:line="276" w:lineRule="auto"/>
        <w:jc w:val="both"/>
        <w:rPr>
          <w:rFonts w:ascii="Arial Nova" w:hAnsi="Arial Nova" w:cs="Arial"/>
          <w:sz w:val="22"/>
          <w:szCs w:val="22"/>
        </w:rPr>
      </w:pPr>
      <w:bookmarkStart w:id="22" w:name="OLE_LINK1"/>
      <w:bookmarkStart w:id="23" w:name="OLE_LINK2"/>
      <w:r w:rsidRPr="00E136FB">
        <w:rPr>
          <w:rFonts w:ascii="Arial Nova" w:hAnsi="Arial Nova" w:cs="Arial"/>
          <w:sz w:val="22"/>
          <w:szCs w:val="22"/>
        </w:rPr>
        <w:t>The guidance</w:t>
      </w:r>
      <w:r w:rsidR="00627B12" w:rsidRPr="00E136FB">
        <w:rPr>
          <w:rFonts w:ascii="Arial Nova" w:hAnsi="Arial Nova" w:cs="Arial"/>
          <w:sz w:val="22"/>
          <w:szCs w:val="22"/>
        </w:rPr>
        <w:t xml:space="preserve"> in Part A</w:t>
      </w:r>
      <w:r w:rsidR="00CF364B" w:rsidRPr="00E136FB">
        <w:rPr>
          <w:rFonts w:ascii="Arial Nova" w:hAnsi="Arial Nova" w:cs="Arial"/>
          <w:sz w:val="22"/>
          <w:szCs w:val="22"/>
        </w:rPr>
        <w:t xml:space="preserve"> also</w:t>
      </w:r>
      <w:r w:rsidRPr="00E136FB">
        <w:rPr>
          <w:rFonts w:ascii="Arial Nova" w:hAnsi="Arial Nova" w:cs="Arial"/>
          <w:sz w:val="22"/>
          <w:szCs w:val="22"/>
        </w:rPr>
        <w:t xml:space="preserve"> includes notes on the application of paragraphs 20</w:t>
      </w:r>
      <w:r w:rsidR="00CF364B" w:rsidRPr="00E136FB">
        <w:rPr>
          <w:rFonts w:ascii="Arial Nova" w:hAnsi="Arial Nova" w:cs="Arial"/>
          <w:sz w:val="22"/>
          <w:szCs w:val="22"/>
        </w:rPr>
        <w:t>-</w:t>
      </w:r>
      <w:r w:rsidR="00D62A8C" w:rsidRPr="00E136FB">
        <w:rPr>
          <w:rFonts w:ascii="Arial Nova" w:hAnsi="Arial Nova" w:cs="Arial"/>
          <w:sz w:val="22"/>
          <w:szCs w:val="22"/>
        </w:rPr>
        <w:t>4</w:t>
      </w:r>
      <w:r w:rsidR="00233B1A" w:rsidRPr="00E136FB">
        <w:rPr>
          <w:rFonts w:ascii="Arial Nova" w:hAnsi="Arial Nova" w:cs="Arial"/>
          <w:sz w:val="22"/>
          <w:szCs w:val="22"/>
        </w:rPr>
        <w:t>8</w:t>
      </w:r>
      <w:r w:rsidR="00D62A8C" w:rsidRPr="00E136FB">
        <w:rPr>
          <w:rFonts w:ascii="Arial Nova" w:hAnsi="Arial Nova" w:cs="Arial"/>
          <w:sz w:val="22"/>
          <w:szCs w:val="22"/>
        </w:rPr>
        <w:t xml:space="preserve"> </w:t>
      </w:r>
      <w:r w:rsidRPr="00E136FB">
        <w:rPr>
          <w:rFonts w:ascii="Arial Nova" w:hAnsi="Arial Nova" w:cs="Arial"/>
          <w:sz w:val="22"/>
          <w:szCs w:val="22"/>
        </w:rPr>
        <w:t>of ISA 700</w:t>
      </w:r>
      <w:r w:rsidR="00D62A8C" w:rsidRPr="00E136FB">
        <w:rPr>
          <w:rFonts w:ascii="Arial Nova" w:hAnsi="Arial Nova" w:cs="Arial"/>
          <w:sz w:val="22"/>
          <w:szCs w:val="22"/>
        </w:rPr>
        <w:t xml:space="preserve"> (Revised)</w:t>
      </w:r>
      <w:r w:rsidR="009D2853" w:rsidRPr="00E136FB">
        <w:rPr>
          <w:rFonts w:ascii="Arial Nova" w:hAnsi="Arial Nova" w:cs="Arial"/>
          <w:sz w:val="22"/>
          <w:szCs w:val="22"/>
        </w:rPr>
        <w:t>;</w:t>
      </w:r>
      <w:r w:rsidRPr="00E136FB">
        <w:rPr>
          <w:rFonts w:ascii="Arial Nova" w:hAnsi="Arial Nova" w:cs="Arial"/>
          <w:sz w:val="22"/>
          <w:szCs w:val="22"/>
        </w:rPr>
        <w:t xml:space="preserve"> paragraphs</w:t>
      </w:r>
      <w:r w:rsidR="009D2853" w:rsidRPr="00E136FB">
        <w:rPr>
          <w:rFonts w:ascii="Arial Nova" w:hAnsi="Arial Nova" w:cs="Arial"/>
          <w:sz w:val="22"/>
          <w:szCs w:val="22"/>
        </w:rPr>
        <w:t xml:space="preserve"> </w:t>
      </w:r>
      <w:r w:rsidR="0034623C" w:rsidRPr="00E136FB">
        <w:rPr>
          <w:rFonts w:ascii="Arial Nova" w:hAnsi="Arial Nova" w:cs="Arial"/>
          <w:sz w:val="22"/>
          <w:szCs w:val="22"/>
        </w:rPr>
        <w:t>21</w:t>
      </w:r>
      <w:r w:rsidR="00CF364B" w:rsidRPr="00E136FB">
        <w:rPr>
          <w:rFonts w:ascii="Arial Nova" w:hAnsi="Arial Nova" w:cs="Arial"/>
          <w:sz w:val="22"/>
          <w:szCs w:val="22"/>
        </w:rPr>
        <w:t>-</w:t>
      </w:r>
      <w:r w:rsidR="001C0BBA" w:rsidRPr="00E136FB">
        <w:rPr>
          <w:rFonts w:ascii="Arial Nova" w:hAnsi="Arial Nova" w:cs="Arial"/>
          <w:sz w:val="22"/>
          <w:szCs w:val="22"/>
        </w:rPr>
        <w:t xml:space="preserve">23 </w:t>
      </w:r>
      <w:r w:rsidR="009D2853" w:rsidRPr="00E136FB">
        <w:rPr>
          <w:rFonts w:ascii="Arial Nova" w:hAnsi="Arial Nova" w:cs="Arial"/>
          <w:sz w:val="22"/>
          <w:szCs w:val="22"/>
        </w:rPr>
        <w:t>of IS</w:t>
      </w:r>
      <w:r w:rsidR="0034623C" w:rsidRPr="00E136FB">
        <w:rPr>
          <w:rFonts w:ascii="Arial Nova" w:hAnsi="Arial Nova" w:cs="Arial"/>
          <w:sz w:val="22"/>
          <w:szCs w:val="22"/>
        </w:rPr>
        <w:t>A 720 (Revised)</w:t>
      </w:r>
      <w:r w:rsidR="00CF364B" w:rsidRPr="00E136FB">
        <w:rPr>
          <w:rFonts w:ascii="Arial Nova" w:hAnsi="Arial Nova" w:cs="Arial"/>
          <w:sz w:val="22"/>
          <w:szCs w:val="22"/>
        </w:rPr>
        <w:t>;</w:t>
      </w:r>
      <w:r w:rsidR="009D2853" w:rsidRPr="00E136FB">
        <w:rPr>
          <w:rFonts w:ascii="Arial Nova" w:hAnsi="Arial Nova" w:cs="Arial"/>
          <w:sz w:val="22"/>
          <w:szCs w:val="22"/>
        </w:rPr>
        <w:t xml:space="preserve"> paragraphs</w:t>
      </w:r>
      <w:r w:rsidRPr="00E136FB">
        <w:rPr>
          <w:rFonts w:ascii="Arial Nova" w:hAnsi="Arial Nova" w:cs="Arial"/>
          <w:sz w:val="22"/>
          <w:szCs w:val="22"/>
        </w:rPr>
        <w:t xml:space="preserve"> </w:t>
      </w:r>
      <w:r w:rsidR="00DD3568" w:rsidRPr="00E136FB">
        <w:rPr>
          <w:rFonts w:ascii="Arial Nova" w:hAnsi="Arial Nova" w:cs="Arial"/>
          <w:sz w:val="22"/>
          <w:szCs w:val="22"/>
        </w:rPr>
        <w:t>86</w:t>
      </w:r>
      <w:r w:rsidR="00CF364B" w:rsidRPr="00E136FB">
        <w:rPr>
          <w:rFonts w:ascii="Arial Nova" w:hAnsi="Arial Nova" w:cs="Arial"/>
          <w:sz w:val="22"/>
          <w:szCs w:val="22"/>
        </w:rPr>
        <w:t>-</w:t>
      </w:r>
      <w:r w:rsidR="001C0BBA" w:rsidRPr="00E136FB">
        <w:rPr>
          <w:rFonts w:ascii="Arial Nova" w:hAnsi="Arial Nova" w:cs="Arial"/>
          <w:sz w:val="22"/>
          <w:szCs w:val="22"/>
        </w:rPr>
        <w:t xml:space="preserve">91 </w:t>
      </w:r>
      <w:r w:rsidRPr="00E136FB">
        <w:rPr>
          <w:rFonts w:ascii="Arial Nova" w:hAnsi="Arial Nova" w:cs="Arial"/>
          <w:sz w:val="22"/>
          <w:szCs w:val="22"/>
        </w:rPr>
        <w:t>of ISRE 2400</w:t>
      </w:r>
      <w:r w:rsidR="00B35E32" w:rsidRPr="00E136FB">
        <w:rPr>
          <w:rFonts w:ascii="Arial Nova" w:hAnsi="Arial Nova" w:cs="Arial"/>
          <w:sz w:val="22"/>
          <w:szCs w:val="22"/>
        </w:rPr>
        <w:t xml:space="preserve"> (Revised)</w:t>
      </w:r>
      <w:r w:rsidR="00CF364B" w:rsidRPr="00E136FB">
        <w:rPr>
          <w:rFonts w:ascii="Arial Nova" w:hAnsi="Arial Nova" w:cs="Arial"/>
          <w:sz w:val="22"/>
          <w:szCs w:val="22"/>
        </w:rPr>
        <w:t>;</w:t>
      </w:r>
      <w:r w:rsidRPr="00E136FB">
        <w:rPr>
          <w:rFonts w:ascii="Arial Nova" w:hAnsi="Arial Nova" w:cs="Arial"/>
          <w:sz w:val="22"/>
          <w:szCs w:val="22"/>
        </w:rPr>
        <w:t xml:space="preserve"> </w:t>
      </w:r>
      <w:r w:rsidR="00642558">
        <w:rPr>
          <w:rFonts w:ascii="Arial Nova" w:hAnsi="Arial Nova" w:cs="Arial"/>
          <w:sz w:val="22"/>
          <w:szCs w:val="22"/>
        </w:rPr>
        <w:t xml:space="preserve">as well as </w:t>
      </w:r>
      <w:r w:rsidR="00680E27" w:rsidRPr="00E136FB">
        <w:rPr>
          <w:rFonts w:ascii="Arial Nova" w:hAnsi="Arial Nova" w:cs="Arial"/>
          <w:sz w:val="22"/>
          <w:szCs w:val="22"/>
        </w:rPr>
        <w:t>certain sections of the APA, the IRBA Rules, the Companies Act</w:t>
      </w:r>
      <w:r w:rsidR="00A347D6">
        <w:rPr>
          <w:rFonts w:ascii="Arial Nova" w:hAnsi="Arial Nova" w:cs="Arial"/>
          <w:sz w:val="22"/>
          <w:szCs w:val="22"/>
        </w:rPr>
        <w:t xml:space="preserve"> of South Africa</w:t>
      </w:r>
      <w:r w:rsidR="00680E27" w:rsidRPr="00E136FB">
        <w:rPr>
          <w:rFonts w:ascii="Arial Nova" w:hAnsi="Arial Nova" w:cs="Arial"/>
          <w:sz w:val="22"/>
          <w:szCs w:val="22"/>
        </w:rPr>
        <w:t xml:space="preserve"> and the PAA. </w:t>
      </w:r>
    </w:p>
    <w:bookmarkEnd w:id="22"/>
    <w:bookmarkEnd w:id="23"/>
    <w:p w14:paraId="5EA3EB79" w14:textId="240E0B2C" w:rsidR="00014786" w:rsidRPr="00E136FB" w:rsidRDefault="005D00D1" w:rsidP="00680E27">
      <w:pPr>
        <w:pStyle w:val="Default"/>
        <w:numPr>
          <w:ilvl w:val="0"/>
          <w:numId w:val="38"/>
        </w:numPr>
        <w:spacing w:after="120" w:line="276" w:lineRule="auto"/>
        <w:jc w:val="both"/>
        <w:rPr>
          <w:rFonts w:ascii="Arial Nova" w:hAnsi="Arial Nova" w:cs="Arial"/>
          <w:sz w:val="22"/>
          <w:szCs w:val="22"/>
        </w:rPr>
      </w:pPr>
      <w:r w:rsidRPr="00E136FB">
        <w:rPr>
          <w:rFonts w:ascii="Arial Nova" w:hAnsi="Arial Nova"/>
          <w:sz w:val="22"/>
          <w:szCs w:val="22"/>
        </w:rPr>
        <w:t>The illustrative reports in Part B include examples of various circumstances not specifically considered in the ISAs, without duplicating the illustrative reports contained in the following ISAs</w:t>
      </w:r>
      <w:r w:rsidR="0095050C" w:rsidRPr="00E136FB">
        <w:rPr>
          <w:rFonts w:ascii="Arial Nova" w:hAnsi="Arial Nova" w:cs="Arial"/>
          <w:sz w:val="22"/>
          <w:szCs w:val="22"/>
          <w:lang w:eastAsia="en-US"/>
        </w:rPr>
        <w:t>:</w:t>
      </w:r>
    </w:p>
    <w:p w14:paraId="518D64B0" w14:textId="77777777" w:rsidR="00014786" w:rsidRPr="00E136FB" w:rsidRDefault="00014786"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510</w:t>
      </w:r>
      <w:r w:rsidR="005D00D1"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Initial Audit Engagements – Opening Balances</w:t>
      </w:r>
      <w:r w:rsidR="00D62A8C" w:rsidRPr="00E136FB">
        <w:rPr>
          <w:rFonts w:ascii="Arial Nova" w:hAnsi="Arial Nova" w:cs="Arial"/>
          <w:sz w:val="22"/>
          <w:szCs w:val="22"/>
        </w:rPr>
        <w:t>.</w:t>
      </w:r>
    </w:p>
    <w:p w14:paraId="385C84B6" w14:textId="77777777" w:rsidR="0049256B" w:rsidRPr="00E136FB" w:rsidRDefault="0049256B"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570 (Revised)</w:t>
      </w:r>
      <w:r w:rsidR="005D00D1"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Going Concern</w:t>
      </w:r>
      <w:r w:rsidRPr="00E136FB">
        <w:rPr>
          <w:rFonts w:ascii="Arial Nova" w:hAnsi="Arial Nova" w:cs="Arial"/>
          <w:sz w:val="22"/>
          <w:szCs w:val="22"/>
        </w:rPr>
        <w:t>.</w:t>
      </w:r>
    </w:p>
    <w:p w14:paraId="505C0C9D" w14:textId="2487D1B7" w:rsidR="00014786" w:rsidRPr="00E136FB" w:rsidRDefault="00014786"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600</w:t>
      </w:r>
      <w:r w:rsidR="00304D73" w:rsidRPr="00E136FB">
        <w:rPr>
          <w:rFonts w:ascii="Arial Nova" w:hAnsi="Arial Nova" w:cs="Arial"/>
          <w:sz w:val="22"/>
          <w:szCs w:val="22"/>
        </w:rPr>
        <w:t xml:space="preserve"> (Revised)</w:t>
      </w:r>
      <w:r w:rsidR="005D00D1"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Special Considerations – Audits of Group Financial Statements (</w:t>
      </w:r>
      <w:r w:rsidR="005D00D1" w:rsidRPr="00E136FB">
        <w:rPr>
          <w:rFonts w:ascii="Arial Nova" w:hAnsi="Arial Nova" w:cs="Arial"/>
          <w:i/>
          <w:sz w:val="22"/>
          <w:szCs w:val="22"/>
        </w:rPr>
        <w:t xml:space="preserve">Including </w:t>
      </w:r>
      <w:r w:rsidRPr="00E136FB">
        <w:rPr>
          <w:rFonts w:ascii="Arial Nova" w:hAnsi="Arial Nova" w:cs="Arial"/>
          <w:i/>
          <w:sz w:val="22"/>
          <w:szCs w:val="22"/>
        </w:rPr>
        <w:t xml:space="preserve">the </w:t>
      </w:r>
      <w:r w:rsidR="005D00D1" w:rsidRPr="00E136FB">
        <w:rPr>
          <w:rFonts w:ascii="Arial Nova" w:hAnsi="Arial Nova" w:cs="Arial"/>
          <w:i/>
          <w:sz w:val="22"/>
          <w:szCs w:val="22"/>
        </w:rPr>
        <w:t xml:space="preserve">Work </w:t>
      </w:r>
      <w:r w:rsidRPr="00E136FB">
        <w:rPr>
          <w:rFonts w:ascii="Arial Nova" w:hAnsi="Arial Nova" w:cs="Arial"/>
          <w:i/>
          <w:sz w:val="22"/>
          <w:szCs w:val="22"/>
        </w:rPr>
        <w:t xml:space="preserve">of </w:t>
      </w:r>
      <w:r w:rsidR="005D00D1" w:rsidRPr="00E136FB">
        <w:rPr>
          <w:rFonts w:ascii="Arial Nova" w:hAnsi="Arial Nova" w:cs="Arial"/>
          <w:i/>
          <w:sz w:val="22"/>
          <w:szCs w:val="22"/>
        </w:rPr>
        <w:t>Component Auditors</w:t>
      </w:r>
      <w:r w:rsidRPr="00E136FB">
        <w:rPr>
          <w:rFonts w:ascii="Arial Nova" w:hAnsi="Arial Nova" w:cs="Arial"/>
          <w:i/>
          <w:sz w:val="22"/>
          <w:szCs w:val="22"/>
        </w:rPr>
        <w:t>)</w:t>
      </w:r>
      <w:r w:rsidR="00D62A8C" w:rsidRPr="00E136FB">
        <w:rPr>
          <w:rFonts w:ascii="Arial Nova" w:hAnsi="Arial Nova" w:cs="Arial"/>
          <w:sz w:val="22"/>
          <w:szCs w:val="22"/>
        </w:rPr>
        <w:t>.</w:t>
      </w:r>
    </w:p>
    <w:p w14:paraId="765CBC59" w14:textId="77777777" w:rsidR="000C558B" w:rsidRPr="00E136FB" w:rsidRDefault="000C558B"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705</w:t>
      </w:r>
      <w:r w:rsidR="00D62A8C" w:rsidRPr="00E136FB">
        <w:rPr>
          <w:rFonts w:ascii="Arial Nova" w:hAnsi="Arial Nova" w:cs="Arial"/>
          <w:sz w:val="22"/>
          <w:szCs w:val="22"/>
        </w:rPr>
        <w:t xml:space="preserve"> (Revised)</w:t>
      </w:r>
      <w:r w:rsidR="005D00D1" w:rsidRPr="00E136FB">
        <w:rPr>
          <w:rFonts w:ascii="Arial Nova" w:hAnsi="Arial Nova" w:cs="Arial"/>
          <w:sz w:val="22"/>
          <w:szCs w:val="22"/>
        </w:rPr>
        <w:t>,</w:t>
      </w:r>
      <w:r w:rsidR="002E3867" w:rsidRPr="00E136FB">
        <w:rPr>
          <w:rFonts w:ascii="Arial Nova" w:hAnsi="Arial Nova" w:cs="Arial"/>
          <w:sz w:val="22"/>
          <w:szCs w:val="22"/>
        </w:rPr>
        <w:t xml:space="preserve"> </w:t>
      </w:r>
      <w:r w:rsidR="002E3867" w:rsidRPr="00E136FB">
        <w:rPr>
          <w:rFonts w:ascii="Arial Nova" w:hAnsi="Arial Nova" w:cs="Arial"/>
          <w:i/>
          <w:sz w:val="22"/>
          <w:szCs w:val="22"/>
        </w:rPr>
        <w:t>Modifications to the Opinion in the Independent Auditor’s Report</w:t>
      </w:r>
      <w:r w:rsidR="00D62A8C" w:rsidRPr="00E136FB">
        <w:rPr>
          <w:rFonts w:ascii="Arial Nova" w:hAnsi="Arial Nova" w:cs="Arial"/>
          <w:sz w:val="22"/>
          <w:szCs w:val="22"/>
        </w:rPr>
        <w:t>.</w:t>
      </w:r>
    </w:p>
    <w:p w14:paraId="5EB28FF3" w14:textId="77777777" w:rsidR="000C558B" w:rsidRPr="00E136FB" w:rsidRDefault="000C558B"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70</w:t>
      </w:r>
      <w:r w:rsidR="002E3867" w:rsidRPr="00E136FB">
        <w:rPr>
          <w:rFonts w:ascii="Arial Nova" w:hAnsi="Arial Nova" w:cs="Arial"/>
          <w:sz w:val="22"/>
          <w:szCs w:val="22"/>
        </w:rPr>
        <w:t>6</w:t>
      </w:r>
      <w:r w:rsidR="00D62A8C" w:rsidRPr="00E136FB">
        <w:rPr>
          <w:rFonts w:ascii="Arial Nova" w:hAnsi="Arial Nova" w:cs="Arial"/>
          <w:sz w:val="22"/>
          <w:szCs w:val="22"/>
        </w:rPr>
        <w:t xml:space="preserve"> (Revised)</w:t>
      </w:r>
      <w:r w:rsidR="005D00D1" w:rsidRPr="00E136FB">
        <w:rPr>
          <w:rFonts w:ascii="Arial Nova" w:hAnsi="Arial Nova" w:cs="Arial"/>
          <w:sz w:val="22"/>
          <w:szCs w:val="22"/>
        </w:rPr>
        <w:t>,</w:t>
      </w:r>
      <w:r w:rsidR="002E3867" w:rsidRPr="00E136FB">
        <w:rPr>
          <w:rFonts w:ascii="Arial Nova" w:hAnsi="Arial Nova" w:cs="Arial"/>
          <w:sz w:val="22"/>
          <w:szCs w:val="22"/>
        </w:rPr>
        <w:t xml:space="preserve"> </w:t>
      </w:r>
      <w:r w:rsidR="002E3867" w:rsidRPr="00E136FB">
        <w:rPr>
          <w:rFonts w:ascii="Arial Nova" w:hAnsi="Arial Nova" w:cs="Arial"/>
          <w:i/>
          <w:sz w:val="22"/>
          <w:szCs w:val="22"/>
        </w:rPr>
        <w:t>Emphasis of Matter Paragraphs and Other Matter Paragraphs in the Independent Auditor’s Report</w:t>
      </w:r>
      <w:r w:rsidR="00D62A8C" w:rsidRPr="00E136FB">
        <w:rPr>
          <w:rFonts w:ascii="Arial Nova" w:hAnsi="Arial Nova" w:cs="Arial"/>
          <w:sz w:val="22"/>
          <w:szCs w:val="22"/>
        </w:rPr>
        <w:t>.</w:t>
      </w:r>
    </w:p>
    <w:p w14:paraId="03495398" w14:textId="77777777" w:rsidR="00014786" w:rsidRPr="00E136FB" w:rsidRDefault="00014786"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710</w:t>
      </w:r>
      <w:r w:rsidR="005D00D1"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Comparative Information – Corresponding Figures and Comparative Financial Statements</w:t>
      </w:r>
      <w:r w:rsidR="00D62A8C" w:rsidRPr="00E136FB">
        <w:rPr>
          <w:rFonts w:ascii="Arial Nova" w:hAnsi="Arial Nova" w:cs="Arial"/>
          <w:sz w:val="22"/>
          <w:szCs w:val="22"/>
        </w:rPr>
        <w:t>.</w:t>
      </w:r>
    </w:p>
    <w:p w14:paraId="2F189A6E" w14:textId="77777777" w:rsidR="00272E85" w:rsidRPr="00E136FB" w:rsidRDefault="00272E85"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720 (Revised)</w:t>
      </w:r>
      <w:r w:rsidR="005D00D1"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The Auditor’s Responsibilities Relating to Other Information</w:t>
      </w:r>
      <w:r w:rsidRPr="00E136FB">
        <w:rPr>
          <w:rFonts w:ascii="Arial Nova" w:hAnsi="Arial Nova" w:cs="Arial"/>
          <w:sz w:val="22"/>
          <w:szCs w:val="22"/>
        </w:rPr>
        <w:t>.</w:t>
      </w:r>
    </w:p>
    <w:p w14:paraId="5DE927E2" w14:textId="77777777" w:rsidR="00014786" w:rsidRPr="00E136FB" w:rsidRDefault="00014786"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800</w:t>
      </w:r>
      <w:r w:rsidR="00D62A8C" w:rsidRPr="00E136FB">
        <w:rPr>
          <w:rFonts w:ascii="Arial Nova" w:hAnsi="Arial Nova" w:cs="Arial"/>
          <w:sz w:val="22"/>
          <w:szCs w:val="22"/>
        </w:rPr>
        <w:t xml:space="preserve"> (Revised)</w:t>
      </w:r>
      <w:r w:rsidR="005D00D1"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Special Considerations – Audits of Financial Statements Prepared in Accordance with Special Purpose Frameworks</w:t>
      </w:r>
      <w:r w:rsidR="00D62A8C" w:rsidRPr="00E136FB">
        <w:rPr>
          <w:rFonts w:ascii="Arial Nova" w:hAnsi="Arial Nova" w:cs="Arial"/>
          <w:sz w:val="22"/>
          <w:szCs w:val="22"/>
        </w:rPr>
        <w:t>.</w:t>
      </w:r>
    </w:p>
    <w:p w14:paraId="54ABE33D" w14:textId="77777777" w:rsidR="006F7EBC" w:rsidRPr="00E136FB" w:rsidRDefault="00014786"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ISA 805</w:t>
      </w:r>
      <w:r w:rsidR="00D62A8C" w:rsidRPr="00E136FB">
        <w:rPr>
          <w:rFonts w:ascii="Arial Nova" w:hAnsi="Arial Nova" w:cs="Arial"/>
          <w:sz w:val="22"/>
          <w:szCs w:val="22"/>
        </w:rPr>
        <w:t xml:space="preserve"> (Revised)</w:t>
      </w:r>
      <w:r w:rsidR="005D00D1"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 xml:space="preserve">Special Considerations – Audits of Single Financial Statements and Specific </w:t>
      </w:r>
      <w:r w:rsidRPr="00E136FB">
        <w:rPr>
          <w:rFonts w:ascii="Arial Nova" w:hAnsi="Arial Nova" w:cs="Arial"/>
          <w:i/>
          <w:sz w:val="22"/>
          <w:szCs w:val="22"/>
        </w:rPr>
        <w:lastRenderedPageBreak/>
        <w:t>Elements, Accounts or Items of a Financial Statement</w:t>
      </w:r>
      <w:r w:rsidR="00D62A8C" w:rsidRPr="00E136FB">
        <w:rPr>
          <w:rFonts w:ascii="Arial Nova" w:hAnsi="Arial Nova" w:cs="Arial"/>
          <w:sz w:val="22"/>
          <w:szCs w:val="22"/>
        </w:rPr>
        <w:t>.</w:t>
      </w:r>
    </w:p>
    <w:p w14:paraId="613988B4" w14:textId="77777777" w:rsidR="003C3957" w:rsidRPr="00E136FB" w:rsidRDefault="00761571" w:rsidP="005C36B5">
      <w:pPr>
        <w:pStyle w:val="Default"/>
        <w:numPr>
          <w:ilvl w:val="0"/>
          <w:numId w:val="38"/>
        </w:numPr>
        <w:spacing w:after="120" w:line="276" w:lineRule="auto"/>
        <w:jc w:val="both"/>
        <w:rPr>
          <w:rFonts w:ascii="Arial Nova" w:hAnsi="Arial Nova" w:cs="Arial"/>
          <w:sz w:val="22"/>
          <w:szCs w:val="22"/>
        </w:rPr>
      </w:pPr>
      <w:r w:rsidRPr="00E136FB">
        <w:rPr>
          <w:rFonts w:ascii="Arial Nova" w:hAnsi="Arial Nova" w:cs="Arial"/>
          <w:sz w:val="22"/>
          <w:szCs w:val="22"/>
        </w:rPr>
        <w:t xml:space="preserve">The </w:t>
      </w:r>
      <w:r w:rsidR="009057C2" w:rsidRPr="00E136FB">
        <w:rPr>
          <w:rFonts w:ascii="Arial Nova" w:hAnsi="Arial Nova" w:cs="Arial"/>
          <w:sz w:val="22"/>
          <w:szCs w:val="22"/>
        </w:rPr>
        <w:t xml:space="preserve">illustrative </w:t>
      </w:r>
      <w:r w:rsidR="003E3AD2" w:rsidRPr="00E136FB">
        <w:rPr>
          <w:rFonts w:ascii="Arial Nova" w:hAnsi="Arial Nova" w:cs="Arial"/>
          <w:sz w:val="22"/>
          <w:szCs w:val="22"/>
        </w:rPr>
        <w:t xml:space="preserve">reports </w:t>
      </w:r>
      <w:r w:rsidRPr="00E136FB">
        <w:rPr>
          <w:rFonts w:ascii="Arial Nova" w:hAnsi="Arial Nova" w:cs="Arial"/>
          <w:sz w:val="22"/>
          <w:szCs w:val="22"/>
        </w:rPr>
        <w:t>in P</w:t>
      </w:r>
      <w:r w:rsidR="004B2717" w:rsidRPr="00E136FB">
        <w:rPr>
          <w:rFonts w:ascii="Arial Nova" w:hAnsi="Arial Nova" w:cs="Arial"/>
          <w:sz w:val="22"/>
          <w:szCs w:val="22"/>
        </w:rPr>
        <w:t>art</w:t>
      </w:r>
      <w:r w:rsidRPr="00E136FB">
        <w:rPr>
          <w:rFonts w:ascii="Arial Nova" w:hAnsi="Arial Nova" w:cs="Arial"/>
          <w:sz w:val="22"/>
          <w:szCs w:val="22"/>
        </w:rPr>
        <w:t xml:space="preserve"> B</w:t>
      </w:r>
      <w:r w:rsidR="003E3AD2" w:rsidRPr="00E136FB">
        <w:rPr>
          <w:rFonts w:ascii="Arial Nova" w:hAnsi="Arial Nova" w:cs="Arial"/>
          <w:sz w:val="22"/>
          <w:szCs w:val="22"/>
        </w:rPr>
        <w:t xml:space="preserve"> assume </w:t>
      </w:r>
      <w:r w:rsidR="000D1C9E" w:rsidRPr="00E136FB">
        <w:rPr>
          <w:rFonts w:ascii="Arial Nova" w:hAnsi="Arial Nova" w:cs="Arial"/>
          <w:sz w:val="22"/>
          <w:szCs w:val="22"/>
        </w:rPr>
        <w:t>that</w:t>
      </w:r>
      <w:r w:rsidR="003C3957" w:rsidRPr="00E136FB">
        <w:rPr>
          <w:rFonts w:ascii="Arial Nova" w:hAnsi="Arial Nova" w:cs="Arial"/>
          <w:sz w:val="22"/>
          <w:szCs w:val="22"/>
        </w:rPr>
        <w:t>:</w:t>
      </w:r>
    </w:p>
    <w:p w14:paraId="773E50A8" w14:textId="7D5D8DB9" w:rsidR="003C3957" w:rsidRPr="00E136FB" w:rsidRDefault="003C3957"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 xml:space="preserve">Unless the circumstances </w:t>
      </w:r>
      <w:r w:rsidR="00DD7C4C" w:rsidRPr="00E136FB">
        <w:rPr>
          <w:rFonts w:ascii="Arial Nova" w:hAnsi="Arial Nova" w:cs="Arial"/>
          <w:sz w:val="22"/>
          <w:szCs w:val="22"/>
        </w:rPr>
        <w:t xml:space="preserve">indicate </w:t>
      </w:r>
      <w:r w:rsidRPr="00E136FB">
        <w:rPr>
          <w:rFonts w:ascii="Arial Nova" w:hAnsi="Arial Nova" w:cs="Arial"/>
          <w:sz w:val="22"/>
          <w:szCs w:val="22"/>
        </w:rPr>
        <w:t xml:space="preserve">an assumption that the </w:t>
      </w:r>
      <w:r w:rsidR="005D00D1" w:rsidRPr="00E136FB">
        <w:rPr>
          <w:rFonts w:ascii="Arial Nova" w:hAnsi="Arial Nova" w:cs="Arial"/>
          <w:sz w:val="22"/>
          <w:szCs w:val="22"/>
        </w:rPr>
        <w:t xml:space="preserve">registered auditor </w:t>
      </w:r>
      <w:r w:rsidRPr="00E136FB">
        <w:rPr>
          <w:rFonts w:ascii="Arial Nova" w:hAnsi="Arial Nova" w:cs="Arial"/>
          <w:sz w:val="22"/>
          <w:szCs w:val="22"/>
        </w:rPr>
        <w:t xml:space="preserve">has concluded that a reportable irregularity exists, has been reported in terms of the APA and </w:t>
      </w:r>
      <w:r w:rsidR="00D21EC7" w:rsidRPr="00E136FB">
        <w:rPr>
          <w:rFonts w:ascii="Arial Nova" w:hAnsi="Arial Nova" w:cs="Arial"/>
          <w:sz w:val="22"/>
          <w:szCs w:val="22"/>
        </w:rPr>
        <w:t>a notification</w:t>
      </w:r>
      <w:r w:rsidR="00A02063" w:rsidRPr="00E136FB">
        <w:rPr>
          <w:rFonts w:ascii="Arial Nova" w:hAnsi="Arial Nova" w:cs="Arial"/>
          <w:sz w:val="22"/>
          <w:szCs w:val="22"/>
        </w:rPr>
        <w:t xml:space="preserve"> has been included in the auditor’s report</w:t>
      </w:r>
      <w:r w:rsidR="00D21EC7" w:rsidRPr="00E136FB">
        <w:rPr>
          <w:rFonts w:ascii="Arial Nova" w:hAnsi="Arial Nova" w:cs="Arial"/>
          <w:sz w:val="22"/>
          <w:szCs w:val="22"/>
        </w:rPr>
        <w:t xml:space="preserve"> or</w:t>
      </w:r>
      <w:r w:rsidR="005D00D1" w:rsidRPr="00E136FB">
        <w:rPr>
          <w:rFonts w:ascii="Arial Nova" w:hAnsi="Arial Nova" w:cs="Arial"/>
          <w:sz w:val="22"/>
          <w:szCs w:val="22"/>
        </w:rPr>
        <w:t xml:space="preserve"> a</w:t>
      </w:r>
      <w:r w:rsidR="00D21EC7" w:rsidRPr="00E136FB">
        <w:rPr>
          <w:rFonts w:ascii="Arial Nova" w:hAnsi="Arial Nova" w:cs="Arial"/>
          <w:sz w:val="22"/>
          <w:szCs w:val="22"/>
        </w:rPr>
        <w:t xml:space="preserve"> modified</w:t>
      </w:r>
      <w:r w:rsidRPr="00E136FB">
        <w:rPr>
          <w:rFonts w:ascii="Arial Nova" w:hAnsi="Arial Nova" w:cs="Arial"/>
          <w:sz w:val="22"/>
          <w:szCs w:val="22"/>
        </w:rPr>
        <w:t xml:space="preserve"> opinion</w:t>
      </w:r>
      <w:r w:rsidR="00D21EC7" w:rsidRPr="00E136FB">
        <w:rPr>
          <w:rFonts w:ascii="Arial Nova" w:hAnsi="Arial Nova" w:cs="Arial"/>
          <w:sz w:val="22"/>
          <w:szCs w:val="22"/>
        </w:rPr>
        <w:t xml:space="preserve"> has been</w:t>
      </w:r>
      <w:r w:rsidRPr="00E136FB">
        <w:rPr>
          <w:rFonts w:ascii="Arial Nova" w:hAnsi="Arial Nova" w:cs="Arial"/>
          <w:sz w:val="22"/>
          <w:szCs w:val="22"/>
        </w:rPr>
        <w:t xml:space="preserve"> expressed on the financial statements, </w:t>
      </w:r>
      <w:r w:rsidR="00C55AD1" w:rsidRPr="00E136FB">
        <w:rPr>
          <w:rFonts w:ascii="Arial Nova" w:hAnsi="Arial Nova" w:cs="Arial"/>
          <w:sz w:val="22"/>
          <w:szCs w:val="22"/>
        </w:rPr>
        <w:t xml:space="preserve">these circumstances do not exist and the auditor’s report has not been modified in this regard. </w:t>
      </w:r>
      <w:r w:rsidR="00CA70B6" w:rsidRPr="00E136FB">
        <w:rPr>
          <w:rFonts w:ascii="Arial Nova" w:hAnsi="Arial Nova" w:cs="Arial"/>
          <w:sz w:val="22"/>
          <w:szCs w:val="22"/>
        </w:rPr>
        <w:t>The auditor’s determination of whether a reportable irregularity exists is based on</w:t>
      </w:r>
      <w:r w:rsidR="005D00D1" w:rsidRPr="00E136FB">
        <w:rPr>
          <w:rFonts w:ascii="Arial Nova" w:hAnsi="Arial Nova" w:cs="Arial"/>
          <w:sz w:val="22"/>
          <w:szCs w:val="22"/>
        </w:rPr>
        <w:t xml:space="preserve"> the</w:t>
      </w:r>
      <w:r w:rsidR="00CA70B6" w:rsidRPr="00E136FB">
        <w:rPr>
          <w:rFonts w:ascii="Arial Nova" w:hAnsi="Arial Nova" w:cs="Arial"/>
          <w:sz w:val="22"/>
          <w:szCs w:val="22"/>
        </w:rPr>
        <w:t xml:space="preserve"> careful evaluation of the events and conditions in the particular circumstances of an entity. In instances where the effect of a reportable irregularity</w:t>
      </w:r>
      <w:r w:rsidR="005D00D1" w:rsidRPr="00E136FB">
        <w:rPr>
          <w:rFonts w:ascii="Arial Nova" w:hAnsi="Arial Nova" w:cs="Arial"/>
          <w:sz w:val="22"/>
          <w:szCs w:val="22"/>
        </w:rPr>
        <w:t xml:space="preserve"> on the auditor’s report</w:t>
      </w:r>
      <w:r w:rsidR="00CA70B6" w:rsidRPr="00E136FB">
        <w:rPr>
          <w:rFonts w:ascii="Arial Nova" w:hAnsi="Arial Nova" w:cs="Arial"/>
          <w:sz w:val="22"/>
          <w:szCs w:val="22"/>
        </w:rPr>
        <w:t xml:space="preserve"> is included in an illustrative report, the auditor has performed such evaluation and has concluded that a reportable irregularity exists. </w:t>
      </w:r>
      <w:r w:rsidR="005D00D1" w:rsidRPr="00E136FB">
        <w:rPr>
          <w:rFonts w:ascii="Arial Nova" w:hAnsi="Arial Nova" w:cs="Arial"/>
          <w:sz w:val="22"/>
          <w:szCs w:val="22"/>
        </w:rPr>
        <w:t xml:space="preserve">(For guidance on reportable irregularities, refer </w:t>
      </w:r>
      <w:r w:rsidR="00C55AD1" w:rsidRPr="00E136FB">
        <w:rPr>
          <w:rFonts w:ascii="Arial Nova" w:hAnsi="Arial Nova" w:cs="Arial"/>
          <w:sz w:val="22"/>
          <w:szCs w:val="22"/>
        </w:rPr>
        <w:t>to the</w:t>
      </w:r>
      <w:r w:rsidR="005D00D1" w:rsidRPr="00E136FB">
        <w:rPr>
          <w:rFonts w:ascii="Arial Nova" w:hAnsi="Arial Nova" w:cs="Arial"/>
          <w:sz w:val="22"/>
          <w:szCs w:val="22"/>
        </w:rPr>
        <w:t xml:space="preserve"> </w:t>
      </w:r>
      <w:hyperlink r:id="rId23" w:history="1">
        <w:r w:rsidR="006D215B" w:rsidRPr="00E136FB">
          <w:rPr>
            <w:rStyle w:val="Hyperlink"/>
            <w:rFonts w:ascii="Arial Nova" w:hAnsi="Arial Nova" w:cs="Arial"/>
            <w:i/>
            <w:sz w:val="22"/>
            <w:szCs w:val="22"/>
          </w:rPr>
          <w:t>Revised Guide for Registered Auditors: Reportable Irregularities in terms of the Auditing Profession Act</w:t>
        </w:r>
      </w:hyperlink>
      <w:r w:rsidR="006D215B" w:rsidRPr="00E136FB">
        <w:rPr>
          <w:rFonts w:ascii="Arial Nova" w:hAnsi="Arial Nova" w:cs="Arial"/>
          <w:sz w:val="22"/>
          <w:szCs w:val="22"/>
        </w:rPr>
        <w:t xml:space="preserve"> </w:t>
      </w:r>
      <w:r w:rsidR="00C55AD1" w:rsidRPr="00E136FB">
        <w:rPr>
          <w:rFonts w:ascii="Arial Nova" w:hAnsi="Arial Nova" w:cs="Arial"/>
          <w:sz w:val="22"/>
          <w:szCs w:val="22"/>
        </w:rPr>
        <w:t>issued by the IRBA</w:t>
      </w:r>
      <w:r w:rsidR="009C3E82" w:rsidRPr="00E136FB">
        <w:rPr>
          <w:rFonts w:ascii="Arial Nova" w:hAnsi="Arial Nova" w:cs="Arial"/>
          <w:sz w:val="22"/>
          <w:szCs w:val="22"/>
        </w:rPr>
        <w:t>)</w:t>
      </w:r>
      <w:r w:rsidR="008E0C6A" w:rsidRPr="00E136FB">
        <w:rPr>
          <w:rFonts w:ascii="Arial Nova" w:hAnsi="Arial Nova" w:cs="Arial"/>
          <w:sz w:val="22"/>
          <w:szCs w:val="22"/>
        </w:rPr>
        <w:t>.</w:t>
      </w:r>
    </w:p>
    <w:p w14:paraId="2CA9331F" w14:textId="77777777" w:rsidR="00FB0363" w:rsidRPr="00E136FB" w:rsidRDefault="00FB0363"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 xml:space="preserve">Unless the circumstances include an assumption that the </w:t>
      </w:r>
      <w:r w:rsidRPr="00E136FB">
        <w:rPr>
          <w:rFonts w:ascii="Arial Nova" w:eastAsia="Times New Roman" w:hAnsi="Arial Nova" w:cs="Arial"/>
          <w:sz w:val="22"/>
          <w:szCs w:val="22"/>
          <w:lang w:val="en-ZA" w:eastAsia="en-ZA"/>
        </w:rPr>
        <w:t>matter giving rise to a qualified or adverse opinion on the financial statements also affect</w:t>
      </w:r>
      <w:r w:rsidR="008B73DA" w:rsidRPr="00E136FB">
        <w:rPr>
          <w:rFonts w:ascii="Arial Nova" w:eastAsia="Times New Roman" w:hAnsi="Arial Nova" w:cs="Arial"/>
          <w:sz w:val="22"/>
          <w:szCs w:val="22"/>
          <w:lang w:val="en-ZA" w:eastAsia="en-ZA"/>
        </w:rPr>
        <w:t>s</w:t>
      </w:r>
      <w:r w:rsidRPr="00E136FB">
        <w:rPr>
          <w:rFonts w:ascii="Arial Nova" w:eastAsia="Times New Roman" w:hAnsi="Arial Nova" w:cs="Arial"/>
          <w:sz w:val="22"/>
          <w:szCs w:val="22"/>
          <w:lang w:val="en-ZA" w:eastAsia="en-ZA"/>
        </w:rPr>
        <w:t xml:space="preserve"> the other information, this circumstance does not exist.</w:t>
      </w:r>
      <w:r w:rsidRPr="00E136FB">
        <w:rPr>
          <w:rFonts w:ascii="Arial Nova" w:hAnsi="Arial Nova" w:cs="Arial"/>
          <w:sz w:val="22"/>
          <w:szCs w:val="22"/>
        </w:rPr>
        <w:t xml:space="preserve"> </w:t>
      </w:r>
    </w:p>
    <w:p w14:paraId="721AE9ED" w14:textId="77777777" w:rsidR="00A04E4A" w:rsidRPr="00E136FB" w:rsidRDefault="00A04E4A"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 xml:space="preserve">Unless the circumstances include an assumption that part </w:t>
      </w:r>
      <w:r w:rsidR="005D00D1" w:rsidRPr="00E136FB">
        <w:rPr>
          <w:rFonts w:ascii="Arial Nova" w:hAnsi="Arial Nova" w:cs="Arial"/>
          <w:sz w:val="22"/>
          <w:szCs w:val="22"/>
        </w:rPr>
        <w:t>or</w:t>
      </w:r>
      <w:r w:rsidRPr="00E136FB">
        <w:rPr>
          <w:rFonts w:ascii="Arial Nova" w:hAnsi="Arial Nova" w:cs="Arial"/>
          <w:sz w:val="22"/>
          <w:szCs w:val="22"/>
        </w:rPr>
        <w:t xml:space="preserve"> all of the other information has been received after the date of the auditor’s report, this circumstance does not exist. </w:t>
      </w:r>
    </w:p>
    <w:p w14:paraId="0D8D15BF" w14:textId="03EF68B5" w:rsidR="00946323" w:rsidRPr="00E136FB" w:rsidRDefault="00D33AC5"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T</w:t>
      </w:r>
      <w:r w:rsidR="00946323" w:rsidRPr="00E136FB">
        <w:rPr>
          <w:rFonts w:ascii="Arial Nova" w:hAnsi="Arial Nova" w:cs="Arial"/>
          <w:sz w:val="22"/>
          <w:szCs w:val="22"/>
        </w:rPr>
        <w:t xml:space="preserve">he relevant ethical requirements </w:t>
      </w:r>
      <w:r w:rsidR="0022083A" w:rsidRPr="00E136FB">
        <w:rPr>
          <w:rFonts w:ascii="Arial Nova" w:hAnsi="Arial Nova" w:cs="Arial"/>
          <w:sz w:val="22"/>
          <w:szCs w:val="22"/>
        </w:rPr>
        <w:t>applicable</w:t>
      </w:r>
      <w:r w:rsidR="00946323" w:rsidRPr="00E136FB">
        <w:rPr>
          <w:rFonts w:ascii="Arial Nova" w:hAnsi="Arial Nova" w:cs="Arial"/>
          <w:sz w:val="22"/>
          <w:szCs w:val="22"/>
        </w:rPr>
        <w:t xml:space="preserve"> to </w:t>
      </w:r>
      <w:r w:rsidR="00060FCA" w:rsidRPr="00E136FB">
        <w:rPr>
          <w:rFonts w:ascii="Arial Nova" w:hAnsi="Arial Nova" w:cs="Arial"/>
          <w:sz w:val="22"/>
          <w:szCs w:val="22"/>
        </w:rPr>
        <w:t xml:space="preserve">an </w:t>
      </w:r>
      <w:r w:rsidR="00946323" w:rsidRPr="00E136FB">
        <w:rPr>
          <w:rFonts w:ascii="Arial Nova" w:hAnsi="Arial Nova" w:cs="Arial"/>
          <w:sz w:val="22"/>
          <w:szCs w:val="22"/>
        </w:rPr>
        <w:t>audit</w:t>
      </w:r>
      <w:r w:rsidR="00060FCA" w:rsidRPr="00E136FB">
        <w:rPr>
          <w:rFonts w:ascii="Arial Nova" w:hAnsi="Arial Nova" w:cs="Arial"/>
          <w:sz w:val="22"/>
          <w:szCs w:val="22"/>
        </w:rPr>
        <w:t xml:space="preserve"> engagement</w:t>
      </w:r>
      <w:r w:rsidR="00946323" w:rsidRPr="00E136FB">
        <w:rPr>
          <w:rFonts w:ascii="Arial Nova" w:hAnsi="Arial Nova" w:cs="Arial"/>
          <w:sz w:val="22"/>
          <w:szCs w:val="22"/>
        </w:rPr>
        <w:t xml:space="preserve"> comprise </w:t>
      </w:r>
      <w:r w:rsidR="003C1506" w:rsidRPr="00E136FB">
        <w:rPr>
          <w:rFonts w:ascii="Arial Nova" w:hAnsi="Arial Nova" w:cs="Arial"/>
          <w:sz w:val="22"/>
          <w:szCs w:val="22"/>
        </w:rPr>
        <w:t>th</w:t>
      </w:r>
      <w:r w:rsidR="00060FCA" w:rsidRPr="00E136FB">
        <w:rPr>
          <w:rFonts w:ascii="Arial Nova" w:hAnsi="Arial Nova" w:cs="Arial"/>
          <w:sz w:val="22"/>
          <w:szCs w:val="22"/>
        </w:rPr>
        <w:t>ose</w:t>
      </w:r>
      <w:r w:rsidR="003C1506" w:rsidRPr="00E136FB">
        <w:rPr>
          <w:rFonts w:ascii="Arial Nova" w:hAnsi="Arial Nova" w:cs="Arial"/>
          <w:sz w:val="22"/>
          <w:szCs w:val="22"/>
        </w:rPr>
        <w:t xml:space="preserve"> </w:t>
      </w:r>
      <w:r w:rsidR="00046AC4" w:rsidRPr="00E136FB">
        <w:rPr>
          <w:rFonts w:ascii="Arial Nova" w:hAnsi="Arial Nova" w:cs="Arial"/>
          <w:sz w:val="22"/>
          <w:szCs w:val="22"/>
        </w:rPr>
        <w:t>that</w:t>
      </w:r>
      <w:r w:rsidR="003C1506" w:rsidRPr="00E136FB">
        <w:rPr>
          <w:rFonts w:ascii="Arial Nova" w:hAnsi="Arial Nova" w:cs="Arial"/>
          <w:sz w:val="22"/>
          <w:szCs w:val="22"/>
        </w:rPr>
        <w:t xml:space="preserve"> </w:t>
      </w:r>
      <w:r w:rsidR="00060FCA" w:rsidRPr="00E136FB">
        <w:rPr>
          <w:rFonts w:ascii="Arial Nova" w:hAnsi="Arial Nova" w:cs="Arial"/>
          <w:sz w:val="22"/>
          <w:szCs w:val="22"/>
        </w:rPr>
        <w:t>are</w:t>
      </w:r>
      <w:r w:rsidR="003C1506" w:rsidRPr="00E136FB">
        <w:rPr>
          <w:rFonts w:ascii="Arial Nova" w:hAnsi="Arial Nova" w:cs="Arial"/>
          <w:sz w:val="22"/>
          <w:szCs w:val="22"/>
        </w:rPr>
        <w:t xml:space="preserve"> set out in Note 6 to Part A</w:t>
      </w:r>
      <w:r w:rsidR="004B0FF7" w:rsidRPr="00E136FB">
        <w:rPr>
          <w:rFonts w:ascii="Arial Nova" w:eastAsia="Times New Roman" w:hAnsi="Arial Nova" w:cs="Arial"/>
          <w:sz w:val="22"/>
          <w:szCs w:val="22"/>
          <w:lang w:val="en-ZA" w:eastAsia="en-ZA"/>
        </w:rPr>
        <w:t>.</w:t>
      </w:r>
      <w:r w:rsidR="00C25BF7" w:rsidRPr="00E136FB">
        <w:rPr>
          <w:rFonts w:ascii="Arial Nova" w:eastAsia="Times New Roman" w:hAnsi="Arial Nova" w:cs="Arial"/>
          <w:sz w:val="22"/>
          <w:szCs w:val="22"/>
          <w:lang w:val="en-ZA" w:eastAsia="en-ZA"/>
        </w:rPr>
        <w:t xml:space="preserve"> </w:t>
      </w:r>
    </w:p>
    <w:p w14:paraId="7888028C" w14:textId="77777777" w:rsidR="00761571" w:rsidRPr="00E136FB" w:rsidRDefault="002C5D44"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The auditor or the independent reviewer has concluded that, b</w:t>
      </w:r>
      <w:r w:rsidR="00E26DF5" w:rsidRPr="00E136FB">
        <w:rPr>
          <w:rFonts w:ascii="Arial Nova" w:hAnsi="Arial Nova" w:cs="Arial"/>
          <w:sz w:val="22"/>
          <w:szCs w:val="22"/>
        </w:rPr>
        <w:t>ased on the evidence in the engagement circumstances, t</w:t>
      </w:r>
      <w:r w:rsidR="003C3957" w:rsidRPr="00E136FB">
        <w:rPr>
          <w:rFonts w:ascii="Arial Nova" w:hAnsi="Arial Nova" w:cs="Arial"/>
          <w:sz w:val="22"/>
          <w:szCs w:val="22"/>
        </w:rPr>
        <w:t xml:space="preserve">he </w:t>
      </w:r>
      <w:r w:rsidR="003E3AD2" w:rsidRPr="00E136FB">
        <w:rPr>
          <w:rFonts w:ascii="Arial Nova" w:hAnsi="Arial Nova" w:cs="Arial"/>
          <w:sz w:val="22"/>
          <w:szCs w:val="22"/>
        </w:rPr>
        <w:t xml:space="preserve">modifications </w:t>
      </w:r>
      <w:r w:rsidR="009057C2" w:rsidRPr="00E136FB">
        <w:rPr>
          <w:rFonts w:ascii="Arial Nova" w:hAnsi="Arial Nova" w:cs="Arial"/>
          <w:sz w:val="22"/>
          <w:szCs w:val="22"/>
        </w:rPr>
        <w:t xml:space="preserve">reported </w:t>
      </w:r>
      <w:r w:rsidR="003E3AD2" w:rsidRPr="00E136FB">
        <w:rPr>
          <w:rFonts w:ascii="Arial Nova" w:hAnsi="Arial Nova" w:cs="Arial"/>
          <w:sz w:val="22"/>
          <w:szCs w:val="22"/>
        </w:rPr>
        <w:t xml:space="preserve">are </w:t>
      </w:r>
      <w:r w:rsidR="00076DE2" w:rsidRPr="00E136FB">
        <w:rPr>
          <w:rFonts w:ascii="Arial Nova" w:hAnsi="Arial Nova" w:cs="Arial"/>
          <w:sz w:val="22"/>
          <w:szCs w:val="22"/>
        </w:rPr>
        <w:t xml:space="preserve">either </w:t>
      </w:r>
      <w:r w:rsidR="003E3AD2" w:rsidRPr="00E136FB">
        <w:rPr>
          <w:rFonts w:ascii="Arial Nova" w:hAnsi="Arial Nova" w:cs="Arial"/>
          <w:sz w:val="22"/>
          <w:szCs w:val="22"/>
        </w:rPr>
        <w:t>material or material and pervasive</w:t>
      </w:r>
      <w:r w:rsidR="00076DE2" w:rsidRPr="00E136FB">
        <w:rPr>
          <w:rFonts w:ascii="Arial Nova" w:hAnsi="Arial Nova" w:cs="Arial"/>
          <w:sz w:val="22"/>
          <w:szCs w:val="22"/>
        </w:rPr>
        <w:t xml:space="preserve"> in relation</w:t>
      </w:r>
      <w:r w:rsidR="003E3AD2" w:rsidRPr="00E136FB">
        <w:rPr>
          <w:rFonts w:ascii="Arial Nova" w:hAnsi="Arial Nova" w:cs="Arial"/>
          <w:sz w:val="22"/>
          <w:szCs w:val="22"/>
        </w:rPr>
        <w:t xml:space="preserve"> to the financial statements.</w:t>
      </w:r>
      <w:r w:rsidR="00761571" w:rsidRPr="00E136FB">
        <w:rPr>
          <w:rFonts w:ascii="Arial Nova" w:hAnsi="Arial Nova" w:cs="Arial"/>
          <w:sz w:val="22"/>
          <w:szCs w:val="22"/>
        </w:rPr>
        <w:t xml:space="preserve"> </w:t>
      </w:r>
      <w:r w:rsidR="008700D6" w:rsidRPr="00E136FB">
        <w:rPr>
          <w:rFonts w:ascii="Arial Nova" w:hAnsi="Arial Nova" w:cs="Arial"/>
          <w:sz w:val="22"/>
          <w:szCs w:val="22"/>
        </w:rPr>
        <w:t>O</w:t>
      </w:r>
      <w:r w:rsidR="00304049" w:rsidRPr="00E136FB">
        <w:rPr>
          <w:rFonts w:ascii="Arial Nova" w:hAnsi="Arial Nova" w:cs="Arial"/>
          <w:sz w:val="22"/>
          <w:szCs w:val="22"/>
        </w:rPr>
        <w:t xml:space="preserve">ther wording may be more appropriate </w:t>
      </w:r>
      <w:r w:rsidR="00076DE2" w:rsidRPr="00E136FB">
        <w:rPr>
          <w:rFonts w:ascii="Arial Nova" w:hAnsi="Arial Nova" w:cs="Arial"/>
          <w:sz w:val="22"/>
          <w:szCs w:val="22"/>
        </w:rPr>
        <w:t xml:space="preserve">in </w:t>
      </w:r>
      <w:r w:rsidR="00C152D0" w:rsidRPr="00E136FB">
        <w:rPr>
          <w:rFonts w:ascii="Arial Nova" w:hAnsi="Arial Nova" w:cs="Arial"/>
          <w:sz w:val="22"/>
          <w:szCs w:val="22"/>
        </w:rPr>
        <w:t>the circumstances</w:t>
      </w:r>
      <w:r w:rsidR="00076DE2" w:rsidRPr="00E136FB">
        <w:rPr>
          <w:rFonts w:ascii="Arial Nova" w:hAnsi="Arial Nova" w:cs="Arial"/>
          <w:sz w:val="22"/>
          <w:szCs w:val="22"/>
        </w:rPr>
        <w:t xml:space="preserve"> of individual engagements, in which case</w:t>
      </w:r>
      <w:r w:rsidR="00494753" w:rsidRPr="00E136FB">
        <w:rPr>
          <w:rFonts w:ascii="Arial Nova" w:hAnsi="Arial Nova" w:cs="Arial"/>
          <w:sz w:val="22"/>
          <w:szCs w:val="22"/>
        </w:rPr>
        <w:t xml:space="preserve"> the wording in the illustrative reports </w:t>
      </w:r>
      <w:r w:rsidRPr="00E136FB">
        <w:rPr>
          <w:rFonts w:ascii="Arial Nova" w:hAnsi="Arial Nova" w:cs="Arial"/>
          <w:sz w:val="22"/>
          <w:szCs w:val="22"/>
        </w:rPr>
        <w:t xml:space="preserve">may </w:t>
      </w:r>
      <w:r w:rsidR="009057C2" w:rsidRPr="00E136FB">
        <w:rPr>
          <w:rFonts w:ascii="Arial Nova" w:hAnsi="Arial Nova" w:cs="Arial"/>
          <w:sz w:val="22"/>
          <w:szCs w:val="22"/>
        </w:rPr>
        <w:t>be adapted</w:t>
      </w:r>
      <w:r w:rsidR="00C152D0" w:rsidRPr="00E136FB">
        <w:rPr>
          <w:rFonts w:ascii="Arial Nova" w:hAnsi="Arial Nova" w:cs="Arial"/>
          <w:sz w:val="22"/>
          <w:szCs w:val="22"/>
        </w:rPr>
        <w:t xml:space="preserve"> accordingly</w:t>
      </w:r>
      <w:r w:rsidR="003E3AD2" w:rsidRPr="00E136FB">
        <w:rPr>
          <w:rFonts w:ascii="Arial Nova" w:hAnsi="Arial Nova" w:cs="Arial"/>
          <w:sz w:val="22"/>
          <w:szCs w:val="22"/>
        </w:rPr>
        <w:t>.</w:t>
      </w:r>
    </w:p>
    <w:p w14:paraId="0869411E" w14:textId="21339076" w:rsidR="006E6507" w:rsidRPr="00E136FB" w:rsidRDefault="006E6507" w:rsidP="00AB0E81">
      <w:pPr>
        <w:pStyle w:val="Default"/>
        <w:numPr>
          <w:ilvl w:val="0"/>
          <w:numId w:val="38"/>
        </w:numPr>
        <w:spacing w:after="120" w:line="276" w:lineRule="auto"/>
        <w:ind w:left="426" w:hanging="426"/>
        <w:jc w:val="both"/>
        <w:rPr>
          <w:rFonts w:ascii="Arial Nova" w:hAnsi="Arial Nova" w:cs="Arial"/>
          <w:sz w:val="22"/>
          <w:szCs w:val="22"/>
        </w:rPr>
      </w:pPr>
      <w:r w:rsidRPr="00E136FB">
        <w:rPr>
          <w:rFonts w:ascii="Arial Nova" w:hAnsi="Arial Nova" w:cs="Arial"/>
          <w:color w:val="auto"/>
          <w:sz w:val="22"/>
          <w:szCs w:val="22"/>
        </w:rPr>
        <w:t>Revisions to the</w:t>
      </w:r>
      <w:r w:rsidR="00135C26" w:rsidRPr="00E136FB">
        <w:rPr>
          <w:rFonts w:ascii="Arial Nova" w:hAnsi="Arial Nova" w:cs="Arial"/>
          <w:color w:val="auto"/>
          <w:sz w:val="22"/>
          <w:szCs w:val="22"/>
        </w:rPr>
        <w:t xml:space="preserve"> International Auditing and Assurance Standards Board</w:t>
      </w:r>
      <w:r w:rsidR="00456A61">
        <w:rPr>
          <w:rFonts w:ascii="Arial Nova" w:hAnsi="Arial Nova" w:cs="Arial"/>
          <w:color w:val="auto"/>
          <w:sz w:val="22"/>
          <w:szCs w:val="22"/>
        </w:rPr>
        <w:t>’s</w:t>
      </w:r>
      <w:r w:rsidRPr="00E136FB">
        <w:rPr>
          <w:rFonts w:ascii="Arial Nova" w:hAnsi="Arial Nova" w:cs="Arial"/>
          <w:color w:val="auto"/>
          <w:sz w:val="22"/>
          <w:szCs w:val="22"/>
        </w:rPr>
        <w:t xml:space="preserve"> </w:t>
      </w:r>
      <w:r w:rsidR="00135C26" w:rsidRPr="00E136FB">
        <w:rPr>
          <w:rFonts w:ascii="Arial Nova" w:hAnsi="Arial Nova" w:cs="Arial"/>
          <w:color w:val="auto"/>
          <w:sz w:val="22"/>
          <w:szCs w:val="22"/>
        </w:rPr>
        <w:t>(</w:t>
      </w:r>
      <w:r w:rsidRPr="00E136FB">
        <w:rPr>
          <w:rFonts w:ascii="Arial Nova" w:hAnsi="Arial Nova" w:cs="Arial"/>
          <w:color w:val="auto"/>
          <w:sz w:val="22"/>
          <w:szCs w:val="22"/>
        </w:rPr>
        <w:t>IAASB</w:t>
      </w:r>
      <w:r w:rsidR="00135C26" w:rsidRPr="00E136FB">
        <w:rPr>
          <w:rFonts w:ascii="Arial Nova" w:hAnsi="Arial Nova" w:cs="Arial"/>
          <w:color w:val="auto"/>
          <w:sz w:val="22"/>
          <w:szCs w:val="22"/>
        </w:rPr>
        <w:t>)</w:t>
      </w:r>
      <w:r w:rsidRPr="00E136FB">
        <w:rPr>
          <w:rFonts w:ascii="Arial Nova" w:hAnsi="Arial Nova" w:cs="Arial"/>
          <w:color w:val="auto"/>
          <w:sz w:val="22"/>
          <w:szCs w:val="22"/>
        </w:rPr>
        <w:t xml:space="preserve"> Engagement Standards</w:t>
      </w:r>
      <w:r w:rsidR="00456A61">
        <w:rPr>
          <w:rFonts w:ascii="Arial Nova" w:hAnsi="Arial Nova" w:cs="Arial"/>
          <w:color w:val="auto"/>
          <w:sz w:val="22"/>
          <w:szCs w:val="22"/>
        </w:rPr>
        <w:t xml:space="preserve"> and</w:t>
      </w:r>
      <w:r w:rsidR="00E34E5B" w:rsidRPr="00E136FB">
        <w:rPr>
          <w:rFonts w:ascii="Arial Nova" w:hAnsi="Arial Nova" w:cs="Arial"/>
          <w:color w:val="auto"/>
          <w:sz w:val="22"/>
          <w:szCs w:val="22"/>
        </w:rPr>
        <w:t xml:space="preserve"> the</w:t>
      </w:r>
      <w:r w:rsidR="00FF250D" w:rsidRPr="00E136FB">
        <w:rPr>
          <w:rFonts w:ascii="Arial Nova" w:hAnsi="Arial Nova" w:cs="Arial"/>
          <w:color w:val="auto"/>
          <w:sz w:val="22"/>
          <w:szCs w:val="22"/>
        </w:rPr>
        <w:t xml:space="preserve"> </w:t>
      </w:r>
      <w:r w:rsidR="00BD6782" w:rsidRPr="00E136FB">
        <w:rPr>
          <w:rFonts w:ascii="Arial Nova" w:eastAsia="Times New Roman" w:hAnsi="Arial Nova" w:cs="Arial"/>
          <w:sz w:val="22"/>
          <w:szCs w:val="22"/>
          <w:lang w:val="en-ZA" w:eastAsia="en-ZA"/>
        </w:rPr>
        <w:t>IRBA Code</w:t>
      </w:r>
      <w:r w:rsidR="00456A61">
        <w:rPr>
          <w:rFonts w:ascii="Arial Nova" w:eastAsia="Times New Roman" w:hAnsi="Arial Nova" w:cs="Arial"/>
          <w:sz w:val="22"/>
          <w:szCs w:val="22"/>
          <w:lang w:val="en-ZA" w:eastAsia="en-ZA"/>
        </w:rPr>
        <w:t>, as well as</w:t>
      </w:r>
      <w:r w:rsidRPr="00E136FB">
        <w:rPr>
          <w:rFonts w:ascii="Arial Nova" w:hAnsi="Arial Nova" w:cs="Arial"/>
          <w:color w:val="auto"/>
          <w:sz w:val="22"/>
          <w:szCs w:val="22"/>
        </w:rPr>
        <w:t xml:space="preserve"> changes to South African </w:t>
      </w:r>
      <w:r w:rsidR="00076DE2" w:rsidRPr="00E136FB">
        <w:rPr>
          <w:rFonts w:ascii="Arial Nova" w:hAnsi="Arial Nova" w:cs="Arial"/>
          <w:color w:val="auto"/>
          <w:sz w:val="22"/>
          <w:szCs w:val="22"/>
        </w:rPr>
        <w:t xml:space="preserve">legal </w:t>
      </w:r>
      <w:r w:rsidRPr="00E136FB">
        <w:rPr>
          <w:rFonts w:ascii="Arial Nova" w:hAnsi="Arial Nova" w:cs="Arial"/>
          <w:color w:val="auto"/>
          <w:sz w:val="22"/>
          <w:szCs w:val="22"/>
        </w:rPr>
        <w:t xml:space="preserve">and regulatory requirements may result in changes to the </w:t>
      </w:r>
      <w:r w:rsidR="00D773A0" w:rsidRPr="00E136FB">
        <w:rPr>
          <w:rFonts w:ascii="Arial Nova" w:hAnsi="Arial Nova" w:cs="Arial"/>
          <w:color w:val="auto"/>
          <w:sz w:val="22"/>
          <w:szCs w:val="22"/>
        </w:rPr>
        <w:t>engagement partner</w:t>
      </w:r>
      <w:r w:rsidRPr="00E136FB">
        <w:rPr>
          <w:rFonts w:ascii="Arial Nova" w:hAnsi="Arial Nova" w:cs="Arial"/>
          <w:color w:val="auto"/>
          <w:sz w:val="22"/>
          <w:szCs w:val="22"/>
        </w:rPr>
        <w:t xml:space="preserve">’s reporting responsibilities from time to time. </w:t>
      </w:r>
      <w:r w:rsidR="003E3960" w:rsidRPr="00E136FB">
        <w:rPr>
          <w:rFonts w:ascii="Arial Nova" w:hAnsi="Arial Nova" w:cs="Arial"/>
          <w:color w:val="auto"/>
          <w:sz w:val="22"/>
          <w:szCs w:val="22"/>
        </w:rPr>
        <w:t>Therefore</w:t>
      </w:r>
      <w:r w:rsidR="009A0FBD" w:rsidRPr="00E136FB">
        <w:rPr>
          <w:rFonts w:ascii="Arial Nova" w:hAnsi="Arial Nova" w:cs="Arial"/>
          <w:color w:val="auto"/>
          <w:sz w:val="22"/>
          <w:szCs w:val="22"/>
        </w:rPr>
        <w:t>,</w:t>
      </w:r>
      <w:r w:rsidR="003E3960" w:rsidRPr="00E136FB">
        <w:rPr>
          <w:rFonts w:ascii="Arial Nova" w:hAnsi="Arial Nova" w:cs="Arial"/>
          <w:color w:val="auto"/>
          <w:sz w:val="22"/>
          <w:szCs w:val="22"/>
        </w:rPr>
        <w:t xml:space="preserve"> u</w:t>
      </w:r>
      <w:r w:rsidR="006130E6" w:rsidRPr="00E136FB">
        <w:rPr>
          <w:rFonts w:ascii="Arial Nova" w:hAnsi="Arial Nova" w:cs="Arial"/>
          <w:color w:val="auto"/>
          <w:sz w:val="22"/>
          <w:szCs w:val="22"/>
        </w:rPr>
        <w:t xml:space="preserve">sers of this SAAPS </w:t>
      </w:r>
      <w:r w:rsidR="003E3960" w:rsidRPr="00E136FB">
        <w:rPr>
          <w:rFonts w:ascii="Arial Nova" w:hAnsi="Arial Nova" w:cs="Arial"/>
          <w:color w:val="auto"/>
          <w:sz w:val="22"/>
          <w:szCs w:val="22"/>
        </w:rPr>
        <w:t>must at all times</w:t>
      </w:r>
      <w:r w:rsidR="006130E6" w:rsidRPr="00E136FB">
        <w:rPr>
          <w:rFonts w:ascii="Arial Nova" w:hAnsi="Arial Nova" w:cs="Arial"/>
          <w:color w:val="auto"/>
          <w:sz w:val="22"/>
          <w:szCs w:val="22"/>
        </w:rPr>
        <w:t xml:space="preserve"> apply the </w:t>
      </w:r>
      <w:r w:rsidR="00E940B9" w:rsidRPr="00E136FB">
        <w:rPr>
          <w:rFonts w:ascii="Arial Nova" w:hAnsi="Arial Nova" w:cs="Arial"/>
          <w:color w:val="auto"/>
          <w:sz w:val="22"/>
          <w:szCs w:val="22"/>
        </w:rPr>
        <w:t>most up-to-date pronouncements and legislation</w:t>
      </w:r>
      <w:r w:rsidR="006130E6" w:rsidRPr="00E136FB">
        <w:rPr>
          <w:rFonts w:ascii="Arial Nova" w:hAnsi="Arial Nova" w:cs="Arial"/>
          <w:color w:val="auto"/>
          <w:sz w:val="22"/>
          <w:szCs w:val="22"/>
        </w:rPr>
        <w:t>.</w:t>
      </w:r>
      <w:r w:rsidR="002C4FD2" w:rsidRPr="00E136FB">
        <w:rPr>
          <w:rFonts w:ascii="Arial Nova" w:hAnsi="Arial Nova" w:cs="Arial"/>
          <w:color w:val="auto"/>
          <w:sz w:val="22"/>
          <w:szCs w:val="22"/>
        </w:rPr>
        <w:t xml:space="preserve"> </w:t>
      </w:r>
      <w:r w:rsidR="002502E3" w:rsidRPr="00E136FB">
        <w:rPr>
          <w:rFonts w:ascii="Arial Nova" w:hAnsi="Arial Nova" w:cs="Arial"/>
          <w:color w:val="auto"/>
          <w:sz w:val="22"/>
          <w:szCs w:val="22"/>
        </w:rPr>
        <w:t>(</w:t>
      </w:r>
      <w:r w:rsidR="002C4FD2" w:rsidRPr="00E136FB">
        <w:rPr>
          <w:rFonts w:ascii="Arial Nova" w:eastAsia="Times New Roman" w:hAnsi="Arial Nova" w:cs="Arial"/>
          <w:sz w:val="22"/>
          <w:szCs w:val="22"/>
          <w:lang w:val="en-ZA" w:eastAsia="en-ZA"/>
        </w:rPr>
        <w:t xml:space="preserve">The IRBA Code is consistent with the corresponding sections of the International Ethics Standards Board for Accountants’ </w:t>
      </w:r>
      <w:r w:rsidR="002C4FD2" w:rsidRPr="00E136FB">
        <w:rPr>
          <w:rFonts w:ascii="Arial Nova" w:eastAsia="Times New Roman" w:hAnsi="Arial Nova" w:cs="Arial"/>
          <w:i/>
          <w:iCs/>
          <w:sz w:val="22"/>
          <w:szCs w:val="22"/>
          <w:lang w:val="en-ZA" w:eastAsia="en-ZA"/>
        </w:rPr>
        <w:t>International Code of Ethics for Professional Accountants (including International Independence Standards</w:t>
      </w:r>
      <w:r w:rsidR="002C4FD2" w:rsidRPr="00E136FB">
        <w:rPr>
          <w:rFonts w:ascii="Arial Nova" w:eastAsia="Times New Roman" w:hAnsi="Arial Nova" w:cs="Arial"/>
          <w:sz w:val="22"/>
          <w:szCs w:val="22"/>
          <w:lang w:val="en-ZA" w:eastAsia="en-ZA"/>
        </w:rPr>
        <w:t>)</w:t>
      </w:r>
      <w:r w:rsidR="002502E3" w:rsidRPr="00E136FB">
        <w:rPr>
          <w:rFonts w:ascii="Arial Nova" w:eastAsia="Times New Roman" w:hAnsi="Arial Nova" w:cs="Arial"/>
          <w:sz w:val="22"/>
          <w:szCs w:val="22"/>
          <w:lang w:val="en-ZA" w:eastAsia="en-ZA"/>
        </w:rPr>
        <w:t>)</w:t>
      </w:r>
      <w:r w:rsidR="002C4FD2" w:rsidRPr="00E136FB">
        <w:rPr>
          <w:rFonts w:ascii="Arial Nova" w:eastAsia="Times New Roman" w:hAnsi="Arial Nova" w:cs="Arial"/>
          <w:sz w:val="22"/>
          <w:szCs w:val="22"/>
          <w:lang w:val="en-ZA" w:eastAsia="en-ZA"/>
        </w:rPr>
        <w:t xml:space="preserve">. </w:t>
      </w:r>
      <w:r w:rsidRPr="00E136FB">
        <w:rPr>
          <w:rFonts w:ascii="Arial Nova" w:hAnsi="Arial Nova" w:cs="Arial"/>
          <w:color w:val="auto"/>
          <w:sz w:val="22"/>
          <w:szCs w:val="22"/>
        </w:rPr>
        <w:t xml:space="preserve"> </w:t>
      </w:r>
    </w:p>
    <w:p w14:paraId="48F3CE66" w14:textId="77777777" w:rsidR="00E95CCC" w:rsidRPr="00E136FB" w:rsidRDefault="006E6507" w:rsidP="005C36B5">
      <w:pPr>
        <w:pStyle w:val="ListParagraph"/>
        <w:numPr>
          <w:ilvl w:val="0"/>
          <w:numId w:val="38"/>
        </w:numPr>
        <w:spacing w:before="0" w:after="120"/>
        <w:ind w:left="425" w:hanging="425"/>
        <w:rPr>
          <w:rFonts w:ascii="Arial Nova" w:hAnsi="Arial Nova"/>
        </w:rPr>
      </w:pPr>
      <w:r w:rsidRPr="00E136FB">
        <w:rPr>
          <w:rFonts w:ascii="Arial Nova" w:hAnsi="Arial Nova" w:cs="Arial"/>
        </w:rPr>
        <w:t>Th</w:t>
      </w:r>
      <w:r w:rsidR="00921A1B" w:rsidRPr="00E136FB">
        <w:rPr>
          <w:rFonts w:ascii="Arial Nova" w:hAnsi="Arial Nova" w:cs="Arial"/>
        </w:rPr>
        <w:t>is</w:t>
      </w:r>
      <w:r w:rsidRPr="00E136FB">
        <w:rPr>
          <w:rFonts w:ascii="Arial Nova" w:hAnsi="Arial Nova" w:cs="Arial"/>
        </w:rPr>
        <w:t xml:space="preserve"> </w:t>
      </w:r>
      <w:r w:rsidR="00F86F4E" w:rsidRPr="00E136FB">
        <w:rPr>
          <w:rFonts w:ascii="Arial Nova" w:hAnsi="Arial Nova" w:cs="Arial"/>
        </w:rPr>
        <w:t>SAAPS</w:t>
      </w:r>
      <w:r w:rsidR="00076DE2" w:rsidRPr="00E136FB">
        <w:rPr>
          <w:rFonts w:ascii="Arial Nova" w:hAnsi="Arial Nova" w:cs="Arial"/>
        </w:rPr>
        <w:t xml:space="preserve"> also</w:t>
      </w:r>
      <w:r w:rsidR="00F86F4E" w:rsidRPr="00E136FB">
        <w:rPr>
          <w:rFonts w:ascii="Arial Nova" w:hAnsi="Arial Nova" w:cs="Arial"/>
        </w:rPr>
        <w:t xml:space="preserve"> </w:t>
      </w:r>
      <w:r w:rsidRPr="00E136FB">
        <w:rPr>
          <w:rFonts w:ascii="Arial Nova" w:hAnsi="Arial Nova" w:cs="Arial"/>
        </w:rPr>
        <w:t>contain</w:t>
      </w:r>
      <w:r w:rsidR="00585AEE" w:rsidRPr="00E136FB">
        <w:rPr>
          <w:rFonts w:ascii="Arial Nova" w:hAnsi="Arial Nova" w:cs="Arial"/>
        </w:rPr>
        <w:t>s</w:t>
      </w:r>
      <w:r w:rsidR="00E95CCC" w:rsidRPr="00E136FB">
        <w:rPr>
          <w:rFonts w:ascii="Arial Nova" w:hAnsi="Arial Nova" w:cs="Arial"/>
        </w:rPr>
        <w:t xml:space="preserve"> the following appendices:</w:t>
      </w:r>
    </w:p>
    <w:p w14:paraId="4C42093A" w14:textId="32C8AF47" w:rsidR="006E6507" w:rsidRPr="00E136FB" w:rsidRDefault="006E6507"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 xml:space="preserve">Appendix I: Linking Going Concern Considerations with </w:t>
      </w:r>
      <w:r w:rsidR="00F618A1" w:rsidRPr="00E136FB">
        <w:rPr>
          <w:rFonts w:ascii="Arial Nova" w:hAnsi="Arial Nova" w:cs="Arial"/>
          <w:sz w:val="22"/>
          <w:szCs w:val="22"/>
        </w:rPr>
        <w:t xml:space="preserve">Types </w:t>
      </w:r>
      <w:r w:rsidR="0033024C" w:rsidRPr="00E136FB">
        <w:rPr>
          <w:rFonts w:ascii="Arial Nova" w:hAnsi="Arial Nova" w:cs="Arial"/>
          <w:sz w:val="22"/>
          <w:szCs w:val="22"/>
        </w:rPr>
        <w:t>of Audit Opinions</w:t>
      </w:r>
      <w:r w:rsidR="000A3FDE" w:rsidRPr="00E136FB">
        <w:rPr>
          <w:rFonts w:ascii="Arial Nova" w:hAnsi="Arial Nova" w:cs="Arial"/>
          <w:sz w:val="22"/>
          <w:szCs w:val="22"/>
        </w:rPr>
        <w:t>.</w:t>
      </w:r>
    </w:p>
    <w:p w14:paraId="1C68DEAC" w14:textId="77777777" w:rsidR="0030728C" w:rsidRPr="00E136FB" w:rsidRDefault="0030728C" w:rsidP="00AB0E81">
      <w:pPr>
        <w:pStyle w:val="Default"/>
        <w:numPr>
          <w:ilvl w:val="0"/>
          <w:numId w:val="39"/>
        </w:numPr>
        <w:spacing w:after="120" w:line="276" w:lineRule="auto"/>
        <w:ind w:left="709" w:hanging="283"/>
        <w:jc w:val="both"/>
        <w:rPr>
          <w:rFonts w:ascii="Arial Nova" w:hAnsi="Arial Nova" w:cs="Arial"/>
          <w:sz w:val="22"/>
          <w:szCs w:val="22"/>
        </w:rPr>
      </w:pPr>
      <w:r w:rsidRPr="00E136FB">
        <w:rPr>
          <w:rFonts w:ascii="Arial Nova" w:hAnsi="Arial Nova" w:cs="Arial"/>
          <w:sz w:val="22"/>
          <w:szCs w:val="22"/>
        </w:rPr>
        <w:t xml:space="preserve">Appendix II: </w:t>
      </w:r>
      <w:bookmarkStart w:id="24" w:name="_Hlk511129373"/>
      <w:r w:rsidRPr="00E136FB">
        <w:rPr>
          <w:rFonts w:ascii="Arial Nova" w:hAnsi="Arial Nova" w:cs="Arial"/>
          <w:sz w:val="22"/>
          <w:szCs w:val="22"/>
        </w:rPr>
        <w:t xml:space="preserve">Examples of </w:t>
      </w:r>
      <w:r w:rsidR="00BA1E1D" w:rsidRPr="00E136FB">
        <w:rPr>
          <w:rFonts w:ascii="Arial Nova" w:hAnsi="Arial Nova" w:cs="Arial"/>
          <w:sz w:val="22"/>
          <w:szCs w:val="22"/>
        </w:rPr>
        <w:t>R</w:t>
      </w:r>
      <w:r w:rsidRPr="00E136FB">
        <w:rPr>
          <w:rFonts w:ascii="Arial Nova" w:hAnsi="Arial Nova" w:cs="Arial"/>
          <w:sz w:val="22"/>
          <w:szCs w:val="22"/>
        </w:rPr>
        <w:t xml:space="preserve">eports, </w:t>
      </w:r>
      <w:r w:rsidR="00BA1E1D" w:rsidRPr="00E136FB">
        <w:rPr>
          <w:rFonts w:ascii="Arial Nova" w:hAnsi="Arial Nova" w:cs="Arial"/>
          <w:sz w:val="22"/>
          <w:szCs w:val="22"/>
        </w:rPr>
        <w:t>D</w:t>
      </w:r>
      <w:r w:rsidRPr="00E136FB">
        <w:rPr>
          <w:rFonts w:ascii="Arial Nova" w:hAnsi="Arial Nova" w:cs="Arial"/>
          <w:sz w:val="22"/>
          <w:szCs w:val="22"/>
        </w:rPr>
        <w:t xml:space="preserve">ocuments and </w:t>
      </w:r>
      <w:r w:rsidR="00BA1E1D" w:rsidRPr="00E136FB">
        <w:rPr>
          <w:rFonts w:ascii="Arial Nova" w:hAnsi="Arial Nova" w:cs="Arial"/>
          <w:sz w:val="22"/>
          <w:szCs w:val="22"/>
        </w:rPr>
        <w:t>I</w:t>
      </w:r>
      <w:r w:rsidRPr="00E136FB">
        <w:rPr>
          <w:rFonts w:ascii="Arial Nova" w:hAnsi="Arial Nova" w:cs="Arial"/>
          <w:sz w:val="22"/>
          <w:szCs w:val="22"/>
        </w:rPr>
        <w:t xml:space="preserve">nformation that may be </w:t>
      </w:r>
      <w:r w:rsidR="00BA1E1D" w:rsidRPr="00E136FB">
        <w:rPr>
          <w:rFonts w:ascii="Arial Nova" w:hAnsi="Arial Nova" w:cs="Arial"/>
          <w:sz w:val="22"/>
          <w:szCs w:val="22"/>
        </w:rPr>
        <w:t>D</w:t>
      </w:r>
      <w:r w:rsidRPr="00E136FB">
        <w:rPr>
          <w:rFonts w:ascii="Arial Nova" w:hAnsi="Arial Nova" w:cs="Arial"/>
          <w:sz w:val="22"/>
          <w:szCs w:val="22"/>
        </w:rPr>
        <w:t xml:space="preserve">etermined to be </w:t>
      </w:r>
      <w:r w:rsidR="00BA1E1D" w:rsidRPr="00E136FB">
        <w:rPr>
          <w:rFonts w:ascii="Arial Nova" w:hAnsi="Arial Nova" w:cs="Arial"/>
          <w:sz w:val="22"/>
          <w:szCs w:val="22"/>
        </w:rPr>
        <w:t>O</w:t>
      </w:r>
      <w:r w:rsidRPr="00E136FB">
        <w:rPr>
          <w:rFonts w:ascii="Arial Nova" w:hAnsi="Arial Nova" w:cs="Arial"/>
          <w:sz w:val="22"/>
          <w:szCs w:val="22"/>
        </w:rPr>
        <w:t xml:space="preserve">ther </w:t>
      </w:r>
      <w:r w:rsidR="00BA1E1D" w:rsidRPr="00E136FB">
        <w:rPr>
          <w:rFonts w:ascii="Arial Nova" w:hAnsi="Arial Nova" w:cs="Arial"/>
          <w:sz w:val="22"/>
          <w:szCs w:val="22"/>
        </w:rPr>
        <w:t>I</w:t>
      </w:r>
      <w:r w:rsidRPr="00E136FB">
        <w:rPr>
          <w:rFonts w:ascii="Arial Nova" w:hAnsi="Arial Nova" w:cs="Arial"/>
          <w:sz w:val="22"/>
          <w:szCs w:val="22"/>
        </w:rPr>
        <w:t>nformation.</w:t>
      </w:r>
      <w:bookmarkEnd w:id="24"/>
    </w:p>
    <w:p w14:paraId="7E3335D6" w14:textId="145BDBDA" w:rsidR="003F5C42" w:rsidRPr="00E136FB" w:rsidRDefault="003F5C42" w:rsidP="00BB21B5">
      <w:pPr>
        <w:pStyle w:val="Heading2"/>
        <w:spacing w:after="120"/>
        <w:rPr>
          <w:rFonts w:ascii="Arial Nova" w:hAnsi="Arial Nova"/>
          <w:sz w:val="22"/>
        </w:rPr>
      </w:pPr>
      <w:bookmarkStart w:id="25" w:name="_Toc513622588"/>
      <w:bookmarkStart w:id="26" w:name="_Toc515358726"/>
      <w:bookmarkStart w:id="27" w:name="_Toc518384409"/>
      <w:bookmarkStart w:id="28" w:name="_Toc158325413"/>
      <w:r w:rsidRPr="00E136FB">
        <w:rPr>
          <w:rFonts w:ascii="Arial Nova" w:hAnsi="Arial Nova"/>
          <w:sz w:val="22"/>
        </w:rPr>
        <w:t xml:space="preserve">Effective </w:t>
      </w:r>
      <w:r w:rsidR="00BB21B5" w:rsidRPr="00E136FB">
        <w:rPr>
          <w:rFonts w:ascii="Arial Nova" w:hAnsi="Arial Nova"/>
          <w:sz w:val="22"/>
        </w:rPr>
        <w:t>Date</w:t>
      </w:r>
      <w:bookmarkEnd w:id="25"/>
      <w:bookmarkEnd w:id="26"/>
      <w:bookmarkEnd w:id="27"/>
      <w:bookmarkEnd w:id="28"/>
    </w:p>
    <w:p w14:paraId="196C0B40" w14:textId="158A6333" w:rsidR="00E370DE" w:rsidRPr="00E136FB" w:rsidRDefault="003F5C42" w:rsidP="00EC0597">
      <w:pPr>
        <w:pStyle w:val="ListParagraph"/>
        <w:numPr>
          <w:ilvl w:val="0"/>
          <w:numId w:val="38"/>
        </w:numPr>
        <w:spacing w:before="0" w:after="120"/>
        <w:ind w:left="425" w:hanging="425"/>
        <w:rPr>
          <w:rFonts w:ascii="Arial Nova" w:hAnsi="Arial Nova"/>
        </w:rPr>
        <w:sectPr w:rsidR="00E370DE" w:rsidRPr="00E136FB" w:rsidSect="0034513C">
          <w:type w:val="continuous"/>
          <w:pgSz w:w="11907" w:h="16839" w:code="9"/>
          <w:pgMar w:top="426" w:right="1080" w:bottom="1134" w:left="1080" w:header="720" w:footer="340" w:gutter="0"/>
          <w:cols w:space="720"/>
          <w:noEndnote/>
          <w:docGrid w:linePitch="299"/>
        </w:sectPr>
      </w:pPr>
      <w:bookmarkStart w:id="29" w:name="_Hlk10007597"/>
      <w:r w:rsidRPr="00E136FB">
        <w:rPr>
          <w:rFonts w:ascii="Arial Nova" w:hAnsi="Arial Nova"/>
        </w:rPr>
        <w:t xml:space="preserve">This SAAPS </w:t>
      </w:r>
      <w:r w:rsidR="009A7173" w:rsidRPr="00E136FB">
        <w:rPr>
          <w:rFonts w:ascii="Arial Nova" w:hAnsi="Arial Nova" w:cs="Arial"/>
        </w:rPr>
        <w:t>is effective</w:t>
      </w:r>
      <w:r w:rsidR="00127EF5" w:rsidRPr="00E136FB">
        <w:rPr>
          <w:rFonts w:ascii="Arial Nova" w:hAnsi="Arial Nova" w:cs="Arial"/>
        </w:rPr>
        <w:t xml:space="preserve"> </w:t>
      </w:r>
      <w:r w:rsidR="009A7173" w:rsidRPr="00E136FB">
        <w:rPr>
          <w:rFonts w:ascii="Arial Nova" w:hAnsi="Arial Nova" w:cs="Arial"/>
        </w:rPr>
        <w:t>for audit</w:t>
      </w:r>
      <w:r w:rsidR="00522C38" w:rsidRPr="00E136FB">
        <w:rPr>
          <w:rFonts w:ascii="Arial Nova" w:hAnsi="Arial Nova" w:cs="Arial"/>
        </w:rPr>
        <w:t>or’</w:t>
      </w:r>
      <w:r w:rsidR="009A7173" w:rsidRPr="00E136FB">
        <w:rPr>
          <w:rFonts w:ascii="Arial Nova" w:hAnsi="Arial Nova" w:cs="Arial"/>
        </w:rPr>
        <w:t>s or</w:t>
      </w:r>
      <w:r w:rsidR="00522C38" w:rsidRPr="00E136FB">
        <w:rPr>
          <w:rFonts w:ascii="Arial Nova" w:hAnsi="Arial Nova" w:cs="Arial"/>
        </w:rPr>
        <w:t xml:space="preserve"> independent</w:t>
      </w:r>
      <w:r w:rsidR="009A7173" w:rsidRPr="00E136FB">
        <w:rPr>
          <w:rFonts w:ascii="Arial Nova" w:hAnsi="Arial Nova" w:cs="Arial"/>
        </w:rPr>
        <w:t xml:space="preserve"> review</w:t>
      </w:r>
      <w:r w:rsidR="00522C38" w:rsidRPr="00E136FB">
        <w:rPr>
          <w:rFonts w:ascii="Arial Nova" w:hAnsi="Arial Nova" w:cs="Arial"/>
        </w:rPr>
        <w:t>er’</w:t>
      </w:r>
      <w:r w:rsidR="009A7173" w:rsidRPr="00E136FB">
        <w:rPr>
          <w:rFonts w:ascii="Arial Nova" w:hAnsi="Arial Nova" w:cs="Arial"/>
        </w:rPr>
        <w:t>s</w:t>
      </w:r>
      <w:r w:rsidR="00522C38" w:rsidRPr="00E136FB">
        <w:rPr>
          <w:rFonts w:ascii="Arial Nova" w:hAnsi="Arial Nova" w:cs="Arial"/>
        </w:rPr>
        <w:t xml:space="preserve"> reports issued </w:t>
      </w:r>
      <w:r w:rsidR="00081958" w:rsidRPr="00E136FB">
        <w:rPr>
          <w:rFonts w:ascii="Arial Nova" w:hAnsi="Arial Nova"/>
        </w:rPr>
        <w:t xml:space="preserve">for audits or independent reviews of financial statements for periods ending on or after 15 December 2024, </w:t>
      </w:r>
      <w:r w:rsidR="00081958" w:rsidRPr="002D0CC4">
        <w:rPr>
          <w:rFonts w:ascii="Arial Nova" w:hAnsi="Arial Nova"/>
        </w:rPr>
        <w:t>with early adoption permitted</w:t>
      </w:r>
      <w:r w:rsidR="009A7173" w:rsidRPr="002D0CC4">
        <w:rPr>
          <w:rFonts w:ascii="Arial Nova" w:hAnsi="Arial Nova"/>
        </w:rPr>
        <w:t>.</w:t>
      </w:r>
      <w:bookmarkEnd w:id="8"/>
      <w:bookmarkEnd w:id="9"/>
      <w:bookmarkEnd w:id="10"/>
      <w:bookmarkEnd w:id="11"/>
      <w:bookmarkEnd w:id="12"/>
      <w:bookmarkEnd w:id="13"/>
      <w:bookmarkEnd w:id="29"/>
      <w:r w:rsidR="00077042" w:rsidRPr="00E136FB">
        <w:rPr>
          <w:rFonts w:ascii="Arial Nova" w:hAnsi="Arial Nova"/>
        </w:rPr>
        <w:br w:type="page"/>
      </w:r>
      <w:bookmarkStart w:id="30" w:name="_Guidance"/>
      <w:bookmarkStart w:id="31" w:name="_Toc160598975"/>
      <w:bookmarkStart w:id="32" w:name="_Toc160599500"/>
      <w:bookmarkStart w:id="33" w:name="_Toc161706680"/>
      <w:bookmarkEnd w:id="30"/>
    </w:p>
    <w:p w14:paraId="60F8465A" w14:textId="1C9CCD7A" w:rsidR="00263E95" w:rsidRPr="00E136FB" w:rsidRDefault="008F5B1B" w:rsidP="008F5B1B">
      <w:pPr>
        <w:pStyle w:val="Heading1"/>
        <w:spacing w:before="0"/>
        <w:jc w:val="left"/>
        <w:rPr>
          <w:rFonts w:ascii="Arial Nova" w:hAnsi="Arial Nova"/>
          <w:sz w:val="24"/>
          <w:szCs w:val="24"/>
          <w:lang w:val="en-ZA"/>
        </w:rPr>
      </w:pPr>
      <w:bookmarkStart w:id="34" w:name="_PART_A_–"/>
      <w:bookmarkStart w:id="35" w:name="_Toc513622589"/>
      <w:bookmarkStart w:id="36" w:name="_Toc515358727"/>
      <w:bookmarkStart w:id="37" w:name="_Toc518384410"/>
      <w:bookmarkStart w:id="38" w:name="_Toc158325414"/>
      <w:bookmarkEnd w:id="34"/>
      <w:r w:rsidRPr="00E136FB">
        <w:rPr>
          <w:rFonts w:ascii="Arial Nova" w:hAnsi="Arial Nova"/>
          <w:sz w:val="24"/>
          <w:szCs w:val="24"/>
          <w:lang w:val="en-ZA"/>
        </w:rPr>
        <w:lastRenderedPageBreak/>
        <w:t>PART A – GUIDANCE AND NOTES</w:t>
      </w:r>
      <w:bookmarkEnd w:id="35"/>
      <w:bookmarkEnd w:id="36"/>
      <w:bookmarkEnd w:id="37"/>
      <w:bookmarkEnd w:id="38"/>
    </w:p>
    <w:p w14:paraId="7E85EB23" w14:textId="5D1A6415" w:rsidR="00953E71" w:rsidRPr="00E136FB" w:rsidRDefault="00953E71" w:rsidP="005C36B5">
      <w:pPr>
        <w:pStyle w:val="Default"/>
        <w:spacing w:after="120" w:line="276" w:lineRule="auto"/>
        <w:jc w:val="both"/>
        <w:rPr>
          <w:rFonts w:ascii="Arial Nova" w:hAnsi="Arial Nova" w:cs="Arial"/>
          <w:sz w:val="22"/>
          <w:szCs w:val="22"/>
        </w:rPr>
      </w:pPr>
      <w:r w:rsidRPr="00E136FB">
        <w:rPr>
          <w:rFonts w:ascii="Arial Nova" w:hAnsi="Arial Nova" w:cs="Arial"/>
          <w:sz w:val="22"/>
          <w:szCs w:val="22"/>
        </w:rPr>
        <w:t>The guidance in Part A comprises the following f</w:t>
      </w:r>
      <w:r w:rsidR="00CA2EED">
        <w:rPr>
          <w:rFonts w:ascii="Arial Nova" w:hAnsi="Arial Nova" w:cs="Arial"/>
          <w:sz w:val="22"/>
          <w:szCs w:val="22"/>
        </w:rPr>
        <w:t>our</w:t>
      </w:r>
      <w:r w:rsidRPr="00E136FB">
        <w:rPr>
          <w:rFonts w:ascii="Arial Nova" w:hAnsi="Arial Nova" w:cs="Arial"/>
          <w:sz w:val="22"/>
          <w:szCs w:val="22"/>
        </w:rPr>
        <w:t xml:space="preserve"> illustrative reports:</w:t>
      </w:r>
    </w:p>
    <w:p w14:paraId="729A9FA3" w14:textId="0ED8CA1D" w:rsidR="00953E71" w:rsidRPr="00E136FB" w:rsidRDefault="00953E71" w:rsidP="005C36B5">
      <w:pPr>
        <w:pStyle w:val="ListParagraph"/>
        <w:numPr>
          <w:ilvl w:val="1"/>
          <w:numId w:val="38"/>
        </w:numPr>
        <w:spacing w:before="0" w:after="120"/>
        <w:ind w:left="709" w:hanging="283"/>
        <w:rPr>
          <w:rFonts w:ascii="Arial Nova" w:hAnsi="Arial Nova" w:cs="Arial"/>
          <w:color w:val="000000"/>
          <w:lang w:eastAsia="ja-JP"/>
        </w:rPr>
      </w:pPr>
      <w:r w:rsidRPr="00E136FB">
        <w:rPr>
          <w:rFonts w:ascii="Arial Nova" w:hAnsi="Arial Nova" w:cs="Arial"/>
        </w:rPr>
        <w:t xml:space="preserve">The report for the audit of a complete set of general purpose financial statements </w:t>
      </w:r>
      <w:r w:rsidR="00A96C43">
        <w:rPr>
          <w:rFonts w:ascii="Arial Nova" w:hAnsi="Arial Nova" w:cs="Arial"/>
        </w:rPr>
        <w:t xml:space="preserve">– </w:t>
      </w:r>
      <w:r w:rsidRPr="00E136FB">
        <w:rPr>
          <w:rFonts w:ascii="Arial Nova" w:hAnsi="Arial Nova" w:cs="Arial"/>
        </w:rPr>
        <w:t xml:space="preserve">consolidated financial statements of a listed </w:t>
      </w:r>
      <w:r w:rsidR="00BD6782" w:rsidRPr="00E136FB">
        <w:rPr>
          <w:rFonts w:ascii="Arial Nova" w:hAnsi="Arial Nova" w:cs="Arial"/>
        </w:rPr>
        <w:t>company</w:t>
      </w:r>
      <w:r w:rsidR="00C40CF5" w:rsidRPr="00E136FB">
        <w:rPr>
          <w:rFonts w:ascii="Arial Nova" w:hAnsi="Arial Nova" w:cs="Arial"/>
        </w:rPr>
        <w:t xml:space="preserve"> </w:t>
      </w:r>
      <w:r w:rsidR="00BD6782" w:rsidRPr="00E136FB">
        <w:rPr>
          <w:rFonts w:ascii="Arial Nova" w:hAnsi="Arial Nova" w:cs="Arial"/>
        </w:rPr>
        <w:t>(</w:t>
      </w:r>
      <w:r w:rsidR="002E1CBC" w:rsidRPr="00E136FB">
        <w:rPr>
          <w:rFonts w:ascii="Arial Nova" w:hAnsi="Arial Nova" w:cs="Arial"/>
        </w:rPr>
        <w:t>which is a PIE</w:t>
      </w:r>
      <w:r w:rsidR="00B912B3">
        <w:rPr>
          <w:rFonts w:ascii="Arial Nova" w:hAnsi="Arial Nova" w:cs="Arial"/>
        </w:rPr>
        <w:t>,</w:t>
      </w:r>
      <w:r w:rsidR="002E1CBC" w:rsidRPr="00E136FB">
        <w:rPr>
          <w:rFonts w:ascii="Arial Nova" w:hAnsi="Arial Nova" w:cs="Arial"/>
        </w:rPr>
        <w:t xml:space="preserve"> as defined in the IRBA Code</w:t>
      </w:r>
      <w:r w:rsidRPr="00E136FB">
        <w:rPr>
          <w:rFonts w:ascii="Arial Nova" w:hAnsi="Arial Nova" w:cs="Arial"/>
        </w:rPr>
        <w:t>)</w:t>
      </w:r>
      <w:r w:rsidR="00A96C43">
        <w:rPr>
          <w:rFonts w:ascii="Arial Nova" w:hAnsi="Arial Nova" w:cs="Arial"/>
        </w:rPr>
        <w:t xml:space="preserve"> –</w:t>
      </w:r>
      <w:r w:rsidRPr="00E136FB">
        <w:rPr>
          <w:rFonts w:ascii="Arial Nova" w:hAnsi="Arial Nova" w:cs="Arial"/>
        </w:rPr>
        <w:t xml:space="preserve"> prepared in accordance with a fair presentation framework and the requirements of the Companies Act</w:t>
      </w:r>
      <w:r w:rsidR="00A347D6">
        <w:rPr>
          <w:rFonts w:ascii="Arial Nova" w:hAnsi="Arial Nova" w:cs="Arial"/>
        </w:rPr>
        <w:t xml:space="preserve"> of South Africa</w:t>
      </w:r>
      <w:r w:rsidRPr="00E136FB">
        <w:rPr>
          <w:rFonts w:ascii="Arial Nova" w:hAnsi="Arial Nova" w:cs="Arial"/>
        </w:rPr>
        <w:t>, in accordance with ISA 700 (Revised);</w:t>
      </w:r>
      <w:r w:rsidRPr="00E136FB">
        <w:rPr>
          <w:rFonts w:ascii="Arial Nova" w:hAnsi="Arial Nova"/>
        </w:rPr>
        <w:t xml:space="preserve"> </w:t>
      </w:r>
    </w:p>
    <w:p w14:paraId="34176679" w14:textId="022EA67E" w:rsidR="004450A2" w:rsidRPr="00E136FB" w:rsidRDefault="004450A2" w:rsidP="005C36B5">
      <w:pPr>
        <w:pStyle w:val="ListParagraph"/>
        <w:numPr>
          <w:ilvl w:val="1"/>
          <w:numId w:val="38"/>
        </w:numPr>
        <w:spacing w:before="0" w:after="120"/>
        <w:ind w:left="709" w:hanging="283"/>
        <w:rPr>
          <w:rFonts w:ascii="Arial Nova" w:hAnsi="Arial Nova" w:cs="Arial"/>
          <w:color w:val="000000"/>
          <w:lang w:eastAsia="ja-JP"/>
        </w:rPr>
      </w:pPr>
      <w:r w:rsidRPr="00E136FB">
        <w:rPr>
          <w:rFonts w:ascii="Arial Nova" w:hAnsi="Arial Nova" w:cs="Arial"/>
          <w:color w:val="000000"/>
          <w:lang w:eastAsia="ja-JP"/>
        </w:rPr>
        <w:t xml:space="preserve">The report for the audit of a complete set of general purpose financial statements </w:t>
      </w:r>
      <w:r w:rsidR="00306704">
        <w:rPr>
          <w:rFonts w:ascii="Arial Nova" w:hAnsi="Arial Nova" w:cs="Arial"/>
          <w:color w:val="000000"/>
          <w:lang w:eastAsia="ja-JP"/>
        </w:rPr>
        <w:t xml:space="preserve">– </w:t>
      </w:r>
      <w:r w:rsidRPr="00E136FB">
        <w:rPr>
          <w:rFonts w:ascii="Arial Nova" w:hAnsi="Arial Nova" w:cs="Arial"/>
          <w:color w:val="000000"/>
          <w:lang w:eastAsia="ja-JP"/>
        </w:rPr>
        <w:t xml:space="preserve">consolidated </w:t>
      </w:r>
      <w:r w:rsidR="00421E56" w:rsidRPr="00E136FB">
        <w:rPr>
          <w:rFonts w:ascii="Arial Nova" w:hAnsi="Arial Nova" w:cs="Arial"/>
          <w:color w:val="000000"/>
          <w:lang w:eastAsia="ja-JP"/>
        </w:rPr>
        <w:t xml:space="preserve">and separate </w:t>
      </w:r>
      <w:r w:rsidRPr="00E136FB">
        <w:rPr>
          <w:rFonts w:ascii="Arial Nova" w:hAnsi="Arial Nova" w:cs="Arial"/>
          <w:color w:val="000000"/>
          <w:lang w:eastAsia="ja-JP"/>
        </w:rPr>
        <w:t>financial statements of a</w:t>
      </w:r>
      <w:r w:rsidR="00421E56" w:rsidRPr="00E136FB">
        <w:rPr>
          <w:rFonts w:ascii="Arial Nova" w:hAnsi="Arial Nova" w:cs="Arial"/>
          <w:color w:val="000000"/>
          <w:lang w:eastAsia="ja-JP"/>
        </w:rPr>
        <w:t>n</w:t>
      </w:r>
      <w:r w:rsidRPr="00E136FB">
        <w:rPr>
          <w:rFonts w:ascii="Arial Nova" w:hAnsi="Arial Nova" w:cs="Arial"/>
          <w:color w:val="000000"/>
          <w:lang w:eastAsia="ja-JP"/>
        </w:rPr>
        <w:t xml:space="preserve"> </w:t>
      </w:r>
      <w:r w:rsidRPr="00733F98">
        <w:rPr>
          <w:rFonts w:ascii="Arial Nova" w:hAnsi="Arial Nova" w:cs="Arial"/>
          <w:color w:val="000000"/>
          <w:lang w:eastAsia="ja-JP"/>
        </w:rPr>
        <w:t>unlisted</w:t>
      </w:r>
      <w:r w:rsidR="00421E56" w:rsidRPr="00733F98">
        <w:rPr>
          <w:rFonts w:ascii="Arial Nova" w:hAnsi="Arial Nova" w:cs="Arial"/>
          <w:color w:val="000000"/>
          <w:lang w:eastAsia="ja-JP"/>
        </w:rPr>
        <w:t xml:space="preserve"> public company t</w:t>
      </w:r>
      <w:r w:rsidR="00421E56" w:rsidRPr="00E136FB">
        <w:rPr>
          <w:rFonts w:ascii="Arial Nova" w:hAnsi="Arial Nova" w:cs="Arial"/>
          <w:color w:val="000000"/>
          <w:lang w:eastAsia="ja-JP"/>
        </w:rPr>
        <w:t xml:space="preserve">hat is a </w:t>
      </w:r>
      <w:r w:rsidR="0016032D" w:rsidRPr="00E136FB">
        <w:rPr>
          <w:rFonts w:ascii="Arial Nova" w:hAnsi="Arial Nova" w:cs="Arial"/>
          <w:color w:val="000000"/>
          <w:lang w:eastAsia="ja-JP"/>
        </w:rPr>
        <w:t>PIE</w:t>
      </w:r>
      <w:r w:rsidR="00306704">
        <w:rPr>
          <w:rFonts w:ascii="Arial Nova" w:hAnsi="Arial Nova" w:cs="Arial"/>
          <w:color w:val="000000"/>
          <w:lang w:eastAsia="ja-JP"/>
        </w:rPr>
        <w:t xml:space="preserve"> –</w:t>
      </w:r>
      <w:r w:rsidRPr="00E136FB">
        <w:rPr>
          <w:rFonts w:ascii="Arial Nova" w:hAnsi="Arial Nova" w:cs="Arial"/>
          <w:color w:val="000000"/>
          <w:lang w:eastAsia="ja-JP"/>
        </w:rPr>
        <w:t xml:space="preserve"> prepared in accordance with a fair presentation framework and the requirements of the Companies Act</w:t>
      </w:r>
      <w:r w:rsidR="00CB4F6D">
        <w:rPr>
          <w:rFonts w:ascii="Arial Nova" w:hAnsi="Arial Nova" w:cs="Arial"/>
          <w:color w:val="000000"/>
          <w:lang w:eastAsia="ja-JP"/>
        </w:rPr>
        <w:t xml:space="preserve"> of South Africa</w:t>
      </w:r>
      <w:r w:rsidRPr="00E136FB">
        <w:rPr>
          <w:rFonts w:ascii="Arial Nova" w:hAnsi="Arial Nova" w:cs="Arial"/>
          <w:color w:val="000000"/>
          <w:lang w:eastAsia="ja-JP"/>
        </w:rPr>
        <w:t>, in accordance with ISA 700 (Revised)</w:t>
      </w:r>
      <w:r w:rsidR="008438B7" w:rsidRPr="00E136FB">
        <w:rPr>
          <w:rFonts w:ascii="Arial Nova" w:hAnsi="Arial Nova" w:cs="Arial"/>
          <w:color w:val="000000"/>
          <w:lang w:eastAsia="ja-JP"/>
        </w:rPr>
        <w:t>;</w:t>
      </w:r>
    </w:p>
    <w:p w14:paraId="30EB2F38" w14:textId="28E42885" w:rsidR="00953E71" w:rsidRPr="00E136FB" w:rsidRDefault="00953E71" w:rsidP="005C36B5">
      <w:pPr>
        <w:pStyle w:val="ListParagraph"/>
        <w:numPr>
          <w:ilvl w:val="1"/>
          <w:numId w:val="38"/>
        </w:numPr>
        <w:spacing w:before="0" w:after="120"/>
        <w:ind w:left="709" w:hanging="283"/>
        <w:rPr>
          <w:rFonts w:ascii="Arial Nova" w:hAnsi="Arial Nova" w:cs="Arial"/>
          <w:color w:val="000000"/>
          <w:lang w:eastAsia="ja-JP"/>
        </w:rPr>
      </w:pPr>
      <w:r w:rsidRPr="00E136FB">
        <w:rPr>
          <w:rFonts w:ascii="Arial Nova" w:hAnsi="Arial Nova" w:cs="Arial"/>
        </w:rPr>
        <w:t xml:space="preserve">The report for the audit of a complete set of general purpose financial statements </w:t>
      </w:r>
      <w:r w:rsidR="00306704">
        <w:rPr>
          <w:rFonts w:ascii="Arial Nova" w:hAnsi="Arial Nova" w:cs="Arial"/>
        </w:rPr>
        <w:t xml:space="preserve">– </w:t>
      </w:r>
      <w:r w:rsidR="00B912B3">
        <w:rPr>
          <w:rFonts w:ascii="Arial Nova" w:hAnsi="Arial Nova" w:cs="Arial"/>
        </w:rPr>
        <w:t xml:space="preserve">a </w:t>
      </w:r>
      <w:r w:rsidRPr="00E136FB">
        <w:rPr>
          <w:rFonts w:ascii="Arial Nova" w:hAnsi="Arial Nova" w:cs="Arial"/>
        </w:rPr>
        <w:t>private company</w:t>
      </w:r>
      <w:r w:rsidR="00B719AA" w:rsidRPr="00E136FB">
        <w:rPr>
          <w:rFonts w:ascii="Arial Nova" w:hAnsi="Arial Nova" w:cs="Arial"/>
        </w:rPr>
        <w:t xml:space="preserve"> that is not a </w:t>
      </w:r>
      <w:r w:rsidR="0016032D" w:rsidRPr="00E136FB">
        <w:rPr>
          <w:rFonts w:ascii="Arial Nova" w:hAnsi="Arial Nova" w:cs="Arial"/>
          <w:color w:val="000000"/>
          <w:lang w:eastAsia="ja-JP"/>
        </w:rPr>
        <w:t>PIE</w:t>
      </w:r>
      <w:r w:rsidR="00306704">
        <w:rPr>
          <w:rFonts w:ascii="Arial Nova" w:hAnsi="Arial Nova" w:cs="Arial"/>
        </w:rPr>
        <w:t xml:space="preserve"> –</w:t>
      </w:r>
      <w:r w:rsidRPr="00E136FB">
        <w:rPr>
          <w:rFonts w:ascii="Arial Nova" w:hAnsi="Arial Nova" w:cs="Arial"/>
        </w:rPr>
        <w:t xml:space="preserve"> prepared in accordance with a fair presentation framework and the requirements of the Companies Act</w:t>
      </w:r>
      <w:r w:rsidR="00CB4F6D">
        <w:rPr>
          <w:rFonts w:ascii="Arial Nova" w:hAnsi="Arial Nova" w:cs="Arial"/>
        </w:rPr>
        <w:t xml:space="preserve"> of South Africa</w:t>
      </w:r>
      <w:r w:rsidRPr="00E136FB">
        <w:rPr>
          <w:rFonts w:ascii="Arial Nova" w:hAnsi="Arial Nova" w:cs="Arial"/>
        </w:rPr>
        <w:t>, in accordance with ISA 700 (Revised);</w:t>
      </w:r>
      <w:r w:rsidR="00162C5D">
        <w:rPr>
          <w:rFonts w:ascii="Arial Nova" w:hAnsi="Arial Nova" w:cs="Arial"/>
        </w:rPr>
        <w:t xml:space="preserve"> and</w:t>
      </w:r>
    </w:p>
    <w:p w14:paraId="497F4CB0" w14:textId="2472C9C2" w:rsidR="00953E71" w:rsidRPr="00E136FB" w:rsidRDefault="00953E71" w:rsidP="005C36B5">
      <w:pPr>
        <w:pStyle w:val="ListParagraph"/>
        <w:numPr>
          <w:ilvl w:val="1"/>
          <w:numId w:val="38"/>
        </w:numPr>
        <w:spacing w:before="0" w:after="120"/>
        <w:ind w:left="709" w:hanging="283"/>
        <w:rPr>
          <w:rFonts w:ascii="Arial Nova" w:hAnsi="Arial Nova" w:cs="Arial"/>
        </w:rPr>
      </w:pPr>
      <w:r w:rsidRPr="00E136FB">
        <w:rPr>
          <w:rFonts w:ascii="Arial Nova" w:hAnsi="Arial Nova" w:cs="Arial"/>
          <w:color w:val="000000"/>
          <w:lang w:eastAsia="ja-JP"/>
        </w:rPr>
        <w:t>The report for the independent review of a complete set of general purpose financial statements</w:t>
      </w:r>
      <w:r w:rsidR="00B912B3">
        <w:rPr>
          <w:rFonts w:ascii="Arial Nova" w:hAnsi="Arial Nova" w:cs="Arial"/>
          <w:color w:val="000000"/>
          <w:lang w:eastAsia="ja-JP"/>
        </w:rPr>
        <w:t>,</w:t>
      </w:r>
      <w:r w:rsidRPr="00E136FB">
        <w:rPr>
          <w:rFonts w:ascii="Arial Nova" w:hAnsi="Arial Nova" w:cs="Arial"/>
          <w:color w:val="000000"/>
          <w:lang w:eastAsia="ja-JP"/>
        </w:rPr>
        <w:t xml:space="preserve"> prepared in accordance with a fair presentation framework and the requirements of the Companies Act</w:t>
      </w:r>
      <w:r w:rsidR="00CB4F6D">
        <w:rPr>
          <w:rFonts w:ascii="Arial Nova" w:hAnsi="Arial Nova" w:cs="Arial"/>
          <w:color w:val="000000"/>
          <w:lang w:eastAsia="ja-JP"/>
        </w:rPr>
        <w:t xml:space="preserve"> of South Africa</w:t>
      </w:r>
      <w:r w:rsidRPr="00E136FB">
        <w:rPr>
          <w:rFonts w:ascii="Arial Nova" w:hAnsi="Arial Nova" w:cs="Arial"/>
          <w:color w:val="000000"/>
          <w:lang w:eastAsia="ja-JP"/>
        </w:rPr>
        <w:t>, in accordance with ISRE 2400 (Revised)</w:t>
      </w:r>
      <w:r w:rsidR="00162C5D">
        <w:rPr>
          <w:rFonts w:ascii="Arial Nova" w:hAnsi="Arial Nova" w:cs="Arial"/>
          <w:color w:val="000000"/>
          <w:lang w:eastAsia="ja-JP"/>
        </w:rPr>
        <w:t>.</w:t>
      </w:r>
    </w:p>
    <w:p w14:paraId="2E4B2C56" w14:textId="3E9B0A0A" w:rsidR="00953E71" w:rsidRDefault="00953E71" w:rsidP="005C36B5">
      <w:pPr>
        <w:pStyle w:val="Default"/>
        <w:spacing w:after="120" w:line="276" w:lineRule="auto"/>
        <w:jc w:val="both"/>
        <w:rPr>
          <w:rFonts w:ascii="Arial Nova" w:hAnsi="Arial Nova" w:cs="Arial"/>
          <w:sz w:val="22"/>
          <w:szCs w:val="22"/>
        </w:rPr>
      </w:pPr>
      <w:r w:rsidRPr="00E136FB">
        <w:rPr>
          <w:rFonts w:ascii="Arial Nova" w:hAnsi="Arial Nova" w:cs="Arial"/>
          <w:sz w:val="22"/>
          <w:szCs w:val="22"/>
        </w:rPr>
        <w:t xml:space="preserve">The guidance in Part A also includes notes on the application of paragraphs 20-48 of ISA 700 (Revised); paragraphs 21-23 of ISA 720 (Revised); paragraphs 86-91 of ISRE 2400 (Revised); </w:t>
      </w:r>
      <w:r w:rsidR="00B912B3">
        <w:rPr>
          <w:rFonts w:ascii="Arial Nova" w:hAnsi="Arial Nova" w:cs="Arial"/>
          <w:sz w:val="22"/>
          <w:szCs w:val="22"/>
        </w:rPr>
        <w:t xml:space="preserve">as well as </w:t>
      </w:r>
      <w:r w:rsidRPr="00E136FB">
        <w:rPr>
          <w:rFonts w:ascii="Arial Nova" w:hAnsi="Arial Nova" w:cs="Arial"/>
          <w:sz w:val="22"/>
          <w:szCs w:val="22"/>
        </w:rPr>
        <w:t xml:space="preserve">certain sections of the APA, </w:t>
      </w:r>
      <w:r w:rsidR="0016032D" w:rsidRPr="00E136FB">
        <w:rPr>
          <w:rFonts w:ascii="Arial Nova" w:hAnsi="Arial Nova" w:cs="Arial"/>
          <w:sz w:val="22"/>
          <w:szCs w:val="22"/>
        </w:rPr>
        <w:t xml:space="preserve">the IRBA Rules, </w:t>
      </w:r>
      <w:r w:rsidRPr="00E136FB">
        <w:rPr>
          <w:rFonts w:ascii="Arial Nova" w:hAnsi="Arial Nova" w:cs="Arial"/>
          <w:sz w:val="22"/>
          <w:szCs w:val="22"/>
        </w:rPr>
        <w:t>the Companies Act</w:t>
      </w:r>
      <w:r w:rsidR="00DF54AD">
        <w:rPr>
          <w:rFonts w:ascii="Arial Nova" w:hAnsi="Arial Nova" w:cs="Arial"/>
          <w:sz w:val="22"/>
          <w:szCs w:val="22"/>
        </w:rPr>
        <w:t xml:space="preserve"> of South Africa</w:t>
      </w:r>
      <w:r w:rsidR="0016032D" w:rsidRPr="00E136FB">
        <w:rPr>
          <w:rFonts w:ascii="Arial Nova" w:hAnsi="Arial Nova" w:cs="Arial"/>
          <w:sz w:val="22"/>
          <w:szCs w:val="22"/>
        </w:rPr>
        <w:t xml:space="preserve"> and </w:t>
      </w:r>
      <w:r w:rsidRPr="00E136FB">
        <w:rPr>
          <w:rFonts w:ascii="Arial Nova" w:hAnsi="Arial Nova" w:cs="Arial"/>
          <w:sz w:val="22"/>
          <w:szCs w:val="22"/>
        </w:rPr>
        <w:t xml:space="preserve">the PAA. </w:t>
      </w:r>
    </w:p>
    <w:p w14:paraId="3B79E1E0" w14:textId="77777777" w:rsidR="00E82C39" w:rsidRPr="00E136FB" w:rsidRDefault="00E82C39" w:rsidP="005C36B5">
      <w:pPr>
        <w:pStyle w:val="Default"/>
        <w:spacing w:after="120" w:line="276" w:lineRule="auto"/>
        <w:jc w:val="both"/>
        <w:rPr>
          <w:rFonts w:ascii="Arial Nova" w:hAnsi="Arial Nova" w:cs="Arial"/>
          <w:sz w:val="22"/>
          <w:szCs w:val="22"/>
        </w:rPr>
      </w:pPr>
    </w:p>
    <w:p w14:paraId="0796C1FC" w14:textId="77777777" w:rsidR="00953E71" w:rsidRPr="00E136FB" w:rsidRDefault="00953E71" w:rsidP="005C36B5">
      <w:pPr>
        <w:pStyle w:val="Heading2"/>
        <w:spacing w:before="0" w:after="120"/>
        <w:rPr>
          <w:rFonts w:ascii="Arial Nova" w:hAnsi="Arial Nova" w:cs="Arial"/>
          <w:sz w:val="22"/>
        </w:rPr>
        <w:sectPr w:rsidR="00953E71" w:rsidRPr="00E136FB" w:rsidSect="0034513C">
          <w:type w:val="continuous"/>
          <w:pgSz w:w="11907" w:h="16839" w:code="9"/>
          <w:pgMar w:top="851" w:right="1080" w:bottom="1440" w:left="1080" w:header="720" w:footer="340" w:gutter="0"/>
          <w:cols w:space="720"/>
          <w:noEndnote/>
          <w:docGrid w:linePitch="299"/>
        </w:sectPr>
      </w:pPr>
      <w:bookmarkStart w:id="39" w:name="_Toc513622590"/>
      <w:bookmarkStart w:id="40" w:name="_Toc515358728"/>
      <w:bookmarkStart w:id="41" w:name="_Toc518384411"/>
    </w:p>
    <w:p w14:paraId="6041FCF2" w14:textId="77777777" w:rsidR="00500939" w:rsidRDefault="00500939">
      <w:pPr>
        <w:widowControl/>
        <w:autoSpaceDE/>
        <w:autoSpaceDN/>
        <w:adjustRightInd/>
        <w:spacing w:after="0"/>
        <w:jc w:val="left"/>
        <w:rPr>
          <w:rFonts w:ascii="Arial Nova" w:hAnsi="Arial Nova" w:cs="Arial"/>
          <w:b/>
          <w:bCs/>
          <w:iCs/>
        </w:rPr>
      </w:pPr>
      <w:r>
        <w:rPr>
          <w:rFonts w:ascii="Arial Nova" w:hAnsi="Arial Nova" w:cs="Arial"/>
        </w:rPr>
        <w:br w:type="page"/>
      </w:r>
    </w:p>
    <w:p w14:paraId="2FAFDC10" w14:textId="2F621164" w:rsidR="009E5F94" w:rsidRPr="00E136FB" w:rsidRDefault="00263E95" w:rsidP="008F5B1B">
      <w:pPr>
        <w:pStyle w:val="Heading2"/>
        <w:spacing w:before="360" w:after="120"/>
        <w:rPr>
          <w:rFonts w:ascii="Arial Nova" w:hAnsi="Arial Nova" w:cs="Arial"/>
          <w:sz w:val="22"/>
        </w:rPr>
      </w:pPr>
      <w:bookmarkStart w:id="42" w:name="_Toc158325415"/>
      <w:r w:rsidRPr="00E136FB">
        <w:rPr>
          <w:rFonts w:ascii="Arial Nova" w:hAnsi="Arial Nova" w:cs="Arial"/>
          <w:sz w:val="22"/>
        </w:rPr>
        <w:lastRenderedPageBreak/>
        <w:t xml:space="preserve">Illustrative </w:t>
      </w:r>
      <w:r w:rsidR="008F5B1B" w:rsidRPr="00E136FB">
        <w:rPr>
          <w:rFonts w:ascii="Arial Nova" w:hAnsi="Arial Nova" w:cs="Arial"/>
          <w:sz w:val="22"/>
        </w:rPr>
        <w:t>Reports</w:t>
      </w:r>
      <w:bookmarkEnd w:id="39"/>
      <w:bookmarkEnd w:id="40"/>
      <w:bookmarkEnd w:id="41"/>
      <w:bookmarkEnd w:id="42"/>
    </w:p>
    <w:p w14:paraId="089A24D6" w14:textId="59C6B568" w:rsidR="00AC6B9C" w:rsidRPr="00E136FB" w:rsidRDefault="00461418" w:rsidP="00050A6E">
      <w:pPr>
        <w:pStyle w:val="Heading3"/>
        <w:numPr>
          <w:ilvl w:val="0"/>
          <w:numId w:val="113"/>
        </w:numPr>
        <w:spacing w:before="0" w:after="120"/>
        <w:ind w:left="425" w:hanging="425"/>
        <w:rPr>
          <w:rFonts w:ascii="Arial Nova" w:hAnsi="Arial Nova"/>
          <w:sz w:val="22"/>
        </w:rPr>
      </w:pPr>
      <w:bookmarkStart w:id="43" w:name="_Unmodified_Opinion_–_1"/>
      <w:bookmarkStart w:id="44" w:name="_Toc513622591"/>
      <w:bookmarkStart w:id="45" w:name="_Toc515358729"/>
      <w:bookmarkStart w:id="46" w:name="_Toc518384412"/>
      <w:bookmarkStart w:id="47" w:name="_Toc158325416"/>
      <w:bookmarkEnd w:id="43"/>
      <w:r w:rsidRPr="00E136FB">
        <w:rPr>
          <w:rFonts w:ascii="Arial Nova" w:hAnsi="Arial Nova"/>
          <w:sz w:val="22"/>
        </w:rPr>
        <w:t xml:space="preserve">Unmodified </w:t>
      </w:r>
      <w:r w:rsidR="00C32A53" w:rsidRPr="00E136FB">
        <w:rPr>
          <w:rFonts w:ascii="Arial Nova" w:hAnsi="Arial Nova"/>
          <w:sz w:val="22"/>
        </w:rPr>
        <w:t xml:space="preserve">Opinion – </w:t>
      </w:r>
      <w:r w:rsidR="00AC6B9C" w:rsidRPr="00E136FB">
        <w:rPr>
          <w:rFonts w:ascii="Arial Nova" w:hAnsi="Arial Nova"/>
          <w:sz w:val="22"/>
        </w:rPr>
        <w:t>Auditor</w:t>
      </w:r>
      <w:r w:rsidR="0045748E" w:rsidRPr="00E136FB">
        <w:rPr>
          <w:rFonts w:ascii="Arial Nova" w:hAnsi="Arial Nova"/>
          <w:sz w:val="22"/>
        </w:rPr>
        <w:t>’</w:t>
      </w:r>
      <w:r w:rsidR="00AC6B9C" w:rsidRPr="00E136FB">
        <w:rPr>
          <w:rFonts w:ascii="Arial Nova" w:hAnsi="Arial Nova"/>
          <w:sz w:val="22"/>
        </w:rPr>
        <w:t xml:space="preserve">s </w:t>
      </w:r>
      <w:r w:rsidR="00C32A53" w:rsidRPr="00E136FB">
        <w:rPr>
          <w:rFonts w:ascii="Arial Nova" w:hAnsi="Arial Nova"/>
          <w:sz w:val="22"/>
        </w:rPr>
        <w:t xml:space="preserve">Report on a Complete Set of Consolidated Financial Statements of a Listed </w:t>
      </w:r>
      <w:r w:rsidR="00784ED8" w:rsidRPr="00E136FB">
        <w:rPr>
          <w:rFonts w:ascii="Arial Nova" w:hAnsi="Arial Nova"/>
          <w:sz w:val="22"/>
        </w:rPr>
        <w:t xml:space="preserve">Company </w:t>
      </w:r>
      <w:r w:rsidR="009C2960" w:rsidRPr="00E136FB">
        <w:rPr>
          <w:rFonts w:ascii="Arial Nova" w:hAnsi="Arial Nova"/>
          <w:sz w:val="22"/>
        </w:rPr>
        <w:t xml:space="preserve">that is a </w:t>
      </w:r>
      <w:r w:rsidR="00B0185B" w:rsidRPr="00E136FB">
        <w:rPr>
          <w:rFonts w:ascii="Arial Nova" w:hAnsi="Arial Nova"/>
          <w:sz w:val="22"/>
        </w:rPr>
        <w:t xml:space="preserve">Public Interest </w:t>
      </w:r>
      <w:r w:rsidR="00C32A53" w:rsidRPr="00E136FB">
        <w:rPr>
          <w:rFonts w:ascii="Arial Nova" w:hAnsi="Arial Nova"/>
          <w:sz w:val="22"/>
        </w:rPr>
        <w:t>Entity</w:t>
      </w:r>
      <w:r w:rsidR="000E0542" w:rsidRPr="00E136FB">
        <w:rPr>
          <w:rFonts w:ascii="Arial Nova" w:hAnsi="Arial Nova"/>
          <w:sz w:val="22"/>
        </w:rPr>
        <w:t xml:space="preserve"> (PIE)</w:t>
      </w:r>
      <w:r w:rsidR="00B0185B" w:rsidRPr="00E136FB">
        <w:rPr>
          <w:rStyle w:val="FootnoteReference"/>
          <w:rFonts w:ascii="Arial Nova" w:hAnsi="Arial Nova"/>
          <w:sz w:val="22"/>
          <w:vertAlign w:val="superscript"/>
        </w:rPr>
        <w:footnoteReference w:id="2"/>
      </w:r>
      <w:r w:rsidR="00B55200">
        <w:rPr>
          <w:rFonts w:ascii="Arial Nova" w:hAnsi="Arial Nova"/>
          <w:sz w:val="22"/>
        </w:rPr>
        <w:t>,</w:t>
      </w:r>
      <w:r w:rsidR="00C32A53" w:rsidRPr="00E136FB">
        <w:rPr>
          <w:rFonts w:ascii="Arial Nova" w:hAnsi="Arial Nova"/>
          <w:sz w:val="22"/>
          <w:vertAlign w:val="superscript"/>
        </w:rPr>
        <w:t xml:space="preserve"> </w:t>
      </w:r>
      <w:r w:rsidR="00C32A53" w:rsidRPr="00E136FB">
        <w:rPr>
          <w:rFonts w:ascii="Arial Nova" w:hAnsi="Arial Nova"/>
          <w:sz w:val="22"/>
        </w:rPr>
        <w:t>Prepared in Accordance with a Fair Presentation Framework</w:t>
      </w:r>
      <w:bookmarkEnd w:id="44"/>
      <w:bookmarkEnd w:id="45"/>
      <w:bookmarkEnd w:id="46"/>
      <w:bookmarkEnd w:id="47"/>
    </w:p>
    <w:p w14:paraId="1C83E31C" w14:textId="42210754" w:rsidR="00AC6B9C" w:rsidRPr="00E136FB" w:rsidRDefault="00476311" w:rsidP="00BB21B5">
      <w:pPr>
        <w:pStyle w:val="ListParagraph"/>
        <w:spacing w:before="0"/>
        <w:ind w:left="426"/>
        <w:rPr>
          <w:rFonts w:ascii="Arial Nova" w:hAnsi="Arial Nova" w:cs="Arial"/>
        </w:rPr>
      </w:pPr>
      <w:bookmarkStart w:id="48" w:name="_Hlk137650469"/>
      <w:r w:rsidRPr="00E136FB">
        <w:rPr>
          <w:rFonts w:ascii="Arial Nova" w:hAnsi="Arial Nova" w:cs="Arial"/>
        </w:rPr>
        <w:t xml:space="preserve">The illustrative report below is the unmodified auditor’s report on the </w:t>
      </w:r>
      <w:r w:rsidR="00AC6B9C" w:rsidRPr="00E136FB">
        <w:rPr>
          <w:rFonts w:ascii="Arial Nova" w:hAnsi="Arial Nova" w:cs="Arial"/>
        </w:rPr>
        <w:t xml:space="preserve">statutory consolidated annual financial statements of a listed </w:t>
      </w:r>
      <w:r w:rsidR="00A35FE6" w:rsidRPr="00E136FB">
        <w:rPr>
          <w:rFonts w:ascii="Arial Nova" w:hAnsi="Arial Nova" w:cs="Arial"/>
        </w:rPr>
        <w:t xml:space="preserve">company </w:t>
      </w:r>
      <w:r w:rsidR="008D54F0" w:rsidRPr="00E136FB">
        <w:rPr>
          <w:rFonts w:ascii="Arial Nova" w:hAnsi="Arial Nova" w:cs="Arial"/>
        </w:rPr>
        <w:t>(which</w:t>
      </w:r>
      <w:r w:rsidR="00A35FE6" w:rsidRPr="00E136FB">
        <w:rPr>
          <w:rFonts w:ascii="Arial Nova" w:hAnsi="Arial Nova" w:cs="Arial"/>
        </w:rPr>
        <w:t xml:space="preserve"> is a </w:t>
      </w:r>
      <w:r w:rsidR="00A81042" w:rsidRPr="00E136FB">
        <w:rPr>
          <w:rFonts w:ascii="Arial Nova" w:hAnsi="Arial Nova" w:cs="Arial"/>
        </w:rPr>
        <w:t>PIE</w:t>
      </w:r>
      <w:r w:rsidR="008D54F0" w:rsidRPr="00E136FB">
        <w:rPr>
          <w:rFonts w:ascii="Arial Nova" w:hAnsi="Arial Nova" w:cs="Arial"/>
        </w:rPr>
        <w:t xml:space="preserve"> as defined in the IRBA Code)</w:t>
      </w:r>
      <w:r w:rsidR="00AC6B9C" w:rsidRPr="00E136FB">
        <w:rPr>
          <w:rFonts w:ascii="Arial Nova" w:hAnsi="Arial Nova" w:cs="Arial"/>
        </w:rPr>
        <w:t xml:space="preserve"> and its subsidiaries (the </w:t>
      </w:r>
      <w:r w:rsidR="00B85849" w:rsidRPr="00E136FB">
        <w:rPr>
          <w:rFonts w:ascii="Arial Nova" w:hAnsi="Arial Nova" w:cs="Arial"/>
        </w:rPr>
        <w:t>g</w:t>
      </w:r>
      <w:r w:rsidR="00AC6B9C" w:rsidRPr="00E136FB">
        <w:rPr>
          <w:rFonts w:ascii="Arial Nova" w:hAnsi="Arial Nova" w:cs="Arial"/>
        </w:rPr>
        <w:t>roup)</w:t>
      </w:r>
      <w:r w:rsidR="00BF5A4D" w:rsidRPr="00E136FB">
        <w:rPr>
          <w:rFonts w:ascii="Arial Nova" w:hAnsi="Arial Nova" w:cs="Arial"/>
        </w:rPr>
        <w:t>,</w:t>
      </w:r>
      <w:r w:rsidR="00AC6B9C" w:rsidRPr="00E136FB">
        <w:rPr>
          <w:rFonts w:ascii="Arial Nova" w:hAnsi="Arial Nova" w:cs="Arial"/>
        </w:rPr>
        <w:t xml:space="preserve"> which include the financial statements and other reports required by the Companies Act</w:t>
      </w:r>
      <w:r w:rsidR="002D4461" w:rsidRPr="00E136FB">
        <w:rPr>
          <w:rFonts w:ascii="Arial Nova" w:hAnsi="Arial Nova" w:cs="Arial"/>
        </w:rPr>
        <w:t>, 2008 (No. 71 of 2008) (Companies Act</w:t>
      </w:r>
      <w:r w:rsidR="00DF54AD">
        <w:rPr>
          <w:rFonts w:ascii="Arial Nova" w:hAnsi="Arial Nova" w:cs="Arial"/>
        </w:rPr>
        <w:t xml:space="preserve"> of South Africa</w:t>
      </w:r>
      <w:r w:rsidR="002D4461" w:rsidRPr="00E136FB">
        <w:rPr>
          <w:rFonts w:ascii="Arial Nova" w:hAnsi="Arial Nova" w:cs="Arial"/>
        </w:rPr>
        <w:t>)</w:t>
      </w:r>
      <w:r w:rsidR="00AC6B9C" w:rsidRPr="00E136FB">
        <w:rPr>
          <w:rFonts w:ascii="Arial Nova" w:hAnsi="Arial Nova" w:cs="Arial"/>
        </w:rPr>
        <w:t xml:space="preserve">. The group financial statements are prepared in accordance with a </w:t>
      </w:r>
      <w:r w:rsidR="00656F06" w:rsidRPr="00E136FB">
        <w:rPr>
          <w:rFonts w:ascii="Arial Nova" w:hAnsi="Arial Nova" w:cs="Arial"/>
        </w:rPr>
        <w:t>general</w:t>
      </w:r>
      <w:r w:rsidR="00B0185B" w:rsidRPr="00E136FB">
        <w:rPr>
          <w:rFonts w:ascii="Arial Nova" w:hAnsi="Arial Nova" w:cs="Arial"/>
        </w:rPr>
        <w:t xml:space="preserve"> </w:t>
      </w:r>
      <w:r w:rsidR="00656F06" w:rsidRPr="00E136FB">
        <w:rPr>
          <w:rFonts w:ascii="Arial Nova" w:hAnsi="Arial Nova" w:cs="Arial"/>
        </w:rPr>
        <w:t>purpose</w:t>
      </w:r>
      <w:r w:rsidR="00AC6B9C" w:rsidRPr="00E136FB">
        <w:rPr>
          <w:rFonts w:ascii="Arial Nova" w:hAnsi="Arial Nova" w:cs="Arial"/>
        </w:rPr>
        <w:t xml:space="preserve"> financial reporting framework that achieves fair presentation. </w:t>
      </w:r>
      <w:r w:rsidR="002C5D44" w:rsidRPr="00E136FB">
        <w:rPr>
          <w:rFonts w:ascii="Arial Nova" w:hAnsi="Arial Nova"/>
        </w:rPr>
        <w:t>This report illustrates</w:t>
      </w:r>
      <w:r w:rsidR="00B912B3">
        <w:rPr>
          <w:rFonts w:ascii="Arial Nova" w:hAnsi="Arial Nova"/>
        </w:rPr>
        <w:t xml:space="preserve"> the</w:t>
      </w:r>
      <w:r w:rsidR="002C5D44" w:rsidRPr="00E136FB">
        <w:rPr>
          <w:rFonts w:ascii="Arial Nova" w:hAnsi="Arial Nova"/>
        </w:rPr>
        <w:t xml:space="preserve"> application of ISA 600</w:t>
      </w:r>
      <w:r w:rsidR="005C779C" w:rsidRPr="00E136FB">
        <w:rPr>
          <w:rFonts w:ascii="Arial Nova" w:hAnsi="Arial Nova"/>
        </w:rPr>
        <w:t xml:space="preserve"> (Revised)</w:t>
      </w:r>
      <w:r w:rsidR="002C5D44" w:rsidRPr="00E136FB">
        <w:rPr>
          <w:rFonts w:ascii="Arial Nova" w:hAnsi="Arial Nova"/>
        </w:rPr>
        <w:t xml:space="preserve"> and ISA 700 (Revised) regarding the auditor’s report on the financial statements, including the auditor’s additional responsibilities when performing a group audit, and ISA 720</w:t>
      </w:r>
      <w:r w:rsidR="00945085" w:rsidRPr="00E136FB">
        <w:rPr>
          <w:rFonts w:ascii="Arial Nova" w:hAnsi="Arial Nova"/>
        </w:rPr>
        <w:t xml:space="preserve"> (Revised)</w:t>
      </w:r>
      <w:r w:rsidR="002C5D44" w:rsidRPr="00E136FB">
        <w:rPr>
          <w:rFonts w:ascii="Arial Nova" w:hAnsi="Arial Nova"/>
        </w:rPr>
        <w:t xml:space="preserve"> in respect of the </w:t>
      </w:r>
      <w:r w:rsidR="00FB27D0" w:rsidRPr="00E136FB">
        <w:rPr>
          <w:rFonts w:ascii="Arial Nova" w:hAnsi="Arial Nova"/>
        </w:rPr>
        <w:t>D</w:t>
      </w:r>
      <w:r w:rsidR="002C5D44" w:rsidRPr="00E136FB">
        <w:rPr>
          <w:rFonts w:ascii="Arial Nova" w:hAnsi="Arial Nova"/>
        </w:rPr>
        <w:t xml:space="preserve">irectors’ </w:t>
      </w:r>
      <w:r w:rsidR="00FB27D0" w:rsidRPr="00E136FB">
        <w:rPr>
          <w:rFonts w:ascii="Arial Nova" w:hAnsi="Arial Nova"/>
        </w:rPr>
        <w:t>R</w:t>
      </w:r>
      <w:r w:rsidR="002C5D44" w:rsidRPr="00E136FB">
        <w:rPr>
          <w:rFonts w:ascii="Arial Nova" w:hAnsi="Arial Nova"/>
        </w:rPr>
        <w:t>eport</w:t>
      </w:r>
      <w:r w:rsidR="00FB27D0" w:rsidRPr="00E136FB">
        <w:rPr>
          <w:rFonts w:ascii="Arial Nova" w:hAnsi="Arial Nova"/>
        </w:rPr>
        <w:t>,</w:t>
      </w:r>
      <w:r w:rsidR="00FB27D0" w:rsidRPr="00E136FB">
        <w:rPr>
          <w:rFonts w:ascii="Arial Nova" w:eastAsia="Times New Roman" w:hAnsi="Arial Nova" w:cs="Arial"/>
          <w:color w:val="000000"/>
          <w:lang w:val="en-ZA" w:eastAsia="en-ZA"/>
        </w:rPr>
        <w:t xml:space="preserve"> the Audit Committee’s Report and the Company Secretary’s Certificate</w:t>
      </w:r>
      <w:r w:rsidR="002C5D44" w:rsidRPr="00E136FB">
        <w:rPr>
          <w:rFonts w:ascii="Arial Nova" w:hAnsi="Arial Nova"/>
        </w:rPr>
        <w:t xml:space="preserve"> required under the Companies Act</w:t>
      </w:r>
      <w:r w:rsidR="00DF54AD">
        <w:rPr>
          <w:rFonts w:ascii="Arial Nova" w:hAnsi="Arial Nova"/>
        </w:rPr>
        <w:t xml:space="preserve"> of South Africa</w:t>
      </w:r>
      <w:r w:rsidR="002C5D44" w:rsidRPr="00E136FB">
        <w:rPr>
          <w:rFonts w:ascii="Arial Nova" w:hAnsi="Arial Nova"/>
        </w:rPr>
        <w:t xml:space="preserve">. </w:t>
      </w:r>
      <w:r w:rsidR="00AC6B9C" w:rsidRPr="00E136FB">
        <w:rPr>
          <w:rFonts w:ascii="Arial Nova" w:hAnsi="Arial Nova" w:cs="Arial"/>
        </w:rPr>
        <w:t>The adaptations</w:t>
      </w:r>
      <w:r w:rsidR="002C5D44" w:rsidRPr="00E136FB">
        <w:rPr>
          <w:rFonts w:ascii="Arial Nova" w:hAnsi="Arial Nova" w:cs="Arial"/>
        </w:rPr>
        <w:t xml:space="preserve"> contained</w:t>
      </w:r>
      <w:r w:rsidR="00AC6B9C" w:rsidRPr="00E136FB">
        <w:rPr>
          <w:rFonts w:ascii="Arial Nova" w:hAnsi="Arial Nova" w:cs="Arial"/>
        </w:rPr>
        <w:t xml:space="preserve"> in the illustrative report are referenced to the appropriate notes</w:t>
      </w:r>
      <w:r w:rsidR="00E51E66" w:rsidRPr="00E136FB">
        <w:rPr>
          <w:rFonts w:ascii="Arial Nova" w:hAnsi="Arial Nova" w:cs="Arial"/>
        </w:rPr>
        <w:t xml:space="preserve"> (N1</w:t>
      </w:r>
      <w:r w:rsidR="00B912B3">
        <w:rPr>
          <w:rFonts w:ascii="Arial Nova" w:hAnsi="Arial Nova" w:cs="Arial"/>
        </w:rPr>
        <w:t>-</w:t>
      </w:r>
      <w:r w:rsidR="00E3142E" w:rsidRPr="00E136FB">
        <w:rPr>
          <w:rFonts w:ascii="Arial Nova" w:hAnsi="Arial Nova" w:cs="Arial"/>
        </w:rPr>
        <w:t>N1</w:t>
      </w:r>
      <w:r w:rsidR="001B3DC9" w:rsidRPr="00E136FB">
        <w:rPr>
          <w:rFonts w:ascii="Arial Nova" w:hAnsi="Arial Nova" w:cs="Arial"/>
        </w:rPr>
        <w:t>6</w:t>
      </w:r>
      <w:r w:rsidR="00E51E66" w:rsidRPr="00E136FB">
        <w:rPr>
          <w:rFonts w:ascii="Arial Nova" w:hAnsi="Arial Nova" w:cs="Arial"/>
        </w:rPr>
        <w:t>)</w:t>
      </w:r>
      <w:r w:rsidR="002C5D44" w:rsidRPr="00E136FB">
        <w:rPr>
          <w:rFonts w:ascii="Arial Nova" w:hAnsi="Arial Nova" w:cs="Arial"/>
        </w:rPr>
        <w:t xml:space="preserve"> </w:t>
      </w:r>
      <w:r w:rsidR="00E51E66" w:rsidRPr="00E136FB">
        <w:rPr>
          <w:rFonts w:ascii="Arial Nova" w:hAnsi="Arial Nova" w:cs="Arial"/>
        </w:rPr>
        <w:t>of</w:t>
      </w:r>
      <w:r w:rsidR="002C5D44" w:rsidRPr="00E136FB">
        <w:rPr>
          <w:rFonts w:ascii="Arial Nova" w:hAnsi="Arial Nova" w:cs="Arial"/>
        </w:rPr>
        <w:t xml:space="preserve"> Part A</w:t>
      </w:r>
      <w:r w:rsidR="00AC6B9C" w:rsidRPr="00E136FB">
        <w:rPr>
          <w:rFonts w:ascii="Arial Nova" w:hAnsi="Arial Nova" w:cs="Arial"/>
        </w:rPr>
        <w:t>.</w:t>
      </w:r>
    </w:p>
    <w:tbl>
      <w:tblPr>
        <w:tblStyle w:val="TableGrid"/>
        <w:tblW w:w="9355" w:type="dxa"/>
        <w:tblInd w:w="421" w:type="dxa"/>
        <w:tblLook w:val="04A0" w:firstRow="1" w:lastRow="0" w:firstColumn="1" w:lastColumn="0" w:noHBand="0" w:noVBand="1"/>
      </w:tblPr>
      <w:tblGrid>
        <w:gridCol w:w="9355"/>
      </w:tblGrid>
      <w:tr w:rsidR="00AC6B9C" w:rsidRPr="00E136FB" w14:paraId="789C1DF4" w14:textId="77777777" w:rsidTr="00D55688">
        <w:tc>
          <w:tcPr>
            <w:tcW w:w="9355" w:type="dxa"/>
          </w:tcPr>
          <w:p w14:paraId="0AAC79F3" w14:textId="77777777" w:rsidR="00AC6B9C" w:rsidRPr="00E136FB" w:rsidRDefault="00AC6B9C" w:rsidP="005C36B5">
            <w:pPr>
              <w:spacing w:line="276" w:lineRule="auto"/>
              <w:rPr>
                <w:rFonts w:ascii="Arial Nova" w:hAnsi="Arial Nova" w:cs="Arial"/>
              </w:rPr>
            </w:pPr>
            <w:r w:rsidRPr="00E136FB">
              <w:rPr>
                <w:rFonts w:ascii="Arial Nova" w:hAnsi="Arial Nova" w:cs="Arial"/>
              </w:rPr>
              <w:t>Circumstances include:</w:t>
            </w:r>
          </w:p>
          <w:p w14:paraId="5327436E" w14:textId="5B40DBF6" w:rsidR="00C31D0D" w:rsidRDefault="00AB705D" w:rsidP="005C36B5">
            <w:pPr>
              <w:pStyle w:val="ListParagraph"/>
              <w:numPr>
                <w:ilvl w:val="0"/>
                <w:numId w:val="5"/>
              </w:numPr>
              <w:spacing w:before="0" w:after="120"/>
              <w:rPr>
                <w:rFonts w:ascii="Arial Nova" w:hAnsi="Arial Nova" w:cs="Arial"/>
              </w:rPr>
            </w:pPr>
            <w:r>
              <w:rPr>
                <w:rFonts w:ascii="Arial Nova" w:hAnsi="Arial Nova" w:cs="Arial"/>
              </w:rPr>
              <w:t xml:space="preserve">The </w:t>
            </w:r>
            <w:r w:rsidRPr="00E136FB">
              <w:rPr>
                <w:rFonts w:ascii="Arial Nova" w:hAnsi="Arial Nova" w:cs="Arial"/>
              </w:rPr>
              <w:t xml:space="preserve">audit </w:t>
            </w:r>
            <w:r w:rsidR="00AC6B9C" w:rsidRPr="00E136FB">
              <w:rPr>
                <w:rFonts w:ascii="Arial Nova" w:hAnsi="Arial Nova" w:cs="Arial"/>
              </w:rPr>
              <w:t xml:space="preserve">of a complete set of consolidated financial statements of </w:t>
            </w:r>
            <w:r w:rsidR="008030AF">
              <w:rPr>
                <w:rFonts w:ascii="Arial Nova" w:hAnsi="Arial Nova" w:cs="Arial"/>
              </w:rPr>
              <w:t xml:space="preserve">a </w:t>
            </w:r>
            <w:r w:rsidR="00911305">
              <w:rPr>
                <w:rFonts w:ascii="Arial Nova" w:hAnsi="Arial Nova" w:cs="Arial"/>
              </w:rPr>
              <w:t xml:space="preserve">listed </w:t>
            </w:r>
            <w:r w:rsidR="008030AF">
              <w:rPr>
                <w:rFonts w:ascii="Arial Nova" w:hAnsi="Arial Nova" w:cs="Arial"/>
              </w:rPr>
              <w:t>public company in terms of the Companies Act of South Africa</w:t>
            </w:r>
            <w:r w:rsidR="0006702E">
              <w:rPr>
                <w:rFonts w:ascii="Arial Nova" w:hAnsi="Arial Nova" w:cs="Arial"/>
              </w:rPr>
              <w:t>,</w:t>
            </w:r>
            <w:r w:rsidR="008B72D4">
              <w:rPr>
                <w:rFonts w:ascii="Arial Nova" w:hAnsi="Arial Nova" w:cs="Arial"/>
              </w:rPr>
              <w:t xml:space="preserve"> prepared in accordance with</w:t>
            </w:r>
            <w:r w:rsidR="00E116DA" w:rsidRPr="00E116DA">
              <w:rPr>
                <w:rFonts w:ascii="Arial Nova" w:hAnsi="Arial Nova" w:cs="Arial"/>
              </w:rPr>
              <w:t xml:space="preserve"> IFRS Accounting Standards as issued by the International Accounting Standards Board</w:t>
            </w:r>
            <w:r w:rsidR="00C31D0D">
              <w:rPr>
                <w:rFonts w:ascii="Arial Nova" w:hAnsi="Arial Nova" w:cs="Arial"/>
              </w:rPr>
              <w:t>.</w:t>
            </w:r>
          </w:p>
          <w:p w14:paraId="5B00D151" w14:textId="62434D2D" w:rsidR="00CB526A" w:rsidRPr="00B2583C" w:rsidRDefault="00CB526A" w:rsidP="00CB526A">
            <w:pPr>
              <w:pStyle w:val="ListParagraph"/>
              <w:numPr>
                <w:ilvl w:val="0"/>
                <w:numId w:val="5"/>
              </w:numPr>
              <w:spacing w:before="0" w:after="120"/>
              <w:rPr>
                <w:rFonts w:ascii="Arial Nova" w:hAnsi="Arial Nova" w:cs="Arial"/>
              </w:rPr>
            </w:pPr>
            <w:r>
              <w:rPr>
                <w:rFonts w:ascii="Arial Nova" w:hAnsi="Arial Nova" w:cs="Arial"/>
              </w:rPr>
              <w:t xml:space="preserve">The company is </w:t>
            </w:r>
            <w:r w:rsidRPr="00E136FB">
              <w:rPr>
                <w:rFonts w:ascii="Arial Nova" w:hAnsi="Arial Nova" w:cs="Arial"/>
              </w:rPr>
              <w:t>a PIE</w:t>
            </w:r>
            <w:r w:rsidR="00B912B3">
              <w:rPr>
                <w:rFonts w:ascii="Arial Nova" w:hAnsi="Arial Nova" w:cs="Arial"/>
              </w:rPr>
              <w:t>,</w:t>
            </w:r>
            <w:r w:rsidRPr="00E136FB">
              <w:rPr>
                <w:rFonts w:ascii="Arial Nova" w:hAnsi="Arial Nova" w:cs="Arial"/>
              </w:rPr>
              <w:t xml:space="preserve"> as defined in the IRBA Code</w:t>
            </w:r>
            <w:r>
              <w:rPr>
                <w:rFonts w:ascii="Arial Nova" w:hAnsi="Arial Nova" w:cs="Arial"/>
              </w:rPr>
              <w:t xml:space="preserve">. The auditor’s report therefore includes </w:t>
            </w:r>
            <w:r w:rsidR="00911305">
              <w:rPr>
                <w:rFonts w:ascii="Arial Nova" w:hAnsi="Arial Nova" w:cs="Arial"/>
              </w:rPr>
              <w:t xml:space="preserve">the additional </w:t>
            </w:r>
            <w:r>
              <w:rPr>
                <w:rFonts w:ascii="Arial Nova" w:hAnsi="Arial Nova" w:cs="Arial"/>
                <w:bCs/>
              </w:rPr>
              <w:t xml:space="preserve">disclosures </w:t>
            </w:r>
            <w:r w:rsidR="00911305">
              <w:rPr>
                <w:rFonts w:ascii="Arial Nova" w:hAnsi="Arial Nova" w:cs="Arial"/>
                <w:bCs/>
              </w:rPr>
              <w:t>required by</w:t>
            </w:r>
            <w:r w:rsidR="00363D38">
              <w:rPr>
                <w:rFonts w:ascii="Arial Nova" w:hAnsi="Arial Nova" w:cs="Arial"/>
                <w:bCs/>
              </w:rPr>
              <w:t xml:space="preserve"> the</w:t>
            </w:r>
            <w:r w:rsidR="00911305">
              <w:rPr>
                <w:rFonts w:ascii="Arial Nova" w:hAnsi="Arial Nova" w:cs="Arial"/>
                <w:bCs/>
              </w:rPr>
              <w:t xml:space="preserve"> IRBA Rules</w:t>
            </w:r>
            <w:r w:rsidR="00AB705D">
              <w:rPr>
                <w:rFonts w:ascii="Arial Nova" w:hAnsi="Arial Nova" w:cs="Arial"/>
                <w:bCs/>
              </w:rPr>
              <w:t xml:space="preserve"> on</w:t>
            </w:r>
            <w:r w:rsidR="00363D38">
              <w:rPr>
                <w:rFonts w:ascii="Arial Nova" w:hAnsi="Arial Nova" w:cs="Arial"/>
                <w:bCs/>
              </w:rPr>
              <w:t>:</w:t>
            </w:r>
          </w:p>
          <w:p w14:paraId="496B046A" w14:textId="4AF4905D" w:rsidR="00CB526A" w:rsidRDefault="00B912B3" w:rsidP="00CB526A">
            <w:pPr>
              <w:pStyle w:val="ListParagraph"/>
              <w:numPr>
                <w:ilvl w:val="1"/>
                <w:numId w:val="5"/>
              </w:numPr>
              <w:spacing w:before="0" w:after="120"/>
              <w:rPr>
                <w:rFonts w:ascii="Arial Nova" w:hAnsi="Arial Nova" w:cs="Arial"/>
              </w:rPr>
            </w:pPr>
            <w:r>
              <w:rPr>
                <w:rFonts w:ascii="Arial Nova" w:hAnsi="Arial Nova" w:cs="Arial"/>
              </w:rPr>
              <w:t xml:space="preserve">Enhanced </w:t>
            </w:r>
            <w:r w:rsidR="00AB705D">
              <w:rPr>
                <w:rFonts w:ascii="Arial Nova" w:hAnsi="Arial Nova" w:cs="Arial"/>
              </w:rPr>
              <w:t>Auditor Reporting</w:t>
            </w:r>
            <w:r w:rsidR="00CB526A" w:rsidRPr="006D43AA">
              <w:rPr>
                <w:rFonts w:ascii="Arial Nova" w:hAnsi="Arial Nova" w:cs="Arial"/>
                <w:vertAlign w:val="superscript"/>
              </w:rPr>
              <w:t>[N16]</w:t>
            </w:r>
            <w:r w:rsidR="00AB705D">
              <w:rPr>
                <w:rFonts w:ascii="Arial Nova" w:hAnsi="Arial Nova" w:cs="Arial"/>
              </w:rPr>
              <w:t>;</w:t>
            </w:r>
            <w:r w:rsidR="00955098" w:rsidRPr="00862F04">
              <w:rPr>
                <w:rFonts w:ascii="Arial Nova" w:hAnsi="Arial Nova" w:cs="Arial"/>
              </w:rPr>
              <w:t xml:space="preserve"> and</w:t>
            </w:r>
            <w:r w:rsidR="00CB526A">
              <w:rPr>
                <w:rFonts w:ascii="Arial Nova" w:hAnsi="Arial Nova" w:cs="Arial"/>
              </w:rPr>
              <w:t xml:space="preserve"> </w:t>
            </w:r>
          </w:p>
          <w:p w14:paraId="5C750C1B" w14:textId="06F99751" w:rsidR="00CB526A" w:rsidRDefault="00B912B3" w:rsidP="00CB526A">
            <w:pPr>
              <w:pStyle w:val="ListParagraph"/>
              <w:numPr>
                <w:ilvl w:val="1"/>
                <w:numId w:val="5"/>
              </w:numPr>
              <w:spacing w:before="0" w:after="120"/>
              <w:rPr>
                <w:rFonts w:ascii="Arial Nova" w:hAnsi="Arial Nova" w:cs="Arial"/>
              </w:rPr>
            </w:pPr>
            <w:r>
              <w:rPr>
                <w:rFonts w:ascii="Arial Nova" w:hAnsi="Arial Nova" w:cs="Arial"/>
              </w:rPr>
              <w:t xml:space="preserve">Audit </w:t>
            </w:r>
            <w:r w:rsidR="00AB705D">
              <w:rPr>
                <w:rFonts w:ascii="Arial Nova" w:hAnsi="Arial Nova" w:cs="Arial"/>
              </w:rPr>
              <w:t>Tenure</w:t>
            </w:r>
            <w:r w:rsidR="00CB526A">
              <w:rPr>
                <w:rFonts w:ascii="Arial Nova" w:hAnsi="Arial Nova" w:cs="Arial"/>
                <w:vertAlign w:val="superscript"/>
              </w:rPr>
              <w:t>[N14]</w:t>
            </w:r>
            <w:r w:rsidR="00D17B03" w:rsidRPr="00862F04">
              <w:rPr>
                <w:rFonts w:ascii="Arial Nova" w:hAnsi="Arial Nova" w:cs="Arial"/>
              </w:rPr>
              <w:t>.</w:t>
            </w:r>
          </w:p>
          <w:p w14:paraId="762249E2" w14:textId="153BD70A" w:rsidR="00BC1DEC" w:rsidRDefault="00BC1DEC" w:rsidP="00BC1DEC">
            <w:pPr>
              <w:pStyle w:val="ListParagraph"/>
              <w:numPr>
                <w:ilvl w:val="0"/>
                <w:numId w:val="5"/>
              </w:numPr>
              <w:spacing w:before="0" w:after="120"/>
              <w:rPr>
                <w:rFonts w:ascii="Arial Nova" w:hAnsi="Arial Nova" w:cs="Arial"/>
              </w:rPr>
            </w:pPr>
            <w:r w:rsidRPr="00E136FB">
              <w:rPr>
                <w:rFonts w:ascii="Arial Nova" w:hAnsi="Arial Nova" w:cs="Arial"/>
              </w:rPr>
              <w:t xml:space="preserve">The consolidated financial statements are presented in the </w:t>
            </w:r>
            <w:r>
              <w:rPr>
                <w:rFonts w:ascii="Arial Nova" w:hAnsi="Arial Nova" w:cs="Arial"/>
              </w:rPr>
              <w:t>group</w:t>
            </w:r>
            <w:r w:rsidRPr="00E136FB">
              <w:rPr>
                <w:rFonts w:ascii="Arial Nova" w:hAnsi="Arial Nova" w:cs="Arial"/>
              </w:rPr>
              <w:t xml:space="preserve">’s integrated report. Separate financial statements are also prepared for the listed </w:t>
            </w:r>
            <w:r>
              <w:rPr>
                <w:rFonts w:ascii="Arial Nova" w:hAnsi="Arial Nova" w:cs="Arial"/>
              </w:rPr>
              <w:t>company</w:t>
            </w:r>
            <w:r w:rsidR="00B912B3">
              <w:rPr>
                <w:rFonts w:ascii="Arial Nova" w:hAnsi="Arial Nova" w:cs="Arial"/>
              </w:rPr>
              <w:t>,</w:t>
            </w:r>
            <w:r w:rsidRPr="00E136FB">
              <w:rPr>
                <w:rFonts w:ascii="Arial Nova" w:hAnsi="Arial Nova" w:cs="Arial"/>
              </w:rPr>
              <w:t xml:space="preserve"> but have not been included in the </w:t>
            </w:r>
            <w:r>
              <w:rPr>
                <w:rFonts w:ascii="Arial Nova" w:hAnsi="Arial Nova" w:cs="Arial"/>
              </w:rPr>
              <w:t>group</w:t>
            </w:r>
            <w:r w:rsidRPr="00E136FB">
              <w:rPr>
                <w:rFonts w:ascii="Arial Nova" w:hAnsi="Arial Nova" w:cs="Arial"/>
              </w:rPr>
              <w:t>’s integrated report. The auditor’s reports on both the consolidated and separate financial statements are signed on the same day.</w:t>
            </w:r>
            <w:r>
              <w:rPr>
                <w:rFonts w:ascii="Arial Nova" w:hAnsi="Arial Nova" w:cs="Arial"/>
              </w:rPr>
              <w:t xml:space="preserve"> </w:t>
            </w:r>
          </w:p>
          <w:p w14:paraId="1C796302" w14:textId="44D46EC4" w:rsidR="00BC1DEC" w:rsidRDefault="00BC1DEC" w:rsidP="00BC1DEC">
            <w:pPr>
              <w:pStyle w:val="ListParagraph"/>
              <w:numPr>
                <w:ilvl w:val="0"/>
                <w:numId w:val="5"/>
              </w:numPr>
              <w:spacing w:before="0" w:after="120"/>
              <w:rPr>
                <w:rFonts w:ascii="Arial Nova" w:hAnsi="Arial Nova" w:cs="Arial"/>
              </w:rPr>
            </w:pPr>
            <w:r w:rsidRPr="00E136FB">
              <w:rPr>
                <w:rFonts w:ascii="Arial Nova" w:hAnsi="Arial Nova" w:cs="Arial"/>
              </w:rPr>
              <w:t>The audit is a group audit of a</w:t>
            </w:r>
            <w:r>
              <w:rPr>
                <w:rFonts w:ascii="Arial Nova" w:hAnsi="Arial Nova" w:cs="Arial"/>
              </w:rPr>
              <w:t xml:space="preserve"> company</w:t>
            </w:r>
            <w:r w:rsidRPr="00E136FB">
              <w:rPr>
                <w:rFonts w:ascii="Arial Nova" w:hAnsi="Arial Nova" w:cs="Arial"/>
              </w:rPr>
              <w:t xml:space="preserve"> with subsidiaries</w:t>
            </w:r>
            <w:r w:rsidR="00B912B3">
              <w:rPr>
                <w:rFonts w:ascii="Arial Nova" w:hAnsi="Arial Nova" w:cs="Arial"/>
              </w:rPr>
              <w:t>;</w:t>
            </w:r>
            <w:r>
              <w:rPr>
                <w:rFonts w:ascii="Arial Nova" w:hAnsi="Arial Nova" w:cs="Arial"/>
              </w:rPr>
              <w:t xml:space="preserve"> therefore</w:t>
            </w:r>
            <w:r w:rsidR="00B912B3">
              <w:rPr>
                <w:rFonts w:ascii="Arial Nova" w:hAnsi="Arial Nova" w:cs="Arial"/>
              </w:rPr>
              <w:t>,</w:t>
            </w:r>
            <w:r>
              <w:rPr>
                <w:rFonts w:ascii="Arial Nova" w:hAnsi="Arial Nova" w:cs="Arial"/>
              </w:rPr>
              <w:t xml:space="preserve"> </w:t>
            </w:r>
            <w:r w:rsidRPr="00E136FB">
              <w:rPr>
                <w:rFonts w:ascii="Arial Nova" w:hAnsi="Arial Nova" w:cs="Arial"/>
              </w:rPr>
              <w:t>ISA 600 (Revised) applies</w:t>
            </w:r>
            <w:r w:rsidRPr="004A4BD3">
              <w:rPr>
                <w:rFonts w:ascii="Arial Nova" w:hAnsi="Arial Nova" w:cs="Arial"/>
                <w:bCs/>
                <w:vertAlign w:val="superscript"/>
              </w:rPr>
              <w:t>[N13]</w:t>
            </w:r>
            <w:r w:rsidRPr="00E136FB">
              <w:rPr>
                <w:rFonts w:ascii="Arial Nova" w:hAnsi="Arial Nova" w:cs="Arial"/>
              </w:rPr>
              <w:t xml:space="preserve">. </w:t>
            </w:r>
          </w:p>
          <w:p w14:paraId="77D7F999" w14:textId="24AA1F4F" w:rsidR="00BC1DEC" w:rsidRPr="006D43AA" w:rsidRDefault="00BC1DEC" w:rsidP="00BC1DEC">
            <w:pPr>
              <w:pStyle w:val="ListParagraph"/>
              <w:numPr>
                <w:ilvl w:val="0"/>
                <w:numId w:val="5"/>
              </w:numPr>
              <w:spacing w:before="0" w:after="120"/>
              <w:rPr>
                <w:rFonts w:ascii="Arial Nova" w:hAnsi="Arial Nova"/>
                <w:b/>
              </w:rPr>
            </w:pPr>
            <w:r w:rsidRPr="00E136FB">
              <w:rPr>
                <w:rFonts w:ascii="Arial Nova" w:hAnsi="Arial Nova"/>
              </w:rPr>
              <w:t xml:space="preserve">The auditor has concluded </w:t>
            </w:r>
            <w:r w:rsidR="007A37E9">
              <w:rPr>
                <w:rFonts w:ascii="Arial Nova" w:hAnsi="Arial Nova"/>
              </w:rPr>
              <w:t xml:space="preserve">that </w:t>
            </w:r>
            <w:r w:rsidRPr="00E136FB">
              <w:rPr>
                <w:rFonts w:ascii="Arial Nova" w:hAnsi="Arial Nova"/>
              </w:rPr>
              <w:t>an unmodified (i.e. “clean”) opinion is appropriate</w:t>
            </w:r>
            <w:r w:rsidR="00B912B3">
              <w:rPr>
                <w:rFonts w:ascii="Arial Nova" w:hAnsi="Arial Nova"/>
              </w:rPr>
              <w:t>,</w:t>
            </w:r>
            <w:r w:rsidRPr="00E136FB">
              <w:rPr>
                <w:rFonts w:ascii="Arial Nova" w:hAnsi="Arial Nova"/>
              </w:rPr>
              <w:t xml:space="preserve"> based on the audit evidence obtained.</w:t>
            </w:r>
            <w:r>
              <w:rPr>
                <w:rFonts w:ascii="Arial Nova" w:hAnsi="Arial Nova"/>
              </w:rPr>
              <w:t xml:space="preserve"> </w:t>
            </w:r>
            <w:r>
              <w:t xml:space="preserve"> </w:t>
            </w:r>
          </w:p>
          <w:p w14:paraId="42F59476" w14:textId="2D7FE5D4" w:rsidR="00AC6B9C" w:rsidRPr="001963D0" w:rsidRDefault="00AC6B9C" w:rsidP="005C36B5">
            <w:pPr>
              <w:pStyle w:val="ListParagraph"/>
              <w:numPr>
                <w:ilvl w:val="0"/>
                <w:numId w:val="5"/>
              </w:numPr>
              <w:spacing w:before="0" w:after="120"/>
              <w:ind w:left="357" w:hanging="357"/>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w:t>
            </w:r>
            <w:r w:rsidR="00621B20" w:rsidRPr="00E136FB">
              <w:rPr>
                <w:rFonts w:ascii="Arial Nova" w:eastAsia="Times New Roman" w:hAnsi="Arial Nova" w:cs="Arial"/>
                <w:color w:val="000000"/>
                <w:lang w:val="en-ZA" w:eastAsia="en-ZA"/>
              </w:rPr>
              <w:t>exists</w:t>
            </w:r>
            <w:r w:rsidRPr="00E136FB">
              <w:rPr>
                <w:rFonts w:ascii="Arial Nova" w:eastAsia="Times New Roman" w:hAnsi="Arial Nova" w:cs="Arial"/>
                <w:color w:val="000000"/>
                <w:lang w:val="en-ZA" w:eastAsia="en-ZA"/>
              </w:rPr>
              <w:t xml:space="preserve"> related to events or conditions that may cast significant doubt on the </w:t>
            </w:r>
            <w:r w:rsidR="00581435">
              <w:rPr>
                <w:rFonts w:ascii="Arial Nova" w:eastAsia="Times New Roman" w:hAnsi="Arial Nova" w:cs="Arial"/>
                <w:color w:val="000000"/>
                <w:lang w:val="en-ZA" w:eastAsia="en-ZA"/>
              </w:rPr>
              <w:t>group</w:t>
            </w:r>
            <w:r w:rsidR="00581435" w:rsidRPr="00E136FB">
              <w:rPr>
                <w:rFonts w:ascii="Arial Nova" w:eastAsia="Times New Roman" w:hAnsi="Arial Nova" w:cs="Arial"/>
                <w:color w:val="000000"/>
                <w:lang w:val="en-ZA" w:eastAsia="en-ZA"/>
              </w:rPr>
              <w:t xml:space="preserve">’s </w:t>
            </w:r>
            <w:r w:rsidRPr="00E136FB">
              <w:rPr>
                <w:rFonts w:ascii="Arial Nova" w:eastAsia="Times New Roman" w:hAnsi="Arial Nova" w:cs="Arial"/>
                <w:color w:val="000000"/>
                <w:lang w:val="en-ZA" w:eastAsia="en-ZA"/>
              </w:rPr>
              <w:t>ability to continue as a going concern</w:t>
            </w:r>
            <w:r w:rsidR="008B2BDA" w:rsidRPr="00E136FB">
              <w:rPr>
                <w:rFonts w:ascii="Arial Nova" w:eastAsia="Times New Roman" w:hAnsi="Arial Nova" w:cs="Arial"/>
                <w:color w:val="000000"/>
                <w:lang w:val="en-ZA" w:eastAsia="en-ZA"/>
              </w:rPr>
              <w:t>.</w:t>
            </w:r>
            <w:r w:rsidR="00237653">
              <w:t xml:space="preserve"> </w:t>
            </w:r>
            <w:r w:rsidR="00237653" w:rsidRPr="00237653">
              <w:rPr>
                <w:rFonts w:ascii="Arial Nova" w:eastAsia="Times New Roman" w:hAnsi="Arial Nova" w:cs="Arial"/>
                <w:color w:val="000000"/>
                <w:lang w:val="en-ZA" w:eastAsia="en-ZA"/>
              </w:rPr>
              <w:t>Adequate disclosure of the material uncertainty has been made in the financial statements.</w:t>
            </w:r>
            <w:r w:rsidR="00BC1DEC">
              <w:rPr>
                <w:rFonts w:ascii="Arial Nova" w:eastAsia="Times New Roman" w:hAnsi="Arial Nova" w:cs="Arial"/>
                <w:color w:val="000000"/>
                <w:lang w:val="en-ZA" w:eastAsia="en-ZA"/>
              </w:rPr>
              <w:t xml:space="preserve"> </w:t>
            </w:r>
            <w:r w:rsidR="00DC6516">
              <w:rPr>
                <w:rFonts w:ascii="Arial Nova" w:eastAsia="Times New Roman" w:hAnsi="Arial Nova" w:cs="Arial"/>
                <w:color w:val="000000"/>
                <w:lang w:val="en-ZA" w:eastAsia="en-ZA"/>
              </w:rPr>
              <w:t xml:space="preserve">The auditor’s report </w:t>
            </w:r>
            <w:r w:rsidR="001963D0">
              <w:rPr>
                <w:rFonts w:ascii="Arial Nova" w:eastAsia="Times New Roman" w:hAnsi="Arial Nova" w:cs="Arial"/>
                <w:color w:val="000000"/>
                <w:lang w:val="en-ZA" w:eastAsia="en-ZA"/>
              </w:rPr>
              <w:t xml:space="preserve">therefore also </w:t>
            </w:r>
            <w:r w:rsidR="00DC6516">
              <w:rPr>
                <w:rFonts w:ascii="Arial Nova" w:eastAsia="Times New Roman" w:hAnsi="Arial Nova" w:cs="Arial"/>
                <w:color w:val="000000"/>
                <w:lang w:val="en-ZA" w:eastAsia="en-ZA"/>
              </w:rPr>
              <w:t>includes</w:t>
            </w:r>
            <w:r w:rsidR="001963D0" w:rsidRPr="006D43AA">
              <w:rPr>
                <w:rFonts w:ascii="Arial Nova" w:hAnsi="Arial Nova"/>
                <w:i/>
                <w:iCs/>
              </w:rPr>
              <w:t xml:space="preserve"> </w:t>
            </w:r>
            <w:r w:rsidR="001963D0" w:rsidRPr="00862F04">
              <w:rPr>
                <w:rFonts w:ascii="Arial Nova" w:hAnsi="Arial Nova"/>
              </w:rPr>
              <w:t>a description of how the auditor has evaluated management’s assessment of the group’s ability to continue as a going concern</w:t>
            </w:r>
            <w:r w:rsidR="001B689D">
              <w:rPr>
                <w:rFonts w:ascii="Arial Nova" w:hAnsi="Arial Nova"/>
              </w:rPr>
              <w:t xml:space="preserve"> in accordance with the </w:t>
            </w:r>
            <w:r w:rsidR="000B02A7">
              <w:rPr>
                <w:rFonts w:ascii="Arial Nova" w:hAnsi="Arial Nova"/>
              </w:rPr>
              <w:t>EAR Rule</w:t>
            </w:r>
            <w:r w:rsidR="001963D0" w:rsidRPr="001963D0">
              <w:rPr>
                <w:rFonts w:ascii="Arial Nova" w:hAnsi="Arial Nova"/>
              </w:rPr>
              <w:t>.</w:t>
            </w:r>
          </w:p>
          <w:p w14:paraId="624D3A1F" w14:textId="17B7F43D" w:rsidR="00AC6B9C" w:rsidRPr="00E136FB" w:rsidRDefault="00AC6B9C" w:rsidP="005C36B5">
            <w:pPr>
              <w:pStyle w:val="ListParagraph"/>
              <w:numPr>
                <w:ilvl w:val="0"/>
                <w:numId w:val="5"/>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sidR="00760C11">
              <w:rPr>
                <w:rFonts w:ascii="Arial Nova" w:eastAsia="Times New Roman" w:hAnsi="Arial Nova" w:cs="Arial"/>
                <w:color w:val="000000"/>
                <w:lang w:val="en-ZA" w:eastAsia="en-ZA"/>
              </w:rPr>
              <w:t>are</w:t>
            </w:r>
            <w:r w:rsidRPr="00E136FB">
              <w:rPr>
                <w:rFonts w:ascii="Arial Nova" w:eastAsia="Times New Roman" w:hAnsi="Arial Nova" w:cs="Arial"/>
                <w:color w:val="000000"/>
                <w:lang w:val="en-ZA" w:eastAsia="en-ZA"/>
              </w:rPr>
              <w:t xml:space="preserve"> </w:t>
            </w:r>
            <w:r w:rsidR="00A77C8F">
              <w:rPr>
                <w:rFonts w:ascii="Arial Nova" w:eastAsia="Times New Roman" w:hAnsi="Arial Nova" w:cs="Arial"/>
                <w:color w:val="000000"/>
                <w:lang w:val="en-ZA" w:eastAsia="en-ZA"/>
              </w:rPr>
              <w:t xml:space="preserve">reported </w:t>
            </w:r>
            <w:r w:rsidR="00760C11">
              <w:rPr>
                <w:rFonts w:ascii="Arial Nova" w:eastAsia="Times New Roman" w:hAnsi="Arial Nova" w:cs="Arial"/>
                <w:color w:val="000000"/>
                <w:lang w:val="en-ZA" w:eastAsia="en-ZA"/>
              </w:rPr>
              <w:t>because the</w:t>
            </w:r>
            <w:r w:rsidR="00E3140C">
              <w:rPr>
                <w:rFonts w:ascii="Arial Nova" w:eastAsia="Times New Roman" w:hAnsi="Arial Nova" w:cs="Arial"/>
                <w:color w:val="000000"/>
                <w:lang w:val="en-ZA" w:eastAsia="en-ZA"/>
              </w:rPr>
              <w:t xml:space="preserve"> company is listed</w:t>
            </w:r>
            <w:r w:rsidR="008B2BDA" w:rsidRPr="00E136FB">
              <w:rPr>
                <w:rFonts w:ascii="Arial Nova" w:eastAsia="Times New Roman" w:hAnsi="Arial Nova" w:cs="Arial"/>
                <w:color w:val="000000"/>
                <w:lang w:val="en-ZA" w:eastAsia="en-ZA"/>
              </w:rPr>
              <w:t>.</w:t>
            </w:r>
            <w:r w:rsidR="000962DD">
              <w:rPr>
                <w:rFonts w:ascii="Arial Nova" w:eastAsia="Times New Roman" w:hAnsi="Arial Nova" w:cs="Arial"/>
                <w:color w:val="000000"/>
                <w:lang w:val="en-ZA" w:eastAsia="en-ZA"/>
              </w:rPr>
              <w:t xml:space="preserve"> </w:t>
            </w:r>
            <w:r w:rsidR="004A1BFE">
              <w:rPr>
                <w:rFonts w:ascii="Arial Nova" w:eastAsia="Times New Roman" w:hAnsi="Arial Nova" w:cs="Arial"/>
                <w:color w:val="000000"/>
                <w:lang w:val="en-ZA" w:eastAsia="en-ZA"/>
              </w:rPr>
              <w:t>T</w:t>
            </w:r>
            <w:r w:rsidR="004A1BFE" w:rsidRPr="004A1BFE">
              <w:rPr>
                <w:rFonts w:ascii="Arial Nova" w:eastAsia="Times New Roman" w:hAnsi="Arial Nova" w:cs="Arial"/>
                <w:color w:val="000000"/>
                <w:lang w:val="en-ZA" w:eastAsia="en-ZA"/>
              </w:rPr>
              <w:t xml:space="preserve">he outcome of audit procedures or key observations with respect to the </w:t>
            </w:r>
            <w:r w:rsidR="004A1BFE">
              <w:rPr>
                <w:rFonts w:ascii="Arial Nova" w:eastAsia="Times New Roman" w:hAnsi="Arial Nova" w:cs="Arial"/>
                <w:color w:val="000000"/>
                <w:lang w:val="en-ZA" w:eastAsia="en-ZA"/>
              </w:rPr>
              <w:t>k</w:t>
            </w:r>
            <w:r w:rsidR="004A1BFE" w:rsidRPr="004A1BFE">
              <w:rPr>
                <w:rFonts w:ascii="Arial Nova" w:eastAsia="Times New Roman" w:hAnsi="Arial Nova" w:cs="Arial"/>
                <w:color w:val="000000"/>
                <w:lang w:val="en-ZA" w:eastAsia="en-ZA"/>
              </w:rPr>
              <w:t xml:space="preserve">ey </w:t>
            </w:r>
            <w:r w:rsidR="004A1BFE">
              <w:rPr>
                <w:rFonts w:ascii="Arial Nova" w:eastAsia="Times New Roman" w:hAnsi="Arial Nova" w:cs="Arial"/>
                <w:color w:val="000000"/>
                <w:lang w:val="en-ZA" w:eastAsia="en-ZA"/>
              </w:rPr>
              <w:t>a</w:t>
            </w:r>
            <w:r w:rsidR="004A1BFE" w:rsidRPr="004A1BFE">
              <w:rPr>
                <w:rFonts w:ascii="Arial Nova" w:eastAsia="Times New Roman" w:hAnsi="Arial Nova" w:cs="Arial"/>
                <w:color w:val="000000"/>
                <w:lang w:val="en-ZA" w:eastAsia="en-ZA"/>
              </w:rPr>
              <w:t xml:space="preserve">udit </w:t>
            </w:r>
            <w:r w:rsidR="004A1BFE">
              <w:rPr>
                <w:rFonts w:ascii="Arial Nova" w:eastAsia="Times New Roman" w:hAnsi="Arial Nova" w:cs="Arial"/>
                <w:color w:val="000000"/>
                <w:lang w:val="en-ZA" w:eastAsia="en-ZA"/>
              </w:rPr>
              <w:t>m</w:t>
            </w:r>
            <w:r w:rsidR="004A1BFE" w:rsidRPr="004A1BFE">
              <w:rPr>
                <w:rFonts w:ascii="Arial Nova" w:eastAsia="Times New Roman" w:hAnsi="Arial Nova" w:cs="Arial"/>
                <w:color w:val="000000"/>
                <w:lang w:val="en-ZA" w:eastAsia="en-ZA"/>
              </w:rPr>
              <w:t>atters</w:t>
            </w:r>
            <w:r w:rsidR="004A1BFE">
              <w:rPr>
                <w:rFonts w:ascii="Arial Nova" w:eastAsia="Times New Roman" w:hAnsi="Arial Nova" w:cs="Arial"/>
                <w:color w:val="000000"/>
                <w:lang w:val="en-ZA" w:eastAsia="en-ZA"/>
              </w:rPr>
              <w:t xml:space="preserve"> </w:t>
            </w:r>
            <w:r w:rsidR="00B912B3">
              <w:rPr>
                <w:rFonts w:ascii="Arial Nova" w:eastAsia="Times New Roman" w:hAnsi="Arial Nova" w:cs="Arial"/>
                <w:color w:val="000000"/>
                <w:lang w:val="en-ZA" w:eastAsia="en-ZA"/>
              </w:rPr>
              <w:t>is</w:t>
            </w:r>
            <w:r w:rsidR="004A1BFE">
              <w:rPr>
                <w:rFonts w:ascii="Arial Nova" w:eastAsia="Times New Roman" w:hAnsi="Arial Nova" w:cs="Arial"/>
                <w:color w:val="000000"/>
                <w:lang w:val="en-ZA" w:eastAsia="en-ZA"/>
              </w:rPr>
              <w:t xml:space="preserve"> reported </w:t>
            </w:r>
            <w:r w:rsidR="007F65CD">
              <w:rPr>
                <w:rFonts w:ascii="Arial Nova" w:eastAsia="Times New Roman" w:hAnsi="Arial Nova" w:cs="Arial"/>
                <w:color w:val="000000"/>
                <w:lang w:val="en-ZA" w:eastAsia="en-ZA"/>
              </w:rPr>
              <w:t>as required by the EAR Rule</w:t>
            </w:r>
            <w:r w:rsidR="00D6697C">
              <w:rPr>
                <w:rFonts w:ascii="Arial Nova" w:eastAsia="Times New Roman" w:hAnsi="Arial Nova" w:cs="Arial"/>
                <w:color w:val="000000"/>
                <w:lang w:val="en-ZA" w:eastAsia="en-ZA"/>
              </w:rPr>
              <w:t>.</w:t>
            </w:r>
          </w:p>
          <w:p w14:paraId="77080411" w14:textId="5B72C9FC" w:rsidR="003B69DC" w:rsidRPr="00E136FB" w:rsidRDefault="003B69DC" w:rsidP="003B69DC">
            <w:pPr>
              <w:pStyle w:val="ListParagraph"/>
              <w:numPr>
                <w:ilvl w:val="0"/>
                <w:numId w:val="5"/>
              </w:numPr>
              <w:spacing w:before="0" w:after="120"/>
              <w:ind w:left="357" w:hanging="357"/>
              <w:rPr>
                <w:rFonts w:ascii="Arial Nova" w:hAnsi="Arial Nova" w:cs="Arial"/>
              </w:rPr>
            </w:pPr>
            <w:r w:rsidRPr="00E136FB">
              <w:rPr>
                <w:rFonts w:ascii="Arial Nova" w:hAnsi="Arial Nova" w:cs="Arial"/>
              </w:rPr>
              <w:t xml:space="preserve">The </w:t>
            </w:r>
            <w:r>
              <w:rPr>
                <w:rFonts w:ascii="Arial Nova" w:hAnsi="Arial Nova" w:cs="Arial"/>
              </w:rPr>
              <w:t>group</w:t>
            </w:r>
            <w:r w:rsidRPr="00E136FB">
              <w:rPr>
                <w:rFonts w:ascii="Arial Nova" w:hAnsi="Arial Nova" w:cs="Arial"/>
              </w:rPr>
              <w:t xml:space="preserve">’s annual report, as defined in ISA 720 (Revised), is the </w:t>
            </w:r>
            <w:r w:rsidR="00E85FD6">
              <w:rPr>
                <w:rFonts w:ascii="Arial Nova" w:hAnsi="Arial Nova" w:cs="Arial"/>
              </w:rPr>
              <w:t>group</w:t>
            </w:r>
            <w:r w:rsidRPr="00E136FB">
              <w:rPr>
                <w:rFonts w:ascii="Arial Nova" w:hAnsi="Arial Nova" w:cs="Arial"/>
              </w:rPr>
              <w:t xml:space="preserve">’s integrated report </w:t>
            </w:r>
            <w:r w:rsidRPr="00E136FB">
              <w:rPr>
                <w:rFonts w:ascii="Arial Nova" w:hAnsi="Arial Nova" w:cs="Arial"/>
              </w:rPr>
              <w:lastRenderedPageBreak/>
              <w:t xml:space="preserve">and the separate financial statements. </w:t>
            </w:r>
            <w:r w:rsidRPr="00E136FB">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Pr="00E136FB">
              <w:rPr>
                <w:rFonts w:ascii="Arial Nova" w:eastAsia="BatangChe" w:hAnsi="Arial Nova" w:cs="Arial"/>
              </w:rPr>
              <w:t xml:space="preserve"> or between the other information and the auditor’s knowledge obtained in the audit or a material misstatement of the other information.</w:t>
            </w:r>
          </w:p>
          <w:p w14:paraId="1E8F2488" w14:textId="3323414B" w:rsidR="00DA3E97" w:rsidRPr="00E136FB" w:rsidRDefault="00DA3E97" w:rsidP="005C36B5">
            <w:pPr>
              <w:pStyle w:val="ListParagraph"/>
              <w:numPr>
                <w:ilvl w:val="0"/>
                <w:numId w:val="5"/>
              </w:numPr>
              <w:spacing w:before="0" w:after="120"/>
              <w:rPr>
                <w:rFonts w:ascii="Arial Nova" w:hAnsi="Arial Nova"/>
                <w:b/>
              </w:rPr>
            </w:pPr>
            <w:r w:rsidRPr="00E136FB">
              <w:rPr>
                <w:rFonts w:ascii="Arial Nova" w:hAnsi="Arial Nova"/>
              </w:rPr>
              <w:t>The auditor has disclosed the number of years the audit firm has been</w:t>
            </w:r>
            <w:r w:rsidR="00565761" w:rsidRPr="00E136FB">
              <w:rPr>
                <w:rFonts w:ascii="Arial Nova" w:hAnsi="Arial Nova"/>
              </w:rPr>
              <w:t xml:space="preserve"> the</w:t>
            </w:r>
            <w:r w:rsidRPr="00E136FB">
              <w:rPr>
                <w:rFonts w:ascii="Arial Nova" w:hAnsi="Arial Nova"/>
              </w:rPr>
              <w:t xml:space="preserve"> auditor of the listed </w:t>
            </w:r>
            <w:r w:rsidR="00C16437">
              <w:rPr>
                <w:rFonts w:ascii="Arial Nova" w:hAnsi="Arial Nova"/>
              </w:rPr>
              <w:t>PIE</w:t>
            </w:r>
            <w:r w:rsidR="00C1242E" w:rsidRPr="00E136FB">
              <w:rPr>
                <w:rFonts w:ascii="Arial Nova" w:hAnsi="Arial Nova"/>
              </w:rPr>
              <w:t xml:space="preserve"> </w:t>
            </w:r>
            <w:r w:rsidRPr="00E136FB">
              <w:rPr>
                <w:rFonts w:ascii="Arial Nova" w:hAnsi="Arial Nova"/>
              </w:rPr>
              <w:t>(audit tenure)</w:t>
            </w:r>
            <w:r w:rsidR="008B2BDA" w:rsidRPr="00E136FB">
              <w:rPr>
                <w:rFonts w:ascii="Arial Nova" w:hAnsi="Arial Nova"/>
              </w:rPr>
              <w:t>.</w:t>
            </w:r>
            <w:r w:rsidRPr="00E136FB">
              <w:rPr>
                <w:rFonts w:ascii="Arial Nova" w:hAnsi="Arial Nova"/>
              </w:rPr>
              <w:t xml:space="preserve"> </w:t>
            </w:r>
          </w:p>
          <w:p w14:paraId="2D038062" w14:textId="1DC693E6" w:rsidR="007F6ABD" w:rsidRPr="00E136FB" w:rsidRDefault="00B9731B" w:rsidP="007F6ABD">
            <w:pPr>
              <w:pStyle w:val="ListParagraph"/>
              <w:numPr>
                <w:ilvl w:val="0"/>
                <w:numId w:val="5"/>
              </w:numPr>
              <w:spacing w:before="0" w:after="120"/>
              <w:rPr>
                <w:rFonts w:ascii="Arial Nova" w:hAnsi="Arial Nova"/>
              </w:rPr>
            </w:pPr>
            <w:r w:rsidRPr="00E136FB">
              <w:rPr>
                <w:rFonts w:ascii="Arial Nova" w:hAnsi="Arial Nova"/>
              </w:rPr>
              <w:t xml:space="preserve">The auditor has disclosed </w:t>
            </w:r>
            <w:r w:rsidR="00B131BF" w:rsidRPr="00E136FB">
              <w:rPr>
                <w:rFonts w:ascii="Arial Nova" w:hAnsi="Arial Nova"/>
              </w:rPr>
              <w:t>fee-related matters</w:t>
            </w:r>
            <w:r w:rsidR="00FA168F" w:rsidRPr="00E136FB">
              <w:rPr>
                <w:rStyle w:val="FootnoteReference"/>
                <w:rFonts w:ascii="Arial Nova" w:hAnsi="Arial Nova"/>
                <w:color w:val="auto"/>
                <w:vertAlign w:val="superscript"/>
              </w:rPr>
              <w:footnoteReference w:id="3"/>
            </w:r>
            <w:r w:rsidR="00B131BF" w:rsidRPr="00E136FB">
              <w:rPr>
                <w:rFonts w:ascii="Arial Nova" w:hAnsi="Arial Nova"/>
              </w:rPr>
              <w:t xml:space="preserve"> </w:t>
            </w:r>
            <w:r w:rsidR="00DF6DDA" w:rsidRPr="00E136FB">
              <w:rPr>
                <w:rFonts w:ascii="Arial Nova" w:hAnsi="Arial Nova"/>
              </w:rPr>
              <w:t>in the auditor</w:t>
            </w:r>
            <w:r w:rsidR="00D539F7" w:rsidRPr="00E136FB">
              <w:rPr>
                <w:rFonts w:ascii="Arial Nova" w:hAnsi="Arial Nova"/>
              </w:rPr>
              <w:t>’s report</w:t>
            </w:r>
            <w:r w:rsidR="00CB016E">
              <w:rPr>
                <w:rFonts w:ascii="Arial Nova" w:hAnsi="Arial Nova"/>
              </w:rPr>
              <w:t>, in accordance with the EAR Rule,</w:t>
            </w:r>
            <w:r w:rsidR="00D539F7" w:rsidRPr="00E136FB">
              <w:rPr>
                <w:rFonts w:ascii="Arial Nova" w:hAnsi="Arial Nova"/>
              </w:rPr>
              <w:t xml:space="preserve"> </w:t>
            </w:r>
            <w:r w:rsidR="00B131BF" w:rsidRPr="00E136FB">
              <w:rPr>
                <w:rFonts w:ascii="Arial Nova" w:hAnsi="Arial Nova"/>
              </w:rPr>
              <w:t>because m</w:t>
            </w:r>
            <w:r w:rsidR="007F6ABD" w:rsidRPr="00E136FB">
              <w:rPr>
                <w:rFonts w:ascii="Arial Nova" w:hAnsi="Arial Nova"/>
              </w:rPr>
              <w:t>anagement has not</w:t>
            </w:r>
            <w:r w:rsidR="00FA168F" w:rsidRPr="00E136FB">
              <w:rPr>
                <w:rFonts w:ascii="Arial Nova" w:hAnsi="Arial Nova"/>
              </w:rPr>
              <w:t xml:space="preserve"> made this disclosure</w:t>
            </w:r>
            <w:r w:rsidR="007F6ABD" w:rsidRPr="00E136FB">
              <w:rPr>
                <w:rFonts w:ascii="Arial Nova" w:hAnsi="Arial Nova"/>
              </w:rPr>
              <w:t xml:space="preserve"> in the financial statements.</w:t>
            </w:r>
          </w:p>
          <w:p w14:paraId="28DE70DA" w14:textId="6A8CB4E8" w:rsidR="008B2BDA" w:rsidRPr="00E136FB" w:rsidRDefault="008B2BDA" w:rsidP="005C36B5">
            <w:pPr>
              <w:pStyle w:val="ListParagraph"/>
              <w:numPr>
                <w:ilvl w:val="0"/>
                <w:numId w:val="5"/>
              </w:numPr>
              <w:spacing w:before="0" w:after="120"/>
              <w:rPr>
                <w:rFonts w:ascii="Arial Nova" w:hAnsi="Arial Nova"/>
                <w:b/>
              </w:rPr>
            </w:pPr>
            <w:r w:rsidRPr="00E136FB">
              <w:rPr>
                <w:rFonts w:ascii="Arial Nova" w:hAnsi="Arial Nova"/>
              </w:rPr>
              <w:t>An illustration of an auditor’s report on the separate financial statements</w:t>
            </w:r>
            <w:r w:rsidR="00C26E92" w:rsidRPr="00E136FB">
              <w:rPr>
                <w:rFonts w:ascii="Arial Nova" w:hAnsi="Arial Nova"/>
              </w:rPr>
              <w:t xml:space="preserve"> in these circumstances</w:t>
            </w:r>
            <w:r w:rsidRPr="00E136FB">
              <w:rPr>
                <w:rFonts w:ascii="Arial Nova" w:hAnsi="Arial Nova"/>
              </w:rPr>
              <w:t xml:space="preserve"> is provided in illustrative auditor’s report </w:t>
            </w:r>
            <w:r w:rsidR="0017038F">
              <w:rPr>
                <w:rFonts w:ascii="Arial Nova" w:hAnsi="Arial Nova"/>
              </w:rPr>
              <w:t>5</w:t>
            </w:r>
            <w:r w:rsidRPr="00E136FB">
              <w:rPr>
                <w:rFonts w:ascii="Arial Nova" w:hAnsi="Arial Nova"/>
              </w:rPr>
              <w:t xml:space="preserve">. </w:t>
            </w:r>
          </w:p>
        </w:tc>
      </w:tr>
    </w:tbl>
    <w:p w14:paraId="6DA16FC3" w14:textId="77777777" w:rsidR="00770CF3" w:rsidRPr="00E136FB" w:rsidRDefault="00770CF3" w:rsidP="005D006E">
      <w:pPr>
        <w:keepNext/>
        <w:widowControl/>
        <w:spacing w:before="360" w:after="240" w:line="276" w:lineRule="auto"/>
        <w:ind w:left="709"/>
        <w:jc w:val="center"/>
        <w:rPr>
          <w:rFonts w:ascii="Arial Nova" w:hAnsi="Arial Nova" w:cs="Arial"/>
          <w:b/>
        </w:rPr>
      </w:pPr>
      <w:r w:rsidRPr="00E136FB">
        <w:rPr>
          <w:rFonts w:ascii="Arial Nova" w:hAnsi="Arial Nova" w:cs="Arial"/>
          <w:b/>
        </w:rPr>
        <w:lastRenderedPageBreak/>
        <w:t>Independent Auditor’s Report</w:t>
      </w:r>
    </w:p>
    <w:p w14:paraId="51DBF053" w14:textId="0E9B6B32" w:rsidR="00770CF3" w:rsidRPr="00E136FB" w:rsidRDefault="00770CF3" w:rsidP="00544C82">
      <w:pPr>
        <w:keepNext/>
        <w:widowControl/>
        <w:spacing w:after="0" w:line="276" w:lineRule="auto"/>
        <w:ind w:left="426"/>
        <w:rPr>
          <w:rFonts w:ascii="Arial Nova" w:hAnsi="Arial Nova" w:cs="Arial"/>
          <w:vertAlign w:val="superscript"/>
        </w:rPr>
      </w:pPr>
      <w:r w:rsidRPr="00E136FB">
        <w:rPr>
          <w:rFonts w:ascii="Arial Nova" w:hAnsi="Arial Nova" w:cs="Arial"/>
          <w:i/>
        </w:rPr>
        <w:t>To the Shareholders of ABC Limited</w:t>
      </w:r>
      <w:r w:rsidR="00670AE5" w:rsidRPr="00E136FB">
        <w:rPr>
          <w:rFonts w:ascii="Arial Nova" w:hAnsi="Arial Nova" w:cs="Arial"/>
          <w:b/>
          <w:vertAlign w:val="superscript"/>
        </w:rPr>
        <w:t>[N1]</w:t>
      </w:r>
    </w:p>
    <w:p w14:paraId="7D9F8B4C" w14:textId="77777777" w:rsidR="00E46341" w:rsidRPr="00E136FB" w:rsidRDefault="00E46341" w:rsidP="00CE555A">
      <w:pPr>
        <w:keepNext/>
        <w:widowControl/>
        <w:tabs>
          <w:tab w:val="left" w:pos="8505"/>
        </w:tabs>
        <w:spacing w:line="276" w:lineRule="auto"/>
        <w:ind w:left="426"/>
        <w:rPr>
          <w:rFonts w:ascii="Arial Nova" w:eastAsia="Times New Roman" w:hAnsi="Arial Nova" w:cs="Arial"/>
          <w:bCs/>
          <w:i/>
          <w:color w:val="000000"/>
          <w:lang w:val="en-ZA" w:eastAsia="en-ZA"/>
        </w:rPr>
      </w:pPr>
      <w:r w:rsidRPr="00E136FB">
        <w:rPr>
          <w:rFonts w:ascii="Arial Nova" w:hAnsi="Arial Nova" w:cs="Arial"/>
          <w:b/>
        </w:rPr>
        <w:t>Report on the Audit of the Consolidated Financial Statements</w:t>
      </w:r>
      <w:r w:rsidRPr="00E136FB">
        <w:rPr>
          <w:rStyle w:val="FootnoteReference"/>
          <w:rFonts w:ascii="Arial Nova" w:eastAsia="Times New Roman" w:hAnsi="Arial Nova" w:cs="Arial"/>
          <w:color w:val="auto"/>
          <w:position w:val="10"/>
          <w:vertAlign w:val="superscript"/>
        </w:rPr>
        <w:footnoteReference w:id="4"/>
      </w:r>
    </w:p>
    <w:p w14:paraId="6CAFD912" w14:textId="77777777" w:rsidR="00770CF3" w:rsidRPr="00E136FB" w:rsidRDefault="00770CF3" w:rsidP="00CE555A">
      <w:pPr>
        <w:keepNext/>
        <w:widowControl/>
        <w:tabs>
          <w:tab w:val="left" w:pos="8505"/>
        </w:tabs>
        <w:spacing w:line="276" w:lineRule="auto"/>
        <w:ind w:left="426"/>
        <w:rPr>
          <w:rFonts w:ascii="Arial Nova" w:eastAsia="Times New Roman" w:hAnsi="Arial Nova" w:cs="Arial"/>
          <w:i/>
          <w:color w:val="000000"/>
          <w:lang w:val="en-ZA" w:eastAsia="en-ZA"/>
        </w:rPr>
      </w:pPr>
      <w:r w:rsidRPr="00E136FB">
        <w:rPr>
          <w:rFonts w:ascii="Arial Nova" w:eastAsia="Times New Roman" w:hAnsi="Arial Nova" w:cs="Arial"/>
          <w:bCs/>
          <w:i/>
          <w:color w:val="000000"/>
          <w:lang w:val="en-ZA" w:eastAsia="en-ZA"/>
        </w:rPr>
        <w:t xml:space="preserve">Opinion </w:t>
      </w:r>
    </w:p>
    <w:p w14:paraId="3127681F" w14:textId="1DAC3303" w:rsidR="00770CF3" w:rsidRPr="00E136FB" w:rsidRDefault="00770CF3" w:rsidP="00050A6E">
      <w:pPr>
        <w:pStyle w:val="ac-01"/>
        <w:keepNext/>
        <w:widowControl/>
        <w:tabs>
          <w:tab w:val="left" w:pos="8505"/>
        </w:tabs>
        <w:spacing w:after="120" w:line="276" w:lineRule="auto"/>
        <w:ind w:left="425" w:right="6"/>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have audited the consolidated financial statements</w:t>
      </w:r>
      <w:r w:rsidR="00435D5A" w:rsidRPr="00E755B7">
        <w:rPr>
          <w:rFonts w:ascii="Arial Nova" w:eastAsia="Times New Roman" w:hAnsi="Arial Nova" w:cs="Arial"/>
          <w:bCs/>
          <w:color w:val="000000"/>
          <w:sz w:val="22"/>
          <w:szCs w:val="22"/>
          <w:vertAlign w:val="superscript"/>
          <w:lang w:val="en-ZA" w:eastAsia="en-ZA"/>
        </w:rPr>
        <w:t>[N2]</w:t>
      </w:r>
      <w:r w:rsidRPr="00E136FB">
        <w:rPr>
          <w:rFonts w:ascii="Arial Nova" w:eastAsia="Times New Roman" w:hAnsi="Arial Nova" w:cs="Arial"/>
          <w:color w:val="000000"/>
          <w:sz w:val="22"/>
          <w:szCs w:val="22"/>
          <w:lang w:val="en-ZA" w:eastAsia="en-ZA"/>
        </w:rPr>
        <w:t xml:space="preserve"> of ABC Limited</w:t>
      </w:r>
      <w:r w:rsidR="00D812A2" w:rsidRPr="00E136FB">
        <w:rPr>
          <w:rFonts w:ascii="Arial Nova" w:eastAsia="Times New Roman" w:hAnsi="Arial Nova" w:cs="Arial"/>
          <w:color w:val="000000"/>
          <w:sz w:val="22"/>
          <w:szCs w:val="22"/>
          <w:lang w:val="en-ZA" w:eastAsia="en-ZA"/>
        </w:rPr>
        <w:t xml:space="preserve"> and its subsidiaries</w:t>
      </w:r>
      <w:r w:rsidRPr="00E136FB">
        <w:rPr>
          <w:rFonts w:ascii="Arial Nova" w:eastAsia="Times New Roman" w:hAnsi="Arial Nova" w:cs="Arial"/>
          <w:color w:val="000000"/>
          <w:sz w:val="22"/>
          <w:szCs w:val="22"/>
          <w:lang w:val="en-ZA" w:eastAsia="en-ZA"/>
        </w:rPr>
        <w:t xml:space="preserve"> (the group) set out on pages … to …</w:t>
      </w:r>
      <w:r w:rsidR="00435D5A" w:rsidRPr="00E136FB">
        <w:rPr>
          <w:rFonts w:ascii="Arial Nova" w:eastAsia="Times New Roman" w:hAnsi="Arial Nova" w:cs="Arial"/>
          <w:color w:val="000000"/>
          <w:sz w:val="22"/>
          <w:szCs w:val="22"/>
          <w:lang w:val="en-ZA" w:eastAsia="en-ZA"/>
        </w:rPr>
        <w:t xml:space="preserve"> </w:t>
      </w:r>
      <w:r w:rsidR="00435D5A" w:rsidRPr="00E755B7">
        <w:rPr>
          <w:rFonts w:ascii="Arial Nova" w:eastAsia="Times New Roman" w:hAnsi="Arial Nova" w:cs="Arial"/>
          <w:bCs/>
          <w:color w:val="000000"/>
          <w:sz w:val="22"/>
          <w:szCs w:val="22"/>
          <w:vertAlign w:val="superscript"/>
          <w:lang w:val="en-ZA" w:eastAsia="en-ZA"/>
        </w:rPr>
        <w:t>[N3]</w:t>
      </w:r>
      <w:r w:rsidRPr="00E136FB">
        <w:rPr>
          <w:rFonts w:ascii="Arial Nova" w:eastAsia="Times New Roman" w:hAnsi="Arial Nova" w:cs="Arial"/>
          <w:color w:val="000000"/>
          <w:sz w:val="22"/>
          <w:szCs w:val="22"/>
          <w:lang w:val="en-ZA" w:eastAsia="en-ZA"/>
        </w:rPr>
        <w:t>, which comprise the consolidated statement of financial position as at 31 December 20X</w:t>
      </w:r>
      <w:r w:rsidR="00873E6A">
        <w:rPr>
          <w:rFonts w:ascii="Arial Nova" w:eastAsia="Times New Roman" w:hAnsi="Arial Nova" w:cs="Arial"/>
          <w:color w:val="000000"/>
          <w:sz w:val="22"/>
          <w:szCs w:val="22"/>
          <w:lang w:val="en-ZA" w:eastAsia="en-ZA"/>
        </w:rPr>
        <w:t>X</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the consolidated statement of</w:t>
      </w:r>
      <w:r w:rsidR="00D812A2" w:rsidRPr="00E136FB">
        <w:rPr>
          <w:rFonts w:ascii="Arial Nova" w:eastAsia="Times New Roman" w:hAnsi="Arial Nova" w:cs="Arial"/>
          <w:color w:val="000000"/>
          <w:sz w:val="22"/>
          <w:szCs w:val="22"/>
          <w:lang w:val="en-ZA" w:eastAsia="en-ZA"/>
        </w:rPr>
        <w:t xml:space="preserve"> profit or loss and other</w:t>
      </w:r>
      <w:r w:rsidRPr="00E136FB">
        <w:rPr>
          <w:rFonts w:ascii="Arial Nova" w:eastAsia="Times New Roman" w:hAnsi="Arial Nova" w:cs="Arial"/>
          <w:color w:val="000000"/>
          <w:sz w:val="22"/>
          <w:szCs w:val="22"/>
          <w:lang w:val="en-ZA" w:eastAsia="en-ZA"/>
        </w:rPr>
        <w:t xml:space="preserve"> comprehensive income</w:t>
      </w:r>
      <w:r w:rsidR="005E7DFB">
        <w:rPr>
          <w:rFonts w:ascii="Arial Nova" w:eastAsia="Times New Roman" w:hAnsi="Arial Nova" w:cs="Arial"/>
          <w:color w:val="000000"/>
          <w:sz w:val="22"/>
          <w:szCs w:val="22"/>
          <w:lang w:val="en-ZA" w:eastAsia="en-ZA"/>
        </w:rPr>
        <w:t>;</w:t>
      </w:r>
      <w:r w:rsidR="00C3515D" w:rsidRPr="00E136FB">
        <w:rPr>
          <w:rFonts w:ascii="Arial Nova" w:eastAsia="Times New Roman" w:hAnsi="Arial Nova" w:cs="Arial"/>
          <w:color w:val="000000"/>
          <w:sz w:val="22"/>
          <w:szCs w:val="22"/>
          <w:lang w:val="en-ZA" w:eastAsia="en-ZA"/>
        </w:rPr>
        <w:t xml:space="preserve"> the consolidated</w:t>
      </w:r>
      <w:r w:rsidRPr="00E136FB">
        <w:rPr>
          <w:rFonts w:ascii="Arial Nova" w:eastAsia="Times New Roman" w:hAnsi="Arial Nova" w:cs="Arial"/>
          <w:color w:val="000000"/>
          <w:sz w:val="22"/>
          <w:szCs w:val="22"/>
          <w:lang w:val="en-ZA" w:eastAsia="en-ZA"/>
        </w:rPr>
        <w:t xml:space="preserve"> statement of changes in equity</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C3515D" w:rsidRPr="00E136FB">
        <w:rPr>
          <w:rFonts w:ascii="Arial Nova" w:eastAsia="Times New Roman" w:hAnsi="Arial Nova" w:cs="Arial"/>
          <w:color w:val="000000"/>
          <w:sz w:val="22"/>
          <w:szCs w:val="22"/>
          <w:lang w:val="en-ZA" w:eastAsia="en-ZA"/>
        </w:rPr>
        <w:t xml:space="preserve"> the consolidated</w:t>
      </w:r>
      <w:r w:rsidRPr="00E136FB">
        <w:rPr>
          <w:rFonts w:ascii="Arial Nova" w:eastAsia="Times New Roman" w:hAnsi="Arial Nova" w:cs="Arial"/>
          <w:color w:val="000000"/>
          <w:sz w:val="22"/>
          <w:szCs w:val="22"/>
          <w:lang w:val="en-ZA" w:eastAsia="en-ZA"/>
        </w:rPr>
        <w:t xml:space="preserve"> statement of cash flows for the year then ended</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C3515D"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notes to the</w:t>
      </w:r>
      <w:r w:rsidR="007A2B0F" w:rsidRPr="00E136FB">
        <w:rPr>
          <w:rFonts w:ascii="Arial Nova" w:eastAsia="Times New Roman" w:hAnsi="Arial Nova" w:cs="Arial"/>
          <w:color w:val="000000"/>
          <w:sz w:val="22"/>
          <w:szCs w:val="22"/>
          <w:lang w:val="en-ZA" w:eastAsia="en-ZA"/>
        </w:rPr>
        <w:t xml:space="preserve"> consolidated</w:t>
      </w:r>
      <w:r w:rsidRPr="00E136FB">
        <w:rPr>
          <w:rFonts w:ascii="Arial Nova" w:eastAsia="Times New Roman" w:hAnsi="Arial Nova" w:cs="Arial"/>
          <w:color w:val="000000"/>
          <w:sz w:val="22"/>
          <w:szCs w:val="22"/>
          <w:lang w:val="en-ZA" w:eastAsia="en-ZA"/>
        </w:rPr>
        <w:t xml:space="preserve"> financial statements, including </w:t>
      </w:r>
      <w:r w:rsidR="0097477C" w:rsidRPr="00E136FB">
        <w:rPr>
          <w:rFonts w:ascii="Arial Nova" w:eastAsia="Times New Roman" w:hAnsi="Arial Nova" w:cs="Arial"/>
          <w:color w:val="000000"/>
          <w:sz w:val="22"/>
          <w:szCs w:val="22"/>
          <w:lang w:val="en-ZA" w:eastAsia="en-ZA"/>
        </w:rPr>
        <w:t>material accounting policy information</w:t>
      </w:r>
      <w:r w:rsidR="00435D5A" w:rsidRPr="00E755B7">
        <w:rPr>
          <w:rFonts w:ascii="Arial Nova" w:eastAsia="Times New Roman" w:hAnsi="Arial Nova" w:cs="Arial"/>
          <w:bCs/>
          <w:color w:val="000000"/>
          <w:sz w:val="22"/>
          <w:szCs w:val="22"/>
          <w:vertAlign w:val="superscript"/>
          <w:lang w:val="en-ZA" w:eastAsia="en-ZA"/>
        </w:rPr>
        <w:t>[N4]</w:t>
      </w:r>
      <w:r w:rsidRPr="00E136FB">
        <w:rPr>
          <w:rFonts w:ascii="Arial Nova" w:eastAsia="Times New Roman" w:hAnsi="Arial Nova" w:cs="Arial"/>
          <w:color w:val="000000"/>
          <w:sz w:val="22"/>
          <w:szCs w:val="22"/>
          <w:lang w:val="en-ZA" w:eastAsia="en-ZA"/>
        </w:rPr>
        <w:t xml:space="preserve">. </w:t>
      </w:r>
    </w:p>
    <w:p w14:paraId="51C7B910" w14:textId="6C9DD98F" w:rsidR="00CE555A" w:rsidRPr="00E136FB" w:rsidRDefault="00770CF3" w:rsidP="008D03D1">
      <w:pPr>
        <w:pStyle w:val="ac-01"/>
        <w:tabs>
          <w:tab w:val="left" w:pos="8505"/>
        </w:tabs>
        <w:spacing w:after="120" w:line="276" w:lineRule="auto"/>
        <w:ind w:left="425" w:right="6"/>
        <w:jc w:val="both"/>
        <w:rPr>
          <w:rFonts w:ascii="Arial Nova" w:hAnsi="Arial Nova" w:cs="Arial"/>
          <w:sz w:val="22"/>
          <w:szCs w:val="22"/>
        </w:rPr>
      </w:pPr>
      <w:r w:rsidRPr="00E136FB">
        <w:rPr>
          <w:rFonts w:ascii="Arial Nova" w:hAnsi="Arial Nova" w:cs="Arial"/>
          <w:sz w:val="22"/>
          <w:szCs w:val="22"/>
        </w:rPr>
        <w:t xml:space="preserve">In our opinion, the </w:t>
      </w:r>
      <w:r w:rsidRPr="00E136FB">
        <w:rPr>
          <w:rFonts w:ascii="Arial Nova" w:eastAsia="Times New Roman" w:hAnsi="Arial Nova" w:cs="Arial"/>
          <w:color w:val="000000"/>
          <w:sz w:val="22"/>
          <w:szCs w:val="22"/>
          <w:lang w:val="en-ZA" w:eastAsia="en-ZA"/>
        </w:rPr>
        <w:t xml:space="preserve">consolidated </w:t>
      </w:r>
      <w:r w:rsidRPr="00E136FB">
        <w:rPr>
          <w:rFonts w:ascii="Arial Nova" w:hAnsi="Arial Nova" w:cs="Arial"/>
          <w:sz w:val="22"/>
          <w:szCs w:val="22"/>
        </w:rPr>
        <w:t>financial statements present fairly, in all material respects</w:t>
      </w:r>
      <w:r w:rsidR="00435D5A" w:rsidRPr="00E755B7">
        <w:rPr>
          <w:rFonts w:ascii="Arial Nova" w:hAnsi="Arial Nova" w:cs="Arial"/>
          <w:sz w:val="22"/>
          <w:szCs w:val="22"/>
          <w:vertAlign w:val="superscript"/>
        </w:rPr>
        <w:t>[N5]</w:t>
      </w:r>
      <w:r w:rsidR="00873E6A" w:rsidRPr="00E755B7">
        <w:rPr>
          <w:rFonts w:ascii="Arial Nova" w:hAnsi="Arial Nova" w:cs="Arial"/>
          <w:bCs/>
          <w:sz w:val="22"/>
          <w:szCs w:val="22"/>
        </w:rPr>
        <w:t>,</w:t>
      </w:r>
      <w:r w:rsidRPr="00E136FB">
        <w:rPr>
          <w:rFonts w:ascii="Arial Nova" w:hAnsi="Arial Nova" w:cs="Arial"/>
          <w:sz w:val="22"/>
          <w:szCs w:val="22"/>
        </w:rPr>
        <w:t xml:space="preserve"> the </w:t>
      </w:r>
      <w:r w:rsidRPr="00E136FB">
        <w:rPr>
          <w:rFonts w:ascii="Arial Nova" w:eastAsia="Times New Roman" w:hAnsi="Arial Nova" w:cs="Arial"/>
          <w:color w:val="000000"/>
          <w:sz w:val="22"/>
          <w:szCs w:val="22"/>
          <w:lang w:val="en-ZA" w:eastAsia="en-ZA"/>
        </w:rPr>
        <w:t xml:space="preserve">consolidated </w:t>
      </w:r>
      <w:r w:rsidRPr="00E136FB">
        <w:rPr>
          <w:rFonts w:ascii="Arial Nova" w:hAnsi="Arial Nova" w:cs="Arial"/>
          <w:sz w:val="22"/>
          <w:szCs w:val="22"/>
        </w:rPr>
        <w:t xml:space="preserve">financial position of </w:t>
      </w:r>
      <w:r w:rsidR="00AE4816" w:rsidRPr="00E136FB">
        <w:rPr>
          <w:rFonts w:ascii="Arial Nova" w:hAnsi="Arial Nova" w:cs="Arial"/>
          <w:sz w:val="22"/>
          <w:szCs w:val="22"/>
        </w:rPr>
        <w:t>ABC Limited</w:t>
      </w:r>
      <w:r w:rsidR="00D54EF4" w:rsidRPr="00E136FB">
        <w:rPr>
          <w:rFonts w:ascii="Arial Nova" w:hAnsi="Arial Nova" w:cs="Arial"/>
          <w:sz w:val="22"/>
          <w:szCs w:val="22"/>
        </w:rPr>
        <w:t xml:space="preserve"> and its subsidiaries</w:t>
      </w:r>
      <w:r w:rsidRPr="00E136FB">
        <w:rPr>
          <w:rFonts w:ascii="Arial Nova" w:hAnsi="Arial Nova" w:cs="Arial"/>
          <w:sz w:val="22"/>
          <w:szCs w:val="22"/>
        </w:rPr>
        <w:t xml:space="preserve"> as at 31</w:t>
      </w:r>
      <w:r w:rsidR="00873E6A">
        <w:rPr>
          <w:rFonts w:ascii="Arial Nova" w:hAnsi="Arial Nova" w:cs="Arial"/>
          <w:sz w:val="22"/>
          <w:szCs w:val="22"/>
        </w:rPr>
        <w:t xml:space="preserve"> </w:t>
      </w:r>
      <w:r w:rsidRPr="00E136FB">
        <w:rPr>
          <w:rFonts w:ascii="Arial Nova" w:hAnsi="Arial Nova" w:cs="Arial"/>
          <w:sz w:val="22"/>
          <w:szCs w:val="22"/>
        </w:rPr>
        <w:t>December</w:t>
      </w:r>
      <w:r w:rsidR="00873E6A">
        <w:rPr>
          <w:rFonts w:ascii="Arial Nova" w:hAnsi="Arial Nova" w:cs="Arial"/>
          <w:sz w:val="22"/>
          <w:szCs w:val="22"/>
        </w:rPr>
        <w:t xml:space="preserve"> </w:t>
      </w:r>
      <w:r w:rsidRPr="00E136FB">
        <w:rPr>
          <w:rFonts w:ascii="Arial Nova" w:hAnsi="Arial Nova" w:cs="Arial"/>
          <w:sz w:val="22"/>
          <w:szCs w:val="22"/>
        </w:rPr>
        <w:t>20X</w:t>
      </w:r>
      <w:r w:rsidR="00873E6A">
        <w:rPr>
          <w:rFonts w:ascii="Arial Nova" w:hAnsi="Arial Nova" w:cs="Arial"/>
          <w:sz w:val="22"/>
          <w:szCs w:val="22"/>
        </w:rPr>
        <w:t>X</w:t>
      </w:r>
      <w:r w:rsidRPr="00E136FB">
        <w:rPr>
          <w:rFonts w:ascii="Arial Nova" w:hAnsi="Arial Nova" w:cs="Arial"/>
          <w:sz w:val="22"/>
          <w:szCs w:val="22"/>
        </w:rPr>
        <w:t xml:space="preserve">, and </w:t>
      </w:r>
      <w:r w:rsidR="006546F9" w:rsidRPr="00E136FB">
        <w:rPr>
          <w:rFonts w:ascii="Arial Nova" w:hAnsi="Arial Nova" w:cs="Arial"/>
          <w:sz w:val="22"/>
          <w:szCs w:val="22"/>
        </w:rPr>
        <w:t>its</w:t>
      </w:r>
      <w:r w:rsidR="00C3515D" w:rsidRPr="00E136FB">
        <w:rPr>
          <w:rFonts w:ascii="Arial Nova" w:hAnsi="Arial Nova" w:cs="Arial"/>
          <w:sz w:val="22"/>
          <w:szCs w:val="22"/>
        </w:rPr>
        <w:t xml:space="preserve"> </w:t>
      </w:r>
      <w:r w:rsidR="00C3515D" w:rsidRPr="00E136FB">
        <w:rPr>
          <w:rFonts w:ascii="Arial Nova" w:eastAsia="Times New Roman" w:hAnsi="Arial Nova" w:cs="Arial"/>
          <w:color w:val="000000"/>
          <w:sz w:val="22"/>
          <w:szCs w:val="22"/>
          <w:lang w:val="en-ZA" w:eastAsia="en-ZA"/>
        </w:rPr>
        <w:t>consolidated</w:t>
      </w:r>
      <w:r w:rsidRPr="00E136FB">
        <w:rPr>
          <w:rFonts w:ascii="Arial Nova" w:hAnsi="Arial Nova" w:cs="Arial"/>
          <w:sz w:val="22"/>
          <w:szCs w:val="22"/>
        </w:rPr>
        <w:t xml:space="preserve"> financial performance and </w:t>
      </w:r>
      <w:r w:rsidR="00C3515D" w:rsidRPr="00E136FB">
        <w:rPr>
          <w:rFonts w:ascii="Arial Nova" w:hAnsi="Arial Nova" w:cs="Arial"/>
          <w:sz w:val="22"/>
          <w:szCs w:val="22"/>
        </w:rPr>
        <w:t xml:space="preserve">consolidated </w:t>
      </w:r>
      <w:r w:rsidRPr="00E136FB">
        <w:rPr>
          <w:rFonts w:ascii="Arial Nova" w:hAnsi="Arial Nova" w:cs="Arial"/>
          <w:sz w:val="22"/>
          <w:szCs w:val="22"/>
        </w:rPr>
        <w:t>cash flows for the year then ended</w:t>
      </w:r>
      <w:r w:rsidR="00873E6A">
        <w:rPr>
          <w:rFonts w:ascii="Arial Nova" w:hAnsi="Arial Nova" w:cs="Arial"/>
          <w:sz w:val="22"/>
          <w:szCs w:val="22"/>
        </w:rPr>
        <w:t>,</w:t>
      </w:r>
      <w:r w:rsidRPr="00E136FB">
        <w:rPr>
          <w:rFonts w:ascii="Arial Nova" w:hAnsi="Arial Nova" w:cs="Arial"/>
          <w:sz w:val="22"/>
          <w:szCs w:val="22"/>
        </w:rPr>
        <w:t xml:space="preserve"> in accordance with </w:t>
      </w:r>
      <w:r w:rsidR="00A01508">
        <w:rPr>
          <w:rFonts w:ascii="Arial Nova" w:hAnsi="Arial Nova" w:cs="Arial"/>
          <w:sz w:val="22"/>
          <w:szCs w:val="22"/>
        </w:rPr>
        <w:t>IFRS</w:t>
      </w:r>
      <w:r w:rsidRPr="00E136FB">
        <w:rPr>
          <w:rFonts w:ascii="Arial Nova" w:hAnsi="Arial Nova" w:cs="Arial"/>
          <w:sz w:val="22"/>
          <w:szCs w:val="22"/>
        </w:rPr>
        <w:t xml:space="preserve"> </w:t>
      </w:r>
      <w:r w:rsidR="008C5B34" w:rsidRPr="00862F04">
        <w:rPr>
          <w:rFonts w:ascii="Arial Nova" w:hAnsi="Arial Nova" w:cs="Arial"/>
          <w:sz w:val="22"/>
          <w:szCs w:val="22"/>
        </w:rPr>
        <w:t>Accounting Standards as issued</w:t>
      </w:r>
      <w:r w:rsidR="008C5B34">
        <w:t xml:space="preserve"> </w:t>
      </w:r>
      <w:r w:rsidR="008C5B34" w:rsidRPr="00862F04">
        <w:rPr>
          <w:rFonts w:ascii="Arial Nova" w:hAnsi="Arial Nova" w:cs="Arial"/>
          <w:sz w:val="22"/>
          <w:szCs w:val="22"/>
        </w:rPr>
        <w:t>by the International Accounting Standards Board</w:t>
      </w:r>
      <w:r w:rsidR="008C5B34" w:rsidRPr="00E136FB">
        <w:rPr>
          <w:rFonts w:ascii="Arial Nova" w:hAnsi="Arial Nova" w:cs="Arial"/>
          <w:sz w:val="22"/>
          <w:szCs w:val="22"/>
        </w:rPr>
        <w:t xml:space="preserve"> </w:t>
      </w:r>
      <w:r w:rsidRPr="00E136FB">
        <w:rPr>
          <w:rFonts w:ascii="Arial Nova" w:hAnsi="Arial Nova" w:cs="Arial"/>
          <w:sz w:val="22"/>
          <w:szCs w:val="22"/>
        </w:rPr>
        <w:t>and the requirements of the Companies Act of South Africa.</w:t>
      </w:r>
    </w:p>
    <w:p w14:paraId="1B8892AB" w14:textId="77777777" w:rsidR="007F6ABD" w:rsidRPr="00E136FB" w:rsidRDefault="007F6ABD" w:rsidP="00E755B7">
      <w:pPr>
        <w:keepNext/>
        <w:widowControl/>
        <w:tabs>
          <w:tab w:val="left" w:pos="8505"/>
        </w:tabs>
        <w:spacing w:before="240" w:line="276" w:lineRule="auto"/>
        <w:ind w:left="425" w:right="6"/>
        <w:rPr>
          <w:rFonts w:ascii="Arial Nova" w:eastAsia="Times New Roman" w:hAnsi="Arial Nova" w:cs="Arial"/>
          <w:bCs/>
          <w:i/>
          <w:lang w:val="en-ZA" w:eastAsia="en-ZA"/>
        </w:rPr>
      </w:pPr>
      <w:r w:rsidRPr="00E136FB">
        <w:rPr>
          <w:rFonts w:ascii="Arial Nova" w:eastAsia="Times New Roman" w:hAnsi="Arial Nova" w:cs="Arial"/>
          <w:bCs/>
          <w:i/>
          <w:color w:val="000000"/>
          <w:lang w:val="en-ZA" w:eastAsia="en-ZA"/>
        </w:rPr>
        <w:t>Basis for Opinion</w:t>
      </w:r>
    </w:p>
    <w:p w14:paraId="6E44D675" w14:textId="5DA13DE1" w:rsidR="005B070E" w:rsidRPr="00E136FB" w:rsidRDefault="007F6ABD" w:rsidP="00F27B1B">
      <w:pPr>
        <w:pStyle w:val="Default"/>
        <w:spacing w:after="120" w:line="276" w:lineRule="auto"/>
        <w:ind w:left="425" w:right="6"/>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 xml:space="preserve">We conducted our audit in accordance with International Standards on Auditing (ISAs). Our responsibilities under those standards are further described in the </w:t>
      </w:r>
      <w:r w:rsidRPr="00862F04">
        <w:rPr>
          <w:rFonts w:ascii="Arial Nova" w:eastAsia="Times New Roman" w:hAnsi="Arial Nova" w:cs="Arial"/>
          <w:i/>
          <w:iCs/>
          <w:sz w:val="22"/>
          <w:szCs w:val="22"/>
          <w:lang w:val="en-ZA" w:eastAsia="en-ZA"/>
        </w:rPr>
        <w:t>Auditor’s Responsibilities for the Audit of the Consolidated Financial Statements</w:t>
      </w:r>
      <w:r w:rsidRPr="00E136FB">
        <w:rPr>
          <w:rFonts w:ascii="Arial Nova" w:eastAsia="Times New Roman" w:hAnsi="Arial Nova" w:cs="Arial"/>
          <w:sz w:val="22"/>
          <w:szCs w:val="22"/>
          <w:lang w:val="en-ZA" w:eastAsia="en-ZA"/>
        </w:rPr>
        <w:t xml:space="preserve"> section of our report. We are independent of the group</w:t>
      </w:r>
      <w:r w:rsidR="00F27B1B">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the Independent Regulatory Board for Auditors’ </w:t>
      </w:r>
      <w:r w:rsidRPr="00862F04">
        <w:rPr>
          <w:rFonts w:ascii="Arial Nova" w:eastAsia="Times New Roman" w:hAnsi="Arial Nova" w:cs="Arial"/>
          <w:i/>
          <w:iCs/>
          <w:sz w:val="22"/>
          <w:szCs w:val="22"/>
          <w:lang w:val="en-ZA" w:eastAsia="en-ZA"/>
        </w:rPr>
        <w:t>Code of Professional Conduct for Registered Auditors</w:t>
      </w:r>
      <w:r w:rsidRPr="00E136FB">
        <w:rPr>
          <w:rFonts w:ascii="Arial Nova" w:eastAsia="Times New Roman" w:hAnsi="Arial Nova" w:cs="Arial"/>
          <w:sz w:val="22"/>
          <w:szCs w:val="22"/>
          <w:lang w:val="en-ZA" w:eastAsia="en-ZA"/>
        </w:rPr>
        <w:t xml:space="preserve"> (IRBA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sidRPr="00E136FB">
        <w:rPr>
          <w:rFonts w:ascii="Arial Nova" w:eastAsia="Times New Roman" w:hAnsi="Arial Nova" w:cs="Arial"/>
          <w:sz w:val="22"/>
          <w:szCs w:val="22"/>
          <w:vertAlign w:val="superscript"/>
          <w:lang w:val="en-ZA" w:eastAsia="en-ZA"/>
        </w:rPr>
        <w:t>[N6]</w:t>
      </w:r>
      <w:r w:rsidRPr="00E136FB">
        <w:rPr>
          <w:rFonts w:ascii="Arial Nova" w:eastAsia="Times New Roman" w:hAnsi="Arial Nova" w:cs="Arial"/>
          <w:sz w:val="22"/>
          <w:szCs w:val="22"/>
          <w:lang w:val="en-ZA" w:eastAsia="en-ZA"/>
        </w:rPr>
        <w:t xml:space="preserve">. The IRBA Code is consistent with the corresponding sections of the International Ethics Standards Board for Accountants’ </w:t>
      </w:r>
      <w:r w:rsidRPr="00E136FB">
        <w:rPr>
          <w:rFonts w:ascii="Arial Nova" w:eastAsia="Times New Roman" w:hAnsi="Arial Nova" w:cs="Arial"/>
          <w:i/>
          <w:iCs/>
          <w:sz w:val="22"/>
          <w:szCs w:val="22"/>
          <w:lang w:val="en-ZA" w:eastAsia="en-ZA"/>
        </w:rPr>
        <w:t xml:space="preserve">International Code of Ethics for Professional Accountants (including International </w:t>
      </w:r>
      <w:r w:rsidRPr="00E136FB">
        <w:rPr>
          <w:rFonts w:ascii="Arial Nova" w:eastAsia="Times New Roman" w:hAnsi="Arial Nova" w:cs="Arial"/>
          <w:i/>
          <w:iCs/>
          <w:sz w:val="22"/>
          <w:szCs w:val="22"/>
          <w:lang w:val="en-ZA" w:eastAsia="en-ZA"/>
        </w:rPr>
        <w:lastRenderedPageBreak/>
        <w:t>Independence Standards</w:t>
      </w:r>
      <w:r w:rsidRPr="00E136FB">
        <w:rPr>
          <w:rFonts w:ascii="Arial Nova" w:eastAsia="Times New Roman" w:hAnsi="Arial Nova" w:cs="Arial"/>
          <w:sz w:val="22"/>
          <w:szCs w:val="22"/>
          <w:lang w:val="en-ZA" w:eastAsia="en-ZA"/>
        </w:rPr>
        <w:t>). We believe that the audit evidence we have obtained is sufficient and appropriate to provide a basis for our opinion.</w:t>
      </w:r>
      <w:r w:rsidR="005B070E" w:rsidRPr="00E136FB">
        <w:rPr>
          <w:rFonts w:ascii="Arial Nova" w:eastAsia="Times New Roman" w:hAnsi="Arial Nova" w:cs="Arial"/>
          <w:sz w:val="22"/>
          <w:szCs w:val="22"/>
          <w:lang w:val="en-ZA" w:eastAsia="en-ZA"/>
        </w:rPr>
        <w:t xml:space="preserve">  </w:t>
      </w:r>
    </w:p>
    <w:p w14:paraId="10B47C5C" w14:textId="4936B4DB" w:rsidR="00844CF3" w:rsidRPr="00862F04" w:rsidRDefault="00844CF3" w:rsidP="00E755B7">
      <w:pPr>
        <w:pStyle w:val="Default"/>
        <w:spacing w:after="120" w:line="276" w:lineRule="auto"/>
        <w:ind w:left="425" w:right="6"/>
        <w:jc w:val="both"/>
        <w:rPr>
          <w:rFonts w:ascii="Arial Nova" w:eastAsia="Times New Roman" w:hAnsi="Arial Nova" w:cs="Arial"/>
          <w:color w:val="auto"/>
          <w:sz w:val="22"/>
          <w:szCs w:val="22"/>
          <w:lang w:val="en-ZA" w:eastAsia="en-ZA"/>
        </w:rPr>
      </w:pPr>
      <w:r w:rsidRPr="00862F04">
        <w:rPr>
          <w:rFonts w:ascii="Arial Nova" w:eastAsia="Times New Roman" w:hAnsi="Arial Nova" w:cs="Arial"/>
          <w:color w:val="auto"/>
          <w:sz w:val="22"/>
          <w:szCs w:val="22"/>
          <w:lang w:val="en-ZA" w:eastAsia="en-ZA"/>
        </w:rPr>
        <w:t>In terms of the IRBA Rule</w:t>
      </w:r>
      <w:r w:rsidR="005B070E" w:rsidRPr="00862F04">
        <w:rPr>
          <w:rFonts w:ascii="Arial Nova" w:eastAsia="Times New Roman" w:hAnsi="Arial Nova" w:cs="Arial"/>
          <w:color w:val="auto"/>
          <w:sz w:val="22"/>
          <w:szCs w:val="22"/>
          <w:lang w:val="en-ZA" w:eastAsia="en-ZA"/>
        </w:rPr>
        <w:t xml:space="preserve"> on Enhanced Auditor Reporting for the Audit of Financial Statements of Public Interest Entities, </w:t>
      </w:r>
      <w:r w:rsidRPr="00862F04">
        <w:rPr>
          <w:rFonts w:ascii="Arial Nova" w:eastAsia="Times New Roman" w:hAnsi="Arial Nova" w:cs="Arial"/>
          <w:color w:val="auto"/>
          <w:sz w:val="22"/>
          <w:szCs w:val="22"/>
          <w:lang w:val="en-ZA" w:eastAsia="en-ZA"/>
        </w:rPr>
        <w:t xml:space="preserve">published in Government Gazette </w:t>
      </w:r>
      <w:r w:rsidR="00F27B1B">
        <w:rPr>
          <w:rFonts w:ascii="Arial Nova" w:eastAsia="Times New Roman" w:hAnsi="Arial Nova" w:cs="Arial"/>
          <w:color w:val="auto"/>
          <w:sz w:val="22"/>
          <w:szCs w:val="22"/>
          <w:lang w:val="en-ZA" w:eastAsia="en-ZA"/>
        </w:rPr>
        <w:t>No.</w:t>
      </w:r>
      <w:r w:rsidRPr="00862F04">
        <w:rPr>
          <w:rFonts w:ascii="Arial Nova" w:eastAsia="Times New Roman" w:hAnsi="Arial Nova" w:cs="Arial"/>
          <w:color w:val="auto"/>
          <w:sz w:val="22"/>
          <w:szCs w:val="22"/>
          <w:lang w:val="en-ZA" w:eastAsia="en-ZA"/>
        </w:rPr>
        <w:t xml:space="preserve"> </w:t>
      </w:r>
      <w:r w:rsidR="00E3733D" w:rsidRPr="002F53B4">
        <w:rPr>
          <w:rFonts w:ascii="Arial Nova" w:eastAsia="Times New Roman" w:hAnsi="Arial Nova" w:cs="Arial"/>
          <w:color w:val="auto"/>
          <w:sz w:val="22"/>
          <w:szCs w:val="22"/>
          <w:lang w:val="en-ZA" w:eastAsia="en-ZA"/>
        </w:rPr>
        <w:t>49309</w:t>
      </w:r>
      <w:r w:rsidR="0087185D" w:rsidRPr="00862F04">
        <w:rPr>
          <w:rFonts w:ascii="Arial Nova" w:eastAsia="Times New Roman" w:hAnsi="Arial Nova" w:cs="Arial"/>
          <w:color w:val="auto"/>
          <w:sz w:val="22"/>
          <w:szCs w:val="22"/>
          <w:lang w:val="en-ZA" w:eastAsia="en-ZA"/>
        </w:rPr>
        <w:t xml:space="preserve"> </w:t>
      </w:r>
      <w:r w:rsidRPr="00862F04">
        <w:rPr>
          <w:rFonts w:ascii="Arial Nova" w:eastAsia="Times New Roman" w:hAnsi="Arial Nova" w:cs="Arial"/>
          <w:color w:val="auto"/>
          <w:sz w:val="22"/>
          <w:szCs w:val="22"/>
          <w:lang w:val="en-ZA" w:eastAsia="en-ZA"/>
        </w:rPr>
        <w:t xml:space="preserve">dated </w:t>
      </w:r>
      <w:r w:rsidR="00DC4D44" w:rsidRPr="00862F04">
        <w:rPr>
          <w:rFonts w:ascii="Arial Nova" w:eastAsia="Times New Roman" w:hAnsi="Arial Nova" w:cs="Arial"/>
          <w:color w:val="auto"/>
          <w:sz w:val="22"/>
          <w:szCs w:val="22"/>
          <w:lang w:val="en-ZA" w:eastAsia="en-ZA"/>
        </w:rPr>
        <w:t xml:space="preserve">15 September 2023 </w:t>
      </w:r>
      <w:r w:rsidR="00C43303" w:rsidRPr="00862F04">
        <w:rPr>
          <w:rFonts w:ascii="Arial Nova" w:eastAsia="Times New Roman" w:hAnsi="Arial Nova" w:cs="Arial"/>
          <w:color w:val="auto"/>
          <w:sz w:val="22"/>
          <w:szCs w:val="22"/>
          <w:lang w:val="en-ZA" w:eastAsia="en-ZA"/>
        </w:rPr>
        <w:t>(</w:t>
      </w:r>
      <w:r w:rsidRPr="00862F04">
        <w:rPr>
          <w:rFonts w:ascii="Arial Nova" w:eastAsia="Times New Roman" w:hAnsi="Arial Nova" w:cs="Arial"/>
          <w:color w:val="auto"/>
          <w:sz w:val="22"/>
          <w:szCs w:val="22"/>
          <w:lang w:val="en-ZA" w:eastAsia="en-ZA"/>
        </w:rPr>
        <w:t>EAR Rule</w:t>
      </w:r>
      <w:r w:rsidR="00C43303" w:rsidRPr="00862F04">
        <w:rPr>
          <w:rFonts w:ascii="Arial Nova" w:eastAsia="Times New Roman" w:hAnsi="Arial Nova" w:cs="Arial"/>
          <w:color w:val="auto"/>
          <w:sz w:val="22"/>
          <w:szCs w:val="22"/>
          <w:lang w:val="en-ZA" w:eastAsia="en-ZA"/>
        </w:rPr>
        <w:t>)</w:t>
      </w:r>
      <w:r w:rsidR="00B06E42" w:rsidRPr="00E755B7">
        <w:rPr>
          <w:rFonts w:ascii="Arial Nova" w:eastAsia="Times New Roman" w:hAnsi="Arial Nova" w:cs="Arial"/>
          <w:color w:val="auto"/>
          <w:sz w:val="22"/>
          <w:szCs w:val="22"/>
          <w:vertAlign w:val="superscript"/>
          <w:lang w:val="en-ZA" w:eastAsia="en-ZA"/>
        </w:rPr>
        <w:t>[N16]</w:t>
      </w:r>
      <w:r w:rsidRPr="00F27B1B">
        <w:rPr>
          <w:rFonts w:ascii="Arial Nova" w:eastAsia="Times New Roman" w:hAnsi="Arial Nova" w:cs="Arial"/>
          <w:color w:val="auto"/>
          <w:sz w:val="22"/>
          <w:szCs w:val="22"/>
          <w:lang w:val="en-ZA" w:eastAsia="en-ZA"/>
        </w:rPr>
        <w:t>,</w:t>
      </w:r>
      <w:r w:rsidRPr="00862F04">
        <w:rPr>
          <w:rFonts w:ascii="Arial Nova" w:eastAsia="Times New Roman" w:hAnsi="Arial Nova" w:cs="Arial"/>
          <w:color w:val="auto"/>
          <w:sz w:val="22"/>
          <w:szCs w:val="22"/>
          <w:lang w:val="en-ZA" w:eastAsia="en-ZA"/>
        </w:rPr>
        <w:t xml:space="preserve"> we report</w:t>
      </w:r>
      <w:r w:rsidR="00B06E42" w:rsidRPr="00862F04">
        <w:rPr>
          <w:rFonts w:ascii="Arial Nova" w:eastAsia="Times New Roman" w:hAnsi="Arial Nova" w:cs="Arial"/>
          <w:color w:val="auto"/>
          <w:sz w:val="22"/>
          <w:szCs w:val="22"/>
          <w:lang w:val="en-ZA" w:eastAsia="en-ZA"/>
        </w:rPr>
        <w:t>:</w:t>
      </w:r>
    </w:p>
    <w:p w14:paraId="1463C224" w14:textId="4FFACF0D" w:rsidR="00BB58FF" w:rsidRPr="00862F04" w:rsidRDefault="002A6696" w:rsidP="00DF0E7D">
      <w:pPr>
        <w:keepNext/>
        <w:widowControl/>
        <w:tabs>
          <w:tab w:val="left" w:pos="8505"/>
        </w:tabs>
        <w:spacing w:before="120" w:line="276" w:lineRule="auto"/>
        <w:ind w:left="709" w:right="6"/>
        <w:rPr>
          <w:rFonts w:ascii="Arial Nova" w:eastAsia="Times New Roman" w:hAnsi="Arial Nova" w:cs="Arial"/>
          <w:bCs/>
          <w:iCs/>
          <w:lang w:val="en-ZA" w:eastAsia="en-ZA"/>
        </w:rPr>
      </w:pPr>
      <w:r w:rsidRPr="00862F04">
        <w:rPr>
          <w:rFonts w:ascii="Arial Nova" w:eastAsia="Times New Roman" w:hAnsi="Arial Nova" w:cs="Arial"/>
          <w:bCs/>
          <w:iCs/>
          <w:lang w:val="en-ZA" w:eastAsia="en-ZA"/>
        </w:rPr>
        <w:t xml:space="preserve">Final </w:t>
      </w:r>
      <w:r w:rsidR="00B269CC" w:rsidRPr="00862F04">
        <w:rPr>
          <w:rFonts w:ascii="Arial Nova" w:eastAsia="Times New Roman" w:hAnsi="Arial Nova" w:cs="Arial"/>
          <w:bCs/>
          <w:iCs/>
          <w:lang w:val="en-ZA" w:eastAsia="en-ZA"/>
        </w:rPr>
        <w:t>Materiality</w:t>
      </w:r>
      <w:r w:rsidR="003A42CC" w:rsidRPr="00862F04">
        <w:rPr>
          <w:rFonts w:ascii="Arial Nova" w:eastAsia="Times New Roman" w:hAnsi="Arial Nova" w:cs="Arial"/>
          <w:bCs/>
          <w:iCs/>
          <w:lang w:val="en-ZA" w:eastAsia="en-ZA"/>
        </w:rPr>
        <w:t xml:space="preserve"> </w:t>
      </w:r>
    </w:p>
    <w:p w14:paraId="4E2A136F" w14:textId="378FE60D" w:rsidR="00B12C58" w:rsidRPr="00862F04" w:rsidRDefault="00401C55" w:rsidP="00DE7472">
      <w:pPr>
        <w:pStyle w:val="Default"/>
        <w:spacing w:line="276" w:lineRule="auto"/>
        <w:ind w:left="709" w:right="6"/>
        <w:jc w:val="both"/>
        <w:rPr>
          <w:rFonts w:ascii="Arial Nova" w:eastAsia="Times New Roman" w:hAnsi="Arial Nova" w:cs="Arial"/>
          <w:i/>
          <w:iCs/>
          <w:color w:val="auto"/>
          <w:sz w:val="22"/>
          <w:szCs w:val="22"/>
          <w:lang w:val="en-ZA" w:eastAsia="en-ZA"/>
        </w:rPr>
      </w:pPr>
      <w:r w:rsidRPr="00862F04">
        <w:rPr>
          <w:rFonts w:ascii="Arial Nova" w:hAnsi="Arial Nova" w:cs="Arial"/>
          <w:color w:val="auto"/>
          <w:sz w:val="22"/>
          <w:szCs w:val="22"/>
        </w:rPr>
        <w:t>[</w:t>
      </w:r>
      <w:r w:rsidR="00DC7393" w:rsidRPr="00862F04">
        <w:rPr>
          <w:rFonts w:ascii="Arial Nova" w:hAnsi="Arial Nova" w:cs="Arial"/>
          <w:i/>
          <w:iCs/>
          <w:color w:val="auto"/>
          <w:sz w:val="22"/>
          <w:szCs w:val="22"/>
        </w:rPr>
        <w:t xml:space="preserve">Insert the final materiality amount determined by the auditor for the </w:t>
      </w:r>
      <w:r w:rsidR="00325DC8" w:rsidRPr="00862F04">
        <w:rPr>
          <w:rFonts w:ascii="Arial Nova" w:hAnsi="Arial Nova" w:cs="Arial"/>
          <w:i/>
          <w:iCs/>
          <w:color w:val="auto"/>
          <w:sz w:val="22"/>
          <w:szCs w:val="22"/>
        </w:rPr>
        <w:t xml:space="preserve">consolidated </w:t>
      </w:r>
      <w:r w:rsidR="00DC7393" w:rsidRPr="00862F04">
        <w:rPr>
          <w:rFonts w:ascii="Arial Nova" w:hAnsi="Arial Nova" w:cs="Arial"/>
          <w:i/>
          <w:iCs/>
          <w:color w:val="auto"/>
          <w:sz w:val="22"/>
          <w:szCs w:val="22"/>
        </w:rPr>
        <w:t>financial statements as a whole and an explanation of significant judgements made by the auditor in determining this materiality</w:t>
      </w:r>
      <w:r w:rsidR="007E08AD" w:rsidRPr="00862F04">
        <w:rPr>
          <w:rFonts w:ascii="Arial Nova" w:hAnsi="Arial Nova" w:cs="Arial"/>
          <w:i/>
          <w:iCs/>
          <w:color w:val="auto"/>
          <w:sz w:val="22"/>
          <w:szCs w:val="22"/>
        </w:rPr>
        <w:t xml:space="preserve"> amount.</w:t>
      </w:r>
      <w:r w:rsidRPr="00862F04">
        <w:rPr>
          <w:rFonts w:ascii="Arial Nova" w:hAnsi="Arial Nova" w:cs="Arial"/>
          <w:color w:val="auto"/>
          <w:sz w:val="22"/>
          <w:szCs w:val="22"/>
        </w:rPr>
        <w:t>]</w:t>
      </w:r>
      <w:r w:rsidRPr="00862F04">
        <w:rPr>
          <w:rFonts w:ascii="Arial Nova" w:eastAsia="Times New Roman" w:hAnsi="Arial Nova" w:cs="Arial"/>
          <w:i/>
          <w:iCs/>
          <w:color w:val="auto"/>
          <w:sz w:val="22"/>
          <w:szCs w:val="22"/>
          <w:lang w:val="en-ZA" w:eastAsia="en-ZA"/>
        </w:rPr>
        <w:t xml:space="preserve"> </w:t>
      </w:r>
    </w:p>
    <w:p w14:paraId="338ECDAC" w14:textId="6BAB64A5" w:rsidR="00B102F0" w:rsidRPr="00862F04" w:rsidRDefault="009D484D" w:rsidP="002005FE">
      <w:pPr>
        <w:keepNext/>
        <w:widowControl/>
        <w:tabs>
          <w:tab w:val="left" w:pos="8505"/>
        </w:tabs>
        <w:spacing w:before="120" w:line="276" w:lineRule="auto"/>
        <w:ind w:left="709" w:right="6"/>
        <w:rPr>
          <w:rFonts w:ascii="Arial Nova" w:eastAsia="Times New Roman" w:hAnsi="Arial Nova" w:cs="Arial"/>
          <w:bCs/>
          <w:iCs/>
          <w:lang w:val="en-ZA" w:eastAsia="en-ZA"/>
        </w:rPr>
      </w:pPr>
      <w:r w:rsidRPr="00862F04">
        <w:rPr>
          <w:rFonts w:ascii="Arial Nova" w:eastAsia="Times New Roman" w:hAnsi="Arial Nova" w:cs="Arial"/>
          <w:bCs/>
          <w:iCs/>
          <w:lang w:val="en-ZA" w:eastAsia="en-ZA"/>
        </w:rPr>
        <w:t xml:space="preserve">Group </w:t>
      </w:r>
      <w:r w:rsidR="008F4249" w:rsidRPr="00862F04">
        <w:rPr>
          <w:rFonts w:ascii="Arial Nova" w:eastAsia="Times New Roman" w:hAnsi="Arial Nova" w:cs="Arial"/>
          <w:bCs/>
          <w:iCs/>
          <w:lang w:val="en-ZA" w:eastAsia="en-ZA"/>
        </w:rPr>
        <w:t xml:space="preserve">Audit </w:t>
      </w:r>
      <w:r w:rsidRPr="00862F04">
        <w:rPr>
          <w:rFonts w:ascii="Arial Nova" w:eastAsia="Times New Roman" w:hAnsi="Arial Nova" w:cs="Arial"/>
          <w:bCs/>
          <w:iCs/>
          <w:lang w:val="en-ZA" w:eastAsia="en-ZA"/>
        </w:rPr>
        <w:t>Scope</w:t>
      </w:r>
    </w:p>
    <w:p w14:paraId="103AD84A" w14:textId="4BB88458" w:rsidR="00AF3BA4" w:rsidRPr="00862F04" w:rsidRDefault="00A47696" w:rsidP="00E755B7">
      <w:pPr>
        <w:pStyle w:val="Default"/>
        <w:spacing w:before="120" w:after="120" w:line="276" w:lineRule="auto"/>
        <w:ind w:left="709" w:right="57"/>
        <w:jc w:val="both"/>
        <w:rPr>
          <w:rFonts w:ascii="Arial Nova" w:eastAsia="Times New Roman" w:hAnsi="Arial Nova" w:cs="Arial"/>
          <w:i/>
          <w:iCs/>
          <w:color w:val="auto"/>
          <w:sz w:val="22"/>
          <w:szCs w:val="22"/>
          <w:lang w:val="en-ZA" w:eastAsia="en-ZA"/>
        </w:rPr>
      </w:pPr>
      <w:r w:rsidRPr="00862F04">
        <w:rPr>
          <w:rFonts w:ascii="Arial Nova" w:eastAsia="Times New Roman" w:hAnsi="Arial Nova" w:cs="Arial"/>
          <w:color w:val="auto"/>
          <w:sz w:val="22"/>
          <w:szCs w:val="22"/>
          <w:lang w:val="en-ZA" w:eastAsia="en-ZA"/>
        </w:rPr>
        <w:t>[</w:t>
      </w:r>
      <w:r w:rsidR="00077E49" w:rsidRPr="00862F04">
        <w:rPr>
          <w:rFonts w:ascii="Arial Nova" w:eastAsia="Times New Roman" w:hAnsi="Arial Nova" w:cs="Arial"/>
          <w:i/>
          <w:iCs/>
          <w:color w:val="auto"/>
          <w:sz w:val="22"/>
          <w:szCs w:val="22"/>
          <w:lang w:val="en-ZA" w:eastAsia="en-ZA"/>
        </w:rPr>
        <w:t>Insert a description of t</w:t>
      </w:r>
      <w:r w:rsidR="00820754" w:rsidRPr="00862F04">
        <w:rPr>
          <w:rFonts w:ascii="Arial Nova" w:eastAsia="Times New Roman" w:hAnsi="Arial Nova" w:cs="Arial"/>
          <w:i/>
          <w:iCs/>
          <w:color w:val="auto"/>
          <w:sz w:val="22"/>
          <w:szCs w:val="22"/>
          <w:lang w:val="en-ZA" w:eastAsia="en-ZA"/>
        </w:rPr>
        <w:t>he scope of the audit of</w:t>
      </w:r>
      <w:r w:rsidR="003C4619" w:rsidRPr="00862F04">
        <w:rPr>
          <w:rFonts w:ascii="Arial Nova" w:eastAsia="Times New Roman" w:hAnsi="Arial Nova" w:cs="Arial"/>
          <w:i/>
          <w:iCs/>
          <w:color w:val="auto"/>
          <w:sz w:val="22"/>
          <w:szCs w:val="22"/>
          <w:lang w:val="en-ZA" w:eastAsia="en-ZA"/>
        </w:rPr>
        <w:t xml:space="preserve"> the</w:t>
      </w:r>
      <w:r w:rsidR="00820754" w:rsidRPr="00862F04">
        <w:rPr>
          <w:rFonts w:ascii="Arial Nova" w:eastAsia="Times New Roman" w:hAnsi="Arial Nova" w:cs="Arial"/>
          <w:i/>
          <w:iCs/>
          <w:color w:val="auto"/>
          <w:sz w:val="22"/>
          <w:szCs w:val="22"/>
          <w:lang w:val="en-ZA" w:eastAsia="en-ZA"/>
        </w:rPr>
        <w:t xml:space="preserve"> group financial statements, as defined in ISA 600 (Revised) and any significant judgements applied in this determination</w:t>
      </w:r>
      <w:r w:rsidRPr="00862F04">
        <w:rPr>
          <w:rFonts w:ascii="Arial Nova" w:eastAsia="Times New Roman" w:hAnsi="Arial Nova" w:cs="Arial"/>
          <w:i/>
          <w:iCs/>
          <w:color w:val="auto"/>
          <w:sz w:val="22"/>
          <w:szCs w:val="22"/>
          <w:lang w:val="en-ZA" w:eastAsia="en-ZA"/>
        </w:rPr>
        <w:t>.</w:t>
      </w:r>
      <w:r w:rsidRPr="00862F04">
        <w:rPr>
          <w:rFonts w:ascii="Arial Nova" w:eastAsia="Times New Roman" w:hAnsi="Arial Nova" w:cs="Arial"/>
          <w:color w:val="auto"/>
          <w:sz w:val="22"/>
          <w:szCs w:val="22"/>
          <w:lang w:val="en-ZA" w:eastAsia="en-ZA"/>
        </w:rPr>
        <w:t>]</w:t>
      </w:r>
    </w:p>
    <w:p w14:paraId="7B8C84DD" w14:textId="40B238D3" w:rsidR="006E7610" w:rsidRPr="00E136FB" w:rsidRDefault="006E7610" w:rsidP="00E755B7">
      <w:pPr>
        <w:pStyle w:val="Default"/>
        <w:spacing w:before="240" w:after="120" w:line="276" w:lineRule="auto"/>
        <w:ind w:left="425" w:right="57"/>
        <w:jc w:val="both"/>
        <w:rPr>
          <w:rFonts w:ascii="Arial Nova" w:hAnsi="Arial Nova" w:cs="Arial"/>
          <w:i/>
          <w:color w:val="auto"/>
          <w:sz w:val="22"/>
          <w:szCs w:val="22"/>
          <w:lang w:eastAsia="en-GB"/>
        </w:rPr>
      </w:pPr>
      <w:r w:rsidRPr="00E136FB">
        <w:rPr>
          <w:rFonts w:ascii="Arial Nova" w:hAnsi="Arial Nova" w:cs="Arial"/>
          <w:i/>
          <w:color w:val="auto"/>
          <w:sz w:val="22"/>
          <w:szCs w:val="22"/>
          <w:lang w:eastAsia="en-GB"/>
        </w:rPr>
        <w:t xml:space="preserve">Material Uncertainty Related to Going Concern </w:t>
      </w:r>
    </w:p>
    <w:p w14:paraId="58D209A5" w14:textId="7BD8D245" w:rsidR="006E7610" w:rsidRPr="00E136FB" w:rsidRDefault="006E7610" w:rsidP="00E755B7">
      <w:pPr>
        <w:pStyle w:val="Default"/>
        <w:spacing w:before="120" w:after="120" w:line="276" w:lineRule="auto"/>
        <w:ind w:left="425" w:right="57"/>
        <w:jc w:val="both"/>
        <w:rPr>
          <w:rFonts w:ascii="Arial Nova" w:hAnsi="Arial Nova"/>
          <w:color w:val="auto"/>
          <w:sz w:val="22"/>
          <w:szCs w:val="22"/>
        </w:rPr>
      </w:pPr>
      <w:r w:rsidRPr="00E136FB">
        <w:rPr>
          <w:rFonts w:ascii="Arial Nova" w:hAnsi="Arial Nova"/>
          <w:color w:val="auto"/>
          <w:sz w:val="22"/>
          <w:szCs w:val="22"/>
        </w:rPr>
        <w:t xml:space="preserve">We draw attention to Note X in the financial statements, which indicates that the </w:t>
      </w:r>
      <w:r w:rsidR="00952272" w:rsidRPr="00E136FB">
        <w:rPr>
          <w:rFonts w:ascii="Arial Nova" w:hAnsi="Arial Nova"/>
          <w:color w:val="auto"/>
          <w:sz w:val="22"/>
          <w:szCs w:val="22"/>
        </w:rPr>
        <w:t>group</w:t>
      </w:r>
      <w:r w:rsidRPr="00E136FB">
        <w:rPr>
          <w:rFonts w:ascii="Arial Nova" w:hAnsi="Arial Nova"/>
          <w:color w:val="auto"/>
          <w:sz w:val="22"/>
          <w:szCs w:val="22"/>
        </w:rPr>
        <w:t xml:space="preserve"> incurred a net loss of ZZZ during the year ended </w:t>
      </w:r>
      <w:r w:rsidR="00A66A4B" w:rsidRPr="00E136FB">
        <w:rPr>
          <w:rFonts w:ascii="Arial Nova" w:hAnsi="Arial Nova"/>
          <w:color w:val="auto"/>
          <w:sz w:val="22"/>
          <w:szCs w:val="22"/>
        </w:rPr>
        <w:t xml:space="preserve">31 </w:t>
      </w:r>
      <w:r w:rsidRPr="00E136FB">
        <w:rPr>
          <w:rFonts w:ascii="Arial Nova" w:hAnsi="Arial Nova"/>
          <w:color w:val="auto"/>
          <w:sz w:val="22"/>
          <w:szCs w:val="22"/>
        </w:rPr>
        <w:t>December 20X</w:t>
      </w:r>
      <w:r w:rsidR="00F27B1B">
        <w:rPr>
          <w:rFonts w:ascii="Arial Nova" w:hAnsi="Arial Nova"/>
          <w:color w:val="auto"/>
          <w:sz w:val="22"/>
          <w:szCs w:val="22"/>
        </w:rPr>
        <w:t>X</w:t>
      </w:r>
      <w:r w:rsidRPr="00E136FB">
        <w:rPr>
          <w:rFonts w:ascii="Arial Nova" w:hAnsi="Arial Nova"/>
          <w:color w:val="auto"/>
          <w:sz w:val="22"/>
          <w:szCs w:val="22"/>
        </w:rPr>
        <w:t xml:space="preserve"> and, as of that date, </w:t>
      </w:r>
      <w:r w:rsidR="00952272" w:rsidRPr="00E136FB">
        <w:rPr>
          <w:rFonts w:ascii="Arial Nova" w:hAnsi="Arial Nova"/>
          <w:color w:val="auto"/>
          <w:sz w:val="22"/>
          <w:szCs w:val="22"/>
        </w:rPr>
        <w:t>the group</w:t>
      </w:r>
      <w:r w:rsidRPr="00E136FB">
        <w:rPr>
          <w:rFonts w:ascii="Arial Nova" w:hAnsi="Arial Nova"/>
          <w:color w:val="auto"/>
          <w:sz w:val="22"/>
          <w:szCs w:val="22"/>
        </w:rPr>
        <w:t xml:space="preserve"> exceeded its total assets by YYY. As stated in Note </w:t>
      </w:r>
      <w:r w:rsidR="00952272" w:rsidRPr="00E136FB">
        <w:rPr>
          <w:rFonts w:ascii="Arial Nova" w:hAnsi="Arial Nova"/>
          <w:color w:val="auto"/>
          <w:sz w:val="22"/>
          <w:szCs w:val="22"/>
        </w:rPr>
        <w:t>X</w:t>
      </w:r>
      <w:r w:rsidRPr="00E136FB">
        <w:rPr>
          <w:rFonts w:ascii="Arial Nova" w:hAnsi="Arial Nova"/>
          <w:color w:val="auto"/>
          <w:sz w:val="22"/>
          <w:szCs w:val="22"/>
        </w:rPr>
        <w:t xml:space="preserve">, these events or conditions, along with other matters as set forth in Note </w:t>
      </w:r>
      <w:r w:rsidR="00952272" w:rsidRPr="00E136FB">
        <w:rPr>
          <w:rFonts w:ascii="Arial Nova" w:hAnsi="Arial Nova"/>
          <w:color w:val="auto"/>
          <w:sz w:val="22"/>
          <w:szCs w:val="22"/>
        </w:rPr>
        <w:t>X</w:t>
      </w:r>
      <w:r w:rsidRPr="00E136FB">
        <w:rPr>
          <w:rFonts w:ascii="Arial Nova" w:hAnsi="Arial Nova"/>
          <w:color w:val="auto"/>
          <w:sz w:val="22"/>
          <w:szCs w:val="22"/>
        </w:rPr>
        <w:t xml:space="preserve">, indicate that a material uncertainty exists that may cast significant doubt on </w:t>
      </w:r>
      <w:r w:rsidR="00952272" w:rsidRPr="00E136FB">
        <w:rPr>
          <w:rFonts w:ascii="Arial Nova" w:hAnsi="Arial Nova"/>
          <w:color w:val="auto"/>
          <w:sz w:val="22"/>
          <w:szCs w:val="22"/>
        </w:rPr>
        <w:t>the group’s</w:t>
      </w:r>
      <w:r w:rsidRPr="00E136FB">
        <w:rPr>
          <w:rFonts w:ascii="Arial Nova" w:hAnsi="Arial Nova"/>
          <w:color w:val="auto"/>
          <w:sz w:val="22"/>
          <w:szCs w:val="22"/>
        </w:rPr>
        <w:t xml:space="preserve"> ability to continue as a going concern. Our opinion is not modified in respect of this matter. </w:t>
      </w:r>
    </w:p>
    <w:p w14:paraId="75835CBC" w14:textId="08299589" w:rsidR="000128A2" w:rsidRPr="00862F04" w:rsidRDefault="0037643D" w:rsidP="00E755B7">
      <w:pPr>
        <w:pStyle w:val="Default"/>
        <w:spacing w:after="120" w:line="276" w:lineRule="auto"/>
        <w:ind w:left="425" w:right="6"/>
        <w:jc w:val="both"/>
        <w:rPr>
          <w:rFonts w:ascii="Arial Nova" w:eastAsia="Times New Roman" w:hAnsi="Arial Nova" w:cs="Arial"/>
          <w:color w:val="auto"/>
          <w:sz w:val="22"/>
          <w:szCs w:val="22"/>
          <w:lang w:val="en-ZA" w:eastAsia="en-ZA"/>
        </w:rPr>
      </w:pPr>
      <w:r w:rsidRPr="00862F04">
        <w:rPr>
          <w:rFonts w:ascii="Arial Nova" w:eastAsia="Times New Roman" w:hAnsi="Arial Nova" w:cs="Arial"/>
          <w:color w:val="auto"/>
          <w:sz w:val="22"/>
          <w:szCs w:val="22"/>
          <w:lang w:val="en-ZA" w:eastAsia="en-ZA"/>
        </w:rPr>
        <w:t xml:space="preserve">In terms of the </w:t>
      </w:r>
      <w:r w:rsidR="003B7D2E" w:rsidRPr="00862F04">
        <w:rPr>
          <w:rFonts w:ascii="Arial Nova" w:eastAsia="Times New Roman" w:hAnsi="Arial Nova" w:cs="Arial"/>
          <w:color w:val="auto"/>
          <w:sz w:val="22"/>
          <w:szCs w:val="22"/>
          <w:lang w:val="en-ZA" w:eastAsia="en-ZA"/>
        </w:rPr>
        <w:t>EAR</w:t>
      </w:r>
      <w:r w:rsidRPr="00862F04">
        <w:rPr>
          <w:rFonts w:ascii="Arial Nova" w:eastAsia="Times New Roman" w:hAnsi="Arial Nova" w:cs="Arial"/>
          <w:color w:val="auto"/>
          <w:sz w:val="22"/>
          <w:szCs w:val="22"/>
          <w:lang w:val="en-ZA" w:eastAsia="en-ZA"/>
        </w:rPr>
        <w:t xml:space="preserve"> Rule</w:t>
      </w:r>
      <w:r w:rsidR="00761A2C" w:rsidRPr="00E755B7">
        <w:rPr>
          <w:rFonts w:ascii="Arial Nova" w:eastAsia="Times New Roman" w:hAnsi="Arial Nova" w:cs="Arial"/>
          <w:color w:val="auto"/>
          <w:sz w:val="22"/>
          <w:szCs w:val="22"/>
          <w:vertAlign w:val="superscript"/>
          <w:lang w:val="en-ZA" w:eastAsia="en-ZA"/>
        </w:rPr>
        <w:t>[N16]</w:t>
      </w:r>
      <w:r w:rsidRPr="00F27B1B">
        <w:rPr>
          <w:rFonts w:ascii="Arial Nova" w:eastAsia="Times New Roman" w:hAnsi="Arial Nova" w:cs="Arial"/>
          <w:color w:val="auto"/>
          <w:sz w:val="22"/>
          <w:szCs w:val="22"/>
          <w:lang w:val="en-ZA" w:eastAsia="en-ZA"/>
        </w:rPr>
        <w:t>,</w:t>
      </w:r>
      <w:r w:rsidRPr="00862F04">
        <w:rPr>
          <w:rFonts w:ascii="Arial Nova" w:eastAsia="Times New Roman" w:hAnsi="Arial Nova" w:cs="Arial"/>
          <w:color w:val="auto"/>
          <w:sz w:val="22"/>
          <w:szCs w:val="22"/>
          <w:lang w:val="en-ZA" w:eastAsia="en-ZA"/>
        </w:rPr>
        <w:t xml:space="preserve"> we </w:t>
      </w:r>
      <w:r w:rsidR="00FE55B3" w:rsidRPr="00862F04">
        <w:rPr>
          <w:rFonts w:ascii="Arial Nova" w:eastAsia="Times New Roman" w:hAnsi="Arial Nova" w:cs="Arial"/>
          <w:color w:val="auto"/>
          <w:sz w:val="22"/>
          <w:szCs w:val="22"/>
          <w:lang w:val="en-ZA" w:eastAsia="en-ZA"/>
        </w:rPr>
        <w:t>have evaluated</w:t>
      </w:r>
      <w:r w:rsidR="000E735F" w:rsidRPr="00862F04">
        <w:rPr>
          <w:rFonts w:ascii="Arial Nova" w:eastAsia="Times New Roman" w:hAnsi="Arial Nova" w:cs="Arial"/>
          <w:color w:val="auto"/>
          <w:sz w:val="22"/>
          <w:szCs w:val="22"/>
          <w:lang w:val="en-ZA" w:eastAsia="en-ZA"/>
        </w:rPr>
        <w:t xml:space="preserve"> management’s assessment of the </w:t>
      </w:r>
      <w:r w:rsidR="00D430C9" w:rsidRPr="00862F04">
        <w:rPr>
          <w:rFonts w:ascii="Arial Nova" w:eastAsia="Times New Roman" w:hAnsi="Arial Nova" w:cs="Arial"/>
          <w:color w:val="auto"/>
          <w:sz w:val="22"/>
          <w:szCs w:val="22"/>
          <w:lang w:val="en-ZA" w:eastAsia="en-ZA"/>
        </w:rPr>
        <w:t xml:space="preserve">group’s </w:t>
      </w:r>
      <w:r w:rsidR="000E735F" w:rsidRPr="00862F04">
        <w:rPr>
          <w:rFonts w:ascii="Arial Nova" w:eastAsia="Times New Roman" w:hAnsi="Arial Nova" w:cs="Arial"/>
          <w:color w:val="auto"/>
          <w:sz w:val="22"/>
          <w:szCs w:val="22"/>
          <w:lang w:val="en-ZA" w:eastAsia="en-ZA"/>
        </w:rPr>
        <w:t>ability to continue as a going concern</w:t>
      </w:r>
      <w:r w:rsidR="003B18A6" w:rsidRPr="00862F04">
        <w:rPr>
          <w:rFonts w:ascii="Arial Nova" w:eastAsia="Times New Roman" w:hAnsi="Arial Nova" w:cs="Arial"/>
          <w:color w:val="auto"/>
          <w:sz w:val="22"/>
          <w:szCs w:val="22"/>
          <w:lang w:val="en-ZA" w:eastAsia="en-ZA"/>
        </w:rPr>
        <w:t xml:space="preserve"> as follows</w:t>
      </w:r>
      <w:r w:rsidR="00110899" w:rsidRPr="00862F04">
        <w:rPr>
          <w:rFonts w:ascii="Arial Nova" w:eastAsia="Times New Roman" w:hAnsi="Arial Nova" w:cs="Arial"/>
          <w:color w:val="auto"/>
          <w:sz w:val="22"/>
          <w:szCs w:val="22"/>
          <w:lang w:val="en-ZA" w:eastAsia="en-ZA"/>
        </w:rPr>
        <w:t>:</w:t>
      </w:r>
    </w:p>
    <w:p w14:paraId="0CC8E66C" w14:textId="3E5A5C3F" w:rsidR="006E7610" w:rsidRPr="00862F04" w:rsidRDefault="006E7610" w:rsidP="00050A6E">
      <w:pPr>
        <w:pStyle w:val="Default"/>
        <w:spacing w:line="276" w:lineRule="auto"/>
        <w:ind w:left="425" w:right="6"/>
        <w:jc w:val="both"/>
        <w:rPr>
          <w:rFonts w:ascii="Arial Nova" w:eastAsia="Times New Roman" w:hAnsi="Arial Nova" w:cs="Arial"/>
          <w:color w:val="auto"/>
          <w:sz w:val="22"/>
          <w:szCs w:val="22"/>
          <w:lang w:val="en-ZA" w:eastAsia="en-ZA"/>
        </w:rPr>
      </w:pPr>
      <w:r w:rsidRPr="00862F04">
        <w:rPr>
          <w:rFonts w:ascii="Arial Nova" w:hAnsi="Arial Nova"/>
          <w:color w:val="auto"/>
          <w:sz w:val="22"/>
          <w:szCs w:val="22"/>
        </w:rPr>
        <w:t>[</w:t>
      </w:r>
      <w:r w:rsidRPr="00862F04">
        <w:rPr>
          <w:rFonts w:ascii="Arial Nova" w:hAnsi="Arial Nova"/>
          <w:i/>
          <w:iCs/>
          <w:color w:val="auto"/>
          <w:sz w:val="22"/>
          <w:szCs w:val="22"/>
        </w:rPr>
        <w:t xml:space="preserve">Insert a </w:t>
      </w:r>
      <w:r w:rsidR="008446B3" w:rsidRPr="00862F04">
        <w:rPr>
          <w:rFonts w:ascii="Arial Nova" w:hAnsi="Arial Nova"/>
          <w:i/>
          <w:iCs/>
          <w:color w:val="auto"/>
          <w:sz w:val="22"/>
          <w:szCs w:val="22"/>
        </w:rPr>
        <w:t xml:space="preserve">description of how the auditor </w:t>
      </w:r>
      <w:r w:rsidR="003B18A6" w:rsidRPr="00862F04">
        <w:rPr>
          <w:rFonts w:ascii="Arial Nova" w:hAnsi="Arial Nova"/>
          <w:i/>
          <w:iCs/>
          <w:color w:val="auto"/>
          <w:sz w:val="22"/>
          <w:szCs w:val="22"/>
        </w:rPr>
        <w:t xml:space="preserve">has </w:t>
      </w:r>
      <w:r w:rsidR="008446B3" w:rsidRPr="00862F04">
        <w:rPr>
          <w:rFonts w:ascii="Arial Nova" w:hAnsi="Arial Nova"/>
          <w:i/>
          <w:iCs/>
          <w:color w:val="auto"/>
          <w:sz w:val="22"/>
          <w:szCs w:val="22"/>
        </w:rPr>
        <w:t xml:space="preserve">evaluated management’s assessment of the </w:t>
      </w:r>
      <w:r w:rsidR="004C43EC" w:rsidRPr="00862F04">
        <w:rPr>
          <w:rFonts w:ascii="Arial Nova" w:hAnsi="Arial Nova"/>
          <w:i/>
          <w:iCs/>
          <w:color w:val="auto"/>
          <w:sz w:val="22"/>
          <w:szCs w:val="22"/>
        </w:rPr>
        <w:t xml:space="preserve">group’s </w:t>
      </w:r>
      <w:r w:rsidR="008446B3" w:rsidRPr="00862F04">
        <w:rPr>
          <w:rFonts w:ascii="Arial Nova" w:hAnsi="Arial Nova"/>
          <w:i/>
          <w:iCs/>
          <w:color w:val="auto"/>
          <w:sz w:val="22"/>
          <w:szCs w:val="22"/>
        </w:rPr>
        <w:t>ability to continue as a going concern</w:t>
      </w:r>
      <w:r w:rsidR="007410BF" w:rsidRPr="00862F04">
        <w:rPr>
          <w:rFonts w:ascii="Arial Nova" w:hAnsi="Arial Nova"/>
          <w:color w:val="auto"/>
          <w:sz w:val="22"/>
          <w:szCs w:val="22"/>
        </w:rPr>
        <w:t>]</w:t>
      </w:r>
      <w:r w:rsidRPr="00862F04">
        <w:rPr>
          <w:rFonts w:ascii="Arial Nova" w:hAnsi="Arial Nova"/>
          <w:color w:val="auto"/>
          <w:sz w:val="22"/>
          <w:szCs w:val="22"/>
        </w:rPr>
        <w:t>.</w:t>
      </w:r>
      <w:r w:rsidR="007B6307" w:rsidRPr="00862F04">
        <w:rPr>
          <w:rFonts w:ascii="Arial Nova" w:hAnsi="Arial Nova"/>
          <w:color w:val="auto"/>
          <w:sz w:val="22"/>
          <w:szCs w:val="22"/>
        </w:rPr>
        <w:t xml:space="preserve"> </w:t>
      </w:r>
    </w:p>
    <w:p w14:paraId="6620DD4D" w14:textId="64E17AFB" w:rsidR="00770CF3" w:rsidRPr="00E136FB" w:rsidRDefault="00770CF3" w:rsidP="00F35166">
      <w:pPr>
        <w:keepNext/>
        <w:widowControl/>
        <w:tabs>
          <w:tab w:val="left" w:pos="8505"/>
        </w:tabs>
        <w:spacing w:before="240" w:line="276" w:lineRule="auto"/>
        <w:ind w:left="426"/>
        <w:rPr>
          <w:rFonts w:ascii="Arial Nova" w:hAnsi="Arial Nova" w:cs="Arial"/>
          <w:b/>
          <w:vertAlign w:val="superscript"/>
        </w:rPr>
      </w:pPr>
      <w:r w:rsidRPr="00E136FB">
        <w:rPr>
          <w:rFonts w:ascii="Arial Nova" w:hAnsi="Arial Nova" w:cs="Arial"/>
          <w:i/>
        </w:rPr>
        <w:t>Key Audit Matters</w:t>
      </w:r>
      <w:r w:rsidR="00D34B38" w:rsidRPr="00E755B7">
        <w:rPr>
          <w:rFonts w:ascii="Arial Nova" w:hAnsi="Arial Nova" w:cs="Arial"/>
          <w:bCs/>
          <w:vertAlign w:val="superscript"/>
        </w:rPr>
        <w:t>[N7]</w:t>
      </w:r>
    </w:p>
    <w:p w14:paraId="68680658" w14:textId="29A1B528" w:rsidR="00B409F0" w:rsidRPr="00E136FB" w:rsidRDefault="00770CF3" w:rsidP="00610CFE">
      <w:pPr>
        <w:keepNext/>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Key audit matters are those matters that, in our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were of most significance in our audit of the consolidated financial statements of the current period. These matters were addressed in the context of our audit of the consolidated financial statements as a whole, and in forming our opinion thereon, and we do not provide a separate opinion on these matters. </w:t>
      </w:r>
      <w:r w:rsidR="00610CFE" w:rsidRPr="00E136FB">
        <w:rPr>
          <w:rFonts w:ascii="Arial Nova" w:eastAsia="Times New Roman" w:hAnsi="Arial Nova" w:cs="Arial"/>
          <w:color w:val="000000"/>
          <w:lang w:val="en-ZA" w:eastAsia="en-ZA"/>
        </w:rPr>
        <w:t xml:space="preserve">In addition to the matter described in the </w:t>
      </w:r>
      <w:r w:rsidR="00610CFE" w:rsidRPr="00E136FB">
        <w:rPr>
          <w:rFonts w:ascii="Arial Nova" w:eastAsia="Times New Roman" w:hAnsi="Arial Nova" w:cs="Arial"/>
          <w:i/>
          <w:iCs/>
          <w:color w:val="000000"/>
          <w:lang w:val="en-ZA" w:eastAsia="en-ZA"/>
        </w:rPr>
        <w:t>Material Uncertainty Related to Going Concern</w:t>
      </w:r>
      <w:r w:rsidR="00610CFE" w:rsidRPr="00E136FB">
        <w:rPr>
          <w:rFonts w:ascii="Arial Nova" w:eastAsia="Times New Roman" w:hAnsi="Arial Nova" w:cs="Arial"/>
          <w:color w:val="000000"/>
          <w:lang w:val="en-ZA" w:eastAsia="en-ZA"/>
        </w:rPr>
        <w:t xml:space="preserve"> section, we have determined the matters described below to be the key audit matters to be communicated in our report.</w:t>
      </w:r>
    </w:p>
    <w:p w14:paraId="15D6B4E8" w14:textId="36EE8B6B" w:rsidR="00770CF3" w:rsidRPr="00862F04" w:rsidRDefault="008A3434" w:rsidP="00CE555A">
      <w:pPr>
        <w:keepNext/>
        <w:widowControl/>
        <w:tabs>
          <w:tab w:val="left" w:pos="8505"/>
        </w:tabs>
        <w:spacing w:line="276" w:lineRule="auto"/>
        <w:ind w:left="426"/>
        <w:rPr>
          <w:rFonts w:ascii="Arial Nova" w:eastAsia="Times New Roman" w:hAnsi="Arial Nova" w:cs="Arial"/>
          <w:lang w:val="en-ZA" w:eastAsia="en-ZA"/>
        </w:rPr>
      </w:pPr>
      <w:r w:rsidRPr="00862F04">
        <w:rPr>
          <w:rFonts w:ascii="Arial Nova" w:eastAsia="Times New Roman" w:hAnsi="Arial Nova" w:cs="Arial"/>
          <w:lang w:val="en-ZA" w:eastAsia="en-ZA"/>
        </w:rPr>
        <w:t>I</w:t>
      </w:r>
      <w:r w:rsidR="00B409F0" w:rsidRPr="00862F04">
        <w:rPr>
          <w:rFonts w:ascii="Arial Nova" w:eastAsia="Times New Roman" w:hAnsi="Arial Nova" w:cs="Arial"/>
          <w:lang w:val="en-ZA" w:eastAsia="en-ZA"/>
        </w:rPr>
        <w:t>n terms of the EAR Rule</w:t>
      </w:r>
      <w:r w:rsidR="00761A2C" w:rsidRPr="00862F04">
        <w:rPr>
          <w:rFonts w:ascii="Arial Nova" w:eastAsia="Times New Roman" w:hAnsi="Arial Nova" w:cs="Arial"/>
          <w:vertAlign w:val="superscript"/>
          <w:lang w:val="en-ZA" w:eastAsia="en-ZA"/>
        </w:rPr>
        <w:t>[N16]</w:t>
      </w:r>
      <w:r w:rsidR="0083766B" w:rsidRPr="00862F04">
        <w:rPr>
          <w:rFonts w:ascii="Arial Nova" w:eastAsia="Times New Roman" w:hAnsi="Arial Nova" w:cs="Arial"/>
          <w:lang w:val="en-ZA" w:eastAsia="en-ZA"/>
        </w:rPr>
        <w:t>,</w:t>
      </w:r>
      <w:r w:rsidR="00B409F0" w:rsidRPr="00862F04">
        <w:rPr>
          <w:rFonts w:ascii="Arial Nova" w:eastAsia="Times New Roman" w:hAnsi="Arial Nova" w:cs="Arial"/>
          <w:lang w:val="en-ZA" w:eastAsia="en-ZA"/>
        </w:rPr>
        <w:t xml:space="preserve"> </w:t>
      </w:r>
      <w:r w:rsidR="00880A63" w:rsidRPr="00862F04">
        <w:rPr>
          <w:rFonts w:ascii="Arial Nova" w:eastAsia="Times New Roman" w:hAnsi="Arial Nova" w:cs="Arial"/>
          <w:lang w:val="en-ZA" w:eastAsia="en-ZA"/>
        </w:rPr>
        <w:t xml:space="preserve">we are required to report </w:t>
      </w:r>
      <w:r w:rsidR="00B409F0" w:rsidRPr="00862F04">
        <w:rPr>
          <w:rFonts w:ascii="Arial Nova" w:eastAsia="Times New Roman" w:hAnsi="Arial Nova" w:cs="Arial"/>
          <w:lang w:val="en-ZA" w:eastAsia="en-ZA"/>
        </w:rPr>
        <w:t xml:space="preserve">the outcome of audit procedures or key observations with respect to the </w:t>
      </w:r>
      <w:r w:rsidR="00E3733D" w:rsidRPr="00E3733D">
        <w:rPr>
          <w:rFonts w:ascii="Arial Nova" w:eastAsia="Times New Roman" w:hAnsi="Arial Nova" w:cs="Arial"/>
          <w:lang w:val="en-ZA" w:eastAsia="en-ZA"/>
        </w:rPr>
        <w:t xml:space="preserve">key audit matters </w:t>
      </w:r>
      <w:r w:rsidR="000B4992" w:rsidRPr="00862F04">
        <w:rPr>
          <w:rFonts w:ascii="Arial Nova" w:eastAsia="Times New Roman" w:hAnsi="Arial Nova" w:cs="Arial"/>
          <w:lang w:val="en-ZA" w:eastAsia="en-ZA"/>
        </w:rPr>
        <w:t>and these are included below</w:t>
      </w:r>
      <w:r w:rsidR="00B409F0" w:rsidRPr="00862F04">
        <w:rPr>
          <w:rFonts w:ascii="Arial Nova" w:eastAsia="Times New Roman" w:hAnsi="Arial Nova" w:cs="Arial"/>
          <w:lang w:val="en-ZA" w:eastAsia="en-ZA"/>
        </w:rPr>
        <w:t>.</w:t>
      </w:r>
    </w:p>
    <w:p w14:paraId="30C7B559" w14:textId="2B91AE8F" w:rsidR="00226FBE" w:rsidRPr="00862F04" w:rsidRDefault="00770CF3" w:rsidP="00CE555A">
      <w:pPr>
        <w:tabs>
          <w:tab w:val="left" w:pos="8505"/>
        </w:tabs>
        <w:spacing w:line="276" w:lineRule="auto"/>
        <w:ind w:left="426"/>
        <w:rPr>
          <w:rFonts w:ascii="Arial Nova" w:eastAsia="Times New Roman" w:hAnsi="Arial Nova" w:cs="Arial"/>
          <w:lang w:val="en-ZA" w:eastAsia="en-ZA"/>
        </w:rPr>
      </w:pPr>
      <w:r w:rsidRPr="00862F04">
        <w:rPr>
          <w:rFonts w:ascii="Arial Nova" w:eastAsia="Times New Roman" w:hAnsi="Arial Nova" w:cs="Arial"/>
          <w:lang w:val="en-ZA" w:eastAsia="en-ZA"/>
        </w:rPr>
        <w:t>[</w:t>
      </w:r>
      <w:r w:rsidR="005D348A" w:rsidRPr="00862F04">
        <w:rPr>
          <w:rFonts w:ascii="Arial Nova" w:eastAsia="Times New Roman" w:hAnsi="Arial Nova" w:cs="Arial"/>
          <w:i/>
          <w:iCs/>
          <w:lang w:val="en-ZA" w:eastAsia="en-ZA"/>
        </w:rPr>
        <w:t>Insert</w:t>
      </w:r>
      <w:r w:rsidR="005D348A" w:rsidRPr="00862F04">
        <w:rPr>
          <w:rFonts w:ascii="Arial Nova" w:eastAsia="Times New Roman" w:hAnsi="Arial Nova" w:cs="Arial"/>
          <w:i/>
          <w:lang w:val="en-ZA" w:eastAsia="en-ZA"/>
        </w:rPr>
        <w:t xml:space="preserve"> a d</w:t>
      </w:r>
      <w:r w:rsidRPr="00862F04">
        <w:rPr>
          <w:rFonts w:ascii="Arial Nova" w:eastAsia="Times New Roman" w:hAnsi="Arial Nova" w:cs="Arial"/>
          <w:i/>
          <w:lang w:val="en-ZA" w:eastAsia="en-ZA"/>
        </w:rPr>
        <w:t>escription of each key audit matter</w:t>
      </w:r>
      <w:r w:rsidR="00554BA1" w:rsidRPr="00862F04">
        <w:rPr>
          <w:rFonts w:ascii="Arial Nova" w:eastAsia="Times New Roman" w:hAnsi="Arial Nova" w:cs="Arial"/>
          <w:i/>
          <w:lang w:val="en-ZA" w:eastAsia="en-ZA"/>
        </w:rPr>
        <w:t>, how the matter was addressed</w:t>
      </w:r>
      <w:r w:rsidR="008727F7" w:rsidRPr="00862F04">
        <w:rPr>
          <w:rFonts w:ascii="Arial Nova" w:eastAsia="Times New Roman" w:hAnsi="Arial Nova" w:cs="Arial"/>
          <w:i/>
          <w:lang w:val="en-ZA" w:eastAsia="en-ZA"/>
        </w:rPr>
        <w:t xml:space="preserve"> in accordance with ISA </w:t>
      </w:r>
      <w:r w:rsidR="00862296" w:rsidRPr="00862F04">
        <w:rPr>
          <w:rFonts w:ascii="Arial Nova" w:eastAsia="Times New Roman" w:hAnsi="Arial Nova" w:cs="Arial"/>
          <w:i/>
          <w:lang w:val="en-ZA" w:eastAsia="en-ZA"/>
        </w:rPr>
        <w:t>701 and</w:t>
      </w:r>
      <w:r w:rsidR="00160FD8" w:rsidRPr="00862F04">
        <w:rPr>
          <w:rFonts w:ascii="Arial Nova" w:eastAsia="Times New Roman" w:hAnsi="Arial Nova" w:cs="Arial"/>
          <w:i/>
          <w:lang w:val="en-ZA" w:eastAsia="en-ZA"/>
        </w:rPr>
        <w:t xml:space="preserve"> the</w:t>
      </w:r>
      <w:r w:rsidR="00554BA1" w:rsidRPr="00862F04">
        <w:rPr>
          <w:rFonts w:ascii="Arial Nova" w:eastAsia="Times New Roman" w:hAnsi="Arial Nova" w:cs="Arial"/>
          <w:i/>
          <w:lang w:val="en-ZA" w:eastAsia="en-ZA"/>
        </w:rPr>
        <w:t xml:space="preserve"> </w:t>
      </w:r>
      <w:r w:rsidR="005236B1" w:rsidRPr="00862F04">
        <w:rPr>
          <w:rFonts w:ascii="Arial Nova" w:eastAsia="Times New Roman" w:hAnsi="Arial Nova" w:cs="Arial"/>
          <w:i/>
          <w:lang w:val="en-ZA" w:eastAsia="en-ZA"/>
        </w:rPr>
        <w:t>outcomes</w:t>
      </w:r>
      <w:r w:rsidR="00160FD8" w:rsidRPr="00862F04">
        <w:rPr>
          <w:rFonts w:ascii="Arial Nova" w:eastAsia="Times New Roman" w:hAnsi="Arial Nova" w:cs="Arial"/>
          <w:i/>
          <w:lang w:val="en-ZA" w:eastAsia="en-ZA"/>
        </w:rPr>
        <w:t xml:space="preserve"> of audit procedures</w:t>
      </w:r>
      <w:r w:rsidR="005236B1" w:rsidRPr="00862F04">
        <w:rPr>
          <w:rFonts w:ascii="Arial Nova" w:eastAsia="Times New Roman" w:hAnsi="Arial Nova" w:cs="Arial"/>
          <w:i/>
          <w:lang w:val="en-ZA" w:eastAsia="en-ZA"/>
        </w:rPr>
        <w:t>,</w:t>
      </w:r>
      <w:r w:rsidR="00554BA1" w:rsidRPr="00862F04">
        <w:rPr>
          <w:rFonts w:ascii="Arial Nova" w:eastAsia="Times New Roman" w:hAnsi="Arial Nova" w:cs="Arial"/>
          <w:i/>
          <w:lang w:val="en-ZA" w:eastAsia="en-ZA"/>
        </w:rPr>
        <w:t xml:space="preserve"> </w:t>
      </w:r>
      <w:r w:rsidR="00957078" w:rsidRPr="00862F04">
        <w:rPr>
          <w:rFonts w:ascii="Arial Nova" w:eastAsia="Times New Roman" w:hAnsi="Arial Nova" w:cs="Arial"/>
          <w:i/>
          <w:lang w:val="en-ZA" w:eastAsia="en-ZA"/>
        </w:rPr>
        <w:t>or key observations</w:t>
      </w:r>
      <w:r w:rsidRPr="00862F04">
        <w:rPr>
          <w:rFonts w:ascii="Arial Nova" w:eastAsia="Times New Roman" w:hAnsi="Arial Nova" w:cs="Arial"/>
          <w:i/>
          <w:lang w:val="en-ZA" w:eastAsia="en-ZA"/>
        </w:rPr>
        <w:t xml:space="preserve"> </w:t>
      </w:r>
      <w:r w:rsidR="00FA63A7" w:rsidRPr="00862F04">
        <w:rPr>
          <w:rFonts w:ascii="Arial Nova" w:eastAsia="Times New Roman" w:hAnsi="Arial Nova" w:cs="Arial"/>
          <w:i/>
          <w:lang w:val="en-ZA" w:eastAsia="en-ZA"/>
        </w:rPr>
        <w:t>as permitted by ISA 701 and required by</w:t>
      </w:r>
      <w:r w:rsidR="00957078" w:rsidRPr="00862F04">
        <w:rPr>
          <w:rFonts w:ascii="Arial Nova" w:eastAsia="Times New Roman" w:hAnsi="Arial Nova" w:cs="Arial"/>
          <w:i/>
          <w:lang w:val="en-ZA" w:eastAsia="en-ZA"/>
        </w:rPr>
        <w:t xml:space="preserve"> the EAR Rul</w:t>
      </w:r>
      <w:r w:rsidR="00957078" w:rsidRPr="002C3DD6">
        <w:rPr>
          <w:rFonts w:ascii="Arial Nova" w:eastAsia="Times New Roman" w:hAnsi="Arial Nova" w:cs="Arial"/>
          <w:i/>
          <w:lang w:val="en-ZA" w:eastAsia="en-ZA"/>
        </w:rPr>
        <w:t>e</w:t>
      </w:r>
      <w:r w:rsidR="00D04C10" w:rsidRPr="00E755B7">
        <w:rPr>
          <w:rFonts w:ascii="Arial Nova" w:eastAsia="Times New Roman" w:hAnsi="Arial Nova" w:cs="Arial"/>
          <w:iCs/>
          <w:vertAlign w:val="superscript"/>
          <w:lang w:val="en-ZA" w:eastAsia="en-ZA"/>
        </w:rPr>
        <w:t>[N16]</w:t>
      </w:r>
      <w:r w:rsidRPr="002C3DD6">
        <w:rPr>
          <w:rFonts w:ascii="Arial Nova" w:eastAsia="Times New Roman" w:hAnsi="Arial Nova" w:cs="Arial"/>
          <w:i/>
          <w:lang w:val="en-ZA" w:eastAsia="en-ZA"/>
        </w:rPr>
        <w:t>.</w:t>
      </w:r>
      <w:r w:rsidRPr="002C3DD6">
        <w:rPr>
          <w:rFonts w:ascii="Arial Nova" w:eastAsia="Times New Roman" w:hAnsi="Arial Nova" w:cs="Arial"/>
          <w:lang w:val="en-ZA" w:eastAsia="en-ZA"/>
        </w:rPr>
        <w:t>]</w:t>
      </w:r>
    </w:p>
    <w:p w14:paraId="7DDC7860" w14:textId="4F3845F5" w:rsidR="00770CF3" w:rsidRPr="00E136FB" w:rsidRDefault="00770CF3" w:rsidP="00E755B7">
      <w:pPr>
        <w:tabs>
          <w:tab w:val="left" w:pos="8505"/>
        </w:tabs>
        <w:spacing w:before="240" w:line="276" w:lineRule="auto"/>
        <w:ind w:left="426"/>
        <w:rPr>
          <w:rFonts w:ascii="Arial Nova" w:hAnsi="Arial Nova" w:cs="Arial"/>
          <w:b/>
          <w:i/>
          <w:vertAlign w:val="superscript"/>
        </w:rPr>
      </w:pPr>
      <w:r w:rsidRPr="00E136FB">
        <w:rPr>
          <w:rFonts w:ascii="Arial Nova" w:hAnsi="Arial Nova" w:cs="Arial"/>
          <w:i/>
        </w:rPr>
        <w:t>Other Information</w:t>
      </w:r>
      <w:r w:rsidR="0007649F" w:rsidRPr="00E755B7">
        <w:rPr>
          <w:rFonts w:ascii="Arial Nova" w:hAnsi="Arial Nova" w:cs="Arial"/>
          <w:bCs/>
          <w:vertAlign w:val="superscript"/>
        </w:rPr>
        <w:t>[N</w:t>
      </w:r>
      <w:r w:rsidR="00AF2E35" w:rsidRPr="00E755B7">
        <w:rPr>
          <w:rFonts w:ascii="Arial Nova" w:hAnsi="Arial Nova" w:cs="Arial"/>
          <w:bCs/>
          <w:vertAlign w:val="superscript"/>
        </w:rPr>
        <w:t>8</w:t>
      </w:r>
      <w:r w:rsidR="0007649F" w:rsidRPr="00E755B7">
        <w:rPr>
          <w:rFonts w:ascii="Arial Nova" w:hAnsi="Arial Nova" w:cs="Arial"/>
          <w:bCs/>
          <w:vertAlign w:val="superscript"/>
        </w:rPr>
        <w:t>]</w:t>
      </w:r>
    </w:p>
    <w:p w14:paraId="0E02F191" w14:textId="1179C3F6" w:rsidR="001F263A" w:rsidRPr="00E136FB" w:rsidRDefault="001F263A" w:rsidP="00CE555A">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The other information comprises the </w:t>
      </w:r>
      <w:r w:rsidR="00B0654E" w:rsidRPr="00E136FB">
        <w:rPr>
          <w:rFonts w:ascii="Arial Nova" w:eastAsia="Times New Roman" w:hAnsi="Arial Nova" w:cs="Arial"/>
          <w:color w:val="000000"/>
          <w:lang w:val="en-ZA" w:eastAsia="en-ZA"/>
        </w:rPr>
        <w:t>information included in the</w:t>
      </w:r>
      <w:r w:rsidR="00824543" w:rsidRPr="00E136FB">
        <w:rPr>
          <w:rFonts w:ascii="Arial Nova" w:eastAsia="Times New Roman" w:hAnsi="Arial Nova" w:cs="Arial"/>
          <w:color w:val="000000"/>
          <w:lang w:val="en-ZA" w:eastAsia="en-ZA"/>
        </w:rPr>
        <w:t xml:space="preserve"> document tit</w:t>
      </w:r>
      <w:r w:rsidR="00053610" w:rsidRPr="00E136FB">
        <w:rPr>
          <w:rFonts w:ascii="Arial Nova" w:eastAsia="Times New Roman" w:hAnsi="Arial Nova" w:cs="Arial"/>
          <w:color w:val="000000"/>
          <w:lang w:val="en-ZA" w:eastAsia="en-ZA"/>
        </w:rPr>
        <w:t>led</w:t>
      </w:r>
      <w:r w:rsidR="00B0654E" w:rsidRPr="00E136FB">
        <w:rPr>
          <w:rFonts w:ascii="Arial Nova" w:eastAsia="Times New Roman" w:hAnsi="Arial Nova" w:cs="Arial"/>
          <w:color w:val="000000"/>
          <w:lang w:val="en-ZA" w:eastAsia="en-ZA"/>
        </w:rPr>
        <w:t xml:space="preserve"> </w:t>
      </w:r>
      <w:r w:rsidR="00053610" w:rsidRPr="00E136FB">
        <w:rPr>
          <w:rFonts w:ascii="Arial Nova" w:eastAsia="Times New Roman" w:hAnsi="Arial Nova" w:cs="Arial"/>
          <w:color w:val="000000"/>
          <w:lang w:val="en-ZA" w:eastAsia="en-ZA"/>
        </w:rPr>
        <w:t xml:space="preserve">“ABC Limited </w:t>
      </w:r>
      <w:r w:rsidR="008B2BDA" w:rsidRPr="00E136FB">
        <w:rPr>
          <w:rFonts w:ascii="Arial Nova" w:eastAsia="Times New Roman" w:hAnsi="Arial Nova" w:cs="Arial"/>
          <w:color w:val="000000"/>
          <w:lang w:val="en-ZA" w:eastAsia="en-ZA"/>
        </w:rPr>
        <w:t xml:space="preserve">Integrated </w:t>
      </w:r>
      <w:r w:rsidR="00B0654E" w:rsidRPr="00E136FB">
        <w:rPr>
          <w:rFonts w:ascii="Arial Nova" w:eastAsia="Times New Roman" w:hAnsi="Arial Nova" w:cs="Arial"/>
          <w:color w:val="000000"/>
          <w:lang w:val="en-ZA" w:eastAsia="en-ZA"/>
        </w:rPr>
        <w:t>Report</w:t>
      </w:r>
      <w:r w:rsidR="00053610" w:rsidRPr="00E136FB">
        <w:rPr>
          <w:rFonts w:ascii="Arial Nova" w:eastAsia="Times New Roman" w:hAnsi="Arial Nova" w:cs="Arial"/>
          <w:color w:val="000000"/>
          <w:lang w:val="en-ZA" w:eastAsia="en-ZA"/>
        </w:rPr>
        <w:t xml:space="preserve"> 20X</w:t>
      </w:r>
      <w:r w:rsidR="002C3DD6">
        <w:rPr>
          <w:rFonts w:ascii="Arial Nova" w:eastAsia="Times New Roman" w:hAnsi="Arial Nova" w:cs="Arial"/>
          <w:color w:val="000000"/>
          <w:lang w:val="en-ZA" w:eastAsia="en-ZA"/>
        </w:rPr>
        <w:t>X</w:t>
      </w:r>
      <w:r w:rsidR="00053610" w:rsidRPr="00E136FB">
        <w:rPr>
          <w:rFonts w:ascii="Arial Nova" w:eastAsia="Times New Roman" w:hAnsi="Arial Nova" w:cs="Arial"/>
          <w:color w:val="000000"/>
          <w:lang w:val="en-ZA" w:eastAsia="en-ZA"/>
        </w:rPr>
        <w:t>”</w:t>
      </w:r>
      <w:r w:rsidR="00B0654E" w:rsidRPr="00E136FB">
        <w:rPr>
          <w:rFonts w:ascii="Arial Nova" w:eastAsia="Times New Roman" w:hAnsi="Arial Nova" w:cs="Arial"/>
          <w:color w:val="000000"/>
          <w:lang w:val="en-ZA" w:eastAsia="en-ZA"/>
        </w:rPr>
        <w:t xml:space="preserve"> and</w:t>
      </w:r>
      <w:r w:rsidR="00522C38" w:rsidRPr="00E136FB">
        <w:rPr>
          <w:rFonts w:ascii="Arial Nova" w:eastAsia="Times New Roman" w:hAnsi="Arial Nova" w:cs="Arial"/>
          <w:color w:val="000000"/>
          <w:lang w:val="en-ZA" w:eastAsia="en-ZA"/>
        </w:rPr>
        <w:t xml:space="preserve"> in</w:t>
      </w:r>
      <w:r w:rsidR="00B0654E" w:rsidRPr="00E136FB">
        <w:rPr>
          <w:rFonts w:ascii="Arial Nova" w:eastAsia="Times New Roman" w:hAnsi="Arial Nova" w:cs="Arial"/>
          <w:color w:val="000000"/>
          <w:lang w:val="en-ZA" w:eastAsia="en-ZA"/>
        </w:rPr>
        <w:t xml:space="preserve"> the</w:t>
      </w:r>
      <w:r w:rsidR="00053610" w:rsidRPr="00E136FB">
        <w:rPr>
          <w:rFonts w:ascii="Arial Nova" w:eastAsia="Times New Roman" w:hAnsi="Arial Nova" w:cs="Arial"/>
          <w:color w:val="000000"/>
          <w:lang w:val="en-ZA" w:eastAsia="en-ZA"/>
        </w:rPr>
        <w:t xml:space="preserve"> document titled</w:t>
      </w:r>
      <w:r w:rsidR="00B0654E" w:rsidRPr="00E136FB">
        <w:rPr>
          <w:rFonts w:ascii="Arial Nova" w:eastAsia="Times New Roman" w:hAnsi="Arial Nova" w:cs="Arial"/>
          <w:color w:val="000000"/>
          <w:lang w:val="en-ZA" w:eastAsia="en-ZA"/>
        </w:rPr>
        <w:t xml:space="preserve"> </w:t>
      </w:r>
      <w:r w:rsidR="00053610" w:rsidRPr="00E136FB">
        <w:rPr>
          <w:rFonts w:ascii="Arial Nova" w:eastAsia="Times New Roman" w:hAnsi="Arial Nova" w:cs="Arial"/>
          <w:color w:val="000000"/>
          <w:lang w:val="en-ZA" w:eastAsia="en-ZA"/>
        </w:rPr>
        <w:t xml:space="preserve">“ABC Limited </w:t>
      </w:r>
      <w:r w:rsidR="00B0654E" w:rsidRPr="00E136FB">
        <w:rPr>
          <w:rFonts w:ascii="Arial Nova" w:eastAsia="Times New Roman" w:hAnsi="Arial Nova" w:cs="Arial"/>
          <w:color w:val="000000"/>
          <w:lang w:val="en-ZA" w:eastAsia="en-ZA"/>
        </w:rPr>
        <w:t>Separate Financial Statements</w:t>
      </w:r>
      <w:r w:rsidR="00053610" w:rsidRPr="00E136FB">
        <w:rPr>
          <w:rFonts w:ascii="Arial Nova" w:eastAsia="Times New Roman" w:hAnsi="Arial Nova" w:cs="Arial"/>
          <w:color w:val="000000"/>
          <w:lang w:val="en-ZA" w:eastAsia="en-ZA"/>
        </w:rPr>
        <w:t xml:space="preserve"> for the year ended 31 December 20X</w:t>
      </w:r>
      <w:r w:rsidR="002C3DD6">
        <w:rPr>
          <w:rFonts w:ascii="Arial Nova" w:eastAsia="Times New Roman" w:hAnsi="Arial Nova" w:cs="Arial"/>
          <w:color w:val="000000"/>
          <w:lang w:val="en-ZA" w:eastAsia="en-ZA"/>
        </w:rPr>
        <w:t>X</w:t>
      </w:r>
      <w:r w:rsidR="00053610" w:rsidRPr="00E136FB">
        <w:rPr>
          <w:rFonts w:ascii="Arial Nova" w:eastAsia="Times New Roman" w:hAnsi="Arial Nova" w:cs="Arial"/>
          <w:color w:val="000000"/>
          <w:lang w:val="en-ZA" w:eastAsia="en-ZA"/>
        </w:rPr>
        <w:t>”</w:t>
      </w:r>
      <w:r w:rsidR="00B0654E" w:rsidRPr="00E136FB">
        <w:rPr>
          <w:rFonts w:ascii="Arial Nova" w:eastAsia="Times New Roman" w:hAnsi="Arial Nova" w:cs="Arial"/>
          <w:color w:val="000000"/>
          <w:lang w:val="en-ZA" w:eastAsia="en-ZA"/>
        </w:rPr>
        <w:t>, which includes the</w:t>
      </w:r>
      <w:r w:rsidRPr="00E136FB">
        <w:rPr>
          <w:rFonts w:ascii="Arial Nova" w:eastAsia="Times New Roman" w:hAnsi="Arial Nova" w:cs="Arial"/>
          <w:color w:val="000000"/>
          <w:lang w:val="en-ZA" w:eastAsia="en-ZA"/>
        </w:rPr>
        <w:t xml:space="preserve"> Directors’ Report, the Audit Committee’s Report and the Company </w:t>
      </w:r>
      <w:r w:rsidRPr="00E136FB">
        <w:rPr>
          <w:rFonts w:ascii="Arial Nova" w:eastAsia="Times New Roman" w:hAnsi="Arial Nova" w:cs="Arial"/>
          <w:color w:val="000000"/>
          <w:lang w:val="en-ZA" w:eastAsia="en-ZA"/>
        </w:rPr>
        <w:lastRenderedPageBreak/>
        <w:t>Secretary’s Certificate</w:t>
      </w:r>
      <w:r w:rsidR="002C3DD6">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as required by the Companies Act of South Africa. </w:t>
      </w:r>
      <w:r w:rsidR="00F345EA" w:rsidRPr="00E136FB">
        <w:rPr>
          <w:rFonts w:ascii="Arial Nova" w:eastAsia="Times New Roman" w:hAnsi="Arial Nova" w:cs="Arial"/>
          <w:color w:val="000000"/>
          <w:lang w:val="en-ZA" w:eastAsia="en-ZA"/>
        </w:rPr>
        <w:t xml:space="preserve">The other </w:t>
      </w:r>
      <w:r w:rsidRPr="00E136FB">
        <w:rPr>
          <w:rFonts w:ascii="Arial Nova" w:eastAsia="Times New Roman" w:hAnsi="Arial Nova" w:cs="Arial"/>
          <w:color w:val="000000"/>
          <w:lang w:val="en-ZA" w:eastAsia="en-ZA"/>
        </w:rPr>
        <w:t xml:space="preserve">information does not include the consolidated </w:t>
      </w:r>
      <w:r w:rsidR="003A1806" w:rsidRPr="00E136FB">
        <w:rPr>
          <w:rFonts w:ascii="Arial Nova" w:eastAsia="Times New Roman" w:hAnsi="Arial Nova" w:cs="Arial"/>
          <w:color w:val="000000"/>
          <w:lang w:val="en-ZA" w:eastAsia="en-ZA"/>
        </w:rPr>
        <w:t>or</w:t>
      </w:r>
      <w:r w:rsidR="001B575D" w:rsidRPr="00E136FB">
        <w:rPr>
          <w:rFonts w:ascii="Arial Nova" w:eastAsia="Times New Roman" w:hAnsi="Arial Nova" w:cs="Arial"/>
          <w:color w:val="000000"/>
          <w:lang w:val="en-ZA" w:eastAsia="en-ZA"/>
        </w:rPr>
        <w:t xml:space="preserve"> the</w:t>
      </w:r>
      <w:r w:rsidR="003A1806" w:rsidRPr="00E136FB">
        <w:rPr>
          <w:rFonts w:ascii="Arial Nova" w:eastAsia="Times New Roman" w:hAnsi="Arial Nova" w:cs="Arial"/>
          <w:color w:val="000000"/>
          <w:lang w:val="en-ZA" w:eastAsia="en-ZA"/>
        </w:rPr>
        <w:t xml:space="preserve"> </w:t>
      </w:r>
      <w:r w:rsidR="00B0654E" w:rsidRPr="00E136FB">
        <w:rPr>
          <w:rFonts w:ascii="Arial Nova" w:eastAsia="Times New Roman" w:hAnsi="Arial Nova" w:cs="Arial"/>
          <w:color w:val="000000"/>
          <w:lang w:val="en-ZA" w:eastAsia="en-ZA"/>
        </w:rPr>
        <w:t>separate</w:t>
      </w:r>
      <w:r w:rsidRPr="00E136FB">
        <w:rPr>
          <w:rFonts w:ascii="Arial Nova" w:eastAsia="Times New Roman" w:hAnsi="Arial Nova" w:cs="Arial"/>
          <w:color w:val="000000"/>
          <w:lang w:val="en-ZA" w:eastAsia="en-ZA"/>
        </w:rPr>
        <w:t xml:space="preserve"> financial statements and our auditor’s report</w:t>
      </w:r>
      <w:r w:rsidR="008B2BDA" w:rsidRPr="00E136FB">
        <w:rPr>
          <w:rFonts w:ascii="Arial Nova" w:eastAsia="Times New Roman" w:hAnsi="Arial Nova" w:cs="Arial"/>
          <w:color w:val="000000"/>
          <w:lang w:val="en-ZA" w:eastAsia="en-ZA"/>
        </w:rPr>
        <w:t>s</w:t>
      </w:r>
      <w:r w:rsidRPr="00E136FB">
        <w:rPr>
          <w:rFonts w:ascii="Arial Nova" w:eastAsia="Times New Roman" w:hAnsi="Arial Nova" w:cs="Arial"/>
          <w:color w:val="000000"/>
          <w:lang w:val="en-ZA" w:eastAsia="en-ZA"/>
        </w:rPr>
        <w:t xml:space="preserve"> thereon.</w:t>
      </w:r>
    </w:p>
    <w:p w14:paraId="21F9F05D" w14:textId="77777777" w:rsidR="001F263A" w:rsidRPr="00E136FB" w:rsidRDefault="001F263A" w:rsidP="00CE555A">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consolidated financial statements does not cover the other information and we do not express</w:t>
      </w:r>
      <w:r w:rsidR="008549B9"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0C86EB77" w14:textId="2C918FF1" w:rsidR="00770CF3" w:rsidRPr="00E136FB" w:rsidRDefault="001F263A" w:rsidP="00CE555A">
      <w:pPr>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In connection with our audit of the consolidated financial statements, our responsibility is to read the other information and, in doing so, consider whether the other information is materially inconsistent with the consolidated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r w:rsidR="00770CF3" w:rsidRPr="00E136FB">
        <w:rPr>
          <w:rFonts w:ascii="Arial Nova" w:eastAsia="Times New Roman" w:hAnsi="Arial Nova" w:cs="Arial"/>
          <w:color w:val="000000"/>
          <w:lang w:val="en-ZA" w:eastAsia="en-ZA"/>
        </w:rPr>
        <w:t xml:space="preserve"> </w:t>
      </w:r>
    </w:p>
    <w:p w14:paraId="2F03F93E" w14:textId="68A56499" w:rsidR="00770CF3" w:rsidRPr="00E136FB" w:rsidRDefault="00770CF3" w:rsidP="00CE555A">
      <w:pPr>
        <w:tabs>
          <w:tab w:val="left" w:pos="8505"/>
        </w:tabs>
        <w:spacing w:before="240" w:line="276" w:lineRule="auto"/>
        <w:ind w:left="426"/>
        <w:rPr>
          <w:rFonts w:ascii="Arial Nova" w:hAnsi="Arial Nova" w:cs="Arial"/>
          <w:i/>
        </w:rPr>
      </w:pPr>
      <w:r w:rsidRPr="00E136FB">
        <w:rPr>
          <w:rFonts w:ascii="Arial Nova" w:hAnsi="Arial Nova" w:cs="Arial"/>
          <w:i/>
        </w:rPr>
        <w:t>Re</w:t>
      </w:r>
      <w:r w:rsidR="00535D80" w:rsidRPr="00E136FB">
        <w:rPr>
          <w:rFonts w:ascii="Arial Nova" w:hAnsi="Arial Nova" w:cs="Arial"/>
          <w:i/>
        </w:rPr>
        <w:t>sponsibilities of the Directors</w:t>
      </w:r>
      <w:r w:rsidR="00D66DD9" w:rsidRPr="00E755B7">
        <w:rPr>
          <w:rFonts w:ascii="Arial Nova" w:hAnsi="Arial Nova" w:cs="Arial"/>
          <w:bCs/>
          <w:i/>
          <w:vertAlign w:val="superscript"/>
        </w:rPr>
        <w:t>[N</w:t>
      </w:r>
      <w:r w:rsidR="00AF2E35" w:rsidRPr="00E755B7">
        <w:rPr>
          <w:rFonts w:ascii="Arial Nova" w:hAnsi="Arial Nova" w:cs="Arial"/>
          <w:bCs/>
          <w:i/>
          <w:vertAlign w:val="superscript"/>
        </w:rPr>
        <w:t>9</w:t>
      </w:r>
      <w:r w:rsidR="00D66DD9" w:rsidRPr="00E755B7">
        <w:rPr>
          <w:rFonts w:ascii="Arial Nova" w:hAnsi="Arial Nova" w:cs="Arial"/>
          <w:bCs/>
          <w:i/>
          <w:vertAlign w:val="superscript"/>
        </w:rPr>
        <w:t>]</w:t>
      </w:r>
      <w:r w:rsidRPr="00E136FB">
        <w:rPr>
          <w:rFonts w:ascii="Arial Nova" w:hAnsi="Arial Nova" w:cs="Arial"/>
          <w:i/>
        </w:rPr>
        <w:t xml:space="preserve"> for the Consolidated Financial Statements</w:t>
      </w:r>
    </w:p>
    <w:p w14:paraId="467D7E2A" w14:textId="2AB708FB" w:rsidR="00770CF3" w:rsidRPr="002C3DD6" w:rsidRDefault="00770CF3" w:rsidP="00CE555A">
      <w:pPr>
        <w:pStyle w:val="Default"/>
        <w:tabs>
          <w:tab w:val="left" w:pos="8505"/>
        </w:tabs>
        <w:spacing w:after="120" w:line="276" w:lineRule="auto"/>
        <w:ind w:left="426"/>
        <w:jc w:val="both"/>
        <w:rPr>
          <w:rFonts w:ascii="Arial Nova" w:eastAsia="Times New Roman" w:hAnsi="Arial Nova" w:cs="Arial"/>
          <w:sz w:val="22"/>
          <w:szCs w:val="22"/>
          <w:lang w:val="en-ZA" w:eastAsia="en-ZA"/>
        </w:rPr>
      </w:pPr>
      <w:r w:rsidRPr="002C3DD6">
        <w:rPr>
          <w:rFonts w:ascii="Arial Nova" w:eastAsia="Times New Roman" w:hAnsi="Arial Nova" w:cs="Arial"/>
          <w:sz w:val="22"/>
          <w:szCs w:val="22"/>
          <w:lang w:val="en-ZA" w:eastAsia="en-ZA"/>
        </w:rPr>
        <w:t>The directors are responsible for the preparation and fair presentation of the consolidated financial statements</w:t>
      </w:r>
      <w:r w:rsidR="00765AD8">
        <w:rPr>
          <w:rFonts w:ascii="Arial Nova" w:eastAsia="Times New Roman" w:hAnsi="Arial Nova" w:cs="Arial"/>
          <w:sz w:val="22"/>
          <w:szCs w:val="22"/>
          <w:lang w:val="en-ZA" w:eastAsia="en-ZA"/>
        </w:rPr>
        <w:t>,</w:t>
      </w:r>
      <w:r w:rsidRPr="002C3DD6">
        <w:rPr>
          <w:rFonts w:ascii="Arial Nova" w:eastAsia="Times New Roman" w:hAnsi="Arial Nova" w:cs="Arial"/>
          <w:sz w:val="22"/>
          <w:szCs w:val="22"/>
          <w:lang w:val="en-ZA" w:eastAsia="en-ZA"/>
        </w:rPr>
        <w:t xml:space="preserve"> in accordance with </w:t>
      </w:r>
      <w:r w:rsidR="002F53B4" w:rsidRPr="002C3DD6">
        <w:rPr>
          <w:rFonts w:ascii="Arial Nova" w:hAnsi="Arial Nova" w:cs="Arial"/>
          <w:sz w:val="22"/>
          <w:szCs w:val="22"/>
        </w:rPr>
        <w:t>IFRS Accounting Standards</w:t>
      </w:r>
      <w:r w:rsidRPr="002C3DD6">
        <w:rPr>
          <w:rFonts w:ascii="Arial Nova" w:eastAsia="Times New Roman" w:hAnsi="Arial Nova" w:cs="Arial"/>
          <w:sz w:val="22"/>
          <w:szCs w:val="22"/>
          <w:lang w:val="en-ZA" w:eastAsia="en-ZA"/>
        </w:rPr>
        <w:t xml:space="preserve"> </w:t>
      </w:r>
      <w:r w:rsidR="002D0BAE" w:rsidRPr="002C3DD6">
        <w:rPr>
          <w:rFonts w:ascii="Arial Nova" w:hAnsi="Arial Nova" w:cs="Arial"/>
          <w:sz w:val="22"/>
          <w:szCs w:val="22"/>
        </w:rPr>
        <w:t>as issued</w:t>
      </w:r>
      <w:r w:rsidR="002D0BAE" w:rsidRPr="002C3DD6">
        <w:t xml:space="preserve"> </w:t>
      </w:r>
      <w:r w:rsidR="002D0BAE" w:rsidRPr="002C3DD6">
        <w:rPr>
          <w:rFonts w:ascii="Arial Nova" w:hAnsi="Arial Nova" w:cs="Arial"/>
          <w:sz w:val="22"/>
          <w:szCs w:val="22"/>
        </w:rPr>
        <w:t>by the International Accounting Standards Board</w:t>
      </w:r>
      <w:r w:rsidR="002D0BAE" w:rsidRPr="002C3DD6">
        <w:rPr>
          <w:rFonts w:ascii="Arial Nova" w:eastAsia="Times New Roman" w:hAnsi="Arial Nova" w:cs="Arial"/>
          <w:sz w:val="22"/>
          <w:szCs w:val="22"/>
          <w:lang w:val="en-ZA" w:eastAsia="en-ZA"/>
        </w:rPr>
        <w:t xml:space="preserve"> </w:t>
      </w:r>
      <w:r w:rsidRPr="002C3DD6">
        <w:rPr>
          <w:rFonts w:ascii="Arial Nova" w:eastAsia="Times New Roman" w:hAnsi="Arial Nova" w:cs="Arial"/>
          <w:sz w:val="22"/>
          <w:szCs w:val="22"/>
          <w:lang w:val="en-ZA" w:eastAsia="en-ZA"/>
        </w:rPr>
        <w:t>and the requirements of the Companies Act of South Africa</w:t>
      </w:r>
      <w:r w:rsidR="00D66DD9" w:rsidRPr="00E755B7">
        <w:rPr>
          <w:rFonts w:ascii="Arial Nova" w:eastAsia="Times New Roman" w:hAnsi="Arial Nova" w:cs="Arial"/>
          <w:sz w:val="22"/>
          <w:szCs w:val="22"/>
          <w:vertAlign w:val="superscript"/>
          <w:lang w:val="en-ZA" w:eastAsia="en-ZA"/>
        </w:rPr>
        <w:t>[N</w:t>
      </w:r>
      <w:r w:rsidR="00AF2E35" w:rsidRPr="00E755B7">
        <w:rPr>
          <w:rFonts w:ascii="Arial Nova" w:eastAsia="Times New Roman" w:hAnsi="Arial Nova" w:cs="Arial"/>
          <w:sz w:val="22"/>
          <w:szCs w:val="22"/>
          <w:vertAlign w:val="superscript"/>
          <w:lang w:val="en-ZA" w:eastAsia="en-ZA"/>
        </w:rPr>
        <w:t>10</w:t>
      </w:r>
      <w:r w:rsidR="00D66DD9" w:rsidRPr="00E755B7">
        <w:rPr>
          <w:rFonts w:ascii="Arial Nova" w:eastAsia="Times New Roman" w:hAnsi="Arial Nova" w:cs="Arial"/>
          <w:sz w:val="22"/>
          <w:szCs w:val="22"/>
          <w:vertAlign w:val="superscript"/>
          <w:lang w:val="en-ZA" w:eastAsia="en-ZA"/>
        </w:rPr>
        <w:t>]</w:t>
      </w:r>
      <w:r w:rsidRPr="00E755B7">
        <w:rPr>
          <w:rFonts w:ascii="Arial Nova" w:hAnsi="Arial Nova" w:cs="Arial"/>
          <w:sz w:val="22"/>
          <w:szCs w:val="22"/>
        </w:rPr>
        <w:t>,</w:t>
      </w:r>
      <w:r w:rsidRPr="002C3DD6">
        <w:rPr>
          <w:rFonts w:ascii="Arial Nova" w:eastAsia="Times New Roman" w:hAnsi="Arial Nova" w:cs="Arial"/>
          <w:sz w:val="22"/>
          <w:szCs w:val="22"/>
          <w:lang w:val="en-ZA" w:eastAsia="en-ZA"/>
        </w:rPr>
        <w:t xml:space="preserve"> and for such internal control as the directors determine is necessary to enable the preparation of consolidated financial statements that are free from material misstatement, whether due to fraud or error</w:t>
      </w:r>
      <w:r w:rsidR="00D66DD9" w:rsidRPr="00E755B7">
        <w:rPr>
          <w:rFonts w:ascii="Arial Nova" w:eastAsia="Times New Roman" w:hAnsi="Arial Nova" w:cs="Arial"/>
          <w:sz w:val="22"/>
          <w:szCs w:val="22"/>
          <w:vertAlign w:val="superscript"/>
          <w:lang w:val="en-ZA" w:eastAsia="en-ZA"/>
        </w:rPr>
        <w:t>[N1</w:t>
      </w:r>
      <w:r w:rsidR="00AF2E35" w:rsidRPr="00E755B7">
        <w:rPr>
          <w:rFonts w:ascii="Arial Nova" w:eastAsia="Times New Roman" w:hAnsi="Arial Nova" w:cs="Arial"/>
          <w:sz w:val="22"/>
          <w:szCs w:val="22"/>
          <w:vertAlign w:val="superscript"/>
          <w:lang w:val="en-ZA" w:eastAsia="en-ZA"/>
        </w:rPr>
        <w:t>1</w:t>
      </w:r>
      <w:r w:rsidR="00D66DD9" w:rsidRPr="00E755B7">
        <w:rPr>
          <w:rFonts w:ascii="Arial Nova" w:eastAsia="Times New Roman" w:hAnsi="Arial Nova" w:cs="Arial"/>
          <w:sz w:val="22"/>
          <w:szCs w:val="22"/>
          <w:vertAlign w:val="superscript"/>
          <w:lang w:val="en-ZA" w:eastAsia="en-ZA"/>
        </w:rPr>
        <w:t>]</w:t>
      </w:r>
      <w:r w:rsidRPr="002C3DD6">
        <w:rPr>
          <w:rFonts w:ascii="Arial Nova" w:eastAsia="Times New Roman" w:hAnsi="Arial Nova" w:cs="Arial"/>
          <w:sz w:val="22"/>
          <w:szCs w:val="22"/>
          <w:lang w:val="en-ZA" w:eastAsia="en-ZA"/>
        </w:rPr>
        <w:t xml:space="preserve">. </w:t>
      </w:r>
    </w:p>
    <w:p w14:paraId="575DE567" w14:textId="5D868F6B" w:rsidR="00770CF3" w:rsidRPr="00E136FB" w:rsidRDefault="00770CF3" w:rsidP="00CE555A">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consolidated financial statements, the directors are responsible for assessing the group’s ability to continue as a going concern, disclosing, as applicable, matters related to going concern and using the going concern basis of accounting unless the directors either intend to liquidate the group or to cease operations, or </w:t>
      </w:r>
      <w:r w:rsidR="00BB772A"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48367995" w14:textId="77777777" w:rsidR="00770CF3" w:rsidRPr="00E136FB" w:rsidRDefault="00770CF3" w:rsidP="00CE555A">
      <w:pPr>
        <w:pStyle w:val="ac-01"/>
        <w:keepNext/>
        <w:widowControl/>
        <w:tabs>
          <w:tab w:val="left" w:pos="8505"/>
        </w:tabs>
        <w:spacing w:before="240" w:after="120" w:line="276" w:lineRule="auto"/>
        <w:ind w:left="426" w:right="703"/>
        <w:jc w:val="both"/>
        <w:rPr>
          <w:rFonts w:ascii="Arial Nova" w:hAnsi="Arial Nova" w:cs="Arial"/>
          <w:i/>
          <w:sz w:val="22"/>
          <w:szCs w:val="22"/>
        </w:rPr>
      </w:pPr>
      <w:r w:rsidRPr="00E136FB">
        <w:rPr>
          <w:rFonts w:ascii="Arial Nova" w:hAnsi="Arial Nova" w:cs="Arial"/>
          <w:i/>
          <w:sz w:val="22"/>
          <w:szCs w:val="22"/>
        </w:rPr>
        <w:t>Auditor’s Responsibilities for the Audit of the Consolidated Financial Statements</w:t>
      </w:r>
    </w:p>
    <w:p w14:paraId="6CE328CF" w14:textId="67AA18A2" w:rsidR="00770CF3" w:rsidRPr="00E136FB" w:rsidRDefault="00770CF3" w:rsidP="006F5A27">
      <w:pPr>
        <w:keepNext/>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consolidated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consolidated financial statements. </w:t>
      </w:r>
      <w:r w:rsidR="00A23C8B" w:rsidRPr="00E136FB">
        <w:rPr>
          <w:rFonts w:ascii="Arial Nova" w:eastAsia="Times New Roman" w:hAnsi="Arial Nova" w:cs="Arial"/>
          <w:color w:val="000000"/>
          <w:lang w:val="en-ZA" w:eastAsia="en-ZA"/>
        </w:rPr>
        <w:t xml:space="preserve">  </w:t>
      </w:r>
    </w:p>
    <w:p w14:paraId="61A18BAD" w14:textId="5FE44C3A" w:rsidR="00770CF3" w:rsidRPr="00E136FB" w:rsidRDefault="00770CF3" w:rsidP="00CE555A">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w:t>
      </w:r>
      <w:r w:rsidR="00D66DD9" w:rsidRPr="00E136FB">
        <w:rPr>
          <w:rFonts w:ascii="Arial Nova" w:eastAsia="Times New Roman" w:hAnsi="Arial Nova" w:cs="Arial"/>
          <w:color w:val="000000"/>
          <w:lang w:val="en-ZA" w:eastAsia="en-ZA"/>
        </w:rPr>
        <w:t xml:space="preserve"> </w:t>
      </w:r>
      <w:r w:rsidR="00D66DD9" w:rsidRPr="00E755B7">
        <w:rPr>
          <w:rFonts w:ascii="Arial Nova" w:eastAsia="Times New Roman" w:hAnsi="Arial Nova" w:cs="Arial"/>
          <w:bCs/>
          <w:color w:val="000000"/>
          <w:vertAlign w:val="superscript"/>
          <w:lang w:val="en-ZA" w:eastAsia="en-ZA"/>
        </w:rPr>
        <w:t>[N1</w:t>
      </w:r>
      <w:r w:rsidR="00AF2E35" w:rsidRPr="00E755B7">
        <w:rPr>
          <w:rFonts w:ascii="Arial Nova" w:eastAsia="Times New Roman" w:hAnsi="Arial Nova" w:cs="Arial"/>
          <w:bCs/>
          <w:color w:val="000000"/>
          <w:vertAlign w:val="superscript"/>
          <w:lang w:val="en-ZA" w:eastAsia="en-ZA"/>
        </w:rPr>
        <w:t>2</w:t>
      </w:r>
      <w:r w:rsidR="00D66DD9" w:rsidRPr="00E755B7">
        <w:rPr>
          <w:rFonts w:ascii="Arial Nova" w:eastAsia="Times New Roman" w:hAnsi="Arial Nova" w:cs="Arial"/>
          <w:bCs/>
          <w:color w:val="000000"/>
          <w:vertAlign w:val="superscript"/>
          <w:lang w:val="en-ZA" w:eastAsia="en-ZA"/>
        </w:rPr>
        <w:t>]</w:t>
      </w:r>
      <w:r w:rsidRPr="002C3DD6">
        <w:rPr>
          <w:rFonts w:ascii="Arial Nova" w:eastAsia="Times New Roman" w:hAnsi="Arial Nova" w:cs="Arial"/>
          <w:bCs/>
          <w:color w:val="000000"/>
          <w:lang w:val="en-ZA" w:eastAsia="en-ZA"/>
        </w:rPr>
        <w:t>:</w:t>
      </w:r>
      <w:r w:rsidRPr="00E136FB">
        <w:rPr>
          <w:rFonts w:ascii="Arial Nova" w:eastAsia="Times New Roman" w:hAnsi="Arial Nova" w:cs="Arial"/>
          <w:color w:val="000000"/>
          <w:lang w:val="en-ZA" w:eastAsia="en-ZA"/>
        </w:rPr>
        <w:t xml:space="preserve"> </w:t>
      </w:r>
    </w:p>
    <w:p w14:paraId="0D785D11" w14:textId="2316051A" w:rsidR="00770CF3" w:rsidRPr="00E136FB" w:rsidRDefault="00770CF3" w:rsidP="00CE555A">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consolidated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D971A42" w14:textId="726024A8" w:rsidR="00770CF3" w:rsidRPr="00E136FB" w:rsidRDefault="00770CF3" w:rsidP="00CE555A">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F64650" w:rsidRPr="00E136FB">
        <w:rPr>
          <w:rFonts w:ascii="Arial Nova" w:eastAsia="Times New Roman" w:hAnsi="Arial Nova" w:cs="Arial"/>
          <w:color w:val="000000"/>
          <w:lang w:val="en-ZA" w:eastAsia="en-ZA"/>
        </w:rPr>
        <w:t xml:space="preserve">group’s </w:t>
      </w:r>
      <w:r w:rsidRPr="00E136FB">
        <w:rPr>
          <w:rFonts w:ascii="Arial Nova" w:eastAsia="Times New Roman" w:hAnsi="Arial Nova" w:cs="Arial"/>
          <w:color w:val="000000"/>
          <w:lang w:val="en-ZA" w:eastAsia="en-ZA"/>
        </w:rPr>
        <w:t xml:space="preserve">internal control. </w:t>
      </w:r>
    </w:p>
    <w:p w14:paraId="08D741F4" w14:textId="77777777" w:rsidR="00770CF3" w:rsidRPr="00E136FB" w:rsidRDefault="00770CF3" w:rsidP="00CE555A">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lastRenderedPageBreak/>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4509D74D" w14:textId="77777777" w:rsidR="00770CF3" w:rsidRPr="00E136FB" w:rsidRDefault="00770CF3" w:rsidP="00CE555A">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BB772A"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w:t>
      </w:r>
      <w:r w:rsidR="00752CFA" w:rsidRPr="00E136FB">
        <w:rPr>
          <w:rFonts w:ascii="Arial Nova" w:eastAsia="Times New Roman" w:hAnsi="Arial Nova" w:cs="Arial"/>
          <w:color w:val="000000"/>
          <w:lang w:val="en-ZA" w:eastAsia="en-ZA"/>
        </w:rPr>
        <w:t>g</w:t>
      </w:r>
      <w:r w:rsidRPr="00E136FB">
        <w:rPr>
          <w:rFonts w:ascii="Arial Nova" w:eastAsia="Times New Roman" w:hAnsi="Arial Nova" w:cs="Arial"/>
          <w:color w:val="000000"/>
          <w:lang w:val="en-ZA" w:eastAsia="en-ZA"/>
        </w:rPr>
        <w:t xml:space="preserve">roup’s ability to continue as a going concern. If we conclude that a material uncertainty exists, we are required to draw attention in our auditor’s report to the related disclosures in the consolidated financial statements or, if such disclosures are inadequate, to modify our opinion. Our conclusions are based on the audit evidence obtained up to the date of our auditor’s report. However, future events or conditions may cause the </w:t>
      </w:r>
      <w:r w:rsidR="00752CFA" w:rsidRPr="00E136FB">
        <w:rPr>
          <w:rFonts w:ascii="Arial Nova" w:eastAsia="Times New Roman" w:hAnsi="Arial Nova" w:cs="Arial"/>
          <w:color w:val="000000"/>
          <w:lang w:val="en-ZA" w:eastAsia="en-ZA"/>
        </w:rPr>
        <w:t>g</w:t>
      </w:r>
      <w:r w:rsidRPr="00E136FB">
        <w:rPr>
          <w:rFonts w:ascii="Arial Nova" w:eastAsia="Times New Roman" w:hAnsi="Arial Nova" w:cs="Arial"/>
          <w:color w:val="000000"/>
          <w:lang w:val="en-ZA" w:eastAsia="en-ZA"/>
        </w:rPr>
        <w:t xml:space="preserve">roup to cease to continue as a going concern. </w:t>
      </w:r>
    </w:p>
    <w:p w14:paraId="06931B67" w14:textId="34C8794D" w:rsidR="000D7D64" w:rsidRPr="00E136FB" w:rsidRDefault="00770CF3" w:rsidP="00CE555A">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consolidated financial statements, including the disclosures, and whether the consolidated financial statements represent the underlying transactions and events in a manner that achieves fair presentation. </w:t>
      </w:r>
    </w:p>
    <w:p w14:paraId="732343C0" w14:textId="169809C6" w:rsidR="00770CF3" w:rsidRPr="00E136FB" w:rsidRDefault="00CF4953" w:rsidP="00050A6E">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Plan and perform the group audit to </w:t>
      </w:r>
      <w:r w:rsidR="004C6708" w:rsidRPr="00E136FB">
        <w:rPr>
          <w:rFonts w:ascii="Arial Nova" w:eastAsia="Times New Roman" w:hAnsi="Arial Nova" w:cs="Arial"/>
          <w:color w:val="000000"/>
          <w:lang w:val="en-ZA" w:eastAsia="en-ZA"/>
        </w:rPr>
        <w:t>o</w:t>
      </w:r>
      <w:r w:rsidRPr="00E136FB">
        <w:rPr>
          <w:rFonts w:ascii="Arial Nova" w:eastAsia="Times New Roman" w:hAnsi="Arial Nova" w:cs="Arial"/>
          <w:color w:val="000000"/>
          <w:lang w:val="en-ZA" w:eastAsia="en-ZA"/>
        </w:rPr>
        <w:t xml:space="preserve">btain sufficient appropriate audit evidence regarding the financial information of the entities or business units within the group as a basis for forming an opinion on the </w:t>
      </w:r>
      <w:r w:rsidR="00A376F4">
        <w:rPr>
          <w:rFonts w:ascii="Arial Nova" w:eastAsia="Times New Roman" w:hAnsi="Arial Nova" w:cs="Arial"/>
          <w:color w:val="000000"/>
          <w:lang w:val="en-ZA" w:eastAsia="en-ZA"/>
        </w:rPr>
        <w:t>consolidated</w:t>
      </w:r>
      <w:r w:rsidR="00130082" w:rsidRPr="00E136FB">
        <w:rPr>
          <w:rFonts w:ascii="Arial Nova" w:eastAsia="Times New Roman" w:hAnsi="Arial Nova" w:cs="Arial"/>
          <w:color w:val="000000"/>
          <w:lang w:val="en-ZA" w:eastAsia="en-ZA"/>
        </w:rPr>
        <w:t xml:space="preserve"> </w:t>
      </w:r>
      <w:r w:rsidRPr="00E136FB">
        <w:rPr>
          <w:rFonts w:ascii="Arial Nova" w:eastAsia="Times New Roman" w:hAnsi="Arial Nova" w:cs="Arial"/>
          <w:color w:val="000000"/>
          <w:lang w:val="en-ZA" w:eastAsia="en-ZA"/>
        </w:rPr>
        <w:t xml:space="preserve">financial statements. We are responsible for the direction, supervision and review of the audit work performed for </w:t>
      </w:r>
      <w:r w:rsidR="00DB2AC4">
        <w:rPr>
          <w:rFonts w:ascii="Arial Nova" w:eastAsia="Times New Roman" w:hAnsi="Arial Nova" w:cs="Arial"/>
          <w:color w:val="000000"/>
          <w:lang w:val="en-ZA" w:eastAsia="en-ZA"/>
        </w:rPr>
        <w:t xml:space="preserve">the </w:t>
      </w:r>
      <w:r w:rsidRPr="00E136FB">
        <w:rPr>
          <w:rFonts w:ascii="Arial Nova" w:eastAsia="Times New Roman" w:hAnsi="Arial Nova" w:cs="Arial"/>
          <w:color w:val="000000"/>
          <w:lang w:val="en-ZA" w:eastAsia="en-ZA"/>
        </w:rPr>
        <w:t>purposes of the group audit. We remain solely responsible for our audit opinion</w:t>
      </w:r>
      <w:r w:rsidR="00CA04D8" w:rsidRPr="00A66781">
        <w:rPr>
          <w:rFonts w:ascii="Arial Nova" w:hAnsi="Arial Nova" w:cs="Arial"/>
          <w:vertAlign w:val="superscript"/>
        </w:rPr>
        <w:t>[N13]</w:t>
      </w:r>
      <w:r w:rsidR="002C3DD6" w:rsidRPr="00A66781">
        <w:rPr>
          <w:rFonts w:ascii="Arial Nova" w:hAnsi="Arial Nova" w:cs="Arial"/>
        </w:rPr>
        <w:t>.</w:t>
      </w:r>
      <w:r w:rsidR="00770CF3" w:rsidRPr="002C3DD6">
        <w:rPr>
          <w:rFonts w:ascii="Arial Nova" w:eastAsia="Times New Roman" w:hAnsi="Arial Nova" w:cs="Arial"/>
          <w:color w:val="000000"/>
          <w:lang w:val="en-ZA" w:eastAsia="en-ZA"/>
        </w:rPr>
        <w:t xml:space="preserve"> </w:t>
      </w:r>
    </w:p>
    <w:p w14:paraId="2AEB06A0" w14:textId="3F18F5D6" w:rsidR="00770CF3" w:rsidRPr="00E136FB" w:rsidRDefault="00770CF3" w:rsidP="00CE555A">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00E40B84"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569F4EE" w14:textId="0DD3B100" w:rsidR="00770CF3" w:rsidRPr="00E136FB" w:rsidRDefault="00770CF3" w:rsidP="00CE555A">
      <w:pPr>
        <w:widowControl/>
        <w:tabs>
          <w:tab w:val="left" w:pos="8505"/>
        </w:tabs>
        <w:spacing w:line="276" w:lineRule="auto"/>
        <w:ind w:left="426"/>
        <w:rPr>
          <w:rFonts w:ascii="Arial Nova" w:eastAsia="Times New Roman" w:hAnsi="Arial Nova" w:cs="Arial"/>
          <w:color w:val="000000"/>
          <w:lang w:val="en-ZA" w:eastAsia="en-ZA"/>
        </w:rPr>
      </w:pPr>
      <w:bookmarkStart w:id="49" w:name="_Hlk513631667"/>
      <w:r w:rsidRPr="00E136FB">
        <w:rPr>
          <w:rFonts w:ascii="Arial Nova" w:eastAsia="Times New Roman" w:hAnsi="Arial Nova" w:cs="Arial"/>
          <w:color w:val="000000"/>
          <w:lang w:val="en-ZA" w:eastAsia="en-ZA"/>
        </w:rPr>
        <w:t xml:space="preserve">We also provide </w:t>
      </w:r>
      <w:r w:rsidR="00E40B84"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with a statement that we have complied with relevant ethical requirements regarding independence, and communicate with them all relationships and other matters that may reasonably be thought to bear on our independence, and where applicable, </w:t>
      </w:r>
      <w:r w:rsidR="00405FA9" w:rsidRPr="00E136FB">
        <w:rPr>
          <w:rFonts w:ascii="Arial Nova" w:eastAsia="Times New Roman" w:hAnsi="Arial Nova" w:cs="Arial"/>
          <w:color w:val="000000"/>
          <w:lang w:val="en-ZA" w:eastAsia="en-ZA"/>
        </w:rPr>
        <w:t xml:space="preserve">actions taken to eliminate threats or </w:t>
      </w:r>
      <w:r w:rsidRPr="00E136FB">
        <w:rPr>
          <w:rFonts w:ascii="Arial Nova" w:eastAsia="Times New Roman" w:hAnsi="Arial Nova" w:cs="Arial"/>
          <w:color w:val="000000"/>
          <w:lang w:val="en-ZA" w:eastAsia="en-ZA"/>
        </w:rPr>
        <w:t>safeguards</w:t>
      </w:r>
      <w:r w:rsidR="00405FA9" w:rsidRPr="00E136FB">
        <w:rPr>
          <w:rFonts w:ascii="Arial Nova" w:eastAsia="Times New Roman" w:hAnsi="Arial Nova" w:cs="Arial"/>
          <w:color w:val="000000"/>
          <w:lang w:val="en-ZA" w:eastAsia="en-ZA"/>
        </w:rPr>
        <w:t xml:space="preserve"> applied</w:t>
      </w:r>
      <w:r w:rsidRPr="00E136FB">
        <w:rPr>
          <w:rFonts w:ascii="Arial Nova" w:eastAsia="Times New Roman" w:hAnsi="Arial Nova" w:cs="Arial"/>
          <w:color w:val="000000"/>
          <w:lang w:val="en-ZA" w:eastAsia="en-ZA"/>
        </w:rPr>
        <w:t>.</w:t>
      </w:r>
      <w:bookmarkEnd w:id="49"/>
      <w:r w:rsidRPr="00E136FB">
        <w:rPr>
          <w:rFonts w:ascii="Arial Nova" w:eastAsia="Times New Roman" w:hAnsi="Arial Nova" w:cs="Arial"/>
          <w:color w:val="000000"/>
          <w:lang w:val="en-ZA" w:eastAsia="en-ZA"/>
        </w:rPr>
        <w:t xml:space="preserve"> </w:t>
      </w:r>
    </w:p>
    <w:p w14:paraId="1CE608E8" w14:textId="26A4DBB0" w:rsidR="00770CF3" w:rsidRPr="00E136FB" w:rsidRDefault="00770CF3" w:rsidP="00CE555A">
      <w:pPr>
        <w:pStyle w:val="ac-01"/>
        <w:tabs>
          <w:tab w:val="left" w:pos="8505"/>
        </w:tabs>
        <w:spacing w:after="120" w:line="276" w:lineRule="auto"/>
        <w:ind w:left="426" w:right="4"/>
        <w:jc w:val="both"/>
        <w:rPr>
          <w:rFonts w:ascii="Arial Nova" w:hAnsi="Arial Nova" w:cs="Arial"/>
          <w:sz w:val="22"/>
          <w:szCs w:val="22"/>
        </w:rPr>
      </w:pPr>
      <w:r w:rsidRPr="00E136FB">
        <w:rPr>
          <w:rFonts w:ascii="Arial Nova" w:eastAsia="Times New Roman" w:hAnsi="Arial Nova" w:cs="Arial"/>
          <w:color w:val="000000"/>
          <w:sz w:val="22"/>
          <w:szCs w:val="22"/>
          <w:lang w:val="en-ZA" w:eastAsia="en-ZA"/>
        </w:rPr>
        <w:t xml:space="preserve">From the matters communicated with </w:t>
      </w:r>
      <w:r w:rsidR="00E40B84" w:rsidRPr="00E136FB">
        <w:rPr>
          <w:rFonts w:ascii="Arial Nova" w:eastAsia="Times New Roman" w:hAnsi="Arial Nova" w:cs="Arial"/>
          <w:color w:val="000000"/>
          <w:sz w:val="22"/>
          <w:szCs w:val="22"/>
          <w:lang w:val="en-ZA" w:eastAsia="en-ZA"/>
        </w:rPr>
        <w:t>the directors</w:t>
      </w:r>
      <w:r w:rsidRPr="00E136FB">
        <w:rPr>
          <w:rFonts w:ascii="Arial Nova" w:eastAsia="Times New Roman" w:hAnsi="Arial Nova" w:cs="Arial"/>
          <w:color w:val="000000"/>
          <w:sz w:val="22"/>
          <w:szCs w:val="22"/>
          <w:lang w:val="en-ZA" w:eastAsia="en-ZA"/>
        </w:rPr>
        <w:t>, we determine those matters that were of most significance in the audit of the consolidated financial statements of the current period and are therefore the key audit matters. We describe these matters in our auditor’s report</w:t>
      </w:r>
      <w:r w:rsidR="00060DE2">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3FF079D5" w14:textId="77777777" w:rsidR="00E46341" w:rsidRPr="00E136FB" w:rsidRDefault="00E46341" w:rsidP="0082526D">
      <w:pPr>
        <w:keepNext/>
        <w:keepLines/>
        <w:widowControl/>
        <w:tabs>
          <w:tab w:val="left" w:pos="8505"/>
        </w:tabs>
        <w:spacing w:before="240" w:line="276" w:lineRule="auto"/>
        <w:ind w:left="425"/>
        <w:rPr>
          <w:rFonts w:ascii="Arial Nova" w:hAnsi="Arial Nova" w:cs="Arial"/>
          <w:b/>
        </w:rPr>
      </w:pPr>
      <w:r w:rsidRPr="00E136FB">
        <w:rPr>
          <w:rFonts w:ascii="Arial Nova" w:hAnsi="Arial Nova" w:cs="Arial"/>
          <w:b/>
        </w:rPr>
        <w:t>Report on Other Legal and Regulatory Requirements</w:t>
      </w:r>
    </w:p>
    <w:p w14:paraId="155214AB" w14:textId="2090BFF3" w:rsidR="00C504A6" w:rsidRPr="00E3733D" w:rsidRDefault="00C504A6" w:rsidP="00CE555A">
      <w:pPr>
        <w:spacing w:line="276" w:lineRule="auto"/>
        <w:ind w:left="426"/>
        <w:rPr>
          <w:rFonts w:ascii="Arial Nova" w:hAnsi="Arial Nova" w:cs="Arial"/>
          <w:i/>
        </w:rPr>
      </w:pPr>
      <w:r w:rsidRPr="00E3733D">
        <w:rPr>
          <w:rFonts w:ascii="Arial Nova" w:hAnsi="Arial Nova" w:cs="Arial"/>
          <w:i/>
        </w:rPr>
        <w:t>Audit Tenur</w:t>
      </w:r>
      <w:r w:rsidRPr="00060DE2">
        <w:rPr>
          <w:rFonts w:ascii="Arial Nova" w:hAnsi="Arial Nova" w:cs="Arial"/>
          <w:i/>
        </w:rPr>
        <w:t>e</w:t>
      </w:r>
      <w:r w:rsidR="00385E86" w:rsidRPr="0002715A">
        <w:rPr>
          <w:rFonts w:ascii="Arial Nova" w:hAnsi="Arial Nova" w:cs="Arial"/>
          <w:vertAlign w:val="superscript"/>
        </w:rPr>
        <w:t>[N14]</w:t>
      </w:r>
    </w:p>
    <w:p w14:paraId="077EBA26" w14:textId="7D6ADACA" w:rsidR="00067D74" w:rsidRPr="00862F04" w:rsidRDefault="00DA3E97" w:rsidP="00CE555A">
      <w:pPr>
        <w:spacing w:line="276" w:lineRule="auto"/>
        <w:ind w:left="426"/>
        <w:rPr>
          <w:rFonts w:ascii="Arial Nova" w:eastAsia="Times New Roman" w:hAnsi="Arial Nova" w:cs="Arial"/>
          <w:lang w:val="en-ZA" w:eastAsia="en-ZA"/>
        </w:rPr>
      </w:pPr>
      <w:r w:rsidRPr="00E3733D">
        <w:rPr>
          <w:rFonts w:ascii="Arial Nova" w:hAnsi="Arial Nova" w:cs="Arial"/>
        </w:rPr>
        <w:t xml:space="preserve">In terms of the IRBA Rule published in Government Gazette </w:t>
      </w:r>
      <w:r w:rsidR="00060DE2">
        <w:rPr>
          <w:rFonts w:ascii="Arial Nova" w:hAnsi="Arial Nova" w:cs="Arial"/>
        </w:rPr>
        <w:t>No.</w:t>
      </w:r>
      <w:r w:rsidRPr="00E3733D">
        <w:rPr>
          <w:rFonts w:ascii="Arial Nova" w:hAnsi="Arial Nova" w:cs="Arial"/>
        </w:rPr>
        <w:t xml:space="preserve"> 39475 dated 4 December 2015, we report that [</w:t>
      </w:r>
      <w:r w:rsidRPr="00E3733D">
        <w:rPr>
          <w:rFonts w:ascii="Arial Nova" w:hAnsi="Arial Nova" w:cs="Arial"/>
          <w:i/>
        </w:rPr>
        <w:t>XX firm</w:t>
      </w:r>
      <w:r w:rsidRPr="00E3733D">
        <w:rPr>
          <w:rFonts w:ascii="Arial Nova" w:hAnsi="Arial Nova" w:cs="Arial"/>
        </w:rPr>
        <w:t>] has been the auditor of ABC Limited for [</w:t>
      </w:r>
      <w:r w:rsidRPr="00E3733D">
        <w:rPr>
          <w:rFonts w:ascii="Arial Nova" w:hAnsi="Arial Nova" w:cs="Arial"/>
          <w:i/>
        </w:rPr>
        <w:t>X</w:t>
      </w:r>
      <w:r w:rsidRPr="00E3733D">
        <w:rPr>
          <w:rFonts w:ascii="Arial Nova" w:hAnsi="Arial Nova" w:cs="Arial"/>
        </w:rPr>
        <w:t>] years.</w:t>
      </w:r>
      <w:r w:rsidR="004947F3" w:rsidRPr="00E3733D">
        <w:rPr>
          <w:rFonts w:ascii="Arial Nova" w:hAnsi="Arial Nova" w:cs="Arial"/>
          <w:b/>
          <w:vertAlign w:val="superscript"/>
        </w:rPr>
        <w:t xml:space="preserve"> </w:t>
      </w:r>
    </w:p>
    <w:p w14:paraId="4FEA65FE" w14:textId="328BE62A" w:rsidR="00C504A6" w:rsidRPr="00862F04" w:rsidRDefault="009D153F" w:rsidP="0002715A">
      <w:pPr>
        <w:spacing w:before="240" w:line="276" w:lineRule="auto"/>
        <w:ind w:left="426"/>
        <w:rPr>
          <w:rFonts w:ascii="Arial Nova" w:hAnsi="Arial Nova" w:cs="Arial"/>
          <w:i/>
        </w:rPr>
      </w:pPr>
      <w:r w:rsidRPr="00862F04">
        <w:rPr>
          <w:rFonts w:ascii="Arial Nova" w:hAnsi="Arial Nova" w:cs="Arial"/>
          <w:i/>
        </w:rPr>
        <w:t xml:space="preserve">Disclosure of </w:t>
      </w:r>
      <w:r w:rsidR="00060DE2" w:rsidRPr="00862F04">
        <w:rPr>
          <w:rFonts w:ascii="Arial Nova" w:hAnsi="Arial Nova" w:cs="Arial"/>
          <w:i/>
        </w:rPr>
        <w:t>Fee</w:t>
      </w:r>
      <w:r w:rsidR="00C504A6" w:rsidRPr="00862F04">
        <w:rPr>
          <w:rFonts w:ascii="Arial Nova" w:hAnsi="Arial Nova" w:cs="Arial"/>
          <w:i/>
        </w:rPr>
        <w:t xml:space="preserve">-related </w:t>
      </w:r>
      <w:r w:rsidR="00060DE2" w:rsidRPr="00862F04">
        <w:rPr>
          <w:rFonts w:ascii="Arial Nova" w:hAnsi="Arial Nova" w:cs="Arial"/>
          <w:i/>
        </w:rPr>
        <w:t xml:space="preserve">Matters </w:t>
      </w:r>
    </w:p>
    <w:p w14:paraId="5BAE1AEA" w14:textId="6980EC15" w:rsidR="002244C3" w:rsidRPr="00862F04" w:rsidRDefault="000E4802">
      <w:pPr>
        <w:spacing w:before="120" w:line="276" w:lineRule="auto"/>
        <w:ind w:left="426"/>
        <w:rPr>
          <w:rFonts w:ascii="Arial Nova" w:eastAsia="Times New Roman" w:hAnsi="Arial Nova" w:cs="Arial"/>
          <w:lang w:val="en-ZA" w:eastAsia="en-ZA"/>
        </w:rPr>
      </w:pPr>
      <w:r w:rsidRPr="00862F04">
        <w:rPr>
          <w:rFonts w:ascii="Arial Nova" w:eastAsia="Times New Roman" w:hAnsi="Arial Nova" w:cs="Arial"/>
          <w:lang w:val="en-ZA" w:eastAsia="en-ZA"/>
        </w:rPr>
        <w:t>In terms of the EAR Rule</w:t>
      </w:r>
      <w:r w:rsidR="00C43303" w:rsidRPr="0002715A">
        <w:rPr>
          <w:rFonts w:ascii="Arial Nova" w:eastAsia="Times New Roman" w:hAnsi="Arial Nova" w:cs="Arial"/>
          <w:vertAlign w:val="superscript"/>
          <w:lang w:val="en-ZA" w:eastAsia="en-ZA"/>
        </w:rPr>
        <w:t>[N16]</w:t>
      </w:r>
      <w:r w:rsidRPr="00060DE2">
        <w:rPr>
          <w:rFonts w:ascii="Arial Nova" w:eastAsia="Times New Roman" w:hAnsi="Arial Nova" w:cs="Arial"/>
          <w:lang w:val="en-ZA" w:eastAsia="en-ZA"/>
        </w:rPr>
        <w:t>,</w:t>
      </w:r>
      <w:r w:rsidRPr="00862F04">
        <w:rPr>
          <w:rFonts w:ascii="Arial Nova" w:eastAsia="Times New Roman" w:hAnsi="Arial Nova" w:cs="Arial"/>
          <w:lang w:val="en-ZA" w:eastAsia="en-ZA"/>
        </w:rPr>
        <w:t xml:space="preserve"> </w:t>
      </w:r>
      <w:r w:rsidR="004938D7" w:rsidRPr="00862F04">
        <w:rPr>
          <w:rFonts w:ascii="Arial Nova" w:eastAsia="Times New Roman" w:hAnsi="Arial Nova" w:cs="Arial"/>
          <w:lang w:val="en-ZA" w:eastAsia="en-ZA"/>
        </w:rPr>
        <w:t xml:space="preserve">we </w:t>
      </w:r>
      <w:r w:rsidR="002244C3" w:rsidRPr="00862F04">
        <w:rPr>
          <w:rFonts w:ascii="Arial Nova" w:eastAsia="Times New Roman" w:hAnsi="Arial Nova" w:cs="Arial"/>
          <w:lang w:val="en-ZA" w:eastAsia="en-ZA"/>
        </w:rPr>
        <w:t>disclose</w:t>
      </w:r>
      <w:r w:rsidR="004938D7" w:rsidRPr="00862F04">
        <w:rPr>
          <w:rFonts w:ascii="Arial Nova" w:eastAsia="Times New Roman" w:hAnsi="Arial Nova" w:cs="Arial"/>
          <w:lang w:val="en-ZA" w:eastAsia="en-ZA"/>
        </w:rPr>
        <w:t xml:space="preserve"> the</w:t>
      </w:r>
      <w:r w:rsidR="00C504A6" w:rsidRPr="00862F04">
        <w:rPr>
          <w:rFonts w:ascii="Arial Nova" w:eastAsia="Times New Roman" w:hAnsi="Arial Nova" w:cs="Arial"/>
          <w:lang w:val="en-ZA" w:eastAsia="en-ZA"/>
        </w:rPr>
        <w:t xml:space="preserve"> </w:t>
      </w:r>
      <w:r w:rsidR="004938D7" w:rsidRPr="00862F04">
        <w:rPr>
          <w:rFonts w:ascii="Arial Nova" w:eastAsia="Times New Roman" w:hAnsi="Arial Nova" w:cs="Arial"/>
          <w:lang w:val="en-ZA" w:eastAsia="en-ZA"/>
        </w:rPr>
        <w:t>following</w:t>
      </w:r>
      <w:r w:rsidR="00C504A6" w:rsidRPr="00862F04">
        <w:rPr>
          <w:rFonts w:ascii="Arial Nova" w:eastAsia="Times New Roman" w:hAnsi="Arial Nova" w:cs="Arial"/>
          <w:lang w:val="en-ZA" w:eastAsia="en-ZA"/>
        </w:rPr>
        <w:t xml:space="preserve"> fee-related matters</w:t>
      </w:r>
      <w:r w:rsidR="00632A77" w:rsidRPr="00862F04">
        <w:rPr>
          <w:rFonts w:ascii="Arial Nova" w:eastAsia="Times New Roman" w:hAnsi="Arial Nova" w:cs="Arial"/>
          <w:lang w:val="en-ZA" w:eastAsia="en-ZA"/>
        </w:rPr>
        <w:t>:</w:t>
      </w:r>
    </w:p>
    <w:p w14:paraId="7C798E6A" w14:textId="58EE327E" w:rsidR="00C504A6" w:rsidRPr="00862F04" w:rsidRDefault="00566E7E" w:rsidP="00050A6E">
      <w:pPr>
        <w:spacing w:before="120" w:line="276" w:lineRule="auto"/>
        <w:ind w:left="426"/>
        <w:rPr>
          <w:rFonts w:ascii="Arial Nova" w:eastAsia="Times New Roman" w:hAnsi="Arial Nova" w:cs="Arial"/>
          <w:lang w:val="en-ZA" w:eastAsia="en-ZA"/>
        </w:rPr>
      </w:pPr>
      <w:r w:rsidRPr="00862F04">
        <w:rPr>
          <w:rFonts w:ascii="Arial Nova" w:eastAsia="Times New Roman" w:hAnsi="Arial Nova" w:cs="Arial"/>
          <w:lang w:val="en-ZA" w:eastAsia="en-ZA"/>
        </w:rPr>
        <w:t>[</w:t>
      </w:r>
      <w:r w:rsidRPr="00862F04">
        <w:rPr>
          <w:rFonts w:ascii="Arial Nova" w:eastAsia="Times New Roman" w:hAnsi="Arial Nova" w:cs="Arial"/>
          <w:i/>
          <w:iCs/>
          <w:lang w:val="en-ZA" w:eastAsia="en-ZA"/>
        </w:rPr>
        <w:t xml:space="preserve">Insert </w:t>
      </w:r>
      <w:r w:rsidR="00060DE2">
        <w:rPr>
          <w:rFonts w:ascii="Arial Nova" w:eastAsia="Times New Roman" w:hAnsi="Arial Nova" w:cs="Arial"/>
          <w:i/>
          <w:iCs/>
          <w:lang w:val="en-ZA" w:eastAsia="en-ZA"/>
        </w:rPr>
        <w:t xml:space="preserve">the </w:t>
      </w:r>
      <w:r w:rsidRPr="00862F04">
        <w:rPr>
          <w:rFonts w:ascii="Arial Nova" w:eastAsia="Times New Roman" w:hAnsi="Arial Nova" w:cs="Arial"/>
          <w:i/>
          <w:iCs/>
          <w:lang w:val="en-ZA" w:eastAsia="en-ZA"/>
        </w:rPr>
        <w:t>fee-related matters</w:t>
      </w:r>
      <w:r w:rsidR="00060DE2">
        <w:rPr>
          <w:rFonts w:ascii="Arial Nova" w:eastAsia="Times New Roman" w:hAnsi="Arial Nova" w:cs="Arial"/>
          <w:i/>
          <w:iCs/>
          <w:lang w:val="en-ZA" w:eastAsia="en-ZA"/>
        </w:rPr>
        <w:t>,</w:t>
      </w:r>
      <w:r w:rsidR="002244C3" w:rsidRPr="00862F04">
        <w:rPr>
          <w:rFonts w:ascii="Arial Nova" w:eastAsia="Times New Roman" w:hAnsi="Arial Nova" w:cs="Arial"/>
          <w:i/>
          <w:iCs/>
          <w:lang w:val="en-ZA" w:eastAsia="en-ZA"/>
        </w:rPr>
        <w:t xml:space="preserve"> as required by the EAR Rule</w:t>
      </w:r>
      <w:r w:rsidR="00060DE2">
        <w:rPr>
          <w:rFonts w:ascii="Arial Nova" w:eastAsia="Times New Roman" w:hAnsi="Arial Nova" w:cs="Arial"/>
          <w:i/>
          <w:iCs/>
          <w:lang w:val="en-ZA" w:eastAsia="en-ZA"/>
        </w:rPr>
        <w:t>.</w:t>
      </w:r>
      <w:r w:rsidRPr="00862F04">
        <w:rPr>
          <w:rFonts w:ascii="Arial Nova" w:eastAsia="Times New Roman" w:hAnsi="Arial Nova" w:cs="Arial"/>
          <w:lang w:val="en-ZA" w:eastAsia="en-ZA"/>
        </w:rPr>
        <w:t>]</w:t>
      </w:r>
    </w:p>
    <w:bookmarkEnd w:id="48"/>
    <w:p w14:paraId="23B7E826" w14:textId="60396B58" w:rsidR="00770CF3" w:rsidRPr="00E136FB" w:rsidRDefault="00770CF3" w:rsidP="00354675">
      <w:pPr>
        <w:spacing w:line="276" w:lineRule="auto"/>
        <w:ind w:left="425"/>
        <w:rPr>
          <w:rFonts w:ascii="Arial Nova" w:hAnsi="Arial Nova" w:cs="Arial"/>
        </w:rPr>
      </w:pPr>
    </w:p>
    <w:p w14:paraId="34771E0A" w14:textId="77777777" w:rsidR="009655E6" w:rsidRPr="00E136FB" w:rsidRDefault="009655E6" w:rsidP="00CE555A">
      <w:pPr>
        <w:spacing w:line="276" w:lineRule="auto"/>
        <w:ind w:left="426"/>
        <w:rPr>
          <w:rFonts w:ascii="Arial Nova" w:hAnsi="Arial Nova" w:cs="Arial"/>
          <w:i/>
        </w:rPr>
      </w:pPr>
    </w:p>
    <w:p w14:paraId="15FE4E7E" w14:textId="12C1B67D" w:rsidR="00770CF3" w:rsidRPr="00E136FB" w:rsidRDefault="005915C5" w:rsidP="00050A6E">
      <w:pPr>
        <w:spacing w:line="276" w:lineRule="auto"/>
        <w:ind w:left="425"/>
        <w:rPr>
          <w:rFonts w:ascii="Arial Nova" w:hAnsi="Arial Nova" w:cs="Arial"/>
          <w:b/>
          <w:vertAlign w:val="superscript"/>
        </w:rPr>
      </w:pPr>
      <w:r w:rsidRPr="00E136FB">
        <w:rPr>
          <w:rFonts w:ascii="Arial Nova" w:hAnsi="Arial Nova" w:cs="Arial"/>
        </w:rPr>
        <w:t>[</w:t>
      </w:r>
      <w:r w:rsidR="00770CF3" w:rsidRPr="00E136FB">
        <w:rPr>
          <w:rFonts w:ascii="Arial Nova" w:hAnsi="Arial Nova" w:cs="Arial"/>
          <w:i/>
        </w:rPr>
        <w:t xml:space="preserve">Auditor’s </w:t>
      </w:r>
      <w:r w:rsidR="00076730" w:rsidRPr="00E136FB">
        <w:rPr>
          <w:rFonts w:ascii="Arial Nova" w:hAnsi="Arial Nova" w:cs="Arial"/>
          <w:i/>
        </w:rPr>
        <w:t>signature</w:t>
      </w:r>
      <w:r w:rsidRPr="00E136FB">
        <w:rPr>
          <w:rFonts w:ascii="Arial Nova" w:hAnsi="Arial Nova" w:cs="Arial"/>
        </w:rPr>
        <w:t>]</w:t>
      </w:r>
      <w:r w:rsidR="00BB78DE" w:rsidRPr="0002715A">
        <w:rPr>
          <w:rFonts w:ascii="Arial Nova" w:hAnsi="Arial Nova" w:cs="Arial"/>
          <w:bCs/>
          <w:vertAlign w:val="superscript"/>
        </w:rPr>
        <w:t>[</w:t>
      </w:r>
      <w:r w:rsidR="004947F3" w:rsidRPr="0002715A">
        <w:rPr>
          <w:rFonts w:ascii="Arial Nova" w:hAnsi="Arial Nova" w:cs="Arial"/>
          <w:bCs/>
          <w:vertAlign w:val="superscript"/>
        </w:rPr>
        <w:t>N1</w:t>
      </w:r>
      <w:r w:rsidR="00101FA1" w:rsidRPr="0002715A">
        <w:rPr>
          <w:rFonts w:ascii="Arial Nova" w:hAnsi="Arial Nova" w:cs="Arial"/>
          <w:bCs/>
          <w:vertAlign w:val="superscript"/>
        </w:rPr>
        <w:t>5</w:t>
      </w:r>
      <w:r w:rsidR="00BB78DE" w:rsidRPr="0002715A">
        <w:rPr>
          <w:rFonts w:ascii="Arial Nova" w:hAnsi="Arial Nova" w:cs="Arial"/>
          <w:bCs/>
          <w:vertAlign w:val="superscript"/>
        </w:rPr>
        <w:t>]</w:t>
      </w:r>
    </w:p>
    <w:p w14:paraId="5816070C" w14:textId="6A5EFC41" w:rsidR="00770CF3" w:rsidRPr="00E136FB" w:rsidRDefault="005915C5" w:rsidP="00050A6E">
      <w:pPr>
        <w:spacing w:line="276" w:lineRule="auto"/>
        <w:ind w:left="425"/>
        <w:rPr>
          <w:rFonts w:ascii="Arial Nova" w:hAnsi="Arial Nova" w:cs="Arial"/>
        </w:rPr>
      </w:pPr>
      <w:r w:rsidRPr="00E136FB">
        <w:rPr>
          <w:rFonts w:ascii="Arial Nova" w:hAnsi="Arial Nova" w:cs="Arial"/>
        </w:rPr>
        <w:t>[</w:t>
      </w:r>
      <w:r w:rsidR="00770CF3" w:rsidRPr="00E136FB">
        <w:rPr>
          <w:rFonts w:ascii="Arial Nova" w:hAnsi="Arial Nova" w:cs="Arial"/>
          <w:i/>
        </w:rPr>
        <w:t xml:space="preserve">Name of </w:t>
      </w:r>
      <w:r w:rsidR="00060DE2">
        <w:rPr>
          <w:rFonts w:ascii="Arial Nova" w:hAnsi="Arial Nova" w:cs="Arial"/>
          <w:i/>
        </w:rPr>
        <w:t xml:space="preserve">the </w:t>
      </w:r>
      <w:r w:rsidR="00770CF3" w:rsidRPr="00E136FB">
        <w:rPr>
          <w:rFonts w:ascii="Arial Nova" w:hAnsi="Arial Nova" w:cs="Arial"/>
          <w:i/>
        </w:rPr>
        <w:t>individual registered auditor</w:t>
      </w:r>
      <w:r w:rsidRPr="00E136FB">
        <w:rPr>
          <w:rFonts w:ascii="Arial Nova" w:hAnsi="Arial Nova" w:cs="Arial"/>
        </w:rPr>
        <w:t>]</w:t>
      </w:r>
    </w:p>
    <w:p w14:paraId="601937F1" w14:textId="2C829667" w:rsidR="00770CF3" w:rsidRPr="00E136FB" w:rsidRDefault="005915C5" w:rsidP="00050A6E">
      <w:pPr>
        <w:spacing w:line="276" w:lineRule="auto"/>
        <w:ind w:left="425"/>
        <w:rPr>
          <w:rFonts w:ascii="Arial Nova" w:hAnsi="Arial Nova" w:cs="Arial"/>
        </w:rPr>
      </w:pPr>
      <w:r w:rsidRPr="00E136FB">
        <w:rPr>
          <w:rFonts w:ascii="Arial Nova" w:hAnsi="Arial Nova" w:cs="Arial"/>
        </w:rPr>
        <w:t>[</w:t>
      </w:r>
      <w:r w:rsidR="00770CF3" w:rsidRPr="00E136FB">
        <w:rPr>
          <w:rFonts w:ascii="Arial Nova" w:hAnsi="Arial Nova" w:cs="Arial"/>
          <w:i/>
        </w:rPr>
        <w:t>Capacity</w:t>
      </w:r>
      <w:r w:rsidR="00060DE2">
        <w:rPr>
          <w:rFonts w:ascii="Arial Nova" w:hAnsi="Arial Nova" w:cs="Arial"/>
          <w:i/>
        </w:rPr>
        <w:t>,</w:t>
      </w:r>
      <w:r w:rsidR="00770CF3" w:rsidRPr="00E136FB">
        <w:rPr>
          <w:rFonts w:ascii="Arial Nova" w:hAnsi="Arial Nova" w:cs="Arial"/>
          <w:i/>
        </w:rPr>
        <w:t xml:space="preserve"> if not a sole practitioner</w:t>
      </w:r>
      <w:r w:rsidR="00076730">
        <w:rPr>
          <w:rFonts w:ascii="Arial Nova" w:hAnsi="Arial Nova" w:cs="Arial"/>
          <w:i/>
        </w:rPr>
        <w:t>,</w:t>
      </w:r>
      <w:r w:rsidR="00770CF3" w:rsidRPr="00E136FB">
        <w:rPr>
          <w:rFonts w:ascii="Arial Nova" w:hAnsi="Arial Nova" w:cs="Arial"/>
          <w:i/>
        </w:rPr>
        <w:t xml:space="preserve"> e.g. Director or Partner</w:t>
      </w:r>
      <w:r w:rsidRPr="00E136FB">
        <w:rPr>
          <w:rFonts w:ascii="Arial Nova" w:hAnsi="Arial Nova" w:cs="Arial"/>
        </w:rPr>
        <w:t>]</w:t>
      </w:r>
    </w:p>
    <w:p w14:paraId="4283F78F" w14:textId="77777777" w:rsidR="00770CF3" w:rsidRPr="00E136FB" w:rsidRDefault="00770CF3" w:rsidP="00050A6E">
      <w:pPr>
        <w:spacing w:line="276" w:lineRule="auto"/>
        <w:ind w:left="425"/>
        <w:rPr>
          <w:rFonts w:ascii="Arial Nova" w:hAnsi="Arial Nova" w:cs="Arial"/>
        </w:rPr>
      </w:pPr>
      <w:r w:rsidRPr="00E136FB">
        <w:rPr>
          <w:rFonts w:ascii="Arial Nova" w:hAnsi="Arial Nova" w:cs="Arial"/>
        </w:rPr>
        <w:t>Registered Auditor</w:t>
      </w:r>
    </w:p>
    <w:p w14:paraId="5BBD0F13" w14:textId="55CA0B7A" w:rsidR="00770CF3" w:rsidRPr="00E136FB" w:rsidRDefault="005915C5" w:rsidP="00050A6E">
      <w:pPr>
        <w:spacing w:line="276" w:lineRule="auto"/>
        <w:ind w:left="425"/>
        <w:rPr>
          <w:rFonts w:ascii="Arial Nova" w:hAnsi="Arial Nova" w:cs="Arial"/>
        </w:rPr>
      </w:pPr>
      <w:r w:rsidRPr="00E136FB">
        <w:rPr>
          <w:rFonts w:ascii="Arial Nova" w:hAnsi="Arial Nova" w:cs="Arial"/>
        </w:rPr>
        <w:t>[</w:t>
      </w:r>
      <w:r w:rsidR="00770CF3" w:rsidRPr="00E136FB">
        <w:rPr>
          <w:rFonts w:ascii="Arial Nova" w:hAnsi="Arial Nova" w:cs="Arial"/>
          <w:i/>
        </w:rPr>
        <w:t xml:space="preserve">Date of </w:t>
      </w:r>
      <w:r w:rsidR="00060DE2">
        <w:rPr>
          <w:rFonts w:ascii="Arial Nova" w:hAnsi="Arial Nova" w:cs="Arial"/>
          <w:i/>
        </w:rPr>
        <w:t xml:space="preserve">the </w:t>
      </w:r>
      <w:r w:rsidR="00770CF3" w:rsidRPr="00E136FB">
        <w:rPr>
          <w:rFonts w:ascii="Arial Nova" w:hAnsi="Arial Nova" w:cs="Arial"/>
          <w:i/>
        </w:rPr>
        <w:t>auditor’s report</w:t>
      </w:r>
      <w:r w:rsidRPr="00E136FB">
        <w:rPr>
          <w:rFonts w:ascii="Arial Nova" w:hAnsi="Arial Nova" w:cs="Arial"/>
        </w:rPr>
        <w:t>]</w:t>
      </w:r>
    </w:p>
    <w:p w14:paraId="7EF83BD7" w14:textId="08B065EC" w:rsidR="00770CF3" w:rsidRPr="00E136FB" w:rsidRDefault="005915C5" w:rsidP="00050A6E">
      <w:pPr>
        <w:spacing w:line="276" w:lineRule="auto"/>
        <w:ind w:left="425"/>
        <w:rPr>
          <w:rFonts w:ascii="Arial Nova" w:hAnsi="Arial Nova" w:cs="Arial"/>
        </w:rPr>
      </w:pPr>
      <w:r w:rsidRPr="00E136FB">
        <w:rPr>
          <w:rFonts w:ascii="Arial Nova" w:hAnsi="Arial Nova" w:cs="Arial"/>
        </w:rPr>
        <w:t>[</w:t>
      </w:r>
      <w:r w:rsidR="00770CF3" w:rsidRPr="00E136FB">
        <w:rPr>
          <w:rFonts w:ascii="Arial Nova" w:hAnsi="Arial Nova" w:cs="Arial"/>
          <w:i/>
        </w:rPr>
        <w:t>Auditor’s address</w:t>
      </w:r>
      <w:r w:rsidRPr="00E136FB">
        <w:rPr>
          <w:rFonts w:ascii="Arial Nova" w:hAnsi="Arial Nova" w:cs="Arial"/>
        </w:rPr>
        <w:t>]</w:t>
      </w:r>
    </w:p>
    <w:p w14:paraId="141CB58C" w14:textId="77777777" w:rsidR="00E46341" w:rsidRPr="00E136FB" w:rsidRDefault="00E46341" w:rsidP="005C36B5">
      <w:pPr>
        <w:pStyle w:val="ListParagraph"/>
        <w:numPr>
          <w:ilvl w:val="0"/>
          <w:numId w:val="6"/>
        </w:numPr>
        <w:spacing w:before="0" w:after="120"/>
        <w:ind w:left="714" w:hanging="357"/>
        <w:rPr>
          <w:rFonts w:ascii="Arial Nova" w:hAnsi="Arial Nova"/>
          <w:b/>
        </w:rPr>
        <w:sectPr w:rsidR="00E46341" w:rsidRPr="00E136FB" w:rsidSect="0034513C">
          <w:type w:val="continuous"/>
          <w:pgSz w:w="11907" w:h="16839" w:code="9"/>
          <w:pgMar w:top="993" w:right="1080" w:bottom="851" w:left="1080" w:header="720" w:footer="340" w:gutter="0"/>
          <w:cols w:space="720"/>
          <w:noEndnote/>
          <w:docGrid w:linePitch="299"/>
        </w:sectPr>
      </w:pPr>
    </w:p>
    <w:p w14:paraId="31C24BCA" w14:textId="77777777" w:rsidR="00862F04" w:rsidRDefault="00862F04">
      <w:pPr>
        <w:widowControl/>
        <w:autoSpaceDE/>
        <w:autoSpaceDN/>
        <w:adjustRightInd/>
        <w:spacing w:after="0"/>
        <w:jc w:val="left"/>
        <w:rPr>
          <w:rFonts w:ascii="Arial Nova" w:hAnsi="Arial Nova"/>
          <w:b/>
          <w:bCs/>
        </w:rPr>
      </w:pPr>
      <w:bookmarkStart w:id="50" w:name="_Unmodified_Opinion_–"/>
      <w:bookmarkStart w:id="51" w:name="_Toc158325417"/>
      <w:bookmarkStart w:id="52" w:name="_Toc513622592"/>
      <w:bookmarkStart w:id="53" w:name="_Toc515358730"/>
      <w:bookmarkStart w:id="54" w:name="_Toc518384413"/>
      <w:bookmarkEnd w:id="50"/>
      <w:r>
        <w:rPr>
          <w:rFonts w:ascii="Arial Nova" w:hAnsi="Arial Nova"/>
        </w:rPr>
        <w:br w:type="page"/>
      </w:r>
    </w:p>
    <w:p w14:paraId="7FC12FA5" w14:textId="15E42A45" w:rsidR="00F84221" w:rsidRPr="00E136FB" w:rsidRDefault="00F84221" w:rsidP="00D54F52">
      <w:pPr>
        <w:pStyle w:val="Heading3"/>
        <w:spacing w:before="360" w:after="120"/>
        <w:ind w:left="425" w:hanging="425"/>
        <w:rPr>
          <w:rFonts w:ascii="Arial Nova" w:hAnsi="Arial Nova"/>
          <w:sz w:val="22"/>
        </w:rPr>
      </w:pPr>
      <w:r w:rsidRPr="00E136FB">
        <w:rPr>
          <w:rFonts w:ascii="Arial Nova" w:hAnsi="Arial Nova"/>
          <w:sz w:val="22"/>
        </w:rPr>
        <w:lastRenderedPageBreak/>
        <w:t>Unmodified Opinion</w:t>
      </w:r>
      <w:r w:rsidR="007C5CAB" w:rsidRPr="00E136FB">
        <w:rPr>
          <w:rFonts w:ascii="Arial Nova" w:hAnsi="Arial Nova"/>
          <w:sz w:val="22"/>
        </w:rPr>
        <w:t xml:space="preserve"> – Auditor’s Report on a </w:t>
      </w:r>
      <w:r w:rsidR="004B6EC7" w:rsidRPr="00E136FB">
        <w:rPr>
          <w:rFonts w:ascii="Arial Nova" w:hAnsi="Arial Nova"/>
          <w:sz w:val="22"/>
        </w:rPr>
        <w:t xml:space="preserve">Complete Set of </w:t>
      </w:r>
      <w:r w:rsidR="00566934" w:rsidRPr="00E136FB">
        <w:rPr>
          <w:rFonts w:ascii="Arial Nova" w:hAnsi="Arial Nova"/>
          <w:sz w:val="22"/>
        </w:rPr>
        <w:t>Consolidated</w:t>
      </w:r>
      <w:r w:rsidR="00B770AE" w:rsidRPr="00E136FB">
        <w:rPr>
          <w:rFonts w:ascii="Arial Nova" w:hAnsi="Arial Nova"/>
          <w:sz w:val="22"/>
        </w:rPr>
        <w:t xml:space="preserve"> </w:t>
      </w:r>
      <w:r w:rsidR="004D04E4" w:rsidRPr="00E136FB">
        <w:rPr>
          <w:rFonts w:ascii="Arial Nova" w:hAnsi="Arial Nova"/>
          <w:sz w:val="22"/>
        </w:rPr>
        <w:t xml:space="preserve">and Separate </w:t>
      </w:r>
      <w:r w:rsidR="00B770AE" w:rsidRPr="00E136FB">
        <w:rPr>
          <w:rFonts w:ascii="Arial Nova" w:hAnsi="Arial Nova"/>
          <w:sz w:val="22"/>
        </w:rPr>
        <w:t>Financial Statements of a</w:t>
      </w:r>
      <w:r w:rsidR="002F5874" w:rsidRPr="00E136FB">
        <w:rPr>
          <w:rFonts w:ascii="Arial Nova" w:hAnsi="Arial Nova"/>
          <w:sz w:val="22"/>
        </w:rPr>
        <w:t>n</w:t>
      </w:r>
      <w:r w:rsidR="00B770AE" w:rsidRPr="00E136FB">
        <w:rPr>
          <w:rFonts w:ascii="Arial Nova" w:hAnsi="Arial Nova"/>
          <w:sz w:val="22"/>
        </w:rPr>
        <w:t xml:space="preserve"> </w:t>
      </w:r>
      <w:r w:rsidR="004B6EC7" w:rsidRPr="00E136FB">
        <w:rPr>
          <w:rFonts w:ascii="Arial Nova" w:hAnsi="Arial Nova"/>
          <w:sz w:val="22"/>
        </w:rPr>
        <w:t xml:space="preserve">Unlisted </w:t>
      </w:r>
      <w:r w:rsidR="004A0E02" w:rsidRPr="00E136FB">
        <w:rPr>
          <w:rFonts w:ascii="Arial Nova" w:hAnsi="Arial Nova"/>
          <w:sz w:val="22"/>
        </w:rPr>
        <w:t xml:space="preserve">Public </w:t>
      </w:r>
      <w:r w:rsidR="000113C7" w:rsidRPr="00E136FB">
        <w:rPr>
          <w:rFonts w:ascii="Arial Nova" w:hAnsi="Arial Nova"/>
          <w:sz w:val="22"/>
        </w:rPr>
        <w:t>Company that is</w:t>
      </w:r>
      <w:r w:rsidR="002F5874" w:rsidRPr="00E136FB">
        <w:rPr>
          <w:rFonts w:ascii="Arial Nova" w:hAnsi="Arial Nova"/>
          <w:sz w:val="22"/>
        </w:rPr>
        <w:t xml:space="preserve"> </w:t>
      </w:r>
      <w:r w:rsidR="000113C7" w:rsidRPr="00E136FB">
        <w:rPr>
          <w:rFonts w:ascii="Arial Nova" w:hAnsi="Arial Nova"/>
          <w:sz w:val="22"/>
        </w:rPr>
        <w:t xml:space="preserve">a </w:t>
      </w:r>
      <w:r w:rsidR="004B6EC7" w:rsidRPr="00E136FB">
        <w:rPr>
          <w:rFonts w:ascii="Arial Nova" w:hAnsi="Arial Nova"/>
          <w:sz w:val="22"/>
        </w:rPr>
        <w:t>Public Interest</w:t>
      </w:r>
      <w:r w:rsidR="007C5CAB" w:rsidRPr="00E136FB">
        <w:rPr>
          <w:rFonts w:ascii="Arial Nova" w:hAnsi="Arial Nova"/>
          <w:sz w:val="22"/>
        </w:rPr>
        <w:t xml:space="preserve"> Entity</w:t>
      </w:r>
      <w:r w:rsidR="00B770AE" w:rsidRPr="00E136FB">
        <w:rPr>
          <w:rFonts w:ascii="Arial Nova" w:hAnsi="Arial Nova"/>
          <w:sz w:val="22"/>
        </w:rPr>
        <w:t xml:space="preserve"> (PIE)</w:t>
      </w:r>
      <w:r w:rsidR="000E0542" w:rsidRPr="00E136FB">
        <w:rPr>
          <w:rStyle w:val="FootnoteReference"/>
          <w:rFonts w:ascii="Arial Nova" w:hAnsi="Arial Nova"/>
          <w:sz w:val="22"/>
          <w:vertAlign w:val="superscript"/>
        </w:rPr>
        <w:footnoteReference w:id="5"/>
      </w:r>
      <w:r w:rsidR="007C5CAB" w:rsidRPr="00E136FB">
        <w:rPr>
          <w:rFonts w:ascii="Arial Nova" w:hAnsi="Arial Nova"/>
          <w:sz w:val="22"/>
          <w:vertAlign w:val="superscript"/>
        </w:rPr>
        <w:t xml:space="preserve"> </w:t>
      </w:r>
      <w:r w:rsidR="007C5CAB" w:rsidRPr="00E136FB">
        <w:rPr>
          <w:rFonts w:ascii="Arial Nova" w:hAnsi="Arial Nova"/>
          <w:sz w:val="22"/>
        </w:rPr>
        <w:t>Prepared in Accordance with a Fair Presentation Framework</w:t>
      </w:r>
      <w:bookmarkEnd w:id="51"/>
    </w:p>
    <w:p w14:paraId="2FD80FBF" w14:textId="04C6990A" w:rsidR="002F5874" w:rsidRPr="00E136FB" w:rsidRDefault="002F5874" w:rsidP="002F5874">
      <w:pPr>
        <w:pStyle w:val="ListParagraph"/>
        <w:spacing w:before="0"/>
        <w:ind w:left="426"/>
        <w:rPr>
          <w:rFonts w:ascii="Arial Nova" w:hAnsi="Arial Nova" w:cs="Arial"/>
        </w:rPr>
      </w:pPr>
      <w:r w:rsidRPr="00E136FB">
        <w:rPr>
          <w:rFonts w:ascii="Arial Nova" w:hAnsi="Arial Nova" w:cs="Arial"/>
        </w:rPr>
        <w:t xml:space="preserve">The illustrative report below is the unmodified auditor’s report on the statutory consolidated </w:t>
      </w:r>
      <w:r w:rsidR="00EA1D1B" w:rsidRPr="00E136FB">
        <w:rPr>
          <w:rFonts w:ascii="Arial Nova" w:hAnsi="Arial Nova" w:cs="Arial"/>
        </w:rPr>
        <w:t xml:space="preserve">and separate </w:t>
      </w:r>
      <w:r w:rsidRPr="00E136FB">
        <w:rPr>
          <w:rFonts w:ascii="Arial Nova" w:hAnsi="Arial Nova" w:cs="Arial"/>
        </w:rPr>
        <w:t>annual financial statements of an unlisted pub</w:t>
      </w:r>
      <w:r w:rsidR="00CB3B10" w:rsidRPr="00E136FB">
        <w:rPr>
          <w:rFonts w:ascii="Arial Nova" w:hAnsi="Arial Nova" w:cs="Arial"/>
        </w:rPr>
        <w:t>l</w:t>
      </w:r>
      <w:r w:rsidRPr="00E136FB">
        <w:rPr>
          <w:rFonts w:ascii="Arial Nova" w:hAnsi="Arial Nova" w:cs="Arial"/>
        </w:rPr>
        <w:t>ic company that is a PIE and its subsidiaries (the group), which include the financial statements and other reports required by the Companies Act, 2008 (No. 71 of 2008) (Companies Act</w:t>
      </w:r>
      <w:r w:rsidR="00DF54AD">
        <w:rPr>
          <w:rFonts w:ascii="Arial Nova" w:hAnsi="Arial Nova" w:cs="Arial"/>
        </w:rPr>
        <w:t xml:space="preserve"> of South Africa</w:t>
      </w:r>
      <w:r w:rsidRPr="00E136FB">
        <w:rPr>
          <w:rFonts w:ascii="Arial Nova" w:hAnsi="Arial Nova" w:cs="Arial"/>
        </w:rPr>
        <w:t xml:space="preserve">). The group financial statements are prepared in accordance with a general purpose financial reporting framework that achieves fair presentation. </w:t>
      </w:r>
      <w:r w:rsidRPr="00E136FB">
        <w:rPr>
          <w:rFonts w:ascii="Arial Nova" w:hAnsi="Arial Nova"/>
        </w:rPr>
        <w:t>This report illustrates</w:t>
      </w:r>
      <w:r w:rsidR="00462488">
        <w:rPr>
          <w:rFonts w:ascii="Arial Nova" w:hAnsi="Arial Nova"/>
        </w:rPr>
        <w:t xml:space="preserve"> the</w:t>
      </w:r>
      <w:r w:rsidRPr="00E136FB">
        <w:rPr>
          <w:rFonts w:ascii="Arial Nova" w:hAnsi="Arial Nova"/>
        </w:rPr>
        <w:t xml:space="preserve"> application of ISA 600 (Revised) and ISA 700 (Revised) regarding the auditor’s report on the financial statements, including the auditor’s additional responsibilities when performing a group audit, and ISA 720 (Revised) in respect of the </w:t>
      </w:r>
      <w:r w:rsidR="00DC5A27" w:rsidRPr="00E136FB">
        <w:rPr>
          <w:rFonts w:ascii="Arial Nova" w:hAnsi="Arial Nova"/>
        </w:rPr>
        <w:t>D</w:t>
      </w:r>
      <w:r w:rsidRPr="00E136FB">
        <w:rPr>
          <w:rFonts w:ascii="Arial Nova" w:hAnsi="Arial Nova"/>
        </w:rPr>
        <w:t xml:space="preserve">irectors’ </w:t>
      </w:r>
      <w:r w:rsidR="00DC5A27" w:rsidRPr="00E136FB">
        <w:rPr>
          <w:rFonts w:ascii="Arial Nova" w:hAnsi="Arial Nova"/>
        </w:rPr>
        <w:t>R</w:t>
      </w:r>
      <w:r w:rsidRPr="00E136FB">
        <w:rPr>
          <w:rFonts w:ascii="Arial Nova" w:hAnsi="Arial Nova"/>
        </w:rPr>
        <w:t>eport</w:t>
      </w:r>
      <w:r w:rsidR="00DC5A27" w:rsidRPr="00E136FB">
        <w:rPr>
          <w:rFonts w:ascii="Arial Nova" w:hAnsi="Arial Nova"/>
        </w:rPr>
        <w:t>,</w:t>
      </w:r>
      <w:r w:rsidR="00DC5A27" w:rsidRPr="00E136FB">
        <w:rPr>
          <w:rFonts w:ascii="Arial Nova" w:eastAsia="Times New Roman" w:hAnsi="Arial Nova" w:cs="Arial"/>
          <w:color w:val="000000"/>
          <w:lang w:val="en-ZA" w:eastAsia="en-ZA"/>
        </w:rPr>
        <w:t xml:space="preserve"> the Audit Committee’s Report and the Company Secretary’s Certificate</w:t>
      </w:r>
      <w:r w:rsidRPr="00E136FB">
        <w:rPr>
          <w:rFonts w:ascii="Arial Nova" w:hAnsi="Arial Nova"/>
        </w:rPr>
        <w:t xml:space="preserve"> required under the Companies Act</w:t>
      </w:r>
      <w:r w:rsidR="00DF54AD">
        <w:rPr>
          <w:rFonts w:ascii="Arial Nova" w:hAnsi="Arial Nova"/>
        </w:rPr>
        <w:t xml:space="preserve"> of South Africa</w:t>
      </w:r>
      <w:r w:rsidRPr="00E136FB">
        <w:rPr>
          <w:rFonts w:ascii="Arial Nova" w:hAnsi="Arial Nova"/>
        </w:rPr>
        <w:t xml:space="preserve">. </w:t>
      </w:r>
      <w:r w:rsidRPr="00E136FB">
        <w:rPr>
          <w:rFonts w:ascii="Arial Nova" w:hAnsi="Arial Nova" w:cs="Arial"/>
        </w:rPr>
        <w:t>The adaptations contained in the illustrative report are referenced to the appropriate notes (N1</w:t>
      </w:r>
      <w:r w:rsidR="00462488">
        <w:rPr>
          <w:rFonts w:ascii="Arial Nova" w:hAnsi="Arial Nova" w:cs="Arial"/>
        </w:rPr>
        <w:t>-</w:t>
      </w:r>
      <w:r w:rsidRPr="00E136FB">
        <w:rPr>
          <w:rFonts w:ascii="Arial Nova" w:hAnsi="Arial Nova" w:cs="Arial"/>
        </w:rPr>
        <w:t>N1</w:t>
      </w:r>
      <w:r w:rsidR="00761A2C" w:rsidRPr="00E136FB">
        <w:rPr>
          <w:rFonts w:ascii="Arial Nova" w:hAnsi="Arial Nova" w:cs="Arial"/>
        </w:rPr>
        <w:t>6</w:t>
      </w:r>
      <w:r w:rsidRPr="00E136FB">
        <w:rPr>
          <w:rFonts w:ascii="Arial Nova" w:hAnsi="Arial Nova" w:cs="Arial"/>
        </w:rPr>
        <w:t>) of Part A.</w:t>
      </w:r>
    </w:p>
    <w:tbl>
      <w:tblPr>
        <w:tblStyle w:val="TableGrid"/>
        <w:tblW w:w="9355" w:type="dxa"/>
        <w:tblInd w:w="421" w:type="dxa"/>
        <w:tblLook w:val="04A0" w:firstRow="1" w:lastRow="0" w:firstColumn="1" w:lastColumn="0" w:noHBand="0" w:noVBand="1"/>
      </w:tblPr>
      <w:tblGrid>
        <w:gridCol w:w="9355"/>
      </w:tblGrid>
      <w:tr w:rsidR="004B6EC7" w:rsidRPr="00E136FB" w14:paraId="203C5A5A" w14:textId="77777777" w:rsidTr="00EC0597">
        <w:tc>
          <w:tcPr>
            <w:tcW w:w="9355" w:type="dxa"/>
          </w:tcPr>
          <w:p w14:paraId="6003A756" w14:textId="77777777" w:rsidR="00B770AE" w:rsidRPr="00E136FB" w:rsidRDefault="00B770AE" w:rsidP="00B770AE">
            <w:pPr>
              <w:spacing w:line="276" w:lineRule="auto"/>
              <w:rPr>
                <w:rFonts w:ascii="Arial Nova" w:hAnsi="Arial Nova" w:cs="Arial"/>
                <w:bCs/>
              </w:rPr>
            </w:pPr>
            <w:r w:rsidRPr="00E136FB">
              <w:rPr>
                <w:rFonts w:ascii="Arial Nova" w:hAnsi="Arial Nova" w:cs="Arial"/>
                <w:bCs/>
              </w:rPr>
              <w:t>Circumstances include:</w:t>
            </w:r>
          </w:p>
          <w:p w14:paraId="091901C4" w14:textId="561AAC55" w:rsidR="00626854" w:rsidRPr="00626854" w:rsidRDefault="00462488" w:rsidP="00B770AE">
            <w:pPr>
              <w:pStyle w:val="ListParagraph"/>
              <w:numPr>
                <w:ilvl w:val="0"/>
                <w:numId w:val="5"/>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B770AE" w:rsidRPr="00E136FB">
              <w:rPr>
                <w:rFonts w:ascii="Arial Nova" w:hAnsi="Arial Nova" w:cs="Arial"/>
              </w:rPr>
              <w:t xml:space="preserve">of a complete set of </w:t>
            </w:r>
            <w:r w:rsidR="00630800" w:rsidRPr="00E136FB">
              <w:rPr>
                <w:rFonts w:ascii="Arial Nova" w:hAnsi="Arial Nova" w:cs="Arial"/>
              </w:rPr>
              <w:t xml:space="preserve">consolidated </w:t>
            </w:r>
            <w:r w:rsidR="003202F2" w:rsidRPr="00E136FB">
              <w:rPr>
                <w:rFonts w:ascii="Arial Nova" w:hAnsi="Arial Nova" w:cs="Arial"/>
              </w:rPr>
              <w:t xml:space="preserve">and separate </w:t>
            </w:r>
            <w:r w:rsidR="00B770AE" w:rsidRPr="00E136FB">
              <w:rPr>
                <w:rFonts w:ascii="Arial Nova" w:hAnsi="Arial Nova" w:cs="Arial"/>
              </w:rPr>
              <w:t>financial statements of a</w:t>
            </w:r>
            <w:r w:rsidR="00167AC8" w:rsidRPr="00E136FB">
              <w:rPr>
                <w:rFonts w:ascii="Arial Nova" w:hAnsi="Arial Nova" w:cs="Arial"/>
              </w:rPr>
              <w:t>n</w:t>
            </w:r>
            <w:r w:rsidR="00B770AE" w:rsidRPr="00E136FB">
              <w:rPr>
                <w:rFonts w:ascii="Arial Nova" w:hAnsi="Arial Nova" w:cs="Arial"/>
              </w:rPr>
              <w:t xml:space="preserve"> unlisted</w:t>
            </w:r>
            <w:r w:rsidR="002E3A38" w:rsidRPr="00E136FB">
              <w:rPr>
                <w:rFonts w:ascii="Arial Nova" w:hAnsi="Arial Nova" w:cs="Arial"/>
              </w:rPr>
              <w:t xml:space="preserve"> </w:t>
            </w:r>
            <w:r w:rsidR="003C328F" w:rsidRPr="00E136FB">
              <w:rPr>
                <w:rFonts w:ascii="Arial Nova" w:hAnsi="Arial Nova" w:cs="Arial"/>
              </w:rPr>
              <w:t xml:space="preserve">public </w:t>
            </w:r>
            <w:r w:rsidR="002E3A38" w:rsidRPr="00E136FB">
              <w:rPr>
                <w:rFonts w:ascii="Arial Nova" w:hAnsi="Arial Nova" w:cs="Arial"/>
              </w:rPr>
              <w:t>company</w:t>
            </w:r>
            <w:r w:rsidR="00A36C23" w:rsidRPr="00E136FB">
              <w:rPr>
                <w:rFonts w:ascii="Arial Nova" w:hAnsi="Arial Nova" w:cs="Arial"/>
              </w:rPr>
              <w:t xml:space="preserve"> in terms of the Companies Act of South Africa</w:t>
            </w:r>
            <w:r w:rsidR="00765AD8">
              <w:rPr>
                <w:rFonts w:ascii="Arial Nova" w:hAnsi="Arial Nova" w:cs="Arial"/>
              </w:rPr>
              <w:t>,</w:t>
            </w:r>
            <w:r w:rsidR="0001070C" w:rsidRPr="00E136FB">
              <w:rPr>
                <w:rFonts w:ascii="Arial Nova" w:hAnsi="Arial Nova" w:cs="Arial"/>
              </w:rPr>
              <w:t xml:space="preserve"> </w:t>
            </w:r>
            <w:r w:rsidR="00626854">
              <w:rPr>
                <w:rFonts w:ascii="Arial Nova" w:hAnsi="Arial Nova" w:cs="Arial"/>
              </w:rPr>
              <w:t>prepared in accordance with</w:t>
            </w:r>
            <w:r w:rsidR="00626854" w:rsidRPr="00E116DA">
              <w:rPr>
                <w:rFonts w:ascii="Arial Nova" w:hAnsi="Arial Nova" w:cs="Arial"/>
              </w:rPr>
              <w:t xml:space="preserve"> IFRS Accounting Standards as issued by the International Accounting Standards Board</w:t>
            </w:r>
            <w:r w:rsidR="00626854">
              <w:rPr>
                <w:rFonts w:ascii="Arial Nova" w:hAnsi="Arial Nova" w:cs="Arial"/>
              </w:rPr>
              <w:t>.</w:t>
            </w:r>
          </w:p>
          <w:p w14:paraId="28533943" w14:textId="58521929" w:rsidR="00292FB0" w:rsidRPr="00B2583C" w:rsidRDefault="00292FB0" w:rsidP="00292FB0">
            <w:pPr>
              <w:pStyle w:val="ListParagraph"/>
              <w:numPr>
                <w:ilvl w:val="0"/>
                <w:numId w:val="5"/>
              </w:numPr>
              <w:spacing w:before="0" w:after="120"/>
              <w:rPr>
                <w:rFonts w:ascii="Arial Nova" w:hAnsi="Arial Nova" w:cs="Arial"/>
              </w:rPr>
            </w:pPr>
            <w:r>
              <w:rPr>
                <w:rFonts w:ascii="Arial Nova" w:hAnsi="Arial Nova" w:cs="Arial"/>
              </w:rPr>
              <w:t xml:space="preserve">The company is a </w:t>
            </w:r>
            <w:r w:rsidRPr="00E136FB">
              <w:rPr>
                <w:rFonts w:ascii="Arial Nova" w:hAnsi="Arial Nova" w:cs="Arial"/>
              </w:rPr>
              <w:t>PIE</w:t>
            </w:r>
            <w:r w:rsidR="00462488">
              <w:rPr>
                <w:rFonts w:ascii="Arial Nova" w:hAnsi="Arial Nova" w:cs="Arial"/>
              </w:rPr>
              <w:t>,</w:t>
            </w:r>
            <w:r w:rsidRPr="00E136FB">
              <w:rPr>
                <w:rFonts w:ascii="Arial Nova" w:hAnsi="Arial Nova" w:cs="Arial"/>
              </w:rPr>
              <w:t xml:space="preserve"> as defined in the IRBA Code</w:t>
            </w:r>
            <w:r>
              <w:rPr>
                <w:rFonts w:ascii="Arial Nova" w:hAnsi="Arial Nova" w:cs="Arial"/>
              </w:rPr>
              <w:t xml:space="preserve">. The auditor’s report therefore includes </w:t>
            </w:r>
            <w:r w:rsidR="00363D38">
              <w:rPr>
                <w:rFonts w:ascii="Arial Nova" w:hAnsi="Arial Nova" w:cs="Arial"/>
              </w:rPr>
              <w:t xml:space="preserve">the additional </w:t>
            </w:r>
            <w:r>
              <w:rPr>
                <w:rFonts w:ascii="Arial Nova" w:hAnsi="Arial Nova" w:cs="Arial"/>
                <w:bCs/>
              </w:rPr>
              <w:t xml:space="preserve">disclosures </w:t>
            </w:r>
            <w:r w:rsidR="00363D38">
              <w:rPr>
                <w:rFonts w:ascii="Arial Nova" w:hAnsi="Arial Nova" w:cs="Arial"/>
                <w:bCs/>
              </w:rPr>
              <w:t xml:space="preserve">required by </w:t>
            </w:r>
            <w:r w:rsidR="007577DD">
              <w:rPr>
                <w:rFonts w:ascii="Arial Nova" w:hAnsi="Arial Nova" w:cs="Arial"/>
                <w:bCs/>
              </w:rPr>
              <w:t xml:space="preserve">the </w:t>
            </w:r>
            <w:r w:rsidR="00363D38">
              <w:rPr>
                <w:rFonts w:ascii="Arial Nova" w:hAnsi="Arial Nova" w:cs="Arial"/>
                <w:bCs/>
              </w:rPr>
              <w:t>IRBA Rules</w:t>
            </w:r>
            <w:r w:rsidR="008B062F">
              <w:rPr>
                <w:rFonts w:ascii="Arial Nova" w:hAnsi="Arial Nova" w:cs="Arial"/>
                <w:bCs/>
              </w:rPr>
              <w:t xml:space="preserve"> on</w:t>
            </w:r>
            <w:r>
              <w:rPr>
                <w:rFonts w:ascii="Arial Nova" w:hAnsi="Arial Nova" w:cs="Arial"/>
                <w:bCs/>
              </w:rPr>
              <w:t>:</w:t>
            </w:r>
          </w:p>
          <w:p w14:paraId="1BC87584" w14:textId="6106A9F0" w:rsidR="00292FB0" w:rsidRDefault="00462488" w:rsidP="00292FB0">
            <w:pPr>
              <w:pStyle w:val="ListParagraph"/>
              <w:numPr>
                <w:ilvl w:val="1"/>
                <w:numId w:val="5"/>
              </w:numPr>
              <w:spacing w:before="0" w:after="120"/>
              <w:rPr>
                <w:rFonts w:ascii="Arial Nova" w:hAnsi="Arial Nova" w:cs="Arial"/>
              </w:rPr>
            </w:pPr>
            <w:r>
              <w:rPr>
                <w:rFonts w:ascii="Arial Nova" w:hAnsi="Arial Nova" w:cs="Arial"/>
              </w:rPr>
              <w:t xml:space="preserve">Enhanced </w:t>
            </w:r>
            <w:r w:rsidR="008B062F">
              <w:rPr>
                <w:rFonts w:ascii="Arial Nova" w:hAnsi="Arial Nova" w:cs="Arial"/>
              </w:rPr>
              <w:t>Auditor Reporting</w:t>
            </w:r>
            <w:r w:rsidR="00292FB0" w:rsidRPr="006D43AA">
              <w:rPr>
                <w:rFonts w:ascii="Arial Nova" w:hAnsi="Arial Nova" w:cs="Arial"/>
                <w:vertAlign w:val="superscript"/>
              </w:rPr>
              <w:t>[N16]</w:t>
            </w:r>
            <w:r w:rsidRPr="0002715A">
              <w:rPr>
                <w:rFonts w:ascii="Arial Nova" w:hAnsi="Arial Nova" w:cs="Arial"/>
              </w:rPr>
              <w:t>;</w:t>
            </w:r>
            <w:r w:rsidR="00955098" w:rsidRPr="00862F04">
              <w:rPr>
                <w:rFonts w:ascii="Arial Nova" w:hAnsi="Arial Nova" w:cs="Arial"/>
              </w:rPr>
              <w:t xml:space="preserve"> </w:t>
            </w:r>
            <w:r w:rsidR="00955098">
              <w:rPr>
                <w:rFonts w:ascii="Arial Nova" w:hAnsi="Arial Nova" w:cs="Arial"/>
              </w:rPr>
              <w:t>and</w:t>
            </w:r>
          </w:p>
          <w:p w14:paraId="63D0E409" w14:textId="0FF5DAD3" w:rsidR="00292FB0" w:rsidRDefault="00462488" w:rsidP="00292FB0">
            <w:pPr>
              <w:pStyle w:val="ListParagraph"/>
              <w:numPr>
                <w:ilvl w:val="1"/>
                <w:numId w:val="5"/>
              </w:numPr>
              <w:spacing w:before="0" w:after="120"/>
              <w:rPr>
                <w:rFonts w:ascii="Arial Nova" w:hAnsi="Arial Nova" w:cs="Arial"/>
              </w:rPr>
            </w:pPr>
            <w:r>
              <w:rPr>
                <w:rFonts w:ascii="Arial Nova" w:hAnsi="Arial Nova" w:cs="Arial"/>
              </w:rPr>
              <w:t xml:space="preserve">Audit </w:t>
            </w:r>
            <w:r w:rsidR="008B062F">
              <w:rPr>
                <w:rFonts w:ascii="Arial Nova" w:hAnsi="Arial Nova" w:cs="Arial"/>
              </w:rPr>
              <w:t>Tenure</w:t>
            </w:r>
            <w:r w:rsidR="00292FB0">
              <w:rPr>
                <w:rFonts w:ascii="Arial Nova" w:hAnsi="Arial Nova" w:cs="Arial"/>
                <w:vertAlign w:val="superscript"/>
              </w:rPr>
              <w:t>[N14</w:t>
            </w:r>
            <w:r w:rsidR="00D17B03">
              <w:rPr>
                <w:rFonts w:ascii="Arial Nova" w:hAnsi="Arial Nova" w:cs="Arial"/>
                <w:vertAlign w:val="superscript"/>
              </w:rPr>
              <w:t>]</w:t>
            </w:r>
            <w:r w:rsidR="00D17B03" w:rsidRPr="00862F04">
              <w:rPr>
                <w:rFonts w:ascii="Arial Nova" w:hAnsi="Arial Nova" w:cs="Arial"/>
              </w:rPr>
              <w:t>.</w:t>
            </w:r>
          </w:p>
          <w:p w14:paraId="07378AA0" w14:textId="57B24AA1" w:rsidR="00B770AE" w:rsidRPr="00EC6039" w:rsidRDefault="007D5A0E" w:rsidP="00B770AE">
            <w:pPr>
              <w:pStyle w:val="ListParagraph"/>
              <w:numPr>
                <w:ilvl w:val="0"/>
                <w:numId w:val="5"/>
              </w:numPr>
              <w:spacing w:before="0" w:after="120"/>
              <w:rPr>
                <w:rFonts w:ascii="Arial Nova" w:hAnsi="Arial Nova" w:cs="Arial"/>
                <w:bCs/>
              </w:rPr>
            </w:pPr>
            <w:r w:rsidRPr="00E136FB">
              <w:rPr>
                <w:rFonts w:ascii="Arial Nova" w:hAnsi="Arial Nova" w:cs="Arial"/>
              </w:rPr>
              <w:t xml:space="preserve">The consolidated </w:t>
            </w:r>
            <w:r w:rsidR="003202F2" w:rsidRPr="00E136FB">
              <w:rPr>
                <w:rFonts w:ascii="Arial Nova" w:hAnsi="Arial Nova" w:cs="Arial"/>
              </w:rPr>
              <w:t xml:space="preserve">and separate </w:t>
            </w:r>
            <w:r w:rsidRPr="00E136FB">
              <w:rPr>
                <w:rFonts w:ascii="Arial Nova" w:hAnsi="Arial Nova" w:cs="Arial"/>
              </w:rPr>
              <w:t xml:space="preserve">financial statements are presented </w:t>
            </w:r>
            <w:r w:rsidR="003202F2" w:rsidRPr="00E136FB">
              <w:rPr>
                <w:rFonts w:ascii="Arial Nova" w:hAnsi="Arial Nova" w:cs="Arial"/>
              </w:rPr>
              <w:t xml:space="preserve">together </w:t>
            </w:r>
            <w:r w:rsidRPr="00E136FB">
              <w:rPr>
                <w:rFonts w:ascii="Arial Nova" w:hAnsi="Arial Nova" w:cs="Arial"/>
              </w:rPr>
              <w:t xml:space="preserve">in the </w:t>
            </w:r>
            <w:r w:rsidR="00D01617">
              <w:rPr>
                <w:rFonts w:ascii="Arial Nova" w:hAnsi="Arial Nova" w:cs="Arial"/>
              </w:rPr>
              <w:t>company’</w:t>
            </w:r>
            <w:r w:rsidR="00D01617" w:rsidRPr="00E136FB">
              <w:rPr>
                <w:rFonts w:ascii="Arial Nova" w:hAnsi="Arial Nova" w:cs="Arial"/>
              </w:rPr>
              <w:t xml:space="preserve">s </w:t>
            </w:r>
            <w:r w:rsidRPr="00E136FB">
              <w:rPr>
                <w:rFonts w:ascii="Arial Nova" w:hAnsi="Arial Nova" w:cs="Arial"/>
              </w:rPr>
              <w:t xml:space="preserve">annual </w:t>
            </w:r>
            <w:r w:rsidR="003202F2" w:rsidRPr="00E136FB">
              <w:rPr>
                <w:rFonts w:ascii="Arial Nova" w:hAnsi="Arial Nova" w:cs="Arial"/>
              </w:rPr>
              <w:t xml:space="preserve">financial statements </w:t>
            </w:r>
            <w:r w:rsidRPr="00E136FB">
              <w:rPr>
                <w:rFonts w:ascii="Arial Nova" w:hAnsi="Arial Nova" w:cs="Arial"/>
              </w:rPr>
              <w:t>report</w:t>
            </w:r>
            <w:r w:rsidR="008F13A1" w:rsidRPr="00E136FB">
              <w:rPr>
                <w:rFonts w:ascii="Arial Nova" w:hAnsi="Arial Nova" w:cs="Arial"/>
              </w:rPr>
              <w:t xml:space="preserve"> (four column format)</w:t>
            </w:r>
            <w:r w:rsidRPr="00E136FB">
              <w:rPr>
                <w:rFonts w:ascii="Arial Nova" w:hAnsi="Arial Nova" w:cs="Arial"/>
              </w:rPr>
              <w:t>.</w:t>
            </w:r>
            <w:r w:rsidR="007B438E">
              <w:rPr>
                <w:rFonts w:ascii="Arial Nova" w:hAnsi="Arial Nova" w:cs="Arial"/>
              </w:rPr>
              <w:t xml:space="preserve"> The auditor’s opinion </w:t>
            </w:r>
            <w:r w:rsidR="00351546">
              <w:rPr>
                <w:rFonts w:ascii="Arial Nova" w:hAnsi="Arial Nova" w:cs="Arial"/>
              </w:rPr>
              <w:t xml:space="preserve">is expressed in respect of </w:t>
            </w:r>
            <w:r w:rsidR="007B438E">
              <w:rPr>
                <w:rFonts w:ascii="Arial Nova" w:hAnsi="Arial Nova" w:cs="Arial"/>
              </w:rPr>
              <w:t>both the consolidated and separate financial statements.</w:t>
            </w:r>
          </w:p>
          <w:p w14:paraId="484453B6" w14:textId="6DE5F8A6" w:rsidR="00EC6039" w:rsidRPr="006D43AA" w:rsidRDefault="00EC6039" w:rsidP="00EC6039">
            <w:pPr>
              <w:pStyle w:val="ListParagraph"/>
              <w:numPr>
                <w:ilvl w:val="0"/>
                <w:numId w:val="5"/>
              </w:numPr>
              <w:spacing w:before="0" w:after="120"/>
              <w:rPr>
                <w:rFonts w:ascii="Arial Nova" w:hAnsi="Arial Nova" w:cs="Arial"/>
                <w:bCs/>
              </w:rPr>
            </w:pPr>
            <w:r w:rsidRPr="00E136FB">
              <w:rPr>
                <w:rFonts w:ascii="Arial Nova" w:hAnsi="Arial Nova" w:cs="Arial"/>
              </w:rPr>
              <w:t xml:space="preserve">The audit is a group audit of </w:t>
            </w:r>
            <w:r>
              <w:rPr>
                <w:rFonts w:ascii="Arial Nova" w:hAnsi="Arial Nova" w:cs="Arial"/>
              </w:rPr>
              <w:t>a company</w:t>
            </w:r>
            <w:r w:rsidRPr="00E136FB">
              <w:rPr>
                <w:rFonts w:ascii="Arial Nova" w:hAnsi="Arial Nova" w:cs="Arial"/>
              </w:rPr>
              <w:t xml:space="preserve"> with subsidiaries</w:t>
            </w:r>
            <w:r w:rsidR="008B062F">
              <w:rPr>
                <w:rFonts w:ascii="Arial Nova" w:hAnsi="Arial Nova" w:cs="Arial"/>
              </w:rPr>
              <w:t>;</w:t>
            </w:r>
            <w:r>
              <w:rPr>
                <w:rFonts w:ascii="Arial Nova" w:hAnsi="Arial Nova" w:cs="Arial"/>
              </w:rPr>
              <w:t xml:space="preserve"> therefore</w:t>
            </w:r>
            <w:r w:rsidR="008B062F">
              <w:rPr>
                <w:rFonts w:ascii="Arial Nova" w:hAnsi="Arial Nova" w:cs="Arial"/>
              </w:rPr>
              <w:t>,</w:t>
            </w:r>
            <w:r>
              <w:rPr>
                <w:rFonts w:ascii="Arial Nova" w:hAnsi="Arial Nova" w:cs="Arial"/>
              </w:rPr>
              <w:t xml:space="preserve"> </w:t>
            </w:r>
            <w:r w:rsidRPr="00E136FB">
              <w:rPr>
                <w:rFonts w:ascii="Arial Nova" w:hAnsi="Arial Nova" w:cs="Arial"/>
              </w:rPr>
              <w:t>ISA 600 (Revised) applies</w:t>
            </w:r>
            <w:r w:rsidRPr="0002715A">
              <w:rPr>
                <w:rFonts w:ascii="Arial Nova" w:hAnsi="Arial Nova" w:cs="Arial"/>
                <w:bCs/>
                <w:vertAlign w:val="superscript"/>
              </w:rPr>
              <w:t>[N13]</w:t>
            </w:r>
            <w:r w:rsidRPr="008B062F">
              <w:rPr>
                <w:rFonts w:ascii="Arial Nova" w:hAnsi="Arial Nova" w:cs="Arial"/>
                <w:bCs/>
              </w:rPr>
              <w:t>.</w:t>
            </w:r>
          </w:p>
          <w:p w14:paraId="0E6D924B" w14:textId="40B6870E" w:rsidR="00997FC1" w:rsidRPr="00997FC1" w:rsidRDefault="00997FC1" w:rsidP="00B770AE">
            <w:pPr>
              <w:pStyle w:val="ListParagraph"/>
              <w:numPr>
                <w:ilvl w:val="0"/>
                <w:numId w:val="5"/>
              </w:numPr>
              <w:spacing w:before="0" w:after="120"/>
              <w:rPr>
                <w:rFonts w:ascii="Arial Nova" w:hAnsi="Arial Nova" w:cs="Arial"/>
                <w:bCs/>
              </w:rPr>
            </w:pPr>
            <w:r w:rsidRPr="00E136FB">
              <w:rPr>
                <w:rFonts w:ascii="Arial Nova" w:hAnsi="Arial Nova"/>
              </w:rPr>
              <w:t xml:space="preserve">The auditor has concluded </w:t>
            </w:r>
            <w:r w:rsidR="008B062F">
              <w:rPr>
                <w:rFonts w:ascii="Arial Nova" w:hAnsi="Arial Nova"/>
              </w:rPr>
              <w:t xml:space="preserve">that </w:t>
            </w:r>
            <w:r w:rsidRPr="00E136FB">
              <w:rPr>
                <w:rFonts w:ascii="Arial Nova" w:hAnsi="Arial Nova"/>
              </w:rPr>
              <w:t>an unmodified (i.e. “clean”) opinion is appropriate</w:t>
            </w:r>
            <w:r w:rsidR="008B062F">
              <w:rPr>
                <w:rFonts w:ascii="Arial Nova" w:hAnsi="Arial Nova"/>
              </w:rPr>
              <w:t>,</w:t>
            </w:r>
            <w:r w:rsidRPr="00E136FB">
              <w:rPr>
                <w:rFonts w:ascii="Arial Nova" w:hAnsi="Arial Nova"/>
              </w:rPr>
              <w:t xml:space="preserve"> based on the audit evidence obtained. </w:t>
            </w:r>
          </w:p>
          <w:p w14:paraId="78CDE3AE" w14:textId="2D9CE980" w:rsidR="00B770AE" w:rsidRPr="00E136FB" w:rsidRDefault="00B770AE" w:rsidP="00B770AE">
            <w:pPr>
              <w:pStyle w:val="ListParagraph"/>
              <w:numPr>
                <w:ilvl w:val="0"/>
                <w:numId w:val="5"/>
              </w:numPr>
              <w:spacing w:before="0" w:after="120"/>
              <w:rPr>
                <w:rFonts w:ascii="Arial Nova" w:hAnsi="Arial Nova" w:cs="Arial"/>
                <w:bCs/>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w:t>
            </w:r>
            <w:r w:rsidR="001263FC">
              <w:rPr>
                <w:rFonts w:ascii="Arial Nova" w:eastAsia="Times New Roman" w:hAnsi="Arial Nova" w:cs="Arial"/>
                <w:color w:val="000000"/>
                <w:lang w:val="en-ZA" w:eastAsia="en-ZA"/>
              </w:rPr>
              <w:t>in relation</w:t>
            </w:r>
            <w:r w:rsidRPr="00E136FB">
              <w:rPr>
                <w:rFonts w:ascii="Arial Nova" w:eastAsia="Times New Roman" w:hAnsi="Arial Nova" w:cs="Arial"/>
                <w:color w:val="000000"/>
                <w:lang w:val="en-ZA" w:eastAsia="en-ZA"/>
              </w:rPr>
              <w:t xml:space="preserve"> to events or conditions that may cast significant doubt on </w:t>
            </w:r>
            <w:r w:rsidR="004C7F81">
              <w:rPr>
                <w:rFonts w:ascii="Arial Nova" w:eastAsia="Times New Roman" w:hAnsi="Arial Nova" w:cs="Arial"/>
                <w:color w:val="000000"/>
                <w:lang w:val="en-ZA" w:eastAsia="en-ZA"/>
              </w:rPr>
              <w:t xml:space="preserve">either </w:t>
            </w:r>
            <w:r w:rsidRPr="00E136FB">
              <w:rPr>
                <w:rFonts w:ascii="Arial Nova" w:eastAsia="Times New Roman" w:hAnsi="Arial Nova" w:cs="Arial"/>
                <w:color w:val="000000"/>
                <w:lang w:val="en-ZA" w:eastAsia="en-ZA"/>
              </w:rPr>
              <w:t xml:space="preserve">the </w:t>
            </w:r>
            <w:r w:rsidR="00033C8D">
              <w:rPr>
                <w:rFonts w:ascii="Arial Nova" w:eastAsia="Times New Roman" w:hAnsi="Arial Nova" w:cs="Arial"/>
                <w:color w:val="000000"/>
                <w:lang w:val="en-ZA" w:eastAsia="en-ZA"/>
              </w:rPr>
              <w:t xml:space="preserve">group or </w:t>
            </w:r>
            <w:r w:rsidR="00481AAE">
              <w:rPr>
                <w:rFonts w:ascii="Arial Nova" w:eastAsia="Times New Roman" w:hAnsi="Arial Nova" w:cs="Arial"/>
                <w:color w:val="000000"/>
                <w:lang w:val="en-ZA" w:eastAsia="en-ZA"/>
              </w:rPr>
              <w:t xml:space="preserve">the </w:t>
            </w:r>
            <w:r w:rsidR="00033C8D">
              <w:rPr>
                <w:rFonts w:ascii="Arial Nova" w:eastAsia="Times New Roman" w:hAnsi="Arial Nova" w:cs="Arial"/>
                <w:color w:val="000000"/>
                <w:lang w:val="en-ZA" w:eastAsia="en-ZA"/>
              </w:rPr>
              <w:t>company</w:t>
            </w:r>
            <w:r w:rsidR="00033C8D" w:rsidRPr="00E136FB">
              <w:rPr>
                <w:rFonts w:ascii="Arial Nova" w:eastAsia="Times New Roman" w:hAnsi="Arial Nova" w:cs="Arial"/>
                <w:color w:val="000000"/>
                <w:lang w:val="en-ZA" w:eastAsia="en-ZA"/>
              </w:rPr>
              <w:t xml:space="preserve">’s </w:t>
            </w:r>
            <w:r w:rsidRPr="00E136FB">
              <w:rPr>
                <w:rFonts w:ascii="Arial Nova" w:eastAsia="Times New Roman" w:hAnsi="Arial Nova" w:cs="Arial"/>
                <w:color w:val="000000"/>
                <w:lang w:val="en-ZA" w:eastAsia="en-ZA"/>
              </w:rPr>
              <w:t>ability to continue as a going concern.</w:t>
            </w:r>
            <w:r w:rsidR="003E0E83">
              <w:rPr>
                <w:rFonts w:ascii="Arial Nova" w:eastAsia="Times New Roman" w:hAnsi="Arial Nova" w:cs="Arial"/>
                <w:color w:val="000000"/>
                <w:lang w:val="en-ZA" w:eastAsia="en-ZA"/>
              </w:rPr>
              <w:t xml:space="preserve"> The auditor’s report therefore </w:t>
            </w:r>
            <w:r w:rsidR="003E0E83" w:rsidRPr="00862F04">
              <w:rPr>
                <w:rFonts w:ascii="Arial Nova" w:eastAsia="Times New Roman" w:hAnsi="Arial Nova" w:cs="Arial"/>
                <w:b/>
                <w:bCs/>
                <w:color w:val="000000"/>
                <w:lang w:val="en-ZA" w:eastAsia="en-ZA"/>
              </w:rPr>
              <w:t>excludes</w:t>
            </w:r>
            <w:r w:rsidR="003E0E83" w:rsidRPr="00D661DA">
              <w:rPr>
                <w:rFonts w:ascii="Arial Nova" w:eastAsia="Times New Roman" w:hAnsi="Arial Nova" w:cs="Arial"/>
                <w:color w:val="000000"/>
                <w:lang w:val="en-ZA" w:eastAsia="en-ZA"/>
              </w:rPr>
              <w:t xml:space="preserve"> </w:t>
            </w:r>
            <w:r w:rsidR="00D17B03" w:rsidRPr="006D43AA">
              <w:rPr>
                <w:rFonts w:ascii="Arial Nova" w:hAnsi="Arial Nova"/>
              </w:rPr>
              <w:t>a description of how the auditor has evaluated management’s assessment of the group’s ability to continue as a going concern</w:t>
            </w:r>
            <w:r w:rsidR="00351546">
              <w:rPr>
                <w:rFonts w:ascii="Arial Nova" w:hAnsi="Arial Nova"/>
              </w:rPr>
              <w:t>,</w:t>
            </w:r>
            <w:r w:rsidR="00D17B03">
              <w:rPr>
                <w:rFonts w:ascii="Arial Nova" w:hAnsi="Arial Nova"/>
              </w:rPr>
              <w:t xml:space="preserve"> in accordance with the EAR Rule</w:t>
            </w:r>
            <w:r w:rsidR="003E0E83" w:rsidRPr="001963D0">
              <w:rPr>
                <w:rFonts w:ascii="Arial Nova" w:hAnsi="Arial Nova"/>
              </w:rPr>
              <w:t>.</w:t>
            </w:r>
          </w:p>
          <w:p w14:paraId="0DA475F6" w14:textId="4E9466B4" w:rsidR="00B770AE" w:rsidRPr="00E136FB" w:rsidRDefault="00B770AE" w:rsidP="00B770AE">
            <w:pPr>
              <w:pStyle w:val="ListParagraph"/>
              <w:numPr>
                <w:ilvl w:val="0"/>
                <w:numId w:val="5"/>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sidR="004C7F81">
              <w:rPr>
                <w:rFonts w:ascii="Arial Nova" w:eastAsia="Times New Roman" w:hAnsi="Arial Nova" w:cs="Arial"/>
                <w:color w:val="000000"/>
                <w:lang w:val="en-ZA" w:eastAsia="en-ZA"/>
              </w:rPr>
              <w:t>are</w:t>
            </w:r>
            <w:r w:rsidRPr="00E136FB">
              <w:rPr>
                <w:rFonts w:ascii="Arial Nova" w:eastAsia="Times New Roman" w:hAnsi="Arial Nova" w:cs="Arial"/>
                <w:color w:val="000000"/>
                <w:lang w:val="en-ZA" w:eastAsia="en-ZA"/>
              </w:rPr>
              <w:t xml:space="preserve"> </w:t>
            </w:r>
            <w:r w:rsidR="00A77C8F">
              <w:rPr>
                <w:rFonts w:ascii="Arial Nova" w:eastAsia="Times New Roman" w:hAnsi="Arial Nova" w:cs="Arial"/>
                <w:color w:val="000000"/>
                <w:lang w:val="en-ZA" w:eastAsia="en-ZA"/>
              </w:rPr>
              <w:t xml:space="preserve">reported </w:t>
            </w:r>
            <w:r w:rsidR="0064294D">
              <w:rPr>
                <w:rFonts w:ascii="Arial Nova" w:eastAsia="Times New Roman" w:hAnsi="Arial Nova" w:cs="Arial"/>
                <w:color w:val="000000"/>
                <w:lang w:val="en-ZA" w:eastAsia="en-ZA"/>
              </w:rPr>
              <w:t xml:space="preserve">because the EAR Rule requires </w:t>
            </w:r>
            <w:r w:rsidR="00A77C8F">
              <w:rPr>
                <w:rFonts w:ascii="Arial Nova" w:eastAsia="Times New Roman" w:hAnsi="Arial Nova" w:cs="Arial"/>
                <w:color w:val="000000"/>
                <w:lang w:val="en-ZA" w:eastAsia="en-ZA"/>
              </w:rPr>
              <w:t xml:space="preserve">that </w:t>
            </w:r>
            <w:r w:rsidR="008D174B">
              <w:rPr>
                <w:rFonts w:ascii="Arial Nova" w:eastAsia="Times New Roman" w:hAnsi="Arial Nova" w:cs="Arial"/>
                <w:color w:val="000000"/>
                <w:lang w:val="en-ZA" w:eastAsia="en-ZA"/>
              </w:rPr>
              <w:t>these</w:t>
            </w:r>
            <w:r w:rsidR="00A77C8F">
              <w:rPr>
                <w:rFonts w:ascii="Arial Nova" w:eastAsia="Times New Roman" w:hAnsi="Arial Nova" w:cs="Arial"/>
                <w:color w:val="000000"/>
                <w:lang w:val="en-ZA" w:eastAsia="en-ZA"/>
              </w:rPr>
              <w:t xml:space="preserve"> be reported for PIEs.</w:t>
            </w:r>
            <w:r w:rsidR="00555AB8" w:rsidRPr="00E136FB">
              <w:rPr>
                <w:rFonts w:ascii="Arial Nova" w:eastAsia="Times New Roman" w:hAnsi="Arial Nova" w:cs="Arial"/>
                <w:color w:val="000000"/>
                <w:lang w:val="en-ZA" w:eastAsia="en-ZA"/>
              </w:rPr>
              <w:t xml:space="preserve"> </w:t>
            </w:r>
            <w:r w:rsidR="00AE4AA4" w:rsidRPr="00E136FB">
              <w:rPr>
                <w:rFonts w:ascii="Arial Nova" w:eastAsia="Times New Roman" w:hAnsi="Arial Nova" w:cs="Arial"/>
                <w:color w:val="000000"/>
                <w:lang w:val="en-ZA" w:eastAsia="en-ZA"/>
              </w:rPr>
              <w:t xml:space="preserve">The auditor has determined that there are key audit matters </w:t>
            </w:r>
            <w:r w:rsidR="00015717">
              <w:rPr>
                <w:rFonts w:ascii="Arial Nova" w:eastAsia="Times New Roman" w:hAnsi="Arial Nova" w:cs="Arial"/>
                <w:color w:val="000000"/>
                <w:lang w:val="en-ZA" w:eastAsia="en-ZA"/>
              </w:rPr>
              <w:t>for the group</w:t>
            </w:r>
            <w:r w:rsidR="0030518F">
              <w:rPr>
                <w:rFonts w:ascii="Arial Nova" w:eastAsia="Times New Roman" w:hAnsi="Arial Nova" w:cs="Arial"/>
                <w:color w:val="000000"/>
                <w:lang w:val="en-ZA" w:eastAsia="en-ZA"/>
              </w:rPr>
              <w:t xml:space="preserve">, but no key audit matters </w:t>
            </w:r>
            <w:r w:rsidR="00AE4AA4" w:rsidRPr="00E136FB">
              <w:rPr>
                <w:rFonts w:ascii="Arial Nova" w:eastAsia="Times New Roman" w:hAnsi="Arial Nova" w:cs="Arial"/>
                <w:color w:val="000000"/>
                <w:lang w:val="en-ZA" w:eastAsia="en-ZA"/>
              </w:rPr>
              <w:t xml:space="preserve">to </w:t>
            </w:r>
            <w:r w:rsidR="00D30F1C">
              <w:rPr>
                <w:rFonts w:ascii="Arial Nova" w:eastAsia="Times New Roman" w:hAnsi="Arial Nova" w:cs="Arial"/>
                <w:color w:val="000000"/>
                <w:lang w:val="en-ZA" w:eastAsia="en-ZA"/>
              </w:rPr>
              <w:t xml:space="preserve">report </w:t>
            </w:r>
            <w:r w:rsidR="00E44682">
              <w:rPr>
                <w:rFonts w:ascii="Arial Nova" w:eastAsia="Times New Roman" w:hAnsi="Arial Nova" w:cs="Arial"/>
                <w:color w:val="000000"/>
                <w:lang w:val="en-ZA" w:eastAsia="en-ZA"/>
              </w:rPr>
              <w:t>for the company</w:t>
            </w:r>
            <w:r w:rsidR="004F4475" w:rsidRPr="00E136FB">
              <w:rPr>
                <w:rFonts w:ascii="Arial Nova" w:eastAsia="Times New Roman" w:hAnsi="Arial Nova" w:cs="Arial"/>
                <w:color w:val="000000"/>
                <w:lang w:val="en-ZA" w:eastAsia="en-ZA"/>
              </w:rPr>
              <w:t>.</w:t>
            </w:r>
            <w:r w:rsidR="00996876">
              <w:rPr>
                <w:rFonts w:ascii="Arial Nova" w:eastAsia="Times New Roman" w:hAnsi="Arial Nova" w:cs="Arial"/>
                <w:color w:val="000000"/>
                <w:lang w:val="en-ZA" w:eastAsia="en-ZA"/>
              </w:rPr>
              <w:t xml:space="preserve"> T</w:t>
            </w:r>
            <w:r w:rsidR="00996876" w:rsidRPr="004A1BFE">
              <w:rPr>
                <w:rFonts w:ascii="Arial Nova" w:eastAsia="Times New Roman" w:hAnsi="Arial Nova" w:cs="Arial"/>
                <w:color w:val="000000"/>
                <w:lang w:val="en-ZA" w:eastAsia="en-ZA"/>
              </w:rPr>
              <w:t xml:space="preserve">he outcome of </w:t>
            </w:r>
            <w:r w:rsidR="00B2483E">
              <w:rPr>
                <w:rFonts w:ascii="Arial Nova" w:eastAsia="Times New Roman" w:hAnsi="Arial Nova" w:cs="Arial"/>
                <w:color w:val="000000"/>
                <w:lang w:val="en-ZA" w:eastAsia="en-ZA"/>
              </w:rPr>
              <w:t xml:space="preserve">the </w:t>
            </w:r>
            <w:r w:rsidR="00996876" w:rsidRPr="004A1BFE">
              <w:rPr>
                <w:rFonts w:ascii="Arial Nova" w:eastAsia="Times New Roman" w:hAnsi="Arial Nova" w:cs="Arial"/>
                <w:color w:val="000000"/>
                <w:lang w:val="en-ZA" w:eastAsia="en-ZA"/>
              </w:rPr>
              <w:t xml:space="preserve">audit procedures or key observations with respect to the </w:t>
            </w:r>
            <w:r w:rsidR="00996876">
              <w:rPr>
                <w:rFonts w:ascii="Arial Nova" w:eastAsia="Times New Roman" w:hAnsi="Arial Nova" w:cs="Arial"/>
                <w:color w:val="000000"/>
                <w:lang w:val="en-ZA" w:eastAsia="en-ZA"/>
              </w:rPr>
              <w:t>k</w:t>
            </w:r>
            <w:r w:rsidR="00996876" w:rsidRPr="004A1BFE">
              <w:rPr>
                <w:rFonts w:ascii="Arial Nova" w:eastAsia="Times New Roman" w:hAnsi="Arial Nova" w:cs="Arial"/>
                <w:color w:val="000000"/>
                <w:lang w:val="en-ZA" w:eastAsia="en-ZA"/>
              </w:rPr>
              <w:t xml:space="preserve">ey </w:t>
            </w:r>
            <w:r w:rsidR="00996876">
              <w:rPr>
                <w:rFonts w:ascii="Arial Nova" w:eastAsia="Times New Roman" w:hAnsi="Arial Nova" w:cs="Arial"/>
                <w:color w:val="000000"/>
                <w:lang w:val="en-ZA" w:eastAsia="en-ZA"/>
              </w:rPr>
              <w:t>a</w:t>
            </w:r>
            <w:r w:rsidR="00996876" w:rsidRPr="004A1BFE">
              <w:rPr>
                <w:rFonts w:ascii="Arial Nova" w:eastAsia="Times New Roman" w:hAnsi="Arial Nova" w:cs="Arial"/>
                <w:color w:val="000000"/>
                <w:lang w:val="en-ZA" w:eastAsia="en-ZA"/>
              </w:rPr>
              <w:t xml:space="preserve">udit </w:t>
            </w:r>
            <w:r w:rsidR="00996876">
              <w:rPr>
                <w:rFonts w:ascii="Arial Nova" w:eastAsia="Times New Roman" w:hAnsi="Arial Nova" w:cs="Arial"/>
                <w:color w:val="000000"/>
                <w:lang w:val="en-ZA" w:eastAsia="en-ZA"/>
              </w:rPr>
              <w:t>m</w:t>
            </w:r>
            <w:r w:rsidR="00996876" w:rsidRPr="004A1BFE">
              <w:rPr>
                <w:rFonts w:ascii="Arial Nova" w:eastAsia="Times New Roman" w:hAnsi="Arial Nova" w:cs="Arial"/>
                <w:color w:val="000000"/>
                <w:lang w:val="en-ZA" w:eastAsia="en-ZA"/>
              </w:rPr>
              <w:t>atters</w:t>
            </w:r>
            <w:r w:rsidR="00996876">
              <w:rPr>
                <w:rFonts w:ascii="Arial Nova" w:eastAsia="Times New Roman" w:hAnsi="Arial Nova" w:cs="Arial"/>
                <w:color w:val="000000"/>
                <w:lang w:val="en-ZA" w:eastAsia="en-ZA"/>
              </w:rPr>
              <w:t xml:space="preserve"> </w:t>
            </w:r>
            <w:r w:rsidR="00B2483E">
              <w:rPr>
                <w:rFonts w:ascii="Arial Nova" w:eastAsia="Times New Roman" w:hAnsi="Arial Nova" w:cs="Arial"/>
                <w:color w:val="000000"/>
                <w:lang w:val="en-ZA" w:eastAsia="en-ZA"/>
              </w:rPr>
              <w:t>is</w:t>
            </w:r>
            <w:r w:rsidR="00996876">
              <w:rPr>
                <w:rFonts w:ascii="Arial Nova" w:eastAsia="Times New Roman" w:hAnsi="Arial Nova" w:cs="Arial"/>
                <w:color w:val="000000"/>
                <w:lang w:val="en-ZA" w:eastAsia="en-ZA"/>
              </w:rPr>
              <w:t xml:space="preserve"> reported as required by the EAR Rule.</w:t>
            </w:r>
          </w:p>
          <w:p w14:paraId="443A4FB1" w14:textId="77777777" w:rsidR="00B770AE" w:rsidRPr="00E136FB" w:rsidRDefault="00B770AE" w:rsidP="00B770AE">
            <w:pPr>
              <w:pStyle w:val="ListParagraph"/>
              <w:numPr>
                <w:ilvl w:val="0"/>
                <w:numId w:val="5"/>
              </w:numPr>
              <w:spacing w:before="0" w:after="120"/>
              <w:rPr>
                <w:rFonts w:ascii="Arial Nova" w:hAnsi="Arial Nova" w:cs="Arial"/>
              </w:rPr>
            </w:pPr>
            <w:r w:rsidRPr="00E136FB">
              <w:rPr>
                <w:rFonts w:ascii="Arial Nova" w:eastAsia="BatangChe" w:hAnsi="Arial Nova" w:cs="Arial"/>
              </w:rPr>
              <w:t xml:space="preserve">The auditor has obtained all of the other information prior to the date of the auditor’s reports </w:t>
            </w:r>
            <w:r w:rsidRPr="00E136FB">
              <w:rPr>
                <w:rFonts w:ascii="Arial Nova" w:eastAsia="BatangChe" w:hAnsi="Arial Nova" w:cs="Arial"/>
              </w:rPr>
              <w:lastRenderedPageBreak/>
              <w:t>and has not identified a material inconsistency between the other information and the financial statements or between the other information and the auditor’s knowledge obtained in the audit or a material misstatement of the other information.</w:t>
            </w:r>
          </w:p>
          <w:p w14:paraId="5AAFBDEB" w14:textId="5C8E0C5D" w:rsidR="00896639" w:rsidRPr="00565720" w:rsidRDefault="00896639" w:rsidP="00565720">
            <w:pPr>
              <w:pStyle w:val="ListParagraph"/>
              <w:numPr>
                <w:ilvl w:val="0"/>
                <w:numId w:val="5"/>
              </w:numPr>
              <w:spacing w:before="0" w:after="120"/>
              <w:rPr>
                <w:rFonts w:ascii="Arial Nova" w:hAnsi="Arial Nova"/>
                <w:b/>
              </w:rPr>
            </w:pPr>
            <w:r w:rsidRPr="00565720">
              <w:rPr>
                <w:rFonts w:ascii="Arial Nova" w:hAnsi="Arial Nova"/>
              </w:rPr>
              <w:t xml:space="preserve">The auditor has disclosed the number of years the audit firm has been the auditor of the </w:t>
            </w:r>
            <w:r w:rsidR="009C25F4" w:rsidRPr="00565720">
              <w:rPr>
                <w:rFonts w:ascii="Arial Nova" w:hAnsi="Arial Nova"/>
              </w:rPr>
              <w:t>un</w:t>
            </w:r>
            <w:r w:rsidRPr="00565720">
              <w:rPr>
                <w:rFonts w:ascii="Arial Nova" w:hAnsi="Arial Nova"/>
              </w:rPr>
              <w:t xml:space="preserve">listed </w:t>
            </w:r>
            <w:r w:rsidR="009C25F4" w:rsidRPr="00565720">
              <w:rPr>
                <w:rFonts w:ascii="Arial Nova" w:hAnsi="Arial Nova"/>
              </w:rPr>
              <w:t xml:space="preserve">PIE </w:t>
            </w:r>
            <w:r w:rsidRPr="00565720">
              <w:rPr>
                <w:rFonts w:ascii="Arial Nova" w:hAnsi="Arial Nova"/>
              </w:rPr>
              <w:t xml:space="preserve">(audit tenure). </w:t>
            </w:r>
          </w:p>
          <w:p w14:paraId="4444D8C2" w14:textId="6A97A5F2" w:rsidR="00896639" w:rsidRPr="00E136FB" w:rsidRDefault="00DF6DDA" w:rsidP="00896639">
            <w:pPr>
              <w:pStyle w:val="ListParagraph"/>
              <w:numPr>
                <w:ilvl w:val="0"/>
                <w:numId w:val="5"/>
              </w:numPr>
              <w:spacing w:before="0" w:after="120"/>
              <w:rPr>
                <w:rFonts w:ascii="Arial Nova" w:hAnsi="Arial Nova"/>
              </w:rPr>
            </w:pPr>
            <w:r w:rsidRPr="00E136FB">
              <w:rPr>
                <w:rFonts w:ascii="Arial Nova" w:hAnsi="Arial Nova"/>
              </w:rPr>
              <w:t xml:space="preserve">The auditor has </w:t>
            </w:r>
            <w:r w:rsidR="00354675" w:rsidRPr="00E136FB">
              <w:rPr>
                <w:rFonts w:ascii="Arial Nova" w:hAnsi="Arial Nova"/>
              </w:rPr>
              <w:t xml:space="preserve">not </w:t>
            </w:r>
            <w:r w:rsidRPr="00E136FB">
              <w:rPr>
                <w:rFonts w:ascii="Arial Nova" w:hAnsi="Arial Nova"/>
              </w:rPr>
              <w:t xml:space="preserve">disclosed </w:t>
            </w:r>
            <w:r w:rsidR="00896639" w:rsidRPr="00E136FB">
              <w:rPr>
                <w:rFonts w:ascii="Arial Nova" w:hAnsi="Arial Nova"/>
              </w:rPr>
              <w:t>fee-related matters</w:t>
            </w:r>
            <w:r w:rsidR="00896639" w:rsidRPr="00E136FB">
              <w:rPr>
                <w:rStyle w:val="FootnoteReference"/>
                <w:rFonts w:ascii="Arial Nova" w:hAnsi="Arial Nova"/>
                <w:color w:val="auto"/>
                <w:vertAlign w:val="superscript"/>
              </w:rPr>
              <w:footnoteReference w:id="6"/>
            </w:r>
            <w:r w:rsidR="00896639" w:rsidRPr="00E136FB">
              <w:rPr>
                <w:rFonts w:ascii="Arial Nova" w:hAnsi="Arial Nova"/>
              </w:rPr>
              <w:t xml:space="preserve"> </w:t>
            </w:r>
            <w:r w:rsidR="00D539F7" w:rsidRPr="00E136FB">
              <w:rPr>
                <w:rFonts w:ascii="Arial Nova" w:hAnsi="Arial Nova"/>
              </w:rPr>
              <w:t>in the auditor’s report because</w:t>
            </w:r>
            <w:r w:rsidR="00B2483E">
              <w:rPr>
                <w:rFonts w:ascii="Arial Nova" w:hAnsi="Arial Nova"/>
              </w:rPr>
              <w:t>,</w:t>
            </w:r>
            <w:r w:rsidR="00D539F7" w:rsidRPr="00E136FB">
              <w:rPr>
                <w:rFonts w:ascii="Arial Nova" w:hAnsi="Arial Nova"/>
              </w:rPr>
              <w:t xml:space="preserve"> </w:t>
            </w:r>
            <w:r w:rsidR="00651969">
              <w:rPr>
                <w:rFonts w:ascii="Arial Nova" w:hAnsi="Arial Nova"/>
              </w:rPr>
              <w:t>in accordance with the EAR Rule</w:t>
            </w:r>
            <w:r w:rsidR="00996876">
              <w:rPr>
                <w:rFonts w:ascii="Arial Nova" w:hAnsi="Arial Nova"/>
              </w:rPr>
              <w:t>,</w:t>
            </w:r>
            <w:r w:rsidR="00651969">
              <w:rPr>
                <w:rFonts w:ascii="Arial Nova" w:hAnsi="Arial Nova"/>
              </w:rPr>
              <w:t xml:space="preserve"> this is not required where </w:t>
            </w:r>
            <w:r w:rsidR="00D539F7" w:rsidRPr="00E136FB">
              <w:rPr>
                <w:rFonts w:ascii="Arial Nova" w:hAnsi="Arial Nova"/>
              </w:rPr>
              <w:t>management has made this disclosure in the financial statements</w:t>
            </w:r>
            <w:r w:rsidR="00896639" w:rsidRPr="00E136FB">
              <w:rPr>
                <w:rFonts w:ascii="Arial Nova" w:hAnsi="Arial Nova"/>
              </w:rPr>
              <w:t>.</w:t>
            </w:r>
            <w:r w:rsidR="00FE625E">
              <w:rPr>
                <w:rFonts w:ascii="Arial Nova" w:hAnsi="Arial Nova"/>
              </w:rPr>
              <w:t xml:space="preserve">  </w:t>
            </w:r>
          </w:p>
        </w:tc>
      </w:tr>
    </w:tbl>
    <w:p w14:paraId="4662FA4C" w14:textId="77777777" w:rsidR="004B6EC7" w:rsidRPr="00E136FB" w:rsidRDefault="004B6EC7" w:rsidP="004B6EC7">
      <w:pPr>
        <w:keepNext/>
        <w:widowControl/>
        <w:spacing w:before="360" w:after="240" w:line="276" w:lineRule="auto"/>
        <w:ind w:left="709"/>
        <w:jc w:val="center"/>
        <w:rPr>
          <w:rFonts w:ascii="Arial Nova" w:hAnsi="Arial Nova" w:cs="Arial"/>
          <w:b/>
        </w:rPr>
      </w:pPr>
      <w:r w:rsidRPr="00E136FB">
        <w:rPr>
          <w:rFonts w:ascii="Arial Nova" w:hAnsi="Arial Nova" w:cs="Arial"/>
          <w:b/>
        </w:rPr>
        <w:lastRenderedPageBreak/>
        <w:t>Independent Auditor’s Report</w:t>
      </w:r>
    </w:p>
    <w:p w14:paraId="5E291A03" w14:textId="1903EE48" w:rsidR="004B6EC7" w:rsidRPr="00E136FB" w:rsidRDefault="004B6EC7" w:rsidP="004B6EC7">
      <w:pPr>
        <w:keepNext/>
        <w:widowControl/>
        <w:spacing w:after="0" w:line="276" w:lineRule="auto"/>
        <w:ind w:left="426"/>
        <w:rPr>
          <w:rFonts w:ascii="Arial Nova" w:hAnsi="Arial Nova" w:cs="Arial"/>
          <w:vertAlign w:val="superscript"/>
        </w:rPr>
      </w:pPr>
      <w:r w:rsidRPr="00E136FB">
        <w:rPr>
          <w:rFonts w:ascii="Arial Nova" w:hAnsi="Arial Nova" w:cs="Arial"/>
          <w:i/>
        </w:rPr>
        <w:t>To the Shareholders of ABC Limited</w:t>
      </w:r>
      <w:r w:rsidRPr="0002715A">
        <w:rPr>
          <w:rFonts w:ascii="Arial Nova" w:hAnsi="Arial Nova" w:cs="Arial"/>
          <w:bCs/>
          <w:vertAlign w:val="superscript"/>
        </w:rPr>
        <w:t>[N1]</w:t>
      </w:r>
    </w:p>
    <w:p w14:paraId="69D7CE36" w14:textId="49567D10" w:rsidR="004B6EC7" w:rsidRPr="00E136FB" w:rsidRDefault="004B6EC7" w:rsidP="004B6EC7">
      <w:pPr>
        <w:keepNext/>
        <w:widowControl/>
        <w:tabs>
          <w:tab w:val="left" w:pos="8505"/>
        </w:tabs>
        <w:spacing w:line="276" w:lineRule="auto"/>
        <w:ind w:left="426"/>
        <w:rPr>
          <w:rFonts w:ascii="Arial Nova" w:eastAsia="Times New Roman" w:hAnsi="Arial Nova" w:cs="Arial"/>
          <w:bCs/>
          <w:i/>
          <w:color w:val="000000"/>
          <w:lang w:val="en-ZA" w:eastAsia="en-ZA"/>
        </w:rPr>
      </w:pPr>
      <w:r w:rsidRPr="00E136FB">
        <w:rPr>
          <w:rFonts w:ascii="Arial Nova" w:hAnsi="Arial Nova" w:cs="Arial"/>
          <w:b/>
        </w:rPr>
        <w:t xml:space="preserve">Report on the Audit of </w:t>
      </w:r>
      <w:r w:rsidR="004D04E4" w:rsidRPr="00E136FB">
        <w:rPr>
          <w:rFonts w:ascii="Arial Nova" w:hAnsi="Arial Nova" w:cs="Arial"/>
          <w:b/>
        </w:rPr>
        <w:t xml:space="preserve">the Consolidated and </w:t>
      </w:r>
      <w:r w:rsidR="002349F4" w:rsidRPr="00E136FB">
        <w:rPr>
          <w:rFonts w:ascii="Arial Nova" w:hAnsi="Arial Nova" w:cs="Arial"/>
          <w:b/>
        </w:rPr>
        <w:t xml:space="preserve">Separate </w:t>
      </w:r>
      <w:r w:rsidRPr="00E136FB">
        <w:rPr>
          <w:rFonts w:ascii="Arial Nova" w:hAnsi="Arial Nova" w:cs="Arial"/>
          <w:b/>
        </w:rPr>
        <w:t>Financial Statements</w:t>
      </w:r>
      <w:r w:rsidRPr="00E136FB">
        <w:rPr>
          <w:rStyle w:val="FootnoteReference"/>
          <w:rFonts w:ascii="Arial Nova" w:eastAsia="Times New Roman" w:hAnsi="Arial Nova" w:cs="Arial"/>
          <w:color w:val="auto"/>
          <w:position w:val="10"/>
          <w:vertAlign w:val="superscript"/>
        </w:rPr>
        <w:footnoteReference w:id="7"/>
      </w:r>
    </w:p>
    <w:p w14:paraId="170EE7C1" w14:textId="77777777" w:rsidR="004B6EC7" w:rsidRPr="00E136FB" w:rsidRDefault="004B6EC7" w:rsidP="004B6EC7">
      <w:pPr>
        <w:keepNext/>
        <w:widowControl/>
        <w:tabs>
          <w:tab w:val="left" w:pos="8505"/>
        </w:tabs>
        <w:spacing w:line="276" w:lineRule="auto"/>
        <w:ind w:left="426"/>
        <w:rPr>
          <w:rFonts w:ascii="Arial Nova" w:eastAsia="Times New Roman" w:hAnsi="Arial Nova" w:cs="Arial"/>
          <w:i/>
          <w:color w:val="000000"/>
          <w:lang w:val="en-ZA" w:eastAsia="en-ZA"/>
        </w:rPr>
      </w:pPr>
      <w:r w:rsidRPr="00E136FB">
        <w:rPr>
          <w:rFonts w:ascii="Arial Nova" w:eastAsia="Times New Roman" w:hAnsi="Arial Nova" w:cs="Arial"/>
          <w:bCs/>
          <w:i/>
          <w:color w:val="000000"/>
          <w:lang w:val="en-ZA" w:eastAsia="en-ZA"/>
        </w:rPr>
        <w:t xml:space="preserve">Opinion </w:t>
      </w:r>
    </w:p>
    <w:p w14:paraId="1BE59A5B" w14:textId="615D3B5A" w:rsidR="00896639" w:rsidRPr="00E136FB" w:rsidRDefault="00896639" w:rsidP="00896639">
      <w:pPr>
        <w:pStyle w:val="ac-01"/>
        <w:keepNext/>
        <w:widowControl/>
        <w:tabs>
          <w:tab w:val="left" w:pos="8505"/>
        </w:tabs>
        <w:spacing w:after="120" w:line="276" w:lineRule="auto"/>
        <w:ind w:left="425" w:right="6"/>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 xml:space="preserve">We have audited the consolidated </w:t>
      </w:r>
      <w:r w:rsidR="002349F4" w:rsidRPr="00E136FB">
        <w:rPr>
          <w:rFonts w:ascii="Arial Nova" w:eastAsia="Times New Roman" w:hAnsi="Arial Nova" w:cs="Arial"/>
          <w:color w:val="000000"/>
          <w:sz w:val="22"/>
          <w:szCs w:val="22"/>
          <w:lang w:val="en-ZA" w:eastAsia="en-ZA"/>
        </w:rPr>
        <w:t xml:space="preserve">and separate </w:t>
      </w:r>
      <w:r w:rsidRPr="00E136FB">
        <w:rPr>
          <w:rFonts w:ascii="Arial Nova" w:eastAsia="Times New Roman" w:hAnsi="Arial Nova" w:cs="Arial"/>
          <w:color w:val="000000"/>
          <w:sz w:val="22"/>
          <w:szCs w:val="22"/>
          <w:lang w:val="en-ZA" w:eastAsia="en-ZA"/>
        </w:rPr>
        <w:t>financial statements</w:t>
      </w:r>
      <w:r w:rsidRPr="0002715A">
        <w:rPr>
          <w:rFonts w:ascii="Arial Nova" w:eastAsia="Times New Roman" w:hAnsi="Arial Nova" w:cs="Arial"/>
          <w:bCs/>
          <w:color w:val="000000"/>
          <w:sz w:val="22"/>
          <w:szCs w:val="22"/>
          <w:vertAlign w:val="superscript"/>
          <w:lang w:val="en-ZA" w:eastAsia="en-ZA"/>
        </w:rPr>
        <w:t>[N2]</w:t>
      </w:r>
      <w:r w:rsidRPr="00E136FB">
        <w:rPr>
          <w:rFonts w:ascii="Arial Nova" w:eastAsia="Times New Roman" w:hAnsi="Arial Nova" w:cs="Arial"/>
          <w:color w:val="000000"/>
          <w:sz w:val="22"/>
          <w:szCs w:val="22"/>
          <w:lang w:val="en-ZA" w:eastAsia="en-ZA"/>
        </w:rPr>
        <w:t xml:space="preserve"> of ABC Limited and its subsidiaries (the group</w:t>
      </w:r>
      <w:r w:rsidR="00F67340" w:rsidRPr="00E136FB">
        <w:rPr>
          <w:rFonts w:ascii="Arial Nova" w:eastAsia="Times New Roman" w:hAnsi="Arial Nova" w:cs="Arial"/>
          <w:color w:val="000000"/>
          <w:sz w:val="22"/>
          <w:szCs w:val="22"/>
          <w:lang w:val="en-ZA" w:eastAsia="en-ZA"/>
        </w:rPr>
        <w:t xml:space="preserve"> and company</w:t>
      </w:r>
      <w:r w:rsidRPr="00E136FB">
        <w:rPr>
          <w:rFonts w:ascii="Arial Nova" w:eastAsia="Times New Roman" w:hAnsi="Arial Nova" w:cs="Arial"/>
          <w:color w:val="000000"/>
          <w:sz w:val="22"/>
          <w:szCs w:val="22"/>
          <w:lang w:val="en-ZA" w:eastAsia="en-ZA"/>
        </w:rPr>
        <w:t xml:space="preserve">) set out on pages … to … </w:t>
      </w:r>
      <w:r w:rsidRPr="0002715A">
        <w:rPr>
          <w:rFonts w:ascii="Arial Nova" w:eastAsia="Times New Roman" w:hAnsi="Arial Nova" w:cs="Arial"/>
          <w:bCs/>
          <w:color w:val="000000"/>
          <w:sz w:val="22"/>
          <w:szCs w:val="22"/>
          <w:vertAlign w:val="superscript"/>
          <w:lang w:val="en-ZA" w:eastAsia="en-ZA"/>
        </w:rPr>
        <w:t>[N3]</w:t>
      </w:r>
      <w:r w:rsidRPr="00E136FB">
        <w:rPr>
          <w:rFonts w:ascii="Arial Nova" w:eastAsia="Times New Roman" w:hAnsi="Arial Nova" w:cs="Arial"/>
          <w:color w:val="000000"/>
          <w:sz w:val="22"/>
          <w:szCs w:val="22"/>
          <w:lang w:val="en-ZA" w:eastAsia="en-ZA"/>
        </w:rPr>
        <w:t xml:space="preserve">, which comprise the consolidated </w:t>
      </w:r>
      <w:r w:rsidR="002349F4" w:rsidRPr="00E136FB">
        <w:rPr>
          <w:rFonts w:ascii="Arial Nova" w:eastAsia="Times New Roman" w:hAnsi="Arial Nova" w:cs="Arial"/>
          <w:color w:val="000000"/>
          <w:sz w:val="22"/>
          <w:szCs w:val="22"/>
          <w:lang w:val="en-ZA" w:eastAsia="en-ZA"/>
        </w:rPr>
        <w:t xml:space="preserve">and separate </w:t>
      </w:r>
      <w:r w:rsidRPr="00E136FB">
        <w:rPr>
          <w:rFonts w:ascii="Arial Nova" w:eastAsia="Times New Roman" w:hAnsi="Arial Nova" w:cs="Arial"/>
          <w:color w:val="000000"/>
          <w:sz w:val="22"/>
          <w:szCs w:val="22"/>
          <w:lang w:val="en-ZA" w:eastAsia="en-ZA"/>
        </w:rPr>
        <w:t>statement</w:t>
      </w:r>
      <w:r w:rsidR="00B2483E">
        <w:rPr>
          <w:rFonts w:ascii="Arial Nova" w:eastAsia="Times New Roman" w:hAnsi="Arial Nova" w:cs="Arial"/>
          <w:color w:val="000000"/>
          <w:sz w:val="22"/>
          <w:szCs w:val="22"/>
          <w:lang w:val="en-ZA" w:eastAsia="en-ZA"/>
        </w:rPr>
        <w:t>s</w:t>
      </w:r>
      <w:r w:rsidRPr="00E136FB">
        <w:rPr>
          <w:rFonts w:ascii="Arial Nova" w:eastAsia="Times New Roman" w:hAnsi="Arial Nova" w:cs="Arial"/>
          <w:color w:val="000000"/>
          <w:sz w:val="22"/>
          <w:szCs w:val="22"/>
          <w:lang w:val="en-ZA" w:eastAsia="en-ZA"/>
        </w:rPr>
        <w:t xml:space="preserve"> of financial position as at 31 December 20X</w:t>
      </w:r>
      <w:r w:rsidR="00B2483E">
        <w:rPr>
          <w:rFonts w:ascii="Arial Nova" w:eastAsia="Times New Roman" w:hAnsi="Arial Nova" w:cs="Arial"/>
          <w:color w:val="000000"/>
          <w:sz w:val="22"/>
          <w:szCs w:val="22"/>
          <w:lang w:val="en-ZA" w:eastAsia="en-ZA"/>
        </w:rPr>
        <w:t>X</w:t>
      </w:r>
      <w:r w:rsidR="005E7DFB">
        <w:rPr>
          <w:rFonts w:ascii="Arial Nova" w:eastAsia="Times New Roman" w:hAnsi="Arial Nova" w:cs="Arial"/>
          <w:color w:val="000000"/>
          <w:sz w:val="22"/>
          <w:szCs w:val="22"/>
          <w:lang w:val="en-ZA" w:eastAsia="en-ZA"/>
        </w:rPr>
        <w:t>;</w:t>
      </w:r>
      <w:r w:rsidR="00112C4C">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 xml:space="preserve">and the consolidated </w:t>
      </w:r>
      <w:r w:rsidR="002349F4" w:rsidRPr="00E136FB">
        <w:rPr>
          <w:rFonts w:ascii="Arial Nova" w:eastAsia="Times New Roman" w:hAnsi="Arial Nova" w:cs="Arial"/>
          <w:color w:val="000000"/>
          <w:sz w:val="22"/>
          <w:szCs w:val="22"/>
          <w:lang w:val="en-ZA" w:eastAsia="en-ZA"/>
        </w:rPr>
        <w:t xml:space="preserve">and separate </w:t>
      </w:r>
      <w:r w:rsidRPr="00E136FB">
        <w:rPr>
          <w:rFonts w:ascii="Arial Nova" w:eastAsia="Times New Roman" w:hAnsi="Arial Nova" w:cs="Arial"/>
          <w:color w:val="000000"/>
          <w:sz w:val="22"/>
          <w:szCs w:val="22"/>
          <w:lang w:val="en-ZA" w:eastAsia="en-ZA"/>
        </w:rPr>
        <w:t>statement</w:t>
      </w:r>
      <w:r w:rsidR="00B2483E">
        <w:rPr>
          <w:rFonts w:ascii="Arial Nova" w:eastAsia="Times New Roman" w:hAnsi="Arial Nova" w:cs="Arial"/>
          <w:color w:val="000000"/>
          <w:sz w:val="22"/>
          <w:szCs w:val="22"/>
          <w:lang w:val="en-ZA" w:eastAsia="en-ZA"/>
        </w:rPr>
        <w:t>s</w:t>
      </w:r>
      <w:r w:rsidRPr="00E136FB">
        <w:rPr>
          <w:rFonts w:ascii="Arial Nova" w:eastAsia="Times New Roman" w:hAnsi="Arial Nova" w:cs="Arial"/>
          <w:color w:val="000000"/>
          <w:sz w:val="22"/>
          <w:szCs w:val="22"/>
          <w:lang w:val="en-ZA" w:eastAsia="en-ZA"/>
        </w:rPr>
        <w:t xml:space="preserve"> of profit or loss and other comprehensive income</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the consolidated </w:t>
      </w:r>
      <w:r w:rsidR="002349F4" w:rsidRPr="00E136FB">
        <w:rPr>
          <w:rFonts w:ascii="Arial Nova" w:eastAsia="Times New Roman" w:hAnsi="Arial Nova" w:cs="Arial"/>
          <w:color w:val="000000"/>
          <w:sz w:val="22"/>
          <w:szCs w:val="22"/>
          <w:lang w:val="en-ZA" w:eastAsia="en-ZA"/>
        </w:rPr>
        <w:t xml:space="preserve">and separate </w:t>
      </w:r>
      <w:r w:rsidRPr="00E136FB">
        <w:rPr>
          <w:rFonts w:ascii="Arial Nova" w:eastAsia="Times New Roman" w:hAnsi="Arial Nova" w:cs="Arial"/>
          <w:color w:val="000000"/>
          <w:sz w:val="22"/>
          <w:szCs w:val="22"/>
          <w:lang w:val="en-ZA" w:eastAsia="en-ZA"/>
        </w:rPr>
        <w:t>statement</w:t>
      </w:r>
      <w:r w:rsidR="00B2483E">
        <w:rPr>
          <w:rFonts w:ascii="Arial Nova" w:eastAsia="Times New Roman" w:hAnsi="Arial Nova" w:cs="Arial"/>
          <w:color w:val="000000"/>
          <w:sz w:val="22"/>
          <w:szCs w:val="22"/>
          <w:lang w:val="en-ZA" w:eastAsia="en-ZA"/>
        </w:rPr>
        <w:t>s</w:t>
      </w:r>
      <w:r w:rsidRPr="00E136FB">
        <w:rPr>
          <w:rFonts w:ascii="Arial Nova" w:eastAsia="Times New Roman" w:hAnsi="Arial Nova" w:cs="Arial"/>
          <w:color w:val="000000"/>
          <w:sz w:val="22"/>
          <w:szCs w:val="22"/>
          <w:lang w:val="en-ZA" w:eastAsia="en-ZA"/>
        </w:rPr>
        <w:t xml:space="preserve"> of changes in equity</w:t>
      </w:r>
      <w:r w:rsidR="005E7DFB">
        <w:rPr>
          <w:rFonts w:ascii="Arial Nova" w:eastAsia="Times New Roman" w:hAnsi="Arial Nova" w:cs="Arial"/>
          <w:color w:val="000000"/>
          <w:sz w:val="22"/>
          <w:szCs w:val="22"/>
          <w:lang w:val="en-ZA" w:eastAsia="en-ZA"/>
        </w:rPr>
        <w:t>;</w:t>
      </w:r>
      <w:r w:rsidR="00112C4C">
        <w:rPr>
          <w:rFonts w:ascii="Arial Nova" w:eastAsia="Times New Roman" w:hAnsi="Arial Nova" w:cs="Arial"/>
          <w:color w:val="000000"/>
          <w:sz w:val="22"/>
          <w:szCs w:val="22"/>
          <w:lang w:val="en-ZA" w:eastAsia="en-ZA"/>
        </w:rPr>
        <w:t xml:space="preserve"> and</w:t>
      </w:r>
      <w:r w:rsidRPr="00E136FB">
        <w:rPr>
          <w:rFonts w:ascii="Arial Nova" w:eastAsia="Times New Roman" w:hAnsi="Arial Nova" w:cs="Arial"/>
          <w:color w:val="000000"/>
          <w:sz w:val="22"/>
          <w:szCs w:val="22"/>
          <w:lang w:val="en-ZA" w:eastAsia="en-ZA"/>
        </w:rPr>
        <w:t xml:space="preserve"> the consolidated </w:t>
      </w:r>
      <w:r w:rsidR="002349F4" w:rsidRPr="00E136FB">
        <w:rPr>
          <w:rFonts w:ascii="Arial Nova" w:eastAsia="Times New Roman" w:hAnsi="Arial Nova" w:cs="Arial"/>
          <w:color w:val="000000"/>
          <w:sz w:val="22"/>
          <w:szCs w:val="22"/>
          <w:lang w:val="en-ZA" w:eastAsia="en-ZA"/>
        </w:rPr>
        <w:t xml:space="preserve">and separate </w:t>
      </w:r>
      <w:r w:rsidRPr="00E136FB">
        <w:rPr>
          <w:rFonts w:ascii="Arial Nova" w:eastAsia="Times New Roman" w:hAnsi="Arial Nova" w:cs="Arial"/>
          <w:color w:val="000000"/>
          <w:sz w:val="22"/>
          <w:szCs w:val="22"/>
          <w:lang w:val="en-ZA" w:eastAsia="en-ZA"/>
        </w:rPr>
        <w:t>statement</w:t>
      </w:r>
      <w:r w:rsidR="00B2483E">
        <w:rPr>
          <w:rFonts w:ascii="Arial Nova" w:eastAsia="Times New Roman" w:hAnsi="Arial Nova" w:cs="Arial"/>
          <w:color w:val="000000"/>
          <w:sz w:val="22"/>
          <w:szCs w:val="22"/>
          <w:lang w:val="en-ZA" w:eastAsia="en-ZA"/>
        </w:rPr>
        <w:t>s</w:t>
      </w:r>
      <w:r w:rsidRPr="00E136FB">
        <w:rPr>
          <w:rFonts w:ascii="Arial Nova" w:eastAsia="Times New Roman" w:hAnsi="Arial Nova" w:cs="Arial"/>
          <w:color w:val="000000"/>
          <w:sz w:val="22"/>
          <w:szCs w:val="22"/>
          <w:lang w:val="en-ZA" w:eastAsia="en-ZA"/>
        </w:rPr>
        <w:t xml:space="preserve"> of cash flows for the year then ended</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consolidated </w:t>
      </w:r>
      <w:r w:rsidR="002349F4" w:rsidRPr="00E136FB">
        <w:rPr>
          <w:rFonts w:ascii="Arial Nova" w:eastAsia="Times New Roman" w:hAnsi="Arial Nova" w:cs="Arial"/>
          <w:color w:val="000000"/>
          <w:sz w:val="22"/>
          <w:szCs w:val="22"/>
          <w:lang w:val="en-ZA" w:eastAsia="en-ZA"/>
        </w:rPr>
        <w:t xml:space="preserve">and separate </w:t>
      </w:r>
      <w:r w:rsidRPr="00E136FB">
        <w:rPr>
          <w:rFonts w:ascii="Arial Nova" w:eastAsia="Times New Roman" w:hAnsi="Arial Nova" w:cs="Arial"/>
          <w:color w:val="000000"/>
          <w:sz w:val="22"/>
          <w:szCs w:val="22"/>
          <w:lang w:val="en-ZA" w:eastAsia="en-ZA"/>
        </w:rPr>
        <w:t>financial statements, including material accounting policy information</w:t>
      </w:r>
      <w:r w:rsidRPr="00112C4C">
        <w:rPr>
          <w:rFonts w:ascii="Arial Nova" w:eastAsia="Times New Roman" w:hAnsi="Arial Nova" w:cs="Arial"/>
          <w:bCs/>
          <w:color w:val="000000"/>
          <w:sz w:val="22"/>
          <w:szCs w:val="22"/>
          <w:vertAlign w:val="superscript"/>
          <w:lang w:val="en-ZA" w:eastAsia="en-ZA"/>
        </w:rPr>
        <w:t>[N4]</w:t>
      </w:r>
      <w:r w:rsidRPr="00E136FB">
        <w:rPr>
          <w:rFonts w:ascii="Arial Nova" w:eastAsia="Times New Roman" w:hAnsi="Arial Nova" w:cs="Arial"/>
          <w:color w:val="000000"/>
          <w:sz w:val="22"/>
          <w:szCs w:val="22"/>
          <w:lang w:val="en-ZA" w:eastAsia="en-ZA"/>
        </w:rPr>
        <w:t xml:space="preserve">. </w:t>
      </w:r>
    </w:p>
    <w:p w14:paraId="1B87CF9E" w14:textId="1D46678C" w:rsidR="004B6EC7" w:rsidRPr="00E136FB" w:rsidRDefault="00896639" w:rsidP="00896639">
      <w:pPr>
        <w:pStyle w:val="ac-01"/>
        <w:tabs>
          <w:tab w:val="left" w:pos="8505"/>
        </w:tabs>
        <w:spacing w:after="120" w:line="276" w:lineRule="auto"/>
        <w:ind w:left="425" w:right="6"/>
        <w:jc w:val="both"/>
        <w:rPr>
          <w:rFonts w:ascii="Arial Nova" w:hAnsi="Arial Nova" w:cs="Arial"/>
          <w:sz w:val="22"/>
          <w:szCs w:val="22"/>
        </w:rPr>
      </w:pPr>
      <w:r w:rsidRPr="00E136FB">
        <w:rPr>
          <w:rFonts w:ascii="Arial Nova" w:hAnsi="Arial Nova" w:cs="Arial"/>
          <w:sz w:val="22"/>
          <w:szCs w:val="22"/>
        </w:rPr>
        <w:t xml:space="preserve">In our opinion, the </w:t>
      </w:r>
      <w:r w:rsidRPr="00E136FB">
        <w:rPr>
          <w:rFonts w:ascii="Arial Nova" w:eastAsia="Times New Roman" w:hAnsi="Arial Nova" w:cs="Arial"/>
          <w:color w:val="000000"/>
          <w:sz w:val="22"/>
          <w:szCs w:val="22"/>
          <w:lang w:val="en-ZA" w:eastAsia="en-ZA"/>
        </w:rPr>
        <w:t xml:space="preserve">consolidated </w:t>
      </w:r>
      <w:r w:rsidR="00A85E6E" w:rsidRPr="00E136FB">
        <w:rPr>
          <w:rFonts w:ascii="Arial Nova" w:eastAsia="Times New Roman" w:hAnsi="Arial Nova" w:cs="Arial"/>
          <w:color w:val="000000"/>
          <w:sz w:val="22"/>
          <w:szCs w:val="22"/>
          <w:lang w:val="en-ZA" w:eastAsia="en-ZA"/>
        </w:rPr>
        <w:t xml:space="preserve">and separate </w:t>
      </w:r>
      <w:r w:rsidRPr="00E136FB">
        <w:rPr>
          <w:rFonts w:ascii="Arial Nova" w:hAnsi="Arial Nova" w:cs="Arial"/>
          <w:sz w:val="22"/>
          <w:szCs w:val="22"/>
        </w:rPr>
        <w:t>financial statements present fairly, in all material respects</w:t>
      </w:r>
      <w:r w:rsidRPr="007306F0">
        <w:rPr>
          <w:rFonts w:ascii="Arial Nova" w:hAnsi="Arial Nova" w:cs="Arial"/>
          <w:bCs/>
          <w:sz w:val="22"/>
          <w:szCs w:val="22"/>
          <w:vertAlign w:val="superscript"/>
        </w:rPr>
        <w:t>[N5]</w:t>
      </w:r>
      <w:r w:rsidR="00B2483E" w:rsidRPr="007306F0">
        <w:rPr>
          <w:rFonts w:ascii="Arial Nova" w:hAnsi="Arial Nova" w:cs="Arial"/>
          <w:bCs/>
          <w:sz w:val="22"/>
          <w:szCs w:val="22"/>
        </w:rPr>
        <w:t>,</w:t>
      </w:r>
      <w:r w:rsidRPr="00B2483E">
        <w:rPr>
          <w:rFonts w:ascii="Arial Nova" w:hAnsi="Arial Nova" w:cs="Arial"/>
          <w:bCs/>
          <w:sz w:val="22"/>
          <w:szCs w:val="22"/>
        </w:rPr>
        <w:t xml:space="preserve"> </w:t>
      </w:r>
      <w:r w:rsidRPr="00E136FB">
        <w:rPr>
          <w:rFonts w:ascii="Arial Nova" w:hAnsi="Arial Nova" w:cs="Arial"/>
          <w:sz w:val="22"/>
          <w:szCs w:val="22"/>
        </w:rPr>
        <w:t xml:space="preserve">the </w:t>
      </w:r>
      <w:r w:rsidRPr="00E136FB">
        <w:rPr>
          <w:rFonts w:ascii="Arial Nova" w:eastAsia="Times New Roman" w:hAnsi="Arial Nova" w:cs="Arial"/>
          <w:color w:val="000000"/>
          <w:sz w:val="22"/>
          <w:szCs w:val="22"/>
          <w:lang w:val="en-ZA" w:eastAsia="en-ZA"/>
        </w:rPr>
        <w:t xml:space="preserve">consolidated </w:t>
      </w:r>
      <w:r w:rsidR="00A85E6E" w:rsidRPr="00E136FB">
        <w:rPr>
          <w:rFonts w:ascii="Arial Nova" w:eastAsia="Times New Roman" w:hAnsi="Arial Nova" w:cs="Arial"/>
          <w:color w:val="000000"/>
          <w:sz w:val="22"/>
          <w:szCs w:val="22"/>
          <w:lang w:val="en-ZA" w:eastAsia="en-ZA"/>
        </w:rPr>
        <w:t xml:space="preserve">and separate </w:t>
      </w:r>
      <w:r w:rsidRPr="00E136FB">
        <w:rPr>
          <w:rFonts w:ascii="Arial Nova" w:hAnsi="Arial Nova" w:cs="Arial"/>
          <w:sz w:val="22"/>
          <w:szCs w:val="22"/>
        </w:rPr>
        <w:t>financial position of ABC Limited and its subsidiaries as at 31</w:t>
      </w:r>
      <w:r w:rsidR="00B2483E">
        <w:rPr>
          <w:rFonts w:ascii="Arial Nova" w:hAnsi="Arial Nova" w:cs="Arial"/>
          <w:sz w:val="22"/>
          <w:szCs w:val="22"/>
        </w:rPr>
        <w:t xml:space="preserve"> </w:t>
      </w:r>
      <w:r w:rsidRPr="00E136FB">
        <w:rPr>
          <w:rFonts w:ascii="Arial Nova" w:hAnsi="Arial Nova" w:cs="Arial"/>
          <w:sz w:val="22"/>
          <w:szCs w:val="22"/>
        </w:rPr>
        <w:t>December</w:t>
      </w:r>
      <w:r w:rsidR="00B2483E">
        <w:rPr>
          <w:rFonts w:ascii="Arial Nova" w:hAnsi="Arial Nova" w:cs="Arial"/>
          <w:sz w:val="22"/>
          <w:szCs w:val="22"/>
        </w:rPr>
        <w:t xml:space="preserve"> </w:t>
      </w:r>
      <w:r w:rsidRPr="00E136FB">
        <w:rPr>
          <w:rFonts w:ascii="Arial Nova" w:hAnsi="Arial Nova" w:cs="Arial"/>
          <w:sz w:val="22"/>
          <w:szCs w:val="22"/>
        </w:rPr>
        <w:t>20X</w:t>
      </w:r>
      <w:r w:rsidR="00B2483E">
        <w:rPr>
          <w:rFonts w:ascii="Arial Nova" w:hAnsi="Arial Nova" w:cs="Arial"/>
          <w:sz w:val="22"/>
          <w:szCs w:val="22"/>
        </w:rPr>
        <w:t>X</w:t>
      </w:r>
      <w:r w:rsidRPr="00E136FB">
        <w:rPr>
          <w:rFonts w:ascii="Arial Nova" w:hAnsi="Arial Nova" w:cs="Arial"/>
          <w:sz w:val="22"/>
          <w:szCs w:val="22"/>
        </w:rPr>
        <w:t xml:space="preserve">, and its </w:t>
      </w:r>
      <w:r w:rsidRPr="00E136FB">
        <w:rPr>
          <w:rFonts w:ascii="Arial Nova" w:eastAsia="Times New Roman" w:hAnsi="Arial Nova" w:cs="Arial"/>
          <w:color w:val="000000"/>
          <w:sz w:val="22"/>
          <w:szCs w:val="22"/>
          <w:lang w:val="en-ZA" w:eastAsia="en-ZA"/>
        </w:rPr>
        <w:t>consolidated</w:t>
      </w:r>
      <w:r w:rsidRPr="00E136FB">
        <w:rPr>
          <w:rFonts w:ascii="Arial Nova" w:hAnsi="Arial Nova" w:cs="Arial"/>
          <w:sz w:val="22"/>
          <w:szCs w:val="22"/>
        </w:rPr>
        <w:t xml:space="preserve"> </w:t>
      </w:r>
      <w:r w:rsidR="00A85E6E" w:rsidRPr="00E136FB">
        <w:rPr>
          <w:rFonts w:ascii="Arial Nova" w:hAnsi="Arial Nova" w:cs="Arial"/>
          <w:sz w:val="22"/>
          <w:szCs w:val="22"/>
        </w:rPr>
        <w:t xml:space="preserve">and separate </w:t>
      </w:r>
      <w:r w:rsidRPr="00E136FB">
        <w:rPr>
          <w:rFonts w:ascii="Arial Nova" w:hAnsi="Arial Nova" w:cs="Arial"/>
          <w:sz w:val="22"/>
          <w:szCs w:val="22"/>
        </w:rPr>
        <w:t xml:space="preserve">financial performance and consolidated </w:t>
      </w:r>
      <w:r w:rsidR="00A85E6E" w:rsidRPr="00E136FB">
        <w:rPr>
          <w:rFonts w:ascii="Arial Nova" w:hAnsi="Arial Nova" w:cs="Arial"/>
          <w:sz w:val="22"/>
          <w:szCs w:val="22"/>
        </w:rPr>
        <w:t xml:space="preserve">and separate </w:t>
      </w:r>
      <w:r w:rsidRPr="00E136FB">
        <w:rPr>
          <w:rFonts w:ascii="Arial Nova" w:hAnsi="Arial Nova" w:cs="Arial"/>
          <w:sz w:val="22"/>
          <w:szCs w:val="22"/>
        </w:rPr>
        <w:t>cash flows for the year then ended</w:t>
      </w:r>
      <w:r w:rsidR="00765AD8">
        <w:rPr>
          <w:rFonts w:ascii="Arial Nova" w:hAnsi="Arial Nova" w:cs="Arial"/>
          <w:sz w:val="22"/>
          <w:szCs w:val="22"/>
        </w:rPr>
        <w:t>,</w:t>
      </w:r>
      <w:r w:rsidRPr="00E136FB">
        <w:rPr>
          <w:rFonts w:ascii="Arial Nova" w:hAnsi="Arial Nova" w:cs="Arial"/>
          <w:sz w:val="22"/>
          <w:szCs w:val="22"/>
        </w:rPr>
        <w:t xml:space="preserve"> in accordance with </w:t>
      </w:r>
      <w:r w:rsidR="00565720">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44349047" w14:textId="77777777" w:rsidR="004B6EC7" w:rsidRPr="00E136FB" w:rsidRDefault="004B6EC7" w:rsidP="00BC31BE">
      <w:pPr>
        <w:keepNext/>
        <w:widowControl/>
        <w:tabs>
          <w:tab w:val="left" w:pos="8505"/>
        </w:tabs>
        <w:spacing w:before="240" w:line="276" w:lineRule="auto"/>
        <w:ind w:left="425" w:right="6"/>
        <w:rPr>
          <w:rFonts w:ascii="Arial Nova" w:eastAsia="Times New Roman" w:hAnsi="Arial Nova" w:cs="Arial"/>
          <w:bCs/>
          <w:i/>
          <w:lang w:val="en-ZA" w:eastAsia="en-ZA"/>
        </w:rPr>
      </w:pPr>
      <w:r w:rsidRPr="00E136FB">
        <w:rPr>
          <w:rFonts w:ascii="Arial Nova" w:eastAsia="Times New Roman" w:hAnsi="Arial Nova" w:cs="Arial"/>
          <w:bCs/>
          <w:i/>
          <w:color w:val="000000"/>
          <w:lang w:val="en-ZA" w:eastAsia="en-ZA"/>
        </w:rPr>
        <w:t>Basis for Opinion</w:t>
      </w:r>
    </w:p>
    <w:p w14:paraId="2F8FD041" w14:textId="2A736D27" w:rsidR="004B6EC7" w:rsidRPr="00E136FB" w:rsidRDefault="004B6EC7" w:rsidP="004B6EC7">
      <w:pPr>
        <w:pStyle w:val="Default"/>
        <w:spacing w:after="120" w:line="276" w:lineRule="auto"/>
        <w:ind w:left="425" w:right="6"/>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 xml:space="preserve">We conducted our audit in accordance with International Standards on Auditing (ISAs). Our responsibilities under those standards are further described in the </w:t>
      </w:r>
      <w:r w:rsidRPr="00862F04">
        <w:rPr>
          <w:rFonts w:ascii="Arial Nova" w:eastAsia="Times New Roman" w:hAnsi="Arial Nova" w:cs="Arial"/>
          <w:i/>
          <w:iCs/>
          <w:sz w:val="22"/>
          <w:szCs w:val="22"/>
          <w:lang w:val="en-ZA" w:eastAsia="en-ZA"/>
        </w:rPr>
        <w:t xml:space="preserve">Auditor’s Responsibilities for the Audit of the Consolidated </w:t>
      </w:r>
      <w:r w:rsidR="00A85E6E" w:rsidRPr="00862F04">
        <w:rPr>
          <w:rFonts w:ascii="Arial Nova" w:eastAsia="Times New Roman" w:hAnsi="Arial Nova" w:cs="Arial"/>
          <w:i/>
          <w:iCs/>
          <w:sz w:val="22"/>
          <w:szCs w:val="22"/>
          <w:lang w:val="en-ZA" w:eastAsia="en-ZA"/>
        </w:rPr>
        <w:t xml:space="preserve">and Separate </w:t>
      </w:r>
      <w:r w:rsidRPr="00862F04">
        <w:rPr>
          <w:rFonts w:ascii="Arial Nova" w:eastAsia="Times New Roman" w:hAnsi="Arial Nova" w:cs="Arial"/>
          <w:i/>
          <w:iCs/>
          <w:sz w:val="22"/>
          <w:szCs w:val="22"/>
          <w:lang w:val="en-ZA" w:eastAsia="en-ZA"/>
        </w:rPr>
        <w:t>Financial Statements</w:t>
      </w:r>
      <w:r w:rsidRPr="00E136FB">
        <w:rPr>
          <w:rFonts w:ascii="Arial Nova" w:eastAsia="Times New Roman" w:hAnsi="Arial Nova" w:cs="Arial"/>
          <w:sz w:val="22"/>
          <w:szCs w:val="22"/>
          <w:lang w:val="en-ZA" w:eastAsia="en-ZA"/>
        </w:rPr>
        <w:t xml:space="preserve"> section of our report. We are independent of the group </w:t>
      </w:r>
      <w:r w:rsidR="00D20A90" w:rsidRPr="00E136FB">
        <w:rPr>
          <w:rFonts w:ascii="Arial Nova" w:eastAsia="Times New Roman" w:hAnsi="Arial Nova" w:cs="Arial"/>
          <w:sz w:val="22"/>
          <w:szCs w:val="22"/>
          <w:lang w:val="en-ZA" w:eastAsia="en-ZA"/>
        </w:rPr>
        <w:t xml:space="preserve">and company </w:t>
      </w:r>
      <w:r w:rsidRPr="00E136FB">
        <w:rPr>
          <w:rFonts w:ascii="Arial Nova" w:eastAsia="Times New Roman" w:hAnsi="Arial Nova" w:cs="Arial"/>
          <w:sz w:val="22"/>
          <w:szCs w:val="22"/>
          <w:lang w:val="en-ZA" w:eastAsia="en-ZA"/>
        </w:rPr>
        <w:t>in accordance with the Independent Regulatory Board for Auditors’ Code of Professional Conduct for Registered Auditors (IRBA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w:t>
      </w:r>
      <w:r w:rsidRPr="00E136FB">
        <w:rPr>
          <w:rFonts w:ascii="Arial Nova" w:eastAsia="Times New Roman" w:hAnsi="Arial Nova" w:cs="Arial"/>
          <w:sz w:val="22"/>
          <w:szCs w:val="22"/>
          <w:vertAlign w:val="superscript"/>
          <w:lang w:val="en-ZA" w:eastAsia="en-ZA"/>
        </w:rPr>
        <w:t>[N6]</w:t>
      </w:r>
      <w:r w:rsidRPr="00E136FB">
        <w:rPr>
          <w:rFonts w:ascii="Arial Nova" w:eastAsia="Times New Roman" w:hAnsi="Arial Nova" w:cs="Arial"/>
          <w:sz w:val="22"/>
          <w:szCs w:val="22"/>
          <w:lang w:val="en-ZA" w:eastAsia="en-ZA"/>
        </w:rPr>
        <w:t xml:space="preserve">. The IRBA Code is consistent with the corresponding sections of the International Ethics Standards Board for Accountants’ </w:t>
      </w:r>
      <w:r w:rsidRPr="00BC31BE">
        <w:rPr>
          <w:rFonts w:ascii="Arial Nova" w:eastAsia="Times New Roman" w:hAnsi="Arial Nova" w:cs="Arial"/>
          <w:i/>
          <w:iCs/>
          <w:sz w:val="22"/>
          <w:szCs w:val="22"/>
          <w:lang w:val="en-ZA" w:eastAsia="en-ZA"/>
        </w:rPr>
        <w:t>International Code of Ethics for Professional Accountants (including International Independence Standards)</w:t>
      </w:r>
      <w:r w:rsidRPr="00E136FB">
        <w:rPr>
          <w:rFonts w:ascii="Arial Nova" w:eastAsia="Times New Roman" w:hAnsi="Arial Nova" w:cs="Arial"/>
          <w:sz w:val="22"/>
          <w:szCs w:val="22"/>
          <w:lang w:val="en-ZA" w:eastAsia="en-ZA"/>
        </w:rPr>
        <w:t xml:space="preserve">. We believe that the audit evidence we have obtained is sufficient and appropriate to provide a basis for our opinion.  </w:t>
      </w:r>
    </w:p>
    <w:p w14:paraId="3B352CFF" w14:textId="51E71FAC" w:rsidR="004B6EC7" w:rsidRPr="00862F04" w:rsidRDefault="004B6EC7" w:rsidP="004B6EC7">
      <w:pPr>
        <w:pStyle w:val="Default"/>
        <w:spacing w:after="120" w:line="276" w:lineRule="auto"/>
        <w:ind w:left="425" w:right="6"/>
        <w:jc w:val="both"/>
        <w:rPr>
          <w:rFonts w:ascii="Arial Nova" w:eastAsia="Times New Roman" w:hAnsi="Arial Nova" w:cs="Arial"/>
          <w:color w:val="auto"/>
          <w:sz w:val="22"/>
          <w:szCs w:val="22"/>
          <w:lang w:val="en-ZA" w:eastAsia="en-ZA"/>
        </w:rPr>
      </w:pPr>
      <w:r w:rsidRPr="00862F04">
        <w:rPr>
          <w:rFonts w:ascii="Arial Nova" w:eastAsia="Times New Roman" w:hAnsi="Arial Nova" w:cs="Arial"/>
          <w:color w:val="auto"/>
          <w:sz w:val="22"/>
          <w:szCs w:val="22"/>
          <w:lang w:val="en-ZA" w:eastAsia="en-ZA"/>
        </w:rPr>
        <w:lastRenderedPageBreak/>
        <w:t xml:space="preserve">In terms of the IRBA Rule on Enhanced Auditor Reporting for the Audit of Financial Statements of Public Interest Entities, published in Government Gazette </w:t>
      </w:r>
      <w:r w:rsidR="00B2483E">
        <w:rPr>
          <w:rFonts w:ascii="Arial Nova" w:eastAsia="Times New Roman" w:hAnsi="Arial Nova" w:cs="Arial"/>
          <w:color w:val="auto"/>
          <w:sz w:val="22"/>
          <w:szCs w:val="22"/>
          <w:lang w:val="en-ZA" w:eastAsia="en-ZA"/>
        </w:rPr>
        <w:t>No.</w:t>
      </w:r>
      <w:r w:rsidRPr="00862F04">
        <w:rPr>
          <w:rFonts w:ascii="Arial Nova" w:eastAsia="Times New Roman" w:hAnsi="Arial Nova" w:cs="Arial"/>
          <w:color w:val="auto"/>
          <w:sz w:val="22"/>
          <w:szCs w:val="22"/>
          <w:lang w:val="en-ZA" w:eastAsia="en-ZA"/>
        </w:rPr>
        <w:t xml:space="preserve"> </w:t>
      </w:r>
      <w:r w:rsidR="00E74BB0" w:rsidRPr="00E74BB0">
        <w:rPr>
          <w:rFonts w:ascii="Arial Nova" w:eastAsia="Times New Roman" w:hAnsi="Arial Nova" w:cs="Arial"/>
          <w:color w:val="auto"/>
          <w:sz w:val="22"/>
          <w:szCs w:val="22"/>
          <w:lang w:val="en-ZA" w:eastAsia="en-ZA"/>
        </w:rPr>
        <w:t>49309</w:t>
      </w:r>
      <w:r w:rsidR="00665776" w:rsidRPr="00862F04">
        <w:rPr>
          <w:rFonts w:ascii="Arial Nova" w:eastAsia="Times New Roman" w:hAnsi="Arial Nova" w:cs="Arial"/>
          <w:color w:val="auto"/>
          <w:sz w:val="22"/>
          <w:szCs w:val="22"/>
          <w:lang w:val="en-ZA" w:eastAsia="en-ZA"/>
        </w:rPr>
        <w:t xml:space="preserve"> </w:t>
      </w:r>
      <w:r w:rsidRPr="00862F04">
        <w:rPr>
          <w:rFonts w:ascii="Arial Nova" w:eastAsia="Times New Roman" w:hAnsi="Arial Nova" w:cs="Arial"/>
          <w:color w:val="auto"/>
          <w:sz w:val="22"/>
          <w:szCs w:val="22"/>
          <w:lang w:val="en-ZA" w:eastAsia="en-ZA"/>
        </w:rPr>
        <w:t xml:space="preserve">dated </w:t>
      </w:r>
      <w:r w:rsidR="00665776" w:rsidRPr="00862F04">
        <w:rPr>
          <w:rFonts w:ascii="Arial Nova" w:eastAsia="Times New Roman" w:hAnsi="Arial Nova" w:cs="Arial"/>
          <w:color w:val="auto"/>
          <w:sz w:val="22"/>
          <w:szCs w:val="22"/>
          <w:lang w:val="en-ZA" w:eastAsia="en-ZA"/>
        </w:rPr>
        <w:t xml:space="preserve">15 September 2023 </w:t>
      </w:r>
      <w:r w:rsidR="00C43303" w:rsidRPr="00862F04">
        <w:rPr>
          <w:rFonts w:ascii="Arial Nova" w:eastAsia="Times New Roman" w:hAnsi="Arial Nova" w:cs="Arial"/>
          <w:color w:val="auto"/>
          <w:sz w:val="22"/>
          <w:szCs w:val="22"/>
          <w:lang w:val="en-ZA" w:eastAsia="en-ZA"/>
        </w:rPr>
        <w:t>(</w:t>
      </w:r>
      <w:r w:rsidRPr="00862F04">
        <w:rPr>
          <w:rFonts w:ascii="Arial Nova" w:eastAsia="Times New Roman" w:hAnsi="Arial Nova" w:cs="Arial"/>
          <w:color w:val="auto"/>
          <w:sz w:val="22"/>
          <w:szCs w:val="22"/>
          <w:lang w:val="en-ZA" w:eastAsia="en-ZA"/>
        </w:rPr>
        <w:t>EAR Rule</w:t>
      </w:r>
      <w:r w:rsidR="00C43303" w:rsidRPr="00862F04">
        <w:rPr>
          <w:rFonts w:ascii="Arial Nova" w:eastAsia="Times New Roman" w:hAnsi="Arial Nova" w:cs="Arial"/>
          <w:color w:val="auto"/>
          <w:sz w:val="22"/>
          <w:szCs w:val="22"/>
          <w:lang w:val="en-ZA" w:eastAsia="en-ZA"/>
        </w:rPr>
        <w:t>)</w:t>
      </w:r>
      <w:r w:rsidR="00761A2C" w:rsidRPr="00BC31BE">
        <w:rPr>
          <w:rFonts w:ascii="Arial Nova" w:eastAsia="Times New Roman" w:hAnsi="Arial Nova" w:cs="Arial"/>
          <w:color w:val="auto"/>
          <w:sz w:val="22"/>
          <w:szCs w:val="22"/>
          <w:vertAlign w:val="superscript"/>
          <w:lang w:val="en-ZA" w:eastAsia="en-ZA"/>
        </w:rPr>
        <w:t>[N16]</w:t>
      </w:r>
      <w:r w:rsidRPr="00862F04">
        <w:rPr>
          <w:rFonts w:ascii="Arial Nova" w:eastAsia="Times New Roman" w:hAnsi="Arial Nova" w:cs="Arial"/>
          <w:color w:val="auto"/>
          <w:sz w:val="22"/>
          <w:szCs w:val="22"/>
          <w:lang w:val="en-ZA" w:eastAsia="en-ZA"/>
        </w:rPr>
        <w:t>, we report:</w:t>
      </w:r>
    </w:p>
    <w:p w14:paraId="020C153F" w14:textId="3E9F3BB2" w:rsidR="004B6EC7" w:rsidRPr="00862F04" w:rsidRDefault="002A6696" w:rsidP="00C2233D">
      <w:pPr>
        <w:keepNext/>
        <w:widowControl/>
        <w:tabs>
          <w:tab w:val="left" w:pos="8505"/>
        </w:tabs>
        <w:spacing w:line="276" w:lineRule="auto"/>
        <w:ind w:left="720" w:right="6"/>
        <w:rPr>
          <w:rFonts w:ascii="Arial Nova" w:eastAsia="Times New Roman" w:hAnsi="Arial Nova" w:cs="Arial"/>
          <w:bCs/>
          <w:iCs/>
          <w:lang w:val="en-ZA" w:eastAsia="en-ZA"/>
        </w:rPr>
      </w:pPr>
      <w:r w:rsidRPr="00862F04">
        <w:rPr>
          <w:rFonts w:ascii="Arial Nova" w:eastAsia="Times New Roman" w:hAnsi="Arial Nova" w:cs="Arial"/>
          <w:bCs/>
          <w:iCs/>
          <w:lang w:val="en-ZA" w:eastAsia="en-ZA"/>
        </w:rPr>
        <w:t xml:space="preserve">Final </w:t>
      </w:r>
      <w:r w:rsidR="004B6EC7" w:rsidRPr="00862F04">
        <w:rPr>
          <w:rFonts w:ascii="Arial Nova" w:eastAsia="Times New Roman" w:hAnsi="Arial Nova" w:cs="Arial"/>
          <w:bCs/>
          <w:iCs/>
          <w:lang w:val="en-ZA" w:eastAsia="en-ZA"/>
        </w:rPr>
        <w:t xml:space="preserve">Materiality </w:t>
      </w:r>
    </w:p>
    <w:p w14:paraId="52669144" w14:textId="493A991C" w:rsidR="00C2233D" w:rsidRPr="00862F04" w:rsidRDefault="00C2233D" w:rsidP="00C2233D">
      <w:pPr>
        <w:pStyle w:val="Default"/>
        <w:spacing w:line="276" w:lineRule="auto"/>
        <w:ind w:left="709" w:right="6"/>
        <w:jc w:val="both"/>
        <w:rPr>
          <w:rFonts w:ascii="Arial Nova" w:eastAsia="Times New Roman" w:hAnsi="Arial Nova" w:cs="Arial"/>
          <w:i/>
          <w:iCs/>
          <w:color w:val="auto"/>
          <w:sz w:val="22"/>
          <w:szCs w:val="22"/>
          <w:lang w:val="en-ZA" w:eastAsia="en-ZA"/>
        </w:rPr>
      </w:pPr>
      <w:r w:rsidRPr="00862F04">
        <w:rPr>
          <w:rFonts w:ascii="Arial Nova" w:hAnsi="Arial Nova" w:cs="Arial"/>
          <w:color w:val="auto"/>
          <w:sz w:val="22"/>
          <w:szCs w:val="22"/>
        </w:rPr>
        <w:t>[</w:t>
      </w:r>
      <w:r w:rsidRPr="00862F04">
        <w:rPr>
          <w:rFonts w:ascii="Arial Nova" w:hAnsi="Arial Nova" w:cs="Arial"/>
          <w:i/>
          <w:iCs/>
          <w:color w:val="auto"/>
          <w:sz w:val="22"/>
          <w:szCs w:val="22"/>
        </w:rPr>
        <w:t>Insert the final materiality amount determined by the auditor for</w:t>
      </w:r>
      <w:r w:rsidR="00770281" w:rsidRPr="00862F04">
        <w:rPr>
          <w:rFonts w:ascii="Arial Nova" w:hAnsi="Arial Nova" w:cs="Arial"/>
          <w:i/>
          <w:iCs/>
          <w:color w:val="auto"/>
          <w:sz w:val="22"/>
          <w:szCs w:val="22"/>
        </w:rPr>
        <w:t xml:space="preserve"> both</w:t>
      </w:r>
      <w:r w:rsidRPr="00862F04">
        <w:rPr>
          <w:rFonts w:ascii="Arial Nova" w:hAnsi="Arial Nova" w:cs="Arial"/>
          <w:i/>
          <w:iCs/>
          <w:color w:val="auto"/>
          <w:sz w:val="22"/>
          <w:szCs w:val="22"/>
        </w:rPr>
        <w:t xml:space="preserve"> the</w:t>
      </w:r>
      <w:r w:rsidR="000C0B96" w:rsidRPr="00862F04">
        <w:rPr>
          <w:rFonts w:ascii="Arial Nova" w:hAnsi="Arial Nova" w:cs="Arial"/>
          <w:i/>
          <w:iCs/>
          <w:color w:val="auto"/>
          <w:sz w:val="22"/>
          <w:szCs w:val="22"/>
        </w:rPr>
        <w:t xml:space="preserve"> consolidated and separate</w:t>
      </w:r>
      <w:r w:rsidRPr="00862F04">
        <w:rPr>
          <w:rFonts w:ascii="Arial Nova" w:hAnsi="Arial Nova" w:cs="Arial"/>
          <w:i/>
          <w:iCs/>
          <w:color w:val="auto"/>
          <w:sz w:val="22"/>
          <w:szCs w:val="22"/>
        </w:rPr>
        <w:t xml:space="preserve"> financial statements as a whole and an explanation of significant judgements made by the auditor in determining </w:t>
      </w:r>
      <w:r w:rsidR="000C0B96" w:rsidRPr="00862F04">
        <w:rPr>
          <w:rFonts w:ascii="Arial Nova" w:hAnsi="Arial Nova" w:cs="Arial"/>
          <w:i/>
          <w:iCs/>
          <w:color w:val="auto"/>
          <w:sz w:val="22"/>
          <w:szCs w:val="22"/>
        </w:rPr>
        <w:t xml:space="preserve">these </w:t>
      </w:r>
      <w:r w:rsidRPr="00862F04">
        <w:rPr>
          <w:rFonts w:ascii="Arial Nova" w:hAnsi="Arial Nova" w:cs="Arial"/>
          <w:i/>
          <w:iCs/>
          <w:color w:val="auto"/>
          <w:sz w:val="22"/>
          <w:szCs w:val="22"/>
        </w:rPr>
        <w:t>materiality</w:t>
      </w:r>
      <w:r w:rsidR="000C0B96" w:rsidRPr="00862F04">
        <w:rPr>
          <w:rFonts w:ascii="Arial Nova" w:hAnsi="Arial Nova" w:cs="Arial"/>
          <w:i/>
          <w:iCs/>
          <w:color w:val="auto"/>
          <w:sz w:val="22"/>
          <w:szCs w:val="22"/>
        </w:rPr>
        <w:t xml:space="preserve"> amounts.</w:t>
      </w:r>
      <w:r w:rsidRPr="00862F04">
        <w:rPr>
          <w:rFonts w:ascii="Arial Nova" w:hAnsi="Arial Nova" w:cs="Arial"/>
          <w:color w:val="auto"/>
          <w:sz w:val="22"/>
          <w:szCs w:val="22"/>
        </w:rPr>
        <w:t>]</w:t>
      </w:r>
      <w:r w:rsidRPr="00862F04">
        <w:rPr>
          <w:rFonts w:ascii="Arial Nova" w:eastAsia="Times New Roman" w:hAnsi="Arial Nova" w:cs="Arial"/>
          <w:i/>
          <w:iCs/>
          <w:color w:val="auto"/>
          <w:sz w:val="22"/>
          <w:szCs w:val="22"/>
          <w:lang w:val="en-ZA" w:eastAsia="en-ZA"/>
        </w:rPr>
        <w:t xml:space="preserve"> </w:t>
      </w:r>
    </w:p>
    <w:p w14:paraId="3876FF1B" w14:textId="699C4B76" w:rsidR="009F0358" w:rsidRPr="00862F04" w:rsidRDefault="009F0358" w:rsidP="004C45AA">
      <w:pPr>
        <w:keepNext/>
        <w:widowControl/>
        <w:tabs>
          <w:tab w:val="left" w:pos="8505"/>
        </w:tabs>
        <w:spacing w:before="120" w:line="276" w:lineRule="auto"/>
        <w:ind w:left="709" w:right="6"/>
        <w:rPr>
          <w:rFonts w:ascii="Arial Nova" w:eastAsia="Times New Roman" w:hAnsi="Arial Nova" w:cs="Arial"/>
          <w:bCs/>
          <w:iCs/>
          <w:lang w:val="en-ZA" w:eastAsia="en-ZA"/>
        </w:rPr>
      </w:pPr>
      <w:r w:rsidRPr="00862F04">
        <w:rPr>
          <w:rFonts w:ascii="Arial Nova" w:eastAsia="Times New Roman" w:hAnsi="Arial Nova" w:cs="Arial"/>
          <w:bCs/>
          <w:iCs/>
          <w:lang w:val="en-ZA" w:eastAsia="en-ZA"/>
        </w:rPr>
        <w:t xml:space="preserve">Group </w:t>
      </w:r>
      <w:r w:rsidR="00C2233D" w:rsidRPr="00862F04">
        <w:rPr>
          <w:rFonts w:ascii="Arial Nova" w:eastAsia="Times New Roman" w:hAnsi="Arial Nova" w:cs="Arial"/>
          <w:bCs/>
          <w:iCs/>
          <w:lang w:val="en-ZA" w:eastAsia="en-ZA"/>
        </w:rPr>
        <w:t xml:space="preserve">Audit </w:t>
      </w:r>
      <w:r w:rsidRPr="00862F04">
        <w:rPr>
          <w:rFonts w:ascii="Arial Nova" w:eastAsia="Times New Roman" w:hAnsi="Arial Nova" w:cs="Arial"/>
          <w:bCs/>
          <w:iCs/>
          <w:lang w:val="en-ZA" w:eastAsia="en-ZA"/>
        </w:rPr>
        <w:t>Scope</w:t>
      </w:r>
    </w:p>
    <w:p w14:paraId="65D536E5" w14:textId="30781DAC" w:rsidR="00C2233D" w:rsidRPr="00862F04" w:rsidRDefault="00C2233D" w:rsidP="004C45AA">
      <w:pPr>
        <w:pStyle w:val="Default"/>
        <w:spacing w:before="120" w:after="120" w:line="276" w:lineRule="auto"/>
        <w:ind w:left="709" w:right="57"/>
        <w:jc w:val="both"/>
        <w:rPr>
          <w:rFonts w:ascii="Arial Nova" w:eastAsia="Times New Roman" w:hAnsi="Arial Nova" w:cs="Arial"/>
          <w:i/>
          <w:iCs/>
          <w:color w:val="auto"/>
          <w:sz w:val="22"/>
          <w:szCs w:val="22"/>
          <w:lang w:val="en-ZA" w:eastAsia="en-ZA"/>
        </w:rPr>
      </w:pPr>
      <w:r w:rsidRPr="00862F04">
        <w:rPr>
          <w:rFonts w:ascii="Arial Nova" w:eastAsia="Times New Roman" w:hAnsi="Arial Nova" w:cs="Arial"/>
          <w:color w:val="auto"/>
          <w:sz w:val="22"/>
          <w:szCs w:val="22"/>
          <w:lang w:val="en-ZA" w:eastAsia="en-ZA"/>
        </w:rPr>
        <w:t>[</w:t>
      </w:r>
      <w:r w:rsidR="00DD6C09" w:rsidRPr="00DD6C09">
        <w:rPr>
          <w:rFonts w:ascii="Arial Nova" w:eastAsia="Times New Roman" w:hAnsi="Arial Nova" w:cs="Arial"/>
          <w:i/>
          <w:iCs/>
          <w:color w:val="auto"/>
          <w:sz w:val="22"/>
          <w:szCs w:val="22"/>
          <w:lang w:val="en-ZA" w:eastAsia="en-ZA"/>
        </w:rPr>
        <w:t xml:space="preserve">Insert </w:t>
      </w:r>
      <w:r w:rsidR="00DD6C09" w:rsidRPr="00862F04">
        <w:rPr>
          <w:rFonts w:ascii="Arial Nova" w:eastAsia="Times New Roman" w:hAnsi="Arial Nova" w:cs="Arial"/>
          <w:i/>
          <w:iCs/>
          <w:color w:val="auto"/>
          <w:sz w:val="22"/>
          <w:szCs w:val="22"/>
          <w:lang w:val="en-ZA" w:eastAsia="en-ZA"/>
        </w:rPr>
        <w:t>a description of the scope of the audit of the group financial statements</w:t>
      </w:r>
      <w:r w:rsidRPr="00862F04">
        <w:rPr>
          <w:rFonts w:ascii="Arial Nova" w:eastAsia="Times New Roman" w:hAnsi="Arial Nova" w:cs="Arial"/>
          <w:i/>
          <w:iCs/>
          <w:color w:val="auto"/>
          <w:sz w:val="22"/>
          <w:szCs w:val="22"/>
          <w:lang w:val="en-ZA" w:eastAsia="en-ZA"/>
        </w:rPr>
        <w:t>, as defined in ISA 600 (Revised)</w:t>
      </w:r>
      <w:r w:rsidR="00DD6C09">
        <w:rPr>
          <w:rFonts w:ascii="Arial Nova" w:eastAsia="Times New Roman" w:hAnsi="Arial Nova" w:cs="Arial"/>
          <w:i/>
          <w:iCs/>
          <w:color w:val="auto"/>
          <w:sz w:val="22"/>
          <w:szCs w:val="22"/>
          <w:lang w:val="en-ZA" w:eastAsia="en-ZA"/>
        </w:rPr>
        <w:t>,</w:t>
      </w:r>
      <w:r w:rsidRPr="00862F04">
        <w:rPr>
          <w:rFonts w:ascii="Arial Nova" w:eastAsia="Times New Roman" w:hAnsi="Arial Nova" w:cs="Arial"/>
          <w:i/>
          <w:iCs/>
          <w:color w:val="auto"/>
          <w:sz w:val="22"/>
          <w:szCs w:val="22"/>
          <w:lang w:val="en-ZA" w:eastAsia="en-ZA"/>
        </w:rPr>
        <w:t xml:space="preserve"> and any significant judgements applied in this determination.</w:t>
      </w:r>
      <w:r w:rsidRPr="00862F04">
        <w:rPr>
          <w:rFonts w:ascii="Arial Nova" w:eastAsia="Times New Roman" w:hAnsi="Arial Nova" w:cs="Arial"/>
          <w:color w:val="auto"/>
          <w:sz w:val="22"/>
          <w:szCs w:val="22"/>
          <w:lang w:val="en-ZA" w:eastAsia="en-ZA"/>
        </w:rPr>
        <w:t>]</w:t>
      </w:r>
    </w:p>
    <w:p w14:paraId="5033A38E" w14:textId="6D8E1F4B" w:rsidR="004B6EC7" w:rsidRPr="00E136FB" w:rsidRDefault="004B6EC7" w:rsidP="004B6EC7">
      <w:pPr>
        <w:keepNext/>
        <w:widowControl/>
        <w:tabs>
          <w:tab w:val="left" w:pos="8505"/>
        </w:tabs>
        <w:spacing w:before="240" w:line="276" w:lineRule="auto"/>
        <w:ind w:left="426"/>
        <w:rPr>
          <w:rFonts w:ascii="Arial Nova" w:hAnsi="Arial Nova" w:cs="Arial"/>
          <w:b/>
          <w:vertAlign w:val="superscript"/>
        </w:rPr>
      </w:pPr>
      <w:r w:rsidRPr="00E136FB">
        <w:rPr>
          <w:rFonts w:ascii="Arial Nova" w:hAnsi="Arial Nova" w:cs="Arial"/>
          <w:i/>
        </w:rPr>
        <w:t>Key Audit Matters</w:t>
      </w:r>
      <w:r w:rsidRPr="00DD6C09">
        <w:rPr>
          <w:rFonts w:ascii="Arial Nova" w:hAnsi="Arial Nova" w:cs="Arial"/>
          <w:bCs/>
          <w:vertAlign w:val="superscript"/>
        </w:rPr>
        <w:t>[N7]</w:t>
      </w:r>
    </w:p>
    <w:p w14:paraId="68165FB1" w14:textId="1AF56CDA" w:rsidR="004B6EC7" w:rsidRPr="00E136FB" w:rsidRDefault="004B6EC7" w:rsidP="00B45A31">
      <w:pPr>
        <w:keepNext/>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Key audit matters are those matters that, in our professional judgement, were of most significance in our audit of the </w:t>
      </w:r>
      <w:r w:rsidR="00D86B40" w:rsidRPr="00E136FB">
        <w:rPr>
          <w:rFonts w:ascii="Arial Nova" w:eastAsia="Times New Roman" w:hAnsi="Arial Nova" w:cs="Arial"/>
          <w:color w:val="000000"/>
          <w:lang w:val="en-ZA" w:eastAsia="en-ZA"/>
        </w:rPr>
        <w:t xml:space="preserve">consolidated </w:t>
      </w:r>
      <w:r w:rsidR="006D69F0" w:rsidRPr="00E136FB">
        <w:rPr>
          <w:rFonts w:ascii="Arial Nova" w:eastAsia="Times New Roman" w:hAnsi="Arial Nova" w:cs="Arial"/>
          <w:color w:val="000000"/>
          <w:lang w:val="en-ZA" w:eastAsia="en-ZA"/>
        </w:rPr>
        <w:t xml:space="preserve">and separate </w:t>
      </w:r>
      <w:r w:rsidRPr="00E136FB">
        <w:rPr>
          <w:rFonts w:ascii="Arial Nova" w:eastAsia="Times New Roman" w:hAnsi="Arial Nova" w:cs="Arial"/>
          <w:color w:val="000000"/>
          <w:lang w:val="en-ZA" w:eastAsia="en-ZA"/>
        </w:rPr>
        <w:t>financial statements of the current period. These matters were addressed in the context of our audit of the consolidated</w:t>
      </w:r>
      <w:r w:rsidR="003947AA" w:rsidRPr="00E136FB">
        <w:rPr>
          <w:rFonts w:ascii="Arial Nova" w:eastAsia="Times New Roman" w:hAnsi="Arial Nova" w:cs="Arial"/>
          <w:color w:val="000000"/>
          <w:lang w:val="en-ZA" w:eastAsia="en-ZA"/>
        </w:rPr>
        <w:t xml:space="preserve"> and separate</w:t>
      </w:r>
      <w:r w:rsidRPr="00E136FB">
        <w:rPr>
          <w:rFonts w:ascii="Arial Nova" w:eastAsia="Times New Roman" w:hAnsi="Arial Nova" w:cs="Arial"/>
          <w:color w:val="000000"/>
          <w:lang w:val="en-ZA" w:eastAsia="en-ZA"/>
        </w:rPr>
        <w:t xml:space="preserve"> financial statements as a whole, and in forming our opinion thereon, and we do not provide a separate opinion on these matters. </w:t>
      </w:r>
      <w:r w:rsidR="00B45A31" w:rsidRPr="00E136FB">
        <w:rPr>
          <w:rFonts w:ascii="Arial Nova" w:eastAsia="Times New Roman" w:hAnsi="Arial Nova" w:cs="Arial"/>
          <w:color w:val="000000"/>
          <w:lang w:val="en-ZA" w:eastAsia="en-ZA"/>
        </w:rPr>
        <w:t>We have determined that there are no key audit matters to communicate in respect of the separate financial statements.</w:t>
      </w:r>
    </w:p>
    <w:p w14:paraId="3D61F2BA" w14:textId="6C679B4C" w:rsidR="004B6EC7" w:rsidRPr="00862F04" w:rsidRDefault="004B6EC7" w:rsidP="004B6EC7">
      <w:pPr>
        <w:keepNext/>
        <w:widowControl/>
        <w:tabs>
          <w:tab w:val="left" w:pos="8505"/>
        </w:tabs>
        <w:spacing w:line="276" w:lineRule="auto"/>
        <w:ind w:left="426"/>
        <w:rPr>
          <w:rFonts w:ascii="Arial Nova" w:eastAsia="Times New Roman" w:hAnsi="Arial Nova" w:cs="Arial"/>
          <w:lang w:val="en-ZA" w:eastAsia="en-ZA"/>
        </w:rPr>
      </w:pPr>
      <w:r w:rsidRPr="00862F04">
        <w:rPr>
          <w:rFonts w:ascii="Arial Nova" w:eastAsia="Times New Roman" w:hAnsi="Arial Nova" w:cs="Arial"/>
          <w:lang w:val="en-ZA" w:eastAsia="en-ZA"/>
        </w:rPr>
        <w:t>In terms of the EAR Rule</w:t>
      </w:r>
      <w:r w:rsidR="00761A2C" w:rsidRPr="00DD6C09">
        <w:rPr>
          <w:rFonts w:ascii="Arial Nova" w:eastAsia="Times New Roman" w:hAnsi="Arial Nova" w:cs="Arial"/>
          <w:vertAlign w:val="superscript"/>
          <w:lang w:val="en-ZA" w:eastAsia="en-ZA"/>
        </w:rPr>
        <w:t>[N16]</w:t>
      </w:r>
      <w:r w:rsidRPr="00862F04">
        <w:rPr>
          <w:rFonts w:ascii="Arial Nova" w:eastAsia="Times New Roman" w:hAnsi="Arial Nova" w:cs="Arial"/>
          <w:lang w:val="en-ZA" w:eastAsia="en-ZA"/>
        </w:rPr>
        <w:t>, we are required to report</w:t>
      </w:r>
      <w:r w:rsidR="00051551" w:rsidRPr="00862F04">
        <w:rPr>
          <w:rFonts w:ascii="Arial Nova" w:eastAsia="Times New Roman" w:hAnsi="Arial Nova" w:cs="Arial"/>
          <w:lang w:val="en-ZA" w:eastAsia="en-ZA"/>
        </w:rPr>
        <w:t xml:space="preserve"> key audit matters</w:t>
      </w:r>
      <w:r w:rsidR="00A13CC4" w:rsidRPr="00862F04">
        <w:rPr>
          <w:rFonts w:ascii="Arial Nova" w:eastAsia="Times New Roman" w:hAnsi="Arial Nova" w:cs="Arial"/>
          <w:lang w:val="en-ZA" w:eastAsia="en-ZA"/>
        </w:rPr>
        <w:t xml:space="preserve"> and </w:t>
      </w:r>
      <w:r w:rsidRPr="00862F04">
        <w:rPr>
          <w:rFonts w:ascii="Arial Nova" w:eastAsia="Times New Roman" w:hAnsi="Arial Nova" w:cs="Arial"/>
          <w:lang w:val="en-ZA" w:eastAsia="en-ZA"/>
        </w:rPr>
        <w:t xml:space="preserve">the outcome of audit procedures or key observations with respect to the </w:t>
      </w:r>
      <w:r w:rsidR="00E74BB0" w:rsidRPr="00862F04">
        <w:rPr>
          <w:rFonts w:ascii="Arial Nova" w:eastAsia="Times New Roman" w:hAnsi="Arial Nova" w:cs="Arial"/>
          <w:lang w:val="en-ZA" w:eastAsia="en-ZA"/>
        </w:rPr>
        <w:t>key audit matters</w:t>
      </w:r>
      <w:r w:rsidR="00D10BAB">
        <w:rPr>
          <w:rFonts w:ascii="Arial Nova" w:eastAsia="Times New Roman" w:hAnsi="Arial Nova" w:cs="Arial"/>
          <w:lang w:val="en-ZA" w:eastAsia="en-ZA"/>
        </w:rPr>
        <w:t>,</w:t>
      </w:r>
      <w:r w:rsidR="00E74BB0" w:rsidRPr="00862F04">
        <w:rPr>
          <w:rFonts w:ascii="Arial Nova" w:eastAsia="Times New Roman" w:hAnsi="Arial Nova" w:cs="Arial"/>
          <w:lang w:val="en-ZA" w:eastAsia="en-ZA"/>
        </w:rPr>
        <w:t xml:space="preserve"> </w:t>
      </w:r>
      <w:r w:rsidRPr="00862F04">
        <w:rPr>
          <w:rFonts w:ascii="Arial Nova" w:eastAsia="Times New Roman" w:hAnsi="Arial Nova" w:cs="Arial"/>
          <w:lang w:val="en-ZA" w:eastAsia="en-ZA"/>
        </w:rPr>
        <w:t>and these are included below.</w:t>
      </w:r>
    </w:p>
    <w:p w14:paraId="71A992D9" w14:textId="37313994" w:rsidR="004B6EC7" w:rsidRPr="00862F04" w:rsidRDefault="004B6EC7" w:rsidP="004B6EC7">
      <w:pPr>
        <w:tabs>
          <w:tab w:val="left" w:pos="8505"/>
        </w:tabs>
        <w:spacing w:line="276" w:lineRule="auto"/>
        <w:ind w:left="426"/>
        <w:rPr>
          <w:rFonts w:ascii="Arial Nova" w:eastAsia="Times New Roman" w:hAnsi="Arial Nova" w:cs="Arial"/>
          <w:i/>
          <w:iCs/>
          <w:lang w:val="en-ZA" w:eastAsia="en-ZA"/>
        </w:rPr>
      </w:pPr>
      <w:r w:rsidRPr="00862F04">
        <w:rPr>
          <w:rFonts w:ascii="Arial Nova" w:eastAsia="Times New Roman" w:hAnsi="Arial Nova" w:cs="Arial"/>
          <w:lang w:val="en-ZA" w:eastAsia="en-ZA"/>
        </w:rPr>
        <w:t>[</w:t>
      </w:r>
      <w:r w:rsidR="00DD6C09" w:rsidRPr="00DD6C09">
        <w:rPr>
          <w:rFonts w:ascii="Arial Nova" w:eastAsia="Times New Roman" w:hAnsi="Arial Nova" w:cs="Arial"/>
          <w:i/>
          <w:iCs/>
          <w:lang w:val="en-ZA" w:eastAsia="en-ZA"/>
        </w:rPr>
        <w:t>Insert a d</w:t>
      </w:r>
      <w:r w:rsidRPr="00DD6C09">
        <w:rPr>
          <w:rFonts w:ascii="Arial Nova" w:eastAsia="Times New Roman" w:hAnsi="Arial Nova" w:cs="Arial"/>
          <w:i/>
          <w:iCs/>
          <w:lang w:val="en-ZA" w:eastAsia="en-ZA"/>
        </w:rPr>
        <w:t>escription</w:t>
      </w:r>
      <w:r w:rsidRPr="00862F04">
        <w:rPr>
          <w:rFonts w:ascii="Arial Nova" w:eastAsia="Times New Roman" w:hAnsi="Arial Nova" w:cs="Arial"/>
          <w:i/>
          <w:iCs/>
          <w:lang w:val="en-ZA" w:eastAsia="en-ZA"/>
        </w:rPr>
        <w:t xml:space="preserve"> of each key audit matter, </w:t>
      </w:r>
      <w:r w:rsidR="00354675" w:rsidRPr="00862F04">
        <w:rPr>
          <w:rFonts w:ascii="Arial Nova" w:eastAsia="Times New Roman" w:hAnsi="Arial Nova" w:cs="Arial"/>
          <w:i/>
          <w:iCs/>
          <w:lang w:val="en-ZA" w:eastAsia="en-ZA"/>
        </w:rPr>
        <w:t xml:space="preserve">how the matter was addressed in accordance with ISA 701 and </w:t>
      </w:r>
      <w:r w:rsidR="00D10BAB">
        <w:rPr>
          <w:rFonts w:ascii="Arial Nova" w:eastAsia="Times New Roman" w:hAnsi="Arial Nova" w:cs="Arial"/>
          <w:i/>
          <w:iCs/>
          <w:lang w:val="en-ZA" w:eastAsia="en-ZA"/>
        </w:rPr>
        <w:t xml:space="preserve">the </w:t>
      </w:r>
      <w:r w:rsidR="00354675" w:rsidRPr="00862F04">
        <w:rPr>
          <w:rFonts w:ascii="Arial Nova" w:eastAsia="Times New Roman" w:hAnsi="Arial Nova" w:cs="Arial"/>
          <w:i/>
          <w:iCs/>
          <w:lang w:val="en-ZA" w:eastAsia="en-ZA"/>
        </w:rPr>
        <w:t xml:space="preserve">outcomes </w:t>
      </w:r>
      <w:r w:rsidR="00571494">
        <w:rPr>
          <w:rFonts w:ascii="Arial Nova" w:eastAsia="Times New Roman" w:hAnsi="Arial Nova" w:cs="Arial"/>
          <w:i/>
          <w:iCs/>
          <w:lang w:val="en-ZA" w:eastAsia="en-ZA"/>
        </w:rPr>
        <w:t xml:space="preserve">of </w:t>
      </w:r>
      <w:r w:rsidR="00BC1BF6">
        <w:rPr>
          <w:rFonts w:ascii="Arial Nova" w:eastAsia="Times New Roman" w:hAnsi="Arial Nova" w:cs="Arial"/>
          <w:i/>
          <w:iCs/>
          <w:lang w:val="en-ZA" w:eastAsia="en-ZA"/>
        </w:rPr>
        <w:t xml:space="preserve">audit procedures </w:t>
      </w:r>
      <w:r w:rsidR="00354675" w:rsidRPr="00862F04">
        <w:rPr>
          <w:rFonts w:ascii="Arial Nova" w:eastAsia="Times New Roman" w:hAnsi="Arial Nova" w:cs="Arial"/>
          <w:i/>
          <w:iCs/>
          <w:lang w:val="en-ZA" w:eastAsia="en-ZA"/>
        </w:rPr>
        <w:t>or key observations as permitted by ISA 701 and required by the EAR Rule</w:t>
      </w:r>
      <w:r w:rsidR="00385E86" w:rsidRPr="00DD6C09">
        <w:rPr>
          <w:rFonts w:ascii="Arial Nova" w:eastAsia="Times New Roman" w:hAnsi="Arial Nova" w:cs="Arial"/>
          <w:i/>
          <w:iCs/>
          <w:vertAlign w:val="superscript"/>
          <w:lang w:val="en-ZA" w:eastAsia="en-ZA"/>
        </w:rPr>
        <w:t>[N16]</w:t>
      </w:r>
      <w:r w:rsidRPr="00862F04">
        <w:rPr>
          <w:rFonts w:ascii="Arial Nova" w:eastAsia="Times New Roman" w:hAnsi="Arial Nova" w:cs="Arial"/>
          <w:i/>
          <w:iCs/>
          <w:lang w:val="en-ZA" w:eastAsia="en-ZA"/>
        </w:rPr>
        <w:t>.</w:t>
      </w:r>
      <w:r w:rsidRPr="00862F04">
        <w:rPr>
          <w:rFonts w:ascii="Arial Nova" w:eastAsia="Times New Roman" w:hAnsi="Arial Nova" w:cs="Arial"/>
          <w:lang w:val="en-ZA" w:eastAsia="en-ZA"/>
        </w:rPr>
        <w:t>]</w:t>
      </w:r>
    </w:p>
    <w:p w14:paraId="11738167" w14:textId="38E9BB83" w:rsidR="004B6EC7" w:rsidRPr="00E136FB" w:rsidRDefault="004B6EC7" w:rsidP="00DD6C09">
      <w:pPr>
        <w:tabs>
          <w:tab w:val="left" w:pos="8505"/>
        </w:tabs>
        <w:spacing w:before="240" w:line="276" w:lineRule="auto"/>
        <w:ind w:left="426"/>
        <w:rPr>
          <w:rFonts w:ascii="Arial Nova" w:hAnsi="Arial Nova" w:cs="Arial"/>
          <w:b/>
          <w:i/>
          <w:vertAlign w:val="superscript"/>
        </w:rPr>
      </w:pPr>
      <w:r w:rsidRPr="00E136FB">
        <w:rPr>
          <w:rFonts w:ascii="Arial Nova" w:hAnsi="Arial Nova" w:cs="Arial"/>
          <w:i/>
        </w:rPr>
        <w:t>Other Information</w:t>
      </w:r>
      <w:r w:rsidRPr="00DD6C09">
        <w:rPr>
          <w:rFonts w:ascii="Arial Nova" w:hAnsi="Arial Nova" w:cs="Arial"/>
          <w:bCs/>
          <w:vertAlign w:val="superscript"/>
        </w:rPr>
        <w:t>[N8]</w:t>
      </w:r>
    </w:p>
    <w:p w14:paraId="1737F58E" w14:textId="189A96CA" w:rsidR="004B6EC7" w:rsidRPr="00E136FB" w:rsidRDefault="004B6EC7" w:rsidP="004B6EC7">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The other information comprises the information included in the document titled “ABC Limited </w:t>
      </w:r>
      <w:r w:rsidR="00740955" w:rsidRPr="00E136FB">
        <w:rPr>
          <w:rFonts w:ascii="Arial Nova" w:eastAsia="Times New Roman" w:hAnsi="Arial Nova" w:cs="Arial"/>
          <w:color w:val="000000"/>
          <w:lang w:val="en-ZA" w:eastAsia="en-ZA"/>
        </w:rPr>
        <w:t>Annual Financial Statements</w:t>
      </w:r>
      <w:r w:rsidRPr="00E136FB">
        <w:rPr>
          <w:rFonts w:ascii="Arial Nova" w:eastAsia="Times New Roman" w:hAnsi="Arial Nova" w:cs="Arial"/>
          <w:color w:val="000000"/>
          <w:lang w:val="en-ZA" w:eastAsia="en-ZA"/>
        </w:rPr>
        <w:t xml:space="preserve"> </w:t>
      </w:r>
      <w:r w:rsidR="00E9589B" w:rsidRPr="00E136FB">
        <w:rPr>
          <w:rFonts w:ascii="Arial Nova" w:eastAsia="Times New Roman" w:hAnsi="Arial Nova" w:cs="Arial"/>
          <w:color w:val="000000"/>
          <w:lang w:val="en-ZA" w:eastAsia="en-ZA"/>
        </w:rPr>
        <w:t xml:space="preserve">for the year ending 31 December </w:t>
      </w:r>
      <w:r w:rsidRPr="00E136FB">
        <w:rPr>
          <w:rFonts w:ascii="Arial Nova" w:eastAsia="Times New Roman" w:hAnsi="Arial Nova" w:cs="Arial"/>
          <w:color w:val="000000"/>
          <w:lang w:val="en-ZA" w:eastAsia="en-ZA"/>
        </w:rPr>
        <w:t>20X</w:t>
      </w:r>
      <w:r w:rsidR="00D10BAB">
        <w:rPr>
          <w:rFonts w:ascii="Arial Nova" w:eastAsia="Times New Roman" w:hAnsi="Arial Nova" w:cs="Arial"/>
          <w:color w:val="000000"/>
          <w:lang w:val="en-ZA" w:eastAsia="en-ZA"/>
        </w:rPr>
        <w:t>X</w:t>
      </w:r>
      <w:r w:rsidRPr="00E136FB">
        <w:rPr>
          <w:rFonts w:ascii="Arial Nova" w:eastAsia="Times New Roman" w:hAnsi="Arial Nova" w:cs="Arial"/>
          <w:color w:val="000000"/>
          <w:lang w:val="en-ZA" w:eastAsia="en-ZA"/>
        </w:rPr>
        <w:t>”, which includes the Directors’ Report, the Audit Committee’s Report and the Company Secretary’s Certificate as required by the Companies Act of South Africa. The other information does not include the consolidated or the separate financial statements and our auditor’s reports thereon.</w:t>
      </w:r>
    </w:p>
    <w:p w14:paraId="58D417B6" w14:textId="0C39F2BE" w:rsidR="004B6EC7" w:rsidRPr="00E136FB" w:rsidRDefault="004B6EC7" w:rsidP="004B6EC7">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opinion on the consolidated </w:t>
      </w:r>
      <w:r w:rsidR="00740955" w:rsidRPr="00E136FB">
        <w:rPr>
          <w:rFonts w:ascii="Arial Nova" w:eastAsia="Times New Roman" w:hAnsi="Arial Nova" w:cs="Arial"/>
          <w:color w:val="000000"/>
          <w:lang w:val="en-ZA" w:eastAsia="en-ZA"/>
        </w:rPr>
        <w:t xml:space="preserve">and separate </w:t>
      </w:r>
      <w:r w:rsidRPr="00E136FB">
        <w:rPr>
          <w:rFonts w:ascii="Arial Nova" w:eastAsia="Times New Roman" w:hAnsi="Arial Nova" w:cs="Arial"/>
          <w:color w:val="000000"/>
          <w:lang w:val="en-ZA" w:eastAsia="en-ZA"/>
        </w:rPr>
        <w:t>financial statements does not cover the other information</w:t>
      </w:r>
      <w:r w:rsidR="00D10BA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and we do not express an audit opinion or any form of assurance conclusion thereon. </w:t>
      </w:r>
    </w:p>
    <w:p w14:paraId="5B9E73C3" w14:textId="619A773D" w:rsidR="004B6EC7" w:rsidRPr="00E136FB" w:rsidRDefault="004B6EC7" w:rsidP="004B6EC7">
      <w:pPr>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connection with our audit of the consolidated </w:t>
      </w:r>
      <w:r w:rsidR="00465D9C" w:rsidRPr="00E136FB">
        <w:rPr>
          <w:rFonts w:ascii="Arial Nova" w:eastAsia="Times New Roman" w:hAnsi="Arial Nova" w:cs="Arial"/>
          <w:color w:val="000000"/>
          <w:lang w:val="en-ZA" w:eastAsia="en-ZA"/>
        </w:rPr>
        <w:t xml:space="preserve">and separate </w:t>
      </w:r>
      <w:r w:rsidRPr="00E136FB">
        <w:rPr>
          <w:rFonts w:ascii="Arial Nova" w:eastAsia="Times New Roman" w:hAnsi="Arial Nova" w:cs="Arial"/>
          <w:color w:val="000000"/>
          <w:lang w:val="en-ZA" w:eastAsia="en-ZA"/>
        </w:rPr>
        <w:t xml:space="preserve">financial statements, our responsibility is to read the other information and, in doing so, consider whether the other information is materially inconsistent with the consolidated </w:t>
      </w:r>
      <w:r w:rsidR="006D7E0C">
        <w:rPr>
          <w:rFonts w:ascii="Arial Nova" w:eastAsia="Times New Roman" w:hAnsi="Arial Nova" w:cs="Arial"/>
          <w:color w:val="000000"/>
          <w:lang w:val="en-ZA" w:eastAsia="en-ZA"/>
        </w:rPr>
        <w:t xml:space="preserve">and separate </w:t>
      </w:r>
      <w:r w:rsidRPr="00E136FB">
        <w:rPr>
          <w:rFonts w:ascii="Arial Nova" w:eastAsia="Times New Roman" w:hAnsi="Arial Nova" w:cs="Arial"/>
          <w:color w:val="000000"/>
          <w:lang w:val="en-ZA" w:eastAsia="en-ZA"/>
        </w:rPr>
        <w:t xml:space="preserve">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68CBE717" w14:textId="465DC293" w:rsidR="004B6EC7" w:rsidRPr="00E136FB" w:rsidRDefault="004B6EC7" w:rsidP="004B6EC7">
      <w:pPr>
        <w:tabs>
          <w:tab w:val="left" w:pos="8505"/>
        </w:tabs>
        <w:spacing w:before="240" w:line="276" w:lineRule="auto"/>
        <w:ind w:left="426"/>
        <w:rPr>
          <w:rFonts w:ascii="Arial Nova" w:hAnsi="Arial Nova" w:cs="Arial"/>
          <w:i/>
        </w:rPr>
      </w:pPr>
      <w:r w:rsidRPr="00E136FB">
        <w:rPr>
          <w:rFonts w:ascii="Arial Nova" w:hAnsi="Arial Nova" w:cs="Arial"/>
          <w:i/>
        </w:rPr>
        <w:t>Responsibilities of the Directors</w:t>
      </w:r>
      <w:r w:rsidRPr="0002503E">
        <w:rPr>
          <w:rFonts w:ascii="Arial Nova" w:hAnsi="Arial Nova" w:cs="Arial"/>
          <w:bCs/>
          <w:i/>
          <w:vertAlign w:val="superscript"/>
        </w:rPr>
        <w:t>[N9]</w:t>
      </w:r>
      <w:r w:rsidRPr="00E136FB">
        <w:rPr>
          <w:rFonts w:ascii="Arial Nova" w:hAnsi="Arial Nova" w:cs="Arial"/>
          <w:i/>
        </w:rPr>
        <w:t xml:space="preserve"> for the Consolidated </w:t>
      </w:r>
      <w:r w:rsidR="008D70B9" w:rsidRPr="00E136FB">
        <w:rPr>
          <w:rFonts w:ascii="Arial Nova" w:hAnsi="Arial Nova" w:cs="Arial"/>
          <w:i/>
        </w:rPr>
        <w:t xml:space="preserve">and Separate </w:t>
      </w:r>
      <w:r w:rsidRPr="00E136FB">
        <w:rPr>
          <w:rFonts w:ascii="Arial Nova" w:hAnsi="Arial Nova" w:cs="Arial"/>
          <w:i/>
        </w:rPr>
        <w:t>Financial Statements</w:t>
      </w:r>
    </w:p>
    <w:p w14:paraId="716D42BB" w14:textId="200DF070" w:rsidR="004B6EC7" w:rsidRPr="00E136FB" w:rsidRDefault="004B6EC7" w:rsidP="004B6EC7">
      <w:pPr>
        <w:pStyle w:val="Default"/>
        <w:tabs>
          <w:tab w:val="left" w:pos="8505"/>
        </w:tabs>
        <w:spacing w:after="120" w:line="276" w:lineRule="auto"/>
        <w:ind w:left="426"/>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 xml:space="preserve">The directors are responsible for the preparation and fair presentation of the consolidated </w:t>
      </w:r>
      <w:r w:rsidR="00B674FB" w:rsidRPr="00E136FB">
        <w:rPr>
          <w:rFonts w:ascii="Arial Nova" w:eastAsia="Times New Roman" w:hAnsi="Arial Nova" w:cs="Arial"/>
          <w:sz w:val="22"/>
          <w:szCs w:val="22"/>
          <w:lang w:val="en-ZA" w:eastAsia="en-ZA"/>
        </w:rPr>
        <w:t xml:space="preserve">and separate </w:t>
      </w:r>
      <w:r w:rsidRPr="00E136FB">
        <w:rPr>
          <w:rFonts w:ascii="Arial Nova" w:eastAsia="Times New Roman" w:hAnsi="Arial Nova" w:cs="Arial"/>
          <w:sz w:val="22"/>
          <w:szCs w:val="22"/>
          <w:lang w:val="en-ZA" w:eastAsia="en-ZA"/>
        </w:rPr>
        <w:t>financial statements</w:t>
      </w:r>
      <w:r w:rsidR="00765AD8">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565720">
        <w:rPr>
          <w:rFonts w:ascii="Arial Nova" w:hAnsi="Arial Nova" w:cs="Arial"/>
          <w:sz w:val="22"/>
          <w:szCs w:val="22"/>
        </w:rPr>
        <w:t>IFRS Accounting Standards</w:t>
      </w:r>
      <w:r w:rsidR="00817187">
        <w:rPr>
          <w:rFonts w:ascii="Arial Nova" w:hAnsi="Arial Nova" w:cs="Arial"/>
          <w:sz w:val="22"/>
          <w:szCs w:val="22"/>
        </w:rPr>
        <w:t xml:space="preserve"> </w:t>
      </w:r>
      <w:r w:rsidR="00817187" w:rsidRPr="006D43AA">
        <w:rPr>
          <w:rFonts w:ascii="Arial Nova" w:hAnsi="Arial Nova" w:cs="Arial"/>
          <w:sz w:val="22"/>
          <w:szCs w:val="22"/>
        </w:rPr>
        <w:t>as issued</w:t>
      </w:r>
      <w:r w:rsidR="00817187">
        <w:t xml:space="preserve"> </w:t>
      </w:r>
      <w:r w:rsidR="00817187" w:rsidRPr="006D43AA">
        <w:rPr>
          <w:rFonts w:ascii="Arial Nova" w:hAnsi="Arial Nova" w:cs="Arial"/>
          <w:sz w:val="22"/>
          <w:szCs w:val="22"/>
        </w:rPr>
        <w:t>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w:t>
      </w:r>
      <w:r w:rsidRPr="00E136FB">
        <w:rPr>
          <w:rFonts w:ascii="Arial Nova" w:eastAsia="Times New Roman" w:hAnsi="Arial Nova" w:cs="Arial"/>
          <w:sz w:val="22"/>
          <w:szCs w:val="22"/>
          <w:lang w:val="en-ZA" w:eastAsia="en-ZA"/>
        </w:rPr>
        <w:lastRenderedPageBreak/>
        <w:t>Africa</w:t>
      </w:r>
      <w:r w:rsidRPr="0002503E">
        <w:rPr>
          <w:rFonts w:ascii="Arial Nova" w:eastAsia="Times New Roman" w:hAnsi="Arial Nova" w:cs="Arial"/>
          <w:bCs/>
          <w:sz w:val="22"/>
          <w:szCs w:val="22"/>
          <w:vertAlign w:val="superscript"/>
          <w:lang w:val="en-ZA" w:eastAsia="en-ZA"/>
        </w:rPr>
        <w:t>[N10]</w:t>
      </w:r>
      <w:r w:rsidRPr="0002503E">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consolidated </w:t>
      </w:r>
      <w:r w:rsidR="00B674FB" w:rsidRPr="00E136FB">
        <w:rPr>
          <w:rFonts w:ascii="Arial Nova" w:eastAsia="Times New Roman" w:hAnsi="Arial Nova" w:cs="Arial"/>
          <w:sz w:val="22"/>
          <w:szCs w:val="22"/>
          <w:lang w:val="en-ZA" w:eastAsia="en-ZA"/>
        </w:rPr>
        <w:t xml:space="preserve">and separate </w:t>
      </w:r>
      <w:r w:rsidRPr="00E136FB">
        <w:rPr>
          <w:rFonts w:ascii="Arial Nova" w:eastAsia="Times New Roman" w:hAnsi="Arial Nova" w:cs="Arial"/>
          <w:sz w:val="22"/>
          <w:szCs w:val="22"/>
          <w:lang w:val="en-ZA" w:eastAsia="en-ZA"/>
        </w:rPr>
        <w:t>financial statements that are free from material misstatement, whether due to fraud or error</w:t>
      </w:r>
      <w:r w:rsidRPr="0002503E">
        <w:rPr>
          <w:rFonts w:ascii="Arial Nova" w:eastAsia="Times New Roman" w:hAnsi="Arial Nova" w:cs="Arial"/>
          <w:bCs/>
          <w:sz w:val="22"/>
          <w:szCs w:val="22"/>
          <w:vertAlign w:val="superscript"/>
          <w:lang w:val="en-ZA" w:eastAsia="en-ZA"/>
        </w:rPr>
        <w:t>[N11]</w:t>
      </w:r>
      <w:r w:rsidRPr="00E136FB">
        <w:rPr>
          <w:rFonts w:ascii="Arial Nova" w:eastAsia="Times New Roman" w:hAnsi="Arial Nova" w:cs="Arial"/>
          <w:sz w:val="22"/>
          <w:szCs w:val="22"/>
          <w:lang w:val="en-ZA" w:eastAsia="en-ZA"/>
        </w:rPr>
        <w:t xml:space="preserve">. </w:t>
      </w:r>
    </w:p>
    <w:p w14:paraId="07A5F6EC" w14:textId="46387A3D" w:rsidR="004B6EC7" w:rsidRPr="00E136FB" w:rsidRDefault="004B6EC7" w:rsidP="004B6EC7">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In preparing the consolidated</w:t>
      </w:r>
      <w:r w:rsidR="00B674FB" w:rsidRPr="00E136FB">
        <w:rPr>
          <w:rFonts w:ascii="Arial Nova" w:eastAsia="Times New Roman" w:hAnsi="Arial Nova" w:cs="Arial"/>
          <w:color w:val="000000"/>
          <w:lang w:val="en-ZA" w:eastAsia="en-ZA"/>
        </w:rPr>
        <w:t xml:space="preserve"> and separate</w:t>
      </w:r>
      <w:r w:rsidRPr="00E136FB">
        <w:rPr>
          <w:rFonts w:ascii="Arial Nova" w:eastAsia="Times New Roman" w:hAnsi="Arial Nova" w:cs="Arial"/>
          <w:color w:val="000000"/>
          <w:lang w:val="en-ZA" w:eastAsia="en-ZA"/>
        </w:rPr>
        <w:t xml:space="preserve"> financial statements, the directors are responsible for assessing the group</w:t>
      </w:r>
      <w:r w:rsidR="000C011C" w:rsidRPr="00E136FB">
        <w:rPr>
          <w:rFonts w:ascii="Arial Nova" w:eastAsia="Times New Roman" w:hAnsi="Arial Nova" w:cs="Arial"/>
          <w:color w:val="000000"/>
          <w:lang w:val="en-ZA" w:eastAsia="en-ZA"/>
        </w:rPr>
        <w:t xml:space="preserve"> and company</w:t>
      </w:r>
      <w:r w:rsidRPr="00E136FB">
        <w:rPr>
          <w:rFonts w:ascii="Arial Nova" w:eastAsia="Times New Roman" w:hAnsi="Arial Nova" w:cs="Arial"/>
          <w:color w:val="000000"/>
          <w:lang w:val="en-ZA" w:eastAsia="en-ZA"/>
        </w:rPr>
        <w:t xml:space="preserve">’s ability to continue as a going concern, disclosing, as applicable, matters related to going concern and using the going concern basis of accounting unless the directors either intend to liquidate the group </w:t>
      </w:r>
      <w:r w:rsidR="000C011C" w:rsidRPr="00E136FB">
        <w:rPr>
          <w:rFonts w:ascii="Arial Nova" w:eastAsia="Times New Roman" w:hAnsi="Arial Nova" w:cs="Arial"/>
          <w:color w:val="000000"/>
          <w:lang w:val="en-ZA" w:eastAsia="en-ZA"/>
        </w:rPr>
        <w:t xml:space="preserve">and/or company </w:t>
      </w:r>
      <w:r w:rsidRPr="00E136FB">
        <w:rPr>
          <w:rFonts w:ascii="Arial Nova" w:eastAsia="Times New Roman" w:hAnsi="Arial Nova" w:cs="Arial"/>
          <w:color w:val="000000"/>
          <w:lang w:val="en-ZA" w:eastAsia="en-ZA"/>
        </w:rPr>
        <w:t xml:space="preserve">or to cease operations, or have no realistic alternative but to do so. </w:t>
      </w:r>
    </w:p>
    <w:p w14:paraId="04FE804C" w14:textId="773ABC9F" w:rsidR="004B6EC7" w:rsidRPr="00E136FB" w:rsidRDefault="004B6EC7" w:rsidP="0002503E">
      <w:pPr>
        <w:pStyle w:val="ac-01"/>
        <w:keepNext/>
        <w:widowControl/>
        <w:spacing w:before="240" w:after="120" w:line="276" w:lineRule="auto"/>
        <w:ind w:left="426" w:right="-34"/>
        <w:jc w:val="both"/>
        <w:rPr>
          <w:rFonts w:ascii="Arial Nova" w:hAnsi="Arial Nova" w:cs="Arial"/>
          <w:i/>
          <w:sz w:val="22"/>
          <w:szCs w:val="22"/>
        </w:rPr>
      </w:pPr>
      <w:r w:rsidRPr="00E136FB">
        <w:rPr>
          <w:rFonts w:ascii="Arial Nova" w:hAnsi="Arial Nova" w:cs="Arial"/>
          <w:i/>
          <w:sz w:val="22"/>
          <w:szCs w:val="22"/>
        </w:rPr>
        <w:t>Auditor’s Responsibilities for the Audit of the</w:t>
      </w:r>
      <w:r w:rsidR="000C011C" w:rsidRPr="00E136FB">
        <w:rPr>
          <w:rFonts w:ascii="Arial Nova" w:hAnsi="Arial Nova" w:cs="Arial"/>
          <w:i/>
          <w:sz w:val="22"/>
          <w:szCs w:val="22"/>
        </w:rPr>
        <w:t xml:space="preserve"> </w:t>
      </w:r>
      <w:r w:rsidRPr="00E136FB">
        <w:rPr>
          <w:rFonts w:ascii="Arial Nova" w:hAnsi="Arial Nova" w:cs="Arial"/>
          <w:i/>
          <w:sz w:val="22"/>
          <w:szCs w:val="22"/>
        </w:rPr>
        <w:t xml:space="preserve">Consolidated </w:t>
      </w:r>
      <w:r w:rsidR="000C011C" w:rsidRPr="00E136FB">
        <w:rPr>
          <w:rFonts w:ascii="Arial Nova" w:hAnsi="Arial Nova" w:cs="Arial"/>
          <w:i/>
          <w:sz w:val="22"/>
          <w:szCs w:val="22"/>
        </w:rPr>
        <w:t xml:space="preserve">and Separate </w:t>
      </w:r>
      <w:r w:rsidRPr="00E136FB">
        <w:rPr>
          <w:rFonts w:ascii="Arial Nova" w:hAnsi="Arial Nova" w:cs="Arial"/>
          <w:i/>
          <w:sz w:val="22"/>
          <w:szCs w:val="22"/>
        </w:rPr>
        <w:t>Financial Statements</w:t>
      </w:r>
    </w:p>
    <w:p w14:paraId="328C9ECE" w14:textId="618AF18C" w:rsidR="004B6EC7" w:rsidRPr="00E136FB" w:rsidRDefault="004B6EC7" w:rsidP="004B6EC7">
      <w:pPr>
        <w:keepNext/>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consolidated </w:t>
      </w:r>
      <w:r w:rsidR="002A543C" w:rsidRPr="00E136FB">
        <w:rPr>
          <w:rFonts w:ascii="Arial Nova" w:eastAsia="Times New Roman" w:hAnsi="Arial Nova" w:cs="Arial"/>
          <w:color w:val="000000"/>
          <w:lang w:val="en-ZA" w:eastAsia="en-ZA"/>
        </w:rPr>
        <w:t xml:space="preserve">and separate </w:t>
      </w:r>
      <w:r w:rsidRPr="00E136FB">
        <w:rPr>
          <w:rFonts w:ascii="Arial Nova" w:eastAsia="Times New Roman" w:hAnsi="Arial Nova" w:cs="Arial"/>
          <w:color w:val="000000"/>
          <w:lang w:val="en-ZA" w:eastAsia="en-ZA"/>
        </w:rPr>
        <w:t xml:space="preserve">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consolidated </w:t>
      </w:r>
      <w:r w:rsidR="0067150E" w:rsidRPr="00E136FB">
        <w:rPr>
          <w:rFonts w:ascii="Arial Nova" w:eastAsia="Times New Roman" w:hAnsi="Arial Nova" w:cs="Arial"/>
          <w:color w:val="000000"/>
          <w:lang w:val="en-ZA" w:eastAsia="en-ZA"/>
        </w:rPr>
        <w:t xml:space="preserve">and separate </w:t>
      </w:r>
      <w:r w:rsidRPr="00E136FB">
        <w:rPr>
          <w:rFonts w:ascii="Arial Nova" w:eastAsia="Times New Roman" w:hAnsi="Arial Nova" w:cs="Arial"/>
          <w:color w:val="000000"/>
          <w:lang w:val="en-ZA" w:eastAsia="en-ZA"/>
        </w:rPr>
        <w:t xml:space="preserve">financial statements.   </w:t>
      </w:r>
    </w:p>
    <w:p w14:paraId="57B50B58" w14:textId="794FAA59" w:rsidR="004B6EC7" w:rsidRPr="00E136FB" w:rsidRDefault="004B6EC7" w:rsidP="004B6EC7">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As part of an audit in accordance with ISAs, we exercise professional judgement and maintain professional scepticism throughout the audit. We also</w:t>
      </w:r>
      <w:r w:rsidRPr="0002503E">
        <w:rPr>
          <w:rFonts w:ascii="Arial Nova" w:eastAsia="Times New Roman" w:hAnsi="Arial Nova" w:cs="Arial"/>
          <w:bCs/>
          <w:color w:val="000000"/>
          <w:vertAlign w:val="superscript"/>
          <w:lang w:val="en-ZA" w:eastAsia="en-ZA"/>
        </w:rPr>
        <w:t>[N12]</w:t>
      </w:r>
      <w:r w:rsidRPr="00D10BAB">
        <w:rPr>
          <w:rFonts w:ascii="Arial Nova" w:eastAsia="Times New Roman" w:hAnsi="Arial Nova" w:cs="Arial"/>
          <w:bCs/>
          <w:color w:val="000000"/>
          <w:lang w:val="en-ZA" w:eastAsia="en-ZA"/>
        </w:rPr>
        <w:t>:</w:t>
      </w:r>
      <w:r w:rsidRPr="00E136FB">
        <w:rPr>
          <w:rFonts w:ascii="Arial Nova" w:eastAsia="Times New Roman" w:hAnsi="Arial Nova" w:cs="Arial"/>
          <w:color w:val="000000"/>
          <w:lang w:val="en-ZA" w:eastAsia="en-ZA"/>
        </w:rPr>
        <w:t xml:space="preserve"> </w:t>
      </w:r>
    </w:p>
    <w:p w14:paraId="578105E2" w14:textId="5F8B2F7E" w:rsidR="004B6EC7" w:rsidRPr="00E136FB" w:rsidRDefault="004B6EC7" w:rsidP="004B6EC7">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consolidated </w:t>
      </w:r>
      <w:r w:rsidR="0067150E" w:rsidRPr="00E136FB">
        <w:rPr>
          <w:rFonts w:ascii="Arial Nova" w:eastAsia="Times New Roman" w:hAnsi="Arial Nova" w:cs="Arial"/>
          <w:color w:val="000000"/>
          <w:lang w:val="en-ZA" w:eastAsia="en-ZA"/>
        </w:rPr>
        <w:t xml:space="preserve">and separate </w:t>
      </w:r>
      <w:r w:rsidRPr="00E136FB">
        <w:rPr>
          <w:rFonts w:ascii="Arial Nova" w:eastAsia="Times New Roman" w:hAnsi="Arial Nova" w:cs="Arial"/>
          <w:color w:val="000000"/>
          <w:lang w:val="en-ZA" w:eastAsia="en-ZA"/>
        </w:rPr>
        <w:t xml:space="preserve">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BCBA3EB" w14:textId="425C9915" w:rsidR="004B6EC7" w:rsidRPr="00E136FB" w:rsidRDefault="004B6EC7" w:rsidP="004B6EC7">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Obtain an understanding of internal control relevant to the audit in order to design audit procedures that are appropriate in the circumstances, but not for the purpose of expressing an opinion on the effectiveness of the group</w:t>
      </w:r>
      <w:r w:rsidR="00980CCC" w:rsidRPr="00E136FB">
        <w:rPr>
          <w:rFonts w:ascii="Arial Nova" w:eastAsia="Times New Roman" w:hAnsi="Arial Nova" w:cs="Arial"/>
          <w:color w:val="000000"/>
          <w:lang w:val="en-ZA" w:eastAsia="en-ZA"/>
        </w:rPr>
        <w:t xml:space="preserve"> and company</w:t>
      </w:r>
      <w:r w:rsidRPr="00E136FB">
        <w:rPr>
          <w:rFonts w:ascii="Arial Nova" w:eastAsia="Times New Roman" w:hAnsi="Arial Nova" w:cs="Arial"/>
          <w:color w:val="000000"/>
          <w:lang w:val="en-ZA" w:eastAsia="en-ZA"/>
        </w:rPr>
        <w:t xml:space="preserve">’s internal control. </w:t>
      </w:r>
    </w:p>
    <w:p w14:paraId="1E5C28AB" w14:textId="77777777" w:rsidR="004B6EC7" w:rsidRPr="00E136FB" w:rsidRDefault="004B6EC7" w:rsidP="004B6EC7">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the directors. </w:t>
      </w:r>
    </w:p>
    <w:p w14:paraId="5090E7BC" w14:textId="042A8E74" w:rsidR="004B6EC7" w:rsidRPr="00E136FB" w:rsidRDefault="004B6EC7" w:rsidP="004B6EC7">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 use of the going concern basis of accounting and</w:t>
      </w:r>
      <w:r w:rsidR="00D10BA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group</w:t>
      </w:r>
      <w:r w:rsidR="00426603" w:rsidRPr="00E136FB">
        <w:rPr>
          <w:rFonts w:ascii="Arial Nova" w:eastAsia="Times New Roman" w:hAnsi="Arial Nova" w:cs="Arial"/>
          <w:color w:val="000000"/>
          <w:lang w:val="en-ZA" w:eastAsia="en-ZA"/>
        </w:rPr>
        <w:t xml:space="preserve"> and</w:t>
      </w:r>
      <w:r w:rsidR="00F84136">
        <w:rPr>
          <w:rFonts w:ascii="Arial Nova" w:eastAsia="Times New Roman" w:hAnsi="Arial Nova" w:cs="Arial"/>
          <w:color w:val="000000"/>
          <w:lang w:val="en-ZA" w:eastAsia="en-ZA"/>
        </w:rPr>
        <w:t>/or</w:t>
      </w:r>
      <w:r w:rsidR="00426603" w:rsidRPr="00E136FB">
        <w:rPr>
          <w:rFonts w:ascii="Arial Nova" w:eastAsia="Times New Roman" w:hAnsi="Arial Nova" w:cs="Arial"/>
          <w:color w:val="000000"/>
          <w:lang w:val="en-ZA" w:eastAsia="en-ZA"/>
        </w:rPr>
        <w:t xml:space="preserve"> company</w:t>
      </w:r>
      <w:r w:rsidRPr="00E136FB">
        <w:rPr>
          <w:rFonts w:ascii="Arial Nova" w:eastAsia="Times New Roman" w:hAnsi="Arial Nova" w:cs="Arial"/>
          <w:color w:val="000000"/>
          <w:lang w:val="en-ZA" w:eastAsia="en-ZA"/>
        </w:rPr>
        <w:t xml:space="preserve">’s ability to continue as a going concern. If we conclude that a material uncertainty exists, we are required to draw attention in our auditor’s report to the related disclosures in the consolidated </w:t>
      </w:r>
      <w:r w:rsidR="00426603" w:rsidRPr="00E136FB">
        <w:rPr>
          <w:rFonts w:ascii="Arial Nova" w:eastAsia="Times New Roman" w:hAnsi="Arial Nova" w:cs="Arial"/>
          <w:color w:val="000000"/>
          <w:lang w:val="en-ZA" w:eastAsia="en-ZA"/>
        </w:rPr>
        <w:t xml:space="preserve">and separate </w:t>
      </w:r>
      <w:r w:rsidRPr="00E136FB">
        <w:rPr>
          <w:rFonts w:ascii="Arial Nova" w:eastAsia="Times New Roman" w:hAnsi="Arial Nova" w:cs="Arial"/>
          <w:color w:val="000000"/>
          <w:lang w:val="en-ZA" w:eastAsia="en-ZA"/>
        </w:rPr>
        <w:t>financial statements or, if such disclosures are inadequate, to modify our opinion. Our conclusions are based on the audit evidence obtained up to the date of our auditor’s report. However, future events or conditions may cause the group</w:t>
      </w:r>
      <w:r w:rsidR="001C4204" w:rsidRPr="00E136FB">
        <w:rPr>
          <w:rFonts w:ascii="Arial Nova" w:eastAsia="Times New Roman" w:hAnsi="Arial Nova" w:cs="Arial"/>
          <w:color w:val="000000"/>
          <w:lang w:val="en-ZA" w:eastAsia="en-ZA"/>
        </w:rPr>
        <w:t xml:space="preserve"> and/or company</w:t>
      </w:r>
      <w:r w:rsidRPr="00E136FB">
        <w:rPr>
          <w:rFonts w:ascii="Arial Nova" w:eastAsia="Times New Roman" w:hAnsi="Arial Nova" w:cs="Arial"/>
          <w:color w:val="000000"/>
          <w:lang w:val="en-ZA" w:eastAsia="en-ZA"/>
        </w:rPr>
        <w:t xml:space="preserve"> to cease to continue as a going concern. </w:t>
      </w:r>
    </w:p>
    <w:p w14:paraId="6216F94D" w14:textId="028C6336" w:rsidR="004B6EC7" w:rsidRPr="00E136FB" w:rsidRDefault="004B6EC7" w:rsidP="004B6EC7">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consolidated </w:t>
      </w:r>
      <w:r w:rsidR="001C4204" w:rsidRPr="00E136FB">
        <w:rPr>
          <w:rFonts w:ascii="Arial Nova" w:eastAsia="Times New Roman" w:hAnsi="Arial Nova" w:cs="Arial"/>
          <w:color w:val="000000"/>
          <w:lang w:val="en-ZA" w:eastAsia="en-ZA"/>
        </w:rPr>
        <w:t xml:space="preserve">and separate </w:t>
      </w:r>
      <w:r w:rsidRPr="00E136FB">
        <w:rPr>
          <w:rFonts w:ascii="Arial Nova" w:eastAsia="Times New Roman" w:hAnsi="Arial Nova" w:cs="Arial"/>
          <w:color w:val="000000"/>
          <w:lang w:val="en-ZA" w:eastAsia="en-ZA"/>
        </w:rPr>
        <w:t xml:space="preserve">financial statements, including the disclosures, and whether the consolidated </w:t>
      </w:r>
      <w:r w:rsidR="00CC1854" w:rsidRPr="00E136FB">
        <w:rPr>
          <w:rFonts w:ascii="Arial Nova" w:eastAsia="Times New Roman" w:hAnsi="Arial Nova" w:cs="Arial"/>
          <w:color w:val="000000"/>
          <w:lang w:val="en-ZA" w:eastAsia="en-ZA"/>
        </w:rPr>
        <w:t xml:space="preserve">and separate </w:t>
      </w:r>
      <w:r w:rsidRPr="00E136FB">
        <w:rPr>
          <w:rFonts w:ascii="Arial Nova" w:eastAsia="Times New Roman" w:hAnsi="Arial Nova" w:cs="Arial"/>
          <w:color w:val="000000"/>
          <w:lang w:val="en-ZA" w:eastAsia="en-ZA"/>
        </w:rPr>
        <w:t xml:space="preserve">financial statements represent the underlying transactions and events in a manner that achieves fair presentation. </w:t>
      </w:r>
    </w:p>
    <w:p w14:paraId="2666EF4B" w14:textId="384BAA7E" w:rsidR="004B6EC7" w:rsidRPr="00E136FB" w:rsidRDefault="004B6EC7" w:rsidP="004B6EC7">
      <w:pPr>
        <w:pStyle w:val="ListParagraph"/>
        <w:widowControl/>
        <w:numPr>
          <w:ilvl w:val="0"/>
          <w:numId w:val="54"/>
        </w:numPr>
        <w:tabs>
          <w:tab w:val="left" w:pos="8505"/>
        </w:tabs>
        <w:spacing w:before="0" w:after="120"/>
        <w:ind w:left="993"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lastRenderedPageBreak/>
        <w:t>Plan and perform the group audit to obtain sufficient appropriate audit evidence</w:t>
      </w:r>
      <w:r w:rsidR="005D6AF8">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regarding the financial information of the entities or business units within the group</w:t>
      </w:r>
      <w:r w:rsidR="005D6AF8">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as a basis for forming an opinion on the </w:t>
      </w:r>
      <w:r w:rsidR="00DC6E08">
        <w:rPr>
          <w:rFonts w:ascii="Arial Nova" w:eastAsia="Times New Roman" w:hAnsi="Arial Nova" w:cs="Arial"/>
          <w:color w:val="000000"/>
          <w:lang w:val="en-ZA" w:eastAsia="en-ZA"/>
        </w:rPr>
        <w:t>consolidated</w:t>
      </w:r>
      <w:r w:rsidRPr="00E136FB">
        <w:rPr>
          <w:rFonts w:ascii="Arial Nova" w:eastAsia="Times New Roman" w:hAnsi="Arial Nova" w:cs="Arial"/>
          <w:color w:val="000000"/>
          <w:lang w:val="en-ZA" w:eastAsia="en-ZA"/>
        </w:rPr>
        <w:t xml:space="preserve"> financial statements. We are responsible for the direction, supervision and review of the audit work performed for </w:t>
      </w:r>
      <w:r w:rsidR="00DB2AC4">
        <w:rPr>
          <w:rFonts w:ascii="Arial Nova" w:eastAsia="Times New Roman" w:hAnsi="Arial Nova" w:cs="Arial"/>
          <w:color w:val="000000"/>
          <w:lang w:val="en-ZA" w:eastAsia="en-ZA"/>
        </w:rPr>
        <w:t xml:space="preserve">the </w:t>
      </w:r>
      <w:r w:rsidRPr="00E136FB">
        <w:rPr>
          <w:rFonts w:ascii="Arial Nova" w:eastAsia="Times New Roman" w:hAnsi="Arial Nova" w:cs="Arial"/>
          <w:color w:val="000000"/>
          <w:lang w:val="en-ZA" w:eastAsia="en-ZA"/>
        </w:rPr>
        <w:t>purposes of the group audit. We remain solely responsible for our audit opinion</w:t>
      </w:r>
      <w:r w:rsidRPr="0002503E">
        <w:rPr>
          <w:rFonts w:ascii="Arial Nova" w:hAnsi="Arial Nova" w:cs="Arial"/>
          <w:bCs/>
          <w:vertAlign w:val="superscript"/>
        </w:rPr>
        <w:t>[N13]</w:t>
      </w:r>
      <w:r w:rsidR="005D6AF8" w:rsidRPr="0002503E">
        <w:rPr>
          <w:rFonts w:ascii="Arial Nova" w:hAnsi="Arial Nova" w:cs="Arial"/>
          <w:bCs/>
        </w:rPr>
        <w:t>.</w:t>
      </w:r>
    </w:p>
    <w:p w14:paraId="55F6CE70" w14:textId="77777777" w:rsidR="004B6EC7" w:rsidRPr="00E136FB" w:rsidRDefault="004B6EC7" w:rsidP="004B6EC7">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406FF47E" w14:textId="5D12B364" w:rsidR="004B6EC7" w:rsidRPr="00E136FB" w:rsidRDefault="004B6EC7" w:rsidP="004B6EC7">
      <w:pPr>
        <w:pStyle w:val="ac-01"/>
        <w:tabs>
          <w:tab w:val="left" w:pos="8505"/>
        </w:tabs>
        <w:spacing w:after="120" w:line="276" w:lineRule="auto"/>
        <w:ind w:left="426" w:right="4"/>
        <w:jc w:val="both"/>
        <w:rPr>
          <w:rFonts w:ascii="Arial Nova" w:hAnsi="Arial Nova" w:cs="Arial"/>
          <w:sz w:val="22"/>
          <w:szCs w:val="22"/>
        </w:rPr>
      </w:pPr>
      <w:r w:rsidRPr="00E136FB">
        <w:rPr>
          <w:rFonts w:ascii="Arial Nova" w:eastAsia="Times New Roman" w:hAnsi="Arial Nova" w:cs="Arial"/>
          <w:color w:val="000000"/>
          <w:sz w:val="22"/>
          <w:szCs w:val="22"/>
          <w:lang w:val="en-ZA" w:eastAsia="en-ZA"/>
        </w:rPr>
        <w:t xml:space="preserve">From the matters communicated with the directors, we determine those matters that were of most significance in the audit of the consolidated </w:t>
      </w:r>
      <w:r w:rsidR="00262B48" w:rsidRPr="00E136FB">
        <w:rPr>
          <w:rFonts w:ascii="Arial Nova" w:eastAsia="Times New Roman" w:hAnsi="Arial Nova" w:cs="Arial"/>
          <w:color w:val="000000"/>
          <w:sz w:val="22"/>
          <w:szCs w:val="22"/>
          <w:lang w:val="en-ZA" w:eastAsia="en-ZA"/>
        </w:rPr>
        <w:t xml:space="preserve">and separate </w:t>
      </w:r>
      <w:r w:rsidRPr="00E136FB">
        <w:rPr>
          <w:rFonts w:ascii="Arial Nova" w:eastAsia="Times New Roman" w:hAnsi="Arial Nova" w:cs="Arial"/>
          <w:color w:val="000000"/>
          <w:sz w:val="22"/>
          <w:szCs w:val="22"/>
          <w:lang w:val="en-ZA" w:eastAsia="en-ZA"/>
        </w:rPr>
        <w:t>financial statements of the current period and are therefore the key audit matters. We describe these matters in our auditor’s report</w:t>
      </w:r>
      <w:r w:rsidR="005D6AF8">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22036336" w14:textId="77777777" w:rsidR="004B6EC7" w:rsidRPr="00E136FB" w:rsidRDefault="004B6EC7" w:rsidP="0002503E">
      <w:pPr>
        <w:keepNext/>
        <w:keepLines/>
        <w:widowControl/>
        <w:tabs>
          <w:tab w:val="left" w:pos="8505"/>
        </w:tabs>
        <w:spacing w:before="240" w:line="276" w:lineRule="auto"/>
        <w:ind w:left="426"/>
        <w:rPr>
          <w:rFonts w:ascii="Arial Nova" w:hAnsi="Arial Nova" w:cs="Arial"/>
          <w:b/>
        </w:rPr>
      </w:pPr>
      <w:r w:rsidRPr="00E136FB">
        <w:rPr>
          <w:rFonts w:ascii="Arial Nova" w:hAnsi="Arial Nova" w:cs="Arial"/>
          <w:b/>
        </w:rPr>
        <w:t>Report on Other Legal and Regulatory Requirements</w:t>
      </w:r>
    </w:p>
    <w:p w14:paraId="7701D57F" w14:textId="71FDB036" w:rsidR="004B6EC7" w:rsidRPr="00E136FB" w:rsidRDefault="004B6EC7" w:rsidP="004B6EC7">
      <w:pPr>
        <w:spacing w:line="276" w:lineRule="auto"/>
        <w:ind w:left="426"/>
        <w:rPr>
          <w:rFonts w:ascii="Arial Nova" w:hAnsi="Arial Nova" w:cs="Arial"/>
          <w:i/>
          <w:iCs/>
        </w:rPr>
      </w:pPr>
      <w:r w:rsidRPr="00E136FB">
        <w:rPr>
          <w:rFonts w:ascii="Arial Nova" w:hAnsi="Arial Nova" w:cs="Arial"/>
          <w:i/>
          <w:iCs/>
        </w:rPr>
        <w:t>Audit Tenure</w:t>
      </w:r>
      <w:r w:rsidR="00284D84" w:rsidRPr="0002503E">
        <w:rPr>
          <w:rFonts w:ascii="Arial Nova" w:hAnsi="Arial Nova" w:cs="Arial"/>
          <w:bCs/>
          <w:vertAlign w:val="superscript"/>
        </w:rPr>
        <w:t>[N14]</w:t>
      </w:r>
    </w:p>
    <w:p w14:paraId="1C6862E6" w14:textId="55AC036D" w:rsidR="004B6EC7" w:rsidRPr="00E136FB" w:rsidRDefault="004B6EC7" w:rsidP="004B6EC7">
      <w:pPr>
        <w:spacing w:line="276" w:lineRule="auto"/>
        <w:ind w:left="426"/>
        <w:rPr>
          <w:rFonts w:ascii="Arial Nova" w:eastAsia="Times New Roman" w:hAnsi="Arial Nova" w:cs="Arial"/>
          <w:color w:val="000000"/>
          <w:lang w:val="en-ZA" w:eastAsia="en-ZA"/>
        </w:rPr>
      </w:pPr>
      <w:r w:rsidRPr="00E136FB">
        <w:rPr>
          <w:rFonts w:ascii="Arial Nova" w:hAnsi="Arial Nova" w:cs="Arial"/>
        </w:rPr>
        <w:t xml:space="preserve">In terms of the IRBA Rule published in Government Gazette </w:t>
      </w:r>
      <w:r w:rsidR="005D6AF8">
        <w:rPr>
          <w:rFonts w:ascii="Arial Nova" w:hAnsi="Arial Nova" w:cs="Arial"/>
        </w:rPr>
        <w:t>No.</w:t>
      </w:r>
      <w:r w:rsidRPr="00E136FB">
        <w:rPr>
          <w:rFonts w:ascii="Arial Nova" w:hAnsi="Arial Nova" w:cs="Arial"/>
        </w:rPr>
        <w:t xml:space="preserve"> 39475 dated 4 December 2015, we report that [</w:t>
      </w:r>
      <w:r w:rsidRPr="00E136FB">
        <w:rPr>
          <w:rFonts w:ascii="Arial Nova" w:hAnsi="Arial Nova" w:cs="Arial"/>
          <w:i/>
        </w:rPr>
        <w:t>XX firm</w:t>
      </w:r>
      <w:r w:rsidRPr="00E136FB">
        <w:rPr>
          <w:rFonts w:ascii="Arial Nova" w:hAnsi="Arial Nova" w:cs="Arial"/>
        </w:rPr>
        <w:t>] has been the auditor of ABC Limited for [</w:t>
      </w:r>
      <w:r w:rsidRPr="00E136FB">
        <w:rPr>
          <w:rFonts w:ascii="Arial Nova" w:hAnsi="Arial Nova" w:cs="Arial"/>
          <w:i/>
        </w:rPr>
        <w:t>X</w:t>
      </w:r>
      <w:r w:rsidRPr="00E136FB">
        <w:rPr>
          <w:rFonts w:ascii="Arial Nova" w:hAnsi="Arial Nova" w:cs="Arial"/>
        </w:rPr>
        <w:t>] years.</w:t>
      </w:r>
      <w:r w:rsidRPr="00E136FB">
        <w:rPr>
          <w:rFonts w:ascii="Arial Nova" w:hAnsi="Arial Nova" w:cs="Arial"/>
          <w:b/>
          <w:vertAlign w:val="superscript"/>
        </w:rPr>
        <w:t xml:space="preserve"> </w:t>
      </w:r>
    </w:p>
    <w:p w14:paraId="22E714F1" w14:textId="651A02D2" w:rsidR="004B6EC7" w:rsidRPr="00E136FB" w:rsidRDefault="004B6EC7" w:rsidP="00354675">
      <w:pPr>
        <w:spacing w:line="276" w:lineRule="auto"/>
        <w:ind w:left="425"/>
        <w:rPr>
          <w:rFonts w:ascii="Arial Nova" w:eastAsia="Times New Roman" w:hAnsi="Arial Nova" w:cs="Arial"/>
          <w:iCs/>
          <w:color w:val="000000"/>
          <w:lang w:val="en-ZA" w:eastAsia="en-ZA"/>
        </w:rPr>
      </w:pPr>
    </w:p>
    <w:p w14:paraId="30945CE0" w14:textId="77777777" w:rsidR="00354675" w:rsidRPr="00E136FB" w:rsidRDefault="00354675" w:rsidP="00354675">
      <w:pPr>
        <w:spacing w:line="276" w:lineRule="auto"/>
        <w:ind w:left="425"/>
        <w:rPr>
          <w:rFonts w:ascii="Arial Nova" w:hAnsi="Arial Nova"/>
        </w:rPr>
      </w:pPr>
    </w:p>
    <w:p w14:paraId="24181BE8" w14:textId="430C5D24" w:rsidR="00354675" w:rsidRPr="00E136FB" w:rsidRDefault="00354675" w:rsidP="00354675">
      <w:pPr>
        <w:spacing w:line="276" w:lineRule="auto"/>
        <w:ind w:left="425"/>
        <w:rPr>
          <w:rFonts w:ascii="Arial Nova" w:hAnsi="Arial Nova" w:cs="Arial"/>
          <w:b/>
          <w:vertAlign w:val="superscript"/>
        </w:rPr>
      </w:pPr>
      <w:r w:rsidRPr="00E136FB">
        <w:rPr>
          <w:rFonts w:ascii="Arial Nova" w:hAnsi="Arial Nova" w:cs="Arial"/>
        </w:rPr>
        <w:t>[</w:t>
      </w:r>
      <w:r w:rsidRPr="00E136FB">
        <w:rPr>
          <w:rFonts w:ascii="Arial Nova" w:hAnsi="Arial Nova" w:cs="Arial"/>
          <w:i/>
        </w:rPr>
        <w:t xml:space="preserve">Auditor’s </w:t>
      </w:r>
      <w:r w:rsidR="00076730" w:rsidRPr="00E136FB">
        <w:rPr>
          <w:rFonts w:ascii="Arial Nova" w:hAnsi="Arial Nova" w:cs="Arial"/>
          <w:i/>
        </w:rPr>
        <w:t>signature</w:t>
      </w:r>
      <w:r w:rsidRPr="00E136FB">
        <w:rPr>
          <w:rFonts w:ascii="Arial Nova" w:hAnsi="Arial Nova" w:cs="Arial"/>
        </w:rPr>
        <w:t>]</w:t>
      </w:r>
      <w:r w:rsidRPr="0002503E">
        <w:rPr>
          <w:rFonts w:ascii="Arial Nova" w:hAnsi="Arial Nova" w:cs="Arial"/>
          <w:bCs/>
          <w:vertAlign w:val="superscript"/>
        </w:rPr>
        <w:t>[N15]</w:t>
      </w:r>
    </w:p>
    <w:p w14:paraId="4BF36B79" w14:textId="1E7D9FCE" w:rsidR="00354675" w:rsidRPr="00E136FB" w:rsidRDefault="00354675" w:rsidP="00354675">
      <w:pPr>
        <w:spacing w:line="276" w:lineRule="auto"/>
        <w:ind w:left="425"/>
        <w:rPr>
          <w:rFonts w:ascii="Arial Nova" w:hAnsi="Arial Nova" w:cs="Arial"/>
        </w:rPr>
      </w:pPr>
      <w:r w:rsidRPr="00E136FB">
        <w:rPr>
          <w:rFonts w:ascii="Arial Nova" w:hAnsi="Arial Nova" w:cs="Arial"/>
        </w:rPr>
        <w:t>[</w:t>
      </w:r>
      <w:r w:rsidRPr="00E136FB">
        <w:rPr>
          <w:rFonts w:ascii="Arial Nova" w:hAnsi="Arial Nova" w:cs="Arial"/>
          <w:i/>
        </w:rPr>
        <w:t>Name of</w:t>
      </w:r>
      <w:r w:rsidR="005D6AF8">
        <w:rPr>
          <w:rFonts w:ascii="Arial Nova" w:hAnsi="Arial Nova" w:cs="Arial"/>
          <w:i/>
        </w:rPr>
        <w:t xml:space="preserve"> the</w:t>
      </w:r>
      <w:r w:rsidRPr="00E136FB">
        <w:rPr>
          <w:rFonts w:ascii="Arial Nova" w:hAnsi="Arial Nova" w:cs="Arial"/>
          <w:i/>
        </w:rPr>
        <w:t xml:space="preserve"> individual registered auditor</w:t>
      </w:r>
      <w:r w:rsidRPr="00E136FB">
        <w:rPr>
          <w:rFonts w:ascii="Arial Nova" w:hAnsi="Arial Nova" w:cs="Arial"/>
        </w:rPr>
        <w:t>]</w:t>
      </w:r>
    </w:p>
    <w:p w14:paraId="546ED2C7" w14:textId="4C5E012C" w:rsidR="00354675" w:rsidRPr="00E136FB" w:rsidRDefault="00354675" w:rsidP="00354675">
      <w:pPr>
        <w:spacing w:line="276" w:lineRule="auto"/>
        <w:ind w:left="425"/>
        <w:rPr>
          <w:rFonts w:ascii="Arial Nova" w:hAnsi="Arial Nova" w:cs="Arial"/>
        </w:rPr>
      </w:pPr>
      <w:r w:rsidRPr="00E136FB">
        <w:rPr>
          <w:rFonts w:ascii="Arial Nova" w:hAnsi="Arial Nova" w:cs="Arial"/>
        </w:rPr>
        <w:t>[</w:t>
      </w:r>
      <w:r w:rsidRPr="00E136FB">
        <w:rPr>
          <w:rFonts w:ascii="Arial Nova" w:hAnsi="Arial Nova" w:cs="Arial"/>
          <w:i/>
        </w:rPr>
        <w:t>Capacity</w:t>
      </w:r>
      <w:r w:rsidR="005D6AF8">
        <w:rPr>
          <w:rFonts w:ascii="Arial Nova" w:hAnsi="Arial Nova" w:cs="Arial"/>
          <w:i/>
        </w:rPr>
        <w:t>,</w:t>
      </w:r>
      <w:r w:rsidRPr="00E136FB">
        <w:rPr>
          <w:rFonts w:ascii="Arial Nova" w:hAnsi="Arial Nova" w:cs="Arial"/>
          <w:i/>
        </w:rPr>
        <w:t xml:space="preserve"> if not a sole practitioner</w:t>
      </w:r>
      <w:r w:rsidR="00076730">
        <w:rPr>
          <w:rFonts w:ascii="Arial Nova" w:hAnsi="Arial Nova" w:cs="Arial"/>
          <w:i/>
        </w:rPr>
        <w:t>,</w:t>
      </w:r>
      <w:r w:rsidRPr="00E136FB">
        <w:rPr>
          <w:rFonts w:ascii="Arial Nova" w:hAnsi="Arial Nova" w:cs="Arial"/>
          <w:i/>
        </w:rPr>
        <w:t xml:space="preserve"> e.g. Director or Partner</w:t>
      </w:r>
      <w:r w:rsidRPr="00E136FB">
        <w:rPr>
          <w:rFonts w:ascii="Arial Nova" w:hAnsi="Arial Nova" w:cs="Arial"/>
        </w:rPr>
        <w:t>]</w:t>
      </w:r>
    </w:p>
    <w:p w14:paraId="3A99039F" w14:textId="77777777" w:rsidR="00354675" w:rsidRPr="00E136FB" w:rsidRDefault="00354675" w:rsidP="00354675">
      <w:pPr>
        <w:spacing w:line="276" w:lineRule="auto"/>
        <w:ind w:left="425"/>
        <w:rPr>
          <w:rFonts w:ascii="Arial Nova" w:hAnsi="Arial Nova" w:cs="Arial"/>
        </w:rPr>
      </w:pPr>
      <w:r w:rsidRPr="00E136FB">
        <w:rPr>
          <w:rFonts w:ascii="Arial Nova" w:hAnsi="Arial Nova" w:cs="Arial"/>
        </w:rPr>
        <w:t>Registered Auditor</w:t>
      </w:r>
    </w:p>
    <w:p w14:paraId="1B2CB0BF" w14:textId="3D16A574" w:rsidR="00354675" w:rsidRPr="00E136FB" w:rsidRDefault="00354675" w:rsidP="00354675">
      <w:pPr>
        <w:spacing w:line="276" w:lineRule="auto"/>
        <w:ind w:left="425"/>
        <w:rPr>
          <w:rFonts w:ascii="Arial Nova" w:hAnsi="Arial Nova" w:cs="Arial"/>
        </w:rPr>
      </w:pPr>
      <w:r w:rsidRPr="00E136FB">
        <w:rPr>
          <w:rFonts w:ascii="Arial Nova" w:hAnsi="Arial Nova" w:cs="Arial"/>
        </w:rPr>
        <w:t>[</w:t>
      </w:r>
      <w:r w:rsidRPr="00E136FB">
        <w:rPr>
          <w:rFonts w:ascii="Arial Nova" w:hAnsi="Arial Nova" w:cs="Arial"/>
          <w:i/>
        </w:rPr>
        <w:t xml:space="preserve">Date of </w:t>
      </w:r>
      <w:r w:rsidR="00076730">
        <w:rPr>
          <w:rFonts w:ascii="Arial Nova" w:hAnsi="Arial Nova" w:cs="Arial"/>
          <w:i/>
        </w:rPr>
        <w:t xml:space="preserve">the </w:t>
      </w:r>
      <w:r w:rsidRPr="00E136FB">
        <w:rPr>
          <w:rFonts w:ascii="Arial Nova" w:hAnsi="Arial Nova" w:cs="Arial"/>
          <w:i/>
        </w:rPr>
        <w:t>auditor’s report</w:t>
      </w:r>
      <w:r w:rsidRPr="00E136FB">
        <w:rPr>
          <w:rFonts w:ascii="Arial Nova" w:hAnsi="Arial Nova" w:cs="Arial"/>
        </w:rPr>
        <w:t>]</w:t>
      </w:r>
    </w:p>
    <w:p w14:paraId="1C855BE4" w14:textId="77777777" w:rsidR="00354675" w:rsidRDefault="00354675" w:rsidP="00354675">
      <w:pPr>
        <w:spacing w:line="276" w:lineRule="auto"/>
        <w:ind w:left="425"/>
        <w:rPr>
          <w:rFonts w:ascii="Arial Nova" w:hAnsi="Arial Nova" w:cs="Arial"/>
        </w:rPr>
      </w:pPr>
      <w:r w:rsidRPr="00E136FB">
        <w:rPr>
          <w:rFonts w:ascii="Arial Nova" w:hAnsi="Arial Nova" w:cs="Arial"/>
        </w:rPr>
        <w:t>[</w:t>
      </w:r>
      <w:r w:rsidRPr="00E136FB">
        <w:rPr>
          <w:rFonts w:ascii="Arial Nova" w:hAnsi="Arial Nova" w:cs="Arial"/>
          <w:i/>
        </w:rPr>
        <w:t>Auditor’s address</w:t>
      </w:r>
      <w:r w:rsidRPr="00E136FB">
        <w:rPr>
          <w:rFonts w:ascii="Arial Nova" w:hAnsi="Arial Nova" w:cs="Arial"/>
        </w:rPr>
        <w:t>]</w:t>
      </w:r>
    </w:p>
    <w:p w14:paraId="5035601F" w14:textId="3E5127EA" w:rsidR="005D6AF8" w:rsidRDefault="005D6AF8">
      <w:pPr>
        <w:widowControl/>
        <w:autoSpaceDE/>
        <w:autoSpaceDN/>
        <w:adjustRightInd/>
        <w:spacing w:after="0"/>
        <w:jc w:val="left"/>
        <w:rPr>
          <w:rFonts w:ascii="Arial Nova" w:hAnsi="Arial Nova" w:cs="Arial"/>
        </w:rPr>
      </w:pPr>
      <w:r>
        <w:rPr>
          <w:rFonts w:ascii="Arial Nova" w:hAnsi="Arial Nova" w:cs="Arial"/>
        </w:rPr>
        <w:br w:type="page"/>
      </w:r>
    </w:p>
    <w:p w14:paraId="2C6D7AE0" w14:textId="5657E2BC" w:rsidR="00077042" w:rsidRPr="00E136FB" w:rsidRDefault="00461418" w:rsidP="00050A6E">
      <w:pPr>
        <w:pStyle w:val="Heading3"/>
        <w:spacing w:before="360" w:after="120"/>
        <w:ind w:left="425" w:hanging="425"/>
        <w:rPr>
          <w:rFonts w:ascii="Arial Nova" w:hAnsi="Arial Nova"/>
          <w:sz w:val="22"/>
        </w:rPr>
      </w:pPr>
      <w:bookmarkStart w:id="55" w:name="_Unmodified_Opinion_–_2"/>
      <w:bookmarkStart w:id="56" w:name="_Toc158325418"/>
      <w:bookmarkEnd w:id="55"/>
      <w:r w:rsidRPr="00E136FB">
        <w:rPr>
          <w:rFonts w:ascii="Arial Nova" w:hAnsi="Arial Nova"/>
          <w:sz w:val="22"/>
        </w:rPr>
        <w:lastRenderedPageBreak/>
        <w:t xml:space="preserve">Unmodified </w:t>
      </w:r>
      <w:r w:rsidR="005D006E" w:rsidRPr="00E136FB">
        <w:rPr>
          <w:rFonts w:ascii="Arial Nova" w:hAnsi="Arial Nova"/>
          <w:sz w:val="22"/>
        </w:rPr>
        <w:t xml:space="preserve">Opinion – </w:t>
      </w:r>
      <w:r w:rsidR="007B7957" w:rsidRPr="00E136FB">
        <w:rPr>
          <w:rFonts w:ascii="Arial Nova" w:hAnsi="Arial Nova"/>
          <w:sz w:val="22"/>
        </w:rPr>
        <w:t>A</w:t>
      </w:r>
      <w:r w:rsidR="00077042" w:rsidRPr="00E136FB">
        <w:rPr>
          <w:rFonts w:ascii="Arial Nova" w:hAnsi="Arial Nova"/>
          <w:sz w:val="22"/>
        </w:rPr>
        <w:t xml:space="preserve">uditor’s </w:t>
      </w:r>
      <w:r w:rsidR="005D006E" w:rsidRPr="00E136FB">
        <w:rPr>
          <w:rFonts w:ascii="Arial Nova" w:hAnsi="Arial Nova"/>
          <w:sz w:val="22"/>
        </w:rPr>
        <w:t>Report on a Complete Set of General Purpose Financial Statements</w:t>
      </w:r>
      <w:bookmarkEnd w:id="31"/>
      <w:bookmarkEnd w:id="32"/>
      <w:bookmarkEnd w:id="33"/>
      <w:r w:rsidR="005D006E" w:rsidRPr="00E136FB">
        <w:rPr>
          <w:rFonts w:ascii="Arial Nova" w:hAnsi="Arial Nova"/>
          <w:sz w:val="22"/>
        </w:rPr>
        <w:t xml:space="preserve"> of a Private Company</w:t>
      </w:r>
      <w:r w:rsidR="004562CE" w:rsidRPr="00E136FB">
        <w:rPr>
          <w:rFonts w:ascii="Arial Nova" w:hAnsi="Arial Nova"/>
          <w:sz w:val="22"/>
        </w:rPr>
        <w:t xml:space="preserve"> that is </w:t>
      </w:r>
      <w:r w:rsidR="002B537D" w:rsidRPr="00E136FB">
        <w:rPr>
          <w:rFonts w:ascii="Arial Nova" w:hAnsi="Arial Nova"/>
          <w:sz w:val="22"/>
        </w:rPr>
        <w:t>not a Public Interest Entity (PIE)</w:t>
      </w:r>
      <w:r w:rsidR="002B537D" w:rsidRPr="00E136FB">
        <w:rPr>
          <w:rStyle w:val="FootnoteReference"/>
          <w:rFonts w:ascii="Arial Nova" w:hAnsi="Arial Nova"/>
          <w:sz w:val="22"/>
          <w:vertAlign w:val="superscript"/>
        </w:rPr>
        <w:footnoteReference w:id="8"/>
      </w:r>
      <w:r w:rsidR="002B537D" w:rsidRPr="00E136FB">
        <w:rPr>
          <w:rFonts w:ascii="Arial Nova" w:hAnsi="Arial Nova"/>
          <w:sz w:val="22"/>
        </w:rPr>
        <w:t>,</w:t>
      </w:r>
      <w:r w:rsidR="005D006E" w:rsidRPr="00E136FB">
        <w:rPr>
          <w:rFonts w:ascii="Arial Nova" w:hAnsi="Arial Nova"/>
          <w:sz w:val="22"/>
          <w:vertAlign w:val="superscript"/>
        </w:rPr>
        <w:t xml:space="preserve"> </w:t>
      </w:r>
      <w:r w:rsidR="005D006E" w:rsidRPr="00E136FB">
        <w:rPr>
          <w:rFonts w:ascii="Arial Nova" w:hAnsi="Arial Nova"/>
          <w:sz w:val="22"/>
        </w:rPr>
        <w:t>Prepared in Accordance with a Fair Presentation Framework</w:t>
      </w:r>
      <w:bookmarkStart w:id="57" w:name="_Toc150931893"/>
      <w:bookmarkEnd w:id="52"/>
      <w:bookmarkEnd w:id="53"/>
      <w:bookmarkEnd w:id="54"/>
      <w:bookmarkEnd w:id="56"/>
    </w:p>
    <w:bookmarkEnd w:id="57"/>
    <w:p w14:paraId="7F0FB3FF" w14:textId="0F47D643" w:rsidR="00652142" w:rsidRPr="00E136FB" w:rsidRDefault="00476311" w:rsidP="00CE555A">
      <w:pPr>
        <w:spacing w:after="240" w:line="276" w:lineRule="auto"/>
        <w:ind w:left="426"/>
        <w:rPr>
          <w:rFonts w:ascii="Arial Nova" w:hAnsi="Arial Nova" w:cs="Arial"/>
        </w:rPr>
      </w:pPr>
      <w:r w:rsidRPr="00E136FB">
        <w:rPr>
          <w:rFonts w:ascii="Arial Nova" w:hAnsi="Arial Nova" w:cs="Arial"/>
        </w:rPr>
        <w:t xml:space="preserve">The illustrative report below is the unmodified auditor’s report on the </w:t>
      </w:r>
      <w:r w:rsidR="00CF3A58" w:rsidRPr="00E136FB">
        <w:rPr>
          <w:rFonts w:ascii="Arial Nova" w:hAnsi="Arial Nova" w:cs="Arial"/>
        </w:rPr>
        <w:t xml:space="preserve">statutory </w:t>
      </w:r>
      <w:r w:rsidR="00032205" w:rsidRPr="00E136FB">
        <w:rPr>
          <w:rFonts w:ascii="Arial Nova" w:hAnsi="Arial Nova" w:cs="Arial"/>
        </w:rPr>
        <w:t xml:space="preserve">annual </w:t>
      </w:r>
      <w:r w:rsidR="00BF3832" w:rsidRPr="00E136FB">
        <w:rPr>
          <w:rFonts w:ascii="Arial Nova" w:hAnsi="Arial Nova" w:cs="Arial"/>
        </w:rPr>
        <w:t>financial statements</w:t>
      </w:r>
      <w:r w:rsidR="006E1080" w:rsidRPr="00E136FB">
        <w:rPr>
          <w:rFonts w:ascii="Arial Nova" w:hAnsi="Arial Nova" w:cs="Arial"/>
        </w:rPr>
        <w:t xml:space="preserve"> of </w:t>
      </w:r>
      <w:r w:rsidR="00EA48D7" w:rsidRPr="00E136FB">
        <w:rPr>
          <w:rFonts w:ascii="Arial Nova" w:hAnsi="Arial Nova" w:cs="Arial"/>
        </w:rPr>
        <w:t xml:space="preserve">a private company </w:t>
      </w:r>
      <w:r w:rsidR="00E01910" w:rsidRPr="00E136FB">
        <w:rPr>
          <w:rFonts w:ascii="Arial Nova" w:hAnsi="Arial Nova" w:cs="Arial"/>
        </w:rPr>
        <w:t xml:space="preserve">that is not a PIE, </w:t>
      </w:r>
      <w:r w:rsidR="00032205" w:rsidRPr="00E136FB">
        <w:rPr>
          <w:rFonts w:ascii="Arial Nova" w:hAnsi="Arial Nova" w:cs="Arial"/>
        </w:rPr>
        <w:t xml:space="preserve">which include the financial statements </w:t>
      </w:r>
      <w:r w:rsidR="001900F4" w:rsidRPr="00E136FB">
        <w:rPr>
          <w:rFonts w:ascii="Arial Nova" w:hAnsi="Arial Nova" w:cs="Arial"/>
        </w:rPr>
        <w:t xml:space="preserve">and </w:t>
      </w:r>
      <w:r w:rsidR="006E1080" w:rsidRPr="00E136FB">
        <w:rPr>
          <w:rFonts w:ascii="Arial Nova" w:hAnsi="Arial Nova" w:cs="Arial"/>
        </w:rPr>
        <w:t xml:space="preserve">the </w:t>
      </w:r>
      <w:r w:rsidR="001C6B64" w:rsidRPr="00E136FB">
        <w:rPr>
          <w:rFonts w:ascii="Arial Nova" w:hAnsi="Arial Nova" w:cs="Arial"/>
        </w:rPr>
        <w:t>d</w:t>
      </w:r>
      <w:r w:rsidR="006E1080" w:rsidRPr="00E136FB">
        <w:rPr>
          <w:rFonts w:ascii="Arial Nova" w:hAnsi="Arial Nova" w:cs="Arial"/>
        </w:rPr>
        <w:t xml:space="preserve">irectors’ </w:t>
      </w:r>
      <w:r w:rsidR="001C6B64" w:rsidRPr="00E136FB">
        <w:rPr>
          <w:rFonts w:ascii="Arial Nova" w:hAnsi="Arial Nova" w:cs="Arial"/>
        </w:rPr>
        <w:t>r</w:t>
      </w:r>
      <w:r w:rsidR="006E1080" w:rsidRPr="00E136FB">
        <w:rPr>
          <w:rFonts w:ascii="Arial Nova" w:hAnsi="Arial Nova" w:cs="Arial"/>
        </w:rPr>
        <w:t>eport</w:t>
      </w:r>
      <w:r w:rsidR="001900F4" w:rsidRPr="00E136FB">
        <w:rPr>
          <w:rFonts w:ascii="Arial Nova" w:hAnsi="Arial Nova" w:cs="Arial"/>
        </w:rPr>
        <w:t xml:space="preserve"> </w:t>
      </w:r>
      <w:r w:rsidR="006708D9" w:rsidRPr="00E136FB">
        <w:rPr>
          <w:rFonts w:ascii="Arial Nova" w:hAnsi="Arial Nova" w:cs="Arial"/>
        </w:rPr>
        <w:t>required by the Companies Act, 2008 (No. 71 of 2008) (Companies Act</w:t>
      </w:r>
      <w:r w:rsidR="00DF54AD">
        <w:rPr>
          <w:rFonts w:ascii="Arial Nova" w:hAnsi="Arial Nova" w:cs="Arial"/>
        </w:rPr>
        <w:t xml:space="preserve"> of South Africa</w:t>
      </w:r>
      <w:r w:rsidR="006708D9" w:rsidRPr="00E136FB">
        <w:rPr>
          <w:rFonts w:ascii="Arial Nova" w:hAnsi="Arial Nova" w:cs="Arial"/>
        </w:rPr>
        <w:t>)</w:t>
      </w:r>
      <w:r w:rsidR="004A684F" w:rsidRPr="00E136FB">
        <w:rPr>
          <w:rFonts w:ascii="Arial Nova" w:hAnsi="Arial Nova" w:cs="Arial"/>
        </w:rPr>
        <w:t>. The financial statements are</w:t>
      </w:r>
      <w:r w:rsidR="00E12811" w:rsidRPr="00E136FB">
        <w:rPr>
          <w:rFonts w:ascii="Arial Nova" w:hAnsi="Arial Nova" w:cs="Arial"/>
        </w:rPr>
        <w:t xml:space="preserve"> </w:t>
      </w:r>
      <w:r w:rsidR="00BF3832" w:rsidRPr="00E136FB">
        <w:rPr>
          <w:rFonts w:ascii="Arial Nova" w:hAnsi="Arial Nova" w:cs="Arial"/>
        </w:rPr>
        <w:t>prepared in accordance with a general purpose financial reporting framework that achieves fair presentation.</w:t>
      </w:r>
      <w:r w:rsidR="00375ACB" w:rsidRPr="00E136FB">
        <w:rPr>
          <w:rFonts w:ascii="Arial Nova" w:hAnsi="Arial Nova" w:cs="Arial"/>
        </w:rPr>
        <w:t xml:space="preserve"> </w:t>
      </w:r>
      <w:r w:rsidR="00A969EB" w:rsidRPr="00E136FB">
        <w:rPr>
          <w:rFonts w:ascii="Arial Nova" w:hAnsi="Arial Nova" w:cs="Arial"/>
        </w:rPr>
        <w:t>This report illustrates the application of ISA 700 (Revised) regarding the auditor’s report on the financial statements, and ISA 720</w:t>
      </w:r>
      <w:r w:rsidR="00817971" w:rsidRPr="00E136FB">
        <w:rPr>
          <w:rFonts w:ascii="Arial Nova" w:hAnsi="Arial Nova" w:cs="Arial"/>
        </w:rPr>
        <w:t xml:space="preserve"> (Revised)</w:t>
      </w:r>
      <w:r w:rsidR="00A969EB" w:rsidRPr="00E136FB">
        <w:rPr>
          <w:rFonts w:ascii="Arial Nova" w:hAnsi="Arial Nova" w:cs="Arial"/>
        </w:rPr>
        <w:t xml:space="preserve"> in respect of the directors’ report required under the Companies Act</w:t>
      </w:r>
      <w:r w:rsidR="00DF54AD">
        <w:rPr>
          <w:rFonts w:ascii="Arial Nova" w:hAnsi="Arial Nova" w:cs="Arial"/>
        </w:rPr>
        <w:t xml:space="preserve"> of South Africa</w:t>
      </w:r>
      <w:r w:rsidR="00A969EB" w:rsidRPr="00E136FB">
        <w:rPr>
          <w:rFonts w:ascii="Arial Nova" w:hAnsi="Arial Nova" w:cs="Arial"/>
        </w:rPr>
        <w:t>.</w:t>
      </w:r>
      <w:r w:rsidR="00375ACB" w:rsidRPr="00E136FB">
        <w:rPr>
          <w:rFonts w:ascii="Arial Nova" w:hAnsi="Arial Nova" w:cs="Arial"/>
        </w:rPr>
        <w:t xml:space="preserve"> </w:t>
      </w:r>
      <w:r w:rsidR="00633FE5" w:rsidRPr="00E136FB">
        <w:rPr>
          <w:rFonts w:ascii="Arial Nova" w:hAnsi="Arial Nova" w:cs="Arial"/>
        </w:rPr>
        <w:t>Since this is not a group audit, the additional auditor’s responsibilities in respect of a group audit are not illustrated</w:t>
      </w:r>
      <w:r w:rsidR="00CA6CDC">
        <w:rPr>
          <w:rFonts w:ascii="Arial Nova" w:hAnsi="Arial Nova" w:cs="Arial"/>
        </w:rPr>
        <w:t xml:space="preserve"> (ISA 600</w:t>
      </w:r>
      <w:r w:rsidR="00474050">
        <w:rPr>
          <w:rFonts w:ascii="Arial Nova" w:hAnsi="Arial Nova" w:cs="Arial"/>
        </w:rPr>
        <w:t xml:space="preserve"> </w:t>
      </w:r>
      <w:r w:rsidR="00CA6CDC">
        <w:rPr>
          <w:rFonts w:ascii="Arial Nova" w:hAnsi="Arial Nova" w:cs="Arial"/>
        </w:rPr>
        <w:t>(Revised) is not applicable)</w:t>
      </w:r>
      <w:r w:rsidR="00633FE5" w:rsidRPr="00E136FB">
        <w:rPr>
          <w:rFonts w:ascii="Arial Nova" w:hAnsi="Arial Nova" w:cs="Arial"/>
        </w:rPr>
        <w:t xml:space="preserve">. </w:t>
      </w:r>
      <w:r w:rsidR="002D4461" w:rsidRPr="00E136FB">
        <w:rPr>
          <w:rFonts w:ascii="Arial Nova" w:hAnsi="Arial Nova" w:cs="Arial"/>
        </w:rPr>
        <w:t>The adaptations contained in the illustrative report are referenced to the appropriate notes (N1</w:t>
      </w:r>
      <w:r w:rsidR="00474050">
        <w:rPr>
          <w:rFonts w:ascii="Arial Nova" w:hAnsi="Arial Nova" w:cs="Arial"/>
        </w:rPr>
        <w:t>-</w:t>
      </w:r>
      <w:r w:rsidR="004072B9" w:rsidRPr="00E136FB">
        <w:rPr>
          <w:rFonts w:ascii="Arial Nova" w:hAnsi="Arial Nova" w:cs="Arial"/>
        </w:rPr>
        <w:t>N1</w:t>
      </w:r>
      <w:r w:rsidR="00DB2DDD" w:rsidRPr="00E136FB">
        <w:rPr>
          <w:rFonts w:ascii="Arial Nova" w:hAnsi="Arial Nova" w:cs="Arial"/>
        </w:rPr>
        <w:t>6</w:t>
      </w:r>
      <w:r w:rsidR="002D4461" w:rsidRPr="00E136FB">
        <w:rPr>
          <w:rFonts w:ascii="Arial Nova" w:hAnsi="Arial Nova" w:cs="Arial"/>
        </w:rPr>
        <w:t>) of Part A.</w:t>
      </w:r>
    </w:p>
    <w:tbl>
      <w:tblPr>
        <w:tblStyle w:val="TableGrid"/>
        <w:tblW w:w="9355" w:type="dxa"/>
        <w:tblInd w:w="421" w:type="dxa"/>
        <w:tblLook w:val="04A0" w:firstRow="1" w:lastRow="0" w:firstColumn="1" w:lastColumn="0" w:noHBand="0" w:noVBand="1"/>
      </w:tblPr>
      <w:tblGrid>
        <w:gridCol w:w="9355"/>
      </w:tblGrid>
      <w:tr w:rsidR="006E1080" w:rsidRPr="00E136FB" w14:paraId="4A9579B0" w14:textId="77777777" w:rsidTr="00F35166">
        <w:tc>
          <w:tcPr>
            <w:tcW w:w="9355" w:type="dxa"/>
          </w:tcPr>
          <w:p w14:paraId="18792890" w14:textId="77777777" w:rsidR="006E1080" w:rsidRPr="002C522B" w:rsidRDefault="006E1080" w:rsidP="005C36B5">
            <w:pPr>
              <w:spacing w:line="276" w:lineRule="auto"/>
              <w:rPr>
                <w:rFonts w:ascii="Arial Nova" w:hAnsi="Arial Nova" w:cs="Arial"/>
                <w:bCs/>
              </w:rPr>
            </w:pPr>
            <w:r w:rsidRPr="002C522B">
              <w:rPr>
                <w:rFonts w:ascii="Arial Nova" w:hAnsi="Arial Nova" w:cs="Arial"/>
                <w:bCs/>
              </w:rPr>
              <w:t>Circumstances include:</w:t>
            </w:r>
          </w:p>
          <w:p w14:paraId="01D752D9" w14:textId="34BFEA43" w:rsidR="002C522B" w:rsidRPr="002C522B" w:rsidRDefault="00474050" w:rsidP="005C36B5">
            <w:pPr>
              <w:pStyle w:val="ListParagraph"/>
              <w:numPr>
                <w:ilvl w:val="0"/>
                <w:numId w:val="19"/>
              </w:numPr>
              <w:spacing w:before="0" w:after="120"/>
              <w:rPr>
                <w:rFonts w:ascii="Arial Nova" w:hAnsi="Arial Nova" w:cs="Arial"/>
                <w:bCs/>
              </w:rPr>
            </w:pPr>
            <w:r>
              <w:rPr>
                <w:rFonts w:ascii="Arial Nova" w:hAnsi="Arial Nova" w:cs="Arial"/>
              </w:rPr>
              <w:t xml:space="preserve">The </w:t>
            </w:r>
            <w:r w:rsidRPr="002C522B">
              <w:rPr>
                <w:rFonts w:ascii="Arial Nova" w:hAnsi="Arial Nova" w:cs="Arial"/>
              </w:rPr>
              <w:t xml:space="preserve">audit </w:t>
            </w:r>
            <w:r w:rsidR="006E1080" w:rsidRPr="002C522B">
              <w:rPr>
                <w:rFonts w:ascii="Arial Nova" w:hAnsi="Arial Nova" w:cs="Arial"/>
              </w:rPr>
              <w:t xml:space="preserve">of a complete set of financial statements of a </w:t>
            </w:r>
            <w:r w:rsidR="00931527" w:rsidRPr="002C522B">
              <w:rPr>
                <w:rFonts w:ascii="Arial Nova" w:hAnsi="Arial Nova" w:cs="Arial"/>
              </w:rPr>
              <w:t>private company</w:t>
            </w:r>
            <w:r w:rsidR="00222C1C" w:rsidRPr="002C522B">
              <w:rPr>
                <w:rFonts w:ascii="Arial Nova" w:hAnsi="Arial Nova" w:cs="Arial"/>
              </w:rPr>
              <w:t xml:space="preserve"> </w:t>
            </w:r>
            <w:r w:rsidR="00F36F09" w:rsidRPr="002C522B">
              <w:rPr>
                <w:rFonts w:ascii="Arial Nova" w:hAnsi="Arial Nova" w:cs="Arial"/>
              </w:rPr>
              <w:t>in terms of the Companies Act of South Africa</w:t>
            </w:r>
            <w:r w:rsidR="00222C1C" w:rsidRPr="002C522B">
              <w:rPr>
                <w:rFonts w:ascii="Arial Nova" w:hAnsi="Arial Nova" w:cs="Arial"/>
              </w:rPr>
              <w:t xml:space="preserve">, </w:t>
            </w:r>
            <w:r w:rsidR="00A15E58">
              <w:rPr>
                <w:rFonts w:ascii="Arial Nova" w:hAnsi="Arial Nova" w:cs="Arial"/>
              </w:rPr>
              <w:t>prepared in accordance with IFRS Accounting Standards as issued by the International Accounting Standards Board.</w:t>
            </w:r>
            <w:r w:rsidR="00F326B1" w:rsidRPr="002C522B">
              <w:rPr>
                <w:rFonts w:ascii="Arial Nova" w:hAnsi="Arial Nova" w:cs="Arial"/>
              </w:rPr>
              <w:t xml:space="preserve"> </w:t>
            </w:r>
          </w:p>
          <w:p w14:paraId="60E6425D" w14:textId="418ADCBD" w:rsidR="00D17B03" w:rsidRPr="00B2583C" w:rsidRDefault="00612441" w:rsidP="00D17B03">
            <w:pPr>
              <w:pStyle w:val="ListParagraph"/>
              <w:numPr>
                <w:ilvl w:val="0"/>
                <w:numId w:val="5"/>
              </w:numPr>
              <w:spacing w:before="0" w:after="120"/>
              <w:rPr>
                <w:rFonts w:ascii="Arial Nova" w:hAnsi="Arial Nova" w:cs="Arial"/>
              </w:rPr>
            </w:pPr>
            <w:r>
              <w:rPr>
                <w:rFonts w:ascii="Arial Nova" w:hAnsi="Arial Nova" w:cs="Arial"/>
                <w:bCs/>
              </w:rPr>
              <w:t xml:space="preserve">The company is </w:t>
            </w:r>
            <w:r w:rsidRPr="00862F04">
              <w:rPr>
                <w:rFonts w:ascii="Arial Nova" w:hAnsi="Arial Nova" w:cs="Arial"/>
                <w:b/>
              </w:rPr>
              <w:t>not a PIE</w:t>
            </w:r>
            <w:r w:rsidR="00474050" w:rsidRPr="008F2FEE">
              <w:rPr>
                <w:rFonts w:ascii="Arial Nova" w:hAnsi="Arial Nova" w:cs="Arial"/>
                <w:bCs/>
              </w:rPr>
              <w:t>,</w:t>
            </w:r>
            <w:r>
              <w:rPr>
                <w:rFonts w:ascii="Arial Nova" w:hAnsi="Arial Nova" w:cs="Arial"/>
                <w:bCs/>
              </w:rPr>
              <w:t xml:space="preserve"> as defined in the IRBA Code. </w:t>
            </w:r>
            <w:r w:rsidR="000B23E0">
              <w:rPr>
                <w:rFonts w:ascii="Arial Nova" w:hAnsi="Arial Nova" w:cs="Arial"/>
                <w:bCs/>
              </w:rPr>
              <w:t xml:space="preserve">The auditor’s report therefore </w:t>
            </w:r>
            <w:r w:rsidR="00916711" w:rsidRPr="00862F04">
              <w:rPr>
                <w:rFonts w:ascii="Arial Nova" w:hAnsi="Arial Nova" w:cs="Arial"/>
                <w:b/>
              </w:rPr>
              <w:t>excludes</w:t>
            </w:r>
            <w:r w:rsidR="00775F41">
              <w:rPr>
                <w:rFonts w:ascii="Arial Nova" w:hAnsi="Arial Nova" w:cs="Arial"/>
                <w:bCs/>
              </w:rPr>
              <w:t xml:space="preserve"> </w:t>
            </w:r>
            <w:r w:rsidR="00D17B03">
              <w:rPr>
                <w:rFonts w:ascii="Arial Nova" w:hAnsi="Arial Nova" w:cs="Arial"/>
              </w:rPr>
              <w:t xml:space="preserve">the additional </w:t>
            </w:r>
            <w:r w:rsidR="00D17B03">
              <w:rPr>
                <w:rFonts w:ascii="Arial Nova" w:hAnsi="Arial Nova" w:cs="Arial"/>
                <w:bCs/>
              </w:rPr>
              <w:t>disclosures required by the IRBA Rules</w:t>
            </w:r>
            <w:r w:rsidR="00474050">
              <w:rPr>
                <w:rFonts w:ascii="Arial Nova" w:hAnsi="Arial Nova" w:cs="Arial"/>
                <w:bCs/>
              </w:rPr>
              <w:t xml:space="preserve"> on</w:t>
            </w:r>
            <w:r w:rsidR="00D17B03">
              <w:rPr>
                <w:rFonts w:ascii="Arial Nova" w:hAnsi="Arial Nova" w:cs="Arial"/>
                <w:bCs/>
              </w:rPr>
              <w:t>:</w:t>
            </w:r>
          </w:p>
          <w:p w14:paraId="7C8CC5B8" w14:textId="074314AE" w:rsidR="00D17B03" w:rsidRDefault="00474050" w:rsidP="00D17B03">
            <w:pPr>
              <w:pStyle w:val="ListParagraph"/>
              <w:numPr>
                <w:ilvl w:val="1"/>
                <w:numId w:val="5"/>
              </w:numPr>
              <w:spacing w:before="0" w:after="120"/>
              <w:rPr>
                <w:rFonts w:ascii="Arial Nova" w:hAnsi="Arial Nova" w:cs="Arial"/>
              </w:rPr>
            </w:pPr>
            <w:r>
              <w:rPr>
                <w:rFonts w:ascii="Arial Nova" w:hAnsi="Arial Nova" w:cs="Arial"/>
              </w:rPr>
              <w:t>Enhanced Auditor Reporting</w:t>
            </w:r>
            <w:r w:rsidR="00D17B03" w:rsidRPr="006D43AA">
              <w:rPr>
                <w:rFonts w:ascii="Arial Nova" w:hAnsi="Arial Nova" w:cs="Arial"/>
                <w:vertAlign w:val="superscript"/>
              </w:rPr>
              <w:t>[N16]</w:t>
            </w:r>
            <w:r>
              <w:rPr>
                <w:rFonts w:ascii="Arial Nova" w:hAnsi="Arial Nova" w:cs="Arial"/>
              </w:rPr>
              <w:t>;</w:t>
            </w:r>
            <w:r w:rsidR="00955098" w:rsidRPr="00862F04">
              <w:rPr>
                <w:rFonts w:ascii="Arial Nova" w:hAnsi="Arial Nova" w:cs="Arial"/>
              </w:rPr>
              <w:t xml:space="preserve"> and</w:t>
            </w:r>
            <w:r w:rsidR="00D17B03">
              <w:rPr>
                <w:rFonts w:ascii="Arial Nova" w:hAnsi="Arial Nova" w:cs="Arial"/>
              </w:rPr>
              <w:t xml:space="preserve"> </w:t>
            </w:r>
          </w:p>
          <w:p w14:paraId="3F8A1F2D" w14:textId="6EF9EDB2" w:rsidR="00D17B03" w:rsidRDefault="00474050" w:rsidP="00D17B03">
            <w:pPr>
              <w:pStyle w:val="ListParagraph"/>
              <w:numPr>
                <w:ilvl w:val="1"/>
                <w:numId w:val="5"/>
              </w:numPr>
              <w:spacing w:before="0" w:after="120"/>
              <w:rPr>
                <w:rFonts w:ascii="Arial Nova" w:hAnsi="Arial Nova" w:cs="Arial"/>
              </w:rPr>
            </w:pPr>
            <w:r>
              <w:rPr>
                <w:rFonts w:ascii="Arial Nova" w:hAnsi="Arial Nova" w:cs="Arial"/>
              </w:rPr>
              <w:t>Audit Tenure</w:t>
            </w:r>
            <w:r w:rsidR="00D17B03">
              <w:rPr>
                <w:rFonts w:ascii="Arial Nova" w:hAnsi="Arial Nova" w:cs="Arial"/>
                <w:vertAlign w:val="superscript"/>
              </w:rPr>
              <w:t>[N14]</w:t>
            </w:r>
            <w:r w:rsidR="00D17B03" w:rsidRPr="00862F04">
              <w:rPr>
                <w:rFonts w:ascii="Arial Nova" w:hAnsi="Arial Nova" w:cs="Arial"/>
              </w:rPr>
              <w:t>.</w:t>
            </w:r>
          </w:p>
          <w:p w14:paraId="7B15D794" w14:textId="6EECBBC2" w:rsidR="006E1080" w:rsidRPr="002C522B" w:rsidRDefault="00F326B1" w:rsidP="005C36B5">
            <w:pPr>
              <w:pStyle w:val="ListParagraph"/>
              <w:numPr>
                <w:ilvl w:val="0"/>
                <w:numId w:val="19"/>
              </w:numPr>
              <w:spacing w:before="0" w:after="120"/>
              <w:rPr>
                <w:rFonts w:ascii="Arial Nova" w:hAnsi="Arial Nova" w:cs="Arial"/>
                <w:bCs/>
              </w:rPr>
            </w:pPr>
            <w:r w:rsidRPr="002C522B">
              <w:rPr>
                <w:rFonts w:ascii="Arial Nova" w:hAnsi="Arial Nova" w:cs="Arial"/>
              </w:rPr>
              <w:t>The audit is not a group audit (</w:t>
            </w:r>
            <w:r w:rsidR="00660336" w:rsidRPr="002C522B">
              <w:rPr>
                <w:rFonts w:ascii="Arial Nova" w:hAnsi="Arial Nova" w:cs="Arial"/>
              </w:rPr>
              <w:t>i.e.</w:t>
            </w:r>
            <w:r w:rsidRPr="002C522B">
              <w:rPr>
                <w:rFonts w:ascii="Arial Nova" w:hAnsi="Arial Nova" w:cs="Arial"/>
              </w:rPr>
              <w:t xml:space="preserve"> ISA 600</w:t>
            </w:r>
            <w:r w:rsidR="00660336" w:rsidRPr="002C522B">
              <w:rPr>
                <w:rFonts w:ascii="Arial Nova" w:hAnsi="Arial Nova" w:cs="Arial"/>
              </w:rPr>
              <w:t xml:space="preserve"> (Revised)</w:t>
            </w:r>
            <w:r w:rsidRPr="002C522B">
              <w:rPr>
                <w:rFonts w:ascii="Arial Nova" w:hAnsi="Arial Nova" w:cs="Arial"/>
              </w:rPr>
              <w:t xml:space="preserve"> does not apply)</w:t>
            </w:r>
            <w:r w:rsidR="00101FA1" w:rsidRPr="008F2FEE">
              <w:rPr>
                <w:rFonts w:ascii="Arial Nova" w:hAnsi="Arial Nova" w:cs="Arial"/>
                <w:bCs/>
                <w:vertAlign w:val="superscript"/>
              </w:rPr>
              <w:t>[N13]</w:t>
            </w:r>
            <w:r w:rsidR="00076730" w:rsidRPr="008F2FEE">
              <w:rPr>
                <w:rFonts w:ascii="Arial Nova" w:hAnsi="Arial Nova" w:cs="Arial"/>
                <w:bCs/>
              </w:rPr>
              <w:t>.</w:t>
            </w:r>
          </w:p>
          <w:p w14:paraId="5196A541" w14:textId="7EE43452" w:rsidR="00775F41" w:rsidRPr="00862F04" w:rsidRDefault="00775F41" w:rsidP="005C36B5">
            <w:pPr>
              <w:pStyle w:val="ListParagraph"/>
              <w:numPr>
                <w:ilvl w:val="0"/>
                <w:numId w:val="19"/>
              </w:numPr>
              <w:spacing w:before="0" w:after="120"/>
              <w:rPr>
                <w:rFonts w:ascii="Arial Nova" w:hAnsi="Arial Nova" w:cs="Arial"/>
                <w:bCs/>
              </w:rPr>
            </w:pPr>
            <w:r w:rsidRPr="002C522B">
              <w:rPr>
                <w:rFonts w:ascii="Arial Nova" w:hAnsi="Arial Nova"/>
              </w:rPr>
              <w:t xml:space="preserve">The auditor has concluded </w:t>
            </w:r>
            <w:r w:rsidR="00474050">
              <w:rPr>
                <w:rFonts w:ascii="Arial Nova" w:hAnsi="Arial Nova"/>
              </w:rPr>
              <w:t xml:space="preserve">that </w:t>
            </w:r>
            <w:r w:rsidRPr="002C522B">
              <w:rPr>
                <w:rFonts w:ascii="Arial Nova" w:hAnsi="Arial Nova"/>
              </w:rPr>
              <w:t>an unmodified (i.e. “clean”) opinion is appropriate</w:t>
            </w:r>
            <w:r w:rsidR="00474050">
              <w:rPr>
                <w:rFonts w:ascii="Arial Nova" w:hAnsi="Arial Nova"/>
              </w:rPr>
              <w:t>,</w:t>
            </w:r>
            <w:r w:rsidRPr="002C522B">
              <w:rPr>
                <w:rFonts w:ascii="Arial Nova" w:hAnsi="Arial Nova"/>
              </w:rPr>
              <w:t xml:space="preserve"> based on the audit evidence obtained.</w:t>
            </w:r>
          </w:p>
          <w:p w14:paraId="0FFC3C9C" w14:textId="381F9078" w:rsidR="00E86597" w:rsidRPr="002C522B" w:rsidRDefault="00E86597" w:rsidP="005C36B5">
            <w:pPr>
              <w:pStyle w:val="ListParagraph"/>
              <w:numPr>
                <w:ilvl w:val="0"/>
                <w:numId w:val="19"/>
              </w:numPr>
              <w:spacing w:before="0" w:after="120"/>
              <w:rPr>
                <w:rFonts w:ascii="Arial Nova" w:hAnsi="Arial Nova" w:cs="Arial"/>
                <w:bCs/>
              </w:rPr>
            </w:pPr>
            <w:r w:rsidRPr="002C522B">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586246">
              <w:rPr>
                <w:rFonts w:ascii="Arial Nova" w:eastAsia="Times New Roman" w:hAnsi="Arial Nova" w:cs="Arial"/>
                <w:color w:val="000000"/>
                <w:lang w:val="en-ZA" w:eastAsia="en-ZA"/>
              </w:rPr>
              <w:t>company</w:t>
            </w:r>
            <w:r w:rsidRPr="002C522B">
              <w:rPr>
                <w:rFonts w:ascii="Arial Nova" w:eastAsia="Times New Roman" w:hAnsi="Arial Nova" w:cs="Arial"/>
                <w:color w:val="000000"/>
                <w:lang w:val="en-ZA" w:eastAsia="en-ZA"/>
              </w:rPr>
              <w:t>’s ability to continue as a going concern</w:t>
            </w:r>
            <w:r w:rsidR="00475541" w:rsidRPr="002C522B">
              <w:rPr>
                <w:rFonts w:ascii="Arial Nova" w:eastAsia="Times New Roman" w:hAnsi="Arial Nova" w:cs="Arial"/>
                <w:color w:val="000000"/>
                <w:lang w:val="en-ZA" w:eastAsia="en-ZA"/>
              </w:rPr>
              <w:t>.</w:t>
            </w:r>
          </w:p>
          <w:p w14:paraId="5AADD941" w14:textId="2DF6201D" w:rsidR="006E1080" w:rsidRPr="002C522B" w:rsidRDefault="006E1080" w:rsidP="005C36B5">
            <w:pPr>
              <w:pStyle w:val="ListParagraph"/>
              <w:numPr>
                <w:ilvl w:val="0"/>
                <w:numId w:val="19"/>
              </w:numPr>
              <w:spacing w:before="0" w:after="120"/>
              <w:rPr>
                <w:rFonts w:ascii="Arial Nova" w:hAnsi="Arial Nova" w:cs="Arial"/>
              </w:rPr>
            </w:pPr>
            <w:r w:rsidRPr="002C522B">
              <w:rPr>
                <w:rFonts w:ascii="Arial Nova" w:eastAsia="Times New Roman" w:hAnsi="Arial Nova" w:cs="Arial"/>
                <w:color w:val="000000"/>
                <w:lang w:val="en-ZA" w:eastAsia="en-ZA"/>
              </w:rPr>
              <w:t xml:space="preserve">Key audit matters </w:t>
            </w:r>
            <w:r w:rsidR="001E389F">
              <w:rPr>
                <w:rFonts w:ascii="Arial Nova" w:eastAsia="Times New Roman" w:hAnsi="Arial Nova" w:cs="Arial"/>
                <w:color w:val="000000"/>
                <w:lang w:val="en-ZA" w:eastAsia="en-ZA"/>
              </w:rPr>
              <w:t>are not required to be reported</w:t>
            </w:r>
            <w:r w:rsidR="00CB1057">
              <w:rPr>
                <w:rFonts w:ascii="Arial Nova" w:eastAsia="Times New Roman" w:hAnsi="Arial Nova" w:cs="Arial"/>
                <w:color w:val="000000"/>
                <w:lang w:val="en-ZA" w:eastAsia="en-ZA"/>
              </w:rPr>
              <w:t xml:space="preserve"> (as the </w:t>
            </w:r>
            <w:r w:rsidR="00586246">
              <w:rPr>
                <w:rFonts w:ascii="Arial Nova" w:eastAsia="Times New Roman" w:hAnsi="Arial Nova" w:cs="Arial"/>
                <w:color w:val="000000"/>
                <w:lang w:val="en-ZA" w:eastAsia="en-ZA"/>
              </w:rPr>
              <w:t>company</w:t>
            </w:r>
            <w:r w:rsidR="00CB1057">
              <w:rPr>
                <w:rFonts w:ascii="Arial Nova" w:eastAsia="Times New Roman" w:hAnsi="Arial Nova" w:cs="Arial"/>
                <w:color w:val="000000"/>
                <w:lang w:val="en-ZA" w:eastAsia="en-ZA"/>
              </w:rPr>
              <w:t xml:space="preserve"> is </w:t>
            </w:r>
            <w:r w:rsidR="00535A25">
              <w:rPr>
                <w:rFonts w:ascii="Arial Nova" w:eastAsia="Times New Roman" w:hAnsi="Arial Nova" w:cs="Arial"/>
                <w:color w:val="000000"/>
                <w:lang w:val="en-ZA" w:eastAsia="en-ZA"/>
              </w:rPr>
              <w:t xml:space="preserve">neither listed nor </w:t>
            </w:r>
            <w:r w:rsidR="00CB1057">
              <w:rPr>
                <w:rFonts w:ascii="Arial Nova" w:eastAsia="Times New Roman" w:hAnsi="Arial Nova" w:cs="Arial"/>
                <w:color w:val="000000"/>
                <w:lang w:val="en-ZA" w:eastAsia="en-ZA"/>
              </w:rPr>
              <w:t>a PIE)</w:t>
            </w:r>
            <w:r w:rsidR="00475541" w:rsidRPr="002C522B">
              <w:rPr>
                <w:rFonts w:ascii="Arial Nova" w:eastAsia="Times New Roman" w:hAnsi="Arial Nova" w:cs="Arial"/>
                <w:color w:val="000000"/>
                <w:lang w:val="en-ZA" w:eastAsia="en-ZA"/>
              </w:rPr>
              <w:t>.</w:t>
            </w:r>
          </w:p>
          <w:p w14:paraId="3FE18AC5" w14:textId="5DBBA2C2" w:rsidR="00DA3E97" w:rsidRPr="00E136FB" w:rsidRDefault="00F7521E" w:rsidP="00535A25">
            <w:pPr>
              <w:pStyle w:val="ListParagraph"/>
              <w:numPr>
                <w:ilvl w:val="0"/>
                <w:numId w:val="19"/>
              </w:numPr>
              <w:spacing w:before="0" w:after="120"/>
              <w:rPr>
                <w:rFonts w:ascii="Arial Nova" w:hAnsi="Arial Nova" w:cs="Arial"/>
                <w:b/>
              </w:rPr>
            </w:pPr>
            <w:r>
              <w:rPr>
                <w:rFonts w:ascii="Arial Nova" w:hAnsi="Arial Nova" w:cs="Arial"/>
              </w:rPr>
              <w:t xml:space="preserve">The </w:t>
            </w:r>
            <w:r w:rsidR="00931527" w:rsidRPr="002C522B">
              <w:rPr>
                <w:rFonts w:ascii="Arial Nova" w:hAnsi="Arial Nova" w:cs="Arial"/>
              </w:rPr>
              <w:t>Memorandum of Incorporation does not provide for the appointment of an audit committee and a company secretary.</w:t>
            </w:r>
            <w:r w:rsidR="00931527" w:rsidRPr="002C522B">
              <w:rPr>
                <w:rFonts w:ascii="Arial Nova" w:eastAsia="Times New Roman" w:hAnsi="Arial Nova" w:cs="Arial"/>
                <w:color w:val="000000"/>
                <w:lang w:val="en-ZA" w:eastAsia="en-ZA"/>
              </w:rPr>
              <w:t xml:space="preserve"> </w:t>
            </w:r>
            <w:r w:rsidR="006E1080" w:rsidRPr="002C522B">
              <w:rPr>
                <w:rFonts w:ascii="Arial Nova" w:eastAsia="Times New Roman" w:hAnsi="Arial Nova" w:cs="Arial"/>
                <w:color w:val="000000"/>
                <w:lang w:val="en-ZA" w:eastAsia="en-ZA"/>
              </w:rPr>
              <w:t>The auditor has determined that the other information</w:t>
            </w:r>
            <w:r w:rsidR="00A2258A" w:rsidRPr="002C522B">
              <w:rPr>
                <w:rFonts w:ascii="Arial Nova" w:eastAsia="Times New Roman" w:hAnsi="Arial Nova" w:cs="Arial"/>
                <w:color w:val="000000"/>
                <w:lang w:val="en-ZA" w:eastAsia="en-ZA"/>
              </w:rPr>
              <w:t xml:space="preserve"> </w:t>
            </w:r>
            <w:r w:rsidR="00D931DB" w:rsidRPr="002C522B">
              <w:rPr>
                <w:rFonts w:ascii="Arial Nova" w:eastAsia="Times New Roman" w:hAnsi="Arial Nova" w:cs="Arial"/>
                <w:color w:val="000000"/>
                <w:lang w:val="en-ZA" w:eastAsia="en-ZA"/>
              </w:rPr>
              <w:t>includes</w:t>
            </w:r>
            <w:r w:rsidR="00A2258A" w:rsidRPr="002C522B">
              <w:rPr>
                <w:rFonts w:ascii="Arial Nova" w:eastAsia="Times New Roman" w:hAnsi="Arial Nova" w:cs="Arial"/>
                <w:color w:val="000000"/>
                <w:lang w:val="en-ZA" w:eastAsia="en-ZA"/>
              </w:rPr>
              <w:t xml:space="preserve"> </w:t>
            </w:r>
            <w:r w:rsidR="00D931DB" w:rsidRPr="002C522B">
              <w:rPr>
                <w:rFonts w:ascii="Arial Nova" w:eastAsia="Times New Roman" w:hAnsi="Arial Nova" w:cs="Arial"/>
                <w:color w:val="000000"/>
                <w:lang w:val="en-ZA" w:eastAsia="en-ZA"/>
              </w:rPr>
              <w:t>the</w:t>
            </w:r>
            <w:r w:rsidR="008D7B7F" w:rsidRPr="002C522B">
              <w:rPr>
                <w:rFonts w:ascii="Arial Nova" w:eastAsia="Times New Roman" w:hAnsi="Arial Nova" w:cs="Arial"/>
                <w:color w:val="000000"/>
                <w:lang w:val="en-ZA" w:eastAsia="en-ZA"/>
              </w:rPr>
              <w:t xml:space="preserve"> </w:t>
            </w:r>
            <w:r w:rsidR="00A2258A" w:rsidRPr="002C522B">
              <w:rPr>
                <w:rFonts w:ascii="Arial Nova" w:eastAsia="Times New Roman" w:hAnsi="Arial Nova" w:cs="Arial"/>
                <w:color w:val="000000"/>
                <w:lang w:val="en-ZA" w:eastAsia="en-ZA"/>
              </w:rPr>
              <w:t>Directors’ Report</w:t>
            </w:r>
            <w:r w:rsidR="00C51CD3">
              <w:rPr>
                <w:rFonts w:ascii="Arial Nova" w:eastAsia="Times New Roman" w:hAnsi="Arial Nova" w:cs="Arial"/>
                <w:color w:val="000000"/>
                <w:lang w:val="en-ZA" w:eastAsia="en-ZA"/>
              </w:rPr>
              <w:t>,</w:t>
            </w:r>
            <w:r w:rsidR="00A2258A" w:rsidRPr="002C522B">
              <w:rPr>
                <w:rFonts w:ascii="Arial Nova" w:eastAsia="Times New Roman" w:hAnsi="Arial Nova" w:cs="Arial"/>
                <w:color w:val="000000"/>
                <w:lang w:val="en-ZA" w:eastAsia="en-ZA"/>
              </w:rPr>
              <w:t xml:space="preserve"> prepared in terms of the Companies Act</w:t>
            </w:r>
            <w:r w:rsidR="005876CD" w:rsidRPr="002C522B">
              <w:rPr>
                <w:rFonts w:ascii="Arial Nova" w:eastAsia="Times New Roman" w:hAnsi="Arial Nova" w:cs="Arial"/>
                <w:color w:val="000000"/>
                <w:lang w:val="en-ZA" w:eastAsia="en-ZA"/>
              </w:rPr>
              <w:t xml:space="preserve"> of South Africa</w:t>
            </w:r>
            <w:r w:rsidR="00475541" w:rsidRPr="002C522B">
              <w:rPr>
                <w:rFonts w:ascii="Arial Nova" w:eastAsia="Times New Roman" w:hAnsi="Arial Nova" w:cs="Arial"/>
                <w:color w:val="000000"/>
                <w:lang w:val="en-ZA" w:eastAsia="en-ZA"/>
              </w:rPr>
              <w:t>.</w:t>
            </w:r>
            <w:r w:rsidR="005E6B5E" w:rsidRPr="002C522B">
              <w:rPr>
                <w:rFonts w:ascii="Arial Nova" w:eastAsia="Times New Roman" w:hAnsi="Arial Nova" w:cs="Arial"/>
                <w:color w:val="000000"/>
                <w:lang w:val="en-ZA" w:eastAsia="en-ZA"/>
              </w:rPr>
              <w:t xml:space="preserve"> </w:t>
            </w:r>
            <w:r w:rsidR="00016936" w:rsidRPr="00862F04">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00016936" w:rsidRPr="00862F04">
              <w:rPr>
                <w:rFonts w:ascii="Arial Nova" w:eastAsia="BatangChe" w:hAnsi="Arial Nova" w:cs="Arial"/>
              </w:rPr>
              <w:t xml:space="preserve"> or between the other information and the auditor’s knowledge obtained in the audit or a material misstatement of the other information.</w:t>
            </w:r>
          </w:p>
        </w:tc>
      </w:tr>
    </w:tbl>
    <w:p w14:paraId="7C0454CA" w14:textId="77777777" w:rsidR="00C1021A" w:rsidRPr="00E136FB" w:rsidRDefault="009E5F94" w:rsidP="006B1B73">
      <w:pPr>
        <w:keepNext/>
        <w:widowControl/>
        <w:spacing w:before="360" w:after="240" w:line="276" w:lineRule="auto"/>
        <w:ind w:left="709"/>
        <w:jc w:val="center"/>
        <w:rPr>
          <w:rFonts w:ascii="Arial Nova" w:hAnsi="Arial Nova" w:cs="Arial"/>
          <w:b/>
        </w:rPr>
      </w:pPr>
      <w:r w:rsidRPr="00E136FB">
        <w:rPr>
          <w:rFonts w:ascii="Arial Nova" w:hAnsi="Arial Nova" w:cs="Arial"/>
          <w:b/>
        </w:rPr>
        <w:lastRenderedPageBreak/>
        <w:t>Independent Auditor’s Report</w:t>
      </w:r>
      <w:r w:rsidR="00EC7918" w:rsidRPr="00E136FB">
        <w:rPr>
          <w:rFonts w:ascii="Arial Nova" w:hAnsi="Arial Nova" w:cs="Arial"/>
          <w:b/>
        </w:rPr>
        <w:t xml:space="preserve"> </w:t>
      </w:r>
    </w:p>
    <w:p w14:paraId="21BD25AD" w14:textId="77777777" w:rsidR="00077042" w:rsidRPr="00E136FB" w:rsidRDefault="00077042" w:rsidP="00544C82">
      <w:pPr>
        <w:keepNext/>
        <w:widowControl/>
        <w:spacing w:after="0" w:line="276" w:lineRule="auto"/>
        <w:ind w:left="426"/>
        <w:rPr>
          <w:rFonts w:ascii="Arial Nova" w:hAnsi="Arial Nova" w:cs="Arial"/>
        </w:rPr>
      </w:pPr>
      <w:r w:rsidRPr="00E136FB">
        <w:rPr>
          <w:rFonts w:ascii="Arial Nova" w:hAnsi="Arial Nova" w:cs="Arial"/>
          <w:i/>
        </w:rPr>
        <w:t xml:space="preserve">To the </w:t>
      </w:r>
      <w:r w:rsidR="00F81B11" w:rsidRPr="00E136FB">
        <w:rPr>
          <w:rFonts w:ascii="Arial Nova" w:hAnsi="Arial Nova" w:cs="Arial"/>
          <w:i/>
        </w:rPr>
        <w:t>Shareholder</w:t>
      </w:r>
      <w:r w:rsidR="005A5502" w:rsidRPr="00E136FB">
        <w:rPr>
          <w:rFonts w:ascii="Arial Nova" w:hAnsi="Arial Nova" w:cs="Arial"/>
          <w:i/>
        </w:rPr>
        <w:t>s</w:t>
      </w:r>
      <w:r w:rsidR="00F81B11" w:rsidRPr="00E136FB">
        <w:rPr>
          <w:rFonts w:ascii="Arial Nova" w:hAnsi="Arial Nova" w:cs="Arial"/>
          <w:i/>
        </w:rPr>
        <w:t xml:space="preserve"> </w:t>
      </w:r>
      <w:r w:rsidRPr="00E136FB">
        <w:rPr>
          <w:rFonts w:ascii="Arial Nova" w:hAnsi="Arial Nova" w:cs="Arial"/>
          <w:i/>
        </w:rPr>
        <w:t>of ABC</w:t>
      </w:r>
      <w:r w:rsidR="00705C5A" w:rsidRPr="00E136FB">
        <w:rPr>
          <w:rFonts w:ascii="Arial Nova" w:hAnsi="Arial Nova" w:cs="Arial"/>
          <w:i/>
        </w:rPr>
        <w:t xml:space="preserve"> </w:t>
      </w:r>
      <w:r w:rsidR="00633FE5" w:rsidRPr="00E136FB">
        <w:rPr>
          <w:rFonts w:ascii="Arial Nova" w:hAnsi="Arial Nova" w:cs="Arial"/>
          <w:i/>
        </w:rPr>
        <w:t>Proprietary</w:t>
      </w:r>
      <w:r w:rsidR="00705C5A" w:rsidRPr="00E136FB" w:rsidDel="00705C5A">
        <w:rPr>
          <w:rFonts w:ascii="Arial Nova" w:hAnsi="Arial Nova" w:cs="Arial"/>
          <w:i/>
        </w:rPr>
        <w:t xml:space="preserve"> </w:t>
      </w:r>
      <w:r w:rsidRPr="00E136FB">
        <w:rPr>
          <w:rFonts w:ascii="Arial Nova" w:hAnsi="Arial Nova" w:cs="Arial"/>
          <w:i/>
        </w:rPr>
        <w:t>Limited</w:t>
      </w:r>
      <w:r w:rsidRPr="008F2FEE">
        <w:rPr>
          <w:rFonts w:ascii="Arial Nova" w:hAnsi="Arial Nova" w:cs="Arial"/>
          <w:bCs/>
          <w:vertAlign w:val="superscript"/>
        </w:rPr>
        <w:t>[</w:t>
      </w:r>
      <w:r w:rsidR="00CA5933" w:rsidRPr="008F2FEE">
        <w:rPr>
          <w:rFonts w:ascii="Arial Nova" w:hAnsi="Arial Nova" w:cs="Arial"/>
          <w:bCs/>
          <w:vertAlign w:val="superscript"/>
        </w:rPr>
        <w:t>N</w:t>
      </w:r>
      <w:r w:rsidRPr="008F2FEE">
        <w:rPr>
          <w:rFonts w:ascii="Arial Nova" w:hAnsi="Arial Nova" w:cs="Arial"/>
          <w:bCs/>
          <w:vertAlign w:val="superscript"/>
        </w:rPr>
        <w:t>1]</w:t>
      </w:r>
    </w:p>
    <w:p w14:paraId="705B16CA" w14:textId="77777777" w:rsidR="00077042" w:rsidRPr="00E136FB" w:rsidRDefault="00077042" w:rsidP="00CE555A">
      <w:pPr>
        <w:keepNext/>
        <w:widowControl/>
        <w:spacing w:line="276" w:lineRule="auto"/>
        <w:ind w:left="426"/>
        <w:rPr>
          <w:rFonts w:ascii="Arial Nova" w:hAnsi="Arial Nova" w:cs="Arial"/>
          <w:bCs/>
        </w:rPr>
      </w:pPr>
      <w:r w:rsidRPr="00E136FB">
        <w:rPr>
          <w:rFonts w:ascii="Arial Nova" w:hAnsi="Arial Nova" w:cs="Arial"/>
          <w:b/>
        </w:rPr>
        <w:t>Report on the</w:t>
      </w:r>
      <w:r w:rsidR="00E66175" w:rsidRPr="00E136FB">
        <w:rPr>
          <w:rFonts w:ascii="Arial Nova" w:hAnsi="Arial Nova" w:cs="Arial"/>
          <w:b/>
        </w:rPr>
        <w:t xml:space="preserve"> Audit of the</w:t>
      </w:r>
      <w:r w:rsidRPr="00E136FB">
        <w:rPr>
          <w:rFonts w:ascii="Arial Nova" w:hAnsi="Arial Nova" w:cs="Arial"/>
          <w:b/>
        </w:rPr>
        <w:t xml:space="preserve"> Financial Statements</w:t>
      </w:r>
      <w:r w:rsidRPr="00E136FB">
        <w:rPr>
          <w:rStyle w:val="FootnoteReference"/>
          <w:rFonts w:ascii="Arial Nova" w:eastAsia="Times New Roman" w:hAnsi="Arial Nova" w:cs="Arial"/>
          <w:color w:val="auto"/>
          <w:position w:val="10"/>
          <w:vertAlign w:val="superscript"/>
        </w:rPr>
        <w:footnoteReference w:id="9"/>
      </w:r>
    </w:p>
    <w:p w14:paraId="71864561" w14:textId="77777777" w:rsidR="00DD6200" w:rsidRPr="00E136FB" w:rsidRDefault="00DD6200" w:rsidP="00050A6E">
      <w:pPr>
        <w:keepNext/>
        <w:widowControl/>
        <w:tabs>
          <w:tab w:val="left" w:pos="8505"/>
        </w:tabs>
        <w:spacing w:line="276" w:lineRule="auto"/>
        <w:ind w:left="425"/>
        <w:rPr>
          <w:rFonts w:ascii="Arial Nova" w:eastAsia="Times New Roman" w:hAnsi="Arial Nova" w:cs="Arial"/>
          <w:i/>
          <w:color w:val="000000"/>
          <w:lang w:val="en-ZA" w:eastAsia="en-ZA"/>
        </w:rPr>
      </w:pPr>
      <w:bookmarkStart w:id="58" w:name="OLE_LINK3"/>
      <w:bookmarkStart w:id="59" w:name="OLE_LINK4"/>
      <w:r w:rsidRPr="00E136FB">
        <w:rPr>
          <w:rFonts w:ascii="Arial Nova" w:eastAsia="Times New Roman" w:hAnsi="Arial Nova" w:cs="Arial"/>
          <w:bCs/>
          <w:i/>
          <w:color w:val="000000"/>
          <w:lang w:val="en-ZA" w:eastAsia="en-ZA"/>
        </w:rPr>
        <w:t xml:space="preserve">Opinion </w:t>
      </w:r>
    </w:p>
    <w:p w14:paraId="4720A023" w14:textId="7DF69E05" w:rsidR="00DD6200" w:rsidRPr="00E136FB" w:rsidRDefault="00DD6200" w:rsidP="00CE555A">
      <w:pPr>
        <w:pStyle w:val="ac-01"/>
        <w:keepNext/>
        <w:widowControl/>
        <w:tabs>
          <w:tab w:val="left" w:pos="8505"/>
        </w:tabs>
        <w:spacing w:after="120" w:line="276" w:lineRule="auto"/>
        <w:ind w:left="426" w:right="4"/>
        <w:jc w:val="both"/>
        <w:rPr>
          <w:rFonts w:ascii="Arial Nova" w:hAnsi="Arial Nova" w:cs="Arial"/>
          <w:sz w:val="22"/>
          <w:szCs w:val="22"/>
        </w:rPr>
      </w:pPr>
      <w:r w:rsidRPr="00E136FB">
        <w:rPr>
          <w:rFonts w:ascii="Arial Nova" w:eastAsia="Times New Roman" w:hAnsi="Arial Nova" w:cs="Arial"/>
          <w:color w:val="000000"/>
          <w:sz w:val="22"/>
          <w:szCs w:val="22"/>
          <w:lang w:val="en-ZA" w:eastAsia="en-ZA"/>
        </w:rPr>
        <w:t>We have audited the financial statements</w:t>
      </w:r>
      <w:r w:rsidR="00CF7F0F" w:rsidRPr="008F2FEE">
        <w:rPr>
          <w:rFonts w:ascii="Arial Nova" w:hAnsi="Arial Nova" w:cs="Arial"/>
          <w:bCs/>
          <w:sz w:val="22"/>
          <w:szCs w:val="22"/>
          <w:vertAlign w:val="superscript"/>
        </w:rPr>
        <w:t>[N2]</w:t>
      </w:r>
      <w:r w:rsidRPr="00E136FB">
        <w:rPr>
          <w:rFonts w:ascii="Arial Nova" w:eastAsia="Times New Roman" w:hAnsi="Arial Nova" w:cs="Arial"/>
          <w:color w:val="000000"/>
          <w:sz w:val="22"/>
          <w:szCs w:val="22"/>
          <w:lang w:val="en-ZA" w:eastAsia="en-ZA"/>
        </w:rPr>
        <w:t xml:space="preserve"> of ABC</w:t>
      </w:r>
      <w:r w:rsidR="008932D1" w:rsidRPr="00E136FB">
        <w:rPr>
          <w:rFonts w:ascii="Arial Nova" w:eastAsia="Times New Roman" w:hAnsi="Arial Nova" w:cs="Arial"/>
          <w:color w:val="000000"/>
          <w:sz w:val="22"/>
          <w:szCs w:val="22"/>
          <w:lang w:val="en-ZA" w:eastAsia="en-ZA"/>
        </w:rPr>
        <w:t xml:space="preserve"> </w:t>
      </w:r>
      <w:r w:rsidR="008932D1"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w:t>
      </w:r>
      <w:r w:rsidR="00CF7F0F" w:rsidRPr="00E136FB">
        <w:rPr>
          <w:rFonts w:ascii="Arial Nova" w:eastAsia="Times New Roman" w:hAnsi="Arial Nova" w:cs="Arial"/>
          <w:color w:val="000000"/>
          <w:sz w:val="22"/>
          <w:szCs w:val="22"/>
          <w:lang w:val="en-ZA" w:eastAsia="en-ZA"/>
        </w:rPr>
        <w:t>Limited</w:t>
      </w:r>
      <w:r w:rsidR="00AE4816" w:rsidRPr="00E136FB">
        <w:rPr>
          <w:rFonts w:ascii="Arial Nova" w:eastAsia="Times New Roman" w:hAnsi="Arial Nova" w:cs="Arial"/>
          <w:color w:val="000000"/>
          <w:sz w:val="22"/>
          <w:szCs w:val="22"/>
          <w:lang w:val="en-ZA" w:eastAsia="en-ZA"/>
        </w:rPr>
        <w:t xml:space="preserve"> (the company)</w:t>
      </w:r>
      <w:r w:rsidR="00CF7F0F" w:rsidRPr="00E136FB">
        <w:rPr>
          <w:rFonts w:ascii="Arial Nova" w:eastAsia="Times New Roman" w:hAnsi="Arial Nova" w:cs="Arial"/>
          <w:color w:val="000000"/>
          <w:sz w:val="22"/>
          <w:szCs w:val="22"/>
          <w:lang w:val="en-ZA" w:eastAsia="en-ZA"/>
        </w:rPr>
        <w:t xml:space="preserve"> set out on pages … to </w:t>
      </w:r>
      <w:r w:rsidR="00CF7F0F" w:rsidRPr="00C51CD3">
        <w:rPr>
          <w:rFonts w:ascii="Arial Nova" w:eastAsia="Times New Roman" w:hAnsi="Arial Nova" w:cs="Arial"/>
          <w:color w:val="000000"/>
          <w:sz w:val="22"/>
          <w:szCs w:val="22"/>
          <w:lang w:val="en-ZA" w:eastAsia="en-ZA"/>
        </w:rPr>
        <w:t>…</w:t>
      </w:r>
      <w:r w:rsidR="00CF7F0F" w:rsidRPr="008F2FEE">
        <w:rPr>
          <w:rFonts w:ascii="Arial Nova" w:hAnsi="Arial Nova" w:cs="Arial"/>
          <w:sz w:val="22"/>
          <w:szCs w:val="22"/>
          <w:vertAlign w:val="superscript"/>
        </w:rPr>
        <w:t>[N3]</w:t>
      </w:r>
      <w:r w:rsidR="00CF7F0F" w:rsidRPr="00C51CD3">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which comprise the statement of financial position as at</w:t>
      </w:r>
      <w:r w:rsidR="006F5736" w:rsidRPr="00E136FB">
        <w:rPr>
          <w:rFonts w:ascii="Arial Nova" w:eastAsia="Times New Roman" w:hAnsi="Arial Nova" w:cs="Arial"/>
          <w:color w:val="000000"/>
          <w:sz w:val="22"/>
          <w:szCs w:val="22"/>
          <w:lang w:val="en-ZA" w:eastAsia="en-ZA"/>
        </w:rPr>
        <w:t xml:space="preserve"> 31</w:t>
      </w:r>
      <w:r w:rsidRPr="00E136FB">
        <w:rPr>
          <w:rFonts w:ascii="Arial Nova" w:eastAsia="Times New Roman" w:hAnsi="Arial Nova" w:cs="Arial"/>
          <w:color w:val="000000"/>
          <w:sz w:val="22"/>
          <w:szCs w:val="22"/>
          <w:lang w:val="en-ZA" w:eastAsia="en-ZA"/>
        </w:rPr>
        <w:t xml:space="preserve"> December 20X</w:t>
      </w:r>
      <w:r w:rsidR="00C51CD3">
        <w:rPr>
          <w:rFonts w:ascii="Arial Nova" w:eastAsia="Times New Roman" w:hAnsi="Arial Nova" w:cs="Arial"/>
          <w:color w:val="000000"/>
          <w:sz w:val="22"/>
          <w:szCs w:val="22"/>
          <w:lang w:val="en-ZA" w:eastAsia="en-ZA"/>
        </w:rPr>
        <w:t>X</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w:t>
      </w:r>
      <w:r w:rsidR="00070550">
        <w:rPr>
          <w:rFonts w:ascii="Arial Nova" w:eastAsia="Times New Roman" w:hAnsi="Arial Nova" w:cs="Arial"/>
          <w:color w:val="000000"/>
          <w:sz w:val="22"/>
          <w:szCs w:val="22"/>
          <w:lang w:val="en-ZA" w:eastAsia="en-ZA"/>
        </w:rPr>
        <w:t xml:space="preserve">and </w:t>
      </w:r>
      <w:r w:rsidRPr="00E136FB">
        <w:rPr>
          <w:rFonts w:ascii="Arial Nova" w:eastAsia="Times New Roman" w:hAnsi="Arial Nova" w:cs="Arial"/>
          <w:color w:val="000000"/>
          <w:sz w:val="22"/>
          <w:szCs w:val="22"/>
          <w:lang w:val="en-ZA" w:eastAsia="en-ZA"/>
        </w:rPr>
        <w:t>the statement of</w:t>
      </w:r>
      <w:r w:rsidR="00705C5A" w:rsidRPr="00E136FB">
        <w:rPr>
          <w:rFonts w:ascii="Arial Nova" w:eastAsia="Times New Roman" w:hAnsi="Arial Nova" w:cs="Arial"/>
          <w:color w:val="000000"/>
          <w:sz w:val="22"/>
          <w:szCs w:val="22"/>
          <w:lang w:val="en-ZA" w:eastAsia="en-ZA"/>
        </w:rPr>
        <w:t xml:space="preserve"> profit or loss and</w:t>
      </w:r>
      <w:r w:rsidR="00102AE3" w:rsidRPr="00E136FB">
        <w:rPr>
          <w:rFonts w:ascii="Arial Nova" w:eastAsia="Times New Roman" w:hAnsi="Arial Nova" w:cs="Arial"/>
          <w:color w:val="000000"/>
          <w:sz w:val="22"/>
          <w:szCs w:val="22"/>
          <w:lang w:val="en-ZA" w:eastAsia="en-ZA"/>
        </w:rPr>
        <w:t xml:space="preserve"> other</w:t>
      </w:r>
      <w:r w:rsidRPr="00E136FB">
        <w:rPr>
          <w:rFonts w:ascii="Arial Nova" w:eastAsia="Times New Roman" w:hAnsi="Arial Nova" w:cs="Arial"/>
          <w:color w:val="000000"/>
          <w:sz w:val="22"/>
          <w:szCs w:val="22"/>
          <w:lang w:val="en-ZA" w:eastAsia="en-ZA"/>
        </w:rPr>
        <w:t xml:space="preserve"> comprehensive income</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w:t>
      </w:r>
      <w:r w:rsidR="00C51CD3">
        <w:rPr>
          <w:rFonts w:ascii="Arial Nova" w:eastAsia="Times New Roman" w:hAnsi="Arial Nova" w:cs="Arial"/>
          <w:color w:val="000000"/>
          <w:sz w:val="22"/>
          <w:szCs w:val="22"/>
          <w:lang w:val="en-ZA" w:eastAsia="en-ZA"/>
        </w:rPr>
        <w:t xml:space="preserve">the </w:t>
      </w:r>
      <w:r w:rsidRPr="00E136FB">
        <w:rPr>
          <w:rFonts w:ascii="Arial Nova" w:eastAsia="Times New Roman" w:hAnsi="Arial Nova" w:cs="Arial"/>
          <w:color w:val="000000"/>
          <w:sz w:val="22"/>
          <w:szCs w:val="22"/>
          <w:lang w:val="en-ZA" w:eastAsia="en-ZA"/>
        </w:rPr>
        <w:t>statement of changes in equity</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w:t>
      </w:r>
      <w:r w:rsidR="003342C4">
        <w:rPr>
          <w:rFonts w:ascii="Arial Nova" w:eastAsia="Times New Roman" w:hAnsi="Arial Nova" w:cs="Arial"/>
          <w:color w:val="000000"/>
          <w:sz w:val="22"/>
          <w:szCs w:val="22"/>
          <w:lang w:val="en-ZA" w:eastAsia="en-ZA"/>
        </w:rPr>
        <w:t xml:space="preserve">and </w:t>
      </w:r>
      <w:r w:rsidR="00C51CD3">
        <w:rPr>
          <w:rFonts w:ascii="Arial Nova" w:eastAsia="Times New Roman" w:hAnsi="Arial Nova" w:cs="Arial"/>
          <w:color w:val="000000"/>
          <w:sz w:val="22"/>
          <w:szCs w:val="22"/>
          <w:lang w:val="en-ZA" w:eastAsia="en-ZA"/>
        </w:rPr>
        <w:t xml:space="preserve">the </w:t>
      </w:r>
      <w:r w:rsidRPr="00E136FB">
        <w:rPr>
          <w:rFonts w:ascii="Arial Nova" w:eastAsia="Times New Roman" w:hAnsi="Arial Nova" w:cs="Arial"/>
          <w:color w:val="000000"/>
          <w:sz w:val="22"/>
          <w:szCs w:val="22"/>
          <w:lang w:val="en-ZA" w:eastAsia="en-ZA"/>
        </w:rPr>
        <w:t>statement of cash flows for the year then ended</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A31578" w:rsidRPr="00E136FB">
        <w:rPr>
          <w:rFonts w:ascii="Arial Nova" w:eastAsia="Times New Roman" w:hAnsi="Arial Nova" w:cs="Arial"/>
          <w:color w:val="000000"/>
          <w:sz w:val="22"/>
          <w:szCs w:val="22"/>
          <w:lang w:val="en-ZA" w:eastAsia="en-ZA"/>
        </w:rPr>
        <w:t>material accounting policy information</w:t>
      </w:r>
      <w:r w:rsidR="006F5736" w:rsidRPr="00C51CD3">
        <w:rPr>
          <w:rFonts w:ascii="Arial Nova" w:hAnsi="Arial Nova" w:cs="Arial"/>
          <w:sz w:val="22"/>
          <w:szCs w:val="22"/>
          <w:vertAlign w:val="superscript"/>
        </w:rPr>
        <w:t>[</w:t>
      </w:r>
      <w:r w:rsidR="006F5736" w:rsidRPr="00852BEB">
        <w:rPr>
          <w:rFonts w:ascii="Arial Nova" w:hAnsi="Arial Nova" w:cs="Arial"/>
          <w:sz w:val="22"/>
          <w:szCs w:val="22"/>
          <w:vertAlign w:val="superscript"/>
        </w:rPr>
        <w:t>N4]</w:t>
      </w:r>
      <w:r w:rsidRPr="00E136FB">
        <w:rPr>
          <w:rFonts w:ascii="Arial Nova" w:eastAsia="Times New Roman" w:hAnsi="Arial Nova" w:cs="Arial"/>
          <w:color w:val="000000"/>
          <w:sz w:val="22"/>
          <w:szCs w:val="22"/>
          <w:lang w:val="en-ZA" w:eastAsia="en-ZA"/>
        </w:rPr>
        <w:t xml:space="preserve">. </w:t>
      </w:r>
    </w:p>
    <w:p w14:paraId="6CAC8C28" w14:textId="4E56BB0A" w:rsidR="006F5736" w:rsidRPr="00E136FB" w:rsidRDefault="006F5736" w:rsidP="00CE555A">
      <w:pPr>
        <w:pStyle w:val="ac-01"/>
        <w:tabs>
          <w:tab w:val="left" w:pos="8505"/>
        </w:tabs>
        <w:spacing w:after="240" w:line="276" w:lineRule="auto"/>
        <w:ind w:left="426" w:right="4"/>
        <w:jc w:val="both"/>
        <w:rPr>
          <w:rFonts w:ascii="Arial Nova" w:hAnsi="Arial Nova" w:cs="Arial"/>
          <w:i/>
          <w:sz w:val="22"/>
          <w:szCs w:val="22"/>
        </w:rPr>
      </w:pPr>
      <w:r w:rsidRPr="00E136FB">
        <w:rPr>
          <w:rFonts w:ascii="Arial Nova" w:hAnsi="Arial Nova" w:cs="Arial"/>
          <w:sz w:val="22"/>
          <w:szCs w:val="22"/>
        </w:rPr>
        <w:t>In our opinion, the financial statements present fairly, in all material respects</w:t>
      </w:r>
      <w:r w:rsidRPr="009D772B">
        <w:rPr>
          <w:rFonts w:ascii="Arial Nova" w:hAnsi="Arial Nova" w:cs="Arial"/>
          <w:sz w:val="22"/>
          <w:szCs w:val="22"/>
          <w:vertAlign w:val="superscript"/>
        </w:rPr>
        <w:t>[N</w:t>
      </w:r>
      <w:r w:rsidR="003C7F52" w:rsidRPr="009D772B">
        <w:rPr>
          <w:rFonts w:ascii="Arial Nova" w:hAnsi="Arial Nova" w:cs="Arial"/>
          <w:sz w:val="22"/>
          <w:szCs w:val="22"/>
          <w:vertAlign w:val="superscript"/>
        </w:rPr>
        <w:t>5</w:t>
      </w:r>
      <w:r w:rsidRPr="009D772B">
        <w:rPr>
          <w:rFonts w:ascii="Arial Nova" w:hAnsi="Arial Nova" w:cs="Arial"/>
          <w:sz w:val="22"/>
          <w:szCs w:val="22"/>
          <w:vertAlign w:val="superscript"/>
        </w:rPr>
        <w:t>]</w:t>
      </w:r>
      <w:r w:rsidR="00C51CD3">
        <w:rPr>
          <w:rFonts w:ascii="Arial Nova" w:hAnsi="Arial Nova" w:cs="Arial"/>
          <w:sz w:val="22"/>
          <w:szCs w:val="22"/>
        </w:rPr>
        <w:t>,</w:t>
      </w:r>
      <w:r w:rsidRPr="00E136FB">
        <w:rPr>
          <w:rFonts w:ascii="Arial Nova" w:hAnsi="Arial Nova" w:cs="Arial"/>
          <w:sz w:val="22"/>
          <w:szCs w:val="22"/>
        </w:rPr>
        <w:t xml:space="preserve"> the financial position of ABC</w:t>
      </w:r>
      <w:r w:rsidR="008932D1" w:rsidRPr="00E136FB">
        <w:rPr>
          <w:rFonts w:ascii="Arial Nova" w:hAnsi="Arial Nova" w:cs="Arial"/>
          <w:sz w:val="22"/>
          <w:szCs w:val="22"/>
        </w:rPr>
        <w:t xml:space="preserve"> Proprietary</w:t>
      </w:r>
      <w:r w:rsidRPr="00E136FB">
        <w:rPr>
          <w:rFonts w:ascii="Arial Nova" w:hAnsi="Arial Nova" w:cs="Arial"/>
          <w:sz w:val="22"/>
          <w:szCs w:val="22"/>
        </w:rPr>
        <w:t xml:space="preserve"> Limited as at 31</w:t>
      </w:r>
      <w:r w:rsidR="00C51CD3">
        <w:rPr>
          <w:rFonts w:ascii="Arial Nova" w:hAnsi="Arial Nova" w:cs="Arial"/>
          <w:sz w:val="22"/>
          <w:szCs w:val="22"/>
        </w:rPr>
        <w:t xml:space="preserve"> </w:t>
      </w:r>
      <w:r w:rsidRPr="00E136FB">
        <w:rPr>
          <w:rFonts w:ascii="Arial Nova" w:hAnsi="Arial Nova" w:cs="Arial"/>
          <w:sz w:val="22"/>
          <w:szCs w:val="22"/>
        </w:rPr>
        <w:t>December</w:t>
      </w:r>
      <w:r w:rsidR="00C51CD3">
        <w:rPr>
          <w:rFonts w:ascii="Arial Nova" w:hAnsi="Arial Nova" w:cs="Arial"/>
          <w:sz w:val="22"/>
          <w:szCs w:val="22"/>
        </w:rPr>
        <w:t xml:space="preserve"> </w:t>
      </w:r>
      <w:r w:rsidRPr="00E136FB">
        <w:rPr>
          <w:rFonts w:ascii="Arial Nova" w:hAnsi="Arial Nova" w:cs="Arial"/>
          <w:sz w:val="22"/>
          <w:szCs w:val="22"/>
        </w:rPr>
        <w:t>20X</w:t>
      </w:r>
      <w:r w:rsidR="00C51CD3">
        <w:rPr>
          <w:rFonts w:ascii="Arial Nova" w:hAnsi="Arial Nova" w:cs="Arial"/>
          <w:sz w:val="22"/>
          <w:szCs w:val="22"/>
        </w:rPr>
        <w:t>X</w:t>
      </w:r>
      <w:r w:rsidRPr="00E136FB">
        <w:rPr>
          <w:rFonts w:ascii="Arial Nova" w:hAnsi="Arial Nova" w:cs="Arial"/>
          <w:sz w:val="22"/>
          <w:szCs w:val="22"/>
        </w:rPr>
        <w:t>, and its financial performance and cash flows for the year then ended</w:t>
      </w:r>
      <w:r w:rsidR="00042529">
        <w:rPr>
          <w:rFonts w:ascii="Arial Nova" w:hAnsi="Arial Nova" w:cs="Arial"/>
          <w:sz w:val="22"/>
          <w:szCs w:val="22"/>
        </w:rPr>
        <w:t>,</w:t>
      </w:r>
      <w:r w:rsidRPr="00E136FB">
        <w:rPr>
          <w:rFonts w:ascii="Arial Nova" w:hAnsi="Arial Nova" w:cs="Arial"/>
          <w:sz w:val="22"/>
          <w:szCs w:val="22"/>
        </w:rPr>
        <w:t xml:space="preserve"> in accordance with </w:t>
      </w:r>
      <w:r w:rsidR="00565720">
        <w:rPr>
          <w:rFonts w:ascii="Arial Nova" w:hAnsi="Arial Nova" w:cs="Arial"/>
          <w:sz w:val="22"/>
          <w:szCs w:val="22"/>
        </w:rPr>
        <w:t>IFRS Accounting Standards as issued by the International Accounting Standards Board</w:t>
      </w:r>
      <w:r w:rsidR="002C5E23">
        <w:rPr>
          <w:rFonts w:ascii="Arial Nova" w:hAnsi="Arial Nova" w:cs="Arial"/>
          <w:sz w:val="22"/>
          <w:szCs w:val="22"/>
        </w:rPr>
        <w:t xml:space="preserve"> </w:t>
      </w:r>
      <w:r w:rsidRPr="00E136FB">
        <w:rPr>
          <w:rFonts w:ascii="Arial Nova" w:hAnsi="Arial Nova" w:cs="Arial"/>
          <w:sz w:val="22"/>
          <w:szCs w:val="22"/>
        </w:rPr>
        <w:t>and the requirements of the Companies Act of South Africa.</w:t>
      </w:r>
      <w:bookmarkEnd w:id="58"/>
      <w:bookmarkEnd w:id="59"/>
    </w:p>
    <w:p w14:paraId="4C7C2406" w14:textId="77777777" w:rsidR="00E8351E" w:rsidRPr="00E136FB" w:rsidRDefault="00E8351E" w:rsidP="00050A6E">
      <w:pPr>
        <w:keepNext/>
        <w:tabs>
          <w:tab w:val="left" w:pos="8505"/>
        </w:tabs>
        <w:spacing w:line="276" w:lineRule="auto"/>
        <w:ind w:left="425"/>
        <w:rPr>
          <w:rFonts w:ascii="Arial Nova" w:hAnsi="Arial Nova" w:cs="Arial"/>
          <w:i/>
        </w:rPr>
      </w:pPr>
      <w:r w:rsidRPr="00E136FB">
        <w:rPr>
          <w:rFonts w:ascii="Arial Nova" w:hAnsi="Arial Nova" w:cs="Arial"/>
          <w:i/>
        </w:rPr>
        <w:t>Basis for Opinion</w:t>
      </w:r>
    </w:p>
    <w:p w14:paraId="636540CE" w14:textId="4929DDC4" w:rsidR="00723EC4" w:rsidRPr="00E136FB" w:rsidRDefault="00E8351E" w:rsidP="00050A6E">
      <w:pPr>
        <w:widowControl/>
        <w:tabs>
          <w:tab w:val="left" w:pos="8505"/>
        </w:tabs>
        <w:spacing w:before="120" w:line="276" w:lineRule="auto"/>
        <w:ind w:left="425"/>
        <w:rPr>
          <w:rFonts w:ascii="Arial Nova" w:eastAsia="Times New Roman" w:hAnsi="Arial Nova" w:cs="Arial"/>
          <w:color w:val="000000"/>
          <w:lang w:val="en-ZA" w:eastAsia="en-ZA"/>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We are independent of the company</w:t>
      </w:r>
      <w:r w:rsidR="00C51CD3">
        <w:rPr>
          <w:rFonts w:ascii="Arial Nova" w:hAnsi="Arial Nova" w:cs="Arial"/>
        </w:rPr>
        <w:t>,</w:t>
      </w:r>
      <w:r w:rsidRPr="00E136FB">
        <w:rPr>
          <w:rFonts w:ascii="Arial Nova" w:hAnsi="Arial Nova" w:cs="Arial"/>
        </w:rPr>
        <w:t xml:space="preserve">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(IRBA Code) and other independence requirements applicable to performing audits of financial statements in South Africa. We have fulfilled our other ethical responsibilities</w:t>
      </w:r>
      <w:r w:rsidR="00C51CD3">
        <w:rPr>
          <w:rFonts w:ascii="Arial Nova" w:hAnsi="Arial Nova" w:cs="Arial"/>
        </w:rPr>
        <w:t>,</w:t>
      </w:r>
      <w:r w:rsidRPr="00E136FB">
        <w:rPr>
          <w:rFonts w:ascii="Arial Nova" w:hAnsi="Arial Nova" w:cs="Arial"/>
        </w:rPr>
        <w:t xml:space="preserve"> in accordance with the IRBA Code and in accordance with other ethical requirements applicable to performing audits in South Africa</w:t>
      </w:r>
      <w:r w:rsidRPr="009D772B">
        <w:rPr>
          <w:rFonts w:ascii="Arial Nova" w:hAnsi="Arial Nova" w:cs="Arial"/>
          <w:bCs/>
          <w:vertAlign w:val="superscript"/>
        </w:rPr>
        <w:t>[N6]</w:t>
      </w:r>
      <w:r w:rsidRPr="00E136FB">
        <w:rPr>
          <w:rFonts w:ascii="Arial Nova" w:hAnsi="Arial Nova" w:cs="Arial"/>
        </w:rPr>
        <w:t xml:space="preserve">.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eastAsia="en-ZA"/>
        </w:rPr>
        <w:t>We believe that the audit evidence we have obtained is sufficient and appropriate to provide a basis for our opinion.</w:t>
      </w:r>
    </w:p>
    <w:p w14:paraId="69C21C45" w14:textId="28FA14BE" w:rsidR="003F1006" w:rsidRPr="00E136FB" w:rsidRDefault="003F1006" w:rsidP="00CE555A">
      <w:pPr>
        <w:widowControl/>
        <w:tabs>
          <w:tab w:val="left" w:pos="8505"/>
        </w:tabs>
        <w:spacing w:before="240" w:line="276" w:lineRule="auto"/>
        <w:ind w:left="426"/>
        <w:rPr>
          <w:rFonts w:ascii="Arial Nova" w:hAnsi="Arial Nova" w:cs="Arial"/>
          <w:i/>
        </w:rPr>
      </w:pPr>
      <w:r w:rsidRPr="00E136FB">
        <w:rPr>
          <w:rFonts w:ascii="Arial Nova" w:hAnsi="Arial Nova" w:cs="Arial"/>
          <w:i/>
        </w:rPr>
        <w:t>Other Information</w:t>
      </w:r>
      <w:r w:rsidR="00BB78DE" w:rsidRPr="009D772B">
        <w:rPr>
          <w:rFonts w:ascii="Arial Nova" w:hAnsi="Arial Nova" w:cs="Arial"/>
          <w:bCs/>
          <w:vertAlign w:val="superscript"/>
        </w:rPr>
        <w:t>[N</w:t>
      </w:r>
      <w:r w:rsidR="00C956E1" w:rsidRPr="009D772B">
        <w:rPr>
          <w:rFonts w:ascii="Arial Nova" w:hAnsi="Arial Nova" w:cs="Arial"/>
          <w:bCs/>
          <w:vertAlign w:val="superscript"/>
        </w:rPr>
        <w:t>8</w:t>
      </w:r>
      <w:r w:rsidR="00BB78DE" w:rsidRPr="009D772B">
        <w:rPr>
          <w:rFonts w:ascii="Arial Nova" w:hAnsi="Arial Nova" w:cs="Arial"/>
          <w:bCs/>
          <w:vertAlign w:val="superscript"/>
        </w:rPr>
        <w:t>]</w:t>
      </w:r>
    </w:p>
    <w:p w14:paraId="56C37FBF" w14:textId="0D5C12FC" w:rsidR="009134CB" w:rsidRPr="00E136FB" w:rsidRDefault="007B06A9" w:rsidP="00CE555A">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The directors are</w:t>
      </w:r>
      <w:r w:rsidR="009134CB" w:rsidRPr="00E136FB">
        <w:rPr>
          <w:rFonts w:ascii="Arial Nova" w:eastAsia="Times New Roman" w:hAnsi="Arial Nova" w:cs="Arial"/>
          <w:color w:val="000000"/>
          <w:lang w:val="en-ZA" w:eastAsia="en-ZA"/>
        </w:rPr>
        <w:t xml:space="preserve"> responsible for the other information. The other information comprises</w:t>
      </w:r>
      <w:r w:rsidR="00987341" w:rsidRPr="00E136FB">
        <w:rPr>
          <w:rFonts w:ascii="Arial Nova" w:eastAsia="Times New Roman" w:hAnsi="Arial Nova" w:cs="Arial"/>
          <w:color w:val="000000"/>
          <w:lang w:val="en-ZA" w:eastAsia="en-ZA"/>
        </w:rPr>
        <w:t xml:space="preserve"> the information </w:t>
      </w:r>
      <w:r w:rsidR="00CA02EA" w:rsidRPr="00E136FB">
        <w:rPr>
          <w:rFonts w:ascii="Arial Nova" w:eastAsia="Times New Roman" w:hAnsi="Arial Nova" w:cs="Arial"/>
          <w:color w:val="000000"/>
          <w:lang w:val="en-ZA" w:eastAsia="en-ZA"/>
        </w:rPr>
        <w:t>included</w:t>
      </w:r>
      <w:r w:rsidR="00987341" w:rsidRPr="00E136FB">
        <w:rPr>
          <w:rFonts w:ascii="Arial Nova" w:eastAsia="Times New Roman" w:hAnsi="Arial Nova" w:cs="Arial"/>
          <w:color w:val="000000"/>
          <w:lang w:val="en-ZA" w:eastAsia="en-ZA"/>
        </w:rPr>
        <w:t xml:space="preserve"> in the document titled “ABC </w:t>
      </w:r>
      <w:r w:rsidR="00987341" w:rsidRPr="00E136FB">
        <w:rPr>
          <w:rFonts w:ascii="Arial Nova" w:hAnsi="Arial Nova" w:cs="Arial"/>
        </w:rPr>
        <w:t>Proprietary</w:t>
      </w:r>
      <w:r w:rsidR="00987341" w:rsidRPr="00E136FB">
        <w:rPr>
          <w:rFonts w:ascii="Arial Nova" w:eastAsia="Times New Roman" w:hAnsi="Arial Nova" w:cs="Arial"/>
          <w:color w:val="000000"/>
          <w:lang w:val="en-ZA" w:eastAsia="en-ZA"/>
        </w:rPr>
        <w:t xml:space="preserve"> Limited Annual Financial Statements</w:t>
      </w:r>
      <w:r w:rsidR="00CA02EA" w:rsidRPr="00E136FB">
        <w:rPr>
          <w:rFonts w:ascii="Arial Nova" w:eastAsia="Times New Roman" w:hAnsi="Arial Nova" w:cs="Arial"/>
          <w:color w:val="000000"/>
          <w:lang w:val="en-ZA" w:eastAsia="en-ZA"/>
        </w:rPr>
        <w:t xml:space="preserve"> for the year ended 31 December 20X</w:t>
      </w:r>
      <w:r w:rsidR="00143D5E">
        <w:rPr>
          <w:rFonts w:ascii="Arial Nova" w:eastAsia="Times New Roman" w:hAnsi="Arial Nova" w:cs="Arial"/>
          <w:color w:val="000000"/>
          <w:lang w:val="en-ZA" w:eastAsia="en-ZA"/>
        </w:rPr>
        <w:t>X</w:t>
      </w:r>
      <w:r w:rsidR="00CA02EA" w:rsidRPr="00E136FB">
        <w:rPr>
          <w:rFonts w:ascii="Arial Nova" w:eastAsia="Times New Roman" w:hAnsi="Arial Nova" w:cs="Arial"/>
          <w:color w:val="000000"/>
          <w:lang w:val="en-ZA" w:eastAsia="en-ZA"/>
        </w:rPr>
        <w:t>”, which includes</w:t>
      </w:r>
      <w:r w:rsidR="009134CB" w:rsidRPr="00E136FB">
        <w:rPr>
          <w:rFonts w:ascii="Arial Nova" w:eastAsia="Times New Roman" w:hAnsi="Arial Nova" w:cs="Arial"/>
          <w:color w:val="000000"/>
          <w:lang w:val="en-ZA" w:eastAsia="en-ZA"/>
        </w:rPr>
        <w:t xml:space="preserve"> the</w:t>
      </w:r>
      <w:r w:rsidR="00705C5A" w:rsidRPr="00E136FB">
        <w:rPr>
          <w:rFonts w:ascii="Arial Nova" w:eastAsia="Times New Roman" w:hAnsi="Arial Nova" w:cs="Arial"/>
          <w:color w:val="000000"/>
          <w:lang w:val="en-ZA" w:eastAsia="en-ZA"/>
        </w:rPr>
        <w:t xml:space="preserve"> Directors’ Report</w:t>
      </w:r>
      <w:r w:rsidR="006F607D" w:rsidRPr="00E136FB">
        <w:rPr>
          <w:rFonts w:ascii="Arial Nova" w:eastAsia="Times New Roman" w:hAnsi="Arial Nova" w:cs="Arial"/>
          <w:color w:val="000000"/>
          <w:lang w:val="en-ZA" w:eastAsia="en-ZA"/>
        </w:rPr>
        <w:t xml:space="preserve"> as required by the Companies Act</w:t>
      </w:r>
      <w:r w:rsidR="00D0572C" w:rsidRPr="00E136FB">
        <w:rPr>
          <w:rFonts w:ascii="Arial Nova" w:eastAsia="Times New Roman" w:hAnsi="Arial Nova" w:cs="Arial"/>
          <w:color w:val="000000"/>
          <w:lang w:val="en-ZA" w:eastAsia="en-ZA"/>
        </w:rPr>
        <w:t xml:space="preserve"> of South Africa. </w:t>
      </w:r>
      <w:r w:rsidR="00867AF9" w:rsidRPr="00E136FB">
        <w:rPr>
          <w:rFonts w:ascii="Arial Nova" w:eastAsia="Times New Roman" w:hAnsi="Arial Nova" w:cs="Arial"/>
          <w:color w:val="000000"/>
          <w:lang w:val="en-ZA" w:eastAsia="en-ZA"/>
        </w:rPr>
        <w:t>The o</w:t>
      </w:r>
      <w:r w:rsidR="00D0572C" w:rsidRPr="00E136FB">
        <w:rPr>
          <w:rFonts w:ascii="Arial Nova" w:eastAsia="Times New Roman" w:hAnsi="Arial Nova" w:cs="Arial"/>
          <w:iCs/>
          <w:color w:val="000000"/>
          <w:lang w:val="en-ZA" w:eastAsia="en-ZA"/>
        </w:rPr>
        <w:t xml:space="preserve">ther information </w:t>
      </w:r>
      <w:r w:rsidR="00F513C6" w:rsidRPr="00E136FB">
        <w:rPr>
          <w:rFonts w:ascii="Arial Nova" w:eastAsia="Times New Roman" w:hAnsi="Arial Nova" w:cs="Arial"/>
          <w:iCs/>
          <w:color w:val="000000"/>
          <w:lang w:val="en-ZA" w:eastAsia="en-ZA"/>
        </w:rPr>
        <w:t>does not include the financial statements and our auditor’s report thereon</w:t>
      </w:r>
      <w:r w:rsidR="00705C5A" w:rsidRPr="00E136FB">
        <w:rPr>
          <w:rFonts w:ascii="Arial Nova" w:eastAsia="Times New Roman" w:hAnsi="Arial Nova" w:cs="Arial"/>
          <w:color w:val="000000"/>
          <w:lang w:val="en-ZA" w:eastAsia="en-ZA"/>
        </w:rPr>
        <w:t>.</w:t>
      </w:r>
      <w:r w:rsidR="009134CB" w:rsidRPr="00E136FB">
        <w:rPr>
          <w:rFonts w:ascii="Arial Nova" w:eastAsia="Times New Roman" w:hAnsi="Arial Nova" w:cs="Arial"/>
          <w:color w:val="000000"/>
          <w:lang w:val="en-ZA" w:eastAsia="en-ZA"/>
        </w:rPr>
        <w:t xml:space="preserve"> </w:t>
      </w:r>
    </w:p>
    <w:p w14:paraId="2508A5D2" w14:textId="77777777" w:rsidR="009134CB" w:rsidRPr="00E136FB" w:rsidRDefault="009134CB" w:rsidP="00CE555A">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8549B9"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57CE1E30" w14:textId="77777777" w:rsidR="00C358FF" w:rsidRPr="00E136FB" w:rsidRDefault="009134CB" w:rsidP="00CE555A">
      <w:pPr>
        <w:tabs>
          <w:tab w:val="left" w:pos="8505"/>
        </w:tabs>
        <w:spacing w:line="276" w:lineRule="auto"/>
        <w:ind w:left="426"/>
        <w:rPr>
          <w:rFonts w:ascii="Arial Nova" w:hAnsi="Arial Nova" w:cs="Arial"/>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w:t>
      </w:r>
      <w:r w:rsidRPr="00E136FB">
        <w:rPr>
          <w:rFonts w:ascii="Arial Nova" w:eastAsia="Times New Roman" w:hAnsi="Arial Nova" w:cs="Arial"/>
          <w:color w:val="000000"/>
          <w:lang w:val="en-ZA" w:eastAsia="en-ZA"/>
        </w:rPr>
        <w:lastRenderedPageBreak/>
        <w:t xml:space="preserve">nothing to report in this regard. </w:t>
      </w:r>
    </w:p>
    <w:p w14:paraId="1968FA6C" w14:textId="21DE97C8" w:rsidR="00077042" w:rsidRPr="00E136FB" w:rsidRDefault="007B06A9" w:rsidP="00CE555A">
      <w:pPr>
        <w:tabs>
          <w:tab w:val="left" w:pos="8505"/>
        </w:tabs>
        <w:spacing w:before="240" w:line="276" w:lineRule="auto"/>
        <w:ind w:left="426"/>
        <w:rPr>
          <w:rFonts w:ascii="Arial Nova" w:hAnsi="Arial Nova" w:cs="Arial"/>
          <w:i/>
        </w:rPr>
      </w:pPr>
      <w:r w:rsidRPr="00E136FB">
        <w:rPr>
          <w:rFonts w:ascii="Arial Nova" w:hAnsi="Arial Nova" w:cs="Arial"/>
          <w:i/>
        </w:rPr>
        <w:t xml:space="preserve">Responsibilities of the </w:t>
      </w:r>
      <w:r w:rsidR="00077042" w:rsidRPr="00E136FB">
        <w:rPr>
          <w:rFonts w:ascii="Arial Nova" w:hAnsi="Arial Nova" w:cs="Arial"/>
          <w:i/>
        </w:rPr>
        <w:t>Directors</w:t>
      </w:r>
      <w:r w:rsidR="00DF4FCB" w:rsidRPr="00231668">
        <w:rPr>
          <w:rFonts w:ascii="Arial Nova" w:hAnsi="Arial Nova" w:cs="Arial"/>
          <w:i/>
          <w:vertAlign w:val="superscript"/>
        </w:rPr>
        <w:t>[</w:t>
      </w:r>
      <w:r w:rsidR="00C956E1" w:rsidRPr="00231668">
        <w:rPr>
          <w:rFonts w:ascii="Arial Nova" w:hAnsi="Arial Nova" w:cs="Arial"/>
          <w:i/>
          <w:vertAlign w:val="superscript"/>
        </w:rPr>
        <w:t>N9</w:t>
      </w:r>
      <w:r w:rsidR="00DF4FCB" w:rsidRPr="00231668">
        <w:rPr>
          <w:rFonts w:ascii="Arial Nova" w:hAnsi="Arial Nova" w:cs="Arial"/>
          <w:i/>
          <w:vertAlign w:val="superscript"/>
        </w:rPr>
        <w:t>]</w:t>
      </w:r>
      <w:r w:rsidRPr="00E136FB">
        <w:rPr>
          <w:rFonts w:ascii="Arial Nova" w:hAnsi="Arial Nova" w:cs="Arial"/>
          <w:i/>
        </w:rPr>
        <w:t xml:space="preserve"> </w:t>
      </w:r>
      <w:r w:rsidR="00077042" w:rsidRPr="00E136FB">
        <w:rPr>
          <w:rFonts w:ascii="Arial Nova" w:hAnsi="Arial Nova" w:cs="Arial"/>
          <w:i/>
        </w:rPr>
        <w:t>for the Financial Statements</w:t>
      </w:r>
    </w:p>
    <w:p w14:paraId="6B5BB2AF" w14:textId="6A1F9E0F" w:rsidR="007B06A9" w:rsidRPr="00E136FB" w:rsidRDefault="00CF3C5A" w:rsidP="00CE555A">
      <w:pPr>
        <w:pStyle w:val="Default"/>
        <w:tabs>
          <w:tab w:val="left" w:pos="8505"/>
        </w:tabs>
        <w:spacing w:after="120" w:line="276" w:lineRule="auto"/>
        <w:ind w:left="426"/>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w:t>
      </w:r>
      <w:r w:rsidR="007B06A9" w:rsidRPr="00E136FB">
        <w:rPr>
          <w:rFonts w:ascii="Arial Nova" w:eastAsia="Times New Roman" w:hAnsi="Arial Nova" w:cs="Arial"/>
          <w:sz w:val="22"/>
          <w:szCs w:val="22"/>
          <w:lang w:val="en-ZA" w:eastAsia="en-ZA"/>
        </w:rPr>
        <w:t xml:space="preserve"> responsible for the preparation and fair presentation of the financial statements</w:t>
      </w:r>
      <w:r w:rsidR="00042529">
        <w:rPr>
          <w:rFonts w:ascii="Arial Nova" w:eastAsia="Times New Roman" w:hAnsi="Arial Nova" w:cs="Arial"/>
          <w:sz w:val="22"/>
          <w:szCs w:val="22"/>
          <w:lang w:val="en-ZA" w:eastAsia="en-ZA"/>
        </w:rPr>
        <w:t>,</w:t>
      </w:r>
      <w:r w:rsidR="007B06A9" w:rsidRPr="00E136FB">
        <w:rPr>
          <w:rFonts w:ascii="Arial Nova" w:eastAsia="Times New Roman" w:hAnsi="Arial Nova" w:cs="Arial"/>
          <w:sz w:val="22"/>
          <w:szCs w:val="22"/>
          <w:lang w:val="en-ZA" w:eastAsia="en-ZA"/>
        </w:rPr>
        <w:t xml:space="preserve"> in accordance with </w:t>
      </w:r>
      <w:r w:rsidR="00565720">
        <w:rPr>
          <w:rFonts w:ascii="Arial Nova" w:hAnsi="Arial Nova" w:cs="Arial"/>
          <w:sz w:val="22"/>
          <w:szCs w:val="22"/>
        </w:rPr>
        <w:t>IFRS Accounting Standards as issued by the International Accounting Standards Board</w:t>
      </w:r>
      <w:r w:rsidR="007B06A9" w:rsidRPr="00E136FB">
        <w:rPr>
          <w:rFonts w:ascii="Arial Nova" w:eastAsia="Times New Roman" w:hAnsi="Arial Nova" w:cs="Arial"/>
          <w:sz w:val="22"/>
          <w:szCs w:val="22"/>
          <w:lang w:val="en-ZA" w:eastAsia="en-ZA"/>
        </w:rPr>
        <w:t xml:space="preserve"> </w:t>
      </w:r>
      <w:r w:rsidR="00816B0F" w:rsidRPr="00E136FB">
        <w:rPr>
          <w:rFonts w:ascii="Arial Nova" w:eastAsia="Times New Roman" w:hAnsi="Arial Nova" w:cs="Arial"/>
          <w:sz w:val="22"/>
          <w:szCs w:val="22"/>
          <w:lang w:val="en-ZA" w:eastAsia="en-ZA"/>
        </w:rPr>
        <w:t>and the requirements of the Companies Act of South Africa</w:t>
      </w:r>
      <w:r w:rsidR="00816B0F" w:rsidRPr="00231668">
        <w:rPr>
          <w:rFonts w:ascii="Arial Nova" w:hAnsi="Arial Nova" w:cs="Arial"/>
          <w:sz w:val="22"/>
          <w:szCs w:val="22"/>
          <w:vertAlign w:val="superscript"/>
        </w:rPr>
        <w:t>[</w:t>
      </w:r>
      <w:r w:rsidR="00C956E1" w:rsidRPr="00231668">
        <w:rPr>
          <w:rFonts w:ascii="Arial Nova" w:hAnsi="Arial Nova" w:cs="Arial"/>
          <w:sz w:val="22"/>
          <w:szCs w:val="22"/>
          <w:vertAlign w:val="superscript"/>
        </w:rPr>
        <w:t>N10</w:t>
      </w:r>
      <w:r w:rsidR="00816B0F" w:rsidRPr="00231668">
        <w:rPr>
          <w:rFonts w:ascii="Arial Nova" w:hAnsi="Arial Nova" w:cs="Arial"/>
          <w:sz w:val="22"/>
          <w:szCs w:val="22"/>
          <w:vertAlign w:val="superscript"/>
        </w:rPr>
        <w:t>]</w:t>
      </w:r>
      <w:r w:rsidR="006250BE" w:rsidRPr="00231668">
        <w:rPr>
          <w:rFonts w:ascii="Arial Nova" w:hAnsi="Arial Nova" w:cs="Arial"/>
          <w:sz w:val="22"/>
          <w:szCs w:val="22"/>
        </w:rPr>
        <w:t>,</w:t>
      </w:r>
      <w:r w:rsidR="00816B0F" w:rsidRPr="00E136FB">
        <w:rPr>
          <w:rFonts w:ascii="Arial Nova" w:eastAsia="Times New Roman" w:hAnsi="Arial Nova" w:cs="Arial"/>
          <w:sz w:val="22"/>
          <w:szCs w:val="22"/>
          <w:lang w:val="en-ZA" w:eastAsia="en-ZA"/>
        </w:rPr>
        <w:t xml:space="preserve"> </w:t>
      </w:r>
      <w:r w:rsidR="007B06A9" w:rsidRPr="00E136FB">
        <w:rPr>
          <w:rFonts w:ascii="Arial Nova" w:eastAsia="Times New Roman" w:hAnsi="Arial Nova" w:cs="Arial"/>
          <w:sz w:val="22"/>
          <w:szCs w:val="22"/>
          <w:lang w:val="en-ZA" w:eastAsia="en-ZA"/>
        </w:rPr>
        <w:t xml:space="preserve">and for such internal control as </w:t>
      </w:r>
      <w:r w:rsidRPr="00E136FB">
        <w:rPr>
          <w:rFonts w:ascii="Arial Nova" w:eastAsia="Times New Roman" w:hAnsi="Arial Nova" w:cs="Arial"/>
          <w:sz w:val="22"/>
          <w:szCs w:val="22"/>
          <w:lang w:val="en-ZA" w:eastAsia="en-ZA"/>
        </w:rPr>
        <w:t>the directors determine</w:t>
      </w:r>
      <w:r w:rsidR="007B06A9" w:rsidRPr="00E136FB">
        <w:rPr>
          <w:rFonts w:ascii="Arial Nova" w:eastAsia="Times New Roman" w:hAnsi="Arial Nova" w:cs="Arial"/>
          <w:sz w:val="22"/>
          <w:szCs w:val="22"/>
          <w:lang w:val="en-ZA" w:eastAsia="en-ZA"/>
        </w:rPr>
        <w:t xml:space="preserve"> is necessary to enable the preparation of financial statements that are free from material misstatement, whether due to fraud or error</w:t>
      </w:r>
      <w:r w:rsidRPr="00231668">
        <w:rPr>
          <w:rFonts w:ascii="Arial Nova" w:hAnsi="Arial Nova" w:cs="Arial"/>
          <w:sz w:val="22"/>
          <w:szCs w:val="22"/>
          <w:vertAlign w:val="superscript"/>
        </w:rPr>
        <w:t>[</w:t>
      </w:r>
      <w:r w:rsidR="00C956E1" w:rsidRPr="00231668">
        <w:rPr>
          <w:rFonts w:ascii="Arial Nova" w:hAnsi="Arial Nova" w:cs="Arial"/>
          <w:sz w:val="22"/>
          <w:szCs w:val="22"/>
          <w:vertAlign w:val="superscript"/>
        </w:rPr>
        <w:t>N11</w:t>
      </w:r>
      <w:r w:rsidRPr="00231668">
        <w:rPr>
          <w:rFonts w:ascii="Arial Nova" w:hAnsi="Arial Nova" w:cs="Arial"/>
          <w:sz w:val="22"/>
          <w:szCs w:val="22"/>
          <w:vertAlign w:val="superscript"/>
        </w:rPr>
        <w:t>]</w:t>
      </w:r>
      <w:r w:rsidR="007B06A9" w:rsidRPr="0022016B">
        <w:rPr>
          <w:rFonts w:ascii="Arial Nova" w:eastAsia="Times New Roman" w:hAnsi="Arial Nova" w:cs="Arial"/>
          <w:sz w:val="22"/>
          <w:szCs w:val="22"/>
          <w:lang w:val="en-ZA" w:eastAsia="en-ZA"/>
        </w:rPr>
        <w:t>.</w:t>
      </w:r>
      <w:r w:rsidR="007B06A9" w:rsidRPr="00E136FB">
        <w:rPr>
          <w:rFonts w:ascii="Arial Nova" w:eastAsia="Times New Roman" w:hAnsi="Arial Nova" w:cs="Arial"/>
          <w:sz w:val="22"/>
          <w:szCs w:val="22"/>
          <w:lang w:val="en-ZA" w:eastAsia="en-ZA"/>
        </w:rPr>
        <w:t xml:space="preserve"> </w:t>
      </w:r>
    </w:p>
    <w:p w14:paraId="37E2DF48" w14:textId="3D6180F3" w:rsidR="007B06A9" w:rsidRPr="00E136FB" w:rsidRDefault="007B06A9" w:rsidP="00CE555A">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w:t>
      </w:r>
      <w:r w:rsidR="00CF3C5A" w:rsidRPr="00E136FB">
        <w:rPr>
          <w:rFonts w:ascii="Arial Nova" w:eastAsia="Times New Roman" w:hAnsi="Arial Nova" w:cs="Arial"/>
          <w:color w:val="000000"/>
          <w:lang w:val="en-ZA" w:eastAsia="en-ZA"/>
        </w:rPr>
        <w:t>the directo</w:t>
      </w:r>
      <w:r w:rsidR="00865774" w:rsidRPr="00E136FB">
        <w:rPr>
          <w:rFonts w:ascii="Arial Nova" w:eastAsia="Times New Roman" w:hAnsi="Arial Nova" w:cs="Arial"/>
          <w:color w:val="000000"/>
          <w:lang w:val="en-ZA" w:eastAsia="en-ZA"/>
        </w:rPr>
        <w:t>r</w:t>
      </w:r>
      <w:r w:rsidR="00CF3C5A" w:rsidRPr="00E136FB">
        <w:rPr>
          <w:rFonts w:ascii="Arial Nova" w:eastAsia="Times New Roman" w:hAnsi="Arial Nova" w:cs="Arial"/>
          <w:color w:val="000000"/>
          <w:lang w:val="en-ZA" w:eastAsia="en-ZA"/>
        </w:rPr>
        <w:t>s are</w:t>
      </w:r>
      <w:r w:rsidRPr="00E136FB">
        <w:rPr>
          <w:rFonts w:ascii="Arial Nova" w:eastAsia="Times New Roman" w:hAnsi="Arial Nova" w:cs="Arial"/>
          <w:color w:val="000000"/>
          <w:lang w:val="en-ZA" w:eastAsia="en-ZA"/>
        </w:rPr>
        <w:t xml:space="preserve"> responsible for assessing the </w:t>
      </w:r>
      <w:r w:rsidR="00B4169B" w:rsidRPr="00E136FB">
        <w:rPr>
          <w:rFonts w:ascii="Arial Nova" w:eastAsia="Times New Roman" w:hAnsi="Arial Nova" w:cs="Arial"/>
          <w:color w:val="000000"/>
          <w:lang w:val="en-ZA" w:eastAsia="en-ZA"/>
        </w:rPr>
        <w:t>company</w:t>
      </w:r>
      <w:r w:rsidRPr="00E136FB">
        <w:rPr>
          <w:rFonts w:ascii="Arial Nova" w:eastAsia="Times New Roman" w:hAnsi="Arial Nova" w:cs="Arial"/>
          <w:color w:val="000000"/>
          <w:lang w:val="en-ZA" w:eastAsia="en-ZA"/>
        </w:rPr>
        <w:t xml:space="preserve">’s ability to continue as a going concern, disclosing, as applicable, matters related to going concern and using the going concern basis of accounting unless </w:t>
      </w:r>
      <w:r w:rsidR="00B4169B"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e</w:t>
      </w:r>
      <w:r w:rsidR="00B4169B" w:rsidRPr="00E136FB">
        <w:rPr>
          <w:rFonts w:ascii="Arial Nova" w:eastAsia="Times New Roman" w:hAnsi="Arial Nova" w:cs="Arial"/>
          <w:color w:val="000000"/>
          <w:lang w:val="en-ZA" w:eastAsia="en-ZA"/>
        </w:rPr>
        <w:t>ither intend</w:t>
      </w:r>
      <w:r w:rsidRPr="00E136FB">
        <w:rPr>
          <w:rFonts w:ascii="Arial Nova" w:eastAsia="Times New Roman" w:hAnsi="Arial Nova" w:cs="Arial"/>
          <w:color w:val="000000"/>
          <w:lang w:val="en-ZA" w:eastAsia="en-ZA"/>
        </w:rPr>
        <w:t xml:space="preserve"> to liquidate the </w:t>
      </w:r>
      <w:r w:rsidR="00B4169B" w:rsidRPr="00E136FB">
        <w:rPr>
          <w:rFonts w:ascii="Arial Nova" w:eastAsia="Times New Roman" w:hAnsi="Arial Nova" w:cs="Arial"/>
          <w:color w:val="000000"/>
          <w:lang w:val="en-ZA" w:eastAsia="en-ZA"/>
        </w:rPr>
        <w:t>company</w:t>
      </w:r>
      <w:r w:rsidRPr="00E136FB">
        <w:rPr>
          <w:rFonts w:ascii="Arial Nova" w:eastAsia="Times New Roman" w:hAnsi="Arial Nova" w:cs="Arial"/>
          <w:color w:val="000000"/>
          <w:lang w:val="en-ZA" w:eastAsia="en-ZA"/>
        </w:rPr>
        <w:t xml:space="preserve"> or to cease operations, or </w:t>
      </w:r>
      <w:r w:rsidR="00D0572C"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159CA2CD" w14:textId="77777777" w:rsidR="00077042" w:rsidRPr="00E136FB" w:rsidRDefault="00077042" w:rsidP="00CE555A">
      <w:pPr>
        <w:pStyle w:val="ac-01"/>
        <w:tabs>
          <w:tab w:val="left" w:pos="8505"/>
        </w:tabs>
        <w:spacing w:before="240" w:after="120" w:line="276" w:lineRule="auto"/>
        <w:ind w:left="426" w:right="703"/>
        <w:jc w:val="both"/>
        <w:rPr>
          <w:rFonts w:ascii="Arial Nova" w:hAnsi="Arial Nova" w:cs="Arial"/>
          <w:i/>
          <w:sz w:val="22"/>
          <w:szCs w:val="22"/>
        </w:rPr>
      </w:pPr>
      <w:r w:rsidRPr="00E136FB">
        <w:rPr>
          <w:rFonts w:ascii="Arial Nova" w:hAnsi="Arial Nova" w:cs="Arial"/>
          <w:i/>
          <w:sz w:val="22"/>
          <w:szCs w:val="22"/>
        </w:rPr>
        <w:t>Auditor’s Responsibilit</w:t>
      </w:r>
      <w:r w:rsidR="006250BE" w:rsidRPr="00E136FB">
        <w:rPr>
          <w:rFonts w:ascii="Arial Nova" w:hAnsi="Arial Nova" w:cs="Arial"/>
          <w:i/>
          <w:sz w:val="22"/>
          <w:szCs w:val="22"/>
        </w:rPr>
        <w:t>ies for the Audit of the Financial Statements</w:t>
      </w:r>
    </w:p>
    <w:p w14:paraId="351E5D8D" w14:textId="77777777" w:rsidR="007D01CF" w:rsidRPr="00E136FB" w:rsidRDefault="007D01CF" w:rsidP="00CE555A">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8F7C436" w14:textId="4065E36C" w:rsidR="007D01CF" w:rsidRPr="00E136FB" w:rsidRDefault="007D01CF" w:rsidP="00CE555A">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w:t>
      </w:r>
      <w:r w:rsidR="0046102F" w:rsidRPr="00231668">
        <w:rPr>
          <w:rFonts w:ascii="Arial Nova" w:hAnsi="Arial Nova" w:cs="Arial"/>
          <w:vertAlign w:val="superscript"/>
        </w:rPr>
        <w:t>[</w:t>
      </w:r>
      <w:r w:rsidR="00C956E1" w:rsidRPr="00231668">
        <w:rPr>
          <w:rFonts w:ascii="Arial Nova" w:hAnsi="Arial Nova" w:cs="Arial"/>
          <w:vertAlign w:val="superscript"/>
        </w:rPr>
        <w:t>N12</w:t>
      </w:r>
      <w:r w:rsidR="0046102F" w:rsidRPr="00231668">
        <w:rPr>
          <w:rFonts w:ascii="Arial Nova" w:hAnsi="Arial Nova" w:cs="Arial"/>
          <w:vertAlign w:val="superscript"/>
        </w:rPr>
        <w:t>]</w:t>
      </w:r>
      <w:r w:rsidRPr="0022016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w:t>
      </w:r>
    </w:p>
    <w:p w14:paraId="042F2B3B" w14:textId="640B45E8" w:rsidR="007D01CF" w:rsidRPr="00E136FB" w:rsidRDefault="007D01CF" w:rsidP="00CE555A">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09A2138" w14:textId="6AF757C1" w:rsidR="007D01CF" w:rsidRPr="00E136FB" w:rsidRDefault="007D01CF" w:rsidP="00CE555A">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46102F" w:rsidRPr="00E136FB">
        <w:rPr>
          <w:rFonts w:ascii="Arial Nova" w:eastAsia="Times New Roman" w:hAnsi="Arial Nova" w:cs="Arial"/>
          <w:color w:val="000000"/>
          <w:lang w:val="en-ZA" w:eastAsia="en-ZA"/>
        </w:rPr>
        <w:t>company</w:t>
      </w:r>
      <w:r w:rsidRPr="00E136FB">
        <w:rPr>
          <w:rFonts w:ascii="Arial Nova" w:eastAsia="Times New Roman" w:hAnsi="Arial Nova" w:cs="Arial"/>
          <w:color w:val="000000"/>
          <w:lang w:val="en-ZA" w:eastAsia="en-ZA"/>
        </w:rPr>
        <w:t xml:space="preserve">’s internal control. </w:t>
      </w:r>
    </w:p>
    <w:p w14:paraId="53F93051" w14:textId="77777777" w:rsidR="007D01CF" w:rsidRPr="00E136FB" w:rsidRDefault="007D01CF" w:rsidP="00CE555A">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19BF7E80" w14:textId="495B1C64" w:rsidR="007D01CF" w:rsidRPr="00E136FB" w:rsidRDefault="007D01CF" w:rsidP="00CE555A">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Conclude on the appropriateness of </w:t>
      </w:r>
      <w:r w:rsidR="0046102F" w:rsidRPr="00E136FB">
        <w:rPr>
          <w:rFonts w:ascii="Arial Nova" w:eastAsia="Times New Roman" w:hAnsi="Arial Nova" w:cs="Arial"/>
          <w:color w:val="000000"/>
          <w:lang w:val="en-ZA" w:eastAsia="en-ZA"/>
        </w:rPr>
        <w:t>the director</w:t>
      </w:r>
      <w:r w:rsidRPr="00E136FB">
        <w:rPr>
          <w:rFonts w:ascii="Arial Nova" w:eastAsia="Times New Roman" w:hAnsi="Arial Nova" w:cs="Arial"/>
          <w:color w:val="000000"/>
          <w:lang w:val="en-ZA" w:eastAsia="en-ZA"/>
        </w:rPr>
        <w:t>s</w:t>
      </w:r>
      <w:r w:rsidR="00D0572C"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w:t>
      </w:r>
      <w:r w:rsidR="006478CC" w:rsidRPr="00E136FB">
        <w:rPr>
          <w:rFonts w:ascii="Arial Nova" w:eastAsia="Times New Roman" w:hAnsi="Arial Nova" w:cs="Arial"/>
          <w:color w:val="000000"/>
          <w:lang w:val="en-ZA" w:eastAsia="en-ZA"/>
        </w:rPr>
        <w:t xml:space="preserve"> </w:t>
      </w:r>
      <w:r w:rsidRPr="00E136FB">
        <w:rPr>
          <w:rFonts w:ascii="Arial Nova" w:eastAsia="Times New Roman" w:hAnsi="Arial Nova" w:cs="Arial"/>
          <w:color w:val="000000"/>
          <w:lang w:val="en-ZA" w:eastAsia="en-ZA"/>
        </w:rPr>
        <w:t xml:space="preserve">basis of accounting and based on the audit evidence obtained, whether a material uncertainty exists related to events or conditions that may cast significant doubt on the </w:t>
      </w:r>
      <w:r w:rsidR="0046102F" w:rsidRPr="00E136FB">
        <w:rPr>
          <w:rFonts w:ascii="Arial Nova" w:eastAsia="Times New Roman" w:hAnsi="Arial Nova" w:cs="Arial"/>
          <w:color w:val="000000"/>
          <w:lang w:val="en-ZA" w:eastAsia="en-ZA"/>
        </w:rPr>
        <w:t>company</w:t>
      </w:r>
      <w:r w:rsidRPr="00E136FB">
        <w:rPr>
          <w:rFonts w:ascii="Arial Nova" w:eastAsia="Times New Roman" w:hAnsi="Arial Nova"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46102F" w:rsidRPr="00E136FB">
        <w:rPr>
          <w:rFonts w:ascii="Arial Nova" w:eastAsia="Times New Roman" w:hAnsi="Arial Nova" w:cs="Arial"/>
          <w:color w:val="000000"/>
          <w:lang w:val="en-ZA" w:eastAsia="en-ZA"/>
        </w:rPr>
        <w:t>company</w:t>
      </w:r>
      <w:r w:rsidRPr="00E136FB">
        <w:rPr>
          <w:rFonts w:ascii="Arial Nova" w:eastAsia="Times New Roman" w:hAnsi="Arial Nova" w:cs="Arial"/>
          <w:color w:val="000000"/>
          <w:lang w:val="en-ZA" w:eastAsia="en-ZA"/>
        </w:rPr>
        <w:t xml:space="preserve"> to cease to continue as a going concern. </w:t>
      </w:r>
    </w:p>
    <w:p w14:paraId="6264BDA1" w14:textId="77777777" w:rsidR="007D01CF" w:rsidRPr="00E136FB" w:rsidRDefault="007D01CF" w:rsidP="00CE555A">
      <w:pPr>
        <w:pStyle w:val="ListParagraph"/>
        <w:widowControl/>
        <w:numPr>
          <w:ilvl w:val="0"/>
          <w:numId w:val="54"/>
        </w:numPr>
        <w:tabs>
          <w:tab w:val="left" w:pos="8505"/>
        </w:tabs>
        <w:spacing w:before="0" w:after="120"/>
        <w:ind w:left="851"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4DCBAE1E" w14:textId="77777777" w:rsidR="007D01CF" w:rsidRPr="00E136FB" w:rsidRDefault="007D01CF" w:rsidP="00CE555A">
      <w:pPr>
        <w:widowControl/>
        <w:tabs>
          <w:tab w:val="left" w:pos="8505"/>
        </w:tabs>
        <w:spacing w:line="276" w:lineRule="auto"/>
        <w:ind w:left="426"/>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lastRenderedPageBreak/>
        <w:t xml:space="preserve">We communicate with </w:t>
      </w:r>
      <w:r w:rsidR="00705C5A"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49945E15" w14:textId="0131788F" w:rsidR="00194B48" w:rsidRPr="00E136FB" w:rsidRDefault="00194B48" w:rsidP="00CE555A">
      <w:pPr>
        <w:pStyle w:val="Default"/>
        <w:tabs>
          <w:tab w:val="left" w:pos="8505"/>
        </w:tabs>
        <w:spacing w:after="120" w:line="276" w:lineRule="auto"/>
        <w:ind w:left="426" w:right="4"/>
        <w:jc w:val="both"/>
        <w:rPr>
          <w:rFonts w:ascii="Arial Nova" w:eastAsia="Times New Roman" w:hAnsi="Arial Nova" w:cs="Arial"/>
          <w:sz w:val="22"/>
          <w:szCs w:val="22"/>
          <w:lang w:val="en-ZA" w:eastAsia="en-ZA"/>
        </w:rPr>
      </w:pPr>
      <w:r w:rsidRPr="00E136FB">
        <w:rPr>
          <w:rFonts w:ascii="Arial Nova" w:eastAsia="Times New Roman" w:hAnsi="Arial Nova" w:cs="Arial"/>
          <w:i/>
          <w:iCs/>
          <w:sz w:val="22"/>
          <w:szCs w:val="22"/>
          <w:lang w:val="en-ZA" w:eastAsia="en-ZA"/>
        </w:rPr>
        <w:t xml:space="preserve"> </w:t>
      </w:r>
    </w:p>
    <w:p w14:paraId="5BEA2970" w14:textId="77777777" w:rsidR="00341FAB" w:rsidRPr="00E136FB" w:rsidRDefault="00341FAB" w:rsidP="00CE555A">
      <w:pPr>
        <w:spacing w:line="276" w:lineRule="auto"/>
        <w:ind w:left="426"/>
        <w:rPr>
          <w:rFonts w:ascii="Arial Nova" w:hAnsi="Arial Nova" w:cs="Arial"/>
          <w:i/>
        </w:rPr>
      </w:pPr>
    </w:p>
    <w:p w14:paraId="41449769" w14:textId="4CBA434F" w:rsidR="00077042" w:rsidRPr="00E136FB" w:rsidRDefault="005915C5" w:rsidP="00CE555A">
      <w:pPr>
        <w:spacing w:line="276" w:lineRule="auto"/>
        <w:ind w:left="426"/>
        <w:rPr>
          <w:rFonts w:ascii="Arial Nova" w:hAnsi="Arial Nova" w:cs="Arial"/>
        </w:rPr>
      </w:pPr>
      <w:r w:rsidRPr="00E136FB">
        <w:rPr>
          <w:rFonts w:ascii="Arial Nova" w:hAnsi="Arial Nova" w:cs="Arial"/>
        </w:rPr>
        <w:t>[</w:t>
      </w:r>
      <w:r w:rsidR="00077042" w:rsidRPr="00E136FB">
        <w:rPr>
          <w:rFonts w:ascii="Arial Nova" w:hAnsi="Arial Nova" w:cs="Arial"/>
          <w:i/>
        </w:rPr>
        <w:t xml:space="preserve">Auditor’s </w:t>
      </w:r>
      <w:r w:rsidR="00E037CE" w:rsidRPr="00E136FB">
        <w:rPr>
          <w:rFonts w:ascii="Arial Nova" w:hAnsi="Arial Nova" w:cs="Arial"/>
          <w:i/>
        </w:rPr>
        <w:t>signature</w:t>
      </w:r>
      <w:r w:rsidRPr="00E136FB">
        <w:rPr>
          <w:rFonts w:ascii="Arial Nova" w:hAnsi="Arial Nova" w:cs="Arial"/>
        </w:rPr>
        <w:t>]</w:t>
      </w:r>
      <w:r w:rsidR="00340D0A" w:rsidRPr="00231668">
        <w:rPr>
          <w:rFonts w:ascii="Arial Nova" w:hAnsi="Arial Nova" w:cs="Arial"/>
          <w:vertAlign w:val="superscript"/>
        </w:rPr>
        <w:t>[</w:t>
      </w:r>
      <w:r w:rsidR="004947F3" w:rsidRPr="00231668">
        <w:rPr>
          <w:rFonts w:ascii="Arial Nova" w:hAnsi="Arial Nova" w:cs="Arial"/>
          <w:vertAlign w:val="superscript"/>
        </w:rPr>
        <w:t>N1</w:t>
      </w:r>
      <w:r w:rsidR="00101FA1" w:rsidRPr="00231668">
        <w:rPr>
          <w:rFonts w:ascii="Arial Nova" w:hAnsi="Arial Nova" w:cs="Arial"/>
          <w:vertAlign w:val="superscript"/>
        </w:rPr>
        <w:t>5</w:t>
      </w:r>
      <w:r w:rsidR="00340D0A" w:rsidRPr="00231668">
        <w:rPr>
          <w:rFonts w:ascii="Arial Nova" w:hAnsi="Arial Nova" w:cs="Arial"/>
          <w:vertAlign w:val="superscript"/>
        </w:rPr>
        <w:t>]</w:t>
      </w:r>
      <w:r w:rsidR="00340D0A" w:rsidRPr="00E136FB" w:rsidDel="00340D0A">
        <w:rPr>
          <w:rFonts w:ascii="Arial Nova" w:hAnsi="Arial Nova" w:cs="Arial"/>
          <w:b/>
          <w:bCs/>
          <w:vertAlign w:val="superscript"/>
        </w:rPr>
        <w:t xml:space="preserve"> </w:t>
      </w:r>
    </w:p>
    <w:p w14:paraId="7F717C4B" w14:textId="557EA5FD" w:rsidR="00077042" w:rsidRPr="00E136FB" w:rsidRDefault="005915C5" w:rsidP="00CE555A">
      <w:pPr>
        <w:spacing w:line="276" w:lineRule="auto"/>
        <w:ind w:left="426"/>
        <w:rPr>
          <w:rFonts w:ascii="Arial Nova" w:hAnsi="Arial Nova" w:cs="Arial"/>
        </w:rPr>
      </w:pPr>
      <w:r w:rsidRPr="00E136FB">
        <w:rPr>
          <w:rFonts w:ascii="Arial Nova" w:hAnsi="Arial Nova" w:cs="Arial"/>
        </w:rPr>
        <w:t>[</w:t>
      </w:r>
      <w:r w:rsidR="00077042" w:rsidRPr="00E136FB">
        <w:rPr>
          <w:rFonts w:ascii="Arial Nova" w:hAnsi="Arial Nova" w:cs="Arial"/>
          <w:i/>
        </w:rPr>
        <w:t xml:space="preserve">Name of </w:t>
      </w:r>
      <w:r w:rsidR="00E037CE">
        <w:rPr>
          <w:rFonts w:ascii="Arial Nova" w:hAnsi="Arial Nova" w:cs="Arial"/>
          <w:i/>
        </w:rPr>
        <w:t xml:space="preserve">the </w:t>
      </w:r>
      <w:r w:rsidR="00077042" w:rsidRPr="00E136FB">
        <w:rPr>
          <w:rFonts w:ascii="Arial Nova" w:hAnsi="Arial Nova" w:cs="Arial"/>
          <w:i/>
        </w:rPr>
        <w:t>individual registered auditor</w:t>
      </w:r>
      <w:r w:rsidRPr="00E136FB">
        <w:rPr>
          <w:rFonts w:ascii="Arial Nova" w:hAnsi="Arial Nova" w:cs="Arial"/>
        </w:rPr>
        <w:t>]</w:t>
      </w:r>
      <w:r w:rsidR="00194B48" w:rsidRPr="00E136FB">
        <w:rPr>
          <w:rFonts w:ascii="Arial Nova" w:hAnsi="Arial Nova" w:cs="Arial"/>
        </w:rPr>
        <w:t xml:space="preserve"> </w:t>
      </w:r>
    </w:p>
    <w:p w14:paraId="3FBA51B1" w14:textId="20B50811" w:rsidR="00652142" w:rsidRPr="00E136FB" w:rsidRDefault="005915C5" w:rsidP="00CE555A">
      <w:pPr>
        <w:pStyle w:val="ac-01"/>
        <w:spacing w:after="120" w:line="276" w:lineRule="auto"/>
        <w:ind w:left="426" w:right="702"/>
        <w:jc w:val="both"/>
        <w:rPr>
          <w:rFonts w:ascii="Arial Nova" w:hAnsi="Arial Nova" w:cs="Arial"/>
          <w:sz w:val="22"/>
          <w:szCs w:val="22"/>
        </w:rPr>
      </w:pPr>
      <w:r w:rsidRPr="00E136FB">
        <w:rPr>
          <w:rFonts w:ascii="Arial Nova" w:hAnsi="Arial Nova" w:cs="Arial"/>
          <w:sz w:val="22"/>
          <w:szCs w:val="22"/>
        </w:rPr>
        <w:t>[</w:t>
      </w:r>
      <w:r w:rsidR="00652142" w:rsidRPr="00E136FB">
        <w:rPr>
          <w:rFonts w:ascii="Arial Nova" w:hAnsi="Arial Nova" w:cs="Arial"/>
          <w:i/>
          <w:sz w:val="22"/>
          <w:szCs w:val="22"/>
        </w:rPr>
        <w:t>Capacity</w:t>
      </w:r>
      <w:r w:rsidR="00E037CE">
        <w:rPr>
          <w:rFonts w:ascii="Arial Nova" w:hAnsi="Arial Nova" w:cs="Arial"/>
          <w:i/>
          <w:sz w:val="22"/>
          <w:szCs w:val="22"/>
        </w:rPr>
        <w:t>,</w:t>
      </w:r>
      <w:r w:rsidR="00652142" w:rsidRPr="00E136FB">
        <w:rPr>
          <w:rFonts w:ascii="Arial Nova" w:hAnsi="Arial Nova" w:cs="Arial"/>
          <w:i/>
          <w:sz w:val="22"/>
          <w:szCs w:val="22"/>
        </w:rPr>
        <w:t xml:space="preserve"> if not a sole practitioner</w:t>
      </w:r>
      <w:r w:rsidR="00E037CE">
        <w:rPr>
          <w:rFonts w:ascii="Arial Nova" w:hAnsi="Arial Nova" w:cs="Arial"/>
          <w:i/>
          <w:sz w:val="22"/>
          <w:szCs w:val="22"/>
        </w:rPr>
        <w:t>,</w:t>
      </w:r>
      <w:r w:rsidR="00652142" w:rsidRPr="00E136FB">
        <w:rPr>
          <w:rFonts w:ascii="Arial Nova" w:hAnsi="Arial Nova" w:cs="Arial"/>
          <w:i/>
          <w:sz w:val="22"/>
          <w:szCs w:val="22"/>
        </w:rPr>
        <w:t xml:space="preserve"> e.g. Director or Partner</w:t>
      </w:r>
      <w:r w:rsidRPr="00E136FB">
        <w:rPr>
          <w:rFonts w:ascii="Arial Nova" w:hAnsi="Arial Nova" w:cs="Arial"/>
          <w:sz w:val="22"/>
          <w:szCs w:val="22"/>
        </w:rPr>
        <w:t>]</w:t>
      </w:r>
    </w:p>
    <w:p w14:paraId="69DCC44C" w14:textId="77777777" w:rsidR="00077042" w:rsidRPr="00E136FB" w:rsidRDefault="00077042" w:rsidP="00CE555A">
      <w:pPr>
        <w:pStyle w:val="ac-01"/>
        <w:spacing w:after="120" w:line="276" w:lineRule="auto"/>
        <w:ind w:left="426" w:right="702"/>
        <w:jc w:val="both"/>
        <w:rPr>
          <w:rFonts w:ascii="Arial Nova" w:hAnsi="Arial Nova" w:cs="Arial"/>
          <w:sz w:val="22"/>
          <w:szCs w:val="22"/>
        </w:rPr>
      </w:pPr>
      <w:r w:rsidRPr="00E136FB">
        <w:rPr>
          <w:rFonts w:ascii="Arial Nova" w:hAnsi="Arial Nova" w:cs="Arial"/>
          <w:sz w:val="22"/>
          <w:szCs w:val="22"/>
        </w:rPr>
        <w:t>Registered Auditor</w:t>
      </w:r>
    </w:p>
    <w:p w14:paraId="55637F02" w14:textId="2F30B958" w:rsidR="00077042" w:rsidRPr="00E136FB" w:rsidRDefault="005915C5" w:rsidP="00CE555A">
      <w:pPr>
        <w:pStyle w:val="ac-01"/>
        <w:spacing w:after="120" w:line="276" w:lineRule="auto"/>
        <w:ind w:left="426" w:right="702"/>
        <w:jc w:val="both"/>
        <w:rPr>
          <w:rFonts w:ascii="Arial Nova" w:hAnsi="Arial Nova" w:cs="Arial"/>
          <w:sz w:val="22"/>
          <w:szCs w:val="22"/>
        </w:rPr>
      </w:pPr>
      <w:r w:rsidRPr="00E136FB">
        <w:rPr>
          <w:rFonts w:ascii="Arial Nova" w:hAnsi="Arial Nova" w:cs="Arial"/>
          <w:sz w:val="22"/>
          <w:szCs w:val="22"/>
        </w:rPr>
        <w:t>[</w:t>
      </w:r>
      <w:r w:rsidR="00077042" w:rsidRPr="00E136FB">
        <w:rPr>
          <w:rFonts w:ascii="Arial Nova" w:hAnsi="Arial Nova" w:cs="Arial"/>
          <w:i/>
          <w:sz w:val="22"/>
          <w:szCs w:val="22"/>
        </w:rPr>
        <w:t>Date</w:t>
      </w:r>
      <w:r w:rsidR="00986E3C" w:rsidRPr="00E136FB">
        <w:rPr>
          <w:rFonts w:ascii="Arial Nova" w:hAnsi="Arial Nova" w:cs="Arial"/>
          <w:i/>
          <w:sz w:val="22"/>
          <w:szCs w:val="22"/>
        </w:rPr>
        <w:t xml:space="preserve"> of the auditor’s report</w:t>
      </w:r>
      <w:r w:rsidRPr="00E136FB">
        <w:rPr>
          <w:rFonts w:ascii="Arial Nova" w:hAnsi="Arial Nova" w:cs="Arial"/>
          <w:sz w:val="22"/>
          <w:szCs w:val="22"/>
        </w:rPr>
        <w:t>]</w:t>
      </w:r>
      <w:r w:rsidR="009141DC" w:rsidRPr="00E136FB" w:rsidDel="009141DC">
        <w:rPr>
          <w:rFonts w:ascii="Arial Nova" w:hAnsi="Arial Nova" w:cs="Arial"/>
          <w:sz w:val="22"/>
          <w:szCs w:val="22"/>
        </w:rPr>
        <w:t xml:space="preserve"> </w:t>
      </w:r>
    </w:p>
    <w:p w14:paraId="27406561" w14:textId="5644F9D1" w:rsidR="00661D1A" w:rsidRPr="00E136FB" w:rsidRDefault="005915C5" w:rsidP="00CE555A">
      <w:pPr>
        <w:pStyle w:val="ac-01"/>
        <w:spacing w:after="120" w:line="276" w:lineRule="auto"/>
        <w:ind w:left="426" w:right="702"/>
        <w:jc w:val="both"/>
        <w:rPr>
          <w:rFonts w:ascii="Arial Nova" w:hAnsi="Arial Nova"/>
          <w:sz w:val="22"/>
          <w:szCs w:val="22"/>
        </w:rPr>
      </w:pPr>
      <w:r w:rsidRPr="00E136FB">
        <w:rPr>
          <w:rFonts w:ascii="Arial Nova" w:hAnsi="Arial Nova" w:cs="Arial"/>
          <w:sz w:val="22"/>
          <w:szCs w:val="22"/>
        </w:rPr>
        <w:t>[</w:t>
      </w:r>
      <w:r w:rsidR="00077042" w:rsidRPr="00E136FB">
        <w:rPr>
          <w:rFonts w:ascii="Arial Nova" w:hAnsi="Arial Nova" w:cs="Arial"/>
          <w:i/>
          <w:sz w:val="22"/>
          <w:szCs w:val="22"/>
        </w:rPr>
        <w:t>Auditor’s address</w:t>
      </w:r>
      <w:r w:rsidRPr="00E136FB">
        <w:rPr>
          <w:rFonts w:ascii="Arial Nova" w:hAnsi="Arial Nova" w:cs="Arial"/>
          <w:sz w:val="22"/>
          <w:szCs w:val="22"/>
        </w:rPr>
        <w:t>]</w:t>
      </w:r>
      <w:r w:rsidR="00661D1A" w:rsidRPr="00E136FB">
        <w:rPr>
          <w:rFonts w:ascii="Arial Nova" w:hAnsi="Arial Nova"/>
          <w:sz w:val="22"/>
          <w:szCs w:val="22"/>
        </w:rPr>
        <w:br w:type="page"/>
      </w:r>
    </w:p>
    <w:p w14:paraId="6C7DFF8B" w14:textId="0569DE32" w:rsidR="00A643D7" w:rsidRPr="00E136FB" w:rsidRDefault="00461418" w:rsidP="00F35166">
      <w:pPr>
        <w:pStyle w:val="Heading3"/>
        <w:spacing w:before="360" w:after="120"/>
        <w:ind w:left="426" w:hanging="426"/>
        <w:rPr>
          <w:rFonts w:ascii="Arial Nova" w:hAnsi="Arial Nova" w:cs="Arial"/>
          <w:sz w:val="22"/>
        </w:rPr>
      </w:pPr>
      <w:bookmarkStart w:id="60" w:name="_Toc513622593"/>
      <w:bookmarkStart w:id="61" w:name="_Toc515358731"/>
      <w:bookmarkStart w:id="62" w:name="_Toc518384414"/>
      <w:bookmarkStart w:id="63" w:name="_Toc158325419"/>
      <w:r w:rsidRPr="00E136FB">
        <w:rPr>
          <w:rFonts w:ascii="Arial Nova" w:hAnsi="Arial Nova"/>
          <w:sz w:val="22"/>
        </w:rPr>
        <w:lastRenderedPageBreak/>
        <w:t xml:space="preserve">Unmodified </w:t>
      </w:r>
      <w:r w:rsidR="005D006E" w:rsidRPr="00E136FB">
        <w:rPr>
          <w:rFonts w:ascii="Arial Nova" w:hAnsi="Arial Nova"/>
          <w:sz w:val="22"/>
        </w:rPr>
        <w:t xml:space="preserve">Conclusion </w:t>
      </w:r>
      <w:r w:rsidRPr="00E136FB">
        <w:rPr>
          <w:rFonts w:ascii="Arial Nova" w:hAnsi="Arial Nova"/>
          <w:sz w:val="22"/>
        </w:rPr>
        <w:t xml:space="preserve">– </w:t>
      </w:r>
      <w:r w:rsidR="001017A3" w:rsidRPr="00E136FB">
        <w:rPr>
          <w:rFonts w:ascii="Arial Nova" w:hAnsi="Arial Nova"/>
          <w:sz w:val="22"/>
        </w:rPr>
        <w:t>I</w:t>
      </w:r>
      <w:bookmarkStart w:id="64" w:name="_Explanatory_material"/>
      <w:bookmarkStart w:id="65" w:name="_Toc161706683"/>
      <w:bookmarkStart w:id="66" w:name="_Toc277586741"/>
      <w:bookmarkStart w:id="67" w:name="_Toc299654350"/>
      <w:bookmarkStart w:id="68" w:name="_Toc150931894"/>
      <w:bookmarkEnd w:id="64"/>
      <w:r w:rsidR="00A643D7" w:rsidRPr="00E136FB">
        <w:rPr>
          <w:rFonts w:ascii="Arial Nova" w:hAnsi="Arial Nova"/>
          <w:sz w:val="22"/>
        </w:rPr>
        <w:t xml:space="preserve">SRE 2400 (Revised): Independent </w:t>
      </w:r>
      <w:r w:rsidR="005D006E" w:rsidRPr="00E136FB">
        <w:rPr>
          <w:rFonts w:ascii="Arial Nova" w:hAnsi="Arial Nova"/>
          <w:sz w:val="22"/>
        </w:rPr>
        <w:t>Reviewer’s Report on a Complete Set of General Purpose Financial Statements</w:t>
      </w:r>
      <w:r w:rsidR="00B55200">
        <w:rPr>
          <w:rFonts w:ascii="Arial Nova" w:hAnsi="Arial Nova"/>
          <w:sz w:val="22"/>
        </w:rPr>
        <w:t>,</w:t>
      </w:r>
      <w:r w:rsidR="005D006E" w:rsidRPr="00E136FB">
        <w:rPr>
          <w:rFonts w:ascii="Arial Nova" w:hAnsi="Arial Nova"/>
          <w:sz w:val="22"/>
        </w:rPr>
        <w:t xml:space="preserve"> Prepared in Accordance with a Fair </w:t>
      </w:r>
      <w:r w:rsidR="005D006E" w:rsidRPr="00E136FB">
        <w:rPr>
          <w:rFonts w:ascii="Arial Nova" w:hAnsi="Arial Nova" w:cs="Arial"/>
          <w:sz w:val="22"/>
        </w:rPr>
        <w:t>Presentation Framework</w:t>
      </w:r>
      <w:bookmarkEnd w:id="60"/>
      <w:bookmarkEnd w:id="61"/>
      <w:bookmarkEnd w:id="62"/>
      <w:bookmarkEnd w:id="63"/>
    </w:p>
    <w:p w14:paraId="38C17860" w14:textId="7914DD36" w:rsidR="00A643D7" w:rsidRPr="00E136FB" w:rsidRDefault="00476311" w:rsidP="00CE555A">
      <w:pPr>
        <w:pStyle w:val="Default"/>
        <w:spacing w:after="240" w:line="276" w:lineRule="auto"/>
        <w:ind w:left="426"/>
        <w:jc w:val="both"/>
        <w:rPr>
          <w:rFonts w:ascii="Arial Nova" w:hAnsi="Arial Nova" w:cs="Arial"/>
          <w:sz w:val="22"/>
          <w:szCs w:val="22"/>
        </w:rPr>
      </w:pPr>
      <w:r w:rsidRPr="00E136FB">
        <w:rPr>
          <w:rFonts w:ascii="Arial Nova" w:hAnsi="Arial Nova" w:cs="Arial"/>
          <w:sz w:val="22"/>
          <w:szCs w:val="22"/>
        </w:rPr>
        <w:t xml:space="preserve">The illustrative report below is the unmodified </w:t>
      </w:r>
      <w:r w:rsidR="003A7BC1" w:rsidRPr="00E136FB">
        <w:rPr>
          <w:rFonts w:ascii="Arial Nova" w:hAnsi="Arial Nova" w:cs="Arial"/>
          <w:sz w:val="22"/>
          <w:szCs w:val="22"/>
        </w:rPr>
        <w:t>independent reviewer’s</w:t>
      </w:r>
      <w:r w:rsidRPr="00E136FB">
        <w:rPr>
          <w:rFonts w:ascii="Arial Nova" w:hAnsi="Arial Nova" w:cs="Arial"/>
          <w:sz w:val="22"/>
          <w:szCs w:val="22"/>
        </w:rPr>
        <w:t xml:space="preserve"> report on the </w:t>
      </w:r>
      <w:r w:rsidR="00A643D7" w:rsidRPr="00E136FB">
        <w:rPr>
          <w:rFonts w:ascii="Arial Nova" w:hAnsi="Arial Nova" w:cs="Arial"/>
          <w:sz w:val="22"/>
          <w:szCs w:val="22"/>
        </w:rPr>
        <w:t>statutory annual financial statements</w:t>
      </w:r>
      <w:r w:rsidR="003A427C" w:rsidRPr="00E136FB">
        <w:rPr>
          <w:rFonts w:ascii="Arial Nova" w:hAnsi="Arial Nova" w:cs="Arial"/>
          <w:sz w:val="22"/>
          <w:szCs w:val="22"/>
        </w:rPr>
        <w:t xml:space="preserve"> of a company in terms of the Companies Act, 2008 (No. 71 of 2008) (Companies Act</w:t>
      </w:r>
      <w:r w:rsidR="00DF54AD" w:rsidRPr="00DF54AD">
        <w:rPr>
          <w:rFonts w:ascii="Arial Nova" w:hAnsi="Arial Nova" w:cs="Arial"/>
          <w:iCs/>
          <w:sz w:val="22"/>
          <w:szCs w:val="22"/>
        </w:rPr>
        <w:t xml:space="preserve"> </w:t>
      </w:r>
      <w:r w:rsidR="00DF54AD" w:rsidRPr="00862F04">
        <w:rPr>
          <w:rFonts w:ascii="Arial Nova" w:hAnsi="Arial Nova" w:cs="Arial"/>
          <w:iCs/>
          <w:color w:val="auto"/>
          <w:sz w:val="22"/>
          <w:szCs w:val="22"/>
          <w:lang w:eastAsia="en-GB"/>
        </w:rPr>
        <w:t>of South Africa</w:t>
      </w:r>
      <w:r w:rsidR="003A427C" w:rsidRPr="00E136FB">
        <w:rPr>
          <w:rFonts w:ascii="Arial Nova" w:hAnsi="Arial Nova" w:cs="Arial"/>
          <w:sz w:val="22"/>
          <w:szCs w:val="22"/>
        </w:rPr>
        <w:t>)</w:t>
      </w:r>
      <w:r w:rsidR="00A643D7" w:rsidRPr="00E136FB">
        <w:rPr>
          <w:rFonts w:ascii="Arial Nova" w:hAnsi="Arial Nova" w:cs="Arial"/>
          <w:sz w:val="22"/>
          <w:szCs w:val="22"/>
        </w:rPr>
        <w:t xml:space="preserve"> which include the financial statements and the directors’ report required by the Companies Act</w:t>
      </w:r>
      <w:r w:rsidR="00DF54AD">
        <w:rPr>
          <w:rFonts w:ascii="Arial Nova" w:hAnsi="Arial Nova" w:cs="Arial"/>
          <w:sz w:val="22"/>
          <w:szCs w:val="22"/>
        </w:rPr>
        <w:t xml:space="preserve"> of South Africa</w:t>
      </w:r>
      <w:r w:rsidR="00A643D7" w:rsidRPr="00E136FB">
        <w:rPr>
          <w:rFonts w:ascii="Arial Nova" w:hAnsi="Arial Nova" w:cs="Arial"/>
          <w:sz w:val="22"/>
          <w:szCs w:val="22"/>
        </w:rPr>
        <w:t xml:space="preserve">. The financial statements are prepared in accordance with a general purpose financial reporting framework that achieves fair presentation. This report </w:t>
      </w:r>
      <w:r w:rsidR="00A969EB" w:rsidRPr="00E136FB">
        <w:rPr>
          <w:rFonts w:ascii="Arial Nova" w:hAnsi="Arial Nova" w:cs="Arial"/>
          <w:sz w:val="22"/>
          <w:szCs w:val="22"/>
        </w:rPr>
        <w:t>illustrates the application of IS</w:t>
      </w:r>
      <w:r w:rsidR="00F81C82" w:rsidRPr="00E136FB">
        <w:rPr>
          <w:rFonts w:ascii="Arial Nova" w:hAnsi="Arial Nova" w:cs="Arial"/>
          <w:sz w:val="22"/>
          <w:szCs w:val="22"/>
        </w:rPr>
        <w:t>RE</w:t>
      </w:r>
      <w:r w:rsidR="00A969EB" w:rsidRPr="00E136FB">
        <w:rPr>
          <w:rFonts w:ascii="Arial Nova" w:hAnsi="Arial Nova" w:cs="Arial"/>
          <w:sz w:val="22"/>
          <w:szCs w:val="22"/>
        </w:rPr>
        <w:t xml:space="preserve"> </w:t>
      </w:r>
      <w:r w:rsidR="00F81C82" w:rsidRPr="00E136FB">
        <w:rPr>
          <w:rFonts w:ascii="Arial Nova" w:hAnsi="Arial Nova" w:cs="Arial"/>
          <w:sz w:val="22"/>
          <w:szCs w:val="22"/>
        </w:rPr>
        <w:t>2400</w:t>
      </w:r>
      <w:r w:rsidR="00A969EB" w:rsidRPr="00E136FB">
        <w:rPr>
          <w:rFonts w:ascii="Arial Nova" w:hAnsi="Arial Nova" w:cs="Arial"/>
          <w:sz w:val="22"/>
          <w:szCs w:val="22"/>
        </w:rPr>
        <w:t xml:space="preserve"> (Revised)</w:t>
      </w:r>
      <w:r w:rsidR="00B7184B">
        <w:rPr>
          <w:rFonts w:ascii="Arial Nova" w:hAnsi="Arial Nova" w:cs="Arial"/>
          <w:sz w:val="22"/>
          <w:szCs w:val="22"/>
        </w:rPr>
        <w:t>,</w:t>
      </w:r>
      <w:r w:rsidR="00A969EB" w:rsidRPr="00E136FB">
        <w:rPr>
          <w:rFonts w:ascii="Arial Nova" w:hAnsi="Arial Nova" w:cs="Arial"/>
          <w:sz w:val="22"/>
          <w:szCs w:val="22"/>
        </w:rPr>
        <w:t xml:space="preserve"> regarding</w:t>
      </w:r>
      <w:r w:rsidR="00A643D7" w:rsidRPr="00E136FB">
        <w:rPr>
          <w:rFonts w:ascii="Arial Nova" w:hAnsi="Arial Nova" w:cs="Arial"/>
          <w:sz w:val="22"/>
          <w:szCs w:val="22"/>
        </w:rPr>
        <w:t xml:space="preserve"> the</w:t>
      </w:r>
      <w:r w:rsidR="001B2711" w:rsidRPr="00E136FB">
        <w:rPr>
          <w:rFonts w:ascii="Arial Nova" w:hAnsi="Arial Nova" w:cs="Arial"/>
          <w:sz w:val="22"/>
          <w:szCs w:val="22"/>
        </w:rPr>
        <w:t xml:space="preserve"> independent reviewer’s report on the</w:t>
      </w:r>
      <w:r w:rsidR="00A643D7" w:rsidRPr="00E136FB">
        <w:rPr>
          <w:rFonts w:ascii="Arial Nova" w:hAnsi="Arial Nova" w:cs="Arial"/>
          <w:sz w:val="22"/>
          <w:szCs w:val="22"/>
        </w:rPr>
        <w:t xml:space="preserve"> financial statements and draws from</w:t>
      </w:r>
      <w:r w:rsidR="000B41D0" w:rsidRPr="00E136FB">
        <w:rPr>
          <w:rFonts w:ascii="Arial Nova" w:hAnsi="Arial Nova" w:cs="Arial"/>
          <w:sz w:val="22"/>
          <w:szCs w:val="22"/>
        </w:rPr>
        <w:t xml:space="preserve"> </w:t>
      </w:r>
      <w:r w:rsidR="00A643D7" w:rsidRPr="00E136FB">
        <w:rPr>
          <w:rFonts w:ascii="Arial Nova" w:hAnsi="Arial Nova" w:cs="Arial"/>
          <w:sz w:val="22"/>
          <w:szCs w:val="22"/>
        </w:rPr>
        <w:t>ISA 720</w:t>
      </w:r>
      <w:r w:rsidR="00931007" w:rsidRPr="00E136FB">
        <w:rPr>
          <w:rFonts w:ascii="Arial Nova" w:hAnsi="Arial Nova" w:cs="Arial"/>
          <w:sz w:val="22"/>
          <w:szCs w:val="22"/>
        </w:rPr>
        <w:t xml:space="preserve"> (Revised)</w:t>
      </w:r>
      <w:r w:rsidR="00A643D7" w:rsidRPr="00E136FB">
        <w:rPr>
          <w:rFonts w:ascii="Arial Nova" w:hAnsi="Arial Nova" w:cs="Arial"/>
          <w:sz w:val="22"/>
          <w:szCs w:val="22"/>
        </w:rPr>
        <w:t xml:space="preserve"> with respect to the directors’ report, and the requirements of the Companies Act</w:t>
      </w:r>
      <w:r w:rsidR="00DF54AD">
        <w:rPr>
          <w:rFonts w:ascii="Arial Nova" w:hAnsi="Arial Nova" w:cs="Arial"/>
          <w:sz w:val="22"/>
          <w:szCs w:val="22"/>
        </w:rPr>
        <w:t xml:space="preserve"> of South Africa</w:t>
      </w:r>
      <w:r w:rsidR="00A643D7" w:rsidRPr="00E136FB">
        <w:rPr>
          <w:rFonts w:ascii="Arial Nova" w:hAnsi="Arial Nova" w:cs="Arial"/>
          <w:sz w:val="22"/>
          <w:szCs w:val="22"/>
        </w:rPr>
        <w:t xml:space="preserve">. </w:t>
      </w:r>
      <w:r w:rsidR="002D4461" w:rsidRPr="00E136FB">
        <w:rPr>
          <w:rFonts w:ascii="Arial Nova" w:hAnsi="Arial Nova" w:cs="Arial"/>
          <w:sz w:val="22"/>
          <w:szCs w:val="22"/>
        </w:rPr>
        <w:t>The adaptations contained in the illustrative report are referenced to the appropriate notes (N1</w:t>
      </w:r>
      <w:r w:rsidR="00B7184B">
        <w:rPr>
          <w:rFonts w:ascii="Arial Nova" w:hAnsi="Arial Nova" w:cs="Arial"/>
          <w:sz w:val="22"/>
          <w:szCs w:val="22"/>
        </w:rPr>
        <w:t>-</w:t>
      </w:r>
      <w:r w:rsidR="004072B9" w:rsidRPr="00E136FB">
        <w:rPr>
          <w:rFonts w:ascii="Arial Nova" w:hAnsi="Arial Nova" w:cs="Arial"/>
          <w:sz w:val="22"/>
          <w:szCs w:val="22"/>
        </w:rPr>
        <w:t>N1</w:t>
      </w:r>
      <w:r w:rsidR="00DB2DDD" w:rsidRPr="00E136FB">
        <w:rPr>
          <w:rFonts w:ascii="Arial Nova" w:hAnsi="Arial Nova" w:cs="Arial"/>
          <w:sz w:val="22"/>
          <w:szCs w:val="22"/>
        </w:rPr>
        <w:t>6</w:t>
      </w:r>
      <w:r w:rsidR="002D4461" w:rsidRPr="00E136FB">
        <w:rPr>
          <w:rFonts w:ascii="Arial Nova" w:hAnsi="Arial Nova" w:cs="Arial"/>
          <w:sz w:val="22"/>
          <w:szCs w:val="22"/>
        </w:rPr>
        <w:t>) of Part A.</w:t>
      </w:r>
    </w:p>
    <w:tbl>
      <w:tblPr>
        <w:tblStyle w:val="TableGrid"/>
        <w:tblW w:w="9355" w:type="dxa"/>
        <w:tblInd w:w="421" w:type="dxa"/>
        <w:tblLook w:val="04A0" w:firstRow="1" w:lastRow="0" w:firstColumn="1" w:lastColumn="0" w:noHBand="0" w:noVBand="1"/>
      </w:tblPr>
      <w:tblGrid>
        <w:gridCol w:w="9355"/>
      </w:tblGrid>
      <w:tr w:rsidR="001266B5" w:rsidRPr="00E136FB" w14:paraId="164B8A86" w14:textId="77777777" w:rsidTr="00CE555A">
        <w:tc>
          <w:tcPr>
            <w:tcW w:w="9355" w:type="dxa"/>
          </w:tcPr>
          <w:p w14:paraId="7133BE88" w14:textId="77777777" w:rsidR="001266B5" w:rsidRPr="00E136FB" w:rsidRDefault="001266B5" w:rsidP="005C36B5">
            <w:pPr>
              <w:spacing w:line="276" w:lineRule="auto"/>
              <w:rPr>
                <w:rFonts w:ascii="Arial Nova" w:hAnsi="Arial Nova" w:cs="Arial"/>
              </w:rPr>
            </w:pPr>
            <w:r w:rsidRPr="00E136FB">
              <w:rPr>
                <w:rFonts w:ascii="Arial Nova" w:hAnsi="Arial Nova" w:cs="Arial"/>
              </w:rPr>
              <w:t>Circumstances include:</w:t>
            </w:r>
          </w:p>
          <w:p w14:paraId="6921686E" w14:textId="3116644E" w:rsidR="001266B5" w:rsidRPr="00E136FB" w:rsidRDefault="00B7184B" w:rsidP="005C36B5">
            <w:pPr>
              <w:pStyle w:val="ListParagraph"/>
              <w:numPr>
                <w:ilvl w:val="0"/>
                <w:numId w:val="35"/>
              </w:numPr>
              <w:spacing w:before="0" w:after="120"/>
              <w:rPr>
                <w:rFonts w:ascii="Arial Nova" w:hAnsi="Arial Nova" w:cs="Arial"/>
                <w:color w:val="D81C8E" w:themeColor="text1" w:themeTint="BF"/>
              </w:rPr>
            </w:pPr>
            <w:r>
              <w:rPr>
                <w:rFonts w:ascii="Arial Nova" w:hAnsi="Arial Nova" w:cs="Arial"/>
              </w:rPr>
              <w:t xml:space="preserve">An </w:t>
            </w:r>
            <w:r w:rsidRPr="00E136FB">
              <w:rPr>
                <w:rFonts w:ascii="Arial Nova" w:hAnsi="Arial Nova" w:cs="Arial"/>
              </w:rPr>
              <w:t xml:space="preserve">independent </w:t>
            </w:r>
            <w:r w:rsidR="00E72534" w:rsidRPr="00E136FB">
              <w:rPr>
                <w:rFonts w:ascii="Arial Nova" w:hAnsi="Arial Nova" w:cs="Arial"/>
              </w:rPr>
              <w:t>r</w:t>
            </w:r>
            <w:r w:rsidR="001266B5" w:rsidRPr="00E136FB">
              <w:rPr>
                <w:rFonts w:ascii="Arial Nova" w:hAnsi="Arial Nova" w:cs="Arial"/>
              </w:rPr>
              <w:t>eview of a complete set of financial statements</w:t>
            </w:r>
            <w:r w:rsidR="00475541" w:rsidRPr="00E136FB">
              <w:rPr>
                <w:rFonts w:ascii="Arial Nova" w:hAnsi="Arial Nova" w:cs="Arial"/>
              </w:rPr>
              <w:t>.</w:t>
            </w:r>
          </w:p>
          <w:p w14:paraId="41B03C12" w14:textId="51575247" w:rsidR="001266B5" w:rsidRPr="00AF1495" w:rsidRDefault="001266B5" w:rsidP="005C36B5">
            <w:pPr>
              <w:pStyle w:val="ListParagraph"/>
              <w:numPr>
                <w:ilvl w:val="0"/>
                <w:numId w:val="35"/>
              </w:numPr>
              <w:spacing w:before="0" w:after="120"/>
              <w:rPr>
                <w:rFonts w:ascii="Arial Nova" w:hAnsi="Arial Nova" w:cs="Arial"/>
              </w:rPr>
            </w:pPr>
            <w:r w:rsidRPr="00E136FB">
              <w:rPr>
                <w:rFonts w:ascii="Arial Nova" w:hAnsi="Arial Nova" w:cs="Arial"/>
              </w:rPr>
              <w:t>The financial statements are prepared for a general purpose by management of the entity</w:t>
            </w:r>
            <w:r w:rsidR="00765AD8">
              <w:rPr>
                <w:rFonts w:ascii="Arial Nova" w:hAnsi="Arial Nova" w:cs="Arial"/>
              </w:rPr>
              <w:t>,</w:t>
            </w:r>
            <w:r w:rsidRPr="00E136FB">
              <w:rPr>
                <w:rFonts w:ascii="Arial Nova" w:hAnsi="Arial Nova" w:cs="Arial"/>
              </w:rPr>
              <w:t xml:space="preserve"> in accordance with</w:t>
            </w:r>
            <w:r w:rsidR="003D5EC3" w:rsidRPr="00E136FB">
              <w:rPr>
                <w:rFonts w:ascii="Arial Nova" w:hAnsi="Arial Nova" w:cs="Arial"/>
              </w:rPr>
              <w:t xml:space="preserve"> the</w:t>
            </w:r>
            <w:r w:rsidRPr="00E136FB">
              <w:rPr>
                <w:rFonts w:ascii="Arial Nova" w:hAnsi="Arial Nova" w:cs="Arial"/>
              </w:rPr>
              <w:t xml:space="preserve"> </w:t>
            </w:r>
            <w:r w:rsidR="00D02CE5">
              <w:rPr>
                <w:rFonts w:ascii="Arial Nova" w:hAnsi="Arial Nova" w:cs="Arial"/>
                <w:color w:val="000000"/>
              </w:rPr>
              <w:t xml:space="preserve">IFRS for SMEs Accounting Standard as issued by the International Accounting Standards </w:t>
            </w:r>
            <w:r w:rsidR="00D02CE5" w:rsidRPr="00AF1495">
              <w:rPr>
                <w:rFonts w:ascii="Arial Nova" w:hAnsi="Arial Nova" w:cs="Arial"/>
              </w:rPr>
              <w:t>Board</w:t>
            </w:r>
            <w:r w:rsidR="00475541" w:rsidRPr="00AF1495">
              <w:rPr>
                <w:rFonts w:ascii="Arial Nova" w:hAnsi="Arial Nova" w:cs="Arial"/>
              </w:rPr>
              <w:t>.</w:t>
            </w:r>
          </w:p>
          <w:p w14:paraId="20FD5EE6" w14:textId="7CC89575" w:rsidR="007F79D2" w:rsidRPr="00AF1495" w:rsidRDefault="00B7184B" w:rsidP="005C36B5">
            <w:pPr>
              <w:pStyle w:val="ListParagraph"/>
              <w:numPr>
                <w:ilvl w:val="0"/>
                <w:numId w:val="35"/>
              </w:numPr>
              <w:spacing w:before="0" w:after="120"/>
              <w:rPr>
                <w:rFonts w:ascii="Arial Nova" w:hAnsi="Arial Nova" w:cs="Arial"/>
              </w:rPr>
            </w:pPr>
            <w:r>
              <w:rPr>
                <w:rFonts w:ascii="Arial Nova" w:hAnsi="Arial Nova" w:cs="Arial"/>
              </w:rPr>
              <w:t xml:space="preserve">The </w:t>
            </w:r>
            <w:r w:rsidR="007F79D2" w:rsidRPr="00AF1495">
              <w:rPr>
                <w:rFonts w:ascii="Arial Nova" w:hAnsi="Arial Nova" w:cs="Arial"/>
              </w:rPr>
              <w:t>Memorandum of Incorporation does not provide for the appointment of an audit committee and a company secretary</w:t>
            </w:r>
            <w:r w:rsidR="00475541" w:rsidRPr="00AF1495">
              <w:rPr>
                <w:rFonts w:ascii="Arial Nova" w:hAnsi="Arial Nova" w:cs="Arial"/>
              </w:rPr>
              <w:t>.</w:t>
            </w:r>
          </w:p>
          <w:p w14:paraId="332E67A9" w14:textId="42E53D7D" w:rsidR="001266B5" w:rsidRPr="00E136FB" w:rsidRDefault="004022FE" w:rsidP="005C36B5">
            <w:pPr>
              <w:pStyle w:val="ListParagraph"/>
              <w:numPr>
                <w:ilvl w:val="0"/>
                <w:numId w:val="35"/>
              </w:numPr>
              <w:spacing w:before="0" w:after="120"/>
              <w:rPr>
                <w:rFonts w:ascii="Arial Nova" w:hAnsi="Arial Nova" w:cs="Arial"/>
              </w:rPr>
            </w:pPr>
            <w:r w:rsidRPr="00E136FB">
              <w:rPr>
                <w:rFonts w:ascii="Arial Nova" w:hAnsi="Arial Nova"/>
              </w:rPr>
              <w:t xml:space="preserve">The </w:t>
            </w:r>
            <w:r w:rsidR="00E72534" w:rsidRPr="00E136FB">
              <w:rPr>
                <w:rFonts w:ascii="Arial Nova" w:hAnsi="Arial Nova"/>
              </w:rPr>
              <w:t xml:space="preserve">independent reviewer </w:t>
            </w:r>
            <w:r w:rsidRPr="00E136FB">
              <w:rPr>
                <w:rFonts w:ascii="Arial Nova" w:hAnsi="Arial Nova"/>
              </w:rPr>
              <w:t xml:space="preserve">has concluded </w:t>
            </w:r>
            <w:r w:rsidR="009918F1">
              <w:rPr>
                <w:rFonts w:ascii="Arial Nova" w:hAnsi="Arial Nova"/>
              </w:rPr>
              <w:t xml:space="preserve">that </w:t>
            </w:r>
            <w:r w:rsidRPr="00E136FB">
              <w:rPr>
                <w:rFonts w:ascii="Arial Nova" w:hAnsi="Arial Nova"/>
              </w:rPr>
              <w:t>an unmodified (</w:t>
            </w:r>
            <w:r w:rsidR="001C45A3" w:rsidRPr="00E136FB">
              <w:rPr>
                <w:rFonts w:ascii="Arial Nova" w:hAnsi="Arial Nova"/>
              </w:rPr>
              <w:t>i.e.</w:t>
            </w:r>
            <w:r w:rsidRPr="00E136FB">
              <w:rPr>
                <w:rFonts w:ascii="Arial Nova" w:hAnsi="Arial Nova"/>
              </w:rPr>
              <w:t xml:space="preserve"> “clean”) conclusion is appropriate</w:t>
            </w:r>
            <w:r w:rsidR="009918F1">
              <w:rPr>
                <w:rFonts w:ascii="Arial Nova" w:hAnsi="Arial Nova"/>
              </w:rPr>
              <w:t>,</w:t>
            </w:r>
            <w:r w:rsidRPr="00E136FB">
              <w:rPr>
                <w:rFonts w:ascii="Arial Nova" w:hAnsi="Arial Nova"/>
              </w:rPr>
              <w:t xml:space="preserve"> based on the evidence obtained</w:t>
            </w:r>
            <w:r w:rsidR="00475541" w:rsidRPr="00E136FB">
              <w:rPr>
                <w:rFonts w:ascii="Arial Nova" w:hAnsi="Arial Nova"/>
              </w:rPr>
              <w:t>.</w:t>
            </w:r>
          </w:p>
        </w:tc>
      </w:tr>
    </w:tbl>
    <w:p w14:paraId="1301ADFF" w14:textId="1FA07245" w:rsidR="00A643D7" w:rsidRPr="00E136FB" w:rsidRDefault="006B1B73" w:rsidP="006B1B73">
      <w:pPr>
        <w:spacing w:before="360" w:after="240" w:line="276" w:lineRule="auto"/>
        <w:ind w:left="426"/>
        <w:jc w:val="center"/>
        <w:rPr>
          <w:rFonts w:ascii="Arial Nova" w:hAnsi="Arial Nova" w:cs="Arial"/>
          <w:b/>
        </w:rPr>
      </w:pPr>
      <w:r w:rsidRPr="00E136FB">
        <w:rPr>
          <w:rFonts w:ascii="Arial Nova" w:hAnsi="Arial Nova" w:cs="Arial"/>
          <w:b/>
        </w:rPr>
        <w:t>Independent Reviewer’s Report</w:t>
      </w:r>
    </w:p>
    <w:p w14:paraId="46D786E6" w14:textId="72BEFAB7" w:rsidR="00A643D7" w:rsidRPr="00E136FB" w:rsidRDefault="00A643D7" w:rsidP="00CE555A">
      <w:pPr>
        <w:spacing w:line="276" w:lineRule="auto"/>
        <w:ind w:left="426"/>
        <w:rPr>
          <w:rFonts w:ascii="Arial Nova" w:hAnsi="Arial Nova" w:cs="Arial"/>
        </w:rPr>
      </w:pPr>
      <w:r w:rsidRPr="00E136FB">
        <w:rPr>
          <w:rFonts w:ascii="Arial Nova" w:hAnsi="Arial Nova" w:cs="Arial"/>
          <w:i/>
        </w:rPr>
        <w:t>To the Shareholders of ABC Proprietary Limited</w:t>
      </w:r>
      <w:r w:rsidRPr="001F4D78">
        <w:rPr>
          <w:rFonts w:ascii="Arial Nova" w:hAnsi="Arial Nova" w:cs="Arial"/>
          <w:bCs/>
          <w:vertAlign w:val="superscript"/>
        </w:rPr>
        <w:t>[N1]</w:t>
      </w:r>
    </w:p>
    <w:p w14:paraId="555EF474" w14:textId="77777777" w:rsidR="002E4C83" w:rsidRPr="00E136FB" w:rsidRDefault="002E4C83" w:rsidP="00544C82">
      <w:pPr>
        <w:spacing w:before="120" w:line="276" w:lineRule="auto"/>
        <w:ind w:left="426"/>
        <w:rPr>
          <w:rFonts w:ascii="Arial Nova" w:hAnsi="Arial Nova" w:cs="Arial"/>
        </w:rPr>
      </w:pPr>
      <w:r w:rsidRPr="00E136FB">
        <w:rPr>
          <w:rFonts w:ascii="Arial Nova" w:hAnsi="Arial Nova" w:cs="Arial"/>
          <w:b/>
        </w:rPr>
        <w:t>Report on the Financial Statements</w:t>
      </w:r>
      <w:r w:rsidRPr="00E136FB">
        <w:rPr>
          <w:rStyle w:val="FootnoteReference"/>
          <w:rFonts w:ascii="Arial Nova" w:hAnsi="Arial Nova" w:cs="Arial"/>
          <w:b/>
          <w:vertAlign w:val="superscript"/>
        </w:rPr>
        <w:footnoteReference w:id="10"/>
      </w:r>
    </w:p>
    <w:p w14:paraId="36D4EA3F" w14:textId="6A73C0C2" w:rsidR="002E4C83" w:rsidRPr="00E136FB" w:rsidRDefault="002E4C83" w:rsidP="00CE555A">
      <w:pPr>
        <w:spacing w:line="276" w:lineRule="auto"/>
        <w:ind w:left="426"/>
        <w:rPr>
          <w:rFonts w:ascii="Arial Nova" w:hAnsi="Arial Nova" w:cs="Arial"/>
          <w:i/>
        </w:rPr>
      </w:pPr>
      <w:r w:rsidRPr="00E136FB">
        <w:rPr>
          <w:rFonts w:ascii="Arial Nova" w:hAnsi="Arial Nova" w:cs="Arial"/>
        </w:rPr>
        <w:t>We have reviewed the financial statements</w:t>
      </w:r>
      <w:r w:rsidRPr="001F4D78">
        <w:rPr>
          <w:rFonts w:ascii="Arial Nova" w:hAnsi="Arial Nova" w:cs="Arial"/>
          <w:bCs/>
          <w:vertAlign w:val="superscript"/>
        </w:rPr>
        <w:t>[N2]</w:t>
      </w:r>
      <w:r w:rsidRPr="00525317">
        <w:rPr>
          <w:rFonts w:ascii="Arial Nova" w:hAnsi="Arial Nova" w:cs="Arial"/>
          <w:bCs/>
        </w:rPr>
        <w:t xml:space="preserve"> </w:t>
      </w:r>
      <w:r w:rsidRPr="00E136FB">
        <w:rPr>
          <w:rFonts w:ascii="Arial Nova" w:hAnsi="Arial Nova" w:cs="Arial"/>
        </w:rPr>
        <w:t>of ABC Proprietary Limited set out on pages … to …</w:t>
      </w:r>
      <w:r w:rsidRPr="001F4D78">
        <w:rPr>
          <w:rFonts w:ascii="Arial Nova" w:hAnsi="Arial Nova" w:cs="Arial"/>
          <w:bCs/>
          <w:vertAlign w:val="superscript"/>
        </w:rPr>
        <w:t>[N3]</w:t>
      </w:r>
      <w:r w:rsidRPr="00525317">
        <w:rPr>
          <w:rFonts w:ascii="Arial Nova" w:hAnsi="Arial Nova" w:cs="Arial"/>
          <w:bCs/>
        </w:rPr>
        <w:t>,</w:t>
      </w:r>
      <w:r w:rsidRPr="00E136FB">
        <w:rPr>
          <w:rFonts w:ascii="Arial Nova" w:hAnsi="Arial Nova" w:cs="Arial"/>
        </w:rPr>
        <w:t xml:space="preserve"> which comprise the statement of financial position as at 31</w:t>
      </w:r>
      <w:r w:rsidR="00525317">
        <w:rPr>
          <w:rFonts w:ascii="Arial Nova" w:hAnsi="Arial Nova" w:cs="Arial"/>
        </w:rPr>
        <w:t xml:space="preserve"> </w:t>
      </w:r>
      <w:r w:rsidRPr="00E136FB">
        <w:rPr>
          <w:rFonts w:ascii="Arial Nova" w:hAnsi="Arial Nova" w:cs="Arial"/>
        </w:rPr>
        <w:t>December</w:t>
      </w:r>
      <w:r w:rsidR="00525317">
        <w:rPr>
          <w:rFonts w:ascii="Arial Nova" w:hAnsi="Arial Nova" w:cs="Arial"/>
        </w:rPr>
        <w:t xml:space="preserve"> </w:t>
      </w:r>
      <w:r w:rsidRPr="00E136FB">
        <w:rPr>
          <w:rFonts w:ascii="Arial Nova" w:hAnsi="Arial Nova" w:cs="Arial"/>
        </w:rPr>
        <w:t>20X</w:t>
      </w:r>
      <w:r w:rsidR="00525317">
        <w:rPr>
          <w:rFonts w:ascii="Arial Nova" w:hAnsi="Arial Nova" w:cs="Arial"/>
        </w:rPr>
        <w:t>X</w:t>
      </w:r>
      <w:r w:rsidR="005E7DFB">
        <w:rPr>
          <w:rFonts w:ascii="Arial Nova" w:hAnsi="Arial Nova" w:cs="Arial"/>
        </w:rPr>
        <w:t>;</w:t>
      </w:r>
      <w:r w:rsidR="001F4D78">
        <w:rPr>
          <w:rFonts w:ascii="Arial Nova" w:hAnsi="Arial Nova" w:cs="Arial"/>
        </w:rPr>
        <w:t xml:space="preserve"> </w:t>
      </w:r>
      <w:r w:rsidRPr="00E136FB">
        <w:rPr>
          <w:rFonts w:ascii="Arial Nova" w:hAnsi="Arial Nova" w:cs="Arial"/>
        </w:rPr>
        <w:t xml:space="preserve">and the </w:t>
      </w:r>
      <w:r w:rsidR="00C510E4" w:rsidRPr="00E136FB">
        <w:rPr>
          <w:rFonts w:ascii="Arial Nova" w:eastAsia="Times New Roman" w:hAnsi="Arial Nova" w:cs="Arial"/>
          <w:color w:val="000000"/>
          <w:lang w:val="en-ZA" w:eastAsia="en-ZA"/>
        </w:rPr>
        <w:t>statement of profit or loss and other comprehensive income</w:t>
      </w:r>
      <w:r w:rsidR="005E7DFB">
        <w:rPr>
          <w:rFonts w:ascii="Arial Nova" w:eastAsia="Times New Roman" w:hAnsi="Arial Nova" w:cs="Arial"/>
          <w:color w:val="000000"/>
          <w:lang w:val="en-ZA" w:eastAsia="en-ZA"/>
        </w:rPr>
        <w:t>;</w:t>
      </w:r>
      <w:r w:rsidRPr="00E136FB">
        <w:rPr>
          <w:rFonts w:ascii="Arial Nova" w:hAnsi="Arial Nova" w:cs="Arial"/>
        </w:rPr>
        <w:t xml:space="preserve"> </w:t>
      </w:r>
      <w:r w:rsidR="00525317">
        <w:rPr>
          <w:rFonts w:ascii="Arial Nova" w:hAnsi="Arial Nova" w:cs="Arial"/>
        </w:rPr>
        <w:t xml:space="preserve">the </w:t>
      </w:r>
      <w:r w:rsidRPr="00E136FB">
        <w:rPr>
          <w:rFonts w:ascii="Arial Nova" w:hAnsi="Arial Nova" w:cs="Arial"/>
        </w:rPr>
        <w:t>statement of changes in equity</w:t>
      </w:r>
      <w:r w:rsidR="005E7DFB">
        <w:rPr>
          <w:rFonts w:ascii="Arial Nova" w:hAnsi="Arial Nova" w:cs="Arial"/>
        </w:rPr>
        <w:t>;</w:t>
      </w:r>
      <w:r w:rsidR="00A376F4">
        <w:rPr>
          <w:rFonts w:ascii="Arial Nova" w:hAnsi="Arial Nova" w:cs="Arial"/>
        </w:rPr>
        <w:t xml:space="preserve"> </w:t>
      </w:r>
      <w:r w:rsidRPr="00E136FB">
        <w:rPr>
          <w:rFonts w:ascii="Arial Nova" w:hAnsi="Arial Nova" w:cs="Arial"/>
        </w:rPr>
        <w:t xml:space="preserve">and </w:t>
      </w:r>
      <w:r w:rsidR="00525317">
        <w:rPr>
          <w:rFonts w:ascii="Arial Nova" w:hAnsi="Arial Nova" w:cs="Arial"/>
        </w:rPr>
        <w:t xml:space="preserve">the </w:t>
      </w:r>
      <w:r w:rsidRPr="00E136FB">
        <w:rPr>
          <w:rFonts w:ascii="Arial Nova" w:hAnsi="Arial Nova" w:cs="Arial"/>
        </w:rPr>
        <w:t>statement of cash flows for the year then ended</w:t>
      </w:r>
      <w:r w:rsidR="005E7DFB">
        <w:rPr>
          <w:rFonts w:ascii="Arial Nova" w:hAnsi="Arial Nova" w:cs="Arial"/>
        </w:rPr>
        <w:t>;</w:t>
      </w:r>
      <w:r w:rsidRPr="00E136FB">
        <w:rPr>
          <w:rFonts w:ascii="Arial Nova" w:hAnsi="Arial Nova" w:cs="Arial"/>
        </w:rPr>
        <w:t xml:space="preserve"> </w:t>
      </w:r>
      <w:r w:rsidR="00EA48D7" w:rsidRPr="00E136FB">
        <w:rPr>
          <w:rFonts w:ascii="Arial Nova" w:eastAsia="Times New Roman" w:hAnsi="Arial Nova" w:cs="Arial"/>
          <w:color w:val="000000"/>
          <w:lang w:val="en-ZA" w:eastAsia="en-ZA"/>
        </w:rPr>
        <w:t>and notes to the financial statements, including a summary of significant accounting policies</w:t>
      </w:r>
      <w:r w:rsidRPr="00525317">
        <w:rPr>
          <w:rFonts w:ascii="Arial Nova" w:hAnsi="Arial Nova" w:cs="Arial"/>
          <w:vertAlign w:val="superscript"/>
        </w:rPr>
        <w:t>[</w:t>
      </w:r>
      <w:r w:rsidRPr="00A376F4">
        <w:rPr>
          <w:rFonts w:ascii="Arial Nova" w:hAnsi="Arial Nova" w:cs="Arial"/>
          <w:vertAlign w:val="superscript"/>
        </w:rPr>
        <w:t>N4]</w:t>
      </w:r>
      <w:r w:rsidRPr="00525317">
        <w:rPr>
          <w:rFonts w:ascii="Arial Nova" w:hAnsi="Arial Nova" w:cs="Arial"/>
        </w:rPr>
        <w:t>.</w:t>
      </w:r>
      <w:r w:rsidRPr="00E136FB">
        <w:rPr>
          <w:rFonts w:ascii="Arial Nova" w:hAnsi="Arial Nova" w:cs="Arial"/>
        </w:rPr>
        <w:t xml:space="preserve"> </w:t>
      </w:r>
    </w:p>
    <w:p w14:paraId="212B4024" w14:textId="6550BD09" w:rsidR="002E4C83" w:rsidRPr="00E136FB" w:rsidRDefault="002E4C83" w:rsidP="00CE555A">
      <w:pPr>
        <w:pStyle w:val="ac-01"/>
        <w:keepNext/>
        <w:widowControl/>
        <w:spacing w:before="240" w:after="120" w:line="276" w:lineRule="auto"/>
        <w:ind w:left="426"/>
        <w:jc w:val="both"/>
        <w:rPr>
          <w:rFonts w:ascii="Arial Nova" w:hAnsi="Arial Nova" w:cs="Arial"/>
          <w:i/>
          <w:sz w:val="22"/>
          <w:szCs w:val="22"/>
        </w:rPr>
      </w:pPr>
      <w:r w:rsidRPr="00E136FB">
        <w:rPr>
          <w:rFonts w:ascii="Arial Nova" w:hAnsi="Arial Nova" w:cs="Arial"/>
          <w:i/>
          <w:sz w:val="22"/>
          <w:szCs w:val="22"/>
        </w:rPr>
        <w:t>Directors’ Responsibility</w:t>
      </w:r>
      <w:r w:rsidRPr="00A376F4">
        <w:rPr>
          <w:rFonts w:ascii="Arial Nova" w:hAnsi="Arial Nova" w:cs="Arial"/>
          <w:bCs/>
          <w:i/>
          <w:sz w:val="22"/>
          <w:szCs w:val="22"/>
          <w:vertAlign w:val="superscript"/>
        </w:rPr>
        <w:t>[N9]</w:t>
      </w:r>
      <w:r w:rsidRPr="00F80ED1">
        <w:rPr>
          <w:rFonts w:ascii="Arial Nova" w:hAnsi="Arial Nova" w:cs="Arial"/>
          <w:bCs/>
          <w:i/>
          <w:sz w:val="22"/>
          <w:szCs w:val="22"/>
        </w:rPr>
        <w:t xml:space="preserve"> </w:t>
      </w:r>
      <w:r w:rsidRPr="00E136FB">
        <w:rPr>
          <w:rFonts w:ascii="Arial Nova" w:hAnsi="Arial Nova" w:cs="Arial"/>
          <w:i/>
          <w:sz w:val="22"/>
          <w:szCs w:val="22"/>
        </w:rPr>
        <w:t>for the Financial Statements</w:t>
      </w:r>
    </w:p>
    <w:p w14:paraId="134862F9" w14:textId="112212C5" w:rsidR="002E4C83" w:rsidRPr="00E136FB" w:rsidRDefault="002E4C83" w:rsidP="00CE555A">
      <w:pPr>
        <w:pStyle w:val="ac-01"/>
        <w:keepNext/>
        <w:widowControl/>
        <w:spacing w:after="120" w:line="276" w:lineRule="auto"/>
        <w:ind w:left="426"/>
        <w:jc w:val="both"/>
        <w:rPr>
          <w:rFonts w:ascii="Arial Nova" w:hAnsi="Arial Nova" w:cs="Arial"/>
          <w:sz w:val="22"/>
          <w:szCs w:val="22"/>
        </w:rPr>
      </w:pPr>
      <w:r w:rsidRPr="00E136FB">
        <w:rPr>
          <w:rFonts w:ascii="Arial Nova" w:hAnsi="Arial Nova" w:cs="Arial"/>
          <w:sz w:val="22"/>
          <w:szCs w:val="22"/>
        </w:rPr>
        <w:t>The directors are responsible for the preparation and fair presentation of these financial statements</w:t>
      </w:r>
      <w:r w:rsidR="00FD64CC">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sz w:val="22"/>
          <w:szCs w:val="22"/>
          <w:lang w:val="en-ZA"/>
        </w:rPr>
        <w:t xml:space="preserve">in accordance with the </w:t>
      </w:r>
      <w:r w:rsidR="00D02CE5">
        <w:rPr>
          <w:rFonts w:ascii="Arial Nova" w:hAnsi="Arial Nova" w:cs="Arial"/>
          <w:color w:val="000000"/>
          <w:sz w:val="22"/>
          <w:szCs w:val="22"/>
        </w:rPr>
        <w:t>IFRS for SMEs Accounting Standard as issued by the International Accounting Standards Board</w:t>
      </w:r>
      <w:r w:rsidRPr="00E136FB">
        <w:rPr>
          <w:rStyle w:val="FootnoteReference"/>
          <w:rFonts w:ascii="Arial Nova" w:hAnsi="Arial Nova" w:cs="Arial"/>
          <w:sz w:val="22"/>
          <w:szCs w:val="22"/>
          <w:vertAlign w:val="superscript"/>
        </w:rPr>
        <w:footnoteReference w:id="11"/>
      </w:r>
      <w:r w:rsidRPr="00E136FB">
        <w:rPr>
          <w:rFonts w:ascii="Arial Nova" w:hAnsi="Arial Nova" w:cs="Arial"/>
          <w:sz w:val="22"/>
          <w:szCs w:val="22"/>
          <w:lang w:val="en-ZA"/>
        </w:rPr>
        <w:t xml:space="preserve"> and the requirements of the Companies Act of South Africa</w:t>
      </w:r>
      <w:r w:rsidRPr="00A376F4">
        <w:rPr>
          <w:rFonts w:ascii="Arial Nova" w:hAnsi="Arial Nova" w:cs="Arial"/>
          <w:bCs/>
          <w:sz w:val="22"/>
          <w:szCs w:val="22"/>
          <w:vertAlign w:val="superscript"/>
          <w:lang w:val="en-ZA"/>
        </w:rPr>
        <w:t>[N10]</w:t>
      </w:r>
      <w:r w:rsidRPr="00F80ED1">
        <w:rPr>
          <w:rFonts w:ascii="Arial Nova" w:hAnsi="Arial Nova" w:cs="Arial"/>
          <w:bCs/>
          <w:sz w:val="22"/>
          <w:szCs w:val="22"/>
          <w:lang w:val="en-ZA"/>
        </w:rPr>
        <w:t>,</w:t>
      </w:r>
      <w:r w:rsidRPr="00E136FB">
        <w:rPr>
          <w:rFonts w:ascii="Arial Nova" w:hAnsi="Arial Nova" w:cs="Arial"/>
          <w:sz w:val="22"/>
          <w:szCs w:val="22"/>
          <w:lang w:val="en-ZA"/>
        </w:rPr>
        <w:t xml:space="preserve"> and for such internal control as </w:t>
      </w:r>
      <w:r w:rsidRPr="00E136FB">
        <w:rPr>
          <w:rFonts w:ascii="Arial Nova" w:hAnsi="Arial Nova" w:cs="Arial"/>
          <w:iCs/>
          <w:sz w:val="22"/>
          <w:szCs w:val="22"/>
          <w:lang w:val="en-ZA"/>
        </w:rPr>
        <w:t>the directors</w:t>
      </w:r>
      <w:r w:rsidRPr="00E136FB">
        <w:rPr>
          <w:rFonts w:ascii="Arial Nova" w:hAnsi="Arial Nova" w:cs="Arial"/>
          <w:sz w:val="22"/>
          <w:szCs w:val="22"/>
          <w:lang w:val="en-ZA"/>
        </w:rPr>
        <w:t xml:space="preserve"> determine is necessary to enable the </w:t>
      </w:r>
      <w:r w:rsidRPr="00E136FB">
        <w:rPr>
          <w:rFonts w:ascii="Arial Nova" w:hAnsi="Arial Nova" w:cs="Arial"/>
          <w:sz w:val="22"/>
          <w:szCs w:val="22"/>
          <w:lang w:val="en-ZA"/>
        </w:rPr>
        <w:lastRenderedPageBreak/>
        <w:t>preparation of financial statements that are free from material misstatement, whether due to fraud or error</w:t>
      </w:r>
      <w:r w:rsidRPr="00A376F4">
        <w:rPr>
          <w:rFonts w:ascii="Arial Nova" w:hAnsi="Arial Nova" w:cs="Arial"/>
          <w:sz w:val="22"/>
          <w:szCs w:val="22"/>
          <w:vertAlign w:val="superscript"/>
        </w:rPr>
        <w:t>[N11]</w:t>
      </w:r>
      <w:r w:rsidR="00F80ED1" w:rsidRPr="00A376F4">
        <w:rPr>
          <w:rFonts w:ascii="Arial Nova" w:hAnsi="Arial Nova" w:cs="Arial"/>
          <w:bCs/>
          <w:sz w:val="22"/>
          <w:szCs w:val="22"/>
        </w:rPr>
        <w:t>.</w:t>
      </w:r>
    </w:p>
    <w:p w14:paraId="5B099F48" w14:textId="77777777" w:rsidR="002E4C83" w:rsidRPr="00E136FB" w:rsidRDefault="002E4C83" w:rsidP="00CE555A">
      <w:pPr>
        <w:pStyle w:val="ac-01"/>
        <w:spacing w:before="240" w:after="120" w:line="276" w:lineRule="auto"/>
        <w:ind w:left="426"/>
        <w:jc w:val="both"/>
        <w:rPr>
          <w:rFonts w:ascii="Arial Nova" w:hAnsi="Arial Nova" w:cs="Arial"/>
          <w:i/>
          <w:sz w:val="22"/>
          <w:szCs w:val="22"/>
        </w:rPr>
      </w:pPr>
      <w:r w:rsidRPr="00E136FB">
        <w:rPr>
          <w:rFonts w:ascii="Arial Nova" w:hAnsi="Arial Nova" w:cs="Arial"/>
          <w:i/>
          <w:sz w:val="22"/>
          <w:szCs w:val="22"/>
        </w:rPr>
        <w:t>Independent Reviewer’s Responsibility</w:t>
      </w:r>
    </w:p>
    <w:p w14:paraId="1B30692C" w14:textId="6336C36A" w:rsidR="002E4C83" w:rsidRPr="00E136FB" w:rsidRDefault="002E4C83" w:rsidP="00CE555A">
      <w:pPr>
        <w:pStyle w:val="ac-01"/>
        <w:spacing w:after="120" w:line="276" w:lineRule="auto"/>
        <w:ind w:left="426"/>
        <w:jc w:val="both"/>
        <w:rPr>
          <w:rFonts w:ascii="Arial Nova" w:hAnsi="Arial Nova" w:cs="Arial"/>
          <w:sz w:val="22"/>
          <w:szCs w:val="22"/>
        </w:rPr>
      </w:pPr>
      <w:r w:rsidRPr="00E136FB">
        <w:rPr>
          <w:rFonts w:ascii="Arial Nova" w:hAnsi="Arial Nova" w:cs="Arial"/>
          <w:sz w:val="22"/>
          <w:szCs w:val="22"/>
        </w:rPr>
        <w:t xml:space="preserve">Our responsibility is to express a conclusion on these financial statements. We conducted our review in accordance with the International Standard on Review Engagements (ISRE) 2400 (Revised), </w:t>
      </w:r>
      <w:r w:rsidRPr="00E136FB">
        <w:rPr>
          <w:rFonts w:ascii="Arial Nova" w:hAnsi="Arial Nova" w:cs="Arial"/>
          <w:i/>
          <w:sz w:val="22"/>
          <w:szCs w:val="22"/>
        </w:rPr>
        <w:t>Engagements to Review Historical Financial Statements</w:t>
      </w:r>
      <w:r w:rsidR="00707A30" w:rsidRPr="00E136FB">
        <w:rPr>
          <w:rFonts w:ascii="Arial Nova" w:hAnsi="Arial Nova" w:cs="Arial"/>
          <w:i/>
          <w:sz w:val="22"/>
          <w:szCs w:val="22"/>
        </w:rPr>
        <w:t xml:space="preserve"> </w:t>
      </w:r>
      <w:r w:rsidR="00707A30" w:rsidRPr="00E136FB">
        <w:rPr>
          <w:rFonts w:ascii="Arial Nova" w:hAnsi="Arial Nova" w:cs="Arial"/>
          <w:sz w:val="22"/>
          <w:szCs w:val="22"/>
          <w:lang w:val="af-ZA"/>
        </w:rPr>
        <w:t>(ISRE 2400 (Revised))</w:t>
      </w:r>
      <w:r w:rsidRPr="00E136FB">
        <w:rPr>
          <w:rFonts w:ascii="Arial Nova" w:hAnsi="Arial Nova" w:cs="Arial"/>
          <w:sz w:val="22"/>
          <w:szCs w:val="22"/>
        </w:rPr>
        <w:t>.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2B3F728F" w14:textId="77777777" w:rsidR="002E4C83" w:rsidRPr="00E136FB" w:rsidRDefault="002E4C83" w:rsidP="00CE555A">
      <w:pPr>
        <w:pStyle w:val="Default"/>
        <w:spacing w:after="120" w:line="276" w:lineRule="auto"/>
        <w:ind w:left="426"/>
        <w:jc w:val="both"/>
        <w:rPr>
          <w:rFonts w:ascii="Arial Nova" w:hAnsi="Arial Nova" w:cs="Arial"/>
          <w:sz w:val="22"/>
          <w:szCs w:val="22"/>
        </w:rPr>
      </w:pPr>
      <w:r w:rsidRPr="00E136FB">
        <w:rPr>
          <w:rFonts w:ascii="Arial Nova" w:hAnsi="Arial Nova" w:cs="Arial"/>
          <w:sz w:val="22"/>
          <w:szCs w:val="22"/>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evaluates the evidence obtained.  </w:t>
      </w:r>
    </w:p>
    <w:p w14:paraId="3C1AACEB" w14:textId="46F3AE05" w:rsidR="002E4C83" w:rsidRPr="00E136FB" w:rsidRDefault="002E4C83" w:rsidP="00CE555A">
      <w:pPr>
        <w:pStyle w:val="Default"/>
        <w:spacing w:after="120" w:line="276" w:lineRule="auto"/>
        <w:ind w:left="426"/>
        <w:jc w:val="both"/>
        <w:rPr>
          <w:rFonts w:ascii="Arial Nova" w:hAnsi="Arial Nova" w:cs="Arial"/>
          <w:sz w:val="22"/>
          <w:szCs w:val="22"/>
        </w:rPr>
      </w:pPr>
      <w:r w:rsidRPr="00E136FB">
        <w:rPr>
          <w:rFonts w:ascii="Arial Nova" w:hAnsi="Arial Nova" w:cs="Arial"/>
          <w:sz w:val="22"/>
          <w:szCs w:val="22"/>
        </w:rPr>
        <w:t>The procedures performed in a review are substantially less than those performed in an audit conducted in accordance with International Standards on Auditing. Accordingly, we do not express an audit opinion on these financial statements.</w:t>
      </w:r>
    </w:p>
    <w:p w14:paraId="66688C75" w14:textId="77777777" w:rsidR="002E4C83" w:rsidRPr="00E136FB" w:rsidRDefault="002E4C83" w:rsidP="00CE555A">
      <w:pPr>
        <w:pStyle w:val="Default"/>
        <w:spacing w:before="240" w:after="120" w:line="276" w:lineRule="auto"/>
        <w:ind w:left="426"/>
        <w:jc w:val="both"/>
        <w:rPr>
          <w:rFonts w:ascii="Arial Nova" w:hAnsi="Arial Nova" w:cs="Arial"/>
          <w:i/>
          <w:sz w:val="22"/>
          <w:szCs w:val="22"/>
        </w:rPr>
      </w:pPr>
      <w:r w:rsidRPr="00E136FB">
        <w:rPr>
          <w:rFonts w:ascii="Arial Nova" w:hAnsi="Arial Nova" w:cs="Arial"/>
          <w:i/>
          <w:sz w:val="22"/>
          <w:szCs w:val="22"/>
        </w:rPr>
        <w:t>Conclusion</w:t>
      </w:r>
    </w:p>
    <w:p w14:paraId="53E16395" w14:textId="6FFB001C" w:rsidR="002E4C83" w:rsidRPr="00E136FB" w:rsidRDefault="002E4C83" w:rsidP="00CE555A">
      <w:pPr>
        <w:spacing w:line="276" w:lineRule="auto"/>
        <w:ind w:left="426"/>
        <w:rPr>
          <w:rFonts w:ascii="Arial Nova" w:hAnsi="Arial Nova" w:cs="Arial"/>
        </w:rPr>
      </w:pPr>
      <w:r w:rsidRPr="00E136FB">
        <w:rPr>
          <w:rFonts w:ascii="Arial Nova" w:hAnsi="Arial Nova" w:cs="Arial"/>
        </w:rPr>
        <w:t>Based on our review, nothing has come to our attention that causes us to believe that these financial statements do not present fairly, in all material respects</w:t>
      </w:r>
      <w:r w:rsidRPr="00E136FB">
        <w:rPr>
          <w:rFonts w:ascii="Arial Nova" w:hAnsi="Arial Nova" w:cs="Arial"/>
          <w:vertAlign w:val="superscript"/>
        </w:rPr>
        <w:t>[N8]</w:t>
      </w:r>
      <w:r w:rsidRPr="00E136FB">
        <w:rPr>
          <w:rFonts w:ascii="Arial Nova" w:hAnsi="Arial Nova" w:cs="Arial"/>
        </w:rPr>
        <w:t>, the financial position of ABC Proprietary Limited as at 31</w:t>
      </w:r>
      <w:r w:rsidR="00D55688" w:rsidRPr="00E136FB">
        <w:rPr>
          <w:rFonts w:ascii="Arial Nova" w:hAnsi="Arial Nova" w:cs="Arial"/>
        </w:rPr>
        <w:t xml:space="preserve"> </w:t>
      </w:r>
      <w:r w:rsidRPr="00E136FB">
        <w:rPr>
          <w:rFonts w:ascii="Arial Nova" w:hAnsi="Arial Nova" w:cs="Arial"/>
        </w:rPr>
        <w:t>December</w:t>
      </w:r>
      <w:r w:rsidR="00D55688" w:rsidRPr="00E136FB">
        <w:rPr>
          <w:rFonts w:ascii="Arial Nova" w:hAnsi="Arial Nova" w:cs="Arial"/>
        </w:rPr>
        <w:t xml:space="preserve"> </w:t>
      </w:r>
      <w:r w:rsidRPr="00E136FB">
        <w:rPr>
          <w:rFonts w:ascii="Arial Nova" w:hAnsi="Arial Nova" w:cs="Arial"/>
        </w:rPr>
        <w:t>20X</w:t>
      </w:r>
      <w:r w:rsidR="00F80ED1">
        <w:rPr>
          <w:rFonts w:ascii="Arial Nova" w:hAnsi="Arial Nova" w:cs="Arial"/>
        </w:rPr>
        <w:t>X</w:t>
      </w:r>
      <w:r w:rsidRPr="00E136FB">
        <w:rPr>
          <w:rFonts w:ascii="Arial Nova" w:hAnsi="Arial Nova" w:cs="Arial"/>
        </w:rPr>
        <w:t>, and its financial performance and cash flows for the year then ended</w:t>
      </w:r>
      <w:r w:rsidR="00FD64CC">
        <w:rPr>
          <w:rFonts w:ascii="Arial Nova" w:hAnsi="Arial Nova" w:cs="Arial"/>
        </w:rPr>
        <w:t>,</w:t>
      </w:r>
      <w:r w:rsidRPr="00E136FB">
        <w:rPr>
          <w:rFonts w:ascii="Arial Nova" w:hAnsi="Arial Nova" w:cs="Arial"/>
        </w:rPr>
        <w:t xml:space="preserve"> in accordance with the </w:t>
      </w:r>
      <w:r w:rsidR="00D02CE5">
        <w:rPr>
          <w:rFonts w:ascii="Arial Nova" w:hAnsi="Arial Nova" w:cs="Arial"/>
          <w:color w:val="000000"/>
        </w:rPr>
        <w:t>IFRS for SMEs Accounting Standard as issued by the International Accounting Standards Board</w:t>
      </w:r>
      <w:r w:rsidRPr="00E136FB">
        <w:rPr>
          <w:rFonts w:ascii="Arial Nova" w:hAnsi="Arial Nova" w:cs="Arial"/>
        </w:rPr>
        <w:t xml:space="preserve"> and the requirements of the Companies Act of South Africa</w:t>
      </w:r>
      <w:r w:rsidR="00841A29" w:rsidRPr="00E136FB">
        <w:rPr>
          <w:rFonts w:ascii="Arial Nova" w:hAnsi="Arial Nova" w:cs="Arial"/>
        </w:rPr>
        <w:t>.</w:t>
      </w:r>
    </w:p>
    <w:p w14:paraId="08B6275F" w14:textId="5CC948D6" w:rsidR="00AC17BA" w:rsidRPr="00E136FB" w:rsidRDefault="00AC17BA" w:rsidP="00CE555A">
      <w:pPr>
        <w:keepNext/>
        <w:widowControl/>
        <w:spacing w:before="240" w:line="276" w:lineRule="auto"/>
        <w:ind w:left="426"/>
        <w:rPr>
          <w:rFonts w:ascii="Arial Nova" w:hAnsi="Arial Nova" w:cs="Arial"/>
          <w:i/>
        </w:rPr>
      </w:pPr>
      <w:r w:rsidRPr="00E136FB">
        <w:rPr>
          <w:rFonts w:ascii="Arial Nova" w:hAnsi="Arial Nova" w:cs="Arial"/>
          <w:i/>
        </w:rPr>
        <w:t>Other Reports Required by the Companies Act</w:t>
      </w:r>
      <w:r w:rsidR="00AD7E1F" w:rsidRPr="00AD7E1F">
        <w:rPr>
          <w:rFonts w:ascii="Arial Nova" w:hAnsi="Arial Nova" w:cs="Arial"/>
          <w:bCs/>
          <w:i/>
          <w:iCs/>
        </w:rPr>
        <w:t xml:space="preserve"> </w:t>
      </w:r>
      <w:r w:rsidR="00AD7E1F" w:rsidRPr="00862F04">
        <w:rPr>
          <w:rFonts w:ascii="Arial Nova" w:hAnsi="Arial Nova" w:cs="Arial"/>
          <w:bCs/>
          <w:i/>
          <w:iCs/>
        </w:rPr>
        <w:t>of South Africa</w:t>
      </w:r>
      <w:r w:rsidRPr="00A376F4">
        <w:rPr>
          <w:rFonts w:ascii="Arial Nova" w:hAnsi="Arial Nova" w:cs="Arial"/>
          <w:bCs/>
          <w:vertAlign w:val="superscript"/>
        </w:rPr>
        <w:t>[N8]</w:t>
      </w:r>
      <w:r w:rsidRPr="00F80ED1">
        <w:rPr>
          <w:rFonts w:ascii="Arial Nova" w:hAnsi="Arial Nova" w:cs="Arial"/>
          <w:bCs/>
          <w:i/>
        </w:rPr>
        <w:t xml:space="preserve"> </w:t>
      </w:r>
    </w:p>
    <w:p w14:paraId="4F110BA0" w14:textId="62B26CA1" w:rsidR="00E86597" w:rsidRPr="00E136FB" w:rsidRDefault="00EA2078" w:rsidP="00CE555A">
      <w:pPr>
        <w:pStyle w:val="ListParagraph"/>
        <w:keepNext/>
        <w:widowControl/>
        <w:autoSpaceDE/>
        <w:autoSpaceDN/>
        <w:adjustRightInd/>
        <w:spacing w:before="0" w:after="120"/>
        <w:ind w:left="426"/>
        <w:rPr>
          <w:rFonts w:ascii="Arial Nova" w:eastAsia="Times New Roman" w:hAnsi="Arial Nova" w:cs="Arial"/>
          <w:color w:val="000000"/>
          <w:lang w:val="en-ZA" w:eastAsia="en-ZA"/>
        </w:rPr>
      </w:pPr>
      <w:r w:rsidRPr="00E136FB">
        <w:rPr>
          <w:rFonts w:ascii="Arial Nova" w:hAnsi="Arial Nova" w:cs="Arial"/>
          <w:bCs/>
        </w:rPr>
        <w:t>The annual financial statements include the Directors’ Report</w:t>
      </w:r>
      <w:r w:rsidR="007B5129">
        <w:rPr>
          <w:rFonts w:ascii="Arial Nova" w:hAnsi="Arial Nova" w:cs="Arial"/>
          <w:bCs/>
        </w:rPr>
        <w:t>,</w:t>
      </w:r>
      <w:r w:rsidRPr="00E136FB">
        <w:rPr>
          <w:rFonts w:ascii="Arial Nova" w:hAnsi="Arial Nova" w:cs="Arial"/>
          <w:bCs/>
        </w:rPr>
        <w:t xml:space="preserve"> as required by the Companies Act of South Africa. The directors are responsible for</w:t>
      </w:r>
      <w:r w:rsidR="00B93D4F" w:rsidRPr="00E136FB">
        <w:rPr>
          <w:rFonts w:ascii="Arial Nova" w:hAnsi="Arial Nova" w:cs="Arial"/>
          <w:bCs/>
        </w:rPr>
        <w:t xml:space="preserve"> the</w:t>
      </w:r>
      <w:r w:rsidRPr="00E136FB">
        <w:rPr>
          <w:rFonts w:ascii="Arial Nova" w:hAnsi="Arial Nova" w:cs="Arial"/>
          <w:bCs/>
        </w:rPr>
        <w:t xml:space="preserve"> </w:t>
      </w:r>
      <w:r w:rsidR="000903C4" w:rsidRPr="00E136FB">
        <w:rPr>
          <w:rFonts w:ascii="Arial Nova" w:hAnsi="Arial Nova" w:cs="Arial"/>
          <w:bCs/>
        </w:rPr>
        <w:t>Directors’ Report</w:t>
      </w:r>
      <w:r w:rsidRPr="00E136FB">
        <w:rPr>
          <w:rFonts w:ascii="Arial Nova" w:hAnsi="Arial Nova" w:cs="Arial"/>
          <w:bCs/>
        </w:rPr>
        <w:t>.</w:t>
      </w:r>
      <w:r w:rsidR="00E86597" w:rsidRPr="00E136FB">
        <w:rPr>
          <w:rFonts w:ascii="Arial Nova" w:eastAsia="Times New Roman" w:hAnsi="Arial Nova" w:cs="Arial"/>
          <w:color w:val="000000"/>
          <w:lang w:val="en-ZA" w:eastAsia="en-ZA"/>
        </w:rPr>
        <w:t xml:space="preserve"> Our </w:t>
      </w:r>
      <w:r w:rsidR="0085665C" w:rsidRPr="00E136FB">
        <w:rPr>
          <w:rFonts w:ascii="Arial Nova" w:eastAsia="Times New Roman" w:hAnsi="Arial Nova" w:cs="Arial"/>
          <w:color w:val="000000"/>
          <w:lang w:val="en-ZA" w:eastAsia="en-ZA"/>
        </w:rPr>
        <w:t>conclusion</w:t>
      </w:r>
      <w:r w:rsidR="00E86597" w:rsidRPr="00E136FB">
        <w:rPr>
          <w:rFonts w:ascii="Arial Nova" w:eastAsia="Times New Roman" w:hAnsi="Arial Nova" w:cs="Arial"/>
          <w:color w:val="000000"/>
          <w:lang w:val="en-ZA" w:eastAsia="en-ZA"/>
        </w:rPr>
        <w:t xml:space="preserve"> on the financial statements does not cover the </w:t>
      </w:r>
      <w:r w:rsidR="0085665C" w:rsidRPr="00E136FB">
        <w:rPr>
          <w:rFonts w:ascii="Arial Nova" w:eastAsia="Times New Roman" w:hAnsi="Arial Nova" w:cs="Arial"/>
          <w:color w:val="000000"/>
          <w:lang w:val="en-ZA" w:eastAsia="en-ZA"/>
        </w:rPr>
        <w:t>Directors’ Report</w:t>
      </w:r>
      <w:r w:rsidR="00E86597" w:rsidRPr="00E136FB">
        <w:rPr>
          <w:rFonts w:ascii="Arial Nova" w:eastAsia="Times New Roman" w:hAnsi="Arial Nova" w:cs="Arial"/>
          <w:color w:val="000000"/>
          <w:lang w:val="en-ZA" w:eastAsia="en-ZA"/>
        </w:rPr>
        <w:t xml:space="preserve"> and we do not express any form of assurance conclusion thereon. </w:t>
      </w:r>
    </w:p>
    <w:p w14:paraId="5BF7E818" w14:textId="42C696B0" w:rsidR="00E86597" w:rsidRPr="00E136FB" w:rsidRDefault="00E86597" w:rsidP="00CE555A">
      <w:pPr>
        <w:spacing w:line="276" w:lineRule="auto"/>
        <w:ind w:left="426"/>
        <w:rPr>
          <w:rFonts w:ascii="Arial Nova" w:hAnsi="Arial Nova" w:cs="Arial"/>
          <w:b/>
        </w:rPr>
      </w:pPr>
      <w:r w:rsidRPr="00E136FB">
        <w:rPr>
          <w:rFonts w:ascii="Arial Nova" w:eastAsia="Times New Roman" w:hAnsi="Arial Nova" w:cs="Arial"/>
          <w:color w:val="000000"/>
          <w:lang w:val="en-ZA" w:eastAsia="en-ZA"/>
        </w:rPr>
        <w:t xml:space="preserve">In connection with our </w:t>
      </w:r>
      <w:r w:rsidR="0085665C" w:rsidRPr="00E136FB">
        <w:rPr>
          <w:rFonts w:ascii="Arial Nova" w:eastAsia="Times New Roman" w:hAnsi="Arial Nova" w:cs="Arial"/>
          <w:color w:val="000000"/>
          <w:lang w:val="en-ZA" w:eastAsia="en-ZA"/>
        </w:rPr>
        <w:t>independent review</w:t>
      </w:r>
      <w:r w:rsidRPr="00E136FB">
        <w:rPr>
          <w:rFonts w:ascii="Arial Nova" w:eastAsia="Times New Roman" w:hAnsi="Arial Nova" w:cs="Arial"/>
          <w:color w:val="000000"/>
          <w:lang w:val="en-ZA" w:eastAsia="en-ZA"/>
        </w:rPr>
        <w:t xml:space="preserve"> of the financial statements, </w:t>
      </w:r>
      <w:r w:rsidR="002F0D9A" w:rsidRPr="00E136FB">
        <w:rPr>
          <w:rFonts w:ascii="Arial Nova" w:eastAsia="Times New Roman" w:hAnsi="Arial Nova" w:cs="Arial"/>
          <w:color w:val="000000"/>
          <w:lang w:val="en-ZA" w:eastAsia="en-ZA"/>
        </w:rPr>
        <w:t>we have</w:t>
      </w:r>
      <w:r w:rsidRPr="00E136FB">
        <w:rPr>
          <w:rFonts w:ascii="Arial Nova" w:eastAsia="Times New Roman" w:hAnsi="Arial Nova" w:cs="Arial"/>
          <w:color w:val="000000"/>
          <w:lang w:val="en-ZA" w:eastAsia="en-ZA"/>
        </w:rPr>
        <w:t xml:space="preserve"> read the </w:t>
      </w:r>
      <w:r w:rsidR="0085665C" w:rsidRPr="00E136FB">
        <w:rPr>
          <w:rFonts w:ascii="Arial Nova" w:eastAsia="Times New Roman" w:hAnsi="Arial Nova" w:cs="Arial"/>
          <w:color w:val="000000"/>
          <w:lang w:val="en-ZA" w:eastAsia="en-ZA"/>
        </w:rPr>
        <w:t>Directors’ Report</w:t>
      </w:r>
      <w:r w:rsidRPr="00E136FB">
        <w:rPr>
          <w:rFonts w:ascii="Arial Nova" w:eastAsia="Times New Roman" w:hAnsi="Arial Nova" w:cs="Arial"/>
          <w:color w:val="000000"/>
          <w:lang w:val="en-ZA" w:eastAsia="en-ZA"/>
        </w:rPr>
        <w:t xml:space="preserve"> and, in doing so, consider</w:t>
      </w:r>
      <w:r w:rsidR="002F0D9A" w:rsidRPr="00E136FB">
        <w:rPr>
          <w:rFonts w:ascii="Arial Nova" w:eastAsia="Times New Roman" w:hAnsi="Arial Nova" w:cs="Arial"/>
          <w:color w:val="000000"/>
          <w:lang w:val="en-ZA" w:eastAsia="en-ZA"/>
        </w:rPr>
        <w:t>ed</w:t>
      </w:r>
      <w:r w:rsidRPr="00E136FB">
        <w:rPr>
          <w:rFonts w:ascii="Arial Nova" w:eastAsia="Times New Roman" w:hAnsi="Arial Nova" w:cs="Arial"/>
          <w:color w:val="000000"/>
          <w:lang w:val="en-ZA" w:eastAsia="en-ZA"/>
        </w:rPr>
        <w:t xml:space="preserve"> whether the </w:t>
      </w:r>
      <w:r w:rsidR="0085665C" w:rsidRPr="00E136FB">
        <w:rPr>
          <w:rFonts w:ascii="Arial Nova" w:eastAsia="Times New Roman" w:hAnsi="Arial Nova" w:cs="Arial"/>
          <w:color w:val="000000"/>
          <w:lang w:val="en-ZA" w:eastAsia="en-ZA"/>
        </w:rPr>
        <w:t>Directors’ Report</w:t>
      </w:r>
      <w:r w:rsidRPr="00E136FB">
        <w:rPr>
          <w:rFonts w:ascii="Arial Nova" w:eastAsia="Times New Roman" w:hAnsi="Arial Nova" w:cs="Arial"/>
          <w:color w:val="000000"/>
          <w:lang w:val="en-ZA" w:eastAsia="en-ZA"/>
        </w:rPr>
        <w:t xml:space="preserve"> is materially inconsistent with the financial statements or our knowledge obtained in the </w:t>
      </w:r>
      <w:r w:rsidR="0085665C" w:rsidRPr="00E136FB">
        <w:rPr>
          <w:rFonts w:ascii="Arial Nova" w:eastAsia="Times New Roman" w:hAnsi="Arial Nova" w:cs="Arial"/>
          <w:color w:val="000000"/>
          <w:lang w:val="en-ZA" w:eastAsia="en-ZA"/>
        </w:rPr>
        <w:t>independent review</w:t>
      </w:r>
      <w:r w:rsidRPr="00E136FB">
        <w:rPr>
          <w:rFonts w:ascii="Arial Nova" w:eastAsia="Times New Roman" w:hAnsi="Arial Nova" w:cs="Arial"/>
          <w:color w:val="000000"/>
          <w:lang w:val="en-ZA" w:eastAsia="en-ZA"/>
        </w:rPr>
        <w:t>, or otherwise appears to be materially misstated. If, based on the work we have performed, we conclude that there is a material misstatement of th</w:t>
      </w:r>
      <w:r w:rsidR="0085665C" w:rsidRPr="00E136FB">
        <w:rPr>
          <w:rFonts w:ascii="Arial Nova" w:eastAsia="Times New Roman" w:hAnsi="Arial Nova" w:cs="Arial"/>
          <w:color w:val="000000"/>
          <w:lang w:val="en-ZA" w:eastAsia="en-ZA"/>
        </w:rPr>
        <w:t>e Directors’ Report</w:t>
      </w:r>
      <w:r w:rsidRPr="00E136FB">
        <w:rPr>
          <w:rFonts w:ascii="Arial Nova" w:eastAsia="Times New Roman" w:hAnsi="Arial Nova" w:cs="Arial"/>
          <w:color w:val="000000"/>
          <w:lang w:val="en-ZA" w:eastAsia="en-ZA"/>
        </w:rPr>
        <w:t xml:space="preserve">, we </w:t>
      </w:r>
      <w:r w:rsidR="002F0D9A" w:rsidRPr="00E136FB">
        <w:rPr>
          <w:rFonts w:ascii="Arial Nova" w:eastAsia="Times New Roman" w:hAnsi="Arial Nova" w:cs="Arial"/>
          <w:color w:val="000000"/>
          <w:lang w:val="en-ZA" w:eastAsia="en-ZA"/>
        </w:rPr>
        <w:t>will</w:t>
      </w:r>
      <w:r w:rsidRPr="00E136FB">
        <w:rPr>
          <w:rFonts w:ascii="Arial Nova" w:eastAsia="Times New Roman" w:hAnsi="Arial Nova" w:cs="Arial"/>
          <w:color w:val="000000"/>
          <w:lang w:val="en-ZA" w:eastAsia="en-ZA"/>
        </w:rPr>
        <w:t xml:space="preserve"> report that fact. We have nothing to report in this regard.</w:t>
      </w:r>
    </w:p>
    <w:p w14:paraId="508FBAEF" w14:textId="77777777" w:rsidR="00A643D7" w:rsidRPr="00E136FB" w:rsidRDefault="00A643D7" w:rsidP="00BB21B5">
      <w:pPr>
        <w:keepNext/>
        <w:widowControl/>
        <w:spacing w:before="360" w:line="276" w:lineRule="auto"/>
        <w:ind w:left="426"/>
        <w:rPr>
          <w:rFonts w:ascii="Arial Nova" w:hAnsi="Arial Nova" w:cs="Arial"/>
          <w:b/>
        </w:rPr>
      </w:pPr>
      <w:r w:rsidRPr="00E136FB">
        <w:rPr>
          <w:rFonts w:ascii="Arial Nova" w:hAnsi="Arial Nova" w:cs="Arial"/>
          <w:b/>
        </w:rPr>
        <w:lastRenderedPageBreak/>
        <w:t>Report on Other Legal and Regulatory Requirements</w:t>
      </w:r>
    </w:p>
    <w:p w14:paraId="350330FA" w14:textId="3D560848" w:rsidR="00BE7A2D" w:rsidRPr="00E136FB" w:rsidRDefault="00BE7A2D" w:rsidP="00CE555A">
      <w:pPr>
        <w:keepNext/>
        <w:widowControl/>
        <w:spacing w:line="276" w:lineRule="auto"/>
        <w:ind w:left="426"/>
        <w:rPr>
          <w:rFonts w:ascii="Arial Nova" w:hAnsi="Arial Nova" w:cs="Arial"/>
          <w:i/>
          <w:iCs/>
          <w:color w:val="000000"/>
        </w:rPr>
      </w:pPr>
      <w:r w:rsidRPr="00E136FB">
        <w:rPr>
          <w:rFonts w:ascii="Arial Nova" w:eastAsia="Times New Roman" w:hAnsi="Arial Nova" w:cs="Arial"/>
          <w:color w:val="000000"/>
          <w:lang w:val="en-ZA" w:eastAsia="en-ZA"/>
        </w:rPr>
        <w:t>[</w:t>
      </w:r>
      <w:r w:rsidR="007B5129" w:rsidRPr="00A376F4">
        <w:rPr>
          <w:rFonts w:ascii="Arial Nova" w:eastAsia="Times New Roman" w:hAnsi="Arial Nova" w:cs="Arial"/>
          <w:i/>
          <w:iCs/>
          <w:color w:val="000000"/>
          <w:lang w:val="en-ZA" w:eastAsia="en-ZA"/>
        </w:rPr>
        <w:t xml:space="preserve">The </w:t>
      </w:r>
      <w:r w:rsidR="007B5129" w:rsidRPr="00E136FB">
        <w:rPr>
          <w:rFonts w:ascii="Arial Nova" w:eastAsia="Times New Roman" w:hAnsi="Arial Nova" w:cs="Arial"/>
          <w:i/>
          <w:iCs/>
          <w:color w:val="000000"/>
          <w:lang w:val="en-ZA" w:eastAsia="en-ZA"/>
        </w:rPr>
        <w:t xml:space="preserve">form </w:t>
      </w:r>
      <w:r w:rsidRPr="00E136FB">
        <w:rPr>
          <w:rFonts w:ascii="Arial Nova" w:eastAsia="Times New Roman" w:hAnsi="Arial Nova" w:cs="Arial"/>
          <w:i/>
          <w:iCs/>
          <w:color w:val="000000"/>
          <w:lang w:val="en-ZA" w:eastAsia="en-ZA"/>
        </w:rPr>
        <w:t xml:space="preserve">and content of this section of the independent reviewer’s report </w:t>
      </w:r>
      <w:r w:rsidR="00C61BDD" w:rsidRPr="00E136FB">
        <w:rPr>
          <w:rFonts w:ascii="Arial Nova" w:eastAsia="Times New Roman" w:hAnsi="Arial Nova" w:cs="Arial"/>
          <w:i/>
          <w:iCs/>
          <w:color w:val="000000"/>
          <w:lang w:val="en-ZA" w:eastAsia="en-ZA"/>
        </w:rPr>
        <w:t xml:space="preserve">will </w:t>
      </w:r>
      <w:r w:rsidRPr="00E136FB">
        <w:rPr>
          <w:rFonts w:ascii="Arial Nova" w:eastAsia="Times New Roman" w:hAnsi="Arial Nova" w:cs="Arial"/>
          <w:i/>
          <w:iCs/>
          <w:color w:val="000000"/>
          <w:lang w:val="en-ZA" w:eastAsia="en-ZA"/>
        </w:rPr>
        <w:t>vary</w:t>
      </w:r>
      <w:r w:rsidR="007B5129">
        <w:rPr>
          <w:rFonts w:ascii="Arial Nova" w:eastAsia="Times New Roman" w:hAnsi="Arial Nova" w:cs="Arial"/>
          <w:i/>
          <w:iCs/>
          <w:color w:val="000000"/>
          <w:lang w:val="en-ZA" w:eastAsia="en-ZA"/>
        </w:rPr>
        <w:t>,</w:t>
      </w:r>
      <w:r w:rsidRPr="00E136FB">
        <w:rPr>
          <w:rFonts w:ascii="Arial Nova" w:eastAsia="Times New Roman" w:hAnsi="Arial Nova" w:cs="Arial"/>
          <w:i/>
          <w:iCs/>
          <w:color w:val="000000"/>
          <w:lang w:val="en-ZA" w:eastAsia="en-ZA"/>
        </w:rPr>
        <w:t xml:space="preserve"> depending on the nature of the independent reviewer’s other reporting responsibilities.</w:t>
      </w:r>
      <w:r w:rsidRPr="00E136FB">
        <w:rPr>
          <w:rFonts w:ascii="Arial Nova" w:eastAsia="Times New Roman" w:hAnsi="Arial Nova" w:cs="Arial"/>
          <w:iCs/>
          <w:color w:val="000000"/>
          <w:lang w:val="en-ZA" w:eastAsia="en-ZA"/>
        </w:rPr>
        <w:t>]</w:t>
      </w:r>
      <w:r w:rsidR="004130EF" w:rsidRPr="00E136FB">
        <w:rPr>
          <w:rStyle w:val="FootnoteReference"/>
          <w:rFonts w:ascii="Arial Nova" w:hAnsi="Arial Nova" w:cs="Arial"/>
          <w:i/>
          <w:iCs/>
          <w:vertAlign w:val="superscript"/>
        </w:rPr>
        <w:t xml:space="preserve"> </w:t>
      </w:r>
      <w:r w:rsidR="004130EF" w:rsidRPr="00E136FB">
        <w:rPr>
          <w:rStyle w:val="FootnoteReference"/>
          <w:rFonts w:ascii="Arial Nova" w:hAnsi="Arial Nova" w:cs="Arial"/>
          <w:i/>
          <w:iCs/>
          <w:vertAlign w:val="superscript"/>
        </w:rPr>
        <w:footnoteReference w:id="12"/>
      </w:r>
    </w:p>
    <w:p w14:paraId="567AAB9A" w14:textId="77777777" w:rsidR="00A643D7" w:rsidRPr="00E136FB" w:rsidRDefault="00A643D7" w:rsidP="00CE555A">
      <w:pPr>
        <w:spacing w:line="276" w:lineRule="auto"/>
        <w:ind w:left="426"/>
        <w:rPr>
          <w:rFonts w:ascii="Arial Nova" w:hAnsi="Arial Nova" w:cs="Arial"/>
        </w:rPr>
      </w:pPr>
    </w:p>
    <w:p w14:paraId="3B162968" w14:textId="7BA0F438" w:rsidR="00A643D7" w:rsidRPr="00E136FB" w:rsidRDefault="005915C5" w:rsidP="00CE555A">
      <w:pPr>
        <w:spacing w:line="276" w:lineRule="auto"/>
        <w:ind w:left="426"/>
        <w:rPr>
          <w:rFonts w:ascii="Arial Nova" w:hAnsi="Arial Nova" w:cs="Arial"/>
        </w:rPr>
      </w:pPr>
      <w:r w:rsidRPr="00E136FB">
        <w:rPr>
          <w:rFonts w:ascii="Arial Nova" w:hAnsi="Arial Nova" w:cs="Arial"/>
        </w:rPr>
        <w:t>[</w:t>
      </w:r>
      <w:r w:rsidR="00A643D7" w:rsidRPr="00E136FB">
        <w:rPr>
          <w:rFonts w:ascii="Arial Nova" w:hAnsi="Arial Nova" w:cs="Arial"/>
          <w:i/>
        </w:rPr>
        <w:t xml:space="preserve">Independent </w:t>
      </w:r>
      <w:r w:rsidR="007B5129" w:rsidRPr="00E136FB">
        <w:rPr>
          <w:rFonts w:ascii="Arial Nova" w:hAnsi="Arial Nova" w:cs="Arial"/>
          <w:i/>
        </w:rPr>
        <w:t xml:space="preserve">reviewer’s </w:t>
      </w:r>
      <w:r w:rsidR="00A643D7" w:rsidRPr="00E136FB">
        <w:rPr>
          <w:rFonts w:ascii="Arial Nova" w:hAnsi="Arial Nova" w:cs="Arial"/>
          <w:i/>
        </w:rPr>
        <w:t>signature</w:t>
      </w:r>
      <w:r w:rsidRPr="00E136FB">
        <w:rPr>
          <w:rFonts w:ascii="Arial Nova" w:hAnsi="Arial Nova" w:cs="Arial"/>
        </w:rPr>
        <w:t>]</w:t>
      </w:r>
      <w:r w:rsidR="00340D0A" w:rsidRPr="00A376F4">
        <w:rPr>
          <w:rFonts w:ascii="Arial Nova" w:hAnsi="Arial Nova" w:cs="Arial"/>
          <w:vertAlign w:val="superscript"/>
        </w:rPr>
        <w:t>[</w:t>
      </w:r>
      <w:r w:rsidR="00061453" w:rsidRPr="00A376F4">
        <w:rPr>
          <w:rFonts w:ascii="Arial Nova" w:hAnsi="Arial Nova" w:cs="Arial"/>
          <w:vertAlign w:val="superscript"/>
        </w:rPr>
        <w:t>N15</w:t>
      </w:r>
      <w:r w:rsidR="00340D0A" w:rsidRPr="00A376F4">
        <w:rPr>
          <w:rFonts w:ascii="Arial Nova" w:hAnsi="Arial Nova" w:cs="Arial"/>
          <w:vertAlign w:val="superscript"/>
        </w:rPr>
        <w:t>]</w:t>
      </w:r>
      <w:r w:rsidR="00340D0A" w:rsidRPr="00E136FB" w:rsidDel="00340D0A">
        <w:rPr>
          <w:rFonts w:ascii="Arial Nova" w:hAnsi="Arial Nova" w:cs="Arial"/>
          <w:vertAlign w:val="superscript"/>
        </w:rPr>
        <w:t xml:space="preserve"> </w:t>
      </w:r>
    </w:p>
    <w:p w14:paraId="5C3F5B4A" w14:textId="0C4D8BD8" w:rsidR="00A643D7" w:rsidRPr="00E136FB" w:rsidRDefault="005915C5" w:rsidP="00CE555A">
      <w:pPr>
        <w:spacing w:line="276" w:lineRule="auto"/>
        <w:ind w:left="426"/>
        <w:rPr>
          <w:rFonts w:ascii="Arial Nova" w:hAnsi="Arial Nova" w:cs="Arial"/>
        </w:rPr>
      </w:pPr>
      <w:r w:rsidRPr="00E136FB">
        <w:rPr>
          <w:rFonts w:ascii="Arial Nova" w:hAnsi="Arial Nova" w:cs="Arial"/>
        </w:rPr>
        <w:t>[</w:t>
      </w:r>
      <w:r w:rsidR="00A643D7" w:rsidRPr="00E136FB">
        <w:rPr>
          <w:rFonts w:ascii="Arial Nova" w:hAnsi="Arial Nova" w:cs="Arial"/>
          <w:i/>
        </w:rPr>
        <w:t xml:space="preserve">Name of </w:t>
      </w:r>
      <w:r w:rsidR="007B5129">
        <w:rPr>
          <w:rFonts w:ascii="Arial Nova" w:hAnsi="Arial Nova" w:cs="Arial"/>
          <w:i/>
        </w:rPr>
        <w:t xml:space="preserve">the </w:t>
      </w:r>
      <w:r w:rsidR="00A643D7" w:rsidRPr="00E136FB">
        <w:rPr>
          <w:rFonts w:ascii="Arial Nova" w:hAnsi="Arial Nova" w:cs="Arial"/>
          <w:i/>
        </w:rPr>
        <w:t>individual reviewer</w:t>
      </w:r>
      <w:r w:rsidRPr="00E136FB">
        <w:rPr>
          <w:rFonts w:ascii="Arial Nova" w:hAnsi="Arial Nova" w:cs="Arial"/>
        </w:rPr>
        <w:t>]</w:t>
      </w:r>
    </w:p>
    <w:p w14:paraId="059DFDED" w14:textId="68C61043" w:rsidR="001E2804" w:rsidRPr="00E136FB" w:rsidRDefault="005915C5" w:rsidP="00CE555A">
      <w:pPr>
        <w:spacing w:line="276" w:lineRule="auto"/>
        <w:ind w:left="426"/>
        <w:rPr>
          <w:rFonts w:ascii="Arial Nova" w:hAnsi="Arial Nova" w:cs="Arial"/>
        </w:rPr>
      </w:pPr>
      <w:r w:rsidRPr="00E136FB">
        <w:rPr>
          <w:rFonts w:ascii="Arial Nova" w:hAnsi="Arial Nova" w:cs="Arial"/>
        </w:rPr>
        <w:t>[</w:t>
      </w:r>
      <w:r w:rsidR="001E2804" w:rsidRPr="00E136FB">
        <w:rPr>
          <w:rFonts w:ascii="Arial Nova" w:hAnsi="Arial Nova" w:cs="Arial"/>
          <w:i/>
        </w:rPr>
        <w:t>Capacity</w:t>
      </w:r>
      <w:r w:rsidR="007B5129">
        <w:rPr>
          <w:rFonts w:ascii="Arial Nova" w:hAnsi="Arial Nova" w:cs="Arial"/>
          <w:i/>
        </w:rPr>
        <w:t>,</w:t>
      </w:r>
      <w:r w:rsidR="001E2804" w:rsidRPr="00E136FB">
        <w:rPr>
          <w:rFonts w:ascii="Arial Nova" w:hAnsi="Arial Nova" w:cs="Arial"/>
          <w:i/>
        </w:rPr>
        <w:t xml:space="preserve"> if not a sole practitioner</w:t>
      </w:r>
      <w:r w:rsidR="007B5129">
        <w:rPr>
          <w:rFonts w:ascii="Arial Nova" w:hAnsi="Arial Nova" w:cs="Arial"/>
          <w:i/>
        </w:rPr>
        <w:t>,</w:t>
      </w:r>
      <w:r w:rsidR="001E2804" w:rsidRPr="00E136FB">
        <w:rPr>
          <w:rFonts w:ascii="Arial Nova" w:hAnsi="Arial Nova" w:cs="Arial"/>
          <w:i/>
        </w:rPr>
        <w:t xml:space="preserve"> e.g. Director or Partner</w:t>
      </w:r>
      <w:r w:rsidRPr="00E136FB">
        <w:rPr>
          <w:rFonts w:ascii="Arial Nova" w:hAnsi="Arial Nova" w:cs="Arial"/>
        </w:rPr>
        <w:t>]</w:t>
      </w:r>
    </w:p>
    <w:p w14:paraId="192330FC" w14:textId="77777777" w:rsidR="00A643D7" w:rsidRPr="00E136FB" w:rsidRDefault="00A643D7" w:rsidP="00CE555A">
      <w:pPr>
        <w:spacing w:line="276" w:lineRule="auto"/>
        <w:ind w:left="426"/>
        <w:rPr>
          <w:rFonts w:ascii="Arial Nova" w:hAnsi="Arial Nova" w:cs="Arial"/>
        </w:rPr>
      </w:pPr>
      <w:r w:rsidRPr="00E136FB">
        <w:rPr>
          <w:rFonts w:ascii="Arial Nova" w:hAnsi="Arial Nova" w:cs="Arial"/>
        </w:rPr>
        <w:t>Registered Auditor</w:t>
      </w:r>
    </w:p>
    <w:p w14:paraId="761AFCC0" w14:textId="42DBB007" w:rsidR="00A643D7" w:rsidRPr="00E136FB" w:rsidRDefault="005915C5" w:rsidP="00CE555A">
      <w:pPr>
        <w:spacing w:line="276" w:lineRule="auto"/>
        <w:ind w:left="426"/>
        <w:rPr>
          <w:rFonts w:ascii="Arial Nova" w:hAnsi="Arial Nova" w:cs="Arial"/>
        </w:rPr>
      </w:pPr>
      <w:r w:rsidRPr="00E136FB">
        <w:rPr>
          <w:rFonts w:ascii="Arial Nova" w:hAnsi="Arial Nova" w:cs="Arial"/>
        </w:rPr>
        <w:t>[</w:t>
      </w:r>
      <w:r w:rsidR="00A643D7" w:rsidRPr="00E136FB">
        <w:rPr>
          <w:rFonts w:ascii="Arial Nova" w:hAnsi="Arial Nova" w:cs="Arial"/>
          <w:i/>
        </w:rPr>
        <w:t>Date of the independent reviewer</w:t>
      </w:r>
      <w:r w:rsidR="00102AE3" w:rsidRPr="00E136FB">
        <w:rPr>
          <w:rFonts w:ascii="Arial Nova" w:hAnsi="Arial Nova" w:cs="Arial"/>
          <w:i/>
        </w:rPr>
        <w:t>’</w:t>
      </w:r>
      <w:r w:rsidR="00A643D7" w:rsidRPr="00E136FB">
        <w:rPr>
          <w:rFonts w:ascii="Arial Nova" w:hAnsi="Arial Nova" w:cs="Arial"/>
          <w:i/>
        </w:rPr>
        <w:t>s report</w:t>
      </w:r>
      <w:r w:rsidRPr="00E136FB">
        <w:rPr>
          <w:rFonts w:ascii="Arial Nova" w:hAnsi="Arial Nova" w:cs="Arial"/>
        </w:rPr>
        <w:t>]</w:t>
      </w:r>
      <w:r w:rsidR="009141DC" w:rsidRPr="00E136FB" w:rsidDel="009141DC">
        <w:rPr>
          <w:rFonts w:ascii="Arial Nova" w:hAnsi="Arial Nova" w:cs="Arial"/>
        </w:rPr>
        <w:t xml:space="preserve"> </w:t>
      </w:r>
    </w:p>
    <w:p w14:paraId="045F3D5A" w14:textId="33403FC8" w:rsidR="00A643D7" w:rsidRPr="00E136FB" w:rsidRDefault="005915C5" w:rsidP="00CE555A">
      <w:pPr>
        <w:spacing w:line="276" w:lineRule="auto"/>
        <w:ind w:left="426"/>
        <w:rPr>
          <w:rFonts w:ascii="Arial Nova" w:hAnsi="Arial Nova" w:cs="Arial"/>
        </w:rPr>
      </w:pPr>
      <w:r w:rsidRPr="00E136FB">
        <w:rPr>
          <w:rFonts w:ascii="Arial Nova" w:hAnsi="Arial Nova" w:cs="Arial"/>
        </w:rPr>
        <w:t>[</w:t>
      </w:r>
      <w:r w:rsidR="00A643D7" w:rsidRPr="00E136FB">
        <w:rPr>
          <w:rFonts w:ascii="Arial Nova" w:hAnsi="Arial Nova" w:cs="Arial"/>
          <w:i/>
        </w:rPr>
        <w:t xml:space="preserve">Independent </w:t>
      </w:r>
      <w:r w:rsidR="00002C76" w:rsidRPr="00E136FB">
        <w:rPr>
          <w:rFonts w:ascii="Arial Nova" w:hAnsi="Arial Nova" w:cs="Arial"/>
          <w:i/>
        </w:rPr>
        <w:t xml:space="preserve">reviewer’s </w:t>
      </w:r>
      <w:r w:rsidR="00A643D7" w:rsidRPr="00E136FB">
        <w:rPr>
          <w:rFonts w:ascii="Arial Nova" w:hAnsi="Arial Nova" w:cs="Arial"/>
          <w:i/>
        </w:rPr>
        <w:t>address</w:t>
      </w:r>
      <w:r w:rsidRPr="00E136FB">
        <w:rPr>
          <w:rFonts w:ascii="Arial Nova" w:hAnsi="Arial Nova" w:cs="Arial"/>
        </w:rPr>
        <w:t>]</w:t>
      </w:r>
      <w:r w:rsidR="00A643D7" w:rsidRPr="00E136FB">
        <w:rPr>
          <w:rFonts w:ascii="Arial Nova" w:hAnsi="Arial Nova" w:cs="Arial"/>
        </w:rPr>
        <w:br w:type="page"/>
      </w:r>
    </w:p>
    <w:p w14:paraId="6CBAA864" w14:textId="305E79E5" w:rsidR="00077042" w:rsidRPr="00E136FB" w:rsidRDefault="00CA5933" w:rsidP="005C36B5">
      <w:pPr>
        <w:pStyle w:val="Heading2"/>
        <w:spacing w:before="0" w:after="120"/>
        <w:rPr>
          <w:rFonts w:ascii="Arial Nova" w:hAnsi="Arial Nova"/>
          <w:sz w:val="22"/>
        </w:rPr>
      </w:pPr>
      <w:bookmarkStart w:id="69" w:name="_Notes_to_the"/>
      <w:bookmarkStart w:id="70" w:name="_Toc513622595"/>
      <w:bookmarkStart w:id="71" w:name="_Toc515358733"/>
      <w:bookmarkStart w:id="72" w:name="_Toc518384416"/>
      <w:bookmarkStart w:id="73" w:name="_Toc158325420"/>
      <w:bookmarkEnd w:id="65"/>
      <w:bookmarkEnd w:id="66"/>
      <w:bookmarkEnd w:id="67"/>
      <w:bookmarkEnd w:id="69"/>
      <w:r w:rsidRPr="00E136FB">
        <w:rPr>
          <w:rFonts w:ascii="Arial Nova" w:hAnsi="Arial Nova"/>
          <w:sz w:val="22"/>
        </w:rPr>
        <w:lastRenderedPageBreak/>
        <w:t>Notes</w:t>
      </w:r>
      <w:r w:rsidR="008E3779" w:rsidRPr="00E136FB">
        <w:rPr>
          <w:rFonts w:ascii="Arial Nova" w:hAnsi="Arial Nova"/>
          <w:sz w:val="22"/>
        </w:rPr>
        <w:t xml:space="preserve"> to the </w:t>
      </w:r>
      <w:r w:rsidR="002A3C1F" w:rsidRPr="00E136FB">
        <w:rPr>
          <w:rFonts w:ascii="Arial Nova" w:hAnsi="Arial Nova"/>
          <w:sz w:val="22"/>
        </w:rPr>
        <w:t xml:space="preserve">Illustrative Reports </w:t>
      </w:r>
      <w:r w:rsidR="008E3779" w:rsidRPr="00E136FB">
        <w:rPr>
          <w:rFonts w:ascii="Arial Nova" w:hAnsi="Arial Nova"/>
          <w:sz w:val="22"/>
        </w:rPr>
        <w:t xml:space="preserve">in Part A </w:t>
      </w:r>
      <w:r w:rsidR="0022149C" w:rsidRPr="00E136FB">
        <w:rPr>
          <w:rFonts w:ascii="Arial Nova" w:hAnsi="Arial Nova"/>
          <w:sz w:val="22"/>
        </w:rPr>
        <w:t>(denoted as N1-</w:t>
      </w:r>
      <w:r w:rsidR="00847E21" w:rsidRPr="00E136FB">
        <w:rPr>
          <w:rFonts w:ascii="Arial Nova" w:hAnsi="Arial Nova"/>
          <w:sz w:val="22"/>
        </w:rPr>
        <w:t>N1</w:t>
      </w:r>
      <w:r w:rsidR="00F8565C">
        <w:rPr>
          <w:rFonts w:ascii="Arial Nova" w:hAnsi="Arial Nova"/>
          <w:sz w:val="22"/>
        </w:rPr>
        <w:t>6</w:t>
      </w:r>
      <w:r w:rsidR="0057277B" w:rsidRPr="00E136FB">
        <w:rPr>
          <w:rFonts w:ascii="Arial Nova" w:hAnsi="Arial Nova"/>
          <w:sz w:val="22"/>
        </w:rPr>
        <w:t>)</w:t>
      </w:r>
      <w:bookmarkEnd w:id="70"/>
      <w:bookmarkEnd w:id="71"/>
      <w:bookmarkEnd w:id="72"/>
      <w:bookmarkEnd w:id="73"/>
      <w:r w:rsidRPr="00E136FB">
        <w:rPr>
          <w:rFonts w:ascii="Arial Nova" w:hAnsi="Arial Nova"/>
          <w:sz w:val="22"/>
        </w:rPr>
        <w:t xml:space="preserve"> </w:t>
      </w:r>
    </w:p>
    <w:p w14:paraId="4FDAE4E9" w14:textId="1A29F049" w:rsidR="00077042" w:rsidRPr="00E136FB" w:rsidRDefault="00077042" w:rsidP="005C36B5">
      <w:pPr>
        <w:pStyle w:val="Heading4"/>
        <w:spacing w:before="0" w:after="120"/>
        <w:rPr>
          <w:rFonts w:ascii="Arial Nova" w:hAnsi="Arial Nova"/>
          <w:sz w:val="22"/>
        </w:rPr>
      </w:pPr>
      <w:bookmarkStart w:id="74" w:name="_Toc150931895"/>
      <w:bookmarkStart w:id="75" w:name="_Toc160598980"/>
      <w:bookmarkStart w:id="76" w:name="_Toc160599505"/>
      <w:bookmarkStart w:id="77" w:name="_Toc161706685"/>
      <w:bookmarkStart w:id="78" w:name="_Toc513622596"/>
      <w:bookmarkStart w:id="79" w:name="_Toc515358734"/>
      <w:bookmarkStart w:id="80" w:name="_Toc518384417"/>
      <w:bookmarkStart w:id="81" w:name="_Toc158325421"/>
      <w:bookmarkEnd w:id="68"/>
      <w:r w:rsidRPr="000702EE">
        <w:rPr>
          <w:rFonts w:ascii="Arial Nova" w:hAnsi="Arial Nova"/>
          <w:color w:val="000000"/>
          <w:sz w:val="22"/>
        </w:rPr>
        <w:t>Addressee</w:t>
      </w:r>
      <w:bookmarkEnd w:id="74"/>
      <w:bookmarkEnd w:id="75"/>
      <w:bookmarkEnd w:id="76"/>
      <w:bookmarkEnd w:id="77"/>
      <w:r w:rsidR="00D12652" w:rsidRPr="00E136FB">
        <w:rPr>
          <w:rStyle w:val="FootnoteReference"/>
          <w:rFonts w:ascii="Arial Nova" w:hAnsi="Arial Nova" w:cs="Arial"/>
          <w:sz w:val="22"/>
          <w:vertAlign w:val="superscript"/>
        </w:rPr>
        <w:footnoteReference w:id="13"/>
      </w:r>
      <w:bookmarkEnd w:id="78"/>
      <w:bookmarkEnd w:id="79"/>
      <w:bookmarkEnd w:id="80"/>
      <w:bookmarkEnd w:id="81"/>
    </w:p>
    <w:p w14:paraId="1B8C9DBB" w14:textId="61D9A816" w:rsidR="00B165F3" w:rsidRPr="00E136FB" w:rsidRDefault="00CA5933" w:rsidP="00BB21B5">
      <w:pPr>
        <w:pStyle w:val="ac-01"/>
        <w:spacing w:after="120" w:line="276" w:lineRule="auto"/>
        <w:ind w:left="567" w:hanging="567"/>
        <w:jc w:val="both"/>
        <w:rPr>
          <w:rFonts w:ascii="Arial Nova" w:hAnsi="Arial Nova" w:cs="Arial"/>
          <w:sz w:val="22"/>
          <w:szCs w:val="22"/>
        </w:rPr>
      </w:pPr>
      <w:r w:rsidRPr="00E136FB">
        <w:rPr>
          <w:rFonts w:ascii="Arial Nova" w:hAnsi="Arial Nova" w:cs="Arial"/>
          <w:sz w:val="22"/>
          <w:szCs w:val="22"/>
        </w:rPr>
        <w:t>N1</w:t>
      </w:r>
      <w:r w:rsidR="00077042" w:rsidRPr="00E136FB">
        <w:rPr>
          <w:rFonts w:ascii="Arial Nova" w:hAnsi="Arial Nova" w:cs="Arial"/>
          <w:sz w:val="22"/>
          <w:szCs w:val="22"/>
        </w:rPr>
        <w:t>.</w:t>
      </w:r>
      <w:r w:rsidR="00077042" w:rsidRPr="00E136FB">
        <w:rPr>
          <w:rFonts w:ascii="Arial Nova" w:hAnsi="Arial Nova" w:cs="Arial"/>
          <w:sz w:val="22"/>
          <w:szCs w:val="22"/>
        </w:rPr>
        <w:tab/>
      </w:r>
      <w:r w:rsidR="00D12652" w:rsidRPr="00E136FB">
        <w:rPr>
          <w:rFonts w:ascii="Arial Nova" w:hAnsi="Arial Nova" w:cs="Arial"/>
          <w:sz w:val="22"/>
          <w:szCs w:val="22"/>
        </w:rPr>
        <w:t xml:space="preserve">The auditor’s report </w:t>
      </w:r>
      <w:r w:rsidR="003A220F" w:rsidRPr="00E136FB">
        <w:rPr>
          <w:rFonts w:ascii="Arial Nova" w:hAnsi="Arial Nova" w:cs="Arial"/>
          <w:sz w:val="22"/>
          <w:szCs w:val="22"/>
        </w:rPr>
        <w:t>or</w:t>
      </w:r>
      <w:r w:rsidR="009F5880" w:rsidRPr="00E136FB">
        <w:rPr>
          <w:rFonts w:ascii="Arial Nova" w:hAnsi="Arial Nova" w:cs="Arial"/>
          <w:sz w:val="22"/>
          <w:szCs w:val="22"/>
        </w:rPr>
        <w:t xml:space="preserve"> the</w:t>
      </w:r>
      <w:r w:rsidR="003A220F" w:rsidRPr="00E136FB">
        <w:rPr>
          <w:rFonts w:ascii="Arial Nova" w:hAnsi="Arial Nova" w:cs="Arial"/>
          <w:sz w:val="22"/>
          <w:szCs w:val="22"/>
        </w:rPr>
        <w:t xml:space="preserve"> independent reviewer’s report </w:t>
      </w:r>
      <w:r w:rsidR="009F5880" w:rsidRPr="00E136FB">
        <w:rPr>
          <w:rFonts w:ascii="Arial Nova" w:hAnsi="Arial Nova" w:cs="Arial"/>
          <w:sz w:val="22"/>
          <w:szCs w:val="22"/>
        </w:rPr>
        <w:t>(</w:t>
      </w:r>
      <w:r w:rsidR="008B73DA" w:rsidRPr="00E136FB">
        <w:rPr>
          <w:rFonts w:ascii="Arial Nova" w:hAnsi="Arial Nova" w:cs="Arial"/>
          <w:sz w:val="22"/>
          <w:szCs w:val="22"/>
        </w:rPr>
        <w:t xml:space="preserve">the </w:t>
      </w:r>
      <w:r w:rsidR="009F5880" w:rsidRPr="00E136FB">
        <w:rPr>
          <w:rFonts w:ascii="Arial Nova" w:hAnsi="Arial Nova" w:cs="Arial"/>
          <w:sz w:val="22"/>
          <w:szCs w:val="22"/>
        </w:rPr>
        <w:t xml:space="preserve">report) </w:t>
      </w:r>
      <w:r w:rsidR="00A829CE" w:rsidRPr="00E136FB">
        <w:rPr>
          <w:rFonts w:ascii="Arial Nova" w:hAnsi="Arial Nova" w:cs="Arial"/>
          <w:sz w:val="22"/>
          <w:szCs w:val="22"/>
        </w:rPr>
        <w:t>is</w:t>
      </w:r>
      <w:r w:rsidR="00D12652" w:rsidRPr="00E136FB">
        <w:rPr>
          <w:rFonts w:ascii="Arial Nova" w:hAnsi="Arial Nova" w:cs="Arial"/>
          <w:sz w:val="22"/>
          <w:szCs w:val="22"/>
        </w:rPr>
        <w:t xml:space="preserve"> addressed as required by the circumstances of the engagement. Law or regulation </w:t>
      </w:r>
      <w:r w:rsidR="00EB243B" w:rsidRPr="00E136FB">
        <w:rPr>
          <w:rFonts w:ascii="Arial Nova" w:hAnsi="Arial Nova" w:cs="Arial"/>
          <w:sz w:val="22"/>
          <w:szCs w:val="22"/>
        </w:rPr>
        <w:t xml:space="preserve">may specify </w:t>
      </w:r>
      <w:r w:rsidR="00D12652" w:rsidRPr="00E136FB">
        <w:rPr>
          <w:rFonts w:ascii="Arial Nova" w:hAnsi="Arial Nova" w:cs="Arial"/>
          <w:sz w:val="22"/>
          <w:szCs w:val="22"/>
        </w:rPr>
        <w:t xml:space="preserve">to whom the report is to be addressed. </w:t>
      </w:r>
      <w:r w:rsidR="00B165F3" w:rsidRPr="00E136FB">
        <w:rPr>
          <w:rFonts w:ascii="Arial Nova" w:hAnsi="Arial Nova" w:cs="Arial"/>
          <w:sz w:val="22"/>
          <w:szCs w:val="22"/>
        </w:rPr>
        <w:t>However, the Companies Act</w:t>
      </w:r>
      <w:r w:rsidR="00AD7E1F">
        <w:rPr>
          <w:rFonts w:ascii="Arial Nova" w:hAnsi="Arial Nova" w:cs="Arial"/>
          <w:sz w:val="22"/>
          <w:szCs w:val="22"/>
        </w:rPr>
        <w:t xml:space="preserve"> of South Africa</w:t>
      </w:r>
      <w:r w:rsidR="00B165F3" w:rsidRPr="00E136FB">
        <w:rPr>
          <w:rFonts w:ascii="Arial Nova" w:hAnsi="Arial Nova" w:cs="Arial"/>
          <w:sz w:val="22"/>
          <w:szCs w:val="22"/>
        </w:rPr>
        <w:t xml:space="preserve"> does not specify to whom the report should be addressed.</w:t>
      </w:r>
      <w:r w:rsidR="00D12652" w:rsidRPr="00E136FB">
        <w:rPr>
          <w:rFonts w:ascii="Arial Nova" w:hAnsi="Arial Nova" w:cs="Arial"/>
          <w:sz w:val="22"/>
          <w:szCs w:val="22"/>
        </w:rPr>
        <w:t xml:space="preserve"> </w:t>
      </w:r>
    </w:p>
    <w:p w14:paraId="7C8BD5AA" w14:textId="29E33810" w:rsidR="004314A4" w:rsidRPr="00E136FB" w:rsidRDefault="0073431F" w:rsidP="00BB21B5">
      <w:pPr>
        <w:pStyle w:val="ac-01"/>
        <w:spacing w:after="120" w:line="276" w:lineRule="auto"/>
        <w:ind w:left="567"/>
        <w:jc w:val="both"/>
        <w:rPr>
          <w:rFonts w:ascii="Arial Nova" w:hAnsi="Arial Nova" w:cs="Arial"/>
          <w:sz w:val="22"/>
          <w:szCs w:val="22"/>
        </w:rPr>
      </w:pPr>
      <w:r w:rsidRPr="00E136FB">
        <w:rPr>
          <w:rFonts w:ascii="Arial Nova" w:hAnsi="Arial Nova" w:cs="Arial"/>
          <w:color w:val="000000"/>
          <w:sz w:val="22"/>
          <w:szCs w:val="22"/>
          <w:lang w:val="en-ZA"/>
        </w:rPr>
        <w:t>T</w:t>
      </w:r>
      <w:r w:rsidR="00BF3832" w:rsidRPr="00E136FB">
        <w:rPr>
          <w:rFonts w:ascii="Arial Nova" w:hAnsi="Arial Nova" w:cs="Arial"/>
          <w:color w:val="000000"/>
          <w:sz w:val="22"/>
          <w:szCs w:val="22"/>
          <w:lang w:val="en-ZA"/>
        </w:rPr>
        <w:t xml:space="preserve">he report is normally addressed to those for whom </w:t>
      </w:r>
      <w:r w:rsidR="00306DD5" w:rsidRPr="00E136FB">
        <w:rPr>
          <w:rFonts w:ascii="Arial Nova" w:hAnsi="Arial Nova" w:cs="Arial"/>
          <w:color w:val="000000"/>
          <w:sz w:val="22"/>
          <w:szCs w:val="22"/>
          <w:lang w:val="en-ZA"/>
        </w:rPr>
        <w:t>it</w:t>
      </w:r>
      <w:r w:rsidR="00BF3832" w:rsidRPr="00E136FB">
        <w:rPr>
          <w:rFonts w:ascii="Arial Nova" w:hAnsi="Arial Nova" w:cs="Arial"/>
          <w:color w:val="000000"/>
          <w:sz w:val="22"/>
          <w:szCs w:val="22"/>
          <w:lang w:val="en-ZA"/>
        </w:rPr>
        <w:t xml:space="preserve"> is prepared</w:t>
      </w:r>
      <w:r w:rsidRPr="00E136FB">
        <w:rPr>
          <w:rStyle w:val="FootnoteReference"/>
          <w:rFonts w:ascii="Arial Nova" w:hAnsi="Arial Nova" w:cs="Arial"/>
          <w:sz w:val="22"/>
          <w:szCs w:val="22"/>
          <w:vertAlign w:val="superscript"/>
          <w:lang w:val="en-ZA"/>
        </w:rPr>
        <w:footnoteReference w:id="14"/>
      </w:r>
      <w:r w:rsidR="00BF3832" w:rsidRPr="00E136FB">
        <w:rPr>
          <w:rFonts w:ascii="Arial Nova" w:hAnsi="Arial Nova" w:cs="Arial"/>
          <w:color w:val="000000"/>
          <w:sz w:val="22"/>
          <w:szCs w:val="22"/>
          <w:lang w:val="en-ZA"/>
        </w:rPr>
        <w:t xml:space="preserve">. In the case of South African </w:t>
      </w:r>
      <w:r w:rsidR="00306DD5" w:rsidRPr="00E136FB">
        <w:rPr>
          <w:rFonts w:ascii="Arial Nova" w:hAnsi="Arial Nova" w:cs="Arial"/>
          <w:color w:val="000000"/>
          <w:sz w:val="22"/>
          <w:szCs w:val="22"/>
          <w:lang w:val="en-ZA"/>
        </w:rPr>
        <w:t>companies</w:t>
      </w:r>
      <w:r w:rsidR="00BF3832" w:rsidRPr="00E136FB">
        <w:rPr>
          <w:rFonts w:ascii="Arial Nova" w:hAnsi="Arial Nova" w:cs="Arial"/>
          <w:color w:val="000000"/>
          <w:sz w:val="22"/>
          <w:szCs w:val="22"/>
          <w:lang w:val="en-ZA"/>
        </w:rPr>
        <w:t xml:space="preserve">, the report is addressed to the shareholders or members, as applicable, when the Companies Act </w:t>
      </w:r>
      <w:r w:rsidR="00AD7E1F">
        <w:rPr>
          <w:rFonts w:ascii="Arial Nova" w:hAnsi="Arial Nova" w:cs="Arial"/>
          <w:color w:val="000000"/>
          <w:sz w:val="22"/>
          <w:szCs w:val="22"/>
          <w:lang w:val="en-ZA"/>
        </w:rPr>
        <w:t xml:space="preserve">of South Africa </w:t>
      </w:r>
      <w:r w:rsidR="00BF3832" w:rsidRPr="00E136FB">
        <w:rPr>
          <w:rFonts w:ascii="Arial Nova" w:hAnsi="Arial Nova" w:cs="Arial"/>
          <w:color w:val="000000"/>
          <w:sz w:val="22"/>
          <w:szCs w:val="22"/>
          <w:lang w:val="en-ZA"/>
        </w:rPr>
        <w:t>(including the Companies</w:t>
      </w:r>
      <w:r w:rsidR="00510688" w:rsidRPr="00E136FB">
        <w:rPr>
          <w:rFonts w:ascii="Arial Nova" w:hAnsi="Arial Nova" w:cs="Arial"/>
          <w:color w:val="000000"/>
          <w:sz w:val="22"/>
          <w:szCs w:val="22"/>
          <w:lang w:val="en-ZA"/>
        </w:rPr>
        <w:t xml:space="preserve"> Act</w:t>
      </w:r>
      <w:r w:rsidR="00BF3832" w:rsidRPr="00E136FB">
        <w:rPr>
          <w:rFonts w:ascii="Arial Nova" w:hAnsi="Arial Nova" w:cs="Arial"/>
          <w:color w:val="000000"/>
          <w:sz w:val="22"/>
          <w:szCs w:val="22"/>
          <w:lang w:val="en-ZA"/>
        </w:rPr>
        <w:t xml:space="preserve"> </w:t>
      </w:r>
      <w:r w:rsidR="007306BE">
        <w:rPr>
          <w:rFonts w:ascii="Arial Nova" w:hAnsi="Arial Nova" w:cs="Arial"/>
          <w:color w:val="000000"/>
          <w:sz w:val="22"/>
          <w:szCs w:val="22"/>
          <w:lang w:val="en-ZA"/>
        </w:rPr>
        <w:t xml:space="preserve">of South Africa </w:t>
      </w:r>
      <w:r w:rsidR="00BF3832" w:rsidRPr="00E136FB">
        <w:rPr>
          <w:rFonts w:ascii="Arial Nova" w:hAnsi="Arial Nova" w:cs="Arial"/>
          <w:color w:val="000000"/>
          <w:sz w:val="22"/>
          <w:szCs w:val="22"/>
          <w:lang w:val="en-ZA"/>
        </w:rPr>
        <w:t>Regulations) requires the company to be audited</w:t>
      </w:r>
      <w:r w:rsidR="009F5880" w:rsidRPr="00E136FB">
        <w:rPr>
          <w:rFonts w:ascii="Arial Nova" w:hAnsi="Arial Nova" w:cs="Arial"/>
          <w:color w:val="000000"/>
          <w:sz w:val="22"/>
          <w:szCs w:val="22"/>
          <w:lang w:val="en-ZA"/>
        </w:rPr>
        <w:t xml:space="preserve"> or independently reviewed</w:t>
      </w:r>
      <w:r w:rsidR="00BF3832" w:rsidRPr="00E136FB">
        <w:rPr>
          <w:rFonts w:ascii="Arial Nova" w:hAnsi="Arial Nova" w:cs="Arial"/>
          <w:color w:val="000000"/>
          <w:sz w:val="22"/>
          <w:szCs w:val="22"/>
          <w:lang w:val="en-ZA"/>
        </w:rPr>
        <w:t xml:space="preserve">. </w:t>
      </w:r>
    </w:p>
    <w:p w14:paraId="1B90C695" w14:textId="635B0B99" w:rsidR="00077042" w:rsidRPr="00E136FB" w:rsidRDefault="00BF3832" w:rsidP="00BB21B5">
      <w:pPr>
        <w:pStyle w:val="ac-01"/>
        <w:spacing w:after="120" w:line="276" w:lineRule="auto"/>
        <w:ind w:left="567"/>
        <w:jc w:val="both"/>
        <w:rPr>
          <w:rFonts w:ascii="Arial Nova" w:hAnsi="Arial Nova" w:cs="Arial"/>
          <w:sz w:val="22"/>
          <w:szCs w:val="22"/>
        </w:rPr>
      </w:pPr>
      <w:r w:rsidRPr="00E136FB">
        <w:rPr>
          <w:rFonts w:ascii="Arial Nova" w:hAnsi="Arial Nova" w:cs="Arial"/>
          <w:color w:val="000000"/>
          <w:sz w:val="22"/>
          <w:szCs w:val="22"/>
          <w:lang w:val="en-ZA"/>
        </w:rPr>
        <w:t>When a</w:t>
      </w:r>
      <w:r w:rsidR="0073431F" w:rsidRPr="00E136FB">
        <w:rPr>
          <w:rFonts w:ascii="Arial Nova" w:hAnsi="Arial Nova" w:cs="Arial"/>
          <w:color w:val="000000"/>
          <w:sz w:val="22"/>
          <w:szCs w:val="22"/>
          <w:lang w:val="en-ZA"/>
        </w:rPr>
        <w:t xml:space="preserve"> Memorandum of Incorporation (MOI)</w:t>
      </w:r>
      <w:r w:rsidRPr="00E136FB">
        <w:rPr>
          <w:rFonts w:ascii="Arial Nova" w:hAnsi="Arial Nova" w:cs="Arial"/>
          <w:color w:val="000000"/>
          <w:sz w:val="22"/>
          <w:szCs w:val="22"/>
          <w:lang w:val="en-ZA"/>
        </w:rPr>
        <w:t xml:space="preserve"> </w:t>
      </w:r>
      <w:r w:rsidR="0073431F" w:rsidRPr="00E136FB">
        <w:rPr>
          <w:rFonts w:ascii="Arial Nova" w:hAnsi="Arial Nova" w:cs="Arial"/>
          <w:color w:val="000000"/>
          <w:sz w:val="22"/>
          <w:szCs w:val="22"/>
          <w:lang w:val="en-ZA"/>
        </w:rPr>
        <w:t xml:space="preserve">for a </w:t>
      </w:r>
      <w:r w:rsidRPr="00E136FB">
        <w:rPr>
          <w:rFonts w:ascii="Arial Nova" w:hAnsi="Arial Nova" w:cs="Arial"/>
          <w:color w:val="000000"/>
          <w:sz w:val="22"/>
          <w:szCs w:val="22"/>
          <w:lang w:val="en-ZA"/>
        </w:rPr>
        <w:t>com</w:t>
      </w:r>
      <w:r w:rsidR="0073431F" w:rsidRPr="00E136FB">
        <w:rPr>
          <w:rFonts w:ascii="Arial Nova" w:hAnsi="Arial Nova" w:cs="Arial"/>
          <w:color w:val="000000"/>
          <w:sz w:val="22"/>
          <w:szCs w:val="22"/>
          <w:lang w:val="en-ZA"/>
        </w:rPr>
        <w:t>pany that is exempt from audit</w:t>
      </w:r>
      <w:r w:rsidRPr="00E136FB">
        <w:rPr>
          <w:rFonts w:ascii="Arial Nova" w:hAnsi="Arial Nova" w:cs="Arial"/>
          <w:color w:val="000000"/>
          <w:sz w:val="22"/>
          <w:szCs w:val="22"/>
          <w:lang w:val="en-ZA"/>
        </w:rPr>
        <w:t xml:space="preserve"> requires </w:t>
      </w:r>
      <w:r w:rsidR="00306DD5" w:rsidRPr="00E136FB">
        <w:rPr>
          <w:rFonts w:ascii="Arial Nova" w:hAnsi="Arial Nova" w:cs="Arial"/>
          <w:color w:val="000000"/>
          <w:sz w:val="22"/>
          <w:szCs w:val="22"/>
          <w:lang w:val="en-ZA"/>
        </w:rPr>
        <w:t xml:space="preserve">the company </w:t>
      </w:r>
      <w:r w:rsidRPr="00E136FB">
        <w:rPr>
          <w:rFonts w:ascii="Arial Nova" w:hAnsi="Arial Nova" w:cs="Arial"/>
          <w:color w:val="000000"/>
          <w:sz w:val="22"/>
          <w:szCs w:val="22"/>
          <w:lang w:val="en-ZA"/>
        </w:rPr>
        <w:t xml:space="preserve">to appoint an auditor, the auditor’s report is </w:t>
      </w:r>
      <w:r w:rsidR="00D450C5" w:rsidRPr="00E136FB">
        <w:rPr>
          <w:rFonts w:ascii="Arial Nova" w:hAnsi="Arial Nova" w:cs="Arial"/>
          <w:color w:val="000000"/>
          <w:sz w:val="22"/>
          <w:szCs w:val="22"/>
          <w:lang w:val="en-ZA"/>
        </w:rPr>
        <w:t xml:space="preserve">also </w:t>
      </w:r>
      <w:r w:rsidRPr="00E136FB">
        <w:rPr>
          <w:rFonts w:ascii="Arial Nova" w:hAnsi="Arial Nova" w:cs="Arial"/>
          <w:color w:val="000000"/>
          <w:sz w:val="22"/>
          <w:szCs w:val="22"/>
          <w:lang w:val="en-ZA"/>
        </w:rPr>
        <w:t>addre</w:t>
      </w:r>
      <w:r w:rsidR="00D450C5" w:rsidRPr="00E136FB">
        <w:rPr>
          <w:rFonts w:ascii="Arial Nova" w:hAnsi="Arial Nova" w:cs="Arial"/>
          <w:color w:val="000000"/>
          <w:sz w:val="22"/>
          <w:szCs w:val="22"/>
          <w:lang w:val="en-ZA"/>
        </w:rPr>
        <w:t xml:space="preserve">ssed to the shareholders or </w:t>
      </w:r>
      <w:r w:rsidRPr="00E136FB">
        <w:rPr>
          <w:rFonts w:ascii="Arial Nova" w:hAnsi="Arial Nova" w:cs="Arial"/>
          <w:color w:val="000000"/>
          <w:sz w:val="22"/>
          <w:szCs w:val="22"/>
          <w:lang w:val="en-ZA"/>
        </w:rPr>
        <w:t>members, as appropriate. When a</w:t>
      </w:r>
      <w:r w:rsidR="00D450C5" w:rsidRPr="00E136FB">
        <w:rPr>
          <w:rFonts w:ascii="Arial Nova" w:hAnsi="Arial Nova" w:cs="Arial"/>
          <w:color w:val="000000"/>
          <w:sz w:val="22"/>
          <w:szCs w:val="22"/>
          <w:lang w:val="en-ZA"/>
        </w:rPr>
        <w:t>n MOI for a</w:t>
      </w:r>
      <w:r w:rsidRPr="00E136FB">
        <w:rPr>
          <w:rFonts w:ascii="Arial Nova" w:hAnsi="Arial Nova" w:cs="Arial"/>
          <w:color w:val="000000"/>
          <w:sz w:val="22"/>
          <w:szCs w:val="22"/>
          <w:lang w:val="en-ZA"/>
        </w:rPr>
        <w:t xml:space="preserve"> company that is exempt from audit does not require </w:t>
      </w:r>
      <w:r w:rsidR="00306DD5" w:rsidRPr="00E136FB">
        <w:rPr>
          <w:rFonts w:ascii="Arial Nova" w:hAnsi="Arial Nova" w:cs="Arial"/>
          <w:color w:val="000000"/>
          <w:sz w:val="22"/>
          <w:szCs w:val="22"/>
          <w:lang w:val="en-ZA"/>
        </w:rPr>
        <w:t xml:space="preserve">the company </w:t>
      </w:r>
      <w:r w:rsidRPr="00E136FB">
        <w:rPr>
          <w:rFonts w:ascii="Arial Nova" w:hAnsi="Arial Nova" w:cs="Arial"/>
          <w:color w:val="000000"/>
          <w:sz w:val="22"/>
          <w:szCs w:val="22"/>
          <w:lang w:val="en-ZA"/>
        </w:rPr>
        <w:t>to appoint an auditor</w:t>
      </w:r>
      <w:r w:rsidR="00306DD5" w:rsidRPr="00E136FB">
        <w:rPr>
          <w:rFonts w:ascii="Arial Nova" w:hAnsi="Arial Nova" w:cs="Arial"/>
          <w:color w:val="000000"/>
          <w:sz w:val="22"/>
          <w:szCs w:val="22"/>
          <w:lang w:val="en-ZA"/>
        </w:rPr>
        <w:t>,</w:t>
      </w:r>
      <w:r w:rsidR="00D450C5" w:rsidRPr="00E136FB">
        <w:rPr>
          <w:rFonts w:ascii="Arial Nova" w:hAnsi="Arial Nova" w:cs="Arial"/>
          <w:color w:val="000000"/>
          <w:sz w:val="22"/>
          <w:szCs w:val="22"/>
          <w:lang w:val="en-ZA"/>
        </w:rPr>
        <w:t xml:space="preserve"> and </w:t>
      </w:r>
      <w:r w:rsidR="00306DD5" w:rsidRPr="00E136FB">
        <w:rPr>
          <w:rFonts w:ascii="Arial Nova" w:hAnsi="Arial Nova" w:cs="Arial"/>
          <w:color w:val="000000"/>
          <w:sz w:val="22"/>
          <w:szCs w:val="22"/>
          <w:lang w:val="en-ZA"/>
        </w:rPr>
        <w:t xml:space="preserve">the company </w:t>
      </w:r>
      <w:r w:rsidRPr="00E136FB">
        <w:rPr>
          <w:rFonts w:ascii="Arial Nova" w:hAnsi="Arial Nova" w:cs="Arial"/>
          <w:color w:val="000000"/>
          <w:sz w:val="22"/>
          <w:szCs w:val="22"/>
          <w:lang w:val="en-ZA"/>
        </w:rPr>
        <w:t xml:space="preserve">chooses to be audited, the addressee will depend on whether the </w:t>
      </w:r>
      <w:r w:rsidR="004314A4" w:rsidRPr="00E136FB">
        <w:rPr>
          <w:rFonts w:ascii="Arial Nova" w:hAnsi="Arial Nova" w:cs="Arial"/>
          <w:color w:val="000000"/>
          <w:sz w:val="22"/>
          <w:szCs w:val="22"/>
          <w:lang w:val="en-ZA"/>
        </w:rPr>
        <w:t>requirement for</w:t>
      </w:r>
      <w:r w:rsidR="00306DD5" w:rsidRPr="00E136FB">
        <w:rPr>
          <w:rFonts w:ascii="Arial Nova" w:hAnsi="Arial Nova" w:cs="Arial"/>
          <w:color w:val="000000"/>
          <w:sz w:val="22"/>
          <w:szCs w:val="22"/>
          <w:lang w:val="en-ZA"/>
        </w:rPr>
        <w:t xml:space="preserve"> an</w:t>
      </w:r>
      <w:r w:rsidR="004314A4" w:rsidRPr="00E136FB">
        <w:rPr>
          <w:rFonts w:ascii="Arial Nova" w:hAnsi="Arial Nova" w:cs="Arial"/>
          <w:color w:val="000000"/>
          <w:sz w:val="22"/>
          <w:szCs w:val="22"/>
          <w:lang w:val="en-ZA"/>
        </w:rPr>
        <w:t xml:space="preserve"> audit</w:t>
      </w:r>
      <w:r w:rsidRPr="00E136FB">
        <w:rPr>
          <w:rFonts w:ascii="Arial Nova" w:hAnsi="Arial Nova" w:cs="Arial"/>
          <w:color w:val="000000"/>
          <w:sz w:val="22"/>
          <w:szCs w:val="22"/>
          <w:lang w:val="en-ZA"/>
        </w:rPr>
        <w:t xml:space="preserve"> was </w:t>
      </w:r>
      <w:r w:rsidR="00D450C5" w:rsidRPr="00E136FB">
        <w:rPr>
          <w:rFonts w:ascii="Arial Nova" w:hAnsi="Arial Nova" w:cs="Arial"/>
          <w:color w:val="000000"/>
          <w:sz w:val="22"/>
          <w:szCs w:val="22"/>
          <w:lang w:val="en-ZA"/>
        </w:rPr>
        <w:t xml:space="preserve">by </w:t>
      </w:r>
      <w:r w:rsidR="004314A4" w:rsidRPr="00E136FB">
        <w:rPr>
          <w:rFonts w:ascii="Arial Nova" w:hAnsi="Arial Nova" w:cs="Arial"/>
          <w:color w:val="000000"/>
          <w:sz w:val="22"/>
          <w:szCs w:val="22"/>
          <w:lang w:val="en-ZA"/>
        </w:rPr>
        <w:t>way</w:t>
      </w:r>
      <w:r w:rsidR="00D450C5" w:rsidRPr="00E136FB">
        <w:rPr>
          <w:rFonts w:ascii="Arial Nova" w:hAnsi="Arial Nova" w:cs="Arial"/>
          <w:color w:val="000000"/>
          <w:sz w:val="22"/>
          <w:szCs w:val="22"/>
          <w:lang w:val="en-ZA"/>
        </w:rPr>
        <w:t xml:space="preserve"> of a shareholders’ or </w:t>
      </w:r>
      <w:r w:rsidRPr="00E136FB">
        <w:rPr>
          <w:rFonts w:ascii="Arial Nova" w:hAnsi="Arial Nova" w:cs="Arial"/>
          <w:color w:val="000000"/>
          <w:sz w:val="22"/>
          <w:szCs w:val="22"/>
          <w:lang w:val="en-ZA"/>
        </w:rPr>
        <w:t>members’ resolution (</w:t>
      </w:r>
      <w:r w:rsidR="00306DD5" w:rsidRPr="00E136FB">
        <w:rPr>
          <w:rFonts w:ascii="Arial Nova" w:hAnsi="Arial Nova" w:cs="Arial"/>
          <w:color w:val="000000"/>
          <w:sz w:val="22"/>
          <w:szCs w:val="22"/>
          <w:lang w:val="en-ZA"/>
        </w:rPr>
        <w:t xml:space="preserve">in which case the </w:t>
      </w:r>
      <w:r w:rsidRPr="00E136FB">
        <w:rPr>
          <w:rFonts w:ascii="Arial Nova" w:hAnsi="Arial Nova" w:cs="Arial"/>
          <w:color w:val="000000"/>
          <w:sz w:val="22"/>
          <w:szCs w:val="22"/>
          <w:lang w:val="en-ZA"/>
        </w:rPr>
        <w:t>auditor’s report</w:t>
      </w:r>
      <w:r w:rsidR="00306DD5" w:rsidRPr="00E136FB">
        <w:rPr>
          <w:rFonts w:ascii="Arial Nova" w:hAnsi="Arial Nova" w:cs="Arial"/>
          <w:color w:val="000000"/>
          <w:sz w:val="22"/>
          <w:szCs w:val="22"/>
          <w:lang w:val="en-ZA"/>
        </w:rPr>
        <w:t xml:space="preserve"> would then be</w:t>
      </w:r>
      <w:r w:rsidRPr="00E136FB">
        <w:rPr>
          <w:rFonts w:ascii="Arial Nova" w:hAnsi="Arial Nova" w:cs="Arial"/>
          <w:color w:val="000000"/>
          <w:sz w:val="22"/>
          <w:szCs w:val="22"/>
          <w:lang w:val="en-ZA"/>
        </w:rPr>
        <w:t xml:space="preserve"> addressed to the shareholders or members</w:t>
      </w:r>
      <w:r w:rsidR="00306DD5" w:rsidRPr="00E136FB">
        <w:rPr>
          <w:rFonts w:ascii="Arial Nova" w:hAnsi="Arial Nova" w:cs="Arial"/>
          <w:color w:val="000000"/>
          <w:sz w:val="22"/>
          <w:szCs w:val="22"/>
          <w:lang w:val="en-ZA"/>
        </w:rPr>
        <w:t>,</w:t>
      </w:r>
      <w:r w:rsidRPr="00E136FB">
        <w:rPr>
          <w:rFonts w:ascii="Arial Nova" w:hAnsi="Arial Nova" w:cs="Arial"/>
          <w:color w:val="000000"/>
          <w:sz w:val="22"/>
          <w:szCs w:val="22"/>
          <w:lang w:val="en-ZA"/>
        </w:rPr>
        <w:t xml:space="preserve"> as appropriate) or a directors’ resolution (</w:t>
      </w:r>
      <w:r w:rsidR="00306DD5" w:rsidRPr="00E136FB">
        <w:rPr>
          <w:rFonts w:ascii="Arial Nova" w:hAnsi="Arial Nova" w:cs="Arial"/>
          <w:color w:val="000000"/>
          <w:sz w:val="22"/>
          <w:szCs w:val="22"/>
          <w:lang w:val="en-ZA"/>
        </w:rPr>
        <w:t>in that instance</w:t>
      </w:r>
      <w:r w:rsidR="00475541" w:rsidRPr="00E136FB">
        <w:rPr>
          <w:rFonts w:ascii="Arial Nova" w:hAnsi="Arial Nova" w:cs="Arial"/>
          <w:color w:val="000000"/>
          <w:sz w:val="22"/>
          <w:szCs w:val="22"/>
          <w:lang w:val="en-ZA"/>
        </w:rPr>
        <w:t>,</w:t>
      </w:r>
      <w:r w:rsidR="00306DD5" w:rsidRPr="00E136FB">
        <w:rPr>
          <w:rFonts w:ascii="Arial Nova" w:hAnsi="Arial Nova" w:cs="Arial"/>
          <w:color w:val="000000"/>
          <w:sz w:val="22"/>
          <w:szCs w:val="22"/>
          <w:lang w:val="en-ZA"/>
        </w:rPr>
        <w:t xml:space="preserve"> the </w:t>
      </w:r>
      <w:r w:rsidRPr="00E136FB">
        <w:rPr>
          <w:rFonts w:ascii="Arial Nova" w:hAnsi="Arial Nova" w:cs="Arial"/>
          <w:color w:val="000000"/>
          <w:sz w:val="22"/>
          <w:szCs w:val="22"/>
          <w:lang w:val="en-ZA"/>
        </w:rPr>
        <w:t>auditor’s report</w:t>
      </w:r>
      <w:r w:rsidR="00306DD5" w:rsidRPr="00E136FB">
        <w:rPr>
          <w:rFonts w:ascii="Arial Nova" w:hAnsi="Arial Nova" w:cs="Arial"/>
          <w:color w:val="000000"/>
          <w:sz w:val="22"/>
          <w:szCs w:val="22"/>
          <w:lang w:val="en-ZA"/>
        </w:rPr>
        <w:t xml:space="preserve"> would be</w:t>
      </w:r>
      <w:r w:rsidRPr="00E136FB">
        <w:rPr>
          <w:rFonts w:ascii="Arial Nova" w:hAnsi="Arial Nova" w:cs="Arial"/>
          <w:color w:val="000000"/>
          <w:sz w:val="22"/>
          <w:szCs w:val="22"/>
          <w:lang w:val="en-ZA"/>
        </w:rPr>
        <w:t xml:space="preserve"> addressed to the directors).</w:t>
      </w:r>
    </w:p>
    <w:p w14:paraId="4BD78772" w14:textId="3CD72C10" w:rsidR="004B5607" w:rsidRPr="00E136FB" w:rsidRDefault="004B5607" w:rsidP="00FB5819">
      <w:pPr>
        <w:pStyle w:val="Heading4"/>
        <w:spacing w:before="360" w:after="120"/>
        <w:rPr>
          <w:rFonts w:ascii="Arial Nova" w:hAnsi="Arial Nova"/>
          <w:color w:val="000000"/>
          <w:sz w:val="22"/>
        </w:rPr>
      </w:pPr>
      <w:bookmarkStart w:id="82" w:name="_Toc513622597"/>
      <w:bookmarkStart w:id="83" w:name="_Toc515358735"/>
      <w:bookmarkStart w:id="84" w:name="_Toc518384418"/>
      <w:bookmarkStart w:id="85" w:name="_Toc158325422"/>
      <w:r w:rsidRPr="00E136FB">
        <w:rPr>
          <w:rFonts w:ascii="Arial Nova" w:hAnsi="Arial Nova"/>
          <w:color w:val="000000"/>
          <w:sz w:val="22"/>
        </w:rPr>
        <w:t xml:space="preserve">Financial </w:t>
      </w:r>
      <w:r w:rsidR="005D006E" w:rsidRPr="00E136FB">
        <w:rPr>
          <w:rFonts w:ascii="Arial Nova" w:hAnsi="Arial Nova"/>
          <w:color w:val="000000"/>
          <w:sz w:val="22"/>
        </w:rPr>
        <w:t>Statements</w:t>
      </w:r>
      <w:bookmarkEnd w:id="82"/>
      <w:bookmarkEnd w:id="83"/>
      <w:bookmarkEnd w:id="84"/>
      <w:bookmarkEnd w:id="85"/>
    </w:p>
    <w:p w14:paraId="2673F383" w14:textId="3ECCCCF6" w:rsidR="004B5607" w:rsidRPr="00E136FB" w:rsidRDefault="004B5607" w:rsidP="005D006E">
      <w:pPr>
        <w:pStyle w:val="Default"/>
        <w:keepNext/>
        <w:keepLines/>
        <w:widowControl/>
        <w:spacing w:after="120" w:line="276" w:lineRule="auto"/>
        <w:ind w:left="567" w:hanging="567"/>
        <w:jc w:val="both"/>
        <w:rPr>
          <w:rFonts w:ascii="Arial Nova" w:hAnsi="Arial Nova" w:cs="Arial"/>
          <w:sz w:val="22"/>
          <w:szCs w:val="22"/>
        </w:rPr>
      </w:pPr>
      <w:r w:rsidRPr="00E136FB">
        <w:rPr>
          <w:rFonts w:ascii="Arial Nova" w:hAnsi="Arial Nova" w:cs="Arial"/>
          <w:sz w:val="22"/>
          <w:szCs w:val="22"/>
        </w:rPr>
        <w:t>N2.</w:t>
      </w:r>
      <w:r w:rsidRPr="00E136FB">
        <w:rPr>
          <w:rFonts w:ascii="Arial Nova" w:hAnsi="Arial Nova" w:cs="Arial"/>
          <w:sz w:val="22"/>
          <w:szCs w:val="22"/>
        </w:rPr>
        <w:tab/>
      </w:r>
      <w:r w:rsidR="006418CB" w:rsidRPr="00E136FB">
        <w:rPr>
          <w:rFonts w:ascii="Arial Nova" w:hAnsi="Arial Nova" w:cs="Arial"/>
          <w:sz w:val="22"/>
          <w:szCs w:val="22"/>
        </w:rPr>
        <w:t>The financial statements form part of the annual financial statements prescribed by the Companies Act</w:t>
      </w:r>
      <w:r w:rsidR="007306BE">
        <w:rPr>
          <w:rFonts w:ascii="Arial Nova" w:hAnsi="Arial Nova" w:cs="Arial"/>
          <w:sz w:val="22"/>
          <w:szCs w:val="22"/>
        </w:rPr>
        <w:t xml:space="preserve"> of South Africa</w:t>
      </w:r>
      <w:r w:rsidR="006418CB" w:rsidRPr="00E136FB">
        <w:rPr>
          <w:rFonts w:ascii="Arial Nova" w:hAnsi="Arial Nova" w:cs="Arial"/>
          <w:sz w:val="22"/>
          <w:szCs w:val="22"/>
        </w:rPr>
        <w:t xml:space="preserve">. </w:t>
      </w:r>
      <w:r w:rsidR="00033452" w:rsidRPr="00E136FB">
        <w:rPr>
          <w:rFonts w:ascii="Arial Nova" w:hAnsi="Arial Nova" w:cs="Arial"/>
          <w:sz w:val="22"/>
          <w:szCs w:val="22"/>
        </w:rPr>
        <w:t xml:space="preserve">Under </w:t>
      </w:r>
      <w:r w:rsidR="007B5129">
        <w:rPr>
          <w:rFonts w:ascii="Arial Nova" w:hAnsi="Arial Nova" w:cs="Arial"/>
          <w:sz w:val="22"/>
          <w:szCs w:val="22"/>
        </w:rPr>
        <w:t>this</w:t>
      </w:r>
      <w:r w:rsidR="00033452" w:rsidRPr="00E136FB">
        <w:rPr>
          <w:rFonts w:ascii="Arial Nova" w:hAnsi="Arial Nova" w:cs="Arial"/>
          <w:sz w:val="22"/>
          <w:szCs w:val="22"/>
        </w:rPr>
        <w:t xml:space="preserve"> Act, the </w:t>
      </w:r>
      <w:r w:rsidR="00FE4F15" w:rsidRPr="00E136FB">
        <w:rPr>
          <w:rFonts w:ascii="Arial Nova" w:hAnsi="Arial Nova" w:cs="Arial"/>
          <w:sz w:val="22"/>
          <w:szCs w:val="22"/>
        </w:rPr>
        <w:t>annual financial statements of a company must include an auditor’s report</w:t>
      </w:r>
      <w:r w:rsidR="00033452" w:rsidRPr="00E136FB">
        <w:rPr>
          <w:rFonts w:ascii="Arial Nova" w:hAnsi="Arial Nova" w:cs="Arial"/>
          <w:sz w:val="22"/>
          <w:szCs w:val="22"/>
        </w:rPr>
        <w:t>,</w:t>
      </w:r>
      <w:r w:rsidR="00FE4F15" w:rsidRPr="00E136FB">
        <w:rPr>
          <w:rFonts w:ascii="Arial Nova" w:hAnsi="Arial Nova" w:cs="Arial"/>
          <w:sz w:val="22"/>
          <w:szCs w:val="22"/>
        </w:rPr>
        <w:t xml:space="preserve"> if the financial statements are audited.</w:t>
      </w:r>
      <w:r w:rsidR="00FE4F15" w:rsidRPr="00E136FB">
        <w:rPr>
          <w:rStyle w:val="FootnoteReference"/>
          <w:rFonts w:ascii="Arial Nova" w:hAnsi="Arial Nova" w:cs="Arial"/>
          <w:sz w:val="22"/>
          <w:szCs w:val="22"/>
          <w:vertAlign w:val="superscript"/>
        </w:rPr>
        <w:footnoteReference w:id="15"/>
      </w:r>
    </w:p>
    <w:p w14:paraId="4951ACED" w14:textId="264F4043" w:rsidR="005905E2" w:rsidRPr="00E136FB" w:rsidRDefault="005905E2" w:rsidP="00050A6E">
      <w:pPr>
        <w:pStyle w:val="Heading4"/>
        <w:spacing w:before="360" w:after="120"/>
        <w:rPr>
          <w:rFonts w:ascii="Arial Nova" w:hAnsi="Arial Nova" w:cs="Arial"/>
        </w:rPr>
      </w:pPr>
      <w:bookmarkStart w:id="86" w:name="_Toc513622598"/>
      <w:bookmarkStart w:id="87" w:name="_Toc515358736"/>
      <w:bookmarkStart w:id="88" w:name="_Toc518384419"/>
      <w:bookmarkStart w:id="89" w:name="_Toc158325423"/>
      <w:r w:rsidRPr="00D247C3">
        <w:rPr>
          <w:rFonts w:ascii="Arial Nova" w:hAnsi="Arial Nova"/>
          <w:color w:val="000000"/>
          <w:sz w:val="22"/>
        </w:rPr>
        <w:t xml:space="preserve">Page </w:t>
      </w:r>
      <w:r w:rsidR="005D006E" w:rsidRPr="00D247C3">
        <w:rPr>
          <w:rFonts w:ascii="Arial Nova" w:hAnsi="Arial Nova"/>
          <w:color w:val="000000"/>
          <w:sz w:val="22"/>
        </w:rPr>
        <w:t>Numbers</w:t>
      </w:r>
      <w:bookmarkEnd w:id="86"/>
      <w:bookmarkEnd w:id="87"/>
      <w:bookmarkEnd w:id="88"/>
      <w:r w:rsidRPr="00E136FB">
        <w:rPr>
          <w:rStyle w:val="FootnoteReference"/>
          <w:rFonts w:ascii="Arial Nova" w:hAnsi="Arial Nova" w:cs="Arial"/>
          <w:vertAlign w:val="superscript"/>
        </w:rPr>
        <w:footnoteReference w:id="16"/>
      </w:r>
      <w:bookmarkEnd w:id="89"/>
    </w:p>
    <w:p w14:paraId="5D63CCBF" w14:textId="18D09ECB" w:rsidR="005905E2" w:rsidRPr="00E136FB" w:rsidRDefault="00CA5933" w:rsidP="005D006E">
      <w:pPr>
        <w:pStyle w:val="ac-01"/>
        <w:keepNext/>
        <w:widowControl/>
        <w:spacing w:after="120" w:line="276" w:lineRule="auto"/>
        <w:ind w:left="567" w:hanging="567"/>
        <w:jc w:val="both"/>
        <w:rPr>
          <w:rFonts w:ascii="Arial Nova" w:hAnsi="Arial Nova" w:cs="Arial"/>
          <w:sz w:val="22"/>
          <w:szCs w:val="22"/>
        </w:rPr>
      </w:pPr>
      <w:r w:rsidRPr="00E136FB">
        <w:rPr>
          <w:rFonts w:ascii="Arial Nova" w:hAnsi="Arial Nova" w:cs="Arial"/>
          <w:sz w:val="22"/>
          <w:szCs w:val="22"/>
        </w:rPr>
        <w:t>N</w:t>
      </w:r>
      <w:r w:rsidR="009C09C0" w:rsidRPr="00E136FB">
        <w:rPr>
          <w:rFonts w:ascii="Arial Nova" w:hAnsi="Arial Nova" w:cs="Arial"/>
          <w:sz w:val="22"/>
          <w:szCs w:val="22"/>
        </w:rPr>
        <w:t>3</w:t>
      </w:r>
      <w:r w:rsidR="005905E2" w:rsidRPr="00E136FB">
        <w:rPr>
          <w:rFonts w:ascii="Arial Nova" w:hAnsi="Arial Nova" w:cs="Arial"/>
          <w:sz w:val="22"/>
          <w:szCs w:val="22"/>
        </w:rPr>
        <w:t>.</w:t>
      </w:r>
      <w:r w:rsidR="00BE7122" w:rsidRPr="00E136FB">
        <w:rPr>
          <w:rFonts w:ascii="Arial Nova" w:hAnsi="Arial Nova" w:cs="Arial"/>
          <w:sz w:val="22"/>
          <w:szCs w:val="22"/>
        </w:rPr>
        <w:tab/>
      </w:r>
      <w:r w:rsidR="002B7B47" w:rsidRPr="00E136FB">
        <w:rPr>
          <w:rFonts w:ascii="Arial Nova" w:hAnsi="Arial Nova" w:cs="Arial"/>
          <w:sz w:val="22"/>
          <w:szCs w:val="22"/>
        </w:rPr>
        <w:t xml:space="preserve">It is important to use page numbers to identify the financial statements. </w:t>
      </w:r>
      <w:r w:rsidR="00BE7122" w:rsidRPr="00E136FB">
        <w:rPr>
          <w:rFonts w:ascii="Arial Nova" w:hAnsi="Arial Nova" w:cs="Arial"/>
          <w:sz w:val="22"/>
          <w:szCs w:val="22"/>
        </w:rPr>
        <w:t>In South Africa</w:t>
      </w:r>
      <w:r w:rsidR="00687A6A">
        <w:rPr>
          <w:rFonts w:ascii="Arial Nova" w:hAnsi="Arial Nova" w:cs="Arial"/>
          <w:sz w:val="22"/>
          <w:szCs w:val="22"/>
        </w:rPr>
        <w:t>,</w:t>
      </w:r>
      <w:r w:rsidR="00BE7122" w:rsidRPr="00E136FB">
        <w:rPr>
          <w:rFonts w:ascii="Arial Nova" w:hAnsi="Arial Nova" w:cs="Arial"/>
          <w:sz w:val="22"/>
          <w:szCs w:val="22"/>
        </w:rPr>
        <w:t xml:space="preserve"> the </w:t>
      </w:r>
      <w:r w:rsidR="00033452" w:rsidRPr="00E136FB">
        <w:rPr>
          <w:rFonts w:ascii="Arial Nova" w:hAnsi="Arial Nova" w:cs="Arial"/>
          <w:sz w:val="22"/>
          <w:szCs w:val="22"/>
        </w:rPr>
        <w:t xml:space="preserve">set of documents that comprise the </w:t>
      </w:r>
      <w:r w:rsidR="00BE7122" w:rsidRPr="00E136FB">
        <w:rPr>
          <w:rFonts w:ascii="Arial Nova" w:hAnsi="Arial Nova" w:cs="Arial"/>
          <w:sz w:val="22"/>
          <w:szCs w:val="22"/>
        </w:rPr>
        <w:t>financial statements are included in the annual financial statements</w:t>
      </w:r>
      <w:r w:rsidR="00475541" w:rsidRPr="00E136FB">
        <w:rPr>
          <w:rFonts w:ascii="Arial Nova" w:hAnsi="Arial Nova" w:cs="Arial"/>
          <w:sz w:val="22"/>
          <w:szCs w:val="22"/>
        </w:rPr>
        <w:t>,</w:t>
      </w:r>
      <w:r w:rsidR="00BE7122" w:rsidRPr="00E136FB">
        <w:rPr>
          <w:rFonts w:ascii="Arial Nova" w:hAnsi="Arial Nova" w:cs="Arial"/>
          <w:sz w:val="22"/>
          <w:szCs w:val="22"/>
        </w:rPr>
        <w:t xml:space="preserve"> which </w:t>
      </w:r>
      <w:r w:rsidR="00B165F3" w:rsidRPr="00E136FB">
        <w:rPr>
          <w:rFonts w:ascii="Arial Nova" w:hAnsi="Arial Nova" w:cs="Arial"/>
          <w:sz w:val="22"/>
          <w:szCs w:val="22"/>
        </w:rPr>
        <w:t xml:space="preserve">may </w:t>
      </w:r>
      <w:r w:rsidR="00BE7122" w:rsidRPr="00E136FB">
        <w:rPr>
          <w:rFonts w:ascii="Arial Nova" w:hAnsi="Arial Nova" w:cs="Arial"/>
          <w:sz w:val="22"/>
          <w:szCs w:val="22"/>
        </w:rPr>
        <w:t>co</w:t>
      </w:r>
      <w:r w:rsidR="00B165F3" w:rsidRPr="00E136FB">
        <w:rPr>
          <w:rFonts w:ascii="Arial Nova" w:hAnsi="Arial Nova" w:cs="Arial"/>
          <w:sz w:val="22"/>
          <w:szCs w:val="22"/>
        </w:rPr>
        <w:t>ntain</w:t>
      </w:r>
      <w:r w:rsidR="00B17692" w:rsidRPr="00E136FB">
        <w:rPr>
          <w:rFonts w:ascii="Arial Nova" w:hAnsi="Arial Nova" w:cs="Arial"/>
          <w:sz w:val="22"/>
          <w:szCs w:val="22"/>
        </w:rPr>
        <w:t xml:space="preserve"> other information</w:t>
      </w:r>
      <w:r w:rsidR="00033452" w:rsidRPr="00E136FB">
        <w:rPr>
          <w:rFonts w:ascii="Arial Nova" w:hAnsi="Arial Nova" w:cs="Arial"/>
          <w:sz w:val="22"/>
          <w:szCs w:val="22"/>
        </w:rPr>
        <w:t>,</w:t>
      </w:r>
      <w:r w:rsidR="00B17692" w:rsidRPr="00E136FB">
        <w:rPr>
          <w:rFonts w:ascii="Arial Nova" w:hAnsi="Arial Nova" w:cs="Arial"/>
          <w:sz w:val="22"/>
          <w:szCs w:val="22"/>
        </w:rPr>
        <w:t xml:space="preserve"> such as</w:t>
      </w:r>
      <w:r w:rsidR="00C61BDD" w:rsidRPr="00E136FB">
        <w:rPr>
          <w:rFonts w:ascii="Arial Nova" w:hAnsi="Arial Nova" w:cs="Arial"/>
          <w:sz w:val="22"/>
          <w:szCs w:val="22"/>
        </w:rPr>
        <w:t xml:space="preserve"> a</w:t>
      </w:r>
      <w:r w:rsidR="004F2B5C" w:rsidRPr="00E136FB">
        <w:rPr>
          <w:rFonts w:ascii="Arial Nova" w:hAnsi="Arial Nova" w:cs="Arial"/>
          <w:sz w:val="22"/>
          <w:szCs w:val="22"/>
        </w:rPr>
        <w:t xml:space="preserve"> detailed statement of profit or loss and</w:t>
      </w:r>
      <w:r w:rsidR="00EB39F0" w:rsidRPr="00E136FB">
        <w:rPr>
          <w:rFonts w:ascii="Arial Nova" w:hAnsi="Arial Nova" w:cs="Arial"/>
          <w:sz w:val="22"/>
          <w:szCs w:val="22"/>
        </w:rPr>
        <w:t xml:space="preserve"> other</w:t>
      </w:r>
      <w:r w:rsidR="004F2B5C" w:rsidRPr="00E136FB">
        <w:rPr>
          <w:rFonts w:ascii="Arial Nova" w:hAnsi="Arial Nova" w:cs="Arial"/>
          <w:sz w:val="22"/>
          <w:szCs w:val="22"/>
        </w:rPr>
        <w:t xml:space="preserve"> comprehensive income</w:t>
      </w:r>
      <w:r w:rsidR="00033452" w:rsidRPr="00E136FB">
        <w:rPr>
          <w:rFonts w:ascii="Arial Nova" w:hAnsi="Arial Nova" w:cs="Arial"/>
          <w:sz w:val="22"/>
          <w:szCs w:val="22"/>
        </w:rPr>
        <w:t xml:space="preserve"> as well as</w:t>
      </w:r>
      <w:r w:rsidR="00BE7122" w:rsidRPr="00E136FB">
        <w:rPr>
          <w:rFonts w:ascii="Arial Nova" w:hAnsi="Arial Nova" w:cs="Arial"/>
          <w:sz w:val="22"/>
          <w:szCs w:val="22"/>
        </w:rPr>
        <w:t xml:space="preserve"> other reports</w:t>
      </w:r>
      <w:r w:rsidR="00863F59" w:rsidRPr="00E136FB">
        <w:rPr>
          <w:rFonts w:ascii="Arial Nova" w:hAnsi="Arial Nova" w:cs="Arial"/>
          <w:sz w:val="22"/>
          <w:szCs w:val="22"/>
        </w:rPr>
        <w:t xml:space="preserve"> </w:t>
      </w:r>
      <w:r w:rsidR="00033452" w:rsidRPr="00E136FB">
        <w:rPr>
          <w:rFonts w:ascii="Arial Nova" w:hAnsi="Arial Nova" w:cs="Arial"/>
          <w:sz w:val="22"/>
          <w:szCs w:val="22"/>
        </w:rPr>
        <w:t xml:space="preserve">prescribed </w:t>
      </w:r>
      <w:r w:rsidR="00BE7122" w:rsidRPr="00E136FB">
        <w:rPr>
          <w:rFonts w:ascii="Arial Nova" w:hAnsi="Arial Nova" w:cs="Arial"/>
          <w:sz w:val="22"/>
          <w:szCs w:val="22"/>
        </w:rPr>
        <w:t>by law or regulation</w:t>
      </w:r>
      <w:r w:rsidR="00863F59" w:rsidRPr="00E136FB">
        <w:rPr>
          <w:rFonts w:ascii="Arial Nova" w:hAnsi="Arial Nova" w:cs="Arial"/>
          <w:sz w:val="22"/>
          <w:szCs w:val="22"/>
        </w:rPr>
        <w:t xml:space="preserve"> or “best practice”</w:t>
      </w:r>
      <w:r w:rsidR="00033452" w:rsidRPr="00E136FB">
        <w:rPr>
          <w:rFonts w:ascii="Arial Nova" w:hAnsi="Arial Nova" w:cs="Arial"/>
          <w:sz w:val="22"/>
          <w:szCs w:val="22"/>
        </w:rPr>
        <w:t xml:space="preserve"> requirements</w:t>
      </w:r>
      <w:r w:rsidR="00C80AD6" w:rsidRPr="00E136FB">
        <w:rPr>
          <w:rFonts w:ascii="Arial Nova" w:hAnsi="Arial Nova" w:cs="Arial"/>
          <w:sz w:val="22"/>
          <w:szCs w:val="22"/>
        </w:rPr>
        <w:t xml:space="preserve">. </w:t>
      </w:r>
      <w:r w:rsidR="00033452" w:rsidRPr="00E136FB">
        <w:rPr>
          <w:rFonts w:ascii="Arial Nova" w:hAnsi="Arial Nova" w:cs="Arial"/>
          <w:sz w:val="22"/>
          <w:szCs w:val="22"/>
        </w:rPr>
        <w:t>As a result</w:t>
      </w:r>
      <w:r w:rsidR="002B7B47" w:rsidRPr="00E136FB">
        <w:rPr>
          <w:rFonts w:ascii="Arial Nova" w:hAnsi="Arial Nova" w:cs="Arial"/>
          <w:sz w:val="22"/>
          <w:szCs w:val="22"/>
        </w:rPr>
        <w:t>,</w:t>
      </w:r>
      <w:r w:rsidR="00C80AD6" w:rsidRPr="00E136FB">
        <w:rPr>
          <w:rFonts w:ascii="Arial Nova" w:hAnsi="Arial Nova" w:cs="Arial"/>
          <w:sz w:val="22"/>
          <w:szCs w:val="22"/>
        </w:rPr>
        <w:t xml:space="preserve"> the illustrative reports do not refer to the “accompanying” financial statements</w:t>
      </w:r>
      <w:r w:rsidR="00687A6A">
        <w:rPr>
          <w:rFonts w:ascii="Arial Nova" w:hAnsi="Arial Nova" w:cs="Arial"/>
          <w:sz w:val="22"/>
          <w:szCs w:val="22"/>
        </w:rPr>
        <w:t>,</w:t>
      </w:r>
      <w:r w:rsidR="00C80AD6" w:rsidRPr="00E136FB">
        <w:rPr>
          <w:rFonts w:ascii="Arial Nova" w:hAnsi="Arial Nova" w:cs="Arial"/>
          <w:sz w:val="22"/>
          <w:szCs w:val="22"/>
        </w:rPr>
        <w:t xml:space="preserve"> instead</w:t>
      </w:r>
      <w:r w:rsidR="00687A6A">
        <w:rPr>
          <w:rFonts w:ascii="Arial Nova" w:hAnsi="Arial Nova" w:cs="Arial"/>
          <w:sz w:val="22"/>
          <w:szCs w:val="22"/>
        </w:rPr>
        <w:t xml:space="preserve"> they</w:t>
      </w:r>
      <w:r w:rsidR="00C80AD6" w:rsidRPr="00E136FB">
        <w:rPr>
          <w:rFonts w:ascii="Arial Nova" w:hAnsi="Arial Nova" w:cs="Arial"/>
          <w:sz w:val="22"/>
          <w:szCs w:val="22"/>
        </w:rPr>
        <w:t xml:space="preserve"> i</w:t>
      </w:r>
      <w:r w:rsidR="005905E2" w:rsidRPr="00E136FB">
        <w:rPr>
          <w:rFonts w:ascii="Arial Nova" w:hAnsi="Arial Nova" w:cs="Arial"/>
          <w:sz w:val="22"/>
          <w:szCs w:val="22"/>
        </w:rPr>
        <w:t>dentif</w:t>
      </w:r>
      <w:r w:rsidR="00C80AD6" w:rsidRPr="00E136FB">
        <w:rPr>
          <w:rFonts w:ascii="Arial Nova" w:hAnsi="Arial Nova" w:cs="Arial"/>
          <w:sz w:val="22"/>
          <w:szCs w:val="22"/>
        </w:rPr>
        <w:t xml:space="preserve">y </w:t>
      </w:r>
      <w:r w:rsidR="00B165F3" w:rsidRPr="00E136FB">
        <w:rPr>
          <w:rFonts w:ascii="Arial Nova" w:hAnsi="Arial Nova" w:cs="Arial"/>
          <w:sz w:val="22"/>
          <w:szCs w:val="22"/>
        </w:rPr>
        <w:t xml:space="preserve">the financial statements by </w:t>
      </w:r>
      <w:r w:rsidR="005905E2" w:rsidRPr="00E136FB">
        <w:rPr>
          <w:rFonts w:ascii="Arial Nova" w:hAnsi="Arial Nova" w:cs="Arial"/>
          <w:sz w:val="22"/>
          <w:szCs w:val="22"/>
        </w:rPr>
        <w:t>page numbers</w:t>
      </w:r>
      <w:r w:rsidR="00464109" w:rsidRPr="00E136FB">
        <w:rPr>
          <w:rFonts w:ascii="Arial Nova" w:hAnsi="Arial Nova" w:cs="Arial"/>
          <w:sz w:val="22"/>
          <w:szCs w:val="22"/>
        </w:rPr>
        <w:t>.</w:t>
      </w:r>
    </w:p>
    <w:p w14:paraId="58B2B49F" w14:textId="5759BD6F" w:rsidR="00A5159D" w:rsidRPr="00E136FB" w:rsidRDefault="00C90DA2" w:rsidP="005D006E">
      <w:pPr>
        <w:pStyle w:val="Default"/>
        <w:spacing w:after="120" w:line="276" w:lineRule="auto"/>
        <w:ind w:left="567"/>
        <w:jc w:val="both"/>
        <w:rPr>
          <w:rFonts w:ascii="Arial Nova" w:hAnsi="Arial Nova"/>
          <w:sz w:val="22"/>
          <w:szCs w:val="22"/>
        </w:rPr>
      </w:pPr>
      <w:r w:rsidRPr="00E136FB">
        <w:rPr>
          <w:rFonts w:ascii="Arial Nova" w:hAnsi="Arial Nova" w:cs="Arial"/>
          <w:sz w:val="22"/>
          <w:szCs w:val="22"/>
        </w:rPr>
        <w:t>Law and regulation in South Africa may require other information or reports to be included in the financial statements of certain types of entities</w:t>
      </w:r>
      <w:r w:rsidR="00687A6A">
        <w:rPr>
          <w:rFonts w:ascii="Arial Nova" w:hAnsi="Arial Nova" w:cs="Arial"/>
          <w:sz w:val="22"/>
          <w:szCs w:val="22"/>
        </w:rPr>
        <w:t>,</w:t>
      </w:r>
      <w:r w:rsidRPr="00E136FB">
        <w:rPr>
          <w:rFonts w:ascii="Arial Nova" w:hAnsi="Arial Nova" w:cs="Arial"/>
          <w:sz w:val="22"/>
          <w:szCs w:val="22"/>
        </w:rPr>
        <w:t xml:space="preserve"> so as to supplement the applicable financial reporting framework. In some instances, the required other information, reports or disclosures are not auditable (or reviewable) under applicable auditing or assurance standards. So, such other information, which is not within the scope of the audit or review engagement, should be clearly separated from the audited financial statements. Where such information may compromise the fair presentation of the financial statements, management should be requested to separate the publication of the information from the financial statements. The report can then </w:t>
      </w:r>
      <w:r w:rsidRPr="00E136FB">
        <w:rPr>
          <w:rFonts w:ascii="Arial Nova" w:hAnsi="Arial Nova" w:cs="Arial"/>
          <w:sz w:val="22"/>
          <w:szCs w:val="22"/>
        </w:rPr>
        <w:lastRenderedPageBreak/>
        <w:t>clearly distinguish the financial statements covered by identifying them through their relevant page numbers.</w:t>
      </w:r>
    </w:p>
    <w:p w14:paraId="5AC80D8E" w14:textId="5D2FF0AC" w:rsidR="00077042" w:rsidRPr="00E136FB" w:rsidRDefault="00C85214" w:rsidP="00050A6E">
      <w:pPr>
        <w:pStyle w:val="Heading4"/>
        <w:rPr>
          <w:rFonts w:ascii="Arial Nova" w:hAnsi="Arial Nova"/>
          <w:color w:val="000000"/>
          <w:sz w:val="22"/>
        </w:rPr>
      </w:pPr>
      <w:bookmarkStart w:id="90" w:name="_Toc513622599"/>
      <w:bookmarkStart w:id="91" w:name="_Toc515358737"/>
      <w:bookmarkStart w:id="92" w:name="_Toc518384420"/>
      <w:bookmarkStart w:id="93" w:name="_Toc158325424"/>
      <w:bookmarkStart w:id="94" w:name="_Toc160598983"/>
      <w:bookmarkStart w:id="95" w:name="_Toc160599508"/>
      <w:r w:rsidRPr="00E136FB">
        <w:rPr>
          <w:rFonts w:ascii="Arial Nova" w:hAnsi="Arial Nova"/>
          <w:color w:val="000000"/>
          <w:sz w:val="22"/>
        </w:rPr>
        <w:t>I</w:t>
      </w:r>
      <w:r w:rsidR="000B06DD" w:rsidRPr="00E136FB">
        <w:rPr>
          <w:rFonts w:ascii="Arial Nova" w:hAnsi="Arial Nova"/>
          <w:color w:val="000000"/>
          <w:sz w:val="22"/>
        </w:rPr>
        <w:t xml:space="preserve">dentification </w:t>
      </w:r>
      <w:r w:rsidR="005D006E" w:rsidRPr="00E136FB">
        <w:rPr>
          <w:rFonts w:ascii="Arial Nova" w:hAnsi="Arial Nova"/>
          <w:color w:val="000000"/>
          <w:sz w:val="22"/>
        </w:rPr>
        <w:t>of the Title of Each Statement that Comprises the Financial Statements</w:t>
      </w:r>
      <w:bookmarkEnd w:id="90"/>
      <w:bookmarkEnd w:id="91"/>
      <w:bookmarkEnd w:id="92"/>
      <w:bookmarkEnd w:id="93"/>
      <w:r w:rsidR="005D006E" w:rsidRPr="00E136FB">
        <w:rPr>
          <w:rFonts w:ascii="Arial Nova" w:hAnsi="Arial Nova"/>
          <w:color w:val="000000"/>
          <w:sz w:val="22"/>
        </w:rPr>
        <w:t xml:space="preserve"> </w:t>
      </w:r>
      <w:bookmarkEnd w:id="94"/>
      <w:bookmarkEnd w:id="95"/>
    </w:p>
    <w:p w14:paraId="063B1C34" w14:textId="24000508" w:rsidR="00B1516A" w:rsidRDefault="00CA5933" w:rsidP="005D006E">
      <w:pPr>
        <w:pStyle w:val="ac-01"/>
        <w:spacing w:after="120" w:line="276" w:lineRule="auto"/>
        <w:ind w:left="567" w:hanging="567"/>
        <w:jc w:val="both"/>
        <w:rPr>
          <w:rFonts w:ascii="Arial Nova" w:hAnsi="Arial Nova" w:cs="Arial"/>
          <w:sz w:val="22"/>
          <w:szCs w:val="22"/>
        </w:rPr>
      </w:pPr>
      <w:r w:rsidRPr="00E136FB">
        <w:rPr>
          <w:rFonts w:ascii="Arial Nova" w:hAnsi="Arial Nova" w:cs="Arial"/>
          <w:sz w:val="22"/>
          <w:szCs w:val="22"/>
        </w:rPr>
        <w:t>N</w:t>
      </w:r>
      <w:r w:rsidR="009C09C0" w:rsidRPr="00E136FB">
        <w:rPr>
          <w:rFonts w:ascii="Arial Nova" w:hAnsi="Arial Nova" w:cs="Arial"/>
          <w:sz w:val="22"/>
          <w:szCs w:val="22"/>
        </w:rPr>
        <w:t>4</w:t>
      </w:r>
      <w:r w:rsidR="00077042" w:rsidRPr="00E136FB">
        <w:rPr>
          <w:rFonts w:ascii="Arial Nova" w:hAnsi="Arial Nova" w:cs="Arial"/>
          <w:sz w:val="22"/>
          <w:szCs w:val="22"/>
        </w:rPr>
        <w:t>.</w:t>
      </w:r>
      <w:r w:rsidR="00077042" w:rsidRPr="00E136FB">
        <w:rPr>
          <w:rFonts w:ascii="Arial Nova" w:hAnsi="Arial Nova" w:cs="Arial"/>
          <w:sz w:val="22"/>
          <w:szCs w:val="22"/>
        </w:rPr>
        <w:tab/>
      </w:r>
      <w:r w:rsidR="00C85214" w:rsidRPr="00E136FB">
        <w:rPr>
          <w:rFonts w:ascii="Arial Nova" w:hAnsi="Arial Nova" w:cs="Arial"/>
          <w:sz w:val="22"/>
          <w:szCs w:val="22"/>
        </w:rPr>
        <w:t>The introductory paragraph</w:t>
      </w:r>
      <w:r w:rsidR="00EB39F0" w:rsidRPr="00E136FB">
        <w:rPr>
          <w:rFonts w:ascii="Arial Nova" w:hAnsi="Arial Nova" w:cs="Arial"/>
          <w:sz w:val="22"/>
          <w:szCs w:val="22"/>
        </w:rPr>
        <w:t xml:space="preserve"> in the Opinion section of the auditor’s report</w:t>
      </w:r>
      <w:r w:rsidR="00C85214" w:rsidRPr="00E136FB">
        <w:rPr>
          <w:rFonts w:ascii="Arial Nova" w:hAnsi="Arial Nova" w:cs="Arial"/>
          <w:sz w:val="22"/>
          <w:szCs w:val="22"/>
        </w:rPr>
        <w:t xml:space="preserve"> identifies </w:t>
      </w:r>
      <w:r w:rsidR="00316C25">
        <w:rPr>
          <w:rFonts w:ascii="Arial Nova" w:hAnsi="Arial Nova" w:cs="Arial"/>
          <w:sz w:val="22"/>
          <w:szCs w:val="22"/>
        </w:rPr>
        <w:t xml:space="preserve">by </w:t>
      </w:r>
      <w:r w:rsidR="0013341C">
        <w:rPr>
          <w:rFonts w:ascii="Arial Nova" w:hAnsi="Arial Nova" w:cs="Arial"/>
          <w:sz w:val="22"/>
          <w:szCs w:val="22"/>
        </w:rPr>
        <w:t xml:space="preserve">title </w:t>
      </w:r>
      <w:r w:rsidR="00C85214" w:rsidRPr="00E136FB">
        <w:rPr>
          <w:rFonts w:ascii="Arial Nova" w:hAnsi="Arial Nova" w:cs="Arial"/>
          <w:sz w:val="22"/>
          <w:szCs w:val="22"/>
        </w:rPr>
        <w:t>each statement</w:t>
      </w:r>
      <w:r w:rsidR="00077042" w:rsidRPr="00E136FB">
        <w:rPr>
          <w:rFonts w:ascii="Arial Nova" w:hAnsi="Arial Nova" w:cs="Arial"/>
          <w:sz w:val="22"/>
          <w:szCs w:val="22"/>
        </w:rPr>
        <w:t xml:space="preserve"> that comprises the complete set of financial statements</w:t>
      </w:r>
      <w:r w:rsidR="00316C25">
        <w:rPr>
          <w:rFonts w:ascii="Arial Nova" w:hAnsi="Arial Nova" w:cs="Arial"/>
          <w:sz w:val="22"/>
          <w:szCs w:val="22"/>
        </w:rPr>
        <w:t xml:space="preserve"> that are the subject of the audit</w:t>
      </w:r>
      <w:r w:rsidR="00984565" w:rsidRPr="00E136FB">
        <w:rPr>
          <w:rFonts w:ascii="Arial Nova" w:hAnsi="Arial Nova" w:cs="Arial"/>
          <w:sz w:val="22"/>
          <w:szCs w:val="22"/>
        </w:rPr>
        <w:t>.</w:t>
      </w:r>
      <w:r w:rsidR="00C85214" w:rsidRPr="00E136FB">
        <w:rPr>
          <w:rStyle w:val="FootnoteReference"/>
          <w:rFonts w:ascii="Arial Nova" w:hAnsi="Arial Nova" w:cs="Arial"/>
          <w:sz w:val="22"/>
          <w:szCs w:val="22"/>
          <w:vertAlign w:val="superscript"/>
        </w:rPr>
        <w:footnoteReference w:id="17"/>
      </w:r>
      <w:r w:rsidR="00077042" w:rsidRPr="00E136FB">
        <w:rPr>
          <w:rFonts w:ascii="Arial Nova" w:hAnsi="Arial Nova" w:cs="Arial"/>
          <w:sz w:val="22"/>
          <w:szCs w:val="22"/>
        </w:rPr>
        <w:t xml:space="preserve"> </w:t>
      </w:r>
    </w:p>
    <w:p w14:paraId="47BCD99A" w14:textId="17F452BA" w:rsidR="001A0076" w:rsidRDefault="000B06DD" w:rsidP="006950E7">
      <w:pPr>
        <w:pStyle w:val="ac-01"/>
        <w:spacing w:after="120" w:line="276" w:lineRule="auto"/>
        <w:ind w:left="567"/>
        <w:jc w:val="both"/>
        <w:rPr>
          <w:rFonts w:ascii="Arial Nova" w:hAnsi="Arial Nova" w:cs="Arial"/>
          <w:sz w:val="22"/>
          <w:szCs w:val="22"/>
          <w:lang w:val="en-ZA"/>
        </w:rPr>
      </w:pPr>
      <w:r w:rsidRPr="00E136FB">
        <w:rPr>
          <w:rFonts w:ascii="Arial Nova" w:hAnsi="Arial Nova" w:cs="Arial"/>
          <w:sz w:val="22"/>
          <w:szCs w:val="22"/>
        </w:rPr>
        <w:t>A</w:t>
      </w:r>
      <w:r w:rsidR="00077042" w:rsidRPr="00E136FB">
        <w:rPr>
          <w:rFonts w:ascii="Arial Nova" w:hAnsi="Arial Nova" w:cs="Arial"/>
          <w:sz w:val="22"/>
          <w:szCs w:val="22"/>
        </w:rPr>
        <w:t xml:space="preserve"> complete set of financial statements is </w:t>
      </w:r>
      <w:r w:rsidRPr="00E136FB">
        <w:rPr>
          <w:rFonts w:ascii="Arial Nova" w:hAnsi="Arial Nova" w:cs="Arial"/>
          <w:sz w:val="22"/>
          <w:szCs w:val="22"/>
        </w:rPr>
        <w:t xml:space="preserve">identified </w:t>
      </w:r>
      <w:r w:rsidR="00077042" w:rsidRPr="00E136FB">
        <w:rPr>
          <w:rFonts w:ascii="Arial Nova" w:hAnsi="Arial Nova" w:cs="Arial"/>
          <w:sz w:val="22"/>
          <w:szCs w:val="22"/>
        </w:rPr>
        <w:t>by the applicable financial reporting framework</w:t>
      </w:r>
      <w:r w:rsidR="00984565" w:rsidRPr="00E136FB">
        <w:rPr>
          <w:rStyle w:val="FootnoteReference"/>
          <w:rFonts w:ascii="Arial Nova" w:hAnsi="Arial Nova" w:cs="Arial"/>
          <w:sz w:val="22"/>
          <w:szCs w:val="22"/>
          <w:vertAlign w:val="superscript"/>
        </w:rPr>
        <w:footnoteReference w:id="18"/>
      </w:r>
      <w:r w:rsidR="00077042" w:rsidRPr="00E136FB">
        <w:rPr>
          <w:rFonts w:ascii="Arial Nova" w:hAnsi="Arial Nova" w:cs="Arial"/>
          <w:sz w:val="22"/>
          <w:szCs w:val="22"/>
          <w:vertAlign w:val="superscript"/>
        </w:rPr>
        <w:t xml:space="preserve"> </w:t>
      </w:r>
      <w:r w:rsidR="00077042" w:rsidRPr="00E136FB">
        <w:rPr>
          <w:rFonts w:ascii="Arial Nova" w:hAnsi="Arial Nova" w:cs="Arial"/>
          <w:sz w:val="22"/>
          <w:szCs w:val="22"/>
        </w:rPr>
        <w:t>and may</w:t>
      </w:r>
      <w:r w:rsidR="00B64C90" w:rsidRPr="00E136FB">
        <w:rPr>
          <w:rFonts w:ascii="Arial Nova" w:hAnsi="Arial Nova" w:cs="Arial"/>
          <w:sz w:val="22"/>
          <w:szCs w:val="22"/>
        </w:rPr>
        <w:t xml:space="preserve"> also</w:t>
      </w:r>
      <w:r w:rsidR="00077042" w:rsidRPr="00E136FB">
        <w:rPr>
          <w:rFonts w:ascii="Arial Nova" w:hAnsi="Arial Nova" w:cs="Arial"/>
          <w:sz w:val="22"/>
          <w:szCs w:val="22"/>
        </w:rPr>
        <w:t xml:space="preserve"> include </w:t>
      </w:r>
      <w:r w:rsidR="00B64C90" w:rsidRPr="00E136FB">
        <w:rPr>
          <w:rFonts w:ascii="Arial Nova" w:hAnsi="Arial Nova" w:cs="Arial"/>
          <w:sz w:val="22"/>
          <w:szCs w:val="22"/>
        </w:rPr>
        <w:t xml:space="preserve">legal </w:t>
      </w:r>
      <w:r w:rsidR="00077042" w:rsidRPr="00E136FB">
        <w:rPr>
          <w:rFonts w:ascii="Arial Nova" w:hAnsi="Arial Nova" w:cs="Arial"/>
          <w:sz w:val="22"/>
          <w:szCs w:val="22"/>
        </w:rPr>
        <w:t xml:space="preserve">and regulatory requirements. </w:t>
      </w:r>
      <w:r w:rsidR="00B64C90" w:rsidRPr="00E136FB">
        <w:rPr>
          <w:rFonts w:ascii="Arial Nova" w:hAnsi="Arial Nova" w:cs="Arial"/>
          <w:sz w:val="22"/>
          <w:szCs w:val="22"/>
        </w:rPr>
        <w:t>For instance</w:t>
      </w:r>
      <w:r w:rsidR="00775925" w:rsidRPr="00E136FB">
        <w:rPr>
          <w:rFonts w:ascii="Arial Nova" w:hAnsi="Arial Nova" w:cs="Arial"/>
          <w:sz w:val="22"/>
          <w:szCs w:val="22"/>
        </w:rPr>
        <w:t>,</w:t>
      </w:r>
      <w:r w:rsidR="003D1F1E" w:rsidRPr="00E136FB">
        <w:rPr>
          <w:rFonts w:ascii="Arial Nova" w:hAnsi="Arial Nova" w:cs="Arial"/>
          <w:sz w:val="22"/>
          <w:szCs w:val="22"/>
        </w:rPr>
        <w:t xml:space="preserve"> the illustrative reports on financial statements</w:t>
      </w:r>
      <w:r w:rsidR="004E22A7">
        <w:rPr>
          <w:rFonts w:ascii="Arial Nova" w:hAnsi="Arial Nova" w:cs="Arial"/>
          <w:sz w:val="22"/>
          <w:szCs w:val="22"/>
        </w:rPr>
        <w:t>,</w:t>
      </w:r>
      <w:r w:rsidR="003D1F1E" w:rsidRPr="00E136FB">
        <w:rPr>
          <w:rFonts w:ascii="Arial Nova" w:hAnsi="Arial Nova" w:cs="Arial"/>
          <w:sz w:val="22"/>
          <w:szCs w:val="22"/>
        </w:rPr>
        <w:t xml:space="preserve"> prepared in accordance with </w:t>
      </w:r>
      <w:r w:rsidR="00C7015F" w:rsidRPr="00C7015F">
        <w:rPr>
          <w:rFonts w:ascii="Arial Nova" w:hAnsi="Arial Nova" w:cs="Arial"/>
          <w:sz w:val="22"/>
          <w:szCs w:val="22"/>
        </w:rPr>
        <w:t>IFRS Accounting Standards as issued by the International Accounting Standards Board</w:t>
      </w:r>
      <w:r w:rsidR="0012177A">
        <w:rPr>
          <w:rFonts w:ascii="Arial Nova" w:hAnsi="Arial Nova" w:cs="Arial"/>
          <w:sz w:val="22"/>
          <w:szCs w:val="22"/>
        </w:rPr>
        <w:t xml:space="preserve"> </w:t>
      </w:r>
      <w:r w:rsidR="002F3355" w:rsidRPr="00E136FB">
        <w:rPr>
          <w:rFonts w:ascii="Arial Nova" w:hAnsi="Arial Nova" w:cs="Arial"/>
          <w:sz w:val="22"/>
          <w:szCs w:val="22"/>
        </w:rPr>
        <w:t>(IFRS</w:t>
      </w:r>
      <w:r w:rsidR="00C7015F">
        <w:rPr>
          <w:rFonts w:ascii="Arial Nova" w:hAnsi="Arial Nova" w:cs="Arial"/>
          <w:sz w:val="22"/>
          <w:szCs w:val="22"/>
        </w:rPr>
        <w:t xml:space="preserve"> Accounting Standards</w:t>
      </w:r>
      <w:r w:rsidR="002F3355" w:rsidRPr="00E136FB">
        <w:rPr>
          <w:rFonts w:ascii="Arial Nova" w:hAnsi="Arial Nova" w:cs="Arial"/>
          <w:sz w:val="22"/>
          <w:szCs w:val="22"/>
        </w:rPr>
        <w:t>)</w:t>
      </w:r>
      <w:r w:rsidR="00476D6B" w:rsidRPr="00E136FB">
        <w:rPr>
          <w:rFonts w:ascii="Arial Nova" w:hAnsi="Arial Nova" w:cs="Arial"/>
          <w:sz w:val="22"/>
          <w:szCs w:val="22"/>
        </w:rPr>
        <w:t xml:space="preserve"> and </w:t>
      </w:r>
      <w:r w:rsidR="009551C4" w:rsidRPr="00E136FB">
        <w:rPr>
          <w:rFonts w:ascii="Arial Nova" w:hAnsi="Arial Nova" w:cs="Arial"/>
          <w:sz w:val="22"/>
          <w:szCs w:val="22"/>
        </w:rPr>
        <w:t xml:space="preserve">the </w:t>
      </w:r>
      <w:r w:rsidR="00D02CE5">
        <w:rPr>
          <w:rFonts w:ascii="Arial Nova" w:hAnsi="Arial Nova" w:cs="Arial"/>
          <w:sz w:val="22"/>
          <w:szCs w:val="22"/>
        </w:rPr>
        <w:t>IFRS for SMEs Accounting Standard as issued by the International Accounting Standards Board</w:t>
      </w:r>
      <w:r w:rsidR="00B64C90" w:rsidRPr="00E136FB">
        <w:rPr>
          <w:rFonts w:ascii="Arial Nova" w:hAnsi="Arial Nova" w:cs="Arial"/>
          <w:sz w:val="22"/>
          <w:szCs w:val="22"/>
        </w:rPr>
        <w:t xml:space="preserve"> </w:t>
      </w:r>
      <w:r w:rsidR="00476D6B" w:rsidRPr="00E136FB">
        <w:rPr>
          <w:rFonts w:ascii="Arial Nova" w:hAnsi="Arial Nova" w:cs="Arial"/>
          <w:sz w:val="22"/>
          <w:szCs w:val="22"/>
        </w:rPr>
        <w:t>(</w:t>
      </w:r>
      <w:r w:rsidR="00D02CE5">
        <w:rPr>
          <w:rFonts w:ascii="Arial Nova" w:hAnsi="Arial Nova" w:cs="Arial"/>
          <w:sz w:val="22"/>
          <w:szCs w:val="22"/>
        </w:rPr>
        <w:t>IFRS for SMEs Accounting Standard</w:t>
      </w:r>
      <w:r w:rsidR="00476D6B" w:rsidRPr="00E136FB">
        <w:rPr>
          <w:rFonts w:ascii="Arial Nova" w:hAnsi="Arial Nova" w:cs="Arial"/>
          <w:sz w:val="22"/>
          <w:szCs w:val="22"/>
        </w:rPr>
        <w:t>)</w:t>
      </w:r>
      <w:r w:rsidR="00687A6A">
        <w:rPr>
          <w:rFonts w:ascii="Arial Nova" w:hAnsi="Arial Nova" w:cs="Arial"/>
          <w:sz w:val="22"/>
          <w:szCs w:val="22"/>
        </w:rPr>
        <w:t>,</w:t>
      </w:r>
      <w:r w:rsidR="00C00FC4" w:rsidRPr="00E136FB">
        <w:rPr>
          <w:rFonts w:ascii="Arial Nova" w:hAnsi="Arial Nova" w:cs="Arial"/>
          <w:sz w:val="22"/>
          <w:szCs w:val="22"/>
        </w:rPr>
        <w:t xml:space="preserve"> </w:t>
      </w:r>
      <w:r w:rsidR="003D1F1E" w:rsidRPr="00E136FB">
        <w:rPr>
          <w:rFonts w:ascii="Arial Nova" w:hAnsi="Arial Nova" w:cs="Arial"/>
          <w:sz w:val="22"/>
          <w:szCs w:val="22"/>
        </w:rPr>
        <w:t>i</w:t>
      </w:r>
      <w:r w:rsidR="00476D6B" w:rsidRPr="00E136FB">
        <w:rPr>
          <w:rFonts w:ascii="Arial Nova" w:hAnsi="Arial Nova" w:cs="Arial"/>
          <w:sz w:val="22"/>
          <w:szCs w:val="22"/>
        </w:rPr>
        <w:t>dentif</w:t>
      </w:r>
      <w:r w:rsidR="00E536E5" w:rsidRPr="00E136FB">
        <w:rPr>
          <w:rFonts w:ascii="Arial Nova" w:hAnsi="Arial Nova" w:cs="Arial"/>
          <w:sz w:val="22"/>
          <w:szCs w:val="22"/>
        </w:rPr>
        <w:t>y the</w:t>
      </w:r>
      <w:r w:rsidR="00476D6B" w:rsidRPr="00E136FB">
        <w:rPr>
          <w:rFonts w:ascii="Arial Nova" w:hAnsi="Arial Nova" w:cs="Arial"/>
          <w:sz w:val="22"/>
          <w:szCs w:val="22"/>
          <w:lang w:val="en-ZA"/>
        </w:rPr>
        <w:t xml:space="preserve"> statement of financial position as at the end of the period</w:t>
      </w:r>
      <w:r w:rsidR="00B64C90" w:rsidRPr="00E136FB">
        <w:rPr>
          <w:rFonts w:ascii="Arial Nova" w:hAnsi="Arial Nova" w:cs="Arial"/>
          <w:sz w:val="22"/>
          <w:szCs w:val="22"/>
          <w:lang w:val="en-ZA"/>
        </w:rPr>
        <w:t xml:space="preserve">; </w:t>
      </w:r>
      <w:r w:rsidR="005E7DFB">
        <w:rPr>
          <w:rFonts w:ascii="Arial Nova" w:hAnsi="Arial Nova" w:cs="Arial"/>
          <w:sz w:val="22"/>
          <w:szCs w:val="22"/>
          <w:lang w:val="en-ZA"/>
        </w:rPr>
        <w:t xml:space="preserve">the </w:t>
      </w:r>
      <w:r w:rsidR="00476D6B" w:rsidRPr="00E136FB">
        <w:rPr>
          <w:rFonts w:ascii="Arial Nova" w:hAnsi="Arial Nova" w:cs="Arial"/>
          <w:sz w:val="22"/>
          <w:szCs w:val="22"/>
          <w:lang w:val="en-ZA"/>
        </w:rPr>
        <w:t>statement of</w:t>
      </w:r>
      <w:r w:rsidR="001911E6" w:rsidRPr="00E136FB">
        <w:rPr>
          <w:rFonts w:ascii="Arial Nova" w:hAnsi="Arial Nova" w:cs="Arial"/>
          <w:sz w:val="22"/>
          <w:szCs w:val="22"/>
          <w:lang w:val="en-ZA"/>
        </w:rPr>
        <w:t xml:space="preserve"> profit or loss and other</w:t>
      </w:r>
      <w:r w:rsidR="00476D6B" w:rsidRPr="00E136FB">
        <w:rPr>
          <w:rFonts w:ascii="Arial Nova" w:hAnsi="Arial Nova" w:cs="Arial"/>
          <w:sz w:val="22"/>
          <w:szCs w:val="22"/>
          <w:lang w:val="en-ZA"/>
        </w:rPr>
        <w:t xml:space="preserve"> comprehensive income</w:t>
      </w:r>
      <w:r w:rsidR="00B64C90" w:rsidRPr="00E136FB">
        <w:rPr>
          <w:rFonts w:ascii="Arial Nova" w:hAnsi="Arial Nova" w:cs="Arial"/>
          <w:sz w:val="22"/>
          <w:szCs w:val="22"/>
          <w:lang w:val="en-ZA"/>
        </w:rPr>
        <w:t xml:space="preserve">; </w:t>
      </w:r>
      <w:r w:rsidR="00476D6B" w:rsidRPr="00E136FB">
        <w:rPr>
          <w:rFonts w:ascii="Arial Nova" w:hAnsi="Arial Nova" w:cs="Arial"/>
          <w:sz w:val="22"/>
          <w:szCs w:val="22"/>
          <w:lang w:val="en-ZA"/>
        </w:rPr>
        <w:t>changes in equity for the period</w:t>
      </w:r>
      <w:r w:rsidR="00A21D06" w:rsidRPr="00E136FB">
        <w:rPr>
          <w:rFonts w:ascii="Arial Nova" w:hAnsi="Arial Nova" w:cs="Arial"/>
          <w:sz w:val="22"/>
          <w:szCs w:val="22"/>
          <w:lang w:val="en-ZA"/>
        </w:rPr>
        <w:t xml:space="preserve"> and</w:t>
      </w:r>
      <w:r w:rsidR="00476D6B" w:rsidRPr="00E136FB">
        <w:rPr>
          <w:rFonts w:ascii="Arial Nova" w:hAnsi="Arial Nova" w:cs="Arial"/>
          <w:sz w:val="22"/>
          <w:szCs w:val="22"/>
          <w:lang w:val="en-ZA"/>
        </w:rPr>
        <w:t xml:space="preserve"> cash flows for the period</w:t>
      </w:r>
      <w:r w:rsidR="00B64C90" w:rsidRPr="00E136FB">
        <w:rPr>
          <w:rFonts w:ascii="Arial Nova" w:hAnsi="Arial Nova" w:cs="Arial"/>
          <w:sz w:val="22"/>
          <w:szCs w:val="22"/>
          <w:lang w:val="en-ZA"/>
        </w:rPr>
        <w:t xml:space="preserve">; </w:t>
      </w:r>
      <w:r w:rsidR="00A21D06" w:rsidRPr="00E136FB">
        <w:rPr>
          <w:rFonts w:ascii="Arial Nova" w:hAnsi="Arial Nova" w:cs="Arial"/>
          <w:sz w:val="22"/>
          <w:szCs w:val="22"/>
          <w:lang w:val="en-ZA"/>
        </w:rPr>
        <w:t xml:space="preserve">and </w:t>
      </w:r>
      <w:r w:rsidR="001B4195" w:rsidRPr="00E136FB">
        <w:rPr>
          <w:rFonts w:ascii="Arial Nova" w:eastAsia="Times New Roman" w:hAnsi="Arial Nova" w:cs="Arial"/>
          <w:color w:val="000000"/>
          <w:sz w:val="22"/>
          <w:szCs w:val="22"/>
          <w:lang w:val="en-ZA" w:eastAsia="en-ZA"/>
        </w:rPr>
        <w:t>notes to the financial statements, including</w:t>
      </w:r>
      <w:r w:rsidR="00E77FE0" w:rsidRPr="00E136FB">
        <w:rPr>
          <w:rFonts w:ascii="Arial Nova" w:eastAsia="Times New Roman" w:hAnsi="Arial Nova" w:cs="Arial"/>
          <w:color w:val="000000"/>
          <w:sz w:val="22"/>
          <w:szCs w:val="22"/>
          <w:lang w:val="en-ZA" w:eastAsia="en-ZA"/>
        </w:rPr>
        <w:t xml:space="preserve"> material accounting policy information</w:t>
      </w:r>
      <w:r w:rsidR="00C14638" w:rsidRPr="00E136FB">
        <w:rPr>
          <w:rFonts w:ascii="Arial Nova" w:eastAsia="Times New Roman" w:hAnsi="Arial Nova" w:cs="Arial"/>
          <w:color w:val="000000"/>
          <w:sz w:val="22"/>
          <w:szCs w:val="22"/>
          <w:lang w:val="en-ZA" w:eastAsia="en-ZA"/>
        </w:rPr>
        <w:t xml:space="preserve"> (where the financial reporting framework is IFRS</w:t>
      </w:r>
      <w:r w:rsidR="00C15F52">
        <w:rPr>
          <w:rFonts w:ascii="Arial Nova" w:eastAsia="Times New Roman" w:hAnsi="Arial Nova" w:cs="Arial"/>
          <w:color w:val="000000"/>
          <w:sz w:val="22"/>
          <w:szCs w:val="22"/>
          <w:lang w:val="en-ZA" w:eastAsia="en-ZA"/>
        </w:rPr>
        <w:t xml:space="preserve"> Accounting Standards</w:t>
      </w:r>
      <w:r w:rsidR="00C14638" w:rsidRPr="00E136FB">
        <w:rPr>
          <w:rFonts w:ascii="Arial Nova" w:eastAsia="Times New Roman" w:hAnsi="Arial Nova" w:cs="Arial"/>
          <w:color w:val="000000"/>
          <w:sz w:val="22"/>
          <w:szCs w:val="22"/>
          <w:lang w:val="en-ZA" w:eastAsia="en-ZA"/>
        </w:rPr>
        <w:t>)</w:t>
      </w:r>
      <w:r w:rsidR="001B4195" w:rsidRPr="00E136FB">
        <w:rPr>
          <w:rFonts w:ascii="Arial Nova" w:eastAsia="Times New Roman" w:hAnsi="Arial Nova" w:cs="Arial"/>
          <w:color w:val="000000"/>
          <w:sz w:val="22"/>
          <w:szCs w:val="22"/>
          <w:lang w:val="en-ZA" w:eastAsia="en-ZA"/>
        </w:rPr>
        <w:t xml:space="preserve"> </w:t>
      </w:r>
      <w:r w:rsidR="00E77FE0" w:rsidRPr="00E136FB">
        <w:rPr>
          <w:rFonts w:ascii="Arial Nova" w:eastAsia="Times New Roman" w:hAnsi="Arial Nova" w:cs="Arial"/>
          <w:color w:val="000000"/>
          <w:sz w:val="22"/>
          <w:szCs w:val="22"/>
          <w:lang w:val="en-ZA" w:eastAsia="en-ZA"/>
        </w:rPr>
        <w:t xml:space="preserve">or </w:t>
      </w:r>
      <w:r w:rsidR="001B4195" w:rsidRPr="00E136FB">
        <w:rPr>
          <w:rFonts w:ascii="Arial Nova" w:eastAsia="Times New Roman" w:hAnsi="Arial Nova" w:cs="Arial"/>
          <w:color w:val="000000"/>
          <w:sz w:val="22"/>
          <w:szCs w:val="22"/>
          <w:lang w:val="en-ZA" w:eastAsia="en-ZA"/>
        </w:rPr>
        <w:t>a summary of significant accounting policies</w:t>
      </w:r>
      <w:r w:rsidR="00C14638" w:rsidRPr="00E136FB">
        <w:rPr>
          <w:rFonts w:ascii="Arial Nova" w:eastAsia="Times New Roman" w:hAnsi="Arial Nova" w:cs="Arial"/>
          <w:color w:val="000000"/>
          <w:sz w:val="22"/>
          <w:szCs w:val="22"/>
          <w:lang w:val="en-ZA" w:eastAsia="en-ZA"/>
        </w:rPr>
        <w:t xml:space="preserve"> (where </w:t>
      </w:r>
      <w:r w:rsidR="00585C1E" w:rsidRPr="00E136FB">
        <w:rPr>
          <w:rFonts w:ascii="Arial Nova" w:eastAsia="Times New Roman" w:hAnsi="Arial Nova" w:cs="Arial"/>
          <w:color w:val="000000"/>
          <w:sz w:val="22"/>
          <w:szCs w:val="22"/>
          <w:lang w:val="en-ZA" w:eastAsia="en-ZA"/>
        </w:rPr>
        <w:t xml:space="preserve">the </w:t>
      </w:r>
      <w:r w:rsidR="00C14638" w:rsidRPr="00E136FB">
        <w:rPr>
          <w:rFonts w:ascii="Arial Nova" w:eastAsia="Times New Roman" w:hAnsi="Arial Nova" w:cs="Arial"/>
          <w:color w:val="000000"/>
          <w:sz w:val="22"/>
          <w:szCs w:val="22"/>
          <w:lang w:val="en-ZA" w:eastAsia="en-ZA"/>
        </w:rPr>
        <w:t>financial reporting framework is IFRS for SMEs</w:t>
      </w:r>
      <w:r w:rsidR="00D02CE5">
        <w:rPr>
          <w:rFonts w:ascii="Arial Nova" w:eastAsia="Times New Roman" w:hAnsi="Arial Nova" w:cs="Arial"/>
          <w:color w:val="000000"/>
          <w:sz w:val="22"/>
          <w:szCs w:val="22"/>
          <w:lang w:val="en-ZA" w:eastAsia="en-ZA"/>
        </w:rPr>
        <w:t xml:space="preserve"> Accounting Standard</w:t>
      </w:r>
      <w:r w:rsidR="00C14638" w:rsidRPr="00E136FB">
        <w:rPr>
          <w:rFonts w:ascii="Arial Nova" w:eastAsia="Times New Roman" w:hAnsi="Arial Nova" w:cs="Arial"/>
          <w:color w:val="000000"/>
          <w:sz w:val="22"/>
          <w:szCs w:val="22"/>
          <w:lang w:val="en-ZA" w:eastAsia="en-ZA"/>
        </w:rPr>
        <w:t>)</w:t>
      </w:r>
      <w:r w:rsidR="00775925" w:rsidRPr="00E136FB">
        <w:rPr>
          <w:rFonts w:ascii="Arial Nova" w:hAnsi="Arial Nova" w:cs="Arial"/>
          <w:sz w:val="22"/>
          <w:szCs w:val="22"/>
          <w:lang w:val="en-ZA"/>
        </w:rPr>
        <w:t>.</w:t>
      </w:r>
    </w:p>
    <w:p w14:paraId="24E2FA07" w14:textId="33C2C348" w:rsidR="006950E7" w:rsidRPr="003F6066" w:rsidRDefault="003F6066" w:rsidP="00862F04">
      <w:pPr>
        <w:pStyle w:val="Default"/>
        <w:spacing w:after="120" w:line="276" w:lineRule="auto"/>
        <w:ind w:left="567"/>
        <w:jc w:val="both"/>
        <w:rPr>
          <w:rFonts w:ascii="Arial Nova" w:hAnsi="Arial Nova"/>
          <w:sz w:val="22"/>
          <w:szCs w:val="22"/>
          <w:lang w:val="en-ZA"/>
        </w:rPr>
      </w:pPr>
      <w:r w:rsidRPr="00862F04">
        <w:rPr>
          <w:rFonts w:ascii="Arial Nova" w:hAnsi="Arial Nova"/>
          <w:sz w:val="22"/>
          <w:szCs w:val="22"/>
          <w:lang w:val="en-ZA"/>
        </w:rPr>
        <w:t>Preparers</w:t>
      </w:r>
      <w:r w:rsidR="00692947" w:rsidRPr="00862F04">
        <w:rPr>
          <w:rFonts w:ascii="Arial Nova" w:hAnsi="Arial Nova"/>
          <w:sz w:val="22"/>
          <w:szCs w:val="22"/>
          <w:lang w:val="en-ZA"/>
        </w:rPr>
        <w:t xml:space="preserve"> may use different </w:t>
      </w:r>
      <w:r w:rsidR="00D5582A" w:rsidRPr="00862F04">
        <w:rPr>
          <w:rFonts w:ascii="Arial Nova" w:hAnsi="Arial Nova"/>
          <w:sz w:val="22"/>
          <w:szCs w:val="22"/>
          <w:lang w:val="en-ZA"/>
        </w:rPr>
        <w:t>titles</w:t>
      </w:r>
      <w:r w:rsidR="00692947" w:rsidRPr="00862F04">
        <w:rPr>
          <w:rFonts w:ascii="Arial Nova" w:hAnsi="Arial Nova"/>
          <w:sz w:val="22"/>
          <w:szCs w:val="22"/>
          <w:lang w:val="en-ZA"/>
        </w:rPr>
        <w:t xml:space="preserve"> for the </w:t>
      </w:r>
      <w:r w:rsidR="007A6FE1" w:rsidRPr="00862F04">
        <w:rPr>
          <w:rFonts w:ascii="Arial Nova" w:hAnsi="Arial Nova"/>
          <w:sz w:val="22"/>
          <w:szCs w:val="22"/>
          <w:lang w:val="en-ZA"/>
        </w:rPr>
        <w:t>statements that make up the complete set of financial statements</w:t>
      </w:r>
      <w:r w:rsidR="00692947" w:rsidRPr="00862F04">
        <w:rPr>
          <w:rFonts w:ascii="Arial Nova" w:hAnsi="Arial Nova"/>
          <w:sz w:val="22"/>
          <w:szCs w:val="22"/>
          <w:lang w:val="en-ZA"/>
        </w:rPr>
        <w:t xml:space="preserve">. </w:t>
      </w:r>
      <w:r w:rsidR="009E66E8" w:rsidRPr="009E66E8">
        <w:rPr>
          <w:rFonts w:ascii="Arial Nova" w:hAnsi="Arial Nova"/>
          <w:sz w:val="22"/>
          <w:szCs w:val="22"/>
          <w:lang w:val="en-ZA"/>
        </w:rPr>
        <w:t>The auditor’s report states</w:t>
      </w:r>
      <w:r w:rsidR="003D2CD4">
        <w:rPr>
          <w:rFonts w:ascii="Arial Nova" w:hAnsi="Arial Nova"/>
          <w:sz w:val="22"/>
          <w:szCs w:val="22"/>
          <w:lang w:val="en-ZA"/>
        </w:rPr>
        <w:t xml:space="preserve"> </w:t>
      </w:r>
      <w:r w:rsidR="009E66E8" w:rsidRPr="009E66E8">
        <w:rPr>
          <w:rFonts w:ascii="Arial Nova" w:hAnsi="Arial Nova"/>
          <w:sz w:val="22"/>
          <w:szCs w:val="22"/>
          <w:lang w:val="en-ZA"/>
        </w:rPr>
        <w:t>that the auditor has audited the financial statements of the entity, which comprise [state the title of each financial statement comprising the complete set of financial statements required by the applicable financial reporting framework, specifying the date or period covered by each financial statement] and notes to the financial statements, including a summary of significant accounting policies</w:t>
      </w:r>
      <w:r w:rsidR="001769E4" w:rsidRPr="001769E4">
        <w:rPr>
          <w:rStyle w:val="FootnoteReference"/>
          <w:rFonts w:ascii="Arial Nova" w:hAnsi="Arial Nova"/>
          <w:sz w:val="22"/>
          <w:szCs w:val="22"/>
          <w:vertAlign w:val="superscript"/>
          <w:lang w:val="en-ZA"/>
        </w:rPr>
        <w:footnoteReference w:id="19"/>
      </w:r>
      <w:r w:rsidR="009E66E8" w:rsidRPr="009E66E8">
        <w:rPr>
          <w:rFonts w:ascii="Arial Nova" w:hAnsi="Arial Nova"/>
          <w:sz w:val="22"/>
          <w:szCs w:val="22"/>
          <w:lang w:val="en-ZA"/>
        </w:rPr>
        <w:t xml:space="preserve">. </w:t>
      </w:r>
      <w:r w:rsidR="00692947" w:rsidRPr="00862F04">
        <w:rPr>
          <w:rFonts w:ascii="Arial Nova" w:hAnsi="Arial Nova"/>
          <w:sz w:val="22"/>
          <w:szCs w:val="22"/>
          <w:lang w:val="en-ZA"/>
        </w:rPr>
        <w:t xml:space="preserve">It is </w:t>
      </w:r>
      <w:r w:rsidR="009E66E8">
        <w:rPr>
          <w:rFonts w:ascii="Arial Nova" w:hAnsi="Arial Nova"/>
          <w:sz w:val="22"/>
          <w:szCs w:val="22"/>
          <w:lang w:val="en-ZA"/>
        </w:rPr>
        <w:t xml:space="preserve">therefore </w:t>
      </w:r>
      <w:r w:rsidR="00692947" w:rsidRPr="00862F04">
        <w:rPr>
          <w:rFonts w:ascii="Arial Nova" w:hAnsi="Arial Nova"/>
          <w:sz w:val="22"/>
          <w:szCs w:val="22"/>
          <w:lang w:val="en-ZA"/>
        </w:rPr>
        <w:t xml:space="preserve">important that the </w:t>
      </w:r>
      <w:r w:rsidRPr="00862F04">
        <w:rPr>
          <w:rFonts w:ascii="Arial Nova" w:hAnsi="Arial Nova"/>
          <w:sz w:val="22"/>
          <w:szCs w:val="22"/>
          <w:lang w:val="en-ZA"/>
        </w:rPr>
        <w:t xml:space="preserve">titles used by the auditor in the Opinion section conform to </w:t>
      </w:r>
      <w:r w:rsidR="00687A6A">
        <w:rPr>
          <w:rFonts w:ascii="Arial Nova" w:hAnsi="Arial Nova"/>
          <w:sz w:val="22"/>
          <w:szCs w:val="22"/>
          <w:lang w:val="en-ZA"/>
        </w:rPr>
        <w:t>those</w:t>
      </w:r>
      <w:r w:rsidRPr="00862F04">
        <w:rPr>
          <w:rFonts w:ascii="Arial Nova" w:hAnsi="Arial Nova"/>
          <w:sz w:val="22"/>
          <w:szCs w:val="22"/>
          <w:lang w:val="en-ZA"/>
        </w:rPr>
        <w:t xml:space="preserve"> applied by the preparer.</w:t>
      </w:r>
      <w:r w:rsidR="00525168">
        <w:rPr>
          <w:rFonts w:ascii="Arial Nova" w:hAnsi="Arial Nova"/>
          <w:sz w:val="22"/>
          <w:szCs w:val="22"/>
          <w:lang w:val="en-ZA"/>
        </w:rPr>
        <w:t xml:space="preserve"> </w:t>
      </w:r>
      <w:r w:rsidR="00525168" w:rsidRPr="00525168">
        <w:rPr>
          <w:rFonts w:ascii="Arial Nova" w:hAnsi="Arial Nova"/>
          <w:sz w:val="22"/>
          <w:szCs w:val="22"/>
          <w:lang w:val="en-ZA"/>
        </w:rPr>
        <w:t xml:space="preserve">For example, the audit report should not </w:t>
      </w:r>
      <w:r w:rsidR="00A85770">
        <w:rPr>
          <w:rFonts w:ascii="Arial Nova" w:hAnsi="Arial Nova"/>
          <w:sz w:val="22"/>
          <w:szCs w:val="22"/>
          <w:lang w:val="en-ZA"/>
        </w:rPr>
        <w:t>refer to a</w:t>
      </w:r>
      <w:r w:rsidR="00525168" w:rsidRPr="00525168">
        <w:rPr>
          <w:rFonts w:ascii="Arial Nova" w:hAnsi="Arial Nova"/>
          <w:sz w:val="22"/>
          <w:szCs w:val="22"/>
          <w:lang w:val="en-ZA"/>
        </w:rPr>
        <w:t xml:space="preserve"> “statement of financial position” when the financial statements refer to it as a “balance sheet”.</w:t>
      </w:r>
      <w:r w:rsidR="00CB62EA">
        <w:rPr>
          <w:rFonts w:ascii="Arial Nova" w:hAnsi="Arial Nova"/>
          <w:sz w:val="22"/>
          <w:szCs w:val="22"/>
          <w:lang w:val="en-ZA"/>
        </w:rPr>
        <w:t xml:space="preserve"> Similarly, the audit report should not refer to “material </w:t>
      </w:r>
      <w:r w:rsidR="009B0C7C">
        <w:rPr>
          <w:rFonts w:ascii="Arial Nova" w:hAnsi="Arial Nova"/>
          <w:sz w:val="22"/>
          <w:szCs w:val="22"/>
          <w:lang w:val="en-ZA"/>
        </w:rPr>
        <w:t>accounting policy information” if the financial statements refer to “</w:t>
      </w:r>
      <w:r w:rsidR="00A148BE">
        <w:rPr>
          <w:rFonts w:ascii="Arial Nova" w:hAnsi="Arial Nova"/>
          <w:sz w:val="22"/>
          <w:szCs w:val="22"/>
          <w:lang w:val="en-ZA"/>
        </w:rPr>
        <w:t>material accounting policy and other explanatory information”.</w:t>
      </w:r>
      <w:r w:rsidR="00A5013F">
        <w:rPr>
          <w:rFonts w:ascii="Arial Nova" w:hAnsi="Arial Nova"/>
          <w:sz w:val="22"/>
          <w:szCs w:val="22"/>
          <w:lang w:val="en-ZA"/>
        </w:rPr>
        <w:t xml:space="preserve"> The same principle also applies to “Other information” in accordance with ISA 720 (Revised)</w:t>
      </w:r>
      <w:r w:rsidR="00A5013F" w:rsidRPr="00862F04">
        <w:rPr>
          <w:rFonts w:ascii="Arial Nova" w:hAnsi="Arial Nova"/>
          <w:sz w:val="22"/>
          <w:szCs w:val="22"/>
          <w:vertAlign w:val="superscript"/>
          <w:lang w:val="en-ZA"/>
        </w:rPr>
        <w:t>[N8]</w:t>
      </w:r>
      <w:r w:rsidR="00687A6A" w:rsidRPr="005A6C71">
        <w:rPr>
          <w:rFonts w:ascii="Arial Nova" w:hAnsi="Arial Nova"/>
          <w:sz w:val="22"/>
          <w:szCs w:val="22"/>
          <w:lang w:val="en-ZA"/>
        </w:rPr>
        <w:t>.</w:t>
      </w:r>
    </w:p>
    <w:p w14:paraId="32F4BAB1" w14:textId="30AA7CED" w:rsidR="00476D6B" w:rsidRPr="00E136FB" w:rsidRDefault="001A0076" w:rsidP="003F6066">
      <w:pPr>
        <w:pStyle w:val="ac-01"/>
        <w:spacing w:after="120" w:line="276" w:lineRule="auto"/>
        <w:ind w:left="567" w:hanging="567"/>
        <w:jc w:val="both"/>
        <w:rPr>
          <w:rFonts w:ascii="Arial Nova" w:hAnsi="Arial Nova" w:cs="Arial"/>
          <w:sz w:val="22"/>
          <w:szCs w:val="22"/>
        </w:rPr>
      </w:pPr>
      <w:r w:rsidRPr="00E136FB">
        <w:rPr>
          <w:rFonts w:ascii="Arial Nova" w:hAnsi="Arial Nova" w:cs="Arial"/>
          <w:sz w:val="22"/>
          <w:szCs w:val="22"/>
          <w:lang w:val="en-ZA"/>
        </w:rPr>
        <w:tab/>
      </w:r>
      <w:r w:rsidR="00B64C90" w:rsidRPr="00E136FB">
        <w:rPr>
          <w:rFonts w:ascii="Arial Nova" w:hAnsi="Arial Nova" w:cs="Arial"/>
          <w:sz w:val="22"/>
          <w:szCs w:val="22"/>
        </w:rPr>
        <w:t>W</w:t>
      </w:r>
      <w:r w:rsidR="001B069E" w:rsidRPr="00E136FB">
        <w:rPr>
          <w:rFonts w:ascii="Arial Nova" w:hAnsi="Arial Nova" w:cs="Arial"/>
          <w:sz w:val="22"/>
          <w:szCs w:val="22"/>
        </w:rPr>
        <w:t xml:space="preserve">hen an entity applies an accounting policy retrospectively or makes a retrospective restatement of items in its financial statements, or when it reclassifies items in its financial statements </w:t>
      </w:r>
      <w:r w:rsidR="00B64C90" w:rsidRPr="00E136FB">
        <w:rPr>
          <w:rFonts w:ascii="Arial Nova" w:hAnsi="Arial Nova" w:cs="Arial"/>
          <w:sz w:val="22"/>
          <w:szCs w:val="22"/>
        </w:rPr>
        <w:t>(</w:t>
      </w:r>
      <w:r w:rsidR="001B069E" w:rsidRPr="00E136FB">
        <w:rPr>
          <w:rFonts w:ascii="Arial Nova" w:hAnsi="Arial Nova" w:cs="Arial"/>
          <w:sz w:val="22"/>
          <w:szCs w:val="22"/>
        </w:rPr>
        <w:t>as required by IFRS</w:t>
      </w:r>
      <w:r w:rsidR="00C15F52">
        <w:rPr>
          <w:rFonts w:ascii="Arial Nova" w:hAnsi="Arial Nova" w:cs="Arial"/>
          <w:sz w:val="22"/>
          <w:szCs w:val="22"/>
        </w:rPr>
        <w:t xml:space="preserve"> Accounting Standards</w:t>
      </w:r>
      <w:r w:rsidR="00B64C90" w:rsidRPr="00E136FB">
        <w:rPr>
          <w:rFonts w:ascii="Arial Nova" w:hAnsi="Arial Nova" w:cs="Arial"/>
          <w:sz w:val="22"/>
          <w:szCs w:val="22"/>
        </w:rPr>
        <w:t>,</w:t>
      </w:r>
      <w:r w:rsidR="001B069E" w:rsidRPr="00E136FB">
        <w:rPr>
          <w:rFonts w:ascii="Arial Nova" w:hAnsi="Arial Nova" w:cs="Arial"/>
          <w:sz w:val="22"/>
          <w:szCs w:val="22"/>
        </w:rPr>
        <w:t xml:space="preserve"> when applicable</w:t>
      </w:r>
      <w:r w:rsidR="00B64C90" w:rsidRPr="00E136FB">
        <w:rPr>
          <w:rFonts w:ascii="Arial Nova" w:hAnsi="Arial Nova" w:cs="Arial"/>
          <w:sz w:val="22"/>
          <w:szCs w:val="22"/>
        </w:rPr>
        <w:t>), the additional statement of financial position provided to address the restatement of information for the comparative period forms part of the comparative information. Therefore, it does not need to be separately identified in the introductory paragraph in the Opinion section of the auditor’s report</w:t>
      </w:r>
      <w:r w:rsidR="0022149C" w:rsidRPr="00E136FB">
        <w:rPr>
          <w:rFonts w:ascii="Arial Nova" w:hAnsi="Arial Nova" w:cs="Arial"/>
          <w:sz w:val="22"/>
          <w:szCs w:val="22"/>
        </w:rPr>
        <w:t>.</w:t>
      </w:r>
    </w:p>
    <w:p w14:paraId="71AAF8A8" w14:textId="726FE623" w:rsidR="00853371" w:rsidRPr="00E136FB" w:rsidRDefault="00CA51E2" w:rsidP="005D006E">
      <w:pPr>
        <w:pStyle w:val="Default"/>
        <w:spacing w:after="120" w:line="276" w:lineRule="auto"/>
        <w:ind w:left="567"/>
        <w:jc w:val="both"/>
        <w:rPr>
          <w:rFonts w:ascii="Arial Nova" w:hAnsi="Arial Nova" w:cs="Arial"/>
          <w:sz w:val="22"/>
          <w:szCs w:val="22"/>
        </w:rPr>
      </w:pPr>
      <w:r w:rsidRPr="00E136FB">
        <w:rPr>
          <w:rFonts w:ascii="Arial Nova" w:hAnsi="Arial Nova" w:cs="Arial"/>
          <w:sz w:val="22"/>
          <w:szCs w:val="22"/>
        </w:rPr>
        <w:t>The annual financial statements</w:t>
      </w:r>
      <w:r w:rsidR="00B64C90" w:rsidRPr="00E136FB">
        <w:rPr>
          <w:rFonts w:ascii="Arial Nova" w:hAnsi="Arial Nova" w:cs="Arial"/>
          <w:sz w:val="22"/>
          <w:szCs w:val="22"/>
        </w:rPr>
        <w:t xml:space="preserve"> of South African companies</w:t>
      </w:r>
      <w:r w:rsidRPr="00E136FB">
        <w:rPr>
          <w:rFonts w:ascii="Arial Nova" w:hAnsi="Arial Nova" w:cs="Arial"/>
          <w:sz w:val="22"/>
          <w:szCs w:val="22"/>
        </w:rPr>
        <w:t xml:space="preserve"> comprise </w:t>
      </w:r>
      <w:r w:rsidR="00DA633E" w:rsidRPr="00E136FB">
        <w:rPr>
          <w:rFonts w:ascii="Arial Nova" w:hAnsi="Arial Nova" w:cs="Arial"/>
          <w:sz w:val="22"/>
          <w:szCs w:val="22"/>
        </w:rPr>
        <w:t>a complete set of</w:t>
      </w:r>
      <w:r w:rsidRPr="00E136FB">
        <w:rPr>
          <w:rFonts w:ascii="Arial Nova" w:hAnsi="Arial Nova" w:cs="Arial"/>
          <w:sz w:val="22"/>
          <w:szCs w:val="22"/>
        </w:rPr>
        <w:t xml:space="preserve"> financial statements</w:t>
      </w:r>
      <w:r w:rsidR="00EB391C" w:rsidRPr="00E136FB">
        <w:rPr>
          <w:rFonts w:ascii="Arial Nova" w:hAnsi="Arial Nova" w:cs="Arial"/>
          <w:sz w:val="22"/>
          <w:szCs w:val="22"/>
        </w:rPr>
        <w:t xml:space="preserve"> identified</w:t>
      </w:r>
      <w:r w:rsidRPr="00E136FB">
        <w:rPr>
          <w:rFonts w:ascii="Arial Nova" w:hAnsi="Arial Nova" w:cs="Arial"/>
          <w:sz w:val="22"/>
          <w:szCs w:val="22"/>
        </w:rPr>
        <w:t xml:space="preserve"> in accordance with the </w:t>
      </w:r>
      <w:r w:rsidR="00DA633E" w:rsidRPr="00E136FB">
        <w:rPr>
          <w:rFonts w:ascii="Arial Nova" w:hAnsi="Arial Nova" w:cs="Arial"/>
          <w:sz w:val="22"/>
          <w:szCs w:val="22"/>
        </w:rPr>
        <w:t xml:space="preserve">applicable </w:t>
      </w:r>
      <w:r w:rsidRPr="00E136FB">
        <w:rPr>
          <w:rFonts w:ascii="Arial Nova" w:hAnsi="Arial Nova" w:cs="Arial"/>
          <w:sz w:val="22"/>
          <w:szCs w:val="22"/>
        </w:rPr>
        <w:t>financial reporting framework</w:t>
      </w:r>
      <w:r w:rsidR="00650AD8" w:rsidRPr="00E136FB">
        <w:rPr>
          <w:rFonts w:ascii="Arial Nova" w:hAnsi="Arial Nova" w:cs="Arial"/>
          <w:sz w:val="22"/>
          <w:szCs w:val="22"/>
        </w:rPr>
        <w:t xml:space="preserve"> and the disclosure requirements of the Companies Act</w:t>
      </w:r>
      <w:r w:rsidR="007306BE">
        <w:rPr>
          <w:rFonts w:ascii="Arial Nova" w:hAnsi="Arial Nova" w:cs="Arial"/>
          <w:sz w:val="22"/>
          <w:szCs w:val="22"/>
        </w:rPr>
        <w:t xml:space="preserve"> of South Africa</w:t>
      </w:r>
      <w:r w:rsidRPr="00E136FB">
        <w:rPr>
          <w:rFonts w:ascii="Arial Nova" w:hAnsi="Arial Nova" w:cs="Arial"/>
          <w:sz w:val="22"/>
          <w:szCs w:val="22"/>
        </w:rPr>
        <w:t>.</w:t>
      </w:r>
      <w:r w:rsidR="00CB5084" w:rsidRPr="00E136FB">
        <w:rPr>
          <w:rStyle w:val="FootnoteReference"/>
          <w:rFonts w:ascii="Arial Nova" w:hAnsi="Arial Nova" w:cs="Arial"/>
          <w:sz w:val="22"/>
          <w:szCs w:val="22"/>
          <w:vertAlign w:val="superscript"/>
        </w:rPr>
        <w:footnoteReference w:id="20"/>
      </w:r>
      <w:r w:rsidRPr="00E136FB">
        <w:rPr>
          <w:rFonts w:ascii="Arial Nova" w:hAnsi="Arial Nova" w:cs="Arial"/>
          <w:sz w:val="22"/>
          <w:szCs w:val="22"/>
        </w:rPr>
        <w:t xml:space="preserve"> </w:t>
      </w:r>
      <w:r w:rsidR="005D37DC" w:rsidRPr="00E136FB">
        <w:rPr>
          <w:rFonts w:ascii="Arial Nova" w:hAnsi="Arial Nova" w:cs="Arial"/>
          <w:sz w:val="22"/>
          <w:szCs w:val="22"/>
        </w:rPr>
        <w:t>A directors’ report</w:t>
      </w:r>
      <w:r w:rsidR="00B64C90" w:rsidRPr="00E136FB">
        <w:rPr>
          <w:rFonts w:ascii="Arial Nova" w:hAnsi="Arial Nova" w:cs="Arial"/>
          <w:sz w:val="22"/>
          <w:szCs w:val="22"/>
        </w:rPr>
        <w:t>, however,</w:t>
      </w:r>
      <w:r w:rsidR="005D37DC" w:rsidRPr="00E136FB">
        <w:rPr>
          <w:rFonts w:ascii="Arial Nova" w:hAnsi="Arial Nova" w:cs="Arial"/>
          <w:sz w:val="22"/>
          <w:szCs w:val="22"/>
        </w:rPr>
        <w:t xml:space="preserve"> is not identified</w:t>
      </w:r>
      <w:r w:rsidR="001B6647" w:rsidRPr="00E136FB">
        <w:rPr>
          <w:rFonts w:ascii="Arial Nova" w:hAnsi="Arial Nova" w:cs="Arial"/>
          <w:sz w:val="22"/>
          <w:szCs w:val="22"/>
        </w:rPr>
        <w:t xml:space="preserve"> as </w:t>
      </w:r>
      <w:r w:rsidR="00B64C90" w:rsidRPr="00E136FB">
        <w:rPr>
          <w:rFonts w:ascii="Arial Nova" w:hAnsi="Arial Nova" w:cs="Arial"/>
          <w:sz w:val="22"/>
          <w:szCs w:val="22"/>
        </w:rPr>
        <w:t xml:space="preserve">forming </w:t>
      </w:r>
      <w:r w:rsidR="004F32BD" w:rsidRPr="00E136FB">
        <w:rPr>
          <w:rFonts w:ascii="Arial Nova" w:hAnsi="Arial Nova" w:cs="Arial"/>
          <w:sz w:val="22"/>
          <w:szCs w:val="22"/>
        </w:rPr>
        <w:t>part of</w:t>
      </w:r>
      <w:r w:rsidR="005D37DC" w:rsidRPr="00E136FB">
        <w:rPr>
          <w:rFonts w:ascii="Arial Nova" w:hAnsi="Arial Nova" w:cs="Arial"/>
          <w:sz w:val="22"/>
          <w:szCs w:val="22"/>
        </w:rPr>
        <w:t xml:space="preserve"> a complete set of financial </w:t>
      </w:r>
      <w:r w:rsidR="00292434" w:rsidRPr="00E136FB">
        <w:rPr>
          <w:rFonts w:ascii="Arial Nova" w:hAnsi="Arial Nova" w:cs="Arial"/>
          <w:sz w:val="22"/>
          <w:szCs w:val="22"/>
        </w:rPr>
        <w:t>statements under</w:t>
      </w:r>
      <w:r w:rsidR="00530B8B" w:rsidRPr="00E136FB">
        <w:rPr>
          <w:rFonts w:ascii="Arial Nova" w:hAnsi="Arial Nova" w:cs="Arial"/>
          <w:sz w:val="22"/>
          <w:szCs w:val="22"/>
        </w:rPr>
        <w:t xml:space="preserve"> the </w:t>
      </w:r>
      <w:r w:rsidR="004768AB" w:rsidRPr="00E136FB">
        <w:rPr>
          <w:rFonts w:ascii="Arial Nova" w:hAnsi="Arial Nova" w:cs="Arial"/>
          <w:sz w:val="22"/>
          <w:szCs w:val="22"/>
        </w:rPr>
        <w:t xml:space="preserve">disclosure </w:t>
      </w:r>
      <w:r w:rsidR="004768AB" w:rsidRPr="00E136FB">
        <w:rPr>
          <w:rFonts w:ascii="Arial Nova" w:hAnsi="Arial Nova" w:cs="Arial"/>
          <w:sz w:val="22"/>
          <w:szCs w:val="22"/>
        </w:rPr>
        <w:lastRenderedPageBreak/>
        <w:t xml:space="preserve">requirements of the </w:t>
      </w:r>
      <w:r w:rsidR="00530B8B" w:rsidRPr="00E136FB">
        <w:rPr>
          <w:rFonts w:ascii="Arial Nova" w:hAnsi="Arial Nova" w:cs="Arial"/>
          <w:sz w:val="22"/>
          <w:szCs w:val="22"/>
        </w:rPr>
        <w:t>applicable financial reporting framework.</w:t>
      </w:r>
    </w:p>
    <w:p w14:paraId="47123580" w14:textId="19424A52" w:rsidR="00A356B5" w:rsidRPr="00E136FB" w:rsidRDefault="00292434" w:rsidP="005D006E">
      <w:pPr>
        <w:pStyle w:val="Default"/>
        <w:spacing w:after="120" w:line="276" w:lineRule="auto"/>
        <w:ind w:left="567"/>
        <w:jc w:val="both"/>
        <w:rPr>
          <w:rFonts w:ascii="Arial Nova" w:hAnsi="Arial Nova" w:cs="Arial"/>
          <w:sz w:val="22"/>
          <w:szCs w:val="22"/>
        </w:rPr>
      </w:pPr>
      <w:r w:rsidRPr="00E136FB">
        <w:rPr>
          <w:rFonts w:ascii="Arial Nova" w:hAnsi="Arial Nova" w:cs="Arial"/>
          <w:sz w:val="22"/>
          <w:szCs w:val="22"/>
        </w:rPr>
        <w:t xml:space="preserve">The information in </w:t>
      </w:r>
      <w:r w:rsidR="00A356B5" w:rsidRPr="00E136FB">
        <w:rPr>
          <w:rFonts w:ascii="Arial Nova" w:hAnsi="Arial Nova" w:cs="Arial"/>
          <w:sz w:val="22"/>
          <w:szCs w:val="22"/>
        </w:rPr>
        <w:t xml:space="preserve">Note 4 applies </w:t>
      </w:r>
      <w:r w:rsidR="00852D6E" w:rsidRPr="00E136FB">
        <w:rPr>
          <w:rFonts w:ascii="Arial Nova" w:hAnsi="Arial Nova" w:cs="Arial"/>
          <w:sz w:val="22"/>
          <w:szCs w:val="22"/>
        </w:rPr>
        <w:t>as relevant</w:t>
      </w:r>
      <w:r w:rsidR="00A356B5" w:rsidRPr="00E136FB">
        <w:rPr>
          <w:rFonts w:ascii="Arial Nova" w:hAnsi="Arial Nova" w:cs="Arial"/>
          <w:sz w:val="22"/>
          <w:szCs w:val="22"/>
        </w:rPr>
        <w:t xml:space="preserve"> to the introductory paragraph contained in an independent reviewer’s report.</w:t>
      </w:r>
    </w:p>
    <w:p w14:paraId="19C01516" w14:textId="77777777" w:rsidR="00DC34DA" w:rsidRPr="00E136FB" w:rsidRDefault="00DC34DA" w:rsidP="007C5E3B">
      <w:pPr>
        <w:pStyle w:val="Heading4"/>
        <w:rPr>
          <w:rFonts w:ascii="Arial Nova" w:hAnsi="Arial Nova"/>
          <w:sz w:val="22"/>
        </w:rPr>
      </w:pPr>
      <w:bookmarkStart w:id="96" w:name="_Toc513622600"/>
      <w:bookmarkStart w:id="97" w:name="_Toc515358738"/>
      <w:bookmarkStart w:id="98" w:name="_Toc518384421"/>
      <w:bookmarkStart w:id="99" w:name="_Toc158325425"/>
      <w:bookmarkStart w:id="100" w:name="_Toc160599510"/>
      <w:bookmarkStart w:id="101" w:name="_Toc161706687"/>
      <w:r w:rsidRPr="00E136FB">
        <w:rPr>
          <w:rFonts w:ascii="Arial Nova" w:hAnsi="Arial Nova"/>
          <w:sz w:val="22"/>
        </w:rPr>
        <w:t>Opinion</w:t>
      </w:r>
      <w:bookmarkEnd w:id="96"/>
      <w:bookmarkEnd w:id="97"/>
      <w:bookmarkEnd w:id="98"/>
      <w:bookmarkEnd w:id="99"/>
    </w:p>
    <w:p w14:paraId="78F59D78" w14:textId="77777777" w:rsidR="00DC34DA" w:rsidRPr="00E136FB" w:rsidRDefault="00DC34DA" w:rsidP="004F7B29">
      <w:pPr>
        <w:pStyle w:val="ac-01"/>
        <w:spacing w:after="120" w:line="276" w:lineRule="auto"/>
        <w:ind w:left="567" w:hanging="567"/>
        <w:jc w:val="both"/>
        <w:rPr>
          <w:rFonts w:ascii="Arial Nova" w:hAnsi="Arial Nova" w:cs="Arial"/>
          <w:sz w:val="22"/>
          <w:szCs w:val="22"/>
        </w:rPr>
      </w:pPr>
      <w:r w:rsidRPr="00E136FB">
        <w:rPr>
          <w:rFonts w:ascii="Arial Nova" w:hAnsi="Arial Nova" w:cs="Arial"/>
          <w:sz w:val="22"/>
          <w:szCs w:val="22"/>
        </w:rPr>
        <w:t>N5.</w:t>
      </w:r>
      <w:r w:rsidRPr="00E136FB">
        <w:rPr>
          <w:rFonts w:ascii="Arial Nova" w:hAnsi="Arial Nova" w:cs="Arial"/>
          <w:sz w:val="22"/>
          <w:szCs w:val="22"/>
        </w:rPr>
        <w:tab/>
        <w:t>In South Africa, the wording “present fairly, in all material respects”</w:t>
      </w:r>
      <w:r w:rsidR="00852D6E" w:rsidRPr="00E136FB">
        <w:rPr>
          <w:rFonts w:ascii="Arial Nova" w:hAnsi="Arial Nova" w:cs="Arial"/>
          <w:sz w:val="22"/>
          <w:szCs w:val="22"/>
        </w:rPr>
        <w:t xml:space="preserve"> is used</w:t>
      </w:r>
      <w:r w:rsidRPr="00E136FB">
        <w:rPr>
          <w:rFonts w:ascii="Arial Nova" w:hAnsi="Arial Nova" w:cs="Arial"/>
          <w:sz w:val="22"/>
          <w:szCs w:val="22"/>
        </w:rPr>
        <w:t xml:space="preserve"> instead of “give a true and fair view of” to express the opinion</w:t>
      </w:r>
      <w:r w:rsidR="00292551" w:rsidRPr="00E136FB">
        <w:rPr>
          <w:rFonts w:ascii="Arial Nova" w:hAnsi="Arial Nova" w:cs="Arial"/>
          <w:sz w:val="22"/>
          <w:szCs w:val="22"/>
        </w:rPr>
        <w:t xml:space="preserve"> or conclusion</w:t>
      </w:r>
      <w:r w:rsidRPr="00E136FB">
        <w:rPr>
          <w:rFonts w:ascii="Arial Nova" w:hAnsi="Arial Nova" w:cs="Arial"/>
          <w:sz w:val="22"/>
          <w:szCs w:val="22"/>
        </w:rPr>
        <w:t xml:space="preserve"> in the reports of the auditor or independent reviewer. </w:t>
      </w:r>
    </w:p>
    <w:p w14:paraId="01A6F271" w14:textId="7C1AFDA9" w:rsidR="00056997" w:rsidRPr="00E136FB" w:rsidRDefault="000E72F1" w:rsidP="007C5E3B">
      <w:pPr>
        <w:pStyle w:val="Heading4"/>
        <w:rPr>
          <w:rFonts w:ascii="Arial Nova" w:hAnsi="Arial Nova"/>
          <w:sz w:val="22"/>
        </w:rPr>
      </w:pPr>
      <w:bookmarkStart w:id="102" w:name="_Toc513622601"/>
      <w:bookmarkStart w:id="103" w:name="_Toc515358739"/>
      <w:bookmarkStart w:id="104" w:name="_Toc518384422"/>
      <w:bookmarkStart w:id="105" w:name="_Toc158325426"/>
      <w:r w:rsidRPr="00E136FB">
        <w:rPr>
          <w:rFonts w:ascii="Arial Nova" w:hAnsi="Arial Nova"/>
          <w:sz w:val="22"/>
        </w:rPr>
        <w:t xml:space="preserve">Relevant </w:t>
      </w:r>
      <w:r w:rsidR="00056997" w:rsidRPr="00E136FB">
        <w:rPr>
          <w:rFonts w:ascii="Arial Nova" w:hAnsi="Arial Nova"/>
          <w:sz w:val="22"/>
        </w:rPr>
        <w:t xml:space="preserve">Ethical </w:t>
      </w:r>
      <w:r w:rsidR="005D006E" w:rsidRPr="00E136FB">
        <w:rPr>
          <w:rFonts w:ascii="Arial Nova" w:hAnsi="Arial Nova"/>
          <w:sz w:val="22"/>
        </w:rPr>
        <w:t>Requirements</w:t>
      </w:r>
      <w:bookmarkEnd w:id="102"/>
      <w:bookmarkEnd w:id="103"/>
      <w:bookmarkEnd w:id="104"/>
      <w:r w:rsidR="001B6647" w:rsidRPr="00E136FB">
        <w:rPr>
          <w:rFonts w:ascii="Arial Nova" w:hAnsi="Arial Nova"/>
          <w:sz w:val="22"/>
          <w:vertAlign w:val="superscript"/>
        </w:rPr>
        <w:footnoteReference w:id="21"/>
      </w:r>
      <w:bookmarkEnd w:id="105"/>
    </w:p>
    <w:p w14:paraId="315DB6E6" w14:textId="48C84939" w:rsidR="00663B52" w:rsidRPr="00E136FB" w:rsidRDefault="00056997" w:rsidP="00050A6E">
      <w:pPr>
        <w:pStyle w:val="Default"/>
        <w:spacing w:after="120" w:line="276" w:lineRule="auto"/>
        <w:ind w:left="567" w:hanging="567"/>
        <w:jc w:val="both"/>
        <w:rPr>
          <w:rFonts w:ascii="Arial Nova" w:hAnsi="Arial Nova" w:cs="Arial"/>
          <w:color w:val="auto"/>
          <w:sz w:val="22"/>
          <w:szCs w:val="22"/>
        </w:rPr>
      </w:pPr>
      <w:r w:rsidRPr="00E136FB">
        <w:rPr>
          <w:rFonts w:ascii="Arial Nova" w:hAnsi="Arial Nova" w:cs="Arial"/>
          <w:sz w:val="22"/>
          <w:szCs w:val="22"/>
        </w:rPr>
        <w:t>N6.</w:t>
      </w:r>
      <w:r w:rsidRPr="00E136FB">
        <w:rPr>
          <w:rFonts w:ascii="Arial Nova" w:hAnsi="Arial Nova" w:cs="Arial"/>
          <w:sz w:val="22"/>
          <w:szCs w:val="22"/>
        </w:rPr>
        <w:tab/>
      </w:r>
      <w:r w:rsidR="00C87215" w:rsidRPr="00687A6A">
        <w:rPr>
          <w:rFonts w:ascii="Arial Nova" w:hAnsi="Arial Nova" w:cs="Arial"/>
          <w:color w:val="auto"/>
          <w:sz w:val="22"/>
          <w:szCs w:val="22"/>
        </w:rPr>
        <w:t>T</w:t>
      </w:r>
      <w:r w:rsidR="007F37CF" w:rsidRPr="00687A6A">
        <w:rPr>
          <w:rFonts w:ascii="Arial Nova" w:hAnsi="Arial Nova" w:cs="Arial"/>
          <w:color w:val="auto"/>
          <w:sz w:val="22"/>
          <w:szCs w:val="22"/>
        </w:rPr>
        <w:t xml:space="preserve">he </w:t>
      </w:r>
      <w:r w:rsidR="007F37CF" w:rsidRPr="007C5E3B">
        <w:rPr>
          <w:rFonts w:ascii="Arial Nova" w:hAnsi="Arial Nova" w:cs="Arial"/>
          <w:i/>
          <w:iCs/>
          <w:sz w:val="22"/>
          <w:szCs w:val="22"/>
        </w:rPr>
        <w:t>Basis for Opinion</w:t>
      </w:r>
      <w:r w:rsidR="007F37CF" w:rsidRPr="00687A6A">
        <w:rPr>
          <w:rFonts w:ascii="Arial Nova" w:hAnsi="Arial Nova" w:cs="Arial"/>
          <w:color w:val="auto"/>
          <w:sz w:val="22"/>
          <w:szCs w:val="22"/>
        </w:rPr>
        <w:t xml:space="preserve"> paragraph</w:t>
      </w:r>
      <w:r w:rsidR="007F37CF" w:rsidRPr="00E136FB">
        <w:rPr>
          <w:rFonts w:ascii="Arial Nova" w:hAnsi="Arial Nova" w:cs="Arial"/>
          <w:color w:val="auto"/>
          <w:sz w:val="22"/>
          <w:szCs w:val="22"/>
        </w:rPr>
        <w:t xml:space="preserve"> </w:t>
      </w:r>
      <w:r w:rsidR="00C87215" w:rsidRPr="00E136FB">
        <w:rPr>
          <w:rFonts w:ascii="Arial Nova" w:hAnsi="Arial Nova" w:cs="Arial"/>
          <w:color w:val="auto"/>
          <w:sz w:val="22"/>
          <w:szCs w:val="22"/>
        </w:rPr>
        <w:t>identifies</w:t>
      </w:r>
      <w:r w:rsidR="007F37CF" w:rsidRPr="00E136FB">
        <w:rPr>
          <w:rFonts w:ascii="Arial Nova" w:hAnsi="Arial Nova" w:cs="Arial"/>
          <w:color w:val="auto"/>
          <w:sz w:val="22"/>
          <w:szCs w:val="22"/>
        </w:rPr>
        <w:t xml:space="preserve"> the jurisdiction of origin of the relevant ethical requirements</w:t>
      </w:r>
      <w:r w:rsidR="00830B07" w:rsidRPr="00E136FB">
        <w:rPr>
          <w:rFonts w:ascii="Arial Nova" w:hAnsi="Arial Nova" w:cs="Arial"/>
          <w:color w:val="auto"/>
          <w:sz w:val="22"/>
          <w:szCs w:val="22"/>
        </w:rPr>
        <w:t>. In South Africa</w:t>
      </w:r>
      <w:r w:rsidR="00687A6A">
        <w:rPr>
          <w:rFonts w:ascii="Arial Nova" w:hAnsi="Arial Nova" w:cs="Arial"/>
          <w:color w:val="auto"/>
          <w:sz w:val="22"/>
          <w:szCs w:val="22"/>
        </w:rPr>
        <w:t>,</w:t>
      </w:r>
      <w:r w:rsidR="00830B07" w:rsidRPr="00E136FB">
        <w:rPr>
          <w:rFonts w:ascii="Arial Nova" w:hAnsi="Arial Nova" w:cs="Arial"/>
          <w:color w:val="auto"/>
          <w:sz w:val="22"/>
          <w:szCs w:val="22"/>
        </w:rPr>
        <w:t xml:space="preserve"> this is the </w:t>
      </w:r>
      <w:r w:rsidR="00180539" w:rsidRPr="00E136FB">
        <w:rPr>
          <w:rFonts w:ascii="Arial Nova" w:hAnsi="Arial Nova" w:cs="Arial"/>
          <w:color w:val="auto"/>
          <w:sz w:val="22"/>
          <w:szCs w:val="22"/>
        </w:rPr>
        <w:t>IRBA Code</w:t>
      </w:r>
      <w:r w:rsidR="000E72F1" w:rsidRPr="00E136FB">
        <w:rPr>
          <w:rFonts w:ascii="Arial Nova" w:hAnsi="Arial Nova" w:cs="Arial"/>
          <w:color w:val="auto"/>
          <w:sz w:val="22"/>
          <w:szCs w:val="22"/>
        </w:rPr>
        <w:t>.</w:t>
      </w:r>
    </w:p>
    <w:p w14:paraId="77585593" w14:textId="02A11EBD" w:rsidR="00C3061F" w:rsidRPr="00E136FB" w:rsidRDefault="00361A44" w:rsidP="00050A6E">
      <w:pPr>
        <w:pStyle w:val="Default"/>
        <w:spacing w:after="120" w:line="276" w:lineRule="auto"/>
        <w:ind w:left="567"/>
        <w:jc w:val="both"/>
        <w:rPr>
          <w:rFonts w:ascii="Arial Nova" w:eastAsia="Times New Roman" w:hAnsi="Arial Nova" w:cs="Arial"/>
          <w:iCs/>
          <w:sz w:val="22"/>
          <w:szCs w:val="22"/>
          <w:lang w:val="en-ZA" w:eastAsia="en-ZA"/>
        </w:rPr>
      </w:pPr>
      <w:r w:rsidRPr="00E136FB">
        <w:rPr>
          <w:rFonts w:ascii="Arial Nova" w:eastAsia="Times New Roman" w:hAnsi="Arial Nova" w:cs="Arial"/>
          <w:iCs/>
          <w:sz w:val="22"/>
          <w:szCs w:val="22"/>
          <w:lang w:val="en-ZA" w:eastAsia="en-ZA"/>
        </w:rPr>
        <w:t>In addition to the above code, various laws and regulations may also contain independence and ethical requirements. For example</w:t>
      </w:r>
      <w:r w:rsidR="00C3061F" w:rsidRPr="00E136FB">
        <w:rPr>
          <w:rFonts w:ascii="Arial Nova" w:eastAsia="Times New Roman" w:hAnsi="Arial Nova" w:cs="Arial"/>
          <w:iCs/>
          <w:sz w:val="22"/>
          <w:szCs w:val="22"/>
          <w:lang w:val="en-ZA" w:eastAsia="en-ZA"/>
        </w:rPr>
        <w:t>:</w:t>
      </w:r>
    </w:p>
    <w:p w14:paraId="12D7D13B" w14:textId="1F2E0553" w:rsidR="00C3061F" w:rsidRPr="00E136FB" w:rsidRDefault="00C3061F" w:rsidP="007C5E3B">
      <w:pPr>
        <w:numPr>
          <w:ilvl w:val="0"/>
          <w:numId w:val="3"/>
        </w:numPr>
        <w:spacing w:line="276" w:lineRule="auto"/>
        <w:ind w:left="1276" w:hanging="283"/>
        <w:rPr>
          <w:rFonts w:ascii="Arial Nova" w:hAnsi="Arial Nova" w:cs="Arial"/>
          <w:lang w:eastAsia="ja-JP"/>
        </w:rPr>
      </w:pPr>
      <w:r w:rsidRPr="00E136FB">
        <w:rPr>
          <w:rFonts w:ascii="Arial Nova" w:hAnsi="Arial Nova" w:cs="Arial"/>
          <w:color w:val="000000"/>
          <w:lang w:eastAsia="ja-JP"/>
        </w:rPr>
        <w:t xml:space="preserve">The </w:t>
      </w:r>
      <w:r w:rsidR="00B7320D" w:rsidRPr="00E136FB">
        <w:rPr>
          <w:rFonts w:ascii="Arial Nova" w:hAnsi="Arial Nova" w:cs="Arial"/>
          <w:color w:val="000000"/>
          <w:lang w:eastAsia="ja-JP"/>
        </w:rPr>
        <w:t>Companies Act</w:t>
      </w:r>
      <w:r w:rsidR="007306BE">
        <w:rPr>
          <w:rFonts w:ascii="Arial Nova" w:hAnsi="Arial Nova" w:cs="Arial"/>
          <w:color w:val="000000"/>
          <w:lang w:eastAsia="ja-JP"/>
        </w:rPr>
        <w:t xml:space="preserve"> of South Africa</w:t>
      </w:r>
      <w:r w:rsidR="00B7320D" w:rsidRPr="00E136FB">
        <w:rPr>
          <w:rFonts w:ascii="Arial Nova" w:hAnsi="Arial Nova" w:cs="Arial"/>
          <w:vertAlign w:val="superscript"/>
          <w:lang w:eastAsia="ja-JP"/>
        </w:rPr>
        <w:footnoteReference w:id="22"/>
      </w:r>
      <w:r w:rsidR="00B7320D" w:rsidRPr="00E136FB">
        <w:rPr>
          <w:rFonts w:ascii="Arial Nova" w:hAnsi="Arial Nova" w:cs="Arial"/>
          <w:color w:val="000000"/>
          <w:lang w:eastAsia="ja-JP"/>
        </w:rPr>
        <w:t xml:space="preserve"> </w:t>
      </w:r>
      <w:r w:rsidR="00361A44" w:rsidRPr="00E136FB">
        <w:rPr>
          <w:rFonts w:ascii="Arial Nova" w:hAnsi="Arial Nova" w:cs="Arial"/>
          <w:color w:val="000000"/>
          <w:lang w:eastAsia="ja-JP"/>
        </w:rPr>
        <w:t xml:space="preserve">contains restrictions on the non-audit services </w:t>
      </w:r>
      <w:r w:rsidR="00B828F1" w:rsidRPr="00E136FB">
        <w:rPr>
          <w:rFonts w:ascii="Arial Nova" w:hAnsi="Arial Nova" w:cs="Arial"/>
          <w:color w:val="000000"/>
          <w:lang w:eastAsia="ja-JP"/>
        </w:rPr>
        <w:t xml:space="preserve">that </w:t>
      </w:r>
      <w:r w:rsidR="00361A44" w:rsidRPr="00E136FB">
        <w:rPr>
          <w:rFonts w:ascii="Arial Nova" w:hAnsi="Arial Nova" w:cs="Arial"/>
          <w:color w:val="000000"/>
          <w:lang w:eastAsia="ja-JP"/>
        </w:rPr>
        <w:t xml:space="preserve">may be provided by the auditor </w:t>
      </w:r>
      <w:r w:rsidR="00B828F1" w:rsidRPr="00E136FB">
        <w:rPr>
          <w:rFonts w:ascii="Arial Nova" w:hAnsi="Arial Nova" w:cs="Arial"/>
          <w:color w:val="000000"/>
          <w:lang w:eastAsia="ja-JP"/>
        </w:rPr>
        <w:t xml:space="preserve">to </w:t>
      </w:r>
      <w:r w:rsidR="00361A44" w:rsidRPr="00E136FB">
        <w:rPr>
          <w:rFonts w:ascii="Arial Nova" w:hAnsi="Arial Nova" w:cs="Arial"/>
          <w:color w:val="000000"/>
          <w:lang w:eastAsia="ja-JP"/>
        </w:rPr>
        <w:t xml:space="preserve">certain companies, and also </w:t>
      </w:r>
      <w:r w:rsidR="00275CD0">
        <w:rPr>
          <w:rFonts w:ascii="Arial Nova" w:hAnsi="Arial Nova" w:cs="Arial"/>
          <w:color w:val="000000"/>
          <w:lang w:eastAsia="ja-JP"/>
        </w:rPr>
        <w:t>has</w:t>
      </w:r>
      <w:r w:rsidR="00361A44" w:rsidRPr="00E136FB">
        <w:rPr>
          <w:rFonts w:ascii="Arial Nova" w:hAnsi="Arial Nova" w:cs="Arial"/>
          <w:color w:val="000000"/>
          <w:lang w:eastAsia="ja-JP"/>
        </w:rPr>
        <w:t xml:space="preserve"> requirements relating to the rotation of the engagement partner. </w:t>
      </w:r>
    </w:p>
    <w:p w14:paraId="34EB6F8F" w14:textId="0022C9AD" w:rsidR="00C3061F" w:rsidRPr="00E136FB" w:rsidRDefault="00361A44" w:rsidP="007C5E3B">
      <w:pPr>
        <w:numPr>
          <w:ilvl w:val="0"/>
          <w:numId w:val="3"/>
        </w:numPr>
        <w:spacing w:line="276" w:lineRule="auto"/>
        <w:ind w:left="1276" w:hanging="283"/>
        <w:rPr>
          <w:rFonts w:ascii="Arial Nova" w:hAnsi="Arial Nova" w:cs="Arial"/>
        </w:rPr>
      </w:pPr>
      <w:r w:rsidRPr="00E136FB">
        <w:rPr>
          <w:rFonts w:ascii="Arial Nova" w:hAnsi="Arial Nova" w:cs="Arial"/>
          <w:color w:val="000000"/>
          <w:lang w:eastAsia="ja-JP"/>
        </w:rPr>
        <w:t>Directive 6/2008</w:t>
      </w:r>
      <w:r w:rsidR="00475541" w:rsidRPr="00E136FB">
        <w:rPr>
          <w:rFonts w:ascii="Arial Nova" w:hAnsi="Arial Nova" w:cs="Arial"/>
          <w:color w:val="000000"/>
          <w:lang w:eastAsia="ja-JP"/>
        </w:rPr>
        <w:t>,</w:t>
      </w:r>
      <w:r w:rsidRPr="00E136FB">
        <w:rPr>
          <w:rFonts w:ascii="Arial Nova" w:hAnsi="Arial Nova" w:cs="Arial"/>
          <w:color w:val="000000"/>
          <w:lang w:eastAsia="ja-JP"/>
        </w:rPr>
        <w:t xml:space="preserve"> issued in terms of the Banks Act</w:t>
      </w:r>
      <w:r w:rsidR="00687A6A">
        <w:rPr>
          <w:rFonts w:ascii="Arial Nova" w:hAnsi="Arial Nova" w:cs="Arial"/>
          <w:color w:val="000000"/>
          <w:lang w:eastAsia="ja-JP"/>
        </w:rPr>
        <w:t>,</w:t>
      </w:r>
      <w:r w:rsidRPr="00E136FB">
        <w:rPr>
          <w:rFonts w:ascii="Arial Nova" w:hAnsi="Arial Nova" w:cs="Arial"/>
          <w:color w:val="000000"/>
          <w:lang w:eastAsia="ja-JP"/>
        </w:rPr>
        <w:t xml:space="preserve"> contains requirements regarding the rotation of the engagement partner(s).</w:t>
      </w:r>
      <w:r w:rsidR="00A832E5" w:rsidRPr="00E136FB">
        <w:rPr>
          <w:rFonts w:ascii="Arial Nova" w:hAnsi="Arial Nova" w:cs="Arial"/>
          <w:color w:val="000000"/>
          <w:lang w:eastAsia="ja-JP"/>
        </w:rPr>
        <w:t xml:space="preserve"> </w:t>
      </w:r>
    </w:p>
    <w:p w14:paraId="47238968" w14:textId="77777777" w:rsidR="00361A44" w:rsidRPr="00E136FB" w:rsidRDefault="00361A44" w:rsidP="00050A6E">
      <w:pPr>
        <w:pStyle w:val="Default"/>
        <w:spacing w:after="120" w:line="276" w:lineRule="auto"/>
        <w:ind w:left="567"/>
        <w:jc w:val="both"/>
        <w:rPr>
          <w:rFonts w:ascii="Arial Nova" w:hAnsi="Arial Nova" w:cs="Arial"/>
          <w:sz w:val="22"/>
          <w:szCs w:val="22"/>
        </w:rPr>
      </w:pPr>
      <w:r w:rsidRPr="00E136FB">
        <w:rPr>
          <w:rFonts w:ascii="Arial Nova" w:eastAsia="Times New Roman" w:hAnsi="Arial Nova" w:cs="Arial"/>
          <w:iCs/>
          <w:sz w:val="22"/>
          <w:szCs w:val="22"/>
          <w:lang w:val="en-ZA" w:eastAsia="en-ZA"/>
        </w:rPr>
        <w:t>The auditor should be familiar with all codes, laws and regulations containing ethical requirements that apply to the audit engagement</w:t>
      </w:r>
      <w:r w:rsidRPr="00E136FB">
        <w:rPr>
          <w:rFonts w:ascii="Arial Nova" w:hAnsi="Arial Nova" w:cs="Arial"/>
          <w:sz w:val="22"/>
          <w:szCs w:val="22"/>
        </w:rPr>
        <w:t>.</w:t>
      </w:r>
    </w:p>
    <w:p w14:paraId="395B270F" w14:textId="0ACC4498" w:rsidR="00056997" w:rsidRPr="00E136FB" w:rsidRDefault="00361A44" w:rsidP="00050A6E">
      <w:pPr>
        <w:pStyle w:val="Default"/>
        <w:spacing w:after="120" w:line="276" w:lineRule="auto"/>
        <w:ind w:left="567"/>
        <w:jc w:val="both"/>
        <w:rPr>
          <w:rFonts w:ascii="Arial Nova" w:hAnsi="Arial Nova" w:cs="Arial"/>
          <w:b/>
          <w:sz w:val="22"/>
          <w:szCs w:val="22"/>
        </w:rPr>
      </w:pPr>
      <w:r w:rsidRPr="00E136FB">
        <w:rPr>
          <w:rFonts w:ascii="Arial Nova" w:hAnsi="Arial Nova" w:cs="Arial"/>
          <w:sz w:val="22"/>
          <w:szCs w:val="22"/>
        </w:rPr>
        <w:t>As there are numerous codes, laws and regulations that the auditor is required to adhere to, the</w:t>
      </w:r>
      <w:r w:rsidR="00B7320D" w:rsidRPr="00E136FB">
        <w:rPr>
          <w:rFonts w:ascii="Arial Nova" w:hAnsi="Arial Nova" w:cs="Arial"/>
          <w:sz w:val="22"/>
          <w:szCs w:val="22"/>
        </w:rPr>
        <w:t xml:space="preserve"> statement included in the auditor’s report on independence and other ethical requirements, </w:t>
      </w:r>
      <w:r w:rsidR="003C6A7E">
        <w:rPr>
          <w:rFonts w:ascii="Arial Nova" w:hAnsi="Arial Nova" w:cs="Arial"/>
          <w:sz w:val="22"/>
          <w:szCs w:val="22"/>
        </w:rPr>
        <w:t>locally</w:t>
      </w:r>
      <w:r w:rsidR="00B7320D" w:rsidRPr="00E136FB">
        <w:rPr>
          <w:rFonts w:ascii="Arial Nova" w:hAnsi="Arial Nova" w:cs="Arial"/>
          <w:sz w:val="22"/>
          <w:szCs w:val="22"/>
        </w:rPr>
        <w:t xml:space="preserve">, </w:t>
      </w:r>
      <w:r w:rsidR="00D12544" w:rsidRPr="00E136FB">
        <w:rPr>
          <w:rFonts w:ascii="Arial Nova" w:hAnsi="Arial Nova" w:cs="Arial"/>
          <w:sz w:val="22"/>
          <w:szCs w:val="22"/>
        </w:rPr>
        <w:t>makes reference</w:t>
      </w:r>
      <w:r w:rsidR="00B7320D" w:rsidRPr="00E136FB">
        <w:rPr>
          <w:rFonts w:ascii="Arial Nova" w:hAnsi="Arial Nova" w:cs="Arial"/>
          <w:sz w:val="22"/>
          <w:szCs w:val="22"/>
        </w:rPr>
        <w:t xml:space="preserve"> to the IRBA Code</w:t>
      </w:r>
      <w:r w:rsidR="000E6892" w:rsidRPr="00E136FB">
        <w:rPr>
          <w:rFonts w:ascii="Arial Nova" w:hAnsi="Arial Nova" w:cs="Arial"/>
          <w:sz w:val="22"/>
          <w:szCs w:val="22"/>
        </w:rPr>
        <w:t xml:space="preserve"> </w:t>
      </w:r>
      <w:r w:rsidR="00624DF2" w:rsidRPr="00E136FB">
        <w:rPr>
          <w:rFonts w:ascii="Arial Nova" w:hAnsi="Arial Nova" w:cs="Arial"/>
          <w:sz w:val="22"/>
          <w:szCs w:val="22"/>
        </w:rPr>
        <w:t>and other independence and ethical requirements applicable to performing audits of financial statements in South Africa.</w:t>
      </w:r>
    </w:p>
    <w:p w14:paraId="78F640D7" w14:textId="5E0292B6" w:rsidR="00056997" w:rsidRPr="00E136FB" w:rsidRDefault="00056997" w:rsidP="00767EC0">
      <w:pPr>
        <w:pStyle w:val="Heading4"/>
        <w:rPr>
          <w:rFonts w:ascii="Arial Nova" w:hAnsi="Arial Nova" w:cs="Arial"/>
          <w:sz w:val="22"/>
        </w:rPr>
      </w:pPr>
      <w:bookmarkStart w:id="106" w:name="_Toc513622602"/>
      <w:bookmarkStart w:id="107" w:name="_Toc515358740"/>
      <w:bookmarkStart w:id="108" w:name="_Toc518384423"/>
      <w:bookmarkStart w:id="109" w:name="_Toc158325427"/>
      <w:r w:rsidRPr="00E136FB">
        <w:rPr>
          <w:rStyle w:val="Heading4Char"/>
          <w:rFonts w:ascii="Arial Nova" w:hAnsi="Arial Nova"/>
          <w:b/>
          <w:bCs/>
          <w:sz w:val="22"/>
        </w:rPr>
        <w:t xml:space="preserve">Key </w:t>
      </w:r>
      <w:r w:rsidR="00E954E4" w:rsidRPr="00E136FB">
        <w:rPr>
          <w:rStyle w:val="Heading4Char"/>
          <w:rFonts w:ascii="Arial Nova" w:hAnsi="Arial Nova"/>
          <w:b/>
          <w:bCs/>
          <w:sz w:val="22"/>
        </w:rPr>
        <w:t>Audit Matters</w:t>
      </w:r>
      <w:bookmarkEnd w:id="106"/>
      <w:bookmarkEnd w:id="107"/>
      <w:bookmarkEnd w:id="108"/>
      <w:r w:rsidR="00894949" w:rsidRPr="00E136FB">
        <w:rPr>
          <w:rStyle w:val="FootnoteReference"/>
          <w:rFonts w:ascii="Arial Nova" w:hAnsi="Arial Nova" w:cs="Arial"/>
          <w:sz w:val="22"/>
          <w:vertAlign w:val="superscript"/>
        </w:rPr>
        <w:footnoteReference w:id="23"/>
      </w:r>
      <w:bookmarkEnd w:id="109"/>
    </w:p>
    <w:p w14:paraId="25445398" w14:textId="03C132CB" w:rsidR="008220E6" w:rsidRPr="00E136FB" w:rsidRDefault="00056997" w:rsidP="00767EC0">
      <w:pPr>
        <w:pStyle w:val="Default"/>
        <w:spacing w:after="120" w:line="276" w:lineRule="auto"/>
        <w:ind w:left="567" w:hanging="567"/>
        <w:jc w:val="both"/>
        <w:rPr>
          <w:rFonts w:ascii="Arial Nova" w:hAnsi="Arial Nova" w:cs="Arial"/>
          <w:sz w:val="22"/>
          <w:szCs w:val="22"/>
        </w:rPr>
      </w:pPr>
      <w:r w:rsidRPr="00E136FB">
        <w:rPr>
          <w:rFonts w:ascii="Arial Nova" w:hAnsi="Arial Nova" w:cs="Arial"/>
          <w:sz w:val="22"/>
          <w:szCs w:val="22"/>
        </w:rPr>
        <w:t>N7.</w:t>
      </w:r>
      <w:r w:rsidRPr="00E136FB">
        <w:rPr>
          <w:rFonts w:ascii="Arial Nova" w:hAnsi="Arial Nova" w:cs="Arial"/>
          <w:sz w:val="22"/>
          <w:szCs w:val="22"/>
        </w:rPr>
        <w:tab/>
      </w:r>
      <w:r w:rsidR="00101997" w:rsidRPr="00E136FB">
        <w:rPr>
          <w:rFonts w:ascii="Arial Nova" w:hAnsi="Arial Nova" w:cs="Arial"/>
          <w:sz w:val="22"/>
          <w:szCs w:val="22"/>
        </w:rPr>
        <w:t xml:space="preserve">Law or regulation may require </w:t>
      </w:r>
      <w:r w:rsidR="007919F6">
        <w:rPr>
          <w:rFonts w:ascii="Arial Nova" w:hAnsi="Arial Nova" w:cs="Arial"/>
          <w:sz w:val="22"/>
          <w:szCs w:val="22"/>
        </w:rPr>
        <w:t xml:space="preserve">the </w:t>
      </w:r>
      <w:r w:rsidR="00101997" w:rsidRPr="00E136FB">
        <w:rPr>
          <w:rFonts w:ascii="Arial Nova" w:hAnsi="Arial Nova" w:cs="Arial"/>
          <w:sz w:val="22"/>
          <w:szCs w:val="22"/>
        </w:rPr>
        <w:t>communication of</w:t>
      </w:r>
      <w:r w:rsidR="00475541" w:rsidRPr="00E136FB">
        <w:rPr>
          <w:rFonts w:ascii="Arial Nova" w:hAnsi="Arial Nova" w:cs="Arial"/>
          <w:sz w:val="22"/>
          <w:szCs w:val="22"/>
        </w:rPr>
        <w:t xml:space="preserve"> the</w:t>
      </w:r>
      <w:r w:rsidR="00101997" w:rsidRPr="00E136FB">
        <w:rPr>
          <w:rFonts w:ascii="Arial Nova" w:hAnsi="Arial Nova" w:cs="Arial"/>
          <w:sz w:val="22"/>
          <w:szCs w:val="22"/>
        </w:rPr>
        <w:t xml:space="preserve"> key audit matters </w:t>
      </w:r>
      <w:r w:rsidR="00CD1376">
        <w:rPr>
          <w:rFonts w:ascii="Arial Nova" w:hAnsi="Arial Nova" w:cs="Arial"/>
          <w:sz w:val="22"/>
          <w:szCs w:val="22"/>
        </w:rPr>
        <w:t xml:space="preserve">(KAM) </w:t>
      </w:r>
      <w:r w:rsidR="00101997" w:rsidRPr="00E136FB">
        <w:rPr>
          <w:rFonts w:ascii="Arial Nova" w:hAnsi="Arial Nova" w:cs="Arial"/>
          <w:sz w:val="22"/>
          <w:szCs w:val="22"/>
        </w:rPr>
        <w:t xml:space="preserve">for audits of entities other than listed entities, for example, </w:t>
      </w:r>
      <w:r w:rsidR="00384D58" w:rsidRPr="00E136FB">
        <w:rPr>
          <w:rFonts w:ascii="Arial Nova" w:hAnsi="Arial Nova" w:cs="Arial"/>
          <w:sz w:val="22"/>
          <w:szCs w:val="22"/>
        </w:rPr>
        <w:t xml:space="preserve">the </w:t>
      </w:r>
      <w:r w:rsidR="00084B27" w:rsidRPr="00E136FB">
        <w:rPr>
          <w:rFonts w:ascii="Arial Nova" w:hAnsi="Arial Nova" w:cs="Arial"/>
          <w:sz w:val="22"/>
          <w:szCs w:val="22"/>
        </w:rPr>
        <w:t>EAR Rul</w:t>
      </w:r>
      <w:r w:rsidR="001A105F" w:rsidRPr="00E136FB">
        <w:rPr>
          <w:rFonts w:ascii="Arial Nova" w:hAnsi="Arial Nova" w:cs="Arial"/>
          <w:sz w:val="22"/>
          <w:szCs w:val="22"/>
        </w:rPr>
        <w:t>e</w:t>
      </w:r>
      <w:r w:rsidR="001A105F" w:rsidRPr="00E136FB">
        <w:rPr>
          <w:rFonts w:ascii="Arial Nova" w:hAnsi="Arial Nova" w:cs="Arial"/>
          <w:sz w:val="22"/>
          <w:szCs w:val="22"/>
          <w:vertAlign w:val="superscript"/>
        </w:rPr>
        <w:t>[N16]</w:t>
      </w:r>
      <w:r w:rsidR="001A105F" w:rsidRPr="00E136FB">
        <w:rPr>
          <w:rFonts w:ascii="Arial Nova" w:hAnsi="Arial Nova" w:cs="Arial"/>
          <w:sz w:val="22"/>
          <w:szCs w:val="22"/>
        </w:rPr>
        <w:t xml:space="preserve"> that extends</w:t>
      </w:r>
      <w:r w:rsidR="008E12C3" w:rsidRPr="00E136FB">
        <w:rPr>
          <w:rFonts w:ascii="Arial Nova" w:hAnsi="Arial Nova" w:cs="Arial"/>
          <w:sz w:val="22"/>
          <w:szCs w:val="22"/>
        </w:rPr>
        <w:t xml:space="preserve"> the requirement to communicate key audit matters </w:t>
      </w:r>
      <w:r w:rsidR="008C5A38">
        <w:rPr>
          <w:rFonts w:ascii="Arial Nova" w:hAnsi="Arial Nova" w:cs="Arial"/>
          <w:sz w:val="22"/>
          <w:szCs w:val="22"/>
        </w:rPr>
        <w:t>to</w:t>
      </w:r>
      <w:r w:rsidR="00F257FC">
        <w:rPr>
          <w:rFonts w:ascii="Arial Nova" w:hAnsi="Arial Nova" w:cs="Arial"/>
          <w:sz w:val="22"/>
          <w:szCs w:val="22"/>
        </w:rPr>
        <w:t xml:space="preserve"> the</w:t>
      </w:r>
      <w:r w:rsidR="00AC7575">
        <w:rPr>
          <w:rFonts w:ascii="Arial Nova" w:hAnsi="Arial Nova" w:cs="Arial"/>
          <w:sz w:val="22"/>
          <w:szCs w:val="22"/>
        </w:rPr>
        <w:t xml:space="preserve"> audit reports of</w:t>
      </w:r>
      <w:r w:rsidR="008E12C3" w:rsidRPr="00E136FB">
        <w:rPr>
          <w:rFonts w:ascii="Arial Nova" w:hAnsi="Arial Nova" w:cs="Arial"/>
          <w:sz w:val="22"/>
          <w:szCs w:val="22"/>
        </w:rPr>
        <w:t xml:space="preserve"> PIEs</w:t>
      </w:r>
      <w:r w:rsidR="001377E7" w:rsidRPr="00E136FB">
        <w:rPr>
          <w:rFonts w:ascii="Arial Nova" w:hAnsi="Arial Nova" w:cs="Arial"/>
          <w:sz w:val="22"/>
          <w:szCs w:val="22"/>
        </w:rPr>
        <w:t>.</w:t>
      </w:r>
      <w:r w:rsidR="00806CCF">
        <w:rPr>
          <w:rFonts w:ascii="Arial Nova" w:hAnsi="Arial Nova" w:cs="Arial"/>
          <w:sz w:val="22"/>
          <w:szCs w:val="22"/>
        </w:rPr>
        <w:t xml:space="preserve"> </w:t>
      </w:r>
      <w:r w:rsidR="00806CCF" w:rsidRPr="00E136FB">
        <w:rPr>
          <w:rFonts w:ascii="Arial Nova" w:hAnsi="Arial Nova" w:cs="Arial"/>
          <w:sz w:val="22"/>
          <w:szCs w:val="22"/>
        </w:rPr>
        <w:t>Auditors should remain alert to the possibility of other legal or regulatory requirements to report key audit matters.</w:t>
      </w:r>
    </w:p>
    <w:p w14:paraId="1A226282" w14:textId="303E1081" w:rsidR="00B754BB" w:rsidRPr="00E136FB" w:rsidRDefault="007919F6" w:rsidP="00767EC0">
      <w:pPr>
        <w:pStyle w:val="Default"/>
        <w:spacing w:after="120" w:line="276" w:lineRule="auto"/>
        <w:ind w:left="567"/>
        <w:jc w:val="both"/>
        <w:rPr>
          <w:rFonts w:ascii="Arial Nova" w:hAnsi="Arial Nova" w:cs="Arial"/>
          <w:sz w:val="22"/>
          <w:szCs w:val="22"/>
        </w:rPr>
      </w:pPr>
      <w:r>
        <w:rPr>
          <w:rFonts w:ascii="Arial Nova" w:hAnsi="Arial Nova" w:cs="Arial"/>
          <w:sz w:val="22"/>
          <w:szCs w:val="22"/>
        </w:rPr>
        <w:t xml:space="preserve">Also, there </w:t>
      </w:r>
      <w:r w:rsidR="00F257FC">
        <w:rPr>
          <w:rFonts w:ascii="Arial Nova" w:hAnsi="Arial Nova" w:cs="Arial"/>
          <w:sz w:val="22"/>
          <w:szCs w:val="22"/>
        </w:rPr>
        <w:t>may be circumstances when the auditor</w:t>
      </w:r>
      <w:r w:rsidR="00B754BB" w:rsidRPr="00E136FB">
        <w:rPr>
          <w:rFonts w:ascii="Arial Nova" w:hAnsi="Arial Nova" w:cs="Arial"/>
          <w:sz w:val="22"/>
          <w:szCs w:val="22"/>
        </w:rPr>
        <w:t xml:space="preserve"> </w:t>
      </w:r>
      <w:r w:rsidR="00965AEB">
        <w:rPr>
          <w:rFonts w:ascii="Arial Nova" w:hAnsi="Arial Nova" w:cs="Arial"/>
          <w:sz w:val="22"/>
          <w:szCs w:val="22"/>
        </w:rPr>
        <w:t>voluntar</w:t>
      </w:r>
      <w:r w:rsidR="000A19EF">
        <w:rPr>
          <w:rFonts w:ascii="Arial Nova" w:hAnsi="Arial Nova" w:cs="Arial"/>
          <w:sz w:val="22"/>
          <w:szCs w:val="22"/>
        </w:rPr>
        <w:t>il</w:t>
      </w:r>
      <w:r w:rsidR="00965AEB">
        <w:rPr>
          <w:rFonts w:ascii="Arial Nova" w:hAnsi="Arial Nova" w:cs="Arial"/>
          <w:sz w:val="22"/>
          <w:szCs w:val="22"/>
        </w:rPr>
        <w:t xml:space="preserve">y </w:t>
      </w:r>
      <w:r w:rsidR="00F257FC">
        <w:rPr>
          <w:rFonts w:ascii="Arial Nova" w:hAnsi="Arial Nova" w:cs="Arial"/>
          <w:sz w:val="22"/>
          <w:szCs w:val="22"/>
        </w:rPr>
        <w:t xml:space="preserve">decides to </w:t>
      </w:r>
      <w:r w:rsidR="00B754BB" w:rsidRPr="00E136FB">
        <w:rPr>
          <w:rFonts w:ascii="Arial Nova" w:hAnsi="Arial Nova" w:cs="Arial"/>
          <w:sz w:val="22"/>
          <w:szCs w:val="22"/>
        </w:rPr>
        <w:t xml:space="preserve">communicate key audit matters for entities other than listed </w:t>
      </w:r>
      <w:r w:rsidR="008220E6" w:rsidRPr="00E136FB">
        <w:rPr>
          <w:rFonts w:ascii="Arial Nova" w:hAnsi="Arial Nova" w:cs="Arial"/>
          <w:sz w:val="22"/>
          <w:szCs w:val="22"/>
        </w:rPr>
        <w:t>and public interest entities</w:t>
      </w:r>
      <w:r w:rsidR="00B754BB" w:rsidRPr="00E136FB">
        <w:rPr>
          <w:rFonts w:ascii="Arial Nova" w:hAnsi="Arial Nova" w:cs="Arial"/>
          <w:sz w:val="22"/>
          <w:szCs w:val="22"/>
        </w:rPr>
        <w:t>.</w:t>
      </w:r>
    </w:p>
    <w:p w14:paraId="3429C602" w14:textId="6BF4787E" w:rsidR="00C73ED9" w:rsidRPr="00E136FB" w:rsidRDefault="006C47C5" w:rsidP="00767EC0">
      <w:pPr>
        <w:pStyle w:val="Default"/>
        <w:spacing w:after="120" w:line="276" w:lineRule="auto"/>
        <w:ind w:left="567"/>
        <w:jc w:val="both"/>
        <w:rPr>
          <w:rFonts w:ascii="Arial Nova" w:hAnsi="Arial Nova" w:cs="Arial"/>
          <w:sz w:val="22"/>
          <w:szCs w:val="22"/>
        </w:rPr>
      </w:pPr>
      <w:r w:rsidRPr="00E136FB">
        <w:rPr>
          <w:rFonts w:ascii="Arial Nova" w:hAnsi="Arial Nova" w:cs="Arial"/>
          <w:sz w:val="22"/>
          <w:szCs w:val="22"/>
        </w:rPr>
        <w:t xml:space="preserve">The IAASB has issued </w:t>
      </w:r>
      <w:r w:rsidR="00C73ED9" w:rsidRPr="00E136FB">
        <w:rPr>
          <w:rFonts w:ascii="Arial Nova" w:hAnsi="Arial Nova" w:cs="Arial"/>
          <w:sz w:val="22"/>
          <w:szCs w:val="22"/>
        </w:rPr>
        <w:t xml:space="preserve">four </w:t>
      </w:r>
      <w:r w:rsidRPr="00E136FB">
        <w:rPr>
          <w:rFonts w:ascii="Arial Nova" w:hAnsi="Arial Nova" w:cs="Arial"/>
          <w:sz w:val="22"/>
          <w:szCs w:val="22"/>
        </w:rPr>
        <w:t xml:space="preserve">non-authoritative </w:t>
      </w:r>
      <w:r w:rsidR="00DC30B9" w:rsidRPr="00E136FB">
        <w:rPr>
          <w:rFonts w:ascii="Arial Nova" w:hAnsi="Arial Nova" w:cs="Arial"/>
          <w:sz w:val="22"/>
          <w:szCs w:val="22"/>
        </w:rPr>
        <w:t>publication</w:t>
      </w:r>
      <w:r w:rsidR="00F63452" w:rsidRPr="00E136FB">
        <w:rPr>
          <w:rFonts w:ascii="Arial Nova" w:hAnsi="Arial Nova" w:cs="Arial"/>
          <w:sz w:val="22"/>
          <w:szCs w:val="22"/>
        </w:rPr>
        <w:t>s</w:t>
      </w:r>
      <w:r w:rsidR="00B828F1" w:rsidRPr="00E136FB">
        <w:rPr>
          <w:rFonts w:ascii="Arial Nova" w:hAnsi="Arial Nova" w:cs="Arial"/>
          <w:sz w:val="22"/>
          <w:szCs w:val="22"/>
        </w:rPr>
        <w:t xml:space="preserve"> </w:t>
      </w:r>
      <w:r w:rsidR="00C73ED9" w:rsidRPr="00E136FB">
        <w:rPr>
          <w:rFonts w:ascii="Arial Nova" w:hAnsi="Arial Nova" w:cs="Arial"/>
          <w:sz w:val="22"/>
          <w:szCs w:val="22"/>
        </w:rPr>
        <w:t>that deal with key audit matters:</w:t>
      </w:r>
    </w:p>
    <w:p w14:paraId="419DF7B8" w14:textId="07F5075A" w:rsidR="00C73ED9" w:rsidRPr="00E136FB" w:rsidRDefault="00DD1A35" w:rsidP="00767EC0">
      <w:pPr>
        <w:pStyle w:val="Default"/>
        <w:numPr>
          <w:ilvl w:val="0"/>
          <w:numId w:val="3"/>
        </w:numPr>
        <w:spacing w:after="120" w:line="276" w:lineRule="auto"/>
        <w:ind w:left="1276" w:hanging="283"/>
        <w:jc w:val="both"/>
        <w:rPr>
          <w:rFonts w:ascii="Arial Nova" w:hAnsi="Arial Nova" w:cs="Arial"/>
          <w:sz w:val="22"/>
          <w:szCs w:val="22"/>
        </w:rPr>
      </w:pPr>
      <w:hyperlink r:id="rId24" w:history="1">
        <w:r w:rsidR="00C73ED9" w:rsidRPr="00E136FB">
          <w:rPr>
            <w:rStyle w:val="Hyperlink"/>
            <w:rFonts w:ascii="Arial Nova" w:hAnsi="Arial Nova" w:cs="Arial"/>
            <w:i/>
            <w:sz w:val="22"/>
            <w:szCs w:val="22"/>
          </w:rPr>
          <w:t>Audit Reporting: Key Audit Matters</w:t>
        </w:r>
      </w:hyperlink>
      <w:r w:rsidR="00C73ED9" w:rsidRPr="00E136FB">
        <w:rPr>
          <w:rFonts w:ascii="Arial Nova" w:hAnsi="Arial Nova" w:cs="Arial"/>
          <w:sz w:val="22"/>
          <w:szCs w:val="22"/>
        </w:rPr>
        <w:t xml:space="preserve"> </w:t>
      </w:r>
      <w:r w:rsidR="00FF4E92" w:rsidRPr="00E136FB">
        <w:rPr>
          <w:rFonts w:ascii="Arial Nova" w:hAnsi="Arial Nova" w:cs="Arial"/>
          <w:sz w:val="22"/>
          <w:szCs w:val="22"/>
        </w:rPr>
        <w:t>–</w:t>
      </w:r>
      <w:r w:rsidR="00C73ED9" w:rsidRPr="00E136FB">
        <w:rPr>
          <w:rFonts w:ascii="Arial Nova" w:hAnsi="Arial Nova" w:cs="Arial"/>
          <w:sz w:val="22"/>
          <w:szCs w:val="22"/>
        </w:rPr>
        <w:t xml:space="preserve"> Th</w:t>
      </w:r>
      <w:r w:rsidR="00C73ED9" w:rsidRPr="00E136FB">
        <w:rPr>
          <w:rFonts w:ascii="Arial Nova" w:eastAsia="Times New Roman" w:hAnsi="Arial Nova" w:cs="Arial"/>
          <w:sz w:val="22"/>
          <w:szCs w:val="22"/>
          <w:lang w:val="en-ZA" w:eastAsia="en-ZA"/>
        </w:rPr>
        <w:t>is publication has been developed to assist investors, preparers of financial statements, those charged with governance and others interested in understanding key aspects of KAM</w:t>
      </w:r>
      <w:r w:rsidR="003C6A7E">
        <w:rPr>
          <w:rFonts w:ascii="Arial Nova" w:eastAsia="Times New Roman" w:hAnsi="Arial Nova" w:cs="Arial"/>
          <w:sz w:val="22"/>
          <w:szCs w:val="22"/>
          <w:lang w:val="en-ZA" w:eastAsia="en-ZA"/>
        </w:rPr>
        <w:t>,</w:t>
      </w:r>
      <w:r w:rsidR="00C73ED9" w:rsidRPr="00E136FB">
        <w:rPr>
          <w:rFonts w:ascii="Arial Nova" w:eastAsia="Times New Roman" w:hAnsi="Arial Nova" w:cs="Arial"/>
          <w:sz w:val="22"/>
          <w:szCs w:val="22"/>
          <w:lang w:val="en-ZA" w:eastAsia="en-ZA"/>
        </w:rPr>
        <w:t xml:space="preserve"> as set out in ISA 701</w:t>
      </w:r>
      <w:r w:rsidR="00475541" w:rsidRPr="00E136FB">
        <w:rPr>
          <w:rFonts w:ascii="Arial Nova" w:eastAsia="Times New Roman" w:hAnsi="Arial Nova" w:cs="Arial"/>
          <w:sz w:val="22"/>
          <w:szCs w:val="22"/>
          <w:lang w:val="en-ZA" w:eastAsia="en-ZA"/>
        </w:rPr>
        <w:t>.</w:t>
      </w:r>
    </w:p>
    <w:p w14:paraId="64352223" w14:textId="762E2299" w:rsidR="00FF4E92" w:rsidRPr="00E136FB" w:rsidRDefault="00DD1A35" w:rsidP="00767EC0">
      <w:pPr>
        <w:pStyle w:val="Default"/>
        <w:numPr>
          <w:ilvl w:val="0"/>
          <w:numId w:val="3"/>
        </w:numPr>
        <w:spacing w:after="120" w:line="276" w:lineRule="auto"/>
        <w:ind w:left="1276" w:hanging="283"/>
        <w:jc w:val="both"/>
        <w:rPr>
          <w:rFonts w:ascii="Arial Nova" w:hAnsi="Arial Nova" w:cs="Arial"/>
          <w:sz w:val="22"/>
          <w:szCs w:val="22"/>
        </w:rPr>
      </w:pPr>
      <w:hyperlink r:id="rId25" w:history="1">
        <w:r w:rsidR="00FF4E92" w:rsidRPr="00E136FB">
          <w:rPr>
            <w:rStyle w:val="Hyperlink"/>
            <w:rFonts w:ascii="Arial Nova" w:hAnsi="Arial Nova" w:cs="Arial"/>
            <w:i/>
            <w:sz w:val="22"/>
            <w:szCs w:val="22"/>
          </w:rPr>
          <w:t>Auditor Reporting: Illustrative Key Audit Matters</w:t>
        </w:r>
      </w:hyperlink>
      <w:r w:rsidR="00FF4E92" w:rsidRPr="00E136FB">
        <w:rPr>
          <w:rFonts w:ascii="Arial Nova" w:hAnsi="Arial Nova" w:cs="Arial"/>
          <w:sz w:val="22"/>
          <w:szCs w:val="22"/>
        </w:rPr>
        <w:t xml:space="preserve"> – </w:t>
      </w:r>
      <w:r w:rsidR="00FF4E92" w:rsidRPr="00E136FB">
        <w:rPr>
          <w:rFonts w:ascii="Arial Nova" w:eastAsia="Times New Roman" w:hAnsi="Arial Nova" w:cs="Arial"/>
          <w:sz w:val="22"/>
          <w:szCs w:val="22"/>
          <w:lang w:val="en-ZA" w:eastAsia="en-ZA"/>
        </w:rPr>
        <w:t xml:space="preserve">This </w:t>
      </w:r>
      <w:r w:rsidR="00CD1376">
        <w:rPr>
          <w:rFonts w:ascii="Arial Nova" w:eastAsia="Times New Roman" w:hAnsi="Arial Nova" w:cs="Arial"/>
          <w:sz w:val="22"/>
          <w:szCs w:val="22"/>
          <w:lang w:val="en-ZA" w:eastAsia="en-ZA"/>
        </w:rPr>
        <w:t>one</w:t>
      </w:r>
      <w:r w:rsidR="00FF4E92" w:rsidRPr="00E136FB">
        <w:rPr>
          <w:rFonts w:ascii="Arial Nova" w:eastAsia="Times New Roman" w:hAnsi="Arial Nova" w:cs="Arial"/>
          <w:sz w:val="22"/>
          <w:szCs w:val="22"/>
          <w:lang w:val="en-ZA" w:eastAsia="en-ZA"/>
        </w:rPr>
        <w:t xml:space="preserve"> illustrate</w:t>
      </w:r>
      <w:r w:rsidR="00CD1376">
        <w:rPr>
          <w:rFonts w:ascii="Arial Nova" w:eastAsia="Times New Roman" w:hAnsi="Arial Nova" w:cs="Arial"/>
          <w:sz w:val="22"/>
          <w:szCs w:val="22"/>
          <w:lang w:val="en-ZA" w:eastAsia="en-ZA"/>
        </w:rPr>
        <w:t>s</w:t>
      </w:r>
      <w:r w:rsidR="00FF4E92" w:rsidRPr="00E136FB">
        <w:rPr>
          <w:rFonts w:ascii="Arial Nova" w:eastAsia="Times New Roman" w:hAnsi="Arial Nova" w:cs="Arial"/>
          <w:sz w:val="22"/>
          <w:szCs w:val="22"/>
          <w:lang w:val="en-ZA" w:eastAsia="en-ZA"/>
        </w:rPr>
        <w:t xml:space="preserve"> how the concept </w:t>
      </w:r>
      <w:r w:rsidR="00FF4E92" w:rsidRPr="00E136FB">
        <w:rPr>
          <w:rFonts w:ascii="Arial Nova" w:eastAsia="Times New Roman" w:hAnsi="Arial Nova" w:cs="Arial"/>
          <w:sz w:val="22"/>
          <w:szCs w:val="22"/>
          <w:lang w:val="en-ZA" w:eastAsia="en-ZA"/>
        </w:rPr>
        <w:lastRenderedPageBreak/>
        <w:t xml:space="preserve">of KAM may be applied in practice in accordance with </w:t>
      </w:r>
      <w:r w:rsidR="00FF4E92" w:rsidRPr="00E136FB">
        <w:rPr>
          <w:rFonts w:ascii="Arial Nova" w:eastAsia="Times New Roman" w:hAnsi="Arial Nova" w:cs="Arial"/>
          <w:bCs/>
          <w:sz w:val="22"/>
          <w:szCs w:val="22"/>
          <w:lang w:val="en-ZA" w:eastAsia="en-ZA"/>
        </w:rPr>
        <w:t>ISA 701</w:t>
      </w:r>
      <w:r w:rsidR="00475541" w:rsidRPr="00E136FB">
        <w:rPr>
          <w:rFonts w:ascii="Arial Nova" w:eastAsia="Times New Roman" w:hAnsi="Arial Nova" w:cs="Arial"/>
          <w:bCs/>
          <w:sz w:val="22"/>
          <w:szCs w:val="22"/>
          <w:lang w:val="en-ZA" w:eastAsia="en-ZA"/>
        </w:rPr>
        <w:t>.</w:t>
      </w:r>
    </w:p>
    <w:p w14:paraId="656B7FD0" w14:textId="099482DF" w:rsidR="00FF4E92" w:rsidRPr="00E136FB" w:rsidRDefault="00DD1A35" w:rsidP="005C36B5">
      <w:pPr>
        <w:pStyle w:val="Default"/>
        <w:numPr>
          <w:ilvl w:val="0"/>
          <w:numId w:val="3"/>
        </w:numPr>
        <w:spacing w:after="120" w:line="276" w:lineRule="auto"/>
        <w:jc w:val="both"/>
        <w:rPr>
          <w:rFonts w:ascii="Arial Nova" w:hAnsi="Arial Nova" w:cs="Arial"/>
          <w:sz w:val="22"/>
          <w:szCs w:val="22"/>
        </w:rPr>
      </w:pPr>
      <w:hyperlink r:id="rId26" w:history="1">
        <w:r w:rsidR="00FF4E92" w:rsidRPr="00E136FB">
          <w:rPr>
            <w:rStyle w:val="Hyperlink"/>
            <w:rFonts w:ascii="Arial Nova" w:hAnsi="Arial Nova" w:cs="Arial"/>
            <w:i/>
            <w:sz w:val="22"/>
            <w:szCs w:val="22"/>
          </w:rPr>
          <w:t>Determining and Communicating Key Audit Matters</w:t>
        </w:r>
      </w:hyperlink>
      <w:r w:rsidR="00FF4E92" w:rsidRPr="00E136FB">
        <w:rPr>
          <w:rFonts w:ascii="Arial Nova" w:hAnsi="Arial Nova" w:cs="Arial"/>
          <w:sz w:val="22"/>
          <w:szCs w:val="22"/>
        </w:rPr>
        <w:t xml:space="preserve"> – This diagram depicts the process an auditor follows to determine the KAM to be communicated.</w:t>
      </w:r>
    </w:p>
    <w:p w14:paraId="68134C5D" w14:textId="77777777" w:rsidR="006C47C5" w:rsidRPr="00E136FB" w:rsidRDefault="00DD1A35" w:rsidP="005C36B5">
      <w:pPr>
        <w:pStyle w:val="Default"/>
        <w:numPr>
          <w:ilvl w:val="0"/>
          <w:numId w:val="3"/>
        </w:numPr>
        <w:spacing w:after="120" w:line="276" w:lineRule="auto"/>
        <w:ind w:hanging="357"/>
        <w:jc w:val="both"/>
        <w:rPr>
          <w:rFonts w:ascii="Arial Nova" w:hAnsi="Arial Nova" w:cs="Arial"/>
          <w:sz w:val="22"/>
          <w:szCs w:val="22"/>
        </w:rPr>
      </w:pPr>
      <w:hyperlink r:id="rId27" w:history="1">
        <w:r w:rsidR="009F68AC" w:rsidRPr="00E136FB">
          <w:rPr>
            <w:rStyle w:val="Hyperlink"/>
            <w:rFonts w:ascii="Arial Nova" w:hAnsi="Arial Nova" w:cs="Arial"/>
            <w:i/>
            <w:sz w:val="22"/>
            <w:szCs w:val="22"/>
          </w:rPr>
          <w:t>Auditor Reporting: Frequently Asked Questions</w:t>
        </w:r>
      </w:hyperlink>
      <w:r w:rsidR="00FF4E92" w:rsidRPr="00E136FB">
        <w:rPr>
          <w:rFonts w:ascii="Arial Nova" w:hAnsi="Arial Nova" w:cs="Arial"/>
          <w:sz w:val="22"/>
          <w:szCs w:val="22"/>
        </w:rPr>
        <w:t xml:space="preserve"> – This publication</w:t>
      </w:r>
      <w:r w:rsidR="009F68AC" w:rsidRPr="00E136FB">
        <w:rPr>
          <w:rFonts w:ascii="Arial Nova" w:hAnsi="Arial Nova" w:cs="Arial"/>
          <w:sz w:val="22"/>
          <w:szCs w:val="22"/>
        </w:rPr>
        <w:t xml:space="preserve"> addresses commonly asked questions on the new and revised auditor reporting standards, including questions on key audit matters, and other information.</w:t>
      </w:r>
    </w:p>
    <w:p w14:paraId="2618DEF1" w14:textId="5FD9E85E" w:rsidR="003305FC" w:rsidRPr="00E136FB" w:rsidRDefault="00761FDA" w:rsidP="00767EC0">
      <w:pPr>
        <w:pStyle w:val="Heading4"/>
        <w:rPr>
          <w:rFonts w:ascii="Arial Nova" w:hAnsi="Arial Nova"/>
          <w:sz w:val="22"/>
        </w:rPr>
      </w:pPr>
      <w:bookmarkStart w:id="110" w:name="_Toc513622603"/>
      <w:bookmarkStart w:id="111" w:name="_Toc515358741"/>
      <w:bookmarkStart w:id="112" w:name="_Toc518384424"/>
      <w:bookmarkStart w:id="113" w:name="_Toc158325428"/>
      <w:r w:rsidRPr="00E136FB">
        <w:rPr>
          <w:rFonts w:ascii="Arial Nova" w:hAnsi="Arial Nova"/>
          <w:sz w:val="22"/>
        </w:rPr>
        <w:t xml:space="preserve">Other </w:t>
      </w:r>
      <w:r w:rsidR="00E954E4" w:rsidRPr="00E136FB">
        <w:rPr>
          <w:rFonts w:ascii="Arial Nova" w:hAnsi="Arial Nova"/>
          <w:sz w:val="22"/>
        </w:rPr>
        <w:t>Information</w:t>
      </w:r>
      <w:bookmarkEnd w:id="110"/>
      <w:bookmarkEnd w:id="111"/>
      <w:bookmarkEnd w:id="112"/>
      <w:bookmarkEnd w:id="113"/>
    </w:p>
    <w:p w14:paraId="232D8CE8" w14:textId="27E62A23" w:rsidR="00F67021" w:rsidRPr="00E136FB" w:rsidRDefault="003305FC" w:rsidP="00767EC0">
      <w:pPr>
        <w:pStyle w:val="Default"/>
        <w:spacing w:after="120" w:line="276" w:lineRule="auto"/>
        <w:ind w:left="567" w:hanging="567"/>
        <w:jc w:val="both"/>
        <w:rPr>
          <w:rFonts w:ascii="Arial Nova" w:hAnsi="Arial Nova" w:cs="Arial"/>
          <w:sz w:val="22"/>
          <w:szCs w:val="22"/>
        </w:rPr>
      </w:pPr>
      <w:r w:rsidRPr="00E136FB">
        <w:rPr>
          <w:rFonts w:ascii="Arial Nova" w:hAnsi="Arial Nova" w:cs="Arial"/>
          <w:sz w:val="22"/>
          <w:szCs w:val="22"/>
        </w:rPr>
        <w:t>N</w:t>
      </w:r>
      <w:r w:rsidR="00C956E1" w:rsidRPr="00E136FB">
        <w:rPr>
          <w:rFonts w:ascii="Arial Nova" w:hAnsi="Arial Nova" w:cs="Arial"/>
          <w:sz w:val="22"/>
          <w:szCs w:val="22"/>
        </w:rPr>
        <w:t>8</w:t>
      </w:r>
      <w:r w:rsidRPr="00E136FB">
        <w:rPr>
          <w:rFonts w:ascii="Arial Nova" w:hAnsi="Arial Nova" w:cs="Arial"/>
          <w:sz w:val="22"/>
          <w:szCs w:val="22"/>
        </w:rPr>
        <w:t>.</w:t>
      </w:r>
      <w:r w:rsidRPr="00E136FB">
        <w:rPr>
          <w:rFonts w:ascii="Arial Nova" w:hAnsi="Arial Nova" w:cs="Arial"/>
          <w:sz w:val="22"/>
          <w:szCs w:val="22"/>
        </w:rPr>
        <w:tab/>
      </w:r>
      <w:r w:rsidR="00270867" w:rsidRPr="00E136FB">
        <w:rPr>
          <w:rFonts w:ascii="Arial Nova" w:hAnsi="Arial Nova" w:cs="Arial"/>
          <w:sz w:val="22"/>
          <w:szCs w:val="22"/>
        </w:rPr>
        <w:t xml:space="preserve">In South Africa, </w:t>
      </w:r>
      <w:r w:rsidR="00127C1E" w:rsidRPr="00E136FB">
        <w:rPr>
          <w:rFonts w:ascii="Arial Nova" w:hAnsi="Arial Nova" w:cs="Arial"/>
          <w:sz w:val="22"/>
          <w:szCs w:val="22"/>
        </w:rPr>
        <w:t xml:space="preserve">the corporate governance code, known as </w:t>
      </w:r>
      <w:r w:rsidR="00527695" w:rsidRPr="00E136FB">
        <w:rPr>
          <w:rFonts w:ascii="Arial Nova" w:hAnsi="Arial Nova" w:cs="Arial"/>
          <w:sz w:val="22"/>
          <w:szCs w:val="22"/>
        </w:rPr>
        <w:t xml:space="preserve">King </w:t>
      </w:r>
      <w:r w:rsidR="00DB4314" w:rsidRPr="00E136FB">
        <w:rPr>
          <w:rFonts w:ascii="Arial Nova" w:hAnsi="Arial Nova" w:cs="Arial"/>
          <w:sz w:val="22"/>
          <w:szCs w:val="22"/>
        </w:rPr>
        <w:t>IV</w:t>
      </w:r>
      <w:r w:rsidR="00527695" w:rsidRPr="00E136FB">
        <w:rPr>
          <w:rStyle w:val="FootnoteReference"/>
          <w:rFonts w:ascii="Arial Nova" w:hAnsi="Arial Nova" w:cs="Arial"/>
          <w:sz w:val="22"/>
          <w:szCs w:val="22"/>
          <w:vertAlign w:val="superscript"/>
        </w:rPr>
        <w:footnoteReference w:id="24"/>
      </w:r>
      <w:r w:rsidR="00527695" w:rsidRPr="00E136FB">
        <w:rPr>
          <w:rFonts w:ascii="Arial Nova" w:hAnsi="Arial Nova" w:cs="Arial"/>
          <w:sz w:val="22"/>
          <w:szCs w:val="22"/>
        </w:rPr>
        <w:t xml:space="preserve">, the </w:t>
      </w:r>
      <w:r w:rsidR="00CD1376">
        <w:rPr>
          <w:rFonts w:ascii="Arial Nova" w:hAnsi="Arial Nova" w:cs="Arial"/>
          <w:sz w:val="22"/>
          <w:szCs w:val="22"/>
        </w:rPr>
        <w:t xml:space="preserve">Johannesburg Stock Exchange </w:t>
      </w:r>
      <w:r w:rsidR="00D271C9" w:rsidRPr="00E136FB">
        <w:rPr>
          <w:rFonts w:ascii="Arial Nova" w:hAnsi="Arial Nova" w:cs="Arial"/>
          <w:sz w:val="22"/>
          <w:szCs w:val="22"/>
        </w:rPr>
        <w:t>Limited</w:t>
      </w:r>
      <w:r w:rsidR="00CD1376">
        <w:rPr>
          <w:rFonts w:ascii="Arial Nova" w:hAnsi="Arial Nova" w:cs="Arial"/>
          <w:sz w:val="22"/>
          <w:szCs w:val="22"/>
        </w:rPr>
        <w:t xml:space="preserve"> (JSE)</w:t>
      </w:r>
      <w:r w:rsidR="00527695" w:rsidRPr="00E136FB">
        <w:rPr>
          <w:rFonts w:ascii="Arial Nova" w:hAnsi="Arial Nova" w:cs="Arial"/>
          <w:sz w:val="22"/>
          <w:szCs w:val="22"/>
        </w:rPr>
        <w:t xml:space="preserve"> Listing</w:t>
      </w:r>
      <w:r w:rsidR="00D271C9" w:rsidRPr="00E136FB">
        <w:rPr>
          <w:rFonts w:ascii="Arial Nova" w:hAnsi="Arial Nova" w:cs="Arial"/>
          <w:sz w:val="22"/>
          <w:szCs w:val="22"/>
        </w:rPr>
        <w:t>s</w:t>
      </w:r>
      <w:r w:rsidR="00527695" w:rsidRPr="00E136FB">
        <w:rPr>
          <w:rFonts w:ascii="Arial Nova" w:hAnsi="Arial Nova" w:cs="Arial"/>
          <w:sz w:val="22"/>
          <w:szCs w:val="22"/>
        </w:rPr>
        <w:t xml:space="preserve"> </w:t>
      </w:r>
      <w:r w:rsidR="00D271C9" w:rsidRPr="00E136FB">
        <w:rPr>
          <w:rFonts w:ascii="Arial Nova" w:hAnsi="Arial Nova" w:cs="Arial"/>
          <w:sz w:val="22"/>
          <w:szCs w:val="22"/>
        </w:rPr>
        <w:t>R</w:t>
      </w:r>
      <w:r w:rsidR="00527695" w:rsidRPr="00E136FB">
        <w:rPr>
          <w:rFonts w:ascii="Arial Nova" w:hAnsi="Arial Nova" w:cs="Arial"/>
          <w:sz w:val="22"/>
          <w:szCs w:val="22"/>
        </w:rPr>
        <w:t>equirements</w:t>
      </w:r>
      <w:r w:rsidR="00E56746" w:rsidRPr="00E136FB">
        <w:rPr>
          <w:rFonts w:ascii="Arial Nova" w:hAnsi="Arial Nova" w:cs="Arial"/>
          <w:sz w:val="22"/>
          <w:szCs w:val="22"/>
        </w:rPr>
        <w:t xml:space="preserve"> (Listings Requirements)</w:t>
      </w:r>
      <w:r w:rsidR="00527695" w:rsidRPr="00E136FB">
        <w:rPr>
          <w:rFonts w:ascii="Arial Nova" w:hAnsi="Arial Nova" w:cs="Arial"/>
          <w:sz w:val="22"/>
          <w:szCs w:val="22"/>
        </w:rPr>
        <w:t xml:space="preserve"> and the Companies Act </w:t>
      </w:r>
      <w:r w:rsidR="007306BE">
        <w:rPr>
          <w:rFonts w:ascii="Arial Nova" w:hAnsi="Arial Nova" w:cs="Arial"/>
          <w:sz w:val="22"/>
          <w:szCs w:val="22"/>
        </w:rPr>
        <w:t xml:space="preserve">of South Africa </w:t>
      </w:r>
      <w:r w:rsidR="00527695" w:rsidRPr="00E136FB">
        <w:rPr>
          <w:rFonts w:ascii="Arial Nova" w:hAnsi="Arial Nova" w:cs="Arial"/>
          <w:sz w:val="22"/>
          <w:szCs w:val="22"/>
        </w:rPr>
        <w:t xml:space="preserve">require a listed entity to present </w:t>
      </w:r>
      <w:r w:rsidR="00142FE9" w:rsidRPr="00E136FB">
        <w:rPr>
          <w:rFonts w:ascii="Arial Nova" w:hAnsi="Arial Nova" w:cs="Arial"/>
          <w:sz w:val="22"/>
          <w:szCs w:val="22"/>
        </w:rPr>
        <w:t xml:space="preserve">supplementary </w:t>
      </w:r>
      <w:r w:rsidR="00527695" w:rsidRPr="00E136FB">
        <w:rPr>
          <w:rFonts w:ascii="Arial Nova" w:hAnsi="Arial Nova" w:cs="Arial"/>
          <w:sz w:val="22"/>
          <w:szCs w:val="22"/>
        </w:rPr>
        <w:t>reports and information</w:t>
      </w:r>
      <w:r w:rsidR="00142FE9" w:rsidRPr="00E136FB">
        <w:rPr>
          <w:rFonts w:ascii="Arial Nova" w:hAnsi="Arial Nova" w:cs="Arial"/>
          <w:sz w:val="22"/>
          <w:szCs w:val="22"/>
        </w:rPr>
        <w:t xml:space="preserve"> disclosures</w:t>
      </w:r>
      <w:r w:rsidR="00527695" w:rsidRPr="00E136FB">
        <w:rPr>
          <w:rFonts w:ascii="Arial Nova" w:hAnsi="Arial Nova" w:cs="Arial"/>
          <w:sz w:val="22"/>
          <w:szCs w:val="22"/>
        </w:rPr>
        <w:t xml:space="preserve"> </w:t>
      </w:r>
      <w:r w:rsidR="00142FE9" w:rsidRPr="00E136FB">
        <w:rPr>
          <w:rFonts w:ascii="Arial Nova" w:hAnsi="Arial Nova" w:cs="Arial"/>
          <w:sz w:val="22"/>
          <w:szCs w:val="22"/>
        </w:rPr>
        <w:t xml:space="preserve">for various </w:t>
      </w:r>
      <w:r w:rsidR="00527695" w:rsidRPr="00E136FB">
        <w:rPr>
          <w:rFonts w:ascii="Arial Nova" w:hAnsi="Arial Nova" w:cs="Arial"/>
          <w:sz w:val="22"/>
          <w:szCs w:val="22"/>
        </w:rPr>
        <w:t xml:space="preserve">stakeholders. </w:t>
      </w:r>
    </w:p>
    <w:p w14:paraId="25837374" w14:textId="43EB4520" w:rsidR="00AD31D3" w:rsidRPr="00E136FB" w:rsidRDefault="00F67021" w:rsidP="00767EC0">
      <w:pPr>
        <w:pStyle w:val="Default"/>
        <w:spacing w:after="120" w:line="276" w:lineRule="auto"/>
        <w:ind w:left="567"/>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Companies Act</w:t>
      </w:r>
      <w:r w:rsidR="007306BE">
        <w:rPr>
          <w:rFonts w:ascii="Arial Nova" w:eastAsia="Times New Roman" w:hAnsi="Arial Nova" w:cs="Arial"/>
          <w:sz w:val="22"/>
          <w:szCs w:val="22"/>
          <w:lang w:val="en-ZA" w:eastAsia="en-ZA"/>
        </w:rPr>
        <w:t xml:space="preserve"> of South Africa</w:t>
      </w:r>
      <w:r w:rsidRPr="00E136FB">
        <w:rPr>
          <w:rFonts w:ascii="Arial Nova" w:eastAsia="Times New Roman" w:hAnsi="Arial Nova" w:cs="Arial"/>
          <w:sz w:val="22"/>
          <w:szCs w:val="22"/>
          <w:lang w:val="en-ZA" w:eastAsia="en-ZA"/>
        </w:rPr>
        <w:t xml:space="preserve"> does not require or address the preparation of an annual report</w:t>
      </w:r>
      <w:r w:rsidR="00CD1376">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therefore</w:t>
      </w:r>
      <w:r w:rsidR="00CD1376">
        <w:rPr>
          <w:rFonts w:ascii="Arial Nova" w:eastAsia="Times New Roman" w:hAnsi="Arial Nova" w:cs="Arial"/>
          <w:sz w:val="22"/>
          <w:szCs w:val="22"/>
          <w:lang w:val="en-ZA" w:eastAsia="en-ZA"/>
        </w:rPr>
        <w:t>, it</w:t>
      </w:r>
      <w:r w:rsidRPr="00E136FB">
        <w:rPr>
          <w:rFonts w:ascii="Arial Nova" w:eastAsia="Times New Roman" w:hAnsi="Arial Nova" w:cs="Arial"/>
          <w:sz w:val="22"/>
          <w:szCs w:val="22"/>
          <w:lang w:val="en-ZA" w:eastAsia="en-ZA"/>
        </w:rPr>
        <w:t xml:space="preserve"> does not define the annual report. </w:t>
      </w:r>
    </w:p>
    <w:p w14:paraId="3EF0F472" w14:textId="2B15B2B4" w:rsidR="00F67021" w:rsidRPr="00E136FB" w:rsidRDefault="00F67021" w:rsidP="00767EC0">
      <w:pPr>
        <w:pStyle w:val="Default"/>
        <w:spacing w:after="120" w:line="276" w:lineRule="auto"/>
        <w:ind w:left="567"/>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Listings Requirements prescribe certain disclosures that should be included in a listed entity’s annual report, but also do not define the annual report.</w:t>
      </w:r>
      <w:r w:rsidR="00AD31D3" w:rsidRPr="00E136FB">
        <w:rPr>
          <w:rFonts w:ascii="Arial Nova" w:eastAsia="Times New Roman" w:hAnsi="Arial Nova" w:cs="Arial"/>
          <w:sz w:val="22"/>
          <w:szCs w:val="22"/>
          <w:lang w:val="en-ZA" w:eastAsia="en-ZA"/>
        </w:rPr>
        <w:t xml:space="preserve"> </w:t>
      </w:r>
      <w:r w:rsidRPr="00E136FB">
        <w:rPr>
          <w:rFonts w:ascii="Arial Nova" w:eastAsia="Times New Roman" w:hAnsi="Arial Nova" w:cs="Arial"/>
          <w:sz w:val="22"/>
          <w:szCs w:val="22"/>
          <w:lang w:val="en-ZA" w:eastAsia="en-ZA"/>
        </w:rPr>
        <w:t>The JSE prescribes the manner and form in which listed entities are required to announce their financial results to the market, either through the Stock Exchange News Service (SENS) and/or in the press, as is appropriate. Listed entities often voluntarily present information regarding their financial results, in addition to the reporting required by the JSE, in results booklets or analyst presentations. Such documents may or may not contain more detail, if compared to the information published through SENS and/or in the press.</w:t>
      </w:r>
    </w:p>
    <w:p w14:paraId="3CDE81F2" w14:textId="77777777" w:rsidR="00F67021" w:rsidRPr="00E136FB" w:rsidRDefault="00F67021" w:rsidP="00767EC0">
      <w:pPr>
        <w:widowControl/>
        <w:spacing w:line="276" w:lineRule="auto"/>
        <w:ind w:left="567"/>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Reporting practices in South Africa, especially among listed entities, are diverse. For example: </w:t>
      </w:r>
    </w:p>
    <w:p w14:paraId="3F2BF429" w14:textId="77777777" w:rsidR="00F67021" w:rsidRPr="00E136FB" w:rsidRDefault="00F67021" w:rsidP="00767EC0">
      <w:pPr>
        <w:numPr>
          <w:ilvl w:val="0"/>
          <w:numId w:val="3"/>
        </w:numPr>
        <w:spacing w:line="276" w:lineRule="auto"/>
        <w:ind w:left="1276" w:hanging="283"/>
        <w:rPr>
          <w:rFonts w:ascii="Arial Nova" w:hAnsi="Arial Nova" w:cs="Arial"/>
          <w:color w:val="000000"/>
          <w:lang w:eastAsia="ja-JP"/>
        </w:rPr>
      </w:pPr>
      <w:r w:rsidRPr="00E136FB">
        <w:rPr>
          <w:rFonts w:ascii="Arial Nova" w:hAnsi="Arial Nova" w:cs="Arial"/>
          <w:color w:val="000000"/>
          <w:lang w:eastAsia="ja-JP"/>
        </w:rPr>
        <w:t xml:space="preserve">Some entities title their reports “integrated reports”, while others refer to “integrated annual reports” or “annual reports”. </w:t>
      </w:r>
    </w:p>
    <w:p w14:paraId="14429B2B" w14:textId="1EE7A440" w:rsidR="00F67021" w:rsidRPr="00E136FB" w:rsidRDefault="00F67021" w:rsidP="00767EC0">
      <w:pPr>
        <w:numPr>
          <w:ilvl w:val="0"/>
          <w:numId w:val="3"/>
        </w:numPr>
        <w:spacing w:line="276" w:lineRule="auto"/>
        <w:ind w:left="1276" w:hanging="283"/>
        <w:rPr>
          <w:rFonts w:ascii="Arial Nova" w:hAnsi="Arial Nova" w:cs="Arial"/>
          <w:color w:val="000000"/>
          <w:lang w:eastAsia="ja-JP"/>
        </w:rPr>
      </w:pPr>
      <w:r w:rsidRPr="00E136FB">
        <w:rPr>
          <w:rFonts w:ascii="Arial Nova" w:hAnsi="Arial Nova" w:cs="Arial"/>
          <w:color w:val="000000"/>
          <w:lang w:eastAsia="ja-JP"/>
        </w:rPr>
        <w:t xml:space="preserve">Some entities include the full annual financial statements in their integrated or annual reports, while others only present summaries of those annual financial statements. </w:t>
      </w:r>
    </w:p>
    <w:p w14:paraId="5A478508" w14:textId="77777777" w:rsidR="00F67021" w:rsidRPr="00E136FB" w:rsidRDefault="00F67021" w:rsidP="00767EC0">
      <w:pPr>
        <w:numPr>
          <w:ilvl w:val="0"/>
          <w:numId w:val="3"/>
        </w:numPr>
        <w:spacing w:line="276" w:lineRule="auto"/>
        <w:ind w:left="1276" w:hanging="283"/>
        <w:rPr>
          <w:rFonts w:ascii="Arial Nova" w:hAnsi="Arial Nova" w:cs="Arial"/>
          <w:color w:val="000000"/>
          <w:lang w:eastAsia="ja-JP"/>
        </w:rPr>
      </w:pPr>
      <w:r w:rsidRPr="00E136FB">
        <w:rPr>
          <w:rFonts w:ascii="Arial Nova" w:hAnsi="Arial Nova" w:cs="Arial"/>
          <w:color w:val="000000"/>
          <w:lang w:eastAsia="ja-JP"/>
        </w:rPr>
        <w:t xml:space="preserve">Some entities issue their integrated or annual reports at the same time as their results announcements, while other entities’ integrated or annual reports only follow later on. </w:t>
      </w:r>
    </w:p>
    <w:p w14:paraId="04C75788" w14:textId="538E5935" w:rsidR="00F67021" w:rsidRPr="00E136FB" w:rsidRDefault="00F67021" w:rsidP="00767EC0">
      <w:pPr>
        <w:numPr>
          <w:ilvl w:val="0"/>
          <w:numId w:val="3"/>
        </w:numPr>
        <w:spacing w:line="276" w:lineRule="auto"/>
        <w:ind w:left="1276" w:hanging="283"/>
        <w:rPr>
          <w:rFonts w:ascii="Arial Nova" w:hAnsi="Arial Nova" w:cs="Arial"/>
          <w:color w:val="000000"/>
          <w:lang w:eastAsia="ja-JP"/>
        </w:rPr>
      </w:pPr>
      <w:r w:rsidRPr="00E136FB">
        <w:rPr>
          <w:rFonts w:ascii="Arial Nova" w:hAnsi="Arial Nova" w:cs="Arial"/>
          <w:color w:val="000000"/>
          <w:lang w:eastAsia="ja-JP"/>
        </w:rPr>
        <w:t>Some entities issue a single document (i.e. bound together with the audited financial statements), while others issue two or more documents comprising the entities’ annual reporting to stakeholders.</w:t>
      </w:r>
    </w:p>
    <w:p w14:paraId="6E75A4CA" w14:textId="21642874" w:rsidR="00F67021" w:rsidRPr="00E136FB" w:rsidRDefault="007919F6" w:rsidP="00767EC0">
      <w:pPr>
        <w:pStyle w:val="Default"/>
        <w:spacing w:after="120" w:line="276" w:lineRule="auto"/>
        <w:ind w:left="567"/>
        <w:jc w:val="both"/>
        <w:rPr>
          <w:rFonts w:ascii="Arial Nova" w:hAnsi="Arial Nova" w:cs="Arial"/>
          <w:sz w:val="22"/>
          <w:szCs w:val="22"/>
        </w:rPr>
      </w:pPr>
      <w:r>
        <w:rPr>
          <w:rFonts w:ascii="Arial Nova" w:eastAsia="Times New Roman" w:hAnsi="Arial Nova" w:cs="Arial"/>
          <w:sz w:val="22"/>
          <w:szCs w:val="22"/>
          <w:lang w:val="en-ZA" w:eastAsia="en-ZA"/>
        </w:rPr>
        <w:t xml:space="preserve">Therefore, </w:t>
      </w:r>
      <w:r w:rsidRPr="00E136FB">
        <w:rPr>
          <w:rFonts w:ascii="Arial Nova" w:eastAsia="Times New Roman" w:hAnsi="Arial Nova" w:cs="Arial"/>
          <w:sz w:val="22"/>
          <w:szCs w:val="22"/>
          <w:lang w:val="en-ZA" w:eastAsia="en-ZA"/>
        </w:rPr>
        <w:t xml:space="preserve">registered </w:t>
      </w:r>
      <w:r w:rsidR="00F67021" w:rsidRPr="00E136FB">
        <w:rPr>
          <w:rFonts w:ascii="Arial Nova" w:eastAsia="Times New Roman" w:hAnsi="Arial Nova" w:cs="Arial"/>
          <w:sz w:val="22"/>
          <w:szCs w:val="22"/>
          <w:lang w:val="en-ZA" w:eastAsia="en-ZA"/>
        </w:rPr>
        <w:t>auditors are required to consider client</w:t>
      </w:r>
      <w:r w:rsidR="00CD1376">
        <w:rPr>
          <w:rFonts w:ascii="Arial Nova" w:eastAsia="Times New Roman" w:hAnsi="Arial Nova" w:cs="Arial"/>
          <w:sz w:val="22"/>
          <w:szCs w:val="22"/>
          <w:lang w:val="en-ZA" w:eastAsia="en-ZA"/>
        </w:rPr>
        <w:t>-</w:t>
      </w:r>
      <w:r w:rsidR="00F67021" w:rsidRPr="00E136FB">
        <w:rPr>
          <w:rFonts w:ascii="Arial Nova" w:eastAsia="Times New Roman" w:hAnsi="Arial Nova" w:cs="Arial"/>
          <w:sz w:val="22"/>
          <w:szCs w:val="22"/>
          <w:lang w:val="en-ZA" w:eastAsia="en-ZA"/>
        </w:rPr>
        <w:t>specific facts and circumstances when determining the document(s) that comprise their client’s annual report.</w:t>
      </w:r>
    </w:p>
    <w:p w14:paraId="323FD5EA" w14:textId="12018B45" w:rsidR="00AD31D3" w:rsidRPr="00E136FB" w:rsidRDefault="005C46C7" w:rsidP="00767EC0">
      <w:pPr>
        <w:widowControl/>
        <w:spacing w:line="276" w:lineRule="auto"/>
        <w:ind w:left="567"/>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F</w:t>
      </w:r>
      <w:r w:rsidR="00AD31D3" w:rsidRPr="00E136FB">
        <w:rPr>
          <w:rFonts w:ascii="Arial Nova" w:eastAsia="Times New Roman" w:hAnsi="Arial Nova" w:cs="Arial"/>
          <w:color w:val="000000"/>
          <w:lang w:val="en-ZA" w:eastAsia="en-ZA"/>
        </w:rPr>
        <w:t xml:space="preserve">or a South African company whose financial statements are audited, the annual report, for </w:t>
      </w:r>
      <w:r w:rsidR="00CD1376">
        <w:rPr>
          <w:rFonts w:ascii="Arial Nova" w:eastAsia="Times New Roman" w:hAnsi="Arial Nova" w:cs="Arial"/>
          <w:color w:val="000000"/>
          <w:lang w:val="en-ZA" w:eastAsia="en-ZA"/>
        </w:rPr>
        <w:t xml:space="preserve">the </w:t>
      </w:r>
      <w:r w:rsidR="00AD31D3" w:rsidRPr="00E136FB">
        <w:rPr>
          <w:rFonts w:ascii="Arial Nova" w:eastAsia="Times New Roman" w:hAnsi="Arial Nova" w:cs="Arial"/>
          <w:color w:val="000000"/>
          <w:lang w:val="en-ZA" w:eastAsia="en-ZA"/>
        </w:rPr>
        <w:t xml:space="preserve">purposes of ISA 720 (Revised), includes: </w:t>
      </w:r>
    </w:p>
    <w:p w14:paraId="55FE47A6" w14:textId="77777777" w:rsidR="00AD31D3" w:rsidRPr="00E136FB" w:rsidRDefault="00AD31D3" w:rsidP="00767EC0">
      <w:pPr>
        <w:numPr>
          <w:ilvl w:val="0"/>
          <w:numId w:val="3"/>
        </w:numPr>
        <w:spacing w:line="276" w:lineRule="auto"/>
        <w:ind w:left="1276" w:hanging="283"/>
        <w:rPr>
          <w:rFonts w:ascii="Arial Nova" w:hAnsi="Arial Nova" w:cs="Arial"/>
          <w:color w:val="000000"/>
          <w:lang w:eastAsia="ja-JP"/>
        </w:rPr>
      </w:pPr>
      <w:r w:rsidRPr="00E136FB">
        <w:rPr>
          <w:rFonts w:ascii="Arial Nova" w:hAnsi="Arial Nova" w:cs="Arial"/>
          <w:color w:val="000000"/>
          <w:lang w:eastAsia="ja-JP"/>
        </w:rPr>
        <w:t xml:space="preserve">Annual financial statements; </w:t>
      </w:r>
    </w:p>
    <w:p w14:paraId="170F9CC0" w14:textId="77777777" w:rsidR="00AD31D3" w:rsidRPr="00E136FB" w:rsidRDefault="00AD31D3" w:rsidP="00767EC0">
      <w:pPr>
        <w:numPr>
          <w:ilvl w:val="0"/>
          <w:numId w:val="3"/>
        </w:numPr>
        <w:spacing w:line="276" w:lineRule="auto"/>
        <w:ind w:left="1276" w:hanging="283"/>
        <w:rPr>
          <w:rFonts w:ascii="Arial Nova" w:hAnsi="Arial Nova" w:cs="Arial"/>
          <w:color w:val="000000"/>
          <w:lang w:eastAsia="ja-JP"/>
        </w:rPr>
      </w:pPr>
      <w:r w:rsidRPr="00E136FB">
        <w:rPr>
          <w:rFonts w:ascii="Arial Nova" w:hAnsi="Arial Nova" w:cs="Arial"/>
          <w:color w:val="000000"/>
          <w:lang w:eastAsia="ja-JP"/>
        </w:rPr>
        <w:t xml:space="preserve">The integrated report (if prepared); and </w:t>
      </w:r>
    </w:p>
    <w:p w14:paraId="4CFD2560" w14:textId="77777777" w:rsidR="00AD31D3" w:rsidRPr="00E136FB" w:rsidRDefault="00AD31D3" w:rsidP="00767EC0">
      <w:pPr>
        <w:numPr>
          <w:ilvl w:val="0"/>
          <w:numId w:val="3"/>
        </w:numPr>
        <w:spacing w:line="276" w:lineRule="auto"/>
        <w:ind w:left="1276" w:hanging="283"/>
        <w:rPr>
          <w:rFonts w:ascii="Arial Nova" w:hAnsi="Arial Nova" w:cs="Arial"/>
          <w:color w:val="000000"/>
          <w:lang w:eastAsia="ja-JP"/>
        </w:rPr>
      </w:pPr>
      <w:r w:rsidRPr="00E136FB">
        <w:rPr>
          <w:rFonts w:ascii="Arial Nova" w:hAnsi="Arial Nova" w:cs="Arial"/>
          <w:color w:val="000000"/>
          <w:lang w:eastAsia="ja-JP"/>
        </w:rPr>
        <w:t xml:space="preserve">Any other documents that are described within the company’s annual financial </w:t>
      </w:r>
      <w:r w:rsidRPr="00E136FB">
        <w:rPr>
          <w:rFonts w:ascii="Arial Nova" w:hAnsi="Arial Nova" w:cs="Arial"/>
          <w:color w:val="000000"/>
          <w:lang w:eastAsia="ja-JP"/>
        </w:rPr>
        <w:lastRenderedPageBreak/>
        <w:t xml:space="preserve">statements or its integrated report as forming part of the company’s annual financial statements or its integrated report. </w:t>
      </w:r>
    </w:p>
    <w:p w14:paraId="268FB37C" w14:textId="0208BC4F" w:rsidR="00A22F27" w:rsidRPr="00E136FB" w:rsidRDefault="005C46C7" w:rsidP="00756D64">
      <w:pPr>
        <w:widowControl/>
        <w:spacing w:line="276" w:lineRule="auto"/>
        <w:ind w:left="567"/>
        <w:rPr>
          <w:rFonts w:ascii="Arial Nova" w:eastAsia="Times New Roman" w:hAnsi="Arial Nova" w:cs="Arial"/>
          <w:color w:val="000000"/>
          <w:lang w:val="en-ZA" w:eastAsia="en-ZA"/>
        </w:rPr>
      </w:pPr>
      <w:r w:rsidRPr="00E136FB">
        <w:rPr>
          <w:rFonts w:ascii="Arial Nova" w:hAnsi="Arial Nova" w:cs="Arial"/>
        </w:rPr>
        <w:t>Furthermore, in South Africa</w:t>
      </w:r>
      <w:r w:rsidR="0030728C" w:rsidRPr="00E136FB">
        <w:rPr>
          <w:rFonts w:ascii="Arial Nova" w:hAnsi="Arial Nova" w:cs="Arial"/>
        </w:rPr>
        <w:t xml:space="preserve"> </w:t>
      </w:r>
      <w:r w:rsidR="00A22F27" w:rsidRPr="00E136FB">
        <w:rPr>
          <w:rFonts w:ascii="Arial Nova" w:eastAsia="Times New Roman" w:hAnsi="Arial Nova" w:cs="Arial"/>
          <w:color w:val="000000"/>
          <w:lang w:val="en-ZA" w:eastAsia="en-ZA"/>
        </w:rPr>
        <w:t>an entity’s integrated report will be its annual report</w:t>
      </w:r>
      <w:r w:rsidR="00CD1376">
        <w:rPr>
          <w:rFonts w:ascii="Arial Nova" w:eastAsia="Times New Roman" w:hAnsi="Arial Nova" w:cs="Arial"/>
          <w:color w:val="000000"/>
          <w:lang w:val="en-ZA" w:eastAsia="en-ZA"/>
        </w:rPr>
        <w:t>,</w:t>
      </w:r>
      <w:r w:rsidR="00A22F27" w:rsidRPr="00E136FB">
        <w:rPr>
          <w:rFonts w:ascii="Arial Nova" w:eastAsia="Times New Roman" w:hAnsi="Arial Nova" w:cs="Arial"/>
          <w:color w:val="000000"/>
          <w:lang w:val="en-ZA" w:eastAsia="en-ZA"/>
        </w:rPr>
        <w:t xml:space="preserve"> for </w:t>
      </w:r>
      <w:r w:rsidR="00CD1376">
        <w:rPr>
          <w:rFonts w:ascii="Arial Nova" w:eastAsia="Times New Roman" w:hAnsi="Arial Nova" w:cs="Arial"/>
          <w:color w:val="000000"/>
          <w:lang w:val="en-ZA" w:eastAsia="en-ZA"/>
        </w:rPr>
        <w:t xml:space="preserve">the </w:t>
      </w:r>
      <w:r w:rsidR="00A22F27" w:rsidRPr="00E136FB">
        <w:rPr>
          <w:rFonts w:ascii="Arial Nova" w:eastAsia="Times New Roman" w:hAnsi="Arial Nova" w:cs="Arial"/>
          <w:color w:val="000000"/>
          <w:lang w:val="en-ZA" w:eastAsia="en-ZA"/>
        </w:rPr>
        <w:t xml:space="preserve">purposes of ISA 720 (Revised), irrespective of the following: </w:t>
      </w:r>
    </w:p>
    <w:p w14:paraId="71E56D31" w14:textId="366225D3" w:rsidR="00A22F27" w:rsidRPr="00E136FB" w:rsidRDefault="00A22F27" w:rsidP="00756D64">
      <w:pPr>
        <w:numPr>
          <w:ilvl w:val="0"/>
          <w:numId w:val="3"/>
        </w:numPr>
        <w:spacing w:line="276" w:lineRule="auto"/>
        <w:ind w:left="1276" w:hanging="283"/>
        <w:rPr>
          <w:rFonts w:ascii="Arial Nova" w:hAnsi="Arial Nova" w:cs="Arial"/>
          <w:color w:val="000000"/>
          <w:lang w:eastAsia="ja-JP"/>
        </w:rPr>
      </w:pPr>
      <w:r w:rsidRPr="00E136FB">
        <w:rPr>
          <w:rFonts w:ascii="Arial Nova" w:hAnsi="Arial Nova" w:cs="Arial"/>
          <w:color w:val="000000"/>
          <w:lang w:eastAsia="ja-JP"/>
        </w:rPr>
        <w:t>Its title (for example</w:t>
      </w:r>
      <w:r w:rsidR="00CD1376">
        <w:rPr>
          <w:rFonts w:ascii="Arial Nova" w:hAnsi="Arial Nova" w:cs="Arial"/>
          <w:color w:val="000000"/>
          <w:lang w:eastAsia="ja-JP"/>
        </w:rPr>
        <w:t>,</w:t>
      </w:r>
      <w:r w:rsidRPr="00E136FB">
        <w:rPr>
          <w:rFonts w:ascii="Arial Nova" w:hAnsi="Arial Nova" w:cs="Arial"/>
          <w:color w:val="000000"/>
          <w:lang w:eastAsia="ja-JP"/>
        </w:rPr>
        <w:t xml:space="preserve"> “Integrated report”</w:t>
      </w:r>
      <w:r w:rsidR="00CD1376">
        <w:rPr>
          <w:rFonts w:ascii="Arial Nova" w:hAnsi="Arial Nova" w:cs="Arial"/>
          <w:color w:val="000000"/>
          <w:lang w:eastAsia="ja-JP"/>
        </w:rPr>
        <w:t>,</w:t>
      </w:r>
      <w:r w:rsidRPr="00E136FB">
        <w:rPr>
          <w:rFonts w:ascii="Arial Nova" w:hAnsi="Arial Nova" w:cs="Arial"/>
          <w:color w:val="000000"/>
          <w:lang w:eastAsia="ja-JP"/>
        </w:rPr>
        <w:t xml:space="preserve"> “Integrated annual report” or “Annual report”); and </w:t>
      </w:r>
    </w:p>
    <w:p w14:paraId="099AE624" w14:textId="77777777" w:rsidR="00A22F27" w:rsidRPr="00E136FB" w:rsidRDefault="00A22F27" w:rsidP="00756D64">
      <w:pPr>
        <w:numPr>
          <w:ilvl w:val="0"/>
          <w:numId w:val="3"/>
        </w:numPr>
        <w:spacing w:line="276" w:lineRule="auto"/>
        <w:ind w:left="1276" w:hanging="283"/>
        <w:rPr>
          <w:rFonts w:ascii="Arial Nova" w:eastAsia="Times New Roman" w:hAnsi="Arial Nova" w:cs="Arial"/>
          <w:color w:val="000000"/>
          <w:lang w:val="en-ZA" w:eastAsia="en-ZA"/>
        </w:rPr>
      </w:pPr>
      <w:r w:rsidRPr="00E136FB">
        <w:rPr>
          <w:rFonts w:ascii="Arial Nova" w:hAnsi="Arial Nova" w:cs="Arial"/>
          <w:color w:val="000000"/>
          <w:lang w:eastAsia="ja-JP"/>
        </w:rPr>
        <w:t>Whether the annual financial statements and the auditor’s report thereon are contained therein</w:t>
      </w:r>
      <w:r w:rsidRPr="00E136FB">
        <w:rPr>
          <w:rFonts w:ascii="Arial Nova" w:eastAsia="Times New Roman" w:hAnsi="Arial Nova" w:cs="Arial"/>
          <w:color w:val="000000"/>
          <w:lang w:val="en-ZA" w:eastAsia="en-ZA"/>
        </w:rPr>
        <w:t xml:space="preserve">. </w:t>
      </w:r>
    </w:p>
    <w:p w14:paraId="167BB7F1" w14:textId="35664DA1" w:rsidR="00A22F27" w:rsidRPr="00E136FB" w:rsidRDefault="00A22F27" w:rsidP="00756D64">
      <w:pPr>
        <w:widowControl/>
        <w:spacing w:line="276" w:lineRule="auto"/>
        <w:ind w:left="567"/>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ISA 720 (Revised) does not expand on the meaning of “accompanies” in the definition of</w:t>
      </w:r>
      <w:r w:rsidR="00475541" w:rsidRPr="00E136FB">
        <w:rPr>
          <w:rFonts w:ascii="Arial Nova" w:eastAsia="Times New Roman" w:hAnsi="Arial Nova" w:cs="Arial"/>
          <w:color w:val="000000"/>
          <w:lang w:val="en-ZA" w:eastAsia="en-ZA"/>
        </w:rPr>
        <w:t xml:space="preserve"> an</w:t>
      </w:r>
      <w:r w:rsidRPr="00E136FB">
        <w:rPr>
          <w:rFonts w:ascii="Arial Nova" w:eastAsia="Times New Roman" w:hAnsi="Arial Nova" w:cs="Arial"/>
          <w:color w:val="000000"/>
          <w:lang w:val="en-ZA" w:eastAsia="en-ZA"/>
        </w:rPr>
        <w:t xml:space="preserve"> annual report. The Standard does not, for example, indicate that a document would “accompany” the financial statements only if it is issued at the same time or in close proximity to the issuance of the financial statements. The IRBA’s reading of the Standard is that a document could meet the definition of an annual report even if there </w:t>
      </w:r>
      <w:r w:rsidR="007919F6">
        <w:rPr>
          <w:rFonts w:ascii="Arial Nova" w:eastAsia="Times New Roman" w:hAnsi="Arial Nova" w:cs="Arial"/>
          <w:color w:val="000000"/>
          <w:lang w:val="en-ZA" w:eastAsia="en-ZA"/>
        </w:rPr>
        <w:t>is</w:t>
      </w:r>
      <w:r w:rsidRPr="00E136FB">
        <w:rPr>
          <w:rFonts w:ascii="Arial Nova" w:eastAsia="Times New Roman" w:hAnsi="Arial Nova" w:cs="Arial"/>
          <w:color w:val="000000"/>
          <w:lang w:val="en-ZA" w:eastAsia="en-ZA"/>
        </w:rPr>
        <w:t xml:space="preserve"> a significant time delay between the issue date of the financial statements and that of the entity’s annual report. </w:t>
      </w:r>
    </w:p>
    <w:p w14:paraId="234C4942" w14:textId="574DC02C" w:rsidR="00A22F27" w:rsidRPr="00E136FB" w:rsidRDefault="00A22F27" w:rsidP="00756D64">
      <w:pPr>
        <w:widowControl/>
        <w:spacing w:line="276" w:lineRule="auto"/>
        <w:ind w:left="567"/>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The application material to ISA 720 (Revised) explains that an annual report is different in nature, purpose and content from other reports, such as a report prepared to meet the information needs of a specific stakeholder group or a report prepared to comply with a specific regulatory reporting objective (even when such a report is required to be publicly available). It lists, among others, separate regulatory reports and sustainability reports</w:t>
      </w:r>
      <w:r w:rsidR="00D27696" w:rsidRPr="00E136FB">
        <w:rPr>
          <w:rStyle w:val="FootnoteReference"/>
          <w:rFonts w:ascii="Arial Nova" w:eastAsia="Times New Roman" w:hAnsi="Arial Nova" w:cs="Arial"/>
          <w:vertAlign w:val="superscript"/>
          <w:lang w:val="en-ZA" w:eastAsia="en-ZA"/>
        </w:rPr>
        <w:footnoteReference w:id="25"/>
      </w:r>
      <w:r w:rsidRPr="00E136FB">
        <w:rPr>
          <w:rFonts w:ascii="Arial Nova" w:eastAsia="Times New Roman" w:hAnsi="Arial Nova" w:cs="Arial"/>
          <w:color w:val="000000"/>
          <w:lang w:val="en-ZA" w:eastAsia="en-ZA"/>
        </w:rPr>
        <w:t xml:space="preserve"> as examples of reports that, when issued as standalone documents, are not typically part of the combination of documents that comprise an annual report (subject to law, regulation or custom)</w:t>
      </w:r>
      <w:r w:rsidR="007919F6">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and that, therefore</w:t>
      </w:r>
      <w:r w:rsidR="00475541"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are not other information within the scope of the </w:t>
      </w:r>
      <w:r w:rsidR="0030728C" w:rsidRPr="00E136FB">
        <w:rPr>
          <w:rFonts w:ascii="Arial Nova" w:eastAsia="Times New Roman" w:hAnsi="Arial Nova" w:cs="Arial"/>
          <w:color w:val="000000"/>
          <w:lang w:val="en-ZA" w:eastAsia="en-ZA"/>
        </w:rPr>
        <w:t>Standard</w:t>
      </w:r>
      <w:r w:rsidR="005C46C7" w:rsidRPr="00E136FB">
        <w:rPr>
          <w:rStyle w:val="FootnoteReference"/>
          <w:rFonts w:ascii="Arial Nova" w:eastAsia="Times New Roman" w:hAnsi="Arial Nova" w:cs="Arial"/>
          <w:vertAlign w:val="superscript"/>
          <w:lang w:val="en-ZA" w:eastAsia="en-ZA"/>
        </w:rPr>
        <w:footnoteReference w:id="26"/>
      </w:r>
      <w:r w:rsidRPr="00E136FB">
        <w:rPr>
          <w:rFonts w:ascii="Arial Nova" w:eastAsia="Times New Roman" w:hAnsi="Arial Nova" w:cs="Arial"/>
          <w:color w:val="000000"/>
          <w:lang w:val="en-ZA" w:eastAsia="en-ZA"/>
        </w:rPr>
        <w:t xml:space="preserve">. The IRBA is thus of the view that regulatory reports and sustainability reports that are issued as standalone documents, without, for example, being described as forming part of the entity’s annual report, are not part </w:t>
      </w:r>
      <w:r w:rsidR="00D27696" w:rsidRPr="00E136FB">
        <w:rPr>
          <w:rFonts w:ascii="Arial Nova" w:eastAsia="Times New Roman" w:hAnsi="Arial Nova" w:cs="Arial"/>
          <w:color w:val="000000"/>
          <w:lang w:val="en-ZA" w:eastAsia="en-ZA"/>
        </w:rPr>
        <w:t xml:space="preserve">of the combination of documents that comprise an entity’s annual report. </w:t>
      </w:r>
    </w:p>
    <w:p w14:paraId="40A31F00" w14:textId="2C4F6CF5" w:rsidR="00A22F27" w:rsidRPr="00E136FB" w:rsidRDefault="00A22F27" w:rsidP="00756D64">
      <w:pPr>
        <w:widowControl/>
        <w:spacing w:line="276" w:lineRule="auto"/>
        <w:ind w:left="567"/>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ISA 720 (Revised) refers to a scope exclusion of “preliminary announcements of financial information”, but does not define this term</w:t>
      </w:r>
      <w:r w:rsidR="005C46C7" w:rsidRPr="00E136FB">
        <w:rPr>
          <w:rStyle w:val="FootnoteReference"/>
          <w:rFonts w:ascii="Arial Nova" w:eastAsia="Times New Roman" w:hAnsi="Arial Nova" w:cs="Arial"/>
          <w:vertAlign w:val="superscript"/>
          <w:lang w:val="en-ZA" w:eastAsia="en-ZA"/>
        </w:rPr>
        <w:footnoteReference w:id="27"/>
      </w:r>
      <w:r w:rsidRPr="00E136FB">
        <w:rPr>
          <w:rFonts w:ascii="Arial Nova" w:eastAsia="Times New Roman" w:hAnsi="Arial Nova" w:cs="Arial"/>
          <w:color w:val="000000"/>
          <w:lang w:val="en-ZA" w:eastAsia="en-ZA"/>
        </w:rPr>
        <w:t xml:space="preserve">. </w:t>
      </w:r>
      <w:r w:rsidR="0030728C" w:rsidRPr="00E136FB">
        <w:rPr>
          <w:rFonts w:ascii="Arial Nova" w:eastAsia="Times New Roman" w:hAnsi="Arial Nova" w:cs="Arial"/>
          <w:color w:val="000000"/>
          <w:lang w:val="en-ZA" w:eastAsia="en-ZA"/>
        </w:rPr>
        <w:t>I</w:t>
      </w:r>
      <w:r w:rsidRPr="00E136FB">
        <w:rPr>
          <w:rFonts w:ascii="Arial Nova" w:eastAsia="Times New Roman" w:hAnsi="Arial Nova" w:cs="Arial"/>
          <w:color w:val="000000"/>
          <w:lang w:val="en-ZA" w:eastAsia="en-ZA"/>
        </w:rPr>
        <w:t xml:space="preserve">n </w:t>
      </w:r>
      <w:r w:rsidR="005446D5">
        <w:rPr>
          <w:rFonts w:ascii="Arial Nova" w:eastAsia="Times New Roman" w:hAnsi="Arial Nova" w:cs="Arial"/>
          <w:color w:val="000000"/>
          <w:lang w:val="en-ZA" w:eastAsia="en-ZA"/>
        </w:rPr>
        <w:t xml:space="preserve">the </w:t>
      </w:r>
      <w:r w:rsidRPr="00E136FB">
        <w:rPr>
          <w:rFonts w:ascii="Arial Nova" w:eastAsia="Times New Roman" w:hAnsi="Arial Nova" w:cs="Arial"/>
          <w:color w:val="000000"/>
          <w:lang w:val="en-ZA" w:eastAsia="en-ZA"/>
        </w:rPr>
        <w:t xml:space="preserve">context of </w:t>
      </w:r>
      <w:r w:rsidR="005446D5">
        <w:rPr>
          <w:rFonts w:ascii="Arial Nova" w:eastAsia="Times New Roman" w:hAnsi="Arial Nova" w:cs="Arial"/>
          <w:color w:val="000000"/>
          <w:lang w:val="en-ZA" w:eastAsia="en-ZA"/>
        </w:rPr>
        <w:t xml:space="preserve">the </w:t>
      </w:r>
      <w:r w:rsidRPr="00E136FB">
        <w:rPr>
          <w:rFonts w:ascii="Arial Nova" w:eastAsia="Times New Roman" w:hAnsi="Arial Nova" w:cs="Arial"/>
          <w:color w:val="000000"/>
          <w:lang w:val="en-ZA" w:eastAsia="en-ZA"/>
        </w:rPr>
        <w:t xml:space="preserve">entities listed on the JSE, this scope exclusion from ISA 720 (Revised) applies to announcements of information that has been reviewed in accordance with ISRE 2410, </w:t>
      </w:r>
      <w:r w:rsidRPr="00E136FB">
        <w:rPr>
          <w:rFonts w:ascii="Arial Nova" w:eastAsia="Times New Roman" w:hAnsi="Arial Nova" w:cs="Arial"/>
          <w:i/>
          <w:iCs/>
          <w:color w:val="000000"/>
          <w:lang w:val="en-ZA" w:eastAsia="en-ZA"/>
        </w:rPr>
        <w:t xml:space="preserve">Review of </w:t>
      </w:r>
      <w:r w:rsidR="00120965" w:rsidRPr="00E136FB">
        <w:rPr>
          <w:rFonts w:ascii="Arial Nova" w:eastAsia="Times New Roman" w:hAnsi="Arial Nova" w:cs="Arial"/>
          <w:i/>
          <w:iCs/>
          <w:color w:val="000000"/>
          <w:lang w:val="en-ZA" w:eastAsia="en-ZA"/>
        </w:rPr>
        <w:t>I</w:t>
      </w:r>
      <w:r w:rsidRPr="00E136FB">
        <w:rPr>
          <w:rFonts w:ascii="Arial Nova" w:eastAsia="Times New Roman" w:hAnsi="Arial Nova" w:cs="Arial"/>
          <w:i/>
          <w:iCs/>
          <w:color w:val="000000"/>
          <w:lang w:val="en-ZA" w:eastAsia="en-ZA"/>
        </w:rPr>
        <w:t xml:space="preserve">nterim </w:t>
      </w:r>
      <w:r w:rsidR="00120965" w:rsidRPr="00E136FB">
        <w:rPr>
          <w:rFonts w:ascii="Arial Nova" w:eastAsia="Times New Roman" w:hAnsi="Arial Nova" w:cs="Arial"/>
          <w:i/>
          <w:iCs/>
          <w:color w:val="000000"/>
          <w:lang w:val="en-ZA" w:eastAsia="en-ZA"/>
        </w:rPr>
        <w:t>F</w:t>
      </w:r>
      <w:r w:rsidRPr="00E136FB">
        <w:rPr>
          <w:rFonts w:ascii="Arial Nova" w:eastAsia="Times New Roman" w:hAnsi="Arial Nova" w:cs="Arial"/>
          <w:i/>
          <w:iCs/>
          <w:color w:val="000000"/>
          <w:lang w:val="en-ZA" w:eastAsia="en-ZA"/>
        </w:rPr>
        <w:t xml:space="preserve">inancial </w:t>
      </w:r>
      <w:r w:rsidR="00120965" w:rsidRPr="00E136FB">
        <w:rPr>
          <w:rFonts w:ascii="Arial Nova" w:eastAsia="Times New Roman" w:hAnsi="Arial Nova" w:cs="Arial"/>
          <w:i/>
          <w:iCs/>
          <w:color w:val="000000"/>
          <w:lang w:val="en-ZA" w:eastAsia="en-ZA"/>
        </w:rPr>
        <w:t>I</w:t>
      </w:r>
      <w:r w:rsidRPr="00E136FB">
        <w:rPr>
          <w:rFonts w:ascii="Arial Nova" w:eastAsia="Times New Roman" w:hAnsi="Arial Nova" w:cs="Arial"/>
          <w:i/>
          <w:iCs/>
          <w:color w:val="000000"/>
          <w:lang w:val="en-ZA" w:eastAsia="en-ZA"/>
        </w:rPr>
        <w:t xml:space="preserve">nformation </w:t>
      </w:r>
      <w:r w:rsidR="00120965" w:rsidRPr="00E136FB">
        <w:rPr>
          <w:rFonts w:ascii="Arial Nova" w:eastAsia="Times New Roman" w:hAnsi="Arial Nova" w:cs="Arial"/>
          <w:i/>
          <w:iCs/>
          <w:color w:val="000000"/>
          <w:lang w:val="en-ZA" w:eastAsia="en-ZA"/>
        </w:rPr>
        <w:t>P</w:t>
      </w:r>
      <w:r w:rsidRPr="00E136FB">
        <w:rPr>
          <w:rFonts w:ascii="Arial Nova" w:eastAsia="Times New Roman" w:hAnsi="Arial Nova" w:cs="Arial"/>
          <w:i/>
          <w:iCs/>
          <w:color w:val="000000"/>
          <w:lang w:val="en-ZA" w:eastAsia="en-ZA"/>
        </w:rPr>
        <w:t xml:space="preserve">erformed by the </w:t>
      </w:r>
      <w:r w:rsidR="00120965" w:rsidRPr="00E136FB">
        <w:rPr>
          <w:rFonts w:ascii="Arial Nova" w:eastAsia="Times New Roman" w:hAnsi="Arial Nova" w:cs="Arial"/>
          <w:i/>
          <w:iCs/>
          <w:color w:val="000000"/>
          <w:lang w:val="en-ZA" w:eastAsia="en-ZA"/>
        </w:rPr>
        <w:t>I</w:t>
      </w:r>
      <w:r w:rsidRPr="00E136FB">
        <w:rPr>
          <w:rFonts w:ascii="Arial Nova" w:eastAsia="Times New Roman" w:hAnsi="Arial Nova" w:cs="Arial"/>
          <w:i/>
          <w:iCs/>
          <w:color w:val="000000"/>
          <w:lang w:val="en-ZA" w:eastAsia="en-ZA"/>
        </w:rPr>
        <w:t xml:space="preserve">ndependent </w:t>
      </w:r>
      <w:r w:rsidR="00120965" w:rsidRPr="00E136FB">
        <w:rPr>
          <w:rFonts w:ascii="Arial Nova" w:eastAsia="Times New Roman" w:hAnsi="Arial Nova" w:cs="Arial"/>
          <w:i/>
          <w:iCs/>
          <w:color w:val="000000"/>
          <w:lang w:val="en-ZA" w:eastAsia="en-ZA"/>
        </w:rPr>
        <w:t>A</w:t>
      </w:r>
      <w:r w:rsidRPr="00E136FB">
        <w:rPr>
          <w:rFonts w:ascii="Arial Nova" w:eastAsia="Times New Roman" w:hAnsi="Arial Nova" w:cs="Arial"/>
          <w:i/>
          <w:iCs/>
          <w:color w:val="000000"/>
          <w:lang w:val="en-ZA" w:eastAsia="en-ZA"/>
        </w:rPr>
        <w:t xml:space="preserve">uditor of the </w:t>
      </w:r>
      <w:r w:rsidR="00120965" w:rsidRPr="00E136FB">
        <w:rPr>
          <w:rFonts w:ascii="Arial Nova" w:eastAsia="Times New Roman" w:hAnsi="Arial Nova" w:cs="Arial"/>
          <w:i/>
          <w:iCs/>
          <w:color w:val="000000"/>
          <w:lang w:val="en-ZA" w:eastAsia="en-ZA"/>
        </w:rPr>
        <w:t>E</w:t>
      </w:r>
      <w:r w:rsidRPr="00E136FB">
        <w:rPr>
          <w:rFonts w:ascii="Arial Nova" w:eastAsia="Times New Roman" w:hAnsi="Arial Nova" w:cs="Arial"/>
          <w:i/>
          <w:iCs/>
          <w:color w:val="000000"/>
          <w:lang w:val="en-ZA" w:eastAsia="en-ZA"/>
        </w:rPr>
        <w:t>ntity</w:t>
      </w:r>
      <w:r w:rsidR="005446D5">
        <w:rPr>
          <w:rFonts w:ascii="Arial Nova" w:eastAsia="Times New Roman" w:hAnsi="Arial Nova" w:cs="Arial"/>
          <w:iCs/>
          <w:color w:val="000000"/>
          <w:lang w:val="en-ZA" w:eastAsia="en-ZA"/>
        </w:rPr>
        <w:t>;</w:t>
      </w:r>
      <w:r w:rsidRPr="00E136FB">
        <w:rPr>
          <w:rFonts w:ascii="Arial Nova" w:eastAsia="Times New Roman" w:hAnsi="Arial Nova" w:cs="Arial"/>
          <w:i/>
          <w:iCs/>
          <w:color w:val="000000"/>
          <w:lang w:val="en-ZA" w:eastAsia="en-ZA"/>
        </w:rPr>
        <w:t xml:space="preserve"> </w:t>
      </w:r>
      <w:r w:rsidR="00D27696" w:rsidRPr="00E136FB">
        <w:rPr>
          <w:rFonts w:ascii="Arial Nova" w:eastAsia="Times New Roman" w:hAnsi="Arial Nova" w:cs="Arial"/>
          <w:color w:val="000000"/>
          <w:lang w:val="en-ZA" w:eastAsia="en-ZA"/>
        </w:rPr>
        <w:t>and</w:t>
      </w:r>
      <w:r w:rsidRPr="00E136FB">
        <w:rPr>
          <w:rFonts w:ascii="Arial Nova" w:eastAsia="Times New Roman" w:hAnsi="Arial Nova" w:cs="Arial"/>
          <w:color w:val="000000"/>
          <w:lang w:val="en-ZA" w:eastAsia="en-ZA"/>
        </w:rPr>
        <w:t xml:space="preserve"> that results announcements on SENS and/or in the press that relate to information that has been audited or reviewed do not form part of the combination of documents that comprise an annual report</w:t>
      </w:r>
      <w:r w:rsidR="009D0E26"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and </w:t>
      </w:r>
      <w:r w:rsidR="009D0E26" w:rsidRPr="00E136FB">
        <w:rPr>
          <w:rFonts w:ascii="Arial Nova" w:eastAsia="Times New Roman" w:hAnsi="Arial Nova" w:cs="Arial"/>
          <w:color w:val="000000"/>
          <w:lang w:val="en-ZA" w:eastAsia="en-ZA"/>
        </w:rPr>
        <w:t>are</w:t>
      </w:r>
      <w:r w:rsidRPr="00E136FB">
        <w:rPr>
          <w:rFonts w:ascii="Arial Nova" w:eastAsia="Times New Roman" w:hAnsi="Arial Nova" w:cs="Arial"/>
          <w:color w:val="000000"/>
          <w:lang w:val="en-ZA" w:eastAsia="en-ZA"/>
        </w:rPr>
        <w:t xml:space="preserve">, therefore, not other information within the scope of ISA 720 (Revised). </w:t>
      </w:r>
    </w:p>
    <w:p w14:paraId="4CE91B6A" w14:textId="77777777" w:rsidR="00A22F27" w:rsidRPr="00E136FB" w:rsidRDefault="00A22F27" w:rsidP="00756D64">
      <w:pPr>
        <w:widowControl/>
        <w:spacing w:line="276" w:lineRule="auto"/>
        <w:ind w:left="567"/>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Information that a listed entity may prepare on a voluntary basis for a specific stakeholder grouping, such as analysts, has a different purpose from that of an annual report. </w:t>
      </w:r>
      <w:r w:rsidR="0030728C" w:rsidRPr="00E136FB">
        <w:rPr>
          <w:rFonts w:ascii="Arial Nova" w:eastAsia="Times New Roman" w:hAnsi="Arial Nova" w:cs="Arial"/>
          <w:color w:val="000000"/>
          <w:lang w:val="en-ZA" w:eastAsia="en-ZA"/>
        </w:rPr>
        <w:t>S</w:t>
      </w:r>
      <w:r w:rsidRPr="00E136FB">
        <w:rPr>
          <w:rFonts w:ascii="Arial Nova" w:eastAsia="Times New Roman" w:hAnsi="Arial Nova" w:cs="Arial"/>
          <w:color w:val="000000"/>
          <w:lang w:val="en-ZA" w:eastAsia="en-ZA"/>
        </w:rPr>
        <w:t xml:space="preserve">uch information, where presented separately from the annual report, does not form part of the combination of documents that comprise an annual report. Therefore, it is not other information within the scope of ISA 720 (Revised). </w:t>
      </w:r>
    </w:p>
    <w:p w14:paraId="25CD983D" w14:textId="0FCB174F" w:rsidR="00A22F27" w:rsidRPr="00E136FB" w:rsidRDefault="00F302E9" w:rsidP="00756D64">
      <w:pPr>
        <w:pStyle w:val="Default"/>
        <w:spacing w:after="120" w:line="276" w:lineRule="auto"/>
        <w:ind w:left="567"/>
        <w:jc w:val="both"/>
        <w:rPr>
          <w:rFonts w:ascii="Arial Nova" w:eastAsia="Times New Roman" w:hAnsi="Arial Nova" w:cs="Arial"/>
          <w:sz w:val="22"/>
          <w:szCs w:val="22"/>
          <w:lang w:val="en-ZA" w:eastAsia="en-ZA"/>
        </w:rPr>
      </w:pPr>
      <w:bookmarkStart w:id="114" w:name="_Hlk511125351"/>
      <w:r w:rsidRPr="00E136FB">
        <w:rPr>
          <w:rFonts w:ascii="Arial Nova" w:eastAsia="Times New Roman" w:hAnsi="Arial Nova" w:cs="Arial"/>
          <w:sz w:val="22"/>
          <w:szCs w:val="22"/>
          <w:lang w:val="en-ZA" w:eastAsia="en-ZA"/>
        </w:rPr>
        <w:t xml:space="preserve">If a report </w:t>
      </w:r>
      <w:r w:rsidR="00D110B4" w:rsidRPr="00E136FB">
        <w:rPr>
          <w:rFonts w:ascii="Arial Nova" w:eastAsia="Times New Roman" w:hAnsi="Arial Nova" w:cs="Arial"/>
          <w:sz w:val="22"/>
          <w:szCs w:val="22"/>
          <w:lang w:val="en-ZA" w:eastAsia="en-ZA"/>
        </w:rPr>
        <w:t>is</w:t>
      </w:r>
      <w:r w:rsidRPr="00E136FB">
        <w:rPr>
          <w:rFonts w:ascii="Arial Nova" w:eastAsia="Times New Roman" w:hAnsi="Arial Nova" w:cs="Arial"/>
          <w:sz w:val="22"/>
          <w:szCs w:val="22"/>
          <w:lang w:val="en-ZA" w:eastAsia="en-ZA"/>
        </w:rPr>
        <w:t xml:space="preserve"> an entity’s annual report for the purpose of ISA 720 (Revised), all information contained therein, other than the financial statements</w:t>
      </w:r>
      <w:r w:rsidR="00D110B4" w:rsidRPr="00E136FB">
        <w:rPr>
          <w:rFonts w:ascii="Arial Nova" w:eastAsia="Times New Roman" w:hAnsi="Arial Nova" w:cs="Arial"/>
          <w:sz w:val="22"/>
          <w:szCs w:val="22"/>
          <w:lang w:val="en-ZA" w:eastAsia="en-ZA"/>
        </w:rPr>
        <w:t xml:space="preserve"> and the auditor’s report thereon, </w:t>
      </w:r>
      <w:r w:rsidR="00D110B4" w:rsidRPr="00E136FB">
        <w:rPr>
          <w:rFonts w:ascii="Arial Nova" w:eastAsia="Times New Roman" w:hAnsi="Arial Nova" w:cs="Arial"/>
          <w:sz w:val="22"/>
          <w:szCs w:val="22"/>
          <w:lang w:val="en-ZA" w:eastAsia="en-ZA"/>
        </w:rPr>
        <w:lastRenderedPageBreak/>
        <w:t xml:space="preserve">constitute other information. </w:t>
      </w:r>
      <w:bookmarkEnd w:id="114"/>
      <w:r w:rsidR="00A22F27" w:rsidRPr="00E136FB">
        <w:rPr>
          <w:rFonts w:ascii="Arial Nova" w:eastAsia="Times New Roman" w:hAnsi="Arial Nova" w:cs="Arial"/>
          <w:sz w:val="22"/>
          <w:szCs w:val="22"/>
          <w:lang w:val="en-ZA" w:eastAsia="en-ZA"/>
        </w:rPr>
        <w:t>An entity’s annual report may include information that has been the subject matter of an assurance engagement other than the audit of the financial statements. ISA 720 (Revised) does not contain a scope exemption for such information</w:t>
      </w:r>
      <w:r w:rsidR="005446D5">
        <w:rPr>
          <w:rFonts w:ascii="Arial Nova" w:eastAsia="Times New Roman" w:hAnsi="Arial Nova" w:cs="Arial"/>
          <w:sz w:val="22"/>
          <w:szCs w:val="22"/>
          <w:lang w:val="en-ZA" w:eastAsia="en-ZA"/>
        </w:rPr>
        <w:t>,</w:t>
      </w:r>
      <w:r w:rsidR="00A22F27" w:rsidRPr="00E136FB">
        <w:rPr>
          <w:rFonts w:ascii="Arial Nova" w:eastAsia="Times New Roman" w:hAnsi="Arial Nova" w:cs="Arial"/>
          <w:sz w:val="22"/>
          <w:szCs w:val="22"/>
          <w:lang w:val="en-ZA" w:eastAsia="en-ZA"/>
        </w:rPr>
        <w:t xml:space="preserve"> and it is therefore other information within the scope of ISA 720 (Revised).</w:t>
      </w:r>
    </w:p>
    <w:p w14:paraId="5B5610C2" w14:textId="466216DC" w:rsidR="00AD31D3" w:rsidRPr="00E136FB" w:rsidRDefault="00AD31D3" w:rsidP="00756D64">
      <w:pPr>
        <w:pStyle w:val="Default"/>
        <w:spacing w:after="120" w:line="276" w:lineRule="auto"/>
        <w:ind w:left="567"/>
        <w:jc w:val="both"/>
        <w:rPr>
          <w:rFonts w:ascii="Arial Nova" w:hAnsi="Arial Nova" w:cs="Arial"/>
          <w:sz w:val="22"/>
          <w:szCs w:val="22"/>
        </w:rPr>
      </w:pPr>
      <w:r w:rsidRPr="00E136FB">
        <w:rPr>
          <w:rFonts w:ascii="Arial Nova" w:hAnsi="Arial Nova" w:cs="Arial"/>
          <w:sz w:val="22"/>
          <w:szCs w:val="22"/>
        </w:rPr>
        <w:t>For the purpose of the illustrated reports of listed companies in this SAAPS, the company is assumed to have prepared an “Annual Report”, which meets the definition of an annual report in ISA 720 (Revised)</w:t>
      </w:r>
      <w:r w:rsidR="009D0E26" w:rsidRPr="00E136FB">
        <w:rPr>
          <w:rFonts w:ascii="Arial Nova" w:hAnsi="Arial Nova" w:cs="Arial"/>
          <w:sz w:val="22"/>
          <w:szCs w:val="22"/>
        </w:rPr>
        <w:t>,</w:t>
      </w:r>
      <w:r w:rsidRPr="00E136FB">
        <w:rPr>
          <w:rFonts w:ascii="Arial Nova" w:hAnsi="Arial Nova" w:cs="Arial"/>
          <w:sz w:val="22"/>
          <w:szCs w:val="22"/>
        </w:rPr>
        <w:t xml:space="preserve"> that may contain “other information”</w:t>
      </w:r>
      <w:r w:rsidRPr="00E136FB">
        <w:rPr>
          <w:rStyle w:val="FootnoteReference"/>
          <w:rFonts w:ascii="Arial Nova" w:hAnsi="Arial Nova" w:cs="Arial"/>
          <w:sz w:val="22"/>
          <w:szCs w:val="22"/>
          <w:vertAlign w:val="superscript"/>
        </w:rPr>
        <w:footnoteReference w:id="28"/>
      </w:r>
      <w:r w:rsidRPr="00E136FB">
        <w:rPr>
          <w:rFonts w:ascii="Arial Nova" w:hAnsi="Arial Nova" w:cs="Arial"/>
          <w:sz w:val="22"/>
          <w:szCs w:val="22"/>
        </w:rPr>
        <w:t xml:space="preserve">. </w:t>
      </w:r>
    </w:p>
    <w:p w14:paraId="4AF56214" w14:textId="77777777" w:rsidR="006427D5" w:rsidRPr="00E136FB" w:rsidRDefault="006427D5" w:rsidP="00756D64">
      <w:pPr>
        <w:pStyle w:val="Default"/>
        <w:spacing w:after="120" w:line="276" w:lineRule="auto"/>
        <w:ind w:left="567"/>
        <w:jc w:val="both"/>
        <w:rPr>
          <w:rFonts w:ascii="Arial Nova" w:eastAsia="Times New Roman" w:hAnsi="Arial Nova" w:cs="Arial"/>
          <w:sz w:val="22"/>
          <w:szCs w:val="22"/>
          <w:lang w:val="en-ZA" w:eastAsia="en-ZA"/>
        </w:rPr>
      </w:pPr>
      <w:r w:rsidRPr="00E136FB">
        <w:rPr>
          <w:rFonts w:ascii="Arial Nova" w:hAnsi="Arial Nova" w:cs="Arial"/>
          <w:sz w:val="22"/>
          <w:szCs w:val="22"/>
        </w:rPr>
        <w:t>ISA 720 (Revised) applies to all ISA audits and also affects the audits of non-listed</w:t>
      </w:r>
      <w:r w:rsidRPr="00E136FB">
        <w:rPr>
          <w:rFonts w:ascii="Arial Nova" w:eastAsia="Times New Roman" w:hAnsi="Arial Nova" w:cs="Arial"/>
          <w:sz w:val="22"/>
          <w:szCs w:val="22"/>
          <w:lang w:val="en-ZA" w:eastAsia="en-ZA"/>
        </w:rPr>
        <w:t xml:space="preserve"> entities. </w:t>
      </w:r>
    </w:p>
    <w:p w14:paraId="7D5A7E6A" w14:textId="1331A959" w:rsidR="004F0FD1" w:rsidRPr="00E136FB" w:rsidRDefault="004F0FD1" w:rsidP="00756D64">
      <w:pPr>
        <w:pStyle w:val="Default"/>
        <w:spacing w:after="120" w:line="276" w:lineRule="auto"/>
        <w:ind w:left="567"/>
        <w:jc w:val="both"/>
        <w:rPr>
          <w:rFonts w:ascii="Arial Nova" w:hAnsi="Arial Nova" w:cs="Arial"/>
          <w:sz w:val="22"/>
          <w:szCs w:val="22"/>
        </w:rPr>
      </w:pPr>
      <w:r w:rsidRPr="00E136FB">
        <w:rPr>
          <w:rFonts w:ascii="Arial Nova" w:hAnsi="Arial Nova" w:cs="Arial"/>
          <w:sz w:val="22"/>
          <w:szCs w:val="22"/>
        </w:rPr>
        <w:t>For the purposes of</w:t>
      </w:r>
      <w:r w:rsidR="00722207" w:rsidRPr="00E136FB">
        <w:rPr>
          <w:rFonts w:ascii="Arial Nova" w:hAnsi="Arial Nova" w:cs="Arial"/>
          <w:sz w:val="22"/>
          <w:szCs w:val="22"/>
        </w:rPr>
        <w:t xml:space="preserve"> the illustrated reports in</w:t>
      </w:r>
      <w:r w:rsidRPr="00E136FB">
        <w:rPr>
          <w:rFonts w:ascii="Arial Nova" w:hAnsi="Arial Nova" w:cs="Arial"/>
          <w:sz w:val="22"/>
          <w:szCs w:val="22"/>
        </w:rPr>
        <w:t xml:space="preserve"> this SAAPS</w:t>
      </w:r>
      <w:r w:rsidR="005446D5">
        <w:rPr>
          <w:rFonts w:ascii="Arial Nova" w:hAnsi="Arial Nova" w:cs="Arial"/>
          <w:sz w:val="22"/>
          <w:szCs w:val="22"/>
        </w:rPr>
        <w:t>,</w:t>
      </w:r>
      <w:r w:rsidR="00722207" w:rsidRPr="00E136FB">
        <w:rPr>
          <w:rFonts w:ascii="Arial Nova" w:hAnsi="Arial Nova" w:cs="Arial"/>
          <w:sz w:val="22"/>
          <w:szCs w:val="22"/>
        </w:rPr>
        <w:t xml:space="preserve"> the “other information” is described as</w:t>
      </w:r>
      <w:r w:rsidR="005446D5">
        <w:rPr>
          <w:rFonts w:ascii="Arial Nova" w:hAnsi="Arial Nova" w:cs="Arial"/>
          <w:sz w:val="22"/>
          <w:szCs w:val="22"/>
        </w:rPr>
        <w:t>:</w:t>
      </w:r>
      <w:r w:rsidR="00722207" w:rsidRPr="00E136FB">
        <w:rPr>
          <w:rFonts w:ascii="Arial Nova" w:hAnsi="Arial Nova" w:cs="Arial"/>
          <w:sz w:val="22"/>
          <w:szCs w:val="22"/>
        </w:rPr>
        <w:t xml:space="preserve"> “…</w:t>
      </w:r>
      <w:r w:rsidR="00722207" w:rsidRPr="00E136FB">
        <w:rPr>
          <w:rFonts w:ascii="Arial Nova" w:eastAsia="Times New Roman" w:hAnsi="Arial Nova" w:cs="Arial"/>
          <w:sz w:val="22"/>
          <w:szCs w:val="22"/>
          <w:lang w:val="en-ZA" w:eastAsia="en-ZA"/>
        </w:rPr>
        <w:t>The other information comprises the information included in [the</w:t>
      </w:r>
      <w:r w:rsidR="00053610" w:rsidRPr="00E136FB">
        <w:rPr>
          <w:rFonts w:ascii="Arial Nova" w:eastAsia="Times New Roman" w:hAnsi="Arial Nova" w:cs="Arial"/>
          <w:sz w:val="22"/>
          <w:szCs w:val="22"/>
          <w:lang w:val="en-ZA" w:eastAsia="en-ZA"/>
        </w:rPr>
        <w:t xml:space="preserve"> document titled</w:t>
      </w:r>
      <w:r w:rsidR="00722207" w:rsidRPr="00E136FB">
        <w:rPr>
          <w:rFonts w:ascii="Arial Nova" w:eastAsia="Times New Roman" w:hAnsi="Arial Nova" w:cs="Arial"/>
          <w:sz w:val="22"/>
          <w:szCs w:val="22"/>
          <w:lang w:val="en-ZA" w:eastAsia="en-ZA"/>
        </w:rPr>
        <w:t xml:space="preserve"> </w:t>
      </w:r>
      <w:r w:rsidR="00053610" w:rsidRPr="00E136FB">
        <w:rPr>
          <w:rFonts w:ascii="Arial Nova" w:eastAsia="Times New Roman" w:hAnsi="Arial Nova" w:cs="Arial"/>
          <w:sz w:val="22"/>
          <w:szCs w:val="22"/>
          <w:lang w:val="en-ZA" w:eastAsia="en-ZA"/>
        </w:rPr>
        <w:t xml:space="preserve">“ABC Limited </w:t>
      </w:r>
      <w:r w:rsidR="00722207" w:rsidRPr="00E136FB">
        <w:rPr>
          <w:rFonts w:ascii="Arial Nova" w:eastAsia="Times New Roman" w:hAnsi="Arial Nova" w:cs="Arial"/>
          <w:sz w:val="22"/>
          <w:szCs w:val="22"/>
          <w:lang w:val="en-ZA" w:eastAsia="en-ZA"/>
        </w:rPr>
        <w:t>Integrated Report</w:t>
      </w:r>
      <w:r w:rsidR="00053610" w:rsidRPr="00E136FB">
        <w:rPr>
          <w:rFonts w:ascii="Arial Nova" w:eastAsia="Times New Roman" w:hAnsi="Arial Nova" w:cs="Arial"/>
          <w:sz w:val="22"/>
          <w:szCs w:val="22"/>
          <w:lang w:val="en-ZA" w:eastAsia="en-ZA"/>
        </w:rPr>
        <w:t xml:space="preserve"> 20X</w:t>
      </w:r>
      <w:r w:rsidR="005446D5">
        <w:rPr>
          <w:rFonts w:ascii="Arial Nova" w:eastAsia="Times New Roman" w:hAnsi="Arial Nova" w:cs="Arial"/>
          <w:sz w:val="22"/>
          <w:szCs w:val="22"/>
          <w:lang w:val="en-ZA" w:eastAsia="en-ZA"/>
        </w:rPr>
        <w:t>X</w:t>
      </w:r>
      <w:r w:rsidR="00053610" w:rsidRPr="00E136FB">
        <w:rPr>
          <w:rFonts w:ascii="Arial Nova" w:eastAsia="Times New Roman" w:hAnsi="Arial Nova" w:cs="Arial"/>
          <w:sz w:val="22"/>
          <w:szCs w:val="22"/>
          <w:lang w:val="en-ZA" w:eastAsia="en-ZA"/>
        </w:rPr>
        <w:t>”</w:t>
      </w:r>
      <w:r w:rsidR="00722207" w:rsidRPr="00E136FB">
        <w:rPr>
          <w:rFonts w:ascii="Arial Nova" w:eastAsia="Times New Roman" w:hAnsi="Arial Nova" w:cs="Arial"/>
          <w:sz w:val="22"/>
          <w:szCs w:val="22"/>
          <w:lang w:val="en-ZA" w:eastAsia="en-ZA"/>
        </w:rPr>
        <w:t xml:space="preserve"> and in the</w:t>
      </w:r>
      <w:r w:rsidR="00053610" w:rsidRPr="00E136FB">
        <w:rPr>
          <w:rFonts w:ascii="Arial Nova" w:eastAsia="Times New Roman" w:hAnsi="Arial Nova" w:cs="Arial"/>
          <w:sz w:val="22"/>
          <w:szCs w:val="22"/>
          <w:lang w:val="en-ZA" w:eastAsia="en-ZA"/>
        </w:rPr>
        <w:t xml:space="preserve"> document titled</w:t>
      </w:r>
      <w:r w:rsidR="00722207" w:rsidRPr="00E136FB">
        <w:rPr>
          <w:rFonts w:ascii="Arial Nova" w:eastAsia="Times New Roman" w:hAnsi="Arial Nova" w:cs="Arial"/>
          <w:sz w:val="22"/>
          <w:szCs w:val="22"/>
          <w:lang w:val="en-ZA" w:eastAsia="en-ZA"/>
        </w:rPr>
        <w:t xml:space="preserve"> </w:t>
      </w:r>
      <w:r w:rsidR="00053610" w:rsidRPr="00E136FB">
        <w:rPr>
          <w:rFonts w:ascii="Arial Nova" w:eastAsia="Times New Roman" w:hAnsi="Arial Nova" w:cs="Arial"/>
          <w:sz w:val="22"/>
          <w:szCs w:val="22"/>
          <w:lang w:val="en-ZA" w:eastAsia="en-ZA"/>
        </w:rPr>
        <w:t xml:space="preserve">“ABC Limited </w:t>
      </w:r>
      <w:r w:rsidR="00722207" w:rsidRPr="00E136FB">
        <w:rPr>
          <w:rFonts w:ascii="Arial Nova" w:eastAsia="Times New Roman" w:hAnsi="Arial Nova" w:cs="Arial"/>
          <w:sz w:val="22"/>
          <w:szCs w:val="22"/>
          <w:lang w:val="en-ZA" w:eastAsia="en-ZA"/>
        </w:rPr>
        <w:t>Separate Financial Statements</w:t>
      </w:r>
      <w:r w:rsidR="00053610" w:rsidRPr="00E136FB">
        <w:rPr>
          <w:rFonts w:ascii="Arial Nova" w:eastAsia="Times New Roman" w:hAnsi="Arial Nova" w:cs="Arial"/>
          <w:sz w:val="22"/>
          <w:szCs w:val="22"/>
          <w:lang w:val="en-ZA" w:eastAsia="en-ZA"/>
        </w:rPr>
        <w:t xml:space="preserve"> for the year ended 31 December 20X</w:t>
      </w:r>
      <w:r w:rsidR="005446D5">
        <w:rPr>
          <w:rFonts w:ascii="Arial Nova" w:eastAsia="Times New Roman" w:hAnsi="Arial Nova" w:cs="Arial"/>
          <w:sz w:val="22"/>
          <w:szCs w:val="22"/>
          <w:lang w:val="en-ZA" w:eastAsia="en-ZA"/>
        </w:rPr>
        <w:t>X</w:t>
      </w:r>
      <w:r w:rsidR="00053610" w:rsidRPr="00E136FB">
        <w:rPr>
          <w:rFonts w:ascii="Arial Nova" w:eastAsia="Times New Roman" w:hAnsi="Arial Nova" w:cs="Arial"/>
          <w:sz w:val="22"/>
          <w:szCs w:val="22"/>
          <w:lang w:val="en-ZA" w:eastAsia="en-ZA"/>
        </w:rPr>
        <w:t>”</w:t>
      </w:r>
      <w:r w:rsidR="00722207" w:rsidRPr="00E136FB">
        <w:rPr>
          <w:rFonts w:ascii="Arial Nova" w:eastAsia="Times New Roman" w:hAnsi="Arial Nova" w:cs="Arial"/>
          <w:sz w:val="22"/>
          <w:szCs w:val="22"/>
          <w:lang w:val="en-ZA" w:eastAsia="en-ZA"/>
        </w:rPr>
        <w:t xml:space="preserve">] or [the document titled “ABC </w:t>
      </w:r>
      <w:r w:rsidR="00722207" w:rsidRPr="00E136FB">
        <w:rPr>
          <w:rFonts w:ascii="Arial Nova" w:hAnsi="Arial Nova" w:cs="Arial"/>
          <w:sz w:val="22"/>
          <w:szCs w:val="22"/>
        </w:rPr>
        <w:t>Proprietary</w:t>
      </w:r>
      <w:r w:rsidR="00722207" w:rsidRPr="00E136FB">
        <w:rPr>
          <w:rFonts w:ascii="Arial Nova" w:eastAsia="Times New Roman" w:hAnsi="Arial Nova" w:cs="Arial"/>
          <w:sz w:val="22"/>
          <w:szCs w:val="22"/>
          <w:lang w:val="en-ZA" w:eastAsia="en-ZA"/>
        </w:rPr>
        <w:t xml:space="preserve"> Limited Annual Financial Statements for the year ended 31 December 20X</w:t>
      </w:r>
      <w:r w:rsidR="005446D5">
        <w:rPr>
          <w:rFonts w:ascii="Arial Nova" w:eastAsia="Times New Roman" w:hAnsi="Arial Nova" w:cs="Arial"/>
          <w:sz w:val="22"/>
          <w:szCs w:val="22"/>
          <w:lang w:val="en-ZA" w:eastAsia="en-ZA"/>
        </w:rPr>
        <w:t>X</w:t>
      </w:r>
      <w:r w:rsidR="00722207" w:rsidRPr="00E136FB">
        <w:rPr>
          <w:rFonts w:ascii="Arial Nova" w:eastAsia="Times New Roman" w:hAnsi="Arial Nova" w:cs="Arial"/>
          <w:sz w:val="22"/>
          <w:szCs w:val="22"/>
          <w:lang w:val="en-ZA" w:eastAsia="en-ZA"/>
        </w:rPr>
        <w:t>”], which includes… as required by the Companies Act of South Africa.</w:t>
      </w:r>
      <w:r w:rsidR="00722207" w:rsidRPr="00E136FB">
        <w:rPr>
          <w:rFonts w:ascii="Arial Nova" w:hAnsi="Arial Nova" w:cs="Arial"/>
          <w:sz w:val="22"/>
          <w:szCs w:val="22"/>
        </w:rPr>
        <w:t>”</w:t>
      </w:r>
    </w:p>
    <w:p w14:paraId="0FCDCFF3" w14:textId="610FD7B6" w:rsidR="003305FC" w:rsidRPr="00E136FB" w:rsidRDefault="003305FC" w:rsidP="00756D64">
      <w:pPr>
        <w:pStyle w:val="Default"/>
        <w:spacing w:after="120" w:line="276" w:lineRule="auto"/>
        <w:ind w:left="567"/>
        <w:jc w:val="both"/>
        <w:rPr>
          <w:rFonts w:ascii="Arial Nova" w:hAnsi="Arial Nova" w:cs="Arial"/>
          <w:sz w:val="22"/>
          <w:szCs w:val="22"/>
        </w:rPr>
      </w:pPr>
      <w:r w:rsidRPr="00E136FB">
        <w:rPr>
          <w:rFonts w:ascii="Arial Nova" w:hAnsi="Arial Nova" w:cs="Arial"/>
          <w:sz w:val="22"/>
          <w:szCs w:val="22"/>
        </w:rPr>
        <w:t>The Directors’ Report</w:t>
      </w:r>
      <w:r w:rsidRPr="00E136FB">
        <w:rPr>
          <w:rStyle w:val="FootnoteReference"/>
          <w:rFonts w:ascii="Arial Nova" w:hAnsi="Arial Nova" w:cs="Arial"/>
          <w:sz w:val="22"/>
          <w:szCs w:val="22"/>
          <w:vertAlign w:val="superscript"/>
        </w:rPr>
        <w:footnoteReference w:id="29"/>
      </w:r>
      <w:r w:rsidRPr="00E136FB">
        <w:rPr>
          <w:rFonts w:ascii="Arial Nova" w:hAnsi="Arial Nova" w:cs="Arial"/>
          <w:sz w:val="22"/>
          <w:szCs w:val="22"/>
        </w:rPr>
        <w:t>, the Audit Committee’s Report</w:t>
      </w:r>
      <w:r w:rsidRPr="00E136FB">
        <w:rPr>
          <w:rStyle w:val="FootnoteReference"/>
          <w:rFonts w:ascii="Arial Nova" w:hAnsi="Arial Nova" w:cs="Arial"/>
          <w:sz w:val="22"/>
          <w:szCs w:val="22"/>
          <w:vertAlign w:val="superscript"/>
        </w:rPr>
        <w:footnoteReference w:id="30"/>
      </w:r>
      <w:r w:rsidRPr="00E136FB">
        <w:rPr>
          <w:rFonts w:ascii="Arial Nova" w:hAnsi="Arial Nova" w:cs="Arial"/>
          <w:sz w:val="22"/>
          <w:szCs w:val="22"/>
        </w:rPr>
        <w:t xml:space="preserve"> (when applicable) and the Company Secretary’s Certificate</w:t>
      </w:r>
      <w:r w:rsidRPr="00E136FB">
        <w:rPr>
          <w:rStyle w:val="FootnoteReference"/>
          <w:rFonts w:ascii="Arial Nova" w:hAnsi="Arial Nova" w:cs="Arial"/>
          <w:sz w:val="22"/>
          <w:szCs w:val="22"/>
          <w:vertAlign w:val="superscript"/>
        </w:rPr>
        <w:footnoteReference w:id="31"/>
      </w:r>
      <w:r w:rsidRPr="00E136FB">
        <w:rPr>
          <w:rFonts w:ascii="Arial Nova" w:hAnsi="Arial Nova" w:cs="Arial"/>
          <w:sz w:val="22"/>
          <w:szCs w:val="22"/>
        </w:rPr>
        <w:t xml:space="preserve"> (when applicable) form part of the annual financial statements prescribed by the Companies Act</w:t>
      </w:r>
      <w:r w:rsidR="005A57D1">
        <w:rPr>
          <w:rFonts w:ascii="Arial Nova" w:hAnsi="Arial Nova" w:cs="Arial"/>
          <w:sz w:val="22"/>
          <w:szCs w:val="22"/>
        </w:rPr>
        <w:t xml:space="preserve"> of South Africa</w:t>
      </w:r>
      <w:r w:rsidRPr="00E136FB">
        <w:rPr>
          <w:rFonts w:ascii="Arial Nova" w:hAnsi="Arial Nova" w:cs="Arial"/>
          <w:sz w:val="22"/>
          <w:szCs w:val="22"/>
        </w:rPr>
        <w:t xml:space="preserve"> </w:t>
      </w:r>
      <w:r w:rsidR="00660757" w:rsidRPr="00E136FB">
        <w:rPr>
          <w:rFonts w:ascii="Arial Nova" w:hAnsi="Arial Nova" w:cs="Arial"/>
          <w:sz w:val="22"/>
          <w:szCs w:val="22"/>
        </w:rPr>
        <w:t xml:space="preserve">and they </w:t>
      </w:r>
      <w:r w:rsidRPr="00E136FB">
        <w:rPr>
          <w:rFonts w:ascii="Arial Nova" w:hAnsi="Arial Nova" w:cs="Arial"/>
          <w:sz w:val="22"/>
          <w:szCs w:val="22"/>
        </w:rPr>
        <w:t>must be audited or reviewed, as and when applicable. The information</w:t>
      </w:r>
      <w:r w:rsidR="00552611" w:rsidRPr="00E136FB">
        <w:rPr>
          <w:rFonts w:ascii="Arial Nova" w:hAnsi="Arial Nova" w:cs="Arial"/>
          <w:sz w:val="22"/>
          <w:szCs w:val="22"/>
        </w:rPr>
        <w:t xml:space="preserve"> (</w:t>
      </w:r>
      <w:r w:rsidRPr="00E136FB">
        <w:rPr>
          <w:rFonts w:ascii="Arial Nova" w:hAnsi="Arial Nova" w:cs="Arial"/>
          <w:sz w:val="22"/>
          <w:szCs w:val="22"/>
        </w:rPr>
        <w:t>subject matter</w:t>
      </w:r>
      <w:r w:rsidR="00552611" w:rsidRPr="00E136FB">
        <w:rPr>
          <w:rFonts w:ascii="Arial Nova" w:hAnsi="Arial Nova" w:cs="Arial"/>
          <w:sz w:val="22"/>
          <w:szCs w:val="22"/>
        </w:rPr>
        <w:t>)</w:t>
      </w:r>
      <w:r w:rsidRPr="00E136FB">
        <w:rPr>
          <w:rFonts w:ascii="Arial Nova" w:hAnsi="Arial Nova" w:cs="Arial"/>
          <w:sz w:val="22"/>
          <w:szCs w:val="22"/>
        </w:rPr>
        <w:t xml:space="preserve"> </w:t>
      </w:r>
      <w:r w:rsidR="00660757" w:rsidRPr="00E136FB">
        <w:rPr>
          <w:rFonts w:ascii="Arial Nova" w:hAnsi="Arial Nova" w:cs="Arial"/>
          <w:sz w:val="22"/>
          <w:szCs w:val="22"/>
        </w:rPr>
        <w:t xml:space="preserve">is </w:t>
      </w:r>
      <w:r w:rsidR="00552611" w:rsidRPr="00E136FB">
        <w:rPr>
          <w:rFonts w:ascii="Arial Nova" w:hAnsi="Arial Nova" w:cs="Arial"/>
          <w:sz w:val="22"/>
          <w:szCs w:val="22"/>
        </w:rPr>
        <w:t>generally</w:t>
      </w:r>
      <w:r w:rsidRPr="00E136FB">
        <w:rPr>
          <w:rFonts w:ascii="Arial Nova" w:hAnsi="Arial Nova" w:cs="Arial"/>
          <w:sz w:val="22"/>
          <w:szCs w:val="22"/>
        </w:rPr>
        <w:t xml:space="preserve"> not identifiable and </w:t>
      </w:r>
      <w:r w:rsidR="00660757" w:rsidRPr="00E136FB">
        <w:rPr>
          <w:rFonts w:ascii="Arial Nova" w:hAnsi="Arial Nova" w:cs="Arial"/>
          <w:sz w:val="22"/>
          <w:szCs w:val="22"/>
        </w:rPr>
        <w:t>open to</w:t>
      </w:r>
      <w:r w:rsidRPr="00E136FB">
        <w:rPr>
          <w:rFonts w:ascii="Arial Nova" w:hAnsi="Arial Nova" w:cs="Arial"/>
          <w:sz w:val="22"/>
          <w:szCs w:val="22"/>
        </w:rPr>
        <w:t xml:space="preserve"> consistent evaluation or measurement against identified criteria</w:t>
      </w:r>
      <w:r w:rsidRPr="00E136FB">
        <w:rPr>
          <w:rStyle w:val="FootnoteReference"/>
          <w:rFonts w:ascii="Arial Nova" w:hAnsi="Arial Nova" w:cs="Arial"/>
          <w:sz w:val="22"/>
          <w:szCs w:val="22"/>
          <w:vertAlign w:val="superscript"/>
        </w:rPr>
        <w:footnoteReference w:id="32"/>
      </w:r>
      <w:r w:rsidR="005446D5">
        <w:rPr>
          <w:rFonts w:ascii="Arial Nova" w:hAnsi="Arial Nova" w:cs="Arial"/>
          <w:sz w:val="22"/>
          <w:szCs w:val="22"/>
        </w:rPr>
        <w:t>.</w:t>
      </w:r>
      <w:r w:rsidRPr="00E136FB">
        <w:rPr>
          <w:rFonts w:ascii="Arial Nova" w:hAnsi="Arial Nova" w:cs="Arial"/>
          <w:sz w:val="22"/>
          <w:szCs w:val="22"/>
        </w:rPr>
        <w:t xml:space="preserve"> Consequently, the opinion expressed on the financial statements does not extend to the information contained in these reports</w:t>
      </w:r>
      <w:r w:rsidR="005446D5">
        <w:rPr>
          <w:rFonts w:ascii="Arial Nova" w:hAnsi="Arial Nova" w:cs="Arial"/>
          <w:sz w:val="22"/>
          <w:szCs w:val="22"/>
        </w:rPr>
        <w:t>,</w:t>
      </w:r>
      <w:r w:rsidRPr="00E136FB">
        <w:rPr>
          <w:rFonts w:ascii="Arial Nova" w:hAnsi="Arial Nova" w:cs="Arial"/>
          <w:sz w:val="22"/>
          <w:szCs w:val="22"/>
        </w:rPr>
        <w:t xml:space="preserve"> as the auditor has no basis for concluding that the information is properly stated.</w:t>
      </w:r>
    </w:p>
    <w:p w14:paraId="65AF5F36" w14:textId="77777777" w:rsidR="00577A95" w:rsidRPr="00E136FB" w:rsidRDefault="003305FC" w:rsidP="00756D64">
      <w:pPr>
        <w:pStyle w:val="Default"/>
        <w:spacing w:after="120" w:line="276" w:lineRule="auto"/>
        <w:ind w:left="567"/>
        <w:jc w:val="both"/>
        <w:rPr>
          <w:rFonts w:ascii="Arial Nova" w:hAnsi="Arial Nova" w:cs="Arial"/>
          <w:sz w:val="22"/>
          <w:szCs w:val="22"/>
        </w:rPr>
      </w:pPr>
      <w:r w:rsidRPr="00E136FB">
        <w:rPr>
          <w:rFonts w:ascii="Arial Nova" w:hAnsi="Arial Nova" w:cs="Arial"/>
          <w:sz w:val="22"/>
          <w:szCs w:val="22"/>
        </w:rPr>
        <w:t>However, the auditor</w:t>
      </w:r>
      <w:r w:rsidR="00660757" w:rsidRPr="00E136FB">
        <w:rPr>
          <w:rFonts w:ascii="Arial Nova" w:hAnsi="Arial Nova" w:cs="Arial"/>
          <w:sz w:val="22"/>
          <w:szCs w:val="22"/>
        </w:rPr>
        <w:t>,</w:t>
      </w:r>
      <w:r w:rsidRPr="00E136FB">
        <w:rPr>
          <w:rFonts w:ascii="Arial Nova" w:hAnsi="Arial Nova" w:cs="Arial"/>
          <w:sz w:val="22"/>
          <w:szCs w:val="22"/>
        </w:rPr>
        <w:t xml:space="preserve"> in accordance with ISA 720 (Revised)</w:t>
      </w:r>
      <w:r w:rsidR="00660757" w:rsidRPr="00E136FB">
        <w:rPr>
          <w:rFonts w:ascii="Arial Nova" w:hAnsi="Arial Nova" w:cs="Arial"/>
          <w:sz w:val="22"/>
          <w:szCs w:val="22"/>
        </w:rPr>
        <w:t>, has a responsibility</w:t>
      </w:r>
      <w:r w:rsidRPr="00E136FB">
        <w:rPr>
          <w:rFonts w:ascii="Arial Nova" w:hAnsi="Arial Nova" w:cs="Arial"/>
          <w:sz w:val="22"/>
          <w:szCs w:val="22"/>
        </w:rPr>
        <w:t xml:space="preserve"> to read the other information</w:t>
      </w:r>
      <w:r w:rsidR="00660757" w:rsidRPr="00E136FB">
        <w:rPr>
          <w:rFonts w:ascii="Arial Nova" w:hAnsi="Arial Nova" w:cs="Arial"/>
          <w:sz w:val="22"/>
          <w:szCs w:val="22"/>
        </w:rPr>
        <w:t>. Then the auditor must</w:t>
      </w:r>
      <w:r w:rsidRPr="00E136FB">
        <w:rPr>
          <w:rFonts w:ascii="Arial Nova" w:hAnsi="Arial Nova" w:cs="Arial"/>
          <w:sz w:val="22"/>
          <w:szCs w:val="22"/>
        </w:rPr>
        <w:t xml:space="preserve"> consider whether there is a</w:t>
      </w:r>
      <w:r w:rsidR="00660757" w:rsidRPr="00E136FB">
        <w:rPr>
          <w:rFonts w:ascii="Arial Nova" w:hAnsi="Arial Nova" w:cs="Arial"/>
          <w:sz w:val="22"/>
          <w:szCs w:val="22"/>
        </w:rPr>
        <w:t>ny</w:t>
      </w:r>
      <w:r w:rsidRPr="00E136FB">
        <w:rPr>
          <w:rFonts w:ascii="Arial Nova" w:hAnsi="Arial Nova" w:cs="Arial"/>
          <w:sz w:val="22"/>
          <w:szCs w:val="22"/>
        </w:rPr>
        <w:t xml:space="preserve"> material inconsistency between the other information and the financial statements</w:t>
      </w:r>
      <w:r w:rsidR="00660757" w:rsidRPr="00E136FB">
        <w:rPr>
          <w:rFonts w:ascii="Arial Nova" w:hAnsi="Arial Nova" w:cs="Arial"/>
          <w:sz w:val="22"/>
          <w:szCs w:val="22"/>
        </w:rPr>
        <w:t>, on the one hand,</w:t>
      </w:r>
      <w:r w:rsidRPr="00E136FB">
        <w:rPr>
          <w:rFonts w:ascii="Arial Nova" w:hAnsi="Arial Nova" w:cs="Arial"/>
          <w:sz w:val="22"/>
          <w:szCs w:val="22"/>
        </w:rPr>
        <w:t xml:space="preserve"> and the other information and the auditor’s knowledge obtained in the audit</w:t>
      </w:r>
      <w:r w:rsidR="00660757" w:rsidRPr="00E136FB">
        <w:rPr>
          <w:rFonts w:ascii="Arial Nova" w:hAnsi="Arial Nova" w:cs="Arial"/>
          <w:sz w:val="22"/>
          <w:szCs w:val="22"/>
        </w:rPr>
        <w:t>, on the other hand</w:t>
      </w:r>
      <w:r w:rsidRPr="00E136FB">
        <w:rPr>
          <w:rStyle w:val="FootnoteReference"/>
          <w:rFonts w:ascii="Arial Nova" w:hAnsi="Arial Nova" w:cs="Arial"/>
          <w:sz w:val="22"/>
          <w:szCs w:val="22"/>
          <w:vertAlign w:val="superscript"/>
        </w:rPr>
        <w:footnoteReference w:id="33"/>
      </w:r>
      <w:r w:rsidRPr="00E136FB">
        <w:rPr>
          <w:rFonts w:ascii="Arial Nova" w:hAnsi="Arial Nova" w:cs="Arial"/>
          <w:sz w:val="22"/>
          <w:szCs w:val="22"/>
        </w:rPr>
        <w:t xml:space="preserve">. </w:t>
      </w:r>
      <w:r w:rsidR="00E57220" w:rsidRPr="00E136FB">
        <w:rPr>
          <w:rFonts w:ascii="Arial Nova" w:hAnsi="Arial Nova" w:cs="Arial"/>
          <w:sz w:val="22"/>
          <w:szCs w:val="22"/>
        </w:rPr>
        <w:t>ISA 720 (Revised)</w:t>
      </w:r>
      <w:r w:rsidR="00552611" w:rsidRPr="00E136FB">
        <w:rPr>
          <w:rFonts w:ascii="Arial Nova" w:hAnsi="Arial Nova" w:cs="Arial"/>
          <w:sz w:val="22"/>
          <w:szCs w:val="22"/>
        </w:rPr>
        <w:t xml:space="preserve"> has been used</w:t>
      </w:r>
      <w:r w:rsidR="00495234" w:rsidRPr="00E136FB">
        <w:rPr>
          <w:rFonts w:ascii="Arial Nova" w:hAnsi="Arial Nova" w:cs="Arial"/>
          <w:sz w:val="22"/>
          <w:szCs w:val="22"/>
        </w:rPr>
        <w:t xml:space="preserve"> </w:t>
      </w:r>
      <w:r w:rsidR="00E57220" w:rsidRPr="00E136FB">
        <w:rPr>
          <w:rFonts w:ascii="Arial Nova" w:hAnsi="Arial Nova" w:cs="Arial"/>
          <w:sz w:val="22"/>
          <w:szCs w:val="22"/>
        </w:rPr>
        <w:t>to determine that the Directors’ Report, the Audit Committee’s Report (when applicable) and the Company Secretary’s Certificate (when applicable) meet the definition of “other information” in</w:t>
      </w:r>
      <w:r w:rsidR="00771CEE" w:rsidRPr="00E136FB">
        <w:rPr>
          <w:rFonts w:ascii="Arial Nova" w:hAnsi="Arial Nova" w:cs="Arial"/>
          <w:sz w:val="22"/>
          <w:szCs w:val="22"/>
        </w:rPr>
        <w:t xml:space="preserve"> terms of</w:t>
      </w:r>
      <w:r w:rsidR="00E57220" w:rsidRPr="00E136FB">
        <w:rPr>
          <w:rFonts w:ascii="Arial Nova" w:hAnsi="Arial Nova" w:cs="Arial"/>
          <w:sz w:val="22"/>
          <w:szCs w:val="22"/>
        </w:rPr>
        <w:t xml:space="preserve"> ISA 720 (Revised)</w:t>
      </w:r>
      <w:r w:rsidR="00270867" w:rsidRPr="00E136FB">
        <w:rPr>
          <w:rStyle w:val="FootnoteReference"/>
          <w:rFonts w:ascii="Arial Nova" w:hAnsi="Arial Nova" w:cs="Arial"/>
          <w:sz w:val="22"/>
          <w:szCs w:val="22"/>
          <w:vertAlign w:val="superscript"/>
        </w:rPr>
        <w:footnoteReference w:id="34"/>
      </w:r>
      <w:r w:rsidR="00E57220" w:rsidRPr="00E136FB">
        <w:rPr>
          <w:rFonts w:ascii="Arial Nova" w:hAnsi="Arial Nova" w:cs="Arial"/>
          <w:sz w:val="22"/>
          <w:szCs w:val="22"/>
        </w:rPr>
        <w:t>.</w:t>
      </w:r>
    </w:p>
    <w:p w14:paraId="13E494D4" w14:textId="77777777" w:rsidR="00270867" w:rsidRPr="00E136FB" w:rsidRDefault="00E966A6" w:rsidP="00756D64">
      <w:pPr>
        <w:pStyle w:val="Default"/>
        <w:spacing w:after="120" w:line="276" w:lineRule="auto"/>
        <w:ind w:left="567"/>
        <w:jc w:val="both"/>
        <w:rPr>
          <w:rFonts w:ascii="Arial Nova" w:hAnsi="Arial Nova" w:cs="Arial"/>
          <w:sz w:val="22"/>
          <w:szCs w:val="22"/>
        </w:rPr>
      </w:pPr>
      <w:r w:rsidRPr="00E136FB">
        <w:rPr>
          <w:rFonts w:ascii="Arial Nova" w:hAnsi="Arial Nova" w:cs="Arial"/>
          <w:sz w:val="22"/>
          <w:szCs w:val="22"/>
        </w:rPr>
        <w:t xml:space="preserve">ISA 720 (Revised) requires </w:t>
      </w:r>
      <w:r w:rsidR="00DA4A2B" w:rsidRPr="00E136FB">
        <w:rPr>
          <w:rFonts w:ascii="Arial Nova" w:hAnsi="Arial Nova" w:cs="Arial"/>
          <w:sz w:val="22"/>
          <w:szCs w:val="22"/>
        </w:rPr>
        <w:t>that the auditor’s report</w:t>
      </w:r>
      <w:r w:rsidR="00660757" w:rsidRPr="00E136FB">
        <w:rPr>
          <w:rFonts w:ascii="Arial Nova" w:hAnsi="Arial Nova" w:cs="Arial"/>
          <w:sz w:val="22"/>
          <w:szCs w:val="22"/>
        </w:rPr>
        <w:t xml:space="preserve"> must</w:t>
      </w:r>
      <w:r w:rsidR="00DA4A2B" w:rsidRPr="00E136FB">
        <w:rPr>
          <w:rFonts w:ascii="Arial Nova" w:hAnsi="Arial Nova" w:cs="Arial"/>
          <w:sz w:val="22"/>
          <w:szCs w:val="22"/>
        </w:rPr>
        <w:t xml:space="preserve"> include a separate section that </w:t>
      </w:r>
      <w:r w:rsidR="00660757" w:rsidRPr="00E136FB">
        <w:rPr>
          <w:rFonts w:ascii="Arial Nova" w:hAnsi="Arial Nova" w:cs="Arial"/>
          <w:sz w:val="22"/>
          <w:szCs w:val="22"/>
        </w:rPr>
        <w:t>identifies</w:t>
      </w:r>
      <w:r w:rsidR="00DA4A2B" w:rsidRPr="00E136FB">
        <w:rPr>
          <w:rFonts w:ascii="Arial Nova" w:hAnsi="Arial Nova" w:cs="Arial"/>
          <w:sz w:val="22"/>
          <w:szCs w:val="22"/>
        </w:rPr>
        <w:t xml:space="preserve"> the other information, if any, obtained by the auditor prior to the date of the auditor’s report</w:t>
      </w:r>
      <w:r w:rsidR="00DA4A2B" w:rsidRPr="00E136FB">
        <w:rPr>
          <w:rStyle w:val="FootnoteReference"/>
          <w:rFonts w:ascii="Arial Nova" w:hAnsi="Arial Nova" w:cs="Arial"/>
          <w:sz w:val="22"/>
          <w:szCs w:val="22"/>
          <w:vertAlign w:val="superscript"/>
        </w:rPr>
        <w:footnoteReference w:id="35"/>
      </w:r>
      <w:r w:rsidR="00DA4A2B" w:rsidRPr="00E136FB">
        <w:rPr>
          <w:rFonts w:ascii="Arial Nova" w:hAnsi="Arial Nova" w:cs="Arial"/>
          <w:sz w:val="22"/>
          <w:szCs w:val="22"/>
        </w:rPr>
        <w:t xml:space="preserve">. </w:t>
      </w:r>
      <w:r w:rsidR="00CF4BAD" w:rsidRPr="00E136FB">
        <w:rPr>
          <w:rFonts w:ascii="Arial Nova" w:hAnsi="Arial Nova" w:cs="Arial"/>
          <w:sz w:val="22"/>
          <w:szCs w:val="22"/>
        </w:rPr>
        <w:t>In South Africa, the Directors’ Report, the Audit Committee’s Report (when applicable) and the Company Secretary’s Certificate (when applicable) will be specifically identified as other information in that section.</w:t>
      </w:r>
    </w:p>
    <w:p w14:paraId="432E464F" w14:textId="04348061" w:rsidR="003305FC" w:rsidRPr="00E136FB" w:rsidRDefault="00D0104E" w:rsidP="00756D64">
      <w:pPr>
        <w:pStyle w:val="Default"/>
        <w:widowControl/>
        <w:spacing w:after="120" w:line="276" w:lineRule="auto"/>
        <w:ind w:left="567"/>
        <w:jc w:val="both"/>
        <w:rPr>
          <w:rFonts w:ascii="Arial Nova" w:hAnsi="Arial Nova" w:cs="Arial"/>
          <w:sz w:val="22"/>
          <w:szCs w:val="22"/>
        </w:rPr>
      </w:pPr>
      <w:r w:rsidRPr="00E136FB">
        <w:rPr>
          <w:rFonts w:ascii="Arial Nova" w:hAnsi="Arial Nova" w:cs="Arial"/>
          <w:sz w:val="22"/>
          <w:szCs w:val="22"/>
        </w:rPr>
        <w:t>In the paragraph headed “Other Reports Required by the Companies Act</w:t>
      </w:r>
      <w:r w:rsidR="00A567BB">
        <w:rPr>
          <w:rFonts w:ascii="Arial Nova" w:hAnsi="Arial Nova" w:cs="Arial"/>
          <w:sz w:val="22"/>
          <w:szCs w:val="22"/>
        </w:rPr>
        <w:t xml:space="preserve"> of South Africa</w:t>
      </w:r>
      <w:r w:rsidRPr="00E136FB">
        <w:rPr>
          <w:rFonts w:ascii="Arial Nova" w:hAnsi="Arial Nova" w:cs="Arial"/>
          <w:sz w:val="22"/>
          <w:szCs w:val="22"/>
        </w:rPr>
        <w:t>” and “Other Matter – Reports Required by the Companies Act</w:t>
      </w:r>
      <w:r w:rsidR="00A567BB">
        <w:rPr>
          <w:rFonts w:ascii="Arial Nova" w:hAnsi="Arial Nova" w:cs="Arial"/>
          <w:sz w:val="22"/>
          <w:szCs w:val="22"/>
        </w:rPr>
        <w:t xml:space="preserve"> of South Africa</w:t>
      </w:r>
      <w:r w:rsidRPr="00E136FB">
        <w:rPr>
          <w:rFonts w:ascii="Arial Nova" w:hAnsi="Arial Nova" w:cs="Arial"/>
          <w:sz w:val="22"/>
          <w:szCs w:val="22"/>
        </w:rPr>
        <w:t xml:space="preserve">”, as contained in the </w:t>
      </w:r>
      <w:r w:rsidRPr="00E136FB">
        <w:rPr>
          <w:rFonts w:ascii="Arial Nova" w:hAnsi="Arial Nova" w:cs="Arial"/>
          <w:sz w:val="22"/>
          <w:szCs w:val="22"/>
        </w:rPr>
        <w:lastRenderedPageBreak/>
        <w:t>independent reviewer’s report and those auditor’s reports in which a disclaimer of opinion has been expressed, respectively, we have used wording drawn from ISA 720 (Revised).</w:t>
      </w:r>
    </w:p>
    <w:p w14:paraId="614C0E80" w14:textId="5BCAF8E4" w:rsidR="00A87740" w:rsidRPr="00E136FB" w:rsidRDefault="00A87740" w:rsidP="00756D64">
      <w:pPr>
        <w:pStyle w:val="Default"/>
        <w:widowControl/>
        <w:spacing w:after="120" w:line="276" w:lineRule="auto"/>
        <w:ind w:left="567"/>
        <w:jc w:val="both"/>
        <w:rPr>
          <w:rFonts w:ascii="Arial Nova" w:hAnsi="Arial Nova" w:cs="Arial"/>
          <w:sz w:val="22"/>
          <w:szCs w:val="22"/>
        </w:rPr>
      </w:pPr>
      <w:r w:rsidRPr="00E136FB">
        <w:rPr>
          <w:rFonts w:ascii="Arial Nova" w:hAnsi="Arial Nova" w:cs="Arial"/>
          <w:sz w:val="22"/>
          <w:szCs w:val="22"/>
        </w:rPr>
        <w:t>The IAASB has issued a non-authoritative publication developed by the Auditor Reporting Implementation Working Group that deal</w:t>
      </w:r>
      <w:r w:rsidR="00120965" w:rsidRPr="00E136FB">
        <w:rPr>
          <w:rFonts w:ascii="Arial Nova" w:hAnsi="Arial Nova" w:cs="Arial"/>
          <w:sz w:val="22"/>
          <w:szCs w:val="22"/>
        </w:rPr>
        <w:t>s</w:t>
      </w:r>
      <w:r w:rsidRPr="00E136FB">
        <w:rPr>
          <w:rFonts w:ascii="Arial Nova" w:hAnsi="Arial Nova" w:cs="Arial"/>
          <w:sz w:val="22"/>
          <w:szCs w:val="22"/>
        </w:rPr>
        <w:t>, in part, with other information in terms of ISA 720 (Revised):</w:t>
      </w:r>
    </w:p>
    <w:p w14:paraId="3DD5417B" w14:textId="170C9694" w:rsidR="00AE7F7C" w:rsidRPr="00E136FB" w:rsidRDefault="00DD1A35" w:rsidP="00756D64">
      <w:pPr>
        <w:pStyle w:val="Default"/>
        <w:numPr>
          <w:ilvl w:val="0"/>
          <w:numId w:val="3"/>
        </w:numPr>
        <w:spacing w:after="120" w:line="276" w:lineRule="auto"/>
        <w:ind w:left="1276" w:hanging="283"/>
        <w:jc w:val="both"/>
        <w:rPr>
          <w:rFonts w:ascii="Arial Nova" w:hAnsi="Arial Nova" w:cs="Arial"/>
          <w:sz w:val="22"/>
          <w:szCs w:val="22"/>
        </w:rPr>
      </w:pPr>
      <w:hyperlink r:id="rId28" w:history="1">
        <w:r w:rsidR="00A87740" w:rsidRPr="00E136FB">
          <w:rPr>
            <w:rStyle w:val="Hyperlink"/>
            <w:rFonts w:ascii="Arial Nova" w:hAnsi="Arial Nova" w:cs="Arial"/>
            <w:i/>
            <w:sz w:val="22"/>
            <w:szCs w:val="22"/>
          </w:rPr>
          <w:t>Auditor Reporting: Frequently Asked Questions</w:t>
        </w:r>
      </w:hyperlink>
      <w:r w:rsidR="00A87740" w:rsidRPr="00E136FB">
        <w:rPr>
          <w:rFonts w:ascii="Arial Nova" w:hAnsi="Arial Nova" w:cs="Arial"/>
          <w:sz w:val="22"/>
          <w:szCs w:val="22"/>
        </w:rPr>
        <w:t xml:space="preserve"> – </w:t>
      </w:r>
      <w:r w:rsidR="005446D5">
        <w:rPr>
          <w:rFonts w:ascii="Arial Nova" w:hAnsi="Arial Nova" w:cs="Arial"/>
          <w:sz w:val="22"/>
          <w:szCs w:val="22"/>
        </w:rPr>
        <w:t xml:space="preserve">It </w:t>
      </w:r>
      <w:r w:rsidR="00A87740" w:rsidRPr="00E136FB">
        <w:rPr>
          <w:rFonts w:ascii="Arial Nova" w:hAnsi="Arial Nova" w:cs="Arial"/>
          <w:sz w:val="22"/>
          <w:szCs w:val="22"/>
        </w:rPr>
        <w:t xml:space="preserve">addresses commonly asked questions on the new and revised auditor reporting standards, including questions on key audit matters, and other information. </w:t>
      </w:r>
    </w:p>
    <w:p w14:paraId="393DE4A0" w14:textId="77777777" w:rsidR="00617DC9" w:rsidRPr="00E136FB" w:rsidRDefault="00617DC9" w:rsidP="00756D64">
      <w:pPr>
        <w:pStyle w:val="Default"/>
        <w:widowControl/>
        <w:spacing w:after="120" w:line="276" w:lineRule="auto"/>
        <w:ind w:left="567"/>
        <w:jc w:val="both"/>
        <w:rPr>
          <w:rFonts w:ascii="Arial Nova" w:hAnsi="Arial Nova" w:cs="Arial"/>
          <w:i/>
          <w:sz w:val="22"/>
          <w:szCs w:val="22"/>
        </w:rPr>
      </w:pPr>
      <w:r w:rsidRPr="00E136FB">
        <w:rPr>
          <w:rFonts w:ascii="Arial Nova" w:hAnsi="Arial Nova" w:cs="Arial"/>
          <w:sz w:val="22"/>
          <w:szCs w:val="22"/>
        </w:rPr>
        <w:t>Appendix II, Examples of reports, documents and information that may be determined to be other information, provides further guidance on the identification of other information in terms of ISA 720 (Revised) in the South Africa context.</w:t>
      </w:r>
    </w:p>
    <w:p w14:paraId="31A395DC" w14:textId="5D63132E" w:rsidR="00077042" w:rsidRPr="00E136FB" w:rsidRDefault="00A5405E" w:rsidP="00756D64">
      <w:pPr>
        <w:pStyle w:val="Heading4"/>
        <w:rPr>
          <w:rFonts w:ascii="Arial Nova" w:hAnsi="Arial Nova"/>
          <w:sz w:val="22"/>
        </w:rPr>
      </w:pPr>
      <w:bookmarkStart w:id="115" w:name="_Toc513622604"/>
      <w:bookmarkStart w:id="116" w:name="_Toc515358742"/>
      <w:bookmarkStart w:id="117" w:name="_Toc518384425"/>
      <w:bookmarkStart w:id="118" w:name="_Toc158325429"/>
      <w:r w:rsidRPr="00E136FB">
        <w:rPr>
          <w:rFonts w:ascii="Arial Nova" w:hAnsi="Arial Nova" w:cs="Arial"/>
          <w:sz w:val="22"/>
        </w:rPr>
        <w:t xml:space="preserve">Responsibilities </w:t>
      </w:r>
      <w:r w:rsidR="00E954E4" w:rsidRPr="00E136FB">
        <w:rPr>
          <w:rFonts w:ascii="Arial Nova" w:hAnsi="Arial Nova" w:cs="Arial"/>
          <w:sz w:val="22"/>
        </w:rPr>
        <w:t>of the Directors for the Financial Statements</w:t>
      </w:r>
      <w:bookmarkEnd w:id="115"/>
      <w:bookmarkEnd w:id="116"/>
      <w:bookmarkEnd w:id="117"/>
      <w:bookmarkEnd w:id="118"/>
      <w:r w:rsidR="00E954E4" w:rsidRPr="00E136FB" w:rsidDel="00A5405E">
        <w:rPr>
          <w:rFonts w:ascii="Arial Nova" w:hAnsi="Arial Nova"/>
          <w:sz w:val="22"/>
        </w:rPr>
        <w:t xml:space="preserve"> </w:t>
      </w:r>
      <w:bookmarkEnd w:id="100"/>
      <w:bookmarkEnd w:id="101"/>
    </w:p>
    <w:p w14:paraId="6BB8DE61" w14:textId="4750DCCE" w:rsidR="00771CEE" w:rsidRPr="00E136FB" w:rsidRDefault="00C956E1" w:rsidP="00756D64">
      <w:pPr>
        <w:pStyle w:val="Default"/>
        <w:keepNext/>
        <w:widowControl/>
        <w:spacing w:after="120" w:line="276" w:lineRule="auto"/>
        <w:ind w:left="567" w:hanging="567"/>
        <w:jc w:val="both"/>
        <w:rPr>
          <w:rFonts w:ascii="Arial Nova" w:hAnsi="Arial Nova" w:cs="Arial"/>
          <w:sz w:val="22"/>
          <w:szCs w:val="22"/>
        </w:rPr>
      </w:pPr>
      <w:r w:rsidRPr="00E136FB">
        <w:rPr>
          <w:rFonts w:ascii="Arial Nova" w:hAnsi="Arial Nova" w:cs="Arial"/>
          <w:sz w:val="22"/>
          <w:szCs w:val="22"/>
        </w:rPr>
        <w:t>N9</w:t>
      </w:r>
      <w:r w:rsidR="00077042" w:rsidRPr="00E136FB">
        <w:rPr>
          <w:rFonts w:ascii="Arial Nova" w:hAnsi="Arial Nova" w:cs="Arial"/>
          <w:sz w:val="22"/>
          <w:szCs w:val="22"/>
        </w:rPr>
        <w:t>.</w:t>
      </w:r>
      <w:r w:rsidR="00077042" w:rsidRPr="00E136FB">
        <w:rPr>
          <w:rFonts w:ascii="Arial Nova" w:hAnsi="Arial Nova" w:cs="Arial"/>
          <w:sz w:val="22"/>
          <w:szCs w:val="22"/>
        </w:rPr>
        <w:tab/>
      </w:r>
      <w:r w:rsidR="005D4BD8" w:rsidRPr="00E136FB">
        <w:rPr>
          <w:rFonts w:ascii="Arial Nova" w:hAnsi="Arial Nova" w:cs="Arial"/>
          <w:sz w:val="22"/>
          <w:szCs w:val="22"/>
        </w:rPr>
        <w:t>“M</w:t>
      </w:r>
      <w:r w:rsidR="00077042" w:rsidRPr="00E136FB">
        <w:rPr>
          <w:rFonts w:ascii="Arial Nova" w:hAnsi="Arial Nova" w:cs="Arial"/>
          <w:sz w:val="22"/>
          <w:szCs w:val="22"/>
        </w:rPr>
        <w:t xml:space="preserve">anagement” </w:t>
      </w:r>
      <w:r w:rsidR="005D4BD8" w:rsidRPr="00E136FB">
        <w:rPr>
          <w:rFonts w:ascii="Arial Nova" w:hAnsi="Arial Nova" w:cs="Arial"/>
          <w:sz w:val="22"/>
          <w:szCs w:val="22"/>
        </w:rPr>
        <w:t xml:space="preserve">is </w:t>
      </w:r>
      <w:r w:rsidR="00D0104E" w:rsidRPr="00E136FB">
        <w:rPr>
          <w:rFonts w:ascii="Arial Nova" w:hAnsi="Arial Nova" w:cs="Arial"/>
          <w:sz w:val="22"/>
          <w:szCs w:val="22"/>
        </w:rPr>
        <w:t xml:space="preserve">used </w:t>
      </w:r>
      <w:r w:rsidR="005D4BD8" w:rsidRPr="00E136FB">
        <w:rPr>
          <w:rFonts w:ascii="Arial Nova" w:hAnsi="Arial Nova" w:cs="Arial"/>
          <w:sz w:val="22"/>
          <w:szCs w:val="22"/>
        </w:rPr>
        <w:t>generic</w:t>
      </w:r>
      <w:r w:rsidR="00D0104E" w:rsidRPr="00E136FB">
        <w:rPr>
          <w:rFonts w:ascii="Arial Nova" w:hAnsi="Arial Nova" w:cs="Arial"/>
          <w:sz w:val="22"/>
          <w:szCs w:val="22"/>
        </w:rPr>
        <w:t>ally</w:t>
      </w:r>
      <w:r w:rsidR="005D4BD8" w:rsidRPr="00E136FB">
        <w:rPr>
          <w:rFonts w:ascii="Arial Nova" w:hAnsi="Arial Nova" w:cs="Arial"/>
          <w:sz w:val="22"/>
          <w:szCs w:val="22"/>
        </w:rPr>
        <w:t xml:space="preserve"> in the ISAs and </w:t>
      </w:r>
      <w:r w:rsidR="00D0104E" w:rsidRPr="00E136FB">
        <w:rPr>
          <w:rFonts w:ascii="Arial Nova" w:hAnsi="Arial Nova" w:cs="Arial"/>
          <w:sz w:val="22"/>
          <w:szCs w:val="22"/>
        </w:rPr>
        <w:t xml:space="preserve">the </w:t>
      </w:r>
      <w:r w:rsidR="005D4BD8" w:rsidRPr="00E136FB">
        <w:rPr>
          <w:rFonts w:ascii="Arial Nova" w:hAnsi="Arial Nova" w:cs="Arial"/>
          <w:sz w:val="22"/>
          <w:szCs w:val="22"/>
        </w:rPr>
        <w:t>ISREs</w:t>
      </w:r>
      <w:r w:rsidR="005446D5">
        <w:rPr>
          <w:rFonts w:ascii="Arial Nova" w:hAnsi="Arial Nova" w:cs="Arial"/>
          <w:sz w:val="22"/>
          <w:szCs w:val="22"/>
        </w:rPr>
        <w:t>,</w:t>
      </w:r>
      <w:r w:rsidR="005D4BD8" w:rsidRPr="00E136FB">
        <w:rPr>
          <w:rFonts w:ascii="Arial Nova" w:hAnsi="Arial Nova" w:cs="Arial"/>
          <w:sz w:val="22"/>
          <w:szCs w:val="22"/>
        </w:rPr>
        <w:t xml:space="preserve"> to describe those</w:t>
      </w:r>
      <w:r w:rsidR="00077042" w:rsidRPr="00E136FB">
        <w:rPr>
          <w:rFonts w:ascii="Arial Nova" w:hAnsi="Arial Nova" w:cs="Arial"/>
          <w:sz w:val="22"/>
          <w:szCs w:val="22"/>
        </w:rPr>
        <w:t xml:space="preserve"> responsible for the preparation </w:t>
      </w:r>
      <w:r w:rsidR="00C218F0" w:rsidRPr="00E136FB">
        <w:rPr>
          <w:rFonts w:ascii="Arial Nova" w:hAnsi="Arial Nova" w:cs="Arial"/>
          <w:sz w:val="22"/>
          <w:szCs w:val="22"/>
        </w:rPr>
        <w:t>(</w:t>
      </w:r>
      <w:r w:rsidR="00077042" w:rsidRPr="00E136FB">
        <w:rPr>
          <w:rFonts w:ascii="Arial Nova" w:hAnsi="Arial Nova" w:cs="Arial"/>
          <w:sz w:val="22"/>
          <w:szCs w:val="22"/>
        </w:rPr>
        <w:t>and fair presentation</w:t>
      </w:r>
      <w:r w:rsidR="00C218F0" w:rsidRPr="00E136FB">
        <w:rPr>
          <w:rFonts w:ascii="Arial Nova" w:hAnsi="Arial Nova" w:cs="Arial"/>
          <w:sz w:val="22"/>
          <w:szCs w:val="22"/>
        </w:rPr>
        <w:t>)</w:t>
      </w:r>
      <w:r w:rsidR="00077042" w:rsidRPr="00E136FB">
        <w:rPr>
          <w:rFonts w:ascii="Arial Nova" w:hAnsi="Arial Nova" w:cs="Arial"/>
          <w:sz w:val="22"/>
          <w:szCs w:val="22"/>
        </w:rPr>
        <w:t xml:space="preserve"> of</w:t>
      </w:r>
      <w:r w:rsidR="00D0104E" w:rsidRPr="00E136FB">
        <w:rPr>
          <w:rFonts w:ascii="Arial Nova" w:hAnsi="Arial Nova" w:cs="Arial"/>
          <w:sz w:val="22"/>
          <w:szCs w:val="22"/>
        </w:rPr>
        <w:t xml:space="preserve"> an entity’s</w:t>
      </w:r>
      <w:r w:rsidR="00077042" w:rsidRPr="00E136FB">
        <w:rPr>
          <w:rFonts w:ascii="Arial Nova" w:hAnsi="Arial Nova" w:cs="Arial"/>
          <w:sz w:val="22"/>
          <w:szCs w:val="22"/>
        </w:rPr>
        <w:t xml:space="preserve"> financial statements.</w:t>
      </w:r>
    </w:p>
    <w:p w14:paraId="2E3817B1" w14:textId="22F5A66F" w:rsidR="00077042" w:rsidRPr="00E136FB" w:rsidRDefault="00077042" w:rsidP="00756D64">
      <w:pPr>
        <w:pStyle w:val="Default"/>
        <w:keepNext/>
        <w:widowControl/>
        <w:spacing w:after="120" w:line="276" w:lineRule="auto"/>
        <w:ind w:left="567"/>
        <w:jc w:val="both"/>
        <w:rPr>
          <w:rFonts w:ascii="Arial Nova" w:hAnsi="Arial Nova" w:cs="Arial"/>
          <w:color w:val="auto"/>
          <w:sz w:val="22"/>
          <w:szCs w:val="22"/>
        </w:rPr>
      </w:pPr>
      <w:r w:rsidRPr="00E136FB">
        <w:rPr>
          <w:rFonts w:ascii="Arial Nova" w:hAnsi="Arial Nova" w:cs="Arial"/>
          <w:color w:val="auto"/>
          <w:sz w:val="22"/>
          <w:szCs w:val="22"/>
        </w:rPr>
        <w:t>The Companies Act</w:t>
      </w:r>
      <w:r w:rsidR="00C117B1">
        <w:rPr>
          <w:rFonts w:ascii="Arial Nova" w:hAnsi="Arial Nova" w:cs="Arial"/>
          <w:color w:val="auto"/>
          <w:sz w:val="22"/>
          <w:szCs w:val="22"/>
        </w:rPr>
        <w:t xml:space="preserve"> of South Africa</w:t>
      </w:r>
      <w:r w:rsidRPr="00E136FB">
        <w:rPr>
          <w:rFonts w:ascii="Arial Nova" w:hAnsi="Arial Nova" w:cs="Arial"/>
          <w:color w:val="auto"/>
          <w:sz w:val="22"/>
          <w:szCs w:val="22"/>
        </w:rPr>
        <w:t xml:space="preserve"> requires the </w:t>
      </w:r>
      <w:r w:rsidR="00844586" w:rsidRPr="00E136FB">
        <w:rPr>
          <w:rFonts w:ascii="Arial Nova" w:hAnsi="Arial Nova" w:cs="Arial"/>
          <w:color w:val="auto"/>
          <w:sz w:val="22"/>
          <w:szCs w:val="22"/>
        </w:rPr>
        <w:t xml:space="preserve">annual financial statements to be approved by the </w:t>
      </w:r>
      <w:r w:rsidR="00DE1EBA" w:rsidRPr="00E136FB">
        <w:rPr>
          <w:rFonts w:ascii="Arial Nova" w:hAnsi="Arial Nova" w:cs="Arial"/>
          <w:sz w:val="22"/>
          <w:szCs w:val="22"/>
        </w:rPr>
        <w:t xml:space="preserve">board </w:t>
      </w:r>
      <w:r w:rsidR="00844586" w:rsidRPr="00E136FB">
        <w:rPr>
          <w:rFonts w:ascii="Arial Nova" w:hAnsi="Arial Nova" w:cs="Arial"/>
          <w:sz w:val="22"/>
          <w:szCs w:val="22"/>
        </w:rPr>
        <w:t xml:space="preserve">and </w:t>
      </w:r>
      <w:r w:rsidR="00905301" w:rsidRPr="00E136FB">
        <w:rPr>
          <w:rFonts w:ascii="Arial Nova" w:hAnsi="Arial Nova" w:cs="Arial"/>
          <w:sz w:val="22"/>
          <w:szCs w:val="22"/>
        </w:rPr>
        <w:t>signed by an authorised</w:t>
      </w:r>
      <w:r w:rsidR="00DE1EBA" w:rsidRPr="00E136FB">
        <w:rPr>
          <w:rFonts w:ascii="Arial Nova" w:hAnsi="Arial Nova" w:cs="Arial"/>
          <w:sz w:val="22"/>
          <w:szCs w:val="22"/>
        </w:rPr>
        <w:t xml:space="preserve"> director</w:t>
      </w:r>
      <w:r w:rsidR="00844586" w:rsidRPr="00E136FB">
        <w:rPr>
          <w:rStyle w:val="FootnoteReference"/>
          <w:rFonts w:ascii="Arial Nova" w:hAnsi="Arial Nova" w:cs="Arial"/>
          <w:sz w:val="22"/>
          <w:szCs w:val="22"/>
          <w:vertAlign w:val="superscript"/>
        </w:rPr>
        <w:footnoteReference w:id="36"/>
      </w:r>
      <w:r w:rsidR="00EA0FB4" w:rsidRPr="00E136FB">
        <w:rPr>
          <w:rFonts w:ascii="Arial Nova" w:hAnsi="Arial Nova" w:cs="Arial"/>
          <w:sz w:val="22"/>
          <w:szCs w:val="22"/>
        </w:rPr>
        <w:t xml:space="preserve">. </w:t>
      </w:r>
      <w:r w:rsidR="003203FB" w:rsidRPr="00E136FB">
        <w:rPr>
          <w:rFonts w:ascii="Arial Nova" w:hAnsi="Arial Nova" w:cs="Arial"/>
          <w:sz w:val="22"/>
          <w:szCs w:val="22"/>
        </w:rPr>
        <w:t>As such</w:t>
      </w:r>
      <w:r w:rsidRPr="00E136FB">
        <w:rPr>
          <w:rFonts w:ascii="Arial Nova" w:hAnsi="Arial Nova" w:cs="Arial"/>
          <w:sz w:val="22"/>
          <w:szCs w:val="22"/>
        </w:rPr>
        <w:t>, in the case of a South African company, the report</w:t>
      </w:r>
      <w:r w:rsidR="003203FB" w:rsidRPr="00E136FB">
        <w:rPr>
          <w:rFonts w:ascii="Arial Nova" w:hAnsi="Arial Nova" w:cs="Arial"/>
          <w:sz w:val="22"/>
          <w:szCs w:val="22"/>
        </w:rPr>
        <w:t xml:space="preserve"> should</w:t>
      </w:r>
      <w:r w:rsidRPr="00E136FB">
        <w:rPr>
          <w:rFonts w:ascii="Arial Nova" w:hAnsi="Arial Nova" w:cs="Arial"/>
          <w:sz w:val="22"/>
          <w:szCs w:val="22"/>
        </w:rPr>
        <w:t xml:space="preserve"> state that the company’s directors</w:t>
      </w:r>
      <w:r w:rsidRPr="00E136FB">
        <w:rPr>
          <w:rFonts w:ascii="Arial Nova" w:hAnsi="Arial Nova" w:cs="Arial"/>
          <w:color w:val="auto"/>
          <w:sz w:val="22"/>
          <w:szCs w:val="22"/>
        </w:rPr>
        <w:t xml:space="preserve"> are responsible for the preparation </w:t>
      </w:r>
      <w:r w:rsidR="00E839C4" w:rsidRPr="00E136FB">
        <w:rPr>
          <w:rFonts w:ascii="Arial Nova" w:hAnsi="Arial Nova" w:cs="Arial"/>
          <w:color w:val="auto"/>
          <w:sz w:val="22"/>
          <w:szCs w:val="22"/>
        </w:rPr>
        <w:t>(</w:t>
      </w:r>
      <w:r w:rsidRPr="00E136FB">
        <w:rPr>
          <w:rFonts w:ascii="Arial Nova" w:hAnsi="Arial Nova" w:cs="Arial"/>
          <w:color w:val="auto"/>
          <w:sz w:val="22"/>
          <w:szCs w:val="22"/>
        </w:rPr>
        <w:t>and fair presentation</w:t>
      </w:r>
      <w:r w:rsidR="00E839C4" w:rsidRPr="00E136FB">
        <w:rPr>
          <w:rFonts w:ascii="Arial Nova" w:hAnsi="Arial Nova" w:cs="Arial"/>
          <w:color w:val="auto"/>
          <w:sz w:val="22"/>
          <w:szCs w:val="22"/>
        </w:rPr>
        <w:t>)</w:t>
      </w:r>
      <w:r w:rsidRPr="00E136FB">
        <w:rPr>
          <w:rFonts w:ascii="Arial Nova" w:hAnsi="Arial Nova" w:cs="Arial"/>
          <w:color w:val="auto"/>
          <w:sz w:val="22"/>
          <w:szCs w:val="22"/>
        </w:rPr>
        <w:t xml:space="preserve"> of the financial statements</w:t>
      </w:r>
      <w:r w:rsidR="00844586" w:rsidRPr="00E136FB">
        <w:rPr>
          <w:rFonts w:ascii="Arial Nova" w:hAnsi="Arial Nova" w:cs="Arial"/>
          <w:color w:val="auto"/>
          <w:sz w:val="22"/>
          <w:szCs w:val="22"/>
        </w:rPr>
        <w:t>.</w:t>
      </w:r>
    </w:p>
    <w:p w14:paraId="38F19CDF" w14:textId="77777777" w:rsidR="0003722B" w:rsidRPr="00E136FB" w:rsidRDefault="0003722B" w:rsidP="00756D64">
      <w:pPr>
        <w:pStyle w:val="Default"/>
        <w:spacing w:after="120" w:line="276" w:lineRule="auto"/>
        <w:ind w:left="567"/>
        <w:jc w:val="both"/>
        <w:rPr>
          <w:rFonts w:ascii="Arial Nova" w:hAnsi="Arial Nova" w:cs="Arial"/>
          <w:color w:val="auto"/>
          <w:sz w:val="22"/>
          <w:szCs w:val="22"/>
        </w:rPr>
      </w:pPr>
      <w:r w:rsidRPr="00E136FB">
        <w:rPr>
          <w:rFonts w:ascii="Arial Nova" w:hAnsi="Arial Nova" w:cs="Arial"/>
          <w:sz w:val="22"/>
          <w:szCs w:val="22"/>
        </w:rPr>
        <w:t xml:space="preserve">In </w:t>
      </w:r>
      <w:r w:rsidR="003203FB" w:rsidRPr="00E136FB">
        <w:rPr>
          <w:rFonts w:ascii="Arial Nova" w:hAnsi="Arial Nova" w:cs="Arial"/>
          <w:sz w:val="22"/>
          <w:szCs w:val="22"/>
        </w:rPr>
        <w:t>terms</w:t>
      </w:r>
      <w:r w:rsidRPr="00E136FB">
        <w:rPr>
          <w:rFonts w:ascii="Arial Nova" w:hAnsi="Arial Nova" w:cs="Arial"/>
          <w:sz w:val="22"/>
          <w:szCs w:val="22"/>
        </w:rPr>
        <w:t xml:space="preserve"> of the Close Corporations Act, these requirements apply to the authorised member</w:t>
      </w:r>
      <w:r w:rsidR="003203FB" w:rsidRPr="00E136FB">
        <w:rPr>
          <w:rFonts w:ascii="Arial Nova" w:hAnsi="Arial Nova" w:cs="Arial"/>
          <w:sz w:val="22"/>
          <w:szCs w:val="22"/>
        </w:rPr>
        <w:t>(</w:t>
      </w:r>
      <w:r w:rsidR="00633BA5" w:rsidRPr="00E136FB">
        <w:rPr>
          <w:rFonts w:ascii="Arial Nova" w:hAnsi="Arial Nova" w:cs="Arial"/>
          <w:sz w:val="22"/>
          <w:szCs w:val="22"/>
        </w:rPr>
        <w:t>s</w:t>
      </w:r>
      <w:r w:rsidR="003203FB" w:rsidRPr="00E136FB">
        <w:rPr>
          <w:rFonts w:ascii="Arial Nova" w:hAnsi="Arial Nova" w:cs="Arial"/>
          <w:sz w:val="22"/>
          <w:szCs w:val="22"/>
        </w:rPr>
        <w:t>)</w:t>
      </w:r>
      <w:r w:rsidRPr="00E136FB">
        <w:rPr>
          <w:rFonts w:ascii="Arial Nova" w:hAnsi="Arial Nova" w:cs="Arial"/>
          <w:sz w:val="22"/>
          <w:szCs w:val="22"/>
        </w:rPr>
        <w:t xml:space="preserve"> of a Close Corporation. </w:t>
      </w:r>
      <w:r w:rsidR="003203FB" w:rsidRPr="00E136FB">
        <w:rPr>
          <w:rFonts w:ascii="Arial Nova" w:hAnsi="Arial Nova" w:cs="Arial"/>
          <w:sz w:val="22"/>
          <w:szCs w:val="22"/>
        </w:rPr>
        <w:t xml:space="preserve">As such, </w:t>
      </w:r>
      <w:r w:rsidRPr="00E136FB">
        <w:rPr>
          <w:rFonts w:ascii="Arial Nova" w:hAnsi="Arial Nova" w:cs="Arial"/>
          <w:sz w:val="22"/>
          <w:szCs w:val="22"/>
        </w:rPr>
        <w:t>the reference to the directors’ responsibility becomes a reference to the members’ responsibility</w:t>
      </w:r>
      <w:r w:rsidR="00802909" w:rsidRPr="00E136FB">
        <w:rPr>
          <w:rFonts w:ascii="Arial Nova" w:hAnsi="Arial Nova" w:cs="Arial"/>
          <w:sz w:val="22"/>
          <w:szCs w:val="22"/>
        </w:rPr>
        <w:t>.</w:t>
      </w:r>
    </w:p>
    <w:p w14:paraId="281BDA00" w14:textId="04A48107" w:rsidR="00DD7B05" w:rsidRPr="00E136FB" w:rsidRDefault="00C35B91" w:rsidP="00756D64">
      <w:pPr>
        <w:pStyle w:val="Default"/>
        <w:keepNext/>
        <w:widowControl/>
        <w:spacing w:after="120" w:line="276" w:lineRule="auto"/>
        <w:ind w:left="567"/>
        <w:jc w:val="both"/>
        <w:rPr>
          <w:rFonts w:ascii="Arial Nova" w:hAnsi="Arial Nova" w:cs="Arial"/>
          <w:sz w:val="22"/>
          <w:szCs w:val="22"/>
        </w:rPr>
      </w:pPr>
      <w:r w:rsidRPr="00E136FB">
        <w:rPr>
          <w:rFonts w:ascii="Arial Nova" w:hAnsi="Arial Nova" w:cs="Arial"/>
          <w:color w:val="auto"/>
          <w:sz w:val="22"/>
          <w:szCs w:val="22"/>
        </w:rPr>
        <w:t>ISA 700 (Revised)</w:t>
      </w:r>
      <w:r w:rsidR="003203FB" w:rsidRPr="00E136FB">
        <w:rPr>
          <w:rFonts w:ascii="Arial Nova" w:hAnsi="Arial Nova" w:cs="Arial"/>
          <w:color w:val="auto"/>
          <w:sz w:val="22"/>
          <w:szCs w:val="22"/>
        </w:rPr>
        <w:t xml:space="preserve"> also</w:t>
      </w:r>
      <w:r w:rsidRPr="00E136FB">
        <w:rPr>
          <w:rFonts w:ascii="Arial Nova" w:hAnsi="Arial Nova" w:cs="Arial"/>
          <w:color w:val="auto"/>
          <w:sz w:val="22"/>
          <w:szCs w:val="22"/>
        </w:rPr>
        <w:t xml:space="preserve"> requires that this section of the auditor’s report </w:t>
      </w:r>
      <w:r w:rsidR="003203FB" w:rsidRPr="00E136FB">
        <w:rPr>
          <w:rFonts w:ascii="Arial Nova" w:hAnsi="Arial Nova" w:cs="Arial"/>
          <w:color w:val="auto"/>
          <w:sz w:val="22"/>
          <w:szCs w:val="22"/>
        </w:rPr>
        <w:t xml:space="preserve">should </w:t>
      </w:r>
      <w:r w:rsidRPr="00E136FB">
        <w:rPr>
          <w:rFonts w:ascii="Arial Nova" w:hAnsi="Arial Nova" w:cs="Arial"/>
          <w:color w:val="auto"/>
          <w:sz w:val="22"/>
          <w:szCs w:val="22"/>
        </w:rPr>
        <w:t>identify those responsible for the oversight of the financial reporting process</w:t>
      </w:r>
      <w:r w:rsidR="003203FB" w:rsidRPr="00E136FB">
        <w:rPr>
          <w:rFonts w:ascii="Arial Nova" w:hAnsi="Arial Nova" w:cs="Arial"/>
          <w:color w:val="auto"/>
          <w:sz w:val="22"/>
          <w:szCs w:val="22"/>
        </w:rPr>
        <w:t>,</w:t>
      </w:r>
      <w:r w:rsidRPr="00E136FB">
        <w:rPr>
          <w:rFonts w:ascii="Arial Nova" w:hAnsi="Arial Nova" w:cs="Arial"/>
          <w:color w:val="auto"/>
          <w:sz w:val="22"/>
          <w:szCs w:val="22"/>
        </w:rPr>
        <w:t xml:space="preserve"> when </w:t>
      </w:r>
      <w:r w:rsidR="003203FB" w:rsidRPr="00E136FB">
        <w:rPr>
          <w:rFonts w:ascii="Arial Nova" w:hAnsi="Arial Nova" w:cs="Arial"/>
          <w:color w:val="auto"/>
          <w:sz w:val="22"/>
          <w:szCs w:val="22"/>
        </w:rPr>
        <w:t>they</w:t>
      </w:r>
      <w:r w:rsidRPr="00E136FB">
        <w:rPr>
          <w:rFonts w:ascii="Arial Nova" w:hAnsi="Arial Nova" w:cs="Arial"/>
          <w:color w:val="auto"/>
          <w:sz w:val="22"/>
          <w:szCs w:val="22"/>
        </w:rPr>
        <w:t xml:space="preserve"> are different from those who fulfil the responsibilities for the preparation of the financial statements</w:t>
      </w:r>
      <w:r w:rsidR="00DD7B05" w:rsidRPr="00E136FB">
        <w:rPr>
          <w:rFonts w:ascii="Arial Nova" w:hAnsi="Arial Nova" w:cs="Arial"/>
          <w:color w:val="auto"/>
          <w:sz w:val="22"/>
          <w:szCs w:val="22"/>
        </w:rPr>
        <w:t>. I</w:t>
      </w:r>
      <w:r w:rsidR="008D04F6" w:rsidRPr="00E136FB">
        <w:rPr>
          <w:rFonts w:ascii="Arial Nova" w:hAnsi="Arial Nova" w:cs="Arial"/>
          <w:color w:val="auto"/>
          <w:sz w:val="22"/>
          <w:szCs w:val="22"/>
        </w:rPr>
        <w:t xml:space="preserve">n </w:t>
      </w:r>
      <w:r w:rsidR="003203FB" w:rsidRPr="00E136FB">
        <w:rPr>
          <w:rFonts w:ascii="Arial Nova" w:hAnsi="Arial Nova" w:cs="Arial"/>
          <w:color w:val="auto"/>
          <w:sz w:val="22"/>
          <w:szCs w:val="22"/>
        </w:rPr>
        <w:t xml:space="preserve">such a </w:t>
      </w:r>
      <w:r w:rsidR="008D04F6" w:rsidRPr="00E136FB">
        <w:rPr>
          <w:rFonts w:ascii="Arial Nova" w:hAnsi="Arial Nova" w:cs="Arial"/>
          <w:color w:val="auto"/>
          <w:sz w:val="22"/>
          <w:szCs w:val="22"/>
        </w:rPr>
        <w:t xml:space="preserve">case, </w:t>
      </w:r>
      <w:r w:rsidR="003203FB" w:rsidRPr="00E136FB">
        <w:rPr>
          <w:rFonts w:ascii="Arial Nova" w:hAnsi="Arial Nova" w:cs="Arial"/>
          <w:color w:val="auto"/>
          <w:sz w:val="22"/>
          <w:szCs w:val="22"/>
        </w:rPr>
        <w:t xml:space="preserve">this section’s </w:t>
      </w:r>
      <w:r w:rsidR="008D04F6" w:rsidRPr="00E136FB">
        <w:rPr>
          <w:rFonts w:ascii="Arial Nova" w:hAnsi="Arial Nova" w:cs="Arial"/>
          <w:color w:val="auto"/>
          <w:sz w:val="22"/>
          <w:szCs w:val="22"/>
        </w:rPr>
        <w:t>heading would also refer to “Those Charged with Governance” (TCWG)</w:t>
      </w:r>
      <w:r w:rsidRPr="00E136FB">
        <w:rPr>
          <w:rStyle w:val="FootnoteReference"/>
          <w:rFonts w:ascii="Arial Nova" w:hAnsi="Arial Nova" w:cs="Arial"/>
          <w:sz w:val="22"/>
          <w:szCs w:val="22"/>
          <w:vertAlign w:val="superscript"/>
        </w:rPr>
        <w:footnoteReference w:id="37"/>
      </w:r>
      <w:r w:rsidRPr="00E136FB">
        <w:rPr>
          <w:rFonts w:ascii="Arial Nova" w:hAnsi="Arial Nova" w:cs="Arial"/>
          <w:color w:val="auto"/>
          <w:sz w:val="22"/>
          <w:szCs w:val="22"/>
        </w:rPr>
        <w:t>.</w:t>
      </w:r>
      <w:r w:rsidR="008D04F6" w:rsidRPr="00E136FB">
        <w:rPr>
          <w:rFonts w:ascii="Arial Nova" w:hAnsi="Arial Nova" w:cs="Arial"/>
          <w:color w:val="auto"/>
          <w:sz w:val="22"/>
          <w:szCs w:val="22"/>
        </w:rPr>
        <w:t xml:space="preserve"> </w:t>
      </w:r>
      <w:r w:rsidR="008D04F6" w:rsidRPr="00E136FB">
        <w:rPr>
          <w:rFonts w:ascii="Arial Nova" w:hAnsi="Arial Nova" w:cs="Arial"/>
          <w:sz w:val="22"/>
          <w:szCs w:val="22"/>
        </w:rPr>
        <w:t>TCWG</w:t>
      </w:r>
      <w:r w:rsidRPr="00E136FB">
        <w:rPr>
          <w:rFonts w:ascii="Arial Nova" w:hAnsi="Arial Nova" w:cs="Arial"/>
          <w:sz w:val="22"/>
          <w:szCs w:val="22"/>
        </w:rPr>
        <w:t xml:space="preserve"> is defined in ISA 260 (Revised)</w:t>
      </w:r>
      <w:r w:rsidR="00896DBD" w:rsidRPr="00E136FB">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i/>
          <w:sz w:val="22"/>
          <w:szCs w:val="22"/>
        </w:rPr>
        <w:t xml:space="preserve">Communication </w:t>
      </w:r>
      <w:r w:rsidR="00D02CE5" w:rsidRPr="00E136FB">
        <w:rPr>
          <w:rFonts w:ascii="Arial Nova" w:hAnsi="Arial Nova" w:cs="Arial"/>
          <w:i/>
          <w:sz w:val="22"/>
          <w:szCs w:val="22"/>
        </w:rPr>
        <w:t>with</w:t>
      </w:r>
      <w:r w:rsidRPr="00E136FB">
        <w:rPr>
          <w:rFonts w:ascii="Arial Nova" w:hAnsi="Arial Nova" w:cs="Arial"/>
          <w:i/>
          <w:sz w:val="22"/>
          <w:szCs w:val="22"/>
        </w:rPr>
        <w:t xml:space="preserve"> Those Charged With Governance</w:t>
      </w:r>
      <w:r w:rsidRPr="00E136FB">
        <w:rPr>
          <w:rStyle w:val="FootnoteReference"/>
          <w:rFonts w:ascii="Arial Nova" w:hAnsi="Arial Nova" w:cs="Arial"/>
          <w:sz w:val="22"/>
          <w:szCs w:val="22"/>
          <w:vertAlign w:val="superscript"/>
        </w:rPr>
        <w:footnoteReference w:id="38"/>
      </w:r>
      <w:r w:rsidRPr="00E136FB">
        <w:rPr>
          <w:rFonts w:ascii="Arial Nova" w:hAnsi="Arial Nova" w:cs="Arial"/>
          <w:sz w:val="22"/>
          <w:szCs w:val="22"/>
        </w:rPr>
        <w:t>.</w:t>
      </w:r>
      <w:r w:rsidR="008D04F6" w:rsidRPr="00E136FB">
        <w:rPr>
          <w:rFonts w:ascii="Arial Nova" w:hAnsi="Arial Nova" w:cs="Arial"/>
          <w:sz w:val="22"/>
          <w:szCs w:val="22"/>
        </w:rPr>
        <w:t xml:space="preserve"> </w:t>
      </w:r>
    </w:p>
    <w:p w14:paraId="4F86F450" w14:textId="2B081F1F" w:rsidR="00C35B91" w:rsidRPr="00E136FB" w:rsidRDefault="008D04F6" w:rsidP="00756D64">
      <w:pPr>
        <w:pStyle w:val="Default"/>
        <w:keepNext/>
        <w:widowControl/>
        <w:spacing w:after="120" w:line="276" w:lineRule="auto"/>
        <w:ind w:left="567"/>
        <w:jc w:val="both"/>
        <w:rPr>
          <w:rFonts w:ascii="Arial Nova" w:hAnsi="Arial Nova" w:cs="Arial"/>
          <w:sz w:val="22"/>
          <w:szCs w:val="22"/>
        </w:rPr>
      </w:pPr>
      <w:r w:rsidRPr="00E136FB">
        <w:rPr>
          <w:rFonts w:ascii="Arial Nova" w:hAnsi="Arial Nova" w:cs="Arial"/>
          <w:sz w:val="22"/>
          <w:szCs w:val="22"/>
        </w:rPr>
        <w:t xml:space="preserve">Since the company’s directors are responsible for the </w:t>
      </w:r>
      <w:r w:rsidR="00E8449B" w:rsidRPr="00E136FB">
        <w:rPr>
          <w:rFonts w:ascii="Arial Nova" w:hAnsi="Arial Nova" w:cs="Arial"/>
          <w:sz w:val="22"/>
          <w:szCs w:val="22"/>
        </w:rPr>
        <w:t>oversight of the financial reporting process</w:t>
      </w:r>
      <w:r w:rsidRPr="00E136FB">
        <w:rPr>
          <w:rFonts w:ascii="Arial Nova" w:hAnsi="Arial Nova" w:cs="Arial"/>
          <w:sz w:val="22"/>
          <w:szCs w:val="22"/>
        </w:rPr>
        <w:t>, as stated above, no reference to oversight responsibilities is required</w:t>
      </w:r>
      <w:r w:rsidR="00DD7B05" w:rsidRPr="00E136FB">
        <w:rPr>
          <w:rFonts w:ascii="Arial Nova" w:hAnsi="Arial Nova" w:cs="Arial"/>
          <w:sz w:val="22"/>
          <w:szCs w:val="22"/>
        </w:rPr>
        <w:t xml:space="preserve"> in the auditor’s report of a South African company</w:t>
      </w:r>
      <w:r w:rsidRPr="00E136FB">
        <w:rPr>
          <w:rFonts w:ascii="Arial Nova" w:hAnsi="Arial Nova" w:cs="Arial"/>
          <w:sz w:val="22"/>
          <w:szCs w:val="22"/>
        </w:rPr>
        <w:t>.</w:t>
      </w:r>
    </w:p>
    <w:p w14:paraId="07577164" w14:textId="77777777" w:rsidR="00BE2A0D" w:rsidRPr="00E136FB" w:rsidRDefault="00F30DFC" w:rsidP="00756D64">
      <w:pPr>
        <w:pStyle w:val="Default"/>
        <w:keepNext/>
        <w:widowControl/>
        <w:spacing w:after="120" w:line="276" w:lineRule="auto"/>
        <w:ind w:left="567"/>
        <w:jc w:val="both"/>
        <w:rPr>
          <w:rFonts w:ascii="Arial Nova" w:hAnsi="Arial Nova" w:cs="Arial"/>
          <w:sz w:val="22"/>
          <w:szCs w:val="22"/>
        </w:rPr>
      </w:pPr>
      <w:r w:rsidRPr="00E136FB">
        <w:rPr>
          <w:rFonts w:ascii="Arial Nova" w:hAnsi="Arial Nova" w:cs="Arial"/>
          <w:sz w:val="22"/>
          <w:szCs w:val="22"/>
        </w:rPr>
        <w:t>It should be noted that</w:t>
      </w:r>
      <w:r w:rsidR="00E21D84" w:rsidRPr="00E136FB">
        <w:rPr>
          <w:rFonts w:ascii="Arial Nova" w:hAnsi="Arial Nova" w:cs="Arial"/>
          <w:sz w:val="22"/>
          <w:szCs w:val="22"/>
        </w:rPr>
        <w:t xml:space="preserve"> there may be other legislation that splits the responsibilities of the preparation </w:t>
      </w:r>
      <w:r w:rsidR="003203FB" w:rsidRPr="00E136FB">
        <w:rPr>
          <w:rFonts w:ascii="Arial Nova" w:hAnsi="Arial Nova" w:cs="Arial"/>
          <w:sz w:val="22"/>
          <w:szCs w:val="22"/>
        </w:rPr>
        <w:t xml:space="preserve">for </w:t>
      </w:r>
      <w:r w:rsidR="00E21D84" w:rsidRPr="00E136FB">
        <w:rPr>
          <w:rFonts w:ascii="Arial Nova" w:hAnsi="Arial Nova" w:cs="Arial"/>
          <w:sz w:val="22"/>
          <w:szCs w:val="22"/>
        </w:rPr>
        <w:t xml:space="preserve">the financial statements and the oversight of the financial reporting process. In this case, reference would </w:t>
      </w:r>
      <w:r w:rsidR="003203FB" w:rsidRPr="00E136FB">
        <w:rPr>
          <w:rFonts w:ascii="Arial Nova" w:hAnsi="Arial Nova" w:cs="Arial"/>
          <w:sz w:val="22"/>
          <w:szCs w:val="22"/>
        </w:rPr>
        <w:t>have</w:t>
      </w:r>
      <w:r w:rsidR="00E21D84" w:rsidRPr="00E136FB">
        <w:rPr>
          <w:rFonts w:ascii="Arial Nova" w:hAnsi="Arial Nova" w:cs="Arial"/>
          <w:sz w:val="22"/>
          <w:szCs w:val="22"/>
        </w:rPr>
        <w:t xml:space="preserve"> to be made</w:t>
      </w:r>
      <w:r w:rsidR="00A41EEA" w:rsidRPr="00E136FB">
        <w:rPr>
          <w:rFonts w:ascii="Arial Nova" w:hAnsi="Arial Nova" w:cs="Arial"/>
          <w:sz w:val="22"/>
          <w:szCs w:val="22"/>
        </w:rPr>
        <w:t xml:space="preserve"> to</w:t>
      </w:r>
      <w:r w:rsidR="00E21D84" w:rsidRPr="00E136FB">
        <w:rPr>
          <w:rFonts w:ascii="Arial Nova" w:hAnsi="Arial Nova" w:cs="Arial"/>
          <w:sz w:val="22"/>
          <w:szCs w:val="22"/>
        </w:rPr>
        <w:t xml:space="preserve"> those responsible for the oversight of the financial reporting process. </w:t>
      </w:r>
    </w:p>
    <w:p w14:paraId="55F16543" w14:textId="3E3398E9" w:rsidR="00077042" w:rsidRPr="00E136FB" w:rsidRDefault="00CE7C2C" w:rsidP="00756D64">
      <w:pPr>
        <w:pStyle w:val="Heading4"/>
        <w:rPr>
          <w:rFonts w:ascii="Arial Nova" w:hAnsi="Arial Nova"/>
          <w:sz w:val="22"/>
        </w:rPr>
      </w:pPr>
      <w:bookmarkStart w:id="119" w:name="_Toc160598986"/>
      <w:bookmarkStart w:id="120" w:name="_Toc160599512"/>
      <w:bookmarkStart w:id="121" w:name="_Toc513622605"/>
      <w:bookmarkStart w:id="122" w:name="_Toc515358743"/>
      <w:bookmarkStart w:id="123" w:name="_Toc518384426"/>
      <w:bookmarkStart w:id="124" w:name="_Toc158325430"/>
      <w:r w:rsidRPr="00E136FB">
        <w:rPr>
          <w:rFonts w:ascii="Arial Nova" w:hAnsi="Arial Nova"/>
          <w:sz w:val="22"/>
        </w:rPr>
        <w:t>A</w:t>
      </w:r>
      <w:r w:rsidR="00077042" w:rsidRPr="00E136FB">
        <w:rPr>
          <w:rFonts w:ascii="Arial Nova" w:hAnsi="Arial Nova"/>
          <w:sz w:val="22"/>
        </w:rPr>
        <w:t xml:space="preserve">pplicable </w:t>
      </w:r>
      <w:bookmarkStart w:id="125" w:name="_Toc150931901"/>
      <w:r w:rsidR="00E954E4" w:rsidRPr="00E136FB">
        <w:rPr>
          <w:rFonts w:ascii="Arial Nova" w:hAnsi="Arial Nova"/>
          <w:sz w:val="22"/>
        </w:rPr>
        <w:t>Financial Reporting Framework</w:t>
      </w:r>
      <w:bookmarkEnd w:id="119"/>
      <w:bookmarkEnd w:id="120"/>
      <w:bookmarkEnd w:id="121"/>
      <w:bookmarkEnd w:id="122"/>
      <w:bookmarkEnd w:id="123"/>
      <w:bookmarkEnd w:id="124"/>
      <w:bookmarkEnd w:id="125"/>
    </w:p>
    <w:p w14:paraId="28C6A1FE" w14:textId="22333CFB" w:rsidR="00F60F9B" w:rsidRPr="00E136FB" w:rsidRDefault="00C956E1" w:rsidP="00756D64">
      <w:pPr>
        <w:pStyle w:val="Default"/>
        <w:spacing w:after="120" w:line="276" w:lineRule="auto"/>
        <w:ind w:left="567" w:hanging="567"/>
        <w:jc w:val="both"/>
        <w:rPr>
          <w:rFonts w:ascii="Arial Nova" w:hAnsi="Arial Nova" w:cs="Arial"/>
          <w:sz w:val="22"/>
          <w:szCs w:val="22"/>
        </w:rPr>
      </w:pPr>
      <w:r w:rsidRPr="00E136FB">
        <w:rPr>
          <w:rFonts w:ascii="Arial Nova" w:hAnsi="Arial Nova" w:cs="Arial"/>
          <w:sz w:val="22"/>
          <w:szCs w:val="22"/>
        </w:rPr>
        <w:t>N10</w:t>
      </w:r>
      <w:r w:rsidR="009C09C0" w:rsidRPr="00E136FB">
        <w:rPr>
          <w:rFonts w:ascii="Arial Nova" w:hAnsi="Arial Nova" w:cs="Arial"/>
          <w:sz w:val="22"/>
          <w:szCs w:val="22"/>
        </w:rPr>
        <w:t>.</w:t>
      </w:r>
      <w:r w:rsidR="00077042" w:rsidRPr="00E136FB">
        <w:rPr>
          <w:rFonts w:ascii="Arial Nova" w:hAnsi="Arial Nova" w:cs="Arial"/>
          <w:sz w:val="22"/>
          <w:szCs w:val="22"/>
        </w:rPr>
        <w:tab/>
      </w:r>
      <w:r w:rsidR="00844586" w:rsidRPr="00E136FB">
        <w:rPr>
          <w:rFonts w:ascii="Arial Nova" w:hAnsi="Arial Nova" w:cs="Arial"/>
          <w:sz w:val="22"/>
          <w:szCs w:val="22"/>
        </w:rPr>
        <w:t>When</w:t>
      </w:r>
      <w:r w:rsidR="006A2CA0" w:rsidRPr="00E136FB">
        <w:rPr>
          <w:rFonts w:ascii="Arial Nova" w:hAnsi="Arial Nova" w:cs="Arial"/>
          <w:sz w:val="22"/>
          <w:szCs w:val="22"/>
        </w:rPr>
        <w:t xml:space="preserve"> the financial reporting framework is supplemented by legal or regulatory requirements, reference must be made to the legislation concerned</w:t>
      </w:r>
      <w:r w:rsidR="00844586" w:rsidRPr="00E136FB">
        <w:rPr>
          <w:rStyle w:val="FootnoteReference"/>
          <w:rFonts w:ascii="Arial Nova" w:hAnsi="Arial Nova" w:cs="Arial"/>
          <w:sz w:val="22"/>
          <w:szCs w:val="22"/>
          <w:vertAlign w:val="superscript"/>
        </w:rPr>
        <w:footnoteReference w:id="39"/>
      </w:r>
      <w:r w:rsidR="006A2CA0" w:rsidRPr="00E136FB">
        <w:rPr>
          <w:rFonts w:ascii="Arial Nova" w:hAnsi="Arial Nova" w:cs="Arial"/>
          <w:sz w:val="22"/>
          <w:szCs w:val="22"/>
        </w:rPr>
        <w:t xml:space="preserve">. </w:t>
      </w:r>
      <w:r w:rsidR="003203FB" w:rsidRPr="00E136FB">
        <w:rPr>
          <w:rFonts w:ascii="Arial Nova" w:hAnsi="Arial Nova" w:cs="Arial"/>
          <w:sz w:val="22"/>
          <w:szCs w:val="22"/>
        </w:rPr>
        <w:t>As such</w:t>
      </w:r>
      <w:r w:rsidR="00C218F0" w:rsidRPr="00E136FB">
        <w:rPr>
          <w:rFonts w:ascii="Arial Nova" w:hAnsi="Arial Nova" w:cs="Arial"/>
          <w:sz w:val="22"/>
          <w:szCs w:val="22"/>
        </w:rPr>
        <w:t xml:space="preserve">, in the case of a South African </w:t>
      </w:r>
      <w:r w:rsidR="00C218F0" w:rsidRPr="00E136FB">
        <w:rPr>
          <w:rFonts w:ascii="Arial Nova" w:hAnsi="Arial Nova" w:cs="Arial"/>
          <w:sz w:val="22"/>
          <w:szCs w:val="22"/>
        </w:rPr>
        <w:lastRenderedPageBreak/>
        <w:t>company,</w:t>
      </w:r>
      <w:r w:rsidR="008322A5" w:rsidRPr="00E136FB">
        <w:rPr>
          <w:rFonts w:ascii="Arial Nova" w:hAnsi="Arial Nova" w:cs="Arial"/>
          <w:sz w:val="22"/>
          <w:szCs w:val="22"/>
        </w:rPr>
        <w:t xml:space="preserve"> the </w:t>
      </w:r>
      <w:r w:rsidR="00077042" w:rsidRPr="00E136FB">
        <w:rPr>
          <w:rFonts w:ascii="Arial Nova" w:hAnsi="Arial Nova" w:cs="Arial"/>
          <w:sz w:val="22"/>
          <w:szCs w:val="22"/>
        </w:rPr>
        <w:t>report refers to the requirements of the financial reporting framework as well as the</w:t>
      </w:r>
      <w:r w:rsidR="00B12F0B" w:rsidRPr="00E136FB">
        <w:rPr>
          <w:rFonts w:ascii="Arial Nova" w:hAnsi="Arial Nova" w:cs="Arial"/>
          <w:sz w:val="22"/>
          <w:szCs w:val="22"/>
        </w:rPr>
        <w:t xml:space="preserve"> additional financial reporting</w:t>
      </w:r>
      <w:r w:rsidR="00077042" w:rsidRPr="00E136FB">
        <w:rPr>
          <w:rFonts w:ascii="Arial Nova" w:hAnsi="Arial Nova" w:cs="Arial"/>
          <w:sz w:val="22"/>
          <w:szCs w:val="22"/>
        </w:rPr>
        <w:t xml:space="preserve"> requirements of the Companies Act</w:t>
      </w:r>
      <w:r w:rsidR="0054199A">
        <w:rPr>
          <w:rFonts w:ascii="Arial Nova" w:hAnsi="Arial Nova" w:cs="Arial"/>
          <w:sz w:val="22"/>
          <w:szCs w:val="22"/>
        </w:rPr>
        <w:t xml:space="preserve"> of South Africa</w:t>
      </w:r>
      <w:r w:rsidR="008322A5" w:rsidRPr="00E136FB">
        <w:rPr>
          <w:rFonts w:ascii="Arial Nova" w:hAnsi="Arial Nova" w:cs="Arial"/>
          <w:sz w:val="22"/>
          <w:szCs w:val="22"/>
        </w:rPr>
        <w:t>.</w:t>
      </w:r>
      <w:r w:rsidR="008322A5" w:rsidRPr="00E136FB" w:rsidDel="008322A5">
        <w:rPr>
          <w:rFonts w:ascii="Arial Nova" w:hAnsi="Arial Nova" w:cs="Arial"/>
          <w:sz w:val="22"/>
          <w:szCs w:val="22"/>
        </w:rPr>
        <w:t xml:space="preserve"> </w:t>
      </w:r>
    </w:p>
    <w:p w14:paraId="4669A9D6" w14:textId="41BEB93B" w:rsidR="00FB48A7" w:rsidRPr="00E136FB" w:rsidRDefault="00FB48A7" w:rsidP="00756D64">
      <w:pPr>
        <w:pStyle w:val="Default"/>
        <w:spacing w:after="120" w:line="276" w:lineRule="auto"/>
        <w:ind w:left="567"/>
        <w:jc w:val="both"/>
        <w:rPr>
          <w:rFonts w:ascii="Arial Nova" w:hAnsi="Arial Nova" w:cs="Arial"/>
          <w:sz w:val="22"/>
          <w:szCs w:val="22"/>
        </w:rPr>
      </w:pPr>
      <w:r w:rsidRPr="00E136FB">
        <w:rPr>
          <w:rFonts w:ascii="Arial Nova" w:hAnsi="Arial Nova" w:cs="Arial"/>
          <w:sz w:val="22"/>
          <w:szCs w:val="22"/>
        </w:rPr>
        <w:t xml:space="preserve">The Financial Reporting Standards Council (FRSC) </w:t>
      </w:r>
      <w:r w:rsidR="00831770" w:rsidRPr="00E136FB">
        <w:rPr>
          <w:rFonts w:ascii="Arial Nova" w:hAnsi="Arial Nova" w:cs="Arial"/>
          <w:sz w:val="22"/>
          <w:szCs w:val="22"/>
        </w:rPr>
        <w:t>must, among other responsibilities, adapt international reporting standards for local circumstances</w:t>
      </w:r>
      <w:r w:rsidR="00831770" w:rsidRPr="00E136FB">
        <w:rPr>
          <w:rStyle w:val="FootnoteReference"/>
          <w:rFonts w:ascii="Arial Nova" w:hAnsi="Arial Nova" w:cs="Arial"/>
          <w:sz w:val="22"/>
          <w:szCs w:val="22"/>
          <w:vertAlign w:val="superscript"/>
        </w:rPr>
        <w:footnoteReference w:id="40"/>
      </w:r>
      <w:r w:rsidR="00831770" w:rsidRPr="00E136FB">
        <w:rPr>
          <w:rFonts w:ascii="Arial Nova" w:hAnsi="Arial Nova" w:cs="Arial"/>
          <w:sz w:val="22"/>
          <w:szCs w:val="22"/>
        </w:rPr>
        <w:t xml:space="preserve"> </w:t>
      </w:r>
      <w:r w:rsidR="00B83879">
        <w:rPr>
          <w:rFonts w:ascii="Arial Nova" w:hAnsi="Arial Nova" w:cs="Arial"/>
          <w:sz w:val="22"/>
          <w:szCs w:val="22"/>
        </w:rPr>
        <w:t>for</w:t>
      </w:r>
      <w:r w:rsidR="00831770" w:rsidRPr="00E136FB">
        <w:rPr>
          <w:rFonts w:ascii="Arial Nova" w:hAnsi="Arial Nova" w:cs="Arial"/>
          <w:sz w:val="22"/>
          <w:szCs w:val="22"/>
        </w:rPr>
        <w:t xml:space="preserve"> issue</w:t>
      </w:r>
      <w:r w:rsidR="00011659" w:rsidRPr="00E136FB">
        <w:rPr>
          <w:rFonts w:ascii="Arial Nova" w:hAnsi="Arial Nova" w:cs="Arial"/>
          <w:sz w:val="22"/>
          <w:szCs w:val="22"/>
        </w:rPr>
        <w:t xml:space="preserve"> from time to time</w:t>
      </w:r>
      <w:r w:rsidR="00831770" w:rsidRPr="00E136FB">
        <w:rPr>
          <w:rFonts w:ascii="Arial Nova" w:hAnsi="Arial Nova" w:cs="Arial"/>
          <w:sz w:val="22"/>
          <w:szCs w:val="22"/>
        </w:rPr>
        <w:t xml:space="preserve"> in the form of </w:t>
      </w:r>
      <w:r w:rsidRPr="00E136FB">
        <w:rPr>
          <w:rFonts w:ascii="Arial Nova" w:hAnsi="Arial Nova" w:cs="Arial"/>
          <w:sz w:val="22"/>
          <w:szCs w:val="22"/>
        </w:rPr>
        <w:t>Financial Reporting Pronouncements (FRP)</w:t>
      </w:r>
      <w:r w:rsidR="00831770" w:rsidRPr="00E136FB">
        <w:rPr>
          <w:rFonts w:ascii="Arial Nova" w:hAnsi="Arial Nova" w:cs="Arial"/>
          <w:sz w:val="22"/>
          <w:szCs w:val="22"/>
        </w:rPr>
        <w:t>.</w:t>
      </w:r>
    </w:p>
    <w:p w14:paraId="4F63E589" w14:textId="4CD4D976" w:rsidR="00FB48A7" w:rsidRPr="00E136FB" w:rsidRDefault="00831770" w:rsidP="00756D64">
      <w:pPr>
        <w:pStyle w:val="Default"/>
        <w:spacing w:after="120" w:line="276" w:lineRule="auto"/>
        <w:ind w:left="567"/>
        <w:jc w:val="both"/>
        <w:rPr>
          <w:rFonts w:ascii="Arial Nova" w:hAnsi="Arial Nova" w:cs="Arial"/>
          <w:sz w:val="22"/>
          <w:szCs w:val="22"/>
        </w:rPr>
      </w:pPr>
      <w:r w:rsidRPr="00E136FB">
        <w:rPr>
          <w:rFonts w:ascii="Arial Nova" w:hAnsi="Arial Nova" w:cs="Arial"/>
          <w:sz w:val="22"/>
          <w:szCs w:val="22"/>
        </w:rPr>
        <w:t>S</w:t>
      </w:r>
      <w:r w:rsidR="00FB48A7" w:rsidRPr="00E136FB">
        <w:rPr>
          <w:rFonts w:ascii="Arial Nova" w:hAnsi="Arial Nova" w:cs="Arial"/>
          <w:sz w:val="22"/>
          <w:szCs w:val="22"/>
        </w:rPr>
        <w:t xml:space="preserve">ince the FRPs support and are not an extension of </w:t>
      </w:r>
      <w:r w:rsidR="00C34463" w:rsidRPr="00C34463">
        <w:rPr>
          <w:rFonts w:ascii="Arial Nova" w:hAnsi="Arial Nova" w:cs="Arial"/>
          <w:sz w:val="22"/>
          <w:szCs w:val="22"/>
        </w:rPr>
        <w:t xml:space="preserve">IFRS Accounting Standards </w:t>
      </w:r>
      <w:r w:rsidR="00FB48A7" w:rsidRPr="00E136FB">
        <w:rPr>
          <w:rFonts w:ascii="Arial Nova" w:hAnsi="Arial Nova" w:cs="Arial"/>
          <w:sz w:val="22"/>
          <w:szCs w:val="22"/>
        </w:rPr>
        <w:t xml:space="preserve">or IFRS for </w:t>
      </w:r>
      <w:r w:rsidR="00D02CE5">
        <w:rPr>
          <w:rFonts w:ascii="Arial Nova" w:hAnsi="Arial Nova" w:cs="Arial"/>
          <w:sz w:val="22"/>
          <w:szCs w:val="22"/>
        </w:rPr>
        <w:t>SMEs Accounting Standard,</w:t>
      </w:r>
      <w:r w:rsidR="00FB48A7" w:rsidRPr="00E136FB">
        <w:rPr>
          <w:rFonts w:ascii="Arial Nova" w:hAnsi="Arial Nova" w:cs="Arial"/>
          <w:sz w:val="22"/>
          <w:szCs w:val="22"/>
        </w:rPr>
        <w:t xml:space="preserve"> they </w:t>
      </w:r>
      <w:r w:rsidRPr="00E136FB">
        <w:rPr>
          <w:rFonts w:ascii="Arial Nova" w:hAnsi="Arial Nova" w:cs="Arial"/>
          <w:sz w:val="22"/>
          <w:szCs w:val="22"/>
        </w:rPr>
        <w:t>are not</w:t>
      </w:r>
      <w:r w:rsidR="00FB48A7" w:rsidRPr="00E136FB">
        <w:rPr>
          <w:rFonts w:ascii="Arial Nova" w:hAnsi="Arial Nova" w:cs="Arial"/>
          <w:sz w:val="22"/>
          <w:szCs w:val="22"/>
        </w:rPr>
        <w:t xml:space="preserve"> considered </w:t>
      </w:r>
      <w:r w:rsidR="00B44EB6" w:rsidRPr="00E136FB">
        <w:rPr>
          <w:rFonts w:ascii="Arial Nova" w:hAnsi="Arial Nova" w:cs="Arial"/>
          <w:sz w:val="22"/>
          <w:szCs w:val="22"/>
        </w:rPr>
        <w:t>to be</w:t>
      </w:r>
      <w:r w:rsidR="00FB48A7" w:rsidRPr="00E136FB">
        <w:rPr>
          <w:rFonts w:ascii="Arial Nova" w:hAnsi="Arial Nova" w:cs="Arial"/>
          <w:sz w:val="22"/>
          <w:szCs w:val="22"/>
        </w:rPr>
        <w:t xml:space="preserve"> separate financial reporting frameworks and </w:t>
      </w:r>
      <w:r w:rsidRPr="00E136FB">
        <w:rPr>
          <w:rFonts w:ascii="Arial Nova" w:hAnsi="Arial Nova" w:cs="Arial"/>
          <w:sz w:val="22"/>
          <w:szCs w:val="22"/>
        </w:rPr>
        <w:t>are</w:t>
      </w:r>
      <w:r w:rsidR="00FB48A7" w:rsidRPr="00E136FB">
        <w:rPr>
          <w:rFonts w:ascii="Arial Nova" w:hAnsi="Arial Nova" w:cs="Arial"/>
          <w:sz w:val="22"/>
          <w:szCs w:val="22"/>
        </w:rPr>
        <w:t xml:space="preserve"> not referenced as such in the auditor’s and independent reviewer’s report</w:t>
      </w:r>
      <w:r w:rsidR="00B83879">
        <w:rPr>
          <w:rFonts w:ascii="Arial Nova" w:hAnsi="Arial Nova" w:cs="Arial"/>
          <w:sz w:val="22"/>
          <w:szCs w:val="22"/>
        </w:rPr>
        <w:t>,</w:t>
      </w:r>
      <w:r w:rsidR="00FB48A7" w:rsidRPr="00E136FB">
        <w:rPr>
          <w:rFonts w:ascii="Arial Nova" w:hAnsi="Arial Nova" w:cs="Arial"/>
          <w:sz w:val="22"/>
          <w:szCs w:val="22"/>
        </w:rPr>
        <w:t xml:space="preserve"> in addition to </w:t>
      </w:r>
      <w:r w:rsidR="00D950CB" w:rsidRPr="00D950CB">
        <w:rPr>
          <w:rFonts w:ascii="Arial Nova" w:hAnsi="Arial Nova" w:cs="Arial"/>
          <w:sz w:val="22"/>
          <w:szCs w:val="22"/>
        </w:rPr>
        <w:t>IFRS Accounting Standards</w:t>
      </w:r>
      <w:r w:rsidR="00FB48A7" w:rsidRPr="00E136FB">
        <w:rPr>
          <w:rFonts w:ascii="Arial Nova" w:hAnsi="Arial Nova" w:cs="Arial"/>
          <w:sz w:val="22"/>
          <w:szCs w:val="22"/>
        </w:rPr>
        <w:t xml:space="preserve"> or IFRS for </w:t>
      </w:r>
      <w:r w:rsidR="001F1733">
        <w:rPr>
          <w:rFonts w:ascii="Arial Nova" w:hAnsi="Arial Nova" w:cs="Arial"/>
          <w:sz w:val="22"/>
          <w:szCs w:val="22"/>
        </w:rPr>
        <w:t>SMEs Accounting Standard</w:t>
      </w:r>
      <w:r w:rsidR="00FB48A7" w:rsidRPr="00E136FB">
        <w:rPr>
          <w:rFonts w:ascii="Arial Nova" w:hAnsi="Arial Nova" w:cs="Arial"/>
          <w:sz w:val="22"/>
          <w:szCs w:val="22"/>
        </w:rPr>
        <w:t>.</w:t>
      </w:r>
    </w:p>
    <w:p w14:paraId="55C562DA" w14:textId="0C82B75B" w:rsidR="00347333" w:rsidRPr="00E136FB" w:rsidRDefault="009009FB" w:rsidP="00756D64">
      <w:pPr>
        <w:pStyle w:val="Default"/>
        <w:spacing w:after="120" w:line="276" w:lineRule="auto"/>
        <w:ind w:left="567"/>
        <w:jc w:val="both"/>
        <w:rPr>
          <w:rFonts w:ascii="Arial Nova" w:hAnsi="Arial Nova" w:cs="Arial"/>
          <w:sz w:val="22"/>
          <w:szCs w:val="22"/>
        </w:rPr>
      </w:pPr>
      <w:bookmarkStart w:id="126" w:name="_Hlk526260487"/>
      <w:r w:rsidRPr="00E136FB">
        <w:rPr>
          <w:rFonts w:ascii="Arial Nova" w:hAnsi="Arial Nova" w:cs="Arial"/>
          <w:sz w:val="22"/>
          <w:szCs w:val="22"/>
        </w:rPr>
        <w:t xml:space="preserve">However, </w:t>
      </w:r>
      <w:bookmarkEnd w:id="126"/>
      <w:r w:rsidRPr="00E136FB">
        <w:rPr>
          <w:rFonts w:ascii="Arial Nova" w:hAnsi="Arial Nova" w:cs="Arial"/>
          <w:sz w:val="22"/>
          <w:szCs w:val="22"/>
        </w:rPr>
        <w:t xml:space="preserve">the auditor </w:t>
      </w:r>
      <w:r w:rsidR="004D6BB8" w:rsidRPr="00E136FB">
        <w:rPr>
          <w:rFonts w:ascii="Arial Nova" w:hAnsi="Arial Nova" w:cs="Arial"/>
          <w:sz w:val="22"/>
          <w:szCs w:val="22"/>
        </w:rPr>
        <w:t>considers</w:t>
      </w:r>
      <w:r w:rsidRPr="00E136FB">
        <w:rPr>
          <w:rFonts w:ascii="Arial Nova" w:hAnsi="Arial Nova" w:cs="Arial"/>
          <w:sz w:val="22"/>
          <w:szCs w:val="22"/>
        </w:rPr>
        <w:t xml:space="preserve"> evaluat</w:t>
      </w:r>
      <w:r w:rsidR="004D6BB8" w:rsidRPr="00E136FB">
        <w:rPr>
          <w:rFonts w:ascii="Arial Nova" w:hAnsi="Arial Nova" w:cs="Arial"/>
          <w:sz w:val="22"/>
          <w:szCs w:val="22"/>
        </w:rPr>
        <w:t>ing</w:t>
      </w:r>
      <w:r w:rsidRPr="00E136FB">
        <w:rPr>
          <w:rFonts w:ascii="Arial Nova" w:hAnsi="Arial Nova" w:cs="Arial"/>
          <w:sz w:val="22"/>
          <w:szCs w:val="22"/>
        </w:rPr>
        <w:t xml:space="preserve"> the implications for the audit or the auditor’s opinion on the financial statements in accordance with ISA 705 (Revised)</w:t>
      </w:r>
      <w:r w:rsidR="00B83879">
        <w:rPr>
          <w:rFonts w:ascii="Arial Nova" w:hAnsi="Arial Nova" w:cs="Arial"/>
          <w:sz w:val="22"/>
          <w:szCs w:val="22"/>
        </w:rPr>
        <w:t>,</w:t>
      </w:r>
      <w:r w:rsidRPr="00E136FB">
        <w:rPr>
          <w:rFonts w:ascii="Arial Nova" w:hAnsi="Arial Nova" w:cs="Arial"/>
          <w:sz w:val="22"/>
          <w:szCs w:val="22"/>
        </w:rPr>
        <w:t xml:space="preserve"> if the preparer of the financial statements has not applied the relevant FRPs in the preparation of the financial statements.</w:t>
      </w:r>
    </w:p>
    <w:p w14:paraId="4AA9775A" w14:textId="5CF04B9F" w:rsidR="0049793C" w:rsidRPr="00E136FB" w:rsidRDefault="0049793C" w:rsidP="00756D64">
      <w:pPr>
        <w:pStyle w:val="Heading4"/>
        <w:rPr>
          <w:rFonts w:ascii="Arial Nova" w:hAnsi="Arial Nova"/>
          <w:sz w:val="22"/>
        </w:rPr>
      </w:pPr>
      <w:bookmarkStart w:id="127" w:name="_Toc513622606"/>
      <w:bookmarkStart w:id="128" w:name="_Toc515358744"/>
      <w:bookmarkStart w:id="129" w:name="_Toc518384427"/>
      <w:bookmarkStart w:id="130" w:name="_Toc158325431"/>
      <w:r w:rsidRPr="00E136FB">
        <w:rPr>
          <w:rFonts w:ascii="Arial Nova" w:hAnsi="Arial Nova"/>
          <w:sz w:val="22"/>
        </w:rPr>
        <w:t xml:space="preserve">Internal </w:t>
      </w:r>
      <w:r w:rsidR="00E954E4" w:rsidRPr="00E136FB">
        <w:rPr>
          <w:rFonts w:ascii="Arial Nova" w:hAnsi="Arial Nova"/>
          <w:sz w:val="22"/>
        </w:rPr>
        <w:t>Control</w:t>
      </w:r>
      <w:bookmarkEnd w:id="127"/>
      <w:bookmarkEnd w:id="128"/>
      <w:bookmarkEnd w:id="129"/>
      <w:bookmarkEnd w:id="130"/>
    </w:p>
    <w:p w14:paraId="62548997" w14:textId="4D1A264C" w:rsidR="00077042" w:rsidRPr="00E136FB" w:rsidRDefault="00C956E1" w:rsidP="00756D64">
      <w:pPr>
        <w:pStyle w:val="Default"/>
        <w:spacing w:after="120" w:line="276" w:lineRule="auto"/>
        <w:ind w:left="567" w:hanging="567"/>
        <w:jc w:val="both"/>
        <w:rPr>
          <w:rFonts w:ascii="Arial Nova" w:hAnsi="Arial Nova"/>
          <w:sz w:val="22"/>
          <w:szCs w:val="22"/>
        </w:rPr>
      </w:pPr>
      <w:r w:rsidRPr="00E136FB">
        <w:rPr>
          <w:rFonts w:ascii="Arial Nova" w:hAnsi="Arial Nova" w:cs="Arial"/>
          <w:sz w:val="22"/>
          <w:szCs w:val="22"/>
        </w:rPr>
        <w:t>N11</w:t>
      </w:r>
      <w:r w:rsidR="00077042" w:rsidRPr="00E136FB">
        <w:rPr>
          <w:rFonts w:ascii="Arial Nova" w:hAnsi="Arial Nova" w:cs="Arial"/>
          <w:sz w:val="22"/>
          <w:szCs w:val="22"/>
        </w:rPr>
        <w:t>.</w:t>
      </w:r>
      <w:r w:rsidR="00077042" w:rsidRPr="00E136FB">
        <w:rPr>
          <w:rFonts w:ascii="Arial Nova" w:hAnsi="Arial Nova" w:cs="Arial"/>
          <w:sz w:val="22"/>
          <w:szCs w:val="22"/>
        </w:rPr>
        <w:tab/>
      </w:r>
      <w:r w:rsidR="00756A03" w:rsidRPr="00E136FB">
        <w:rPr>
          <w:rFonts w:ascii="Arial Nova" w:hAnsi="Arial Nova" w:cs="Arial"/>
          <w:sz w:val="22"/>
          <w:szCs w:val="22"/>
        </w:rPr>
        <w:t>T</w:t>
      </w:r>
      <w:r w:rsidR="00077042" w:rsidRPr="00E136FB">
        <w:rPr>
          <w:rFonts w:ascii="Arial Nova" w:hAnsi="Arial Nova" w:cs="Arial"/>
          <w:sz w:val="22"/>
          <w:szCs w:val="22"/>
        </w:rPr>
        <w:t>he directors’ responsibility regarding internal control</w:t>
      </w:r>
      <w:r w:rsidR="002531E0" w:rsidRPr="00E136FB">
        <w:rPr>
          <w:rFonts w:ascii="Arial Nova" w:hAnsi="Arial Nova" w:cs="Arial"/>
          <w:sz w:val="22"/>
          <w:szCs w:val="22"/>
        </w:rPr>
        <w:t xml:space="preserve"> </w:t>
      </w:r>
      <w:r w:rsidR="00EA0FB4" w:rsidRPr="00E136FB">
        <w:rPr>
          <w:rFonts w:ascii="Arial Nova" w:hAnsi="Arial Nova" w:cs="Arial"/>
          <w:sz w:val="22"/>
          <w:szCs w:val="22"/>
        </w:rPr>
        <w:t xml:space="preserve">is inferred by </w:t>
      </w:r>
      <w:r w:rsidR="004A0FD2" w:rsidRPr="00E136FB">
        <w:rPr>
          <w:rFonts w:ascii="Arial Nova" w:hAnsi="Arial Nova" w:cs="Arial"/>
          <w:sz w:val="22"/>
          <w:szCs w:val="22"/>
        </w:rPr>
        <w:t>the requirement</w:t>
      </w:r>
      <w:r w:rsidR="00756A03" w:rsidRPr="00E136FB">
        <w:rPr>
          <w:rFonts w:ascii="Arial Nova" w:hAnsi="Arial Nova" w:cs="Arial"/>
          <w:sz w:val="22"/>
          <w:szCs w:val="22"/>
        </w:rPr>
        <w:t xml:space="preserve"> in the Companies Act</w:t>
      </w:r>
      <w:r w:rsidR="0054199A">
        <w:rPr>
          <w:rFonts w:ascii="Arial Nova" w:hAnsi="Arial Nova" w:cs="Arial"/>
          <w:sz w:val="22"/>
          <w:szCs w:val="22"/>
        </w:rPr>
        <w:t xml:space="preserve"> of South Africa</w:t>
      </w:r>
      <w:r w:rsidR="004A0FD2" w:rsidRPr="00E136FB">
        <w:rPr>
          <w:rFonts w:ascii="Arial Nova" w:hAnsi="Arial Nova" w:cs="Arial"/>
          <w:sz w:val="22"/>
          <w:szCs w:val="22"/>
        </w:rPr>
        <w:t xml:space="preserve"> for the </w:t>
      </w:r>
      <w:r w:rsidR="009E70E6" w:rsidRPr="00E136FB">
        <w:rPr>
          <w:rFonts w:ascii="Arial Nova" w:hAnsi="Arial Nova" w:cs="Arial"/>
          <w:sz w:val="22"/>
          <w:szCs w:val="22"/>
        </w:rPr>
        <w:t xml:space="preserve">board </w:t>
      </w:r>
      <w:r w:rsidR="004A0FD2" w:rsidRPr="00E136FB">
        <w:rPr>
          <w:rFonts w:ascii="Arial Nova" w:hAnsi="Arial Nova" w:cs="Arial"/>
          <w:sz w:val="22"/>
          <w:szCs w:val="22"/>
        </w:rPr>
        <w:t>to approve</w:t>
      </w:r>
      <w:r w:rsidR="004A0FD2" w:rsidRPr="00E136FB">
        <w:rPr>
          <w:rStyle w:val="FootnoteReference"/>
          <w:rFonts w:ascii="Arial Nova" w:hAnsi="Arial Nova" w:cs="Arial"/>
          <w:sz w:val="22"/>
          <w:szCs w:val="22"/>
          <w:vertAlign w:val="superscript"/>
        </w:rPr>
        <w:footnoteReference w:id="41"/>
      </w:r>
      <w:r w:rsidR="004A0FD2" w:rsidRPr="00E136FB">
        <w:rPr>
          <w:rFonts w:ascii="Arial Nova" w:hAnsi="Arial Nova" w:cs="Arial"/>
          <w:sz w:val="22"/>
          <w:szCs w:val="22"/>
        </w:rPr>
        <w:t xml:space="preserve"> the financial statements</w:t>
      </w:r>
      <w:r w:rsidR="00077042" w:rsidRPr="00E136FB">
        <w:rPr>
          <w:rFonts w:ascii="Arial Nova" w:hAnsi="Arial Nova" w:cs="Arial"/>
          <w:sz w:val="22"/>
          <w:szCs w:val="22"/>
        </w:rPr>
        <w:t>.</w:t>
      </w:r>
      <w:r w:rsidR="00CA4D94" w:rsidRPr="00E136FB">
        <w:rPr>
          <w:rFonts w:ascii="Arial Nova" w:hAnsi="Arial Nova" w:cs="Arial"/>
          <w:sz w:val="22"/>
          <w:szCs w:val="22"/>
        </w:rPr>
        <w:t xml:space="preserve"> Accordingly</w:t>
      </w:r>
      <w:r w:rsidR="009E70E6" w:rsidRPr="00E136FB">
        <w:rPr>
          <w:rFonts w:ascii="Arial Nova" w:hAnsi="Arial Nova" w:cs="Arial"/>
          <w:sz w:val="22"/>
          <w:szCs w:val="22"/>
        </w:rPr>
        <w:t>,</w:t>
      </w:r>
      <w:r w:rsidR="00CA4D94" w:rsidRPr="00E136FB">
        <w:rPr>
          <w:rFonts w:ascii="Arial Nova" w:hAnsi="Arial Nova" w:cs="Arial"/>
          <w:sz w:val="22"/>
          <w:szCs w:val="22"/>
        </w:rPr>
        <w:t xml:space="preserve"> the directors’ responsibility paragraph in the report states that the directors are responsible for such internal control</w:t>
      </w:r>
      <w:r w:rsidR="009D0E26" w:rsidRPr="00E136FB">
        <w:rPr>
          <w:rFonts w:ascii="Arial Nova" w:hAnsi="Arial Nova" w:cs="Arial"/>
          <w:sz w:val="22"/>
          <w:szCs w:val="22"/>
        </w:rPr>
        <w:t>,</w:t>
      </w:r>
      <w:r w:rsidR="00CA4D94" w:rsidRPr="00E136FB">
        <w:rPr>
          <w:rFonts w:ascii="Arial Nova" w:hAnsi="Arial Nova" w:cs="Arial"/>
          <w:sz w:val="22"/>
          <w:szCs w:val="22"/>
        </w:rPr>
        <w:t xml:space="preserve"> as it determines is necessary to enable the preparation of financial statements that are free from material misstatement, whether due to fraud or error</w:t>
      </w:r>
      <w:r w:rsidR="00CA4D94" w:rsidRPr="00E136FB">
        <w:rPr>
          <w:rStyle w:val="FootnoteReference"/>
          <w:rFonts w:ascii="Arial Nova" w:hAnsi="Arial Nova" w:cs="Arial"/>
          <w:sz w:val="22"/>
          <w:szCs w:val="22"/>
          <w:vertAlign w:val="superscript"/>
        </w:rPr>
        <w:footnoteReference w:id="42"/>
      </w:r>
      <w:r w:rsidR="00CA4D94" w:rsidRPr="00E136FB">
        <w:rPr>
          <w:rFonts w:ascii="Arial Nova" w:hAnsi="Arial Nova" w:cs="Arial"/>
          <w:sz w:val="22"/>
          <w:szCs w:val="22"/>
        </w:rPr>
        <w:t>.</w:t>
      </w:r>
    </w:p>
    <w:p w14:paraId="55D8E5C8" w14:textId="420BBB14" w:rsidR="00056997" w:rsidRPr="00E136FB" w:rsidRDefault="002D3884" w:rsidP="00756D64">
      <w:pPr>
        <w:pStyle w:val="Heading4"/>
        <w:rPr>
          <w:rFonts w:ascii="Arial Nova" w:hAnsi="Arial Nova" w:cs="Arial"/>
          <w:sz w:val="22"/>
        </w:rPr>
      </w:pPr>
      <w:bookmarkStart w:id="131" w:name="_Toc513622607"/>
      <w:bookmarkStart w:id="132" w:name="_Toc515358745"/>
      <w:bookmarkStart w:id="133" w:name="_Toc518384428"/>
      <w:bookmarkStart w:id="134" w:name="_Toc158325432"/>
      <w:bookmarkStart w:id="135" w:name="_Toc150931900"/>
      <w:bookmarkStart w:id="136" w:name="_Toc160598988"/>
      <w:bookmarkStart w:id="137" w:name="_Toc160599514"/>
      <w:bookmarkStart w:id="138" w:name="_Toc161706689"/>
      <w:r w:rsidRPr="00E136FB">
        <w:rPr>
          <w:rFonts w:ascii="Arial Nova" w:hAnsi="Arial Nova"/>
          <w:sz w:val="22"/>
        </w:rPr>
        <w:t xml:space="preserve">Description </w:t>
      </w:r>
      <w:r w:rsidR="000109FD" w:rsidRPr="00E136FB">
        <w:rPr>
          <w:rFonts w:ascii="Arial Nova" w:hAnsi="Arial Nova"/>
          <w:sz w:val="22"/>
        </w:rPr>
        <w:t xml:space="preserve">of the Auditor’s Responsibilities for the Audit of the Financial </w:t>
      </w:r>
      <w:bookmarkEnd w:id="131"/>
      <w:bookmarkEnd w:id="132"/>
      <w:bookmarkEnd w:id="133"/>
      <w:r w:rsidR="000109FD" w:rsidRPr="00E136FB">
        <w:rPr>
          <w:rFonts w:ascii="Arial Nova" w:hAnsi="Arial Nova"/>
          <w:sz w:val="22"/>
        </w:rPr>
        <w:t>Statements</w:t>
      </w:r>
      <w:r w:rsidR="00B540F5" w:rsidRPr="00E136FB">
        <w:rPr>
          <w:rStyle w:val="FootnoteReference"/>
          <w:rFonts w:ascii="Arial Nova" w:hAnsi="Arial Nova" w:cs="Arial"/>
          <w:sz w:val="22"/>
          <w:vertAlign w:val="superscript"/>
        </w:rPr>
        <w:footnoteReference w:id="43"/>
      </w:r>
      <w:bookmarkEnd w:id="134"/>
    </w:p>
    <w:p w14:paraId="7CF4116E" w14:textId="77777777" w:rsidR="00B540F5" w:rsidRPr="00E136FB" w:rsidRDefault="00C956E1" w:rsidP="00756D64">
      <w:pPr>
        <w:pStyle w:val="Default"/>
        <w:keepNext/>
        <w:keepLines/>
        <w:widowControl/>
        <w:spacing w:after="120" w:line="276" w:lineRule="auto"/>
        <w:ind w:left="567" w:hanging="567"/>
        <w:jc w:val="both"/>
        <w:rPr>
          <w:rFonts w:ascii="Arial Nova" w:hAnsi="Arial Nova" w:cs="Arial"/>
          <w:sz w:val="22"/>
          <w:szCs w:val="22"/>
        </w:rPr>
      </w:pPr>
      <w:r w:rsidRPr="00E136FB">
        <w:rPr>
          <w:rFonts w:ascii="Arial Nova" w:hAnsi="Arial Nova" w:cs="Arial"/>
          <w:sz w:val="22"/>
          <w:szCs w:val="22"/>
        </w:rPr>
        <w:t>N12</w:t>
      </w:r>
      <w:r w:rsidR="00056997" w:rsidRPr="00E136FB">
        <w:rPr>
          <w:rFonts w:ascii="Arial Nova" w:hAnsi="Arial Nova" w:cs="Arial"/>
          <w:sz w:val="22"/>
          <w:szCs w:val="22"/>
        </w:rPr>
        <w:t>.</w:t>
      </w:r>
      <w:r w:rsidR="00056997" w:rsidRPr="00E136FB">
        <w:rPr>
          <w:rFonts w:ascii="Arial Nova" w:hAnsi="Arial Nova" w:cs="Arial"/>
          <w:sz w:val="22"/>
          <w:szCs w:val="22"/>
        </w:rPr>
        <w:tab/>
      </w:r>
      <w:r w:rsidR="00017EDD" w:rsidRPr="00E136FB">
        <w:rPr>
          <w:rFonts w:ascii="Arial Nova" w:hAnsi="Arial Nova" w:cs="Arial"/>
          <w:sz w:val="22"/>
          <w:szCs w:val="22"/>
        </w:rPr>
        <w:t>Though auditors in some countries are allowed to put the description of the auditor’s responsibilities on the website of an appropriate authority, in South Africa no law or regulation expressly permits that. As such, auditors are required to include the description of responsibilities in one of the following ways</w:t>
      </w:r>
      <w:r w:rsidR="00B540F5" w:rsidRPr="00E136FB">
        <w:rPr>
          <w:rFonts w:ascii="Arial Nova" w:hAnsi="Arial Nova" w:cs="Arial"/>
          <w:sz w:val="22"/>
          <w:szCs w:val="22"/>
        </w:rPr>
        <w:t>:</w:t>
      </w:r>
    </w:p>
    <w:p w14:paraId="3A4D98C1" w14:textId="77777777" w:rsidR="00B540F5" w:rsidRPr="00E136FB" w:rsidRDefault="00017EDD" w:rsidP="00695BF5">
      <w:pPr>
        <w:pStyle w:val="Default"/>
        <w:numPr>
          <w:ilvl w:val="0"/>
          <w:numId w:val="3"/>
        </w:numPr>
        <w:spacing w:after="120" w:line="276" w:lineRule="auto"/>
        <w:ind w:left="1276" w:hanging="284"/>
        <w:jc w:val="both"/>
        <w:rPr>
          <w:rFonts w:ascii="Arial Nova" w:hAnsi="Arial Nova" w:cs="Arial"/>
          <w:b/>
          <w:sz w:val="22"/>
          <w:szCs w:val="22"/>
        </w:rPr>
      </w:pPr>
      <w:r w:rsidRPr="00E136FB">
        <w:rPr>
          <w:rFonts w:ascii="Arial Nova" w:hAnsi="Arial Nova" w:cs="Arial"/>
          <w:sz w:val="22"/>
          <w:szCs w:val="22"/>
        </w:rPr>
        <w:t>Within t</w:t>
      </w:r>
      <w:r w:rsidR="00B540F5" w:rsidRPr="00E136FB">
        <w:rPr>
          <w:rFonts w:ascii="Arial Nova" w:hAnsi="Arial Nova" w:cs="Arial"/>
          <w:sz w:val="22"/>
          <w:szCs w:val="22"/>
        </w:rPr>
        <w:t>he body of the auditor’s report; or</w:t>
      </w:r>
    </w:p>
    <w:p w14:paraId="4DE9FE40" w14:textId="77777777" w:rsidR="00056997" w:rsidRPr="00E136FB" w:rsidRDefault="00017EDD" w:rsidP="00695BF5">
      <w:pPr>
        <w:pStyle w:val="Default"/>
        <w:numPr>
          <w:ilvl w:val="0"/>
          <w:numId w:val="3"/>
        </w:numPr>
        <w:spacing w:after="120" w:line="276" w:lineRule="auto"/>
        <w:ind w:left="1276" w:hanging="284"/>
        <w:jc w:val="both"/>
        <w:rPr>
          <w:rFonts w:ascii="Arial Nova" w:hAnsi="Arial Nova" w:cs="Arial"/>
          <w:b/>
          <w:sz w:val="22"/>
          <w:szCs w:val="22"/>
        </w:rPr>
      </w:pPr>
      <w:r w:rsidRPr="00E136FB">
        <w:rPr>
          <w:rFonts w:ascii="Arial Nova" w:hAnsi="Arial Nova" w:cs="Arial"/>
          <w:sz w:val="22"/>
          <w:szCs w:val="22"/>
        </w:rPr>
        <w:t>In a</w:t>
      </w:r>
      <w:r w:rsidR="00B540F5" w:rsidRPr="00E136FB">
        <w:rPr>
          <w:rFonts w:ascii="Arial Nova" w:hAnsi="Arial Nova" w:cs="Arial"/>
          <w:sz w:val="22"/>
          <w:szCs w:val="22"/>
        </w:rPr>
        <w:t>n appendix to the auditor’s report, in which case the auditor’s report shall include a reference to the location of the appendix</w:t>
      </w:r>
      <w:r w:rsidR="00056997" w:rsidRPr="00E136FB">
        <w:rPr>
          <w:rFonts w:ascii="Arial Nova" w:hAnsi="Arial Nova" w:cs="Arial"/>
          <w:sz w:val="22"/>
          <w:szCs w:val="22"/>
        </w:rPr>
        <w:t>.</w:t>
      </w:r>
    </w:p>
    <w:p w14:paraId="7773122C" w14:textId="26E71DEC" w:rsidR="002D3884" w:rsidRPr="00E136FB" w:rsidRDefault="002D3884" w:rsidP="00756D64">
      <w:pPr>
        <w:pStyle w:val="Heading4"/>
        <w:rPr>
          <w:rFonts w:ascii="Arial Nova" w:hAnsi="Arial Nova"/>
          <w:sz w:val="22"/>
        </w:rPr>
      </w:pPr>
      <w:bookmarkStart w:id="139" w:name="_Toc518384429"/>
      <w:bookmarkStart w:id="140" w:name="_Toc158325433"/>
      <w:bookmarkStart w:id="141" w:name="_Toc513622608"/>
      <w:bookmarkStart w:id="142" w:name="_Toc515358746"/>
      <w:bookmarkStart w:id="143" w:name="_Toc150931904"/>
      <w:bookmarkStart w:id="144" w:name="_Toc160598989"/>
      <w:bookmarkStart w:id="145" w:name="_Toc160599515"/>
      <w:bookmarkStart w:id="146" w:name="_Toc161706690"/>
      <w:bookmarkEnd w:id="135"/>
      <w:bookmarkEnd w:id="136"/>
      <w:bookmarkEnd w:id="137"/>
      <w:bookmarkEnd w:id="138"/>
      <w:r w:rsidRPr="00E136FB">
        <w:rPr>
          <w:rFonts w:ascii="Arial Nova" w:hAnsi="Arial Nova"/>
          <w:sz w:val="22"/>
        </w:rPr>
        <w:t xml:space="preserve">Auditor’s </w:t>
      </w:r>
      <w:r w:rsidR="000109FD" w:rsidRPr="00E136FB">
        <w:rPr>
          <w:rFonts w:ascii="Arial Nova" w:hAnsi="Arial Nova"/>
          <w:sz w:val="22"/>
        </w:rPr>
        <w:t>Responsibilities for the Audit of the Financial Statements – Group Audit</w:t>
      </w:r>
      <w:bookmarkEnd w:id="139"/>
      <w:bookmarkEnd w:id="140"/>
    </w:p>
    <w:p w14:paraId="148D2C61" w14:textId="04CDC1DC" w:rsidR="006057E3" w:rsidRPr="00E00689" w:rsidRDefault="0097074A" w:rsidP="00756D64">
      <w:pPr>
        <w:pStyle w:val="BodyText"/>
        <w:widowControl w:val="0"/>
        <w:spacing w:line="276" w:lineRule="auto"/>
        <w:ind w:left="567" w:hanging="567"/>
        <w:rPr>
          <w:rFonts w:ascii="Arial Nova" w:eastAsia="MS Mincho" w:hAnsi="Arial Nova" w:cs="Arial"/>
          <w:color w:val="000000"/>
          <w:sz w:val="22"/>
          <w:szCs w:val="22"/>
          <w:lang w:val="en-GB" w:eastAsia="ja-JP"/>
        </w:rPr>
      </w:pPr>
      <w:r w:rsidRPr="00E136FB">
        <w:rPr>
          <w:rFonts w:ascii="Arial Nova" w:eastAsia="MS Mincho" w:hAnsi="Arial Nova" w:cs="Arial"/>
          <w:color w:val="000000"/>
          <w:sz w:val="22"/>
          <w:szCs w:val="22"/>
          <w:lang w:val="en-GB" w:eastAsia="ja-JP"/>
        </w:rPr>
        <w:t>N13</w:t>
      </w:r>
      <w:r w:rsidR="004021B1" w:rsidRPr="00E136FB">
        <w:rPr>
          <w:rFonts w:ascii="Arial Nova" w:eastAsia="MS Mincho" w:hAnsi="Arial Nova" w:cs="Arial"/>
          <w:color w:val="000000"/>
          <w:sz w:val="22"/>
          <w:szCs w:val="22"/>
          <w:lang w:val="en-GB" w:eastAsia="ja-JP"/>
        </w:rPr>
        <w:t>.</w:t>
      </w:r>
      <w:r w:rsidRPr="00E136FB">
        <w:rPr>
          <w:rFonts w:ascii="Arial Nova" w:eastAsia="MS Mincho" w:hAnsi="Arial Nova" w:cs="Arial"/>
          <w:color w:val="000000"/>
          <w:sz w:val="22"/>
          <w:szCs w:val="22"/>
          <w:lang w:val="en-GB" w:eastAsia="ja-JP"/>
        </w:rPr>
        <w:tab/>
      </w:r>
      <w:r w:rsidR="00CA04D8" w:rsidRPr="00E136FB">
        <w:rPr>
          <w:rFonts w:ascii="Arial Nova" w:eastAsia="MS Mincho" w:hAnsi="Arial Nova" w:cs="Arial"/>
          <w:color w:val="000000"/>
          <w:sz w:val="22"/>
          <w:szCs w:val="22"/>
          <w:lang w:val="en-GB" w:eastAsia="ja-JP"/>
        </w:rPr>
        <w:t>ISA 700 (Revised) requires that w</w:t>
      </w:r>
      <w:r w:rsidR="006057E3" w:rsidRPr="00E136FB">
        <w:rPr>
          <w:rFonts w:ascii="Arial Nova" w:eastAsia="MS Mincho" w:hAnsi="Arial Nova" w:cs="Arial"/>
          <w:color w:val="000000"/>
          <w:sz w:val="22"/>
          <w:szCs w:val="22"/>
          <w:lang w:val="en-GB" w:eastAsia="ja-JP"/>
        </w:rPr>
        <w:t>hen ISA 600</w:t>
      </w:r>
      <w:r w:rsidR="000F70E1" w:rsidRPr="00E136FB">
        <w:rPr>
          <w:rFonts w:ascii="Arial Nova" w:eastAsia="MS Mincho" w:hAnsi="Arial Nova" w:cs="Arial"/>
          <w:color w:val="000000"/>
          <w:sz w:val="22"/>
          <w:szCs w:val="22"/>
          <w:lang w:val="en-GB" w:eastAsia="ja-JP"/>
        </w:rPr>
        <w:t xml:space="preserve"> (Revised)</w:t>
      </w:r>
      <w:r w:rsidR="006057E3" w:rsidRPr="00E136FB">
        <w:rPr>
          <w:rFonts w:ascii="Arial Nova" w:eastAsia="MS Mincho" w:hAnsi="Arial Nova" w:cs="Arial"/>
          <w:color w:val="000000"/>
          <w:sz w:val="22"/>
          <w:szCs w:val="22"/>
          <w:lang w:val="en-GB" w:eastAsia="ja-JP"/>
        </w:rPr>
        <w:t xml:space="preserve"> applies, </w:t>
      </w:r>
      <w:r w:rsidR="009F6BD5" w:rsidRPr="00E136FB">
        <w:rPr>
          <w:rFonts w:ascii="Arial Nova" w:eastAsia="MS Mincho" w:hAnsi="Arial Nova" w:cs="Arial"/>
          <w:color w:val="000000"/>
          <w:sz w:val="22"/>
          <w:szCs w:val="22"/>
          <w:lang w:val="en-GB" w:eastAsia="ja-JP"/>
        </w:rPr>
        <w:t xml:space="preserve">the auditor’s responsibilities for the audit of the financial statements section of the auditor’s report shall </w:t>
      </w:r>
      <w:r w:rsidR="006057E3" w:rsidRPr="00E136FB">
        <w:rPr>
          <w:rFonts w:ascii="Arial Nova" w:eastAsia="MS Mincho" w:hAnsi="Arial Nova" w:cs="Arial"/>
          <w:color w:val="000000"/>
          <w:sz w:val="22"/>
          <w:szCs w:val="22"/>
          <w:lang w:val="en-GB" w:eastAsia="ja-JP"/>
        </w:rPr>
        <w:t xml:space="preserve">further describe the </w:t>
      </w:r>
      <w:r w:rsidR="006057E3" w:rsidRPr="00E00689">
        <w:rPr>
          <w:rFonts w:ascii="Arial Nova" w:eastAsia="MS Mincho" w:hAnsi="Arial Nova" w:cs="Arial"/>
          <w:color w:val="000000"/>
          <w:sz w:val="22"/>
          <w:szCs w:val="22"/>
          <w:lang w:val="en-GB" w:eastAsia="ja-JP"/>
        </w:rPr>
        <w:t xml:space="preserve">auditor’s responsibilities in a group audit engagement by stating that: </w:t>
      </w:r>
    </w:p>
    <w:p w14:paraId="06EC4B9A" w14:textId="70C7C595" w:rsidR="006057E3" w:rsidRPr="00E00689" w:rsidRDefault="006057E3" w:rsidP="00756D64">
      <w:pPr>
        <w:numPr>
          <w:ilvl w:val="0"/>
          <w:numId w:val="3"/>
        </w:numPr>
        <w:spacing w:line="276" w:lineRule="auto"/>
        <w:ind w:left="1276" w:hanging="283"/>
        <w:rPr>
          <w:rFonts w:ascii="Arial Nova" w:hAnsi="Arial Nova" w:cs="Arial"/>
          <w:lang w:eastAsia="ja-JP"/>
        </w:rPr>
      </w:pPr>
      <w:r w:rsidRPr="00E00689">
        <w:rPr>
          <w:rFonts w:ascii="Arial Nova" w:hAnsi="Arial Nova" w:cs="Arial"/>
          <w:lang w:eastAsia="ja-JP"/>
        </w:rPr>
        <w:t xml:space="preserve">The auditor’s responsibilities are to </w:t>
      </w:r>
      <w:r w:rsidR="00B17C91" w:rsidRPr="00E00689">
        <w:rPr>
          <w:rFonts w:ascii="Arial Nova" w:hAnsi="Arial Nova"/>
        </w:rPr>
        <w:t xml:space="preserve">plan and perform the group audit to </w:t>
      </w:r>
      <w:r w:rsidRPr="00E00689">
        <w:rPr>
          <w:rFonts w:ascii="Arial Nova" w:hAnsi="Arial Nova" w:cs="Arial"/>
          <w:lang w:eastAsia="ja-JP"/>
        </w:rPr>
        <w:t xml:space="preserve">obtain sufficient appropriate audit evidence regarding the financial information of the entities or business </w:t>
      </w:r>
      <w:r w:rsidR="00B17C91" w:rsidRPr="00E00689">
        <w:rPr>
          <w:rFonts w:ascii="Arial Nova" w:hAnsi="Arial Nova" w:cs="Arial"/>
          <w:lang w:eastAsia="ja-JP"/>
        </w:rPr>
        <w:t xml:space="preserve">units </w:t>
      </w:r>
      <w:r w:rsidRPr="00E00689">
        <w:rPr>
          <w:rFonts w:ascii="Arial Nova" w:hAnsi="Arial Nova" w:cs="Arial"/>
          <w:lang w:eastAsia="ja-JP"/>
        </w:rPr>
        <w:t xml:space="preserve">within the group </w:t>
      </w:r>
      <w:r w:rsidR="00E74F5F" w:rsidRPr="00E00689">
        <w:rPr>
          <w:rFonts w:ascii="Arial Nova" w:hAnsi="Arial Nova" w:cs="Arial"/>
          <w:lang w:eastAsia="ja-JP"/>
        </w:rPr>
        <w:t>as a basis for forming</w:t>
      </w:r>
      <w:r w:rsidRPr="00E00689">
        <w:rPr>
          <w:rFonts w:ascii="Arial Nova" w:hAnsi="Arial Nova" w:cs="Arial"/>
          <w:lang w:eastAsia="ja-JP"/>
        </w:rPr>
        <w:t xml:space="preserve"> an opinion on </w:t>
      </w:r>
      <w:r w:rsidRPr="00695BF5">
        <w:rPr>
          <w:rFonts w:ascii="Arial Nova" w:hAnsi="Arial Nova" w:cs="Arial"/>
          <w:lang w:eastAsia="ja-JP"/>
        </w:rPr>
        <w:t>the group financial statements;</w:t>
      </w:r>
    </w:p>
    <w:p w14:paraId="321CF590" w14:textId="70FE4E4C" w:rsidR="006057E3" w:rsidRPr="00E00689" w:rsidRDefault="006057E3" w:rsidP="00756D64">
      <w:pPr>
        <w:numPr>
          <w:ilvl w:val="0"/>
          <w:numId w:val="3"/>
        </w:numPr>
        <w:spacing w:line="276" w:lineRule="auto"/>
        <w:ind w:left="1276" w:hanging="283"/>
        <w:rPr>
          <w:rFonts w:ascii="Arial Nova" w:hAnsi="Arial Nova" w:cs="Arial"/>
          <w:lang w:eastAsia="ja-JP"/>
        </w:rPr>
      </w:pPr>
      <w:r w:rsidRPr="00E00689">
        <w:rPr>
          <w:rFonts w:ascii="Arial Nova" w:hAnsi="Arial Nova" w:cs="Arial"/>
          <w:lang w:eastAsia="ja-JP"/>
        </w:rPr>
        <w:t xml:space="preserve">The auditor is responsible for the direction, supervision and </w:t>
      </w:r>
      <w:r w:rsidR="00E74F5F" w:rsidRPr="00E00689">
        <w:rPr>
          <w:rFonts w:ascii="Arial Nova" w:hAnsi="Arial Nova" w:cs="Arial"/>
          <w:lang w:eastAsia="ja-JP"/>
        </w:rPr>
        <w:t xml:space="preserve">review </w:t>
      </w:r>
      <w:r w:rsidRPr="00E00689">
        <w:rPr>
          <w:rFonts w:ascii="Arial Nova" w:hAnsi="Arial Nova" w:cs="Arial"/>
          <w:lang w:eastAsia="ja-JP"/>
        </w:rPr>
        <w:t xml:space="preserve">of the </w:t>
      </w:r>
      <w:r w:rsidR="00743989" w:rsidRPr="00E00689">
        <w:rPr>
          <w:rFonts w:ascii="Arial Nova" w:hAnsi="Arial Nova" w:cs="Arial"/>
          <w:lang w:eastAsia="ja-JP"/>
        </w:rPr>
        <w:t xml:space="preserve">audit work performed for </w:t>
      </w:r>
      <w:r w:rsidR="00502293" w:rsidRPr="00862F04">
        <w:rPr>
          <w:rFonts w:ascii="Arial Nova" w:hAnsi="Arial Nova" w:cs="Arial"/>
          <w:lang w:eastAsia="ja-JP"/>
        </w:rPr>
        <w:t>th</w:t>
      </w:r>
      <w:r w:rsidR="00E00689" w:rsidRPr="00862F04">
        <w:rPr>
          <w:rFonts w:ascii="Arial Nova" w:hAnsi="Arial Nova" w:cs="Arial"/>
          <w:lang w:eastAsia="ja-JP"/>
        </w:rPr>
        <w:t xml:space="preserve">e </w:t>
      </w:r>
      <w:r w:rsidR="00743989" w:rsidRPr="00E00689">
        <w:rPr>
          <w:rFonts w:ascii="Arial Nova" w:hAnsi="Arial Nova" w:cs="Arial"/>
          <w:lang w:eastAsia="ja-JP"/>
        </w:rPr>
        <w:t xml:space="preserve">purposes of the </w:t>
      </w:r>
      <w:r w:rsidRPr="00E00689">
        <w:rPr>
          <w:rFonts w:ascii="Arial Nova" w:hAnsi="Arial Nova" w:cs="Arial"/>
          <w:lang w:eastAsia="ja-JP"/>
        </w:rPr>
        <w:t>group audit; and</w:t>
      </w:r>
    </w:p>
    <w:p w14:paraId="1C056C02" w14:textId="7041EE76" w:rsidR="0097074A" w:rsidRPr="00E00689" w:rsidRDefault="006057E3" w:rsidP="00756D64">
      <w:pPr>
        <w:numPr>
          <w:ilvl w:val="0"/>
          <w:numId w:val="3"/>
        </w:numPr>
        <w:spacing w:line="276" w:lineRule="auto"/>
        <w:ind w:left="1276" w:hanging="283"/>
        <w:rPr>
          <w:rFonts w:ascii="Arial Nova" w:hAnsi="Arial Nova" w:cs="Arial"/>
          <w:lang w:eastAsia="ja-JP"/>
        </w:rPr>
      </w:pPr>
      <w:r w:rsidRPr="00E00689">
        <w:rPr>
          <w:rFonts w:ascii="Arial Nova" w:hAnsi="Arial Nova" w:cs="Arial"/>
          <w:lang w:eastAsia="ja-JP"/>
        </w:rPr>
        <w:lastRenderedPageBreak/>
        <w:t>The auditor remains solely responsible for the auditor’s opinion</w:t>
      </w:r>
      <w:r w:rsidR="009F6BD5" w:rsidRPr="00E00689">
        <w:rPr>
          <w:rStyle w:val="FootnoteReference"/>
          <w:rFonts w:ascii="Arial Nova" w:hAnsi="Arial Nova" w:cs="Arial"/>
          <w:vertAlign w:val="superscript"/>
          <w:lang w:eastAsia="ja-JP"/>
        </w:rPr>
        <w:footnoteReference w:id="44"/>
      </w:r>
      <w:r w:rsidR="00B83879">
        <w:rPr>
          <w:rFonts w:ascii="Arial Nova" w:hAnsi="Arial Nova" w:cs="Arial"/>
          <w:lang w:eastAsia="ja-JP"/>
        </w:rPr>
        <w:t>.</w:t>
      </w:r>
    </w:p>
    <w:p w14:paraId="170D4246" w14:textId="36245E4D" w:rsidR="00CA04D8" w:rsidRDefault="00CA04D8" w:rsidP="00357D1E">
      <w:pPr>
        <w:pStyle w:val="BodyText"/>
        <w:widowControl w:val="0"/>
        <w:spacing w:line="276" w:lineRule="auto"/>
        <w:ind w:left="567"/>
        <w:rPr>
          <w:rFonts w:ascii="Arial Nova" w:eastAsia="MS Mincho" w:hAnsi="Arial Nova" w:cs="Arial"/>
          <w:color w:val="000000"/>
          <w:sz w:val="22"/>
          <w:szCs w:val="22"/>
          <w:lang w:val="en-GB" w:eastAsia="ja-JP"/>
        </w:rPr>
      </w:pPr>
      <w:r w:rsidRPr="00E136FB">
        <w:rPr>
          <w:rFonts w:ascii="Arial Nova" w:eastAsia="MS Mincho" w:hAnsi="Arial Nova" w:cs="Arial"/>
          <w:color w:val="000000"/>
          <w:sz w:val="22"/>
          <w:szCs w:val="22"/>
          <w:lang w:val="en-GB" w:eastAsia="ja-JP"/>
        </w:rPr>
        <w:t xml:space="preserve">This circumstance, </w:t>
      </w:r>
      <w:r w:rsidR="00DA0CB1" w:rsidRPr="00E136FB">
        <w:rPr>
          <w:rFonts w:ascii="Arial Nova" w:eastAsia="MS Mincho" w:hAnsi="Arial Nova" w:cs="Arial"/>
          <w:color w:val="000000"/>
          <w:sz w:val="22"/>
          <w:szCs w:val="22"/>
          <w:lang w:val="en-GB" w:eastAsia="ja-JP"/>
        </w:rPr>
        <w:t>i.e.</w:t>
      </w:r>
      <w:r w:rsidRPr="00E136FB">
        <w:rPr>
          <w:rFonts w:ascii="Arial Nova" w:eastAsia="MS Mincho" w:hAnsi="Arial Nova" w:cs="Arial"/>
          <w:color w:val="000000"/>
          <w:sz w:val="22"/>
          <w:szCs w:val="22"/>
          <w:lang w:val="en-GB" w:eastAsia="ja-JP"/>
        </w:rPr>
        <w:t xml:space="preserve"> when ISA 600</w:t>
      </w:r>
      <w:r w:rsidR="00743989" w:rsidRPr="00E136FB">
        <w:rPr>
          <w:rFonts w:ascii="Arial Nova" w:eastAsia="MS Mincho" w:hAnsi="Arial Nova" w:cs="Arial"/>
          <w:color w:val="000000"/>
          <w:sz w:val="22"/>
          <w:szCs w:val="22"/>
          <w:lang w:val="en-GB" w:eastAsia="ja-JP"/>
        </w:rPr>
        <w:t xml:space="preserve"> (Revised)</w:t>
      </w:r>
      <w:r w:rsidRPr="00E136FB">
        <w:rPr>
          <w:rFonts w:ascii="Arial Nova" w:eastAsia="MS Mincho" w:hAnsi="Arial Nova" w:cs="Arial"/>
          <w:color w:val="000000"/>
          <w:sz w:val="22"/>
          <w:szCs w:val="22"/>
          <w:lang w:val="en-GB" w:eastAsia="ja-JP"/>
        </w:rPr>
        <w:t xml:space="preserve"> does or does not apply, has been described in the circumstances block for each illustrative auditor’s report. </w:t>
      </w:r>
    </w:p>
    <w:p w14:paraId="3ACF4DF4" w14:textId="04CA6833" w:rsidR="004F01D9" w:rsidRPr="004F01D9" w:rsidRDefault="005721C2" w:rsidP="004F01D9">
      <w:pPr>
        <w:pStyle w:val="BodyText"/>
        <w:spacing w:line="276" w:lineRule="auto"/>
        <w:ind w:left="567"/>
        <w:rPr>
          <w:rFonts w:ascii="Arial Nova" w:eastAsia="MS Mincho" w:hAnsi="Arial Nova" w:cs="Arial"/>
          <w:color w:val="000000"/>
          <w:sz w:val="22"/>
          <w:szCs w:val="22"/>
          <w:lang w:val="en-GB" w:eastAsia="ja-JP"/>
        </w:rPr>
      </w:pPr>
      <w:r>
        <w:rPr>
          <w:rFonts w:ascii="Arial Nova" w:eastAsia="MS Mincho" w:hAnsi="Arial Nova" w:cs="Arial"/>
          <w:color w:val="000000"/>
          <w:sz w:val="22"/>
          <w:szCs w:val="22"/>
          <w:lang w:val="en-GB" w:eastAsia="ja-JP"/>
        </w:rPr>
        <w:t xml:space="preserve">Group financial statements is defined in ISA 600 (Revised) as </w:t>
      </w:r>
      <w:r w:rsidR="004F01D9">
        <w:rPr>
          <w:rFonts w:ascii="Arial Nova" w:eastAsia="MS Mincho" w:hAnsi="Arial Nova" w:cs="Arial"/>
          <w:color w:val="000000"/>
          <w:sz w:val="22"/>
          <w:szCs w:val="22"/>
          <w:lang w:val="en-GB" w:eastAsia="ja-JP"/>
        </w:rPr>
        <w:t>f</w:t>
      </w:r>
      <w:r w:rsidR="004F01D9" w:rsidRPr="004F01D9">
        <w:rPr>
          <w:rFonts w:ascii="Arial Nova" w:eastAsia="MS Mincho" w:hAnsi="Arial Nova" w:cs="Arial"/>
          <w:color w:val="000000"/>
          <w:sz w:val="22"/>
          <w:szCs w:val="22"/>
          <w:lang w:val="en-GB" w:eastAsia="ja-JP"/>
        </w:rPr>
        <w:t xml:space="preserve">inancial statements that include the financial information of more than one entity or business unit through a consolidation process. </w:t>
      </w:r>
      <w:r w:rsidR="004F01D9">
        <w:rPr>
          <w:rFonts w:ascii="Arial Nova" w:eastAsia="MS Mincho" w:hAnsi="Arial Nova" w:cs="Arial"/>
          <w:color w:val="000000"/>
          <w:sz w:val="22"/>
          <w:szCs w:val="22"/>
          <w:lang w:val="en-GB" w:eastAsia="ja-JP"/>
        </w:rPr>
        <w:t xml:space="preserve"> A</w:t>
      </w:r>
      <w:r w:rsidR="004F01D9" w:rsidRPr="004F01D9">
        <w:rPr>
          <w:rFonts w:ascii="Arial Nova" w:eastAsia="MS Mincho" w:hAnsi="Arial Nova" w:cs="Arial"/>
          <w:color w:val="000000"/>
          <w:sz w:val="22"/>
          <w:szCs w:val="22"/>
          <w:lang w:val="en-GB" w:eastAsia="ja-JP"/>
        </w:rPr>
        <w:t xml:space="preserve"> consolidation process includes: </w:t>
      </w:r>
    </w:p>
    <w:p w14:paraId="3DEE6A60" w14:textId="1F353E6A" w:rsidR="004F01D9" w:rsidRPr="004F01D9" w:rsidRDefault="004F01D9" w:rsidP="00695BF5">
      <w:pPr>
        <w:pStyle w:val="BodyText"/>
        <w:numPr>
          <w:ilvl w:val="0"/>
          <w:numId w:val="119"/>
        </w:numPr>
        <w:spacing w:line="276" w:lineRule="auto"/>
        <w:ind w:left="1281" w:hanging="357"/>
        <w:rPr>
          <w:rFonts w:ascii="Arial Nova" w:eastAsia="MS Mincho" w:hAnsi="Arial Nova" w:cs="Arial"/>
          <w:color w:val="000000"/>
          <w:sz w:val="22"/>
          <w:szCs w:val="22"/>
          <w:lang w:val="en-GB" w:eastAsia="ja-JP"/>
        </w:rPr>
      </w:pPr>
      <w:r w:rsidRPr="004F01D9">
        <w:rPr>
          <w:rFonts w:ascii="Arial Nova" w:eastAsia="MS Mincho" w:hAnsi="Arial Nova" w:cs="Arial"/>
          <w:color w:val="000000"/>
          <w:sz w:val="22"/>
          <w:szCs w:val="22"/>
          <w:lang w:val="en-GB" w:eastAsia="ja-JP"/>
        </w:rPr>
        <w:t xml:space="preserve">Consolidation, proportionate consolidation, or an equity method of accounting; </w:t>
      </w:r>
    </w:p>
    <w:p w14:paraId="36858564" w14:textId="5E50360A" w:rsidR="004F01D9" w:rsidRPr="00695BF5" w:rsidRDefault="004F01D9" w:rsidP="00695BF5">
      <w:pPr>
        <w:pStyle w:val="BodyText"/>
        <w:numPr>
          <w:ilvl w:val="0"/>
          <w:numId w:val="119"/>
        </w:numPr>
        <w:spacing w:line="276" w:lineRule="auto"/>
        <w:ind w:left="1281" w:hanging="357"/>
        <w:rPr>
          <w:rFonts w:ascii="Arial Nova" w:eastAsia="MS Mincho" w:hAnsi="Arial Nova" w:cs="Arial"/>
          <w:color w:val="000000"/>
          <w:sz w:val="22"/>
          <w:szCs w:val="22"/>
          <w:lang w:val="en-GB" w:eastAsia="ja-JP"/>
        </w:rPr>
      </w:pPr>
      <w:r w:rsidRPr="004F01D9">
        <w:rPr>
          <w:rFonts w:ascii="Arial Nova" w:eastAsia="MS Mincho" w:hAnsi="Arial Nova" w:cs="Arial"/>
          <w:color w:val="000000"/>
          <w:sz w:val="22"/>
          <w:szCs w:val="22"/>
          <w:lang w:val="en-GB" w:eastAsia="ja-JP"/>
        </w:rPr>
        <w:t xml:space="preserve">The presentation in combined financial statements of the financial information of entities or business units that </w:t>
      </w:r>
      <w:r w:rsidRPr="00695BF5">
        <w:rPr>
          <w:rFonts w:ascii="Arial Nova" w:eastAsia="MS Mincho" w:hAnsi="Arial Nova" w:cs="Arial"/>
          <w:color w:val="000000"/>
          <w:sz w:val="22"/>
          <w:szCs w:val="22"/>
          <w:lang w:val="en-GB" w:eastAsia="ja-JP"/>
        </w:rPr>
        <w:t xml:space="preserve">have no parent but are under common control or common management; or </w:t>
      </w:r>
    </w:p>
    <w:p w14:paraId="0907D311" w14:textId="0457BCCB" w:rsidR="005721C2" w:rsidRPr="002645A6" w:rsidRDefault="004F01D9" w:rsidP="00695BF5">
      <w:pPr>
        <w:pStyle w:val="BodyText"/>
        <w:widowControl w:val="0"/>
        <w:numPr>
          <w:ilvl w:val="0"/>
          <w:numId w:val="119"/>
        </w:numPr>
        <w:spacing w:line="276" w:lineRule="auto"/>
        <w:ind w:left="1281" w:hanging="357"/>
        <w:rPr>
          <w:rFonts w:ascii="Arial Nova" w:hAnsi="Arial Nova" w:cs="Arial"/>
          <w:color w:val="000000"/>
          <w:sz w:val="22"/>
          <w:szCs w:val="22"/>
          <w:lang w:eastAsia="ja-JP"/>
        </w:rPr>
      </w:pPr>
      <w:r w:rsidRPr="004F01D9">
        <w:rPr>
          <w:rFonts w:ascii="Arial Nova" w:eastAsia="MS Mincho" w:hAnsi="Arial Nova" w:cs="Arial"/>
          <w:color w:val="000000"/>
          <w:sz w:val="22"/>
          <w:szCs w:val="22"/>
          <w:lang w:val="en-GB" w:eastAsia="ja-JP"/>
        </w:rPr>
        <w:t>The aggregation of the financial information of entities or business units such as branches or divisions.</w:t>
      </w:r>
      <w:r w:rsidR="001B0AB5" w:rsidRPr="001B0AB5">
        <w:rPr>
          <w:rStyle w:val="FootnoteReference"/>
          <w:rFonts w:ascii="Arial Nova" w:eastAsia="MS Mincho" w:hAnsi="Arial Nova" w:cs="Arial"/>
          <w:sz w:val="22"/>
          <w:szCs w:val="22"/>
          <w:vertAlign w:val="superscript"/>
          <w:lang w:val="en-GB" w:eastAsia="ja-JP"/>
        </w:rPr>
        <w:footnoteReference w:id="45"/>
      </w:r>
    </w:p>
    <w:p w14:paraId="1E22B2E7" w14:textId="5E5376A8" w:rsidR="002645A6" w:rsidRPr="00E136FB" w:rsidRDefault="00357D1E" w:rsidP="00357D1E">
      <w:pPr>
        <w:pStyle w:val="BodyText"/>
        <w:widowControl w:val="0"/>
        <w:spacing w:line="276" w:lineRule="auto"/>
        <w:ind w:left="567"/>
        <w:rPr>
          <w:rFonts w:ascii="Arial Nova" w:hAnsi="Arial Nova" w:cs="Arial"/>
          <w:color w:val="000000"/>
          <w:sz w:val="22"/>
          <w:szCs w:val="22"/>
          <w:lang w:eastAsia="ja-JP"/>
        </w:rPr>
      </w:pPr>
      <w:r w:rsidRPr="00C74764">
        <w:rPr>
          <w:rFonts w:ascii="Arial Nova" w:hAnsi="Arial Nova" w:cs="Arial"/>
          <w:color w:val="000000"/>
          <w:sz w:val="22"/>
          <w:szCs w:val="22"/>
          <w:lang w:eastAsia="ja-JP"/>
        </w:rPr>
        <w:t xml:space="preserve">This SAAPS 3 (Revised March 2024) </w:t>
      </w:r>
      <w:r w:rsidR="004B7031" w:rsidRPr="00C74764">
        <w:rPr>
          <w:rFonts w:ascii="Arial Nova" w:hAnsi="Arial Nova" w:cs="Arial"/>
          <w:color w:val="000000"/>
          <w:sz w:val="22"/>
          <w:szCs w:val="22"/>
          <w:lang w:eastAsia="ja-JP"/>
        </w:rPr>
        <w:t xml:space="preserve">only illustrates </w:t>
      </w:r>
      <w:r w:rsidR="00EE0D7F" w:rsidRPr="00C74764">
        <w:rPr>
          <w:rFonts w:ascii="Arial Nova" w:hAnsi="Arial Nova" w:cs="Arial"/>
          <w:color w:val="000000"/>
          <w:sz w:val="22"/>
          <w:szCs w:val="22"/>
          <w:lang w:eastAsia="ja-JP"/>
        </w:rPr>
        <w:t>group financial statements t</w:t>
      </w:r>
      <w:r w:rsidR="004B7031" w:rsidRPr="00C74764">
        <w:rPr>
          <w:rFonts w:ascii="Arial Nova" w:hAnsi="Arial Nova" w:cs="Arial"/>
          <w:color w:val="000000"/>
          <w:sz w:val="22"/>
          <w:szCs w:val="22"/>
          <w:lang w:eastAsia="ja-JP"/>
        </w:rPr>
        <w:t xml:space="preserve">hat </w:t>
      </w:r>
      <w:r w:rsidR="00DC6AE8" w:rsidRPr="00C74764">
        <w:rPr>
          <w:rFonts w:ascii="Arial Nova" w:hAnsi="Arial Nova" w:cs="Arial"/>
          <w:color w:val="000000"/>
          <w:sz w:val="22"/>
          <w:szCs w:val="22"/>
          <w:lang w:eastAsia="ja-JP"/>
        </w:rPr>
        <w:t>are</w:t>
      </w:r>
      <w:r w:rsidR="000753D2" w:rsidRPr="00C74764">
        <w:rPr>
          <w:rFonts w:ascii="Arial Nova" w:hAnsi="Arial Nova" w:cs="Arial"/>
          <w:color w:val="000000"/>
          <w:sz w:val="22"/>
          <w:szCs w:val="22"/>
          <w:lang w:eastAsia="ja-JP"/>
        </w:rPr>
        <w:t xml:space="preserve"> consolidated financial statements</w:t>
      </w:r>
      <w:r w:rsidR="00EE0D7F" w:rsidRPr="00C74764">
        <w:rPr>
          <w:rFonts w:ascii="Arial Nova" w:hAnsi="Arial Nova" w:cs="Arial"/>
          <w:color w:val="000000"/>
          <w:sz w:val="22"/>
          <w:szCs w:val="22"/>
          <w:lang w:eastAsia="ja-JP"/>
        </w:rPr>
        <w:t xml:space="preserve"> </w:t>
      </w:r>
      <w:r w:rsidR="00FF0F3F" w:rsidRPr="00C74764">
        <w:rPr>
          <w:rFonts w:ascii="Arial Nova" w:hAnsi="Arial Nova" w:cs="Arial"/>
          <w:color w:val="000000"/>
          <w:sz w:val="22"/>
          <w:szCs w:val="22"/>
          <w:lang w:eastAsia="ja-JP"/>
        </w:rPr>
        <w:t xml:space="preserve">and does not </w:t>
      </w:r>
      <w:r w:rsidR="00C74764" w:rsidRPr="00C74764">
        <w:rPr>
          <w:rFonts w:ascii="Arial Nova" w:hAnsi="Arial Nova" w:cs="Arial"/>
          <w:color w:val="000000"/>
          <w:sz w:val="22"/>
          <w:szCs w:val="22"/>
          <w:lang w:eastAsia="ja-JP"/>
        </w:rPr>
        <w:t>illustrate</w:t>
      </w:r>
      <w:r w:rsidR="00FF0F3F" w:rsidRPr="00C74764">
        <w:rPr>
          <w:rFonts w:ascii="Arial Nova" w:hAnsi="Arial Nova" w:cs="Arial"/>
          <w:color w:val="000000"/>
          <w:sz w:val="22"/>
          <w:szCs w:val="22"/>
          <w:lang w:eastAsia="ja-JP"/>
        </w:rPr>
        <w:t xml:space="preserve"> group financial statements </w:t>
      </w:r>
      <w:r w:rsidR="00C74764" w:rsidRPr="00C74764">
        <w:rPr>
          <w:rFonts w:ascii="Arial Nova" w:hAnsi="Arial Nova" w:cs="Arial"/>
          <w:color w:val="000000"/>
          <w:sz w:val="22"/>
          <w:szCs w:val="22"/>
          <w:lang w:eastAsia="ja-JP"/>
        </w:rPr>
        <w:t xml:space="preserve">that </w:t>
      </w:r>
      <w:r w:rsidR="00FF0F3F" w:rsidRPr="00C74764">
        <w:rPr>
          <w:rFonts w:ascii="Arial Nova" w:hAnsi="Arial Nova" w:cs="Arial"/>
          <w:color w:val="000000"/>
          <w:sz w:val="22"/>
          <w:szCs w:val="22"/>
          <w:lang w:eastAsia="ja-JP"/>
        </w:rPr>
        <w:t xml:space="preserve">are </w:t>
      </w:r>
      <w:r w:rsidR="00DC6AE8" w:rsidRPr="00C74764">
        <w:rPr>
          <w:rFonts w:ascii="Arial Nova" w:hAnsi="Arial Nova" w:cs="Arial"/>
          <w:color w:val="000000"/>
          <w:sz w:val="22"/>
          <w:szCs w:val="22"/>
          <w:lang w:eastAsia="ja-JP"/>
        </w:rPr>
        <w:t xml:space="preserve">prepared </w:t>
      </w:r>
      <w:r w:rsidR="00C74764" w:rsidRPr="00C74764">
        <w:rPr>
          <w:rFonts w:ascii="Arial Nova" w:hAnsi="Arial Nova" w:cs="Arial"/>
          <w:color w:val="000000"/>
          <w:sz w:val="22"/>
          <w:szCs w:val="22"/>
          <w:lang w:eastAsia="ja-JP"/>
        </w:rPr>
        <w:t>based on</w:t>
      </w:r>
      <w:r w:rsidR="00DC6AE8" w:rsidRPr="00C74764">
        <w:rPr>
          <w:rFonts w:ascii="Arial Nova" w:hAnsi="Arial Nova" w:cs="Arial"/>
          <w:color w:val="000000"/>
          <w:sz w:val="22"/>
          <w:szCs w:val="22"/>
          <w:lang w:eastAsia="ja-JP"/>
        </w:rPr>
        <w:t xml:space="preserve"> an alternative consolidation process.</w:t>
      </w:r>
      <w:r>
        <w:rPr>
          <w:rFonts w:ascii="Arial Nova" w:hAnsi="Arial Nova" w:cs="Arial"/>
          <w:color w:val="000000"/>
          <w:sz w:val="22"/>
          <w:szCs w:val="22"/>
          <w:lang w:eastAsia="ja-JP"/>
        </w:rPr>
        <w:t xml:space="preserve"> </w:t>
      </w:r>
      <w:r w:rsidR="00C74764">
        <w:rPr>
          <w:rFonts w:ascii="Arial Nova" w:hAnsi="Arial Nova" w:cs="Arial"/>
          <w:color w:val="000000"/>
          <w:sz w:val="22"/>
          <w:szCs w:val="22"/>
          <w:lang w:eastAsia="ja-JP"/>
        </w:rPr>
        <w:t xml:space="preserve"> Where an alternative consolidation process applies, </w:t>
      </w:r>
      <w:r w:rsidR="007363FD">
        <w:rPr>
          <w:rFonts w:ascii="Arial Nova" w:hAnsi="Arial Nova" w:cs="Arial"/>
          <w:color w:val="000000"/>
          <w:sz w:val="22"/>
          <w:szCs w:val="22"/>
          <w:lang w:eastAsia="ja-JP"/>
        </w:rPr>
        <w:t>the reference to “</w:t>
      </w:r>
      <w:r w:rsidR="009D612A">
        <w:rPr>
          <w:rFonts w:ascii="Arial Nova" w:hAnsi="Arial Nova" w:cs="Arial"/>
          <w:color w:val="000000"/>
          <w:sz w:val="22"/>
          <w:szCs w:val="22"/>
          <w:lang w:eastAsia="ja-JP"/>
        </w:rPr>
        <w:t>consolidated</w:t>
      </w:r>
      <w:r w:rsidR="007363FD">
        <w:rPr>
          <w:rFonts w:ascii="Arial Nova" w:hAnsi="Arial Nova" w:cs="Arial"/>
          <w:color w:val="000000"/>
          <w:sz w:val="22"/>
          <w:szCs w:val="22"/>
          <w:lang w:eastAsia="ja-JP"/>
        </w:rPr>
        <w:t xml:space="preserve"> financial statements”</w:t>
      </w:r>
      <w:r w:rsidR="009572E6">
        <w:rPr>
          <w:rFonts w:ascii="Arial Nova" w:hAnsi="Arial Nova" w:cs="Arial"/>
          <w:color w:val="000000"/>
          <w:sz w:val="22"/>
          <w:szCs w:val="22"/>
          <w:lang w:eastAsia="ja-JP"/>
        </w:rPr>
        <w:t xml:space="preserve"> in the auditor’s responsibilities paragraph</w:t>
      </w:r>
      <w:r w:rsidR="007363FD">
        <w:rPr>
          <w:rFonts w:ascii="Arial Nova" w:hAnsi="Arial Nova" w:cs="Arial"/>
          <w:color w:val="000000"/>
          <w:sz w:val="22"/>
          <w:szCs w:val="22"/>
          <w:lang w:eastAsia="ja-JP"/>
        </w:rPr>
        <w:t xml:space="preserve"> should be adapted accordingly</w:t>
      </w:r>
      <w:r w:rsidR="00DB333E">
        <w:rPr>
          <w:rFonts w:ascii="Arial Nova" w:hAnsi="Arial Nova" w:cs="Arial"/>
          <w:color w:val="000000"/>
          <w:sz w:val="22"/>
          <w:szCs w:val="22"/>
          <w:lang w:eastAsia="ja-JP"/>
        </w:rPr>
        <w:t xml:space="preserve"> e.g., </w:t>
      </w:r>
      <w:r w:rsidR="00E56725">
        <w:rPr>
          <w:rFonts w:ascii="Arial Nova" w:hAnsi="Arial Nova" w:cs="Arial"/>
          <w:color w:val="000000"/>
          <w:sz w:val="22"/>
          <w:szCs w:val="22"/>
          <w:lang w:eastAsia="ja-JP"/>
        </w:rPr>
        <w:t xml:space="preserve">“group financial statements” or </w:t>
      </w:r>
      <w:r w:rsidR="00DB333E">
        <w:rPr>
          <w:rFonts w:ascii="Arial Nova" w:hAnsi="Arial Nova" w:cs="Arial"/>
          <w:color w:val="000000"/>
          <w:sz w:val="22"/>
          <w:szCs w:val="22"/>
          <w:lang w:eastAsia="ja-JP"/>
        </w:rPr>
        <w:t>“combined financial statements”.</w:t>
      </w:r>
    </w:p>
    <w:p w14:paraId="72B43E16" w14:textId="67CD6474" w:rsidR="004947F3" w:rsidRPr="00E136FB" w:rsidRDefault="00E77D12" w:rsidP="00756D64">
      <w:pPr>
        <w:pStyle w:val="Heading4"/>
        <w:rPr>
          <w:rFonts w:ascii="Arial Nova" w:hAnsi="Arial Nova"/>
          <w:sz w:val="22"/>
        </w:rPr>
      </w:pPr>
      <w:bookmarkStart w:id="147" w:name="_Toc518384430"/>
      <w:bookmarkStart w:id="148" w:name="_Toc158325434"/>
      <w:r w:rsidRPr="00E136FB">
        <w:rPr>
          <w:rFonts w:ascii="Arial Nova" w:hAnsi="Arial Nova"/>
          <w:sz w:val="22"/>
        </w:rPr>
        <w:t xml:space="preserve">IRBA Rule: </w:t>
      </w:r>
      <w:r w:rsidR="004947F3" w:rsidRPr="00E136FB">
        <w:rPr>
          <w:rFonts w:ascii="Arial Nova" w:hAnsi="Arial Nova"/>
          <w:sz w:val="22"/>
        </w:rPr>
        <w:t xml:space="preserve">Disclosure of </w:t>
      </w:r>
      <w:r w:rsidR="000109FD" w:rsidRPr="00E136FB">
        <w:rPr>
          <w:rFonts w:ascii="Arial Nova" w:hAnsi="Arial Nova"/>
          <w:sz w:val="22"/>
        </w:rPr>
        <w:t>Audit Tenure</w:t>
      </w:r>
      <w:bookmarkEnd w:id="141"/>
      <w:bookmarkEnd w:id="142"/>
      <w:bookmarkEnd w:id="147"/>
      <w:bookmarkEnd w:id="148"/>
    </w:p>
    <w:p w14:paraId="07BEB6D9" w14:textId="61B9E88F" w:rsidR="00D24D17" w:rsidRPr="00E136FB" w:rsidRDefault="004947F3" w:rsidP="00756D64">
      <w:pPr>
        <w:pStyle w:val="Default"/>
        <w:keepNext/>
        <w:keepLines/>
        <w:widowControl/>
        <w:spacing w:after="120" w:line="276" w:lineRule="auto"/>
        <w:ind w:left="567" w:hanging="567"/>
        <w:jc w:val="both"/>
        <w:rPr>
          <w:rFonts w:ascii="Arial Nova" w:eastAsiaTheme="minorHAnsi" w:hAnsi="Arial Nova" w:cs="Arial"/>
          <w:color w:val="auto"/>
          <w:sz w:val="22"/>
          <w:szCs w:val="22"/>
          <w:lang w:val="en-ZA" w:eastAsia="en-ZA"/>
        </w:rPr>
      </w:pPr>
      <w:r w:rsidRPr="00E136FB">
        <w:rPr>
          <w:rFonts w:ascii="Arial Nova" w:hAnsi="Arial Nova" w:cs="Arial"/>
          <w:sz w:val="22"/>
          <w:szCs w:val="22"/>
        </w:rPr>
        <w:t>N1</w:t>
      </w:r>
      <w:r w:rsidR="004021B1" w:rsidRPr="00E136FB">
        <w:rPr>
          <w:rFonts w:ascii="Arial Nova" w:hAnsi="Arial Nova" w:cs="Arial"/>
          <w:sz w:val="22"/>
          <w:szCs w:val="22"/>
        </w:rPr>
        <w:t>4</w:t>
      </w:r>
      <w:r w:rsidRPr="00E136FB">
        <w:rPr>
          <w:rFonts w:ascii="Arial Nova" w:hAnsi="Arial Nova" w:cs="Arial"/>
          <w:sz w:val="22"/>
          <w:szCs w:val="22"/>
        </w:rPr>
        <w:t>.</w:t>
      </w:r>
      <w:r w:rsidRPr="00E136FB">
        <w:rPr>
          <w:rFonts w:ascii="Arial Nova" w:hAnsi="Arial Nova" w:cs="Arial"/>
          <w:sz w:val="22"/>
          <w:szCs w:val="22"/>
        </w:rPr>
        <w:tab/>
      </w:r>
      <w:r w:rsidR="00D24D17" w:rsidRPr="00E136FB">
        <w:rPr>
          <w:rFonts w:ascii="Arial Nova" w:hAnsi="Arial Nova" w:cs="Arial"/>
          <w:color w:val="auto"/>
          <w:sz w:val="22"/>
          <w:szCs w:val="22"/>
          <w:lang w:eastAsia="en-ZA"/>
        </w:rPr>
        <w:t>The Regulatory Board, in terms of Section</w:t>
      </w:r>
      <w:r w:rsidR="00B83879">
        <w:rPr>
          <w:rFonts w:ascii="Arial Nova" w:hAnsi="Arial Nova" w:cs="Arial"/>
          <w:color w:val="auto"/>
          <w:sz w:val="22"/>
          <w:szCs w:val="22"/>
          <w:lang w:eastAsia="en-ZA"/>
        </w:rPr>
        <w:t>s</w:t>
      </w:r>
      <w:r w:rsidR="00D24D17" w:rsidRPr="00E136FB">
        <w:rPr>
          <w:rFonts w:ascii="Arial Nova" w:hAnsi="Arial Nova" w:cs="Arial"/>
          <w:color w:val="auto"/>
          <w:sz w:val="22"/>
          <w:szCs w:val="22"/>
          <w:lang w:eastAsia="en-ZA"/>
        </w:rPr>
        <w:t xml:space="preserve"> 9 and 10 read with </w:t>
      </w:r>
      <w:r w:rsidR="00B83879" w:rsidRPr="00E136FB">
        <w:rPr>
          <w:rFonts w:ascii="Arial Nova" w:hAnsi="Arial Nova" w:cs="Arial"/>
          <w:color w:val="auto"/>
          <w:sz w:val="22"/>
          <w:szCs w:val="22"/>
          <w:lang w:eastAsia="en-ZA"/>
        </w:rPr>
        <w:t xml:space="preserve">Sections </w:t>
      </w:r>
      <w:r w:rsidR="00D24D17" w:rsidRPr="00E136FB">
        <w:rPr>
          <w:rFonts w:ascii="Arial Nova" w:hAnsi="Arial Nova" w:cs="Arial"/>
          <w:color w:val="auto"/>
          <w:sz w:val="22"/>
          <w:szCs w:val="22"/>
          <w:lang w:eastAsia="en-ZA"/>
        </w:rPr>
        <w:t xml:space="preserve">1, 2 and 3 of the </w:t>
      </w:r>
      <w:r w:rsidR="00BC2BB7">
        <w:rPr>
          <w:rFonts w:ascii="Arial Nova" w:hAnsi="Arial Nova" w:cs="Arial"/>
          <w:color w:val="auto"/>
          <w:sz w:val="22"/>
          <w:szCs w:val="22"/>
          <w:lang w:eastAsia="en-ZA"/>
        </w:rPr>
        <w:t>APA</w:t>
      </w:r>
      <w:r w:rsidR="00D24D17" w:rsidRPr="00E136FB">
        <w:rPr>
          <w:rFonts w:ascii="Arial Nova" w:hAnsi="Arial Nova" w:cs="Arial"/>
          <w:color w:val="auto"/>
          <w:sz w:val="22"/>
          <w:szCs w:val="22"/>
          <w:lang w:eastAsia="en-ZA"/>
        </w:rPr>
        <w:t>, published a Rule in Government Gazette N</w:t>
      </w:r>
      <w:r w:rsidR="00CF0FFD" w:rsidRPr="00E136FB">
        <w:rPr>
          <w:rFonts w:ascii="Arial Nova" w:hAnsi="Arial Nova" w:cs="Arial"/>
          <w:color w:val="auto"/>
          <w:sz w:val="22"/>
          <w:szCs w:val="22"/>
          <w:lang w:eastAsia="en-ZA"/>
        </w:rPr>
        <w:t>o.</w:t>
      </w:r>
      <w:r w:rsidR="00D24D17" w:rsidRPr="00E136FB">
        <w:rPr>
          <w:rFonts w:ascii="Arial Nova" w:hAnsi="Arial Nova" w:cs="Arial"/>
          <w:color w:val="auto"/>
          <w:sz w:val="22"/>
          <w:szCs w:val="22"/>
          <w:lang w:eastAsia="en-ZA"/>
        </w:rPr>
        <w:t xml:space="preserve"> 39475 of 4 December 2015 which makes it mandatory that all auditor</w:t>
      </w:r>
      <w:r w:rsidR="00B83879">
        <w:rPr>
          <w:rFonts w:ascii="Arial Nova" w:hAnsi="Arial Nova" w:cs="Arial"/>
          <w:color w:val="auto"/>
          <w:sz w:val="22"/>
          <w:szCs w:val="22"/>
          <w:lang w:eastAsia="en-ZA"/>
        </w:rPr>
        <w:t>’</w:t>
      </w:r>
      <w:r w:rsidR="00D24D17" w:rsidRPr="00E136FB">
        <w:rPr>
          <w:rFonts w:ascii="Arial Nova" w:hAnsi="Arial Nova" w:cs="Arial"/>
          <w:color w:val="auto"/>
          <w:sz w:val="22"/>
          <w:szCs w:val="22"/>
          <w:lang w:eastAsia="en-ZA"/>
        </w:rPr>
        <w:t xml:space="preserve">s reports on </w:t>
      </w:r>
      <w:r w:rsidR="00B83879" w:rsidRPr="00E136FB">
        <w:rPr>
          <w:rFonts w:ascii="Arial Nova" w:hAnsi="Arial Nova" w:cs="Arial"/>
          <w:color w:val="auto"/>
          <w:sz w:val="22"/>
          <w:szCs w:val="22"/>
          <w:lang w:eastAsia="en-ZA"/>
        </w:rPr>
        <w:t xml:space="preserve">annual financial statements </w:t>
      </w:r>
      <w:r w:rsidR="00D24D17" w:rsidRPr="00E136FB">
        <w:rPr>
          <w:rFonts w:ascii="Arial Nova" w:hAnsi="Arial Nova" w:cs="Arial"/>
          <w:color w:val="auto"/>
          <w:sz w:val="22"/>
          <w:szCs w:val="22"/>
          <w:lang w:eastAsia="en-ZA"/>
        </w:rPr>
        <w:t xml:space="preserve">shall disclose the number of years which the audit firm/sole practitioner has been the auditor of the entity (audit tenure). </w:t>
      </w:r>
      <w:r w:rsidR="00D24D17" w:rsidRPr="00E136FB">
        <w:rPr>
          <w:rFonts w:ascii="Arial Nova" w:eastAsia="Times New Roman" w:hAnsi="Arial Nova" w:cs="Arial"/>
          <w:color w:val="auto"/>
          <w:sz w:val="22"/>
          <w:szCs w:val="22"/>
          <w:lang w:val="en-US" w:eastAsia="en-ZA"/>
        </w:rPr>
        <w:t xml:space="preserve">A </w:t>
      </w:r>
      <w:r w:rsidR="00D24D17" w:rsidRPr="00E136FB">
        <w:rPr>
          <w:rFonts w:ascii="Arial Nova" w:hAnsi="Arial Nova" w:cs="Arial"/>
          <w:color w:val="auto"/>
          <w:sz w:val="22"/>
          <w:szCs w:val="22"/>
          <w:lang w:eastAsia="en-ZA"/>
        </w:rPr>
        <w:t>predecessor audit firm in this context refers to an audit firm where there has been mergers/de-mergers or other combinations in the audit firm</w:t>
      </w:r>
      <w:r w:rsidR="009D0E26" w:rsidRPr="00E136FB">
        <w:rPr>
          <w:rFonts w:ascii="Arial Nova" w:hAnsi="Arial Nova" w:cs="Arial"/>
          <w:color w:val="auto"/>
          <w:sz w:val="22"/>
          <w:szCs w:val="22"/>
          <w:lang w:eastAsia="en-ZA"/>
        </w:rPr>
        <w:t>,</w:t>
      </w:r>
      <w:r w:rsidR="00D24D17" w:rsidRPr="00E136FB">
        <w:rPr>
          <w:rFonts w:ascii="Arial Nova" w:hAnsi="Arial Nova" w:cs="Arial"/>
          <w:color w:val="auto"/>
          <w:sz w:val="22"/>
          <w:szCs w:val="22"/>
          <w:lang w:eastAsia="en-ZA"/>
        </w:rPr>
        <w:t xml:space="preserve"> and an audit firm shall therefore include a predecessor audit firm. </w:t>
      </w:r>
    </w:p>
    <w:p w14:paraId="3A796931" w14:textId="2F2D72CD" w:rsidR="00D24D17" w:rsidRPr="00E136FB" w:rsidRDefault="00D24D17" w:rsidP="00756D64">
      <w:pPr>
        <w:pStyle w:val="PlainText"/>
        <w:spacing w:after="120" w:line="276" w:lineRule="auto"/>
        <w:ind w:left="567"/>
        <w:jc w:val="both"/>
        <w:rPr>
          <w:rFonts w:ascii="Arial Nova" w:hAnsi="Arial Nova" w:cs="Arial"/>
          <w:szCs w:val="22"/>
        </w:rPr>
      </w:pPr>
      <w:r w:rsidRPr="00E136FB">
        <w:rPr>
          <w:rFonts w:ascii="Arial Nova" w:hAnsi="Arial Nova" w:cs="Arial"/>
          <w:szCs w:val="22"/>
        </w:rPr>
        <w:t>Audit tenure refers to the length of the auditor-client relationship. Thus</w:t>
      </w:r>
      <w:r w:rsidR="002A1403" w:rsidRPr="00E136FB">
        <w:rPr>
          <w:rFonts w:ascii="Arial Nova" w:hAnsi="Arial Nova" w:cs="Arial"/>
          <w:szCs w:val="22"/>
        </w:rPr>
        <w:t>,</w:t>
      </w:r>
      <w:r w:rsidRPr="00E136FB">
        <w:rPr>
          <w:rFonts w:ascii="Arial Nova" w:hAnsi="Arial Nova" w:cs="Arial"/>
          <w:szCs w:val="22"/>
        </w:rPr>
        <w:t xml:space="preserve"> tenure includes the period that the predecessor audit firms (where there has been mergers/de-mergers or other combinations in the audit firm) issued audit reports on the entity. </w:t>
      </w:r>
    </w:p>
    <w:p w14:paraId="5EC545C8" w14:textId="341BAD50" w:rsidR="00D24D17" w:rsidRPr="00E136FB" w:rsidRDefault="00D24D17" w:rsidP="00756D64">
      <w:pPr>
        <w:pStyle w:val="Default"/>
        <w:spacing w:after="120" w:line="276" w:lineRule="auto"/>
        <w:ind w:left="567"/>
        <w:jc w:val="both"/>
        <w:rPr>
          <w:rFonts w:ascii="Arial Nova" w:hAnsi="Arial Nova" w:cs="Arial"/>
          <w:color w:val="auto"/>
          <w:sz w:val="22"/>
          <w:szCs w:val="22"/>
          <w:lang w:eastAsia="en-ZA"/>
        </w:rPr>
      </w:pPr>
      <w:r w:rsidRPr="00D9613C">
        <w:rPr>
          <w:rFonts w:ascii="Arial Nova" w:hAnsi="Arial Nova" w:cs="Arial"/>
          <w:color w:val="auto"/>
          <w:sz w:val="22"/>
          <w:szCs w:val="22"/>
          <w:lang w:eastAsia="en-ZA"/>
        </w:rPr>
        <w:t xml:space="preserve">This rule applies to audit reports issued on the </w:t>
      </w:r>
      <w:r w:rsidR="00B83879" w:rsidRPr="00D9613C">
        <w:rPr>
          <w:rFonts w:ascii="Arial Nova" w:hAnsi="Arial Nova" w:cs="Arial"/>
          <w:color w:val="auto"/>
          <w:sz w:val="22"/>
          <w:szCs w:val="22"/>
          <w:lang w:eastAsia="en-ZA"/>
        </w:rPr>
        <w:t xml:space="preserve">annual financial statements </w:t>
      </w:r>
      <w:r w:rsidRPr="00D9613C">
        <w:rPr>
          <w:rFonts w:ascii="Arial Nova" w:hAnsi="Arial Nova" w:cs="Arial"/>
          <w:color w:val="auto"/>
          <w:sz w:val="22"/>
          <w:szCs w:val="22"/>
          <w:lang w:eastAsia="en-ZA"/>
        </w:rPr>
        <w:t xml:space="preserve">of all public interest entities, as defined in the Companies Act of </w:t>
      </w:r>
      <w:r w:rsidR="00F211F1" w:rsidRPr="00D9613C">
        <w:rPr>
          <w:rFonts w:ascii="Arial Nova" w:hAnsi="Arial Nova" w:cs="Arial"/>
          <w:color w:val="auto"/>
          <w:sz w:val="22"/>
          <w:szCs w:val="22"/>
          <w:lang w:eastAsia="en-ZA"/>
        </w:rPr>
        <w:t xml:space="preserve">South Africa </w:t>
      </w:r>
      <w:r w:rsidRPr="00D9613C">
        <w:rPr>
          <w:rFonts w:ascii="Arial Nova" w:hAnsi="Arial Nova" w:cs="Arial"/>
          <w:color w:val="auto"/>
          <w:sz w:val="22"/>
          <w:szCs w:val="22"/>
          <w:lang w:eastAsia="en-ZA"/>
        </w:rPr>
        <w:t>and prescribed by the Regulatory Board from time to time, for periods ending on or after 31 December 2015.</w:t>
      </w:r>
      <w:r w:rsidR="0064340D" w:rsidRPr="00D9613C">
        <w:rPr>
          <w:rFonts w:ascii="Arial Nova" w:hAnsi="Arial Nova" w:cs="Arial"/>
          <w:color w:val="auto"/>
          <w:sz w:val="22"/>
          <w:szCs w:val="22"/>
          <w:lang w:eastAsia="en-ZA"/>
        </w:rPr>
        <w:t xml:space="preserve"> This</w:t>
      </w:r>
      <w:r w:rsidR="0064340D" w:rsidRPr="00E136FB">
        <w:rPr>
          <w:rFonts w:ascii="Arial Nova" w:hAnsi="Arial Nova" w:cs="Arial"/>
          <w:color w:val="auto"/>
          <w:sz w:val="22"/>
          <w:szCs w:val="22"/>
          <w:lang w:eastAsia="en-ZA"/>
        </w:rPr>
        <w:t xml:space="preserve"> </w:t>
      </w:r>
      <w:r w:rsidR="00552B30" w:rsidRPr="00E136FB">
        <w:rPr>
          <w:rFonts w:ascii="Arial Nova" w:hAnsi="Arial Nova" w:cs="Arial"/>
          <w:color w:val="auto"/>
          <w:sz w:val="22"/>
          <w:szCs w:val="22"/>
          <w:lang w:eastAsia="en-ZA"/>
        </w:rPr>
        <w:t xml:space="preserve">rule </w:t>
      </w:r>
      <w:r w:rsidR="0064340D" w:rsidRPr="00E136FB">
        <w:rPr>
          <w:rFonts w:ascii="Arial Nova" w:hAnsi="Arial Nova" w:cs="Arial"/>
          <w:color w:val="auto"/>
          <w:sz w:val="22"/>
          <w:szCs w:val="22"/>
          <w:lang w:eastAsia="en-ZA"/>
        </w:rPr>
        <w:t xml:space="preserve">was subsequently clarified to mean that </w:t>
      </w:r>
      <w:r w:rsidR="009D0E26" w:rsidRPr="00E136FB">
        <w:rPr>
          <w:rFonts w:ascii="Arial Nova" w:hAnsi="Arial Nova" w:cs="Arial"/>
          <w:color w:val="auto"/>
          <w:sz w:val="22"/>
          <w:szCs w:val="22"/>
          <w:lang w:eastAsia="en-ZA"/>
        </w:rPr>
        <w:t>it</w:t>
      </w:r>
      <w:r w:rsidR="0064340D" w:rsidRPr="00E136FB">
        <w:rPr>
          <w:rFonts w:ascii="Arial Nova" w:hAnsi="Arial Nova" w:cs="Arial"/>
          <w:color w:val="auto"/>
          <w:sz w:val="22"/>
          <w:szCs w:val="22"/>
          <w:lang w:eastAsia="en-ZA"/>
        </w:rPr>
        <w:t xml:space="preserve"> applies to audit reports issued on the </w:t>
      </w:r>
      <w:r w:rsidR="00B83879" w:rsidRPr="00E136FB">
        <w:rPr>
          <w:rFonts w:ascii="Arial Nova" w:hAnsi="Arial Nova" w:cs="Arial"/>
          <w:color w:val="auto"/>
          <w:sz w:val="22"/>
          <w:szCs w:val="22"/>
          <w:lang w:eastAsia="en-ZA"/>
        </w:rPr>
        <w:t xml:space="preserve">annual financial statements </w:t>
      </w:r>
      <w:r w:rsidR="0064340D" w:rsidRPr="00E136FB">
        <w:rPr>
          <w:rFonts w:ascii="Arial Nova" w:hAnsi="Arial Nova" w:cs="Arial"/>
          <w:color w:val="auto"/>
          <w:sz w:val="22"/>
          <w:szCs w:val="22"/>
          <w:lang w:eastAsia="en-ZA"/>
        </w:rPr>
        <w:t xml:space="preserve">of all public companies </w:t>
      </w:r>
      <w:r w:rsidR="0064340D" w:rsidRPr="00E136FB">
        <w:rPr>
          <w:rFonts w:ascii="Arial Nova" w:hAnsi="Arial Nova" w:cs="Arial"/>
          <w:color w:val="auto"/>
          <w:sz w:val="22"/>
          <w:szCs w:val="22"/>
          <w:lang w:val="en-ZA"/>
        </w:rPr>
        <w:t xml:space="preserve">– </w:t>
      </w:r>
      <w:r w:rsidR="0064340D" w:rsidRPr="00E136FB">
        <w:rPr>
          <w:rFonts w:ascii="Arial Nova" w:hAnsi="Arial Nova" w:cs="Arial"/>
          <w:color w:val="auto"/>
          <w:sz w:val="22"/>
          <w:szCs w:val="22"/>
        </w:rPr>
        <w:t xml:space="preserve">as defined in the Companies Act of </w:t>
      </w:r>
      <w:r w:rsidR="00F211F1">
        <w:rPr>
          <w:rFonts w:ascii="Arial Nova" w:hAnsi="Arial Nova" w:cs="Arial"/>
          <w:color w:val="auto"/>
          <w:sz w:val="22"/>
          <w:szCs w:val="22"/>
        </w:rPr>
        <w:t>South Africa</w:t>
      </w:r>
      <w:r w:rsidR="00F211F1" w:rsidRPr="00E136FB">
        <w:rPr>
          <w:rFonts w:ascii="Arial Nova" w:hAnsi="Arial Nova" w:cs="Arial"/>
          <w:color w:val="auto"/>
          <w:sz w:val="22"/>
          <w:szCs w:val="22"/>
        </w:rPr>
        <w:t xml:space="preserve"> </w:t>
      </w:r>
      <w:r w:rsidR="0064340D" w:rsidRPr="00E136FB">
        <w:rPr>
          <w:rFonts w:ascii="Arial Nova" w:hAnsi="Arial Nova" w:cs="Arial"/>
          <w:color w:val="auto"/>
          <w:sz w:val="22"/>
          <w:szCs w:val="22"/>
          <w:lang w:val="en-ZA"/>
        </w:rPr>
        <w:t xml:space="preserve">– </w:t>
      </w:r>
      <w:r w:rsidR="0064340D" w:rsidRPr="00E136FB">
        <w:rPr>
          <w:rFonts w:ascii="Arial Nova" w:hAnsi="Arial Nova" w:cs="Arial"/>
          <w:color w:val="auto"/>
          <w:sz w:val="22"/>
          <w:szCs w:val="22"/>
        </w:rPr>
        <w:t>that meet the definition of a public interest entity</w:t>
      </w:r>
      <w:r w:rsidR="009D0E26" w:rsidRPr="00E136FB">
        <w:rPr>
          <w:rFonts w:ascii="Arial Nova" w:hAnsi="Arial Nova" w:cs="Arial"/>
          <w:color w:val="auto"/>
          <w:sz w:val="22"/>
          <w:szCs w:val="22"/>
        </w:rPr>
        <w:t>,</w:t>
      </w:r>
      <w:r w:rsidR="0064340D" w:rsidRPr="00E136FB">
        <w:rPr>
          <w:rFonts w:ascii="Arial Nova" w:hAnsi="Arial Nova" w:cs="Arial"/>
          <w:color w:val="auto"/>
          <w:sz w:val="22"/>
          <w:szCs w:val="22"/>
        </w:rPr>
        <w:t xml:space="preserve"> as per the IRBA Code.</w:t>
      </w:r>
    </w:p>
    <w:p w14:paraId="5112E059" w14:textId="08286631" w:rsidR="00D24D17" w:rsidRPr="00E136FB" w:rsidRDefault="00D24D17" w:rsidP="00756D64">
      <w:pPr>
        <w:pStyle w:val="Default"/>
        <w:spacing w:after="120" w:line="276" w:lineRule="auto"/>
        <w:ind w:left="567"/>
        <w:jc w:val="both"/>
        <w:rPr>
          <w:rFonts w:ascii="Arial Nova" w:hAnsi="Arial Nova" w:cs="Arial"/>
          <w:color w:val="auto"/>
          <w:sz w:val="22"/>
          <w:szCs w:val="22"/>
        </w:rPr>
      </w:pPr>
      <w:r w:rsidRPr="00E136FB">
        <w:rPr>
          <w:rFonts w:ascii="Arial Nova" w:hAnsi="Arial Nova" w:cs="Arial"/>
          <w:color w:val="auto"/>
          <w:sz w:val="22"/>
          <w:szCs w:val="22"/>
        </w:rPr>
        <w:t>The Regulatory Board made the decision to require the mandatory disclosure of audit tenure in the context of strengthening auditor independence</w:t>
      </w:r>
      <w:r w:rsidR="009D0E26" w:rsidRPr="00E136FB">
        <w:rPr>
          <w:rFonts w:ascii="Arial Nova" w:hAnsi="Arial Nova" w:cs="Arial"/>
          <w:color w:val="auto"/>
          <w:sz w:val="22"/>
          <w:szCs w:val="22"/>
        </w:rPr>
        <w:t>,</w:t>
      </w:r>
      <w:r w:rsidRPr="00E136FB">
        <w:rPr>
          <w:rFonts w:ascii="Arial Nova" w:hAnsi="Arial Nova" w:cs="Arial"/>
          <w:color w:val="auto"/>
          <w:sz w:val="22"/>
          <w:szCs w:val="22"/>
        </w:rPr>
        <w:t xml:space="preserve"> which is consistent with measures implemented in other jurisdictions. </w:t>
      </w:r>
      <w:r w:rsidRPr="00E136FB">
        <w:rPr>
          <w:rFonts w:ascii="Arial Nova" w:hAnsi="Arial Nova" w:cs="Arial"/>
          <w:color w:val="auto"/>
          <w:sz w:val="22"/>
          <w:szCs w:val="22"/>
          <w:lang w:eastAsia="en-ZA"/>
        </w:rPr>
        <w:t>This disclosure of audit tenure will lead to transparency of association between audit firms and audit clients.</w:t>
      </w:r>
    </w:p>
    <w:p w14:paraId="5C35963D" w14:textId="7E9B8132" w:rsidR="00D24D17" w:rsidRPr="00E136FB" w:rsidRDefault="00D24D17" w:rsidP="00FE701D">
      <w:pPr>
        <w:pStyle w:val="Default"/>
        <w:keepNext/>
        <w:spacing w:before="240" w:after="120" w:line="276" w:lineRule="auto"/>
        <w:ind w:left="567" w:hanging="567"/>
        <w:jc w:val="both"/>
        <w:rPr>
          <w:rFonts w:ascii="Arial Nova" w:hAnsi="Arial Nova" w:cs="Arial"/>
          <w:b/>
          <w:i/>
          <w:iCs/>
          <w:color w:val="auto"/>
          <w:sz w:val="22"/>
          <w:szCs w:val="22"/>
          <w:lang w:eastAsia="en-ZA"/>
        </w:rPr>
      </w:pPr>
      <w:r w:rsidRPr="00E136FB">
        <w:rPr>
          <w:rFonts w:ascii="Arial Nova" w:hAnsi="Arial Nova" w:cs="Arial"/>
          <w:b/>
          <w:i/>
          <w:iCs/>
          <w:color w:val="auto"/>
          <w:sz w:val="22"/>
          <w:szCs w:val="22"/>
          <w:lang w:eastAsia="en-ZA"/>
        </w:rPr>
        <w:lastRenderedPageBreak/>
        <w:t>Additional Guidance</w:t>
      </w:r>
    </w:p>
    <w:p w14:paraId="0ED18F2F" w14:textId="77777777" w:rsidR="00D24D17" w:rsidRPr="00E136FB" w:rsidRDefault="00D24D17" w:rsidP="00756D64">
      <w:pPr>
        <w:numPr>
          <w:ilvl w:val="0"/>
          <w:numId w:val="3"/>
        </w:numPr>
        <w:spacing w:line="276" w:lineRule="auto"/>
        <w:ind w:left="851" w:hanging="284"/>
        <w:rPr>
          <w:rFonts w:ascii="Arial Nova" w:hAnsi="Arial Nova" w:cs="Arial"/>
          <w:color w:val="000000"/>
          <w:lang w:eastAsia="ja-JP"/>
        </w:rPr>
      </w:pPr>
      <w:r w:rsidRPr="00E136FB">
        <w:rPr>
          <w:rFonts w:ascii="Arial Nova" w:hAnsi="Arial Nova" w:cs="Arial"/>
          <w:color w:val="000000"/>
          <w:lang w:eastAsia="ja-JP"/>
        </w:rPr>
        <w:t>All audit firms and sole practitioners are required to comply with the new disclosure requirement.</w:t>
      </w:r>
    </w:p>
    <w:p w14:paraId="186EBC91" w14:textId="77777777" w:rsidR="00D24D17" w:rsidRPr="00E136FB" w:rsidRDefault="00D24D17" w:rsidP="00756D64">
      <w:pPr>
        <w:numPr>
          <w:ilvl w:val="0"/>
          <w:numId w:val="3"/>
        </w:numPr>
        <w:spacing w:line="276" w:lineRule="auto"/>
        <w:ind w:left="851" w:hanging="284"/>
        <w:rPr>
          <w:rFonts w:ascii="Arial Nova" w:hAnsi="Arial Nova" w:cs="Arial"/>
          <w:color w:val="000000"/>
          <w:lang w:eastAsia="ja-JP"/>
        </w:rPr>
      </w:pPr>
      <w:r w:rsidRPr="00E136FB">
        <w:rPr>
          <w:rFonts w:ascii="Arial Nova" w:hAnsi="Arial Nova" w:cs="Arial"/>
          <w:color w:val="000000"/>
          <w:lang w:eastAsia="ja-JP"/>
        </w:rPr>
        <w:t>The audit tenure should reflect the number of years the audit firm/sole practitioner continuously served as auditor.</w:t>
      </w:r>
    </w:p>
    <w:p w14:paraId="6B44CCE2" w14:textId="2EB861D0" w:rsidR="00D24D17" w:rsidRPr="00E136FB" w:rsidRDefault="00D24D17" w:rsidP="00756D64">
      <w:pPr>
        <w:numPr>
          <w:ilvl w:val="0"/>
          <w:numId w:val="3"/>
        </w:numPr>
        <w:spacing w:line="276" w:lineRule="auto"/>
        <w:ind w:left="851" w:hanging="284"/>
        <w:rPr>
          <w:rFonts w:ascii="Arial Nova" w:hAnsi="Arial Nova" w:cs="Arial"/>
          <w:color w:val="000000"/>
          <w:lang w:eastAsia="ja-JP"/>
        </w:rPr>
      </w:pPr>
      <w:r w:rsidRPr="00E136FB">
        <w:rPr>
          <w:rFonts w:ascii="Arial Nova" w:hAnsi="Arial Nova" w:cs="Arial"/>
          <w:color w:val="000000"/>
          <w:lang w:eastAsia="ja-JP"/>
        </w:rPr>
        <w:t xml:space="preserve">In the case of audit firm mergers/de-mergers or change in name, the longest length of tenure should be disclosed. </w:t>
      </w:r>
    </w:p>
    <w:p w14:paraId="4974DB82" w14:textId="728D2BC5" w:rsidR="00D24D17" w:rsidRPr="00E136FB" w:rsidRDefault="00D24D17" w:rsidP="00756D64">
      <w:pPr>
        <w:numPr>
          <w:ilvl w:val="0"/>
          <w:numId w:val="3"/>
        </w:numPr>
        <w:spacing w:line="276" w:lineRule="auto"/>
        <w:ind w:left="851" w:hanging="284"/>
        <w:rPr>
          <w:rFonts w:ascii="Arial Nova" w:hAnsi="Arial Nova" w:cs="Arial"/>
          <w:color w:val="000000"/>
          <w:lang w:eastAsia="ja-JP"/>
        </w:rPr>
      </w:pPr>
      <w:r w:rsidRPr="00E136FB">
        <w:rPr>
          <w:rFonts w:ascii="Arial Nova" w:hAnsi="Arial Nova" w:cs="Arial"/>
          <w:color w:val="000000"/>
          <w:lang w:eastAsia="ja-JP"/>
        </w:rPr>
        <w:t xml:space="preserve">Where the client is a company, information on the appointment and changes in auditors can be obtained from the Companies and Intellectual Property Commission or company secretarial records. </w:t>
      </w:r>
    </w:p>
    <w:p w14:paraId="2315E92A" w14:textId="77777777" w:rsidR="004947F3" w:rsidRPr="00E136FB" w:rsidRDefault="00D24D17" w:rsidP="00756D64">
      <w:pPr>
        <w:numPr>
          <w:ilvl w:val="0"/>
          <w:numId w:val="3"/>
        </w:numPr>
        <w:spacing w:line="276" w:lineRule="auto"/>
        <w:ind w:left="851" w:hanging="284"/>
        <w:rPr>
          <w:rFonts w:ascii="Arial Nova" w:hAnsi="Arial Nova" w:cs="Arial"/>
          <w:color w:val="000000"/>
          <w:lang w:eastAsia="ja-JP"/>
        </w:rPr>
      </w:pPr>
      <w:r w:rsidRPr="00E136FB">
        <w:rPr>
          <w:rFonts w:ascii="Arial Nova" w:hAnsi="Arial Nova" w:cs="Arial"/>
          <w:color w:val="000000"/>
          <w:lang w:eastAsia="ja-JP"/>
        </w:rPr>
        <w:t>In the case of companies, as the appointment and continuation of auditors is the responsibility of the audit committee, auditors are advised to bring the requirement of this rule to the attention of the audit committee.</w:t>
      </w:r>
    </w:p>
    <w:p w14:paraId="1A9EA90E" w14:textId="1F7CFA71" w:rsidR="00077042" w:rsidRPr="00D915D2" w:rsidRDefault="00077042" w:rsidP="00756D64">
      <w:pPr>
        <w:pStyle w:val="Heading4"/>
        <w:rPr>
          <w:rFonts w:ascii="Arial Nova" w:hAnsi="Arial Nova"/>
          <w:sz w:val="22"/>
        </w:rPr>
      </w:pPr>
      <w:bookmarkStart w:id="149" w:name="_Toc513622609"/>
      <w:bookmarkStart w:id="150" w:name="_Toc515358747"/>
      <w:bookmarkStart w:id="151" w:name="_Toc518384431"/>
      <w:bookmarkStart w:id="152" w:name="_Toc158325435"/>
      <w:r w:rsidRPr="00D915D2">
        <w:rPr>
          <w:rFonts w:ascii="Arial Nova" w:hAnsi="Arial Nova"/>
          <w:sz w:val="22"/>
        </w:rPr>
        <w:t xml:space="preserve">The </w:t>
      </w:r>
      <w:r w:rsidR="000109FD" w:rsidRPr="00D915D2">
        <w:rPr>
          <w:rFonts w:ascii="Arial Nova" w:hAnsi="Arial Nova"/>
          <w:sz w:val="22"/>
        </w:rPr>
        <w:t>Auditor’s Signature</w:t>
      </w:r>
      <w:bookmarkEnd w:id="143"/>
      <w:bookmarkEnd w:id="144"/>
      <w:bookmarkEnd w:id="145"/>
      <w:bookmarkEnd w:id="146"/>
      <w:bookmarkEnd w:id="149"/>
      <w:bookmarkEnd w:id="150"/>
      <w:bookmarkEnd w:id="151"/>
      <w:bookmarkEnd w:id="152"/>
    </w:p>
    <w:p w14:paraId="4122D1BE" w14:textId="37FEAD96" w:rsidR="006E2C07" w:rsidRPr="00E136FB" w:rsidRDefault="004947F3" w:rsidP="00756D64">
      <w:pPr>
        <w:pStyle w:val="ac-01"/>
        <w:widowControl/>
        <w:spacing w:after="120" w:line="276" w:lineRule="auto"/>
        <w:ind w:left="567" w:hanging="567"/>
        <w:jc w:val="both"/>
        <w:rPr>
          <w:rFonts w:ascii="Arial Nova" w:hAnsi="Arial Nova" w:cs="Arial"/>
          <w:color w:val="000000"/>
          <w:sz w:val="22"/>
          <w:szCs w:val="22"/>
        </w:rPr>
      </w:pPr>
      <w:r w:rsidRPr="00E136FB">
        <w:rPr>
          <w:rFonts w:ascii="Arial Nova" w:hAnsi="Arial Nova" w:cs="Arial"/>
          <w:color w:val="000000"/>
          <w:sz w:val="22"/>
          <w:szCs w:val="22"/>
        </w:rPr>
        <w:t>N1</w:t>
      </w:r>
      <w:r w:rsidR="004021B1" w:rsidRPr="00E136FB">
        <w:rPr>
          <w:rFonts w:ascii="Arial Nova" w:hAnsi="Arial Nova" w:cs="Arial"/>
          <w:color w:val="000000"/>
          <w:sz w:val="22"/>
          <w:szCs w:val="22"/>
        </w:rPr>
        <w:t>5</w:t>
      </w:r>
      <w:r w:rsidR="00ED1BB1" w:rsidRPr="00E136FB">
        <w:rPr>
          <w:rFonts w:ascii="Arial Nova" w:hAnsi="Arial Nova" w:cs="Arial"/>
          <w:color w:val="000000"/>
          <w:sz w:val="22"/>
          <w:szCs w:val="22"/>
        </w:rPr>
        <w:t>.</w:t>
      </w:r>
      <w:r w:rsidR="00077042" w:rsidRPr="00E136FB">
        <w:rPr>
          <w:rFonts w:ascii="Arial Nova" w:hAnsi="Arial Nova" w:cs="Arial"/>
          <w:color w:val="000000"/>
          <w:sz w:val="22"/>
          <w:szCs w:val="22"/>
        </w:rPr>
        <w:tab/>
        <w:t>The illustrative report assume</w:t>
      </w:r>
      <w:r w:rsidR="00FA40FF" w:rsidRPr="00E136FB">
        <w:rPr>
          <w:rFonts w:ascii="Arial Nova" w:hAnsi="Arial Nova" w:cs="Arial"/>
          <w:color w:val="000000"/>
          <w:sz w:val="22"/>
          <w:szCs w:val="22"/>
        </w:rPr>
        <w:t>s</w:t>
      </w:r>
      <w:r w:rsidR="00077042" w:rsidRPr="00E136FB">
        <w:rPr>
          <w:rFonts w:ascii="Arial Nova" w:hAnsi="Arial Nova" w:cs="Arial"/>
          <w:color w:val="000000"/>
          <w:sz w:val="22"/>
          <w:szCs w:val="22"/>
        </w:rPr>
        <w:t xml:space="preserve"> that </w:t>
      </w:r>
      <w:r w:rsidR="00956D10" w:rsidRPr="00E136FB">
        <w:rPr>
          <w:rFonts w:ascii="Arial Nova" w:hAnsi="Arial Nova" w:cs="Arial"/>
          <w:color w:val="000000"/>
          <w:sz w:val="22"/>
          <w:szCs w:val="22"/>
        </w:rPr>
        <w:t xml:space="preserve">the auditor </w:t>
      </w:r>
      <w:r w:rsidR="00987DD0" w:rsidRPr="00E136FB">
        <w:rPr>
          <w:rFonts w:ascii="Arial Nova" w:hAnsi="Arial Nova" w:cs="Arial"/>
          <w:color w:val="000000"/>
          <w:sz w:val="22"/>
          <w:szCs w:val="22"/>
        </w:rPr>
        <w:t>or</w:t>
      </w:r>
      <w:r w:rsidR="00B00455" w:rsidRPr="00E136FB">
        <w:rPr>
          <w:rFonts w:ascii="Arial Nova" w:hAnsi="Arial Nova" w:cs="Arial"/>
          <w:color w:val="000000"/>
          <w:sz w:val="22"/>
          <w:szCs w:val="22"/>
        </w:rPr>
        <w:t xml:space="preserve"> the</w:t>
      </w:r>
      <w:r w:rsidR="00987DD0" w:rsidRPr="00E136FB">
        <w:rPr>
          <w:rFonts w:ascii="Arial Nova" w:hAnsi="Arial Nova" w:cs="Arial"/>
          <w:color w:val="000000"/>
          <w:sz w:val="22"/>
          <w:szCs w:val="22"/>
        </w:rPr>
        <w:t xml:space="preserve"> </w:t>
      </w:r>
      <w:r w:rsidR="00956D10" w:rsidRPr="00E136FB">
        <w:rPr>
          <w:rFonts w:ascii="Arial Nova" w:hAnsi="Arial Nova" w:cs="Arial"/>
          <w:color w:val="000000"/>
          <w:sz w:val="22"/>
          <w:szCs w:val="22"/>
        </w:rPr>
        <w:t xml:space="preserve">independent reviewer </w:t>
      </w:r>
      <w:r w:rsidR="00FA40FF" w:rsidRPr="00E136FB">
        <w:rPr>
          <w:rFonts w:ascii="Arial Nova" w:hAnsi="Arial Nova" w:cs="Arial"/>
          <w:color w:val="000000"/>
          <w:sz w:val="22"/>
          <w:szCs w:val="22"/>
        </w:rPr>
        <w:t xml:space="preserve">is a </w:t>
      </w:r>
      <w:r w:rsidR="00193B0A" w:rsidRPr="00E136FB">
        <w:rPr>
          <w:rFonts w:ascii="Arial Nova" w:hAnsi="Arial Nova" w:cs="Arial"/>
          <w:color w:val="000000"/>
          <w:sz w:val="22"/>
          <w:szCs w:val="22"/>
        </w:rPr>
        <w:t xml:space="preserve">registered auditor </w:t>
      </w:r>
      <w:r w:rsidR="00956D10" w:rsidRPr="00E136FB">
        <w:rPr>
          <w:rFonts w:ascii="Arial Nova" w:hAnsi="Arial Nova" w:cs="Arial"/>
          <w:color w:val="000000"/>
          <w:sz w:val="22"/>
          <w:szCs w:val="22"/>
        </w:rPr>
        <w:t xml:space="preserve">and that </w:t>
      </w:r>
      <w:r w:rsidR="00FA40FF" w:rsidRPr="00E136FB">
        <w:rPr>
          <w:rFonts w:ascii="Arial Nova" w:hAnsi="Arial Nova" w:cs="Arial"/>
          <w:color w:val="000000"/>
          <w:sz w:val="22"/>
          <w:szCs w:val="22"/>
        </w:rPr>
        <w:t xml:space="preserve">the relevant </w:t>
      </w:r>
      <w:r w:rsidR="00956D10" w:rsidRPr="00E136FB">
        <w:rPr>
          <w:rFonts w:ascii="Arial Nova" w:hAnsi="Arial Nova" w:cs="Arial"/>
          <w:color w:val="000000"/>
          <w:sz w:val="22"/>
          <w:szCs w:val="22"/>
        </w:rPr>
        <w:t>report</w:t>
      </w:r>
      <w:r w:rsidR="00FA40FF" w:rsidRPr="00E136FB">
        <w:rPr>
          <w:rFonts w:ascii="Arial Nova" w:hAnsi="Arial Nova" w:cs="Arial"/>
          <w:color w:val="000000"/>
          <w:sz w:val="22"/>
          <w:szCs w:val="22"/>
        </w:rPr>
        <w:t xml:space="preserve"> is </w:t>
      </w:r>
      <w:r w:rsidR="00956D10" w:rsidRPr="00E136FB">
        <w:rPr>
          <w:rFonts w:ascii="Arial Nova" w:hAnsi="Arial Nova" w:cs="Arial"/>
          <w:color w:val="000000"/>
          <w:sz w:val="22"/>
          <w:szCs w:val="22"/>
        </w:rPr>
        <w:t xml:space="preserve">presented on </w:t>
      </w:r>
      <w:r w:rsidR="00FA40FF" w:rsidRPr="00E136FB">
        <w:rPr>
          <w:rFonts w:ascii="Arial Nova" w:hAnsi="Arial Nova" w:cs="Arial"/>
          <w:color w:val="000000"/>
          <w:sz w:val="22"/>
          <w:szCs w:val="22"/>
        </w:rPr>
        <w:t xml:space="preserve">a </w:t>
      </w:r>
      <w:r w:rsidR="00956D10" w:rsidRPr="00E136FB">
        <w:rPr>
          <w:rFonts w:ascii="Arial Nova" w:hAnsi="Arial Nova" w:cs="Arial"/>
          <w:color w:val="000000"/>
          <w:sz w:val="22"/>
          <w:szCs w:val="22"/>
        </w:rPr>
        <w:t>letterhead.</w:t>
      </w:r>
      <w:bookmarkStart w:id="153" w:name="_Toc150931907"/>
      <w:r w:rsidR="00EC7816" w:rsidRPr="00E136FB">
        <w:rPr>
          <w:rFonts w:ascii="Arial Nova" w:hAnsi="Arial Nova" w:cs="Arial"/>
          <w:color w:val="000000"/>
          <w:sz w:val="22"/>
          <w:szCs w:val="22"/>
        </w:rPr>
        <w:t xml:space="preserve"> </w:t>
      </w:r>
    </w:p>
    <w:p w14:paraId="53C84BC9" w14:textId="2FB1871B" w:rsidR="008F71D5" w:rsidRPr="00E136FB" w:rsidRDefault="00EC7816" w:rsidP="00756D64">
      <w:pPr>
        <w:pStyle w:val="ac-01"/>
        <w:widowControl/>
        <w:spacing w:after="120" w:line="276" w:lineRule="auto"/>
        <w:ind w:left="567"/>
        <w:jc w:val="both"/>
        <w:rPr>
          <w:rFonts w:ascii="Arial Nova" w:hAnsi="Arial Nova" w:cs="Arial"/>
          <w:color w:val="000000"/>
          <w:sz w:val="22"/>
          <w:szCs w:val="22"/>
        </w:rPr>
      </w:pPr>
      <w:r w:rsidRPr="00E136FB">
        <w:rPr>
          <w:rFonts w:ascii="Arial Nova" w:hAnsi="Arial Nova" w:cs="Arial"/>
          <w:color w:val="000000"/>
          <w:sz w:val="22"/>
          <w:szCs w:val="22"/>
        </w:rPr>
        <w:t xml:space="preserve">The signing convention </w:t>
      </w:r>
      <w:r w:rsidR="00956D10" w:rsidRPr="00E136FB">
        <w:rPr>
          <w:rFonts w:ascii="Arial Nova" w:hAnsi="Arial Nova" w:cs="Arial"/>
          <w:color w:val="000000"/>
          <w:sz w:val="22"/>
          <w:szCs w:val="22"/>
        </w:rPr>
        <w:t xml:space="preserve">illustrated </w:t>
      </w:r>
      <w:r w:rsidRPr="00E136FB">
        <w:rPr>
          <w:rFonts w:ascii="Arial Nova" w:hAnsi="Arial Nova" w:cs="Arial"/>
          <w:color w:val="000000"/>
          <w:sz w:val="22"/>
          <w:szCs w:val="22"/>
        </w:rPr>
        <w:t xml:space="preserve">is set out in </w:t>
      </w:r>
      <w:r w:rsidR="00017EDD" w:rsidRPr="00E136FB">
        <w:rPr>
          <w:rFonts w:ascii="Arial Nova" w:hAnsi="Arial Nova" w:cs="Arial"/>
          <w:color w:val="000000"/>
          <w:sz w:val="22"/>
          <w:szCs w:val="22"/>
        </w:rPr>
        <w:t>Section</w:t>
      </w:r>
      <w:r w:rsidR="00E452B9" w:rsidRPr="00E136FB">
        <w:rPr>
          <w:rFonts w:ascii="Arial Nova" w:hAnsi="Arial Nova" w:cs="Arial"/>
          <w:color w:val="000000"/>
          <w:sz w:val="22"/>
          <w:szCs w:val="22"/>
        </w:rPr>
        <w:t xml:space="preserve"> R115.6</w:t>
      </w:r>
      <w:r w:rsidR="008F76E6" w:rsidRPr="00E136FB">
        <w:rPr>
          <w:rFonts w:ascii="Arial Nova" w:hAnsi="Arial Nova" w:cs="Arial"/>
          <w:color w:val="000000"/>
          <w:sz w:val="22"/>
          <w:szCs w:val="22"/>
        </w:rPr>
        <w:t xml:space="preserve"> </w:t>
      </w:r>
      <w:r w:rsidR="00E452B9" w:rsidRPr="00E136FB">
        <w:rPr>
          <w:rFonts w:ascii="Arial Nova" w:hAnsi="Arial Nova" w:cs="Arial"/>
          <w:color w:val="000000"/>
          <w:sz w:val="22"/>
          <w:szCs w:val="22"/>
        </w:rPr>
        <w:t>SA</w:t>
      </w:r>
      <w:r w:rsidRPr="00E136FB">
        <w:rPr>
          <w:rFonts w:ascii="Arial Nova" w:hAnsi="Arial Nova" w:cs="Arial"/>
          <w:color w:val="000000"/>
          <w:sz w:val="22"/>
          <w:szCs w:val="22"/>
        </w:rPr>
        <w:t xml:space="preserve"> of the </w:t>
      </w:r>
      <w:r w:rsidR="00A03B32" w:rsidRPr="00E136FB">
        <w:rPr>
          <w:rFonts w:ascii="Arial Nova" w:hAnsi="Arial Nova" w:cs="Arial"/>
          <w:color w:val="000000"/>
          <w:sz w:val="22"/>
          <w:szCs w:val="22"/>
        </w:rPr>
        <w:t>IRBA Code</w:t>
      </w:r>
      <w:r w:rsidR="008F71D5" w:rsidRPr="00E136FB">
        <w:rPr>
          <w:rFonts w:ascii="Arial Nova" w:hAnsi="Arial Nova" w:cs="Arial"/>
          <w:color w:val="000000"/>
          <w:sz w:val="22"/>
          <w:szCs w:val="22"/>
        </w:rPr>
        <w:t xml:space="preserve"> and requires</w:t>
      </w:r>
      <w:r w:rsidR="00017EDD" w:rsidRPr="00E136FB">
        <w:rPr>
          <w:rFonts w:ascii="Arial Nova" w:hAnsi="Arial Nova" w:cs="Arial"/>
          <w:color w:val="000000"/>
          <w:sz w:val="22"/>
          <w:szCs w:val="22"/>
        </w:rPr>
        <w:t xml:space="preserve"> the following</w:t>
      </w:r>
      <w:r w:rsidR="00D056C2" w:rsidRPr="00E136FB">
        <w:rPr>
          <w:rFonts w:ascii="Arial Nova" w:hAnsi="Arial Nova" w:cs="Arial"/>
          <w:color w:val="000000"/>
          <w:sz w:val="22"/>
          <w:szCs w:val="22"/>
        </w:rPr>
        <w:t>, in addition to the auditor’s</w:t>
      </w:r>
      <w:r w:rsidR="00DE3891" w:rsidRPr="00E136FB">
        <w:rPr>
          <w:rFonts w:ascii="Arial Nova" w:hAnsi="Arial Nova" w:cs="Arial"/>
          <w:color w:val="000000"/>
          <w:sz w:val="22"/>
          <w:szCs w:val="22"/>
        </w:rPr>
        <w:t xml:space="preserve"> or the independent reviewer’s</w:t>
      </w:r>
      <w:r w:rsidR="00D056C2" w:rsidRPr="00E136FB">
        <w:rPr>
          <w:rFonts w:ascii="Arial Nova" w:hAnsi="Arial Nova" w:cs="Arial"/>
          <w:color w:val="000000"/>
          <w:sz w:val="22"/>
          <w:szCs w:val="22"/>
        </w:rPr>
        <w:t xml:space="preserve"> signature</w:t>
      </w:r>
      <w:r w:rsidR="001A0076" w:rsidRPr="00E136FB">
        <w:rPr>
          <w:rFonts w:ascii="Arial Nova" w:hAnsi="Arial Nova" w:cs="Arial"/>
          <w:color w:val="000000"/>
          <w:sz w:val="22"/>
          <w:szCs w:val="22"/>
        </w:rPr>
        <w:t xml:space="preserve"> and date of the report</w:t>
      </w:r>
      <w:r w:rsidR="008F71D5" w:rsidRPr="00E136FB">
        <w:rPr>
          <w:rFonts w:ascii="Arial Nova" w:hAnsi="Arial Nova" w:cs="Arial"/>
          <w:color w:val="000000"/>
          <w:sz w:val="22"/>
          <w:szCs w:val="22"/>
        </w:rPr>
        <w:t>:</w:t>
      </w:r>
    </w:p>
    <w:p w14:paraId="461045B8" w14:textId="196D670D" w:rsidR="008F71D5" w:rsidRPr="00E136FB" w:rsidRDefault="00D056C2" w:rsidP="00756D64">
      <w:pPr>
        <w:pStyle w:val="ac-01"/>
        <w:widowControl/>
        <w:numPr>
          <w:ilvl w:val="0"/>
          <w:numId w:val="69"/>
        </w:numPr>
        <w:spacing w:after="120" w:line="276" w:lineRule="auto"/>
        <w:ind w:left="993" w:hanging="426"/>
        <w:jc w:val="both"/>
        <w:rPr>
          <w:rFonts w:ascii="Arial Nova" w:hAnsi="Arial Nova" w:cs="Arial"/>
          <w:sz w:val="22"/>
          <w:szCs w:val="22"/>
        </w:rPr>
      </w:pPr>
      <w:r w:rsidRPr="00E136FB">
        <w:rPr>
          <w:rFonts w:ascii="Arial Nova" w:hAnsi="Arial Nova" w:cs="Arial"/>
          <w:sz w:val="22"/>
          <w:szCs w:val="22"/>
        </w:rPr>
        <w:t>T</w:t>
      </w:r>
      <w:r w:rsidR="008F71D5" w:rsidRPr="00E136FB">
        <w:rPr>
          <w:rFonts w:ascii="Arial Nova" w:hAnsi="Arial Nova" w:cs="Arial"/>
          <w:sz w:val="22"/>
          <w:szCs w:val="22"/>
        </w:rPr>
        <w:t>he individual registered auditor</w:t>
      </w:r>
      <w:r w:rsidRPr="00E136FB">
        <w:rPr>
          <w:rFonts w:ascii="Arial Nova" w:hAnsi="Arial Nova" w:cs="Arial"/>
          <w:sz w:val="22"/>
          <w:szCs w:val="22"/>
        </w:rPr>
        <w:t>’s full name</w:t>
      </w:r>
      <w:r w:rsidR="0020340F" w:rsidRPr="00E136FB">
        <w:rPr>
          <w:rFonts w:ascii="Arial Nova" w:hAnsi="Arial Nova" w:cs="Arial"/>
          <w:sz w:val="22"/>
          <w:szCs w:val="22"/>
        </w:rPr>
        <w:t>;</w:t>
      </w:r>
    </w:p>
    <w:p w14:paraId="794F8CAA" w14:textId="29F8E725" w:rsidR="0020340F" w:rsidRPr="00E136FB" w:rsidRDefault="0020340F" w:rsidP="00756D64">
      <w:pPr>
        <w:pStyle w:val="Default"/>
        <w:widowControl/>
        <w:numPr>
          <w:ilvl w:val="0"/>
          <w:numId w:val="69"/>
        </w:numPr>
        <w:spacing w:after="120" w:line="276" w:lineRule="auto"/>
        <w:ind w:left="993" w:hanging="426"/>
        <w:jc w:val="both"/>
        <w:rPr>
          <w:rFonts w:ascii="Arial Nova" w:hAnsi="Arial Nova" w:cs="Arial"/>
          <w:sz w:val="22"/>
          <w:szCs w:val="22"/>
        </w:rPr>
      </w:pPr>
      <w:r w:rsidRPr="00E136FB">
        <w:rPr>
          <w:rFonts w:ascii="Arial Nova" w:hAnsi="Arial Nova" w:cs="Arial"/>
          <w:sz w:val="22"/>
          <w:szCs w:val="22"/>
        </w:rPr>
        <w:t xml:space="preserve">If not a sole </w:t>
      </w:r>
      <w:r w:rsidR="00E452B9" w:rsidRPr="00E136FB">
        <w:rPr>
          <w:rFonts w:ascii="Arial Nova" w:hAnsi="Arial Nova" w:cs="Arial"/>
          <w:sz w:val="22"/>
          <w:szCs w:val="22"/>
        </w:rPr>
        <w:t>proprietor</w:t>
      </w:r>
      <w:r w:rsidRPr="00E136FB">
        <w:rPr>
          <w:rFonts w:ascii="Arial Nova" w:hAnsi="Arial Nova" w:cs="Arial"/>
          <w:sz w:val="22"/>
          <w:szCs w:val="22"/>
        </w:rPr>
        <w:t xml:space="preserve">, the capacity in which </w:t>
      </w:r>
      <w:r w:rsidR="00710251">
        <w:rPr>
          <w:rFonts w:ascii="Arial Nova" w:hAnsi="Arial Nova" w:cs="Arial"/>
          <w:sz w:val="22"/>
          <w:szCs w:val="22"/>
        </w:rPr>
        <w:t>they</w:t>
      </w:r>
      <w:r w:rsidR="00B132D3">
        <w:rPr>
          <w:rFonts w:ascii="Arial Nova" w:hAnsi="Arial Nova" w:cs="Arial"/>
          <w:sz w:val="22"/>
          <w:szCs w:val="22"/>
        </w:rPr>
        <w:t xml:space="preserve"> are</w:t>
      </w:r>
      <w:r w:rsidRPr="00E136FB">
        <w:rPr>
          <w:rFonts w:ascii="Arial Nova" w:hAnsi="Arial Nova" w:cs="Arial"/>
          <w:sz w:val="22"/>
          <w:szCs w:val="22"/>
        </w:rPr>
        <w:t xml:space="preserve"> signing</w:t>
      </w:r>
      <w:r w:rsidR="00D056C2" w:rsidRPr="00E136FB">
        <w:rPr>
          <w:rFonts w:ascii="Arial Nova" w:hAnsi="Arial Nova" w:cs="Arial"/>
          <w:sz w:val="22"/>
          <w:szCs w:val="22"/>
        </w:rPr>
        <w:t xml:space="preserve">, </w:t>
      </w:r>
      <w:r w:rsidR="00B132D3">
        <w:rPr>
          <w:rFonts w:ascii="Arial Nova" w:hAnsi="Arial Nova" w:cs="Arial"/>
          <w:sz w:val="22"/>
          <w:szCs w:val="22"/>
        </w:rPr>
        <w:t>for example</w:t>
      </w:r>
      <w:r w:rsidR="003C3E23">
        <w:rPr>
          <w:rFonts w:ascii="Arial Nova" w:hAnsi="Arial Nova" w:cs="Arial"/>
          <w:sz w:val="22"/>
          <w:szCs w:val="22"/>
        </w:rPr>
        <w:t>,</w:t>
      </w:r>
      <w:r w:rsidR="00B132D3" w:rsidRPr="00E136FB">
        <w:rPr>
          <w:rFonts w:ascii="Arial Nova" w:hAnsi="Arial Nova" w:cs="Arial"/>
          <w:sz w:val="22"/>
          <w:szCs w:val="22"/>
        </w:rPr>
        <w:t xml:space="preserve"> </w:t>
      </w:r>
      <w:r w:rsidR="00D056C2" w:rsidRPr="00E136FB">
        <w:rPr>
          <w:rFonts w:ascii="Arial Nova" w:hAnsi="Arial Nova" w:cs="Arial"/>
          <w:sz w:val="22"/>
          <w:szCs w:val="22"/>
        </w:rPr>
        <w:t>as a partner or director</w:t>
      </w:r>
      <w:r w:rsidRPr="00E136FB">
        <w:rPr>
          <w:rFonts w:ascii="Arial Nova" w:hAnsi="Arial Nova" w:cs="Arial"/>
          <w:sz w:val="22"/>
          <w:szCs w:val="22"/>
        </w:rPr>
        <w:t>;</w:t>
      </w:r>
    </w:p>
    <w:p w14:paraId="7BD45A61" w14:textId="3BA88CBC" w:rsidR="008F71D5" w:rsidRPr="00E136FB" w:rsidRDefault="00D056C2" w:rsidP="00756D64">
      <w:pPr>
        <w:pStyle w:val="Default"/>
        <w:widowControl/>
        <w:numPr>
          <w:ilvl w:val="0"/>
          <w:numId w:val="69"/>
        </w:numPr>
        <w:spacing w:after="120" w:line="276" w:lineRule="auto"/>
        <w:ind w:left="993" w:hanging="426"/>
        <w:jc w:val="both"/>
        <w:rPr>
          <w:rFonts w:ascii="Arial Nova" w:hAnsi="Arial Nova" w:cs="Arial"/>
          <w:sz w:val="22"/>
          <w:szCs w:val="22"/>
        </w:rPr>
      </w:pPr>
      <w:r w:rsidRPr="00E136FB">
        <w:rPr>
          <w:rFonts w:ascii="Arial Nova" w:hAnsi="Arial Nova" w:cs="Arial"/>
          <w:sz w:val="22"/>
          <w:szCs w:val="22"/>
        </w:rPr>
        <w:t xml:space="preserve">The designation </w:t>
      </w:r>
      <w:r w:rsidR="003C3E23">
        <w:rPr>
          <w:rFonts w:ascii="Arial Nova" w:hAnsi="Arial Nova" w:cs="Arial"/>
          <w:sz w:val="22"/>
          <w:szCs w:val="22"/>
        </w:rPr>
        <w:t>“</w:t>
      </w:r>
      <w:r w:rsidR="008F71D5" w:rsidRPr="00E136FB">
        <w:rPr>
          <w:rFonts w:ascii="Arial Nova" w:hAnsi="Arial Nova" w:cs="Arial"/>
          <w:sz w:val="22"/>
          <w:szCs w:val="22"/>
        </w:rPr>
        <w:t>Registered Auditor</w:t>
      </w:r>
      <w:r w:rsidR="003C3E23">
        <w:rPr>
          <w:rFonts w:ascii="Arial Nova" w:hAnsi="Arial Nova" w:cs="Arial"/>
          <w:sz w:val="22"/>
          <w:szCs w:val="22"/>
        </w:rPr>
        <w:t>”</w:t>
      </w:r>
      <w:r w:rsidRPr="00E136FB">
        <w:rPr>
          <w:rFonts w:ascii="Arial Nova" w:hAnsi="Arial Nova" w:cs="Arial"/>
          <w:sz w:val="22"/>
          <w:szCs w:val="22"/>
        </w:rPr>
        <w:t xml:space="preserve"> underneath their name</w:t>
      </w:r>
      <w:r w:rsidR="0020340F" w:rsidRPr="00E136FB">
        <w:rPr>
          <w:rFonts w:ascii="Arial Nova" w:hAnsi="Arial Nova" w:cs="Arial"/>
          <w:sz w:val="22"/>
          <w:szCs w:val="22"/>
        </w:rPr>
        <w:t>;</w:t>
      </w:r>
      <w:r w:rsidRPr="00E136FB">
        <w:rPr>
          <w:rFonts w:ascii="Arial Nova" w:hAnsi="Arial Nova" w:cs="Arial"/>
          <w:sz w:val="22"/>
          <w:szCs w:val="22"/>
        </w:rPr>
        <w:t xml:space="preserve"> and</w:t>
      </w:r>
    </w:p>
    <w:p w14:paraId="1C9C2890" w14:textId="4C2BD82C" w:rsidR="008F71D5" w:rsidRPr="00E136FB" w:rsidRDefault="00D056C2" w:rsidP="00756D64">
      <w:pPr>
        <w:pStyle w:val="Default"/>
        <w:widowControl/>
        <w:numPr>
          <w:ilvl w:val="0"/>
          <w:numId w:val="69"/>
        </w:numPr>
        <w:spacing w:after="120" w:line="276" w:lineRule="auto"/>
        <w:ind w:left="993" w:hanging="426"/>
        <w:jc w:val="both"/>
        <w:rPr>
          <w:rFonts w:ascii="Arial Nova" w:hAnsi="Arial Nova" w:cs="Arial"/>
          <w:sz w:val="22"/>
          <w:szCs w:val="22"/>
        </w:rPr>
      </w:pPr>
      <w:r w:rsidRPr="00E136FB">
        <w:rPr>
          <w:rFonts w:ascii="Arial Nova" w:hAnsi="Arial Nova" w:cs="Arial"/>
          <w:sz w:val="22"/>
          <w:szCs w:val="22"/>
        </w:rPr>
        <w:t>If not set out on the firm’s letterhead, the name</w:t>
      </w:r>
      <w:r w:rsidR="00DD41AD" w:rsidRPr="00E136FB">
        <w:rPr>
          <w:rStyle w:val="FootnoteReference"/>
          <w:rFonts w:ascii="Arial Nova" w:hAnsi="Arial Nova" w:cs="Arial"/>
          <w:sz w:val="22"/>
          <w:szCs w:val="22"/>
          <w:vertAlign w:val="superscript"/>
        </w:rPr>
        <w:t xml:space="preserve"> </w:t>
      </w:r>
      <w:r w:rsidRPr="00E136FB">
        <w:rPr>
          <w:rFonts w:ascii="Arial Nova" w:hAnsi="Arial Nova" w:cs="Arial"/>
          <w:sz w:val="22"/>
          <w:szCs w:val="22"/>
        </w:rPr>
        <w:t>of the registered auditor’s firm.</w:t>
      </w:r>
    </w:p>
    <w:p w14:paraId="2DCCD064" w14:textId="77777777" w:rsidR="00E927B9" w:rsidRPr="00E136FB" w:rsidRDefault="00DB05EC" w:rsidP="00756D64">
      <w:pPr>
        <w:pStyle w:val="Default"/>
        <w:widowControl/>
        <w:spacing w:after="120" w:line="276" w:lineRule="auto"/>
        <w:ind w:left="567"/>
        <w:jc w:val="both"/>
        <w:rPr>
          <w:rFonts w:ascii="Arial Nova" w:hAnsi="Arial Nova" w:cs="Arial"/>
          <w:sz w:val="22"/>
          <w:szCs w:val="22"/>
        </w:rPr>
      </w:pPr>
      <w:r w:rsidRPr="00E136FB">
        <w:rPr>
          <w:rFonts w:ascii="Arial Nova" w:hAnsi="Arial Nova" w:cs="Arial"/>
          <w:sz w:val="22"/>
          <w:szCs w:val="22"/>
        </w:rPr>
        <w:t xml:space="preserve">These requirements have been adapted </w:t>
      </w:r>
      <w:r w:rsidR="00DD41AD" w:rsidRPr="00E136FB">
        <w:rPr>
          <w:rFonts w:ascii="Arial Nova" w:hAnsi="Arial Nova" w:cs="Arial"/>
          <w:sz w:val="22"/>
          <w:szCs w:val="22"/>
        </w:rPr>
        <w:t xml:space="preserve">accordingly </w:t>
      </w:r>
      <w:r w:rsidRPr="00E136FB">
        <w:rPr>
          <w:rFonts w:ascii="Arial Nova" w:hAnsi="Arial Nova" w:cs="Arial"/>
          <w:sz w:val="22"/>
          <w:szCs w:val="22"/>
        </w:rPr>
        <w:t>for independent reviewer reports.</w:t>
      </w:r>
    </w:p>
    <w:p w14:paraId="25634906" w14:textId="77777777" w:rsidR="00CC4CF5" w:rsidRPr="00E136FB" w:rsidRDefault="000910C9" w:rsidP="00756D64">
      <w:pPr>
        <w:pStyle w:val="Default"/>
        <w:widowControl/>
        <w:spacing w:after="120" w:line="276" w:lineRule="auto"/>
        <w:ind w:left="567"/>
        <w:jc w:val="both"/>
        <w:rPr>
          <w:rFonts w:ascii="Arial Nova" w:hAnsi="Arial Nova" w:cs="Arial"/>
          <w:sz w:val="22"/>
          <w:szCs w:val="22"/>
        </w:rPr>
      </w:pPr>
      <w:r w:rsidRPr="00E136FB">
        <w:rPr>
          <w:rFonts w:ascii="Arial Nova" w:hAnsi="Arial Nova" w:cs="Arial"/>
          <w:sz w:val="22"/>
          <w:szCs w:val="22"/>
        </w:rPr>
        <w:t>In addition, ISA 700 (Revised) requires that the name of the engagement partner be included in the auditor’s report for audits of complete sets of general purpose financial statements of listed entities</w:t>
      </w:r>
      <w:r w:rsidRPr="00E136FB">
        <w:rPr>
          <w:rStyle w:val="FootnoteReference"/>
          <w:rFonts w:ascii="Arial Nova" w:hAnsi="Arial Nova" w:cs="Arial"/>
          <w:sz w:val="22"/>
          <w:szCs w:val="22"/>
          <w:vertAlign w:val="superscript"/>
        </w:rPr>
        <w:footnoteReference w:id="46"/>
      </w:r>
      <w:r w:rsidRPr="00E136FB">
        <w:rPr>
          <w:rFonts w:ascii="Arial Nova" w:hAnsi="Arial Nova" w:cs="Arial"/>
          <w:sz w:val="22"/>
          <w:szCs w:val="22"/>
        </w:rPr>
        <w:t xml:space="preserve">. </w:t>
      </w:r>
      <w:r w:rsidR="00CC4CF5" w:rsidRPr="00E136FB">
        <w:rPr>
          <w:rFonts w:ascii="Arial Nova" w:hAnsi="Arial Nova" w:cs="Arial"/>
          <w:sz w:val="22"/>
          <w:szCs w:val="22"/>
        </w:rPr>
        <w:t xml:space="preserve">Although </w:t>
      </w:r>
      <w:r w:rsidR="009D6DE8" w:rsidRPr="00E136FB">
        <w:rPr>
          <w:rFonts w:ascii="Arial Nova" w:hAnsi="Arial Nova" w:cs="Arial"/>
          <w:sz w:val="22"/>
          <w:szCs w:val="22"/>
        </w:rPr>
        <w:t>ISA 700 (Revised) does not specify the manner in which this inclusion should be made in the auditor’s report</w:t>
      </w:r>
      <w:r w:rsidR="00CC4CF5" w:rsidRPr="00E136FB">
        <w:rPr>
          <w:rFonts w:ascii="Arial Nova" w:hAnsi="Arial Nova" w:cs="Arial"/>
          <w:sz w:val="22"/>
          <w:szCs w:val="22"/>
        </w:rPr>
        <w:t>, the illustrative reports contained in the appendix to ISA 700 (Revised) do illustrate how the name of the engagement partner can be included</w:t>
      </w:r>
      <w:r w:rsidR="009D6DE8" w:rsidRPr="00E136FB">
        <w:rPr>
          <w:rFonts w:ascii="Arial Nova" w:hAnsi="Arial Nova" w:cs="Arial"/>
          <w:sz w:val="22"/>
          <w:szCs w:val="22"/>
        </w:rPr>
        <w:t xml:space="preserve">. </w:t>
      </w:r>
      <w:r w:rsidR="00CC4CF5" w:rsidRPr="00E136FB">
        <w:rPr>
          <w:rFonts w:ascii="Arial Nova" w:hAnsi="Arial Nova" w:cs="Arial"/>
          <w:sz w:val="22"/>
          <w:szCs w:val="22"/>
        </w:rPr>
        <w:t>The illustrative wording is as follows: “The engagement partner on the audit resulting in this independent auditor’s report is [</w:t>
      </w:r>
      <w:r w:rsidR="00CC4CF5" w:rsidRPr="00E136FB">
        <w:rPr>
          <w:rFonts w:ascii="Arial Nova" w:hAnsi="Arial Nova" w:cs="Arial"/>
          <w:i/>
          <w:iCs/>
          <w:sz w:val="22"/>
          <w:szCs w:val="22"/>
        </w:rPr>
        <w:t>name</w:t>
      </w:r>
      <w:r w:rsidR="00CC4CF5" w:rsidRPr="00E136FB">
        <w:rPr>
          <w:rFonts w:ascii="Arial Nova" w:hAnsi="Arial Nova" w:cs="Arial"/>
          <w:sz w:val="22"/>
          <w:szCs w:val="22"/>
        </w:rPr>
        <w:t>]”.</w:t>
      </w:r>
    </w:p>
    <w:p w14:paraId="6CF52399" w14:textId="46E3A9A7" w:rsidR="007D5CBA" w:rsidRPr="00E136FB" w:rsidRDefault="007D5CBA" w:rsidP="00756D64">
      <w:pPr>
        <w:pStyle w:val="Default"/>
        <w:widowControl/>
        <w:spacing w:after="120" w:line="276" w:lineRule="auto"/>
        <w:ind w:left="567"/>
        <w:jc w:val="both"/>
        <w:rPr>
          <w:rFonts w:ascii="Arial Nova" w:hAnsi="Arial Nova" w:cs="Arial"/>
          <w:sz w:val="22"/>
          <w:szCs w:val="22"/>
        </w:rPr>
      </w:pPr>
      <w:r w:rsidRPr="00E136FB">
        <w:rPr>
          <w:rFonts w:ascii="Arial Nova" w:hAnsi="Arial Nova" w:cs="Arial"/>
          <w:sz w:val="22"/>
          <w:szCs w:val="22"/>
        </w:rPr>
        <w:t>Since the IRBA Code already requires the name of the engagement partner to be included in the auditor’s report as part of the signing convention described above, t</w:t>
      </w:r>
      <w:r w:rsidR="00CC4CF5" w:rsidRPr="00E136FB">
        <w:rPr>
          <w:rFonts w:ascii="Arial Nova" w:hAnsi="Arial Nova" w:cs="Arial"/>
          <w:sz w:val="22"/>
          <w:szCs w:val="22"/>
        </w:rPr>
        <w:t>he illustrative reports contained in this SAAPS do not include the illustrative wording</w:t>
      </w:r>
      <w:r w:rsidRPr="00E136FB">
        <w:rPr>
          <w:rFonts w:ascii="Arial Nova" w:hAnsi="Arial Nova" w:cs="Arial"/>
          <w:sz w:val="22"/>
          <w:szCs w:val="22"/>
        </w:rPr>
        <w:t xml:space="preserve"> suggested in the illustrative reports contained in the appendix to ISA 700 (Revised). In South Africa, the requirements of Section 150.6 of the IRBA Code take precedence over the requirements set out in ISA 700 (Revised).</w:t>
      </w:r>
    </w:p>
    <w:p w14:paraId="13639C2C" w14:textId="59908DA8" w:rsidR="00341FAB" w:rsidRPr="00E136FB" w:rsidRDefault="007D5CBA" w:rsidP="00756D64">
      <w:pPr>
        <w:pStyle w:val="Default"/>
        <w:widowControl/>
        <w:spacing w:after="120" w:line="276" w:lineRule="auto"/>
        <w:ind w:left="567"/>
        <w:jc w:val="both"/>
        <w:rPr>
          <w:rFonts w:ascii="Arial Nova" w:hAnsi="Arial Nova" w:cs="Arial"/>
          <w:sz w:val="22"/>
          <w:szCs w:val="22"/>
        </w:rPr>
      </w:pPr>
      <w:r w:rsidRPr="00E136FB">
        <w:rPr>
          <w:rFonts w:ascii="Arial Nova" w:hAnsi="Arial Nova" w:cs="Arial"/>
          <w:sz w:val="22"/>
          <w:szCs w:val="22"/>
        </w:rPr>
        <w:lastRenderedPageBreak/>
        <w:t xml:space="preserve">However, </w:t>
      </w:r>
      <w:r w:rsidR="00664FE6" w:rsidRPr="00E136FB">
        <w:rPr>
          <w:rFonts w:ascii="Arial Nova" w:hAnsi="Arial Nova" w:cs="Arial"/>
          <w:sz w:val="22"/>
          <w:szCs w:val="22"/>
        </w:rPr>
        <w:t>r</w:t>
      </w:r>
      <w:r w:rsidRPr="00E136FB">
        <w:rPr>
          <w:rFonts w:ascii="Arial Nova" w:hAnsi="Arial Nova" w:cs="Arial"/>
          <w:sz w:val="22"/>
          <w:szCs w:val="22"/>
        </w:rPr>
        <w:t xml:space="preserve">egistered </w:t>
      </w:r>
      <w:r w:rsidR="00664FE6" w:rsidRPr="00E136FB">
        <w:rPr>
          <w:rFonts w:ascii="Arial Nova" w:hAnsi="Arial Nova" w:cs="Arial"/>
          <w:sz w:val="22"/>
          <w:szCs w:val="22"/>
        </w:rPr>
        <w:t>a</w:t>
      </w:r>
      <w:r w:rsidRPr="00E136FB">
        <w:rPr>
          <w:rFonts w:ascii="Arial Nova" w:hAnsi="Arial Nova" w:cs="Arial"/>
          <w:sz w:val="22"/>
          <w:szCs w:val="22"/>
        </w:rPr>
        <w:t>uditors</w:t>
      </w:r>
      <w:r w:rsidR="00CC4CF5" w:rsidRPr="00E136FB">
        <w:rPr>
          <w:rFonts w:ascii="Arial Nova" w:hAnsi="Arial Nova" w:cs="Arial"/>
          <w:sz w:val="22"/>
          <w:szCs w:val="22"/>
        </w:rPr>
        <w:t xml:space="preserve"> </w:t>
      </w:r>
      <w:r w:rsidRPr="00E136FB">
        <w:rPr>
          <w:rFonts w:ascii="Arial Nova" w:hAnsi="Arial Nova" w:cs="Arial"/>
          <w:sz w:val="22"/>
          <w:szCs w:val="22"/>
        </w:rPr>
        <w:t xml:space="preserve">are not precluded from including the illustrative wording suggested in the illustrative reports contained in the appendix to ISA 700 (Revised) in their auditor’s reports, in addition to </w:t>
      </w:r>
      <w:r w:rsidR="00CC4CF5" w:rsidRPr="00E136FB">
        <w:rPr>
          <w:rFonts w:ascii="Arial Nova" w:hAnsi="Arial Nova" w:cs="Arial"/>
          <w:sz w:val="22"/>
          <w:szCs w:val="22"/>
        </w:rPr>
        <w:t xml:space="preserve">the </w:t>
      </w:r>
      <w:r w:rsidRPr="00E136FB">
        <w:rPr>
          <w:rFonts w:ascii="Arial Nova" w:hAnsi="Arial Nova" w:cs="Arial"/>
          <w:sz w:val="22"/>
          <w:szCs w:val="22"/>
        </w:rPr>
        <w:t>signing convention required by the IRBA Code.</w:t>
      </w:r>
    </w:p>
    <w:p w14:paraId="16415972" w14:textId="61FA45F5" w:rsidR="00767582" w:rsidRPr="00862F04" w:rsidRDefault="00E77D12" w:rsidP="000702EE">
      <w:pPr>
        <w:pStyle w:val="Heading4"/>
        <w:rPr>
          <w:rFonts w:ascii="Arial Nova" w:hAnsi="Arial Nova"/>
          <w:color w:val="000000"/>
          <w:sz w:val="22"/>
        </w:rPr>
      </w:pPr>
      <w:bookmarkStart w:id="154" w:name="_Toc158325436"/>
      <w:r w:rsidRPr="00862F04">
        <w:rPr>
          <w:rFonts w:ascii="Arial Nova" w:hAnsi="Arial Nova"/>
          <w:color w:val="000000"/>
          <w:sz w:val="22"/>
        </w:rPr>
        <w:t xml:space="preserve">IRBA Rule: </w:t>
      </w:r>
      <w:r w:rsidR="00767582" w:rsidRPr="00862F04">
        <w:rPr>
          <w:rFonts w:ascii="Arial Nova" w:hAnsi="Arial Nova"/>
          <w:color w:val="000000"/>
          <w:sz w:val="22"/>
        </w:rPr>
        <w:t>Enhanced Auditor Reporting Requirements</w:t>
      </w:r>
      <w:bookmarkEnd w:id="154"/>
    </w:p>
    <w:p w14:paraId="2AE30D8D" w14:textId="6464AFA0" w:rsidR="0018780C" w:rsidRPr="00E136FB" w:rsidRDefault="001A2897" w:rsidP="001D2176">
      <w:pPr>
        <w:pStyle w:val="Default"/>
        <w:widowControl/>
        <w:spacing w:after="120" w:line="276" w:lineRule="auto"/>
        <w:ind w:left="567" w:hanging="567"/>
        <w:jc w:val="both"/>
        <w:rPr>
          <w:rFonts w:ascii="Arial Nova" w:hAnsi="Arial Nova" w:cs="Arial"/>
          <w:color w:val="auto"/>
          <w:sz w:val="22"/>
          <w:szCs w:val="22"/>
          <w:lang w:eastAsia="en-ZA"/>
        </w:rPr>
      </w:pPr>
      <w:r w:rsidRPr="00E136FB">
        <w:rPr>
          <w:rFonts w:ascii="Arial Nova" w:hAnsi="Arial Nova" w:cs="Arial"/>
          <w:sz w:val="22"/>
          <w:szCs w:val="22"/>
        </w:rPr>
        <w:t>N16.</w:t>
      </w:r>
      <w:r w:rsidRPr="00E136FB">
        <w:rPr>
          <w:rFonts w:ascii="Arial Nova" w:hAnsi="Arial Nova" w:cs="Arial"/>
          <w:sz w:val="22"/>
          <w:szCs w:val="22"/>
        </w:rPr>
        <w:tab/>
      </w:r>
      <w:r w:rsidR="00234975" w:rsidRPr="00E136FB">
        <w:rPr>
          <w:rFonts w:ascii="Arial Nova" w:hAnsi="Arial Nova" w:cs="Arial"/>
          <w:color w:val="auto"/>
          <w:sz w:val="22"/>
          <w:szCs w:val="22"/>
          <w:lang w:eastAsia="en-ZA"/>
        </w:rPr>
        <w:t>The Regulatory Board, in terms of Section</w:t>
      </w:r>
      <w:r w:rsidR="003C3E23">
        <w:rPr>
          <w:rFonts w:ascii="Arial Nova" w:hAnsi="Arial Nova" w:cs="Arial"/>
          <w:color w:val="auto"/>
          <w:sz w:val="22"/>
          <w:szCs w:val="22"/>
          <w:lang w:eastAsia="en-ZA"/>
        </w:rPr>
        <w:t>s</w:t>
      </w:r>
      <w:r w:rsidR="00234975" w:rsidRPr="00E136FB">
        <w:rPr>
          <w:rFonts w:ascii="Arial Nova" w:hAnsi="Arial Nova" w:cs="Arial"/>
          <w:color w:val="auto"/>
          <w:sz w:val="22"/>
          <w:szCs w:val="22"/>
          <w:lang w:eastAsia="en-ZA"/>
        </w:rPr>
        <w:t xml:space="preserve"> 9 and 10 read with </w:t>
      </w:r>
      <w:r w:rsidR="003C3E23" w:rsidRPr="00E136FB">
        <w:rPr>
          <w:rFonts w:ascii="Arial Nova" w:hAnsi="Arial Nova" w:cs="Arial"/>
          <w:color w:val="auto"/>
          <w:sz w:val="22"/>
          <w:szCs w:val="22"/>
          <w:lang w:eastAsia="en-ZA"/>
        </w:rPr>
        <w:t xml:space="preserve">Sections </w:t>
      </w:r>
      <w:r w:rsidR="00234975" w:rsidRPr="00E136FB">
        <w:rPr>
          <w:rFonts w:ascii="Arial Nova" w:hAnsi="Arial Nova" w:cs="Arial"/>
          <w:color w:val="auto"/>
          <w:sz w:val="22"/>
          <w:szCs w:val="22"/>
          <w:lang w:eastAsia="en-ZA"/>
        </w:rPr>
        <w:t>1, 2 and 3 of the</w:t>
      </w:r>
      <w:r w:rsidRPr="00E136FB">
        <w:rPr>
          <w:rFonts w:ascii="Arial Nova" w:hAnsi="Arial Nova" w:cs="Arial"/>
          <w:color w:val="auto"/>
          <w:sz w:val="22"/>
          <w:szCs w:val="22"/>
          <w:lang w:eastAsia="en-ZA"/>
        </w:rPr>
        <w:t xml:space="preserve"> </w:t>
      </w:r>
      <w:r w:rsidR="00BC2BB7">
        <w:rPr>
          <w:rFonts w:ascii="Arial Nova" w:hAnsi="Arial Nova" w:cs="Arial"/>
          <w:color w:val="auto"/>
          <w:sz w:val="22"/>
          <w:szCs w:val="22"/>
          <w:lang w:eastAsia="en-ZA"/>
        </w:rPr>
        <w:t>APA</w:t>
      </w:r>
      <w:r w:rsidR="00234975" w:rsidRPr="00E136FB">
        <w:rPr>
          <w:rFonts w:ascii="Arial Nova" w:hAnsi="Arial Nova" w:cs="Arial"/>
          <w:color w:val="auto"/>
          <w:sz w:val="22"/>
          <w:szCs w:val="22"/>
          <w:lang w:eastAsia="en-ZA"/>
        </w:rPr>
        <w:t xml:space="preserve">, published </w:t>
      </w:r>
      <w:r w:rsidR="004C46FF" w:rsidRPr="00E136FB">
        <w:rPr>
          <w:rFonts w:ascii="Arial Nova" w:hAnsi="Arial Nova" w:cs="Arial"/>
          <w:color w:val="auto"/>
          <w:sz w:val="22"/>
          <w:szCs w:val="22"/>
          <w:lang w:eastAsia="en-ZA"/>
        </w:rPr>
        <w:t xml:space="preserve">the </w:t>
      </w:r>
      <w:r w:rsidR="004C46FF" w:rsidRPr="00E136FB">
        <w:rPr>
          <w:rFonts w:ascii="Arial Nova" w:hAnsi="Arial Nova" w:cs="Arial"/>
          <w:sz w:val="22"/>
          <w:szCs w:val="22"/>
        </w:rPr>
        <w:t xml:space="preserve">IRBA Rule on Enhanced Auditor Reporting for the Audit of Financial Statements </w:t>
      </w:r>
      <w:r w:rsidR="00373E9B" w:rsidRPr="00E136FB">
        <w:rPr>
          <w:rFonts w:ascii="Arial Nova" w:hAnsi="Arial Nova" w:cs="Arial"/>
          <w:sz w:val="22"/>
          <w:szCs w:val="22"/>
        </w:rPr>
        <w:t>(</w:t>
      </w:r>
      <w:r w:rsidR="004C46FF" w:rsidRPr="00E136FB">
        <w:rPr>
          <w:rFonts w:ascii="Arial Nova" w:hAnsi="Arial Nova" w:cs="Arial"/>
          <w:sz w:val="22"/>
          <w:szCs w:val="22"/>
        </w:rPr>
        <w:t>EAR Rule</w:t>
      </w:r>
      <w:r w:rsidR="00373E9B" w:rsidRPr="00E136FB">
        <w:rPr>
          <w:rFonts w:ascii="Arial Nova" w:hAnsi="Arial Nova" w:cs="Arial"/>
          <w:sz w:val="22"/>
          <w:szCs w:val="22"/>
        </w:rPr>
        <w:t>)</w:t>
      </w:r>
      <w:r w:rsidR="004C46FF" w:rsidRPr="00E136FB">
        <w:rPr>
          <w:rFonts w:ascii="Arial Nova" w:hAnsi="Arial Nova" w:cs="Arial"/>
          <w:sz w:val="22"/>
          <w:szCs w:val="22"/>
        </w:rPr>
        <w:t xml:space="preserve"> </w:t>
      </w:r>
      <w:r w:rsidR="00234975" w:rsidRPr="00E136FB">
        <w:rPr>
          <w:rFonts w:ascii="Arial Nova" w:hAnsi="Arial Nova" w:cs="Arial"/>
          <w:color w:val="auto"/>
          <w:sz w:val="22"/>
          <w:szCs w:val="22"/>
          <w:lang w:eastAsia="en-ZA"/>
        </w:rPr>
        <w:t xml:space="preserve">in </w:t>
      </w:r>
      <w:hyperlink r:id="rId29" w:history="1">
        <w:r w:rsidR="00234975" w:rsidRPr="00BD2377">
          <w:rPr>
            <w:rStyle w:val="Hyperlink"/>
            <w:rFonts w:ascii="Arial Nova" w:hAnsi="Arial Nova" w:cs="Arial"/>
            <w:sz w:val="22"/>
            <w:szCs w:val="22"/>
            <w:lang w:eastAsia="en-ZA"/>
          </w:rPr>
          <w:t xml:space="preserve">Government Gazette No. </w:t>
        </w:r>
        <w:r w:rsidR="00D02CE5" w:rsidRPr="00D02CE5">
          <w:rPr>
            <w:rStyle w:val="Hyperlink"/>
            <w:rFonts w:ascii="Arial Nova" w:hAnsi="Arial Nova" w:cs="Arial"/>
            <w:sz w:val="22"/>
            <w:szCs w:val="22"/>
            <w:lang w:eastAsia="en-ZA"/>
          </w:rPr>
          <w:t>49309</w:t>
        </w:r>
        <w:r w:rsidR="00234975" w:rsidRPr="00BD2377">
          <w:rPr>
            <w:rStyle w:val="Hyperlink"/>
            <w:rFonts w:ascii="Arial Nova" w:hAnsi="Arial Nova" w:cs="Arial"/>
            <w:sz w:val="22"/>
            <w:szCs w:val="22"/>
            <w:lang w:eastAsia="en-ZA"/>
          </w:rPr>
          <w:t xml:space="preserve"> of </w:t>
        </w:r>
        <w:r w:rsidR="00BD2377" w:rsidRPr="00BD2377">
          <w:rPr>
            <w:rStyle w:val="Hyperlink"/>
            <w:rFonts w:ascii="Arial Nova" w:hAnsi="Arial Nova" w:cs="Arial"/>
            <w:sz w:val="22"/>
            <w:szCs w:val="22"/>
            <w:lang w:eastAsia="en-ZA"/>
          </w:rPr>
          <w:t>2023</w:t>
        </w:r>
      </w:hyperlink>
      <w:r w:rsidR="003C3E23">
        <w:rPr>
          <w:rFonts w:ascii="Arial Nova" w:hAnsi="Arial Nova" w:cs="Arial"/>
          <w:color w:val="auto"/>
          <w:sz w:val="22"/>
          <w:szCs w:val="22"/>
          <w:lang w:eastAsia="en-ZA"/>
        </w:rPr>
        <w:t xml:space="preserve">, </w:t>
      </w:r>
      <w:r w:rsidR="00234975" w:rsidRPr="00E136FB">
        <w:rPr>
          <w:rFonts w:ascii="Arial Nova" w:hAnsi="Arial Nova" w:cs="Arial"/>
          <w:color w:val="auto"/>
          <w:sz w:val="22"/>
          <w:szCs w:val="22"/>
          <w:lang w:eastAsia="en-ZA"/>
        </w:rPr>
        <w:t xml:space="preserve">which makes it mandatory </w:t>
      </w:r>
      <w:r w:rsidR="006B4C96" w:rsidRPr="00E136FB">
        <w:rPr>
          <w:rFonts w:ascii="Arial Nova" w:hAnsi="Arial Nova" w:cs="Arial"/>
          <w:color w:val="auto"/>
          <w:sz w:val="22"/>
          <w:szCs w:val="22"/>
          <w:lang w:eastAsia="en-ZA"/>
        </w:rPr>
        <w:t xml:space="preserve">for the audit firm to disclose </w:t>
      </w:r>
      <w:r w:rsidR="00CF2BDD" w:rsidRPr="00E136FB">
        <w:rPr>
          <w:rFonts w:ascii="Arial Nova" w:hAnsi="Arial Nova" w:cs="Arial"/>
          <w:color w:val="auto"/>
          <w:sz w:val="22"/>
          <w:szCs w:val="22"/>
          <w:lang w:eastAsia="en-ZA"/>
        </w:rPr>
        <w:t xml:space="preserve">certain </w:t>
      </w:r>
      <w:r w:rsidR="006B4C96" w:rsidRPr="00E136FB">
        <w:rPr>
          <w:rFonts w:ascii="Arial Nova" w:hAnsi="Arial Nova" w:cs="Arial"/>
          <w:color w:val="auto"/>
          <w:sz w:val="22"/>
          <w:szCs w:val="22"/>
          <w:lang w:eastAsia="en-ZA"/>
        </w:rPr>
        <w:t>enhanced auditor reporting requirements in the independent auditor’s report for audits of annual financial statements of public interest entities</w:t>
      </w:r>
      <w:r w:rsidR="003C3E23">
        <w:rPr>
          <w:rFonts w:ascii="Arial Nova" w:hAnsi="Arial Nova" w:cs="Arial"/>
          <w:color w:val="auto"/>
          <w:sz w:val="22"/>
          <w:szCs w:val="22"/>
          <w:lang w:eastAsia="en-ZA"/>
        </w:rPr>
        <w:t>,</w:t>
      </w:r>
      <w:r w:rsidR="006B4C96" w:rsidRPr="00E136FB">
        <w:rPr>
          <w:rFonts w:ascii="Arial Nova" w:hAnsi="Arial Nova" w:cs="Arial"/>
          <w:color w:val="auto"/>
          <w:sz w:val="22"/>
          <w:szCs w:val="22"/>
          <w:lang w:eastAsia="en-ZA"/>
        </w:rPr>
        <w:t xml:space="preserve"> as defined in the IRBA Code.</w:t>
      </w:r>
    </w:p>
    <w:p w14:paraId="51EEB6FE" w14:textId="05B28BD5" w:rsidR="00911E3A" w:rsidRPr="00E136FB" w:rsidRDefault="000C19D1" w:rsidP="001D2176">
      <w:pPr>
        <w:pStyle w:val="Default"/>
        <w:widowControl/>
        <w:spacing w:after="120" w:line="276" w:lineRule="auto"/>
        <w:ind w:left="567"/>
        <w:jc w:val="both"/>
        <w:rPr>
          <w:rFonts w:ascii="Arial Nova" w:hAnsi="Arial Nova" w:cs="Arial"/>
          <w:color w:val="auto"/>
          <w:sz w:val="22"/>
          <w:szCs w:val="22"/>
        </w:rPr>
      </w:pPr>
      <w:r w:rsidRPr="00E136FB">
        <w:rPr>
          <w:rFonts w:ascii="Arial Nova" w:hAnsi="Arial Nova" w:cs="Arial"/>
          <w:color w:val="auto"/>
          <w:sz w:val="22"/>
          <w:szCs w:val="22"/>
        </w:rPr>
        <w:t xml:space="preserve">Except for </w:t>
      </w:r>
      <w:r w:rsidR="003A145A" w:rsidRPr="00E136FB">
        <w:rPr>
          <w:rFonts w:ascii="Arial Nova" w:hAnsi="Arial Nova" w:cs="Arial"/>
          <w:color w:val="auto"/>
          <w:sz w:val="22"/>
          <w:szCs w:val="22"/>
        </w:rPr>
        <w:t>the disclosure</w:t>
      </w:r>
      <w:r w:rsidR="00C804F4" w:rsidRPr="00E136FB">
        <w:rPr>
          <w:rFonts w:ascii="Arial Nova" w:hAnsi="Arial Nova" w:cs="Arial"/>
          <w:color w:val="auto"/>
          <w:sz w:val="22"/>
          <w:szCs w:val="22"/>
        </w:rPr>
        <w:t xml:space="preserve"> of f</w:t>
      </w:r>
      <w:r w:rsidRPr="00E136FB">
        <w:rPr>
          <w:rFonts w:ascii="Arial Nova" w:hAnsi="Arial Nova" w:cs="Arial"/>
          <w:color w:val="auto"/>
          <w:sz w:val="22"/>
          <w:szCs w:val="22"/>
        </w:rPr>
        <w:t>ee-related matters, t</w:t>
      </w:r>
      <w:r w:rsidR="004C0CA8" w:rsidRPr="00E136FB">
        <w:rPr>
          <w:rFonts w:ascii="Arial Nova" w:hAnsi="Arial Nova" w:cs="Arial"/>
          <w:color w:val="auto"/>
          <w:sz w:val="22"/>
          <w:szCs w:val="22"/>
        </w:rPr>
        <w:t xml:space="preserve">he enhanced auditor reporting requirements </w:t>
      </w:r>
      <w:r w:rsidR="007D159B" w:rsidRPr="00E136FB">
        <w:rPr>
          <w:rFonts w:ascii="Arial Nova" w:hAnsi="Arial Nova" w:cs="Arial"/>
          <w:color w:val="auto"/>
          <w:sz w:val="22"/>
          <w:szCs w:val="22"/>
        </w:rPr>
        <w:t>are</w:t>
      </w:r>
      <w:r w:rsidR="004C0CA8" w:rsidRPr="00E136FB">
        <w:rPr>
          <w:rFonts w:ascii="Arial Nova" w:hAnsi="Arial Nova" w:cs="Arial"/>
          <w:color w:val="auto"/>
          <w:sz w:val="22"/>
          <w:szCs w:val="22"/>
        </w:rPr>
        <w:t xml:space="preserve"> </w:t>
      </w:r>
      <w:r w:rsidR="007D159B" w:rsidRPr="00E136FB">
        <w:rPr>
          <w:rFonts w:ascii="Arial Nova" w:hAnsi="Arial Nova" w:cs="Arial"/>
          <w:color w:val="auto"/>
          <w:sz w:val="22"/>
          <w:szCs w:val="22"/>
        </w:rPr>
        <w:t>other reporting responsibilities that address the same topics as those presented under the reporting responsibilities required by the ISAs</w:t>
      </w:r>
      <w:r w:rsidR="001F5003" w:rsidRPr="00E136FB">
        <w:rPr>
          <w:rStyle w:val="FootnoteReference"/>
          <w:rFonts w:ascii="Arial Nova" w:hAnsi="Arial Nova" w:cs="Arial"/>
          <w:sz w:val="22"/>
          <w:szCs w:val="22"/>
          <w:vertAlign w:val="superscript"/>
        </w:rPr>
        <w:footnoteReference w:id="47"/>
      </w:r>
      <w:r w:rsidR="00911E3A" w:rsidRPr="00E136FB">
        <w:rPr>
          <w:rFonts w:ascii="Arial Nova" w:hAnsi="Arial Nova" w:cs="Arial"/>
          <w:color w:val="auto"/>
          <w:sz w:val="22"/>
          <w:szCs w:val="22"/>
        </w:rPr>
        <w:t xml:space="preserve">. </w:t>
      </w:r>
      <w:r w:rsidR="00EE4C8F" w:rsidRPr="00E136FB">
        <w:rPr>
          <w:rFonts w:ascii="Arial Nova" w:hAnsi="Arial Nova" w:cs="Arial"/>
          <w:color w:val="auto"/>
          <w:sz w:val="22"/>
          <w:szCs w:val="22"/>
        </w:rPr>
        <w:t>The</w:t>
      </w:r>
      <w:r w:rsidR="00911E3A" w:rsidRPr="00E136FB">
        <w:rPr>
          <w:rFonts w:ascii="Arial Nova" w:hAnsi="Arial Nova" w:cs="Arial"/>
          <w:color w:val="auto"/>
          <w:sz w:val="22"/>
          <w:szCs w:val="22"/>
        </w:rPr>
        <w:t>se topics are:</w:t>
      </w:r>
    </w:p>
    <w:p w14:paraId="5324031B" w14:textId="16C555AC" w:rsidR="00911E3A" w:rsidRPr="00E136FB" w:rsidRDefault="004F42E8" w:rsidP="004B196E">
      <w:pPr>
        <w:pStyle w:val="Default"/>
        <w:widowControl/>
        <w:numPr>
          <w:ilvl w:val="0"/>
          <w:numId w:val="114"/>
        </w:numPr>
        <w:spacing w:after="120" w:line="276" w:lineRule="auto"/>
        <w:ind w:left="1276" w:hanging="283"/>
        <w:jc w:val="both"/>
        <w:rPr>
          <w:rFonts w:ascii="Arial Nova" w:hAnsi="Arial Nova" w:cs="Arial"/>
          <w:color w:val="auto"/>
          <w:sz w:val="22"/>
          <w:szCs w:val="22"/>
        </w:rPr>
      </w:pPr>
      <w:r w:rsidRPr="00E136FB">
        <w:rPr>
          <w:rFonts w:ascii="Arial Nova" w:hAnsi="Arial Nova" w:cs="Arial"/>
          <w:color w:val="auto"/>
          <w:sz w:val="22"/>
          <w:szCs w:val="22"/>
        </w:rPr>
        <w:t xml:space="preserve">Final </w:t>
      </w:r>
      <w:r w:rsidR="00911E3A" w:rsidRPr="00E136FB">
        <w:rPr>
          <w:rFonts w:ascii="Arial Nova" w:hAnsi="Arial Nova" w:cs="Arial"/>
          <w:color w:val="auto"/>
          <w:sz w:val="22"/>
          <w:szCs w:val="22"/>
        </w:rPr>
        <w:t>Materiality</w:t>
      </w:r>
      <w:r w:rsidR="003C3E23">
        <w:rPr>
          <w:rFonts w:ascii="Arial Nova" w:hAnsi="Arial Nova" w:cs="Arial"/>
          <w:color w:val="auto"/>
          <w:sz w:val="22"/>
          <w:szCs w:val="22"/>
        </w:rPr>
        <w:t>;</w:t>
      </w:r>
    </w:p>
    <w:p w14:paraId="413C2300" w14:textId="2B7464C7" w:rsidR="00911E3A" w:rsidRPr="00E136FB" w:rsidRDefault="00911E3A" w:rsidP="004B196E">
      <w:pPr>
        <w:pStyle w:val="Default"/>
        <w:widowControl/>
        <w:numPr>
          <w:ilvl w:val="0"/>
          <w:numId w:val="114"/>
        </w:numPr>
        <w:spacing w:after="120" w:line="276" w:lineRule="auto"/>
        <w:ind w:left="1276" w:hanging="283"/>
        <w:jc w:val="both"/>
        <w:rPr>
          <w:rFonts w:ascii="Arial Nova" w:hAnsi="Arial Nova" w:cs="Arial"/>
          <w:color w:val="auto"/>
          <w:sz w:val="22"/>
          <w:szCs w:val="22"/>
        </w:rPr>
      </w:pPr>
      <w:r w:rsidRPr="00E136FB">
        <w:rPr>
          <w:rFonts w:ascii="Arial Nova" w:hAnsi="Arial Nova" w:cs="Arial"/>
          <w:color w:val="auto"/>
          <w:sz w:val="22"/>
          <w:szCs w:val="22"/>
        </w:rPr>
        <w:t xml:space="preserve">Group </w:t>
      </w:r>
      <w:r w:rsidR="00E77D12" w:rsidRPr="00E136FB">
        <w:rPr>
          <w:rFonts w:ascii="Arial Nova" w:hAnsi="Arial Nova" w:cs="Arial"/>
          <w:color w:val="auto"/>
          <w:sz w:val="22"/>
          <w:szCs w:val="22"/>
        </w:rPr>
        <w:t xml:space="preserve">Audit </w:t>
      </w:r>
      <w:r w:rsidRPr="00E136FB">
        <w:rPr>
          <w:rFonts w:ascii="Arial Nova" w:hAnsi="Arial Nova" w:cs="Arial"/>
          <w:color w:val="auto"/>
          <w:sz w:val="22"/>
          <w:szCs w:val="22"/>
        </w:rPr>
        <w:t>Scope</w:t>
      </w:r>
      <w:r w:rsidR="003C3E23">
        <w:rPr>
          <w:rFonts w:ascii="Arial Nova" w:hAnsi="Arial Nova" w:cs="Arial"/>
          <w:color w:val="auto"/>
          <w:sz w:val="22"/>
          <w:szCs w:val="22"/>
        </w:rPr>
        <w:t>;</w:t>
      </w:r>
    </w:p>
    <w:p w14:paraId="1C96502A" w14:textId="2B4AF019" w:rsidR="00824128" w:rsidRPr="00E136FB" w:rsidRDefault="00824128" w:rsidP="004B196E">
      <w:pPr>
        <w:pStyle w:val="Default"/>
        <w:widowControl/>
        <w:numPr>
          <w:ilvl w:val="0"/>
          <w:numId w:val="114"/>
        </w:numPr>
        <w:spacing w:after="120" w:line="276" w:lineRule="auto"/>
        <w:ind w:left="1276" w:hanging="283"/>
        <w:jc w:val="both"/>
        <w:rPr>
          <w:rFonts w:ascii="Arial Nova" w:hAnsi="Arial Nova" w:cs="Arial"/>
          <w:color w:val="auto"/>
          <w:sz w:val="22"/>
          <w:szCs w:val="22"/>
        </w:rPr>
      </w:pPr>
      <w:r w:rsidRPr="00E136FB">
        <w:rPr>
          <w:rFonts w:ascii="Arial Nova" w:hAnsi="Arial Nova" w:cs="Arial"/>
          <w:color w:val="auto"/>
          <w:sz w:val="22"/>
          <w:szCs w:val="22"/>
        </w:rPr>
        <w:t xml:space="preserve">Material </w:t>
      </w:r>
      <w:r w:rsidR="00FA564A" w:rsidRPr="00E136FB">
        <w:rPr>
          <w:rFonts w:ascii="Arial Nova" w:hAnsi="Arial Nova" w:cs="Arial"/>
          <w:color w:val="auto"/>
          <w:sz w:val="22"/>
          <w:szCs w:val="22"/>
        </w:rPr>
        <w:t>U</w:t>
      </w:r>
      <w:r w:rsidRPr="00E136FB">
        <w:rPr>
          <w:rFonts w:ascii="Arial Nova" w:hAnsi="Arial Nova" w:cs="Arial"/>
          <w:color w:val="auto"/>
          <w:sz w:val="22"/>
          <w:szCs w:val="22"/>
        </w:rPr>
        <w:t xml:space="preserve">ncertainty </w:t>
      </w:r>
      <w:r w:rsidR="00FA564A" w:rsidRPr="00E136FB">
        <w:rPr>
          <w:rFonts w:ascii="Arial Nova" w:hAnsi="Arial Nova" w:cs="Arial"/>
          <w:color w:val="auto"/>
          <w:sz w:val="22"/>
          <w:szCs w:val="22"/>
        </w:rPr>
        <w:t>R</w:t>
      </w:r>
      <w:r w:rsidRPr="00E136FB">
        <w:rPr>
          <w:rFonts w:ascii="Arial Nova" w:hAnsi="Arial Nova" w:cs="Arial"/>
          <w:color w:val="auto"/>
          <w:sz w:val="22"/>
          <w:szCs w:val="22"/>
        </w:rPr>
        <w:t>elated to Going Concern</w:t>
      </w:r>
      <w:r w:rsidR="003C3E23">
        <w:rPr>
          <w:rFonts w:ascii="Arial Nova" w:hAnsi="Arial Nova" w:cs="Arial"/>
          <w:color w:val="auto"/>
          <w:sz w:val="22"/>
          <w:szCs w:val="22"/>
        </w:rPr>
        <w:t>;</w:t>
      </w:r>
      <w:r w:rsidR="00595B0A" w:rsidRPr="00E136FB">
        <w:rPr>
          <w:rFonts w:ascii="Arial Nova" w:hAnsi="Arial Nova" w:cs="Arial"/>
          <w:color w:val="auto"/>
          <w:sz w:val="22"/>
          <w:szCs w:val="22"/>
        </w:rPr>
        <w:t xml:space="preserve"> and</w:t>
      </w:r>
    </w:p>
    <w:p w14:paraId="469B271B" w14:textId="74E9C5B2" w:rsidR="00911E3A" w:rsidRPr="00E136FB" w:rsidRDefault="00E77D12" w:rsidP="004B196E">
      <w:pPr>
        <w:pStyle w:val="Default"/>
        <w:widowControl/>
        <w:numPr>
          <w:ilvl w:val="0"/>
          <w:numId w:val="114"/>
        </w:numPr>
        <w:spacing w:after="120" w:line="276" w:lineRule="auto"/>
        <w:ind w:left="1276" w:hanging="283"/>
        <w:jc w:val="both"/>
        <w:rPr>
          <w:rFonts w:ascii="Arial Nova" w:hAnsi="Arial Nova" w:cs="Arial"/>
          <w:color w:val="auto"/>
          <w:sz w:val="22"/>
          <w:szCs w:val="22"/>
        </w:rPr>
      </w:pPr>
      <w:r w:rsidRPr="00E136FB">
        <w:rPr>
          <w:rFonts w:ascii="Arial Nova" w:hAnsi="Arial Nova" w:cs="Arial"/>
          <w:color w:val="auto"/>
          <w:sz w:val="22"/>
          <w:szCs w:val="22"/>
        </w:rPr>
        <w:t>Key Observations and Outcomes in respect of Key Audit Matters</w:t>
      </w:r>
      <w:r w:rsidR="00E04088" w:rsidRPr="004B196E">
        <w:rPr>
          <w:rFonts w:ascii="Arial Nova" w:hAnsi="Arial Nova" w:cs="Arial"/>
          <w:color w:val="auto"/>
          <w:sz w:val="22"/>
          <w:szCs w:val="22"/>
          <w:vertAlign w:val="superscript"/>
        </w:rPr>
        <w:t>[N7]</w:t>
      </w:r>
      <w:r w:rsidR="00905DC2" w:rsidRPr="004B196E">
        <w:rPr>
          <w:rFonts w:ascii="Arial Nova" w:hAnsi="Arial Nova" w:cs="Arial"/>
          <w:color w:val="auto"/>
          <w:sz w:val="22"/>
          <w:szCs w:val="22"/>
        </w:rPr>
        <w:t>.</w:t>
      </w:r>
    </w:p>
    <w:p w14:paraId="7700013A" w14:textId="47523CF8" w:rsidR="004C0CA8" w:rsidRDefault="00FA564A" w:rsidP="004B196E">
      <w:pPr>
        <w:pStyle w:val="Default"/>
        <w:widowControl/>
        <w:spacing w:after="120" w:line="276" w:lineRule="auto"/>
        <w:ind w:left="567"/>
        <w:jc w:val="both"/>
        <w:rPr>
          <w:rFonts w:ascii="Arial Nova" w:hAnsi="Arial Nova" w:cs="Arial"/>
          <w:color w:val="auto"/>
          <w:sz w:val="22"/>
          <w:szCs w:val="22"/>
        </w:rPr>
      </w:pPr>
      <w:r w:rsidRPr="00E136FB">
        <w:rPr>
          <w:rFonts w:ascii="Arial Nova" w:hAnsi="Arial Nova" w:cs="Arial"/>
          <w:color w:val="auto"/>
          <w:sz w:val="22"/>
          <w:szCs w:val="22"/>
        </w:rPr>
        <w:t xml:space="preserve">These enhanced auditor reporting requirements are </w:t>
      </w:r>
      <w:r w:rsidR="003F6A5D" w:rsidRPr="00E136FB">
        <w:rPr>
          <w:rFonts w:ascii="Arial Nova" w:hAnsi="Arial Nova" w:cs="Arial"/>
          <w:color w:val="auto"/>
          <w:sz w:val="22"/>
          <w:szCs w:val="22"/>
        </w:rPr>
        <w:t xml:space="preserve">presented </w:t>
      </w:r>
      <w:r w:rsidR="00EE4C8F" w:rsidRPr="00E136FB">
        <w:rPr>
          <w:rFonts w:ascii="Arial Nova" w:hAnsi="Arial Nova" w:cs="Arial"/>
          <w:color w:val="auto"/>
          <w:sz w:val="22"/>
          <w:szCs w:val="22"/>
        </w:rPr>
        <w:t>together</w:t>
      </w:r>
      <w:r w:rsidR="003F6A5D" w:rsidRPr="00E136FB">
        <w:rPr>
          <w:rFonts w:ascii="Arial Nova" w:hAnsi="Arial Nova" w:cs="Arial"/>
          <w:color w:val="auto"/>
          <w:sz w:val="22"/>
          <w:szCs w:val="22"/>
        </w:rPr>
        <w:t xml:space="preserve"> with the</w:t>
      </w:r>
      <w:r w:rsidR="00F05BD5" w:rsidRPr="00E136FB">
        <w:rPr>
          <w:rFonts w:ascii="Arial Nova" w:hAnsi="Arial Nova" w:cs="Arial"/>
          <w:color w:val="auto"/>
          <w:sz w:val="22"/>
          <w:szCs w:val="22"/>
        </w:rPr>
        <w:t>ir ISA</w:t>
      </w:r>
      <w:r w:rsidR="003C3E23">
        <w:rPr>
          <w:rFonts w:ascii="Arial Nova" w:hAnsi="Arial Nova" w:cs="Arial"/>
          <w:color w:val="auto"/>
          <w:sz w:val="22"/>
          <w:szCs w:val="22"/>
        </w:rPr>
        <w:t>-</w:t>
      </w:r>
      <w:r w:rsidR="00F05BD5" w:rsidRPr="00E136FB">
        <w:rPr>
          <w:rFonts w:ascii="Arial Nova" w:hAnsi="Arial Nova" w:cs="Arial"/>
          <w:color w:val="auto"/>
          <w:sz w:val="22"/>
          <w:szCs w:val="22"/>
        </w:rPr>
        <w:t xml:space="preserve">related </w:t>
      </w:r>
      <w:r w:rsidR="003F6A5D" w:rsidRPr="00E136FB">
        <w:rPr>
          <w:rFonts w:ascii="Arial Nova" w:hAnsi="Arial Nova" w:cs="Arial"/>
          <w:color w:val="auto"/>
          <w:sz w:val="22"/>
          <w:szCs w:val="22"/>
        </w:rPr>
        <w:t>topics</w:t>
      </w:r>
      <w:r w:rsidR="00373E9B" w:rsidRPr="00E136FB">
        <w:rPr>
          <w:rFonts w:ascii="Arial Nova" w:hAnsi="Arial Nova" w:cs="Arial"/>
          <w:color w:val="auto"/>
          <w:sz w:val="22"/>
          <w:szCs w:val="22"/>
        </w:rPr>
        <w:t xml:space="preserve"> in the independent auditor’s report</w:t>
      </w:r>
      <w:r w:rsidR="00524D52" w:rsidRPr="00E136FB">
        <w:rPr>
          <w:rFonts w:ascii="Arial Nova" w:hAnsi="Arial Nova" w:cs="Arial"/>
          <w:color w:val="auto"/>
          <w:sz w:val="22"/>
          <w:szCs w:val="22"/>
        </w:rPr>
        <w:t xml:space="preserve"> </w:t>
      </w:r>
      <w:r w:rsidR="004345FD" w:rsidRPr="00E136FB">
        <w:rPr>
          <w:rFonts w:ascii="Arial Nova" w:hAnsi="Arial Nova" w:cs="Arial"/>
          <w:color w:val="auto"/>
          <w:sz w:val="22"/>
          <w:szCs w:val="22"/>
        </w:rPr>
        <w:t xml:space="preserve">on the financial statements </w:t>
      </w:r>
      <w:r w:rsidR="00524D52" w:rsidRPr="00E136FB">
        <w:rPr>
          <w:rFonts w:ascii="Arial Nova" w:hAnsi="Arial Nova" w:cs="Arial"/>
          <w:color w:val="auto"/>
          <w:sz w:val="22"/>
          <w:szCs w:val="22"/>
        </w:rPr>
        <w:t>and</w:t>
      </w:r>
      <w:r w:rsidR="00EE4C8F" w:rsidRPr="00E136FB">
        <w:rPr>
          <w:rFonts w:ascii="Arial Nova" w:hAnsi="Arial Nova" w:cs="Arial"/>
          <w:color w:val="auto"/>
          <w:sz w:val="22"/>
          <w:szCs w:val="22"/>
        </w:rPr>
        <w:t xml:space="preserve"> clearly </w:t>
      </w:r>
      <w:r w:rsidR="00D02440" w:rsidRPr="00E136FB">
        <w:rPr>
          <w:rFonts w:ascii="Arial Nova" w:hAnsi="Arial Nova" w:cs="Arial"/>
          <w:color w:val="auto"/>
          <w:sz w:val="22"/>
          <w:szCs w:val="22"/>
        </w:rPr>
        <w:t>identified</w:t>
      </w:r>
      <w:r w:rsidR="00373E9B" w:rsidRPr="00E136FB">
        <w:rPr>
          <w:rFonts w:ascii="Arial Nova" w:hAnsi="Arial Nova" w:cs="Arial"/>
          <w:color w:val="auto"/>
          <w:sz w:val="22"/>
          <w:szCs w:val="22"/>
        </w:rPr>
        <w:t xml:space="preserve"> through reference to the EAR Rule.</w:t>
      </w:r>
      <w:r w:rsidR="004C0CA8" w:rsidRPr="00E136FB">
        <w:rPr>
          <w:rFonts w:ascii="Arial Nova" w:hAnsi="Arial Nova" w:cs="Arial"/>
          <w:color w:val="auto"/>
          <w:sz w:val="22"/>
          <w:szCs w:val="22"/>
        </w:rPr>
        <w:t xml:space="preserve"> </w:t>
      </w:r>
      <w:r w:rsidR="00181291" w:rsidRPr="00E136FB">
        <w:rPr>
          <w:rFonts w:ascii="Arial Nova" w:hAnsi="Arial Nova" w:cs="Arial"/>
          <w:color w:val="auto"/>
          <w:sz w:val="22"/>
          <w:szCs w:val="22"/>
        </w:rPr>
        <w:t xml:space="preserve"> </w:t>
      </w:r>
    </w:p>
    <w:p w14:paraId="64923691" w14:textId="23A935FB" w:rsidR="0055795A" w:rsidRPr="00E136FB" w:rsidRDefault="0055795A" w:rsidP="004B196E">
      <w:pPr>
        <w:pStyle w:val="Default"/>
        <w:widowControl/>
        <w:spacing w:after="120" w:line="276" w:lineRule="auto"/>
        <w:ind w:left="567"/>
        <w:jc w:val="both"/>
        <w:rPr>
          <w:rFonts w:ascii="Arial Nova" w:hAnsi="Arial Nova" w:cs="Arial"/>
          <w:color w:val="auto"/>
          <w:sz w:val="22"/>
          <w:szCs w:val="22"/>
        </w:rPr>
      </w:pPr>
      <w:r w:rsidRPr="00E136FB">
        <w:rPr>
          <w:rFonts w:ascii="Arial Nova" w:hAnsi="Arial Nova" w:cs="Arial"/>
          <w:color w:val="auto"/>
          <w:sz w:val="22"/>
          <w:szCs w:val="22"/>
        </w:rPr>
        <w:t xml:space="preserve">The IRBA has developed and published </w:t>
      </w:r>
      <w:hyperlink r:id="rId30" w:history="1">
        <w:r w:rsidRPr="00D57147">
          <w:rPr>
            <w:rStyle w:val="Hyperlink"/>
            <w:rFonts w:ascii="Arial Nova" w:hAnsi="Arial Nova" w:cs="Arial"/>
            <w:sz w:val="22"/>
            <w:szCs w:val="22"/>
          </w:rPr>
          <w:t>Staff Audit Practice Alert 9</w:t>
        </w:r>
      </w:hyperlink>
      <w:r w:rsidRPr="00D57147">
        <w:rPr>
          <w:rFonts w:ascii="Arial Nova" w:hAnsi="Arial Nova" w:cs="Arial"/>
          <w:color w:val="auto"/>
          <w:sz w:val="22"/>
          <w:szCs w:val="22"/>
        </w:rPr>
        <w:t xml:space="preserve">, </w:t>
      </w:r>
      <w:r w:rsidRPr="00D57147">
        <w:rPr>
          <w:rFonts w:ascii="Arial Nova" w:hAnsi="Arial Nova" w:cs="Arial"/>
          <w:i/>
          <w:iCs/>
          <w:color w:val="auto"/>
          <w:sz w:val="22"/>
          <w:szCs w:val="22"/>
        </w:rPr>
        <w:t>IRB</w:t>
      </w:r>
      <w:r w:rsidRPr="00E136FB">
        <w:rPr>
          <w:rFonts w:ascii="Arial Nova" w:hAnsi="Arial Nova" w:cs="Arial"/>
          <w:i/>
          <w:iCs/>
          <w:color w:val="auto"/>
          <w:sz w:val="22"/>
          <w:szCs w:val="22"/>
        </w:rPr>
        <w:t>A Rule on Enhanced Auditor Reporting for the Audit of Financial Statements of Public Interest Entities</w:t>
      </w:r>
      <w:r w:rsidRPr="00E136FB">
        <w:rPr>
          <w:rFonts w:ascii="Arial Nova" w:hAnsi="Arial Nova" w:cs="Arial"/>
          <w:color w:val="auto"/>
          <w:sz w:val="22"/>
          <w:szCs w:val="22"/>
        </w:rPr>
        <w:t>, which contains further non-authoritative guidance on how auditors may apply the EAR Rule.</w:t>
      </w:r>
      <w:r>
        <w:rPr>
          <w:rFonts w:ascii="Arial Nova" w:hAnsi="Arial Nova" w:cs="Arial"/>
          <w:color w:val="auto"/>
          <w:sz w:val="22"/>
          <w:szCs w:val="22"/>
        </w:rPr>
        <w:t xml:space="preserve">  </w:t>
      </w:r>
    </w:p>
    <w:p w14:paraId="2BA24FB9" w14:textId="305AFAFF" w:rsidR="0055795A" w:rsidRPr="00E136FB" w:rsidRDefault="0055795A" w:rsidP="004B196E">
      <w:pPr>
        <w:pStyle w:val="Default"/>
        <w:widowControl/>
        <w:spacing w:after="120" w:line="276" w:lineRule="auto"/>
        <w:ind w:left="567"/>
        <w:jc w:val="both"/>
        <w:rPr>
          <w:rFonts w:ascii="Arial Nova" w:hAnsi="Arial Nova" w:cs="Arial"/>
          <w:color w:val="auto"/>
          <w:sz w:val="22"/>
          <w:szCs w:val="22"/>
        </w:rPr>
      </w:pPr>
      <w:r w:rsidRPr="00E136FB">
        <w:rPr>
          <w:rFonts w:ascii="Arial Nova" w:hAnsi="Arial Nova" w:cs="Arial"/>
          <w:color w:val="auto"/>
          <w:sz w:val="22"/>
          <w:szCs w:val="22"/>
        </w:rPr>
        <w:t xml:space="preserve">The EAR Rule is effective for audits of financial statements for periods ending on or after </w:t>
      </w:r>
      <w:r w:rsidR="004B196E" w:rsidRPr="00E136FB">
        <w:rPr>
          <w:rFonts w:ascii="Arial Nova" w:hAnsi="Arial Nova" w:cs="Arial"/>
          <w:color w:val="auto"/>
          <w:sz w:val="22"/>
          <w:szCs w:val="22"/>
        </w:rPr>
        <w:t>15</w:t>
      </w:r>
      <w:r w:rsidR="004B196E">
        <w:rPr>
          <w:rFonts w:ascii="Arial Nova" w:hAnsi="Arial Nova" w:cs="Arial"/>
          <w:color w:val="auto"/>
          <w:sz w:val="22"/>
          <w:szCs w:val="22"/>
        </w:rPr>
        <w:t xml:space="preserve"> December</w:t>
      </w:r>
      <w:r w:rsidRPr="00E136FB">
        <w:rPr>
          <w:rFonts w:ascii="Arial Nova" w:hAnsi="Arial Nova" w:cs="Arial"/>
          <w:color w:val="auto"/>
          <w:sz w:val="22"/>
          <w:szCs w:val="22"/>
        </w:rPr>
        <w:t xml:space="preserve"> 2024, with early adoption permitted.</w:t>
      </w:r>
    </w:p>
    <w:p w14:paraId="743AC2EC" w14:textId="694B323F" w:rsidR="00670AB7" w:rsidRPr="00862F04" w:rsidRDefault="00670AB7" w:rsidP="004B196E">
      <w:pPr>
        <w:pStyle w:val="Default"/>
        <w:widowControl/>
        <w:spacing w:before="240" w:after="120" w:line="276" w:lineRule="auto"/>
        <w:ind w:left="567"/>
        <w:jc w:val="both"/>
        <w:rPr>
          <w:rFonts w:ascii="Arial Nova" w:hAnsi="Arial Nova" w:cs="Arial"/>
          <w:i/>
          <w:iCs/>
          <w:color w:val="auto"/>
          <w:sz w:val="22"/>
          <w:szCs w:val="22"/>
        </w:rPr>
      </w:pPr>
      <w:r w:rsidRPr="00862F04">
        <w:rPr>
          <w:rFonts w:ascii="Arial Nova" w:hAnsi="Arial Nova" w:cs="Arial"/>
          <w:i/>
          <w:iCs/>
          <w:color w:val="auto"/>
          <w:sz w:val="22"/>
          <w:szCs w:val="22"/>
        </w:rPr>
        <w:t>Fina</w:t>
      </w:r>
      <w:r w:rsidR="0076669B" w:rsidRPr="00862F04">
        <w:rPr>
          <w:rFonts w:ascii="Arial Nova" w:hAnsi="Arial Nova" w:cs="Arial"/>
          <w:i/>
          <w:iCs/>
          <w:color w:val="auto"/>
          <w:sz w:val="22"/>
          <w:szCs w:val="22"/>
        </w:rPr>
        <w:t>l</w:t>
      </w:r>
      <w:r w:rsidRPr="00862F04">
        <w:rPr>
          <w:rFonts w:ascii="Arial Nova" w:hAnsi="Arial Nova" w:cs="Arial"/>
          <w:i/>
          <w:iCs/>
          <w:color w:val="auto"/>
          <w:sz w:val="22"/>
          <w:szCs w:val="22"/>
        </w:rPr>
        <w:t xml:space="preserve"> Materiality and Group Audit Scope</w:t>
      </w:r>
    </w:p>
    <w:p w14:paraId="211B6159" w14:textId="64049591" w:rsidR="000C344C" w:rsidRPr="00E136FB" w:rsidRDefault="00D54ED3" w:rsidP="004B196E">
      <w:pPr>
        <w:pStyle w:val="Default"/>
        <w:widowControl/>
        <w:spacing w:after="120" w:line="276" w:lineRule="auto"/>
        <w:ind w:left="567"/>
        <w:jc w:val="both"/>
        <w:rPr>
          <w:rFonts w:ascii="Arial Nova" w:hAnsi="Arial Nova" w:cs="Arial"/>
          <w:color w:val="auto"/>
          <w:sz w:val="22"/>
          <w:szCs w:val="22"/>
        </w:rPr>
      </w:pPr>
      <w:r w:rsidRPr="00E136FB">
        <w:rPr>
          <w:rFonts w:ascii="Arial Nova" w:hAnsi="Arial Nova" w:cs="Arial"/>
          <w:color w:val="auto"/>
          <w:sz w:val="22"/>
          <w:szCs w:val="22"/>
        </w:rPr>
        <w:t>For illustrative purposes</w:t>
      </w:r>
      <w:r w:rsidR="004F42E8" w:rsidRPr="00E136FB">
        <w:rPr>
          <w:rFonts w:ascii="Arial Nova" w:hAnsi="Arial Nova" w:cs="Arial"/>
          <w:color w:val="auto"/>
          <w:sz w:val="22"/>
          <w:szCs w:val="22"/>
        </w:rPr>
        <w:t xml:space="preserve"> in this SAAPS 3</w:t>
      </w:r>
      <w:r w:rsidRPr="00E136FB">
        <w:rPr>
          <w:rFonts w:ascii="Arial Nova" w:hAnsi="Arial Nova" w:cs="Arial"/>
          <w:color w:val="auto"/>
          <w:sz w:val="22"/>
          <w:szCs w:val="22"/>
        </w:rPr>
        <w:t xml:space="preserve">, the </w:t>
      </w:r>
      <w:r w:rsidR="004B76B0" w:rsidRPr="00E136FB">
        <w:rPr>
          <w:rFonts w:ascii="Arial Nova" w:hAnsi="Arial Nova" w:cs="Arial"/>
          <w:color w:val="auto"/>
          <w:sz w:val="22"/>
          <w:szCs w:val="22"/>
        </w:rPr>
        <w:t>Final Materiality</w:t>
      </w:r>
      <w:r w:rsidR="004F42E8" w:rsidRPr="00E136FB">
        <w:rPr>
          <w:rFonts w:ascii="Arial Nova" w:hAnsi="Arial Nova" w:cs="Arial"/>
          <w:color w:val="auto"/>
          <w:sz w:val="22"/>
          <w:szCs w:val="22"/>
        </w:rPr>
        <w:t xml:space="preserve"> </w:t>
      </w:r>
      <w:r w:rsidR="004B76B0" w:rsidRPr="00E136FB">
        <w:rPr>
          <w:rFonts w:ascii="Arial Nova" w:hAnsi="Arial Nova" w:cs="Arial"/>
          <w:color w:val="auto"/>
          <w:sz w:val="22"/>
          <w:szCs w:val="22"/>
        </w:rPr>
        <w:t>a</w:t>
      </w:r>
      <w:r w:rsidR="004F42E8" w:rsidRPr="00E136FB">
        <w:rPr>
          <w:rFonts w:ascii="Arial Nova" w:hAnsi="Arial Nova" w:cs="Arial"/>
          <w:color w:val="auto"/>
          <w:sz w:val="22"/>
          <w:szCs w:val="22"/>
        </w:rPr>
        <w:t xml:space="preserve">nd Group </w:t>
      </w:r>
      <w:r w:rsidR="00E77D12" w:rsidRPr="00E136FB">
        <w:rPr>
          <w:rFonts w:ascii="Arial Nova" w:hAnsi="Arial Nova" w:cs="Arial"/>
          <w:color w:val="auto"/>
          <w:sz w:val="22"/>
          <w:szCs w:val="22"/>
        </w:rPr>
        <w:t xml:space="preserve">Audit </w:t>
      </w:r>
      <w:r w:rsidR="004F42E8" w:rsidRPr="00E136FB">
        <w:rPr>
          <w:rFonts w:ascii="Arial Nova" w:hAnsi="Arial Nova" w:cs="Arial"/>
          <w:color w:val="auto"/>
          <w:sz w:val="22"/>
          <w:szCs w:val="22"/>
        </w:rPr>
        <w:t xml:space="preserve">Scope enhanced auditor reporting requirements are presented </w:t>
      </w:r>
      <w:r w:rsidR="003165ED" w:rsidRPr="00E136FB">
        <w:rPr>
          <w:rFonts w:ascii="Arial Nova" w:hAnsi="Arial Nova" w:cs="Arial"/>
          <w:color w:val="auto"/>
          <w:sz w:val="22"/>
          <w:szCs w:val="22"/>
        </w:rPr>
        <w:t>as subsections of</w:t>
      </w:r>
      <w:r w:rsidR="004F42E8" w:rsidRPr="00E136FB">
        <w:rPr>
          <w:rFonts w:ascii="Arial Nova" w:hAnsi="Arial Nova" w:cs="Arial"/>
          <w:color w:val="auto"/>
          <w:sz w:val="22"/>
          <w:szCs w:val="22"/>
        </w:rPr>
        <w:t xml:space="preserve"> the Basis for Opinion </w:t>
      </w:r>
      <w:r w:rsidR="00F450ED" w:rsidRPr="00E136FB">
        <w:rPr>
          <w:rFonts w:ascii="Arial Nova" w:hAnsi="Arial Nova" w:cs="Arial"/>
          <w:color w:val="auto"/>
          <w:sz w:val="22"/>
          <w:szCs w:val="22"/>
        </w:rPr>
        <w:t>section</w:t>
      </w:r>
      <w:r w:rsidR="003C3E23">
        <w:rPr>
          <w:rFonts w:ascii="Arial Nova" w:hAnsi="Arial Nova" w:cs="Arial"/>
          <w:color w:val="auto"/>
          <w:sz w:val="22"/>
          <w:szCs w:val="22"/>
        </w:rPr>
        <w:t>, which</w:t>
      </w:r>
      <w:r w:rsidR="00F450ED" w:rsidRPr="00E136FB">
        <w:rPr>
          <w:rFonts w:ascii="Arial Nova" w:hAnsi="Arial Nova" w:cs="Arial"/>
          <w:color w:val="auto"/>
          <w:sz w:val="22"/>
          <w:szCs w:val="22"/>
        </w:rPr>
        <w:t xml:space="preserve"> </w:t>
      </w:r>
      <w:r w:rsidR="00433ED8" w:rsidRPr="00E136FB">
        <w:rPr>
          <w:rFonts w:ascii="Arial Nova" w:hAnsi="Arial Nova" w:cs="Arial"/>
          <w:color w:val="auto"/>
          <w:sz w:val="22"/>
          <w:szCs w:val="22"/>
        </w:rPr>
        <w:t>refers to the section of the auditor’s report that describes the auditor’s responsibilities under the ISAs</w:t>
      </w:r>
      <w:r w:rsidR="00181B08" w:rsidRPr="00E136FB">
        <w:rPr>
          <w:rStyle w:val="FootnoteReference"/>
          <w:rFonts w:ascii="Arial Nova" w:hAnsi="Arial Nova" w:cs="Arial"/>
          <w:sz w:val="22"/>
          <w:szCs w:val="22"/>
          <w:vertAlign w:val="superscript"/>
        </w:rPr>
        <w:footnoteReference w:id="48"/>
      </w:r>
      <w:r w:rsidR="00032981" w:rsidRPr="00E136FB">
        <w:rPr>
          <w:rFonts w:ascii="Arial Nova" w:hAnsi="Arial Nova" w:cs="Arial"/>
          <w:color w:val="auto"/>
          <w:sz w:val="22"/>
          <w:szCs w:val="22"/>
        </w:rPr>
        <w:t>.</w:t>
      </w:r>
      <w:r w:rsidR="00032981" w:rsidRPr="00E136FB">
        <w:rPr>
          <w:rFonts w:ascii="Arial Nova" w:hAnsi="Arial Nova" w:cs="Arial"/>
          <w:color w:val="auto"/>
          <w:sz w:val="22"/>
          <w:szCs w:val="22"/>
          <w:vertAlign w:val="superscript"/>
        </w:rPr>
        <w:t xml:space="preserve"> </w:t>
      </w:r>
      <w:r w:rsidR="00032981" w:rsidRPr="00E136FB">
        <w:rPr>
          <w:rFonts w:ascii="Arial Nova" w:hAnsi="Arial Nova" w:cs="Arial"/>
          <w:color w:val="auto"/>
          <w:sz w:val="22"/>
          <w:szCs w:val="22"/>
        </w:rPr>
        <w:t xml:space="preserve">This placement </w:t>
      </w:r>
      <w:r w:rsidR="0077754A" w:rsidRPr="00E136FB">
        <w:rPr>
          <w:rFonts w:ascii="Arial Nova" w:hAnsi="Arial Nova" w:cs="Arial"/>
          <w:color w:val="auto"/>
          <w:sz w:val="22"/>
          <w:szCs w:val="22"/>
        </w:rPr>
        <w:t xml:space="preserve">accentuates </w:t>
      </w:r>
      <w:r w:rsidR="001059B3" w:rsidRPr="00E136FB">
        <w:rPr>
          <w:rFonts w:ascii="Arial Nova" w:hAnsi="Arial Nova" w:cs="Arial"/>
          <w:color w:val="auto"/>
          <w:sz w:val="22"/>
          <w:szCs w:val="22"/>
        </w:rPr>
        <w:t>the</w:t>
      </w:r>
      <w:r w:rsidR="009754E6" w:rsidRPr="00E136FB">
        <w:rPr>
          <w:rFonts w:ascii="Arial Nova" w:hAnsi="Arial Nova" w:cs="Arial"/>
          <w:color w:val="auto"/>
          <w:sz w:val="22"/>
          <w:szCs w:val="22"/>
        </w:rPr>
        <w:t>se</w:t>
      </w:r>
      <w:r w:rsidR="001059B3" w:rsidRPr="00E136FB">
        <w:rPr>
          <w:rFonts w:ascii="Arial Nova" w:hAnsi="Arial Nova" w:cs="Arial"/>
          <w:color w:val="auto"/>
          <w:sz w:val="22"/>
          <w:szCs w:val="22"/>
        </w:rPr>
        <w:t xml:space="preserve"> </w:t>
      </w:r>
      <w:r w:rsidR="0077754A" w:rsidRPr="00E136FB">
        <w:rPr>
          <w:rFonts w:ascii="Arial Nova" w:hAnsi="Arial Nova" w:cs="Arial"/>
          <w:color w:val="auto"/>
          <w:sz w:val="22"/>
          <w:szCs w:val="22"/>
        </w:rPr>
        <w:t>reporting requirement</w:t>
      </w:r>
      <w:r w:rsidR="009754E6" w:rsidRPr="00E136FB">
        <w:rPr>
          <w:rFonts w:ascii="Arial Nova" w:hAnsi="Arial Nova" w:cs="Arial"/>
          <w:color w:val="auto"/>
          <w:sz w:val="22"/>
          <w:szCs w:val="22"/>
        </w:rPr>
        <w:t>s</w:t>
      </w:r>
      <w:r w:rsidR="001059B3" w:rsidRPr="00E136FB">
        <w:rPr>
          <w:rFonts w:ascii="Arial Nova" w:hAnsi="Arial Nova" w:cs="Arial"/>
          <w:color w:val="auto"/>
          <w:sz w:val="22"/>
          <w:szCs w:val="22"/>
        </w:rPr>
        <w:t xml:space="preserve"> </w:t>
      </w:r>
      <w:r w:rsidR="00AE70A5" w:rsidRPr="00E136FB">
        <w:rPr>
          <w:rFonts w:ascii="Arial Nova" w:hAnsi="Arial Nova" w:cs="Arial"/>
          <w:color w:val="auto"/>
          <w:sz w:val="22"/>
          <w:szCs w:val="22"/>
        </w:rPr>
        <w:t>for the benefit of the user</w:t>
      </w:r>
      <w:r w:rsidR="00056995" w:rsidRPr="00E136FB">
        <w:rPr>
          <w:rFonts w:ascii="Arial Nova" w:hAnsi="Arial Nova" w:cs="Arial"/>
          <w:color w:val="auto"/>
          <w:sz w:val="22"/>
          <w:szCs w:val="22"/>
        </w:rPr>
        <w:t>s</w:t>
      </w:r>
      <w:r w:rsidR="00AE70A5" w:rsidRPr="00E136FB">
        <w:rPr>
          <w:rFonts w:ascii="Arial Nova" w:hAnsi="Arial Nova" w:cs="Arial"/>
          <w:color w:val="auto"/>
          <w:sz w:val="22"/>
          <w:szCs w:val="22"/>
        </w:rPr>
        <w:t>.</w:t>
      </w:r>
    </w:p>
    <w:p w14:paraId="5FD15897" w14:textId="63E2B211" w:rsidR="000606C1" w:rsidRDefault="000606C1" w:rsidP="004B196E">
      <w:pPr>
        <w:pStyle w:val="Default"/>
        <w:widowControl/>
        <w:spacing w:after="120" w:line="276" w:lineRule="auto"/>
        <w:ind w:left="567"/>
        <w:jc w:val="both"/>
        <w:rPr>
          <w:rFonts w:ascii="Arial Nova" w:hAnsi="Arial Nova" w:cs="Arial"/>
          <w:color w:val="auto"/>
          <w:sz w:val="22"/>
          <w:szCs w:val="22"/>
        </w:rPr>
      </w:pPr>
      <w:r w:rsidRPr="00E136FB">
        <w:rPr>
          <w:rFonts w:ascii="Arial Nova" w:hAnsi="Arial Nova" w:cs="Arial"/>
          <w:color w:val="auto"/>
          <w:sz w:val="22"/>
          <w:szCs w:val="22"/>
        </w:rPr>
        <w:t xml:space="preserve">In addition to the Final Materiality amount and the Group </w:t>
      </w:r>
      <w:r w:rsidR="000546C2" w:rsidRPr="00E136FB">
        <w:rPr>
          <w:rFonts w:ascii="Arial Nova" w:hAnsi="Arial Nova" w:cs="Arial"/>
          <w:color w:val="auto"/>
          <w:sz w:val="22"/>
          <w:szCs w:val="22"/>
        </w:rPr>
        <w:t xml:space="preserve">Audit </w:t>
      </w:r>
      <w:r w:rsidRPr="00E136FB">
        <w:rPr>
          <w:rFonts w:ascii="Arial Nova" w:hAnsi="Arial Nova" w:cs="Arial"/>
          <w:color w:val="auto"/>
          <w:sz w:val="22"/>
          <w:szCs w:val="22"/>
        </w:rPr>
        <w:t xml:space="preserve">Scope, the enhanced reporting requirements include </w:t>
      </w:r>
      <w:r w:rsidR="00EA6AAF" w:rsidRPr="00E136FB">
        <w:rPr>
          <w:rFonts w:ascii="Arial Nova" w:hAnsi="Arial Nova" w:cs="Arial"/>
          <w:color w:val="auto"/>
          <w:sz w:val="22"/>
          <w:szCs w:val="22"/>
        </w:rPr>
        <w:t xml:space="preserve">significant judgements made by the auditor in determining Final Materiality and Group </w:t>
      </w:r>
      <w:r w:rsidR="000546C2" w:rsidRPr="00E136FB">
        <w:rPr>
          <w:rFonts w:ascii="Arial Nova" w:hAnsi="Arial Nova" w:cs="Arial"/>
          <w:color w:val="auto"/>
          <w:sz w:val="22"/>
          <w:szCs w:val="22"/>
        </w:rPr>
        <w:t xml:space="preserve">Audit </w:t>
      </w:r>
      <w:r w:rsidR="00EA6AAF" w:rsidRPr="00E136FB">
        <w:rPr>
          <w:rFonts w:ascii="Arial Nova" w:hAnsi="Arial Nova" w:cs="Arial"/>
          <w:color w:val="auto"/>
          <w:sz w:val="22"/>
          <w:szCs w:val="22"/>
        </w:rPr>
        <w:t>Scope.</w:t>
      </w:r>
    </w:p>
    <w:p w14:paraId="05A6746A" w14:textId="3B7FFFD4" w:rsidR="0076669B" w:rsidRPr="00862F04" w:rsidRDefault="0076669B" w:rsidP="004B196E">
      <w:pPr>
        <w:pStyle w:val="Default"/>
        <w:widowControl/>
        <w:spacing w:before="240" w:after="120" w:line="276" w:lineRule="auto"/>
        <w:ind w:left="567"/>
        <w:jc w:val="both"/>
        <w:rPr>
          <w:rFonts w:ascii="Arial Nova" w:hAnsi="Arial Nova" w:cs="Arial"/>
          <w:i/>
          <w:iCs/>
          <w:color w:val="auto"/>
          <w:sz w:val="22"/>
          <w:szCs w:val="22"/>
        </w:rPr>
      </w:pPr>
      <w:r w:rsidRPr="00862F04">
        <w:rPr>
          <w:rFonts w:ascii="Arial Nova" w:hAnsi="Arial Nova" w:cs="Arial"/>
          <w:i/>
          <w:iCs/>
          <w:color w:val="auto"/>
          <w:sz w:val="22"/>
          <w:szCs w:val="22"/>
        </w:rPr>
        <w:t>Material Uncertainty Related to Going Concern</w:t>
      </w:r>
    </w:p>
    <w:p w14:paraId="13299A5D" w14:textId="75D2DCC7" w:rsidR="007076B8" w:rsidRDefault="007076B8" w:rsidP="004B196E">
      <w:pPr>
        <w:pStyle w:val="Default"/>
        <w:widowControl/>
        <w:spacing w:before="120" w:after="120" w:line="276" w:lineRule="auto"/>
        <w:ind w:left="567"/>
        <w:jc w:val="both"/>
        <w:rPr>
          <w:rFonts w:ascii="Arial Nova" w:hAnsi="Arial Nova" w:cs="Arial"/>
          <w:color w:val="auto"/>
          <w:sz w:val="22"/>
          <w:szCs w:val="22"/>
        </w:rPr>
      </w:pPr>
      <w:r w:rsidRPr="00E136FB">
        <w:rPr>
          <w:rFonts w:ascii="Arial Nova" w:hAnsi="Arial Nova" w:cs="Arial"/>
          <w:color w:val="auto"/>
          <w:sz w:val="22"/>
          <w:szCs w:val="22"/>
        </w:rPr>
        <w:t xml:space="preserve">The Material Uncertainty Related to Going Concern </w:t>
      </w:r>
      <w:r w:rsidR="003E5466" w:rsidRPr="00E136FB">
        <w:rPr>
          <w:rFonts w:ascii="Arial Nova" w:hAnsi="Arial Nova" w:cs="Arial"/>
          <w:color w:val="auto"/>
          <w:sz w:val="22"/>
          <w:szCs w:val="22"/>
        </w:rPr>
        <w:t>section</w:t>
      </w:r>
      <w:r w:rsidR="005D16AC" w:rsidRPr="00E136FB">
        <w:rPr>
          <w:rFonts w:ascii="Arial Nova" w:hAnsi="Arial Nova" w:cs="Arial"/>
          <w:color w:val="auto"/>
          <w:sz w:val="22"/>
          <w:szCs w:val="22"/>
        </w:rPr>
        <w:t>, although not new,</w:t>
      </w:r>
      <w:r w:rsidR="00C766D7" w:rsidRPr="00E136FB">
        <w:rPr>
          <w:rFonts w:ascii="Arial Nova" w:hAnsi="Arial Nova" w:cs="Arial"/>
          <w:color w:val="auto"/>
          <w:sz w:val="22"/>
          <w:szCs w:val="22"/>
        </w:rPr>
        <w:t xml:space="preserve"> ha</w:t>
      </w:r>
      <w:r w:rsidR="003E5466" w:rsidRPr="00E136FB">
        <w:rPr>
          <w:rFonts w:ascii="Arial Nova" w:hAnsi="Arial Nova" w:cs="Arial"/>
          <w:color w:val="auto"/>
          <w:sz w:val="22"/>
          <w:szCs w:val="22"/>
        </w:rPr>
        <w:t>s</w:t>
      </w:r>
      <w:r w:rsidR="00C766D7" w:rsidRPr="00E136FB">
        <w:rPr>
          <w:rFonts w:ascii="Arial Nova" w:hAnsi="Arial Nova" w:cs="Arial"/>
          <w:color w:val="auto"/>
          <w:sz w:val="22"/>
          <w:szCs w:val="22"/>
        </w:rPr>
        <w:t xml:space="preserve"> been e</w:t>
      </w:r>
      <w:r w:rsidR="004403D0" w:rsidRPr="00E136FB">
        <w:rPr>
          <w:rFonts w:ascii="Arial Nova" w:hAnsi="Arial Nova" w:cs="Arial"/>
          <w:color w:val="auto"/>
          <w:sz w:val="22"/>
          <w:szCs w:val="22"/>
        </w:rPr>
        <w:t>nhanced</w:t>
      </w:r>
      <w:r w:rsidR="005D16AC" w:rsidRPr="00E136FB">
        <w:rPr>
          <w:rFonts w:ascii="Arial Nova" w:hAnsi="Arial Nova" w:cs="Arial"/>
          <w:color w:val="auto"/>
          <w:sz w:val="22"/>
          <w:szCs w:val="22"/>
        </w:rPr>
        <w:t xml:space="preserve"> </w:t>
      </w:r>
      <w:r w:rsidR="00743083" w:rsidRPr="00E136FB">
        <w:rPr>
          <w:rFonts w:ascii="Arial Nova" w:hAnsi="Arial Nova" w:cs="Arial"/>
          <w:color w:val="auto"/>
          <w:sz w:val="22"/>
          <w:szCs w:val="22"/>
        </w:rPr>
        <w:t xml:space="preserve">to include </w:t>
      </w:r>
      <w:r w:rsidR="00DD03A1" w:rsidRPr="00E136FB">
        <w:rPr>
          <w:rFonts w:ascii="Arial Nova" w:hAnsi="Arial Nova" w:cs="Arial"/>
          <w:color w:val="auto"/>
          <w:sz w:val="22"/>
          <w:szCs w:val="22"/>
        </w:rPr>
        <w:t>a description of how the auditor evaluated management’s assessment of the entity’s ability to continue as a going concern</w:t>
      </w:r>
      <w:r w:rsidR="005D16AC" w:rsidRPr="00E136FB">
        <w:rPr>
          <w:rFonts w:ascii="Arial Nova" w:hAnsi="Arial Nova" w:cs="Arial"/>
          <w:color w:val="auto"/>
          <w:sz w:val="22"/>
          <w:szCs w:val="22"/>
        </w:rPr>
        <w:t>.</w:t>
      </w:r>
      <w:r w:rsidR="002C672A">
        <w:rPr>
          <w:rFonts w:ascii="Arial Nova" w:hAnsi="Arial Nova" w:cs="Arial"/>
          <w:color w:val="auto"/>
          <w:sz w:val="22"/>
          <w:szCs w:val="22"/>
        </w:rPr>
        <w:t xml:space="preserve"> This enhanced </w:t>
      </w:r>
      <w:r w:rsidR="00662141">
        <w:rPr>
          <w:rFonts w:ascii="Arial Nova" w:hAnsi="Arial Nova" w:cs="Arial"/>
          <w:color w:val="auto"/>
          <w:sz w:val="22"/>
          <w:szCs w:val="22"/>
        </w:rPr>
        <w:t xml:space="preserve">requirement specifically </w:t>
      </w:r>
      <w:r w:rsidR="00662141">
        <w:rPr>
          <w:rFonts w:ascii="Arial Nova" w:hAnsi="Arial Nova" w:cs="Arial"/>
          <w:color w:val="auto"/>
          <w:sz w:val="22"/>
          <w:szCs w:val="22"/>
        </w:rPr>
        <w:lastRenderedPageBreak/>
        <w:t xml:space="preserve">applies </w:t>
      </w:r>
      <w:r w:rsidR="00253DE7" w:rsidRPr="00253DE7">
        <w:rPr>
          <w:rFonts w:ascii="Arial Nova" w:hAnsi="Arial Nova" w:cs="Arial"/>
          <w:color w:val="auto"/>
          <w:sz w:val="22"/>
          <w:szCs w:val="22"/>
        </w:rPr>
        <w:t>where the auditor, in accordance with ISA 570 (Revised) Going</w:t>
      </w:r>
      <w:r w:rsidR="00253DE7">
        <w:rPr>
          <w:rFonts w:ascii="Arial Nova" w:hAnsi="Arial Nova" w:cs="Arial"/>
          <w:color w:val="auto"/>
          <w:sz w:val="22"/>
          <w:szCs w:val="22"/>
        </w:rPr>
        <w:t xml:space="preserve"> </w:t>
      </w:r>
      <w:r w:rsidR="00253DE7" w:rsidRPr="00253DE7">
        <w:rPr>
          <w:rFonts w:ascii="Arial Nova" w:hAnsi="Arial Nova" w:cs="Arial"/>
          <w:color w:val="auto"/>
          <w:sz w:val="22"/>
          <w:szCs w:val="22"/>
        </w:rPr>
        <w:t>Concern, has concluded that the going concern assumption is appropriate, but a material</w:t>
      </w:r>
      <w:r w:rsidR="00253DE7">
        <w:rPr>
          <w:rFonts w:ascii="Arial Nova" w:hAnsi="Arial Nova" w:cs="Arial"/>
          <w:color w:val="auto"/>
          <w:sz w:val="22"/>
          <w:szCs w:val="22"/>
        </w:rPr>
        <w:t xml:space="preserve"> </w:t>
      </w:r>
      <w:r w:rsidR="00253DE7" w:rsidRPr="00253DE7">
        <w:rPr>
          <w:rFonts w:ascii="Arial Nova" w:hAnsi="Arial Nova" w:cs="Arial"/>
          <w:color w:val="auto"/>
          <w:sz w:val="22"/>
          <w:szCs w:val="22"/>
        </w:rPr>
        <w:t>uncertainty exists related to events or conditions that may cast significant doubt about the entity’s ability to continue as a going concern and adequate disclosure about the material uncertainty is</w:t>
      </w:r>
      <w:r w:rsidR="00253DE7">
        <w:rPr>
          <w:rFonts w:ascii="Arial Nova" w:hAnsi="Arial Nova" w:cs="Arial"/>
          <w:color w:val="auto"/>
          <w:sz w:val="22"/>
          <w:szCs w:val="22"/>
        </w:rPr>
        <w:t xml:space="preserve"> </w:t>
      </w:r>
      <w:r w:rsidR="00253DE7" w:rsidRPr="00253DE7">
        <w:rPr>
          <w:rFonts w:ascii="Arial Nova" w:hAnsi="Arial Nova" w:cs="Arial"/>
          <w:color w:val="auto"/>
          <w:sz w:val="22"/>
          <w:szCs w:val="22"/>
        </w:rPr>
        <w:t>made in the financial statement</w:t>
      </w:r>
      <w:r w:rsidR="00253DE7">
        <w:rPr>
          <w:rFonts w:ascii="Arial Nova" w:hAnsi="Arial Nova" w:cs="Arial"/>
          <w:color w:val="auto"/>
          <w:sz w:val="22"/>
          <w:szCs w:val="22"/>
        </w:rPr>
        <w:t>s.</w:t>
      </w:r>
    </w:p>
    <w:p w14:paraId="5FFDB0FB" w14:textId="4E9463A0" w:rsidR="007F02B1" w:rsidRPr="00862F04" w:rsidRDefault="007F02B1" w:rsidP="004B196E">
      <w:pPr>
        <w:pStyle w:val="Default"/>
        <w:widowControl/>
        <w:spacing w:before="240" w:after="120" w:line="276" w:lineRule="auto"/>
        <w:ind w:left="567"/>
        <w:jc w:val="both"/>
        <w:rPr>
          <w:rFonts w:ascii="Arial Nova" w:hAnsi="Arial Nova" w:cs="Arial"/>
          <w:i/>
          <w:iCs/>
          <w:color w:val="auto"/>
          <w:sz w:val="22"/>
          <w:szCs w:val="22"/>
        </w:rPr>
      </w:pPr>
      <w:r w:rsidRPr="00862F04">
        <w:rPr>
          <w:rFonts w:ascii="Arial Nova" w:hAnsi="Arial Nova" w:cs="Arial"/>
          <w:i/>
          <w:iCs/>
          <w:color w:val="auto"/>
          <w:sz w:val="22"/>
          <w:szCs w:val="22"/>
        </w:rPr>
        <w:t>Key Observations and Outcomes in respect of Key Audit Matters</w:t>
      </w:r>
    </w:p>
    <w:p w14:paraId="12178ADB" w14:textId="4DA12003" w:rsidR="00905DC2" w:rsidRDefault="007F02B1" w:rsidP="003C7735">
      <w:pPr>
        <w:pStyle w:val="Default"/>
        <w:widowControl/>
        <w:spacing w:after="120" w:line="276" w:lineRule="auto"/>
        <w:ind w:left="567"/>
        <w:jc w:val="both"/>
        <w:rPr>
          <w:rFonts w:ascii="Arial Nova" w:hAnsi="Arial Nova" w:cs="Arial"/>
          <w:i/>
          <w:iCs/>
        </w:rPr>
      </w:pPr>
      <w:r w:rsidRPr="00E67910">
        <w:rPr>
          <w:rFonts w:ascii="Arial Nova" w:hAnsi="Arial Nova" w:cs="Arial"/>
          <w:color w:val="auto"/>
          <w:sz w:val="22"/>
          <w:szCs w:val="22"/>
        </w:rPr>
        <w:t>The EAR Rule extends the requirement to communicate key audit matters to the audit reports of PIEs</w:t>
      </w:r>
      <w:r w:rsidR="009F549B" w:rsidRPr="00E67910">
        <w:rPr>
          <w:rFonts w:ascii="Arial Nova" w:hAnsi="Arial Nova" w:cs="Arial"/>
          <w:color w:val="auto"/>
          <w:sz w:val="22"/>
          <w:szCs w:val="22"/>
        </w:rPr>
        <w:t>. In addition</w:t>
      </w:r>
      <w:r w:rsidR="009F549B" w:rsidRPr="00862F04">
        <w:rPr>
          <w:rFonts w:ascii="Arial Nova" w:hAnsi="Arial Nova" w:cs="Arial"/>
          <w:color w:val="auto"/>
          <w:sz w:val="22"/>
          <w:szCs w:val="22"/>
        </w:rPr>
        <w:t xml:space="preserve">, </w:t>
      </w:r>
      <w:r w:rsidR="00CF069E" w:rsidRPr="00E67910">
        <w:rPr>
          <w:rFonts w:ascii="Arial Nova" w:hAnsi="Arial Nova" w:cs="Arial"/>
          <w:color w:val="auto"/>
          <w:sz w:val="22"/>
          <w:szCs w:val="22"/>
        </w:rPr>
        <w:t>th</w:t>
      </w:r>
      <w:r w:rsidR="005952CD" w:rsidRPr="00E67910">
        <w:rPr>
          <w:rFonts w:ascii="Arial Nova" w:hAnsi="Arial Nova" w:cs="Arial"/>
          <w:color w:val="auto"/>
          <w:sz w:val="22"/>
          <w:szCs w:val="22"/>
        </w:rPr>
        <w:t>e disclosure in this</w:t>
      </w:r>
      <w:r w:rsidR="00CF069E" w:rsidRPr="00E67910">
        <w:rPr>
          <w:rFonts w:ascii="Arial Nova" w:hAnsi="Arial Nova" w:cs="Arial"/>
          <w:color w:val="auto"/>
          <w:sz w:val="22"/>
          <w:szCs w:val="22"/>
        </w:rPr>
        <w:t xml:space="preserve"> </w:t>
      </w:r>
      <w:r w:rsidR="004403D0" w:rsidRPr="00E67910">
        <w:rPr>
          <w:rFonts w:ascii="Arial Nova" w:hAnsi="Arial Nova" w:cs="Arial"/>
          <w:color w:val="auto"/>
          <w:sz w:val="22"/>
          <w:szCs w:val="22"/>
        </w:rPr>
        <w:t>section</w:t>
      </w:r>
      <w:r w:rsidR="00CF069E" w:rsidRPr="00E67910">
        <w:rPr>
          <w:rFonts w:ascii="Arial Nova" w:hAnsi="Arial Nova" w:cs="Arial"/>
          <w:color w:val="auto"/>
          <w:sz w:val="22"/>
          <w:szCs w:val="22"/>
        </w:rPr>
        <w:t xml:space="preserve"> </w:t>
      </w:r>
      <w:r w:rsidR="00063AE2" w:rsidRPr="00862F04">
        <w:rPr>
          <w:rFonts w:ascii="Arial Nova" w:hAnsi="Arial Nova" w:cs="Arial"/>
          <w:color w:val="auto"/>
          <w:sz w:val="22"/>
          <w:szCs w:val="22"/>
        </w:rPr>
        <w:t xml:space="preserve">(which previously </w:t>
      </w:r>
      <w:r w:rsidR="00E67910" w:rsidRPr="00862F04">
        <w:rPr>
          <w:rFonts w:ascii="Arial Nova" w:hAnsi="Arial Nova" w:cs="Arial"/>
          <w:color w:val="auto"/>
          <w:sz w:val="22"/>
          <w:szCs w:val="22"/>
        </w:rPr>
        <w:t xml:space="preserve">only </w:t>
      </w:r>
      <w:r w:rsidR="00063AE2" w:rsidRPr="00862F04">
        <w:rPr>
          <w:rFonts w:ascii="Arial Nova" w:hAnsi="Arial Nova" w:cs="Arial"/>
          <w:color w:val="auto"/>
          <w:sz w:val="22"/>
          <w:szCs w:val="22"/>
        </w:rPr>
        <w:t xml:space="preserve">applied to </w:t>
      </w:r>
      <w:r w:rsidR="003C3E23" w:rsidRPr="00862F04">
        <w:rPr>
          <w:rFonts w:ascii="Arial Nova" w:hAnsi="Arial Nova" w:cs="Arial"/>
          <w:color w:val="auto"/>
          <w:sz w:val="22"/>
          <w:szCs w:val="22"/>
        </w:rPr>
        <w:t xml:space="preserve">listed </w:t>
      </w:r>
      <w:r w:rsidR="00063AE2" w:rsidRPr="00862F04">
        <w:rPr>
          <w:rFonts w:ascii="Arial Nova" w:hAnsi="Arial Nova" w:cs="Arial"/>
          <w:color w:val="auto"/>
          <w:sz w:val="22"/>
          <w:szCs w:val="22"/>
        </w:rPr>
        <w:t xml:space="preserve">entities) </w:t>
      </w:r>
      <w:r w:rsidR="00CF069E" w:rsidRPr="00E67910">
        <w:rPr>
          <w:rFonts w:ascii="Arial Nova" w:hAnsi="Arial Nova" w:cs="Arial"/>
          <w:color w:val="auto"/>
          <w:sz w:val="22"/>
          <w:szCs w:val="22"/>
        </w:rPr>
        <w:t xml:space="preserve">has </w:t>
      </w:r>
      <w:r w:rsidR="004403D0" w:rsidRPr="00E67910">
        <w:rPr>
          <w:rFonts w:ascii="Arial Nova" w:hAnsi="Arial Nova" w:cs="Arial"/>
          <w:color w:val="auto"/>
          <w:sz w:val="22"/>
          <w:szCs w:val="22"/>
        </w:rPr>
        <w:t>been enhanced</w:t>
      </w:r>
      <w:r w:rsidR="00CF069E" w:rsidRPr="00E67910">
        <w:rPr>
          <w:rFonts w:ascii="Arial Nova" w:hAnsi="Arial Nova" w:cs="Arial"/>
          <w:color w:val="auto"/>
          <w:sz w:val="22"/>
          <w:szCs w:val="22"/>
        </w:rPr>
        <w:t xml:space="preserve"> to include </w:t>
      </w:r>
      <w:r w:rsidR="004403D0" w:rsidRPr="00E67910">
        <w:rPr>
          <w:rFonts w:ascii="Arial Nova" w:hAnsi="Arial Nova" w:cs="Arial"/>
          <w:color w:val="auto"/>
          <w:sz w:val="22"/>
          <w:szCs w:val="22"/>
        </w:rPr>
        <w:t xml:space="preserve">the outcome of audit procedures or key observations with respect to the </w:t>
      </w:r>
      <w:r w:rsidR="005952CD" w:rsidRPr="00E67910">
        <w:rPr>
          <w:rFonts w:ascii="Arial Nova" w:hAnsi="Arial Nova" w:cs="Arial"/>
          <w:color w:val="auto"/>
          <w:sz w:val="22"/>
          <w:szCs w:val="22"/>
        </w:rPr>
        <w:t>key audit matters</w:t>
      </w:r>
      <w:r w:rsidR="004403D0" w:rsidRPr="00E67910">
        <w:rPr>
          <w:rFonts w:ascii="Arial Nova" w:hAnsi="Arial Nova" w:cs="Arial"/>
          <w:color w:val="auto"/>
          <w:sz w:val="22"/>
          <w:szCs w:val="22"/>
        </w:rPr>
        <w:t>.</w:t>
      </w:r>
    </w:p>
    <w:p w14:paraId="7880FCBB" w14:textId="3467EDB8" w:rsidR="00E67910" w:rsidRPr="00862F04" w:rsidRDefault="00E67910" w:rsidP="00F01A68">
      <w:pPr>
        <w:pStyle w:val="Default"/>
        <w:widowControl/>
        <w:spacing w:before="240" w:after="120" w:line="276" w:lineRule="auto"/>
        <w:ind w:left="567"/>
        <w:jc w:val="both"/>
        <w:rPr>
          <w:rFonts w:ascii="Arial Nova" w:hAnsi="Arial Nova" w:cs="Arial"/>
          <w:i/>
          <w:iCs/>
          <w:color w:val="auto"/>
          <w:sz w:val="22"/>
          <w:szCs w:val="22"/>
        </w:rPr>
      </w:pPr>
      <w:r w:rsidRPr="00862F04">
        <w:rPr>
          <w:rFonts w:ascii="Arial Nova" w:hAnsi="Arial Nova" w:cs="Arial"/>
          <w:i/>
          <w:iCs/>
          <w:color w:val="auto"/>
          <w:sz w:val="22"/>
          <w:szCs w:val="22"/>
        </w:rPr>
        <w:t>Fee-related Matters</w:t>
      </w:r>
    </w:p>
    <w:p w14:paraId="613FF27C" w14:textId="3917BCDB" w:rsidR="006F3745" w:rsidRPr="00E136FB" w:rsidRDefault="00C804F4" w:rsidP="00F01A68">
      <w:pPr>
        <w:pStyle w:val="Default"/>
        <w:widowControl/>
        <w:spacing w:after="120" w:line="276" w:lineRule="auto"/>
        <w:ind w:left="567"/>
        <w:jc w:val="both"/>
        <w:rPr>
          <w:rFonts w:ascii="Arial Nova" w:hAnsi="Arial Nova" w:cs="Arial"/>
          <w:color w:val="auto"/>
          <w:sz w:val="22"/>
          <w:szCs w:val="22"/>
        </w:rPr>
      </w:pPr>
      <w:r w:rsidRPr="00E136FB">
        <w:rPr>
          <w:rFonts w:ascii="Arial Nova" w:hAnsi="Arial Nova" w:cs="Arial"/>
          <w:color w:val="auto"/>
          <w:sz w:val="22"/>
          <w:szCs w:val="22"/>
        </w:rPr>
        <w:t>The disclosure of f</w:t>
      </w:r>
      <w:r w:rsidR="006F3745" w:rsidRPr="00E136FB">
        <w:rPr>
          <w:rFonts w:ascii="Arial Nova" w:hAnsi="Arial Nova" w:cs="Arial"/>
          <w:color w:val="auto"/>
          <w:sz w:val="22"/>
          <w:szCs w:val="22"/>
        </w:rPr>
        <w:t>ee-related matters</w:t>
      </w:r>
      <w:r w:rsidR="006F3745" w:rsidRPr="00E136FB">
        <w:rPr>
          <w:rStyle w:val="FootnoteReference"/>
          <w:rFonts w:ascii="Arial Nova" w:hAnsi="Arial Nova" w:cs="Arial"/>
          <w:sz w:val="22"/>
          <w:szCs w:val="22"/>
          <w:vertAlign w:val="superscript"/>
        </w:rPr>
        <w:footnoteReference w:id="49"/>
      </w:r>
      <w:r w:rsidRPr="00E136FB">
        <w:rPr>
          <w:rFonts w:ascii="Arial Nova" w:hAnsi="Arial Nova"/>
        </w:rPr>
        <w:t xml:space="preserve"> </w:t>
      </w:r>
      <w:r w:rsidRPr="00E136FB">
        <w:rPr>
          <w:rFonts w:ascii="Arial Nova" w:hAnsi="Arial Nova" w:cs="Arial"/>
          <w:color w:val="auto"/>
          <w:sz w:val="22"/>
          <w:szCs w:val="22"/>
        </w:rPr>
        <w:t>in the independent auditor’s report</w:t>
      </w:r>
      <w:r w:rsidR="0012625F" w:rsidRPr="00E136FB">
        <w:rPr>
          <w:rFonts w:ascii="Arial Nova" w:hAnsi="Arial Nova" w:cs="Arial"/>
          <w:color w:val="auto"/>
          <w:sz w:val="22"/>
          <w:szCs w:val="22"/>
        </w:rPr>
        <w:t xml:space="preserve">, when not disclosed </w:t>
      </w:r>
      <w:r w:rsidRPr="00E136FB">
        <w:rPr>
          <w:rFonts w:ascii="Arial Nova" w:hAnsi="Arial Nova" w:cs="Arial"/>
          <w:color w:val="auto"/>
          <w:sz w:val="22"/>
          <w:szCs w:val="22"/>
        </w:rPr>
        <w:t xml:space="preserve">by management </w:t>
      </w:r>
      <w:r w:rsidR="0012625F" w:rsidRPr="00E136FB">
        <w:rPr>
          <w:rFonts w:ascii="Arial Nova" w:hAnsi="Arial Nova" w:cs="Arial"/>
          <w:color w:val="auto"/>
          <w:sz w:val="22"/>
          <w:szCs w:val="22"/>
        </w:rPr>
        <w:t xml:space="preserve">in the financial statements, </w:t>
      </w:r>
      <w:r w:rsidRPr="00E136FB">
        <w:rPr>
          <w:rFonts w:ascii="Arial Nova" w:hAnsi="Arial Nova" w:cs="Arial"/>
          <w:color w:val="auto"/>
          <w:sz w:val="22"/>
          <w:szCs w:val="22"/>
        </w:rPr>
        <w:t>is</w:t>
      </w:r>
      <w:r w:rsidR="0012625F" w:rsidRPr="00E136FB">
        <w:rPr>
          <w:rFonts w:ascii="Arial Nova" w:hAnsi="Arial Nova" w:cs="Arial"/>
          <w:color w:val="auto"/>
          <w:sz w:val="22"/>
          <w:szCs w:val="22"/>
        </w:rPr>
        <w:t xml:space="preserve"> presented in the Report on Other Legal and Regulatory Requirements</w:t>
      </w:r>
      <w:r w:rsidR="00837E97" w:rsidRPr="00E136FB">
        <w:rPr>
          <w:rFonts w:ascii="Arial Nova" w:hAnsi="Arial Nova" w:cs="Arial"/>
          <w:color w:val="auto"/>
          <w:sz w:val="22"/>
          <w:szCs w:val="22"/>
        </w:rPr>
        <w:t>.</w:t>
      </w:r>
    </w:p>
    <w:p w14:paraId="03CE0F3A" w14:textId="26249B8D" w:rsidR="000B0B89" w:rsidRDefault="000B0B89" w:rsidP="00F01A68">
      <w:pPr>
        <w:pStyle w:val="Default"/>
        <w:widowControl/>
        <w:spacing w:before="240" w:after="120" w:line="276" w:lineRule="auto"/>
        <w:ind w:left="567"/>
        <w:jc w:val="both"/>
        <w:rPr>
          <w:rFonts w:ascii="Arial Nova" w:hAnsi="Arial Nova" w:cs="Arial"/>
          <w:i/>
          <w:iCs/>
          <w:color w:val="auto"/>
          <w:sz w:val="22"/>
          <w:szCs w:val="22"/>
        </w:rPr>
      </w:pPr>
      <w:r w:rsidRPr="00862F04">
        <w:rPr>
          <w:rFonts w:ascii="Arial Nova" w:hAnsi="Arial Nova" w:cs="Arial"/>
          <w:i/>
          <w:iCs/>
          <w:color w:val="auto"/>
          <w:sz w:val="22"/>
          <w:szCs w:val="22"/>
        </w:rPr>
        <w:t xml:space="preserve">Enhanced Auditor Reporting </w:t>
      </w:r>
      <w:r w:rsidR="009B6BE0">
        <w:rPr>
          <w:rFonts w:ascii="Arial Nova" w:hAnsi="Arial Nova" w:cs="Arial"/>
          <w:i/>
          <w:iCs/>
          <w:color w:val="auto"/>
          <w:sz w:val="22"/>
          <w:szCs w:val="22"/>
        </w:rPr>
        <w:t>f</w:t>
      </w:r>
      <w:r w:rsidRPr="00862F04">
        <w:rPr>
          <w:rFonts w:ascii="Arial Nova" w:hAnsi="Arial Nova" w:cs="Arial"/>
          <w:i/>
          <w:iCs/>
          <w:color w:val="auto"/>
          <w:sz w:val="22"/>
          <w:szCs w:val="22"/>
        </w:rPr>
        <w:t xml:space="preserve">or Entities </w:t>
      </w:r>
      <w:r w:rsidR="006F29EF" w:rsidRPr="00862F04">
        <w:rPr>
          <w:rFonts w:ascii="Arial Nova" w:hAnsi="Arial Nova" w:cs="Arial"/>
          <w:i/>
          <w:iCs/>
          <w:color w:val="auto"/>
          <w:sz w:val="22"/>
          <w:szCs w:val="22"/>
        </w:rPr>
        <w:t xml:space="preserve">that </w:t>
      </w:r>
      <w:r w:rsidR="003C3E23" w:rsidRPr="00862F04">
        <w:rPr>
          <w:rFonts w:ascii="Arial Nova" w:hAnsi="Arial Nova" w:cs="Arial"/>
          <w:i/>
          <w:iCs/>
          <w:color w:val="auto"/>
          <w:sz w:val="22"/>
          <w:szCs w:val="22"/>
        </w:rPr>
        <w:t xml:space="preserve">are </w:t>
      </w:r>
      <w:r w:rsidRPr="00862F04">
        <w:rPr>
          <w:rFonts w:ascii="Arial Nova" w:hAnsi="Arial Nova" w:cs="Arial"/>
          <w:i/>
          <w:iCs/>
          <w:color w:val="auto"/>
          <w:sz w:val="22"/>
          <w:szCs w:val="22"/>
        </w:rPr>
        <w:t>Not Public Interest Entities</w:t>
      </w:r>
      <w:r>
        <w:rPr>
          <w:rFonts w:ascii="Arial Nova" w:hAnsi="Arial Nova" w:cs="Arial"/>
          <w:i/>
          <w:iCs/>
          <w:color w:val="auto"/>
          <w:sz w:val="22"/>
          <w:szCs w:val="22"/>
        </w:rPr>
        <w:t xml:space="preserve"> (non-PIEs)</w:t>
      </w:r>
    </w:p>
    <w:p w14:paraId="72BD129E" w14:textId="6D0BF5D7" w:rsidR="00CF2BDD" w:rsidRPr="009B6BE0" w:rsidRDefault="009B6BE0" w:rsidP="00F01A68">
      <w:pPr>
        <w:pStyle w:val="Default"/>
        <w:widowControl/>
        <w:spacing w:after="120" w:line="276" w:lineRule="auto"/>
        <w:ind w:left="567"/>
        <w:jc w:val="both"/>
        <w:rPr>
          <w:rFonts w:ascii="Arial Nova" w:hAnsi="Arial Nova" w:cs="Arial"/>
          <w:color w:val="auto"/>
          <w:sz w:val="22"/>
          <w:szCs w:val="22"/>
        </w:rPr>
      </w:pPr>
      <w:r w:rsidRPr="00862F04">
        <w:rPr>
          <w:rFonts w:ascii="Arial Nova" w:hAnsi="Arial Nova" w:cs="Arial"/>
          <w:color w:val="auto"/>
          <w:sz w:val="22"/>
          <w:szCs w:val="22"/>
        </w:rPr>
        <w:t>While the EAR Rule is not applicable to audits of no</w:t>
      </w:r>
      <w:r>
        <w:rPr>
          <w:rFonts w:ascii="Arial Nova" w:hAnsi="Arial Nova" w:cs="Arial"/>
          <w:color w:val="auto"/>
          <w:sz w:val="22"/>
          <w:szCs w:val="22"/>
        </w:rPr>
        <w:t>n-</w:t>
      </w:r>
      <w:r w:rsidRPr="00862F04">
        <w:rPr>
          <w:rFonts w:ascii="Arial Nova" w:hAnsi="Arial Nova" w:cs="Arial"/>
          <w:color w:val="auto"/>
          <w:sz w:val="22"/>
          <w:szCs w:val="22"/>
        </w:rPr>
        <w:t>PIEs, auditors of non-PIEs may make voluntary additional disclosures in the independent auditor’s report</w:t>
      </w:r>
      <w:r w:rsidRPr="00862F04" w:rsidDel="0055795A">
        <w:rPr>
          <w:rFonts w:ascii="Arial Nova" w:hAnsi="Arial Nova" w:cs="Arial"/>
          <w:color w:val="auto"/>
          <w:sz w:val="22"/>
          <w:szCs w:val="22"/>
        </w:rPr>
        <w:t xml:space="preserve"> </w:t>
      </w:r>
      <w:r>
        <w:rPr>
          <w:rFonts w:ascii="Arial Nova" w:hAnsi="Arial Nova" w:cs="Arial"/>
          <w:color w:val="auto"/>
          <w:sz w:val="22"/>
          <w:szCs w:val="22"/>
        </w:rPr>
        <w:t>in accordance with the ISAs.</w:t>
      </w:r>
      <w:r w:rsidR="00D2788E">
        <w:rPr>
          <w:rFonts w:ascii="Arial Nova" w:hAnsi="Arial Nova" w:cs="Arial"/>
          <w:color w:val="auto"/>
          <w:sz w:val="22"/>
          <w:szCs w:val="22"/>
        </w:rPr>
        <w:t xml:space="preserve">  Where </w:t>
      </w:r>
      <w:r w:rsidR="00C74AD5">
        <w:rPr>
          <w:rFonts w:ascii="Arial Nova" w:hAnsi="Arial Nova" w:cs="Arial"/>
          <w:color w:val="auto"/>
          <w:sz w:val="22"/>
          <w:szCs w:val="22"/>
        </w:rPr>
        <w:t xml:space="preserve">the additional disclosures address the same </w:t>
      </w:r>
      <w:r w:rsidR="00DF2F38">
        <w:rPr>
          <w:rFonts w:ascii="Arial Nova" w:hAnsi="Arial Nova" w:cs="Arial"/>
          <w:color w:val="auto"/>
          <w:sz w:val="22"/>
          <w:szCs w:val="22"/>
        </w:rPr>
        <w:t>topics</w:t>
      </w:r>
      <w:r w:rsidR="00B43529">
        <w:rPr>
          <w:rFonts w:ascii="Arial Nova" w:hAnsi="Arial Nova" w:cs="Arial"/>
          <w:color w:val="auto"/>
          <w:sz w:val="22"/>
          <w:szCs w:val="22"/>
        </w:rPr>
        <w:t xml:space="preserve"> as those in the EAR Rule, the </w:t>
      </w:r>
      <w:r w:rsidR="00836927">
        <w:rPr>
          <w:rFonts w:ascii="Arial Nova" w:hAnsi="Arial Nova" w:cs="Arial"/>
          <w:color w:val="auto"/>
          <w:sz w:val="22"/>
          <w:szCs w:val="22"/>
        </w:rPr>
        <w:t xml:space="preserve">illustrative wording </w:t>
      </w:r>
      <w:r w:rsidR="002462E5">
        <w:rPr>
          <w:rFonts w:ascii="Arial Nova" w:hAnsi="Arial Nova" w:cs="Arial"/>
          <w:color w:val="auto"/>
          <w:sz w:val="22"/>
          <w:szCs w:val="22"/>
        </w:rPr>
        <w:t xml:space="preserve">in this SAAPS 3 </w:t>
      </w:r>
      <w:r w:rsidR="00711706">
        <w:rPr>
          <w:rFonts w:ascii="Arial Nova" w:hAnsi="Arial Nova" w:cs="Arial"/>
          <w:color w:val="auto"/>
          <w:sz w:val="22"/>
          <w:szCs w:val="22"/>
        </w:rPr>
        <w:t>(Revised</w:t>
      </w:r>
      <w:r w:rsidR="003C3E23">
        <w:rPr>
          <w:rFonts w:ascii="Arial Nova" w:hAnsi="Arial Nova" w:cs="Arial"/>
          <w:color w:val="auto"/>
          <w:sz w:val="22"/>
          <w:szCs w:val="22"/>
        </w:rPr>
        <w:t xml:space="preserve"> March 2024</w:t>
      </w:r>
      <w:r w:rsidR="00711706">
        <w:rPr>
          <w:rFonts w:ascii="Arial Nova" w:hAnsi="Arial Nova" w:cs="Arial"/>
          <w:color w:val="auto"/>
          <w:sz w:val="22"/>
          <w:szCs w:val="22"/>
        </w:rPr>
        <w:t xml:space="preserve">) </w:t>
      </w:r>
      <w:r w:rsidR="00836927">
        <w:rPr>
          <w:rFonts w:ascii="Arial Nova" w:hAnsi="Arial Nova" w:cs="Arial"/>
          <w:color w:val="auto"/>
          <w:sz w:val="22"/>
          <w:szCs w:val="22"/>
        </w:rPr>
        <w:t xml:space="preserve">may be applied </w:t>
      </w:r>
      <w:r w:rsidR="00836927" w:rsidRPr="00862F04">
        <w:rPr>
          <w:rFonts w:ascii="Arial Nova" w:hAnsi="Arial Nova" w:cs="Arial"/>
          <w:b/>
          <w:bCs/>
          <w:color w:val="auto"/>
          <w:sz w:val="22"/>
          <w:szCs w:val="22"/>
        </w:rPr>
        <w:t xml:space="preserve">without </w:t>
      </w:r>
      <w:r w:rsidR="00321D7F">
        <w:rPr>
          <w:rFonts w:ascii="Arial Nova" w:hAnsi="Arial Nova" w:cs="Arial"/>
          <w:b/>
          <w:bCs/>
          <w:color w:val="auto"/>
          <w:sz w:val="22"/>
          <w:szCs w:val="22"/>
        </w:rPr>
        <w:t>referring</w:t>
      </w:r>
      <w:r w:rsidR="00836927" w:rsidRPr="00862F04">
        <w:rPr>
          <w:rFonts w:ascii="Arial Nova" w:hAnsi="Arial Nova" w:cs="Arial"/>
          <w:b/>
          <w:bCs/>
          <w:color w:val="auto"/>
          <w:sz w:val="22"/>
          <w:szCs w:val="22"/>
        </w:rPr>
        <w:t xml:space="preserve"> to the EAR Rule</w:t>
      </w:r>
      <w:r w:rsidR="00FA02D3">
        <w:rPr>
          <w:rFonts w:ascii="Arial Nova" w:hAnsi="Arial Nova" w:cs="Arial"/>
          <w:b/>
          <w:bCs/>
          <w:color w:val="auto"/>
          <w:sz w:val="22"/>
          <w:szCs w:val="22"/>
        </w:rPr>
        <w:t xml:space="preserve"> </w:t>
      </w:r>
      <w:r w:rsidR="00FA02D3" w:rsidRPr="00862F04">
        <w:rPr>
          <w:rFonts w:ascii="Arial Nova" w:hAnsi="Arial Nova" w:cs="Arial"/>
          <w:color w:val="auto"/>
          <w:sz w:val="22"/>
          <w:szCs w:val="22"/>
        </w:rPr>
        <w:t>(as the EAR Rule cannot be adopted voluntarily)</w:t>
      </w:r>
      <w:r w:rsidR="00836927">
        <w:rPr>
          <w:rFonts w:ascii="Arial Nova" w:hAnsi="Arial Nova" w:cs="Arial"/>
          <w:color w:val="auto"/>
          <w:sz w:val="22"/>
          <w:szCs w:val="22"/>
        </w:rPr>
        <w:t>.</w:t>
      </w:r>
      <w:r w:rsidR="00C74AD5">
        <w:rPr>
          <w:rFonts w:ascii="Arial Nova" w:hAnsi="Arial Nova" w:cs="Arial"/>
          <w:color w:val="auto"/>
          <w:sz w:val="22"/>
          <w:szCs w:val="22"/>
        </w:rPr>
        <w:t xml:space="preserve"> </w:t>
      </w:r>
    </w:p>
    <w:p w14:paraId="6F6AF390" w14:textId="790A13FC" w:rsidR="006F7B0E" w:rsidRPr="00C054E3" w:rsidRDefault="00314198" w:rsidP="00CC2886">
      <w:pPr>
        <w:pStyle w:val="lg-a-1"/>
        <w:spacing w:before="0" w:line="276" w:lineRule="auto"/>
        <w:rPr>
          <w:rFonts w:ascii="Arial Nova" w:hAnsi="Arial Nova"/>
          <w:sz w:val="22"/>
          <w:szCs w:val="22"/>
        </w:rPr>
      </w:pPr>
      <w:r>
        <w:rPr>
          <w:rFonts w:ascii="Arial Nova" w:hAnsi="Arial Nova"/>
          <w:sz w:val="22"/>
          <w:szCs w:val="22"/>
        </w:rPr>
        <w:tab/>
      </w:r>
    </w:p>
    <w:p w14:paraId="750EC243" w14:textId="50457F07" w:rsidR="006B1B73" w:rsidRPr="00E136FB" w:rsidRDefault="006B1B73" w:rsidP="00CC2886">
      <w:pPr>
        <w:widowControl/>
        <w:autoSpaceDE/>
        <w:autoSpaceDN/>
        <w:adjustRightInd/>
        <w:spacing w:after="0"/>
        <w:jc w:val="left"/>
        <w:rPr>
          <w:rFonts w:ascii="Arial Nova" w:hAnsi="Arial Nova"/>
          <w:b/>
        </w:rPr>
      </w:pPr>
      <w:bookmarkStart w:id="155" w:name="_APPENDIX_1"/>
      <w:bookmarkStart w:id="156" w:name="_1._UNMODIFIED_REPORTS"/>
      <w:bookmarkStart w:id="157" w:name="_Toc277586743"/>
      <w:bookmarkStart w:id="158" w:name="_Toc299654352"/>
      <w:bookmarkEnd w:id="153"/>
      <w:bookmarkEnd w:id="155"/>
      <w:bookmarkEnd w:id="156"/>
      <w:r w:rsidRPr="00E136FB">
        <w:rPr>
          <w:rFonts w:ascii="Arial Nova" w:hAnsi="Arial Nova"/>
          <w:b/>
        </w:rPr>
        <w:br w:type="page"/>
      </w:r>
    </w:p>
    <w:p w14:paraId="43D24BBD" w14:textId="77777777" w:rsidR="00CC5F63" w:rsidRPr="00E136FB" w:rsidRDefault="00CC5F63" w:rsidP="005C36B5">
      <w:pPr>
        <w:spacing w:line="276" w:lineRule="auto"/>
        <w:rPr>
          <w:rFonts w:ascii="Arial Nova" w:hAnsi="Arial Nova"/>
          <w:b/>
        </w:rPr>
        <w:sectPr w:rsidR="00CC5F63" w:rsidRPr="00E136FB" w:rsidSect="0034513C">
          <w:type w:val="continuous"/>
          <w:pgSz w:w="11907" w:h="16839" w:code="9"/>
          <w:pgMar w:top="993" w:right="1080" w:bottom="851" w:left="1080" w:header="720" w:footer="340" w:gutter="0"/>
          <w:cols w:space="720"/>
          <w:noEndnote/>
          <w:docGrid w:linePitch="299"/>
        </w:sectPr>
      </w:pPr>
    </w:p>
    <w:p w14:paraId="523F745B" w14:textId="62C309AD" w:rsidR="0039688C" w:rsidRPr="00E136FB" w:rsidRDefault="006B1B73" w:rsidP="00544C82">
      <w:pPr>
        <w:pStyle w:val="Heading1"/>
        <w:spacing w:before="0"/>
        <w:rPr>
          <w:rFonts w:ascii="Arial Nova" w:hAnsi="Arial Nova"/>
          <w:sz w:val="24"/>
          <w:szCs w:val="24"/>
        </w:rPr>
      </w:pPr>
      <w:bookmarkStart w:id="159" w:name="_PART_B_–"/>
      <w:bookmarkStart w:id="160" w:name="_Toc158325437"/>
      <w:bookmarkEnd w:id="159"/>
      <w:r w:rsidRPr="00E136FB">
        <w:rPr>
          <w:rFonts w:ascii="Arial Nova" w:hAnsi="Arial Nova"/>
          <w:sz w:val="24"/>
          <w:szCs w:val="24"/>
        </w:rPr>
        <w:lastRenderedPageBreak/>
        <w:t>PART B – ILLUSTRATIVE REPORTS</w:t>
      </w:r>
      <w:bookmarkEnd w:id="160"/>
    </w:p>
    <w:p w14:paraId="09A52E60" w14:textId="77777777" w:rsidR="00ED6FB3" w:rsidRPr="00E136FB" w:rsidRDefault="00ED6FB3" w:rsidP="005C36B5">
      <w:pPr>
        <w:pStyle w:val="Default"/>
        <w:spacing w:after="120" w:line="276" w:lineRule="auto"/>
        <w:jc w:val="both"/>
        <w:rPr>
          <w:rFonts w:ascii="Arial Nova" w:hAnsi="Arial Nova" w:cs="Arial"/>
          <w:sz w:val="22"/>
          <w:szCs w:val="22"/>
        </w:rPr>
      </w:pPr>
      <w:r w:rsidRPr="00E136FB">
        <w:rPr>
          <w:rFonts w:ascii="Arial Nova" w:hAnsi="Arial Nova" w:cs="Arial"/>
          <w:sz w:val="22"/>
          <w:szCs w:val="22"/>
        </w:rPr>
        <w:t>The illustrative reports in Part B assume that:</w:t>
      </w:r>
    </w:p>
    <w:p w14:paraId="20F0C922" w14:textId="77777777" w:rsidR="00ED6FB3" w:rsidRPr="00E136FB" w:rsidRDefault="00ED6FB3" w:rsidP="005C36B5">
      <w:pPr>
        <w:pStyle w:val="Default"/>
        <w:numPr>
          <w:ilvl w:val="0"/>
          <w:numId w:val="39"/>
        </w:numPr>
        <w:spacing w:after="120" w:line="276" w:lineRule="auto"/>
        <w:jc w:val="both"/>
        <w:rPr>
          <w:rFonts w:ascii="Arial Nova" w:hAnsi="Arial Nova" w:cs="Arial"/>
          <w:sz w:val="22"/>
          <w:szCs w:val="22"/>
        </w:rPr>
      </w:pPr>
      <w:r w:rsidRPr="00E136FB">
        <w:rPr>
          <w:rFonts w:ascii="Arial Nova" w:hAnsi="Arial Nova" w:cs="Arial"/>
          <w:sz w:val="22"/>
          <w:szCs w:val="22"/>
        </w:rPr>
        <w:t xml:space="preserve">Unless the circumstances indicate an assumption that the registered auditor has concluded that a reportable irregularity exists, has been reported in terms of the APA and a notification has been included in the auditor’s report or a modified opinion has been expressed on the financial statements, these circumstances do not exist and the auditor’s report has not been modified in this regard. The auditor’s determination of whether a reportable irregularity exists is based on the careful evaluation of the events and conditions in the particular circumstances of an entity. In instances where the effect of a reportable irregularity on the auditor’s report is included in an illustrative report, the auditor has performed such evaluation and has concluded that a reportable irregularity exists. (For guidance on reportable irregularities, refer to the May 2015 </w:t>
      </w:r>
      <w:hyperlink r:id="rId31" w:history="1">
        <w:r w:rsidRPr="00E136FB">
          <w:rPr>
            <w:rStyle w:val="Hyperlink"/>
            <w:rFonts w:ascii="Arial Nova" w:hAnsi="Arial Nova" w:cs="Arial"/>
            <w:i/>
            <w:sz w:val="22"/>
            <w:szCs w:val="22"/>
          </w:rPr>
          <w:t>Revised Guide for Registered Auditors: Reportable Irregularities in terms of the Auditing Profession Act</w:t>
        </w:r>
      </w:hyperlink>
      <w:r w:rsidRPr="00E136FB">
        <w:rPr>
          <w:rFonts w:ascii="Arial Nova" w:hAnsi="Arial Nova" w:cs="Arial"/>
          <w:sz w:val="22"/>
          <w:szCs w:val="22"/>
        </w:rPr>
        <w:t xml:space="preserve"> issued by the IRBA).</w:t>
      </w:r>
    </w:p>
    <w:p w14:paraId="5060CFED" w14:textId="77777777" w:rsidR="00ED6FB3" w:rsidRPr="00E136FB" w:rsidRDefault="00ED6FB3" w:rsidP="005C36B5">
      <w:pPr>
        <w:pStyle w:val="Default"/>
        <w:numPr>
          <w:ilvl w:val="0"/>
          <w:numId w:val="39"/>
        </w:numPr>
        <w:spacing w:after="120" w:line="276" w:lineRule="auto"/>
        <w:ind w:left="714" w:hanging="357"/>
        <w:jc w:val="both"/>
        <w:rPr>
          <w:rFonts w:ascii="Arial Nova" w:hAnsi="Arial Nova" w:cs="Arial"/>
          <w:sz w:val="22"/>
          <w:szCs w:val="22"/>
        </w:rPr>
      </w:pPr>
      <w:r w:rsidRPr="00E136FB">
        <w:rPr>
          <w:rFonts w:ascii="Arial Nova" w:hAnsi="Arial Nova" w:cs="Arial"/>
          <w:sz w:val="22"/>
          <w:szCs w:val="22"/>
        </w:rPr>
        <w:t xml:space="preserve">Unless the circumstances include an assumption that the </w:t>
      </w:r>
      <w:r w:rsidRPr="00E136FB">
        <w:rPr>
          <w:rFonts w:ascii="Arial Nova" w:eastAsia="Times New Roman" w:hAnsi="Arial Nova" w:cs="Arial"/>
          <w:sz w:val="22"/>
          <w:szCs w:val="22"/>
          <w:lang w:val="en-ZA" w:eastAsia="en-ZA"/>
        </w:rPr>
        <w:t>matter giving rise to a qualified or adverse opinion on the financial statements also affects the other information, this circumstance does not exist.</w:t>
      </w:r>
      <w:r w:rsidRPr="00E136FB">
        <w:rPr>
          <w:rFonts w:ascii="Arial Nova" w:hAnsi="Arial Nova" w:cs="Arial"/>
          <w:sz w:val="22"/>
          <w:szCs w:val="22"/>
        </w:rPr>
        <w:t xml:space="preserve"> </w:t>
      </w:r>
    </w:p>
    <w:p w14:paraId="2D15A83E" w14:textId="77777777" w:rsidR="00ED6FB3" w:rsidRPr="00E136FB" w:rsidRDefault="00ED6FB3" w:rsidP="005C36B5">
      <w:pPr>
        <w:pStyle w:val="Default"/>
        <w:numPr>
          <w:ilvl w:val="0"/>
          <w:numId w:val="39"/>
        </w:numPr>
        <w:spacing w:after="120" w:line="276" w:lineRule="auto"/>
        <w:ind w:left="714" w:hanging="357"/>
        <w:jc w:val="both"/>
        <w:rPr>
          <w:rFonts w:ascii="Arial Nova" w:hAnsi="Arial Nova" w:cs="Arial"/>
          <w:sz w:val="22"/>
          <w:szCs w:val="22"/>
        </w:rPr>
      </w:pPr>
      <w:r w:rsidRPr="00E136FB">
        <w:rPr>
          <w:rFonts w:ascii="Arial Nova" w:hAnsi="Arial Nova" w:cs="Arial"/>
          <w:sz w:val="22"/>
          <w:szCs w:val="22"/>
        </w:rPr>
        <w:t xml:space="preserve">Unless the circumstances include an assumption that part or all of the other information has been received after the date of the auditor’s report, this circumstance does not exist. </w:t>
      </w:r>
    </w:p>
    <w:p w14:paraId="32E410A4" w14:textId="77777777" w:rsidR="00ED6FB3" w:rsidRPr="00E136FB" w:rsidRDefault="00ED6FB3" w:rsidP="005C36B5">
      <w:pPr>
        <w:pStyle w:val="Default"/>
        <w:numPr>
          <w:ilvl w:val="0"/>
          <w:numId w:val="39"/>
        </w:numPr>
        <w:spacing w:after="120" w:line="276" w:lineRule="auto"/>
        <w:ind w:left="714" w:hanging="357"/>
        <w:jc w:val="both"/>
        <w:rPr>
          <w:rFonts w:ascii="Arial Nova" w:hAnsi="Arial Nova" w:cs="Arial"/>
          <w:sz w:val="22"/>
          <w:szCs w:val="22"/>
        </w:rPr>
      </w:pPr>
      <w:r w:rsidRPr="00E136FB">
        <w:rPr>
          <w:rFonts w:ascii="Arial Nova" w:hAnsi="Arial Nova" w:cs="Arial"/>
          <w:sz w:val="22"/>
          <w:szCs w:val="22"/>
        </w:rPr>
        <w:t>The relevant ethical requirements applicable to an audit engagement comprise those that are set out in Note 6 to Part A</w:t>
      </w:r>
      <w:r w:rsidRPr="00E136FB">
        <w:rPr>
          <w:rFonts w:ascii="Arial Nova" w:eastAsia="Times New Roman" w:hAnsi="Arial Nova" w:cs="Arial"/>
          <w:sz w:val="22"/>
          <w:szCs w:val="22"/>
          <w:lang w:val="en-ZA" w:eastAsia="en-ZA"/>
        </w:rPr>
        <w:t xml:space="preserve">. </w:t>
      </w:r>
    </w:p>
    <w:p w14:paraId="725F2D4E" w14:textId="77777777" w:rsidR="00ED6FB3" w:rsidRPr="00E136FB" w:rsidRDefault="00ED6FB3" w:rsidP="005C36B5">
      <w:pPr>
        <w:pStyle w:val="Default"/>
        <w:numPr>
          <w:ilvl w:val="0"/>
          <w:numId w:val="39"/>
        </w:numPr>
        <w:spacing w:after="120" w:line="276" w:lineRule="auto"/>
        <w:jc w:val="both"/>
        <w:rPr>
          <w:rFonts w:ascii="Arial Nova" w:hAnsi="Arial Nova" w:cs="Arial"/>
          <w:sz w:val="22"/>
          <w:szCs w:val="22"/>
        </w:rPr>
      </w:pPr>
      <w:r w:rsidRPr="00E136FB">
        <w:rPr>
          <w:rFonts w:ascii="Arial Nova" w:hAnsi="Arial Nova" w:cs="Arial"/>
          <w:sz w:val="22"/>
          <w:szCs w:val="22"/>
        </w:rPr>
        <w:t>The auditor or the independent reviewer has concluded that, based on the evidence in the engagement circumstances, the modifications reported are either material or material and pervasive in relation to the financial statements. Other wording may be more appropriate in the circumstances of individual engagements, in which case the wording in the illustrative reports may be adapted accordingly.</w:t>
      </w:r>
    </w:p>
    <w:p w14:paraId="2123B615" w14:textId="77777777" w:rsidR="00ED6FB3" w:rsidRPr="00E136FB" w:rsidRDefault="00ED6FB3" w:rsidP="005C36B5">
      <w:pPr>
        <w:pStyle w:val="Heading2"/>
        <w:spacing w:before="0" w:after="120"/>
        <w:rPr>
          <w:rFonts w:ascii="Arial Nova" w:hAnsi="Arial Nova"/>
          <w:sz w:val="22"/>
        </w:rPr>
        <w:sectPr w:rsidR="00ED6FB3" w:rsidRPr="00E136FB" w:rsidSect="0034513C">
          <w:type w:val="continuous"/>
          <w:pgSz w:w="11907" w:h="16839" w:code="9"/>
          <w:pgMar w:top="709" w:right="1080" w:bottom="1440" w:left="1080" w:header="720" w:footer="340" w:gutter="0"/>
          <w:cols w:space="720"/>
          <w:noEndnote/>
          <w:docGrid w:linePitch="299"/>
        </w:sectPr>
      </w:pPr>
      <w:bookmarkStart w:id="161" w:name="_Toc513622611"/>
      <w:bookmarkStart w:id="162" w:name="_Toc515358749"/>
      <w:bookmarkStart w:id="163" w:name="_Toc518384433"/>
    </w:p>
    <w:p w14:paraId="28810628" w14:textId="77777777" w:rsidR="00FA3EF1" w:rsidRDefault="00FA3EF1">
      <w:pPr>
        <w:widowControl/>
        <w:autoSpaceDE/>
        <w:autoSpaceDN/>
        <w:adjustRightInd/>
        <w:spacing w:after="0"/>
        <w:jc w:val="left"/>
        <w:rPr>
          <w:rFonts w:ascii="Arial Nova" w:hAnsi="Arial Nova"/>
          <w:b/>
          <w:bCs/>
          <w:iCs/>
        </w:rPr>
      </w:pPr>
      <w:bookmarkStart w:id="164" w:name="_Toc158325438"/>
      <w:bookmarkEnd w:id="161"/>
      <w:bookmarkEnd w:id="162"/>
      <w:bookmarkEnd w:id="163"/>
      <w:r>
        <w:rPr>
          <w:rFonts w:ascii="Arial Nova" w:hAnsi="Arial Nova"/>
        </w:rPr>
        <w:br w:type="page"/>
      </w:r>
    </w:p>
    <w:p w14:paraId="675FB62D" w14:textId="51439391" w:rsidR="0039688C" w:rsidRPr="00E136FB" w:rsidRDefault="00CC6F96" w:rsidP="000109FD">
      <w:pPr>
        <w:pStyle w:val="Heading2"/>
        <w:spacing w:before="360" w:after="120"/>
        <w:rPr>
          <w:rFonts w:ascii="Arial Nova" w:hAnsi="Arial Nova"/>
          <w:sz w:val="22"/>
        </w:rPr>
      </w:pPr>
      <w:r w:rsidRPr="00E136FB">
        <w:rPr>
          <w:rFonts w:ascii="Arial Nova" w:hAnsi="Arial Nova"/>
          <w:sz w:val="22"/>
        </w:rPr>
        <w:lastRenderedPageBreak/>
        <w:t>Illustrative Reports</w:t>
      </w:r>
      <w:bookmarkEnd w:id="164"/>
    </w:p>
    <w:p w14:paraId="5DDCC47F" w14:textId="6BA14269" w:rsidR="00C42966" w:rsidRPr="00E136FB" w:rsidRDefault="00461418" w:rsidP="000109FD">
      <w:pPr>
        <w:pStyle w:val="Heading3"/>
        <w:spacing w:before="0"/>
        <w:ind w:left="426" w:hanging="426"/>
        <w:rPr>
          <w:rFonts w:ascii="Arial Nova" w:hAnsi="Arial Nova"/>
          <w:sz w:val="22"/>
        </w:rPr>
      </w:pPr>
      <w:bookmarkStart w:id="165" w:name="_Toc414515171"/>
      <w:bookmarkStart w:id="166" w:name="_Toc414516123"/>
      <w:bookmarkStart w:id="167" w:name="_Toc414517659"/>
      <w:bookmarkStart w:id="168" w:name="_Toc414517991"/>
      <w:bookmarkStart w:id="169" w:name="_Toc414518133"/>
      <w:bookmarkStart w:id="170" w:name="_Toc414518275"/>
      <w:bookmarkStart w:id="171" w:name="_Toc414518417"/>
      <w:bookmarkStart w:id="172" w:name="_Toc414518559"/>
      <w:bookmarkStart w:id="173" w:name="_Toc414518699"/>
      <w:bookmarkStart w:id="174" w:name="_Toc414518839"/>
      <w:bookmarkStart w:id="175" w:name="_Toc414519137"/>
      <w:bookmarkStart w:id="176" w:name="_Toc414887783"/>
      <w:bookmarkStart w:id="177" w:name="_Toc414894268"/>
      <w:bookmarkStart w:id="178" w:name="_Toc415050251"/>
      <w:bookmarkStart w:id="179" w:name="_Toc415724632"/>
      <w:bookmarkStart w:id="180" w:name="_1.1_International_Financial"/>
      <w:bookmarkStart w:id="181" w:name="_1.2_Group_Annual"/>
      <w:bookmarkStart w:id="182" w:name="_Toc318277418"/>
      <w:bookmarkStart w:id="183" w:name="_Toc318278178"/>
      <w:bookmarkStart w:id="184" w:name="_Toc318351389"/>
      <w:bookmarkStart w:id="185" w:name="_Toc318351463"/>
      <w:bookmarkStart w:id="186" w:name="_Toc318360137"/>
      <w:bookmarkStart w:id="187" w:name="_Toc318361421"/>
      <w:bookmarkStart w:id="188" w:name="_Toc318364570"/>
      <w:bookmarkStart w:id="189" w:name="_Toc318375889"/>
      <w:bookmarkStart w:id="190" w:name="_Toc318277424"/>
      <w:bookmarkStart w:id="191" w:name="_Toc318278184"/>
      <w:bookmarkStart w:id="192" w:name="_Toc318351395"/>
      <w:bookmarkStart w:id="193" w:name="_Toc318351469"/>
      <w:bookmarkStart w:id="194" w:name="_Toc318360143"/>
      <w:bookmarkStart w:id="195" w:name="_Toc318361427"/>
      <w:bookmarkStart w:id="196" w:name="_Toc318364576"/>
      <w:bookmarkStart w:id="197" w:name="_Toc318375895"/>
      <w:bookmarkStart w:id="198" w:name="_Toc318277425"/>
      <w:bookmarkStart w:id="199" w:name="_Toc318278185"/>
      <w:bookmarkStart w:id="200" w:name="_Toc318351396"/>
      <w:bookmarkStart w:id="201" w:name="_Toc318351470"/>
      <w:bookmarkStart w:id="202" w:name="_Toc318360144"/>
      <w:bookmarkStart w:id="203" w:name="_Toc318361428"/>
      <w:bookmarkStart w:id="204" w:name="_Toc318364577"/>
      <w:bookmarkStart w:id="205" w:name="_Toc318375896"/>
      <w:bookmarkStart w:id="206" w:name="_Toc318277426"/>
      <w:bookmarkStart w:id="207" w:name="_Toc318278186"/>
      <w:bookmarkStart w:id="208" w:name="_Toc318351397"/>
      <w:bookmarkStart w:id="209" w:name="_Toc318351471"/>
      <w:bookmarkStart w:id="210" w:name="_Toc318360145"/>
      <w:bookmarkStart w:id="211" w:name="_Toc318361429"/>
      <w:bookmarkStart w:id="212" w:name="_Toc318364578"/>
      <w:bookmarkStart w:id="213" w:name="_Toc318375897"/>
      <w:bookmarkStart w:id="214" w:name="_Toc318277427"/>
      <w:bookmarkStart w:id="215" w:name="_Toc318278187"/>
      <w:bookmarkStart w:id="216" w:name="_Toc318351398"/>
      <w:bookmarkStart w:id="217" w:name="_Toc318351472"/>
      <w:bookmarkStart w:id="218" w:name="_Toc318360146"/>
      <w:bookmarkStart w:id="219" w:name="_Toc318361430"/>
      <w:bookmarkStart w:id="220" w:name="_Toc318364579"/>
      <w:bookmarkStart w:id="221" w:name="_Toc318375898"/>
      <w:bookmarkStart w:id="222" w:name="_Toc318277428"/>
      <w:bookmarkStart w:id="223" w:name="_Toc318278188"/>
      <w:bookmarkStart w:id="224" w:name="_Toc318351399"/>
      <w:bookmarkStart w:id="225" w:name="_Toc318351473"/>
      <w:bookmarkStart w:id="226" w:name="_Toc318360147"/>
      <w:bookmarkStart w:id="227" w:name="_Toc318361431"/>
      <w:bookmarkStart w:id="228" w:name="_Toc318364580"/>
      <w:bookmarkStart w:id="229" w:name="_Toc318375899"/>
      <w:bookmarkStart w:id="230" w:name="_Toc318277429"/>
      <w:bookmarkStart w:id="231" w:name="_Toc318278189"/>
      <w:bookmarkStart w:id="232" w:name="_Toc318351400"/>
      <w:bookmarkStart w:id="233" w:name="_Toc318351474"/>
      <w:bookmarkStart w:id="234" w:name="_Toc318360148"/>
      <w:bookmarkStart w:id="235" w:name="_Toc318361432"/>
      <w:bookmarkStart w:id="236" w:name="_Toc318364581"/>
      <w:bookmarkStart w:id="237" w:name="_Toc318375900"/>
      <w:bookmarkStart w:id="238" w:name="_Toc318277430"/>
      <w:bookmarkStart w:id="239" w:name="_Toc318278190"/>
      <w:bookmarkStart w:id="240" w:name="_Toc318351401"/>
      <w:bookmarkStart w:id="241" w:name="_Toc318351475"/>
      <w:bookmarkStart w:id="242" w:name="_Toc318360149"/>
      <w:bookmarkStart w:id="243" w:name="_Toc318361433"/>
      <w:bookmarkStart w:id="244" w:name="_Toc318364582"/>
      <w:bookmarkStart w:id="245" w:name="_Toc318375901"/>
      <w:bookmarkStart w:id="246" w:name="_Toc318277431"/>
      <w:bookmarkStart w:id="247" w:name="_Toc318278191"/>
      <w:bookmarkStart w:id="248" w:name="_Toc318351402"/>
      <w:bookmarkStart w:id="249" w:name="_Toc318351476"/>
      <w:bookmarkStart w:id="250" w:name="_Toc318360150"/>
      <w:bookmarkStart w:id="251" w:name="_Toc318361434"/>
      <w:bookmarkStart w:id="252" w:name="_Toc318364583"/>
      <w:bookmarkStart w:id="253" w:name="_Toc318375902"/>
      <w:bookmarkStart w:id="254" w:name="_Toc318277432"/>
      <w:bookmarkStart w:id="255" w:name="_Toc318278192"/>
      <w:bookmarkStart w:id="256" w:name="_Toc318351403"/>
      <w:bookmarkStart w:id="257" w:name="_Toc318351477"/>
      <w:bookmarkStart w:id="258" w:name="_Toc318360151"/>
      <w:bookmarkStart w:id="259" w:name="_Toc318361435"/>
      <w:bookmarkStart w:id="260" w:name="_Toc318364584"/>
      <w:bookmarkStart w:id="261" w:name="_Toc318375903"/>
      <w:bookmarkStart w:id="262" w:name="_Toc318277433"/>
      <w:bookmarkStart w:id="263" w:name="_Toc318278193"/>
      <w:bookmarkStart w:id="264" w:name="_Toc318351404"/>
      <w:bookmarkStart w:id="265" w:name="_Toc318351478"/>
      <w:bookmarkStart w:id="266" w:name="_Toc318360152"/>
      <w:bookmarkStart w:id="267" w:name="_Toc318361436"/>
      <w:bookmarkStart w:id="268" w:name="_Toc318364585"/>
      <w:bookmarkStart w:id="269" w:name="_Toc318375904"/>
      <w:bookmarkStart w:id="270" w:name="_Toc318277434"/>
      <w:bookmarkStart w:id="271" w:name="_Toc318278194"/>
      <w:bookmarkStart w:id="272" w:name="_Toc318351405"/>
      <w:bookmarkStart w:id="273" w:name="_Toc318351479"/>
      <w:bookmarkStart w:id="274" w:name="_Toc318360153"/>
      <w:bookmarkStart w:id="275" w:name="_Toc318361437"/>
      <w:bookmarkStart w:id="276" w:name="_Toc318364586"/>
      <w:bookmarkStart w:id="277" w:name="_Toc318375905"/>
      <w:bookmarkStart w:id="278" w:name="_Toc318277435"/>
      <w:bookmarkStart w:id="279" w:name="_Toc318278195"/>
      <w:bookmarkStart w:id="280" w:name="_Toc318351406"/>
      <w:bookmarkStart w:id="281" w:name="_Toc318351480"/>
      <w:bookmarkStart w:id="282" w:name="_Toc318360154"/>
      <w:bookmarkStart w:id="283" w:name="_Toc318361438"/>
      <w:bookmarkStart w:id="284" w:name="_Toc318364587"/>
      <w:bookmarkStart w:id="285" w:name="_Toc318375906"/>
      <w:bookmarkStart w:id="286" w:name="_Toc318277436"/>
      <w:bookmarkStart w:id="287" w:name="_Toc318278196"/>
      <w:bookmarkStart w:id="288" w:name="_Toc318351407"/>
      <w:bookmarkStart w:id="289" w:name="_Toc318351481"/>
      <w:bookmarkStart w:id="290" w:name="_Toc318360155"/>
      <w:bookmarkStart w:id="291" w:name="_Toc318361439"/>
      <w:bookmarkStart w:id="292" w:name="_Toc318364588"/>
      <w:bookmarkStart w:id="293" w:name="_Toc318375907"/>
      <w:bookmarkStart w:id="294" w:name="_Toc318277437"/>
      <w:bookmarkStart w:id="295" w:name="_Toc318278197"/>
      <w:bookmarkStart w:id="296" w:name="_Toc318351408"/>
      <w:bookmarkStart w:id="297" w:name="_Toc318351482"/>
      <w:bookmarkStart w:id="298" w:name="_Toc318360156"/>
      <w:bookmarkStart w:id="299" w:name="_Toc318361440"/>
      <w:bookmarkStart w:id="300" w:name="_Toc318364589"/>
      <w:bookmarkStart w:id="301" w:name="_Toc318375908"/>
      <w:bookmarkStart w:id="302" w:name="_Toc318277438"/>
      <w:bookmarkStart w:id="303" w:name="_Toc318278198"/>
      <w:bookmarkStart w:id="304" w:name="_Toc318351409"/>
      <w:bookmarkStart w:id="305" w:name="_Toc318351483"/>
      <w:bookmarkStart w:id="306" w:name="_Toc318360157"/>
      <w:bookmarkStart w:id="307" w:name="_Toc318361441"/>
      <w:bookmarkStart w:id="308" w:name="_Toc318364590"/>
      <w:bookmarkStart w:id="309" w:name="_Toc318375909"/>
      <w:bookmarkStart w:id="310" w:name="_Toc318277439"/>
      <w:bookmarkStart w:id="311" w:name="_Toc318278199"/>
      <w:bookmarkStart w:id="312" w:name="_Toc318351410"/>
      <w:bookmarkStart w:id="313" w:name="_Toc318351484"/>
      <w:bookmarkStart w:id="314" w:name="_Toc318360158"/>
      <w:bookmarkStart w:id="315" w:name="_Toc318361442"/>
      <w:bookmarkStart w:id="316" w:name="_Toc318364591"/>
      <w:bookmarkStart w:id="317" w:name="_Toc318375910"/>
      <w:bookmarkStart w:id="318" w:name="_Toc318277440"/>
      <w:bookmarkStart w:id="319" w:name="_Toc318278200"/>
      <w:bookmarkStart w:id="320" w:name="_Toc318351411"/>
      <w:bookmarkStart w:id="321" w:name="_Toc318351485"/>
      <w:bookmarkStart w:id="322" w:name="_Toc318360159"/>
      <w:bookmarkStart w:id="323" w:name="_Toc318361443"/>
      <w:bookmarkStart w:id="324" w:name="_Toc318364592"/>
      <w:bookmarkStart w:id="325" w:name="_Toc318375911"/>
      <w:bookmarkStart w:id="326" w:name="_Toc318277441"/>
      <w:bookmarkStart w:id="327" w:name="_Toc318278201"/>
      <w:bookmarkStart w:id="328" w:name="_Toc318351412"/>
      <w:bookmarkStart w:id="329" w:name="_Toc318351486"/>
      <w:bookmarkStart w:id="330" w:name="_Toc318360160"/>
      <w:bookmarkStart w:id="331" w:name="_Toc318361444"/>
      <w:bookmarkStart w:id="332" w:name="_Toc318364593"/>
      <w:bookmarkStart w:id="333" w:name="_Toc318375912"/>
      <w:bookmarkStart w:id="334" w:name="_Toc318277442"/>
      <w:bookmarkStart w:id="335" w:name="_Toc318278202"/>
      <w:bookmarkStart w:id="336" w:name="_Toc318351413"/>
      <w:bookmarkStart w:id="337" w:name="_Toc318351487"/>
      <w:bookmarkStart w:id="338" w:name="_Toc318360161"/>
      <w:bookmarkStart w:id="339" w:name="_Toc318361445"/>
      <w:bookmarkStart w:id="340" w:name="_Toc318364594"/>
      <w:bookmarkStart w:id="341" w:name="_Toc318375913"/>
      <w:bookmarkStart w:id="342" w:name="_Toc318277443"/>
      <w:bookmarkStart w:id="343" w:name="_Toc318278203"/>
      <w:bookmarkStart w:id="344" w:name="_Toc318351414"/>
      <w:bookmarkStart w:id="345" w:name="_Toc318351488"/>
      <w:bookmarkStart w:id="346" w:name="_Toc318360162"/>
      <w:bookmarkStart w:id="347" w:name="_Toc318361446"/>
      <w:bookmarkStart w:id="348" w:name="_Toc318364595"/>
      <w:bookmarkStart w:id="349" w:name="_Toc318375914"/>
      <w:bookmarkStart w:id="350" w:name="_2._ADDITIONAL_REPORTING"/>
      <w:bookmarkStart w:id="351" w:name="_1.3_Example_report"/>
      <w:bookmarkStart w:id="352" w:name="_Toc299654354"/>
      <w:bookmarkStart w:id="353" w:name="_Toc513622612"/>
      <w:bookmarkStart w:id="354" w:name="_Toc515358750"/>
      <w:bookmarkStart w:id="355" w:name="_Toc518384434"/>
      <w:bookmarkStart w:id="356" w:name="_Toc158325439"/>
      <w:bookmarkStart w:id="357" w:name="_Toc277586746"/>
      <w:bookmarkStart w:id="358" w:name="_Toc161706693"/>
      <w:bookmarkStart w:id="359" w:name="_Toc150931915"/>
      <w:bookmarkEnd w:id="157"/>
      <w:bookmarkEnd w:id="15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E136FB">
        <w:rPr>
          <w:rFonts w:ascii="Arial Nova" w:hAnsi="Arial Nova"/>
          <w:sz w:val="22"/>
        </w:rPr>
        <w:t xml:space="preserve">Unmodified </w:t>
      </w:r>
      <w:r w:rsidR="000109FD" w:rsidRPr="00E136FB">
        <w:rPr>
          <w:rFonts w:ascii="Arial Nova" w:hAnsi="Arial Nova"/>
          <w:sz w:val="22"/>
        </w:rPr>
        <w:t xml:space="preserve">Opinion – </w:t>
      </w:r>
      <w:bookmarkEnd w:id="352"/>
      <w:r w:rsidR="00807F30" w:rsidRPr="00E136FB">
        <w:rPr>
          <w:rFonts w:ascii="Arial Nova" w:hAnsi="Arial Nova"/>
          <w:sz w:val="22"/>
        </w:rPr>
        <w:t>S</w:t>
      </w:r>
      <w:r w:rsidR="00F863D5" w:rsidRPr="00E136FB">
        <w:rPr>
          <w:rFonts w:ascii="Arial Nova" w:hAnsi="Arial Nova"/>
          <w:sz w:val="22"/>
        </w:rPr>
        <w:t>eparate</w:t>
      </w:r>
      <w:r w:rsidR="009A1BB8" w:rsidRPr="00E136FB">
        <w:rPr>
          <w:rFonts w:ascii="Arial Nova" w:hAnsi="Arial Nova"/>
          <w:sz w:val="22"/>
        </w:rPr>
        <w:t xml:space="preserve"> </w:t>
      </w:r>
      <w:r w:rsidR="000109FD" w:rsidRPr="00E136FB">
        <w:rPr>
          <w:rFonts w:ascii="Arial Nova" w:hAnsi="Arial Nova"/>
          <w:sz w:val="22"/>
        </w:rPr>
        <w:t>Financial Statements</w:t>
      </w:r>
      <w:bookmarkEnd w:id="353"/>
      <w:bookmarkEnd w:id="354"/>
      <w:bookmarkEnd w:id="355"/>
      <w:r w:rsidR="00057EF5" w:rsidRPr="00E136FB">
        <w:rPr>
          <w:rFonts w:ascii="Arial Nova" w:hAnsi="Arial Nova"/>
          <w:sz w:val="22"/>
        </w:rPr>
        <w:t xml:space="preserve"> of a Listed Company that is a Public Interest Entity (PIE)</w:t>
      </w:r>
      <w:r w:rsidR="00057EF5" w:rsidRPr="00E136FB">
        <w:rPr>
          <w:rStyle w:val="FootnoteReference"/>
          <w:rFonts w:ascii="Arial Nova" w:hAnsi="Arial Nova"/>
          <w:sz w:val="22"/>
          <w:vertAlign w:val="superscript"/>
        </w:rPr>
        <w:footnoteReference w:id="50"/>
      </w:r>
      <w:bookmarkEnd w:id="356"/>
    </w:p>
    <w:tbl>
      <w:tblPr>
        <w:tblW w:w="9497" w:type="dxa"/>
        <w:tblInd w:w="42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7"/>
      </w:tblGrid>
      <w:tr w:rsidR="00C42966" w:rsidRPr="00E136FB" w14:paraId="0A29EC68" w14:textId="77777777" w:rsidTr="00592E2E">
        <w:tc>
          <w:tcPr>
            <w:tcW w:w="9497" w:type="dxa"/>
          </w:tcPr>
          <w:p w14:paraId="796B2868" w14:textId="77777777" w:rsidR="001232D2" w:rsidRPr="00E136FB" w:rsidRDefault="001232D2" w:rsidP="005C36B5">
            <w:pPr>
              <w:spacing w:line="276" w:lineRule="auto"/>
              <w:rPr>
                <w:rFonts w:ascii="Arial Nova" w:hAnsi="Arial Nova" w:cs="Arial"/>
              </w:rPr>
            </w:pPr>
            <w:r w:rsidRPr="00E136FB">
              <w:rPr>
                <w:rFonts w:ascii="Arial Nova" w:hAnsi="Arial Nova" w:cs="Arial"/>
              </w:rPr>
              <w:t>Circumstances include:</w:t>
            </w:r>
          </w:p>
          <w:p w14:paraId="2985DB25" w14:textId="01A599F2" w:rsidR="001A34EE" w:rsidRPr="001A34EE" w:rsidRDefault="00F73E98" w:rsidP="005C36B5">
            <w:pPr>
              <w:pStyle w:val="ListParagraph"/>
              <w:numPr>
                <w:ilvl w:val="0"/>
                <w:numId w:val="5"/>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807F30" w:rsidRPr="00E136FB">
              <w:rPr>
                <w:rFonts w:ascii="Arial Nova" w:hAnsi="Arial Nova" w:cs="Arial"/>
              </w:rPr>
              <w:t>of a complete set of</w:t>
            </w:r>
            <w:r w:rsidR="00CA767E" w:rsidRPr="00E136FB">
              <w:rPr>
                <w:rFonts w:ascii="Arial Nova" w:hAnsi="Arial Nova" w:cs="Arial"/>
              </w:rPr>
              <w:t xml:space="preserve"> separate</w:t>
            </w:r>
            <w:r w:rsidR="00807F30" w:rsidRPr="00E136FB">
              <w:rPr>
                <w:rFonts w:ascii="Arial Nova" w:hAnsi="Arial Nova" w:cs="Arial"/>
              </w:rPr>
              <w:t xml:space="preserve"> financial statements of a listed </w:t>
            </w:r>
            <w:r w:rsidR="00057EF5" w:rsidRPr="00E136FB">
              <w:rPr>
                <w:rFonts w:ascii="Arial Nova" w:hAnsi="Arial Nova" w:cs="Arial"/>
              </w:rPr>
              <w:t xml:space="preserve">company </w:t>
            </w:r>
            <w:r w:rsidR="00162773" w:rsidRPr="00E136FB">
              <w:rPr>
                <w:rFonts w:ascii="Arial Nova" w:hAnsi="Arial Nova" w:cs="Arial"/>
              </w:rPr>
              <w:t>in terms of the Companies Act of South Africa</w:t>
            </w:r>
            <w:r w:rsidR="00511CBA">
              <w:rPr>
                <w:rFonts w:ascii="Arial Nova" w:hAnsi="Arial Nova" w:cs="Arial"/>
              </w:rPr>
              <w:t xml:space="preserve">, </w:t>
            </w:r>
            <w:r w:rsidR="008F4E7A" w:rsidRPr="00E136FB">
              <w:rPr>
                <w:rFonts w:ascii="Arial Nova" w:hAnsi="Arial Nova" w:cs="Arial"/>
              </w:rPr>
              <w:t>prepared in accordance with</w:t>
            </w:r>
            <w:r w:rsidR="00807F30" w:rsidRPr="00E136FB">
              <w:rPr>
                <w:rFonts w:ascii="Arial Nova" w:hAnsi="Arial Nova" w:cs="Arial"/>
              </w:rPr>
              <w:t xml:space="preserve"> </w:t>
            </w:r>
            <w:r w:rsidR="001140C1">
              <w:rPr>
                <w:rFonts w:ascii="Arial Nova" w:hAnsi="Arial Nova" w:cs="Arial"/>
              </w:rPr>
              <w:t>IFRS Accounting Standards as issued by the International Accounting Standards Board</w:t>
            </w:r>
            <w:r w:rsidR="00807F30" w:rsidRPr="00E136FB">
              <w:rPr>
                <w:rFonts w:ascii="Arial Nova" w:hAnsi="Arial Nova" w:cs="Arial"/>
              </w:rPr>
              <w:t>.</w:t>
            </w:r>
          </w:p>
          <w:p w14:paraId="75D5B567" w14:textId="4355C729" w:rsidR="001A34EE" w:rsidRPr="00B2583C" w:rsidRDefault="001A34EE" w:rsidP="001A34EE">
            <w:pPr>
              <w:pStyle w:val="ListParagraph"/>
              <w:numPr>
                <w:ilvl w:val="0"/>
                <w:numId w:val="5"/>
              </w:numPr>
              <w:spacing w:before="0" w:after="120"/>
              <w:rPr>
                <w:rFonts w:ascii="Arial Nova" w:hAnsi="Arial Nova" w:cs="Arial"/>
              </w:rPr>
            </w:pPr>
            <w:r>
              <w:rPr>
                <w:rFonts w:ascii="Arial Nova" w:hAnsi="Arial Nova" w:cs="Arial"/>
              </w:rPr>
              <w:t xml:space="preserve">The company is </w:t>
            </w:r>
            <w:r w:rsidRPr="00E136FB">
              <w:rPr>
                <w:rFonts w:ascii="Arial Nova" w:hAnsi="Arial Nova" w:cs="Arial"/>
              </w:rPr>
              <w:t>a PIE</w:t>
            </w:r>
            <w:r w:rsidR="00F73E98">
              <w:rPr>
                <w:rFonts w:ascii="Arial Nova" w:hAnsi="Arial Nova" w:cs="Arial"/>
              </w:rPr>
              <w:t>,</w:t>
            </w:r>
            <w:r w:rsidRPr="00E136FB">
              <w:rPr>
                <w:rFonts w:ascii="Arial Nova" w:hAnsi="Arial Nova" w:cs="Arial"/>
              </w:rPr>
              <w:t xml:space="preserve"> as defined in the IRBA Code</w:t>
            </w:r>
            <w:r>
              <w:rPr>
                <w:rFonts w:ascii="Arial Nova" w:hAnsi="Arial Nova" w:cs="Arial"/>
              </w:rPr>
              <w:t xml:space="preserve">. The auditor’s report therefore includes the additional </w:t>
            </w:r>
            <w:r>
              <w:rPr>
                <w:rFonts w:ascii="Arial Nova" w:hAnsi="Arial Nova" w:cs="Arial"/>
                <w:bCs/>
              </w:rPr>
              <w:t>disclosures required by the IRBA Rules</w:t>
            </w:r>
            <w:r w:rsidR="00F73E98">
              <w:rPr>
                <w:rFonts w:ascii="Arial Nova" w:hAnsi="Arial Nova" w:cs="Arial"/>
                <w:bCs/>
              </w:rPr>
              <w:t xml:space="preserve"> on</w:t>
            </w:r>
            <w:r>
              <w:rPr>
                <w:rFonts w:ascii="Arial Nova" w:hAnsi="Arial Nova" w:cs="Arial"/>
                <w:bCs/>
              </w:rPr>
              <w:t>:</w:t>
            </w:r>
          </w:p>
          <w:p w14:paraId="229D14AD" w14:textId="4CC64696" w:rsidR="001A34EE" w:rsidRDefault="00F73E98" w:rsidP="001A34EE">
            <w:pPr>
              <w:pStyle w:val="ListParagraph"/>
              <w:numPr>
                <w:ilvl w:val="1"/>
                <w:numId w:val="5"/>
              </w:numPr>
              <w:spacing w:before="0" w:after="120"/>
              <w:rPr>
                <w:rFonts w:ascii="Arial Nova" w:hAnsi="Arial Nova" w:cs="Arial"/>
              </w:rPr>
            </w:pPr>
            <w:r>
              <w:rPr>
                <w:rFonts w:ascii="Arial Nova" w:hAnsi="Arial Nova" w:cs="Arial"/>
              </w:rPr>
              <w:t xml:space="preserve">Enhanced Auditor Reporting; and </w:t>
            </w:r>
          </w:p>
          <w:p w14:paraId="6CC3AF37" w14:textId="252135D7" w:rsidR="004445AE" w:rsidRPr="004445AE" w:rsidRDefault="00F73E98" w:rsidP="00862F04">
            <w:pPr>
              <w:pStyle w:val="ListParagraph"/>
              <w:numPr>
                <w:ilvl w:val="1"/>
                <w:numId w:val="5"/>
              </w:numPr>
              <w:spacing w:before="0" w:after="120"/>
              <w:rPr>
                <w:rFonts w:ascii="Arial Nova" w:hAnsi="Arial Nova" w:cs="Arial"/>
                <w:bCs/>
              </w:rPr>
            </w:pPr>
            <w:r>
              <w:rPr>
                <w:rFonts w:ascii="Arial Nova" w:hAnsi="Arial Nova" w:cs="Arial"/>
              </w:rPr>
              <w:t>Audit Tenure</w:t>
            </w:r>
            <w:r w:rsidR="001A34EE" w:rsidRPr="006D43AA">
              <w:rPr>
                <w:rFonts w:ascii="Arial Nova" w:hAnsi="Arial Nova" w:cs="Arial"/>
              </w:rPr>
              <w:t>.</w:t>
            </w:r>
          </w:p>
          <w:p w14:paraId="2BA85610" w14:textId="4E75DE58" w:rsidR="00807F30" w:rsidRPr="00E136FB" w:rsidRDefault="00807F30" w:rsidP="001A34EE">
            <w:pPr>
              <w:pStyle w:val="ListParagraph"/>
              <w:numPr>
                <w:ilvl w:val="0"/>
                <w:numId w:val="5"/>
              </w:numPr>
              <w:spacing w:before="0" w:after="120"/>
              <w:rPr>
                <w:rFonts w:ascii="Arial Nova" w:hAnsi="Arial Nova" w:cs="Arial"/>
                <w:bCs/>
              </w:rPr>
            </w:pPr>
            <w:r w:rsidRPr="00E136FB">
              <w:rPr>
                <w:rFonts w:ascii="Arial Nova" w:hAnsi="Arial Nova" w:cs="Arial"/>
              </w:rPr>
              <w:t xml:space="preserve">Consolidated financial statements are prepared separately for the listed </w:t>
            </w:r>
            <w:r w:rsidR="00586246">
              <w:rPr>
                <w:rFonts w:ascii="Arial Nova" w:hAnsi="Arial Nova" w:cs="Arial"/>
              </w:rPr>
              <w:t>company</w:t>
            </w:r>
            <w:r w:rsidRPr="00E136FB">
              <w:rPr>
                <w:rFonts w:ascii="Arial Nova" w:hAnsi="Arial Nova" w:cs="Arial"/>
              </w:rPr>
              <w:t xml:space="preserve">. The consolidated financial statements are presented in the </w:t>
            </w:r>
            <w:r w:rsidR="006F1233">
              <w:rPr>
                <w:rFonts w:ascii="Arial Nova" w:hAnsi="Arial Nova" w:cs="Arial"/>
              </w:rPr>
              <w:t>group</w:t>
            </w:r>
            <w:r w:rsidR="006F1233" w:rsidRPr="00E136FB">
              <w:rPr>
                <w:rFonts w:ascii="Arial Nova" w:hAnsi="Arial Nova" w:cs="Arial"/>
              </w:rPr>
              <w:t xml:space="preserve">’s </w:t>
            </w:r>
            <w:r w:rsidRPr="00E136FB">
              <w:rPr>
                <w:rFonts w:ascii="Arial Nova" w:hAnsi="Arial Nova" w:cs="Arial"/>
              </w:rPr>
              <w:t>integrated report. The auditor’s reports on both the separate and consolidated financial statements are signed on the same day.</w:t>
            </w:r>
          </w:p>
          <w:p w14:paraId="28B7B8E9" w14:textId="77777777" w:rsidR="001A34EE" w:rsidRPr="001A34EE" w:rsidRDefault="001A34EE" w:rsidP="001A34EE">
            <w:pPr>
              <w:pStyle w:val="ListParagraph"/>
              <w:numPr>
                <w:ilvl w:val="0"/>
                <w:numId w:val="5"/>
              </w:numPr>
              <w:spacing w:before="0" w:after="120"/>
              <w:rPr>
                <w:rFonts w:ascii="Arial Nova" w:hAnsi="Arial Nova" w:cs="Arial"/>
                <w:bCs/>
              </w:rPr>
            </w:pPr>
            <w:r w:rsidRPr="00E136FB">
              <w:rPr>
                <w:rFonts w:ascii="Arial Nova" w:hAnsi="Arial Nova" w:cs="Arial"/>
              </w:rPr>
              <w:t>The audit of the separate financial statements is not a group audit (i.e. ISA 600</w:t>
            </w:r>
            <w:r>
              <w:rPr>
                <w:rFonts w:ascii="Arial Nova" w:hAnsi="Arial Nova" w:cs="Arial"/>
              </w:rPr>
              <w:t xml:space="preserve"> (Revised)</w:t>
            </w:r>
            <w:r w:rsidRPr="00E136FB">
              <w:rPr>
                <w:rFonts w:ascii="Arial Nova" w:hAnsi="Arial Nova" w:cs="Arial"/>
              </w:rPr>
              <w:t xml:space="preserve"> does not apply). </w:t>
            </w:r>
          </w:p>
          <w:p w14:paraId="7530F39F" w14:textId="27DA2825" w:rsidR="00677A03" w:rsidRPr="00E136FB" w:rsidRDefault="00677A03" w:rsidP="00677A03">
            <w:pPr>
              <w:pStyle w:val="ListParagraph"/>
              <w:numPr>
                <w:ilvl w:val="0"/>
                <w:numId w:val="5"/>
              </w:numPr>
              <w:spacing w:before="0" w:after="120"/>
              <w:rPr>
                <w:rFonts w:ascii="Arial Nova" w:hAnsi="Arial Nova" w:cs="Arial"/>
              </w:rPr>
            </w:pPr>
            <w:r w:rsidRPr="00E136FB">
              <w:rPr>
                <w:rFonts w:ascii="Arial Nova" w:hAnsi="Arial Nova"/>
              </w:rPr>
              <w:t xml:space="preserve">The auditor has concluded </w:t>
            </w:r>
            <w:r w:rsidR="009918F1">
              <w:rPr>
                <w:rFonts w:ascii="Arial Nova" w:hAnsi="Arial Nova"/>
              </w:rPr>
              <w:t xml:space="preserve">that </w:t>
            </w:r>
            <w:r w:rsidRPr="00E136FB">
              <w:rPr>
                <w:rFonts w:ascii="Arial Nova" w:hAnsi="Arial Nova"/>
              </w:rPr>
              <w:t>an unmodified (i.e. “clean”) opinion is appropriate</w:t>
            </w:r>
            <w:r w:rsidR="009918F1">
              <w:rPr>
                <w:rFonts w:ascii="Arial Nova" w:hAnsi="Arial Nova"/>
              </w:rPr>
              <w:t>,</w:t>
            </w:r>
            <w:r w:rsidRPr="00E136FB">
              <w:rPr>
                <w:rFonts w:ascii="Arial Nova" w:hAnsi="Arial Nova"/>
              </w:rPr>
              <w:t xml:space="preserve"> based on the audit evidence obtained.</w:t>
            </w:r>
          </w:p>
          <w:p w14:paraId="45D3BFF0" w14:textId="64B7C260" w:rsidR="00677A03" w:rsidRPr="001963D0" w:rsidRDefault="00807F30" w:rsidP="00677A03">
            <w:pPr>
              <w:pStyle w:val="ListParagraph"/>
              <w:numPr>
                <w:ilvl w:val="0"/>
                <w:numId w:val="5"/>
              </w:numPr>
              <w:spacing w:before="0" w:after="120"/>
              <w:ind w:left="357" w:hanging="357"/>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w:t>
            </w:r>
            <w:r w:rsidR="001E7B68" w:rsidRPr="00E136FB">
              <w:rPr>
                <w:rFonts w:ascii="Arial Nova" w:eastAsia="Times New Roman" w:hAnsi="Arial Nova" w:cs="Arial"/>
                <w:color w:val="000000"/>
                <w:lang w:val="en-ZA" w:eastAsia="en-ZA"/>
              </w:rPr>
              <w:t>exists</w:t>
            </w:r>
            <w:r w:rsidRPr="00E136FB">
              <w:rPr>
                <w:rFonts w:ascii="Arial Nova" w:eastAsia="Times New Roman" w:hAnsi="Arial Nova" w:cs="Arial"/>
                <w:color w:val="000000"/>
                <w:lang w:val="en-ZA" w:eastAsia="en-ZA"/>
              </w:rPr>
              <w:t xml:space="preserve"> related to events or conditions that may cast significant doubt on the </w:t>
            </w:r>
            <w:r w:rsidR="00677A03">
              <w:rPr>
                <w:rFonts w:ascii="Arial Nova" w:eastAsia="Times New Roman" w:hAnsi="Arial Nova" w:cs="Arial"/>
                <w:color w:val="000000"/>
                <w:lang w:val="en-ZA" w:eastAsia="en-ZA"/>
              </w:rPr>
              <w:t>company</w:t>
            </w:r>
            <w:r w:rsidR="00677A03" w:rsidRPr="00E136FB">
              <w:rPr>
                <w:rFonts w:ascii="Arial Nova" w:eastAsia="Times New Roman" w:hAnsi="Arial Nova" w:cs="Arial"/>
                <w:color w:val="000000"/>
                <w:lang w:val="en-ZA" w:eastAsia="en-ZA"/>
              </w:rPr>
              <w:t xml:space="preserve">’s </w:t>
            </w:r>
            <w:r w:rsidRPr="00E136FB">
              <w:rPr>
                <w:rFonts w:ascii="Arial Nova" w:eastAsia="Times New Roman" w:hAnsi="Arial Nova" w:cs="Arial"/>
                <w:color w:val="000000"/>
                <w:lang w:val="en-ZA" w:eastAsia="en-ZA"/>
              </w:rPr>
              <w:t>ability to continue as a going concern.</w:t>
            </w:r>
            <w:r w:rsidR="00677A03">
              <w:rPr>
                <w:rFonts w:ascii="Arial Nova" w:eastAsia="Times New Roman" w:hAnsi="Arial Nova" w:cs="Arial"/>
                <w:color w:val="000000"/>
                <w:lang w:val="en-ZA" w:eastAsia="en-ZA"/>
              </w:rPr>
              <w:t xml:space="preserve"> </w:t>
            </w:r>
            <w:r w:rsidR="00677A03" w:rsidRPr="00237653">
              <w:rPr>
                <w:rFonts w:ascii="Arial Nova" w:eastAsia="Times New Roman" w:hAnsi="Arial Nova" w:cs="Arial"/>
                <w:color w:val="000000"/>
                <w:lang w:val="en-ZA" w:eastAsia="en-ZA"/>
              </w:rPr>
              <w:t>Adequate disclosure of the material uncertainty has been made in the financial statements.</w:t>
            </w:r>
            <w:r w:rsidR="00677A03">
              <w:rPr>
                <w:rFonts w:ascii="Arial Nova" w:eastAsia="Times New Roman" w:hAnsi="Arial Nova" w:cs="Arial"/>
                <w:color w:val="000000"/>
                <w:lang w:val="en-ZA" w:eastAsia="en-ZA"/>
              </w:rPr>
              <w:t xml:space="preserve"> The auditor’s report therefore also includes</w:t>
            </w:r>
            <w:r w:rsidR="00677A03" w:rsidRPr="006D43AA">
              <w:rPr>
                <w:rFonts w:ascii="Arial Nova" w:hAnsi="Arial Nova"/>
                <w:i/>
                <w:iCs/>
              </w:rPr>
              <w:t xml:space="preserve"> </w:t>
            </w:r>
            <w:r w:rsidR="00677A03" w:rsidRPr="006D43AA">
              <w:rPr>
                <w:rFonts w:ascii="Arial Nova" w:hAnsi="Arial Nova"/>
              </w:rPr>
              <w:t xml:space="preserve">a description of how the auditor has evaluated management’s assessment of the </w:t>
            </w:r>
            <w:r w:rsidR="001C71D1">
              <w:rPr>
                <w:rFonts w:ascii="Arial Nova" w:hAnsi="Arial Nova"/>
              </w:rPr>
              <w:t>company</w:t>
            </w:r>
            <w:r w:rsidR="00677A03" w:rsidRPr="006D43AA">
              <w:rPr>
                <w:rFonts w:ascii="Arial Nova" w:hAnsi="Arial Nova"/>
              </w:rPr>
              <w:t>’s ability to continue as a going concern</w:t>
            </w:r>
            <w:r w:rsidR="000E36A4">
              <w:rPr>
                <w:rFonts w:ascii="Arial Nova" w:hAnsi="Arial Nova"/>
              </w:rPr>
              <w:t>,</w:t>
            </w:r>
            <w:r w:rsidR="00677A03">
              <w:rPr>
                <w:rFonts w:ascii="Arial Nova" w:hAnsi="Arial Nova"/>
              </w:rPr>
              <w:t xml:space="preserve"> in accordance with the EAR Rule</w:t>
            </w:r>
            <w:r w:rsidR="00677A03" w:rsidRPr="001963D0">
              <w:rPr>
                <w:rFonts w:ascii="Arial Nova" w:hAnsi="Arial Nova"/>
              </w:rPr>
              <w:t>.</w:t>
            </w:r>
          </w:p>
          <w:p w14:paraId="4536E2A2" w14:textId="78A8BE0E" w:rsidR="001C71D1" w:rsidRPr="00E136FB" w:rsidRDefault="001C71D1" w:rsidP="001C71D1">
            <w:pPr>
              <w:pStyle w:val="ListParagraph"/>
              <w:numPr>
                <w:ilvl w:val="0"/>
                <w:numId w:val="5"/>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w:t>
            </w:r>
            <w:r w:rsidRPr="00E136FB">
              <w:rPr>
                <w:rFonts w:ascii="Arial Nova" w:eastAsia="Times New Roman" w:hAnsi="Arial Nova" w:cs="Arial"/>
                <w:color w:val="000000"/>
                <w:lang w:val="en-ZA" w:eastAsia="en-ZA"/>
              </w:rPr>
              <w:t xml:space="preserve"> </w:t>
            </w:r>
            <w:r>
              <w:rPr>
                <w:rFonts w:ascii="Arial Nova" w:eastAsia="Times New Roman" w:hAnsi="Arial Nova" w:cs="Arial"/>
                <w:color w:val="000000"/>
                <w:lang w:val="en-ZA" w:eastAsia="en-ZA"/>
              </w:rPr>
              <w:t>reported because the company is listed</w:t>
            </w:r>
            <w:r w:rsidRPr="00E136FB">
              <w:rPr>
                <w:rFonts w:ascii="Arial Nova" w:eastAsia="Times New Roman" w:hAnsi="Arial Nova" w:cs="Arial"/>
                <w:color w:val="000000"/>
                <w:lang w:val="en-ZA" w:eastAsia="en-ZA"/>
              </w:rPr>
              <w:t>.</w:t>
            </w:r>
            <w:r>
              <w:rPr>
                <w:rFonts w:ascii="Arial Nova" w:eastAsia="Times New Roman" w:hAnsi="Arial Nova" w:cs="Arial"/>
                <w:color w:val="000000"/>
                <w:lang w:val="en-ZA" w:eastAsia="en-ZA"/>
              </w:rPr>
              <w:t xml:space="preserve"> T</w:t>
            </w:r>
            <w:r w:rsidRPr="004A1BFE">
              <w:rPr>
                <w:rFonts w:ascii="Arial Nova" w:eastAsia="Times New Roman" w:hAnsi="Arial Nova" w:cs="Arial"/>
                <w:color w:val="000000"/>
                <w:lang w:val="en-ZA" w:eastAsia="en-ZA"/>
              </w:rPr>
              <w:t xml:space="preserve">he outcome of audit procedures or key observations with respect to the </w:t>
            </w:r>
            <w:r>
              <w:rPr>
                <w:rFonts w:ascii="Arial Nova" w:eastAsia="Times New Roman" w:hAnsi="Arial Nova" w:cs="Arial"/>
                <w:color w:val="000000"/>
                <w:lang w:val="en-ZA" w:eastAsia="en-ZA"/>
              </w:rPr>
              <w:t>k</w:t>
            </w:r>
            <w:r w:rsidRPr="004A1BFE">
              <w:rPr>
                <w:rFonts w:ascii="Arial Nova" w:eastAsia="Times New Roman" w:hAnsi="Arial Nova" w:cs="Arial"/>
                <w:color w:val="000000"/>
                <w:lang w:val="en-ZA" w:eastAsia="en-ZA"/>
              </w:rPr>
              <w:t xml:space="preserve">ey </w:t>
            </w:r>
            <w:r>
              <w:rPr>
                <w:rFonts w:ascii="Arial Nova" w:eastAsia="Times New Roman" w:hAnsi="Arial Nova" w:cs="Arial"/>
                <w:color w:val="000000"/>
                <w:lang w:val="en-ZA" w:eastAsia="en-ZA"/>
              </w:rPr>
              <w:t>a</w:t>
            </w:r>
            <w:r w:rsidRPr="004A1BFE">
              <w:rPr>
                <w:rFonts w:ascii="Arial Nova" w:eastAsia="Times New Roman" w:hAnsi="Arial Nova" w:cs="Arial"/>
                <w:color w:val="000000"/>
                <w:lang w:val="en-ZA" w:eastAsia="en-ZA"/>
              </w:rPr>
              <w:t xml:space="preserve">udit </w:t>
            </w:r>
            <w:r>
              <w:rPr>
                <w:rFonts w:ascii="Arial Nova" w:eastAsia="Times New Roman" w:hAnsi="Arial Nova" w:cs="Arial"/>
                <w:color w:val="000000"/>
                <w:lang w:val="en-ZA" w:eastAsia="en-ZA"/>
              </w:rPr>
              <w:t>m</w:t>
            </w:r>
            <w:r w:rsidRPr="004A1BFE">
              <w:rPr>
                <w:rFonts w:ascii="Arial Nova" w:eastAsia="Times New Roman" w:hAnsi="Arial Nova" w:cs="Arial"/>
                <w:color w:val="000000"/>
                <w:lang w:val="en-ZA" w:eastAsia="en-ZA"/>
              </w:rPr>
              <w:t>atters</w:t>
            </w:r>
            <w:r>
              <w:rPr>
                <w:rFonts w:ascii="Arial Nova" w:eastAsia="Times New Roman" w:hAnsi="Arial Nova" w:cs="Arial"/>
                <w:color w:val="000000"/>
                <w:lang w:val="en-ZA" w:eastAsia="en-ZA"/>
              </w:rPr>
              <w:t xml:space="preserve"> are reported as required by the EAR Rule.</w:t>
            </w:r>
          </w:p>
          <w:p w14:paraId="6340C162" w14:textId="3D83015E" w:rsidR="00807F30" w:rsidRPr="00862F04" w:rsidRDefault="00677A03" w:rsidP="00677A03">
            <w:pPr>
              <w:pStyle w:val="ListParagraph"/>
              <w:numPr>
                <w:ilvl w:val="0"/>
                <w:numId w:val="5"/>
              </w:numPr>
              <w:spacing w:before="0" w:after="120"/>
              <w:rPr>
                <w:rFonts w:ascii="Arial Nova" w:hAnsi="Arial Nova" w:cs="Arial"/>
              </w:rPr>
            </w:pPr>
            <w:r w:rsidRPr="00E136FB">
              <w:rPr>
                <w:rFonts w:ascii="Arial Nova" w:hAnsi="Arial Nova" w:cs="Arial"/>
              </w:rPr>
              <w:t xml:space="preserve">The </w:t>
            </w:r>
            <w:r w:rsidR="00A37994">
              <w:rPr>
                <w:rFonts w:ascii="Arial Nova" w:hAnsi="Arial Nova" w:cs="Arial"/>
              </w:rPr>
              <w:t>company</w:t>
            </w:r>
            <w:r w:rsidRPr="00E136FB">
              <w:rPr>
                <w:rFonts w:ascii="Arial Nova" w:hAnsi="Arial Nova" w:cs="Arial"/>
              </w:rPr>
              <w:t xml:space="preserve">’s annual report, as defined in ISA 720 (Revised), is the </w:t>
            </w:r>
            <w:r w:rsidR="00A3430D">
              <w:rPr>
                <w:rFonts w:ascii="Arial Nova" w:hAnsi="Arial Nova" w:cs="Arial"/>
              </w:rPr>
              <w:t>group</w:t>
            </w:r>
            <w:r w:rsidRPr="00E136FB">
              <w:rPr>
                <w:rFonts w:ascii="Arial Nova" w:hAnsi="Arial Nova" w:cs="Arial"/>
              </w:rPr>
              <w:t>’s integrated report and the separate financial statements.</w:t>
            </w:r>
            <w:r>
              <w:rPr>
                <w:rFonts w:ascii="Arial Nova" w:hAnsi="Arial Nova" w:cs="Arial"/>
              </w:rPr>
              <w:t xml:space="preserve"> </w:t>
            </w:r>
            <w:r w:rsidR="00807F30" w:rsidRPr="00862F04">
              <w:rPr>
                <w:rFonts w:ascii="Arial Nova" w:eastAsia="Times New Roman" w:hAnsi="Arial Nova" w:cs="Arial"/>
                <w:color w:val="000000"/>
                <w:lang w:val="en-ZA" w:eastAsia="en-ZA"/>
              </w:rPr>
              <w:t>The auditor has obtained all of the other information prior to the date of the auditor’s report and has not identified</w:t>
            </w:r>
            <w:r w:rsidR="00797272" w:rsidRPr="00862F04">
              <w:rPr>
                <w:rFonts w:ascii="Arial Nova" w:eastAsia="Times New Roman" w:hAnsi="Arial Nova" w:cs="Arial"/>
                <w:color w:val="000000"/>
                <w:lang w:val="en-ZA" w:eastAsia="en-ZA"/>
              </w:rPr>
              <w:t xml:space="preserve"> </w:t>
            </w:r>
            <w:r w:rsidR="00797272" w:rsidRPr="00862F04">
              <w:rPr>
                <w:rFonts w:ascii="Arial Nova" w:eastAsia="BatangChe" w:hAnsi="Arial Nova" w:cs="Arial"/>
              </w:rPr>
              <w:t>a material inconsistency between the other information and the financial statements</w:t>
            </w:r>
            <w:r w:rsidR="00F271BE">
              <w:rPr>
                <w:rFonts w:ascii="Arial Nova" w:eastAsia="BatangChe" w:hAnsi="Arial Nova" w:cs="Arial"/>
              </w:rPr>
              <w:t>,</w:t>
            </w:r>
            <w:r w:rsidR="00797272" w:rsidRPr="00862F04">
              <w:rPr>
                <w:rFonts w:ascii="Arial Nova" w:eastAsia="BatangChe" w:hAnsi="Arial Nova" w:cs="Arial"/>
              </w:rPr>
              <w:t xml:space="preserve"> or between the other information and the auditor’s knowledge obtained in the audit or</w:t>
            </w:r>
            <w:r w:rsidR="00807F30" w:rsidRPr="00862F04">
              <w:rPr>
                <w:rFonts w:ascii="Arial Nova" w:eastAsia="Times New Roman" w:hAnsi="Arial Nova" w:cs="Arial"/>
                <w:color w:val="000000"/>
                <w:lang w:val="en-ZA" w:eastAsia="en-ZA"/>
              </w:rPr>
              <w:t xml:space="preserve"> a material misstatement of the other information</w:t>
            </w:r>
            <w:r w:rsidR="00387AF9" w:rsidRPr="00862F04">
              <w:rPr>
                <w:rFonts w:ascii="Arial Nova" w:eastAsia="Times New Roman" w:hAnsi="Arial Nova" w:cs="Arial"/>
                <w:color w:val="000000"/>
                <w:lang w:val="en-ZA" w:eastAsia="en-ZA"/>
              </w:rPr>
              <w:t>.</w:t>
            </w:r>
          </w:p>
          <w:p w14:paraId="45920ACE" w14:textId="2F3FCCD8" w:rsidR="00CC4BEB" w:rsidRPr="00E136FB" w:rsidRDefault="00CC4BEB" w:rsidP="005C36B5">
            <w:pPr>
              <w:pStyle w:val="ListParagraph"/>
              <w:numPr>
                <w:ilvl w:val="0"/>
                <w:numId w:val="5"/>
              </w:numPr>
              <w:spacing w:before="0" w:after="120"/>
              <w:rPr>
                <w:rFonts w:ascii="Arial Nova" w:hAnsi="Arial Nova" w:cs="Arial"/>
              </w:rPr>
            </w:pPr>
            <w:r w:rsidRPr="00E136FB">
              <w:rPr>
                <w:rFonts w:ascii="Arial Nova" w:hAnsi="Arial Nova"/>
              </w:rPr>
              <w:t>The auditor has disclosed the number of years which the audit firm has been</w:t>
            </w:r>
            <w:r w:rsidR="00565761" w:rsidRPr="00E136FB">
              <w:rPr>
                <w:rFonts w:ascii="Arial Nova" w:hAnsi="Arial Nova"/>
              </w:rPr>
              <w:t xml:space="preserve"> the</w:t>
            </w:r>
            <w:r w:rsidRPr="00E136FB">
              <w:rPr>
                <w:rFonts w:ascii="Arial Nova" w:hAnsi="Arial Nova"/>
              </w:rPr>
              <w:t xml:space="preserve"> auditor of the listed </w:t>
            </w:r>
            <w:r w:rsidR="00116FD5">
              <w:rPr>
                <w:rFonts w:ascii="Arial Nova" w:hAnsi="Arial Nova"/>
              </w:rPr>
              <w:t>PIE</w:t>
            </w:r>
            <w:r w:rsidR="00E85FD6" w:rsidRPr="00E136FB">
              <w:rPr>
                <w:rFonts w:ascii="Arial Nova" w:hAnsi="Arial Nova"/>
              </w:rPr>
              <w:t xml:space="preserve"> </w:t>
            </w:r>
            <w:r w:rsidRPr="00E136FB">
              <w:rPr>
                <w:rFonts w:ascii="Arial Nova" w:hAnsi="Arial Nova"/>
              </w:rPr>
              <w:t>(audit tenure)</w:t>
            </w:r>
            <w:r w:rsidR="00387AF9" w:rsidRPr="00E136FB">
              <w:rPr>
                <w:rFonts w:ascii="Arial Nova" w:hAnsi="Arial Nova"/>
              </w:rPr>
              <w:t>.</w:t>
            </w:r>
          </w:p>
          <w:p w14:paraId="07BA7BAC" w14:textId="3DA24F5D" w:rsidR="004B3BE9" w:rsidRPr="00E136FB" w:rsidRDefault="00162773" w:rsidP="005C36B5">
            <w:pPr>
              <w:pStyle w:val="ListParagraph"/>
              <w:numPr>
                <w:ilvl w:val="0"/>
                <w:numId w:val="5"/>
              </w:numPr>
              <w:spacing w:before="0" w:after="120"/>
              <w:rPr>
                <w:rFonts w:ascii="Arial Nova" w:hAnsi="Arial Nova" w:cs="Arial"/>
              </w:rPr>
            </w:pPr>
            <w:r w:rsidRPr="00E136FB">
              <w:rPr>
                <w:rFonts w:ascii="Arial Nova" w:hAnsi="Arial Nova"/>
              </w:rPr>
              <w:t xml:space="preserve">The auditor has </w:t>
            </w:r>
            <w:r w:rsidR="004B3BE9" w:rsidRPr="00E136FB">
              <w:rPr>
                <w:rFonts w:ascii="Arial Nova" w:hAnsi="Arial Nova"/>
              </w:rPr>
              <w:t>disclosed fee-related matters</w:t>
            </w:r>
            <w:r w:rsidR="004B3BE9" w:rsidRPr="00E136FB">
              <w:rPr>
                <w:rStyle w:val="FootnoteReference"/>
                <w:rFonts w:ascii="Arial Nova" w:hAnsi="Arial Nova"/>
                <w:color w:val="auto"/>
                <w:vertAlign w:val="superscript"/>
              </w:rPr>
              <w:footnoteReference w:id="51"/>
            </w:r>
            <w:r w:rsidR="004B3BE9" w:rsidRPr="00E136FB">
              <w:rPr>
                <w:rFonts w:ascii="Arial Nova" w:hAnsi="Arial Nova"/>
              </w:rPr>
              <w:t xml:space="preserve"> </w:t>
            </w:r>
            <w:r w:rsidRPr="00E136FB">
              <w:rPr>
                <w:rFonts w:ascii="Arial Nova" w:hAnsi="Arial Nova"/>
              </w:rPr>
              <w:t>in the auditor’s report</w:t>
            </w:r>
            <w:r w:rsidR="001C71D1">
              <w:rPr>
                <w:rFonts w:ascii="Arial Nova" w:hAnsi="Arial Nova"/>
              </w:rPr>
              <w:t>, in accordance with the EAR Rule,</w:t>
            </w:r>
            <w:r w:rsidR="001C71D1" w:rsidRPr="00E136FB">
              <w:rPr>
                <w:rFonts w:ascii="Arial Nova" w:hAnsi="Arial Nova"/>
              </w:rPr>
              <w:t xml:space="preserve"> </w:t>
            </w:r>
            <w:r w:rsidRPr="00E136FB">
              <w:rPr>
                <w:rFonts w:ascii="Arial Nova" w:hAnsi="Arial Nova"/>
              </w:rPr>
              <w:t>because management has not made this disclosure in the financial statements</w:t>
            </w:r>
            <w:r w:rsidR="004B3BE9" w:rsidRPr="00E136FB">
              <w:rPr>
                <w:rFonts w:ascii="Arial Nova" w:hAnsi="Arial Nova"/>
              </w:rPr>
              <w:t>.</w:t>
            </w:r>
          </w:p>
          <w:p w14:paraId="4E82C770" w14:textId="06C9D344" w:rsidR="00387AF9" w:rsidRPr="00E136FB" w:rsidRDefault="00387AF9" w:rsidP="005C36B5">
            <w:pPr>
              <w:pStyle w:val="ListParagraph"/>
              <w:numPr>
                <w:ilvl w:val="0"/>
                <w:numId w:val="5"/>
              </w:numPr>
              <w:spacing w:before="0" w:after="120"/>
              <w:rPr>
                <w:rFonts w:ascii="Arial Nova" w:hAnsi="Arial Nova" w:cs="Arial"/>
              </w:rPr>
            </w:pPr>
            <w:r w:rsidRPr="00E136FB">
              <w:rPr>
                <w:rFonts w:ascii="Arial Nova" w:hAnsi="Arial Nova"/>
              </w:rPr>
              <w:lastRenderedPageBreak/>
              <w:t>An illustration of an auditor’s report on the consolidated financial statements</w:t>
            </w:r>
            <w:r w:rsidR="00C26E92" w:rsidRPr="00E136FB">
              <w:rPr>
                <w:rFonts w:ascii="Arial Nova" w:hAnsi="Arial Nova"/>
              </w:rPr>
              <w:t xml:space="preserve"> in these circumstances</w:t>
            </w:r>
            <w:r w:rsidRPr="00E136FB">
              <w:rPr>
                <w:rFonts w:ascii="Arial Nova" w:hAnsi="Arial Nova"/>
              </w:rPr>
              <w:t xml:space="preserve"> is provided in illustrative auditor’s report 1.</w:t>
            </w:r>
          </w:p>
        </w:tc>
      </w:tr>
    </w:tbl>
    <w:p w14:paraId="29B58283" w14:textId="77777777" w:rsidR="00C42966" w:rsidRPr="00E136FB" w:rsidRDefault="00A305CC" w:rsidP="000109FD">
      <w:pPr>
        <w:keepNext/>
        <w:widowControl/>
        <w:spacing w:before="360" w:after="240" w:line="276" w:lineRule="auto"/>
        <w:jc w:val="center"/>
        <w:rPr>
          <w:rFonts w:ascii="Arial Nova" w:hAnsi="Arial Nova" w:cs="Arial"/>
          <w:b/>
        </w:rPr>
      </w:pPr>
      <w:r w:rsidRPr="00E136FB">
        <w:rPr>
          <w:rFonts w:ascii="Arial Nova" w:hAnsi="Arial Nova" w:cs="Arial"/>
          <w:b/>
        </w:rPr>
        <w:lastRenderedPageBreak/>
        <w:t>Independent Auditor’s Report</w:t>
      </w:r>
    </w:p>
    <w:p w14:paraId="0413EC62" w14:textId="77777777" w:rsidR="00C42966" w:rsidRPr="00E136FB" w:rsidRDefault="00C42966" w:rsidP="005C36B5">
      <w:pPr>
        <w:keepNext/>
        <w:widowControl/>
        <w:spacing w:line="276" w:lineRule="auto"/>
        <w:rPr>
          <w:rFonts w:ascii="Arial Nova" w:hAnsi="Arial Nova" w:cs="Arial"/>
          <w:i/>
        </w:rPr>
      </w:pPr>
      <w:r w:rsidRPr="00E136FB">
        <w:rPr>
          <w:rFonts w:ascii="Arial Nova" w:hAnsi="Arial Nova" w:cs="Arial"/>
          <w:i/>
        </w:rPr>
        <w:t>To the Shareholders of ABC Limited</w:t>
      </w:r>
    </w:p>
    <w:p w14:paraId="0B601364" w14:textId="7225D9EB" w:rsidR="00CC4BEB" w:rsidRPr="00E136FB" w:rsidRDefault="00CC4BEB" w:rsidP="00592E2E">
      <w:pPr>
        <w:keepNext/>
        <w:widowControl/>
        <w:tabs>
          <w:tab w:val="left" w:pos="8505"/>
        </w:tabs>
        <w:spacing w:before="120" w:line="276" w:lineRule="auto"/>
        <w:rPr>
          <w:rFonts w:ascii="Arial Nova" w:eastAsia="Times New Roman" w:hAnsi="Arial Nova" w:cs="Arial"/>
          <w:bCs/>
          <w:i/>
          <w:color w:val="000000"/>
          <w:lang w:val="en-ZA" w:eastAsia="en-ZA"/>
        </w:rPr>
      </w:pPr>
      <w:r w:rsidRPr="00E136FB">
        <w:rPr>
          <w:rFonts w:ascii="Arial Nova" w:hAnsi="Arial Nova" w:cs="Arial"/>
          <w:b/>
        </w:rPr>
        <w:t>Report on the Audit of the Separate Financial Statements</w:t>
      </w:r>
    </w:p>
    <w:p w14:paraId="7FD4A81C" w14:textId="77777777" w:rsidR="00275B8B" w:rsidRPr="00E136FB" w:rsidRDefault="00275B8B" w:rsidP="005C36B5">
      <w:pPr>
        <w:keepNext/>
        <w:widowControl/>
        <w:tabs>
          <w:tab w:val="left" w:pos="8505"/>
        </w:tabs>
        <w:spacing w:line="276" w:lineRule="auto"/>
        <w:rPr>
          <w:rFonts w:ascii="Arial Nova" w:eastAsia="Times New Roman" w:hAnsi="Arial Nova" w:cs="Arial"/>
          <w:i/>
          <w:color w:val="000000"/>
          <w:lang w:val="en-ZA" w:eastAsia="en-ZA"/>
        </w:rPr>
      </w:pPr>
      <w:r w:rsidRPr="00E136FB">
        <w:rPr>
          <w:rFonts w:ascii="Arial Nova" w:eastAsia="Times New Roman" w:hAnsi="Arial Nova" w:cs="Arial"/>
          <w:bCs/>
          <w:i/>
          <w:color w:val="000000"/>
          <w:lang w:val="en-ZA" w:eastAsia="en-ZA"/>
        </w:rPr>
        <w:t xml:space="preserve">Opinion </w:t>
      </w:r>
    </w:p>
    <w:p w14:paraId="1C4230A3" w14:textId="01109A16" w:rsidR="00B845D9" w:rsidRPr="00E136FB" w:rsidRDefault="00275B8B" w:rsidP="005C36B5">
      <w:pPr>
        <w:pStyle w:val="ac-01"/>
        <w:keepNext/>
        <w:widowControl/>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have audited the</w:t>
      </w:r>
      <w:r w:rsidR="00086C60" w:rsidRPr="00E136FB">
        <w:rPr>
          <w:rFonts w:ascii="Arial Nova" w:eastAsia="Times New Roman" w:hAnsi="Arial Nova" w:cs="Arial"/>
          <w:color w:val="000000"/>
          <w:sz w:val="22"/>
          <w:szCs w:val="22"/>
          <w:lang w:val="en-ZA" w:eastAsia="en-ZA"/>
        </w:rPr>
        <w:t xml:space="preserve"> separate</w:t>
      </w:r>
      <w:r w:rsidRPr="00E136FB">
        <w:rPr>
          <w:rFonts w:ascii="Arial Nova" w:eastAsia="Times New Roman" w:hAnsi="Arial Nova" w:cs="Arial"/>
          <w:color w:val="000000"/>
          <w:sz w:val="22"/>
          <w:szCs w:val="22"/>
          <w:lang w:val="en-ZA" w:eastAsia="en-ZA"/>
        </w:rPr>
        <w:t xml:space="preserve"> financial statements of ABC Limited </w:t>
      </w:r>
      <w:r w:rsidR="00B845D9" w:rsidRPr="00E136FB">
        <w:rPr>
          <w:rFonts w:ascii="Arial Nova" w:eastAsia="Times New Roman" w:hAnsi="Arial Nova" w:cs="Arial"/>
          <w:color w:val="000000"/>
          <w:sz w:val="22"/>
          <w:szCs w:val="22"/>
          <w:lang w:val="en-ZA" w:eastAsia="en-ZA"/>
        </w:rPr>
        <w:t xml:space="preserve">(the </w:t>
      </w:r>
      <w:r w:rsidR="00AE4816" w:rsidRPr="00E136FB">
        <w:rPr>
          <w:rFonts w:ascii="Arial Nova" w:eastAsia="Times New Roman" w:hAnsi="Arial Nova" w:cs="Arial"/>
          <w:color w:val="000000"/>
          <w:sz w:val="22"/>
          <w:szCs w:val="22"/>
          <w:lang w:val="en-ZA" w:eastAsia="en-ZA"/>
        </w:rPr>
        <w:t>company</w:t>
      </w:r>
      <w:r w:rsidR="00B845D9"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set out on pages … to …, which comprise the</w:t>
      </w:r>
      <w:r w:rsidR="00B845D9" w:rsidRPr="00E136FB">
        <w:rPr>
          <w:rFonts w:ascii="Arial Nova" w:eastAsia="Times New Roman" w:hAnsi="Arial Nova" w:cs="Arial"/>
          <w:color w:val="000000"/>
          <w:sz w:val="22"/>
          <w:szCs w:val="22"/>
          <w:lang w:val="en-ZA" w:eastAsia="en-ZA"/>
        </w:rPr>
        <w:t xml:space="preserve"> </w:t>
      </w:r>
      <w:r w:rsidR="003C1BEE" w:rsidRPr="00E136FB">
        <w:rPr>
          <w:rFonts w:ascii="Arial Nova" w:eastAsia="Times New Roman" w:hAnsi="Arial Nova" w:cs="Arial"/>
          <w:color w:val="000000"/>
          <w:sz w:val="22"/>
          <w:szCs w:val="22"/>
          <w:lang w:val="en-ZA" w:eastAsia="en-ZA"/>
        </w:rPr>
        <w:t>separate</w:t>
      </w:r>
      <w:r w:rsidR="00B845D9"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statement of financial position as at 31 December 20X</w:t>
      </w:r>
      <w:r w:rsidR="002A379D">
        <w:rPr>
          <w:rFonts w:ascii="Arial Nova" w:eastAsia="Times New Roman" w:hAnsi="Arial Nova" w:cs="Arial"/>
          <w:color w:val="000000"/>
          <w:sz w:val="22"/>
          <w:szCs w:val="22"/>
          <w:lang w:val="en-ZA" w:eastAsia="en-ZA"/>
        </w:rPr>
        <w:t>X</w:t>
      </w:r>
      <w:r w:rsidR="005E7DFB">
        <w:rPr>
          <w:rFonts w:ascii="Arial Nova" w:eastAsia="Times New Roman" w:hAnsi="Arial Nova" w:cs="Arial"/>
          <w:color w:val="000000"/>
          <w:sz w:val="22"/>
          <w:szCs w:val="22"/>
          <w:lang w:val="en-ZA" w:eastAsia="en-ZA"/>
        </w:rPr>
        <w:t>;</w:t>
      </w:r>
      <w:r w:rsidR="001945A1">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and the</w:t>
      </w:r>
      <w:r w:rsidR="003C1BEE" w:rsidRPr="00E136FB">
        <w:rPr>
          <w:rFonts w:ascii="Arial Nova" w:eastAsia="Times New Roman" w:hAnsi="Arial Nova" w:cs="Arial"/>
          <w:color w:val="000000"/>
          <w:sz w:val="22"/>
          <w:szCs w:val="22"/>
          <w:lang w:val="en-ZA" w:eastAsia="en-ZA"/>
        </w:rPr>
        <w:t xml:space="preserve"> separate</w:t>
      </w:r>
      <w:r w:rsidR="00B845D9" w:rsidRPr="00E136FB">
        <w:rPr>
          <w:rFonts w:ascii="Arial Nova" w:eastAsia="Times New Roman" w:hAnsi="Arial Nova" w:cs="Arial"/>
          <w:color w:val="000000"/>
          <w:sz w:val="22"/>
          <w:szCs w:val="22"/>
          <w:lang w:val="en-ZA" w:eastAsia="en-ZA"/>
        </w:rPr>
        <w:t xml:space="preserve"> </w:t>
      </w:r>
      <w:r w:rsidR="00C510E4" w:rsidRPr="00E136FB">
        <w:rPr>
          <w:rFonts w:ascii="Arial Nova" w:eastAsia="Times New Roman" w:hAnsi="Arial Nova" w:cs="Arial"/>
          <w:color w:val="000000"/>
          <w:sz w:val="22"/>
          <w:szCs w:val="22"/>
          <w:lang w:val="en-ZA" w:eastAsia="en-ZA"/>
        </w:rPr>
        <w:t>statement of profit or loss and other comprehensive income</w:t>
      </w:r>
      <w:r w:rsidR="005E7DFB">
        <w:rPr>
          <w:rFonts w:ascii="Arial Nova" w:eastAsia="Times New Roman" w:hAnsi="Arial Nova" w:cs="Arial"/>
          <w:color w:val="000000"/>
          <w:sz w:val="22"/>
          <w:szCs w:val="22"/>
          <w:lang w:val="en-ZA" w:eastAsia="en-ZA"/>
        </w:rPr>
        <w:t>;</w:t>
      </w:r>
      <w:r w:rsidR="007C3CBB" w:rsidRPr="00E136FB">
        <w:rPr>
          <w:rFonts w:ascii="Arial Nova" w:eastAsia="Times New Roman" w:hAnsi="Arial Nova" w:cs="Arial"/>
          <w:color w:val="000000"/>
          <w:sz w:val="22"/>
          <w:szCs w:val="22"/>
          <w:lang w:val="en-ZA" w:eastAsia="en-ZA"/>
        </w:rPr>
        <w:t xml:space="preserve"> the</w:t>
      </w:r>
      <w:r w:rsidR="003C1BEE" w:rsidRPr="00E136FB">
        <w:rPr>
          <w:rFonts w:ascii="Arial Nova" w:eastAsia="Times New Roman" w:hAnsi="Arial Nova" w:cs="Arial"/>
          <w:color w:val="000000"/>
          <w:sz w:val="22"/>
          <w:szCs w:val="22"/>
          <w:lang w:val="en-ZA" w:eastAsia="en-ZA"/>
        </w:rPr>
        <w:t xml:space="preserve"> separate </w:t>
      </w:r>
      <w:r w:rsidRPr="00E136FB">
        <w:rPr>
          <w:rFonts w:ascii="Arial Nova" w:eastAsia="Times New Roman" w:hAnsi="Arial Nova" w:cs="Arial"/>
          <w:color w:val="000000"/>
          <w:sz w:val="22"/>
          <w:szCs w:val="22"/>
          <w:lang w:val="en-ZA" w:eastAsia="en-ZA"/>
        </w:rPr>
        <w:t>statement of changes in equity</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7C3CBB" w:rsidRPr="00E136FB">
        <w:rPr>
          <w:rFonts w:ascii="Arial Nova" w:eastAsia="Times New Roman" w:hAnsi="Arial Nova" w:cs="Arial"/>
          <w:color w:val="000000"/>
          <w:sz w:val="22"/>
          <w:szCs w:val="22"/>
          <w:lang w:val="en-ZA" w:eastAsia="en-ZA"/>
        </w:rPr>
        <w:t xml:space="preserve"> the</w:t>
      </w:r>
      <w:r w:rsidR="003C1BEE" w:rsidRPr="00E136FB">
        <w:rPr>
          <w:rFonts w:ascii="Arial Nova" w:eastAsia="Times New Roman" w:hAnsi="Arial Nova" w:cs="Arial"/>
          <w:color w:val="000000"/>
          <w:sz w:val="22"/>
          <w:szCs w:val="22"/>
          <w:lang w:val="en-ZA" w:eastAsia="en-ZA"/>
        </w:rPr>
        <w:t xml:space="preserve"> separate</w:t>
      </w:r>
      <w:r w:rsidR="007C3CBB"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statement of cash flows for the year then ended</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C3515D"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notes to the</w:t>
      </w:r>
      <w:r w:rsidR="003C1BEE" w:rsidRPr="00E136FB">
        <w:rPr>
          <w:rFonts w:ascii="Arial Nova" w:eastAsia="Times New Roman" w:hAnsi="Arial Nova" w:cs="Arial"/>
          <w:color w:val="000000"/>
          <w:sz w:val="22"/>
          <w:szCs w:val="22"/>
          <w:lang w:val="en-ZA" w:eastAsia="en-ZA"/>
        </w:rPr>
        <w:t xml:space="preserve"> separate</w:t>
      </w:r>
      <w:r w:rsidRPr="00E136FB">
        <w:rPr>
          <w:rFonts w:ascii="Arial Nova" w:eastAsia="Times New Roman" w:hAnsi="Arial Nova" w:cs="Arial"/>
          <w:color w:val="000000"/>
          <w:sz w:val="22"/>
          <w:szCs w:val="22"/>
          <w:lang w:val="en-ZA" w:eastAsia="en-ZA"/>
        </w:rPr>
        <w:t xml:space="preserve"> financial statements, including</w:t>
      </w:r>
      <w:r w:rsidR="00C305BE" w:rsidRPr="00E136FB">
        <w:rPr>
          <w:rFonts w:ascii="Arial Nova" w:hAnsi="Arial Nova"/>
        </w:rPr>
        <w:t xml:space="preserve"> </w:t>
      </w:r>
      <w:r w:rsidR="00C305BE"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58CE5C55" w14:textId="02BC7851" w:rsidR="00275B8B" w:rsidRPr="00E136FB" w:rsidRDefault="00275B8B" w:rsidP="00050A6E">
      <w:pPr>
        <w:pStyle w:val="ac-01"/>
        <w:tabs>
          <w:tab w:val="left" w:pos="8505"/>
        </w:tabs>
        <w:spacing w:after="120" w:line="276" w:lineRule="auto"/>
        <w:ind w:right="6"/>
        <w:jc w:val="both"/>
        <w:rPr>
          <w:rFonts w:ascii="Arial Nova" w:hAnsi="Arial Nova" w:cs="Arial"/>
          <w:i/>
          <w:sz w:val="22"/>
          <w:szCs w:val="22"/>
        </w:rPr>
      </w:pPr>
      <w:r w:rsidRPr="00E136FB">
        <w:rPr>
          <w:rFonts w:ascii="Arial Nova" w:hAnsi="Arial Nova" w:cs="Arial"/>
          <w:sz w:val="22"/>
          <w:szCs w:val="22"/>
        </w:rPr>
        <w:t>In our opinion, the</w:t>
      </w:r>
      <w:r w:rsidR="00086C60" w:rsidRPr="00E136FB">
        <w:rPr>
          <w:rFonts w:ascii="Arial Nova" w:eastAsia="Times New Roman" w:hAnsi="Arial Nova" w:cs="Arial"/>
          <w:color w:val="000000"/>
          <w:sz w:val="22"/>
          <w:szCs w:val="22"/>
          <w:lang w:val="en-ZA" w:eastAsia="en-ZA"/>
        </w:rPr>
        <w:t xml:space="preserve"> separate</w:t>
      </w:r>
      <w:r w:rsidRPr="00E136FB">
        <w:rPr>
          <w:rFonts w:ascii="Arial Nova" w:hAnsi="Arial Nova" w:cs="Arial"/>
          <w:sz w:val="22"/>
          <w:szCs w:val="22"/>
        </w:rPr>
        <w:t xml:space="preserve"> financial statements present fairly, in all material respects</w:t>
      </w:r>
      <w:r w:rsidR="0024340F" w:rsidRPr="00E136FB">
        <w:rPr>
          <w:rFonts w:ascii="Arial Nova" w:hAnsi="Arial Nova" w:cs="Arial"/>
          <w:sz w:val="22"/>
          <w:szCs w:val="22"/>
        </w:rPr>
        <w:t>,</w:t>
      </w:r>
      <w:r w:rsidRPr="00E136FB">
        <w:rPr>
          <w:rFonts w:ascii="Arial Nova" w:hAnsi="Arial Nova" w:cs="Arial"/>
          <w:sz w:val="22"/>
          <w:szCs w:val="22"/>
        </w:rPr>
        <w:t xml:space="preserve"> the</w:t>
      </w:r>
      <w:r w:rsidR="00086C60" w:rsidRPr="00E136FB">
        <w:rPr>
          <w:rFonts w:ascii="Arial Nova" w:eastAsia="Times New Roman" w:hAnsi="Arial Nova" w:cs="Arial"/>
          <w:color w:val="000000"/>
          <w:sz w:val="22"/>
          <w:szCs w:val="22"/>
          <w:lang w:val="en-ZA" w:eastAsia="en-ZA"/>
        </w:rPr>
        <w:t xml:space="preserve"> separate</w:t>
      </w:r>
      <w:r w:rsidRPr="00E136FB">
        <w:rPr>
          <w:rFonts w:ascii="Arial Nova" w:hAnsi="Arial Nova" w:cs="Arial"/>
          <w:sz w:val="22"/>
          <w:szCs w:val="22"/>
        </w:rPr>
        <w:t xml:space="preserve"> financial position of </w:t>
      </w:r>
      <w:r w:rsidR="00AE4816" w:rsidRPr="00E136FB">
        <w:rPr>
          <w:rFonts w:ascii="Arial Nova" w:hAnsi="Arial Nova" w:cs="Arial"/>
          <w:sz w:val="22"/>
          <w:szCs w:val="22"/>
        </w:rPr>
        <w:t>ABC Limited</w:t>
      </w:r>
      <w:r w:rsidRPr="00E136FB">
        <w:rPr>
          <w:rFonts w:ascii="Arial Nova" w:hAnsi="Arial Nova" w:cs="Arial"/>
          <w:sz w:val="22"/>
          <w:szCs w:val="22"/>
        </w:rPr>
        <w:t xml:space="preserve"> as at 31</w:t>
      </w:r>
      <w:r w:rsidR="002A379D">
        <w:rPr>
          <w:rFonts w:ascii="Arial Nova" w:hAnsi="Arial Nova" w:cs="Arial"/>
          <w:sz w:val="22"/>
          <w:szCs w:val="22"/>
        </w:rPr>
        <w:t xml:space="preserve"> </w:t>
      </w:r>
      <w:r w:rsidRPr="00E136FB">
        <w:rPr>
          <w:rFonts w:ascii="Arial Nova" w:hAnsi="Arial Nova" w:cs="Arial"/>
          <w:sz w:val="22"/>
          <w:szCs w:val="22"/>
        </w:rPr>
        <w:t>December</w:t>
      </w:r>
      <w:r w:rsidR="002A379D">
        <w:rPr>
          <w:rFonts w:ascii="Arial Nova" w:hAnsi="Arial Nova" w:cs="Arial"/>
          <w:sz w:val="22"/>
          <w:szCs w:val="22"/>
        </w:rPr>
        <w:t xml:space="preserve"> </w:t>
      </w:r>
      <w:r w:rsidRPr="00E136FB">
        <w:rPr>
          <w:rFonts w:ascii="Arial Nova" w:hAnsi="Arial Nova" w:cs="Arial"/>
          <w:sz w:val="22"/>
          <w:szCs w:val="22"/>
        </w:rPr>
        <w:t>20X</w:t>
      </w:r>
      <w:r w:rsidR="00BC3512">
        <w:rPr>
          <w:rFonts w:ascii="Arial Nova" w:hAnsi="Arial Nova" w:cs="Arial"/>
          <w:sz w:val="22"/>
          <w:szCs w:val="22"/>
        </w:rPr>
        <w:t>X</w:t>
      </w:r>
      <w:r w:rsidRPr="00E136FB">
        <w:rPr>
          <w:rFonts w:ascii="Arial Nova" w:hAnsi="Arial Nova" w:cs="Arial"/>
          <w:sz w:val="22"/>
          <w:szCs w:val="22"/>
        </w:rPr>
        <w:t xml:space="preserve"> and </w:t>
      </w:r>
      <w:r w:rsidR="00801824" w:rsidRPr="00E136FB">
        <w:rPr>
          <w:rFonts w:ascii="Arial Nova" w:hAnsi="Arial Nova" w:cs="Arial"/>
          <w:sz w:val="22"/>
          <w:szCs w:val="22"/>
        </w:rPr>
        <w:t>its</w:t>
      </w:r>
      <w:r w:rsidR="00801824" w:rsidRPr="00E136FB">
        <w:rPr>
          <w:rFonts w:ascii="Arial Nova" w:eastAsia="Times New Roman" w:hAnsi="Arial Nova" w:cs="Arial"/>
          <w:color w:val="000000"/>
          <w:sz w:val="22"/>
          <w:szCs w:val="22"/>
          <w:lang w:val="en-ZA" w:eastAsia="en-ZA"/>
        </w:rPr>
        <w:t xml:space="preserve"> separate</w:t>
      </w:r>
      <w:r w:rsidR="00801824" w:rsidRPr="00E136FB">
        <w:rPr>
          <w:rFonts w:ascii="Arial Nova" w:hAnsi="Arial Nova" w:cs="Arial"/>
          <w:sz w:val="22"/>
          <w:szCs w:val="22"/>
        </w:rPr>
        <w:t xml:space="preserve"> </w:t>
      </w:r>
      <w:r w:rsidRPr="00E136FB">
        <w:rPr>
          <w:rFonts w:ascii="Arial Nova" w:hAnsi="Arial Nova" w:cs="Arial"/>
          <w:sz w:val="22"/>
          <w:szCs w:val="22"/>
        </w:rPr>
        <w:t>financial performance and</w:t>
      </w:r>
      <w:r w:rsidR="00801824" w:rsidRPr="00E136FB">
        <w:rPr>
          <w:rFonts w:ascii="Arial Nova" w:hAnsi="Arial Nova" w:cs="Arial"/>
          <w:sz w:val="22"/>
          <w:szCs w:val="22"/>
        </w:rPr>
        <w:t xml:space="preserve"> </w:t>
      </w:r>
      <w:r w:rsidR="00801824" w:rsidRPr="00E136FB">
        <w:rPr>
          <w:rFonts w:ascii="Arial Nova" w:eastAsia="Times New Roman" w:hAnsi="Arial Nova" w:cs="Arial"/>
          <w:color w:val="000000"/>
          <w:sz w:val="22"/>
          <w:szCs w:val="22"/>
          <w:lang w:val="en-ZA" w:eastAsia="en-ZA"/>
        </w:rPr>
        <w:t>separate</w:t>
      </w:r>
      <w:r w:rsidR="00086C60" w:rsidRPr="00E136FB">
        <w:rPr>
          <w:rFonts w:ascii="Arial Nova" w:hAnsi="Arial Nova" w:cs="Arial"/>
          <w:sz w:val="22"/>
          <w:szCs w:val="22"/>
        </w:rPr>
        <w:t xml:space="preserve"> </w:t>
      </w:r>
      <w:r w:rsidRPr="00E136FB">
        <w:rPr>
          <w:rFonts w:ascii="Arial Nova" w:hAnsi="Arial Nova" w:cs="Arial"/>
          <w:sz w:val="22"/>
          <w:szCs w:val="22"/>
        </w:rPr>
        <w:t>cash flows for the year then ended</w:t>
      </w:r>
      <w:r w:rsidR="0006702E">
        <w:rPr>
          <w:rFonts w:ascii="Arial Nova" w:hAnsi="Arial Nova" w:cs="Arial"/>
          <w:sz w:val="22"/>
          <w:szCs w:val="22"/>
        </w:rPr>
        <w:t>,</w:t>
      </w:r>
      <w:r w:rsidRPr="00E136FB">
        <w:rPr>
          <w:rFonts w:ascii="Arial Nova" w:hAnsi="Arial Nova" w:cs="Arial"/>
          <w:sz w:val="22"/>
          <w:szCs w:val="22"/>
        </w:rPr>
        <w:t xml:space="preserve"> in accordance with </w:t>
      </w:r>
      <w:r w:rsidR="00565720">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3071278D" w14:textId="77777777" w:rsidR="00B94DD1" w:rsidRPr="00E136FB" w:rsidRDefault="00B94DD1" w:rsidP="001945A1">
      <w:pPr>
        <w:tabs>
          <w:tab w:val="left" w:pos="8505"/>
        </w:tabs>
        <w:spacing w:before="240" w:line="276" w:lineRule="auto"/>
        <w:rPr>
          <w:rFonts w:ascii="Arial Nova" w:hAnsi="Arial Nova" w:cs="Arial"/>
          <w:i/>
        </w:rPr>
      </w:pPr>
      <w:r w:rsidRPr="00E136FB">
        <w:rPr>
          <w:rFonts w:ascii="Arial Nova" w:hAnsi="Arial Nova" w:cs="Arial"/>
          <w:i/>
        </w:rPr>
        <w:t>Basis for Opinion</w:t>
      </w:r>
    </w:p>
    <w:p w14:paraId="18342792" w14:textId="0323D75C" w:rsidR="008862C3" w:rsidRPr="00E136FB" w:rsidRDefault="00B94DD1" w:rsidP="00B94DD1">
      <w:pPr>
        <w:tabs>
          <w:tab w:val="left" w:pos="8505"/>
        </w:tabs>
        <w:spacing w:before="120"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Separate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 xml:space="preserve">We are independent of the company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eastAsia="en-ZA"/>
        </w:rPr>
        <w:t>We believe that the audit evidence we have obtained is sufficient and appropriate to provide a basis for our opinion.</w:t>
      </w:r>
    </w:p>
    <w:p w14:paraId="06EB3578" w14:textId="7860A269" w:rsidR="00B94DD1" w:rsidRPr="00862F04" w:rsidRDefault="00B94DD1" w:rsidP="00050A6E">
      <w:pPr>
        <w:pStyle w:val="Default"/>
        <w:spacing w:after="120" w:line="276" w:lineRule="auto"/>
        <w:ind w:right="6"/>
        <w:jc w:val="both"/>
        <w:rPr>
          <w:rFonts w:ascii="Arial Nova" w:eastAsia="Times New Roman" w:hAnsi="Arial Nova" w:cs="Arial"/>
          <w:color w:val="auto"/>
          <w:sz w:val="22"/>
          <w:szCs w:val="22"/>
          <w:lang w:val="en-ZA" w:eastAsia="en-ZA"/>
        </w:rPr>
      </w:pPr>
      <w:r w:rsidRPr="00862F04">
        <w:rPr>
          <w:rFonts w:ascii="Arial Nova" w:eastAsia="Times New Roman" w:hAnsi="Arial Nova" w:cs="Arial"/>
          <w:color w:val="auto"/>
          <w:sz w:val="22"/>
          <w:szCs w:val="22"/>
          <w:lang w:val="en-ZA" w:eastAsia="en-ZA"/>
        </w:rPr>
        <w:t xml:space="preserve">In terms of the IRBA Rule on Enhanced Auditor Reporting for the Audit of Financial Statements of Public Interest Entities, published in Government Gazette </w:t>
      </w:r>
      <w:r w:rsidR="002A379D">
        <w:rPr>
          <w:rFonts w:ascii="Arial Nova" w:eastAsia="Times New Roman" w:hAnsi="Arial Nova" w:cs="Arial"/>
          <w:color w:val="auto"/>
          <w:sz w:val="22"/>
          <w:szCs w:val="22"/>
          <w:lang w:val="en-ZA" w:eastAsia="en-ZA"/>
        </w:rPr>
        <w:t>No.</w:t>
      </w:r>
      <w:r w:rsidRPr="00862F04">
        <w:rPr>
          <w:rFonts w:ascii="Arial Nova" w:eastAsia="Times New Roman" w:hAnsi="Arial Nova" w:cs="Arial"/>
          <w:color w:val="auto"/>
          <w:sz w:val="22"/>
          <w:szCs w:val="22"/>
          <w:lang w:val="en-ZA" w:eastAsia="en-ZA"/>
        </w:rPr>
        <w:t xml:space="preserve"> </w:t>
      </w:r>
      <w:r w:rsidR="00D02CE5" w:rsidRPr="00862F04">
        <w:rPr>
          <w:rFonts w:ascii="Arial Nova" w:eastAsia="Times New Roman" w:hAnsi="Arial Nova" w:cs="Arial"/>
          <w:color w:val="auto"/>
          <w:sz w:val="22"/>
          <w:szCs w:val="22"/>
          <w:lang w:val="en-ZA" w:eastAsia="en-ZA"/>
        </w:rPr>
        <w:t>49309</w:t>
      </w:r>
      <w:r w:rsidR="00865DFD" w:rsidRPr="00862F04">
        <w:rPr>
          <w:rFonts w:ascii="Arial Nova" w:eastAsia="Times New Roman" w:hAnsi="Arial Nova" w:cs="Arial"/>
          <w:color w:val="auto"/>
          <w:sz w:val="22"/>
          <w:szCs w:val="22"/>
          <w:lang w:val="en-ZA" w:eastAsia="en-ZA"/>
        </w:rPr>
        <w:t xml:space="preserve"> </w:t>
      </w:r>
      <w:r w:rsidRPr="00862F04">
        <w:rPr>
          <w:rFonts w:ascii="Arial Nova" w:eastAsia="Times New Roman" w:hAnsi="Arial Nova" w:cs="Arial"/>
          <w:color w:val="auto"/>
          <w:sz w:val="22"/>
          <w:szCs w:val="22"/>
          <w:lang w:val="en-ZA" w:eastAsia="en-ZA"/>
        </w:rPr>
        <w:t xml:space="preserve">dated </w:t>
      </w:r>
      <w:r w:rsidR="00865DFD" w:rsidRPr="00862F04">
        <w:rPr>
          <w:rFonts w:ascii="Arial Nova" w:eastAsia="Times New Roman" w:hAnsi="Arial Nova" w:cs="Arial"/>
          <w:color w:val="auto"/>
          <w:sz w:val="22"/>
          <w:szCs w:val="22"/>
          <w:lang w:val="en-ZA" w:eastAsia="en-ZA"/>
        </w:rPr>
        <w:t xml:space="preserve">15 September 2023 </w:t>
      </w:r>
      <w:r w:rsidR="00A16D93" w:rsidRPr="00862F04">
        <w:rPr>
          <w:rFonts w:ascii="Arial Nova" w:eastAsia="Times New Roman" w:hAnsi="Arial Nova" w:cs="Arial"/>
          <w:color w:val="auto"/>
          <w:sz w:val="22"/>
          <w:szCs w:val="22"/>
          <w:lang w:val="en-ZA" w:eastAsia="en-ZA"/>
        </w:rPr>
        <w:t>(</w:t>
      </w:r>
      <w:r w:rsidRPr="00862F04">
        <w:rPr>
          <w:rFonts w:ascii="Arial Nova" w:eastAsia="Times New Roman" w:hAnsi="Arial Nova" w:cs="Arial"/>
          <w:color w:val="auto"/>
          <w:sz w:val="22"/>
          <w:szCs w:val="22"/>
          <w:lang w:val="en-ZA" w:eastAsia="en-ZA"/>
        </w:rPr>
        <w:t>EAR Rule</w:t>
      </w:r>
      <w:r w:rsidR="00A16D93" w:rsidRPr="00862F04">
        <w:rPr>
          <w:rFonts w:ascii="Arial Nova" w:eastAsia="Times New Roman" w:hAnsi="Arial Nova" w:cs="Arial"/>
          <w:color w:val="auto"/>
          <w:sz w:val="22"/>
          <w:szCs w:val="22"/>
          <w:lang w:val="en-ZA" w:eastAsia="en-ZA"/>
        </w:rPr>
        <w:t>)</w:t>
      </w:r>
      <w:r w:rsidRPr="00862F04">
        <w:rPr>
          <w:rFonts w:ascii="Arial Nova" w:eastAsia="Times New Roman" w:hAnsi="Arial Nova" w:cs="Arial"/>
          <w:color w:val="auto"/>
          <w:sz w:val="22"/>
          <w:szCs w:val="22"/>
          <w:lang w:val="en-ZA" w:eastAsia="en-ZA"/>
        </w:rPr>
        <w:t>, we report:</w:t>
      </w:r>
    </w:p>
    <w:p w14:paraId="086EF23F" w14:textId="2DDC0DAB" w:rsidR="00B94DD1" w:rsidRPr="00862F04" w:rsidRDefault="003C6DA5" w:rsidP="002467B1">
      <w:pPr>
        <w:pStyle w:val="Default"/>
        <w:spacing w:after="120" w:line="276" w:lineRule="auto"/>
        <w:ind w:left="720" w:right="6"/>
        <w:jc w:val="both"/>
        <w:rPr>
          <w:rFonts w:ascii="Arial Nova" w:hAnsi="Arial Nova" w:cs="Arial"/>
          <w:iCs/>
          <w:color w:val="auto"/>
          <w:sz w:val="22"/>
          <w:szCs w:val="22"/>
          <w:lang w:eastAsia="en-GB"/>
        </w:rPr>
      </w:pPr>
      <w:r w:rsidRPr="00862F04">
        <w:rPr>
          <w:rFonts w:ascii="Arial Nova" w:hAnsi="Arial Nova" w:cs="Arial"/>
          <w:iCs/>
          <w:color w:val="auto"/>
          <w:sz w:val="22"/>
          <w:szCs w:val="22"/>
          <w:lang w:eastAsia="en-GB"/>
        </w:rPr>
        <w:t xml:space="preserve">Final </w:t>
      </w:r>
      <w:r w:rsidR="00B94DD1" w:rsidRPr="00862F04">
        <w:rPr>
          <w:rFonts w:ascii="Arial Nova" w:hAnsi="Arial Nova" w:cs="Arial"/>
          <w:iCs/>
          <w:color w:val="auto"/>
          <w:sz w:val="22"/>
          <w:szCs w:val="22"/>
          <w:lang w:eastAsia="en-GB"/>
        </w:rPr>
        <w:t xml:space="preserve">Materiality </w:t>
      </w:r>
    </w:p>
    <w:p w14:paraId="6D314A0B" w14:textId="70296D10" w:rsidR="002467B1" w:rsidRPr="00862F04" w:rsidRDefault="002467B1" w:rsidP="002467B1">
      <w:pPr>
        <w:pStyle w:val="Default"/>
        <w:spacing w:line="276" w:lineRule="auto"/>
        <w:ind w:left="709" w:right="6"/>
        <w:jc w:val="both"/>
        <w:rPr>
          <w:rFonts w:ascii="Arial Nova" w:eastAsia="Times New Roman" w:hAnsi="Arial Nova" w:cs="Arial"/>
          <w:i/>
          <w:iCs/>
          <w:color w:val="auto"/>
          <w:sz w:val="22"/>
          <w:szCs w:val="22"/>
          <w:lang w:val="en-ZA" w:eastAsia="en-ZA"/>
        </w:rPr>
      </w:pPr>
      <w:r w:rsidRPr="00862F04">
        <w:rPr>
          <w:rFonts w:ascii="Arial Nova" w:hAnsi="Arial Nova" w:cs="Arial"/>
          <w:color w:val="auto"/>
          <w:sz w:val="22"/>
          <w:szCs w:val="22"/>
        </w:rPr>
        <w:t>[</w:t>
      </w:r>
      <w:r w:rsidRPr="00862F04">
        <w:rPr>
          <w:rFonts w:ascii="Arial Nova" w:hAnsi="Arial Nova" w:cs="Arial"/>
          <w:i/>
          <w:iCs/>
          <w:color w:val="auto"/>
          <w:sz w:val="22"/>
          <w:szCs w:val="22"/>
        </w:rPr>
        <w:t>Insert the final materiality amount determined by the auditor for the</w:t>
      </w:r>
      <w:r w:rsidR="009F0900" w:rsidRPr="00862F04">
        <w:rPr>
          <w:rFonts w:ascii="Arial Nova" w:hAnsi="Arial Nova" w:cs="Arial"/>
          <w:i/>
          <w:iCs/>
          <w:color w:val="auto"/>
          <w:sz w:val="22"/>
          <w:szCs w:val="22"/>
        </w:rPr>
        <w:t xml:space="preserve"> separate</w:t>
      </w:r>
      <w:r w:rsidRPr="00862F04">
        <w:rPr>
          <w:rFonts w:ascii="Arial Nova" w:hAnsi="Arial Nova" w:cs="Arial"/>
          <w:i/>
          <w:iCs/>
          <w:color w:val="auto"/>
          <w:sz w:val="22"/>
          <w:szCs w:val="22"/>
        </w:rPr>
        <w:t xml:space="preserve"> financial statements as a whole and an explanation of significant judgements made by the auditor in determining this materiality</w:t>
      </w:r>
      <w:r w:rsidR="009F0900" w:rsidRPr="00862F04">
        <w:rPr>
          <w:rFonts w:ascii="Arial Nova" w:hAnsi="Arial Nova" w:cs="Arial"/>
          <w:i/>
          <w:iCs/>
          <w:color w:val="auto"/>
          <w:sz w:val="22"/>
          <w:szCs w:val="22"/>
        </w:rPr>
        <w:t xml:space="preserve"> amount.</w:t>
      </w:r>
      <w:r w:rsidRPr="00862F04">
        <w:rPr>
          <w:rFonts w:ascii="Arial Nova" w:hAnsi="Arial Nova" w:cs="Arial"/>
          <w:color w:val="auto"/>
          <w:sz w:val="22"/>
          <w:szCs w:val="22"/>
        </w:rPr>
        <w:t>]</w:t>
      </w:r>
      <w:r w:rsidRPr="00862F04">
        <w:rPr>
          <w:rFonts w:ascii="Arial Nova" w:eastAsia="Times New Roman" w:hAnsi="Arial Nova" w:cs="Arial"/>
          <w:i/>
          <w:iCs/>
          <w:color w:val="auto"/>
          <w:sz w:val="22"/>
          <w:szCs w:val="22"/>
          <w:lang w:val="en-ZA" w:eastAsia="en-ZA"/>
        </w:rPr>
        <w:t xml:space="preserve"> </w:t>
      </w:r>
    </w:p>
    <w:p w14:paraId="01FE3C2E" w14:textId="77777777" w:rsidR="00B94DD1" w:rsidRPr="00E136FB" w:rsidRDefault="00B94DD1" w:rsidP="00CC3341">
      <w:pPr>
        <w:pStyle w:val="Default"/>
        <w:spacing w:before="240" w:after="120"/>
        <w:ind w:right="57"/>
        <w:jc w:val="both"/>
        <w:rPr>
          <w:rFonts w:ascii="Arial Nova" w:hAnsi="Arial Nova" w:cs="Arial"/>
          <w:i/>
          <w:color w:val="auto"/>
          <w:sz w:val="22"/>
          <w:szCs w:val="22"/>
          <w:lang w:eastAsia="en-GB"/>
        </w:rPr>
      </w:pPr>
      <w:r w:rsidRPr="00E136FB">
        <w:rPr>
          <w:rFonts w:ascii="Arial Nova" w:hAnsi="Arial Nova" w:cs="Arial"/>
          <w:i/>
          <w:color w:val="auto"/>
          <w:sz w:val="22"/>
          <w:szCs w:val="22"/>
          <w:lang w:eastAsia="en-GB"/>
        </w:rPr>
        <w:t xml:space="preserve">Material Uncertainty Related to Going Concern </w:t>
      </w:r>
    </w:p>
    <w:p w14:paraId="11577307" w14:textId="0166650B" w:rsidR="00B94DD1" w:rsidRPr="00E136FB" w:rsidRDefault="00B94DD1" w:rsidP="00050A6E">
      <w:pPr>
        <w:pStyle w:val="Default"/>
        <w:spacing w:before="120" w:after="160" w:line="276" w:lineRule="auto"/>
        <w:ind w:right="57"/>
        <w:jc w:val="both"/>
        <w:rPr>
          <w:rFonts w:ascii="Arial Nova" w:hAnsi="Arial Nova"/>
          <w:color w:val="auto"/>
          <w:sz w:val="22"/>
          <w:szCs w:val="22"/>
        </w:rPr>
      </w:pPr>
      <w:r w:rsidRPr="00E136FB">
        <w:rPr>
          <w:rFonts w:ascii="Arial Nova" w:hAnsi="Arial Nova"/>
          <w:color w:val="auto"/>
          <w:sz w:val="22"/>
          <w:szCs w:val="22"/>
        </w:rPr>
        <w:t xml:space="preserve">We draw attention to Note X in the financial statements, which indicates that the </w:t>
      </w:r>
      <w:r w:rsidR="005747CD">
        <w:rPr>
          <w:rFonts w:ascii="Arial Nova" w:hAnsi="Arial Nova"/>
          <w:color w:val="auto"/>
          <w:sz w:val="22"/>
          <w:szCs w:val="22"/>
        </w:rPr>
        <w:t>company</w:t>
      </w:r>
      <w:r w:rsidR="005747CD" w:rsidRPr="00E136FB">
        <w:rPr>
          <w:rFonts w:ascii="Arial Nova" w:hAnsi="Arial Nova"/>
          <w:color w:val="auto"/>
          <w:sz w:val="22"/>
          <w:szCs w:val="22"/>
        </w:rPr>
        <w:t xml:space="preserve"> </w:t>
      </w:r>
      <w:r w:rsidRPr="00E136FB">
        <w:rPr>
          <w:rFonts w:ascii="Arial Nova" w:hAnsi="Arial Nova"/>
          <w:color w:val="auto"/>
          <w:sz w:val="22"/>
          <w:szCs w:val="22"/>
        </w:rPr>
        <w:t>incurred a net loss of ZZZ during the year ended 31 December 20X</w:t>
      </w:r>
      <w:r w:rsidR="002A379D">
        <w:rPr>
          <w:rFonts w:ascii="Arial Nova" w:hAnsi="Arial Nova"/>
          <w:color w:val="auto"/>
          <w:sz w:val="22"/>
          <w:szCs w:val="22"/>
        </w:rPr>
        <w:t>X</w:t>
      </w:r>
      <w:r w:rsidRPr="00E136FB">
        <w:rPr>
          <w:rFonts w:ascii="Arial Nova" w:hAnsi="Arial Nova"/>
          <w:color w:val="auto"/>
          <w:sz w:val="22"/>
          <w:szCs w:val="22"/>
        </w:rPr>
        <w:t xml:space="preserve"> and, as of that date, the </w:t>
      </w:r>
      <w:r w:rsidR="005747CD">
        <w:rPr>
          <w:rFonts w:ascii="Arial Nova" w:hAnsi="Arial Nova"/>
          <w:color w:val="auto"/>
          <w:sz w:val="22"/>
          <w:szCs w:val="22"/>
        </w:rPr>
        <w:t>company</w:t>
      </w:r>
      <w:r w:rsidR="005747CD" w:rsidRPr="00E136FB">
        <w:rPr>
          <w:rFonts w:ascii="Arial Nova" w:hAnsi="Arial Nova"/>
          <w:color w:val="auto"/>
          <w:sz w:val="22"/>
          <w:szCs w:val="22"/>
        </w:rPr>
        <w:t xml:space="preserve"> </w:t>
      </w:r>
      <w:r w:rsidRPr="00E136FB">
        <w:rPr>
          <w:rFonts w:ascii="Arial Nova" w:hAnsi="Arial Nova"/>
          <w:color w:val="auto"/>
          <w:sz w:val="22"/>
          <w:szCs w:val="22"/>
        </w:rPr>
        <w:t xml:space="preserve">exceeded its total assets by YYY. As stated in Note X, these events or conditions, along with other matters as set forth in Note X, indicate that a material uncertainty exists that may cast significant doubt on the </w:t>
      </w:r>
      <w:r w:rsidR="005747CD">
        <w:rPr>
          <w:rFonts w:ascii="Arial Nova" w:hAnsi="Arial Nova"/>
          <w:color w:val="auto"/>
          <w:sz w:val="22"/>
          <w:szCs w:val="22"/>
        </w:rPr>
        <w:t>company</w:t>
      </w:r>
      <w:r w:rsidR="005747CD" w:rsidRPr="00E136FB">
        <w:rPr>
          <w:rFonts w:ascii="Arial Nova" w:hAnsi="Arial Nova"/>
          <w:color w:val="auto"/>
          <w:sz w:val="22"/>
          <w:szCs w:val="22"/>
        </w:rPr>
        <w:t xml:space="preserve">’s </w:t>
      </w:r>
      <w:r w:rsidRPr="00E136FB">
        <w:rPr>
          <w:rFonts w:ascii="Arial Nova" w:hAnsi="Arial Nova"/>
          <w:color w:val="auto"/>
          <w:sz w:val="22"/>
          <w:szCs w:val="22"/>
        </w:rPr>
        <w:t xml:space="preserve">ability to continue as a going concern. Our opinion is not modified in respect of this matter. </w:t>
      </w:r>
    </w:p>
    <w:p w14:paraId="42C8E53A" w14:textId="5B6AAFF2" w:rsidR="0074653D" w:rsidRPr="00862F04" w:rsidRDefault="0074653D" w:rsidP="00CC3341">
      <w:pPr>
        <w:pStyle w:val="Default"/>
        <w:spacing w:after="120" w:line="276" w:lineRule="auto"/>
        <w:ind w:right="6"/>
        <w:jc w:val="both"/>
        <w:rPr>
          <w:rFonts w:ascii="Arial Nova" w:eastAsia="Times New Roman" w:hAnsi="Arial Nova" w:cs="Arial"/>
          <w:color w:val="auto"/>
          <w:sz w:val="22"/>
          <w:szCs w:val="22"/>
          <w:lang w:val="en-ZA" w:eastAsia="en-ZA"/>
        </w:rPr>
      </w:pPr>
      <w:r w:rsidRPr="00862F04">
        <w:rPr>
          <w:rFonts w:ascii="Arial Nova" w:eastAsia="Times New Roman" w:hAnsi="Arial Nova" w:cs="Arial"/>
          <w:color w:val="auto"/>
          <w:sz w:val="22"/>
          <w:szCs w:val="22"/>
          <w:lang w:val="en-ZA" w:eastAsia="en-ZA"/>
        </w:rPr>
        <w:lastRenderedPageBreak/>
        <w:t xml:space="preserve">In terms of the EAR Rule, we </w:t>
      </w:r>
      <w:r w:rsidR="00BC7520" w:rsidRPr="00862F04">
        <w:rPr>
          <w:rFonts w:ascii="Arial Nova" w:eastAsia="Times New Roman" w:hAnsi="Arial Nova" w:cs="Arial"/>
          <w:color w:val="auto"/>
          <w:sz w:val="22"/>
          <w:szCs w:val="22"/>
          <w:lang w:val="en-ZA" w:eastAsia="en-ZA"/>
        </w:rPr>
        <w:t>have evalu</w:t>
      </w:r>
      <w:r w:rsidR="003309E3" w:rsidRPr="00862F04">
        <w:rPr>
          <w:rFonts w:ascii="Arial Nova" w:eastAsia="Times New Roman" w:hAnsi="Arial Nova" w:cs="Arial"/>
          <w:color w:val="auto"/>
          <w:sz w:val="22"/>
          <w:szCs w:val="22"/>
          <w:lang w:val="en-ZA" w:eastAsia="en-ZA"/>
        </w:rPr>
        <w:t>ated</w:t>
      </w:r>
      <w:r w:rsidRPr="00862F04">
        <w:rPr>
          <w:rFonts w:ascii="Arial Nova" w:eastAsia="Times New Roman" w:hAnsi="Arial Nova" w:cs="Arial"/>
          <w:color w:val="auto"/>
          <w:sz w:val="22"/>
          <w:szCs w:val="22"/>
          <w:lang w:val="en-ZA" w:eastAsia="en-ZA"/>
        </w:rPr>
        <w:t xml:space="preserve"> management’s assessment of the </w:t>
      </w:r>
      <w:r w:rsidR="003309E3" w:rsidRPr="00862F04">
        <w:rPr>
          <w:rFonts w:ascii="Arial Nova" w:eastAsia="Times New Roman" w:hAnsi="Arial Nova" w:cs="Arial"/>
          <w:color w:val="auto"/>
          <w:sz w:val="22"/>
          <w:szCs w:val="22"/>
          <w:lang w:val="en-ZA" w:eastAsia="en-ZA"/>
        </w:rPr>
        <w:t xml:space="preserve">company’s </w:t>
      </w:r>
      <w:r w:rsidRPr="00862F04">
        <w:rPr>
          <w:rFonts w:ascii="Arial Nova" w:eastAsia="Times New Roman" w:hAnsi="Arial Nova" w:cs="Arial"/>
          <w:color w:val="auto"/>
          <w:sz w:val="22"/>
          <w:szCs w:val="22"/>
          <w:lang w:val="en-ZA" w:eastAsia="en-ZA"/>
        </w:rPr>
        <w:t>ability to continue as a going concern</w:t>
      </w:r>
      <w:r w:rsidR="003309E3" w:rsidRPr="00862F04">
        <w:rPr>
          <w:rFonts w:ascii="Arial Nova" w:eastAsia="Times New Roman" w:hAnsi="Arial Nova" w:cs="Arial"/>
          <w:color w:val="auto"/>
          <w:sz w:val="22"/>
          <w:szCs w:val="22"/>
          <w:lang w:val="en-ZA" w:eastAsia="en-ZA"/>
        </w:rPr>
        <w:t xml:space="preserve"> as follows</w:t>
      </w:r>
      <w:r w:rsidRPr="00862F04">
        <w:rPr>
          <w:rFonts w:ascii="Arial Nova" w:eastAsia="Times New Roman" w:hAnsi="Arial Nova" w:cs="Arial"/>
          <w:color w:val="auto"/>
          <w:sz w:val="22"/>
          <w:szCs w:val="22"/>
          <w:lang w:val="en-ZA" w:eastAsia="en-ZA"/>
        </w:rPr>
        <w:t>:</w:t>
      </w:r>
    </w:p>
    <w:p w14:paraId="62E47D81" w14:textId="26ECC9B5" w:rsidR="00B94DD1" w:rsidRPr="00862F04" w:rsidRDefault="0074653D" w:rsidP="0074653D">
      <w:pPr>
        <w:pStyle w:val="Default"/>
        <w:spacing w:line="276" w:lineRule="auto"/>
        <w:ind w:right="6"/>
        <w:jc w:val="both"/>
        <w:rPr>
          <w:rFonts w:ascii="Arial Nova" w:eastAsia="Times New Roman" w:hAnsi="Arial Nova" w:cs="Arial"/>
          <w:color w:val="auto"/>
          <w:sz w:val="22"/>
          <w:szCs w:val="22"/>
          <w:lang w:val="en-ZA" w:eastAsia="en-ZA"/>
        </w:rPr>
      </w:pPr>
      <w:r w:rsidRPr="00862F04">
        <w:rPr>
          <w:rFonts w:ascii="Arial Nova" w:hAnsi="Arial Nova"/>
          <w:color w:val="auto"/>
          <w:sz w:val="22"/>
          <w:szCs w:val="22"/>
        </w:rPr>
        <w:t>[</w:t>
      </w:r>
      <w:r w:rsidRPr="00862F04">
        <w:rPr>
          <w:rFonts w:ascii="Arial Nova" w:hAnsi="Arial Nova"/>
          <w:i/>
          <w:iCs/>
          <w:color w:val="auto"/>
          <w:sz w:val="22"/>
          <w:szCs w:val="22"/>
        </w:rPr>
        <w:t xml:space="preserve">Insert a description of how the auditor </w:t>
      </w:r>
      <w:r w:rsidR="00545DA9" w:rsidRPr="00862F04">
        <w:rPr>
          <w:rFonts w:ascii="Arial Nova" w:hAnsi="Arial Nova"/>
          <w:i/>
          <w:iCs/>
          <w:color w:val="auto"/>
          <w:sz w:val="22"/>
          <w:szCs w:val="22"/>
        </w:rPr>
        <w:t xml:space="preserve">has </w:t>
      </w:r>
      <w:r w:rsidRPr="00862F04">
        <w:rPr>
          <w:rFonts w:ascii="Arial Nova" w:hAnsi="Arial Nova"/>
          <w:i/>
          <w:iCs/>
          <w:color w:val="auto"/>
          <w:sz w:val="22"/>
          <w:szCs w:val="22"/>
        </w:rPr>
        <w:t xml:space="preserve">evaluated management’s assessment of the </w:t>
      </w:r>
      <w:r w:rsidR="00545DA9" w:rsidRPr="00862F04">
        <w:rPr>
          <w:rFonts w:ascii="Arial Nova" w:hAnsi="Arial Nova"/>
          <w:i/>
          <w:iCs/>
          <w:color w:val="auto"/>
          <w:sz w:val="22"/>
          <w:szCs w:val="22"/>
        </w:rPr>
        <w:t xml:space="preserve">company’s </w:t>
      </w:r>
      <w:r w:rsidRPr="00862F04">
        <w:rPr>
          <w:rFonts w:ascii="Arial Nova" w:hAnsi="Arial Nova"/>
          <w:i/>
          <w:iCs/>
          <w:color w:val="auto"/>
          <w:sz w:val="22"/>
          <w:szCs w:val="22"/>
        </w:rPr>
        <w:t>ability to continue as a going concern</w:t>
      </w:r>
      <w:r w:rsidRPr="00862F04">
        <w:rPr>
          <w:rFonts w:ascii="Arial Nova" w:hAnsi="Arial Nova"/>
          <w:color w:val="auto"/>
          <w:sz w:val="22"/>
          <w:szCs w:val="22"/>
        </w:rPr>
        <w:t>].</w:t>
      </w:r>
      <w:r w:rsidR="00B94DD1" w:rsidRPr="00862F04">
        <w:rPr>
          <w:rFonts w:ascii="Arial Nova" w:hAnsi="Arial Nova"/>
          <w:color w:val="auto"/>
          <w:sz w:val="22"/>
          <w:szCs w:val="22"/>
        </w:rPr>
        <w:t xml:space="preserve"> </w:t>
      </w:r>
    </w:p>
    <w:p w14:paraId="7981894E" w14:textId="2B8E211C" w:rsidR="00275B8B" w:rsidRPr="00E136FB" w:rsidRDefault="00275B8B" w:rsidP="00174970">
      <w:pPr>
        <w:tabs>
          <w:tab w:val="left" w:pos="8505"/>
        </w:tabs>
        <w:spacing w:before="240" w:line="276" w:lineRule="auto"/>
        <w:rPr>
          <w:rFonts w:ascii="Arial Nova" w:hAnsi="Arial Nova" w:cs="Arial"/>
          <w:i/>
        </w:rPr>
      </w:pPr>
      <w:r w:rsidRPr="00E136FB">
        <w:rPr>
          <w:rFonts w:ascii="Arial Nova" w:hAnsi="Arial Nova" w:cs="Arial"/>
          <w:i/>
        </w:rPr>
        <w:t>Key Audit Matters</w:t>
      </w:r>
    </w:p>
    <w:p w14:paraId="797D5D8F" w14:textId="43FE0245" w:rsidR="00275B8B" w:rsidRPr="00E136FB" w:rsidRDefault="00275B8B"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Key audit matters are those matters that, in our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were of most significance in our audit of the</w:t>
      </w:r>
      <w:r w:rsidR="00F35710" w:rsidRPr="00E136FB">
        <w:rPr>
          <w:rFonts w:ascii="Arial Nova" w:eastAsia="Times New Roman" w:hAnsi="Arial Nova" w:cs="Arial"/>
          <w:color w:val="000000"/>
          <w:lang w:val="en-ZA" w:eastAsia="en-ZA"/>
        </w:rPr>
        <w:t xml:space="preserve"> separate</w:t>
      </w:r>
      <w:r w:rsidRPr="00E136FB">
        <w:rPr>
          <w:rFonts w:ascii="Arial Nova" w:eastAsia="Times New Roman" w:hAnsi="Arial Nova" w:cs="Arial"/>
          <w:color w:val="000000"/>
          <w:lang w:val="en-ZA" w:eastAsia="en-ZA"/>
        </w:rPr>
        <w:t xml:space="preserve"> financial statements of the current period. These matters were addressed in the context of our audit of the</w:t>
      </w:r>
      <w:r w:rsidR="00AC7FD7" w:rsidRPr="00E136FB">
        <w:rPr>
          <w:rFonts w:ascii="Arial Nova" w:eastAsia="Times New Roman" w:hAnsi="Arial Nova" w:cs="Arial"/>
          <w:color w:val="000000"/>
          <w:lang w:val="en-ZA" w:eastAsia="en-ZA"/>
        </w:rPr>
        <w:t xml:space="preserve"> separate </w:t>
      </w:r>
      <w:r w:rsidRPr="00E136FB">
        <w:rPr>
          <w:rFonts w:ascii="Arial Nova" w:eastAsia="Times New Roman" w:hAnsi="Arial Nova" w:cs="Arial"/>
          <w:color w:val="000000"/>
          <w:lang w:val="en-ZA" w:eastAsia="en-ZA"/>
        </w:rPr>
        <w:t xml:space="preserve">financial statements as a whole, and in forming our opinion thereon, and we do not provide a separate opinion on these matters. </w:t>
      </w:r>
      <w:r w:rsidR="00F9201D" w:rsidRPr="00E136FB">
        <w:rPr>
          <w:rFonts w:ascii="Arial Nova" w:eastAsia="Times New Roman" w:hAnsi="Arial Nova" w:cs="Arial"/>
          <w:color w:val="000000"/>
          <w:lang w:val="en-ZA" w:eastAsia="en-ZA"/>
        </w:rPr>
        <w:t xml:space="preserve">In addition to the matter described in the </w:t>
      </w:r>
      <w:r w:rsidR="00F9201D" w:rsidRPr="00E136FB">
        <w:rPr>
          <w:rFonts w:ascii="Arial Nova" w:eastAsia="Times New Roman" w:hAnsi="Arial Nova" w:cs="Arial"/>
          <w:i/>
          <w:iCs/>
          <w:color w:val="000000"/>
          <w:lang w:val="en-ZA" w:eastAsia="en-ZA"/>
        </w:rPr>
        <w:t>Material Uncertainty Related to Going Concern</w:t>
      </w:r>
      <w:r w:rsidR="00F9201D" w:rsidRPr="00E136FB">
        <w:rPr>
          <w:rFonts w:ascii="Arial Nova" w:eastAsia="Times New Roman" w:hAnsi="Arial Nova" w:cs="Arial"/>
          <w:color w:val="000000"/>
          <w:lang w:val="en-ZA" w:eastAsia="en-ZA"/>
        </w:rPr>
        <w:t xml:space="preserve"> section, we have determined the matters described below to be the key audit matters to be communicated in our report.</w:t>
      </w:r>
    </w:p>
    <w:p w14:paraId="1698EE47" w14:textId="58BF0A73" w:rsidR="00B94DD1" w:rsidRPr="00862F04" w:rsidRDefault="00B94DD1" w:rsidP="00050A6E">
      <w:pPr>
        <w:keepNext/>
        <w:widowControl/>
        <w:tabs>
          <w:tab w:val="left" w:pos="8505"/>
        </w:tabs>
        <w:spacing w:line="276" w:lineRule="auto"/>
        <w:rPr>
          <w:rFonts w:ascii="Arial Nova" w:eastAsia="Times New Roman" w:hAnsi="Arial Nova" w:cs="Arial"/>
          <w:lang w:val="en-ZA" w:eastAsia="en-ZA"/>
        </w:rPr>
      </w:pPr>
      <w:r w:rsidRPr="00862F04">
        <w:rPr>
          <w:rFonts w:ascii="Arial Nova" w:eastAsia="Times New Roman" w:hAnsi="Arial Nova" w:cs="Arial"/>
          <w:lang w:val="en-ZA" w:eastAsia="en-ZA"/>
        </w:rPr>
        <w:t xml:space="preserve">In terms of the EAR Rule, we are required to report the outcome of audit procedures or key observations with respect to the </w:t>
      </w:r>
      <w:r w:rsidR="0072192E" w:rsidRPr="00862F04">
        <w:rPr>
          <w:rFonts w:ascii="Arial Nova" w:eastAsia="Times New Roman" w:hAnsi="Arial Nova" w:cs="Arial"/>
          <w:lang w:val="en-ZA" w:eastAsia="en-ZA"/>
        </w:rPr>
        <w:t>key audit matters</w:t>
      </w:r>
      <w:r w:rsidRPr="00862F04">
        <w:rPr>
          <w:rFonts w:ascii="Arial Nova" w:eastAsia="Times New Roman" w:hAnsi="Arial Nova" w:cs="Arial"/>
          <w:lang w:val="en-ZA" w:eastAsia="en-ZA"/>
        </w:rPr>
        <w:t xml:space="preserve"> and these are included below.</w:t>
      </w:r>
    </w:p>
    <w:p w14:paraId="597B2A43" w14:textId="375A6310" w:rsidR="00275B8B" w:rsidRPr="0072192E" w:rsidRDefault="00B94DD1" w:rsidP="00B94DD1">
      <w:pPr>
        <w:tabs>
          <w:tab w:val="left" w:pos="8505"/>
        </w:tabs>
        <w:spacing w:line="276" w:lineRule="auto"/>
        <w:rPr>
          <w:rFonts w:ascii="Arial Nova" w:hAnsi="Arial Nova" w:cs="Arial"/>
        </w:rPr>
      </w:pPr>
      <w:r w:rsidRPr="00862F04">
        <w:rPr>
          <w:rFonts w:ascii="Arial Nova" w:eastAsia="Times New Roman" w:hAnsi="Arial Nova" w:cs="Arial"/>
          <w:lang w:val="en-ZA" w:eastAsia="en-ZA"/>
        </w:rPr>
        <w:t>[</w:t>
      </w:r>
      <w:r w:rsidR="00DD6865" w:rsidRPr="009A7CD8">
        <w:rPr>
          <w:rFonts w:ascii="Arial Nova" w:eastAsia="Times New Roman" w:hAnsi="Arial Nova" w:cs="Arial"/>
          <w:i/>
          <w:iCs/>
          <w:lang w:val="en-ZA" w:eastAsia="en-ZA"/>
        </w:rPr>
        <w:t>Insert a d</w:t>
      </w:r>
      <w:r w:rsidRPr="002A379D">
        <w:rPr>
          <w:rFonts w:ascii="Arial Nova" w:eastAsia="Times New Roman" w:hAnsi="Arial Nova" w:cs="Arial"/>
          <w:i/>
          <w:iCs/>
          <w:lang w:val="en-ZA" w:eastAsia="en-ZA"/>
        </w:rPr>
        <w:t>escription</w:t>
      </w:r>
      <w:r w:rsidRPr="00862F04">
        <w:rPr>
          <w:rFonts w:ascii="Arial Nova" w:eastAsia="Times New Roman" w:hAnsi="Arial Nova" w:cs="Arial"/>
          <w:i/>
          <w:lang w:val="en-ZA" w:eastAsia="en-ZA"/>
        </w:rPr>
        <w:t xml:space="preserve"> of each key audit matter, how the matter was addressed and </w:t>
      </w:r>
      <w:r w:rsidR="00DA6072" w:rsidRPr="00862F04">
        <w:rPr>
          <w:rFonts w:ascii="Arial Nova" w:eastAsia="Times New Roman" w:hAnsi="Arial Nova" w:cs="Arial"/>
          <w:i/>
          <w:lang w:val="en-ZA" w:eastAsia="en-ZA"/>
        </w:rPr>
        <w:t xml:space="preserve">the </w:t>
      </w:r>
      <w:r w:rsidRPr="00862F04">
        <w:rPr>
          <w:rFonts w:ascii="Arial Nova" w:eastAsia="Times New Roman" w:hAnsi="Arial Nova" w:cs="Arial"/>
          <w:i/>
          <w:lang w:val="en-ZA" w:eastAsia="en-ZA"/>
        </w:rPr>
        <w:t xml:space="preserve">outcomes </w:t>
      </w:r>
      <w:r w:rsidR="00DA6072" w:rsidRPr="00862F04">
        <w:rPr>
          <w:rFonts w:ascii="Arial Nova" w:eastAsia="Times New Roman" w:hAnsi="Arial Nova" w:cs="Arial"/>
          <w:i/>
          <w:lang w:val="en-ZA" w:eastAsia="en-ZA"/>
        </w:rPr>
        <w:t xml:space="preserve">of audit procedures, </w:t>
      </w:r>
      <w:r w:rsidRPr="00862F04">
        <w:rPr>
          <w:rFonts w:ascii="Arial Nova" w:eastAsia="Times New Roman" w:hAnsi="Arial Nova" w:cs="Arial"/>
          <w:i/>
          <w:lang w:val="en-ZA" w:eastAsia="en-ZA"/>
        </w:rPr>
        <w:t>or key observations</w:t>
      </w:r>
      <w:r w:rsidR="00FA05BC">
        <w:rPr>
          <w:rFonts w:ascii="Arial Nova" w:eastAsia="Times New Roman" w:hAnsi="Arial Nova" w:cs="Arial"/>
          <w:i/>
          <w:lang w:val="en-ZA" w:eastAsia="en-ZA"/>
        </w:rPr>
        <w:t>,</w:t>
      </w:r>
      <w:r w:rsidRPr="00862F04">
        <w:rPr>
          <w:rFonts w:ascii="Arial Nova" w:eastAsia="Times New Roman" w:hAnsi="Arial Nova" w:cs="Arial"/>
          <w:i/>
          <w:lang w:val="en-ZA" w:eastAsia="en-ZA"/>
        </w:rPr>
        <w:t xml:space="preserve"> </w:t>
      </w:r>
      <w:r w:rsidR="00533B49" w:rsidRPr="00533B49">
        <w:rPr>
          <w:rFonts w:ascii="Arial Nova" w:eastAsia="Times New Roman" w:hAnsi="Arial Nova" w:cs="Arial"/>
          <w:i/>
          <w:lang w:val="en-ZA" w:eastAsia="en-ZA"/>
        </w:rPr>
        <w:t>as permitted by ISA 701 and required by the EAR Rule</w:t>
      </w:r>
      <w:r w:rsidRPr="00862F04">
        <w:rPr>
          <w:rFonts w:ascii="Arial Nova" w:eastAsia="Times New Roman" w:hAnsi="Arial Nova" w:cs="Arial"/>
          <w:i/>
          <w:lang w:val="en-ZA" w:eastAsia="en-ZA"/>
        </w:rPr>
        <w:t>.</w:t>
      </w:r>
      <w:r w:rsidRPr="00862F04">
        <w:rPr>
          <w:rFonts w:ascii="Arial Nova" w:eastAsia="Times New Roman" w:hAnsi="Arial Nova" w:cs="Arial"/>
          <w:lang w:val="en-ZA" w:eastAsia="en-ZA"/>
        </w:rPr>
        <w:t>]</w:t>
      </w:r>
    </w:p>
    <w:p w14:paraId="65113B28" w14:textId="77777777" w:rsidR="00275B8B" w:rsidRPr="00E136FB" w:rsidRDefault="00275B8B" w:rsidP="000109FD">
      <w:pPr>
        <w:tabs>
          <w:tab w:val="left" w:pos="8505"/>
        </w:tabs>
        <w:spacing w:before="240" w:line="276" w:lineRule="auto"/>
        <w:rPr>
          <w:rFonts w:ascii="Arial Nova" w:hAnsi="Arial Nova" w:cs="Arial"/>
          <w:i/>
        </w:rPr>
      </w:pPr>
      <w:r w:rsidRPr="00E136FB">
        <w:rPr>
          <w:rFonts w:ascii="Arial Nova" w:hAnsi="Arial Nova" w:cs="Arial"/>
          <w:i/>
        </w:rPr>
        <w:t>Other Information</w:t>
      </w:r>
    </w:p>
    <w:p w14:paraId="47C51277" w14:textId="71ABD518" w:rsidR="00286991" w:rsidRPr="00E136FB" w:rsidRDefault="00286991"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The other information comprises the </w:t>
      </w:r>
      <w:r w:rsidRPr="00E136FB">
        <w:rPr>
          <w:rFonts w:ascii="Arial Nova" w:eastAsia="Times New Roman" w:hAnsi="Arial Nova" w:cs="Arial"/>
          <w:iCs/>
          <w:color w:val="000000"/>
          <w:lang w:val="en-ZA" w:eastAsia="en-ZA"/>
        </w:rPr>
        <w:t>information included in the</w:t>
      </w:r>
      <w:r w:rsidR="00053610" w:rsidRPr="00E136FB">
        <w:rPr>
          <w:rFonts w:ascii="Arial Nova" w:eastAsia="Times New Roman" w:hAnsi="Arial Nova" w:cs="Arial"/>
          <w:iCs/>
          <w:color w:val="000000"/>
          <w:lang w:val="en-ZA" w:eastAsia="en-ZA"/>
        </w:rPr>
        <w:t xml:space="preserve"> document titled “ABC Limited</w:t>
      </w:r>
      <w:r w:rsidR="00522C38" w:rsidRPr="00E136FB">
        <w:rPr>
          <w:rFonts w:ascii="Arial Nova" w:eastAsia="Times New Roman" w:hAnsi="Arial Nova" w:cs="Arial"/>
          <w:iCs/>
          <w:color w:val="000000"/>
          <w:lang w:val="en-ZA" w:eastAsia="en-ZA"/>
        </w:rPr>
        <w:t xml:space="preserve"> </w:t>
      </w:r>
      <w:r w:rsidR="00053610" w:rsidRPr="00E136FB">
        <w:rPr>
          <w:rFonts w:ascii="Arial Nova" w:eastAsia="Times New Roman" w:hAnsi="Arial Nova" w:cs="Arial"/>
          <w:iCs/>
          <w:color w:val="000000"/>
          <w:lang w:val="en-ZA" w:eastAsia="en-ZA"/>
        </w:rPr>
        <w:t>S</w:t>
      </w:r>
      <w:r w:rsidR="00522C38" w:rsidRPr="00E136FB">
        <w:rPr>
          <w:rFonts w:ascii="Arial Nova" w:eastAsia="Times New Roman" w:hAnsi="Arial Nova" w:cs="Arial"/>
          <w:iCs/>
          <w:color w:val="000000"/>
          <w:lang w:val="en-ZA" w:eastAsia="en-ZA"/>
        </w:rPr>
        <w:t>eparate</w:t>
      </w:r>
      <w:r w:rsidRPr="00E136FB">
        <w:rPr>
          <w:rFonts w:ascii="Arial Nova" w:eastAsia="Times New Roman" w:hAnsi="Arial Nova" w:cs="Arial"/>
          <w:iCs/>
          <w:color w:val="000000"/>
          <w:lang w:val="en-ZA" w:eastAsia="en-ZA"/>
        </w:rPr>
        <w:t xml:space="preserve"> </w:t>
      </w:r>
      <w:r w:rsidR="00053610" w:rsidRPr="00E136FB">
        <w:rPr>
          <w:rFonts w:ascii="Arial Nova" w:eastAsia="Times New Roman" w:hAnsi="Arial Nova" w:cs="Arial"/>
          <w:iCs/>
          <w:color w:val="000000"/>
          <w:lang w:val="en-ZA" w:eastAsia="en-ZA"/>
        </w:rPr>
        <w:t>Financial Statements for the year ended 31 December 20X</w:t>
      </w:r>
      <w:r w:rsidR="00FA05BC">
        <w:rPr>
          <w:rFonts w:ascii="Arial Nova" w:eastAsia="Times New Roman" w:hAnsi="Arial Nova" w:cs="Arial"/>
          <w:iCs/>
          <w:color w:val="000000"/>
          <w:lang w:val="en-ZA" w:eastAsia="en-ZA"/>
        </w:rPr>
        <w:t>X</w:t>
      </w:r>
      <w:r w:rsidR="00053610" w:rsidRPr="00E136FB">
        <w:rPr>
          <w:rFonts w:ascii="Arial Nova" w:eastAsia="Times New Roman" w:hAnsi="Arial Nova" w:cs="Arial"/>
          <w:iCs/>
          <w:color w:val="000000"/>
          <w:lang w:val="en-ZA" w:eastAsia="en-ZA"/>
        </w:rPr>
        <w:t xml:space="preserve">” </w:t>
      </w:r>
      <w:r w:rsidRPr="00E136FB">
        <w:rPr>
          <w:rFonts w:ascii="Arial Nova" w:eastAsia="Times New Roman" w:hAnsi="Arial Nova" w:cs="Arial"/>
          <w:iCs/>
          <w:color w:val="000000"/>
          <w:lang w:val="en-ZA" w:eastAsia="en-ZA"/>
        </w:rPr>
        <w:t>and the</w:t>
      </w:r>
      <w:r w:rsidR="00053610" w:rsidRPr="00E136FB">
        <w:rPr>
          <w:rFonts w:ascii="Arial Nova" w:eastAsia="Times New Roman" w:hAnsi="Arial Nova" w:cs="Arial"/>
          <w:iCs/>
          <w:color w:val="000000"/>
          <w:lang w:val="en-ZA" w:eastAsia="en-ZA"/>
        </w:rPr>
        <w:t xml:space="preserve"> document titled “ABC Limited</w:t>
      </w:r>
      <w:r w:rsidRPr="00E136FB">
        <w:rPr>
          <w:rFonts w:ascii="Arial Nova" w:eastAsia="Times New Roman" w:hAnsi="Arial Nova" w:cs="Arial"/>
          <w:iCs/>
          <w:color w:val="000000"/>
          <w:lang w:val="en-ZA" w:eastAsia="en-ZA"/>
        </w:rPr>
        <w:t xml:space="preserve"> Integrated Report</w:t>
      </w:r>
      <w:r w:rsidR="00053610" w:rsidRPr="00E136FB">
        <w:rPr>
          <w:rFonts w:ascii="Arial Nova" w:eastAsia="Times New Roman" w:hAnsi="Arial Nova" w:cs="Arial"/>
          <w:iCs/>
          <w:color w:val="000000"/>
          <w:lang w:val="en-ZA" w:eastAsia="en-ZA"/>
        </w:rPr>
        <w:t xml:space="preserve"> 20X</w:t>
      </w:r>
      <w:r w:rsidR="00FA05BC">
        <w:rPr>
          <w:rFonts w:ascii="Arial Nova" w:eastAsia="Times New Roman" w:hAnsi="Arial Nova" w:cs="Arial"/>
          <w:iCs/>
          <w:color w:val="000000"/>
          <w:lang w:val="en-ZA" w:eastAsia="en-ZA"/>
        </w:rPr>
        <w:t>X</w:t>
      </w:r>
      <w:r w:rsidR="00053610" w:rsidRPr="00E136FB">
        <w:rPr>
          <w:rFonts w:ascii="Arial Nova" w:eastAsia="Times New Roman" w:hAnsi="Arial Nova" w:cs="Arial"/>
          <w:iCs/>
          <w:color w:val="000000"/>
          <w:lang w:val="en-ZA" w:eastAsia="en-ZA"/>
        </w:rPr>
        <w:t>”</w:t>
      </w:r>
      <w:r w:rsidRPr="00E136FB">
        <w:rPr>
          <w:rFonts w:ascii="Arial Nova" w:eastAsia="Times New Roman" w:hAnsi="Arial Nova" w:cs="Arial"/>
          <w:iCs/>
          <w:color w:val="000000"/>
          <w:lang w:val="en-ZA" w:eastAsia="en-ZA"/>
        </w:rPr>
        <w:t xml:space="preserve">, </w:t>
      </w:r>
      <w:r w:rsidRPr="00E136FB">
        <w:rPr>
          <w:rFonts w:ascii="Arial Nova" w:eastAsia="Times New Roman" w:hAnsi="Arial Nova" w:cs="Arial"/>
          <w:color w:val="000000"/>
          <w:lang w:val="en-ZA" w:eastAsia="en-ZA"/>
        </w:rPr>
        <w:t xml:space="preserve">which includes the </w:t>
      </w:r>
      <w:r w:rsidRPr="00E136FB">
        <w:rPr>
          <w:rFonts w:ascii="Arial Nova" w:hAnsi="Arial Nova" w:cs="Arial"/>
        </w:rPr>
        <w:t>Directors’ Report, the Audit Committee’s Report and the Company Secretary’s Certificate</w:t>
      </w:r>
      <w:r w:rsidR="00756E23">
        <w:rPr>
          <w:rFonts w:ascii="Arial Nova" w:hAnsi="Arial Nova" w:cs="Arial"/>
        </w:rPr>
        <w:t>,</w:t>
      </w:r>
      <w:r w:rsidRPr="00E136FB">
        <w:rPr>
          <w:rFonts w:ascii="Arial Nova" w:hAnsi="Arial Nova" w:cs="Arial"/>
        </w:rPr>
        <w:t xml:space="preserve"> as required by the Companies Act of South Africa</w:t>
      </w:r>
      <w:r w:rsidRPr="00E136FB">
        <w:rPr>
          <w:rFonts w:ascii="Arial Nova" w:eastAsia="Times New Roman" w:hAnsi="Arial Nova" w:cs="Arial"/>
          <w:iCs/>
          <w:color w:val="000000"/>
          <w:lang w:val="en-ZA" w:eastAsia="en-ZA"/>
        </w:rPr>
        <w:t xml:space="preserve">. </w:t>
      </w:r>
      <w:r w:rsidR="00F345EA" w:rsidRPr="00E136FB">
        <w:rPr>
          <w:rFonts w:ascii="Arial Nova" w:eastAsia="Times New Roman" w:hAnsi="Arial Nova" w:cs="Arial"/>
          <w:color w:val="000000"/>
          <w:lang w:val="en-ZA" w:eastAsia="en-ZA"/>
        </w:rPr>
        <w:t>The o</w:t>
      </w:r>
      <w:r w:rsidRPr="00E136FB">
        <w:rPr>
          <w:rFonts w:ascii="Arial Nova" w:eastAsia="Times New Roman" w:hAnsi="Arial Nova" w:cs="Arial"/>
          <w:iCs/>
          <w:color w:val="000000"/>
          <w:lang w:val="en-ZA" w:eastAsia="en-ZA"/>
        </w:rPr>
        <w:t xml:space="preserve">ther information does not include the </w:t>
      </w:r>
      <w:r w:rsidR="00CA6975" w:rsidRPr="00E136FB">
        <w:rPr>
          <w:rFonts w:ascii="Arial Nova" w:eastAsia="Times New Roman" w:hAnsi="Arial Nova" w:cs="Arial"/>
          <w:iCs/>
          <w:color w:val="000000"/>
          <w:lang w:val="en-ZA" w:eastAsia="en-ZA"/>
        </w:rPr>
        <w:t xml:space="preserve">consolidated </w:t>
      </w:r>
      <w:r w:rsidR="0068572A" w:rsidRPr="00E136FB">
        <w:rPr>
          <w:rFonts w:ascii="Arial Nova" w:eastAsia="Times New Roman" w:hAnsi="Arial Nova" w:cs="Arial"/>
          <w:iCs/>
          <w:color w:val="000000"/>
          <w:lang w:val="en-ZA" w:eastAsia="en-ZA"/>
        </w:rPr>
        <w:t>or</w:t>
      </w:r>
      <w:r w:rsidR="001B575D" w:rsidRPr="00E136FB">
        <w:rPr>
          <w:rFonts w:ascii="Arial Nova" w:eastAsia="Times New Roman" w:hAnsi="Arial Nova" w:cs="Arial"/>
          <w:iCs/>
          <w:color w:val="000000"/>
          <w:lang w:val="en-ZA" w:eastAsia="en-ZA"/>
        </w:rPr>
        <w:t xml:space="preserve"> the</w:t>
      </w:r>
      <w:r w:rsidR="0068572A" w:rsidRPr="00E136FB">
        <w:rPr>
          <w:rFonts w:ascii="Arial Nova" w:eastAsia="Times New Roman" w:hAnsi="Arial Nova" w:cs="Arial"/>
          <w:iCs/>
          <w:color w:val="000000"/>
          <w:lang w:val="en-ZA" w:eastAsia="en-ZA"/>
        </w:rPr>
        <w:t xml:space="preserve"> </w:t>
      </w:r>
      <w:r w:rsidR="00CA6975" w:rsidRPr="00E136FB">
        <w:rPr>
          <w:rFonts w:ascii="Arial Nova" w:eastAsia="Times New Roman" w:hAnsi="Arial Nova" w:cs="Arial"/>
          <w:iCs/>
          <w:color w:val="000000"/>
          <w:lang w:val="en-ZA" w:eastAsia="en-ZA"/>
        </w:rPr>
        <w:t xml:space="preserve">separate </w:t>
      </w:r>
      <w:r w:rsidRPr="00E136FB">
        <w:rPr>
          <w:rFonts w:ascii="Arial Nova" w:eastAsia="Times New Roman" w:hAnsi="Arial Nova" w:cs="Arial"/>
          <w:iCs/>
          <w:color w:val="000000"/>
          <w:lang w:val="en-ZA" w:eastAsia="en-ZA"/>
        </w:rPr>
        <w:t>financial statements and our auditor’s report</w:t>
      </w:r>
      <w:r w:rsidR="00CA6975" w:rsidRPr="00E136FB">
        <w:rPr>
          <w:rFonts w:ascii="Arial Nova" w:eastAsia="Times New Roman" w:hAnsi="Arial Nova" w:cs="Arial"/>
          <w:iCs/>
          <w:color w:val="000000"/>
          <w:lang w:val="en-ZA" w:eastAsia="en-ZA"/>
        </w:rPr>
        <w:t>s</w:t>
      </w:r>
      <w:r w:rsidRPr="00E136FB">
        <w:rPr>
          <w:rFonts w:ascii="Arial Nova" w:eastAsia="Times New Roman" w:hAnsi="Arial Nova" w:cs="Arial"/>
          <w:iCs/>
          <w:color w:val="000000"/>
          <w:lang w:val="en-ZA" w:eastAsia="en-ZA"/>
        </w:rPr>
        <w:t xml:space="preserve"> thereon.</w:t>
      </w:r>
    </w:p>
    <w:p w14:paraId="6E62425C" w14:textId="2815BAD1" w:rsidR="00286991" w:rsidRPr="00E136FB" w:rsidRDefault="00286991"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w:t>
      </w:r>
      <w:r w:rsidR="00CA6975" w:rsidRPr="00E136FB">
        <w:rPr>
          <w:rFonts w:ascii="Arial Nova" w:eastAsia="Times New Roman" w:hAnsi="Arial Nova" w:cs="Arial"/>
          <w:color w:val="000000"/>
          <w:lang w:val="en-ZA" w:eastAsia="en-ZA"/>
        </w:rPr>
        <w:t xml:space="preserve"> separate</w:t>
      </w:r>
      <w:r w:rsidRPr="00E136FB">
        <w:rPr>
          <w:rFonts w:ascii="Arial Nova" w:eastAsia="Times New Roman" w:hAnsi="Arial Nova" w:cs="Arial"/>
          <w:color w:val="000000"/>
          <w:lang w:val="en-ZA" w:eastAsia="en-ZA"/>
        </w:rPr>
        <w:t xml:space="preserve"> financial statements does not cover the other information and we do not express an audit opinion or any form of assurance conclusion thereon. </w:t>
      </w:r>
    </w:p>
    <w:p w14:paraId="70B8A345" w14:textId="494B4A35" w:rsidR="00275B8B" w:rsidRPr="00E136FB" w:rsidRDefault="00286991" w:rsidP="005C36B5">
      <w:pPr>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In connection with our audit of the</w:t>
      </w:r>
      <w:r w:rsidR="00CA6975" w:rsidRPr="00E136FB">
        <w:rPr>
          <w:rFonts w:ascii="Arial Nova" w:eastAsia="Times New Roman" w:hAnsi="Arial Nova" w:cs="Arial"/>
          <w:color w:val="000000"/>
          <w:lang w:val="en-ZA" w:eastAsia="en-ZA"/>
        </w:rPr>
        <w:t xml:space="preserve"> separate</w:t>
      </w:r>
      <w:r w:rsidRPr="00E136FB">
        <w:rPr>
          <w:rFonts w:ascii="Arial Nova" w:eastAsia="Times New Roman" w:hAnsi="Arial Nova" w:cs="Arial"/>
          <w:color w:val="000000"/>
          <w:lang w:val="en-ZA" w:eastAsia="en-ZA"/>
        </w:rPr>
        <w:t xml:space="preserve"> financial statements, our responsibility is to read the other information and, in doing so, consider whether the other information is materially inconsistent with the</w:t>
      </w:r>
      <w:r w:rsidR="00CA6975" w:rsidRPr="00E136FB">
        <w:rPr>
          <w:rFonts w:ascii="Arial Nova" w:eastAsia="Times New Roman" w:hAnsi="Arial Nova" w:cs="Arial"/>
          <w:color w:val="000000"/>
          <w:lang w:val="en-ZA" w:eastAsia="en-ZA"/>
        </w:rPr>
        <w:t xml:space="preserve"> separate</w:t>
      </w:r>
      <w:r w:rsidRPr="00E136FB">
        <w:rPr>
          <w:rFonts w:ascii="Arial Nova" w:eastAsia="Times New Roman" w:hAnsi="Arial Nova" w:cs="Arial"/>
          <w:color w:val="000000"/>
          <w:lang w:val="en-ZA"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r w:rsidR="00275B8B" w:rsidRPr="00E136FB">
        <w:rPr>
          <w:rFonts w:ascii="Arial Nova" w:eastAsia="Times New Roman" w:hAnsi="Arial Nova" w:cs="Arial"/>
          <w:color w:val="000000"/>
          <w:lang w:val="en-ZA" w:eastAsia="en-ZA"/>
        </w:rPr>
        <w:t xml:space="preserve"> </w:t>
      </w:r>
    </w:p>
    <w:p w14:paraId="765C8B91" w14:textId="60EC52F7" w:rsidR="00275B8B" w:rsidRPr="00E136FB" w:rsidRDefault="00275B8B" w:rsidP="000109FD">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w:t>
      </w:r>
      <w:r w:rsidR="00811B82" w:rsidRPr="00E136FB">
        <w:rPr>
          <w:rFonts w:ascii="Arial Nova" w:hAnsi="Arial Nova" w:cs="Arial"/>
          <w:i/>
        </w:rPr>
        <w:t xml:space="preserve"> Separate</w:t>
      </w:r>
      <w:r w:rsidRPr="00E136FB">
        <w:rPr>
          <w:rFonts w:ascii="Arial Nova" w:hAnsi="Arial Nova" w:cs="Arial"/>
          <w:i/>
        </w:rPr>
        <w:t xml:space="preserve"> Financial Statements</w:t>
      </w:r>
    </w:p>
    <w:p w14:paraId="57634378" w14:textId="1FD6E2BF" w:rsidR="00275B8B" w:rsidRPr="00E136FB" w:rsidRDefault="00275B8B"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w:t>
      </w:r>
      <w:r w:rsidR="00AC7FD7" w:rsidRPr="00E136FB">
        <w:rPr>
          <w:rFonts w:ascii="Arial Nova" w:eastAsia="Times New Roman" w:hAnsi="Arial Nova" w:cs="Arial"/>
          <w:sz w:val="22"/>
          <w:szCs w:val="22"/>
          <w:lang w:val="en-ZA" w:eastAsia="en-ZA"/>
        </w:rPr>
        <w:t xml:space="preserve"> separate </w:t>
      </w:r>
      <w:r w:rsidRPr="00E136FB">
        <w:rPr>
          <w:rFonts w:ascii="Arial Nova" w:eastAsia="Times New Roman" w:hAnsi="Arial Nova" w:cs="Arial"/>
          <w:sz w:val="22"/>
          <w:szCs w:val="22"/>
          <w:lang w:val="en-ZA" w:eastAsia="en-ZA"/>
        </w:rPr>
        <w:t>financial statements</w:t>
      </w:r>
      <w:r w:rsidR="00452600">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565720">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w:t>
      </w:r>
      <w:r w:rsidR="00AC7FD7" w:rsidRPr="00E136FB">
        <w:rPr>
          <w:rFonts w:ascii="Arial Nova" w:eastAsia="Times New Roman" w:hAnsi="Arial Nova" w:cs="Arial"/>
          <w:sz w:val="22"/>
          <w:szCs w:val="22"/>
          <w:lang w:val="en-ZA" w:eastAsia="en-ZA"/>
        </w:rPr>
        <w:t xml:space="preserve"> separate</w:t>
      </w:r>
      <w:r w:rsidRPr="00E136FB">
        <w:rPr>
          <w:rFonts w:ascii="Arial Nova" w:eastAsia="Times New Roman" w:hAnsi="Arial Nova" w:cs="Arial"/>
          <w:sz w:val="22"/>
          <w:szCs w:val="22"/>
          <w:lang w:val="en-ZA" w:eastAsia="en-ZA"/>
        </w:rPr>
        <w:t xml:space="preserve"> financial statements that are free from material misstatement, whether due to fraud or error. </w:t>
      </w:r>
    </w:p>
    <w:p w14:paraId="16202DEF" w14:textId="0549A230" w:rsidR="00756E23" w:rsidRDefault="00275B8B"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In preparing the</w:t>
      </w:r>
      <w:r w:rsidR="00AC7FD7" w:rsidRPr="00E136FB">
        <w:rPr>
          <w:rFonts w:ascii="Arial Nova" w:eastAsia="Times New Roman" w:hAnsi="Arial Nova" w:cs="Arial"/>
          <w:color w:val="000000"/>
          <w:lang w:val="en-ZA" w:eastAsia="en-ZA"/>
        </w:rPr>
        <w:t xml:space="preserve"> separate</w:t>
      </w:r>
      <w:r w:rsidRPr="00E136FB">
        <w:rPr>
          <w:rFonts w:ascii="Arial Nova" w:eastAsia="Times New Roman" w:hAnsi="Arial Nova" w:cs="Arial"/>
          <w:color w:val="000000"/>
          <w:lang w:val="en-ZA" w:eastAsia="en-ZA"/>
        </w:rPr>
        <w:t xml:space="preserve"> financial statements, the directors are responsible for assessing the</w:t>
      </w:r>
      <w:r w:rsidR="00811B82" w:rsidRPr="00E136FB">
        <w:rPr>
          <w:rFonts w:ascii="Arial Nova" w:eastAsia="Times New Roman" w:hAnsi="Arial Nova" w:cs="Arial"/>
          <w:color w:val="000000"/>
          <w:lang w:val="en-ZA" w:eastAsia="en-ZA"/>
        </w:rPr>
        <w:t xml:space="preserve"> company’s</w:t>
      </w:r>
      <w:r w:rsidRPr="00E136FB">
        <w:rPr>
          <w:rFonts w:ascii="Arial Nova" w:eastAsia="Times New Roman" w:hAnsi="Arial Nova" w:cs="Arial"/>
          <w:color w:val="000000"/>
          <w:lang w:val="en-ZA" w:eastAsia="en-ZA"/>
        </w:rPr>
        <w:t xml:space="preserve"> ability to continue as a going concern, disclosing, as applicable, matters related to going concern and using the going concern basis of accounting unless the directors either intend to liquidate the</w:t>
      </w:r>
      <w:r w:rsidR="00811B82" w:rsidRPr="00E136FB">
        <w:rPr>
          <w:rFonts w:ascii="Arial Nova" w:eastAsia="Times New Roman" w:hAnsi="Arial Nova" w:cs="Arial"/>
          <w:color w:val="000000"/>
          <w:lang w:val="en-ZA" w:eastAsia="en-ZA"/>
        </w:rPr>
        <w:t xml:space="preserve"> company</w:t>
      </w:r>
      <w:r w:rsidRPr="00E136FB">
        <w:rPr>
          <w:rFonts w:ascii="Arial Nova" w:eastAsia="Times New Roman" w:hAnsi="Arial Nova" w:cs="Arial"/>
          <w:color w:val="000000"/>
          <w:lang w:val="en-ZA" w:eastAsia="en-ZA"/>
        </w:rPr>
        <w:t xml:space="preserve"> or to cease operations, or </w:t>
      </w:r>
      <w:r w:rsidR="00420E72"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4599B2DF" w14:textId="77777777" w:rsidR="00756E23" w:rsidRDefault="00756E23">
      <w:pPr>
        <w:widowControl/>
        <w:autoSpaceDE/>
        <w:autoSpaceDN/>
        <w:adjustRightInd/>
        <w:spacing w:after="0"/>
        <w:jc w:val="left"/>
        <w:rPr>
          <w:rFonts w:ascii="Arial Nova" w:eastAsia="Times New Roman" w:hAnsi="Arial Nova" w:cs="Arial"/>
          <w:color w:val="000000"/>
          <w:lang w:val="en-ZA" w:eastAsia="en-ZA"/>
        </w:rPr>
      </w:pPr>
      <w:r>
        <w:rPr>
          <w:rFonts w:ascii="Arial Nova" w:eastAsia="Times New Roman" w:hAnsi="Arial Nova" w:cs="Arial"/>
          <w:color w:val="000000"/>
          <w:lang w:val="en-ZA" w:eastAsia="en-ZA"/>
        </w:rPr>
        <w:br w:type="page"/>
      </w:r>
    </w:p>
    <w:p w14:paraId="6B8EED68" w14:textId="5B61FA4E" w:rsidR="00275B8B" w:rsidRPr="00E136FB" w:rsidRDefault="00275B8B" w:rsidP="000109FD">
      <w:pPr>
        <w:pStyle w:val="ac-01"/>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lastRenderedPageBreak/>
        <w:t>Auditor’s Responsibilities for the Audit of the</w:t>
      </w:r>
      <w:r w:rsidR="00811B82" w:rsidRPr="00E136FB">
        <w:rPr>
          <w:rFonts w:ascii="Arial Nova" w:hAnsi="Arial Nova" w:cs="Arial"/>
          <w:i/>
          <w:sz w:val="22"/>
          <w:szCs w:val="22"/>
        </w:rPr>
        <w:t xml:space="preserve"> Separate</w:t>
      </w:r>
      <w:r w:rsidRPr="00E136FB">
        <w:rPr>
          <w:rFonts w:ascii="Arial Nova" w:hAnsi="Arial Nova" w:cs="Arial"/>
          <w:i/>
          <w:sz w:val="22"/>
          <w:szCs w:val="22"/>
        </w:rPr>
        <w:t xml:space="preserve"> Financial Statements</w:t>
      </w:r>
    </w:p>
    <w:p w14:paraId="6536A8D6" w14:textId="32E4DCED" w:rsidR="00275B8B" w:rsidRPr="00E136FB" w:rsidRDefault="00275B8B"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objectives are to obtain reasonable assurance about whether the</w:t>
      </w:r>
      <w:r w:rsidR="00B651D8" w:rsidRPr="00E136FB">
        <w:rPr>
          <w:rFonts w:ascii="Arial Nova" w:eastAsia="Times New Roman" w:hAnsi="Arial Nova" w:cs="Arial"/>
          <w:color w:val="000000"/>
          <w:lang w:val="en-ZA" w:eastAsia="en-ZA"/>
        </w:rPr>
        <w:t xml:space="preserve"> separate</w:t>
      </w:r>
      <w:r w:rsidRPr="00E136FB">
        <w:rPr>
          <w:rFonts w:ascii="Arial Nova" w:eastAsia="Times New Roman" w:hAnsi="Arial Nova"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B651D8" w:rsidRPr="00E136FB">
        <w:rPr>
          <w:rFonts w:ascii="Arial Nova" w:eastAsia="Times New Roman" w:hAnsi="Arial Nova" w:cs="Arial"/>
          <w:color w:val="000000"/>
          <w:lang w:val="en-ZA" w:eastAsia="en-ZA"/>
        </w:rPr>
        <w:t xml:space="preserve"> separate</w:t>
      </w:r>
      <w:r w:rsidRPr="00E136FB">
        <w:rPr>
          <w:rFonts w:ascii="Arial Nova" w:eastAsia="Times New Roman" w:hAnsi="Arial Nova" w:cs="Arial"/>
          <w:color w:val="000000"/>
          <w:lang w:val="en-ZA" w:eastAsia="en-ZA"/>
        </w:rPr>
        <w:t xml:space="preserve"> financial statements. </w:t>
      </w:r>
    </w:p>
    <w:p w14:paraId="7CF815E5" w14:textId="77777777" w:rsidR="00275B8B" w:rsidRPr="00E136FB" w:rsidRDefault="00275B8B"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546CF192" w14:textId="5C771EB9" w:rsidR="00275B8B" w:rsidRPr="00E136FB" w:rsidRDefault="00275B8B"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Identify and assess the risks of material misstatement of the</w:t>
      </w:r>
      <w:r w:rsidR="00B651D8" w:rsidRPr="00E136FB">
        <w:rPr>
          <w:rFonts w:ascii="Arial Nova" w:eastAsia="Times New Roman" w:hAnsi="Arial Nova" w:cs="Arial"/>
          <w:color w:val="000000"/>
          <w:lang w:val="en-ZA" w:eastAsia="en-ZA"/>
        </w:rPr>
        <w:t xml:space="preserve"> separate</w:t>
      </w:r>
      <w:r w:rsidRPr="00E136FB">
        <w:rPr>
          <w:rFonts w:ascii="Arial Nova" w:eastAsia="Times New Roman" w:hAnsi="Arial Nova"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27C3FC8" w14:textId="6CA38382" w:rsidR="00275B8B" w:rsidRPr="00E136FB" w:rsidRDefault="00275B8B"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Obtain an understanding of internal control relevant to the audit in order to design audit procedures that are appropriate in the circumstances, but not for the purpose of expressing an opinion on the effectiveness of the</w:t>
      </w:r>
      <w:r w:rsidR="00811B82" w:rsidRPr="00E136FB">
        <w:rPr>
          <w:rFonts w:ascii="Arial Nova" w:eastAsia="Times New Roman" w:hAnsi="Arial Nova" w:cs="Arial"/>
          <w:color w:val="000000"/>
          <w:lang w:val="en-ZA" w:eastAsia="en-ZA"/>
        </w:rPr>
        <w:t xml:space="preserve"> company’s </w:t>
      </w:r>
      <w:r w:rsidRPr="00E136FB">
        <w:rPr>
          <w:rFonts w:ascii="Arial Nova" w:eastAsia="Times New Roman" w:hAnsi="Arial Nova" w:cs="Arial"/>
          <w:color w:val="000000"/>
          <w:lang w:val="en-ZA" w:eastAsia="en-ZA"/>
        </w:rPr>
        <w:t xml:space="preserve">internal control. </w:t>
      </w:r>
    </w:p>
    <w:p w14:paraId="23A7E261" w14:textId="77777777" w:rsidR="00275B8B" w:rsidRPr="00E136FB" w:rsidRDefault="00275B8B"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7AA46D7D" w14:textId="57F9162D" w:rsidR="00275B8B" w:rsidRPr="00E136FB" w:rsidRDefault="00275B8B"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420E72"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w:t>
      </w:r>
      <w:r w:rsidR="00811B82" w:rsidRPr="00E136FB">
        <w:rPr>
          <w:rFonts w:ascii="Arial Nova" w:eastAsia="Times New Roman" w:hAnsi="Arial Nova" w:cs="Arial"/>
          <w:color w:val="000000"/>
          <w:lang w:val="en-ZA" w:eastAsia="en-ZA"/>
        </w:rPr>
        <w:t xml:space="preserve"> company’s </w:t>
      </w:r>
      <w:r w:rsidRPr="00E136FB">
        <w:rPr>
          <w:rFonts w:ascii="Arial Nova" w:eastAsia="Times New Roman" w:hAnsi="Arial Nova" w:cs="Arial"/>
          <w:color w:val="000000"/>
          <w:lang w:val="en-ZA" w:eastAsia="en-ZA"/>
        </w:rPr>
        <w:t>ability to continue as a going concern. If we conclude that a material uncertainty exists, we are required to draw attention in our auditor’s report to the related disclosures in the</w:t>
      </w:r>
      <w:r w:rsidR="00B651D8" w:rsidRPr="00E136FB">
        <w:rPr>
          <w:rFonts w:ascii="Arial Nova" w:eastAsia="Times New Roman" w:hAnsi="Arial Nova" w:cs="Arial"/>
          <w:color w:val="000000"/>
          <w:lang w:val="en-ZA" w:eastAsia="en-ZA"/>
        </w:rPr>
        <w:t xml:space="preserve"> separate</w:t>
      </w:r>
      <w:r w:rsidRPr="00E136FB">
        <w:rPr>
          <w:rFonts w:ascii="Arial Nova" w:eastAsia="Times New Roman" w:hAnsi="Arial Nova"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w:t>
      </w:r>
      <w:r w:rsidR="00811B82" w:rsidRPr="00E136FB">
        <w:rPr>
          <w:rFonts w:ascii="Arial Nova" w:eastAsia="Times New Roman" w:hAnsi="Arial Nova" w:cs="Arial"/>
          <w:color w:val="000000"/>
          <w:lang w:val="en-ZA" w:eastAsia="en-ZA"/>
        </w:rPr>
        <w:t xml:space="preserve"> company </w:t>
      </w:r>
      <w:r w:rsidRPr="00E136FB">
        <w:rPr>
          <w:rFonts w:ascii="Arial Nova" w:eastAsia="Times New Roman" w:hAnsi="Arial Nova" w:cs="Arial"/>
          <w:color w:val="000000"/>
          <w:lang w:val="en-ZA" w:eastAsia="en-ZA"/>
        </w:rPr>
        <w:t xml:space="preserve">to cease to continue as a going concern. </w:t>
      </w:r>
    </w:p>
    <w:p w14:paraId="2E087C78" w14:textId="1537068F" w:rsidR="00275B8B" w:rsidRPr="00E136FB" w:rsidRDefault="00275B8B"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Evaluate the overall presentation, structure and content of the</w:t>
      </w:r>
      <w:r w:rsidR="00B651D8" w:rsidRPr="00E136FB">
        <w:rPr>
          <w:rFonts w:ascii="Arial Nova" w:eastAsia="Times New Roman" w:hAnsi="Arial Nova" w:cs="Arial"/>
          <w:color w:val="000000"/>
          <w:lang w:val="en-ZA" w:eastAsia="en-ZA"/>
        </w:rPr>
        <w:t xml:space="preserve"> separate</w:t>
      </w:r>
      <w:r w:rsidRPr="00E136FB">
        <w:rPr>
          <w:rFonts w:ascii="Arial Nova" w:eastAsia="Times New Roman" w:hAnsi="Arial Nova" w:cs="Arial"/>
          <w:color w:val="000000"/>
          <w:lang w:val="en-ZA" w:eastAsia="en-ZA"/>
        </w:rPr>
        <w:t xml:space="preserve"> financial statements, including the disclosures, and whether the</w:t>
      </w:r>
      <w:r w:rsidR="00B651D8" w:rsidRPr="00E136FB">
        <w:rPr>
          <w:rFonts w:ascii="Arial Nova" w:eastAsia="Times New Roman" w:hAnsi="Arial Nova" w:cs="Arial"/>
          <w:color w:val="000000"/>
          <w:lang w:val="en-ZA" w:eastAsia="en-ZA"/>
        </w:rPr>
        <w:t xml:space="preserve"> separate</w:t>
      </w:r>
      <w:r w:rsidRPr="00E136FB">
        <w:rPr>
          <w:rFonts w:ascii="Arial Nova" w:eastAsia="Times New Roman" w:hAnsi="Arial Nova" w:cs="Arial"/>
          <w:color w:val="000000"/>
          <w:lang w:val="en-ZA" w:eastAsia="en-ZA"/>
        </w:rPr>
        <w:t xml:space="preserve"> financial statements represent the underlying transactions and events in a manner that achieves fair presentation. </w:t>
      </w:r>
    </w:p>
    <w:p w14:paraId="169BE28F" w14:textId="77777777" w:rsidR="00275B8B" w:rsidRPr="00E136FB" w:rsidRDefault="00275B8B"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00055B6A"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54F4F0E" w14:textId="671858EC" w:rsidR="00275B8B" w:rsidRPr="00E136FB" w:rsidRDefault="00275B8B"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also provide </w:t>
      </w:r>
      <w:r w:rsidR="00055B6A"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with a statement that we have complied with relevant ethical requirements regarding independence, and communicate with them all relationships and other matters that may reasonably be thought to bear on our independence, and where applicable, </w:t>
      </w:r>
      <w:r w:rsidR="009E0C88" w:rsidRPr="00E136FB">
        <w:rPr>
          <w:rFonts w:ascii="Arial Nova" w:eastAsia="Times New Roman" w:hAnsi="Arial Nova" w:cs="Arial"/>
          <w:color w:val="000000"/>
          <w:lang w:val="en-ZA" w:eastAsia="en-ZA"/>
        </w:rPr>
        <w:t xml:space="preserve">actions taken to eliminate threats or </w:t>
      </w:r>
      <w:r w:rsidRPr="00E136FB">
        <w:rPr>
          <w:rFonts w:ascii="Arial Nova" w:eastAsia="Times New Roman" w:hAnsi="Arial Nova" w:cs="Arial"/>
          <w:color w:val="000000"/>
          <w:lang w:val="en-ZA" w:eastAsia="en-ZA"/>
        </w:rPr>
        <w:t>safeguards</w:t>
      </w:r>
      <w:r w:rsidR="009E0C88" w:rsidRPr="00E136FB">
        <w:rPr>
          <w:rFonts w:ascii="Arial Nova" w:eastAsia="Times New Roman" w:hAnsi="Arial Nova" w:cs="Arial"/>
          <w:color w:val="000000"/>
          <w:lang w:val="en-ZA" w:eastAsia="en-ZA"/>
        </w:rPr>
        <w:t xml:space="preserve"> applied</w:t>
      </w:r>
      <w:r w:rsidRPr="00E136FB">
        <w:rPr>
          <w:rFonts w:ascii="Arial Nova" w:eastAsia="Times New Roman" w:hAnsi="Arial Nova" w:cs="Arial"/>
          <w:color w:val="000000"/>
          <w:lang w:val="en-ZA" w:eastAsia="en-ZA"/>
        </w:rPr>
        <w:t xml:space="preserve">. </w:t>
      </w:r>
    </w:p>
    <w:p w14:paraId="7E98B462" w14:textId="79BF03AC" w:rsidR="00275B8B" w:rsidRPr="00E136FB" w:rsidRDefault="00275B8B"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 xml:space="preserve">From the matters communicated with </w:t>
      </w:r>
      <w:r w:rsidR="0054544B" w:rsidRPr="00E136FB">
        <w:rPr>
          <w:rFonts w:ascii="Arial Nova" w:eastAsia="Times New Roman" w:hAnsi="Arial Nova" w:cs="Arial"/>
          <w:color w:val="000000"/>
          <w:sz w:val="22"/>
          <w:szCs w:val="22"/>
          <w:lang w:val="en-ZA" w:eastAsia="en-ZA"/>
        </w:rPr>
        <w:t>the directors</w:t>
      </w:r>
      <w:r w:rsidRPr="00E136FB">
        <w:rPr>
          <w:rFonts w:ascii="Arial Nova" w:eastAsia="Times New Roman" w:hAnsi="Arial Nova" w:cs="Arial"/>
          <w:color w:val="000000"/>
          <w:sz w:val="22"/>
          <w:szCs w:val="22"/>
          <w:lang w:val="en-ZA" w:eastAsia="en-ZA"/>
        </w:rPr>
        <w:t>, we determine those matters that were of most significance in the audit of the</w:t>
      </w:r>
      <w:r w:rsidR="00B651D8" w:rsidRPr="00E136FB">
        <w:rPr>
          <w:rFonts w:ascii="Arial Nova" w:eastAsia="Times New Roman" w:hAnsi="Arial Nova" w:cs="Arial"/>
          <w:color w:val="000000"/>
          <w:sz w:val="22"/>
          <w:szCs w:val="22"/>
          <w:lang w:val="en-ZA" w:eastAsia="en-ZA"/>
        </w:rPr>
        <w:t xml:space="preserve"> separate</w:t>
      </w:r>
      <w:r w:rsidRPr="00E136FB">
        <w:rPr>
          <w:rFonts w:ascii="Arial Nova" w:eastAsia="Times New Roman" w:hAnsi="Arial Nova" w:cs="Arial"/>
          <w:color w:val="000000"/>
          <w:sz w:val="22"/>
          <w:szCs w:val="22"/>
          <w:lang w:val="en-ZA" w:eastAsia="en-ZA"/>
        </w:rPr>
        <w:t xml:space="preserve"> financial statements of the current period and are therefore the key audit matters. We describe these matters in our auditor’s report</w:t>
      </w:r>
      <w:r w:rsidR="00452600">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unless law or regulation precludes public disclosure about the matter or when, in extremely rare circumstances, we determine that a matter should not be communicated in our report because the adverse consequences of doing </w:t>
      </w:r>
      <w:r w:rsidRPr="00E136FB">
        <w:rPr>
          <w:rFonts w:ascii="Arial Nova" w:eastAsia="Times New Roman" w:hAnsi="Arial Nova" w:cs="Arial"/>
          <w:color w:val="000000"/>
          <w:sz w:val="22"/>
          <w:szCs w:val="22"/>
          <w:lang w:val="en-ZA" w:eastAsia="en-ZA"/>
        </w:rPr>
        <w:lastRenderedPageBreak/>
        <w:t xml:space="preserve">so would reasonably be expected to outweigh the public interest benefits of such communication. </w:t>
      </w:r>
    </w:p>
    <w:p w14:paraId="434D0DCF" w14:textId="77777777" w:rsidR="00CC4BEB" w:rsidRPr="00E136FB" w:rsidRDefault="00CC4BEB" w:rsidP="00533B49">
      <w:pPr>
        <w:pStyle w:val="Default"/>
        <w:spacing w:before="240" w:after="240" w:line="276" w:lineRule="auto"/>
        <w:jc w:val="both"/>
        <w:rPr>
          <w:rFonts w:ascii="Arial Nova" w:hAnsi="Arial Nova" w:cs="Arial"/>
          <w:b/>
          <w:sz w:val="22"/>
          <w:szCs w:val="22"/>
        </w:rPr>
      </w:pPr>
      <w:r w:rsidRPr="00E136FB">
        <w:rPr>
          <w:rFonts w:ascii="Arial Nova" w:hAnsi="Arial Nova" w:cs="Arial"/>
          <w:b/>
          <w:sz w:val="22"/>
          <w:szCs w:val="22"/>
        </w:rPr>
        <w:t>Report on Other Legal and Regulatory Requirements</w:t>
      </w:r>
    </w:p>
    <w:p w14:paraId="23F421F9" w14:textId="77777777" w:rsidR="008242F7" w:rsidRPr="00E136FB" w:rsidRDefault="008242F7" w:rsidP="00050A6E">
      <w:pPr>
        <w:spacing w:line="276" w:lineRule="auto"/>
        <w:rPr>
          <w:rFonts w:ascii="Arial Nova" w:hAnsi="Arial Nova" w:cs="Arial"/>
          <w:i/>
        </w:rPr>
      </w:pPr>
      <w:r w:rsidRPr="00E136FB">
        <w:rPr>
          <w:rFonts w:ascii="Arial Nova" w:hAnsi="Arial Nova" w:cs="Arial"/>
          <w:i/>
        </w:rPr>
        <w:t>Audit Tenure</w:t>
      </w:r>
    </w:p>
    <w:p w14:paraId="7E17A1ED" w14:textId="7BF8F2DF" w:rsidR="00CC4BEB" w:rsidRPr="00E136FB" w:rsidRDefault="00CC4BEB" w:rsidP="005C36B5">
      <w:pPr>
        <w:pStyle w:val="Default"/>
        <w:spacing w:after="120" w:line="276" w:lineRule="auto"/>
        <w:jc w:val="both"/>
        <w:rPr>
          <w:rFonts w:ascii="Arial Nova" w:hAnsi="Arial Nova" w:cs="Arial"/>
          <w:sz w:val="22"/>
          <w:szCs w:val="22"/>
        </w:rPr>
      </w:pPr>
      <w:r w:rsidRPr="00E136FB">
        <w:rPr>
          <w:rFonts w:ascii="Arial Nova" w:hAnsi="Arial Nova" w:cs="Arial"/>
          <w:sz w:val="22"/>
          <w:szCs w:val="22"/>
        </w:rPr>
        <w:t xml:space="preserve">In terms of the IRBA Rule published in Government Gazette </w:t>
      </w:r>
      <w:r w:rsidR="00452600">
        <w:rPr>
          <w:rFonts w:ascii="Arial Nova" w:hAnsi="Arial Nova" w:cs="Arial"/>
          <w:sz w:val="22"/>
          <w:szCs w:val="22"/>
        </w:rPr>
        <w:t>No.</w:t>
      </w:r>
      <w:r w:rsidRPr="00E136FB">
        <w:rPr>
          <w:rFonts w:ascii="Arial Nova" w:hAnsi="Arial Nova" w:cs="Arial"/>
          <w:sz w:val="22"/>
          <w:szCs w:val="22"/>
        </w:rPr>
        <w:t xml:space="preserve"> 39475 dated 4 December 2015, we report that [</w:t>
      </w:r>
      <w:r w:rsidRPr="00E136FB">
        <w:rPr>
          <w:rFonts w:ascii="Arial Nova" w:hAnsi="Arial Nova" w:cs="Arial"/>
          <w:i/>
          <w:sz w:val="22"/>
          <w:szCs w:val="22"/>
        </w:rPr>
        <w:t>XX firm</w:t>
      </w:r>
      <w:r w:rsidRPr="00E136FB">
        <w:rPr>
          <w:rFonts w:ascii="Arial Nova" w:hAnsi="Arial Nova" w:cs="Arial"/>
          <w:sz w:val="22"/>
          <w:szCs w:val="22"/>
        </w:rPr>
        <w:t>] has been the auditor of ABC Limited for [</w:t>
      </w:r>
      <w:r w:rsidRPr="00E136FB">
        <w:rPr>
          <w:rFonts w:ascii="Arial Nova" w:hAnsi="Arial Nova" w:cs="Arial"/>
          <w:i/>
          <w:sz w:val="22"/>
          <w:szCs w:val="22"/>
        </w:rPr>
        <w:t>X</w:t>
      </w:r>
      <w:r w:rsidRPr="00E136FB">
        <w:rPr>
          <w:rFonts w:ascii="Arial Nova" w:hAnsi="Arial Nova" w:cs="Arial"/>
          <w:sz w:val="22"/>
          <w:szCs w:val="22"/>
        </w:rPr>
        <w:t>] years.</w:t>
      </w:r>
    </w:p>
    <w:p w14:paraId="7A6D6486" w14:textId="2BCC416D" w:rsidR="0093358A" w:rsidRPr="00862F04" w:rsidRDefault="0093358A" w:rsidP="00533B49">
      <w:pPr>
        <w:spacing w:before="240" w:line="276" w:lineRule="auto"/>
        <w:rPr>
          <w:rFonts w:ascii="Arial Nova" w:hAnsi="Arial Nova" w:cs="Arial"/>
          <w:i/>
        </w:rPr>
      </w:pPr>
      <w:r w:rsidRPr="00862F04">
        <w:rPr>
          <w:rFonts w:ascii="Arial Nova" w:hAnsi="Arial Nova" w:cs="Arial"/>
          <w:i/>
        </w:rPr>
        <w:t xml:space="preserve">Disclosure of </w:t>
      </w:r>
      <w:r w:rsidR="00452600" w:rsidRPr="00862F04">
        <w:rPr>
          <w:rFonts w:ascii="Arial Nova" w:hAnsi="Arial Nova" w:cs="Arial"/>
          <w:i/>
        </w:rPr>
        <w:t>Fee</w:t>
      </w:r>
      <w:r w:rsidRPr="00862F04">
        <w:rPr>
          <w:rFonts w:ascii="Arial Nova" w:hAnsi="Arial Nova" w:cs="Arial"/>
          <w:i/>
        </w:rPr>
        <w:t xml:space="preserve">-related </w:t>
      </w:r>
      <w:r w:rsidR="00452600" w:rsidRPr="00862F04">
        <w:rPr>
          <w:rFonts w:ascii="Arial Nova" w:hAnsi="Arial Nova" w:cs="Arial"/>
          <w:i/>
        </w:rPr>
        <w:t xml:space="preserve">Matters </w:t>
      </w:r>
    </w:p>
    <w:p w14:paraId="291131E3" w14:textId="77777777" w:rsidR="0093358A" w:rsidRPr="00862F04" w:rsidRDefault="0093358A" w:rsidP="0093358A">
      <w:pPr>
        <w:spacing w:before="120" w:line="276" w:lineRule="auto"/>
        <w:rPr>
          <w:rFonts w:ascii="Arial Nova" w:eastAsia="Times New Roman" w:hAnsi="Arial Nova" w:cs="Arial"/>
          <w:lang w:val="en-ZA" w:eastAsia="en-ZA"/>
        </w:rPr>
      </w:pPr>
      <w:r w:rsidRPr="00862F04">
        <w:rPr>
          <w:rFonts w:ascii="Arial Nova" w:eastAsia="Times New Roman" w:hAnsi="Arial Nova" w:cs="Arial"/>
          <w:lang w:val="en-ZA" w:eastAsia="en-ZA"/>
        </w:rPr>
        <w:t>In terms of the EAR Rule</w:t>
      </w:r>
      <w:r w:rsidRPr="00533B49">
        <w:rPr>
          <w:rFonts w:ascii="Arial Nova" w:eastAsia="Times New Roman" w:hAnsi="Arial Nova" w:cs="Arial"/>
          <w:vertAlign w:val="superscript"/>
          <w:lang w:val="en-ZA" w:eastAsia="en-ZA"/>
        </w:rPr>
        <w:t>[N16]</w:t>
      </w:r>
      <w:r w:rsidRPr="00452600">
        <w:rPr>
          <w:rFonts w:ascii="Arial Nova" w:eastAsia="Times New Roman" w:hAnsi="Arial Nova" w:cs="Arial"/>
          <w:lang w:val="en-ZA" w:eastAsia="en-ZA"/>
        </w:rPr>
        <w:t>,</w:t>
      </w:r>
      <w:r w:rsidRPr="00862F04">
        <w:rPr>
          <w:rFonts w:ascii="Arial Nova" w:eastAsia="Times New Roman" w:hAnsi="Arial Nova" w:cs="Arial"/>
          <w:lang w:val="en-ZA" w:eastAsia="en-ZA"/>
        </w:rPr>
        <w:t xml:space="preserve"> we disclose the following fee-related matters:</w:t>
      </w:r>
    </w:p>
    <w:p w14:paraId="13B3A53D" w14:textId="3D0DC6BA" w:rsidR="0093358A" w:rsidRPr="00862F04" w:rsidRDefault="0093358A" w:rsidP="0093358A">
      <w:pPr>
        <w:spacing w:before="120" w:line="276" w:lineRule="auto"/>
        <w:rPr>
          <w:rFonts w:ascii="Arial Nova" w:eastAsia="Times New Roman" w:hAnsi="Arial Nova" w:cs="Arial"/>
          <w:lang w:val="en-ZA" w:eastAsia="en-ZA"/>
        </w:rPr>
      </w:pPr>
      <w:r w:rsidRPr="00862F04">
        <w:rPr>
          <w:rFonts w:ascii="Arial Nova" w:eastAsia="Times New Roman" w:hAnsi="Arial Nova" w:cs="Arial"/>
          <w:lang w:val="en-ZA" w:eastAsia="en-ZA"/>
        </w:rPr>
        <w:t>[</w:t>
      </w:r>
      <w:r w:rsidRPr="00862F04">
        <w:rPr>
          <w:rFonts w:ascii="Arial Nova" w:eastAsia="Times New Roman" w:hAnsi="Arial Nova" w:cs="Arial"/>
          <w:i/>
          <w:iCs/>
          <w:lang w:val="en-ZA" w:eastAsia="en-ZA"/>
        </w:rPr>
        <w:t xml:space="preserve">Insert </w:t>
      </w:r>
      <w:r w:rsidR="00452600">
        <w:rPr>
          <w:rFonts w:ascii="Arial Nova" w:eastAsia="Times New Roman" w:hAnsi="Arial Nova" w:cs="Arial"/>
          <w:i/>
          <w:iCs/>
          <w:lang w:val="en-ZA" w:eastAsia="en-ZA"/>
        </w:rPr>
        <w:t xml:space="preserve">the </w:t>
      </w:r>
      <w:r w:rsidRPr="00862F04">
        <w:rPr>
          <w:rFonts w:ascii="Arial Nova" w:eastAsia="Times New Roman" w:hAnsi="Arial Nova" w:cs="Arial"/>
          <w:i/>
          <w:iCs/>
          <w:lang w:val="en-ZA" w:eastAsia="en-ZA"/>
        </w:rPr>
        <w:t>fee-related matters</w:t>
      </w:r>
      <w:r w:rsidR="00452600">
        <w:rPr>
          <w:rFonts w:ascii="Arial Nova" w:eastAsia="Times New Roman" w:hAnsi="Arial Nova" w:cs="Arial"/>
          <w:i/>
          <w:iCs/>
          <w:lang w:val="en-ZA" w:eastAsia="en-ZA"/>
        </w:rPr>
        <w:t>,</w:t>
      </w:r>
      <w:r w:rsidRPr="00862F04">
        <w:rPr>
          <w:rFonts w:ascii="Arial Nova" w:eastAsia="Times New Roman" w:hAnsi="Arial Nova" w:cs="Arial"/>
          <w:i/>
          <w:iCs/>
          <w:lang w:val="en-ZA" w:eastAsia="en-ZA"/>
        </w:rPr>
        <w:t xml:space="preserve"> as required by the EAR Rule</w:t>
      </w:r>
      <w:r w:rsidR="00452600">
        <w:rPr>
          <w:rFonts w:ascii="Arial Nova" w:eastAsia="Times New Roman" w:hAnsi="Arial Nova" w:cs="Arial"/>
          <w:i/>
          <w:iCs/>
          <w:lang w:val="en-ZA" w:eastAsia="en-ZA"/>
        </w:rPr>
        <w:t>.</w:t>
      </w:r>
      <w:r w:rsidRPr="00862F04">
        <w:rPr>
          <w:rFonts w:ascii="Arial Nova" w:eastAsia="Times New Roman" w:hAnsi="Arial Nova" w:cs="Arial"/>
          <w:lang w:val="en-ZA" w:eastAsia="en-ZA"/>
        </w:rPr>
        <w:t>]</w:t>
      </w:r>
    </w:p>
    <w:p w14:paraId="268FB3C8" w14:textId="02CA2BA3" w:rsidR="008242F7" w:rsidRPr="00E136FB" w:rsidRDefault="008242F7" w:rsidP="00050A6E">
      <w:pPr>
        <w:spacing w:line="276" w:lineRule="auto"/>
        <w:rPr>
          <w:rFonts w:ascii="Arial Nova" w:hAnsi="Arial Nova" w:cs="Arial"/>
        </w:rPr>
      </w:pPr>
    </w:p>
    <w:p w14:paraId="7085C45F" w14:textId="56CB6B2B" w:rsidR="00592E2E" w:rsidRPr="00E136FB" w:rsidRDefault="00592E2E" w:rsidP="005C36B5">
      <w:pPr>
        <w:pStyle w:val="Default"/>
        <w:spacing w:after="120" w:line="276" w:lineRule="auto"/>
        <w:jc w:val="both"/>
        <w:rPr>
          <w:rFonts w:ascii="Arial Nova" w:hAnsi="Arial Nova" w:cs="Arial"/>
          <w:sz w:val="22"/>
          <w:szCs w:val="22"/>
        </w:rPr>
      </w:pPr>
    </w:p>
    <w:p w14:paraId="3F5EE871" w14:textId="04F60B25" w:rsidR="00C42966" w:rsidRPr="00E136FB" w:rsidRDefault="00D80FF6" w:rsidP="005C36B5">
      <w:pPr>
        <w:keepNext/>
        <w:keepLines/>
        <w:widowControl/>
        <w:spacing w:line="276" w:lineRule="auto"/>
        <w:rPr>
          <w:rFonts w:ascii="Arial Nova" w:hAnsi="Arial Nova" w:cs="Arial"/>
        </w:rPr>
      </w:pPr>
      <w:r w:rsidRPr="00E136FB">
        <w:rPr>
          <w:rFonts w:ascii="Arial Nova" w:hAnsi="Arial Nova" w:cs="Arial"/>
        </w:rPr>
        <w:t>[</w:t>
      </w:r>
      <w:r w:rsidR="00C42966" w:rsidRPr="00E136FB">
        <w:rPr>
          <w:rFonts w:ascii="Arial Nova" w:hAnsi="Arial Nova" w:cs="Arial"/>
          <w:i/>
        </w:rPr>
        <w:t xml:space="preserve">Auditor’s </w:t>
      </w:r>
      <w:r w:rsidR="00452600" w:rsidRPr="00E136FB">
        <w:rPr>
          <w:rFonts w:ascii="Arial Nova" w:hAnsi="Arial Nova" w:cs="Arial"/>
          <w:i/>
        </w:rPr>
        <w:t>signature</w:t>
      </w:r>
      <w:r w:rsidRPr="00E136FB">
        <w:rPr>
          <w:rFonts w:ascii="Arial Nova" w:hAnsi="Arial Nova" w:cs="Arial"/>
        </w:rPr>
        <w:t>]</w:t>
      </w:r>
    </w:p>
    <w:p w14:paraId="37081E61" w14:textId="3745B5A7" w:rsidR="00C42966" w:rsidRPr="00E136FB" w:rsidRDefault="00D80FF6" w:rsidP="005C36B5">
      <w:pPr>
        <w:keepNext/>
        <w:keepLines/>
        <w:widowControl/>
        <w:spacing w:line="276" w:lineRule="auto"/>
        <w:rPr>
          <w:rFonts w:ascii="Arial Nova" w:hAnsi="Arial Nova" w:cs="Arial"/>
        </w:rPr>
      </w:pPr>
      <w:r w:rsidRPr="00E136FB">
        <w:rPr>
          <w:rFonts w:ascii="Arial Nova" w:hAnsi="Arial Nova" w:cs="Arial"/>
        </w:rPr>
        <w:t>[</w:t>
      </w:r>
      <w:r w:rsidR="00C42966" w:rsidRPr="00E136FB">
        <w:rPr>
          <w:rFonts w:ascii="Arial Nova" w:hAnsi="Arial Nova" w:cs="Arial"/>
          <w:i/>
        </w:rPr>
        <w:t xml:space="preserve">Name of </w:t>
      </w:r>
      <w:r w:rsidR="00452600">
        <w:rPr>
          <w:rFonts w:ascii="Arial Nova" w:hAnsi="Arial Nova" w:cs="Arial"/>
          <w:i/>
        </w:rPr>
        <w:t xml:space="preserve">the </w:t>
      </w:r>
      <w:r w:rsidR="00C42966" w:rsidRPr="00E136FB">
        <w:rPr>
          <w:rFonts w:ascii="Arial Nova" w:hAnsi="Arial Nova" w:cs="Arial"/>
          <w:i/>
        </w:rPr>
        <w:t>individual registered auditor</w:t>
      </w:r>
      <w:r w:rsidRPr="00E136FB">
        <w:rPr>
          <w:rFonts w:ascii="Arial Nova" w:hAnsi="Arial Nova" w:cs="Arial"/>
        </w:rPr>
        <w:t>]</w:t>
      </w:r>
    </w:p>
    <w:p w14:paraId="4D823539" w14:textId="06C0156F" w:rsidR="0039688C" w:rsidRPr="00E136FB" w:rsidRDefault="00D80FF6" w:rsidP="005C36B5">
      <w:pPr>
        <w:keepNext/>
        <w:keepLines/>
        <w:widowControl/>
        <w:spacing w:line="276" w:lineRule="auto"/>
        <w:rPr>
          <w:rFonts w:ascii="Arial Nova" w:hAnsi="Arial Nova" w:cs="Arial"/>
        </w:rPr>
      </w:pPr>
      <w:r w:rsidRPr="00E136FB">
        <w:rPr>
          <w:rFonts w:ascii="Arial Nova" w:hAnsi="Arial Nova" w:cs="Arial"/>
        </w:rPr>
        <w:t>[</w:t>
      </w:r>
      <w:r w:rsidR="0039688C" w:rsidRPr="00E136FB">
        <w:rPr>
          <w:rFonts w:ascii="Arial Nova" w:hAnsi="Arial Nova" w:cs="Arial"/>
          <w:i/>
        </w:rPr>
        <w:t>Capacity</w:t>
      </w:r>
      <w:r w:rsidR="00452600">
        <w:rPr>
          <w:rFonts w:ascii="Arial Nova" w:hAnsi="Arial Nova" w:cs="Arial"/>
          <w:i/>
        </w:rPr>
        <w:t>,</w:t>
      </w:r>
      <w:r w:rsidR="0039688C" w:rsidRPr="00E136FB">
        <w:rPr>
          <w:rFonts w:ascii="Arial Nova" w:hAnsi="Arial Nova" w:cs="Arial"/>
          <w:i/>
        </w:rPr>
        <w:t xml:space="preserve"> if not a sole practitioner</w:t>
      </w:r>
      <w:r w:rsidR="00452600">
        <w:rPr>
          <w:rFonts w:ascii="Arial Nova" w:hAnsi="Arial Nova" w:cs="Arial"/>
          <w:i/>
        </w:rPr>
        <w:t>,</w:t>
      </w:r>
      <w:r w:rsidR="0039688C" w:rsidRPr="00E136FB">
        <w:rPr>
          <w:rFonts w:ascii="Arial Nova" w:hAnsi="Arial Nova" w:cs="Arial"/>
          <w:i/>
        </w:rPr>
        <w:t xml:space="preserve"> e.g. Director or Partner</w:t>
      </w:r>
      <w:r w:rsidRPr="00E136FB">
        <w:rPr>
          <w:rFonts w:ascii="Arial Nova" w:hAnsi="Arial Nova" w:cs="Arial"/>
        </w:rPr>
        <w:t>]</w:t>
      </w:r>
    </w:p>
    <w:p w14:paraId="17409836" w14:textId="77777777" w:rsidR="00C42966" w:rsidRPr="00E136FB" w:rsidRDefault="00C42966" w:rsidP="005C36B5">
      <w:pPr>
        <w:keepNext/>
        <w:keepLines/>
        <w:widowControl/>
        <w:spacing w:line="276" w:lineRule="auto"/>
        <w:rPr>
          <w:rFonts w:ascii="Arial Nova" w:hAnsi="Arial Nova" w:cs="Arial"/>
        </w:rPr>
      </w:pPr>
      <w:r w:rsidRPr="00E136FB">
        <w:rPr>
          <w:rFonts w:ascii="Arial Nova" w:hAnsi="Arial Nova" w:cs="Arial"/>
        </w:rPr>
        <w:t>Registered Auditor</w:t>
      </w:r>
    </w:p>
    <w:p w14:paraId="241C148E" w14:textId="11EEE142" w:rsidR="00C42966" w:rsidRPr="00E136FB" w:rsidRDefault="00D80FF6" w:rsidP="005C36B5">
      <w:pPr>
        <w:keepNext/>
        <w:keepLines/>
        <w:widowControl/>
        <w:spacing w:line="276" w:lineRule="auto"/>
        <w:rPr>
          <w:rFonts w:ascii="Arial Nova" w:hAnsi="Arial Nova" w:cs="Arial"/>
        </w:rPr>
      </w:pPr>
      <w:r w:rsidRPr="00E136FB">
        <w:rPr>
          <w:rFonts w:ascii="Arial Nova" w:hAnsi="Arial Nova" w:cs="Arial"/>
        </w:rPr>
        <w:t>[</w:t>
      </w:r>
      <w:r w:rsidR="00C42966" w:rsidRPr="00E136FB">
        <w:rPr>
          <w:rFonts w:ascii="Arial Nova" w:hAnsi="Arial Nova" w:cs="Arial"/>
          <w:i/>
        </w:rPr>
        <w:t xml:space="preserve">Date of </w:t>
      </w:r>
      <w:r w:rsidR="00452600">
        <w:rPr>
          <w:rFonts w:ascii="Arial Nova" w:hAnsi="Arial Nova" w:cs="Arial"/>
          <w:i/>
        </w:rPr>
        <w:t xml:space="preserve">the </w:t>
      </w:r>
      <w:r w:rsidR="00C42966" w:rsidRPr="00E136FB">
        <w:rPr>
          <w:rFonts w:ascii="Arial Nova" w:hAnsi="Arial Nova" w:cs="Arial"/>
          <w:i/>
        </w:rPr>
        <w:t>auditor’s report</w:t>
      </w:r>
      <w:r w:rsidRPr="00E136FB">
        <w:rPr>
          <w:rFonts w:ascii="Arial Nova" w:hAnsi="Arial Nova" w:cs="Arial"/>
        </w:rPr>
        <w:t>]</w:t>
      </w:r>
    </w:p>
    <w:p w14:paraId="644D4341" w14:textId="2D78B967" w:rsidR="00C42966" w:rsidRPr="00E136FB" w:rsidRDefault="00D80FF6" w:rsidP="005C36B5">
      <w:pPr>
        <w:keepNext/>
        <w:keepLines/>
        <w:widowControl/>
        <w:spacing w:line="276" w:lineRule="auto"/>
        <w:rPr>
          <w:rStyle w:val="Strong"/>
          <w:rFonts w:ascii="Arial Nova" w:hAnsi="Arial Nova" w:cs="Arial"/>
          <w:iCs/>
          <w:kern w:val="32"/>
        </w:rPr>
      </w:pPr>
      <w:bookmarkStart w:id="360" w:name="_Toc299654355"/>
      <w:r w:rsidRPr="00E136FB">
        <w:rPr>
          <w:rFonts w:ascii="Arial Nova" w:hAnsi="Arial Nova" w:cs="Arial"/>
        </w:rPr>
        <w:t>[</w:t>
      </w:r>
      <w:r w:rsidR="00C42966" w:rsidRPr="00E136FB">
        <w:rPr>
          <w:rFonts w:ascii="Arial Nova" w:hAnsi="Arial Nova" w:cs="Arial"/>
          <w:i/>
        </w:rPr>
        <w:t>Auditor’s address</w:t>
      </w:r>
      <w:bookmarkEnd w:id="360"/>
      <w:r w:rsidRPr="00E136FB">
        <w:rPr>
          <w:rFonts w:ascii="Arial Nova" w:hAnsi="Arial Nova" w:cs="Arial"/>
        </w:rPr>
        <w:t>]</w:t>
      </w:r>
    </w:p>
    <w:bookmarkEnd w:id="357"/>
    <w:p w14:paraId="73120131" w14:textId="304C855B" w:rsidR="009A2F6B" w:rsidRPr="00E136FB" w:rsidRDefault="009A2F6B" w:rsidP="005C36B5">
      <w:pPr>
        <w:spacing w:line="276" w:lineRule="auto"/>
        <w:jc w:val="left"/>
        <w:rPr>
          <w:rFonts w:ascii="Arial Nova" w:hAnsi="Arial Nova" w:cs="Arial"/>
          <w:lang w:val="en-ZA"/>
        </w:rPr>
      </w:pPr>
    </w:p>
    <w:p w14:paraId="14C4AB31" w14:textId="507FB9DE" w:rsidR="00592E2E" w:rsidRPr="00E136FB" w:rsidRDefault="00592E2E">
      <w:pPr>
        <w:widowControl/>
        <w:autoSpaceDE/>
        <w:autoSpaceDN/>
        <w:adjustRightInd/>
        <w:spacing w:after="0"/>
        <w:jc w:val="left"/>
        <w:rPr>
          <w:rFonts w:ascii="Arial Nova" w:hAnsi="Arial Nova"/>
          <w:b/>
          <w:lang w:val="en-ZA"/>
        </w:rPr>
      </w:pPr>
      <w:r w:rsidRPr="00E136FB">
        <w:rPr>
          <w:rFonts w:ascii="Arial Nova" w:hAnsi="Arial Nova"/>
          <w:b/>
          <w:lang w:val="en-ZA"/>
        </w:rPr>
        <w:br w:type="page"/>
      </w:r>
    </w:p>
    <w:p w14:paraId="4F0A579C" w14:textId="77777777" w:rsidR="009A2F6B" w:rsidRPr="00E136FB" w:rsidRDefault="009A2F6B" w:rsidP="005C36B5">
      <w:pPr>
        <w:spacing w:line="276" w:lineRule="auto"/>
        <w:rPr>
          <w:rFonts w:ascii="Arial Nova" w:hAnsi="Arial Nova"/>
          <w:b/>
          <w:lang w:val="en-ZA"/>
        </w:rPr>
        <w:sectPr w:rsidR="009A2F6B" w:rsidRPr="00E136FB" w:rsidSect="0034513C">
          <w:type w:val="continuous"/>
          <w:pgSz w:w="11907" w:h="16839" w:code="9"/>
          <w:pgMar w:top="568" w:right="1080" w:bottom="993" w:left="1080" w:header="720" w:footer="340" w:gutter="0"/>
          <w:cols w:space="720"/>
          <w:noEndnote/>
          <w:docGrid w:linePitch="299"/>
        </w:sectPr>
      </w:pPr>
    </w:p>
    <w:p w14:paraId="57E829FA" w14:textId="7F974C38" w:rsidR="00077042" w:rsidRPr="00E136FB" w:rsidRDefault="00461418" w:rsidP="00592E2E">
      <w:pPr>
        <w:pStyle w:val="Heading3"/>
        <w:spacing w:before="360"/>
        <w:ind w:left="426" w:hanging="426"/>
        <w:rPr>
          <w:rFonts w:ascii="Arial Nova" w:hAnsi="Arial Nova"/>
          <w:sz w:val="22"/>
        </w:rPr>
      </w:pPr>
      <w:bookmarkStart w:id="361" w:name="_Toc513622614"/>
      <w:bookmarkStart w:id="362" w:name="_Toc515358752"/>
      <w:bookmarkStart w:id="363" w:name="_Toc518384436"/>
      <w:bookmarkStart w:id="364" w:name="_Toc158325440"/>
      <w:r w:rsidRPr="00E136FB">
        <w:rPr>
          <w:rFonts w:ascii="Arial Nova" w:hAnsi="Arial Nova"/>
          <w:sz w:val="22"/>
        </w:rPr>
        <w:lastRenderedPageBreak/>
        <w:t xml:space="preserve">Unmodified </w:t>
      </w:r>
      <w:r w:rsidR="000109FD" w:rsidRPr="00E136FB">
        <w:rPr>
          <w:rFonts w:ascii="Arial Nova" w:hAnsi="Arial Nova"/>
          <w:sz w:val="22"/>
        </w:rPr>
        <w:t xml:space="preserve">Opinion – </w:t>
      </w:r>
      <w:r w:rsidR="002F59F6" w:rsidRPr="00E136FB">
        <w:rPr>
          <w:rFonts w:ascii="Arial Nova" w:hAnsi="Arial Nova"/>
          <w:sz w:val="22"/>
        </w:rPr>
        <w:t>F</w:t>
      </w:r>
      <w:r w:rsidR="009A1BB8" w:rsidRPr="00E136FB">
        <w:rPr>
          <w:rFonts w:ascii="Arial Nova" w:hAnsi="Arial Nova"/>
          <w:sz w:val="22"/>
        </w:rPr>
        <w:t xml:space="preserve">inancial </w:t>
      </w:r>
      <w:r w:rsidR="000109FD" w:rsidRPr="00E136FB">
        <w:rPr>
          <w:rFonts w:ascii="Arial Nova" w:hAnsi="Arial Nova"/>
          <w:sz w:val="22"/>
        </w:rPr>
        <w:t>Statements (</w:t>
      </w:r>
      <w:r w:rsidR="00D02CE5">
        <w:rPr>
          <w:rFonts w:ascii="Arial Nova" w:hAnsi="Arial Nova"/>
          <w:sz w:val="22"/>
        </w:rPr>
        <w:t>IFRS for SMEs Accounting Standard</w:t>
      </w:r>
      <w:r w:rsidR="000109FD" w:rsidRPr="00E136FB">
        <w:rPr>
          <w:rFonts w:ascii="Arial Nova" w:hAnsi="Arial Nova"/>
          <w:sz w:val="22"/>
        </w:rPr>
        <w:t xml:space="preserve">): </w:t>
      </w:r>
      <w:r w:rsidR="00827E16" w:rsidRPr="00E136FB">
        <w:rPr>
          <w:rFonts w:ascii="Arial Nova" w:hAnsi="Arial Nova"/>
          <w:sz w:val="22"/>
        </w:rPr>
        <w:t xml:space="preserve">Auditor’s </w:t>
      </w:r>
      <w:r w:rsidR="000109FD" w:rsidRPr="00E136FB">
        <w:rPr>
          <w:rFonts w:ascii="Arial Nova" w:hAnsi="Arial Nova"/>
          <w:sz w:val="22"/>
        </w:rPr>
        <w:t xml:space="preserve">Responsibilities are Included in an </w:t>
      </w:r>
      <w:r w:rsidR="00827E16" w:rsidRPr="00E136FB">
        <w:rPr>
          <w:rFonts w:ascii="Arial Nova" w:hAnsi="Arial Nova"/>
          <w:sz w:val="22"/>
        </w:rPr>
        <w:t>Appendix</w:t>
      </w:r>
      <w:bookmarkEnd w:id="361"/>
      <w:bookmarkEnd w:id="362"/>
      <w:bookmarkEnd w:id="363"/>
      <w:bookmarkEnd w:id="364"/>
    </w:p>
    <w:tbl>
      <w:tblPr>
        <w:tblStyle w:val="TableGrid"/>
        <w:tblW w:w="9781" w:type="dxa"/>
        <w:tblInd w:w="-5" w:type="dxa"/>
        <w:tblLook w:val="04A0" w:firstRow="1" w:lastRow="0" w:firstColumn="1" w:lastColumn="0" w:noHBand="0" w:noVBand="1"/>
      </w:tblPr>
      <w:tblGrid>
        <w:gridCol w:w="9781"/>
      </w:tblGrid>
      <w:tr w:rsidR="001C1154" w:rsidRPr="00E136FB" w14:paraId="46F72F09" w14:textId="77777777" w:rsidTr="00174970">
        <w:tc>
          <w:tcPr>
            <w:tcW w:w="9781" w:type="dxa"/>
          </w:tcPr>
          <w:p w14:paraId="009F37FC" w14:textId="77777777" w:rsidR="001C1154" w:rsidRPr="00E136FB" w:rsidRDefault="001C1154" w:rsidP="005C36B5">
            <w:pPr>
              <w:spacing w:line="276" w:lineRule="auto"/>
              <w:rPr>
                <w:rFonts w:ascii="Arial Nova" w:hAnsi="Arial Nova" w:cs="Arial"/>
                <w:bCs/>
              </w:rPr>
            </w:pPr>
            <w:r w:rsidRPr="00E136FB">
              <w:rPr>
                <w:rFonts w:ascii="Arial Nova" w:hAnsi="Arial Nova" w:cs="Arial"/>
              </w:rPr>
              <w:t>Circumstances include:</w:t>
            </w:r>
          </w:p>
          <w:p w14:paraId="20DC2FB9" w14:textId="2594A6C8" w:rsidR="004572F6" w:rsidRDefault="00452600" w:rsidP="004572F6">
            <w:pPr>
              <w:pStyle w:val="ListParagraph"/>
              <w:numPr>
                <w:ilvl w:val="0"/>
                <w:numId w:val="7"/>
              </w:numPr>
              <w:spacing w:before="0" w:after="120"/>
              <w:rPr>
                <w:rFonts w:ascii="Arial Nova" w:hAnsi="Arial Nova" w:cs="Arial"/>
              </w:rPr>
            </w:pPr>
            <w:r>
              <w:rPr>
                <w:rFonts w:ascii="Arial Nova" w:hAnsi="Arial Nova" w:cs="Arial"/>
              </w:rPr>
              <w:t xml:space="preserve">The </w:t>
            </w:r>
            <w:r w:rsidRPr="00E136FB">
              <w:rPr>
                <w:rFonts w:ascii="Arial Nova" w:hAnsi="Arial Nova" w:cs="Arial"/>
              </w:rPr>
              <w:t xml:space="preserve">audit </w:t>
            </w:r>
            <w:r w:rsidR="004567CF" w:rsidRPr="00E136FB">
              <w:rPr>
                <w:rFonts w:ascii="Arial Nova" w:hAnsi="Arial Nova" w:cs="Arial"/>
              </w:rPr>
              <w:t xml:space="preserve">of a complete set of financial statements of </w:t>
            </w:r>
            <w:r w:rsidR="00D96A30" w:rsidRPr="00E136FB">
              <w:rPr>
                <w:rFonts w:ascii="Arial Nova" w:hAnsi="Arial Nova" w:cs="Arial"/>
              </w:rPr>
              <w:t>a private company in terms of the Companies Act of South Africa</w:t>
            </w:r>
            <w:r w:rsidR="00C01C6A">
              <w:rPr>
                <w:rFonts w:ascii="Arial Nova" w:hAnsi="Arial Nova" w:cs="Arial"/>
              </w:rPr>
              <w:t>,</w:t>
            </w:r>
            <w:r w:rsidR="004567CF" w:rsidRPr="00E136FB">
              <w:rPr>
                <w:rFonts w:ascii="Arial Nova" w:hAnsi="Arial Nova" w:cs="Arial"/>
              </w:rPr>
              <w:t xml:space="preserve"> </w:t>
            </w:r>
            <w:r w:rsidR="00C01C6A">
              <w:rPr>
                <w:rFonts w:ascii="Arial Nova" w:hAnsi="Arial Nova" w:cs="Arial"/>
              </w:rPr>
              <w:t xml:space="preserve">prepared </w:t>
            </w:r>
            <w:r w:rsidR="001140C1">
              <w:rPr>
                <w:rFonts w:ascii="Arial Nova" w:hAnsi="Arial Nova" w:cs="Arial"/>
              </w:rPr>
              <w:t>in accordance with IFRS for SMEs Accounting Standard as issued by the International Accounting Standards Board</w:t>
            </w:r>
            <w:r w:rsidR="00F326B1" w:rsidRPr="00E136FB">
              <w:rPr>
                <w:rFonts w:ascii="Arial Nova" w:hAnsi="Arial Nova" w:cs="Arial"/>
              </w:rPr>
              <w:t xml:space="preserve">. </w:t>
            </w:r>
          </w:p>
          <w:p w14:paraId="7216C777" w14:textId="34E38849" w:rsidR="004572F6" w:rsidRPr="00B2583C" w:rsidRDefault="004572F6" w:rsidP="004572F6">
            <w:pPr>
              <w:pStyle w:val="ListParagraph"/>
              <w:numPr>
                <w:ilvl w:val="0"/>
                <w:numId w:val="7"/>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452600" w:rsidRPr="008321EA">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452600">
              <w:rPr>
                <w:rFonts w:ascii="Arial Nova" w:hAnsi="Arial Nova" w:cs="Arial"/>
                <w:bCs/>
              </w:rPr>
              <w:t xml:space="preserve"> on</w:t>
            </w:r>
            <w:r>
              <w:rPr>
                <w:rFonts w:ascii="Arial Nova" w:hAnsi="Arial Nova" w:cs="Arial"/>
                <w:bCs/>
              </w:rPr>
              <w:t>:</w:t>
            </w:r>
          </w:p>
          <w:p w14:paraId="6EEF1A83" w14:textId="17F0215A" w:rsidR="004572F6" w:rsidRDefault="00452600" w:rsidP="004572F6">
            <w:pPr>
              <w:pStyle w:val="ListParagraph"/>
              <w:numPr>
                <w:ilvl w:val="1"/>
                <w:numId w:val="7"/>
              </w:numPr>
              <w:spacing w:before="0" w:after="120"/>
              <w:rPr>
                <w:rFonts w:ascii="Arial Nova" w:hAnsi="Arial Nova" w:cs="Arial"/>
              </w:rPr>
            </w:pPr>
            <w:r>
              <w:rPr>
                <w:rFonts w:ascii="Arial Nova" w:hAnsi="Arial Nova" w:cs="Arial"/>
              </w:rPr>
              <w:t>Enhanced Auditor Reporting; and</w:t>
            </w:r>
          </w:p>
          <w:p w14:paraId="35AD37C0" w14:textId="1E48DAD8" w:rsidR="004572F6" w:rsidRDefault="00452600" w:rsidP="00862F04">
            <w:pPr>
              <w:pStyle w:val="ListParagraph"/>
              <w:numPr>
                <w:ilvl w:val="1"/>
                <w:numId w:val="7"/>
              </w:numPr>
              <w:spacing w:before="0" w:after="120"/>
              <w:rPr>
                <w:rFonts w:ascii="Arial Nova" w:hAnsi="Arial Nova" w:cs="Arial"/>
              </w:rPr>
            </w:pPr>
            <w:r>
              <w:rPr>
                <w:rFonts w:ascii="Arial Nova" w:hAnsi="Arial Nova" w:cs="Arial"/>
              </w:rPr>
              <w:t>Audit Tenure.</w:t>
            </w:r>
          </w:p>
          <w:p w14:paraId="7733820E" w14:textId="6EFB31AA" w:rsidR="004567CF" w:rsidRDefault="00F326B1" w:rsidP="004572F6">
            <w:pPr>
              <w:pStyle w:val="ListParagraph"/>
              <w:numPr>
                <w:ilvl w:val="0"/>
                <w:numId w:val="7"/>
              </w:numPr>
              <w:spacing w:before="0" w:after="120"/>
              <w:rPr>
                <w:rFonts w:ascii="Arial Nova" w:hAnsi="Arial Nova" w:cs="Arial"/>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 </w:t>
            </w:r>
            <w:r w:rsidR="00575936">
              <w:rPr>
                <w:rFonts w:ascii="Arial Nova" w:hAnsi="Arial Nova" w:cs="Arial"/>
              </w:rPr>
              <w:t xml:space="preserve">(Revised) </w:t>
            </w:r>
            <w:r w:rsidRPr="00E136FB">
              <w:rPr>
                <w:rFonts w:ascii="Arial Nova" w:hAnsi="Arial Nova" w:cs="Arial"/>
              </w:rPr>
              <w:t>does not apply)</w:t>
            </w:r>
            <w:r w:rsidR="00164123" w:rsidRPr="00E136FB">
              <w:rPr>
                <w:rFonts w:ascii="Arial Nova" w:hAnsi="Arial Nova" w:cs="Arial"/>
              </w:rPr>
              <w:t>.</w:t>
            </w:r>
          </w:p>
          <w:p w14:paraId="1CCA2621" w14:textId="642B019F" w:rsidR="001140C1" w:rsidRPr="00E136FB" w:rsidRDefault="001140C1" w:rsidP="001140C1">
            <w:pPr>
              <w:pStyle w:val="ListParagraph"/>
              <w:numPr>
                <w:ilvl w:val="0"/>
                <w:numId w:val="7"/>
              </w:numPr>
              <w:spacing w:before="0" w:after="120"/>
              <w:rPr>
                <w:rFonts w:ascii="Arial Nova" w:hAnsi="Arial Nova" w:cs="Arial"/>
              </w:rPr>
            </w:pPr>
            <w:r w:rsidRPr="00E136FB">
              <w:rPr>
                <w:rFonts w:ascii="Arial Nova" w:hAnsi="Arial Nova"/>
              </w:rPr>
              <w:t xml:space="preserve">The auditor has concluded </w:t>
            </w:r>
            <w:r w:rsidR="009918F1">
              <w:rPr>
                <w:rFonts w:ascii="Arial Nova" w:hAnsi="Arial Nova"/>
              </w:rPr>
              <w:t xml:space="preserve">that </w:t>
            </w:r>
            <w:r w:rsidRPr="00E136FB">
              <w:rPr>
                <w:rFonts w:ascii="Arial Nova" w:hAnsi="Arial Nova"/>
              </w:rPr>
              <w:t>an unmodified (i.e. “clean”) opinion is appropriate</w:t>
            </w:r>
            <w:r w:rsidR="009918F1">
              <w:rPr>
                <w:rFonts w:ascii="Arial Nova" w:hAnsi="Arial Nova"/>
              </w:rPr>
              <w:t>,</w:t>
            </w:r>
            <w:r w:rsidRPr="00E136FB">
              <w:rPr>
                <w:rFonts w:ascii="Arial Nova" w:hAnsi="Arial Nova"/>
              </w:rPr>
              <w:t xml:space="preserve"> based on the audit evidence obtained.</w:t>
            </w:r>
          </w:p>
          <w:p w14:paraId="47BE11BA" w14:textId="1A8B9757" w:rsidR="00D13D75" w:rsidRPr="00E136FB" w:rsidRDefault="00D13D75" w:rsidP="004572F6">
            <w:pPr>
              <w:pStyle w:val="ListParagraph"/>
              <w:numPr>
                <w:ilvl w:val="0"/>
                <w:numId w:val="7"/>
              </w:numPr>
              <w:spacing w:before="0" w:after="120"/>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211EAE">
              <w:rPr>
                <w:rFonts w:ascii="Arial Nova" w:eastAsia="Times New Roman" w:hAnsi="Arial Nova" w:cs="Arial"/>
                <w:color w:val="000000"/>
                <w:lang w:val="en-ZA" w:eastAsia="en-ZA"/>
              </w:rPr>
              <w:t>company</w:t>
            </w:r>
            <w:r w:rsidR="00211EAE" w:rsidRPr="00E136FB">
              <w:rPr>
                <w:rFonts w:ascii="Arial Nova" w:eastAsia="Times New Roman" w:hAnsi="Arial Nova" w:cs="Arial"/>
                <w:color w:val="000000"/>
                <w:lang w:val="en-ZA" w:eastAsia="en-ZA"/>
              </w:rPr>
              <w:t xml:space="preserve">’s </w:t>
            </w:r>
            <w:r w:rsidRPr="00E136FB">
              <w:rPr>
                <w:rFonts w:ascii="Arial Nova" w:eastAsia="Times New Roman" w:hAnsi="Arial Nova" w:cs="Arial"/>
                <w:color w:val="000000"/>
                <w:lang w:val="en-ZA" w:eastAsia="en-ZA"/>
              </w:rPr>
              <w:t>ability to continue as a going concern</w:t>
            </w:r>
            <w:r w:rsidR="00164123" w:rsidRPr="00E136FB">
              <w:rPr>
                <w:rFonts w:ascii="Arial Nova" w:eastAsia="Times New Roman" w:hAnsi="Arial Nova" w:cs="Arial"/>
                <w:color w:val="000000"/>
                <w:lang w:val="en-ZA" w:eastAsia="en-ZA"/>
              </w:rPr>
              <w:t>.</w:t>
            </w:r>
          </w:p>
          <w:p w14:paraId="61BADD31" w14:textId="285CBA27" w:rsidR="00D13D75" w:rsidRPr="00E136FB" w:rsidRDefault="00D13D75" w:rsidP="004572F6">
            <w:pPr>
              <w:pStyle w:val="ListParagraph"/>
              <w:numPr>
                <w:ilvl w:val="0"/>
                <w:numId w:val="7"/>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sidR="001D4A3D">
              <w:rPr>
                <w:rFonts w:ascii="Arial Nova" w:eastAsia="Times New Roman" w:hAnsi="Arial Nova" w:cs="Arial"/>
                <w:color w:val="000000"/>
                <w:lang w:val="en-ZA" w:eastAsia="en-ZA"/>
              </w:rPr>
              <w:t>are not required to be reported (as the company is neither listed nor a PIE).</w:t>
            </w:r>
          </w:p>
          <w:p w14:paraId="74431841" w14:textId="723C4273" w:rsidR="0041514A" w:rsidRPr="00FA3EF1" w:rsidRDefault="00452600" w:rsidP="008321EA">
            <w:pPr>
              <w:pStyle w:val="ListParagraph"/>
              <w:numPr>
                <w:ilvl w:val="0"/>
                <w:numId w:val="7"/>
              </w:numPr>
              <w:spacing w:before="120" w:after="120"/>
              <w:rPr>
                <w:rFonts w:ascii="Arial Nova" w:hAnsi="Arial Nova" w:cs="Arial"/>
              </w:rPr>
            </w:pPr>
            <w:r>
              <w:rPr>
                <w:rFonts w:ascii="Arial Nova" w:hAnsi="Arial Nova" w:cs="Arial"/>
              </w:rPr>
              <w:t xml:space="preserve">The </w:t>
            </w:r>
            <w:r w:rsidR="00D96A30" w:rsidRPr="00FA3EF1">
              <w:rPr>
                <w:rFonts w:ascii="Arial Nova" w:hAnsi="Arial Nova" w:cs="Arial"/>
              </w:rPr>
              <w:t>Memorandum of Incorporation does not provide for the appointment of an audit committee and a company secretary.</w:t>
            </w:r>
            <w:r w:rsidR="00D96A30" w:rsidRPr="00FA3EF1">
              <w:rPr>
                <w:rFonts w:ascii="Arial Nova" w:eastAsia="Times New Roman" w:hAnsi="Arial Nova" w:cs="Arial"/>
                <w:color w:val="000000"/>
                <w:lang w:val="en-ZA" w:eastAsia="en-ZA"/>
              </w:rPr>
              <w:t xml:space="preserve"> </w:t>
            </w:r>
            <w:r w:rsidR="00C95244" w:rsidRPr="00FA3EF1">
              <w:rPr>
                <w:rFonts w:ascii="Arial Nova" w:eastAsia="Times New Roman" w:hAnsi="Arial Nova" w:cs="Arial"/>
                <w:color w:val="000000"/>
                <w:lang w:val="en-ZA" w:eastAsia="en-ZA"/>
              </w:rPr>
              <w:t>The auditor has determined that the</w:t>
            </w:r>
            <w:r w:rsidR="00D931DB" w:rsidRPr="00FA3EF1">
              <w:rPr>
                <w:rFonts w:ascii="Arial Nova" w:eastAsia="Times New Roman" w:hAnsi="Arial Nova" w:cs="Arial"/>
                <w:color w:val="000000"/>
                <w:lang w:val="en-ZA" w:eastAsia="en-ZA"/>
              </w:rPr>
              <w:t xml:space="preserve"> other information includes</w:t>
            </w:r>
            <w:r w:rsidR="00C95244" w:rsidRPr="00FA3EF1">
              <w:rPr>
                <w:rFonts w:ascii="Arial Nova" w:eastAsia="Times New Roman" w:hAnsi="Arial Nova" w:cs="Arial"/>
                <w:color w:val="000000"/>
                <w:lang w:val="en-ZA" w:eastAsia="en-ZA"/>
              </w:rPr>
              <w:t xml:space="preserve"> the Directors’ Report</w:t>
            </w:r>
            <w:r w:rsidR="00B55200">
              <w:rPr>
                <w:rFonts w:ascii="Arial Nova" w:eastAsia="Times New Roman" w:hAnsi="Arial Nova" w:cs="Arial"/>
                <w:color w:val="000000"/>
                <w:lang w:val="en-ZA" w:eastAsia="en-ZA"/>
              </w:rPr>
              <w:t>,</w:t>
            </w:r>
            <w:r w:rsidR="00C95244" w:rsidRPr="00FA3EF1">
              <w:rPr>
                <w:rFonts w:ascii="Arial Nova" w:eastAsia="Times New Roman" w:hAnsi="Arial Nova" w:cs="Arial"/>
                <w:color w:val="000000"/>
                <w:lang w:val="en-ZA" w:eastAsia="en-ZA"/>
              </w:rPr>
              <w:t xml:space="preserve"> prepared in terms of the Companies Act</w:t>
            </w:r>
            <w:r w:rsidR="005876CD" w:rsidRPr="00FA3EF1">
              <w:rPr>
                <w:rFonts w:ascii="Arial Nova" w:eastAsia="Times New Roman" w:hAnsi="Arial Nova" w:cs="Arial"/>
                <w:color w:val="000000"/>
                <w:lang w:val="en-ZA" w:eastAsia="en-ZA"/>
              </w:rPr>
              <w:t xml:space="preserve"> of South Africa</w:t>
            </w:r>
            <w:r w:rsidR="0041514A" w:rsidRPr="00FA3EF1">
              <w:rPr>
                <w:rFonts w:ascii="Arial Nova" w:eastAsia="Times New Roman" w:hAnsi="Arial Nova" w:cs="Arial"/>
                <w:color w:val="000000"/>
                <w:lang w:val="en-ZA" w:eastAsia="en-ZA"/>
              </w:rPr>
              <w:t>.</w:t>
            </w:r>
            <w:r w:rsidR="00F172EF" w:rsidRPr="00FA3EF1">
              <w:rPr>
                <w:rFonts w:ascii="Arial Nova" w:eastAsia="Times New Roman" w:hAnsi="Arial Nova" w:cs="Arial"/>
                <w:color w:val="000000"/>
                <w:lang w:val="en-ZA" w:eastAsia="en-ZA"/>
              </w:rPr>
              <w:t xml:space="preserve"> </w:t>
            </w:r>
            <w:r w:rsidR="00F172EF" w:rsidRPr="00FA3EF1">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00F172EF" w:rsidRPr="00FA3EF1">
              <w:rPr>
                <w:rFonts w:ascii="Arial Nova" w:eastAsia="BatangChe" w:hAnsi="Arial Nova" w:cs="Arial"/>
              </w:rPr>
              <w:t xml:space="preserve"> or between the other information and the auditor’s knowledge obtained in the audit or a material misstatement of the other information.</w:t>
            </w:r>
          </w:p>
          <w:p w14:paraId="01B63AB7" w14:textId="6277F748" w:rsidR="001C1154" w:rsidRPr="00E136FB" w:rsidRDefault="006727EF" w:rsidP="004572F6">
            <w:pPr>
              <w:pStyle w:val="ListParagraph"/>
              <w:numPr>
                <w:ilvl w:val="0"/>
                <w:numId w:val="7"/>
              </w:numPr>
              <w:spacing w:before="0" w:after="120"/>
              <w:rPr>
                <w:rFonts w:ascii="Arial Nova" w:eastAsia="Times New Roman" w:hAnsi="Arial Nova" w:cs="Arial"/>
                <w:bCs/>
              </w:rPr>
            </w:pPr>
            <w:r w:rsidRPr="00E136FB">
              <w:rPr>
                <w:rFonts w:ascii="Arial Nova" w:hAnsi="Arial Nova" w:cs="Arial"/>
              </w:rPr>
              <w:t>The auditor has decided to include the description of his responsibilities for the audit of the financial statements in an appendix to the auditor’s report</w:t>
            </w:r>
            <w:r w:rsidR="00164123" w:rsidRPr="00E136FB">
              <w:rPr>
                <w:rFonts w:ascii="Arial Nova" w:hAnsi="Arial Nova" w:cs="Arial"/>
              </w:rPr>
              <w:t>.</w:t>
            </w:r>
          </w:p>
        </w:tc>
      </w:tr>
    </w:tbl>
    <w:p w14:paraId="4FDD9C81" w14:textId="77777777" w:rsidR="00077042" w:rsidRPr="00E136FB" w:rsidRDefault="00A305CC" w:rsidP="000109FD">
      <w:pPr>
        <w:spacing w:before="360" w:after="240" w:line="276" w:lineRule="auto"/>
        <w:jc w:val="center"/>
        <w:rPr>
          <w:rFonts w:ascii="Arial Nova" w:hAnsi="Arial Nova" w:cs="Arial"/>
          <w:b/>
          <w:kern w:val="32"/>
        </w:rPr>
      </w:pPr>
      <w:r w:rsidRPr="00E136FB">
        <w:rPr>
          <w:rFonts w:ascii="Arial Nova" w:hAnsi="Arial Nova" w:cs="Arial"/>
          <w:b/>
        </w:rPr>
        <w:t>Independent Auditor’s Report</w:t>
      </w:r>
    </w:p>
    <w:p w14:paraId="724DD7C2" w14:textId="77777777" w:rsidR="00077042" w:rsidRPr="00E136FB" w:rsidRDefault="00077042" w:rsidP="005C36B5">
      <w:pPr>
        <w:spacing w:line="276" w:lineRule="auto"/>
        <w:rPr>
          <w:rFonts w:ascii="Arial Nova" w:hAnsi="Arial Nova" w:cs="Arial"/>
          <w:i/>
        </w:rPr>
      </w:pPr>
      <w:r w:rsidRPr="00E136FB">
        <w:rPr>
          <w:rFonts w:ascii="Arial Nova" w:hAnsi="Arial Nova" w:cs="Arial"/>
          <w:i/>
        </w:rPr>
        <w:t xml:space="preserve">To the </w:t>
      </w:r>
      <w:r w:rsidR="000844F4" w:rsidRPr="00E136FB">
        <w:rPr>
          <w:rFonts w:ascii="Arial Nova" w:hAnsi="Arial Nova" w:cs="Arial"/>
          <w:i/>
        </w:rPr>
        <w:t>Shareholders</w:t>
      </w:r>
      <w:r w:rsidRPr="00E136FB">
        <w:rPr>
          <w:rFonts w:ascii="Arial Nova" w:hAnsi="Arial Nova" w:cs="Arial"/>
          <w:i/>
        </w:rPr>
        <w:t xml:space="preserve"> of </w:t>
      </w:r>
      <w:smartTag w:uri="urn:schemas-microsoft-com:office:smarttags" w:element="stockticker">
        <w:r w:rsidRPr="00E136FB">
          <w:rPr>
            <w:rFonts w:ascii="Arial Nova" w:hAnsi="Arial Nova" w:cs="Arial"/>
            <w:i/>
          </w:rPr>
          <w:t>ABC</w:t>
        </w:r>
      </w:smartTag>
      <w:r w:rsidRPr="00E136FB">
        <w:rPr>
          <w:rFonts w:ascii="Arial Nova" w:hAnsi="Arial Nova" w:cs="Arial"/>
          <w:i/>
        </w:rPr>
        <w:t xml:space="preserve"> Proprietary Limited</w:t>
      </w:r>
    </w:p>
    <w:p w14:paraId="2F5B1DB8" w14:textId="77777777" w:rsidR="00246BBA" w:rsidRPr="00E136FB" w:rsidRDefault="00246BBA" w:rsidP="005C36B5">
      <w:pPr>
        <w:widowControl/>
        <w:tabs>
          <w:tab w:val="left" w:pos="8505"/>
        </w:tabs>
        <w:spacing w:line="276" w:lineRule="auto"/>
        <w:rPr>
          <w:rFonts w:ascii="Arial Nova" w:eastAsia="Times New Roman" w:hAnsi="Arial Nova" w:cs="Arial"/>
          <w:i/>
          <w:color w:val="000000"/>
          <w:lang w:val="en-ZA" w:eastAsia="en-ZA"/>
        </w:rPr>
      </w:pPr>
      <w:r w:rsidRPr="00E136FB">
        <w:rPr>
          <w:rFonts w:ascii="Arial Nova" w:eastAsia="Times New Roman" w:hAnsi="Arial Nova" w:cs="Arial"/>
          <w:bCs/>
          <w:i/>
          <w:color w:val="000000"/>
          <w:lang w:val="en-ZA" w:eastAsia="en-ZA"/>
        </w:rPr>
        <w:t xml:space="preserve">Opinion </w:t>
      </w:r>
    </w:p>
    <w:p w14:paraId="558FF994" w14:textId="702E44A8" w:rsidR="00246BBA" w:rsidRPr="00E136FB" w:rsidRDefault="00246BBA" w:rsidP="005C36B5">
      <w:pPr>
        <w:pStyle w:val="ac-01"/>
        <w:tabs>
          <w:tab w:val="left" w:pos="8505"/>
        </w:tabs>
        <w:spacing w:after="120" w:line="276" w:lineRule="auto"/>
        <w:ind w:right="4"/>
        <w:jc w:val="both"/>
        <w:rPr>
          <w:rFonts w:ascii="Arial Nova" w:hAnsi="Arial Nova" w:cs="Arial"/>
          <w:sz w:val="22"/>
          <w:szCs w:val="22"/>
        </w:rPr>
      </w:pPr>
      <w:r w:rsidRPr="00E136FB">
        <w:rPr>
          <w:rFonts w:ascii="Arial Nova" w:eastAsia="Times New Roman" w:hAnsi="Arial Nova" w:cs="Arial"/>
          <w:color w:val="000000"/>
          <w:sz w:val="22"/>
          <w:szCs w:val="22"/>
          <w:lang w:val="en-ZA" w:eastAsia="en-ZA"/>
        </w:rPr>
        <w:t>We have audited the financial statements of ABC Proprietary Limited set out on pages … to …, which comprise the statement of financial position as at 31 December 20X</w:t>
      </w:r>
      <w:r w:rsidR="00CD11A2">
        <w:rPr>
          <w:rFonts w:ascii="Arial Nova" w:eastAsia="Times New Roman" w:hAnsi="Arial Nova" w:cs="Arial"/>
          <w:color w:val="000000"/>
          <w:sz w:val="22"/>
          <w:szCs w:val="22"/>
          <w:lang w:val="en-ZA" w:eastAsia="en-ZA"/>
        </w:rPr>
        <w:t>X</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the </w:t>
      </w:r>
      <w:r w:rsidR="00C510E4" w:rsidRPr="00E136FB">
        <w:rPr>
          <w:rFonts w:ascii="Arial Nova" w:eastAsia="Times New Roman" w:hAnsi="Arial Nova" w:cs="Arial"/>
          <w:color w:val="000000"/>
          <w:sz w:val="22"/>
          <w:szCs w:val="22"/>
          <w:lang w:val="en-ZA" w:eastAsia="en-ZA"/>
        </w:rPr>
        <w:t>statement of profit or loss and other comprehensive income</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w:t>
      </w:r>
      <w:r w:rsidR="00CD11A2">
        <w:rPr>
          <w:rFonts w:ascii="Arial Nova" w:eastAsia="Times New Roman" w:hAnsi="Arial Nova" w:cs="Arial"/>
          <w:color w:val="000000"/>
          <w:sz w:val="22"/>
          <w:szCs w:val="22"/>
          <w:lang w:val="en-ZA" w:eastAsia="en-ZA"/>
        </w:rPr>
        <w:t xml:space="preserve">the </w:t>
      </w:r>
      <w:r w:rsidRPr="00E136FB">
        <w:rPr>
          <w:rFonts w:ascii="Arial Nova" w:eastAsia="Times New Roman" w:hAnsi="Arial Nova" w:cs="Arial"/>
          <w:color w:val="000000"/>
          <w:sz w:val="22"/>
          <w:szCs w:val="22"/>
          <w:lang w:val="en-ZA" w:eastAsia="en-ZA"/>
        </w:rPr>
        <w:t>statement of changes in equity</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w:t>
      </w:r>
      <w:r w:rsidR="00CD11A2">
        <w:rPr>
          <w:rFonts w:ascii="Arial Nova" w:eastAsia="Times New Roman" w:hAnsi="Arial Nova" w:cs="Arial"/>
          <w:color w:val="000000"/>
          <w:sz w:val="22"/>
          <w:szCs w:val="22"/>
          <w:lang w:val="en-ZA" w:eastAsia="en-ZA"/>
        </w:rPr>
        <w:t xml:space="preserve">the </w:t>
      </w:r>
      <w:r w:rsidRPr="00E136FB">
        <w:rPr>
          <w:rFonts w:ascii="Arial Nova" w:eastAsia="Times New Roman" w:hAnsi="Arial Nova" w:cs="Arial"/>
          <w:color w:val="000000"/>
          <w:sz w:val="22"/>
          <w:szCs w:val="22"/>
          <w:lang w:val="en-ZA" w:eastAsia="en-ZA"/>
        </w:rPr>
        <w:t>statement of cash flows for the year then ended</w:t>
      </w:r>
      <w:r w:rsidR="005E7D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a summary of significant accounting policies. </w:t>
      </w:r>
    </w:p>
    <w:p w14:paraId="6B1D2897" w14:textId="06FDBF79" w:rsidR="00246BBA" w:rsidRPr="00E136FB" w:rsidRDefault="00246BBA" w:rsidP="000109FD">
      <w:pPr>
        <w:pStyle w:val="ac-01"/>
        <w:tabs>
          <w:tab w:val="left" w:pos="8505"/>
        </w:tabs>
        <w:spacing w:after="240" w:line="276" w:lineRule="auto"/>
        <w:ind w:right="4"/>
        <w:jc w:val="both"/>
        <w:rPr>
          <w:rFonts w:ascii="Arial Nova" w:hAnsi="Arial Nova" w:cs="Arial"/>
          <w:i/>
          <w:sz w:val="22"/>
          <w:szCs w:val="22"/>
        </w:rPr>
      </w:pPr>
      <w:bookmarkStart w:id="365" w:name="_Hlk523809506"/>
      <w:r w:rsidRPr="00E136FB">
        <w:rPr>
          <w:rFonts w:ascii="Arial Nova" w:hAnsi="Arial Nova" w:cs="Arial"/>
          <w:sz w:val="22"/>
          <w:szCs w:val="22"/>
        </w:rPr>
        <w:t>In our opinion, the financial statements present fairly, in all material respects, the financial position</w:t>
      </w:r>
      <w:bookmarkEnd w:id="365"/>
      <w:r w:rsidRPr="00E136FB">
        <w:rPr>
          <w:rFonts w:ascii="Arial Nova" w:hAnsi="Arial Nova" w:cs="Arial"/>
          <w:sz w:val="22"/>
          <w:szCs w:val="22"/>
        </w:rPr>
        <w:t xml:space="preserve"> of ABC </w:t>
      </w:r>
      <w:r w:rsidRPr="00E136FB">
        <w:rPr>
          <w:rFonts w:ascii="Arial Nova" w:eastAsia="Times New Roman" w:hAnsi="Arial Nova" w:cs="Arial"/>
          <w:color w:val="000000"/>
          <w:sz w:val="22"/>
          <w:szCs w:val="22"/>
          <w:lang w:val="en-ZA" w:eastAsia="en-ZA"/>
        </w:rPr>
        <w:t>Proprietary</w:t>
      </w:r>
      <w:r w:rsidRPr="00E136FB">
        <w:rPr>
          <w:rFonts w:ascii="Arial Nova" w:hAnsi="Arial Nova" w:cs="Arial"/>
          <w:sz w:val="22"/>
          <w:szCs w:val="22"/>
        </w:rPr>
        <w:t xml:space="preserve"> Limited as at 31</w:t>
      </w:r>
      <w:r w:rsidR="00CD11A2">
        <w:rPr>
          <w:rFonts w:ascii="Arial Nova" w:hAnsi="Arial Nova" w:cs="Arial"/>
          <w:sz w:val="22"/>
          <w:szCs w:val="22"/>
        </w:rPr>
        <w:t xml:space="preserve"> </w:t>
      </w:r>
      <w:r w:rsidRPr="00E136FB">
        <w:rPr>
          <w:rFonts w:ascii="Arial Nova" w:hAnsi="Arial Nova" w:cs="Arial"/>
          <w:sz w:val="22"/>
          <w:szCs w:val="22"/>
        </w:rPr>
        <w:t>December</w:t>
      </w:r>
      <w:r w:rsidR="00CD11A2">
        <w:rPr>
          <w:rFonts w:ascii="Arial Nova" w:hAnsi="Arial Nova" w:cs="Arial"/>
          <w:sz w:val="22"/>
          <w:szCs w:val="22"/>
        </w:rPr>
        <w:t xml:space="preserve"> </w:t>
      </w:r>
      <w:r w:rsidRPr="00E136FB">
        <w:rPr>
          <w:rFonts w:ascii="Arial Nova" w:hAnsi="Arial Nova" w:cs="Arial"/>
          <w:sz w:val="22"/>
          <w:szCs w:val="22"/>
        </w:rPr>
        <w:t>20X</w:t>
      </w:r>
      <w:r w:rsidR="00CD11A2">
        <w:rPr>
          <w:rFonts w:ascii="Arial Nova" w:hAnsi="Arial Nova" w:cs="Arial"/>
          <w:sz w:val="22"/>
          <w:szCs w:val="22"/>
        </w:rPr>
        <w:t>X</w:t>
      </w:r>
      <w:r w:rsidRPr="00E136FB">
        <w:rPr>
          <w:rFonts w:ascii="Arial Nova" w:hAnsi="Arial Nova" w:cs="Arial"/>
          <w:sz w:val="22"/>
          <w:szCs w:val="22"/>
        </w:rPr>
        <w:t>, and its financial performance and cash flows for the year then ended</w:t>
      </w:r>
      <w:r w:rsidR="00CD11A2">
        <w:rPr>
          <w:rFonts w:ascii="Arial Nova" w:hAnsi="Arial Nova" w:cs="Arial"/>
          <w:sz w:val="22"/>
          <w:szCs w:val="22"/>
        </w:rPr>
        <w:t>,</w:t>
      </w:r>
      <w:r w:rsidRPr="00E136FB">
        <w:rPr>
          <w:rFonts w:ascii="Arial Nova" w:hAnsi="Arial Nova" w:cs="Arial"/>
          <w:sz w:val="22"/>
          <w:szCs w:val="22"/>
        </w:rPr>
        <w:t xml:space="preserve"> </w:t>
      </w:r>
      <w:bookmarkStart w:id="366" w:name="_Hlk523809530"/>
      <w:r w:rsidRPr="00E136FB">
        <w:rPr>
          <w:rFonts w:ascii="Arial Nova" w:hAnsi="Arial Nova" w:cs="Arial"/>
          <w:sz w:val="22"/>
          <w:szCs w:val="22"/>
        </w:rPr>
        <w:t>in accordance with</w:t>
      </w:r>
      <w:r w:rsidR="00E17046" w:rsidRPr="00E136FB">
        <w:rPr>
          <w:rFonts w:ascii="Arial Nova" w:hAnsi="Arial Nova" w:cs="Arial"/>
          <w:sz w:val="22"/>
          <w:szCs w:val="22"/>
        </w:rPr>
        <w:t xml:space="preserve"> the</w:t>
      </w:r>
      <w:r w:rsidRPr="00E136FB">
        <w:rPr>
          <w:rFonts w:ascii="Arial Nova" w:hAnsi="Arial Nova" w:cs="Arial"/>
          <w:sz w:val="22"/>
          <w:szCs w:val="22"/>
        </w:rPr>
        <w:t xml:space="preserve"> </w:t>
      </w:r>
      <w:bookmarkEnd w:id="366"/>
      <w:r w:rsidR="00D02CE5">
        <w:rPr>
          <w:rFonts w:ascii="Arial Nova" w:hAnsi="Arial Nova" w:cs="Arial"/>
          <w:sz w:val="22"/>
          <w:szCs w:val="22"/>
        </w:rPr>
        <w:t xml:space="preserve">IFRS for SMEs Accounting Standard as issued by the </w:t>
      </w:r>
      <w:r w:rsidR="00D02CE5">
        <w:rPr>
          <w:rFonts w:ascii="Arial Nova" w:hAnsi="Arial Nova" w:cs="Arial"/>
          <w:sz w:val="22"/>
          <w:szCs w:val="22"/>
        </w:rPr>
        <w:lastRenderedPageBreak/>
        <w:t>International Accounting Standards Board</w:t>
      </w:r>
      <w:r w:rsidRPr="00E136FB">
        <w:rPr>
          <w:rFonts w:ascii="Arial Nova" w:hAnsi="Arial Nova" w:cs="Arial"/>
          <w:sz w:val="22"/>
          <w:szCs w:val="22"/>
        </w:rPr>
        <w:t xml:space="preserve"> </w:t>
      </w:r>
      <w:bookmarkStart w:id="367" w:name="_Hlk523809553"/>
      <w:r w:rsidRPr="00E136FB">
        <w:rPr>
          <w:rFonts w:ascii="Arial Nova" w:hAnsi="Arial Nova" w:cs="Arial"/>
          <w:sz w:val="22"/>
          <w:szCs w:val="22"/>
        </w:rPr>
        <w:t>and the requirements of the Companies Act of South Africa</w:t>
      </w:r>
      <w:bookmarkEnd w:id="367"/>
      <w:r w:rsidRPr="00E136FB">
        <w:rPr>
          <w:rFonts w:ascii="Arial Nova" w:hAnsi="Arial Nova" w:cs="Arial"/>
          <w:sz w:val="22"/>
          <w:szCs w:val="22"/>
        </w:rPr>
        <w:t>.</w:t>
      </w:r>
    </w:p>
    <w:p w14:paraId="70D077C2" w14:textId="77777777" w:rsidR="00AA47B1" w:rsidRPr="00E136FB" w:rsidRDefault="00AA47B1" w:rsidP="00AA47B1">
      <w:pPr>
        <w:tabs>
          <w:tab w:val="left" w:pos="8505"/>
        </w:tabs>
        <w:spacing w:before="240" w:line="276" w:lineRule="auto"/>
        <w:rPr>
          <w:rFonts w:ascii="Arial Nova" w:hAnsi="Arial Nova" w:cs="Arial"/>
          <w:i/>
        </w:rPr>
      </w:pPr>
      <w:r w:rsidRPr="00E136FB">
        <w:rPr>
          <w:rFonts w:ascii="Arial Nova" w:hAnsi="Arial Nova" w:cs="Arial"/>
          <w:i/>
        </w:rPr>
        <w:t>Basis for Opinion</w:t>
      </w:r>
    </w:p>
    <w:p w14:paraId="7ACA6E75" w14:textId="4FA732E3" w:rsidR="008862C3" w:rsidRPr="00E136FB" w:rsidRDefault="00AA47B1" w:rsidP="00AA47B1">
      <w:pPr>
        <w:tabs>
          <w:tab w:val="left" w:pos="8505"/>
        </w:tabs>
        <w:spacing w:before="120" w:line="276" w:lineRule="auto"/>
        <w:rPr>
          <w:rFonts w:ascii="Arial Nova" w:eastAsia="Times New Roman" w:hAnsi="Arial Nova" w:cs="Arial"/>
          <w:color w:val="000000"/>
          <w:lang w:eastAsia="en-ZA"/>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 xml:space="preserve">We are independent of the company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eastAsia="en-ZA"/>
        </w:rPr>
        <w:t>We believe that the audit evidence we have obtained is sufficient and appropriate to provide a basis for our opinion.</w:t>
      </w:r>
    </w:p>
    <w:p w14:paraId="34C10AC2" w14:textId="5D3E6E63" w:rsidR="004D56DC" w:rsidRPr="00E136FB" w:rsidRDefault="004D56DC" w:rsidP="00174970">
      <w:pPr>
        <w:tabs>
          <w:tab w:val="left" w:pos="8505"/>
        </w:tabs>
        <w:spacing w:before="240" w:line="276" w:lineRule="auto"/>
        <w:rPr>
          <w:rFonts w:ascii="Arial Nova" w:hAnsi="Arial Nova" w:cs="Arial"/>
          <w:i/>
        </w:rPr>
      </w:pPr>
      <w:r w:rsidRPr="00E136FB">
        <w:rPr>
          <w:rFonts w:ascii="Arial Nova" w:hAnsi="Arial Nova" w:cs="Arial"/>
          <w:i/>
        </w:rPr>
        <w:t xml:space="preserve">Other </w:t>
      </w:r>
      <w:r w:rsidR="000109FD" w:rsidRPr="00E136FB">
        <w:rPr>
          <w:rFonts w:ascii="Arial Nova" w:hAnsi="Arial Nova" w:cs="Arial"/>
          <w:i/>
        </w:rPr>
        <w:t>Information</w:t>
      </w:r>
    </w:p>
    <w:p w14:paraId="6CC68326" w14:textId="5C581591" w:rsidR="00E66D3A" w:rsidRPr="00E136FB" w:rsidRDefault="00E66D3A" w:rsidP="005C36B5">
      <w:pPr>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F513C6" w:rsidRPr="00E136FB">
        <w:rPr>
          <w:rFonts w:ascii="Arial Nova" w:eastAsia="Times New Roman" w:hAnsi="Arial Nova" w:cs="Arial"/>
          <w:color w:val="000000"/>
          <w:lang w:val="en-ZA" w:eastAsia="en-ZA"/>
        </w:rPr>
        <w:t>The other information comprises</w:t>
      </w:r>
      <w:r w:rsidR="00CA02EA" w:rsidRPr="00E136FB">
        <w:rPr>
          <w:rFonts w:ascii="Arial Nova" w:eastAsia="Times New Roman" w:hAnsi="Arial Nova" w:cs="Arial"/>
          <w:color w:val="000000"/>
          <w:lang w:val="en-ZA" w:eastAsia="en-ZA"/>
        </w:rPr>
        <w:t xml:space="preserve"> the information included in the document titled “ABC </w:t>
      </w:r>
      <w:r w:rsidR="00CA02EA" w:rsidRPr="00E136FB">
        <w:rPr>
          <w:rFonts w:ascii="Arial Nova" w:hAnsi="Arial Nova" w:cs="Arial"/>
        </w:rPr>
        <w:t>Proprietary</w:t>
      </w:r>
      <w:r w:rsidR="00CA02EA" w:rsidRPr="00E136FB">
        <w:rPr>
          <w:rFonts w:ascii="Arial Nova" w:eastAsia="Times New Roman" w:hAnsi="Arial Nova" w:cs="Arial"/>
          <w:color w:val="000000"/>
          <w:lang w:val="en-ZA" w:eastAsia="en-ZA"/>
        </w:rPr>
        <w:t xml:space="preserve"> Limited Annual Financial Statements for the year ended 31 December 20X</w:t>
      </w:r>
      <w:r w:rsidR="00CD11A2">
        <w:rPr>
          <w:rFonts w:ascii="Arial Nova" w:eastAsia="Times New Roman" w:hAnsi="Arial Nova" w:cs="Arial"/>
          <w:color w:val="000000"/>
          <w:lang w:val="en-ZA" w:eastAsia="en-ZA"/>
        </w:rPr>
        <w:t>X</w:t>
      </w:r>
      <w:r w:rsidR="00CA02EA" w:rsidRPr="00E136FB">
        <w:rPr>
          <w:rFonts w:ascii="Arial Nova" w:eastAsia="Times New Roman" w:hAnsi="Arial Nova" w:cs="Arial"/>
          <w:color w:val="000000"/>
          <w:lang w:val="en-ZA" w:eastAsia="en-ZA"/>
        </w:rPr>
        <w:t>”, which includes</w:t>
      </w:r>
      <w:r w:rsidR="00F513C6" w:rsidRPr="00E136FB">
        <w:rPr>
          <w:rFonts w:ascii="Arial Nova" w:eastAsia="Times New Roman" w:hAnsi="Arial Nova" w:cs="Arial"/>
          <w:color w:val="000000"/>
          <w:lang w:val="en-ZA" w:eastAsia="en-ZA"/>
        </w:rPr>
        <w:t xml:space="preserve"> the Directors’ Report as required by the Companies Act</w:t>
      </w:r>
      <w:r w:rsidR="00420E72" w:rsidRPr="00E136FB">
        <w:rPr>
          <w:rFonts w:ascii="Arial Nova" w:eastAsia="Times New Roman" w:hAnsi="Arial Nova" w:cs="Arial"/>
          <w:color w:val="000000"/>
          <w:lang w:val="en-ZA" w:eastAsia="en-ZA"/>
        </w:rPr>
        <w:t xml:space="preserve"> of South Africa. </w:t>
      </w:r>
      <w:r w:rsidR="00867AF9" w:rsidRPr="00E136FB">
        <w:rPr>
          <w:rFonts w:ascii="Arial Nova" w:eastAsia="Times New Roman" w:hAnsi="Arial Nova" w:cs="Arial"/>
          <w:color w:val="000000"/>
          <w:lang w:val="en-ZA" w:eastAsia="en-ZA"/>
        </w:rPr>
        <w:t>The o</w:t>
      </w:r>
      <w:r w:rsidR="00420E72" w:rsidRPr="00E136FB">
        <w:rPr>
          <w:rFonts w:ascii="Arial Nova" w:eastAsia="Times New Roman" w:hAnsi="Arial Nova" w:cs="Arial"/>
          <w:iCs/>
          <w:color w:val="000000"/>
          <w:lang w:val="en-ZA" w:eastAsia="en-ZA"/>
        </w:rPr>
        <w:t xml:space="preserve">ther information </w:t>
      </w:r>
      <w:r w:rsidR="00F513C6" w:rsidRPr="00E136FB">
        <w:rPr>
          <w:rFonts w:ascii="Arial Nova" w:eastAsia="Times New Roman" w:hAnsi="Arial Nova" w:cs="Arial"/>
          <w:iCs/>
          <w:color w:val="000000"/>
          <w:lang w:val="en-ZA" w:eastAsia="en-ZA"/>
        </w:rPr>
        <w:t>does not include the financial statements and our auditor’s report thereon</w:t>
      </w:r>
      <w:r w:rsidR="00F513C6"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w:t>
      </w:r>
    </w:p>
    <w:p w14:paraId="16A23E5F" w14:textId="77777777" w:rsidR="00E66D3A" w:rsidRPr="00E136FB" w:rsidRDefault="00E66D3A"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4030E8"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693F75D6" w14:textId="77777777" w:rsidR="00E66D3A" w:rsidRPr="00E136FB" w:rsidRDefault="00E66D3A" w:rsidP="005C36B5">
      <w:pPr>
        <w:tabs>
          <w:tab w:val="left" w:pos="8505"/>
        </w:tabs>
        <w:spacing w:line="276" w:lineRule="auto"/>
        <w:rPr>
          <w:rFonts w:ascii="Arial Nova" w:hAnsi="Arial Nova" w:cs="Arial"/>
          <w:i/>
        </w:rPr>
      </w:pPr>
      <w:r w:rsidRPr="00E136FB">
        <w:rPr>
          <w:rFonts w:ascii="Arial Nova" w:eastAsia="Times New Roman" w:hAnsi="Arial Nova"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42987CD7" w14:textId="77777777" w:rsidR="00246BBA" w:rsidRPr="00E136FB" w:rsidRDefault="00246BBA" w:rsidP="000109FD">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6EFA25BC" w14:textId="3A40331E" w:rsidR="00246BBA" w:rsidRPr="00E136FB" w:rsidRDefault="00246BBA"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 financial statements in accordance with</w:t>
      </w:r>
      <w:r w:rsidR="0039522B" w:rsidRPr="00E136FB">
        <w:rPr>
          <w:rFonts w:ascii="Arial Nova" w:eastAsia="Times New Roman" w:hAnsi="Arial Nova" w:cs="Arial"/>
          <w:sz w:val="22"/>
          <w:szCs w:val="22"/>
          <w:lang w:val="en-ZA" w:eastAsia="en-ZA"/>
        </w:rPr>
        <w:t xml:space="preserve"> the</w:t>
      </w:r>
      <w:r w:rsidRPr="00E136FB">
        <w:rPr>
          <w:rFonts w:ascii="Arial Nova" w:eastAsia="Times New Roman" w:hAnsi="Arial Nova" w:cs="Arial"/>
          <w:sz w:val="22"/>
          <w:szCs w:val="22"/>
          <w:lang w:val="en-ZA" w:eastAsia="en-ZA"/>
        </w:rPr>
        <w:t xml:space="preserve"> </w:t>
      </w:r>
      <w:r w:rsidR="00D02CE5">
        <w:rPr>
          <w:rFonts w:ascii="Arial Nova" w:hAnsi="Arial Nova" w:cs="Arial"/>
          <w:sz w:val="22"/>
          <w:szCs w:val="22"/>
        </w:rPr>
        <w:t>IFRS for SMEs Accounting Standard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0D869124" w14:textId="326FC904" w:rsidR="00246BBA" w:rsidRPr="00E136FB" w:rsidRDefault="00246BBA"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20E72"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7E7ABEA8" w14:textId="77777777" w:rsidR="00246BBA" w:rsidRPr="00E136FB" w:rsidRDefault="00246BBA" w:rsidP="000109FD">
      <w:pPr>
        <w:pStyle w:val="ac-01"/>
        <w:keepNext/>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45F13628" w14:textId="77777777" w:rsidR="00246BBA" w:rsidRPr="00E136FB" w:rsidRDefault="00246BBA" w:rsidP="005C36B5">
      <w:pPr>
        <w:keepNext/>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w:t>
      </w:r>
      <w:r w:rsidRPr="00E136FB">
        <w:rPr>
          <w:rFonts w:ascii="Arial Nova" w:eastAsia="Times New Roman" w:hAnsi="Arial Nova" w:cs="Arial"/>
          <w:color w:val="000000"/>
          <w:lang w:val="en-ZA" w:eastAsia="en-ZA"/>
        </w:rPr>
        <w:lastRenderedPageBreak/>
        <w:t xml:space="preserve">exists. Misstatements can arise from fraud or error and are considered material if, individually or in the aggregate, they could reasonably be expected to influence the economic decisions of users taken on the basis of these financial statements. </w:t>
      </w:r>
    </w:p>
    <w:p w14:paraId="51B77193" w14:textId="4B51E447" w:rsidR="00056108" w:rsidRPr="00E136FB" w:rsidRDefault="00056108"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A further description of our responsibilities for the audit of the financial statements is included in</w:t>
      </w:r>
      <w:r w:rsidR="0076134A" w:rsidRPr="00E136FB">
        <w:rPr>
          <w:rFonts w:ascii="Arial Nova" w:eastAsia="Times New Roman" w:hAnsi="Arial Nova" w:cs="Arial"/>
          <w:color w:val="000000"/>
          <w:lang w:val="en-ZA" w:eastAsia="en-ZA"/>
        </w:rPr>
        <w:t xml:space="preserve"> the</w:t>
      </w:r>
      <w:r w:rsidRPr="00E136FB">
        <w:rPr>
          <w:rFonts w:ascii="Arial Nova" w:eastAsia="Times New Roman" w:hAnsi="Arial Nova" w:cs="Arial"/>
          <w:color w:val="000000"/>
          <w:lang w:val="en-ZA" w:eastAsia="en-ZA"/>
        </w:rPr>
        <w:t xml:space="preserve"> </w:t>
      </w:r>
      <w:r w:rsidR="007E2EA3" w:rsidRPr="00E136FB">
        <w:rPr>
          <w:rFonts w:ascii="Arial Nova" w:eastAsia="Times New Roman" w:hAnsi="Arial Nova" w:cs="Arial"/>
          <w:color w:val="000000"/>
          <w:lang w:val="en-ZA" w:eastAsia="en-ZA"/>
        </w:rPr>
        <w:t xml:space="preserve">appendix </w:t>
      </w:r>
      <w:r w:rsidR="00CB75A6" w:rsidRPr="00E136FB">
        <w:rPr>
          <w:rFonts w:ascii="Arial Nova" w:eastAsia="Times New Roman" w:hAnsi="Arial Nova" w:cs="Arial"/>
          <w:color w:val="000000"/>
          <w:lang w:val="en-ZA" w:eastAsia="en-ZA"/>
        </w:rPr>
        <w:t xml:space="preserve">to </w:t>
      </w:r>
      <w:r w:rsidRPr="00E136FB">
        <w:rPr>
          <w:rFonts w:ascii="Arial Nova" w:eastAsia="Times New Roman" w:hAnsi="Arial Nova" w:cs="Arial"/>
          <w:color w:val="000000"/>
          <w:lang w:val="en-ZA" w:eastAsia="en-ZA"/>
        </w:rPr>
        <w:t>this auditor’s report. This description, which is located at [</w:t>
      </w:r>
      <w:r w:rsidRPr="00E136FB">
        <w:rPr>
          <w:rFonts w:ascii="Arial Nova" w:eastAsia="Times New Roman" w:hAnsi="Arial Nova" w:cs="Arial"/>
          <w:i/>
          <w:color w:val="000000"/>
          <w:lang w:val="en-ZA" w:eastAsia="en-ZA"/>
        </w:rPr>
        <w:t xml:space="preserve">indicate </w:t>
      </w:r>
      <w:r w:rsidR="007E2EA3">
        <w:rPr>
          <w:rFonts w:ascii="Arial Nova" w:eastAsia="Times New Roman" w:hAnsi="Arial Nova" w:cs="Arial"/>
          <w:i/>
          <w:color w:val="000000"/>
          <w:lang w:val="en-ZA" w:eastAsia="en-ZA"/>
        </w:rPr>
        <w:t xml:space="preserve">the </w:t>
      </w:r>
      <w:r w:rsidRPr="00E136FB">
        <w:rPr>
          <w:rFonts w:ascii="Arial Nova" w:eastAsia="Times New Roman" w:hAnsi="Arial Nova" w:cs="Arial"/>
          <w:i/>
          <w:color w:val="000000"/>
          <w:lang w:val="en-ZA" w:eastAsia="en-ZA"/>
        </w:rPr>
        <w:t>page number or other specific reference to the location of the description</w:t>
      </w:r>
      <w:r w:rsidRPr="00E136FB">
        <w:rPr>
          <w:rFonts w:ascii="Arial Nova" w:eastAsia="Times New Roman" w:hAnsi="Arial Nova" w:cs="Arial"/>
          <w:color w:val="000000"/>
          <w:lang w:val="en-ZA" w:eastAsia="en-ZA"/>
        </w:rPr>
        <w:t>], forms part of our auditor’s report.</w:t>
      </w:r>
    </w:p>
    <w:p w14:paraId="058CF477" w14:textId="77777777" w:rsidR="0039522B" w:rsidRPr="00E136FB" w:rsidRDefault="0039522B" w:rsidP="005C36B5">
      <w:pPr>
        <w:spacing w:line="276" w:lineRule="auto"/>
        <w:rPr>
          <w:rFonts w:ascii="Arial Nova" w:hAnsi="Arial Nova" w:cs="Arial"/>
          <w:i/>
        </w:rPr>
      </w:pPr>
    </w:p>
    <w:p w14:paraId="0B8B2777" w14:textId="5643075D" w:rsidR="00EC342C" w:rsidRPr="00E136FB" w:rsidRDefault="00307133" w:rsidP="005C36B5">
      <w:pPr>
        <w:spacing w:line="276" w:lineRule="auto"/>
        <w:rPr>
          <w:rFonts w:ascii="Arial Nova" w:hAnsi="Arial Nova" w:cs="Arial"/>
        </w:rPr>
      </w:pPr>
      <w:r w:rsidRPr="00E136FB">
        <w:rPr>
          <w:rFonts w:ascii="Arial Nova" w:hAnsi="Arial Nova" w:cs="Arial"/>
        </w:rPr>
        <w:t>[</w:t>
      </w:r>
      <w:r w:rsidR="00EC342C" w:rsidRPr="00E136FB">
        <w:rPr>
          <w:rFonts w:ascii="Arial Nova" w:hAnsi="Arial Nova" w:cs="Arial"/>
          <w:i/>
        </w:rPr>
        <w:t xml:space="preserve">Auditor’s </w:t>
      </w:r>
      <w:r w:rsidR="007E2EA3" w:rsidRPr="00E136FB">
        <w:rPr>
          <w:rFonts w:ascii="Arial Nova" w:hAnsi="Arial Nova" w:cs="Arial"/>
          <w:i/>
        </w:rPr>
        <w:t>signature</w:t>
      </w:r>
      <w:r w:rsidRPr="00E136FB">
        <w:rPr>
          <w:rFonts w:ascii="Arial Nova" w:hAnsi="Arial Nova" w:cs="Arial"/>
        </w:rPr>
        <w:t>]</w:t>
      </w:r>
    </w:p>
    <w:p w14:paraId="7475B67A" w14:textId="70FE17D3" w:rsidR="00EC342C" w:rsidRPr="00E136FB" w:rsidRDefault="00307133" w:rsidP="005C36B5">
      <w:pPr>
        <w:spacing w:line="276" w:lineRule="auto"/>
        <w:rPr>
          <w:rFonts w:ascii="Arial Nova" w:hAnsi="Arial Nova" w:cs="Arial"/>
        </w:rPr>
      </w:pPr>
      <w:r w:rsidRPr="00E136FB">
        <w:rPr>
          <w:rFonts w:ascii="Arial Nova" w:hAnsi="Arial Nova" w:cs="Arial"/>
        </w:rPr>
        <w:t>[</w:t>
      </w:r>
      <w:r w:rsidR="00EC342C" w:rsidRPr="00E136FB">
        <w:rPr>
          <w:rFonts w:ascii="Arial Nova" w:hAnsi="Arial Nova" w:cs="Arial"/>
          <w:i/>
        </w:rPr>
        <w:t xml:space="preserve">Name of </w:t>
      </w:r>
      <w:r w:rsidR="007E2EA3">
        <w:rPr>
          <w:rFonts w:ascii="Arial Nova" w:hAnsi="Arial Nova" w:cs="Arial"/>
          <w:i/>
        </w:rPr>
        <w:t xml:space="preserve">the </w:t>
      </w:r>
      <w:r w:rsidR="00EC342C" w:rsidRPr="00E136FB">
        <w:rPr>
          <w:rFonts w:ascii="Arial Nova" w:hAnsi="Arial Nova" w:cs="Arial"/>
          <w:i/>
        </w:rPr>
        <w:t>individual registered auditor</w:t>
      </w:r>
      <w:r w:rsidRPr="00E136FB">
        <w:rPr>
          <w:rFonts w:ascii="Arial Nova" w:hAnsi="Arial Nova" w:cs="Arial"/>
        </w:rPr>
        <w:t>]</w:t>
      </w:r>
    </w:p>
    <w:p w14:paraId="62E653A4" w14:textId="057F60B2" w:rsidR="0039688C" w:rsidRPr="00E136FB" w:rsidRDefault="00307133" w:rsidP="005C36B5">
      <w:pPr>
        <w:spacing w:line="276" w:lineRule="auto"/>
        <w:rPr>
          <w:rFonts w:ascii="Arial Nova" w:hAnsi="Arial Nova" w:cs="Arial"/>
        </w:rPr>
      </w:pPr>
      <w:r w:rsidRPr="00E136FB">
        <w:rPr>
          <w:rFonts w:ascii="Arial Nova" w:hAnsi="Arial Nova" w:cs="Arial"/>
        </w:rPr>
        <w:t>[</w:t>
      </w:r>
      <w:r w:rsidR="0039688C" w:rsidRPr="00E136FB">
        <w:rPr>
          <w:rFonts w:ascii="Arial Nova" w:hAnsi="Arial Nova" w:cs="Arial"/>
          <w:i/>
        </w:rPr>
        <w:t>Capacity</w:t>
      </w:r>
      <w:r w:rsidR="007E2EA3">
        <w:rPr>
          <w:rFonts w:ascii="Arial Nova" w:hAnsi="Arial Nova" w:cs="Arial"/>
          <w:i/>
        </w:rPr>
        <w:t>,</w:t>
      </w:r>
      <w:r w:rsidR="0039688C" w:rsidRPr="00E136FB">
        <w:rPr>
          <w:rFonts w:ascii="Arial Nova" w:hAnsi="Arial Nova" w:cs="Arial"/>
          <w:i/>
        </w:rPr>
        <w:t xml:space="preserve"> if not a sole practitioner</w:t>
      </w:r>
      <w:r w:rsidR="007E2EA3">
        <w:rPr>
          <w:rFonts w:ascii="Arial Nova" w:hAnsi="Arial Nova" w:cs="Arial"/>
          <w:i/>
        </w:rPr>
        <w:t>,</w:t>
      </w:r>
      <w:r w:rsidR="0039688C" w:rsidRPr="00E136FB">
        <w:rPr>
          <w:rFonts w:ascii="Arial Nova" w:hAnsi="Arial Nova" w:cs="Arial"/>
          <w:i/>
        </w:rPr>
        <w:t xml:space="preserve"> e.g. Director or Partner</w:t>
      </w:r>
      <w:r w:rsidRPr="00E136FB">
        <w:rPr>
          <w:rFonts w:ascii="Arial Nova" w:hAnsi="Arial Nova" w:cs="Arial"/>
        </w:rPr>
        <w:t>]</w:t>
      </w:r>
    </w:p>
    <w:p w14:paraId="39239504" w14:textId="77777777" w:rsidR="00EC342C" w:rsidRPr="00E136FB" w:rsidRDefault="00EC342C" w:rsidP="005C36B5">
      <w:pPr>
        <w:spacing w:line="276" w:lineRule="auto"/>
        <w:rPr>
          <w:rFonts w:ascii="Arial Nova" w:hAnsi="Arial Nova" w:cs="Arial"/>
        </w:rPr>
      </w:pPr>
      <w:r w:rsidRPr="00E136FB">
        <w:rPr>
          <w:rFonts w:ascii="Arial Nova" w:hAnsi="Arial Nova" w:cs="Arial"/>
        </w:rPr>
        <w:t>Registered Auditor</w:t>
      </w:r>
    </w:p>
    <w:p w14:paraId="25189D83" w14:textId="28F51659" w:rsidR="00EC342C" w:rsidRPr="00E136FB" w:rsidRDefault="00307133" w:rsidP="005C36B5">
      <w:pPr>
        <w:spacing w:line="276" w:lineRule="auto"/>
        <w:rPr>
          <w:rFonts w:ascii="Arial Nova" w:hAnsi="Arial Nova" w:cs="Arial"/>
        </w:rPr>
      </w:pPr>
      <w:r w:rsidRPr="00E136FB">
        <w:rPr>
          <w:rFonts w:ascii="Arial Nova" w:hAnsi="Arial Nova" w:cs="Arial"/>
        </w:rPr>
        <w:t>[</w:t>
      </w:r>
      <w:r w:rsidR="00EC342C" w:rsidRPr="00E136FB">
        <w:rPr>
          <w:rFonts w:ascii="Arial Nova" w:hAnsi="Arial Nova" w:cs="Arial"/>
          <w:i/>
        </w:rPr>
        <w:t xml:space="preserve">Date of </w:t>
      </w:r>
      <w:r w:rsidR="007E2EA3">
        <w:rPr>
          <w:rFonts w:ascii="Arial Nova" w:hAnsi="Arial Nova" w:cs="Arial"/>
          <w:i/>
        </w:rPr>
        <w:t xml:space="preserve">the </w:t>
      </w:r>
      <w:r w:rsidR="00EC342C" w:rsidRPr="00E136FB">
        <w:rPr>
          <w:rFonts w:ascii="Arial Nova" w:hAnsi="Arial Nova" w:cs="Arial"/>
          <w:i/>
        </w:rPr>
        <w:t>auditor’s report</w:t>
      </w:r>
      <w:r w:rsidRPr="00E136FB">
        <w:rPr>
          <w:rFonts w:ascii="Arial Nova" w:hAnsi="Arial Nova" w:cs="Arial"/>
        </w:rPr>
        <w:t>]</w:t>
      </w:r>
    </w:p>
    <w:p w14:paraId="3C5F6303" w14:textId="5406C031" w:rsidR="00592E2E" w:rsidRPr="00E136FB" w:rsidRDefault="00307133" w:rsidP="005C36B5">
      <w:pPr>
        <w:spacing w:line="276" w:lineRule="auto"/>
        <w:rPr>
          <w:rFonts w:ascii="Arial Nova" w:hAnsi="Arial Nova" w:cs="Arial"/>
        </w:rPr>
      </w:pPr>
      <w:r w:rsidRPr="00E136FB">
        <w:rPr>
          <w:rFonts w:ascii="Arial Nova" w:hAnsi="Arial Nova" w:cs="Arial"/>
        </w:rPr>
        <w:t>[</w:t>
      </w:r>
      <w:r w:rsidR="00EC342C" w:rsidRPr="00E136FB">
        <w:rPr>
          <w:rFonts w:ascii="Arial Nova" w:hAnsi="Arial Nova" w:cs="Arial"/>
          <w:i/>
        </w:rPr>
        <w:t>Auditor’s address</w:t>
      </w:r>
      <w:r w:rsidRPr="00E136FB">
        <w:rPr>
          <w:rFonts w:ascii="Arial Nova" w:hAnsi="Arial Nova" w:cs="Arial"/>
        </w:rPr>
        <w:t>]</w:t>
      </w:r>
    </w:p>
    <w:p w14:paraId="2208081F" w14:textId="77777777" w:rsidR="00592E2E" w:rsidRPr="00E136FB" w:rsidRDefault="00592E2E">
      <w:pPr>
        <w:widowControl/>
        <w:autoSpaceDE/>
        <w:autoSpaceDN/>
        <w:adjustRightInd/>
        <w:spacing w:after="0"/>
        <w:jc w:val="left"/>
        <w:rPr>
          <w:rFonts w:ascii="Arial Nova" w:hAnsi="Arial Nova" w:cs="Arial"/>
        </w:rPr>
      </w:pPr>
      <w:r w:rsidRPr="00E136FB">
        <w:rPr>
          <w:rFonts w:ascii="Arial Nova" w:hAnsi="Arial Nova" w:cs="Arial"/>
        </w:rPr>
        <w:br w:type="page"/>
      </w:r>
    </w:p>
    <w:p w14:paraId="16FE4202" w14:textId="5D6163BE" w:rsidR="00056108" w:rsidRPr="00A24DBF" w:rsidRDefault="00CB7341" w:rsidP="00932BEF">
      <w:pPr>
        <w:spacing w:before="240" w:after="240" w:line="276" w:lineRule="auto"/>
        <w:jc w:val="right"/>
        <w:rPr>
          <w:rFonts w:ascii="Arial Nova" w:hAnsi="Arial Nova" w:cs="Arial"/>
          <w:b/>
          <w:sz w:val="24"/>
          <w:szCs w:val="24"/>
        </w:rPr>
      </w:pPr>
      <w:r w:rsidRPr="00CB7341">
        <w:rPr>
          <w:rFonts w:ascii="Arial Nova" w:hAnsi="Arial Nova" w:cs="Arial"/>
          <w:b/>
          <w:sz w:val="24"/>
          <w:szCs w:val="24"/>
        </w:rPr>
        <w:lastRenderedPageBreak/>
        <w:t>APPENDIX</w:t>
      </w:r>
    </w:p>
    <w:p w14:paraId="612077EE" w14:textId="77777777" w:rsidR="00056108" w:rsidRPr="00E136FB" w:rsidRDefault="00056108" w:rsidP="005C36B5">
      <w:pPr>
        <w:spacing w:line="276" w:lineRule="auto"/>
        <w:rPr>
          <w:rFonts w:ascii="Arial Nova" w:hAnsi="Arial Nova" w:cs="Arial"/>
          <w:b/>
        </w:rPr>
      </w:pPr>
      <w:r w:rsidRPr="00E136FB">
        <w:rPr>
          <w:rFonts w:ascii="Arial Nova" w:hAnsi="Arial Nova" w:cs="Arial"/>
          <w:b/>
        </w:rPr>
        <w:t>Auditor’s Responsibilities for the Audit of the Financial Statements</w:t>
      </w:r>
    </w:p>
    <w:p w14:paraId="35A5C692" w14:textId="77777777" w:rsidR="00056108" w:rsidRPr="00E136FB" w:rsidRDefault="00056108"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33BF921A" w14:textId="02AD2FA9" w:rsidR="00056108" w:rsidRPr="00E136FB"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754B8B9" w14:textId="228F7D33" w:rsidR="00056108" w:rsidRPr="00E136FB"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83F83C5" w14:textId="77777777" w:rsidR="00056108" w:rsidRPr="00E136FB"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67AF125A" w14:textId="75C2C6B2" w:rsidR="00056108" w:rsidRPr="00E136FB"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420E72"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425FF537" w14:textId="77777777" w:rsidR="00056108" w:rsidRPr="00E136FB"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64F15BF" w14:textId="77777777" w:rsidR="00056108" w:rsidRPr="00E136FB" w:rsidRDefault="00056108"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Pr="00E136FB">
        <w:rPr>
          <w:rFonts w:ascii="Arial Nova" w:eastAsia="Times New Roman" w:hAnsi="Arial Nova" w:cs="Arial"/>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D06841C" w14:textId="77777777" w:rsidR="00F718B2" w:rsidRPr="00E136FB" w:rsidRDefault="00F718B2" w:rsidP="005C36B5">
      <w:pPr>
        <w:widowControl/>
        <w:tabs>
          <w:tab w:val="left" w:pos="8505"/>
        </w:tabs>
        <w:spacing w:line="276" w:lineRule="auto"/>
        <w:rPr>
          <w:rFonts w:ascii="Arial Nova" w:eastAsia="Times New Roman" w:hAnsi="Arial Nova" w:cs="Arial"/>
          <w:color w:val="000000"/>
          <w:lang w:val="en-ZA" w:eastAsia="en-ZA"/>
        </w:rPr>
      </w:pPr>
    </w:p>
    <w:p w14:paraId="65E69FA0" w14:textId="77777777" w:rsidR="00F718B2" w:rsidRPr="00E136FB" w:rsidRDefault="00F718B2" w:rsidP="005C36B5">
      <w:pPr>
        <w:widowControl/>
        <w:tabs>
          <w:tab w:val="left" w:pos="8505"/>
        </w:tabs>
        <w:spacing w:line="276" w:lineRule="auto"/>
        <w:rPr>
          <w:rFonts w:ascii="Arial Nova" w:eastAsia="Times New Roman" w:hAnsi="Arial Nova" w:cs="Arial"/>
          <w:color w:val="000000"/>
          <w:lang w:val="en-ZA" w:eastAsia="en-ZA"/>
        </w:rPr>
      </w:pPr>
    </w:p>
    <w:p w14:paraId="0A7E93E0" w14:textId="77777777" w:rsidR="00F718B2" w:rsidRPr="00E136FB" w:rsidRDefault="00F718B2" w:rsidP="005C36B5">
      <w:pPr>
        <w:widowControl/>
        <w:tabs>
          <w:tab w:val="left" w:pos="8505"/>
        </w:tabs>
        <w:spacing w:line="276" w:lineRule="auto"/>
        <w:rPr>
          <w:rFonts w:ascii="Arial Nova" w:eastAsia="Times New Roman" w:hAnsi="Arial Nova" w:cs="Arial"/>
          <w:color w:val="000000"/>
          <w:lang w:val="en-ZA" w:eastAsia="en-ZA"/>
        </w:rPr>
      </w:pPr>
    </w:p>
    <w:p w14:paraId="138E45A1" w14:textId="77777777" w:rsidR="00F718B2" w:rsidRPr="00E136FB" w:rsidRDefault="00F718B2" w:rsidP="005C36B5">
      <w:pPr>
        <w:widowControl/>
        <w:tabs>
          <w:tab w:val="left" w:pos="8505"/>
        </w:tabs>
        <w:spacing w:line="276" w:lineRule="auto"/>
        <w:rPr>
          <w:rFonts w:ascii="Arial Nova" w:eastAsia="Times New Roman" w:hAnsi="Arial Nova" w:cs="Arial"/>
          <w:color w:val="000000"/>
          <w:lang w:val="en-ZA" w:eastAsia="en-ZA"/>
        </w:rPr>
      </w:pPr>
    </w:p>
    <w:p w14:paraId="0603C518" w14:textId="77777777" w:rsidR="00F718B2" w:rsidRPr="00E136FB" w:rsidRDefault="00F718B2" w:rsidP="005C36B5">
      <w:pPr>
        <w:widowControl/>
        <w:tabs>
          <w:tab w:val="left" w:pos="8505"/>
        </w:tabs>
        <w:spacing w:line="276" w:lineRule="auto"/>
        <w:rPr>
          <w:rFonts w:ascii="Arial Nova" w:eastAsia="Times New Roman" w:hAnsi="Arial Nova" w:cs="Arial"/>
          <w:color w:val="000000"/>
          <w:lang w:val="en-ZA" w:eastAsia="en-ZA"/>
        </w:rPr>
      </w:pPr>
    </w:p>
    <w:p w14:paraId="01A8CD05" w14:textId="77777777" w:rsidR="00F718B2" w:rsidRPr="00E136FB" w:rsidRDefault="00F718B2" w:rsidP="005C36B5">
      <w:pPr>
        <w:widowControl/>
        <w:tabs>
          <w:tab w:val="left" w:pos="8505"/>
        </w:tabs>
        <w:spacing w:line="276" w:lineRule="auto"/>
        <w:rPr>
          <w:rFonts w:ascii="Arial Nova" w:eastAsia="Times New Roman" w:hAnsi="Arial Nova" w:cs="Arial"/>
          <w:color w:val="000000"/>
          <w:lang w:val="en-ZA" w:eastAsia="en-ZA"/>
        </w:rPr>
      </w:pPr>
    </w:p>
    <w:p w14:paraId="40AD74D1" w14:textId="77777777" w:rsidR="00F718B2" w:rsidRPr="00E136FB" w:rsidRDefault="00F718B2" w:rsidP="005C36B5">
      <w:pPr>
        <w:widowControl/>
        <w:tabs>
          <w:tab w:val="left" w:pos="8505"/>
        </w:tabs>
        <w:spacing w:line="276" w:lineRule="auto"/>
        <w:rPr>
          <w:rFonts w:ascii="Arial Nova" w:eastAsia="Times New Roman" w:hAnsi="Arial Nova" w:cs="Arial"/>
          <w:color w:val="000000"/>
          <w:lang w:val="en-ZA" w:eastAsia="en-ZA"/>
        </w:rPr>
      </w:pPr>
    </w:p>
    <w:p w14:paraId="0C9AE4F5" w14:textId="77777777" w:rsidR="00F718B2" w:rsidRPr="00E136FB" w:rsidRDefault="00F718B2" w:rsidP="005C36B5">
      <w:pPr>
        <w:widowControl/>
        <w:tabs>
          <w:tab w:val="left" w:pos="8505"/>
        </w:tabs>
        <w:spacing w:line="276" w:lineRule="auto"/>
        <w:rPr>
          <w:rFonts w:ascii="Arial Nova" w:eastAsia="Times New Roman" w:hAnsi="Arial Nova" w:cs="Arial"/>
          <w:color w:val="000000"/>
          <w:lang w:val="en-ZA" w:eastAsia="en-ZA"/>
        </w:rPr>
      </w:pPr>
    </w:p>
    <w:p w14:paraId="53022743" w14:textId="77777777" w:rsidR="006727EF" w:rsidRPr="00E136FB" w:rsidRDefault="006727EF" w:rsidP="005C36B5">
      <w:pPr>
        <w:pStyle w:val="Heading4"/>
        <w:spacing w:before="0" w:after="120"/>
        <w:rPr>
          <w:rFonts w:ascii="Arial Nova" w:hAnsi="Arial Nova"/>
          <w:sz w:val="22"/>
        </w:rPr>
        <w:sectPr w:rsidR="006727EF" w:rsidRPr="00E136FB" w:rsidSect="0034513C">
          <w:type w:val="continuous"/>
          <w:pgSz w:w="11907" w:h="16839" w:code="9"/>
          <w:pgMar w:top="568" w:right="1080" w:bottom="1440" w:left="1080" w:header="720" w:footer="340" w:gutter="0"/>
          <w:cols w:space="720"/>
          <w:noEndnote/>
          <w:docGrid w:linePitch="299"/>
        </w:sectPr>
      </w:pPr>
      <w:bookmarkStart w:id="368" w:name="_Toc416950608"/>
      <w:bookmarkStart w:id="369" w:name="_Toc416950823"/>
      <w:bookmarkStart w:id="370" w:name="_Toc416951038"/>
      <w:bookmarkStart w:id="371" w:name="_Toc416951253"/>
      <w:bookmarkStart w:id="372" w:name="_Toc416961665"/>
      <w:bookmarkStart w:id="373" w:name="_Toc420045442"/>
      <w:bookmarkEnd w:id="368"/>
      <w:bookmarkEnd w:id="369"/>
      <w:bookmarkEnd w:id="370"/>
      <w:bookmarkEnd w:id="371"/>
      <w:bookmarkEnd w:id="372"/>
      <w:bookmarkEnd w:id="373"/>
    </w:p>
    <w:p w14:paraId="339BCD2E" w14:textId="77777777" w:rsidR="00CB7341" w:rsidRDefault="00CB7341">
      <w:pPr>
        <w:widowControl/>
        <w:autoSpaceDE/>
        <w:autoSpaceDN/>
        <w:adjustRightInd/>
        <w:spacing w:after="0"/>
        <w:jc w:val="left"/>
        <w:rPr>
          <w:rFonts w:ascii="Arial Nova" w:hAnsi="Arial Nova" w:cs="Arial"/>
          <w:b/>
          <w:bCs/>
          <w:lang w:val="af-ZA"/>
        </w:rPr>
      </w:pPr>
      <w:bookmarkStart w:id="374" w:name="_Toc513622615"/>
      <w:bookmarkStart w:id="375" w:name="_Toc515358753"/>
      <w:bookmarkStart w:id="376" w:name="_Toc518384437"/>
      <w:bookmarkStart w:id="377" w:name="_Toc158325441"/>
      <w:r>
        <w:rPr>
          <w:rFonts w:ascii="Arial Nova" w:hAnsi="Arial Nova" w:cs="Arial"/>
          <w:lang w:val="af-ZA"/>
        </w:rPr>
        <w:br w:type="page"/>
      </w:r>
    </w:p>
    <w:p w14:paraId="14A91E51" w14:textId="69BA8561" w:rsidR="009A2F6B" w:rsidRPr="00D9219E" w:rsidRDefault="00461418" w:rsidP="00932BEF">
      <w:pPr>
        <w:pStyle w:val="Heading3"/>
        <w:spacing w:before="360"/>
        <w:ind w:left="426" w:hanging="426"/>
        <w:rPr>
          <w:rFonts w:ascii="Arial Nova" w:hAnsi="Arial Nova"/>
          <w:sz w:val="22"/>
          <w:lang w:val="nl-NL"/>
        </w:rPr>
      </w:pPr>
      <w:r w:rsidRPr="00D9219E">
        <w:rPr>
          <w:rFonts w:ascii="Arial Nova" w:hAnsi="Arial Nova" w:cs="Arial"/>
          <w:sz w:val="22"/>
          <w:lang w:val="af-ZA"/>
        </w:rPr>
        <w:lastRenderedPageBreak/>
        <w:t>Ongemodifiseerde</w:t>
      </w:r>
      <w:r w:rsidRPr="00D9219E">
        <w:rPr>
          <w:rFonts w:ascii="Arial Nova" w:hAnsi="Arial Nova"/>
          <w:sz w:val="22"/>
          <w:lang w:val="af-ZA"/>
        </w:rPr>
        <w:t xml:space="preserve"> </w:t>
      </w:r>
      <w:r w:rsidR="00932BEF" w:rsidRPr="00D9219E">
        <w:rPr>
          <w:rFonts w:ascii="Arial Nova" w:hAnsi="Arial Nova" w:cs="Arial"/>
          <w:sz w:val="22"/>
          <w:lang w:val="af-ZA"/>
        </w:rPr>
        <w:t>Mening</w:t>
      </w:r>
      <w:r w:rsidR="00932BEF" w:rsidRPr="00D9219E">
        <w:rPr>
          <w:rFonts w:ascii="Arial Nova" w:hAnsi="Arial Nova"/>
          <w:sz w:val="22"/>
          <w:lang w:val="af-ZA"/>
        </w:rPr>
        <w:t xml:space="preserve"> </w:t>
      </w:r>
      <w:r w:rsidRPr="00D9219E">
        <w:rPr>
          <w:rFonts w:ascii="Arial Nova" w:hAnsi="Arial Nova"/>
          <w:sz w:val="22"/>
          <w:lang w:val="af-ZA"/>
        </w:rPr>
        <w:t xml:space="preserve">– </w:t>
      </w:r>
      <w:r w:rsidR="0037726C" w:rsidRPr="00D9219E">
        <w:rPr>
          <w:rFonts w:ascii="Arial Nova" w:hAnsi="Arial Nova"/>
          <w:sz w:val="22"/>
          <w:lang w:val="af-ZA"/>
        </w:rPr>
        <w:t>Finansiële State (</w:t>
      </w:r>
      <w:r w:rsidR="00D02CE5" w:rsidRPr="00D9219E">
        <w:rPr>
          <w:rFonts w:ascii="Arial Nova" w:hAnsi="Arial Nova"/>
          <w:sz w:val="22"/>
          <w:lang w:val="nl-NL"/>
        </w:rPr>
        <w:t>IFRS for SMEs Accounting Standard</w:t>
      </w:r>
      <w:r w:rsidR="0037726C" w:rsidRPr="00D9219E">
        <w:rPr>
          <w:rFonts w:ascii="Arial Nova" w:hAnsi="Arial Nova"/>
          <w:sz w:val="22"/>
          <w:lang w:val="af-ZA"/>
        </w:rPr>
        <w:t>)</w:t>
      </w:r>
      <w:r w:rsidRPr="00D9219E">
        <w:rPr>
          <w:rFonts w:ascii="Arial Nova" w:hAnsi="Arial Nova"/>
          <w:sz w:val="22"/>
          <w:lang w:val="af-ZA"/>
        </w:rPr>
        <w:t>:</w:t>
      </w:r>
      <w:r w:rsidR="00634B6A" w:rsidRPr="00D9219E">
        <w:rPr>
          <w:rFonts w:ascii="Arial Nova" w:hAnsi="Arial Nova"/>
          <w:sz w:val="22"/>
          <w:lang w:val="nl-NL"/>
        </w:rPr>
        <w:t xml:space="preserve"> </w:t>
      </w:r>
      <w:r w:rsidR="007D7ACC" w:rsidRPr="00D9219E">
        <w:rPr>
          <w:rFonts w:ascii="Arial Nova" w:hAnsi="Arial Nova"/>
          <w:sz w:val="22"/>
          <w:lang w:val="af-ZA"/>
        </w:rPr>
        <w:t xml:space="preserve">Ouditeur se </w:t>
      </w:r>
      <w:r w:rsidR="00932BEF" w:rsidRPr="00D9219E">
        <w:rPr>
          <w:rFonts w:ascii="Arial Nova" w:hAnsi="Arial Nova"/>
          <w:sz w:val="22"/>
          <w:lang w:val="af-ZA"/>
        </w:rPr>
        <w:t xml:space="preserve">Verantwoordelikhede </w:t>
      </w:r>
      <w:r w:rsidR="007D7ACC" w:rsidRPr="00D9219E">
        <w:rPr>
          <w:rFonts w:ascii="Arial Nova" w:hAnsi="Arial Nova"/>
          <w:sz w:val="22"/>
          <w:lang w:val="af-ZA"/>
        </w:rPr>
        <w:t xml:space="preserve">is </w:t>
      </w:r>
      <w:r w:rsidR="00932BEF" w:rsidRPr="00D9219E">
        <w:rPr>
          <w:rFonts w:ascii="Arial Nova" w:hAnsi="Arial Nova"/>
          <w:sz w:val="22"/>
          <w:lang w:val="af-ZA"/>
        </w:rPr>
        <w:t xml:space="preserve">Ingesluit </w:t>
      </w:r>
      <w:r w:rsidR="007D7ACC" w:rsidRPr="00D9219E">
        <w:rPr>
          <w:rFonts w:ascii="Arial Nova" w:hAnsi="Arial Nova"/>
          <w:sz w:val="22"/>
          <w:lang w:val="af-ZA"/>
        </w:rPr>
        <w:t xml:space="preserve">in ’n Bylaag tot die </w:t>
      </w:r>
      <w:r w:rsidR="00932BEF" w:rsidRPr="00D9219E">
        <w:rPr>
          <w:rFonts w:ascii="Arial Nova" w:hAnsi="Arial Nova"/>
          <w:sz w:val="22"/>
          <w:lang w:val="af-ZA"/>
        </w:rPr>
        <w:t>Verslag</w:t>
      </w:r>
      <w:bookmarkEnd w:id="374"/>
      <w:bookmarkEnd w:id="375"/>
      <w:bookmarkEnd w:id="376"/>
      <w:bookmarkEnd w:id="377"/>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7726C" w:rsidRPr="00E136FB" w14:paraId="3897662C" w14:textId="77777777" w:rsidTr="00592E2E">
        <w:tc>
          <w:tcPr>
            <w:tcW w:w="9639" w:type="dxa"/>
          </w:tcPr>
          <w:p w14:paraId="36FCCF43" w14:textId="77777777" w:rsidR="007D7ACC" w:rsidRPr="00E136FB" w:rsidRDefault="007D7ACC" w:rsidP="005C36B5">
            <w:pPr>
              <w:spacing w:line="276" w:lineRule="auto"/>
              <w:rPr>
                <w:rFonts w:ascii="Arial Nova" w:hAnsi="Arial Nova" w:cs="Arial"/>
                <w:lang w:val="af-ZA"/>
              </w:rPr>
            </w:pPr>
            <w:r w:rsidRPr="00E136FB">
              <w:rPr>
                <w:rFonts w:ascii="Arial Nova" w:hAnsi="Arial Nova" w:cs="Arial"/>
                <w:lang w:val="af-ZA"/>
              </w:rPr>
              <w:t>Omstandighede sluit in:</w:t>
            </w:r>
          </w:p>
          <w:p w14:paraId="1BA7FBE8" w14:textId="40B860AD" w:rsidR="007D7ACC" w:rsidRPr="00E136FB" w:rsidRDefault="007D7ACC" w:rsidP="005C36B5">
            <w:pPr>
              <w:pStyle w:val="ListParagraph"/>
              <w:numPr>
                <w:ilvl w:val="0"/>
                <w:numId w:val="11"/>
              </w:numPr>
              <w:spacing w:before="0" w:after="120"/>
              <w:rPr>
                <w:rFonts w:ascii="Arial Nova" w:hAnsi="Arial Nova" w:cs="Arial"/>
                <w:bCs/>
                <w:color w:val="000000"/>
                <w:lang w:val="af-ZA"/>
              </w:rPr>
            </w:pPr>
            <w:r w:rsidRPr="00E136FB">
              <w:rPr>
                <w:rFonts w:ascii="Arial Nova" w:hAnsi="Arial Nova" w:cs="Arial"/>
                <w:lang w:val="af-ZA"/>
              </w:rPr>
              <w:t xml:space="preserve">Hierdie verslag is ’n vertaling van voorbeeld </w:t>
            </w:r>
            <w:r w:rsidR="000F170C">
              <w:rPr>
                <w:rFonts w:ascii="Arial Nova" w:hAnsi="Arial Nova" w:cs="Arial"/>
                <w:lang w:val="af-ZA"/>
              </w:rPr>
              <w:t>6</w:t>
            </w:r>
            <w:r w:rsidR="00164123" w:rsidRPr="00E136FB">
              <w:rPr>
                <w:rFonts w:ascii="Arial Nova" w:hAnsi="Arial Nova" w:cs="Arial"/>
                <w:lang w:val="af-ZA"/>
              </w:rPr>
              <w:t>.</w:t>
            </w:r>
          </w:p>
          <w:p w14:paraId="072BF4E3" w14:textId="1B78CAAB" w:rsidR="00C223AC" w:rsidRPr="00862F04" w:rsidRDefault="007D7ACC" w:rsidP="005C36B5">
            <w:pPr>
              <w:pStyle w:val="ListParagraph"/>
              <w:numPr>
                <w:ilvl w:val="0"/>
                <w:numId w:val="11"/>
              </w:numPr>
              <w:spacing w:before="0" w:after="120"/>
              <w:rPr>
                <w:rFonts w:ascii="Arial Nova" w:hAnsi="Arial Nova" w:cs="Arial"/>
                <w:bCs/>
                <w:color w:val="000000"/>
                <w:lang w:val="af-ZA"/>
              </w:rPr>
            </w:pPr>
            <w:r w:rsidRPr="00E136FB">
              <w:rPr>
                <w:rFonts w:ascii="Arial Nova" w:hAnsi="Arial Nova" w:cs="Arial"/>
                <w:lang w:val="af-ZA"/>
              </w:rPr>
              <w:t>Oudit van ’n volledige stel finansiële state van ’n private maatskappy</w:t>
            </w:r>
            <w:r w:rsidR="00690BAA" w:rsidRPr="00E136FB">
              <w:rPr>
                <w:rFonts w:ascii="Arial Nova" w:hAnsi="Arial Nova" w:cs="Arial"/>
                <w:lang w:val="af-ZA"/>
              </w:rPr>
              <w:t xml:space="preserve"> </w:t>
            </w:r>
            <w:r w:rsidRPr="00E136FB">
              <w:rPr>
                <w:rFonts w:ascii="Arial Nova" w:hAnsi="Arial Nova" w:cs="Arial"/>
                <w:lang w:val="af-ZA"/>
              </w:rPr>
              <w:t>in terme van die Maatskappywet van Suid-Afrika</w:t>
            </w:r>
            <w:r w:rsidR="000F170C">
              <w:rPr>
                <w:rFonts w:ascii="Arial Nova" w:hAnsi="Arial Nova" w:cs="Arial"/>
                <w:lang w:val="af-ZA"/>
              </w:rPr>
              <w:t>,</w:t>
            </w:r>
            <w:r w:rsidR="000F170C" w:rsidRPr="00862F04">
              <w:rPr>
                <w:rFonts w:ascii="Arial Nova" w:hAnsi="Arial Nova" w:cs="Arial"/>
                <w:lang w:val="af-ZA"/>
              </w:rPr>
              <w:t xml:space="preserve"> </w:t>
            </w:r>
            <w:r w:rsidR="00A73FA8" w:rsidRPr="00862F04">
              <w:rPr>
                <w:rFonts w:ascii="Arial Nova" w:hAnsi="Arial Nova" w:cs="Arial"/>
                <w:lang w:val="af-ZA"/>
              </w:rPr>
              <w:t xml:space="preserve">voorberei ooreenkomstig </w:t>
            </w:r>
            <w:r w:rsidR="00272F9F" w:rsidRPr="00862F04">
              <w:rPr>
                <w:rFonts w:ascii="Arial Nova" w:hAnsi="Arial Nova" w:cs="Arial"/>
                <w:lang w:val="af-ZA"/>
              </w:rPr>
              <w:t xml:space="preserve">die </w:t>
            </w:r>
            <w:r w:rsidR="0006702E">
              <w:rPr>
                <w:rFonts w:ascii="Arial Nova" w:hAnsi="Arial Nova" w:cs="Arial"/>
                <w:lang w:val="af-ZA"/>
              </w:rPr>
              <w:t>“</w:t>
            </w:r>
            <w:r w:rsidR="00272F9F" w:rsidRPr="00862F04">
              <w:rPr>
                <w:rFonts w:ascii="Arial Nova" w:hAnsi="Arial Nova" w:cs="Arial"/>
                <w:lang w:val="af-ZA"/>
              </w:rPr>
              <w:t>IFRS for SMEs Accounting Standard as issued by the International Accounting Standards Board</w:t>
            </w:r>
            <w:r w:rsidR="0006702E">
              <w:rPr>
                <w:rFonts w:ascii="Arial Nova" w:hAnsi="Arial Nova" w:cs="Arial"/>
                <w:lang w:val="af-ZA"/>
              </w:rPr>
              <w:t>”</w:t>
            </w:r>
            <w:r w:rsidR="00272F9F" w:rsidRPr="00862F04">
              <w:rPr>
                <w:rFonts w:ascii="Arial Nova" w:hAnsi="Arial Nova" w:cs="Arial"/>
                <w:lang w:val="af-ZA"/>
              </w:rPr>
              <w:t>.</w:t>
            </w:r>
            <w:r w:rsidR="00272F9F" w:rsidRPr="000F170C" w:rsidDel="000F170C">
              <w:rPr>
                <w:rFonts w:ascii="Arial Nova" w:hAnsi="Arial Nova" w:cs="Arial"/>
                <w:lang w:val="af-ZA"/>
              </w:rPr>
              <w:t xml:space="preserve"> </w:t>
            </w:r>
          </w:p>
          <w:p w14:paraId="40BD0A7D" w14:textId="22B7091D" w:rsidR="00A43AED" w:rsidRPr="00862F04" w:rsidRDefault="00C223AC" w:rsidP="005C36B5">
            <w:pPr>
              <w:pStyle w:val="ListParagraph"/>
              <w:numPr>
                <w:ilvl w:val="0"/>
                <w:numId w:val="11"/>
              </w:numPr>
              <w:spacing w:before="0" w:after="120"/>
              <w:rPr>
                <w:rFonts w:ascii="Arial Nova" w:hAnsi="Arial Nova" w:cs="Arial"/>
                <w:bCs/>
                <w:color w:val="000000"/>
                <w:lang w:val="af-ZA"/>
              </w:rPr>
            </w:pPr>
            <w:r>
              <w:rPr>
                <w:rFonts w:ascii="Arial Nova" w:hAnsi="Arial Nova" w:cs="Arial"/>
                <w:lang w:val="af-ZA"/>
              </w:rPr>
              <w:t xml:space="preserve">Die maatskappy is nie ‘n PIE soos gedefinieer in die IRBA </w:t>
            </w:r>
            <w:r w:rsidR="007F0A11">
              <w:rPr>
                <w:rFonts w:ascii="Arial Nova" w:hAnsi="Arial Nova" w:cs="Arial"/>
                <w:lang w:val="af-ZA"/>
              </w:rPr>
              <w:t>C</w:t>
            </w:r>
            <w:r>
              <w:rPr>
                <w:rFonts w:ascii="Arial Nova" w:hAnsi="Arial Nova" w:cs="Arial"/>
                <w:lang w:val="af-ZA"/>
              </w:rPr>
              <w:t>ode ni</w:t>
            </w:r>
            <w:r w:rsidR="007F0A11">
              <w:rPr>
                <w:rFonts w:ascii="Arial Nova" w:hAnsi="Arial Nova" w:cs="Arial"/>
                <w:lang w:val="af-ZA"/>
              </w:rPr>
              <w:t xml:space="preserve">e. Die ouditerusverslag sluit daarom </w:t>
            </w:r>
            <w:r w:rsidR="00886F55">
              <w:rPr>
                <w:rFonts w:ascii="Arial Nova" w:hAnsi="Arial Nova" w:cs="Arial"/>
                <w:lang w:val="af-ZA"/>
              </w:rPr>
              <w:t>nie</w:t>
            </w:r>
            <w:r w:rsidR="00EC30D5">
              <w:rPr>
                <w:rFonts w:ascii="Arial Nova" w:hAnsi="Arial Nova" w:cs="Arial"/>
                <w:lang w:val="af-ZA"/>
              </w:rPr>
              <w:t xml:space="preserve"> enige addisionele </w:t>
            </w:r>
            <w:r w:rsidR="00876147">
              <w:rPr>
                <w:rFonts w:ascii="Arial Nova" w:hAnsi="Arial Nova" w:cs="Arial"/>
                <w:lang w:val="af-ZA"/>
              </w:rPr>
              <w:t>openbaring</w:t>
            </w:r>
            <w:r w:rsidR="00A43AED">
              <w:rPr>
                <w:rFonts w:ascii="Arial Nova" w:hAnsi="Arial Nova" w:cs="Arial"/>
                <w:lang w:val="af-ZA"/>
              </w:rPr>
              <w:t xml:space="preserve">e </w:t>
            </w:r>
            <w:r w:rsidR="00901406">
              <w:rPr>
                <w:rFonts w:ascii="Arial Nova" w:hAnsi="Arial Nova" w:cs="Arial"/>
                <w:lang w:val="af-ZA"/>
              </w:rPr>
              <w:t xml:space="preserve">in, </w:t>
            </w:r>
            <w:r w:rsidR="00A43AED">
              <w:rPr>
                <w:rFonts w:ascii="Arial Nova" w:hAnsi="Arial Nova" w:cs="Arial"/>
                <w:lang w:val="af-ZA"/>
              </w:rPr>
              <w:t>soos</w:t>
            </w:r>
            <w:r w:rsidR="00876147">
              <w:rPr>
                <w:rFonts w:ascii="Arial Nova" w:hAnsi="Arial Nova" w:cs="Arial"/>
                <w:lang w:val="af-ZA"/>
              </w:rPr>
              <w:t xml:space="preserve"> </w:t>
            </w:r>
            <w:r w:rsidR="00287EB8">
              <w:rPr>
                <w:rFonts w:ascii="Arial Nova" w:hAnsi="Arial Nova" w:cs="Arial"/>
                <w:lang w:val="af-ZA"/>
              </w:rPr>
              <w:t>vereis deur die IRBA-</w:t>
            </w:r>
            <w:r w:rsidR="00A43AED">
              <w:rPr>
                <w:rFonts w:ascii="Arial Nova" w:hAnsi="Arial Nova" w:cs="Arial"/>
                <w:lang w:val="af-ZA"/>
              </w:rPr>
              <w:t>R</w:t>
            </w:r>
            <w:r w:rsidR="00287EB8">
              <w:rPr>
                <w:rFonts w:ascii="Arial Nova" w:hAnsi="Arial Nova" w:cs="Arial"/>
                <w:lang w:val="af-ZA"/>
              </w:rPr>
              <w:t>e</w:t>
            </w:r>
            <w:r w:rsidR="003E2778" w:rsidRPr="00E136FB">
              <w:rPr>
                <w:rFonts w:ascii="Arial Nova" w:hAnsi="Arial Nova" w:cs="Arial"/>
                <w:lang w:val="af-ZA"/>
              </w:rPr>
              <w:t>ë</w:t>
            </w:r>
            <w:r w:rsidR="00287EB8">
              <w:rPr>
                <w:rFonts w:ascii="Arial Nova" w:hAnsi="Arial Nova" w:cs="Arial"/>
                <w:lang w:val="af-ZA"/>
              </w:rPr>
              <w:t>ls</w:t>
            </w:r>
            <w:r w:rsidR="00041AC2">
              <w:rPr>
                <w:rFonts w:ascii="Arial Nova" w:hAnsi="Arial Nova" w:cs="Arial"/>
                <w:lang w:val="af-ZA"/>
              </w:rPr>
              <w:t xml:space="preserve"> nie</w:t>
            </w:r>
            <w:r w:rsidR="00A43AED">
              <w:rPr>
                <w:rFonts w:ascii="Arial Nova" w:hAnsi="Arial Nova" w:cs="Arial"/>
                <w:lang w:val="af-ZA"/>
              </w:rPr>
              <w:t>, naamlik:</w:t>
            </w:r>
          </w:p>
          <w:p w14:paraId="3812AC93" w14:textId="62E5585A" w:rsidR="00673A5F" w:rsidRPr="00862F04" w:rsidRDefault="00257EA9" w:rsidP="00A43AED">
            <w:pPr>
              <w:pStyle w:val="ListParagraph"/>
              <w:numPr>
                <w:ilvl w:val="1"/>
                <w:numId w:val="11"/>
              </w:numPr>
              <w:spacing w:before="0" w:after="120"/>
              <w:rPr>
                <w:rFonts w:ascii="Arial Nova" w:hAnsi="Arial Nova" w:cs="Arial"/>
                <w:bCs/>
                <w:color w:val="000000"/>
                <w:lang w:val="af-ZA"/>
              </w:rPr>
            </w:pPr>
            <w:r>
              <w:rPr>
                <w:rFonts w:ascii="Arial Nova" w:hAnsi="Arial Nova" w:cs="Arial"/>
                <w:lang w:val="af-ZA"/>
              </w:rPr>
              <w:t>Enhanced Auditor Reporting; en</w:t>
            </w:r>
          </w:p>
          <w:p w14:paraId="4D2256AB" w14:textId="7FE1E883" w:rsidR="00886F55" w:rsidRPr="00862F04" w:rsidRDefault="00257EA9" w:rsidP="00A43AED">
            <w:pPr>
              <w:pStyle w:val="ListParagraph"/>
              <w:numPr>
                <w:ilvl w:val="1"/>
                <w:numId w:val="11"/>
              </w:numPr>
              <w:spacing w:before="0" w:after="120"/>
              <w:rPr>
                <w:rFonts w:ascii="Arial Nova" w:hAnsi="Arial Nova" w:cs="Arial"/>
                <w:bCs/>
                <w:color w:val="000000"/>
                <w:lang w:val="af-ZA"/>
              </w:rPr>
            </w:pPr>
            <w:r>
              <w:rPr>
                <w:rFonts w:ascii="Arial Nova" w:hAnsi="Arial Nova" w:cs="Arial"/>
                <w:lang w:val="af-ZA"/>
              </w:rPr>
              <w:t>Audit Tenure/Ouditampstermyn</w:t>
            </w:r>
            <w:r w:rsidR="00886F55">
              <w:rPr>
                <w:rFonts w:ascii="Arial Nova" w:hAnsi="Arial Nova" w:cs="Arial"/>
                <w:lang w:val="af-ZA"/>
              </w:rPr>
              <w:t>.</w:t>
            </w:r>
          </w:p>
          <w:p w14:paraId="70ED9CCD" w14:textId="04CAA016" w:rsidR="00041AC2" w:rsidRPr="00862F04" w:rsidRDefault="00234833" w:rsidP="00886F55">
            <w:pPr>
              <w:pStyle w:val="ListParagraph"/>
              <w:numPr>
                <w:ilvl w:val="0"/>
                <w:numId w:val="11"/>
              </w:numPr>
              <w:spacing w:before="0" w:after="120"/>
              <w:rPr>
                <w:rFonts w:ascii="Arial Nova" w:hAnsi="Arial Nova" w:cs="Arial"/>
                <w:bCs/>
                <w:color w:val="000000"/>
                <w:lang w:val="af-ZA"/>
              </w:rPr>
            </w:pPr>
            <w:r>
              <w:rPr>
                <w:rFonts w:ascii="Arial Nova" w:hAnsi="Arial Nova" w:cs="Arial"/>
                <w:lang w:val="af-ZA"/>
              </w:rPr>
              <w:t>Die oudit is nie die oudit van ‘n groep maatskappye nie</w:t>
            </w:r>
            <w:r w:rsidR="00F326B1" w:rsidRPr="00E136FB">
              <w:rPr>
                <w:rFonts w:ascii="Arial Nova" w:hAnsi="Arial Nova" w:cs="Arial"/>
                <w:lang w:val="af-ZA"/>
              </w:rPr>
              <w:t xml:space="preserve"> (</w:t>
            </w:r>
            <w:r w:rsidR="002F5BEF" w:rsidRPr="00E136FB">
              <w:rPr>
                <w:rFonts w:ascii="Arial Nova" w:hAnsi="Arial Nova" w:cs="Arial"/>
                <w:lang w:val="af-ZA"/>
              </w:rPr>
              <w:t>m.a.w.</w:t>
            </w:r>
            <w:r w:rsidR="00F326B1" w:rsidRPr="00E136FB">
              <w:rPr>
                <w:rFonts w:ascii="Arial Nova" w:hAnsi="Arial Nova" w:cs="Arial"/>
                <w:lang w:val="af-ZA"/>
              </w:rPr>
              <w:t xml:space="preserve"> ISA 600</w:t>
            </w:r>
            <w:r w:rsidR="00BA3742">
              <w:rPr>
                <w:rFonts w:ascii="Arial Nova" w:hAnsi="Arial Nova" w:cs="Arial"/>
                <w:lang w:val="af-ZA"/>
              </w:rPr>
              <w:t>(Revised)</w:t>
            </w:r>
            <w:r w:rsidR="00F326B1" w:rsidRPr="00E136FB">
              <w:rPr>
                <w:rFonts w:ascii="Arial Nova" w:hAnsi="Arial Nova" w:cs="Arial"/>
                <w:lang w:val="af-ZA"/>
              </w:rPr>
              <w:t xml:space="preserve"> </w:t>
            </w:r>
            <w:r w:rsidR="00AB5D8C" w:rsidRPr="00E136FB">
              <w:rPr>
                <w:rFonts w:ascii="Arial Nova" w:hAnsi="Arial Nova" w:cs="Arial"/>
                <w:lang w:val="af-ZA"/>
              </w:rPr>
              <w:t>is nie van toepasing nie</w:t>
            </w:r>
            <w:r w:rsidR="00F326B1" w:rsidRPr="00E136FB">
              <w:rPr>
                <w:rFonts w:ascii="Arial Nova" w:hAnsi="Arial Nova" w:cs="Arial"/>
                <w:lang w:val="af-ZA"/>
              </w:rPr>
              <w:t xml:space="preserve">). </w:t>
            </w:r>
          </w:p>
          <w:p w14:paraId="0EF40FB5" w14:textId="77777777" w:rsidR="00041AC2" w:rsidRPr="00E136FB" w:rsidRDefault="00041AC2" w:rsidP="00041AC2">
            <w:pPr>
              <w:pStyle w:val="ListParagraph"/>
              <w:numPr>
                <w:ilvl w:val="0"/>
                <w:numId w:val="11"/>
              </w:numPr>
              <w:spacing w:before="0" w:after="120"/>
              <w:rPr>
                <w:rFonts w:ascii="Arial Nova" w:hAnsi="Arial Nova" w:cs="Arial"/>
                <w:bCs/>
                <w:color w:val="000000"/>
                <w:lang w:val="af-ZA"/>
              </w:rPr>
            </w:pPr>
            <w:r w:rsidRPr="00E136FB">
              <w:rPr>
                <w:rFonts w:ascii="Arial Nova" w:hAnsi="Arial Nova" w:cs="Arial"/>
                <w:lang w:val="af-ZA"/>
              </w:rPr>
              <w:t>Die ouditeur het tot die gevolgtrekking gekom dat ’n ongemodifiseerde (m.a.w. “skoon”) mening toepaslik is op grond van die ouditbewyse wat verkry is.</w:t>
            </w:r>
          </w:p>
          <w:p w14:paraId="0B1F25CB" w14:textId="18D24E08" w:rsidR="007D7ACC" w:rsidRPr="00E136FB" w:rsidRDefault="007D7ACC" w:rsidP="005C36B5">
            <w:pPr>
              <w:pStyle w:val="ListParagraph"/>
              <w:numPr>
                <w:ilvl w:val="0"/>
                <w:numId w:val="11"/>
              </w:numPr>
              <w:spacing w:before="0" w:after="120"/>
              <w:rPr>
                <w:rFonts w:ascii="Arial Nova" w:hAnsi="Arial Nova" w:cs="Arial"/>
                <w:bCs/>
                <w:color w:val="000000"/>
                <w:lang w:val="af-ZA"/>
              </w:rPr>
            </w:pPr>
            <w:r w:rsidRPr="00E136FB">
              <w:rPr>
                <w:rFonts w:ascii="Arial Nova" w:hAnsi="Arial Nova" w:cs="Arial"/>
                <w:lang w:val="af-ZA"/>
              </w:rPr>
              <w:t xml:space="preserve">Op grond van verkreë ouditbewyse het die ouditeur tot die gevolgtrekking gekom dat daar geen wesenlike onsekerheid bestaan met betrekking tot gebeure of omstandighede wat beduidende twyfel kan wek oor die </w:t>
            </w:r>
            <w:r w:rsidR="00211EAE">
              <w:rPr>
                <w:rFonts w:ascii="Arial Nova" w:hAnsi="Arial Nova" w:cs="Arial"/>
                <w:lang w:val="af-ZA"/>
              </w:rPr>
              <w:t>maatskappy</w:t>
            </w:r>
            <w:r w:rsidR="00211EAE" w:rsidRPr="00E136FB">
              <w:rPr>
                <w:rFonts w:ascii="Arial Nova" w:hAnsi="Arial Nova" w:cs="Arial"/>
                <w:lang w:val="af-ZA"/>
              </w:rPr>
              <w:t xml:space="preserve"> </w:t>
            </w:r>
            <w:r w:rsidRPr="00E136FB">
              <w:rPr>
                <w:rFonts w:ascii="Arial Nova" w:hAnsi="Arial Nova" w:cs="Arial"/>
                <w:lang w:val="af-ZA"/>
              </w:rPr>
              <w:t>se vermoë om as ’n lopende saak voort te bestaan nie</w:t>
            </w:r>
            <w:r w:rsidR="00164123" w:rsidRPr="00E136FB">
              <w:rPr>
                <w:rFonts w:ascii="Arial Nova" w:hAnsi="Arial Nova" w:cs="Arial"/>
                <w:lang w:val="af-ZA"/>
              </w:rPr>
              <w:t>.</w:t>
            </w:r>
            <w:r w:rsidRPr="00E136FB">
              <w:rPr>
                <w:rFonts w:ascii="Arial Nova" w:hAnsi="Arial Nova" w:cs="Arial"/>
                <w:lang w:val="af-ZA"/>
              </w:rPr>
              <w:t xml:space="preserve"> </w:t>
            </w:r>
          </w:p>
          <w:p w14:paraId="44F995B1" w14:textId="570839FC" w:rsidR="007D7ACC" w:rsidRPr="00E136FB" w:rsidRDefault="00080B45" w:rsidP="005C36B5">
            <w:pPr>
              <w:pStyle w:val="ListParagraph"/>
              <w:numPr>
                <w:ilvl w:val="0"/>
                <w:numId w:val="11"/>
              </w:numPr>
              <w:spacing w:before="0" w:after="120"/>
              <w:rPr>
                <w:rFonts w:ascii="Arial Nova" w:hAnsi="Arial Nova" w:cs="Arial"/>
                <w:bCs/>
                <w:color w:val="000000"/>
                <w:lang w:val="af-ZA"/>
              </w:rPr>
            </w:pPr>
            <w:r>
              <w:rPr>
                <w:rFonts w:ascii="Arial Nova" w:hAnsi="Arial Nova" w:cs="Arial"/>
                <w:lang w:val="af-ZA"/>
              </w:rPr>
              <w:t xml:space="preserve">Die </w:t>
            </w:r>
            <w:r w:rsidR="00F564FA">
              <w:rPr>
                <w:rFonts w:ascii="Arial Nova" w:hAnsi="Arial Nova" w:cs="Arial"/>
                <w:lang w:val="af-ZA"/>
              </w:rPr>
              <w:t xml:space="preserve">rapportering van </w:t>
            </w:r>
            <w:r w:rsidR="007D7ACC" w:rsidRPr="00E136FB">
              <w:rPr>
                <w:rFonts w:ascii="Arial Nova" w:hAnsi="Arial Nova" w:cs="Arial"/>
                <w:lang w:val="af-ZA"/>
              </w:rPr>
              <w:t>Sleutel-ouditaangeleenthede (“</w:t>
            </w:r>
            <w:r w:rsidR="007D7ACC" w:rsidRPr="00E136FB">
              <w:rPr>
                <w:rFonts w:ascii="Arial Nova" w:hAnsi="Arial Nova" w:cs="Arial"/>
                <w:lang w:val="nl-NL"/>
              </w:rPr>
              <w:t>key audit matters</w:t>
            </w:r>
            <w:r w:rsidR="007D7ACC" w:rsidRPr="00E136FB">
              <w:rPr>
                <w:rFonts w:ascii="Arial Nova" w:hAnsi="Arial Nova" w:cs="Arial"/>
                <w:lang w:val="af-ZA"/>
              </w:rPr>
              <w:t xml:space="preserve">”) </w:t>
            </w:r>
            <w:r w:rsidR="00F564FA">
              <w:rPr>
                <w:rFonts w:ascii="Arial Nova" w:hAnsi="Arial Nova" w:cs="Arial"/>
                <w:lang w:val="af-ZA"/>
              </w:rPr>
              <w:t xml:space="preserve">word nie vereis nie (aangesien die maatskaapy nie gelys of </w:t>
            </w:r>
            <w:r w:rsidR="00F766D3">
              <w:rPr>
                <w:rFonts w:ascii="Arial Nova" w:hAnsi="Arial Nova" w:cs="Arial"/>
                <w:lang w:val="af-ZA"/>
              </w:rPr>
              <w:t>‘n PIE is nie)</w:t>
            </w:r>
            <w:r w:rsidR="00164123" w:rsidRPr="00E136FB">
              <w:rPr>
                <w:rFonts w:ascii="Arial Nova" w:hAnsi="Arial Nova" w:cs="Arial"/>
                <w:lang w:val="af-ZA"/>
              </w:rPr>
              <w:t>.</w:t>
            </w:r>
            <w:r w:rsidR="007D7ACC" w:rsidRPr="00E136FB">
              <w:rPr>
                <w:rFonts w:ascii="Arial Nova" w:hAnsi="Arial Nova" w:cs="Arial"/>
                <w:lang w:val="af-ZA"/>
              </w:rPr>
              <w:t xml:space="preserve"> </w:t>
            </w:r>
          </w:p>
          <w:p w14:paraId="471B82D1" w14:textId="71A55169" w:rsidR="00F766D3" w:rsidRPr="00A811DA" w:rsidRDefault="004639C3" w:rsidP="00F766D3">
            <w:pPr>
              <w:pStyle w:val="ListParagraph"/>
              <w:numPr>
                <w:ilvl w:val="0"/>
                <w:numId w:val="11"/>
              </w:numPr>
              <w:spacing w:before="0" w:after="120"/>
              <w:rPr>
                <w:rFonts w:ascii="Arial Nova" w:hAnsi="Arial Nova" w:cs="Arial"/>
                <w:bCs/>
                <w:color w:val="000000"/>
                <w:lang w:val="af-ZA"/>
              </w:rPr>
            </w:pPr>
            <w:r w:rsidRPr="00F766D3">
              <w:rPr>
                <w:rFonts w:ascii="Arial Nova" w:hAnsi="Arial Nova" w:cs="Arial"/>
                <w:lang w:val="nl-NL"/>
              </w:rPr>
              <w:t>Akte van oprigting</w:t>
            </w:r>
            <w:r w:rsidRPr="00F766D3">
              <w:rPr>
                <w:rFonts w:ascii="Arial Nova" w:hAnsi="Arial Nova" w:cs="Arial"/>
                <w:lang w:val="af-ZA"/>
              </w:rPr>
              <w:t xml:space="preserve"> maak nie voorsiening vir die aanstelling van ’n ouditkomitee of ’n maatskappysekretaris nie. Die ouditeur het vasgestel dat </w:t>
            </w:r>
            <w:r w:rsidR="008D7B7F" w:rsidRPr="00F766D3">
              <w:rPr>
                <w:rFonts w:ascii="Arial Nova" w:hAnsi="Arial Nova" w:cs="Arial"/>
                <w:lang w:val="af-ZA"/>
              </w:rPr>
              <w:t xml:space="preserve">‘n </w:t>
            </w:r>
            <w:r w:rsidRPr="00F766D3">
              <w:rPr>
                <w:rFonts w:ascii="Arial Nova" w:hAnsi="Arial Nova" w:cs="Arial"/>
                <w:lang w:val="af-ZA"/>
              </w:rPr>
              <w:t>Direkteursverslag ooreenkomstig die Maatskappywet van Suid-Afrika</w:t>
            </w:r>
            <w:r w:rsidR="00EA0538" w:rsidRPr="00F766D3">
              <w:rPr>
                <w:rFonts w:ascii="Arial Nova" w:hAnsi="Arial Nova" w:cs="Arial"/>
                <w:lang w:val="af-ZA"/>
              </w:rPr>
              <w:t xml:space="preserve"> is</w:t>
            </w:r>
            <w:r w:rsidRPr="00F766D3">
              <w:rPr>
                <w:rFonts w:ascii="Arial Nova" w:hAnsi="Arial Nova" w:cs="Arial"/>
                <w:lang w:val="af-ZA"/>
              </w:rPr>
              <w:t xml:space="preserve"> voorberei.</w:t>
            </w:r>
            <w:r w:rsidR="00F766D3">
              <w:rPr>
                <w:rFonts w:ascii="Arial Nova" w:hAnsi="Arial Nova" w:cs="Arial"/>
                <w:lang w:val="af-ZA"/>
              </w:rPr>
              <w:t xml:space="preserve"> </w:t>
            </w:r>
            <w:r w:rsidR="00F766D3" w:rsidRPr="00A811DA">
              <w:rPr>
                <w:rFonts w:ascii="Arial Nova" w:hAnsi="Arial Nova" w:cs="Arial"/>
                <w:lang w:val="af-ZA"/>
              </w:rPr>
              <w:t>Die ouditeur het die ander inligting (“other information”) vóór die datum van die ouditeur se verslag bekom</w:t>
            </w:r>
            <w:r w:rsidR="00F766D3" w:rsidRPr="00A811DA">
              <w:rPr>
                <w:rFonts w:ascii="Arial Nova" w:eastAsia="BatangChe" w:hAnsi="Arial Nova" w:cs="Arial"/>
                <w:lang w:val="af-ZA"/>
              </w:rPr>
              <w:t xml:space="preserve"> en</w:t>
            </w:r>
            <w:r w:rsidR="00F766D3" w:rsidRPr="00A811DA">
              <w:rPr>
                <w:rFonts w:ascii="Arial Nova" w:hAnsi="Arial Nova" w:cs="Arial"/>
                <w:lang w:val="af-ZA"/>
              </w:rPr>
              <w:t xml:space="preserve"> het nie ’n wesenlike teenstrydigheid tussen die ander inligting en die finansiële state, of tussen die ander inligting en die ouditeur se kennis wat tydens die oudit bekom is, geïdentifiseer nie. Die ouditeur het ook nie ’n wesenlike wanvoorstelling van die ander inligting geïdentifiseer nie.</w:t>
            </w:r>
          </w:p>
          <w:p w14:paraId="23777384" w14:textId="513207C1" w:rsidR="0037726C" w:rsidRPr="00E136FB" w:rsidRDefault="007D7ACC" w:rsidP="005C36B5">
            <w:pPr>
              <w:pStyle w:val="ListParagraph"/>
              <w:numPr>
                <w:ilvl w:val="0"/>
                <w:numId w:val="11"/>
              </w:numPr>
              <w:spacing w:before="0" w:after="120"/>
              <w:rPr>
                <w:rFonts w:ascii="Arial Nova" w:hAnsi="Arial Nova" w:cs="Arial"/>
                <w:bCs/>
                <w:color w:val="000000"/>
                <w:lang w:val="af-ZA"/>
              </w:rPr>
            </w:pPr>
            <w:r w:rsidRPr="00E136FB">
              <w:rPr>
                <w:rFonts w:ascii="Arial Nova" w:hAnsi="Arial Nova" w:cs="Arial"/>
                <w:lang w:val="af-ZA"/>
              </w:rPr>
              <w:t>Die ouditeur het besluit om die beskrywing van sy verantwoordelikhede ten opsigte van die oudit van die finansiële state in ’n bylaag tot die ouditeursverslag in te sluit</w:t>
            </w:r>
            <w:r w:rsidR="00164123" w:rsidRPr="00E136FB">
              <w:rPr>
                <w:rFonts w:ascii="Arial Nova" w:hAnsi="Arial Nova" w:cs="Arial"/>
                <w:lang w:val="af-ZA"/>
              </w:rPr>
              <w:t>.</w:t>
            </w:r>
            <w:r w:rsidR="0037726C" w:rsidRPr="00E136FB">
              <w:rPr>
                <w:rFonts w:ascii="Arial Nova" w:hAnsi="Arial Nova" w:cs="Arial"/>
                <w:lang w:val="af-ZA"/>
              </w:rPr>
              <w:t xml:space="preserve"> </w:t>
            </w:r>
          </w:p>
        </w:tc>
      </w:tr>
    </w:tbl>
    <w:p w14:paraId="1FE83917" w14:textId="77777777" w:rsidR="0037726C" w:rsidRPr="00E136FB" w:rsidRDefault="00103472" w:rsidP="00932BEF">
      <w:pPr>
        <w:spacing w:before="360" w:after="240" w:line="276" w:lineRule="auto"/>
        <w:jc w:val="center"/>
        <w:rPr>
          <w:rFonts w:ascii="Arial Nova" w:hAnsi="Arial Nova" w:cs="Arial"/>
          <w:b/>
          <w:lang w:val="af-ZA"/>
        </w:rPr>
      </w:pPr>
      <w:r w:rsidRPr="00E136FB">
        <w:rPr>
          <w:rFonts w:ascii="Arial Nova" w:hAnsi="Arial Nova" w:cs="Arial"/>
          <w:b/>
          <w:lang w:val="af-ZA"/>
        </w:rPr>
        <w:t>Onafhanklike Ouditeur se Verslag</w:t>
      </w:r>
    </w:p>
    <w:p w14:paraId="5DFD1783" w14:textId="77777777" w:rsidR="0037726C" w:rsidRPr="00E136FB" w:rsidRDefault="0037726C" w:rsidP="005C36B5">
      <w:pPr>
        <w:spacing w:line="276" w:lineRule="auto"/>
        <w:jc w:val="left"/>
        <w:rPr>
          <w:rFonts w:ascii="Arial Nova" w:hAnsi="Arial Nova" w:cs="Arial"/>
          <w:i/>
          <w:lang w:val="af-ZA"/>
        </w:rPr>
      </w:pPr>
      <w:r w:rsidRPr="00E136FB">
        <w:rPr>
          <w:rFonts w:ascii="Arial Nova" w:hAnsi="Arial Nova" w:cs="Arial"/>
          <w:i/>
          <w:lang w:val="af-ZA"/>
        </w:rPr>
        <w:t>Aan die Aandeelhouers van ABC Eiendoms Beperk</w:t>
      </w:r>
    </w:p>
    <w:p w14:paraId="517BE736" w14:textId="77777777" w:rsidR="0037726C" w:rsidRPr="00E136FB" w:rsidRDefault="0037726C" w:rsidP="005C36B5">
      <w:pPr>
        <w:spacing w:line="276" w:lineRule="auto"/>
        <w:rPr>
          <w:rFonts w:ascii="Arial Nova" w:hAnsi="Arial Nova" w:cs="Arial"/>
          <w:i/>
          <w:lang w:val="af-ZA"/>
        </w:rPr>
      </w:pPr>
      <w:r w:rsidRPr="00E136FB">
        <w:rPr>
          <w:rFonts w:ascii="Arial Nova" w:hAnsi="Arial Nova" w:cs="Arial"/>
          <w:i/>
          <w:lang w:val="af-ZA"/>
        </w:rPr>
        <w:t>Mening</w:t>
      </w:r>
    </w:p>
    <w:p w14:paraId="1961EEAB" w14:textId="693AC56D" w:rsidR="0037726C" w:rsidRPr="00E136FB" w:rsidRDefault="0037726C" w:rsidP="005C36B5">
      <w:pPr>
        <w:spacing w:line="276" w:lineRule="auto"/>
        <w:rPr>
          <w:rFonts w:ascii="Arial Nova" w:hAnsi="Arial Nova" w:cs="Arial"/>
          <w:lang w:val="af-ZA"/>
        </w:rPr>
      </w:pPr>
      <w:r w:rsidRPr="00E136FB">
        <w:rPr>
          <w:rFonts w:ascii="Arial Nova" w:hAnsi="Arial Nova" w:cs="Arial"/>
          <w:lang w:val="af-ZA"/>
        </w:rPr>
        <w:t>Ons het die finansiële state van ABC Eiendoms Beperk, soos uiteengesit op bladsye ... tot ..., geoudit. Hierdie finansiële state bestaan uit die staat van finansiële stand soos op 31 Desember 20</w:t>
      </w:r>
      <w:r w:rsidR="006F29EF">
        <w:rPr>
          <w:rFonts w:ascii="Arial Nova" w:hAnsi="Arial Nova" w:cs="Arial"/>
          <w:lang w:val="af-ZA"/>
        </w:rPr>
        <w:t>X</w:t>
      </w:r>
      <w:r w:rsidRPr="00E136FB">
        <w:rPr>
          <w:rFonts w:ascii="Arial Nova" w:hAnsi="Arial Nova" w:cs="Arial"/>
          <w:lang w:val="af-ZA"/>
        </w:rPr>
        <w:t>X, en die staat van wins of verlies en ander omvattende inkomste, die staat van veranderings in ekwiteit en die staat van kontantvloei</w:t>
      </w:r>
      <w:r w:rsidR="00FD3782" w:rsidRPr="00E136FB">
        <w:rPr>
          <w:rFonts w:ascii="Arial Nova" w:hAnsi="Arial Nova" w:cs="Arial"/>
          <w:lang w:val="af-ZA"/>
        </w:rPr>
        <w:t>e</w:t>
      </w:r>
      <w:r w:rsidRPr="00E136FB">
        <w:rPr>
          <w:rFonts w:ascii="Arial Nova" w:hAnsi="Arial Nova" w:cs="Arial"/>
          <w:lang w:val="af-ZA"/>
        </w:rPr>
        <w:t xml:space="preserve"> vir die jaar wat op daardie datum geëindig het, en aantekeninge tot die finansiële state, insluitende ’n opsomming van beduidende rekeningkundige beleid.</w:t>
      </w:r>
    </w:p>
    <w:p w14:paraId="748E892A" w14:textId="5A180447" w:rsidR="00806EB8" w:rsidRPr="00E136FB" w:rsidRDefault="0037726C" w:rsidP="00932BEF">
      <w:pPr>
        <w:spacing w:after="240" w:line="276" w:lineRule="auto"/>
        <w:rPr>
          <w:rFonts w:ascii="Arial Nova" w:hAnsi="Arial Nova" w:cs="Arial"/>
          <w:i/>
          <w:lang w:val="af-ZA"/>
        </w:rPr>
      </w:pPr>
      <w:r w:rsidRPr="00E136FB">
        <w:rPr>
          <w:rFonts w:ascii="Arial Nova" w:hAnsi="Arial Nova" w:cs="Arial"/>
          <w:lang w:val="af-ZA"/>
        </w:rPr>
        <w:lastRenderedPageBreak/>
        <w:t xml:space="preserve">Na ons mening is die finansiële state, </w:t>
      </w:r>
      <w:r w:rsidR="00F7576D" w:rsidRPr="00E136FB">
        <w:rPr>
          <w:rFonts w:ascii="Arial Nova" w:hAnsi="Arial Nova" w:cs="Arial"/>
          <w:lang w:val="af-ZA"/>
        </w:rPr>
        <w:t>in alle wesenlike opsigte,</w:t>
      </w:r>
      <w:r w:rsidRPr="00E136FB">
        <w:rPr>
          <w:rFonts w:ascii="Arial Nova" w:hAnsi="Arial Nova" w:cs="Arial"/>
          <w:lang w:val="af-ZA"/>
        </w:rPr>
        <w:t xml:space="preserve"> ’n redelike voorstelling van die finansiële stand van die ABC Eiendoms Beperk soos op 31 Desember 20X</w:t>
      </w:r>
      <w:r w:rsidR="006F29EF">
        <w:rPr>
          <w:rFonts w:ascii="Arial Nova" w:hAnsi="Arial Nova" w:cs="Arial"/>
          <w:lang w:val="af-ZA"/>
        </w:rPr>
        <w:t>X</w:t>
      </w:r>
      <w:r w:rsidRPr="00E136FB">
        <w:rPr>
          <w:rFonts w:ascii="Arial Nova" w:hAnsi="Arial Nova" w:cs="Arial"/>
          <w:lang w:val="af-ZA"/>
        </w:rPr>
        <w:t>, en van die maatskappy se finansiële prestasie en kontantvloei</w:t>
      </w:r>
      <w:r w:rsidR="00F7576D" w:rsidRPr="00E136FB">
        <w:rPr>
          <w:rFonts w:ascii="Arial Nova" w:hAnsi="Arial Nova" w:cs="Arial"/>
          <w:lang w:val="af-ZA"/>
        </w:rPr>
        <w:t>e</w:t>
      </w:r>
      <w:r w:rsidRPr="00E136FB">
        <w:rPr>
          <w:rFonts w:ascii="Arial Nova" w:hAnsi="Arial Nova" w:cs="Arial"/>
          <w:lang w:val="af-ZA"/>
        </w:rPr>
        <w:t xml:space="preserve"> vir die jaar wat op daardie datum geëindig het, ooreenkomstig die </w:t>
      </w:r>
      <w:r w:rsidR="00E07D31">
        <w:rPr>
          <w:rFonts w:ascii="Arial Nova" w:hAnsi="Arial Nova" w:cs="Arial"/>
          <w:lang w:val="af-ZA"/>
        </w:rPr>
        <w:t>“</w:t>
      </w:r>
      <w:r w:rsidR="00D02CE5">
        <w:rPr>
          <w:rFonts w:ascii="Arial Nova" w:hAnsi="Arial Nova" w:cs="Arial"/>
          <w:lang w:val="nl-NL"/>
        </w:rPr>
        <w:t>IFRS for SMEs Accounting Standard as issued by the International Accounting Standards Board</w:t>
      </w:r>
      <w:r w:rsidR="00E07D31">
        <w:rPr>
          <w:rFonts w:ascii="Arial Nova" w:hAnsi="Arial Nova" w:cs="Arial"/>
          <w:lang w:val="nl-NL"/>
        </w:rPr>
        <w:t>”</w:t>
      </w:r>
      <w:r w:rsidRPr="00E136FB">
        <w:rPr>
          <w:rFonts w:ascii="Arial Nova" w:hAnsi="Arial Nova" w:cs="Arial"/>
          <w:lang w:val="af-ZA"/>
        </w:rPr>
        <w:t xml:space="preserve"> en die vereistes van die Maatskappywet van Suid-Afrika.</w:t>
      </w:r>
    </w:p>
    <w:p w14:paraId="36E67EEF" w14:textId="77777777" w:rsidR="00CD4F4A" w:rsidRPr="00E136FB" w:rsidRDefault="00CD4F4A" w:rsidP="00CD4F4A">
      <w:pPr>
        <w:tabs>
          <w:tab w:val="left" w:pos="8505"/>
        </w:tabs>
        <w:spacing w:before="240" w:line="276" w:lineRule="auto"/>
        <w:rPr>
          <w:rFonts w:ascii="Arial Nova" w:hAnsi="Arial Nova" w:cs="Arial"/>
          <w:i/>
          <w:lang w:val="nl-NL"/>
        </w:rPr>
      </w:pPr>
      <w:r w:rsidRPr="00E136FB">
        <w:rPr>
          <w:rFonts w:ascii="Arial Nova" w:hAnsi="Arial Nova" w:cs="Arial"/>
          <w:i/>
          <w:lang w:val="af-ZA"/>
        </w:rPr>
        <w:t>Grondslag vir Mening</w:t>
      </w:r>
    </w:p>
    <w:p w14:paraId="3C920C9B" w14:textId="16EB8821" w:rsidR="00A17C58" w:rsidRPr="00E136FB" w:rsidRDefault="00CD4F4A" w:rsidP="00CD4F4A">
      <w:pPr>
        <w:spacing w:before="120" w:line="276" w:lineRule="auto"/>
        <w:rPr>
          <w:rFonts w:ascii="Arial Nova" w:hAnsi="Arial Nova" w:cs="Arial"/>
          <w:lang w:val="af-ZA"/>
        </w:rPr>
      </w:pPr>
      <w:r w:rsidRPr="00E136FB">
        <w:rPr>
          <w:rFonts w:ascii="Arial Nova" w:hAnsi="Arial Nova" w:cs="Arial"/>
          <w:lang w:val="af-ZA"/>
        </w:rPr>
        <w:t xml:space="preserve">Ons het ons oudit ooreenkomstig </w:t>
      </w:r>
      <w:r w:rsidR="00E07D31">
        <w:rPr>
          <w:rFonts w:ascii="Arial Nova" w:hAnsi="Arial Nova" w:cs="Arial"/>
          <w:lang w:val="af-ZA"/>
        </w:rPr>
        <w:t>“</w:t>
      </w:r>
      <w:r w:rsidRPr="00E136FB">
        <w:rPr>
          <w:rFonts w:ascii="Arial Nova" w:hAnsi="Arial Nova" w:cs="Arial"/>
          <w:lang w:val="nl-NL"/>
        </w:rPr>
        <w:t>International Standards on Auditing (ISAs</w:t>
      </w:r>
      <w:r w:rsidRPr="00E136FB">
        <w:rPr>
          <w:rFonts w:ascii="Arial Nova" w:hAnsi="Arial Nova" w:cs="Arial"/>
          <w:lang w:val="af-ZA"/>
        </w:rPr>
        <w:t>)</w:t>
      </w:r>
      <w:r w:rsidR="00E07D31">
        <w:rPr>
          <w:rFonts w:ascii="Arial Nova" w:hAnsi="Arial Nova" w:cs="Arial"/>
          <w:lang w:val="af-ZA"/>
        </w:rPr>
        <w:t>”</w:t>
      </w:r>
      <w:r w:rsidRPr="00E136FB">
        <w:rPr>
          <w:rFonts w:ascii="Arial Nova" w:hAnsi="Arial Nova" w:cs="Arial"/>
          <w:lang w:val="af-ZA"/>
        </w:rPr>
        <w:t xml:space="preserve"> uitgevoer. Ons verantwoordelikhede ingevolge daardie standaarde word verder beskryf in die </w:t>
      </w:r>
      <w:r w:rsidRPr="00E136FB">
        <w:rPr>
          <w:rFonts w:ascii="Arial Nova" w:hAnsi="Arial Nova" w:cs="Arial"/>
          <w:i/>
          <w:lang w:val="af-ZA"/>
        </w:rPr>
        <w:t>Ouditeur se Verantwoordelikhede vir die Oudit van die Finansiële State-</w:t>
      </w:r>
      <w:r w:rsidRPr="00E136FB">
        <w:rPr>
          <w:rFonts w:ascii="Arial Nova" w:hAnsi="Arial Nova" w:cs="Arial"/>
          <w:lang w:val="af-ZA"/>
        </w:rPr>
        <w:t xml:space="preserve">afdeling van ons verslag. Ons is onafhanklik van die maatskappy in ooreenstemming met die </w:t>
      </w:r>
      <w:r w:rsidR="00E07D31">
        <w:rPr>
          <w:rFonts w:ascii="Arial Nova" w:hAnsi="Arial Nova" w:cs="Arial"/>
          <w:lang w:val="af-ZA"/>
        </w:rPr>
        <w:t>“</w:t>
      </w:r>
      <w:r w:rsidRPr="00E136FB">
        <w:rPr>
          <w:rFonts w:ascii="Arial Nova" w:hAnsi="Arial Nova" w:cs="Arial"/>
          <w:lang w:val="af-ZA"/>
        </w:rPr>
        <w:t xml:space="preserve">Independent Regulatory Board for Auditors’’ se </w:t>
      </w:r>
      <w:r w:rsidR="00E07D31">
        <w:rPr>
          <w:rFonts w:ascii="Arial Nova" w:hAnsi="Arial Nova" w:cs="Arial"/>
          <w:lang w:val="af-ZA"/>
        </w:rPr>
        <w:t>“</w:t>
      </w:r>
      <w:r w:rsidRPr="00E136FB">
        <w:rPr>
          <w:rFonts w:ascii="Arial Nova" w:hAnsi="Arial Nova" w:cs="Arial"/>
          <w:i/>
          <w:lang w:val="nl-NL"/>
        </w:rPr>
        <w:t xml:space="preserve">Code of Professional Conduct for Registered Auditors </w:t>
      </w:r>
      <w:r w:rsidRPr="00E136FB">
        <w:rPr>
          <w:rFonts w:ascii="Arial Nova" w:hAnsi="Arial Nova" w:cs="Arial"/>
          <w:lang w:val="nl-NL"/>
        </w:rPr>
        <w:t>(IRBA Code)</w:t>
      </w:r>
      <w:r w:rsidR="00E07D31">
        <w:rPr>
          <w:rFonts w:ascii="Arial Nova" w:hAnsi="Arial Nova" w:cs="Arial"/>
          <w:lang w:val="nl-NL"/>
        </w:rPr>
        <w:t>”</w:t>
      </w:r>
      <w:r w:rsidRPr="00E136FB">
        <w:rPr>
          <w:rFonts w:ascii="Arial Nova" w:hAnsi="Arial Nova" w:cs="Arial"/>
          <w:i/>
          <w:lang w:val="af-ZA"/>
        </w:rPr>
        <w:t xml:space="preserve"> </w:t>
      </w:r>
      <w:r w:rsidRPr="00E136FB">
        <w:rPr>
          <w:rFonts w:ascii="Arial Nova" w:hAnsi="Arial Nova" w:cs="Arial"/>
          <w:lang w:val="af-ZA"/>
        </w:rPr>
        <w:t xml:space="preserve">en ander onafhanklikheidsvereistes wat van toepassing is op oudits van finansiële state in Suid-Afrika. Ons het ons ander etiese verantwoordelikhede ooreenkomstig die ‘IRBA Code’ en ooreenkomstig ander etiese vereistes wat van toepassing is op oudits in Suid-Afrika vervul. Die </w:t>
      </w:r>
      <w:r w:rsidR="00E07D31">
        <w:rPr>
          <w:rFonts w:ascii="Arial Nova" w:hAnsi="Arial Nova" w:cs="Arial"/>
          <w:lang w:val="af-ZA"/>
        </w:rPr>
        <w:t>“</w:t>
      </w:r>
      <w:r w:rsidRPr="00E136FB">
        <w:rPr>
          <w:rFonts w:ascii="Arial Nova" w:hAnsi="Arial Nova" w:cs="Arial"/>
          <w:lang w:val="af-ZA"/>
        </w:rPr>
        <w:t>IRBA Code</w:t>
      </w:r>
      <w:r w:rsidR="00E07D31">
        <w:rPr>
          <w:rFonts w:ascii="Arial Nova" w:hAnsi="Arial Nova" w:cs="Arial"/>
          <w:lang w:val="af-ZA"/>
        </w:rPr>
        <w:t>”</w:t>
      </w:r>
      <w:r w:rsidRPr="00E136FB">
        <w:rPr>
          <w:rFonts w:ascii="Arial Nova" w:hAnsi="Arial Nova" w:cs="Arial"/>
          <w:lang w:val="af-ZA"/>
        </w:rPr>
        <w:t xml:space="preserve"> is konsekwent met die ooreenstemmende artikels van die </w:t>
      </w:r>
      <w:r w:rsidR="00E07D31">
        <w:rPr>
          <w:rFonts w:ascii="Arial Nova" w:hAnsi="Arial Nova" w:cs="Arial"/>
          <w:lang w:val="af-ZA"/>
        </w:rPr>
        <w:t>“</w:t>
      </w:r>
      <w:r w:rsidRPr="00E136FB">
        <w:rPr>
          <w:rFonts w:ascii="Arial Nova" w:hAnsi="Arial Nova" w:cs="Arial"/>
        </w:rPr>
        <w:t xml:space="preserve">International Ethics Standards Board for Accountants’’ se </w:t>
      </w:r>
      <w:r w:rsidR="00E07D31">
        <w:rPr>
          <w:rFonts w:ascii="Arial Nova" w:hAnsi="Arial Nova" w:cs="Arial"/>
        </w:rPr>
        <w:t>“</w:t>
      </w:r>
      <w:r w:rsidRPr="00E136FB">
        <w:rPr>
          <w:rFonts w:ascii="Arial Nova" w:eastAsia="Times New Roman" w:hAnsi="Arial Nova" w:cs="Arial"/>
          <w:i/>
          <w:lang w:eastAsia="en-US"/>
        </w:rPr>
        <w:t>International Code of Ethics for Professional Accountants (including International Independence Standards)</w:t>
      </w:r>
      <w:r w:rsidR="00E07D31" w:rsidRPr="00A24DBF">
        <w:rPr>
          <w:rFonts w:ascii="Arial Nova" w:eastAsia="Times New Roman" w:hAnsi="Arial Nova" w:cs="Arial"/>
          <w:iCs/>
          <w:lang w:eastAsia="en-US"/>
        </w:rPr>
        <w:t>”</w:t>
      </w:r>
      <w:r w:rsidRPr="00E136FB">
        <w:rPr>
          <w:rFonts w:ascii="Arial Nova" w:hAnsi="Arial Nova" w:cs="Arial"/>
          <w:lang w:val="af-ZA"/>
        </w:rPr>
        <w:t>. Ons glo dat die ouditbewyse wat ons verkry het, toereikend en toepaslik is om ’n grondslag vir ons ouditmening te bied.</w:t>
      </w:r>
    </w:p>
    <w:p w14:paraId="44B8CBF5" w14:textId="77777777" w:rsidR="00806EB8" w:rsidRPr="00E136FB" w:rsidRDefault="00806EB8" w:rsidP="00174970">
      <w:pPr>
        <w:spacing w:before="240" w:line="276" w:lineRule="auto"/>
        <w:rPr>
          <w:rFonts w:ascii="Arial Nova" w:hAnsi="Arial Nova" w:cs="Arial"/>
          <w:i/>
          <w:lang w:val="af-ZA"/>
        </w:rPr>
      </w:pPr>
      <w:r w:rsidRPr="00E136FB">
        <w:rPr>
          <w:rFonts w:ascii="Arial Nova" w:hAnsi="Arial Nova" w:cs="Arial"/>
          <w:i/>
          <w:lang w:val="af-ZA"/>
        </w:rPr>
        <w:t>Ander Inligting</w:t>
      </w:r>
    </w:p>
    <w:p w14:paraId="00755B76" w14:textId="158C80F2" w:rsidR="00806EB8" w:rsidRPr="00E136FB" w:rsidRDefault="00806EB8" w:rsidP="005C36B5">
      <w:pPr>
        <w:spacing w:line="276" w:lineRule="auto"/>
        <w:rPr>
          <w:rFonts w:ascii="Arial Nova" w:hAnsi="Arial Nova" w:cs="Arial"/>
          <w:lang w:val="af-ZA"/>
        </w:rPr>
      </w:pPr>
      <w:r w:rsidRPr="00E136FB">
        <w:rPr>
          <w:rFonts w:ascii="Arial Nova" w:hAnsi="Arial Nova" w:cs="Arial"/>
          <w:lang w:val="af-ZA"/>
        </w:rPr>
        <w:t>Die direkteure is verantwoordelik vir die ander inligting. Die ander inligting bestaan uit</w:t>
      </w:r>
      <w:r w:rsidR="00CA02EA" w:rsidRPr="00E136FB">
        <w:rPr>
          <w:rFonts w:ascii="Arial Nova" w:eastAsia="Times New Roman" w:hAnsi="Arial Nova" w:cs="Arial"/>
          <w:color w:val="000000"/>
          <w:lang w:val="af-ZA" w:eastAsia="en-ZA"/>
        </w:rPr>
        <w:t xml:space="preserve"> </w:t>
      </w:r>
      <w:r w:rsidR="006B2E4D" w:rsidRPr="00E136FB">
        <w:rPr>
          <w:rFonts w:ascii="Arial Nova" w:eastAsia="Times New Roman" w:hAnsi="Arial Nova" w:cs="Arial"/>
          <w:color w:val="000000"/>
          <w:lang w:val="af-ZA" w:eastAsia="en-ZA"/>
        </w:rPr>
        <w:t>die inligting ingesluit in the dokument getiteld ABC Eiendoms Beperk Algemene Jaarstate vir die jaar geëindig 31 Desember 20X</w:t>
      </w:r>
      <w:r w:rsidR="00E07D31">
        <w:rPr>
          <w:rFonts w:ascii="Arial Nova" w:eastAsia="Times New Roman" w:hAnsi="Arial Nova" w:cs="Arial"/>
          <w:color w:val="000000"/>
          <w:lang w:val="af-ZA" w:eastAsia="en-ZA"/>
        </w:rPr>
        <w:t>X</w:t>
      </w:r>
      <w:r w:rsidR="006B2E4D" w:rsidRPr="00E136FB">
        <w:rPr>
          <w:rFonts w:ascii="Arial Nova" w:eastAsia="Times New Roman" w:hAnsi="Arial Nova" w:cs="Arial"/>
          <w:color w:val="000000"/>
          <w:lang w:val="af-ZA" w:eastAsia="en-ZA"/>
        </w:rPr>
        <w:t xml:space="preserve">, wat </w:t>
      </w:r>
      <w:r w:rsidRPr="00E136FB">
        <w:rPr>
          <w:rFonts w:ascii="Arial Nova" w:hAnsi="Arial Nova" w:cs="Arial"/>
          <w:lang w:val="af-ZA"/>
        </w:rPr>
        <w:t>die Direkteursverslag soos vereis deur die Maatskappywet van Suid-Afrika</w:t>
      </w:r>
      <w:r w:rsidR="006B2E4D" w:rsidRPr="00E136FB">
        <w:rPr>
          <w:rFonts w:ascii="Arial Nova" w:hAnsi="Arial Nova" w:cs="Arial"/>
          <w:lang w:val="af-ZA"/>
        </w:rPr>
        <w:t xml:space="preserve"> insluit</w:t>
      </w:r>
      <w:r w:rsidRPr="00E136FB">
        <w:rPr>
          <w:rFonts w:ascii="Arial Nova" w:hAnsi="Arial Nova" w:cs="Arial"/>
          <w:lang w:val="af-ZA"/>
        </w:rPr>
        <w:t xml:space="preserve">. </w:t>
      </w:r>
      <w:r w:rsidR="00F345EA" w:rsidRPr="00E136FB">
        <w:rPr>
          <w:rFonts w:ascii="Arial Nova" w:hAnsi="Arial Nova" w:cs="Arial"/>
          <w:lang w:val="af-ZA"/>
        </w:rPr>
        <w:t xml:space="preserve">Die ander </w:t>
      </w:r>
      <w:r w:rsidRPr="00E136FB">
        <w:rPr>
          <w:rFonts w:ascii="Arial Nova" w:hAnsi="Arial Nova" w:cs="Arial"/>
          <w:lang w:val="af-ZA"/>
        </w:rPr>
        <w:t>inligting sluit nie die finansiële state en ons ouditeursverslag daaroor in nie.</w:t>
      </w:r>
    </w:p>
    <w:p w14:paraId="31426F19" w14:textId="77777777" w:rsidR="00806EB8" w:rsidRPr="00E136FB" w:rsidRDefault="00806EB8" w:rsidP="005C36B5">
      <w:pPr>
        <w:spacing w:line="276" w:lineRule="auto"/>
        <w:rPr>
          <w:rFonts w:ascii="Arial Nova" w:hAnsi="Arial Nova" w:cs="Arial"/>
          <w:lang w:val="af-ZA"/>
        </w:rPr>
      </w:pPr>
      <w:r w:rsidRPr="00E136FB">
        <w:rPr>
          <w:rFonts w:ascii="Arial Nova" w:hAnsi="Arial Nova" w:cs="Arial"/>
          <w:lang w:val="af-ZA"/>
        </w:rPr>
        <w:t>Ons mening oor die finansiële state dek nie die ander inligting nie en ons spreek geen ouditopinie of enige vorm van gerusstelling daaroor uit nie.</w:t>
      </w:r>
    </w:p>
    <w:p w14:paraId="5CACD285" w14:textId="045A5405" w:rsidR="00806EB8" w:rsidRPr="00E136FB" w:rsidRDefault="00806EB8" w:rsidP="005C36B5">
      <w:pPr>
        <w:spacing w:line="276" w:lineRule="auto"/>
        <w:rPr>
          <w:rFonts w:ascii="Arial Nova" w:hAnsi="Arial Nova" w:cs="Arial"/>
          <w:lang w:val="af-ZA"/>
        </w:rPr>
      </w:pPr>
      <w:r w:rsidRPr="00E136FB">
        <w:rPr>
          <w:rFonts w:ascii="Arial Nova" w:hAnsi="Arial Nova" w:cs="Arial"/>
          <w:lang w:val="af-ZA"/>
        </w:rPr>
        <w:t xml:space="preserve">In verband met ons oudit van die finansiële state is dit ons verantwoordelikheid om die ander inligting te lees, en sodoende te oorweeg of die ander inligting wesenlik teenstrydig is met die finansiële state of kennis verkry gedurende die oudit, of andersins blyk om wesenlik wanvoorgestel te wees. Indien ons, op grond van die werk wat ons uitgevoer het tot die gevolgtrekking kom dat daar ’n wesenlike wanvoorstelling van hierdie ander inligting is, word van ons vereis om daardie feit te rapporteer. Ons het niks om in hierdie verband te rapporteer nie.   </w:t>
      </w:r>
    </w:p>
    <w:p w14:paraId="6D1525BF" w14:textId="77777777" w:rsidR="00806EB8" w:rsidRPr="00E136FB" w:rsidRDefault="00806EB8" w:rsidP="00932BEF">
      <w:pPr>
        <w:spacing w:before="240" w:line="276" w:lineRule="auto"/>
        <w:rPr>
          <w:rFonts w:ascii="Arial Nova" w:hAnsi="Arial Nova" w:cs="Arial"/>
          <w:i/>
          <w:lang w:val="af-ZA"/>
        </w:rPr>
      </w:pPr>
      <w:r w:rsidRPr="00E136FB">
        <w:rPr>
          <w:rFonts w:ascii="Arial Nova" w:hAnsi="Arial Nova" w:cs="Arial"/>
          <w:i/>
          <w:lang w:val="af-ZA"/>
        </w:rPr>
        <w:t>Verantwoordelikhede van die Direkteure vir die Finansiële State</w:t>
      </w:r>
    </w:p>
    <w:p w14:paraId="5F56086C" w14:textId="529DCD73" w:rsidR="00806EB8" w:rsidRPr="00E136FB" w:rsidRDefault="00806EB8" w:rsidP="005C36B5">
      <w:pPr>
        <w:spacing w:line="276" w:lineRule="auto"/>
        <w:rPr>
          <w:rFonts w:ascii="Arial Nova" w:hAnsi="Arial Nova" w:cs="Arial"/>
          <w:lang w:val="af-ZA"/>
        </w:rPr>
      </w:pPr>
      <w:r w:rsidRPr="00E136FB">
        <w:rPr>
          <w:rFonts w:ascii="Arial Nova" w:hAnsi="Arial Nova" w:cs="Arial"/>
          <w:lang w:val="af-ZA"/>
        </w:rPr>
        <w:t xml:space="preserve">Die maatskappy se direkteure is verantwoordelik vir die opstel en redelike voorstelling van die finansiële state ooreenkomstig die </w:t>
      </w:r>
      <w:r w:rsidR="00E07D31">
        <w:rPr>
          <w:rFonts w:ascii="Arial Nova" w:hAnsi="Arial Nova" w:cs="Arial"/>
          <w:lang w:val="af-ZA"/>
        </w:rPr>
        <w:t>“</w:t>
      </w:r>
      <w:r w:rsidR="00D02CE5">
        <w:rPr>
          <w:rFonts w:ascii="Arial Nova" w:hAnsi="Arial Nova" w:cs="Arial"/>
          <w:lang w:val="nl-NL"/>
        </w:rPr>
        <w:t>IFRS for SMEs Accounting Standard as issued by the International Accounting Standards Board</w:t>
      </w:r>
      <w:r w:rsidR="00E07D31">
        <w:rPr>
          <w:rFonts w:ascii="Arial Nova" w:hAnsi="Arial Nova" w:cs="Arial"/>
          <w:lang w:val="nl-NL"/>
        </w:rPr>
        <w:t>”</w:t>
      </w:r>
      <w:r w:rsidRPr="00E136FB">
        <w:rPr>
          <w:rFonts w:ascii="Arial Nova" w:hAnsi="Arial Nova" w:cs="Arial"/>
          <w:lang w:val="af-ZA"/>
        </w:rPr>
        <w:t xml:space="preserve"> en die vereistes van die Maatskappywet van Suid-Afrika, en vir sodanige interne beheer as wat die direkteure nodig ag vir die opstel van finansiële state wat vry is van wesenlike wanvoorstelling, hetsy weens bedrog of foute.</w:t>
      </w:r>
    </w:p>
    <w:p w14:paraId="028DF0C7" w14:textId="77777777" w:rsidR="00806EB8" w:rsidRPr="00E136FB" w:rsidRDefault="00806EB8" w:rsidP="005C36B5">
      <w:pPr>
        <w:spacing w:line="276" w:lineRule="auto"/>
        <w:rPr>
          <w:rFonts w:ascii="Arial Nova" w:hAnsi="Arial Nova" w:cs="Arial"/>
          <w:lang w:val="af-ZA"/>
        </w:rPr>
      </w:pPr>
      <w:r w:rsidRPr="00E136FB">
        <w:rPr>
          <w:rFonts w:ascii="Arial Nova" w:hAnsi="Arial Nova" w:cs="Arial"/>
          <w:lang w:val="af-ZA"/>
        </w:rPr>
        <w:t>As deel van die opstel van die finansiële state is die direkteure daarvoor verantwoordelik om die maatskappy se vermoë om as ’n lopende saak voort te bestaan te beoordeel, en soos toepaslik aangeleenthede wat verband hou met lopende saak en die gebruik van die lopende-saak-grondslag van verslagdoening te openbaar, tensy die direkteure beplan om die maatskappy te likwideer of om bedrywighede te staak, of geen realistiese alternatief het as om dit te doen nie.</w:t>
      </w:r>
    </w:p>
    <w:p w14:paraId="1A5AB818" w14:textId="77777777" w:rsidR="00806EB8" w:rsidRPr="00E136FB" w:rsidRDefault="00806EB8" w:rsidP="00932BEF">
      <w:pPr>
        <w:keepNext/>
        <w:widowControl/>
        <w:spacing w:before="240" w:line="276" w:lineRule="auto"/>
        <w:rPr>
          <w:rFonts w:ascii="Arial Nova" w:hAnsi="Arial Nova" w:cs="Arial"/>
          <w:i/>
          <w:lang w:val="af-ZA"/>
        </w:rPr>
      </w:pPr>
      <w:r w:rsidRPr="00E136FB">
        <w:rPr>
          <w:rFonts w:ascii="Arial Nova" w:hAnsi="Arial Nova" w:cs="Arial"/>
          <w:i/>
          <w:lang w:val="af-ZA"/>
        </w:rPr>
        <w:lastRenderedPageBreak/>
        <w:t>Ouditeur se Verantwoordelikhede vir die Oudit van die Finansiële State</w:t>
      </w:r>
    </w:p>
    <w:p w14:paraId="2555343C" w14:textId="77777777" w:rsidR="00806EB8" w:rsidRPr="00E136FB" w:rsidRDefault="00806EB8" w:rsidP="005C36B5">
      <w:pPr>
        <w:keepNext/>
        <w:widowControl/>
        <w:spacing w:line="276" w:lineRule="auto"/>
        <w:rPr>
          <w:rFonts w:ascii="Arial Nova" w:hAnsi="Arial Nova" w:cs="Arial"/>
          <w:lang w:val="af-ZA"/>
        </w:rPr>
      </w:pPr>
      <w:r w:rsidRPr="00E136FB">
        <w:rPr>
          <w:rFonts w:ascii="Arial Nova" w:hAnsi="Arial Nova" w:cs="Arial"/>
          <w:lang w:val="af-ZA"/>
        </w:rPr>
        <w:t>Ons doelwitte is om redelike gerusstelling te verkry of die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 altyd ’n wesenlike wanvoorstelling sal opspoor indien dit bestaan nie. Wanvoorstellings kan ontstaan as gevolg van bedrog of foute, en word individueel of in totaal wesenlik geag indien dit redelikerwys verwag kan word dat sodanige wanvoorstellings die ekonomiese besluite van gebruikers wat op grond van hierdie finansiële state geneem word sal beïnvloed.</w:t>
      </w:r>
    </w:p>
    <w:p w14:paraId="50C19F2A" w14:textId="77777777" w:rsidR="0037726C" w:rsidRPr="00E136FB" w:rsidRDefault="00806EB8" w:rsidP="005C36B5">
      <w:pPr>
        <w:spacing w:line="276" w:lineRule="auto"/>
        <w:rPr>
          <w:rFonts w:ascii="Arial Nova" w:hAnsi="Arial Nova" w:cs="Arial"/>
          <w:lang w:val="af-ZA"/>
        </w:rPr>
      </w:pPr>
      <w:r w:rsidRPr="00E136FB">
        <w:rPr>
          <w:rFonts w:ascii="Arial Nova" w:hAnsi="Arial Nova" w:cs="Arial"/>
          <w:lang w:val="af-ZA"/>
        </w:rPr>
        <w:t>’n Verdere beskrywing van ons verantwoordelikhede ten opsigte van die oudit van die finansiële state is ingesluit in</w:t>
      </w:r>
      <w:r w:rsidR="00CB75A6" w:rsidRPr="00E136FB">
        <w:rPr>
          <w:rFonts w:ascii="Arial Nova" w:hAnsi="Arial Nova" w:cs="Arial"/>
          <w:lang w:val="af-ZA"/>
        </w:rPr>
        <w:t xml:space="preserve"> die</w:t>
      </w:r>
      <w:r w:rsidRPr="00E136FB">
        <w:rPr>
          <w:rFonts w:ascii="Arial Nova" w:hAnsi="Arial Nova" w:cs="Arial"/>
          <w:lang w:val="af-ZA"/>
        </w:rPr>
        <w:t xml:space="preserve"> Bylaag </w:t>
      </w:r>
      <w:r w:rsidR="00480E2C" w:rsidRPr="00E136FB">
        <w:rPr>
          <w:rFonts w:ascii="Arial Nova" w:hAnsi="Arial Nova" w:cs="Arial"/>
          <w:lang w:val="af-ZA"/>
        </w:rPr>
        <w:t xml:space="preserve">van </w:t>
      </w:r>
      <w:r w:rsidRPr="00E136FB">
        <w:rPr>
          <w:rFonts w:ascii="Arial Nova" w:hAnsi="Arial Nova" w:cs="Arial"/>
          <w:lang w:val="af-ZA"/>
        </w:rPr>
        <w:t>hierdie ouditeursverslag. Hierdie beskrywing, wat by [</w:t>
      </w:r>
      <w:r w:rsidRPr="00E136FB">
        <w:rPr>
          <w:rFonts w:ascii="Arial Nova" w:hAnsi="Arial Nova" w:cs="Arial"/>
          <w:i/>
          <w:lang w:val="af-ZA"/>
        </w:rPr>
        <w:t>dui bladsynommer of ander spesifieke verwysing na die plasing van die beskrywing aan</w:t>
      </w:r>
      <w:r w:rsidRPr="00E136FB">
        <w:rPr>
          <w:rFonts w:ascii="Arial Nova" w:hAnsi="Arial Nova" w:cs="Arial"/>
          <w:lang w:val="af-ZA"/>
        </w:rPr>
        <w:t>] geleë is, vorm deel van ons ouditeursverslag.</w:t>
      </w:r>
    </w:p>
    <w:p w14:paraId="2F03DF08" w14:textId="77777777" w:rsidR="0037726C" w:rsidRPr="00E136FB" w:rsidRDefault="0037726C" w:rsidP="005C36B5">
      <w:pPr>
        <w:spacing w:line="276" w:lineRule="auto"/>
        <w:rPr>
          <w:rFonts w:ascii="Arial Nova" w:hAnsi="Arial Nova" w:cs="Arial"/>
          <w:lang w:val="af-ZA"/>
        </w:rPr>
      </w:pPr>
    </w:p>
    <w:p w14:paraId="42900867" w14:textId="77777777" w:rsidR="0037726C" w:rsidRPr="00E136FB" w:rsidRDefault="00307133" w:rsidP="005C36B5">
      <w:pPr>
        <w:spacing w:line="276" w:lineRule="auto"/>
        <w:rPr>
          <w:rFonts w:ascii="Arial Nova" w:hAnsi="Arial Nova" w:cs="Arial"/>
          <w:lang w:val="af-ZA"/>
        </w:rPr>
      </w:pPr>
      <w:r w:rsidRPr="00E136FB">
        <w:rPr>
          <w:rFonts w:ascii="Arial Nova" w:hAnsi="Arial Nova" w:cs="Arial"/>
          <w:lang w:val="af-ZA"/>
        </w:rPr>
        <w:t>[</w:t>
      </w:r>
      <w:r w:rsidR="0037726C" w:rsidRPr="00E136FB">
        <w:rPr>
          <w:rFonts w:ascii="Arial Nova" w:hAnsi="Arial Nova" w:cs="Arial"/>
          <w:i/>
          <w:lang w:val="af-ZA"/>
        </w:rPr>
        <w:t>Ouditeur se handtekening</w:t>
      </w:r>
      <w:r w:rsidRPr="00E136FB">
        <w:rPr>
          <w:rFonts w:ascii="Arial Nova" w:hAnsi="Arial Nova" w:cs="Arial"/>
          <w:lang w:val="af-ZA"/>
        </w:rPr>
        <w:t>]</w:t>
      </w:r>
    </w:p>
    <w:p w14:paraId="2A9F30BC" w14:textId="77777777" w:rsidR="0037726C" w:rsidRPr="00E136FB" w:rsidRDefault="00307133" w:rsidP="005C36B5">
      <w:pPr>
        <w:spacing w:line="276" w:lineRule="auto"/>
        <w:rPr>
          <w:rFonts w:ascii="Arial Nova" w:hAnsi="Arial Nova" w:cs="Arial"/>
          <w:lang w:val="af-ZA"/>
        </w:rPr>
      </w:pPr>
      <w:r w:rsidRPr="00E136FB">
        <w:rPr>
          <w:rFonts w:ascii="Arial Nova" w:hAnsi="Arial Nova" w:cs="Arial"/>
          <w:lang w:val="af-ZA"/>
        </w:rPr>
        <w:t>[</w:t>
      </w:r>
      <w:r w:rsidR="0037726C" w:rsidRPr="00E136FB">
        <w:rPr>
          <w:rFonts w:ascii="Arial Nova" w:hAnsi="Arial Nova" w:cs="Arial"/>
          <w:i/>
          <w:lang w:val="af-ZA"/>
        </w:rPr>
        <w:t>Naam van individuele geregistreerde ouditeur</w:t>
      </w:r>
      <w:r w:rsidRPr="00E136FB">
        <w:rPr>
          <w:rFonts w:ascii="Arial Nova" w:hAnsi="Arial Nova" w:cs="Arial"/>
          <w:lang w:val="af-ZA"/>
        </w:rPr>
        <w:t>]</w:t>
      </w:r>
    </w:p>
    <w:p w14:paraId="381D638E" w14:textId="77777777" w:rsidR="0037726C" w:rsidRPr="00E136FB" w:rsidRDefault="00307133" w:rsidP="005C36B5">
      <w:pPr>
        <w:spacing w:line="276" w:lineRule="auto"/>
        <w:rPr>
          <w:rFonts w:ascii="Arial Nova" w:hAnsi="Arial Nova" w:cs="Arial"/>
          <w:lang w:val="af-ZA"/>
        </w:rPr>
      </w:pPr>
      <w:r w:rsidRPr="00E136FB">
        <w:rPr>
          <w:rFonts w:ascii="Arial Nova" w:hAnsi="Arial Nova" w:cs="Arial"/>
          <w:lang w:val="af-ZA"/>
        </w:rPr>
        <w:t>[</w:t>
      </w:r>
      <w:r w:rsidR="0037726C" w:rsidRPr="00E136FB">
        <w:rPr>
          <w:rFonts w:ascii="Arial Nova" w:hAnsi="Arial Nova" w:cs="Arial"/>
          <w:i/>
          <w:lang w:val="af-ZA"/>
        </w:rPr>
        <w:t>Kapasiteit indien nie ’n alleen-praktisyn bv. Direkteur of Vennoot</w:t>
      </w:r>
      <w:r w:rsidRPr="00E136FB">
        <w:rPr>
          <w:rFonts w:ascii="Arial Nova" w:hAnsi="Arial Nova" w:cs="Arial"/>
          <w:lang w:val="af-ZA"/>
        </w:rPr>
        <w:t>]</w:t>
      </w:r>
    </w:p>
    <w:p w14:paraId="5A810E75" w14:textId="77777777" w:rsidR="0037726C" w:rsidRPr="00E136FB" w:rsidRDefault="0037726C" w:rsidP="005C36B5">
      <w:pPr>
        <w:spacing w:line="276" w:lineRule="auto"/>
        <w:rPr>
          <w:rFonts w:ascii="Arial Nova" w:hAnsi="Arial Nova" w:cs="Arial"/>
          <w:lang w:val="af-ZA"/>
        </w:rPr>
      </w:pPr>
      <w:r w:rsidRPr="00E136FB">
        <w:rPr>
          <w:rFonts w:ascii="Arial Nova" w:hAnsi="Arial Nova" w:cs="Arial"/>
          <w:lang w:val="af-ZA"/>
        </w:rPr>
        <w:t>Geregistreerde Ouditeur</w:t>
      </w:r>
    </w:p>
    <w:p w14:paraId="24149079" w14:textId="0872ACEC" w:rsidR="0037726C" w:rsidRPr="00E136FB" w:rsidRDefault="00307133" w:rsidP="005C36B5">
      <w:pPr>
        <w:spacing w:line="276" w:lineRule="auto"/>
        <w:rPr>
          <w:rFonts w:ascii="Arial Nova" w:hAnsi="Arial Nova" w:cs="Arial"/>
          <w:lang w:val="af-ZA"/>
        </w:rPr>
      </w:pPr>
      <w:r w:rsidRPr="00E136FB">
        <w:rPr>
          <w:rFonts w:ascii="Arial Nova" w:hAnsi="Arial Nova" w:cs="Arial"/>
          <w:lang w:val="af-ZA"/>
        </w:rPr>
        <w:t>[</w:t>
      </w:r>
      <w:r w:rsidR="0037726C" w:rsidRPr="00E136FB">
        <w:rPr>
          <w:rFonts w:ascii="Arial Nova" w:hAnsi="Arial Nova" w:cs="Arial"/>
          <w:i/>
          <w:lang w:val="af-ZA"/>
        </w:rPr>
        <w:t>Datum van ouditeur se verslag</w:t>
      </w:r>
      <w:r w:rsidRPr="00E136FB">
        <w:rPr>
          <w:rFonts w:ascii="Arial Nova" w:hAnsi="Arial Nova" w:cs="Arial"/>
          <w:lang w:val="af-ZA"/>
        </w:rPr>
        <w:t>]</w:t>
      </w:r>
    </w:p>
    <w:p w14:paraId="43F72FFF" w14:textId="55A547E0" w:rsidR="0037726C" w:rsidRPr="00E136FB" w:rsidRDefault="00307133" w:rsidP="005C36B5">
      <w:pPr>
        <w:spacing w:line="276" w:lineRule="auto"/>
        <w:rPr>
          <w:rFonts w:ascii="Arial Nova" w:hAnsi="Arial Nova" w:cs="Arial"/>
          <w:lang w:val="af-ZA"/>
        </w:rPr>
      </w:pPr>
      <w:r w:rsidRPr="00E136FB">
        <w:rPr>
          <w:rFonts w:ascii="Arial Nova" w:hAnsi="Arial Nova" w:cs="Arial"/>
          <w:lang w:val="af-ZA"/>
        </w:rPr>
        <w:t>[</w:t>
      </w:r>
      <w:r w:rsidR="0037726C" w:rsidRPr="00E136FB">
        <w:rPr>
          <w:rFonts w:ascii="Arial Nova" w:hAnsi="Arial Nova" w:cs="Arial"/>
          <w:i/>
          <w:lang w:val="af-ZA"/>
        </w:rPr>
        <w:t>Ouditeur se adres</w:t>
      </w:r>
      <w:r w:rsidRPr="00E136FB">
        <w:rPr>
          <w:rFonts w:ascii="Arial Nova" w:hAnsi="Arial Nova" w:cs="Arial"/>
          <w:lang w:val="af-ZA"/>
        </w:rPr>
        <w:t>]</w:t>
      </w:r>
    </w:p>
    <w:p w14:paraId="50D470DC" w14:textId="77777777" w:rsidR="00CD4F4A" w:rsidRPr="00E136FB" w:rsidRDefault="00CD4F4A">
      <w:pPr>
        <w:widowControl/>
        <w:autoSpaceDE/>
        <w:autoSpaceDN/>
        <w:adjustRightInd/>
        <w:spacing w:after="0"/>
        <w:jc w:val="left"/>
        <w:rPr>
          <w:rFonts w:ascii="Arial Nova" w:hAnsi="Arial Nova" w:cs="Arial"/>
          <w:b/>
          <w:lang w:val="af-ZA"/>
        </w:rPr>
      </w:pPr>
      <w:r w:rsidRPr="00E136FB">
        <w:rPr>
          <w:rFonts w:ascii="Arial Nova" w:hAnsi="Arial Nova" w:cs="Arial"/>
          <w:b/>
          <w:lang w:val="af-ZA"/>
        </w:rPr>
        <w:br w:type="page"/>
      </w:r>
    </w:p>
    <w:p w14:paraId="7F1D369B" w14:textId="2286D20E" w:rsidR="0037726C" w:rsidRPr="00A24DBF" w:rsidRDefault="00CB7341" w:rsidP="00A24DBF">
      <w:pPr>
        <w:spacing w:line="276" w:lineRule="auto"/>
        <w:ind w:left="360"/>
        <w:jc w:val="right"/>
        <w:rPr>
          <w:rFonts w:ascii="Arial Nova" w:hAnsi="Arial Nova" w:cs="Arial"/>
          <w:b/>
          <w:sz w:val="24"/>
          <w:szCs w:val="24"/>
          <w:lang w:val="af-ZA"/>
        </w:rPr>
      </w:pPr>
      <w:r w:rsidRPr="00A24DBF">
        <w:rPr>
          <w:rFonts w:ascii="Arial Nova" w:hAnsi="Arial Nova" w:cs="Arial"/>
          <w:b/>
          <w:sz w:val="24"/>
          <w:szCs w:val="24"/>
          <w:lang w:val="af-ZA"/>
        </w:rPr>
        <w:lastRenderedPageBreak/>
        <w:t xml:space="preserve">BYLAAG  </w:t>
      </w:r>
    </w:p>
    <w:p w14:paraId="0125E62B" w14:textId="77777777" w:rsidR="0037726C" w:rsidRPr="00E136FB" w:rsidRDefault="0037726C" w:rsidP="005C36B5">
      <w:pPr>
        <w:spacing w:line="276" w:lineRule="auto"/>
        <w:jc w:val="left"/>
        <w:rPr>
          <w:rFonts w:ascii="Arial Nova" w:hAnsi="Arial Nova" w:cs="Arial"/>
          <w:b/>
          <w:lang w:val="af-ZA"/>
        </w:rPr>
      </w:pPr>
      <w:r w:rsidRPr="00E136FB">
        <w:rPr>
          <w:rFonts w:ascii="Arial Nova" w:hAnsi="Arial Nova" w:cs="Arial"/>
          <w:b/>
          <w:lang w:val="af-ZA"/>
        </w:rPr>
        <w:t xml:space="preserve">Ouditeur se </w:t>
      </w:r>
      <w:r w:rsidR="00BA2296" w:rsidRPr="00E136FB">
        <w:rPr>
          <w:rFonts w:ascii="Arial Nova" w:hAnsi="Arial Nova" w:cs="Arial"/>
          <w:b/>
          <w:lang w:val="af-ZA"/>
        </w:rPr>
        <w:t>V</w:t>
      </w:r>
      <w:r w:rsidRPr="00E136FB">
        <w:rPr>
          <w:rFonts w:ascii="Arial Nova" w:hAnsi="Arial Nova" w:cs="Arial"/>
          <w:b/>
          <w:lang w:val="af-ZA"/>
        </w:rPr>
        <w:t>erantwoordelikhede vir die Oudit van die Finansiële State</w:t>
      </w:r>
    </w:p>
    <w:p w14:paraId="25FBAE3A" w14:textId="77777777" w:rsidR="002161E9" w:rsidRPr="00E136FB" w:rsidRDefault="002161E9" w:rsidP="005C36B5">
      <w:pPr>
        <w:spacing w:line="276" w:lineRule="auto"/>
        <w:rPr>
          <w:rFonts w:ascii="Arial Nova" w:hAnsi="Arial Nova" w:cs="Arial"/>
          <w:lang w:val="af-ZA"/>
        </w:rPr>
      </w:pPr>
      <w:r w:rsidRPr="00E136FB">
        <w:rPr>
          <w:rFonts w:ascii="Arial Nova" w:hAnsi="Arial Nova" w:cs="Arial"/>
          <w:lang w:val="af-ZA"/>
        </w:rPr>
        <w:t>As deel van ’n oudit ooreenkomstig die ISAs oefen ons professionele oordeel uit en handhaaf ons professionele skeptisisme deurlopend deur die oudit. Ons doen ook die volgende:</w:t>
      </w:r>
    </w:p>
    <w:p w14:paraId="4357C029" w14:textId="1EF0BF6B" w:rsidR="002161E9" w:rsidRPr="00E136FB" w:rsidRDefault="00216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E136FB">
        <w:rPr>
          <w:rFonts w:ascii="Arial Nova" w:eastAsia="Times New Roman" w:hAnsi="Arial Nova" w:cs="Arial"/>
          <w:color w:val="000000"/>
          <w:lang w:val="nl-NL" w:eastAsia="en-ZA"/>
        </w:rPr>
        <w:t xml:space="preserve">Identifiseer en beoordeel die risikos van wesenlike wanvoorstelling van die finansiële state, hetsy weens bedrog of foute, ontwerp en voer ouditprosedures uit na aanleiding van daardie risikos, en verkry ouditbewyse wat voldoende en toepaslik is om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grondslag vir ons ouditmening te bied. Die risiko van nie-opsporing van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wesenlike wanvoorstelling as gevolg van bedrog is groter as vir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n wesenlike wanvoorstelling as gevolg van foute, aangesien bedrog samespanning, vervalsing, doelbewuste weglatings, wanvoorstellings, of die omseiling van interne beheer kan behels.</w:t>
      </w:r>
    </w:p>
    <w:p w14:paraId="1873C91D" w14:textId="466C321A" w:rsidR="002161E9" w:rsidRPr="00E136FB" w:rsidRDefault="00216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E136FB">
        <w:rPr>
          <w:rFonts w:ascii="Arial Nova" w:eastAsia="Times New Roman" w:hAnsi="Arial Nova" w:cs="Arial"/>
          <w:color w:val="000000"/>
          <w:lang w:val="nl-NL" w:eastAsia="en-ZA"/>
        </w:rPr>
        <w:t xml:space="preserve">Verkry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begrip van interne beheer relevant tot die oudit ten einde ouditprosedures te ontwerp wat toepaslik is in die omstandighede, maar nie vir die doel om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mening uit te spreek oor die effektiwiteit van die </w:t>
      </w:r>
      <w:r w:rsidRPr="00E136FB">
        <w:rPr>
          <w:rFonts w:ascii="Arial Nova" w:eastAsia="Times New Roman" w:hAnsi="Arial Nova" w:cs="Arial"/>
          <w:color w:val="000000"/>
          <w:lang w:val="af-ZA" w:eastAsia="en-ZA"/>
        </w:rPr>
        <w:t>maatskappy</w:t>
      </w:r>
      <w:r w:rsidRPr="00E136FB">
        <w:rPr>
          <w:rFonts w:ascii="Arial Nova" w:eastAsia="Times New Roman" w:hAnsi="Arial Nova" w:cs="Arial"/>
          <w:color w:val="000000"/>
          <w:lang w:val="nl-NL" w:eastAsia="en-ZA"/>
        </w:rPr>
        <w:t xml:space="preserve"> se interne beheer nie.</w:t>
      </w:r>
    </w:p>
    <w:p w14:paraId="2CF72205" w14:textId="77777777" w:rsidR="002161E9" w:rsidRPr="00E136FB" w:rsidRDefault="00216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E136FB">
        <w:rPr>
          <w:rFonts w:ascii="Arial Nova" w:eastAsia="Times New Roman" w:hAnsi="Arial Nova" w:cs="Arial"/>
          <w:color w:val="000000"/>
          <w:lang w:val="nl-NL" w:eastAsia="en-ZA"/>
        </w:rPr>
        <w:t>Evalueer die toepaslikheid van rekeningkundige beleid wat gebruik is en die redelikheid van rekeningkundige ramings en verwante openbaarmaking wat deur die direkteure gemaak is.</w:t>
      </w:r>
    </w:p>
    <w:p w14:paraId="1FE0F468" w14:textId="5F6C6CF2" w:rsidR="002161E9" w:rsidRPr="00E136FB" w:rsidRDefault="00216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E136FB">
        <w:rPr>
          <w:rFonts w:ascii="Arial Nova" w:eastAsia="Times New Roman" w:hAnsi="Arial Nova" w:cs="Arial"/>
          <w:color w:val="000000"/>
          <w:lang w:val="nl-NL" w:eastAsia="en-ZA"/>
        </w:rPr>
        <w:t xml:space="preserve">Kom tot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gevolgtrekking oor die toepaslikheid van die direkteure se gebruik van die lopende-saak-grondslag van verantwoording, en gebaseer op ouditbewyse verkry, kom tot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gevolgtrekking oor die bestaan van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wesenlike onsekerheid wat verband hou met gebeure of omstandighede wat beduidende twyfel kan laat bestaan oor die maatskappy se vermoë om as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lopende saak voort te bestaan. Waar ons tot die gevolgtrekking kom dat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wesenlike onsekerheid bestaan word daar van ons vereis om in ons ouditeursverslag aandag te vestig op die toepaslike openbaarmaking in die finansiële state, of, indien sodanige openbaarmaking onvoldoende is, om ons mening te wysig. Ons gevolgtrekkings word gebaseer op ouditbewyse verkry tot en met die datum van ons ouditeursverslag. Toekomstige gebeure en omstandighede mag egter daartoe aanleiding gee dat die maatskappy ophou om as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lopende saak voort te bestaan. </w:t>
      </w:r>
    </w:p>
    <w:p w14:paraId="140D046A" w14:textId="5D9C6A50" w:rsidR="0037726C" w:rsidRPr="00E136FB" w:rsidRDefault="002161E9" w:rsidP="005C36B5">
      <w:pPr>
        <w:pStyle w:val="ListParagraph"/>
        <w:widowControl/>
        <w:numPr>
          <w:ilvl w:val="0"/>
          <w:numId w:val="54"/>
        </w:numPr>
        <w:tabs>
          <w:tab w:val="left" w:pos="8505"/>
        </w:tabs>
        <w:spacing w:before="0" w:after="120"/>
        <w:ind w:left="426" w:hanging="284"/>
        <w:rPr>
          <w:rFonts w:ascii="Arial Nova" w:hAnsi="Arial Nova" w:cs="Arial"/>
          <w:lang w:val="af-ZA"/>
        </w:rPr>
      </w:pPr>
      <w:r w:rsidRPr="00E136FB">
        <w:rPr>
          <w:rFonts w:ascii="Arial Nova" w:eastAsia="Times New Roman" w:hAnsi="Arial Nova" w:cs="Arial"/>
          <w:color w:val="000000"/>
          <w:lang w:val="nl-NL" w:eastAsia="en-ZA"/>
        </w:rPr>
        <w:t xml:space="preserve">Evalueer die algehele voorstelling, struktuur en inhoud van die finansiële state, insluitende die openbaarmaking, en of die finansiële state die onderliggende transaksies en gebeure op só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n manier weergee dat redelike voorstelling bereik word.</w:t>
      </w:r>
    </w:p>
    <w:p w14:paraId="526F06B0" w14:textId="77777777" w:rsidR="009A2F6B" w:rsidRPr="00E136FB" w:rsidRDefault="002161E9" w:rsidP="005C36B5">
      <w:pPr>
        <w:spacing w:line="276" w:lineRule="auto"/>
        <w:rPr>
          <w:rFonts w:ascii="Arial Nova" w:hAnsi="Arial Nova" w:cs="Arial"/>
          <w:lang w:val="af-ZA"/>
        </w:rPr>
      </w:pPr>
      <w:r w:rsidRPr="00E136FB">
        <w:rPr>
          <w:rFonts w:ascii="Arial Nova" w:hAnsi="Arial Nova"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0C6174C9" w14:textId="77777777" w:rsidR="00CD4F4A" w:rsidRPr="00E136FB" w:rsidRDefault="00CD4F4A" w:rsidP="005C36B5">
      <w:pPr>
        <w:spacing w:line="276" w:lineRule="auto"/>
        <w:rPr>
          <w:rFonts w:ascii="Arial Nova" w:hAnsi="Arial Nova" w:cs="Arial"/>
          <w:lang w:val="af-ZA"/>
        </w:rPr>
      </w:pPr>
    </w:p>
    <w:p w14:paraId="093249D8" w14:textId="77777777" w:rsidR="00CD4F4A" w:rsidRPr="00E136FB" w:rsidRDefault="00CD4F4A" w:rsidP="005C36B5">
      <w:pPr>
        <w:spacing w:line="276" w:lineRule="auto"/>
        <w:rPr>
          <w:rFonts w:ascii="Arial Nova" w:hAnsi="Arial Nova" w:cs="Arial"/>
          <w:lang w:val="af-ZA"/>
        </w:rPr>
      </w:pPr>
    </w:p>
    <w:p w14:paraId="56E4389F" w14:textId="77777777" w:rsidR="00CD4F4A" w:rsidRPr="00E136FB" w:rsidRDefault="00CD4F4A" w:rsidP="005C36B5">
      <w:pPr>
        <w:spacing w:line="276" w:lineRule="auto"/>
        <w:rPr>
          <w:rFonts w:ascii="Arial Nova" w:hAnsi="Arial Nova" w:cs="Arial"/>
          <w:lang w:val="af-ZA"/>
        </w:rPr>
      </w:pPr>
    </w:p>
    <w:p w14:paraId="47586728" w14:textId="77777777" w:rsidR="00CD4F4A" w:rsidRPr="00E136FB" w:rsidRDefault="00CD4F4A" w:rsidP="005C36B5">
      <w:pPr>
        <w:spacing w:line="276" w:lineRule="auto"/>
        <w:rPr>
          <w:rFonts w:ascii="Arial Nova" w:hAnsi="Arial Nova"/>
          <w:lang w:val="nl-NL"/>
        </w:rPr>
      </w:pPr>
    </w:p>
    <w:p w14:paraId="744C3C8B" w14:textId="77777777" w:rsidR="00F15A9D" w:rsidRPr="00E136FB" w:rsidRDefault="00F15A9D" w:rsidP="005C36B5">
      <w:pPr>
        <w:pStyle w:val="Heading4"/>
        <w:spacing w:before="0" w:after="120"/>
        <w:rPr>
          <w:rFonts w:ascii="Arial Nova" w:hAnsi="Arial Nova"/>
          <w:sz w:val="22"/>
          <w:lang w:val="nl-NL"/>
        </w:rPr>
        <w:sectPr w:rsidR="00F15A9D" w:rsidRPr="00E136FB" w:rsidSect="0034513C">
          <w:type w:val="continuous"/>
          <w:pgSz w:w="11907" w:h="16839" w:code="9"/>
          <w:pgMar w:top="993" w:right="1080" w:bottom="1440" w:left="1080" w:header="720" w:footer="340" w:gutter="0"/>
          <w:cols w:space="720"/>
          <w:noEndnote/>
          <w:docGrid w:linePitch="299"/>
        </w:sectPr>
      </w:pPr>
      <w:bookmarkStart w:id="378" w:name="_Toc416950610"/>
      <w:bookmarkStart w:id="379" w:name="_Toc416950825"/>
      <w:bookmarkStart w:id="380" w:name="_Toc416951040"/>
      <w:bookmarkStart w:id="381" w:name="_Toc416951255"/>
      <w:bookmarkStart w:id="382" w:name="_Toc416961667"/>
      <w:bookmarkStart w:id="383" w:name="_Toc420045444"/>
      <w:bookmarkStart w:id="384" w:name="_Toc310598724"/>
      <w:bookmarkStart w:id="385" w:name="_Toc310598776"/>
      <w:bookmarkStart w:id="386" w:name="_Toc310598848"/>
      <w:bookmarkStart w:id="387" w:name="_Toc310598906"/>
      <w:bookmarkStart w:id="388" w:name="_Toc310598964"/>
      <w:bookmarkEnd w:id="378"/>
      <w:bookmarkEnd w:id="379"/>
      <w:bookmarkEnd w:id="380"/>
      <w:bookmarkEnd w:id="381"/>
      <w:bookmarkEnd w:id="382"/>
      <w:bookmarkEnd w:id="383"/>
      <w:bookmarkEnd w:id="384"/>
      <w:bookmarkEnd w:id="385"/>
      <w:bookmarkEnd w:id="386"/>
      <w:bookmarkEnd w:id="387"/>
      <w:bookmarkEnd w:id="388"/>
    </w:p>
    <w:p w14:paraId="0BC48C6C" w14:textId="77777777" w:rsidR="005B7F41" w:rsidRPr="009E460B" w:rsidRDefault="005B7F41">
      <w:pPr>
        <w:widowControl/>
        <w:autoSpaceDE/>
        <w:autoSpaceDN/>
        <w:adjustRightInd/>
        <w:spacing w:after="0"/>
        <w:jc w:val="left"/>
        <w:rPr>
          <w:rFonts w:ascii="Arial Nova" w:hAnsi="Arial Nova"/>
          <w:b/>
          <w:lang w:val="af-ZA"/>
        </w:rPr>
      </w:pPr>
      <w:bookmarkStart w:id="389" w:name="_Toc416950620"/>
      <w:bookmarkStart w:id="390" w:name="_Toc416950835"/>
      <w:bookmarkStart w:id="391" w:name="_Toc416951050"/>
      <w:bookmarkStart w:id="392" w:name="_Toc416951265"/>
      <w:bookmarkStart w:id="393" w:name="_Toc416961677"/>
      <w:bookmarkStart w:id="394" w:name="_Toc419799733"/>
      <w:bookmarkStart w:id="395" w:name="_Toc419813500"/>
      <w:bookmarkStart w:id="396" w:name="_Toc419813697"/>
      <w:bookmarkStart w:id="397" w:name="_Toc420045454"/>
      <w:bookmarkStart w:id="398" w:name="_Toc416950621"/>
      <w:bookmarkStart w:id="399" w:name="_Toc416950836"/>
      <w:bookmarkStart w:id="400" w:name="_Toc416951051"/>
      <w:bookmarkStart w:id="401" w:name="_Toc416951266"/>
      <w:bookmarkStart w:id="402" w:name="_Toc416961678"/>
      <w:bookmarkStart w:id="403" w:name="_Toc420045455"/>
      <w:bookmarkStart w:id="404" w:name="_Toc416950622"/>
      <w:bookmarkStart w:id="405" w:name="_Toc416950837"/>
      <w:bookmarkStart w:id="406" w:name="_Toc416951052"/>
      <w:bookmarkStart w:id="407" w:name="_Toc416951267"/>
      <w:bookmarkStart w:id="408" w:name="_Toc416961679"/>
      <w:bookmarkStart w:id="409" w:name="_Toc419799735"/>
      <w:bookmarkStart w:id="410" w:name="_Toc419813502"/>
      <w:bookmarkStart w:id="411" w:name="_Toc419813699"/>
      <w:bookmarkStart w:id="412" w:name="_Toc420045456"/>
      <w:bookmarkStart w:id="413" w:name="_Toc416950623"/>
      <w:bookmarkStart w:id="414" w:name="_Toc416950838"/>
      <w:bookmarkStart w:id="415" w:name="_Toc416951053"/>
      <w:bookmarkStart w:id="416" w:name="_Toc416951268"/>
      <w:bookmarkStart w:id="417" w:name="_Toc416961680"/>
      <w:bookmarkStart w:id="418" w:name="_Toc420045457"/>
      <w:bookmarkStart w:id="419" w:name="_Toc416950624"/>
      <w:bookmarkStart w:id="420" w:name="_Toc416950839"/>
      <w:bookmarkStart w:id="421" w:name="_Toc416951054"/>
      <w:bookmarkStart w:id="422" w:name="_Toc416951269"/>
      <w:bookmarkStart w:id="423" w:name="_Toc416961681"/>
      <w:bookmarkStart w:id="424" w:name="_Toc420045458"/>
      <w:bookmarkStart w:id="425" w:name="_Toc416950625"/>
      <w:bookmarkStart w:id="426" w:name="_Toc416950840"/>
      <w:bookmarkStart w:id="427" w:name="_Toc416951055"/>
      <w:bookmarkStart w:id="428" w:name="_Toc416951270"/>
      <w:bookmarkStart w:id="429" w:name="_Toc416961682"/>
      <w:bookmarkStart w:id="430" w:name="_Toc420045459"/>
      <w:bookmarkStart w:id="431" w:name="_Toc416950626"/>
      <w:bookmarkStart w:id="432" w:name="_Toc416950841"/>
      <w:bookmarkStart w:id="433" w:name="_Toc416951056"/>
      <w:bookmarkStart w:id="434" w:name="_Toc416951271"/>
      <w:bookmarkStart w:id="435" w:name="_Toc416961683"/>
      <w:bookmarkStart w:id="436" w:name="_Toc420045460"/>
      <w:bookmarkStart w:id="437" w:name="_Toc416950627"/>
      <w:bookmarkStart w:id="438" w:name="_Toc416950842"/>
      <w:bookmarkStart w:id="439" w:name="_Toc416951057"/>
      <w:bookmarkStart w:id="440" w:name="_Toc416951272"/>
      <w:bookmarkStart w:id="441" w:name="_Toc416961684"/>
      <w:bookmarkStart w:id="442" w:name="_Toc420045461"/>
      <w:bookmarkStart w:id="443" w:name="_Toc416950628"/>
      <w:bookmarkStart w:id="444" w:name="_Toc416950843"/>
      <w:bookmarkStart w:id="445" w:name="_Toc416951058"/>
      <w:bookmarkStart w:id="446" w:name="_Toc416951273"/>
      <w:bookmarkStart w:id="447" w:name="_Toc416961685"/>
      <w:bookmarkStart w:id="448" w:name="_Toc420045462"/>
      <w:bookmarkStart w:id="449" w:name="_Toc416950629"/>
      <w:bookmarkStart w:id="450" w:name="_Toc416950844"/>
      <w:bookmarkStart w:id="451" w:name="_Toc416951059"/>
      <w:bookmarkStart w:id="452" w:name="_Toc416951274"/>
      <w:bookmarkStart w:id="453" w:name="_Toc416961686"/>
      <w:bookmarkStart w:id="454" w:name="_Toc420045463"/>
      <w:bookmarkStart w:id="455" w:name="_Toc416950630"/>
      <w:bookmarkStart w:id="456" w:name="_Toc416950845"/>
      <w:bookmarkStart w:id="457" w:name="_Toc416951060"/>
      <w:bookmarkStart w:id="458" w:name="_Toc416951275"/>
      <w:bookmarkStart w:id="459" w:name="_Toc416961687"/>
      <w:bookmarkStart w:id="460" w:name="_Toc420045464"/>
      <w:bookmarkStart w:id="461" w:name="_Toc416950631"/>
      <w:bookmarkStart w:id="462" w:name="_Toc416950846"/>
      <w:bookmarkStart w:id="463" w:name="_Toc416951061"/>
      <w:bookmarkStart w:id="464" w:name="_Toc416951276"/>
      <w:bookmarkStart w:id="465" w:name="_Toc416961688"/>
      <w:bookmarkStart w:id="466" w:name="_Toc420045465"/>
      <w:bookmarkStart w:id="467" w:name="_Toc416950632"/>
      <w:bookmarkStart w:id="468" w:name="_Toc416950847"/>
      <w:bookmarkStart w:id="469" w:name="_Toc416951062"/>
      <w:bookmarkStart w:id="470" w:name="_Toc416951277"/>
      <w:bookmarkStart w:id="471" w:name="_Toc416961689"/>
      <w:bookmarkStart w:id="472" w:name="_Toc420045466"/>
      <w:bookmarkStart w:id="473" w:name="_Toc416950633"/>
      <w:bookmarkStart w:id="474" w:name="_Toc416950848"/>
      <w:bookmarkStart w:id="475" w:name="_Toc416951063"/>
      <w:bookmarkStart w:id="476" w:name="_Toc416951278"/>
      <w:bookmarkStart w:id="477" w:name="_Toc416961690"/>
      <w:bookmarkStart w:id="478" w:name="_Toc420045467"/>
      <w:bookmarkStart w:id="479" w:name="_Toc416950634"/>
      <w:bookmarkStart w:id="480" w:name="_Toc416950849"/>
      <w:bookmarkStart w:id="481" w:name="_Toc416951064"/>
      <w:bookmarkStart w:id="482" w:name="_Toc416951279"/>
      <w:bookmarkStart w:id="483" w:name="_Toc416961691"/>
      <w:bookmarkStart w:id="484" w:name="_Toc420045468"/>
      <w:bookmarkStart w:id="485" w:name="_Toc416950635"/>
      <w:bookmarkStart w:id="486" w:name="_Toc416950850"/>
      <w:bookmarkStart w:id="487" w:name="_Toc416951065"/>
      <w:bookmarkStart w:id="488" w:name="_Toc416951280"/>
      <w:bookmarkStart w:id="489" w:name="_Toc416961692"/>
      <w:bookmarkStart w:id="490" w:name="_Toc420045469"/>
      <w:bookmarkStart w:id="491" w:name="_Toc416950636"/>
      <w:bookmarkStart w:id="492" w:name="_Toc416950851"/>
      <w:bookmarkStart w:id="493" w:name="_Toc416951066"/>
      <w:bookmarkStart w:id="494" w:name="_Toc416951281"/>
      <w:bookmarkStart w:id="495" w:name="_Toc416961693"/>
      <w:bookmarkStart w:id="496" w:name="_Toc420045470"/>
      <w:bookmarkStart w:id="497" w:name="_Toc416950637"/>
      <w:bookmarkStart w:id="498" w:name="_Toc416950852"/>
      <w:bookmarkStart w:id="499" w:name="_Toc416951067"/>
      <w:bookmarkStart w:id="500" w:name="_Toc416951282"/>
      <w:bookmarkStart w:id="501" w:name="_Toc416961694"/>
      <w:bookmarkStart w:id="502" w:name="_Toc420045471"/>
      <w:bookmarkStart w:id="503" w:name="_Toc416950638"/>
      <w:bookmarkStart w:id="504" w:name="_Toc416950853"/>
      <w:bookmarkStart w:id="505" w:name="_Toc416951068"/>
      <w:bookmarkStart w:id="506" w:name="_Toc416951283"/>
      <w:bookmarkStart w:id="507" w:name="_Toc416961695"/>
      <w:bookmarkStart w:id="508" w:name="_Toc420045472"/>
      <w:bookmarkStart w:id="509" w:name="_Toc416950639"/>
      <w:bookmarkStart w:id="510" w:name="_Toc416950854"/>
      <w:bookmarkStart w:id="511" w:name="_Toc416951069"/>
      <w:bookmarkStart w:id="512" w:name="_Toc416951284"/>
      <w:bookmarkStart w:id="513" w:name="_Toc416961696"/>
      <w:bookmarkStart w:id="514" w:name="_Toc420045473"/>
      <w:bookmarkStart w:id="515" w:name="_Toc416950640"/>
      <w:bookmarkStart w:id="516" w:name="_Toc416950855"/>
      <w:bookmarkStart w:id="517" w:name="_Toc416951070"/>
      <w:bookmarkStart w:id="518" w:name="_Toc416951285"/>
      <w:bookmarkStart w:id="519" w:name="_Toc416961697"/>
      <w:bookmarkStart w:id="520" w:name="_Toc420045474"/>
      <w:bookmarkStart w:id="521" w:name="_Toc416950641"/>
      <w:bookmarkStart w:id="522" w:name="_Toc416950856"/>
      <w:bookmarkStart w:id="523" w:name="_Toc416951071"/>
      <w:bookmarkStart w:id="524" w:name="_Toc416951286"/>
      <w:bookmarkStart w:id="525" w:name="_Toc416961698"/>
      <w:bookmarkStart w:id="526" w:name="_Toc420045475"/>
      <w:bookmarkStart w:id="527" w:name="_Toc416950642"/>
      <w:bookmarkStart w:id="528" w:name="_Toc416950857"/>
      <w:bookmarkStart w:id="529" w:name="_Toc416951072"/>
      <w:bookmarkStart w:id="530" w:name="_Toc416951287"/>
      <w:bookmarkStart w:id="531" w:name="_Toc416961699"/>
      <w:bookmarkStart w:id="532" w:name="_Toc420045476"/>
      <w:bookmarkStart w:id="533" w:name="_Toc416950643"/>
      <w:bookmarkStart w:id="534" w:name="_Toc416950858"/>
      <w:bookmarkStart w:id="535" w:name="_Toc416951073"/>
      <w:bookmarkStart w:id="536" w:name="_Toc416951288"/>
      <w:bookmarkStart w:id="537" w:name="_Toc416961700"/>
      <w:bookmarkStart w:id="538" w:name="_Toc420045477"/>
      <w:bookmarkStart w:id="539" w:name="_Toc416950644"/>
      <w:bookmarkStart w:id="540" w:name="_Toc416950859"/>
      <w:bookmarkStart w:id="541" w:name="_Toc416951074"/>
      <w:bookmarkStart w:id="542" w:name="_Toc416951289"/>
      <w:bookmarkStart w:id="543" w:name="_Toc416961701"/>
      <w:bookmarkStart w:id="544" w:name="_Toc420045478"/>
      <w:bookmarkStart w:id="545" w:name="_Toc416950645"/>
      <w:bookmarkStart w:id="546" w:name="_Toc416950860"/>
      <w:bookmarkStart w:id="547" w:name="_Toc416951075"/>
      <w:bookmarkStart w:id="548" w:name="_Toc416951290"/>
      <w:bookmarkStart w:id="549" w:name="_Toc416961702"/>
      <w:bookmarkStart w:id="550" w:name="_Toc420045479"/>
      <w:bookmarkStart w:id="551" w:name="_Toc416950646"/>
      <w:bookmarkStart w:id="552" w:name="_Toc416950861"/>
      <w:bookmarkStart w:id="553" w:name="_Toc416951076"/>
      <w:bookmarkStart w:id="554" w:name="_Toc416951291"/>
      <w:bookmarkStart w:id="555" w:name="_Toc416961703"/>
      <w:bookmarkStart w:id="556" w:name="_Toc419799759"/>
      <w:bookmarkStart w:id="557" w:name="_Toc419813526"/>
      <w:bookmarkStart w:id="558" w:name="_Toc419813723"/>
      <w:bookmarkStart w:id="559" w:name="_Toc420045480"/>
      <w:bookmarkStart w:id="560" w:name="_2._ADDITIONAL_REPORTING_1"/>
      <w:bookmarkStart w:id="561" w:name="_1.4_Example_report"/>
      <w:bookmarkStart w:id="562" w:name="_1.4_Example_report_"/>
      <w:bookmarkStart w:id="563" w:name="bookmark"/>
      <w:bookmarkStart w:id="564" w:name="_Toc416950647"/>
      <w:bookmarkStart w:id="565" w:name="_Toc416950862"/>
      <w:bookmarkStart w:id="566" w:name="_Toc416951077"/>
      <w:bookmarkStart w:id="567" w:name="_Toc416951292"/>
      <w:bookmarkStart w:id="568" w:name="_Toc416961704"/>
      <w:bookmarkStart w:id="569" w:name="_Toc420045481"/>
      <w:bookmarkStart w:id="570" w:name="_Toc416950648"/>
      <w:bookmarkStart w:id="571" w:name="_Toc416950863"/>
      <w:bookmarkStart w:id="572" w:name="_Toc416951078"/>
      <w:bookmarkStart w:id="573" w:name="_Toc416951293"/>
      <w:bookmarkStart w:id="574" w:name="_Toc416961705"/>
      <w:bookmarkStart w:id="575" w:name="_Toc420045482"/>
      <w:bookmarkStart w:id="576" w:name="_Toc416950649"/>
      <w:bookmarkStart w:id="577" w:name="_Toc416950864"/>
      <w:bookmarkStart w:id="578" w:name="_Toc416951079"/>
      <w:bookmarkStart w:id="579" w:name="_Toc416951294"/>
      <w:bookmarkStart w:id="580" w:name="_Toc416961706"/>
      <w:bookmarkStart w:id="581" w:name="_Toc420045483"/>
      <w:bookmarkStart w:id="582" w:name="_Toc416950650"/>
      <w:bookmarkStart w:id="583" w:name="_Toc416950865"/>
      <w:bookmarkStart w:id="584" w:name="_Toc416951080"/>
      <w:bookmarkStart w:id="585" w:name="_Toc416951295"/>
      <w:bookmarkStart w:id="586" w:name="_Toc416961707"/>
      <w:bookmarkStart w:id="587" w:name="_Toc420045484"/>
      <w:bookmarkStart w:id="588" w:name="_Toc416950651"/>
      <w:bookmarkStart w:id="589" w:name="_Toc416950866"/>
      <w:bookmarkStart w:id="590" w:name="_Toc416951081"/>
      <w:bookmarkStart w:id="591" w:name="_Toc416951296"/>
      <w:bookmarkStart w:id="592" w:name="_Toc416961708"/>
      <w:bookmarkStart w:id="593" w:name="_Toc420045485"/>
      <w:bookmarkStart w:id="594" w:name="_Group_Annual_Financial"/>
      <w:bookmarkStart w:id="595" w:name="_Toc416950652"/>
      <w:bookmarkStart w:id="596" w:name="_Toc416950867"/>
      <w:bookmarkStart w:id="597" w:name="_Toc416951082"/>
      <w:bookmarkStart w:id="598" w:name="_Toc416951297"/>
      <w:bookmarkStart w:id="599" w:name="_Toc416961709"/>
      <w:bookmarkStart w:id="600" w:name="_Toc420045486"/>
      <w:bookmarkStart w:id="601" w:name="_Toc299654362"/>
      <w:bookmarkStart w:id="602" w:name="_Toc513622616"/>
      <w:bookmarkStart w:id="603" w:name="_Toc515358754"/>
      <w:bookmarkStart w:id="604" w:name="_Toc518384438"/>
      <w:bookmarkStart w:id="605" w:name="_Toc27758674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9E460B">
        <w:rPr>
          <w:rFonts w:ascii="Arial Nova" w:hAnsi="Arial Nova"/>
          <w:lang w:val="af-ZA"/>
        </w:rPr>
        <w:br w:type="page"/>
      </w:r>
    </w:p>
    <w:p w14:paraId="2BBB849A" w14:textId="5B028C13" w:rsidR="00E82EC2" w:rsidRPr="00E136FB" w:rsidRDefault="00461418" w:rsidP="00932BEF">
      <w:pPr>
        <w:pStyle w:val="Heading3"/>
        <w:spacing w:before="360"/>
        <w:ind w:left="426" w:hanging="426"/>
        <w:rPr>
          <w:rFonts w:ascii="Arial Nova" w:hAnsi="Arial Nova"/>
          <w:sz w:val="22"/>
        </w:rPr>
      </w:pPr>
      <w:bookmarkStart w:id="606" w:name="_Toc158325442"/>
      <w:r w:rsidRPr="00E136FB">
        <w:rPr>
          <w:rFonts w:ascii="Arial Nova" w:hAnsi="Arial Nova"/>
          <w:sz w:val="22"/>
        </w:rPr>
        <w:lastRenderedPageBreak/>
        <w:t>Un</w:t>
      </w:r>
      <w:r w:rsidR="004E16F1" w:rsidRPr="00E136FB">
        <w:rPr>
          <w:rFonts w:ascii="Arial Nova" w:hAnsi="Arial Nova"/>
          <w:sz w:val="22"/>
        </w:rPr>
        <w:t>modified</w:t>
      </w:r>
      <w:r w:rsidRPr="00E136FB">
        <w:rPr>
          <w:rFonts w:ascii="Arial Nova" w:hAnsi="Arial Nova"/>
          <w:sz w:val="22"/>
        </w:rPr>
        <w:t xml:space="preserve"> </w:t>
      </w:r>
      <w:r w:rsidR="00932BEF" w:rsidRPr="00E136FB">
        <w:rPr>
          <w:rFonts w:ascii="Arial Nova" w:hAnsi="Arial Nova"/>
          <w:sz w:val="22"/>
        </w:rPr>
        <w:t xml:space="preserve">Opinion – </w:t>
      </w:r>
      <w:r w:rsidR="002F59F6" w:rsidRPr="00E136FB">
        <w:rPr>
          <w:rFonts w:ascii="Arial Nova" w:hAnsi="Arial Nova"/>
          <w:sz w:val="22"/>
        </w:rPr>
        <w:t>F</w:t>
      </w:r>
      <w:r w:rsidR="009A1BB8" w:rsidRPr="00E136FB">
        <w:rPr>
          <w:rFonts w:ascii="Arial Nova" w:hAnsi="Arial Nova"/>
          <w:sz w:val="22"/>
        </w:rPr>
        <w:t xml:space="preserve">inancial </w:t>
      </w:r>
      <w:r w:rsidR="00932BEF" w:rsidRPr="00E136FB">
        <w:rPr>
          <w:rFonts w:ascii="Arial Nova" w:hAnsi="Arial Nova"/>
          <w:sz w:val="22"/>
        </w:rPr>
        <w:t>Statements (Entity Specific Basis of Accounting)</w:t>
      </w:r>
      <w:bookmarkEnd w:id="601"/>
      <w:bookmarkEnd w:id="602"/>
      <w:bookmarkEnd w:id="603"/>
      <w:bookmarkEnd w:id="604"/>
      <w:bookmarkEnd w:id="606"/>
    </w:p>
    <w:tbl>
      <w:tblPr>
        <w:tblStyle w:val="TableGrid"/>
        <w:tblW w:w="9776" w:type="dxa"/>
        <w:tblLook w:val="04A0" w:firstRow="1" w:lastRow="0" w:firstColumn="1" w:lastColumn="0" w:noHBand="0" w:noVBand="1"/>
      </w:tblPr>
      <w:tblGrid>
        <w:gridCol w:w="9776"/>
      </w:tblGrid>
      <w:tr w:rsidR="00B166BF" w:rsidRPr="00E136FB" w14:paraId="321E8DCD" w14:textId="77777777" w:rsidTr="006B1B73">
        <w:tc>
          <w:tcPr>
            <w:tcW w:w="9776" w:type="dxa"/>
          </w:tcPr>
          <w:p w14:paraId="53DAD532" w14:textId="77777777" w:rsidR="00B166BF" w:rsidRPr="00E136FB" w:rsidRDefault="00B166BF" w:rsidP="005C36B5">
            <w:pPr>
              <w:spacing w:line="276" w:lineRule="auto"/>
              <w:rPr>
                <w:rFonts w:ascii="Arial Nova" w:hAnsi="Arial Nova" w:cs="Arial"/>
              </w:rPr>
            </w:pPr>
            <w:r w:rsidRPr="00E136FB">
              <w:rPr>
                <w:rFonts w:ascii="Arial Nova" w:hAnsi="Arial Nova" w:cs="Arial"/>
              </w:rPr>
              <w:t>Circumstances include:</w:t>
            </w:r>
          </w:p>
          <w:p w14:paraId="0D31C36C" w14:textId="05E230C7" w:rsidR="00B166BF" w:rsidRPr="00E136FB" w:rsidRDefault="00E07D31" w:rsidP="007D2DBA">
            <w:pPr>
              <w:pStyle w:val="ListParagraph"/>
              <w:numPr>
                <w:ilvl w:val="0"/>
                <w:numId w:val="9"/>
              </w:numPr>
              <w:spacing w:before="0" w:after="120"/>
              <w:rPr>
                <w:rFonts w:ascii="Arial Nova" w:hAnsi="Arial Nova" w:cs="Arial"/>
              </w:rPr>
            </w:pPr>
            <w:r>
              <w:rPr>
                <w:rFonts w:ascii="Arial Nova" w:hAnsi="Arial Nova" w:cs="Arial"/>
              </w:rPr>
              <w:t xml:space="preserve">A </w:t>
            </w:r>
            <w:r w:rsidRPr="00E136FB">
              <w:rPr>
                <w:rFonts w:ascii="Arial Nova" w:hAnsi="Arial Nova" w:cs="Arial"/>
              </w:rPr>
              <w:t xml:space="preserve">voluntary </w:t>
            </w:r>
            <w:r w:rsidR="00635AC3" w:rsidRPr="00E136FB">
              <w:rPr>
                <w:rFonts w:ascii="Arial Nova" w:hAnsi="Arial Nova" w:cs="Arial"/>
              </w:rPr>
              <w:t>audit</w:t>
            </w:r>
            <w:r w:rsidR="00E35BE4" w:rsidRPr="00E136FB">
              <w:rPr>
                <w:rFonts w:ascii="Arial Nova" w:hAnsi="Arial Nova" w:cs="Arial"/>
              </w:rPr>
              <w:t xml:space="preserve"> undertaken for a private company</w:t>
            </w:r>
            <w:r>
              <w:rPr>
                <w:rFonts w:ascii="Arial Nova" w:hAnsi="Arial Nova" w:cs="Arial"/>
              </w:rPr>
              <w:t>,</w:t>
            </w:r>
            <w:r w:rsidR="002D3DED" w:rsidRPr="00E136FB">
              <w:rPr>
                <w:rFonts w:ascii="Arial Nova" w:hAnsi="Arial Nova" w:cs="Arial"/>
              </w:rPr>
              <w:t xml:space="preserve"> </w:t>
            </w:r>
            <w:r w:rsidR="007F7737" w:rsidRPr="00E136FB">
              <w:rPr>
                <w:rFonts w:ascii="Arial Nova" w:hAnsi="Arial Nova" w:cs="Arial"/>
              </w:rPr>
              <w:t>in terms of the Companies Act of South Africa</w:t>
            </w:r>
            <w:r w:rsidR="007F7737">
              <w:rPr>
                <w:rFonts w:ascii="Arial Nova" w:hAnsi="Arial Nova" w:cs="Arial"/>
              </w:rPr>
              <w:t>,</w:t>
            </w:r>
            <w:r w:rsidR="007F7737" w:rsidRPr="00E136FB" w:rsidDel="007D2DBA">
              <w:rPr>
                <w:rFonts w:ascii="Arial Nova" w:hAnsi="Arial Nova" w:cs="Arial"/>
              </w:rPr>
              <w:t xml:space="preserve"> </w:t>
            </w:r>
            <w:r w:rsidR="00E35BE4" w:rsidRPr="00E136FB">
              <w:rPr>
                <w:rFonts w:ascii="Arial Nova" w:hAnsi="Arial Nova" w:cs="Arial"/>
              </w:rPr>
              <w:t>pursuant to a shareholder resolution</w:t>
            </w:r>
            <w:r w:rsidR="00F326B1" w:rsidRPr="00E136FB">
              <w:rPr>
                <w:rFonts w:ascii="Arial Nova" w:hAnsi="Arial Nova" w:cs="Arial"/>
              </w:rPr>
              <w:t>.</w:t>
            </w:r>
            <w:r w:rsidR="00997F6E" w:rsidRPr="00E136FB">
              <w:rPr>
                <w:rFonts w:ascii="Arial Nova" w:hAnsi="Arial Nova" w:cs="Arial"/>
              </w:rPr>
              <w:t xml:space="preserve"> </w:t>
            </w:r>
            <w:r w:rsidR="002432DD" w:rsidRPr="00E136FB">
              <w:rPr>
                <w:rFonts w:ascii="Arial Nova" w:hAnsi="Arial Nova" w:cs="Arial"/>
              </w:rPr>
              <w:t>T</w:t>
            </w:r>
            <w:r w:rsidR="00B166BF" w:rsidRPr="00E136FB">
              <w:rPr>
                <w:rFonts w:ascii="Arial Nova" w:hAnsi="Arial Nova" w:cs="Arial"/>
              </w:rPr>
              <w:t xml:space="preserve">he public interest score is less than 100 and the financial statements are internally compiled. </w:t>
            </w:r>
            <w:r w:rsidR="001E79DE" w:rsidRPr="00E136FB">
              <w:rPr>
                <w:rFonts w:ascii="Arial Nova" w:hAnsi="Arial Nova" w:cs="Arial"/>
              </w:rPr>
              <w:t>T</w:t>
            </w:r>
            <w:r w:rsidR="00B166BF" w:rsidRPr="00E136FB">
              <w:rPr>
                <w:rFonts w:ascii="Arial Nova" w:hAnsi="Arial Nova" w:cs="Arial"/>
              </w:rPr>
              <w:t xml:space="preserve">he financial statements </w:t>
            </w:r>
            <w:r w:rsidR="001E79DE" w:rsidRPr="00E136FB">
              <w:rPr>
                <w:rFonts w:ascii="Arial Nova" w:hAnsi="Arial Nova" w:cs="Arial"/>
              </w:rPr>
              <w:t>are intended for</w:t>
            </w:r>
            <w:r w:rsidR="00755DE0" w:rsidRPr="00E136FB">
              <w:rPr>
                <w:rFonts w:ascii="Arial Nova" w:hAnsi="Arial Nova" w:cs="Arial"/>
              </w:rPr>
              <w:t xml:space="preserve"> the purpose of providing financial information to</w:t>
            </w:r>
            <w:r w:rsidR="00B166BF" w:rsidRPr="00E136FB">
              <w:rPr>
                <w:rFonts w:ascii="Arial Nova" w:hAnsi="Arial Nova" w:cs="Arial"/>
              </w:rPr>
              <w:t xml:space="preserve"> the shareholders,</w:t>
            </w:r>
            <w:r w:rsidR="00E24501" w:rsidRPr="00E136FB">
              <w:rPr>
                <w:rFonts w:ascii="Arial Nova" w:hAnsi="Arial Nova" w:cs="Arial"/>
              </w:rPr>
              <w:t xml:space="preserve"> considered specific users</w:t>
            </w:r>
            <w:r>
              <w:rPr>
                <w:rFonts w:ascii="Arial Nova" w:hAnsi="Arial Nova" w:cs="Arial"/>
              </w:rPr>
              <w:t>,</w:t>
            </w:r>
            <w:r w:rsidR="007F7737">
              <w:rPr>
                <w:rFonts w:ascii="Arial Nova" w:hAnsi="Arial Nova" w:cs="Arial"/>
              </w:rPr>
              <w:t xml:space="preserve"> and </w:t>
            </w:r>
            <w:r w:rsidR="007F7737" w:rsidRPr="00E136FB">
              <w:rPr>
                <w:rFonts w:ascii="Arial Nova" w:hAnsi="Arial Nova" w:cs="Arial"/>
              </w:rPr>
              <w:t>are prepared in accordance with a basis of accounting determined by the directors</w:t>
            </w:r>
            <w:r w:rsidR="00355252">
              <w:rPr>
                <w:rFonts w:ascii="Arial Nova" w:hAnsi="Arial Nova" w:cs="Arial"/>
              </w:rPr>
              <w:t>.</w:t>
            </w:r>
            <w:r w:rsidR="00B44248" w:rsidRPr="00E136FB">
              <w:rPr>
                <w:rFonts w:ascii="Arial Nova" w:hAnsi="Arial Nova" w:cs="Arial"/>
              </w:rPr>
              <w:t xml:space="preserve"> </w:t>
            </w:r>
          </w:p>
          <w:p w14:paraId="3973252E" w14:textId="2BBDCD5E" w:rsidR="007D2DBA" w:rsidRPr="00B2583C" w:rsidRDefault="007D2DBA" w:rsidP="007D2DBA">
            <w:pPr>
              <w:pStyle w:val="ListParagraph"/>
              <w:numPr>
                <w:ilvl w:val="0"/>
                <w:numId w:val="9"/>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E07D31" w:rsidRPr="008F1662">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E07D31">
              <w:rPr>
                <w:rFonts w:ascii="Arial Nova" w:hAnsi="Arial Nova" w:cs="Arial"/>
                <w:bCs/>
              </w:rPr>
              <w:t xml:space="preserve"> on</w:t>
            </w:r>
            <w:r>
              <w:rPr>
                <w:rFonts w:ascii="Arial Nova" w:hAnsi="Arial Nova" w:cs="Arial"/>
                <w:bCs/>
              </w:rPr>
              <w:t>:</w:t>
            </w:r>
          </w:p>
          <w:p w14:paraId="11662BF5" w14:textId="2B7C60AC" w:rsidR="007D2DBA" w:rsidRDefault="00E07D31" w:rsidP="007D2DBA">
            <w:pPr>
              <w:pStyle w:val="ListParagraph"/>
              <w:numPr>
                <w:ilvl w:val="1"/>
                <w:numId w:val="9"/>
              </w:numPr>
              <w:spacing w:before="0" w:after="120"/>
              <w:rPr>
                <w:rFonts w:ascii="Arial Nova" w:hAnsi="Arial Nova" w:cs="Arial"/>
              </w:rPr>
            </w:pPr>
            <w:r>
              <w:rPr>
                <w:rFonts w:ascii="Arial Nova" w:hAnsi="Arial Nova" w:cs="Arial"/>
              </w:rPr>
              <w:t xml:space="preserve">Enhanced Auditor Reporting; and </w:t>
            </w:r>
          </w:p>
          <w:p w14:paraId="1BE56616" w14:textId="15C3F176" w:rsidR="007F7737" w:rsidRPr="00FA3EF1" w:rsidRDefault="00E07D31" w:rsidP="00FA3EF1">
            <w:pPr>
              <w:pStyle w:val="ListParagraph"/>
              <w:numPr>
                <w:ilvl w:val="1"/>
                <w:numId w:val="9"/>
              </w:numPr>
              <w:spacing w:before="0" w:after="120"/>
              <w:rPr>
                <w:rFonts w:ascii="Arial Nova" w:hAnsi="Arial Nova" w:cs="Arial"/>
              </w:rPr>
            </w:pPr>
            <w:r>
              <w:rPr>
                <w:rFonts w:ascii="Arial Nova" w:hAnsi="Arial Nova" w:cs="Arial"/>
              </w:rPr>
              <w:t>Audit Tenure.</w:t>
            </w:r>
          </w:p>
          <w:p w14:paraId="4DF8D9A0" w14:textId="351D87F9" w:rsidR="00537E33" w:rsidRDefault="00F326B1" w:rsidP="007D2DBA">
            <w:pPr>
              <w:pStyle w:val="ListParagraph"/>
              <w:numPr>
                <w:ilvl w:val="0"/>
                <w:numId w:val="9"/>
              </w:numPr>
              <w:spacing w:before="0" w:after="120"/>
              <w:rPr>
                <w:rFonts w:ascii="Arial Nova" w:hAnsi="Arial Nova" w:cs="Arial"/>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E07D31">
              <w:rPr>
                <w:rFonts w:ascii="Arial Nova" w:hAnsi="Arial Nova" w:cs="Arial"/>
              </w:rPr>
              <w:t xml:space="preserve"> </w:t>
            </w:r>
            <w:r w:rsidR="00683BBF">
              <w:rPr>
                <w:rFonts w:ascii="Arial Nova" w:hAnsi="Arial Nova" w:cs="Arial"/>
              </w:rPr>
              <w:t>(Revised)</w:t>
            </w:r>
            <w:r w:rsidRPr="00E136FB">
              <w:rPr>
                <w:rFonts w:ascii="Arial Nova" w:hAnsi="Arial Nova" w:cs="Arial"/>
              </w:rPr>
              <w:t xml:space="preserve"> does not apply). </w:t>
            </w:r>
          </w:p>
          <w:p w14:paraId="4922BB0F" w14:textId="380EF819" w:rsidR="00B166BF" w:rsidRPr="00E136FB" w:rsidRDefault="00B166BF" w:rsidP="007D2DBA">
            <w:pPr>
              <w:pStyle w:val="ListParagraph"/>
              <w:numPr>
                <w:ilvl w:val="0"/>
                <w:numId w:val="9"/>
              </w:numPr>
              <w:spacing w:before="0" w:after="120"/>
              <w:rPr>
                <w:rFonts w:ascii="Arial Nova" w:hAnsi="Arial Nova" w:cs="Arial"/>
              </w:rPr>
            </w:pPr>
            <w:r w:rsidRPr="00E136FB">
              <w:rPr>
                <w:rFonts w:ascii="Arial Nova" w:hAnsi="Arial Nova" w:cs="Arial"/>
              </w:rPr>
              <w:t>The financial statements do not include a statement of changes in equity</w:t>
            </w:r>
            <w:r w:rsidR="00164123" w:rsidRPr="00E136FB">
              <w:rPr>
                <w:rFonts w:ascii="Arial Nova" w:hAnsi="Arial Nova" w:cs="Arial"/>
              </w:rPr>
              <w:t>.</w:t>
            </w:r>
            <w:r w:rsidR="00537E33">
              <w:rPr>
                <w:rFonts w:ascii="Arial Nova" w:hAnsi="Arial Nova" w:cs="Arial"/>
              </w:rPr>
              <w:t xml:space="preserve"> </w:t>
            </w:r>
          </w:p>
          <w:p w14:paraId="546F0A76" w14:textId="5738B30B" w:rsidR="00B166BF" w:rsidRPr="00862F04" w:rsidRDefault="00B3477D" w:rsidP="007D2DBA">
            <w:pPr>
              <w:pStyle w:val="ListParagraph"/>
              <w:numPr>
                <w:ilvl w:val="0"/>
                <w:numId w:val="9"/>
              </w:numPr>
              <w:spacing w:before="0" w:after="120"/>
              <w:rPr>
                <w:rFonts w:ascii="Arial Nova" w:hAnsi="Arial Nova" w:cs="Arial"/>
                <w:color w:val="000000"/>
              </w:rPr>
            </w:pPr>
            <w:r w:rsidRPr="00E136FB">
              <w:rPr>
                <w:rFonts w:ascii="Arial Nova" w:hAnsi="Arial Nova" w:cs="Arial"/>
              </w:rPr>
              <w:t>ISA 800</w:t>
            </w:r>
            <w:r w:rsidR="00137FAC" w:rsidRPr="00E136FB">
              <w:rPr>
                <w:rFonts w:ascii="Arial Nova" w:hAnsi="Arial Nova" w:cs="Arial"/>
              </w:rPr>
              <w:t xml:space="preserve"> (Revised)</w:t>
            </w:r>
            <w:r w:rsidRPr="00E136FB">
              <w:rPr>
                <w:rFonts w:ascii="Arial Nova" w:hAnsi="Arial Nova" w:cs="Arial"/>
              </w:rPr>
              <w:t xml:space="preserve"> </w:t>
            </w:r>
            <w:r w:rsidR="00DD4C62" w:rsidRPr="00E136FB">
              <w:rPr>
                <w:rFonts w:ascii="Arial Nova" w:hAnsi="Arial Nova" w:cs="Arial"/>
              </w:rPr>
              <w:t>applies,</w:t>
            </w:r>
            <w:r w:rsidRPr="00E136FB">
              <w:rPr>
                <w:rFonts w:ascii="Arial Nova" w:hAnsi="Arial Nova" w:cs="Arial"/>
              </w:rPr>
              <w:t xml:space="preserve"> and t</w:t>
            </w:r>
            <w:r w:rsidR="00B166BF" w:rsidRPr="00E136FB">
              <w:rPr>
                <w:rFonts w:ascii="Arial Nova" w:hAnsi="Arial Nova" w:cs="Arial"/>
              </w:rPr>
              <w:t>he independent auditor has determined that the basis of accounting is acceptable to the intended users of the financial statements</w:t>
            </w:r>
            <w:r w:rsidR="00E35BE4" w:rsidRPr="00E136FB">
              <w:rPr>
                <w:rFonts w:ascii="Arial Nova" w:hAnsi="Arial Nova" w:cs="Arial"/>
              </w:rPr>
              <w:t>.</w:t>
            </w:r>
          </w:p>
          <w:p w14:paraId="354038DD" w14:textId="132404DC" w:rsidR="00955098" w:rsidRPr="00E136FB" w:rsidRDefault="00955098" w:rsidP="007D2DBA">
            <w:pPr>
              <w:pStyle w:val="ListParagraph"/>
              <w:numPr>
                <w:ilvl w:val="0"/>
                <w:numId w:val="9"/>
              </w:numPr>
              <w:spacing w:before="0" w:after="120"/>
              <w:rPr>
                <w:rFonts w:ascii="Arial Nova" w:hAnsi="Arial Nova" w:cs="Arial"/>
                <w:color w:val="000000"/>
              </w:rPr>
            </w:pPr>
            <w:r w:rsidRPr="00E136FB">
              <w:rPr>
                <w:rFonts w:ascii="Arial Nova" w:hAnsi="Arial Nova"/>
              </w:rPr>
              <w:t xml:space="preserve">The auditor has concluded </w:t>
            </w:r>
            <w:r w:rsidR="009918F1">
              <w:rPr>
                <w:rFonts w:ascii="Arial Nova" w:hAnsi="Arial Nova"/>
              </w:rPr>
              <w:t xml:space="preserve">that </w:t>
            </w:r>
            <w:r w:rsidRPr="00E136FB">
              <w:rPr>
                <w:rFonts w:ascii="Arial Nova" w:hAnsi="Arial Nova"/>
              </w:rPr>
              <w:t>an unmodified (i.e. “clean”) opinion is appropriate</w:t>
            </w:r>
            <w:r w:rsidR="009918F1">
              <w:rPr>
                <w:rFonts w:ascii="Arial Nova" w:hAnsi="Arial Nova"/>
              </w:rPr>
              <w:t>,</w:t>
            </w:r>
            <w:r w:rsidRPr="00E136FB">
              <w:rPr>
                <w:rFonts w:ascii="Arial Nova" w:hAnsi="Arial Nova"/>
              </w:rPr>
              <w:t xml:space="preserve"> based on the audit evidence obtained.</w:t>
            </w:r>
          </w:p>
          <w:p w14:paraId="42F12CCE" w14:textId="3539960C" w:rsidR="00B44248" w:rsidRPr="00E136FB" w:rsidRDefault="00B44248" w:rsidP="007D2DBA">
            <w:pPr>
              <w:pStyle w:val="ListParagraph"/>
              <w:numPr>
                <w:ilvl w:val="0"/>
                <w:numId w:val="9"/>
              </w:numPr>
              <w:spacing w:before="0" w:after="120"/>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211EAE">
              <w:rPr>
                <w:rFonts w:ascii="Arial Nova" w:eastAsia="Times New Roman" w:hAnsi="Arial Nova" w:cs="Arial"/>
                <w:color w:val="000000"/>
                <w:lang w:val="en-ZA" w:eastAsia="en-ZA"/>
              </w:rPr>
              <w:t>company</w:t>
            </w:r>
            <w:r w:rsidR="00211EAE" w:rsidRPr="00E136FB">
              <w:rPr>
                <w:rFonts w:ascii="Arial Nova" w:eastAsia="Times New Roman" w:hAnsi="Arial Nova" w:cs="Arial"/>
                <w:color w:val="000000"/>
                <w:lang w:val="en-ZA" w:eastAsia="en-ZA"/>
              </w:rPr>
              <w:t xml:space="preserve">’s </w:t>
            </w:r>
            <w:r w:rsidRPr="00E136FB">
              <w:rPr>
                <w:rFonts w:ascii="Arial Nova" w:eastAsia="Times New Roman" w:hAnsi="Arial Nova" w:cs="Arial"/>
                <w:color w:val="000000"/>
                <w:lang w:val="en-ZA" w:eastAsia="en-ZA"/>
              </w:rPr>
              <w:t>ability to continue as a going concern</w:t>
            </w:r>
            <w:r w:rsidR="00164123" w:rsidRPr="00E136FB">
              <w:rPr>
                <w:rFonts w:ascii="Arial Nova" w:eastAsia="Times New Roman" w:hAnsi="Arial Nova" w:cs="Arial"/>
                <w:color w:val="000000"/>
                <w:lang w:val="en-ZA" w:eastAsia="en-ZA"/>
              </w:rPr>
              <w:t>.</w:t>
            </w:r>
          </w:p>
          <w:p w14:paraId="3950AFCE" w14:textId="520B60B3" w:rsidR="00B44248" w:rsidRPr="00E136FB" w:rsidRDefault="00955098" w:rsidP="007D2DBA">
            <w:pPr>
              <w:pStyle w:val="ListParagraph"/>
              <w:numPr>
                <w:ilvl w:val="0"/>
                <w:numId w:val="9"/>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p>
          <w:p w14:paraId="19C83ED1" w14:textId="7AB42C88" w:rsidR="00255E01" w:rsidRPr="00FA3EF1" w:rsidRDefault="00E07D31" w:rsidP="00FA3EF1">
            <w:pPr>
              <w:pStyle w:val="ListParagraph"/>
              <w:numPr>
                <w:ilvl w:val="0"/>
                <w:numId w:val="9"/>
              </w:numPr>
              <w:spacing w:before="0" w:after="120"/>
              <w:rPr>
                <w:rFonts w:ascii="Arial Nova" w:hAnsi="Arial Nova" w:cs="Arial"/>
                <w:color w:val="000000"/>
              </w:rPr>
            </w:pPr>
            <w:r>
              <w:rPr>
                <w:rFonts w:ascii="Arial Nova" w:hAnsi="Arial Nova" w:cs="Arial"/>
              </w:rPr>
              <w:t xml:space="preserve">The </w:t>
            </w:r>
            <w:r w:rsidR="006727EF" w:rsidRPr="00E136FB">
              <w:rPr>
                <w:rFonts w:ascii="Arial Nova" w:hAnsi="Arial Nova" w:cs="Arial"/>
              </w:rPr>
              <w:t>Memorandum of Incorporation does not provide for the appointment of an audit committee and a company secretary.</w:t>
            </w:r>
            <w:r w:rsidR="006727EF" w:rsidRPr="00E136FB">
              <w:rPr>
                <w:rFonts w:ascii="Arial Nova" w:eastAsia="Times New Roman" w:hAnsi="Arial Nova" w:cs="Arial"/>
                <w:color w:val="000000"/>
                <w:lang w:val="en-ZA" w:eastAsia="en-ZA"/>
              </w:rPr>
              <w:t xml:space="preserve"> </w:t>
            </w:r>
            <w:r w:rsidR="00FD5501"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FD5501" w:rsidRPr="00E136FB">
              <w:rPr>
                <w:rFonts w:ascii="Arial Nova" w:eastAsia="Times New Roman" w:hAnsi="Arial Nova" w:cs="Arial"/>
                <w:color w:val="000000"/>
                <w:lang w:val="en-ZA" w:eastAsia="en-ZA"/>
              </w:rPr>
              <w:t xml:space="preserve"> prepared in terms of the Companies Act of South Africa</w:t>
            </w:r>
            <w:r w:rsidR="00164123" w:rsidRPr="00E136FB">
              <w:rPr>
                <w:rFonts w:ascii="Arial Nova" w:eastAsia="Times New Roman" w:hAnsi="Arial Nova" w:cs="Arial"/>
                <w:color w:val="000000"/>
                <w:lang w:val="en-ZA" w:eastAsia="en-ZA"/>
              </w:rPr>
              <w:t>.</w:t>
            </w:r>
            <w:r w:rsidR="00955098">
              <w:rPr>
                <w:rFonts w:ascii="Arial Nova" w:eastAsia="Times New Roman" w:hAnsi="Arial Nova" w:cs="Arial"/>
                <w:color w:val="000000"/>
                <w:lang w:val="en-ZA" w:eastAsia="en-ZA"/>
              </w:rPr>
              <w:t xml:space="preserve"> </w:t>
            </w:r>
          </w:p>
        </w:tc>
      </w:tr>
    </w:tbl>
    <w:p w14:paraId="0A614840" w14:textId="77777777" w:rsidR="00E82EC2" w:rsidRPr="00E136FB" w:rsidRDefault="00E82EC2" w:rsidP="00932BEF">
      <w:pPr>
        <w:keepNext/>
        <w:widowControl/>
        <w:spacing w:before="360" w:after="240" w:line="276" w:lineRule="auto"/>
        <w:jc w:val="center"/>
        <w:rPr>
          <w:rFonts w:ascii="Arial Nova" w:hAnsi="Arial Nova" w:cs="Arial"/>
          <w:b/>
          <w:kern w:val="32"/>
          <w:lang w:val="en-ZA"/>
        </w:rPr>
      </w:pPr>
      <w:r w:rsidRPr="00E136FB">
        <w:rPr>
          <w:rFonts w:ascii="Arial Nova" w:hAnsi="Arial Nova" w:cs="Arial"/>
          <w:b/>
          <w:lang w:val="en-ZA"/>
        </w:rPr>
        <w:t>Independent Auditor’s Report</w:t>
      </w:r>
    </w:p>
    <w:p w14:paraId="71D57A98" w14:textId="77777777" w:rsidR="00E82EC2" w:rsidRPr="00E136FB" w:rsidRDefault="00E82EC2" w:rsidP="005C36B5">
      <w:pPr>
        <w:keepNext/>
        <w:widowControl/>
        <w:spacing w:line="276" w:lineRule="auto"/>
        <w:rPr>
          <w:rFonts w:ascii="Arial Nova" w:hAnsi="Arial Nova" w:cs="Arial"/>
          <w:i/>
          <w:lang w:val="en-ZA"/>
        </w:rPr>
      </w:pPr>
      <w:r w:rsidRPr="00E136FB">
        <w:rPr>
          <w:rFonts w:ascii="Arial Nova" w:hAnsi="Arial Nova" w:cs="Arial"/>
          <w:i/>
          <w:lang w:val="en-ZA"/>
        </w:rPr>
        <w:t>To the Shareholders of ABC Proprietary</w:t>
      </w:r>
      <w:r w:rsidR="0008557D" w:rsidRPr="00E136FB">
        <w:rPr>
          <w:rFonts w:ascii="Arial Nova" w:hAnsi="Arial Nova" w:cs="Arial"/>
          <w:i/>
          <w:kern w:val="32"/>
          <w:lang w:val="en-ZA"/>
        </w:rPr>
        <w:t xml:space="preserve"> </w:t>
      </w:r>
      <w:r w:rsidRPr="00E136FB">
        <w:rPr>
          <w:rFonts w:ascii="Arial Nova" w:hAnsi="Arial Nova" w:cs="Arial"/>
          <w:i/>
          <w:lang w:val="en-ZA"/>
        </w:rPr>
        <w:t>Limited</w:t>
      </w:r>
    </w:p>
    <w:p w14:paraId="25CD045E" w14:textId="77777777" w:rsidR="00111CB1" w:rsidRPr="00E136FB" w:rsidRDefault="00111CB1" w:rsidP="005C36B5">
      <w:pPr>
        <w:keepNext/>
        <w:widowControl/>
        <w:spacing w:line="276" w:lineRule="auto"/>
        <w:rPr>
          <w:rFonts w:ascii="Arial Nova" w:hAnsi="Arial Nova" w:cs="Arial"/>
          <w:i/>
        </w:rPr>
      </w:pPr>
      <w:r w:rsidRPr="00E136FB">
        <w:rPr>
          <w:rFonts w:ascii="Arial Nova" w:hAnsi="Arial Nova" w:cs="Arial"/>
          <w:i/>
        </w:rPr>
        <w:t>Opinion</w:t>
      </w:r>
    </w:p>
    <w:p w14:paraId="452D5A66" w14:textId="6CB510D9" w:rsidR="00E82EC2" w:rsidRPr="00E136FB" w:rsidRDefault="00E82EC2" w:rsidP="005C36B5">
      <w:pPr>
        <w:keepNext/>
        <w:widowControl/>
        <w:spacing w:line="276" w:lineRule="auto"/>
        <w:rPr>
          <w:rFonts w:ascii="Arial Nova" w:hAnsi="Arial Nova" w:cs="Arial"/>
        </w:rPr>
      </w:pPr>
      <w:r w:rsidRPr="00E136FB">
        <w:rPr>
          <w:rFonts w:ascii="Arial Nova" w:hAnsi="Arial Nova" w:cs="Arial"/>
        </w:rPr>
        <w:t>We have audited the financial statements of ABC Proprietary Limited</w:t>
      </w:r>
      <w:r w:rsidR="007D38AF" w:rsidRPr="00E136FB">
        <w:rPr>
          <w:rFonts w:ascii="Arial Nova" w:hAnsi="Arial Nova" w:cs="Arial"/>
        </w:rPr>
        <w:t xml:space="preserve"> set out on pages … to ….</w:t>
      </w:r>
      <w:r w:rsidRPr="00E136FB">
        <w:rPr>
          <w:rFonts w:ascii="Arial Nova" w:hAnsi="Arial Nova" w:cs="Arial"/>
        </w:rPr>
        <w:t>, which comprise the statement of financial position as at 31</w:t>
      </w:r>
      <w:r w:rsidR="00D35592">
        <w:rPr>
          <w:rFonts w:ascii="Arial Nova" w:hAnsi="Arial Nova" w:cs="Arial"/>
        </w:rPr>
        <w:t xml:space="preserve"> </w:t>
      </w:r>
      <w:r w:rsidRPr="00E136FB">
        <w:rPr>
          <w:rFonts w:ascii="Arial Nova" w:hAnsi="Arial Nova" w:cs="Arial"/>
        </w:rPr>
        <w:t>December</w:t>
      </w:r>
      <w:r w:rsidR="00D35592">
        <w:rPr>
          <w:rFonts w:ascii="Arial Nova" w:hAnsi="Arial Nova" w:cs="Arial"/>
        </w:rPr>
        <w:t xml:space="preserve"> </w:t>
      </w:r>
      <w:r w:rsidRPr="00E136FB">
        <w:rPr>
          <w:rFonts w:ascii="Arial Nova" w:hAnsi="Arial Nova" w:cs="Arial"/>
        </w:rPr>
        <w:t>20X</w:t>
      </w:r>
      <w:r w:rsidR="00D35592">
        <w:rPr>
          <w:rFonts w:ascii="Arial Nova" w:hAnsi="Arial Nova" w:cs="Arial"/>
        </w:rPr>
        <w:t>X</w:t>
      </w:r>
      <w:r w:rsidR="005E7DFB">
        <w:rPr>
          <w:rFonts w:ascii="Arial Nova" w:hAnsi="Arial Nova" w:cs="Arial"/>
        </w:rPr>
        <w:t>;</w:t>
      </w:r>
      <w:r w:rsidR="008F1662">
        <w:rPr>
          <w:rFonts w:ascii="Arial Nova" w:hAnsi="Arial Nova" w:cs="Arial"/>
        </w:rPr>
        <w:t xml:space="preserve"> </w:t>
      </w:r>
      <w:r w:rsidRPr="00E136FB">
        <w:rPr>
          <w:rFonts w:ascii="Arial Nova" w:hAnsi="Arial Nova" w:cs="Arial"/>
        </w:rPr>
        <w:t xml:space="preserve">and the </w:t>
      </w:r>
      <w:r w:rsidR="00C510E4" w:rsidRPr="00E136FB">
        <w:rPr>
          <w:rFonts w:ascii="Arial Nova" w:eastAsia="Times New Roman" w:hAnsi="Arial Nova" w:cs="Arial"/>
          <w:color w:val="000000"/>
          <w:lang w:val="en-ZA" w:eastAsia="en-ZA"/>
        </w:rPr>
        <w:t>statement of profit or loss and other comprehensive income</w:t>
      </w:r>
      <w:r w:rsidR="005E7DFB">
        <w:rPr>
          <w:rFonts w:ascii="Arial Nova" w:eastAsia="Times New Roman" w:hAnsi="Arial Nova" w:cs="Arial"/>
          <w:color w:val="000000"/>
          <w:lang w:val="en-ZA" w:eastAsia="en-ZA"/>
        </w:rPr>
        <w:t>;</w:t>
      </w:r>
      <w:r w:rsidR="008F1662">
        <w:rPr>
          <w:rFonts w:ascii="Arial Nova" w:eastAsia="Times New Roman" w:hAnsi="Arial Nova" w:cs="Arial"/>
          <w:color w:val="000000"/>
          <w:lang w:val="en-ZA" w:eastAsia="en-ZA"/>
        </w:rPr>
        <w:t xml:space="preserve"> </w:t>
      </w:r>
      <w:r w:rsidRPr="00E136FB">
        <w:rPr>
          <w:rFonts w:ascii="Arial Nova" w:hAnsi="Arial Nova" w:cs="Arial"/>
        </w:rPr>
        <w:t xml:space="preserve">and </w:t>
      </w:r>
      <w:r w:rsidR="00E07D31">
        <w:rPr>
          <w:rFonts w:ascii="Arial Nova" w:hAnsi="Arial Nova" w:cs="Arial"/>
        </w:rPr>
        <w:t xml:space="preserve">the </w:t>
      </w:r>
      <w:r w:rsidR="00E77169" w:rsidRPr="00E136FB">
        <w:rPr>
          <w:rFonts w:ascii="Arial Nova" w:hAnsi="Arial Nova" w:cs="Arial"/>
        </w:rPr>
        <w:t xml:space="preserve">statement of </w:t>
      </w:r>
      <w:r w:rsidRPr="00E136FB">
        <w:rPr>
          <w:rFonts w:ascii="Arial Nova" w:hAnsi="Arial Nova" w:cs="Arial"/>
        </w:rPr>
        <w:t>cash flows for the year then ended</w:t>
      </w:r>
      <w:r w:rsidR="005E7DFB">
        <w:rPr>
          <w:rFonts w:ascii="Arial Nova" w:hAnsi="Arial Nova" w:cs="Arial"/>
        </w:rPr>
        <w:t>;</w:t>
      </w:r>
      <w:r w:rsidRPr="00E136FB">
        <w:rPr>
          <w:rFonts w:ascii="Arial Nova" w:hAnsi="Arial Nova" w:cs="Arial"/>
        </w:rPr>
        <w:t xml:space="preserve"> and </w:t>
      </w:r>
      <w:r w:rsidR="00840B6C" w:rsidRPr="00E136FB">
        <w:rPr>
          <w:rFonts w:ascii="Arial Nova" w:hAnsi="Arial Nova" w:cs="Arial"/>
        </w:rPr>
        <w:t>notes</w:t>
      </w:r>
      <w:r w:rsidR="00111CB1" w:rsidRPr="00E136FB">
        <w:rPr>
          <w:rFonts w:ascii="Arial Nova" w:hAnsi="Arial Nova" w:cs="Arial"/>
        </w:rPr>
        <w:t xml:space="preserve"> to the financial statements, including</w:t>
      </w:r>
      <w:r w:rsidR="007D38AF" w:rsidRPr="00E136FB">
        <w:rPr>
          <w:rFonts w:ascii="Arial Nova" w:hAnsi="Arial Nova" w:cs="Arial"/>
        </w:rPr>
        <w:t xml:space="preserve"> </w:t>
      </w:r>
      <w:r w:rsidR="00067649" w:rsidRPr="00E136FB">
        <w:rPr>
          <w:rFonts w:ascii="Arial Nova" w:hAnsi="Arial Nova" w:cs="Arial"/>
        </w:rPr>
        <w:t>[</w:t>
      </w:r>
      <w:r w:rsidRPr="00E136FB">
        <w:rPr>
          <w:rFonts w:ascii="Arial Nova" w:hAnsi="Arial Nova" w:cs="Arial"/>
          <w:i/>
          <w:iCs/>
        </w:rPr>
        <w:t>a summary of significant accounting policies</w:t>
      </w:r>
      <w:r w:rsidR="004B5F32" w:rsidRPr="00E136FB">
        <w:rPr>
          <w:rFonts w:ascii="Arial Nova" w:hAnsi="Arial Nova" w:cs="Arial"/>
          <w:i/>
          <w:iCs/>
        </w:rPr>
        <w:t>/</w:t>
      </w:r>
      <w:r w:rsidR="00C305BE" w:rsidRPr="00E136FB">
        <w:rPr>
          <w:rFonts w:ascii="Arial Nova" w:hAnsi="Arial Nova" w:cs="Arial"/>
          <w:i/>
          <w:iCs/>
        </w:rPr>
        <w:t>material accounting policy information</w:t>
      </w:r>
      <w:r w:rsidR="008F1662">
        <w:rPr>
          <w:rFonts w:ascii="Arial Nova" w:hAnsi="Arial Nova" w:cs="Arial"/>
        </w:rPr>
        <w:t>]</w:t>
      </w:r>
      <w:r w:rsidR="007D38AF" w:rsidRPr="00D35592">
        <w:rPr>
          <w:rFonts w:ascii="Arial Nova" w:hAnsi="Arial Nova" w:cs="Arial"/>
        </w:rPr>
        <w:t>.</w:t>
      </w:r>
      <w:r w:rsidRPr="00E136FB">
        <w:rPr>
          <w:rFonts w:ascii="Arial Nova" w:hAnsi="Arial Nova" w:cs="Arial"/>
        </w:rPr>
        <w:t xml:space="preserve"> </w:t>
      </w:r>
    </w:p>
    <w:p w14:paraId="10D7E584" w14:textId="76C7A63E" w:rsidR="00111CB1" w:rsidRPr="00E136FB" w:rsidRDefault="00111CB1" w:rsidP="00932BEF">
      <w:pPr>
        <w:spacing w:after="240" w:line="276" w:lineRule="auto"/>
        <w:rPr>
          <w:rFonts w:ascii="Arial Nova" w:hAnsi="Arial Nova" w:cs="Arial"/>
          <w:i/>
        </w:rPr>
      </w:pPr>
      <w:r w:rsidRPr="00E136FB">
        <w:rPr>
          <w:rFonts w:ascii="Arial Nova" w:hAnsi="Arial Nova" w:cs="Arial"/>
        </w:rPr>
        <w:t>In our opinion, the financial statements of ABC Proprietary Limited for the year ended 31</w:t>
      </w:r>
      <w:r w:rsidR="00D35592">
        <w:rPr>
          <w:rFonts w:ascii="Arial Nova" w:hAnsi="Arial Nova" w:cs="Arial"/>
        </w:rPr>
        <w:t xml:space="preserve"> </w:t>
      </w:r>
      <w:r w:rsidRPr="00E136FB">
        <w:rPr>
          <w:rFonts w:ascii="Arial Nova" w:hAnsi="Arial Nova" w:cs="Arial"/>
        </w:rPr>
        <w:t>December 20X</w:t>
      </w:r>
      <w:r w:rsidR="00D35592">
        <w:rPr>
          <w:rFonts w:ascii="Arial Nova" w:hAnsi="Arial Nova" w:cs="Arial"/>
        </w:rPr>
        <w:t>X</w:t>
      </w:r>
      <w:r w:rsidRPr="00E136FB">
        <w:rPr>
          <w:rFonts w:ascii="Arial Nova" w:hAnsi="Arial Nova" w:cs="Arial"/>
        </w:rPr>
        <w:t xml:space="preserve"> are prepared, in all material respects, in accordance with the basis of accounting described in </w:t>
      </w:r>
      <w:r w:rsidR="007A5481" w:rsidRPr="00E136FB">
        <w:rPr>
          <w:rFonts w:ascii="Arial Nova" w:hAnsi="Arial Nova" w:cs="Arial"/>
        </w:rPr>
        <w:t>Note X</w:t>
      </w:r>
      <w:r w:rsidRPr="00E136FB">
        <w:rPr>
          <w:rFonts w:ascii="Arial Nova" w:hAnsi="Arial Nova" w:cs="Arial"/>
        </w:rPr>
        <w:t xml:space="preserve"> to the financial statements and the requirements of the Companies Act of South Africa.</w:t>
      </w:r>
    </w:p>
    <w:p w14:paraId="24E12D04" w14:textId="77777777" w:rsidR="000864B5" w:rsidRPr="00E136FB" w:rsidRDefault="000864B5" w:rsidP="000864B5">
      <w:pPr>
        <w:keepNext/>
        <w:widowControl/>
        <w:tabs>
          <w:tab w:val="left" w:pos="8505"/>
        </w:tabs>
        <w:spacing w:before="240" w:line="276" w:lineRule="auto"/>
        <w:rPr>
          <w:rFonts w:ascii="Arial Nova" w:hAnsi="Arial Nova" w:cs="Arial"/>
          <w:i/>
        </w:rPr>
      </w:pPr>
      <w:r w:rsidRPr="00E136FB">
        <w:rPr>
          <w:rFonts w:ascii="Arial Nova" w:hAnsi="Arial Nova" w:cs="Arial"/>
          <w:i/>
        </w:rPr>
        <w:t>Basis for Opinion</w:t>
      </w:r>
    </w:p>
    <w:p w14:paraId="4D32C03C" w14:textId="12D3692A" w:rsidR="00A17C58" w:rsidRPr="00E136FB" w:rsidRDefault="000864B5" w:rsidP="000864B5">
      <w:pPr>
        <w:spacing w:before="120"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w:t>
      </w:r>
      <w:r w:rsidRPr="00E136FB">
        <w:rPr>
          <w:rFonts w:ascii="Arial Nova" w:eastAsia="Times New Roman" w:hAnsi="Arial Nova" w:cs="Arial"/>
          <w:i/>
          <w:iCs/>
          <w:color w:val="000000"/>
          <w:lang w:eastAsia="en-ZA"/>
        </w:rPr>
        <w:lastRenderedPageBreak/>
        <w:t xml:space="preserve">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 xml:space="preserve">We are independent of the company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eastAsia="en-ZA"/>
        </w:rPr>
        <w:t>We believe that the audit evidence we have obtained is sufficient and appropriate to provide a basis for our opinion.</w:t>
      </w:r>
    </w:p>
    <w:p w14:paraId="4354EBE3" w14:textId="7D6BBF91" w:rsidR="00EF27C5" w:rsidRPr="00E136FB" w:rsidRDefault="00EF27C5" w:rsidP="00174970">
      <w:pPr>
        <w:spacing w:before="240" w:line="276" w:lineRule="auto"/>
        <w:rPr>
          <w:rFonts w:ascii="Arial Nova" w:eastAsia="Times New Roman" w:hAnsi="Arial Nova" w:cs="Arial"/>
          <w:i/>
          <w:color w:val="000000"/>
          <w:lang w:val="en-ZA" w:eastAsia="en-ZA"/>
        </w:rPr>
      </w:pPr>
      <w:r w:rsidRPr="00E136FB">
        <w:rPr>
          <w:rFonts w:ascii="Arial Nova" w:eastAsia="Times New Roman" w:hAnsi="Arial Nova" w:cs="Arial"/>
          <w:i/>
          <w:color w:val="000000"/>
          <w:lang w:val="en-ZA" w:eastAsia="en-ZA"/>
        </w:rPr>
        <w:t>Emphasis of Matter – Basis of Accounting</w:t>
      </w:r>
    </w:p>
    <w:p w14:paraId="2BEA4818" w14:textId="1B133645" w:rsidR="00EF27C5" w:rsidRPr="00E136FB" w:rsidRDefault="00A44600" w:rsidP="005C36B5">
      <w:pPr>
        <w:spacing w:line="276" w:lineRule="auto"/>
        <w:rPr>
          <w:rFonts w:ascii="Arial Nova" w:hAnsi="Arial Nova" w:cs="Arial"/>
          <w:lang w:val="en-ZA"/>
        </w:rPr>
      </w:pPr>
      <w:r w:rsidRPr="00E136FB">
        <w:rPr>
          <w:rFonts w:ascii="Arial Nova" w:hAnsi="Arial Nova" w:cs="Arial"/>
        </w:rPr>
        <w:t>W</w:t>
      </w:r>
      <w:r w:rsidR="00EF27C5" w:rsidRPr="00E136FB">
        <w:rPr>
          <w:rFonts w:ascii="Arial Nova" w:hAnsi="Arial Nova" w:cs="Arial"/>
        </w:rPr>
        <w:t xml:space="preserve">e draw attention to </w:t>
      </w:r>
      <w:r w:rsidR="007A5481" w:rsidRPr="00E136FB">
        <w:rPr>
          <w:rFonts w:ascii="Arial Nova" w:hAnsi="Arial Nova" w:cs="Arial"/>
        </w:rPr>
        <w:t>Note X</w:t>
      </w:r>
      <w:r w:rsidR="00EF27C5" w:rsidRPr="00E136FB">
        <w:rPr>
          <w:rFonts w:ascii="Arial Nova" w:hAnsi="Arial Nova" w:cs="Arial"/>
        </w:rPr>
        <w:t xml:space="preserve"> to the financial statements, which describes the basis of accounting. The financial statements are prepared in accordance with the company’s own accounting policies</w:t>
      </w:r>
      <w:r w:rsidR="007A7E43">
        <w:rPr>
          <w:rFonts w:ascii="Arial Nova" w:hAnsi="Arial Nova" w:cs="Arial"/>
        </w:rPr>
        <w:t>,</w:t>
      </w:r>
      <w:r w:rsidR="00EF27C5" w:rsidRPr="00E136FB">
        <w:rPr>
          <w:rFonts w:ascii="Arial Nova" w:hAnsi="Arial Nova" w:cs="Arial"/>
        </w:rPr>
        <w:t xml:space="preserve"> to satisfy the financial information needs of the company’s shareholders. As a result, the financial statements may not be suitable for another purpose.</w:t>
      </w:r>
      <w:r w:rsidR="001351DF" w:rsidRPr="00E136FB">
        <w:rPr>
          <w:rFonts w:ascii="Arial Nova" w:hAnsi="Arial Nova" w:cs="Arial"/>
        </w:rPr>
        <w:t xml:space="preserve"> Our opinion is not modified in respect of this matter.</w:t>
      </w:r>
      <w:r w:rsidR="00EF27C5" w:rsidRPr="00E136FB">
        <w:rPr>
          <w:rFonts w:ascii="Arial Nova" w:hAnsi="Arial Nova" w:cs="Arial"/>
        </w:rPr>
        <w:t xml:space="preserve"> </w:t>
      </w:r>
    </w:p>
    <w:p w14:paraId="55DC9862" w14:textId="77777777" w:rsidR="004D56DC" w:rsidRPr="00E136FB" w:rsidRDefault="004D56DC" w:rsidP="00932BEF">
      <w:pPr>
        <w:tabs>
          <w:tab w:val="left" w:pos="8505"/>
        </w:tabs>
        <w:spacing w:before="240" w:line="276" w:lineRule="auto"/>
        <w:rPr>
          <w:rFonts w:ascii="Arial Nova" w:hAnsi="Arial Nova" w:cs="Arial"/>
          <w:i/>
        </w:rPr>
      </w:pPr>
      <w:r w:rsidRPr="00E136FB">
        <w:rPr>
          <w:rFonts w:ascii="Arial Nova" w:hAnsi="Arial Nova" w:cs="Arial"/>
          <w:i/>
        </w:rPr>
        <w:t>Other Information</w:t>
      </w:r>
    </w:p>
    <w:p w14:paraId="0ACED560" w14:textId="7B3FAC76" w:rsidR="00E66D3A" w:rsidRPr="00E136FB" w:rsidRDefault="00E66D3A" w:rsidP="005C36B5">
      <w:pPr>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F513C6" w:rsidRPr="00E136FB">
        <w:rPr>
          <w:rFonts w:ascii="Arial Nova" w:eastAsia="Times New Roman" w:hAnsi="Arial Nova" w:cs="Arial"/>
          <w:color w:val="000000"/>
          <w:lang w:val="en-ZA" w:eastAsia="en-ZA"/>
        </w:rPr>
        <w:t>The other information comprises</w:t>
      </w:r>
      <w:r w:rsidR="00456AC8" w:rsidRPr="00E136FB">
        <w:rPr>
          <w:rFonts w:ascii="Arial Nova" w:eastAsia="Times New Roman" w:hAnsi="Arial Nova" w:cs="Arial"/>
          <w:color w:val="000000"/>
          <w:lang w:val="af-ZA" w:eastAsia="en-ZA"/>
        </w:rPr>
        <w:t xml:space="preserve"> the information included in the document titled “ABC </w:t>
      </w:r>
      <w:r w:rsidR="00456AC8" w:rsidRPr="00E136FB">
        <w:rPr>
          <w:rFonts w:ascii="Arial Nova" w:hAnsi="Arial Nova" w:cs="Arial"/>
          <w:lang w:val="af-ZA"/>
        </w:rPr>
        <w:t>Proprietary</w:t>
      </w:r>
      <w:r w:rsidR="00456AC8" w:rsidRPr="00E136FB">
        <w:rPr>
          <w:rFonts w:ascii="Arial Nova" w:eastAsia="Times New Roman" w:hAnsi="Arial Nova" w:cs="Arial"/>
          <w:color w:val="000000"/>
          <w:lang w:val="af-ZA" w:eastAsia="en-ZA"/>
        </w:rPr>
        <w:t xml:space="preserve"> Limited Annual Financial Statements for the year ended 31 December 20X</w:t>
      </w:r>
      <w:r w:rsidR="007A7E43">
        <w:rPr>
          <w:rFonts w:ascii="Arial Nova" w:eastAsia="Times New Roman" w:hAnsi="Arial Nova" w:cs="Arial"/>
          <w:color w:val="000000"/>
          <w:lang w:val="af-ZA" w:eastAsia="en-ZA"/>
        </w:rPr>
        <w:t>X</w:t>
      </w:r>
      <w:r w:rsidR="00456AC8" w:rsidRPr="00E136FB">
        <w:rPr>
          <w:rFonts w:ascii="Arial Nova" w:eastAsia="Times New Roman" w:hAnsi="Arial Nova" w:cs="Arial"/>
          <w:color w:val="000000"/>
          <w:lang w:val="af-ZA" w:eastAsia="en-ZA"/>
        </w:rPr>
        <w:t>”, which includes</w:t>
      </w:r>
      <w:r w:rsidR="00F513C6" w:rsidRPr="00E136FB">
        <w:rPr>
          <w:rFonts w:ascii="Arial Nova" w:eastAsia="Times New Roman" w:hAnsi="Arial Nova" w:cs="Arial"/>
          <w:color w:val="000000"/>
          <w:lang w:val="en-ZA" w:eastAsia="en-ZA"/>
        </w:rPr>
        <w:t xml:space="preserve"> the Directors’ Report as required by the Companies Act</w:t>
      </w:r>
      <w:r w:rsidR="00F15A9D" w:rsidRPr="00E136FB">
        <w:rPr>
          <w:rFonts w:ascii="Arial Nova" w:eastAsia="Times New Roman" w:hAnsi="Arial Nova" w:cs="Arial"/>
          <w:color w:val="000000"/>
          <w:lang w:val="en-ZA" w:eastAsia="en-ZA"/>
        </w:rPr>
        <w:t xml:space="preserve"> of South Africa. </w:t>
      </w:r>
      <w:r w:rsidR="0039522B" w:rsidRPr="00E136FB">
        <w:rPr>
          <w:rFonts w:ascii="Arial Nova" w:eastAsia="Times New Roman" w:hAnsi="Arial Nova" w:cs="Arial"/>
          <w:color w:val="000000"/>
          <w:lang w:val="en-ZA" w:eastAsia="en-ZA"/>
        </w:rPr>
        <w:t>The o</w:t>
      </w:r>
      <w:r w:rsidR="00F15A9D" w:rsidRPr="00E136FB">
        <w:rPr>
          <w:rFonts w:ascii="Arial Nova" w:eastAsia="Times New Roman" w:hAnsi="Arial Nova" w:cs="Arial"/>
          <w:iCs/>
          <w:color w:val="000000"/>
          <w:lang w:val="en-ZA" w:eastAsia="en-ZA"/>
        </w:rPr>
        <w:t xml:space="preserve">ther information </w:t>
      </w:r>
      <w:r w:rsidR="00F513C6" w:rsidRPr="00E136FB">
        <w:rPr>
          <w:rFonts w:ascii="Arial Nova" w:eastAsia="Times New Roman" w:hAnsi="Arial Nova" w:cs="Arial"/>
          <w:iCs/>
          <w:color w:val="000000"/>
          <w:lang w:val="en-ZA" w:eastAsia="en-ZA"/>
        </w:rPr>
        <w:t>does not include the financial statements and our auditor’s report thereon</w:t>
      </w:r>
      <w:r w:rsidR="00F513C6"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w:t>
      </w:r>
    </w:p>
    <w:p w14:paraId="3BDC7B53" w14:textId="77777777" w:rsidR="00E66D3A" w:rsidRPr="00E136FB" w:rsidRDefault="00E66D3A"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4030E8"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1473E284" w14:textId="77777777" w:rsidR="00E66D3A" w:rsidRPr="00E136FB" w:rsidRDefault="00E66D3A" w:rsidP="005C36B5">
      <w:pPr>
        <w:tabs>
          <w:tab w:val="left" w:pos="8505"/>
        </w:tabs>
        <w:spacing w:line="276" w:lineRule="auto"/>
        <w:rPr>
          <w:rFonts w:ascii="Arial Nova" w:hAnsi="Arial Nova" w:cs="Arial"/>
          <w:i/>
        </w:rPr>
      </w:pPr>
      <w:r w:rsidRPr="00E136FB">
        <w:rPr>
          <w:rFonts w:ascii="Arial Nova" w:eastAsia="Times New Roman" w:hAnsi="Arial Nova"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3CC5A0BE" w14:textId="77777777" w:rsidR="004E1D3E" w:rsidRPr="00E136FB" w:rsidRDefault="004E1D3E" w:rsidP="00932BEF">
      <w:pPr>
        <w:keepNext/>
        <w:widowControl/>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04B47B1C" w14:textId="1AD2B58E" w:rsidR="004E1D3E" w:rsidRPr="00E136FB" w:rsidRDefault="004E1D3E" w:rsidP="005C36B5">
      <w:pPr>
        <w:pStyle w:val="Default"/>
        <w:keepNext/>
        <w:widowControl/>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 xml:space="preserve">The directors are responsible for the preparation of the financial statements in accordance with </w:t>
      </w:r>
      <w:r w:rsidRPr="00E136FB">
        <w:rPr>
          <w:rFonts w:ascii="Arial Nova" w:hAnsi="Arial Nova" w:cs="Arial"/>
          <w:sz w:val="22"/>
          <w:szCs w:val="22"/>
        </w:rPr>
        <w:t xml:space="preserve">the basis of accounting described in </w:t>
      </w:r>
      <w:r w:rsidR="007A5481" w:rsidRPr="00E136FB">
        <w:rPr>
          <w:rFonts w:ascii="Arial Nova" w:hAnsi="Arial Nova" w:cs="Arial"/>
          <w:sz w:val="22"/>
          <w:szCs w:val="22"/>
        </w:rPr>
        <w:t>Note X</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w:t>
      </w:r>
      <w:r w:rsidRPr="00E136FB">
        <w:rPr>
          <w:rFonts w:ascii="Arial Nova" w:hAnsi="Arial Nova" w:cs="Arial"/>
          <w:sz w:val="22"/>
          <w:szCs w:val="22"/>
        </w:rPr>
        <w:t>f</w:t>
      </w:r>
      <w:r w:rsidRPr="00E136FB">
        <w:rPr>
          <w:rFonts w:ascii="Arial Nova" w:eastAsia="Times New Roman" w:hAnsi="Arial Nova" w:cs="Arial"/>
          <w:iCs/>
          <w:sz w:val="22"/>
          <w:szCs w:val="22"/>
          <w:lang w:val="en-ZA" w:eastAsia="en-ZA"/>
        </w:rPr>
        <w:t>or determining that the basis of preparation is acceptable in the circumstances</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AE38BBC" w14:textId="2CEE15A6" w:rsidR="004E1D3E" w:rsidRPr="00E136FB" w:rsidRDefault="004E1D3E"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2674655E" w14:textId="77777777" w:rsidR="004E1D3E" w:rsidRPr="00E136FB" w:rsidRDefault="004E1D3E" w:rsidP="00932BEF">
      <w:pPr>
        <w:pStyle w:val="ac-01"/>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5A619838" w14:textId="63BBE366" w:rsidR="004E1D3E" w:rsidRPr="00E136FB" w:rsidRDefault="004E1D3E"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w:t>
      </w:r>
      <w:r w:rsidRPr="00E136FB">
        <w:rPr>
          <w:rFonts w:ascii="Arial Nova" w:eastAsia="Times New Roman" w:hAnsi="Arial Nova" w:cs="Arial"/>
          <w:color w:val="000000"/>
          <w:lang w:val="en-ZA" w:eastAsia="en-ZA"/>
        </w:rPr>
        <w:lastRenderedPageBreak/>
        <w:t xml:space="preserve">exists. Misstatements can arise from fraud or error and are considered material if, individually or in the aggregate, they could </w:t>
      </w:r>
      <w:r w:rsidR="00FF1D43">
        <w:rPr>
          <w:rFonts w:ascii="Arial Nova" w:eastAsia="Times New Roman" w:hAnsi="Arial Nova" w:cs="Arial"/>
          <w:color w:val="000000"/>
          <w:lang w:val="en-ZA" w:eastAsia="en-ZA"/>
        </w:rPr>
        <w:t>r</w:t>
      </w:r>
      <w:r w:rsidR="003E2778">
        <w:rPr>
          <w:rFonts w:ascii="Arial Nova" w:eastAsia="Times New Roman" w:hAnsi="Arial Nova" w:cs="Arial"/>
          <w:color w:val="000000"/>
          <w:lang w:val="en-ZA" w:eastAsia="en-ZA"/>
        </w:rPr>
        <w:t>easo</w:t>
      </w:r>
      <w:r w:rsidRPr="00E136FB">
        <w:rPr>
          <w:rFonts w:ascii="Arial Nova" w:eastAsia="Times New Roman" w:hAnsi="Arial Nova" w:cs="Arial"/>
          <w:color w:val="000000"/>
          <w:lang w:val="en-ZA" w:eastAsia="en-ZA"/>
        </w:rPr>
        <w:t xml:space="preserve">nably be expected to influence the economic decisions of users taken on the basis of these financial statements. </w:t>
      </w:r>
    </w:p>
    <w:p w14:paraId="6D198AB6" w14:textId="77777777" w:rsidR="004E1D3E" w:rsidRPr="00E136FB" w:rsidRDefault="004E1D3E" w:rsidP="005C36B5">
      <w:pPr>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w:t>
      </w:r>
    </w:p>
    <w:p w14:paraId="07EB5751" w14:textId="07195DF3" w:rsidR="004E1D3E" w:rsidRPr="00E136FB" w:rsidRDefault="004E1D3E"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A8160D1" w14:textId="788B8D22" w:rsidR="003167F5" w:rsidRPr="00E136FB" w:rsidRDefault="003167F5"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06C1A15" w14:textId="1CB23F93" w:rsidR="0075476D" w:rsidRPr="00E136FB" w:rsidRDefault="0075476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14:paraId="4E31372C" w14:textId="77777777" w:rsidR="003167F5" w:rsidRPr="00E136FB" w:rsidRDefault="003167F5"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511E7EE2" w14:textId="77777777" w:rsidR="003167F5" w:rsidRPr="00E136FB" w:rsidRDefault="003167F5" w:rsidP="005C36B5">
      <w:pPr>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Pr="00E136FB">
        <w:rPr>
          <w:rFonts w:ascii="Arial Nova" w:eastAsia="Times New Roman" w:hAnsi="Arial Nova" w:cs="Arial"/>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19F678A0" w14:textId="77777777" w:rsidR="001A4E6B" w:rsidRPr="00E136FB" w:rsidRDefault="001A4E6B" w:rsidP="005C36B5">
      <w:pPr>
        <w:spacing w:line="276" w:lineRule="auto"/>
        <w:rPr>
          <w:rFonts w:ascii="Arial Nova" w:hAnsi="Arial Nova" w:cs="Arial"/>
        </w:rPr>
      </w:pPr>
    </w:p>
    <w:p w14:paraId="1F7E4168" w14:textId="4C476E91" w:rsidR="00CB39FC" w:rsidRPr="00E136FB" w:rsidRDefault="00307133" w:rsidP="005C36B5">
      <w:pPr>
        <w:keepNext/>
        <w:keepLines/>
        <w:widowControl/>
        <w:spacing w:line="276" w:lineRule="auto"/>
        <w:rPr>
          <w:rFonts w:ascii="Arial Nova" w:hAnsi="Arial Nova" w:cs="Arial"/>
        </w:rPr>
      </w:pPr>
      <w:r w:rsidRPr="00E136FB">
        <w:rPr>
          <w:rFonts w:ascii="Arial Nova" w:hAnsi="Arial Nova" w:cs="Arial"/>
        </w:rPr>
        <w:t>[</w:t>
      </w:r>
      <w:r w:rsidR="00CB39FC" w:rsidRPr="00E136FB">
        <w:rPr>
          <w:rFonts w:ascii="Arial Nova" w:hAnsi="Arial Nova" w:cs="Arial"/>
          <w:i/>
        </w:rPr>
        <w:t xml:space="preserve">Auditor’s </w:t>
      </w:r>
      <w:r w:rsidR="00FF1D43" w:rsidRPr="00E136FB">
        <w:rPr>
          <w:rFonts w:ascii="Arial Nova" w:hAnsi="Arial Nova" w:cs="Arial"/>
          <w:i/>
        </w:rPr>
        <w:t>signature</w:t>
      </w:r>
      <w:r w:rsidRPr="00E136FB">
        <w:rPr>
          <w:rFonts w:ascii="Arial Nova" w:hAnsi="Arial Nova" w:cs="Arial"/>
        </w:rPr>
        <w:t>]</w:t>
      </w:r>
    </w:p>
    <w:p w14:paraId="499FFDDC" w14:textId="381E2BCC" w:rsidR="00CB39FC" w:rsidRPr="00E136FB" w:rsidRDefault="00307133" w:rsidP="005C36B5">
      <w:pPr>
        <w:keepNext/>
        <w:keepLines/>
        <w:widowControl/>
        <w:spacing w:line="276" w:lineRule="auto"/>
        <w:rPr>
          <w:rFonts w:ascii="Arial Nova" w:hAnsi="Arial Nova" w:cs="Arial"/>
        </w:rPr>
      </w:pPr>
      <w:r w:rsidRPr="00E136FB">
        <w:rPr>
          <w:rFonts w:ascii="Arial Nova" w:hAnsi="Arial Nova" w:cs="Arial"/>
        </w:rPr>
        <w:t>[</w:t>
      </w:r>
      <w:r w:rsidR="00CB39FC" w:rsidRPr="00E136FB">
        <w:rPr>
          <w:rFonts w:ascii="Arial Nova" w:hAnsi="Arial Nova" w:cs="Arial"/>
          <w:i/>
        </w:rPr>
        <w:t>Name of</w:t>
      </w:r>
      <w:r w:rsidR="00FF1D43">
        <w:rPr>
          <w:rFonts w:ascii="Arial Nova" w:hAnsi="Arial Nova" w:cs="Arial"/>
          <w:i/>
        </w:rPr>
        <w:t xml:space="preserve"> the</w:t>
      </w:r>
      <w:r w:rsidR="00CB39FC" w:rsidRPr="00E136FB">
        <w:rPr>
          <w:rFonts w:ascii="Arial Nova" w:hAnsi="Arial Nova" w:cs="Arial"/>
          <w:i/>
        </w:rPr>
        <w:t xml:space="preserve"> individual registered auditor</w:t>
      </w:r>
      <w:r w:rsidRPr="00E136FB">
        <w:rPr>
          <w:rFonts w:ascii="Arial Nova" w:hAnsi="Arial Nova" w:cs="Arial"/>
        </w:rPr>
        <w:t>]</w:t>
      </w:r>
    </w:p>
    <w:p w14:paraId="19DABAEA" w14:textId="616E1169" w:rsidR="0039688C" w:rsidRPr="00E136FB" w:rsidRDefault="00307133" w:rsidP="005C36B5">
      <w:pPr>
        <w:keepNext/>
        <w:keepLines/>
        <w:widowControl/>
        <w:spacing w:line="276" w:lineRule="auto"/>
        <w:rPr>
          <w:rFonts w:ascii="Arial Nova" w:hAnsi="Arial Nova" w:cs="Arial"/>
        </w:rPr>
      </w:pPr>
      <w:r w:rsidRPr="00E136FB">
        <w:rPr>
          <w:rFonts w:ascii="Arial Nova" w:hAnsi="Arial Nova" w:cs="Arial"/>
        </w:rPr>
        <w:t>[</w:t>
      </w:r>
      <w:r w:rsidR="0039688C" w:rsidRPr="00E136FB">
        <w:rPr>
          <w:rFonts w:ascii="Arial Nova" w:hAnsi="Arial Nova" w:cs="Arial"/>
          <w:i/>
        </w:rPr>
        <w:t>Capacity</w:t>
      </w:r>
      <w:r w:rsidR="00FF1D43">
        <w:rPr>
          <w:rFonts w:ascii="Arial Nova" w:hAnsi="Arial Nova" w:cs="Arial"/>
          <w:i/>
        </w:rPr>
        <w:t>,</w:t>
      </w:r>
      <w:r w:rsidR="0039688C" w:rsidRPr="00E136FB">
        <w:rPr>
          <w:rFonts w:ascii="Arial Nova" w:hAnsi="Arial Nova" w:cs="Arial"/>
          <w:i/>
        </w:rPr>
        <w:t xml:space="preserve"> if not a sole practitioner</w:t>
      </w:r>
      <w:r w:rsidR="00FF1D43">
        <w:rPr>
          <w:rFonts w:ascii="Arial Nova" w:hAnsi="Arial Nova" w:cs="Arial"/>
          <w:i/>
        </w:rPr>
        <w:t>,</w:t>
      </w:r>
      <w:r w:rsidR="0039688C" w:rsidRPr="00E136FB">
        <w:rPr>
          <w:rFonts w:ascii="Arial Nova" w:hAnsi="Arial Nova" w:cs="Arial"/>
          <w:i/>
        </w:rPr>
        <w:t xml:space="preserve"> e.g. Director or Partner</w:t>
      </w:r>
      <w:r w:rsidRPr="00E136FB">
        <w:rPr>
          <w:rFonts w:ascii="Arial Nova" w:hAnsi="Arial Nova" w:cs="Arial"/>
        </w:rPr>
        <w:t>]</w:t>
      </w:r>
    </w:p>
    <w:p w14:paraId="77415C40" w14:textId="77777777" w:rsidR="00CB39FC" w:rsidRPr="00E136FB" w:rsidRDefault="00CB39FC" w:rsidP="005C36B5">
      <w:pPr>
        <w:keepNext/>
        <w:keepLines/>
        <w:widowControl/>
        <w:spacing w:line="276" w:lineRule="auto"/>
        <w:rPr>
          <w:rFonts w:ascii="Arial Nova" w:hAnsi="Arial Nova" w:cs="Arial"/>
        </w:rPr>
      </w:pPr>
      <w:r w:rsidRPr="00E136FB">
        <w:rPr>
          <w:rFonts w:ascii="Arial Nova" w:hAnsi="Arial Nova" w:cs="Arial"/>
        </w:rPr>
        <w:t>Registered Auditor</w:t>
      </w:r>
    </w:p>
    <w:p w14:paraId="217CFAC3" w14:textId="56619615" w:rsidR="00CB39FC" w:rsidRPr="00E136FB" w:rsidRDefault="00307133" w:rsidP="005C36B5">
      <w:pPr>
        <w:keepNext/>
        <w:keepLines/>
        <w:widowControl/>
        <w:spacing w:line="276" w:lineRule="auto"/>
        <w:rPr>
          <w:rFonts w:ascii="Arial Nova" w:hAnsi="Arial Nova" w:cs="Arial"/>
        </w:rPr>
      </w:pPr>
      <w:r w:rsidRPr="00E136FB">
        <w:rPr>
          <w:rFonts w:ascii="Arial Nova" w:hAnsi="Arial Nova" w:cs="Arial"/>
        </w:rPr>
        <w:t>[</w:t>
      </w:r>
      <w:r w:rsidR="00CB39FC" w:rsidRPr="00E136FB">
        <w:rPr>
          <w:rFonts w:ascii="Arial Nova" w:hAnsi="Arial Nova" w:cs="Arial"/>
          <w:i/>
        </w:rPr>
        <w:t xml:space="preserve">Date of </w:t>
      </w:r>
      <w:r w:rsidR="00FF1D43">
        <w:rPr>
          <w:rFonts w:ascii="Arial Nova" w:hAnsi="Arial Nova" w:cs="Arial"/>
          <w:i/>
        </w:rPr>
        <w:t xml:space="preserve">the </w:t>
      </w:r>
      <w:r w:rsidR="00CB39FC" w:rsidRPr="00E136FB">
        <w:rPr>
          <w:rFonts w:ascii="Arial Nova" w:hAnsi="Arial Nova" w:cs="Arial"/>
          <w:i/>
        </w:rPr>
        <w:t>auditor’s report</w:t>
      </w:r>
      <w:r w:rsidRPr="00E136FB">
        <w:rPr>
          <w:rFonts w:ascii="Arial Nova" w:hAnsi="Arial Nova" w:cs="Arial"/>
        </w:rPr>
        <w:t>]</w:t>
      </w:r>
    </w:p>
    <w:p w14:paraId="52ACD9E3" w14:textId="17935D76" w:rsidR="00CB39FC" w:rsidRPr="00E136FB" w:rsidRDefault="00307133" w:rsidP="005C36B5">
      <w:pPr>
        <w:keepNext/>
        <w:keepLines/>
        <w:widowControl/>
        <w:spacing w:line="276" w:lineRule="auto"/>
        <w:rPr>
          <w:rFonts w:ascii="Arial Nova" w:hAnsi="Arial Nova" w:cs="Arial"/>
        </w:rPr>
      </w:pPr>
      <w:r w:rsidRPr="00E136FB">
        <w:rPr>
          <w:rFonts w:ascii="Arial Nova" w:hAnsi="Arial Nova" w:cs="Arial"/>
        </w:rPr>
        <w:t>[</w:t>
      </w:r>
      <w:r w:rsidR="00CB39FC" w:rsidRPr="00E136FB">
        <w:rPr>
          <w:rFonts w:ascii="Arial Nova" w:hAnsi="Arial Nova" w:cs="Arial"/>
          <w:i/>
        </w:rPr>
        <w:t>Auditor’s address</w:t>
      </w:r>
      <w:r w:rsidRPr="00E136FB">
        <w:rPr>
          <w:rFonts w:ascii="Arial Nova" w:hAnsi="Arial Nova" w:cs="Arial"/>
        </w:rPr>
        <w:t>]</w:t>
      </w:r>
    </w:p>
    <w:p w14:paraId="4C2FCB81" w14:textId="77777777" w:rsidR="00E471CC" w:rsidRPr="00E136FB" w:rsidRDefault="00E471CC" w:rsidP="005C36B5">
      <w:pPr>
        <w:pStyle w:val="Heading1"/>
        <w:spacing w:before="0" w:after="120"/>
        <w:rPr>
          <w:rFonts w:ascii="Arial Nova" w:hAnsi="Arial Nova" w:cs="Arial"/>
          <w:sz w:val="22"/>
        </w:rPr>
        <w:sectPr w:rsidR="00E471CC" w:rsidRPr="00E136FB" w:rsidSect="0034513C">
          <w:type w:val="continuous"/>
          <w:pgSz w:w="11907" w:h="16839" w:code="9"/>
          <w:pgMar w:top="709" w:right="1080" w:bottom="851" w:left="1080" w:header="720" w:footer="340" w:gutter="0"/>
          <w:cols w:space="720"/>
          <w:noEndnote/>
          <w:docGrid w:linePitch="299"/>
        </w:sectPr>
      </w:pPr>
    </w:p>
    <w:p w14:paraId="1023B854" w14:textId="77777777" w:rsidR="00A9354E" w:rsidRDefault="00A9354E">
      <w:pPr>
        <w:widowControl/>
        <w:autoSpaceDE/>
        <w:autoSpaceDN/>
        <w:adjustRightInd/>
        <w:spacing w:after="0"/>
        <w:jc w:val="left"/>
        <w:rPr>
          <w:rFonts w:ascii="Arial Nova" w:hAnsi="Arial Nova"/>
          <w:b/>
          <w:bCs/>
        </w:rPr>
      </w:pPr>
      <w:bookmarkStart w:id="607" w:name="_Toc412031566"/>
      <w:bookmarkStart w:id="608" w:name="_Toc412105542"/>
      <w:bookmarkStart w:id="609" w:name="_Toc412108103"/>
      <w:bookmarkStart w:id="610" w:name="_Toc412108192"/>
      <w:bookmarkStart w:id="611" w:name="_Toc513622617"/>
      <w:bookmarkStart w:id="612" w:name="_Toc515358755"/>
      <w:bookmarkStart w:id="613" w:name="_Toc518384439"/>
      <w:bookmarkStart w:id="614" w:name="_Toc158325443"/>
      <w:bookmarkEnd w:id="607"/>
      <w:bookmarkEnd w:id="608"/>
      <w:bookmarkEnd w:id="609"/>
      <w:bookmarkEnd w:id="610"/>
      <w:r>
        <w:rPr>
          <w:rFonts w:ascii="Arial Nova" w:hAnsi="Arial Nova"/>
        </w:rPr>
        <w:br w:type="page"/>
      </w:r>
    </w:p>
    <w:p w14:paraId="609EFF3C" w14:textId="27C6C942" w:rsidR="006E46E7" w:rsidRPr="00E136FB" w:rsidRDefault="00461418" w:rsidP="00932BEF">
      <w:pPr>
        <w:pStyle w:val="Heading3"/>
        <w:spacing w:before="360"/>
        <w:ind w:left="426" w:hanging="426"/>
        <w:rPr>
          <w:rFonts w:ascii="Arial Nova" w:hAnsi="Arial Nova"/>
          <w:sz w:val="22"/>
        </w:rPr>
      </w:pPr>
      <w:r w:rsidRPr="00E136FB">
        <w:rPr>
          <w:rFonts w:ascii="Arial Nova" w:hAnsi="Arial Nova"/>
          <w:sz w:val="22"/>
        </w:rPr>
        <w:lastRenderedPageBreak/>
        <w:t>Un</w:t>
      </w:r>
      <w:r w:rsidR="008104F3" w:rsidRPr="00E136FB">
        <w:rPr>
          <w:rFonts w:ascii="Arial Nova" w:hAnsi="Arial Nova"/>
          <w:sz w:val="22"/>
        </w:rPr>
        <w:t>modified</w:t>
      </w:r>
      <w:r w:rsidRPr="00E136FB">
        <w:rPr>
          <w:rFonts w:ascii="Arial Nova" w:hAnsi="Arial Nova"/>
          <w:sz w:val="22"/>
        </w:rPr>
        <w:t xml:space="preserve"> </w:t>
      </w:r>
      <w:r w:rsidR="00932BEF" w:rsidRPr="00E136FB">
        <w:rPr>
          <w:rFonts w:ascii="Arial Nova" w:hAnsi="Arial Nova"/>
          <w:sz w:val="22"/>
        </w:rPr>
        <w:t xml:space="preserve">Opinion – </w:t>
      </w:r>
      <w:r w:rsidR="006645DE" w:rsidRPr="00E136FB">
        <w:rPr>
          <w:rFonts w:ascii="Arial Nova" w:hAnsi="Arial Nova"/>
          <w:sz w:val="22"/>
        </w:rPr>
        <w:t>Non</w:t>
      </w:r>
      <w:r w:rsidR="00932BEF" w:rsidRPr="00E136FB">
        <w:rPr>
          <w:rFonts w:ascii="Arial Nova" w:hAnsi="Arial Nova"/>
          <w:sz w:val="22"/>
        </w:rPr>
        <w:t xml:space="preserve">-Operating Company: </w:t>
      </w:r>
      <w:r w:rsidR="006E46E7" w:rsidRPr="00E136FB">
        <w:rPr>
          <w:rFonts w:ascii="Arial Nova" w:hAnsi="Arial Nova"/>
          <w:sz w:val="22"/>
        </w:rPr>
        <w:t xml:space="preserve">Company </w:t>
      </w:r>
      <w:r w:rsidR="00932BEF" w:rsidRPr="00E136FB">
        <w:rPr>
          <w:rFonts w:ascii="Arial Nova" w:hAnsi="Arial Nova"/>
          <w:sz w:val="22"/>
        </w:rPr>
        <w:t>is Dormant</w:t>
      </w:r>
      <w:bookmarkEnd w:id="611"/>
      <w:bookmarkEnd w:id="612"/>
      <w:bookmarkEnd w:id="613"/>
      <w:bookmarkEnd w:id="614"/>
    </w:p>
    <w:tbl>
      <w:tblPr>
        <w:tblW w:w="9810" w:type="dxa"/>
        <w:tblInd w:w="108" w:type="dxa"/>
        <w:tblLook w:val="0000" w:firstRow="0" w:lastRow="0" w:firstColumn="0" w:lastColumn="0" w:noHBand="0" w:noVBand="0"/>
      </w:tblPr>
      <w:tblGrid>
        <w:gridCol w:w="9810"/>
      </w:tblGrid>
      <w:tr w:rsidR="006E46E7" w:rsidRPr="00E136FB" w14:paraId="7FC696B3" w14:textId="77777777" w:rsidTr="00174970">
        <w:trPr>
          <w:trHeight w:val="1128"/>
        </w:trPr>
        <w:tc>
          <w:tcPr>
            <w:tcW w:w="9810" w:type="dxa"/>
            <w:tcBorders>
              <w:top w:val="single" w:sz="4" w:space="0" w:color="000000"/>
              <w:left w:val="single" w:sz="4" w:space="0" w:color="000000"/>
              <w:bottom w:val="single" w:sz="4" w:space="0" w:color="000000"/>
              <w:right w:val="single" w:sz="4" w:space="0" w:color="000000"/>
            </w:tcBorders>
          </w:tcPr>
          <w:p w14:paraId="4EB285CD" w14:textId="77777777" w:rsidR="006E46E7" w:rsidRPr="00E136FB" w:rsidRDefault="006E46E7" w:rsidP="005C36B5">
            <w:pPr>
              <w:spacing w:line="276" w:lineRule="auto"/>
              <w:rPr>
                <w:rFonts w:ascii="Arial Nova" w:hAnsi="Arial Nova" w:cs="Arial"/>
                <w:bCs/>
              </w:rPr>
            </w:pPr>
            <w:r w:rsidRPr="00E136FB">
              <w:rPr>
                <w:rFonts w:ascii="Arial Nova" w:hAnsi="Arial Nova" w:cs="Arial"/>
              </w:rPr>
              <w:t>Circumstances include:</w:t>
            </w:r>
          </w:p>
          <w:p w14:paraId="6DCB8300" w14:textId="560E869F" w:rsidR="00901406" w:rsidRDefault="00FF1D43" w:rsidP="00C97520">
            <w:pPr>
              <w:pStyle w:val="ListParagraph"/>
              <w:numPr>
                <w:ilvl w:val="0"/>
                <w:numId w:val="20"/>
              </w:numPr>
              <w:spacing w:before="0" w:after="120"/>
              <w:rPr>
                <w:rFonts w:ascii="Arial Nova" w:hAnsi="Arial Nova" w:cs="Arial"/>
              </w:rPr>
            </w:pPr>
            <w:r>
              <w:rPr>
                <w:rFonts w:ascii="Arial Nova" w:hAnsi="Arial Nova" w:cs="Arial"/>
              </w:rPr>
              <w:t xml:space="preserve">The </w:t>
            </w:r>
            <w:r w:rsidRPr="00E136FB">
              <w:rPr>
                <w:rFonts w:ascii="Arial Nova" w:hAnsi="Arial Nova" w:cs="Arial"/>
              </w:rPr>
              <w:t xml:space="preserve">audit </w:t>
            </w:r>
            <w:r w:rsidR="00C970C4" w:rsidRPr="00E136FB">
              <w:rPr>
                <w:rFonts w:ascii="Arial Nova" w:hAnsi="Arial Nova" w:cs="Arial"/>
              </w:rPr>
              <w:t xml:space="preserve">of a complete set of financial statements of </w:t>
            </w:r>
            <w:r w:rsidR="00D96A30" w:rsidRPr="00E136FB">
              <w:rPr>
                <w:rFonts w:ascii="Arial Nova" w:hAnsi="Arial Nova" w:cs="Arial"/>
              </w:rPr>
              <w:t>a private company</w:t>
            </w:r>
            <w:r w:rsidR="000864B5" w:rsidRPr="00E136FB">
              <w:rPr>
                <w:rFonts w:ascii="Arial Nova" w:hAnsi="Arial Nova" w:cs="Arial"/>
              </w:rPr>
              <w:t xml:space="preserve"> </w:t>
            </w:r>
            <w:r w:rsidR="00D96A30" w:rsidRPr="00E136FB">
              <w:rPr>
                <w:rFonts w:ascii="Arial Nova" w:hAnsi="Arial Nova" w:cs="Arial"/>
              </w:rPr>
              <w:t>in terms of the Companies Act of South Africa</w:t>
            </w:r>
            <w:r w:rsidR="00901406">
              <w:rPr>
                <w:rFonts w:ascii="Arial Nova" w:hAnsi="Arial Nova" w:cs="Arial"/>
              </w:rPr>
              <w:t>, prepared in accordance with</w:t>
            </w:r>
            <w:r w:rsidR="00901406" w:rsidRPr="00E116DA">
              <w:rPr>
                <w:rFonts w:ascii="Arial Nova" w:hAnsi="Arial Nova" w:cs="Arial"/>
              </w:rPr>
              <w:t xml:space="preserve"> IFRS Accounting Standards as issued by the International Accounting Standards Board</w:t>
            </w:r>
            <w:r w:rsidR="00901406">
              <w:rPr>
                <w:rFonts w:ascii="Arial Nova" w:hAnsi="Arial Nova" w:cs="Arial"/>
              </w:rPr>
              <w:t>.</w:t>
            </w:r>
            <w:r w:rsidR="00901406" w:rsidRPr="00E136FB" w:rsidDel="00901406">
              <w:rPr>
                <w:rFonts w:ascii="Arial Nova" w:hAnsi="Arial Nova" w:cs="Arial"/>
              </w:rPr>
              <w:t xml:space="preserve"> </w:t>
            </w:r>
          </w:p>
          <w:p w14:paraId="0C4301C7" w14:textId="379D71BA" w:rsidR="00C97520" w:rsidRPr="00B2583C" w:rsidRDefault="00C97520" w:rsidP="00C97520">
            <w:pPr>
              <w:pStyle w:val="ListParagraph"/>
              <w:numPr>
                <w:ilvl w:val="0"/>
                <w:numId w:val="20"/>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FF1D43" w:rsidRPr="008F1662">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FF1D43">
              <w:rPr>
                <w:rFonts w:ascii="Arial Nova" w:hAnsi="Arial Nova" w:cs="Arial"/>
                <w:bCs/>
              </w:rPr>
              <w:t xml:space="preserve"> on</w:t>
            </w:r>
            <w:r>
              <w:rPr>
                <w:rFonts w:ascii="Arial Nova" w:hAnsi="Arial Nova" w:cs="Arial"/>
                <w:bCs/>
              </w:rPr>
              <w:t>:</w:t>
            </w:r>
          </w:p>
          <w:p w14:paraId="01A7DA4E" w14:textId="2E20CC1B" w:rsidR="00C97520" w:rsidRDefault="00FF1D43" w:rsidP="00C97520">
            <w:pPr>
              <w:pStyle w:val="ListParagraph"/>
              <w:numPr>
                <w:ilvl w:val="1"/>
                <w:numId w:val="20"/>
              </w:numPr>
              <w:spacing w:before="0" w:after="120"/>
              <w:rPr>
                <w:rFonts w:ascii="Arial Nova" w:hAnsi="Arial Nova" w:cs="Arial"/>
              </w:rPr>
            </w:pPr>
            <w:r>
              <w:rPr>
                <w:rFonts w:ascii="Arial Nova" w:hAnsi="Arial Nova" w:cs="Arial"/>
              </w:rPr>
              <w:t xml:space="preserve">Enhanced Auditor Reporting; and </w:t>
            </w:r>
          </w:p>
          <w:p w14:paraId="5D34995F" w14:textId="433027B7" w:rsidR="00C97520" w:rsidRDefault="00FF1D43" w:rsidP="00862F04">
            <w:pPr>
              <w:pStyle w:val="ListParagraph"/>
              <w:numPr>
                <w:ilvl w:val="1"/>
                <w:numId w:val="20"/>
              </w:numPr>
              <w:spacing w:before="0" w:after="120"/>
              <w:rPr>
                <w:rFonts w:ascii="Arial Nova" w:hAnsi="Arial Nova" w:cs="Arial"/>
              </w:rPr>
            </w:pPr>
            <w:r>
              <w:rPr>
                <w:rFonts w:ascii="Arial Nova" w:hAnsi="Arial Nova" w:cs="Arial"/>
              </w:rPr>
              <w:t>Audit Tenure.</w:t>
            </w:r>
          </w:p>
          <w:p w14:paraId="31C3DD9E" w14:textId="43D070F3" w:rsidR="00C970C4" w:rsidRPr="00E136FB" w:rsidRDefault="00F326B1" w:rsidP="00C97520">
            <w:pPr>
              <w:pStyle w:val="ListParagraph"/>
              <w:numPr>
                <w:ilvl w:val="0"/>
                <w:numId w:val="20"/>
              </w:numPr>
              <w:spacing w:before="0" w:after="120"/>
              <w:rPr>
                <w:rFonts w:ascii="Arial Nova" w:hAnsi="Arial Nova" w:cs="Arial"/>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FF1D43">
              <w:rPr>
                <w:rFonts w:ascii="Arial Nova" w:hAnsi="Arial Nova" w:cs="Arial"/>
              </w:rPr>
              <w:t xml:space="preserve"> </w:t>
            </w:r>
            <w:r w:rsidR="00683BBF">
              <w:rPr>
                <w:rFonts w:ascii="Arial Nova" w:hAnsi="Arial Nova" w:cs="Arial"/>
              </w:rPr>
              <w:t>(Revised)</w:t>
            </w:r>
            <w:r w:rsidRPr="00E136FB">
              <w:rPr>
                <w:rFonts w:ascii="Arial Nova" w:hAnsi="Arial Nova" w:cs="Arial"/>
              </w:rPr>
              <w:t xml:space="preserve"> does not apply)</w:t>
            </w:r>
            <w:r w:rsidR="00164123" w:rsidRPr="00E136FB">
              <w:rPr>
                <w:rFonts w:ascii="Arial Nova" w:hAnsi="Arial Nova" w:cs="Arial"/>
              </w:rPr>
              <w:t>.</w:t>
            </w:r>
          </w:p>
          <w:p w14:paraId="4219CF90" w14:textId="3B42F1FD" w:rsidR="003400F6" w:rsidRDefault="003400F6" w:rsidP="00C97520">
            <w:pPr>
              <w:pStyle w:val="ListParagraph"/>
              <w:numPr>
                <w:ilvl w:val="0"/>
                <w:numId w:val="20"/>
              </w:numPr>
              <w:spacing w:before="0" w:after="120"/>
              <w:rPr>
                <w:rFonts w:ascii="Arial Nova" w:hAnsi="Arial Nova" w:cs="Arial"/>
              </w:rPr>
            </w:pPr>
            <w:r w:rsidRPr="00E136FB">
              <w:rPr>
                <w:rFonts w:ascii="Arial Nova" w:hAnsi="Arial Nova" w:cs="Arial"/>
              </w:rPr>
              <w:t>The company has no assets or liabilities other than the amount due by/to its shareholder</w:t>
            </w:r>
            <w:r w:rsidR="00164123" w:rsidRPr="00E136FB">
              <w:rPr>
                <w:rFonts w:ascii="Arial Nova" w:hAnsi="Arial Nova" w:cs="Arial"/>
              </w:rPr>
              <w:t>.</w:t>
            </w:r>
            <w:r w:rsidR="00C97520">
              <w:rPr>
                <w:rFonts w:ascii="Arial Nova" w:hAnsi="Arial Nova" w:cs="Arial"/>
              </w:rPr>
              <w:t xml:space="preserve"> </w:t>
            </w:r>
            <w:r w:rsidR="00C97520" w:rsidRPr="00E136FB">
              <w:rPr>
                <w:rFonts w:ascii="Arial Nova" w:hAnsi="Arial Nova" w:cs="Arial"/>
              </w:rPr>
              <w:t xml:space="preserve">No </w:t>
            </w:r>
            <w:r w:rsidR="00C97520" w:rsidRPr="00E136FB">
              <w:rPr>
                <w:rFonts w:ascii="Arial Nova" w:eastAsia="Times New Roman" w:hAnsi="Arial Nova" w:cs="Arial"/>
                <w:color w:val="000000"/>
                <w:lang w:val="en-ZA" w:eastAsia="en-ZA"/>
              </w:rPr>
              <w:t>statement of profit or loss and other comprehensive income</w:t>
            </w:r>
            <w:r w:rsidR="00C97520" w:rsidRPr="00E136FB">
              <w:rPr>
                <w:rFonts w:ascii="Arial Nova" w:hAnsi="Arial Nova" w:cs="Arial"/>
              </w:rPr>
              <w:t>, changes in equity and cash flows presented as the company is dormant.</w:t>
            </w:r>
          </w:p>
          <w:p w14:paraId="733CA6FE" w14:textId="6D9E8082" w:rsidR="00C970C4" w:rsidRPr="00FA3EF1" w:rsidRDefault="00C97520" w:rsidP="00FA3EF1">
            <w:pPr>
              <w:pStyle w:val="ListParagraph"/>
              <w:numPr>
                <w:ilvl w:val="0"/>
                <w:numId w:val="20"/>
              </w:numPr>
              <w:spacing w:before="0" w:after="120"/>
              <w:rPr>
                <w:rFonts w:ascii="Arial Nova" w:hAnsi="Arial Nova" w:cs="Arial"/>
              </w:rPr>
            </w:pPr>
            <w:r w:rsidRPr="00E136FB">
              <w:rPr>
                <w:rFonts w:ascii="Arial Nova" w:hAnsi="Arial Nova"/>
              </w:rPr>
              <w:t xml:space="preserve">The auditor has concluded </w:t>
            </w:r>
            <w:r w:rsidR="009918F1">
              <w:rPr>
                <w:rFonts w:ascii="Arial Nova" w:hAnsi="Arial Nova"/>
              </w:rPr>
              <w:t xml:space="preserve">that </w:t>
            </w:r>
            <w:r w:rsidRPr="00E136FB">
              <w:rPr>
                <w:rFonts w:ascii="Arial Nova" w:hAnsi="Arial Nova"/>
              </w:rPr>
              <w:t>an unmodified (i.e. “clean”) opinion on the financial position is appropriate</w:t>
            </w:r>
            <w:r w:rsidR="009918F1">
              <w:rPr>
                <w:rFonts w:ascii="Arial Nova" w:hAnsi="Arial Nova"/>
              </w:rPr>
              <w:t>,</w:t>
            </w:r>
            <w:r w:rsidRPr="00E136FB">
              <w:rPr>
                <w:rFonts w:ascii="Arial Nova" w:hAnsi="Arial Nova"/>
              </w:rPr>
              <w:t xml:space="preserve"> based on the audit evidence obtained</w:t>
            </w:r>
            <w:r w:rsidRPr="00E136FB">
              <w:rPr>
                <w:rFonts w:ascii="Arial Nova" w:hAnsi="Arial Nova" w:cs="Arial"/>
              </w:rPr>
              <w:t>. No opinion is expressed on the financial performance and cash flows.</w:t>
            </w:r>
          </w:p>
          <w:p w14:paraId="78DF5CC0" w14:textId="3A644E74" w:rsidR="00C970C4" w:rsidRPr="00E136FB" w:rsidRDefault="00C970C4" w:rsidP="00C97520">
            <w:pPr>
              <w:pStyle w:val="ListParagraph"/>
              <w:numPr>
                <w:ilvl w:val="0"/>
                <w:numId w:val="20"/>
              </w:numPr>
              <w:spacing w:before="0" w:after="120"/>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211EAE">
              <w:rPr>
                <w:rFonts w:ascii="Arial Nova" w:eastAsia="Times New Roman" w:hAnsi="Arial Nova" w:cs="Arial"/>
                <w:color w:val="000000"/>
                <w:lang w:val="en-ZA" w:eastAsia="en-ZA"/>
              </w:rPr>
              <w:t>company</w:t>
            </w:r>
            <w:r w:rsidR="00211EAE" w:rsidRPr="00E136FB">
              <w:rPr>
                <w:rFonts w:ascii="Arial Nova" w:eastAsia="Times New Roman" w:hAnsi="Arial Nova" w:cs="Arial"/>
                <w:color w:val="000000"/>
                <w:lang w:val="en-ZA" w:eastAsia="en-ZA"/>
              </w:rPr>
              <w:t xml:space="preserve">’s </w:t>
            </w:r>
            <w:r w:rsidRPr="00E136FB">
              <w:rPr>
                <w:rFonts w:ascii="Arial Nova" w:eastAsia="Times New Roman" w:hAnsi="Arial Nova" w:cs="Arial"/>
                <w:color w:val="000000"/>
                <w:lang w:val="en-ZA" w:eastAsia="en-ZA"/>
              </w:rPr>
              <w:t>ability to continue as a going concern</w:t>
            </w:r>
            <w:r w:rsidR="00164123" w:rsidRPr="00E136FB">
              <w:rPr>
                <w:rFonts w:ascii="Arial Nova" w:eastAsia="Times New Roman" w:hAnsi="Arial Nova" w:cs="Arial"/>
                <w:color w:val="000000"/>
                <w:lang w:val="en-ZA" w:eastAsia="en-ZA"/>
              </w:rPr>
              <w:t>.</w:t>
            </w:r>
          </w:p>
          <w:p w14:paraId="2BF622F8" w14:textId="124A4A02" w:rsidR="00C970C4" w:rsidRPr="00E136FB" w:rsidRDefault="00553A1B" w:rsidP="00C97520">
            <w:pPr>
              <w:pStyle w:val="ListParagraph"/>
              <w:numPr>
                <w:ilvl w:val="0"/>
                <w:numId w:val="20"/>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p>
          <w:p w14:paraId="7F0F0F30" w14:textId="4DCB508D" w:rsidR="006E46E7" w:rsidRPr="00FA3EF1" w:rsidRDefault="00FF1D43" w:rsidP="00FA3EF1">
            <w:pPr>
              <w:pStyle w:val="ListParagraph"/>
              <w:numPr>
                <w:ilvl w:val="0"/>
                <w:numId w:val="20"/>
              </w:numPr>
              <w:spacing w:before="0" w:after="120"/>
              <w:rPr>
                <w:rFonts w:ascii="Arial Nova" w:hAnsi="Arial Nova" w:cs="Arial"/>
                <w:bCs/>
              </w:rPr>
            </w:pPr>
            <w:r>
              <w:rPr>
                <w:rFonts w:ascii="Arial Nova" w:hAnsi="Arial Nova" w:cs="Arial"/>
              </w:rPr>
              <w:t xml:space="preserve">The </w:t>
            </w:r>
            <w:r w:rsidR="00F52700" w:rsidRPr="00E136FB">
              <w:rPr>
                <w:rFonts w:ascii="Arial Nova" w:hAnsi="Arial Nova" w:cs="Arial"/>
              </w:rPr>
              <w:t>Memorandum of Incorporation does not provide for the appointment of an audit committee and a company secretary</w:t>
            </w:r>
            <w:r w:rsidR="00F52700" w:rsidRPr="00862F04">
              <w:rPr>
                <w:rFonts w:ascii="Arial Nova" w:eastAsia="Times New Roman" w:hAnsi="Arial Nova" w:cs="Arial"/>
                <w:color w:val="000000"/>
                <w:lang w:val="en-ZA" w:eastAsia="en-ZA"/>
              </w:rPr>
              <w:t>.</w:t>
            </w:r>
            <w:r w:rsidR="00F52700" w:rsidRPr="00E136FB">
              <w:rPr>
                <w:rFonts w:ascii="Arial Nova" w:eastAsia="Times New Roman" w:hAnsi="Arial Nova" w:cs="Arial"/>
                <w:color w:val="000000"/>
                <w:lang w:val="en-ZA" w:eastAsia="en-ZA"/>
              </w:rPr>
              <w:t xml:space="preserve"> </w:t>
            </w:r>
            <w:r w:rsidR="00C030F8"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C030F8" w:rsidRPr="00E136FB">
              <w:rPr>
                <w:rFonts w:ascii="Arial Nova" w:eastAsia="Times New Roman" w:hAnsi="Arial Nova" w:cs="Arial"/>
                <w:color w:val="000000"/>
                <w:lang w:val="en-ZA" w:eastAsia="en-ZA"/>
              </w:rPr>
              <w:t xml:space="preserve"> prepared in terms of the Companies Act of South Africa</w:t>
            </w:r>
            <w:r w:rsidR="00164123" w:rsidRPr="00E136FB">
              <w:rPr>
                <w:rFonts w:ascii="Arial Nova" w:eastAsia="Times New Roman" w:hAnsi="Arial Nova" w:cs="Arial"/>
                <w:color w:val="000000"/>
                <w:lang w:val="en-ZA" w:eastAsia="en-ZA"/>
              </w:rPr>
              <w:t>.</w:t>
            </w:r>
            <w:r w:rsidR="00E645DE">
              <w:rPr>
                <w:rFonts w:ascii="Arial Nova" w:eastAsia="Times New Roman" w:hAnsi="Arial Nova" w:cs="Arial"/>
                <w:color w:val="000000"/>
                <w:lang w:val="en-ZA" w:eastAsia="en-ZA"/>
              </w:rPr>
              <w:t xml:space="preserve"> </w:t>
            </w:r>
            <w:r w:rsidR="00E645DE" w:rsidRPr="00E136FB">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00E645DE" w:rsidRPr="00E136FB">
              <w:rPr>
                <w:rFonts w:ascii="Arial Nova" w:eastAsia="BatangChe" w:hAnsi="Arial Nova" w:cs="Arial"/>
              </w:rPr>
              <w:t xml:space="preserve"> or between the other information and the auditor’s knowledge obtained in the audit or a material misstatement of the other information.</w:t>
            </w:r>
          </w:p>
        </w:tc>
      </w:tr>
    </w:tbl>
    <w:p w14:paraId="3B8ED5EC" w14:textId="55263BA8" w:rsidR="006E46E7" w:rsidRPr="00E136FB" w:rsidRDefault="006E46E7" w:rsidP="00FA3EF1">
      <w:pPr>
        <w:spacing w:before="240" w:after="240" w:line="276" w:lineRule="auto"/>
        <w:jc w:val="center"/>
        <w:rPr>
          <w:rFonts w:ascii="Arial Nova" w:hAnsi="Arial Nova" w:cs="Arial"/>
          <w:b/>
          <w:bCs/>
        </w:rPr>
      </w:pPr>
      <w:r w:rsidRPr="00E136FB">
        <w:rPr>
          <w:rFonts w:ascii="Arial Nova" w:hAnsi="Arial Nova" w:cs="Arial"/>
          <w:b/>
        </w:rPr>
        <w:t>Independent Auditor’s Report</w:t>
      </w:r>
    </w:p>
    <w:p w14:paraId="44F4FF83" w14:textId="77777777" w:rsidR="006E46E7" w:rsidRPr="00E136FB" w:rsidRDefault="006E46E7" w:rsidP="005C36B5">
      <w:pPr>
        <w:spacing w:line="276" w:lineRule="auto"/>
        <w:rPr>
          <w:rFonts w:ascii="Arial Nova" w:hAnsi="Arial Nova" w:cs="Arial"/>
          <w:i/>
        </w:rPr>
      </w:pPr>
      <w:r w:rsidRPr="00E136FB">
        <w:rPr>
          <w:rFonts w:ascii="Arial Nova" w:hAnsi="Arial Nova" w:cs="Arial"/>
          <w:i/>
        </w:rPr>
        <w:t xml:space="preserve">To the Shareholders of ABC </w:t>
      </w:r>
      <w:r w:rsidR="00DB44AA" w:rsidRPr="00E136FB">
        <w:rPr>
          <w:rFonts w:ascii="Arial Nova" w:hAnsi="Arial Nova" w:cs="Arial"/>
          <w:i/>
        </w:rPr>
        <w:t xml:space="preserve">Proprietary </w:t>
      </w:r>
      <w:r w:rsidRPr="00E136FB">
        <w:rPr>
          <w:rFonts w:ascii="Arial Nova" w:hAnsi="Arial Nova" w:cs="Arial"/>
          <w:i/>
        </w:rPr>
        <w:t>Limited</w:t>
      </w:r>
    </w:p>
    <w:p w14:paraId="05FB2806" w14:textId="77777777" w:rsidR="00E530BF" w:rsidRPr="00E136FB" w:rsidRDefault="00E530BF" w:rsidP="005C36B5">
      <w:pPr>
        <w:widowControl/>
        <w:tabs>
          <w:tab w:val="left" w:pos="8505"/>
        </w:tabs>
        <w:spacing w:line="276" w:lineRule="auto"/>
        <w:rPr>
          <w:rFonts w:ascii="Arial Nova" w:eastAsia="Times New Roman" w:hAnsi="Arial Nova" w:cs="Arial"/>
          <w:i/>
          <w:color w:val="000000"/>
          <w:lang w:val="en-ZA" w:eastAsia="en-ZA"/>
        </w:rPr>
      </w:pPr>
      <w:r w:rsidRPr="00E136FB">
        <w:rPr>
          <w:rFonts w:ascii="Arial Nova" w:eastAsia="Times New Roman" w:hAnsi="Arial Nova" w:cs="Arial"/>
          <w:bCs/>
          <w:i/>
          <w:color w:val="000000"/>
          <w:lang w:val="en-ZA" w:eastAsia="en-ZA"/>
        </w:rPr>
        <w:t xml:space="preserve">Opinion </w:t>
      </w:r>
    </w:p>
    <w:p w14:paraId="0F3B2315" w14:textId="65E493BE" w:rsidR="00E530BF" w:rsidRPr="00E136FB" w:rsidRDefault="00E530BF" w:rsidP="005C36B5">
      <w:pPr>
        <w:pStyle w:val="ac-01"/>
        <w:tabs>
          <w:tab w:val="left" w:pos="8505"/>
        </w:tabs>
        <w:spacing w:after="120" w:line="276" w:lineRule="auto"/>
        <w:ind w:right="6"/>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 xml:space="preserve">We have audited the financial statements of </w:t>
      </w:r>
      <w:r w:rsidR="00501BBD" w:rsidRPr="00E136FB">
        <w:rPr>
          <w:rFonts w:ascii="Arial Nova" w:hAnsi="Arial Nova" w:cs="Arial"/>
          <w:sz w:val="22"/>
          <w:szCs w:val="22"/>
        </w:rPr>
        <w:t>ABC</w:t>
      </w:r>
      <w:r w:rsidR="00DB44AA" w:rsidRPr="00E136FB">
        <w:rPr>
          <w:rFonts w:ascii="Arial Nova" w:hAnsi="Arial Nova" w:cs="Arial"/>
          <w:sz w:val="22"/>
          <w:szCs w:val="22"/>
        </w:rPr>
        <w:t xml:space="preserve"> Proprietary</w:t>
      </w:r>
      <w:r w:rsidR="00501BBD" w:rsidRPr="00E136FB">
        <w:rPr>
          <w:rFonts w:ascii="Arial Nova" w:hAnsi="Arial Nova" w:cs="Arial"/>
          <w:sz w:val="22"/>
          <w:szCs w:val="22"/>
        </w:rPr>
        <w:t xml:space="preserve"> Limited</w:t>
      </w:r>
      <w:r w:rsidRPr="00E136FB">
        <w:rPr>
          <w:rFonts w:ascii="Arial Nova" w:eastAsia="Times New Roman" w:hAnsi="Arial Nova" w:cs="Arial"/>
          <w:color w:val="000000"/>
          <w:sz w:val="22"/>
          <w:szCs w:val="22"/>
          <w:lang w:val="en-ZA" w:eastAsia="en-ZA"/>
        </w:rPr>
        <w:t xml:space="preserve"> set out on pages … to …, which comprise the statement of financial position as at 31 December 20X</w:t>
      </w:r>
      <w:r w:rsidR="00FF1D43">
        <w:rPr>
          <w:rFonts w:ascii="Arial Nova" w:eastAsia="Times New Roman" w:hAnsi="Arial Nova" w:cs="Arial"/>
          <w:color w:val="000000"/>
          <w:sz w:val="22"/>
          <w:szCs w:val="22"/>
          <w:lang w:val="en-ZA" w:eastAsia="en-ZA"/>
        </w:rPr>
        <w:t>X</w:t>
      </w:r>
      <w:r w:rsidRPr="00E136FB">
        <w:rPr>
          <w:rFonts w:ascii="Arial Nova" w:eastAsia="Times New Roman" w:hAnsi="Arial Nova" w:cs="Arial"/>
          <w:color w:val="000000"/>
          <w:sz w:val="22"/>
          <w:szCs w:val="22"/>
          <w:lang w:val="en-ZA" w:eastAsia="en-ZA"/>
        </w:rPr>
        <w:t xml:space="preserve"> and notes to the financial statements, including </w:t>
      </w:r>
      <w:r w:rsidR="003F7DBA"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06ACDDB5" w14:textId="4081DA15" w:rsidR="00E530BF" w:rsidRPr="00E136FB" w:rsidRDefault="00E530BF" w:rsidP="00B5243C">
      <w:pPr>
        <w:pStyle w:val="ac-01"/>
        <w:tabs>
          <w:tab w:val="left" w:pos="8505"/>
        </w:tabs>
        <w:spacing w:after="240" w:line="276" w:lineRule="auto"/>
        <w:ind w:right="4"/>
        <w:jc w:val="both"/>
        <w:rPr>
          <w:rFonts w:ascii="Arial Nova" w:hAnsi="Arial Nova" w:cs="Arial"/>
          <w:i/>
          <w:sz w:val="22"/>
          <w:szCs w:val="22"/>
        </w:rPr>
      </w:pPr>
      <w:r w:rsidRPr="00E136FB">
        <w:rPr>
          <w:rFonts w:ascii="Arial Nova" w:hAnsi="Arial Nova" w:cs="Arial"/>
          <w:sz w:val="22"/>
          <w:szCs w:val="22"/>
        </w:rPr>
        <w:t>In our opinion, the financial statements present fairly, in all material respects, the financial position of ABC</w:t>
      </w:r>
      <w:r w:rsidR="00DB44AA" w:rsidRPr="00E136FB">
        <w:rPr>
          <w:rFonts w:ascii="Arial Nova" w:hAnsi="Arial Nova" w:cs="Arial"/>
          <w:sz w:val="22"/>
          <w:szCs w:val="22"/>
        </w:rPr>
        <w:t xml:space="preserve"> Proprietary</w:t>
      </w:r>
      <w:r w:rsidRPr="00E136FB">
        <w:rPr>
          <w:rFonts w:ascii="Arial Nova" w:hAnsi="Arial Nova" w:cs="Arial"/>
          <w:sz w:val="22"/>
          <w:szCs w:val="22"/>
        </w:rPr>
        <w:t xml:space="preserve"> </w:t>
      </w:r>
      <w:r w:rsidR="00501BBD" w:rsidRPr="00E136FB">
        <w:rPr>
          <w:rFonts w:ascii="Arial Nova" w:eastAsia="Times New Roman" w:hAnsi="Arial Nova" w:cs="Arial"/>
          <w:color w:val="000000"/>
          <w:sz w:val="22"/>
          <w:szCs w:val="22"/>
          <w:lang w:val="en-ZA" w:eastAsia="en-ZA"/>
        </w:rPr>
        <w:t>Limited</w:t>
      </w:r>
      <w:r w:rsidRPr="00E136FB">
        <w:rPr>
          <w:rFonts w:ascii="Arial Nova" w:hAnsi="Arial Nova" w:cs="Arial"/>
          <w:sz w:val="22"/>
          <w:szCs w:val="22"/>
        </w:rPr>
        <w:t xml:space="preserve"> as at 31</w:t>
      </w:r>
      <w:r w:rsidR="00FF1D43">
        <w:rPr>
          <w:rFonts w:ascii="Arial Nova" w:hAnsi="Arial Nova" w:cs="Arial"/>
          <w:sz w:val="22"/>
          <w:szCs w:val="22"/>
        </w:rPr>
        <w:t xml:space="preserve"> </w:t>
      </w:r>
      <w:r w:rsidRPr="00E136FB">
        <w:rPr>
          <w:rFonts w:ascii="Arial Nova" w:hAnsi="Arial Nova" w:cs="Arial"/>
          <w:sz w:val="22"/>
          <w:szCs w:val="22"/>
        </w:rPr>
        <w:t>December</w:t>
      </w:r>
      <w:r w:rsidR="00FF1D43">
        <w:rPr>
          <w:rFonts w:ascii="Arial Nova" w:hAnsi="Arial Nova" w:cs="Arial"/>
          <w:sz w:val="22"/>
          <w:szCs w:val="22"/>
        </w:rPr>
        <w:t xml:space="preserve"> </w:t>
      </w:r>
      <w:r w:rsidRPr="00E136FB">
        <w:rPr>
          <w:rFonts w:ascii="Arial Nova" w:hAnsi="Arial Nova" w:cs="Arial"/>
          <w:sz w:val="22"/>
          <w:szCs w:val="22"/>
        </w:rPr>
        <w:t>20X</w:t>
      </w:r>
      <w:r w:rsidR="00FF1D43">
        <w:rPr>
          <w:rFonts w:ascii="Arial Nova" w:hAnsi="Arial Nova" w:cs="Arial"/>
          <w:sz w:val="22"/>
          <w:szCs w:val="22"/>
        </w:rPr>
        <w:t>X,</w:t>
      </w:r>
      <w:r w:rsidRPr="00E136FB">
        <w:rPr>
          <w:rFonts w:ascii="Arial Nova" w:hAnsi="Arial Nova" w:cs="Arial"/>
          <w:sz w:val="22"/>
          <w:szCs w:val="22"/>
        </w:rPr>
        <w:t xml:space="preserve"> in accordance with </w:t>
      </w:r>
      <w:r w:rsidR="00565720">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77D4133E" w14:textId="77777777" w:rsidR="00A9354E" w:rsidRDefault="00A9354E">
      <w:pPr>
        <w:widowControl/>
        <w:autoSpaceDE/>
        <w:autoSpaceDN/>
        <w:adjustRightInd/>
        <w:spacing w:after="0"/>
        <w:jc w:val="left"/>
        <w:rPr>
          <w:rFonts w:ascii="Arial Nova" w:hAnsi="Arial Nova" w:cs="Arial"/>
          <w:i/>
        </w:rPr>
      </w:pPr>
      <w:r>
        <w:rPr>
          <w:rFonts w:ascii="Arial Nova" w:hAnsi="Arial Nova" w:cs="Arial"/>
          <w:i/>
        </w:rPr>
        <w:br w:type="page"/>
      </w:r>
    </w:p>
    <w:p w14:paraId="3E1D5E66" w14:textId="16F95F92" w:rsidR="00E63854" w:rsidRPr="00E136FB" w:rsidRDefault="00E63854" w:rsidP="00E63854">
      <w:pPr>
        <w:tabs>
          <w:tab w:val="left" w:pos="8505"/>
        </w:tabs>
        <w:spacing w:before="240" w:line="276" w:lineRule="auto"/>
        <w:rPr>
          <w:rFonts w:ascii="Arial Nova" w:hAnsi="Arial Nova" w:cs="Arial"/>
          <w:i/>
        </w:rPr>
      </w:pPr>
      <w:r w:rsidRPr="00E136FB">
        <w:rPr>
          <w:rFonts w:ascii="Arial Nova" w:hAnsi="Arial Nova" w:cs="Arial"/>
          <w:i/>
        </w:rPr>
        <w:lastRenderedPageBreak/>
        <w:t>Basis for Opinion</w:t>
      </w:r>
    </w:p>
    <w:p w14:paraId="4A0EB25C" w14:textId="212A5E00" w:rsidR="00970FE3" w:rsidRPr="00E136FB" w:rsidRDefault="00E63854" w:rsidP="00E63854">
      <w:pPr>
        <w:tabs>
          <w:tab w:val="left" w:pos="8505"/>
        </w:tabs>
        <w:spacing w:before="120"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 xml:space="preserve">We are independent of the company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eastAsia="en-ZA"/>
        </w:rPr>
        <w:t>We believe that the audit evidence we have obtained is sufficient and appropriate to provide a basis for our opinion.</w:t>
      </w:r>
    </w:p>
    <w:p w14:paraId="21155CDE" w14:textId="77777777" w:rsidR="004D56DC" w:rsidRPr="00E136FB" w:rsidRDefault="004D56DC" w:rsidP="00592E2E">
      <w:pPr>
        <w:tabs>
          <w:tab w:val="left" w:pos="8505"/>
        </w:tabs>
        <w:spacing w:before="240" w:line="276" w:lineRule="auto"/>
        <w:rPr>
          <w:rFonts w:ascii="Arial Nova" w:hAnsi="Arial Nova" w:cs="Arial"/>
          <w:i/>
        </w:rPr>
      </w:pPr>
      <w:r w:rsidRPr="00E136FB">
        <w:rPr>
          <w:rFonts w:ascii="Arial Nova" w:hAnsi="Arial Nova" w:cs="Arial"/>
          <w:i/>
        </w:rPr>
        <w:t>Other Information</w:t>
      </w:r>
    </w:p>
    <w:p w14:paraId="4B9874C2" w14:textId="53EBB268" w:rsidR="000835FD" w:rsidRPr="00E136FB" w:rsidRDefault="000835FD" w:rsidP="005C36B5">
      <w:pPr>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B36E9B" w:rsidRPr="00E136FB">
        <w:rPr>
          <w:rFonts w:ascii="Arial Nova" w:eastAsia="Times New Roman" w:hAnsi="Arial Nova" w:cs="Arial"/>
          <w:color w:val="000000"/>
          <w:lang w:val="en-ZA" w:eastAsia="en-ZA"/>
        </w:rPr>
        <w:t>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w:t>
      </w:r>
      <w:r w:rsidR="00FF1D43">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00B36E9B" w:rsidRPr="00E136FB">
        <w:rPr>
          <w:rFonts w:ascii="Arial Nova" w:eastAsia="Times New Roman" w:hAnsi="Arial Nova" w:cs="Arial"/>
          <w:color w:val="000000"/>
          <w:lang w:val="en-ZA" w:eastAsia="en-ZA"/>
        </w:rPr>
        <w:t xml:space="preserve"> the Directors’ Report as required by the Companies Act</w:t>
      </w:r>
      <w:r w:rsidR="00F15A9D" w:rsidRPr="00E136FB">
        <w:rPr>
          <w:rFonts w:ascii="Arial Nova" w:eastAsia="Times New Roman" w:hAnsi="Arial Nova" w:cs="Arial"/>
          <w:color w:val="000000"/>
          <w:lang w:val="en-ZA" w:eastAsia="en-ZA"/>
        </w:rPr>
        <w:t xml:space="preserve"> of South Africa. </w:t>
      </w:r>
      <w:r w:rsidR="00B175C3" w:rsidRPr="00E136FB">
        <w:rPr>
          <w:rFonts w:ascii="Arial Nova" w:eastAsia="Times New Roman" w:hAnsi="Arial Nova" w:cs="Arial"/>
          <w:color w:val="000000"/>
          <w:lang w:val="en-ZA" w:eastAsia="en-ZA"/>
        </w:rPr>
        <w:t>The o</w:t>
      </w:r>
      <w:r w:rsidR="00F15A9D" w:rsidRPr="00E136FB">
        <w:rPr>
          <w:rFonts w:ascii="Arial Nova" w:eastAsia="Times New Roman" w:hAnsi="Arial Nova" w:cs="Arial"/>
          <w:iCs/>
          <w:color w:val="000000"/>
          <w:lang w:val="en-ZA" w:eastAsia="en-ZA"/>
        </w:rPr>
        <w:t xml:space="preserve">ther information </w:t>
      </w:r>
      <w:r w:rsidR="00B36E9B" w:rsidRPr="00E136FB">
        <w:rPr>
          <w:rFonts w:ascii="Arial Nova" w:eastAsia="Times New Roman" w:hAnsi="Arial Nova" w:cs="Arial"/>
          <w:iCs/>
          <w:color w:val="000000"/>
          <w:lang w:val="en-ZA" w:eastAsia="en-ZA"/>
        </w:rPr>
        <w:t>does not include the financial statements and our auditor’s report thereon</w:t>
      </w:r>
      <w:r w:rsidR="00B36E9B"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w:t>
      </w:r>
    </w:p>
    <w:p w14:paraId="32C41496" w14:textId="77777777" w:rsidR="000835FD" w:rsidRPr="00E136FB" w:rsidRDefault="000835FD" w:rsidP="005C36B5">
      <w:pPr>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4030E8"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27569DBA" w14:textId="77777777" w:rsidR="000835FD" w:rsidRPr="00E136FB" w:rsidRDefault="000835FD" w:rsidP="005C36B5">
      <w:pPr>
        <w:tabs>
          <w:tab w:val="left" w:pos="8505"/>
        </w:tabs>
        <w:spacing w:line="276" w:lineRule="auto"/>
        <w:rPr>
          <w:rFonts w:ascii="Arial Nova" w:hAnsi="Arial Nova" w:cs="Arial"/>
          <w:i/>
        </w:rPr>
      </w:pPr>
      <w:r w:rsidRPr="00E136FB">
        <w:rPr>
          <w:rFonts w:ascii="Arial Nova" w:eastAsia="Times New Roman" w:hAnsi="Arial Nova" w:cs="Arial"/>
          <w:color w:val="000000"/>
          <w:lang w:val="en-ZA"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40EDBD3D" w14:textId="77777777" w:rsidR="00E530BF" w:rsidRPr="00E136FB" w:rsidRDefault="00E530BF" w:rsidP="00B5243C">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7B81B0BD" w14:textId="1142834B" w:rsidR="00E530BF" w:rsidRPr="00E136FB" w:rsidRDefault="00E530BF"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00565720">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9662BDC" w14:textId="661FADBB" w:rsidR="00E530BF" w:rsidRPr="00E136FB" w:rsidRDefault="00E530B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F15A9D"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1FAD71AA" w14:textId="77777777" w:rsidR="00E530BF" w:rsidRPr="00E136FB" w:rsidRDefault="00E530BF" w:rsidP="00B5243C">
      <w:pPr>
        <w:pStyle w:val="ac-01"/>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5BEE38F5" w14:textId="085CF668" w:rsidR="00E530BF" w:rsidRPr="00E136FB" w:rsidRDefault="00E530B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w:t>
      </w:r>
      <w:r w:rsidRPr="00E136FB">
        <w:rPr>
          <w:rFonts w:ascii="Arial Nova" w:eastAsia="Times New Roman" w:hAnsi="Arial Nova" w:cs="Arial"/>
          <w:color w:val="000000"/>
          <w:lang w:val="en-ZA" w:eastAsia="en-ZA"/>
        </w:rPr>
        <w:lastRenderedPageBreak/>
        <w:t>the aggregate, they could</w:t>
      </w:r>
      <w:r w:rsidR="008F1662">
        <w:rPr>
          <w:rFonts w:ascii="Arial Nova" w:eastAsia="Times New Roman" w:hAnsi="Arial Nova" w:cs="Arial"/>
          <w:color w:val="000000"/>
          <w:lang w:val="en-ZA" w:eastAsia="en-ZA"/>
        </w:rPr>
        <w:t xml:space="preserve"> r</w:t>
      </w:r>
      <w:r w:rsidR="003E2778">
        <w:rPr>
          <w:rFonts w:ascii="Arial Nova" w:eastAsia="Times New Roman" w:hAnsi="Arial Nova" w:cs="Arial"/>
          <w:color w:val="000000"/>
          <w:lang w:val="en-ZA" w:eastAsia="en-ZA"/>
        </w:rPr>
        <w:t>eason</w:t>
      </w:r>
      <w:r w:rsidRPr="00E136FB">
        <w:rPr>
          <w:rFonts w:ascii="Arial Nova" w:eastAsia="Times New Roman" w:hAnsi="Arial Nova" w:cs="Arial"/>
          <w:color w:val="000000"/>
          <w:lang w:val="en-ZA" w:eastAsia="en-ZA"/>
        </w:rPr>
        <w:t xml:space="preserve">ably be expected to influence the economic decisions of users taken on the basis of these financial statements. </w:t>
      </w:r>
    </w:p>
    <w:p w14:paraId="5D0C03AA" w14:textId="77777777" w:rsidR="00E530BF" w:rsidRPr="00E136FB" w:rsidRDefault="00E530B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30F589D8" w14:textId="0470506C" w:rsidR="00E530BF" w:rsidRPr="00E136FB" w:rsidRDefault="00E530B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6B5EB53" w14:textId="555FC290" w:rsidR="00E530BF" w:rsidRPr="00E136FB" w:rsidRDefault="00E530B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C11B069" w14:textId="77777777" w:rsidR="00E530BF" w:rsidRPr="00E136FB" w:rsidRDefault="00E530B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6DA97D24" w14:textId="55B8006D" w:rsidR="00E530BF" w:rsidRPr="00E136FB" w:rsidRDefault="00E530B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F15A9D"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A32B57B" w14:textId="77777777" w:rsidR="00E530BF" w:rsidRPr="00E136FB" w:rsidRDefault="00E530B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Evaluate the overall presentation, structure and content of the financial statements, including the disclosures, and whether the financial statements represent the underlying transactions and events in a manner that achieves fair presentation.</w:t>
      </w:r>
    </w:p>
    <w:p w14:paraId="2668FCA3" w14:textId="77777777" w:rsidR="00E530BF" w:rsidRPr="00E136FB" w:rsidRDefault="002B490C" w:rsidP="005C36B5">
      <w:pPr>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Pr="00E136FB">
        <w:rPr>
          <w:rFonts w:ascii="Arial Nova" w:eastAsia="Times New Roman" w:hAnsi="Arial Nova" w:cs="Arial"/>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24B0C199" w14:textId="77777777" w:rsidR="006E46E7" w:rsidRPr="00E136FB" w:rsidRDefault="006E46E7" w:rsidP="005C36B5">
      <w:pPr>
        <w:spacing w:line="276" w:lineRule="auto"/>
        <w:rPr>
          <w:rFonts w:ascii="Arial Nova" w:hAnsi="Arial Nova" w:cs="Arial"/>
        </w:rPr>
      </w:pPr>
    </w:p>
    <w:p w14:paraId="2BFFCFE4" w14:textId="0E972A61" w:rsidR="006E46E7" w:rsidRPr="00E136FB" w:rsidRDefault="00307133" w:rsidP="005C36B5">
      <w:pPr>
        <w:keepNext/>
        <w:widowControl/>
        <w:spacing w:line="276" w:lineRule="auto"/>
        <w:rPr>
          <w:rFonts w:ascii="Arial Nova" w:hAnsi="Arial Nova" w:cs="Arial"/>
        </w:rPr>
      </w:pPr>
      <w:r w:rsidRPr="00E136FB">
        <w:rPr>
          <w:rFonts w:ascii="Arial Nova" w:hAnsi="Arial Nova" w:cs="Arial"/>
        </w:rPr>
        <w:t>[</w:t>
      </w:r>
      <w:r w:rsidR="006E46E7" w:rsidRPr="00E136FB">
        <w:rPr>
          <w:rFonts w:ascii="Arial Nova" w:hAnsi="Arial Nova" w:cs="Arial"/>
          <w:i/>
        </w:rPr>
        <w:t xml:space="preserve">Auditor’s </w:t>
      </w:r>
      <w:r w:rsidR="00D35592" w:rsidRPr="00E136FB">
        <w:rPr>
          <w:rFonts w:ascii="Arial Nova" w:hAnsi="Arial Nova" w:cs="Arial"/>
          <w:i/>
        </w:rPr>
        <w:t>signature</w:t>
      </w:r>
      <w:r w:rsidRPr="00E136FB">
        <w:rPr>
          <w:rFonts w:ascii="Arial Nova" w:hAnsi="Arial Nova" w:cs="Arial"/>
        </w:rPr>
        <w:t>]</w:t>
      </w:r>
    </w:p>
    <w:p w14:paraId="0FD73858" w14:textId="17F4B04F" w:rsidR="006E46E7" w:rsidRPr="00E136FB" w:rsidRDefault="00307133" w:rsidP="005C36B5">
      <w:pPr>
        <w:keepNext/>
        <w:widowControl/>
        <w:spacing w:line="276" w:lineRule="auto"/>
        <w:rPr>
          <w:rFonts w:ascii="Arial Nova" w:hAnsi="Arial Nova" w:cs="Arial"/>
        </w:rPr>
      </w:pPr>
      <w:r w:rsidRPr="00E136FB">
        <w:rPr>
          <w:rFonts w:ascii="Arial Nova" w:hAnsi="Arial Nova" w:cs="Arial"/>
        </w:rPr>
        <w:t>[</w:t>
      </w:r>
      <w:r w:rsidR="006E46E7" w:rsidRPr="00E136FB">
        <w:rPr>
          <w:rFonts w:ascii="Arial Nova" w:hAnsi="Arial Nova" w:cs="Arial"/>
          <w:i/>
        </w:rPr>
        <w:t xml:space="preserve">Name of </w:t>
      </w:r>
      <w:r w:rsidR="00D35592">
        <w:rPr>
          <w:rFonts w:ascii="Arial Nova" w:hAnsi="Arial Nova" w:cs="Arial"/>
          <w:i/>
        </w:rPr>
        <w:t xml:space="preserve">the </w:t>
      </w:r>
      <w:r w:rsidR="006E46E7" w:rsidRPr="00E136FB">
        <w:rPr>
          <w:rFonts w:ascii="Arial Nova" w:hAnsi="Arial Nova" w:cs="Arial"/>
          <w:i/>
        </w:rPr>
        <w:t>individual registered auditor</w:t>
      </w:r>
      <w:r w:rsidRPr="00E136FB">
        <w:rPr>
          <w:rFonts w:ascii="Arial Nova" w:hAnsi="Arial Nova" w:cs="Arial"/>
        </w:rPr>
        <w:t>]</w:t>
      </w:r>
    </w:p>
    <w:p w14:paraId="4E994BA1" w14:textId="1DFBE0FE" w:rsidR="006E46E7" w:rsidRPr="00E136FB" w:rsidRDefault="00307133" w:rsidP="005C36B5">
      <w:pPr>
        <w:keepNext/>
        <w:widowControl/>
        <w:spacing w:line="276" w:lineRule="auto"/>
        <w:rPr>
          <w:rFonts w:ascii="Arial Nova" w:hAnsi="Arial Nova" w:cs="Arial"/>
        </w:rPr>
      </w:pPr>
      <w:r w:rsidRPr="00E136FB">
        <w:rPr>
          <w:rFonts w:ascii="Arial Nova" w:hAnsi="Arial Nova" w:cs="Arial"/>
        </w:rPr>
        <w:t>[</w:t>
      </w:r>
      <w:r w:rsidR="006E46E7" w:rsidRPr="00E136FB">
        <w:rPr>
          <w:rFonts w:ascii="Arial Nova" w:hAnsi="Arial Nova" w:cs="Arial"/>
          <w:i/>
        </w:rPr>
        <w:t>Capacity</w:t>
      </w:r>
      <w:r w:rsidR="00D35592">
        <w:rPr>
          <w:rFonts w:ascii="Arial Nova" w:hAnsi="Arial Nova" w:cs="Arial"/>
          <w:i/>
        </w:rPr>
        <w:t>,</w:t>
      </w:r>
      <w:r w:rsidR="006E46E7" w:rsidRPr="00E136FB">
        <w:rPr>
          <w:rFonts w:ascii="Arial Nova" w:hAnsi="Arial Nova" w:cs="Arial"/>
          <w:i/>
        </w:rPr>
        <w:t xml:space="preserve"> if not a sole practitioner</w:t>
      </w:r>
      <w:r w:rsidR="00D35592">
        <w:rPr>
          <w:rFonts w:ascii="Arial Nova" w:hAnsi="Arial Nova" w:cs="Arial"/>
          <w:i/>
        </w:rPr>
        <w:t>,</w:t>
      </w:r>
      <w:r w:rsidR="006E46E7" w:rsidRPr="00E136FB">
        <w:rPr>
          <w:rFonts w:ascii="Arial Nova" w:hAnsi="Arial Nova" w:cs="Arial"/>
          <w:i/>
        </w:rPr>
        <w:t xml:space="preserve"> e.g. Director or Partner</w:t>
      </w:r>
      <w:r w:rsidRPr="00E136FB">
        <w:rPr>
          <w:rFonts w:ascii="Arial Nova" w:hAnsi="Arial Nova" w:cs="Arial"/>
        </w:rPr>
        <w:t>]</w:t>
      </w:r>
    </w:p>
    <w:p w14:paraId="69F73A26" w14:textId="77777777" w:rsidR="006E46E7" w:rsidRPr="00E136FB" w:rsidRDefault="006E46E7" w:rsidP="005C36B5">
      <w:pPr>
        <w:keepNext/>
        <w:widowControl/>
        <w:spacing w:line="276" w:lineRule="auto"/>
        <w:rPr>
          <w:rFonts w:ascii="Arial Nova" w:hAnsi="Arial Nova" w:cs="Arial"/>
        </w:rPr>
      </w:pPr>
      <w:r w:rsidRPr="00E136FB">
        <w:rPr>
          <w:rFonts w:ascii="Arial Nova" w:hAnsi="Arial Nova" w:cs="Arial"/>
        </w:rPr>
        <w:t>Registered Auditor</w:t>
      </w:r>
    </w:p>
    <w:p w14:paraId="4C7EBBC4" w14:textId="2711B213" w:rsidR="006E46E7" w:rsidRPr="00E136FB" w:rsidRDefault="00307133" w:rsidP="005C36B5">
      <w:pPr>
        <w:keepNext/>
        <w:widowControl/>
        <w:spacing w:line="276" w:lineRule="auto"/>
        <w:rPr>
          <w:rFonts w:ascii="Arial Nova" w:hAnsi="Arial Nova" w:cs="Arial"/>
        </w:rPr>
      </w:pPr>
      <w:r w:rsidRPr="00E136FB">
        <w:rPr>
          <w:rFonts w:ascii="Arial Nova" w:hAnsi="Arial Nova" w:cs="Arial"/>
        </w:rPr>
        <w:t>[</w:t>
      </w:r>
      <w:r w:rsidRPr="00E136FB">
        <w:rPr>
          <w:rFonts w:ascii="Arial Nova" w:hAnsi="Arial Nova" w:cs="Arial"/>
          <w:i/>
        </w:rPr>
        <w:t xml:space="preserve">Date of </w:t>
      </w:r>
      <w:r w:rsidR="00D35592">
        <w:rPr>
          <w:rFonts w:ascii="Arial Nova" w:hAnsi="Arial Nova" w:cs="Arial"/>
          <w:i/>
        </w:rPr>
        <w:t xml:space="preserve">the </w:t>
      </w:r>
      <w:r w:rsidRPr="00E136FB">
        <w:rPr>
          <w:rFonts w:ascii="Arial Nova" w:hAnsi="Arial Nova" w:cs="Arial"/>
          <w:i/>
        </w:rPr>
        <w:t>auditor’s report</w:t>
      </w:r>
      <w:r w:rsidRPr="00E136FB">
        <w:rPr>
          <w:rFonts w:ascii="Arial Nova" w:hAnsi="Arial Nova" w:cs="Arial"/>
        </w:rPr>
        <w:t>]</w:t>
      </w:r>
    </w:p>
    <w:p w14:paraId="34F620A0" w14:textId="301A1FB2" w:rsidR="00D543BD" w:rsidRPr="00E136FB" w:rsidRDefault="00307133" w:rsidP="005C36B5">
      <w:pPr>
        <w:keepNext/>
        <w:widowControl/>
        <w:spacing w:line="276" w:lineRule="auto"/>
        <w:rPr>
          <w:rFonts w:ascii="Arial Nova" w:hAnsi="Arial Nova" w:cs="Arial"/>
        </w:rPr>
      </w:pPr>
      <w:r w:rsidRPr="00E136FB">
        <w:rPr>
          <w:rFonts w:ascii="Arial Nova" w:hAnsi="Arial Nova" w:cs="Arial"/>
        </w:rPr>
        <w:t>[</w:t>
      </w:r>
      <w:r w:rsidR="006E46E7" w:rsidRPr="00E136FB">
        <w:rPr>
          <w:rFonts w:ascii="Arial Nova" w:hAnsi="Arial Nova" w:cs="Arial"/>
          <w:i/>
        </w:rPr>
        <w:t>Auditor’s Address</w:t>
      </w:r>
      <w:r w:rsidRPr="00E136FB">
        <w:rPr>
          <w:rFonts w:ascii="Arial Nova" w:hAnsi="Arial Nova" w:cs="Arial"/>
        </w:rPr>
        <w:t>]</w:t>
      </w:r>
    </w:p>
    <w:p w14:paraId="614E6C78" w14:textId="69DCA06F" w:rsidR="00A9354E" w:rsidRDefault="00A9354E">
      <w:pPr>
        <w:widowControl/>
        <w:autoSpaceDE/>
        <w:autoSpaceDN/>
        <w:adjustRightInd/>
        <w:spacing w:after="0"/>
        <w:jc w:val="left"/>
        <w:rPr>
          <w:rFonts w:ascii="Arial Nova" w:hAnsi="Arial Nova"/>
          <w:b/>
          <w:bCs/>
          <w:kern w:val="32"/>
        </w:rPr>
      </w:pPr>
      <w:r>
        <w:rPr>
          <w:rFonts w:ascii="Arial Nova" w:hAnsi="Arial Nova"/>
        </w:rPr>
        <w:br w:type="page"/>
      </w:r>
    </w:p>
    <w:p w14:paraId="5003A89A" w14:textId="77777777" w:rsidR="003B4588" w:rsidRPr="00E136FB" w:rsidRDefault="003B4588" w:rsidP="005C36B5">
      <w:pPr>
        <w:pStyle w:val="Heading4"/>
        <w:spacing w:before="0" w:after="120"/>
        <w:rPr>
          <w:rFonts w:ascii="Arial Nova" w:hAnsi="Arial Nova"/>
          <w:sz w:val="22"/>
        </w:rPr>
        <w:sectPr w:rsidR="003B4588" w:rsidRPr="00E136FB" w:rsidSect="0034513C">
          <w:type w:val="continuous"/>
          <w:pgSz w:w="11907" w:h="16839" w:code="9"/>
          <w:pgMar w:top="1135" w:right="1080" w:bottom="1276" w:left="1080" w:header="720" w:footer="340" w:gutter="0"/>
          <w:cols w:space="720"/>
          <w:noEndnote/>
          <w:docGrid w:linePitch="299"/>
        </w:sectPr>
      </w:pPr>
    </w:p>
    <w:p w14:paraId="6B932BF2" w14:textId="0E2D0725" w:rsidR="00077042" w:rsidRPr="00E136FB" w:rsidRDefault="006A5F51" w:rsidP="00B5243C">
      <w:pPr>
        <w:pStyle w:val="Heading3"/>
        <w:spacing w:before="360"/>
        <w:ind w:left="426" w:hanging="426"/>
        <w:rPr>
          <w:rFonts w:ascii="Arial Nova" w:hAnsi="Arial Nova"/>
          <w:i/>
          <w:sz w:val="22"/>
        </w:rPr>
      </w:pPr>
      <w:bookmarkStart w:id="615" w:name="_Toc426529456"/>
      <w:bookmarkStart w:id="616" w:name="_Toc426530906"/>
      <w:bookmarkStart w:id="617" w:name="_Toc426538549"/>
      <w:bookmarkStart w:id="618" w:name="_Toc426529462"/>
      <w:bookmarkStart w:id="619" w:name="_Toc426530912"/>
      <w:bookmarkStart w:id="620" w:name="_Toc426538555"/>
      <w:bookmarkStart w:id="621" w:name="_Toc426529463"/>
      <w:bookmarkStart w:id="622" w:name="_Toc426530913"/>
      <w:bookmarkStart w:id="623" w:name="_Toc426538556"/>
      <w:bookmarkStart w:id="624" w:name="_Toc426529464"/>
      <w:bookmarkStart w:id="625" w:name="_Toc426530914"/>
      <w:bookmarkStart w:id="626" w:name="_Toc426538557"/>
      <w:bookmarkStart w:id="627" w:name="_Toc426529465"/>
      <w:bookmarkStart w:id="628" w:name="_Toc426530915"/>
      <w:bookmarkStart w:id="629" w:name="_Toc426538558"/>
      <w:bookmarkStart w:id="630" w:name="_Toc426529466"/>
      <w:bookmarkStart w:id="631" w:name="_Toc426530916"/>
      <w:bookmarkStart w:id="632" w:name="_Toc426538559"/>
      <w:bookmarkStart w:id="633" w:name="_Toc426529467"/>
      <w:bookmarkStart w:id="634" w:name="_Toc426530917"/>
      <w:bookmarkStart w:id="635" w:name="_Toc426538560"/>
      <w:bookmarkStart w:id="636" w:name="_Toc426529468"/>
      <w:bookmarkStart w:id="637" w:name="_Toc426530918"/>
      <w:bookmarkStart w:id="638" w:name="_Toc426538561"/>
      <w:bookmarkStart w:id="639" w:name="_Toc426529469"/>
      <w:bookmarkStart w:id="640" w:name="_Toc426530919"/>
      <w:bookmarkStart w:id="641" w:name="_Toc426538562"/>
      <w:bookmarkStart w:id="642" w:name="_Toc426529470"/>
      <w:bookmarkStart w:id="643" w:name="_Toc426530920"/>
      <w:bookmarkStart w:id="644" w:name="_Toc426538563"/>
      <w:bookmarkStart w:id="645" w:name="_Toc426529471"/>
      <w:bookmarkStart w:id="646" w:name="_Toc426530921"/>
      <w:bookmarkStart w:id="647" w:name="_Toc426538564"/>
      <w:bookmarkStart w:id="648" w:name="_Toc426529472"/>
      <w:bookmarkStart w:id="649" w:name="_Toc426530922"/>
      <w:bookmarkStart w:id="650" w:name="_Toc426538565"/>
      <w:bookmarkStart w:id="651" w:name="_Toc426529473"/>
      <w:bookmarkStart w:id="652" w:name="_Toc426530923"/>
      <w:bookmarkStart w:id="653" w:name="_Toc426538566"/>
      <w:bookmarkStart w:id="654" w:name="_Toc426529474"/>
      <w:bookmarkStart w:id="655" w:name="_Toc426530924"/>
      <w:bookmarkStart w:id="656" w:name="_Toc426538567"/>
      <w:bookmarkStart w:id="657" w:name="_Toc426529475"/>
      <w:bookmarkStart w:id="658" w:name="_Toc426530925"/>
      <w:bookmarkStart w:id="659" w:name="_Toc426538568"/>
      <w:bookmarkStart w:id="660" w:name="_Toc426529476"/>
      <w:bookmarkStart w:id="661" w:name="_Toc426530926"/>
      <w:bookmarkStart w:id="662" w:name="_Toc426538569"/>
      <w:bookmarkStart w:id="663" w:name="_Toc426529477"/>
      <w:bookmarkStart w:id="664" w:name="_Toc426530927"/>
      <w:bookmarkStart w:id="665" w:name="_Toc426538570"/>
      <w:bookmarkStart w:id="666" w:name="_Toc426529478"/>
      <w:bookmarkStart w:id="667" w:name="_Toc426530928"/>
      <w:bookmarkStart w:id="668" w:name="_Toc426538571"/>
      <w:bookmarkStart w:id="669" w:name="_Toc426529479"/>
      <w:bookmarkStart w:id="670" w:name="_Toc426530929"/>
      <w:bookmarkStart w:id="671" w:name="_Toc426538572"/>
      <w:bookmarkStart w:id="672" w:name="_Toc426529480"/>
      <w:bookmarkStart w:id="673" w:name="_Toc426530930"/>
      <w:bookmarkStart w:id="674" w:name="_Toc426538573"/>
      <w:bookmarkStart w:id="675" w:name="_Toc426529481"/>
      <w:bookmarkStart w:id="676" w:name="_Toc426530931"/>
      <w:bookmarkStart w:id="677" w:name="_Toc426538574"/>
      <w:bookmarkStart w:id="678" w:name="_Toc426529482"/>
      <w:bookmarkStart w:id="679" w:name="_Toc426530932"/>
      <w:bookmarkStart w:id="680" w:name="_Toc426538575"/>
      <w:bookmarkStart w:id="681" w:name="_Toc426529483"/>
      <w:bookmarkStart w:id="682" w:name="_Toc426530933"/>
      <w:bookmarkStart w:id="683" w:name="_Toc426538576"/>
      <w:bookmarkStart w:id="684" w:name="_Toc426529484"/>
      <w:bookmarkStart w:id="685" w:name="_Toc426530934"/>
      <w:bookmarkStart w:id="686" w:name="_Toc426538577"/>
      <w:bookmarkStart w:id="687" w:name="_Toc426529485"/>
      <w:bookmarkStart w:id="688" w:name="_Toc426530935"/>
      <w:bookmarkStart w:id="689" w:name="_Toc426538578"/>
      <w:bookmarkStart w:id="690" w:name="_Toc426529486"/>
      <w:bookmarkStart w:id="691" w:name="_Toc426530936"/>
      <w:bookmarkStart w:id="692" w:name="_Toc426538579"/>
      <w:bookmarkStart w:id="693" w:name="_Toc414518877"/>
      <w:bookmarkStart w:id="694" w:name="_Toc414519175"/>
      <w:bookmarkStart w:id="695" w:name="_Toc414887821"/>
      <w:bookmarkStart w:id="696" w:name="_Toc414894306"/>
      <w:bookmarkStart w:id="697" w:name="_Toc415050289"/>
      <w:bookmarkStart w:id="698" w:name="_Toc415724670"/>
      <w:bookmarkStart w:id="699" w:name="_Toc414518906"/>
      <w:bookmarkStart w:id="700" w:name="_Toc414519204"/>
      <w:bookmarkStart w:id="701" w:name="_Toc414887850"/>
      <w:bookmarkStart w:id="702" w:name="_Toc414894335"/>
      <w:bookmarkStart w:id="703" w:name="_Toc415050318"/>
      <w:bookmarkStart w:id="704" w:name="_Toc415724699"/>
      <w:bookmarkStart w:id="705" w:name="_Toc414518907"/>
      <w:bookmarkStart w:id="706" w:name="_Toc414519205"/>
      <w:bookmarkStart w:id="707" w:name="_Toc414887851"/>
      <w:bookmarkStart w:id="708" w:name="_Toc414894336"/>
      <w:bookmarkStart w:id="709" w:name="_Toc415050319"/>
      <w:bookmarkStart w:id="710" w:name="_Toc415724700"/>
      <w:bookmarkStart w:id="711" w:name="_2.1_Accounting_and"/>
      <w:bookmarkStart w:id="712" w:name="_2.2_Supplementary_schedules"/>
      <w:bookmarkStart w:id="713" w:name="_Toc5619104"/>
      <w:bookmarkStart w:id="714" w:name="_Toc5619113"/>
      <w:bookmarkStart w:id="715" w:name="_Toc5619114"/>
      <w:bookmarkStart w:id="716" w:name="_Toc5619115"/>
      <w:bookmarkStart w:id="717" w:name="_Toc5619116"/>
      <w:bookmarkStart w:id="718" w:name="_Toc5619117"/>
      <w:bookmarkStart w:id="719" w:name="_Toc5619118"/>
      <w:bookmarkStart w:id="720" w:name="_Toc5619119"/>
      <w:bookmarkStart w:id="721" w:name="_Toc5619124"/>
      <w:bookmarkStart w:id="722" w:name="_Toc5619129"/>
      <w:bookmarkStart w:id="723" w:name="_Toc5619130"/>
      <w:bookmarkStart w:id="724" w:name="_Toc5619131"/>
      <w:bookmarkStart w:id="725" w:name="_Toc5619132"/>
      <w:bookmarkStart w:id="726" w:name="_Toc5619133"/>
      <w:bookmarkStart w:id="727" w:name="_Toc5619134"/>
      <w:bookmarkStart w:id="728" w:name="_Toc5619135"/>
      <w:bookmarkStart w:id="729" w:name="_Toc5619136"/>
      <w:bookmarkStart w:id="730" w:name="_Toc5619137"/>
      <w:bookmarkStart w:id="731" w:name="_Toc5619138"/>
      <w:bookmarkStart w:id="732" w:name="_Toc5619139"/>
      <w:bookmarkStart w:id="733" w:name="_Toc5619140"/>
      <w:bookmarkStart w:id="734" w:name="_Toc5619141"/>
      <w:bookmarkStart w:id="735" w:name="_Toc5619142"/>
      <w:bookmarkStart w:id="736" w:name="_Toc5619143"/>
      <w:bookmarkStart w:id="737" w:name="_Toc5619144"/>
      <w:bookmarkStart w:id="738" w:name="_Toc5619145"/>
      <w:bookmarkStart w:id="739" w:name="_Toc5619146"/>
      <w:bookmarkStart w:id="740" w:name="_Toc5619147"/>
      <w:bookmarkStart w:id="741" w:name="_Toc5619148"/>
      <w:bookmarkStart w:id="742" w:name="_Toc5619149"/>
      <w:bookmarkStart w:id="743" w:name="_Toc5619150"/>
      <w:bookmarkStart w:id="744" w:name="_Toc5619151"/>
      <w:bookmarkStart w:id="745" w:name="_2.3_Contravention_of"/>
      <w:bookmarkStart w:id="746" w:name="_3._INITIAL_ENGAGEMENTS"/>
      <w:bookmarkStart w:id="747" w:name="_4.1_Issue_of"/>
      <w:bookmarkStart w:id="748" w:name="_5._GOING_CONCERN"/>
      <w:bookmarkStart w:id="749" w:name="_3.2_Prior_year"/>
      <w:bookmarkStart w:id="750" w:name="_4._SUBSEQUENT_EVENTS"/>
      <w:bookmarkStart w:id="751" w:name="bookmark1"/>
      <w:bookmarkStart w:id="752" w:name="_5.1_Material_uncertainty"/>
      <w:bookmarkStart w:id="753" w:name="_5.3_Material_uncertainty"/>
      <w:bookmarkStart w:id="754" w:name="_5.4_Going_concern"/>
      <w:bookmarkStart w:id="755" w:name="_Material_uncertainty_not"/>
      <w:bookmarkStart w:id="756" w:name="_6._SCOPE_LIMITATIONS"/>
      <w:bookmarkStart w:id="757" w:name="_Toc5619152"/>
      <w:bookmarkStart w:id="758" w:name="_Toc414518909"/>
      <w:bookmarkStart w:id="759" w:name="_Toc414519207"/>
      <w:bookmarkStart w:id="760" w:name="_Toc414887853"/>
      <w:bookmarkStart w:id="761" w:name="_Toc414894338"/>
      <w:bookmarkStart w:id="762" w:name="_Toc415050321"/>
      <w:bookmarkStart w:id="763" w:name="_Toc415724702"/>
      <w:bookmarkStart w:id="764" w:name="_Toc277586778"/>
      <w:bookmarkStart w:id="765" w:name="_Toc299654366"/>
      <w:bookmarkStart w:id="766" w:name="_Toc513622620"/>
      <w:bookmarkStart w:id="767" w:name="_Toc515358758"/>
      <w:bookmarkStart w:id="768" w:name="_Toc518384442"/>
      <w:bookmarkStart w:id="769" w:name="_Toc158325444"/>
      <w:bookmarkStart w:id="770" w:name="_Toc150931931"/>
      <w:bookmarkStart w:id="771" w:name="_Toc160599010"/>
      <w:bookmarkStart w:id="772" w:name="_Toc160599536"/>
      <w:bookmarkStart w:id="773" w:name="_Toc161706707"/>
      <w:bookmarkEnd w:id="358"/>
      <w:bookmarkEnd w:id="359"/>
      <w:bookmarkEnd w:id="605"/>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r w:rsidRPr="00E136FB">
        <w:rPr>
          <w:rFonts w:ascii="Arial Nova" w:hAnsi="Arial Nova"/>
          <w:sz w:val="22"/>
        </w:rPr>
        <w:lastRenderedPageBreak/>
        <w:t xml:space="preserve">Emphasis of </w:t>
      </w:r>
      <w:r w:rsidR="00B5243C" w:rsidRPr="00E136FB">
        <w:rPr>
          <w:rFonts w:ascii="Arial Nova" w:hAnsi="Arial Nova"/>
          <w:sz w:val="22"/>
        </w:rPr>
        <w:t xml:space="preserve">Matter </w:t>
      </w:r>
      <w:r w:rsidRPr="00E136FB">
        <w:rPr>
          <w:rFonts w:ascii="Arial Nova" w:hAnsi="Arial Nova"/>
          <w:sz w:val="22"/>
        </w:rPr>
        <w:t xml:space="preserve">– </w:t>
      </w:r>
      <w:r w:rsidR="00DF4C6B" w:rsidRPr="00E136FB">
        <w:rPr>
          <w:rFonts w:ascii="Arial Nova" w:hAnsi="Arial Nova"/>
          <w:sz w:val="22"/>
        </w:rPr>
        <w:t xml:space="preserve">Subsequent Event: </w:t>
      </w:r>
      <w:r w:rsidR="00470E16" w:rsidRPr="00E136FB">
        <w:rPr>
          <w:rFonts w:ascii="Arial Nova" w:hAnsi="Arial Nova"/>
          <w:sz w:val="22"/>
        </w:rPr>
        <w:t>Re</w:t>
      </w:r>
      <w:r w:rsidR="009C6BC9" w:rsidRPr="00E136FB">
        <w:rPr>
          <w:rFonts w:ascii="Arial Nova" w:hAnsi="Arial Nova"/>
          <w:sz w:val="22"/>
        </w:rPr>
        <w:t>-i</w:t>
      </w:r>
      <w:r w:rsidR="00077042" w:rsidRPr="00E136FB">
        <w:rPr>
          <w:rFonts w:ascii="Arial Nova" w:hAnsi="Arial Nova"/>
          <w:sz w:val="22"/>
        </w:rPr>
        <w:t xml:space="preserve">ssue </w:t>
      </w:r>
      <w:r w:rsidR="009C6BC9" w:rsidRPr="00E136FB">
        <w:rPr>
          <w:rFonts w:ascii="Arial Nova" w:hAnsi="Arial Nova"/>
          <w:sz w:val="22"/>
        </w:rPr>
        <w:t xml:space="preserve">of </w:t>
      </w:r>
      <w:r w:rsidR="00B5243C" w:rsidRPr="00E136FB">
        <w:rPr>
          <w:rFonts w:ascii="Arial Nova" w:hAnsi="Arial Nova"/>
          <w:sz w:val="22"/>
        </w:rPr>
        <w:t>Financial Statements</w:t>
      </w:r>
      <w:bookmarkEnd w:id="764"/>
      <w:bookmarkEnd w:id="765"/>
      <w:bookmarkEnd w:id="766"/>
      <w:bookmarkEnd w:id="767"/>
      <w:bookmarkEnd w:id="768"/>
      <w:bookmarkEnd w:id="769"/>
    </w:p>
    <w:tbl>
      <w:tblPr>
        <w:tblW w:w="9810" w:type="dxa"/>
        <w:tblInd w:w="108" w:type="dxa"/>
        <w:tblLook w:val="01E0" w:firstRow="1" w:lastRow="1" w:firstColumn="1" w:lastColumn="1" w:noHBand="0" w:noVBand="0"/>
      </w:tblPr>
      <w:tblGrid>
        <w:gridCol w:w="9810"/>
      </w:tblGrid>
      <w:tr w:rsidR="00077042" w:rsidRPr="00E136FB" w14:paraId="4E7F1084" w14:textId="77777777" w:rsidTr="004F033F">
        <w:tc>
          <w:tcPr>
            <w:tcW w:w="9810" w:type="dxa"/>
            <w:tcBorders>
              <w:top w:val="single" w:sz="4" w:space="0" w:color="auto"/>
              <w:left w:val="single" w:sz="4" w:space="0" w:color="auto"/>
              <w:bottom w:val="single" w:sz="4" w:space="0" w:color="auto"/>
              <w:right w:val="single" w:sz="4" w:space="0" w:color="auto"/>
            </w:tcBorders>
          </w:tcPr>
          <w:p w14:paraId="0809C260" w14:textId="77777777" w:rsidR="003D7FA8" w:rsidRPr="00E136FB" w:rsidRDefault="003D7FA8" w:rsidP="005C36B5">
            <w:pPr>
              <w:spacing w:line="276" w:lineRule="auto"/>
              <w:rPr>
                <w:rFonts w:ascii="Arial Nova" w:hAnsi="Arial Nova" w:cs="Arial"/>
                <w:bCs/>
              </w:rPr>
            </w:pPr>
            <w:r w:rsidRPr="00E136FB">
              <w:rPr>
                <w:rFonts w:ascii="Arial Nova" w:hAnsi="Arial Nova" w:cs="Arial"/>
              </w:rPr>
              <w:t>Circumstances include:</w:t>
            </w:r>
          </w:p>
          <w:p w14:paraId="0FD6CD34" w14:textId="140E5A0F" w:rsidR="00281461" w:rsidRPr="00281461" w:rsidRDefault="00A7503D" w:rsidP="00281461">
            <w:pPr>
              <w:pStyle w:val="ListParagraph"/>
              <w:numPr>
                <w:ilvl w:val="0"/>
                <w:numId w:val="14"/>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ED7733" w:rsidRPr="00E136FB">
              <w:rPr>
                <w:rFonts w:ascii="Arial Nova" w:hAnsi="Arial Nova" w:cs="Arial"/>
              </w:rPr>
              <w:t xml:space="preserve">of a complete set of financial statements of </w:t>
            </w:r>
            <w:r w:rsidR="00D96A30" w:rsidRPr="00E136FB">
              <w:rPr>
                <w:rFonts w:ascii="Arial Nova" w:hAnsi="Arial Nova" w:cs="Arial"/>
              </w:rPr>
              <w:t>a private company</w:t>
            </w:r>
            <w:r w:rsidR="004D40F7" w:rsidRPr="00E136FB">
              <w:rPr>
                <w:rFonts w:ascii="Arial Nova" w:hAnsi="Arial Nova" w:cs="Arial"/>
              </w:rPr>
              <w:t xml:space="preserve"> </w:t>
            </w:r>
            <w:r w:rsidR="00D96A30" w:rsidRPr="00E136FB">
              <w:rPr>
                <w:rFonts w:ascii="Arial Nova" w:hAnsi="Arial Nova" w:cs="Arial"/>
              </w:rPr>
              <w:t>in terms of the Companies Act of South Africa</w:t>
            </w:r>
            <w:r w:rsidR="00BD6D02">
              <w:rPr>
                <w:rFonts w:ascii="Arial Nova" w:hAnsi="Arial Nova" w:cs="Arial"/>
              </w:rPr>
              <w:t>, prepared in accordance with</w:t>
            </w:r>
            <w:r w:rsidR="00BD6D02" w:rsidRPr="00E116DA">
              <w:rPr>
                <w:rFonts w:ascii="Arial Nova" w:hAnsi="Arial Nova" w:cs="Arial"/>
              </w:rPr>
              <w:t xml:space="preserve"> IFRS Accounting Standards as issued by the International Accounting Standards Board</w:t>
            </w:r>
            <w:r w:rsidR="00BD6D02">
              <w:rPr>
                <w:rFonts w:ascii="Arial Nova" w:hAnsi="Arial Nova" w:cs="Arial"/>
              </w:rPr>
              <w:t>.</w:t>
            </w:r>
            <w:r w:rsidR="00B970BF" w:rsidRPr="00E136FB">
              <w:rPr>
                <w:rFonts w:ascii="Arial Nova" w:hAnsi="Arial Nova" w:cs="Arial"/>
              </w:rPr>
              <w:t xml:space="preserve"> </w:t>
            </w:r>
          </w:p>
          <w:p w14:paraId="6CDA052E" w14:textId="05A19C03" w:rsidR="00281461" w:rsidRPr="00B2583C" w:rsidRDefault="00281461" w:rsidP="00281461">
            <w:pPr>
              <w:pStyle w:val="ListParagraph"/>
              <w:numPr>
                <w:ilvl w:val="0"/>
                <w:numId w:val="14"/>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A7503D" w:rsidRPr="00233FD2">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1F7908">
              <w:rPr>
                <w:rFonts w:ascii="Arial Nova" w:hAnsi="Arial Nova" w:cs="Arial"/>
                <w:bCs/>
              </w:rPr>
              <w:t xml:space="preserve"> </w:t>
            </w:r>
            <w:r w:rsidR="00D35592">
              <w:rPr>
                <w:rFonts w:ascii="Arial Nova" w:hAnsi="Arial Nova" w:cs="Arial"/>
                <w:bCs/>
              </w:rPr>
              <w:t>on</w:t>
            </w:r>
            <w:r>
              <w:rPr>
                <w:rFonts w:ascii="Arial Nova" w:hAnsi="Arial Nova" w:cs="Arial"/>
                <w:bCs/>
              </w:rPr>
              <w:t>:</w:t>
            </w:r>
          </w:p>
          <w:p w14:paraId="0305A189" w14:textId="23EAD929" w:rsidR="00281461" w:rsidRDefault="00D35592" w:rsidP="00281461">
            <w:pPr>
              <w:pStyle w:val="ListParagraph"/>
              <w:numPr>
                <w:ilvl w:val="1"/>
                <w:numId w:val="14"/>
              </w:numPr>
              <w:spacing w:before="0" w:after="120"/>
              <w:rPr>
                <w:rFonts w:ascii="Arial Nova" w:hAnsi="Arial Nova" w:cs="Arial"/>
              </w:rPr>
            </w:pPr>
            <w:r>
              <w:rPr>
                <w:rFonts w:ascii="Arial Nova" w:hAnsi="Arial Nova" w:cs="Arial"/>
              </w:rPr>
              <w:t xml:space="preserve">Enhanced Auditor Reporting; and </w:t>
            </w:r>
          </w:p>
          <w:p w14:paraId="0A12C6EF" w14:textId="33B4284C" w:rsidR="00281461" w:rsidRDefault="00D35592" w:rsidP="00281461">
            <w:pPr>
              <w:pStyle w:val="ListParagraph"/>
              <w:numPr>
                <w:ilvl w:val="1"/>
                <w:numId w:val="14"/>
              </w:numPr>
              <w:spacing w:before="0" w:after="120"/>
              <w:rPr>
                <w:rFonts w:ascii="Arial Nova" w:hAnsi="Arial Nova" w:cs="Arial"/>
              </w:rPr>
            </w:pPr>
            <w:r>
              <w:rPr>
                <w:rFonts w:ascii="Arial Nova" w:hAnsi="Arial Nova" w:cs="Arial"/>
              </w:rPr>
              <w:t>Audit Tenure.</w:t>
            </w:r>
          </w:p>
          <w:p w14:paraId="7972A03B" w14:textId="557452CC" w:rsidR="00B85D62" w:rsidRPr="00E136FB" w:rsidRDefault="00B970BF" w:rsidP="00281461">
            <w:pPr>
              <w:pStyle w:val="ListParagraph"/>
              <w:numPr>
                <w:ilvl w:val="0"/>
                <w:numId w:val="14"/>
              </w:numPr>
              <w:spacing w:before="0" w:after="120"/>
              <w:rPr>
                <w:rFonts w:ascii="Arial Nova" w:hAnsi="Arial Nova" w:cs="Arial"/>
                <w:bCs/>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D35592">
              <w:rPr>
                <w:rFonts w:ascii="Arial Nova" w:hAnsi="Arial Nova" w:cs="Arial"/>
              </w:rPr>
              <w:t xml:space="preserve"> </w:t>
            </w:r>
            <w:r w:rsidR="00683BBF">
              <w:rPr>
                <w:rFonts w:ascii="Arial Nova" w:hAnsi="Arial Nova" w:cs="Arial"/>
              </w:rPr>
              <w:t>(Revised)</w:t>
            </w:r>
            <w:r w:rsidRPr="00E136FB">
              <w:rPr>
                <w:rFonts w:ascii="Arial Nova" w:hAnsi="Arial Nova" w:cs="Arial"/>
              </w:rPr>
              <w:t xml:space="preserve"> does not apply)</w:t>
            </w:r>
            <w:r w:rsidR="00164123" w:rsidRPr="00E136FB">
              <w:rPr>
                <w:rFonts w:ascii="Arial Nova" w:hAnsi="Arial Nova" w:cs="Arial"/>
              </w:rPr>
              <w:t>.</w:t>
            </w:r>
          </w:p>
          <w:p w14:paraId="625CD8F3" w14:textId="60397BE2" w:rsidR="00BD6D02" w:rsidRPr="00233FD2" w:rsidRDefault="00BD6D02" w:rsidP="00281461">
            <w:pPr>
              <w:pStyle w:val="ListParagraph"/>
              <w:numPr>
                <w:ilvl w:val="0"/>
                <w:numId w:val="14"/>
              </w:numPr>
              <w:spacing w:before="0" w:after="120"/>
              <w:rPr>
                <w:rFonts w:ascii="Arial Nova" w:hAnsi="Arial Nova" w:cs="Arial"/>
                <w:bCs/>
              </w:rPr>
            </w:pPr>
            <w:r w:rsidRPr="00E136FB">
              <w:rPr>
                <w:rFonts w:ascii="Arial Nova" w:hAnsi="Arial Nova"/>
              </w:rPr>
              <w:t xml:space="preserve">The auditor has concluded </w:t>
            </w:r>
            <w:r w:rsidR="009918F1">
              <w:rPr>
                <w:rFonts w:ascii="Arial Nova" w:hAnsi="Arial Nova"/>
              </w:rPr>
              <w:t xml:space="preserve">that </w:t>
            </w:r>
            <w:r w:rsidRPr="00E136FB">
              <w:rPr>
                <w:rFonts w:ascii="Arial Nova" w:hAnsi="Arial Nova"/>
              </w:rPr>
              <w:t>an unmodified (i.e. “clean”) opinion is appropriate</w:t>
            </w:r>
            <w:r w:rsidR="009918F1">
              <w:rPr>
                <w:rFonts w:ascii="Arial Nova" w:hAnsi="Arial Nova"/>
              </w:rPr>
              <w:t>,</w:t>
            </w:r>
            <w:r w:rsidRPr="00E136FB">
              <w:rPr>
                <w:rFonts w:ascii="Arial Nova" w:hAnsi="Arial Nova"/>
              </w:rPr>
              <w:t xml:space="preserve"> based on the </w:t>
            </w:r>
            <w:r w:rsidRPr="00233FD2">
              <w:rPr>
                <w:rFonts w:ascii="Arial Nova" w:hAnsi="Arial Nova"/>
              </w:rPr>
              <w:t>audit evidence obtained.</w:t>
            </w:r>
          </w:p>
          <w:p w14:paraId="3D7A02F3" w14:textId="2C9ABFDF" w:rsidR="00077042" w:rsidRPr="00E136FB" w:rsidRDefault="00FB246D" w:rsidP="00281461">
            <w:pPr>
              <w:pStyle w:val="ListParagraph"/>
              <w:numPr>
                <w:ilvl w:val="0"/>
                <w:numId w:val="14"/>
              </w:numPr>
              <w:spacing w:before="0" w:after="120"/>
              <w:rPr>
                <w:rFonts w:ascii="Arial Nova" w:hAnsi="Arial Nova" w:cs="Arial"/>
                <w:bCs/>
              </w:rPr>
            </w:pPr>
            <w:r w:rsidRPr="00233FD2">
              <w:rPr>
                <w:rFonts w:ascii="Arial Nova" w:hAnsi="Arial Nova" w:cs="Arial"/>
              </w:rPr>
              <w:t xml:space="preserve">A deferred </w:t>
            </w:r>
            <w:r w:rsidR="00B8646B" w:rsidRPr="00233FD2">
              <w:rPr>
                <w:rFonts w:ascii="Arial Nova" w:hAnsi="Arial Nova" w:cs="Arial"/>
              </w:rPr>
              <w:t>tax is raised on the taxable temporary differences after the issue of the financial statements</w:t>
            </w:r>
            <w:r w:rsidR="008264FE" w:rsidRPr="00233FD2">
              <w:rPr>
                <w:rFonts w:ascii="Arial Nova" w:hAnsi="Arial Nova" w:cs="Arial"/>
              </w:rPr>
              <w:t>,</w:t>
            </w:r>
            <w:r w:rsidR="00B8646B" w:rsidRPr="00233FD2">
              <w:rPr>
                <w:rFonts w:ascii="Arial Nova" w:hAnsi="Arial Nova" w:cs="Arial"/>
              </w:rPr>
              <w:t xml:space="preserve"> and the financial statements are amended</w:t>
            </w:r>
            <w:r w:rsidR="005F610B" w:rsidRPr="00233FD2">
              <w:rPr>
                <w:rFonts w:ascii="Arial Nova" w:hAnsi="Arial Nova" w:cs="Arial"/>
              </w:rPr>
              <w:t xml:space="preserve">. </w:t>
            </w:r>
            <w:r w:rsidRPr="00233FD2">
              <w:rPr>
                <w:rFonts w:ascii="Arial Nova" w:hAnsi="Arial Nova" w:cs="Arial"/>
              </w:rPr>
              <w:t xml:space="preserve">The previously </w:t>
            </w:r>
            <w:r w:rsidR="00077042" w:rsidRPr="00233FD2">
              <w:rPr>
                <w:rFonts w:ascii="Arial Nova" w:hAnsi="Arial Nova" w:cs="Arial"/>
              </w:rPr>
              <w:t xml:space="preserve">issued financial statements and </w:t>
            </w:r>
            <w:r w:rsidR="00FD64CC" w:rsidRPr="00233FD2">
              <w:rPr>
                <w:rFonts w:ascii="Arial Nova" w:hAnsi="Arial Nova" w:cs="Arial"/>
              </w:rPr>
              <w:t xml:space="preserve">the </w:t>
            </w:r>
            <w:r w:rsidR="00077042" w:rsidRPr="00233FD2">
              <w:rPr>
                <w:rFonts w:ascii="Arial Nova" w:hAnsi="Arial Nova" w:cs="Arial"/>
              </w:rPr>
              <w:t xml:space="preserve">auditor’s report </w:t>
            </w:r>
            <w:r w:rsidR="00B84BDF" w:rsidRPr="00233FD2">
              <w:rPr>
                <w:rFonts w:ascii="Arial Nova" w:hAnsi="Arial Nova" w:cs="Arial"/>
              </w:rPr>
              <w:t xml:space="preserve">have been </w:t>
            </w:r>
            <w:r w:rsidR="00077042" w:rsidRPr="00233FD2">
              <w:rPr>
                <w:rFonts w:ascii="Arial Nova" w:hAnsi="Arial Nova" w:cs="Arial"/>
              </w:rPr>
              <w:t>revised and reissued</w:t>
            </w:r>
            <w:r w:rsidR="005F610B" w:rsidRPr="00233FD2">
              <w:rPr>
                <w:rFonts w:ascii="Arial Nova" w:hAnsi="Arial Nova" w:cs="Arial"/>
              </w:rPr>
              <w:t xml:space="preserve">. </w:t>
            </w:r>
            <w:r w:rsidR="00B84BDF" w:rsidRPr="00233FD2">
              <w:rPr>
                <w:rFonts w:ascii="Arial Nova" w:hAnsi="Arial Nova" w:cs="Arial"/>
              </w:rPr>
              <w:t xml:space="preserve">The matter </w:t>
            </w:r>
            <w:r w:rsidR="00077042" w:rsidRPr="00233FD2">
              <w:rPr>
                <w:rFonts w:ascii="Arial Nova" w:hAnsi="Arial Nova" w:cs="Arial"/>
              </w:rPr>
              <w:t>does not affect the auditor’s opinion</w:t>
            </w:r>
            <w:r w:rsidR="005F610B" w:rsidRPr="00233FD2">
              <w:rPr>
                <w:rFonts w:ascii="Arial Nova" w:hAnsi="Arial Nova" w:cs="Arial"/>
              </w:rPr>
              <w:t xml:space="preserve">. </w:t>
            </w:r>
            <w:r w:rsidR="00B84BDF" w:rsidRPr="00233FD2">
              <w:rPr>
                <w:rFonts w:ascii="Arial Nova" w:hAnsi="Arial Nova" w:cs="Arial"/>
              </w:rPr>
              <w:t xml:space="preserve">An adequate </w:t>
            </w:r>
            <w:r w:rsidR="00AB01EB" w:rsidRPr="00233FD2">
              <w:rPr>
                <w:rFonts w:ascii="Arial Nova" w:hAnsi="Arial Nova" w:cs="Arial"/>
              </w:rPr>
              <w:t>disclosure has been made in the</w:t>
            </w:r>
            <w:r w:rsidR="00D93430" w:rsidRPr="00233FD2">
              <w:rPr>
                <w:rFonts w:ascii="Arial Nova" w:hAnsi="Arial Nova" w:cs="Arial"/>
              </w:rPr>
              <w:t xml:space="preserve"> notes to the</w:t>
            </w:r>
            <w:r w:rsidR="00AB01EB" w:rsidRPr="00233FD2">
              <w:rPr>
                <w:rFonts w:ascii="Arial Nova" w:hAnsi="Arial Nova" w:cs="Arial"/>
              </w:rPr>
              <w:t xml:space="preserve"> financial statements. </w:t>
            </w:r>
            <w:r w:rsidR="00E22529" w:rsidRPr="00233FD2">
              <w:rPr>
                <w:rFonts w:ascii="Arial Nova" w:hAnsi="Arial Nova"/>
              </w:rPr>
              <w:t>The auditor has concluded</w:t>
            </w:r>
            <w:r w:rsidR="00E22529" w:rsidRPr="00E136FB">
              <w:rPr>
                <w:rFonts w:ascii="Arial Nova" w:hAnsi="Arial Nova"/>
              </w:rPr>
              <w:t xml:space="preserve"> that an </w:t>
            </w:r>
            <w:r w:rsidR="00E22529" w:rsidRPr="00E136FB">
              <w:rPr>
                <w:rFonts w:ascii="Arial Nova" w:hAnsi="Arial Nova" w:cs="Arial"/>
              </w:rPr>
              <w:t xml:space="preserve">emphasis </w:t>
            </w:r>
            <w:r w:rsidR="005F610B" w:rsidRPr="00E136FB">
              <w:rPr>
                <w:rFonts w:ascii="Arial Nova" w:hAnsi="Arial Nova" w:cs="Arial"/>
              </w:rPr>
              <w:t>of matter</w:t>
            </w:r>
            <w:r w:rsidR="00E22529" w:rsidRPr="00E136FB">
              <w:rPr>
                <w:rFonts w:ascii="Arial Nova" w:hAnsi="Arial Nova" w:cs="Arial"/>
              </w:rPr>
              <w:t xml:space="preserve"> is appropriate</w:t>
            </w:r>
            <w:r w:rsidR="00164123" w:rsidRPr="00E136FB">
              <w:rPr>
                <w:rFonts w:ascii="Arial Nova" w:hAnsi="Arial Nova" w:cs="Arial"/>
              </w:rPr>
              <w:t>.</w:t>
            </w:r>
          </w:p>
          <w:p w14:paraId="0CD00683" w14:textId="36252382" w:rsidR="00FC5926" w:rsidRPr="00E136FB" w:rsidRDefault="00FC5926" w:rsidP="00281461">
            <w:pPr>
              <w:pStyle w:val="ListParagraph"/>
              <w:numPr>
                <w:ilvl w:val="0"/>
                <w:numId w:val="14"/>
              </w:numPr>
              <w:spacing w:before="0" w:after="120"/>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211EAE">
              <w:rPr>
                <w:rFonts w:ascii="Arial Nova" w:eastAsia="Times New Roman" w:hAnsi="Arial Nova" w:cs="Arial"/>
                <w:color w:val="000000"/>
                <w:lang w:val="en-ZA" w:eastAsia="en-ZA"/>
              </w:rPr>
              <w:t>company</w:t>
            </w:r>
            <w:r w:rsidR="00211EAE" w:rsidRPr="00E136FB">
              <w:rPr>
                <w:rFonts w:ascii="Arial Nova" w:eastAsia="Times New Roman" w:hAnsi="Arial Nova" w:cs="Arial"/>
                <w:color w:val="000000"/>
                <w:lang w:val="en-ZA" w:eastAsia="en-ZA"/>
              </w:rPr>
              <w:t xml:space="preserve">’s </w:t>
            </w:r>
            <w:r w:rsidRPr="00E136FB">
              <w:rPr>
                <w:rFonts w:ascii="Arial Nova" w:eastAsia="Times New Roman" w:hAnsi="Arial Nova" w:cs="Arial"/>
                <w:color w:val="000000"/>
                <w:lang w:val="en-ZA" w:eastAsia="en-ZA"/>
              </w:rPr>
              <w:t>ability to continue as a going concern</w:t>
            </w:r>
            <w:r w:rsidR="00164123" w:rsidRPr="00E136FB">
              <w:rPr>
                <w:rFonts w:ascii="Arial Nova" w:eastAsia="Times New Roman" w:hAnsi="Arial Nova" w:cs="Arial"/>
                <w:color w:val="000000"/>
                <w:lang w:val="en-ZA" w:eastAsia="en-ZA"/>
              </w:rPr>
              <w:t>.</w:t>
            </w:r>
          </w:p>
          <w:p w14:paraId="23968816" w14:textId="6D1265FF" w:rsidR="00FC5926" w:rsidRPr="00E136FB" w:rsidRDefault="00F43146" w:rsidP="00281461">
            <w:pPr>
              <w:pStyle w:val="ListParagraph"/>
              <w:numPr>
                <w:ilvl w:val="0"/>
                <w:numId w:val="14"/>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p>
          <w:p w14:paraId="60E1B8E5" w14:textId="0BDE0260" w:rsidR="00077042" w:rsidRPr="00FA3EF1" w:rsidRDefault="00D35592" w:rsidP="00FA3EF1">
            <w:pPr>
              <w:pStyle w:val="ListParagraph"/>
              <w:numPr>
                <w:ilvl w:val="0"/>
                <w:numId w:val="14"/>
              </w:numPr>
              <w:spacing w:before="0" w:after="120"/>
              <w:rPr>
                <w:rFonts w:ascii="Arial Nova" w:hAnsi="Arial Nova" w:cs="Arial"/>
                <w:bCs/>
              </w:rPr>
            </w:pPr>
            <w:r>
              <w:rPr>
                <w:rFonts w:ascii="Arial Nova" w:hAnsi="Arial Nova" w:cs="Arial"/>
              </w:rPr>
              <w:t xml:space="preserve">The </w:t>
            </w:r>
            <w:r w:rsidR="005F610B" w:rsidRPr="00E136FB">
              <w:rPr>
                <w:rFonts w:ascii="Arial Nova" w:hAnsi="Arial Nova" w:cs="Arial"/>
              </w:rPr>
              <w:t>Memorandum of Incorporation does not provide for the appointment of an audit committee and a company secretary.</w:t>
            </w:r>
            <w:r w:rsidR="005F610B" w:rsidRPr="00E136FB">
              <w:rPr>
                <w:rFonts w:ascii="Arial Nova" w:eastAsia="Times New Roman" w:hAnsi="Arial Nova" w:cs="Arial"/>
                <w:color w:val="000000"/>
                <w:lang w:val="en-ZA" w:eastAsia="en-ZA"/>
              </w:rPr>
              <w:t xml:space="preserve"> </w:t>
            </w:r>
            <w:r w:rsidR="00C030F8"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C030F8" w:rsidRPr="00E136FB">
              <w:rPr>
                <w:rFonts w:ascii="Arial Nova" w:eastAsia="Times New Roman" w:hAnsi="Arial Nova" w:cs="Arial"/>
                <w:color w:val="000000"/>
                <w:lang w:val="en-ZA" w:eastAsia="en-ZA"/>
              </w:rPr>
              <w:t xml:space="preserve"> prepared in terms of the Companies Act of South Africa</w:t>
            </w:r>
            <w:r w:rsidR="00164123" w:rsidRPr="00E136FB">
              <w:rPr>
                <w:rFonts w:ascii="Arial Nova" w:eastAsia="Times New Roman" w:hAnsi="Arial Nova" w:cs="Arial"/>
                <w:color w:val="000000"/>
                <w:lang w:val="en-ZA" w:eastAsia="en-ZA"/>
              </w:rPr>
              <w:t>.</w:t>
            </w:r>
            <w:r w:rsidR="00F43146">
              <w:rPr>
                <w:rFonts w:ascii="Arial Nova" w:eastAsia="Times New Roman" w:hAnsi="Arial Nova" w:cs="Arial"/>
                <w:color w:val="000000"/>
                <w:lang w:val="en-ZA" w:eastAsia="en-ZA"/>
              </w:rPr>
              <w:t xml:space="preserve"> </w:t>
            </w:r>
            <w:r w:rsidR="00F43146" w:rsidRPr="00E136FB">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00F43146" w:rsidRPr="00E136FB">
              <w:rPr>
                <w:rFonts w:ascii="Arial Nova" w:eastAsia="BatangChe" w:hAnsi="Arial Nova" w:cs="Arial"/>
              </w:rPr>
              <w:t xml:space="preserve"> or between the other information and the auditor’s knowledge obtained in the audit or a material misstatement of the other information.</w:t>
            </w:r>
          </w:p>
        </w:tc>
      </w:tr>
    </w:tbl>
    <w:p w14:paraId="31454A7A" w14:textId="77777777" w:rsidR="00077042" w:rsidRPr="00E136FB" w:rsidRDefault="00A305CC" w:rsidP="00B5243C">
      <w:pPr>
        <w:spacing w:before="360" w:after="240" w:line="276" w:lineRule="auto"/>
        <w:jc w:val="center"/>
        <w:rPr>
          <w:rFonts w:ascii="Arial Nova" w:hAnsi="Arial Nova" w:cs="Arial"/>
          <w:bCs/>
        </w:rPr>
      </w:pPr>
      <w:r w:rsidRPr="00E136FB">
        <w:rPr>
          <w:rFonts w:ascii="Arial Nova" w:hAnsi="Arial Nova" w:cs="Arial"/>
          <w:b/>
        </w:rPr>
        <w:t>Independent Auditor’s Report</w:t>
      </w:r>
    </w:p>
    <w:p w14:paraId="1E584E85" w14:textId="77777777" w:rsidR="00077042" w:rsidRPr="00E136FB" w:rsidRDefault="00077042" w:rsidP="005C36B5">
      <w:pPr>
        <w:spacing w:line="276" w:lineRule="auto"/>
        <w:rPr>
          <w:rFonts w:ascii="Arial Nova" w:hAnsi="Arial Nova" w:cs="Arial"/>
          <w:i/>
        </w:rPr>
      </w:pPr>
      <w:r w:rsidRPr="00E136FB">
        <w:rPr>
          <w:rFonts w:ascii="Arial Nova" w:hAnsi="Arial Nova" w:cs="Arial"/>
          <w:i/>
        </w:rPr>
        <w:t xml:space="preserve">To the </w:t>
      </w:r>
      <w:r w:rsidR="00F31F91" w:rsidRPr="00E136FB">
        <w:rPr>
          <w:rFonts w:ascii="Arial Nova" w:hAnsi="Arial Nova" w:cs="Arial"/>
          <w:i/>
        </w:rPr>
        <w:t>Shareholders</w:t>
      </w:r>
      <w:r w:rsidRPr="00E136FB">
        <w:rPr>
          <w:rFonts w:ascii="Arial Nova" w:hAnsi="Arial Nova" w:cs="Arial"/>
          <w:i/>
        </w:rPr>
        <w:t xml:space="preserve"> of ABC</w:t>
      </w:r>
      <w:r w:rsidR="00DB44AA" w:rsidRPr="00E136FB">
        <w:rPr>
          <w:rFonts w:ascii="Arial Nova" w:hAnsi="Arial Nova" w:cs="Arial"/>
          <w:i/>
        </w:rPr>
        <w:t xml:space="preserve"> Proprietary</w:t>
      </w:r>
      <w:r w:rsidRPr="00E136FB">
        <w:rPr>
          <w:rFonts w:ascii="Arial Nova" w:hAnsi="Arial Nova" w:cs="Arial"/>
          <w:i/>
        </w:rPr>
        <w:t xml:space="preserve"> Limited</w:t>
      </w:r>
    </w:p>
    <w:p w14:paraId="3CC91876" w14:textId="77777777" w:rsidR="009F3E7F" w:rsidRPr="00E136FB" w:rsidRDefault="009F3E7F" w:rsidP="005C36B5">
      <w:pPr>
        <w:pStyle w:val="Default"/>
        <w:spacing w:after="120" w:line="276" w:lineRule="auto"/>
        <w:rPr>
          <w:rFonts w:ascii="Arial Nova" w:hAnsi="Arial Nova" w:cs="Arial"/>
          <w:i/>
          <w:sz w:val="22"/>
          <w:szCs w:val="22"/>
          <w:lang w:val="en-ZA" w:eastAsia="en-US"/>
        </w:rPr>
      </w:pPr>
      <w:r w:rsidRPr="00E136FB">
        <w:rPr>
          <w:rFonts w:ascii="Arial Nova" w:hAnsi="Arial Nova" w:cs="Arial"/>
          <w:i/>
          <w:sz w:val="22"/>
          <w:szCs w:val="22"/>
          <w:lang w:val="en-ZA" w:eastAsia="en-US"/>
        </w:rPr>
        <w:t>Opinion</w:t>
      </w:r>
    </w:p>
    <w:p w14:paraId="09BC4009" w14:textId="395F8EA9" w:rsidR="009F3E7F" w:rsidRPr="00E136FB" w:rsidRDefault="009F3E7F"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have audited the financial statements of ABC</w:t>
      </w:r>
      <w:r w:rsidR="00DB44AA" w:rsidRPr="00E136FB">
        <w:rPr>
          <w:rFonts w:ascii="Arial Nova" w:eastAsia="Times New Roman" w:hAnsi="Arial Nova" w:cs="Arial"/>
          <w:color w:val="000000"/>
          <w:sz w:val="22"/>
          <w:szCs w:val="22"/>
          <w:lang w:val="en-ZA" w:eastAsia="en-ZA"/>
        </w:rPr>
        <w:t xml:space="preserve"> </w:t>
      </w:r>
      <w:r w:rsidR="00DB44AA"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w:t>
      </w:r>
      <w:r w:rsidR="00D35592">
        <w:rPr>
          <w:rFonts w:ascii="Arial Nova" w:eastAsia="Times New Roman" w:hAnsi="Arial Nova" w:cs="Arial"/>
          <w:color w:val="000000"/>
          <w:sz w:val="22"/>
          <w:szCs w:val="22"/>
          <w:lang w:val="en-ZA" w:eastAsia="en-ZA"/>
        </w:rPr>
        <w:t>X</w:t>
      </w:r>
      <w:r w:rsidR="008264FE">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the </w:t>
      </w:r>
      <w:r w:rsidR="00C510E4" w:rsidRPr="00E136FB">
        <w:rPr>
          <w:rFonts w:ascii="Arial Nova" w:eastAsia="Times New Roman" w:hAnsi="Arial Nova" w:cs="Arial"/>
          <w:color w:val="000000"/>
          <w:sz w:val="22"/>
          <w:szCs w:val="22"/>
          <w:lang w:val="en-ZA" w:eastAsia="en-ZA"/>
        </w:rPr>
        <w:t>statement of profit or loss and other comprehensive income</w:t>
      </w:r>
      <w:r w:rsidR="008264FE">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statement of changes in equity</w:t>
      </w:r>
      <w:r w:rsidR="008264FE">
        <w:rPr>
          <w:rFonts w:ascii="Arial Nova" w:eastAsia="Times New Roman" w:hAnsi="Arial Nova" w:cs="Arial"/>
          <w:color w:val="000000"/>
          <w:sz w:val="22"/>
          <w:szCs w:val="22"/>
          <w:lang w:val="en-ZA" w:eastAsia="en-ZA"/>
        </w:rPr>
        <w:t>;</w:t>
      </w:r>
      <w:r w:rsidR="00233FD2">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 xml:space="preserve">and </w:t>
      </w:r>
      <w:r w:rsidR="008264FE">
        <w:rPr>
          <w:rFonts w:ascii="Arial Nova" w:eastAsia="Times New Roman" w:hAnsi="Arial Nova" w:cs="Arial"/>
          <w:color w:val="000000"/>
          <w:sz w:val="22"/>
          <w:szCs w:val="22"/>
          <w:lang w:val="en-ZA" w:eastAsia="en-ZA"/>
        </w:rPr>
        <w:t xml:space="preserve">the </w:t>
      </w:r>
      <w:r w:rsidRPr="00E136FB">
        <w:rPr>
          <w:rFonts w:ascii="Arial Nova" w:eastAsia="Times New Roman" w:hAnsi="Arial Nova" w:cs="Arial"/>
          <w:color w:val="000000"/>
          <w:sz w:val="22"/>
          <w:szCs w:val="22"/>
          <w:lang w:val="en-ZA" w:eastAsia="en-ZA"/>
        </w:rPr>
        <w:t>statement of cash flows for the year then ended</w:t>
      </w:r>
      <w:r w:rsidR="008264FE">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3F7DBA"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65FA42F8" w14:textId="7106299D" w:rsidR="009F3E7F" w:rsidRPr="00862F04" w:rsidRDefault="009F3E7F" w:rsidP="00233FD2">
      <w:pPr>
        <w:pStyle w:val="ac-01"/>
        <w:tabs>
          <w:tab w:val="left" w:pos="8505"/>
        </w:tabs>
        <w:spacing w:after="240" w:line="276" w:lineRule="auto"/>
        <w:ind w:right="6"/>
        <w:jc w:val="both"/>
        <w:rPr>
          <w:rFonts w:ascii="Arial Nova" w:hAnsi="Arial Nova" w:cs="Arial"/>
          <w:sz w:val="22"/>
          <w:szCs w:val="22"/>
        </w:rPr>
      </w:pPr>
      <w:r w:rsidRPr="00E136FB">
        <w:rPr>
          <w:rFonts w:ascii="Arial Nova" w:hAnsi="Arial Nova" w:cs="Arial"/>
          <w:sz w:val="22"/>
          <w:szCs w:val="22"/>
        </w:rPr>
        <w:t xml:space="preserve">In our opinion, the financial statements present fairly, in all material respects, the financial position of </w:t>
      </w:r>
      <w:r w:rsidRPr="00E136FB">
        <w:rPr>
          <w:rFonts w:ascii="Arial Nova" w:eastAsia="Times New Roman" w:hAnsi="Arial Nova" w:cs="Arial"/>
          <w:color w:val="000000"/>
          <w:sz w:val="22"/>
          <w:szCs w:val="22"/>
          <w:lang w:val="en-ZA" w:eastAsia="en-ZA"/>
        </w:rPr>
        <w:t>ABC</w:t>
      </w:r>
      <w:r w:rsidR="00DB44AA" w:rsidRPr="00E136FB">
        <w:rPr>
          <w:rFonts w:ascii="Arial Nova" w:eastAsia="Times New Roman" w:hAnsi="Arial Nova" w:cs="Arial"/>
          <w:color w:val="000000"/>
          <w:sz w:val="22"/>
          <w:szCs w:val="22"/>
          <w:lang w:val="en-ZA" w:eastAsia="en-ZA"/>
        </w:rPr>
        <w:t xml:space="preserve"> </w:t>
      </w:r>
      <w:r w:rsidR="00DB44AA"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w:t>
      </w:r>
      <w:r w:rsidRPr="00E136FB">
        <w:rPr>
          <w:rFonts w:ascii="Arial Nova" w:hAnsi="Arial Nova" w:cs="Arial"/>
          <w:sz w:val="22"/>
          <w:szCs w:val="22"/>
        </w:rPr>
        <w:t xml:space="preserve"> as at 31</w:t>
      </w:r>
      <w:r w:rsidR="00D35592">
        <w:rPr>
          <w:rFonts w:ascii="Arial Nova" w:hAnsi="Arial Nova" w:cs="Arial"/>
          <w:sz w:val="22"/>
          <w:szCs w:val="22"/>
        </w:rPr>
        <w:t xml:space="preserve"> </w:t>
      </w:r>
      <w:r w:rsidRPr="00E136FB">
        <w:rPr>
          <w:rFonts w:ascii="Arial Nova" w:hAnsi="Arial Nova" w:cs="Arial"/>
          <w:sz w:val="22"/>
          <w:szCs w:val="22"/>
        </w:rPr>
        <w:t>December</w:t>
      </w:r>
      <w:r w:rsidR="00D35592">
        <w:rPr>
          <w:rFonts w:ascii="Arial Nova" w:hAnsi="Arial Nova" w:cs="Arial"/>
          <w:sz w:val="22"/>
          <w:szCs w:val="22"/>
        </w:rPr>
        <w:t xml:space="preserve"> </w:t>
      </w:r>
      <w:r w:rsidRPr="00E136FB">
        <w:rPr>
          <w:rFonts w:ascii="Arial Nova" w:hAnsi="Arial Nova" w:cs="Arial"/>
          <w:sz w:val="22"/>
          <w:szCs w:val="22"/>
        </w:rPr>
        <w:t>20X</w:t>
      </w:r>
      <w:r w:rsidR="00D35592">
        <w:rPr>
          <w:rFonts w:ascii="Arial Nova" w:hAnsi="Arial Nova" w:cs="Arial"/>
          <w:sz w:val="22"/>
          <w:szCs w:val="22"/>
        </w:rPr>
        <w:t>X</w:t>
      </w:r>
      <w:r w:rsidRPr="00E136FB">
        <w:rPr>
          <w:rFonts w:ascii="Arial Nova" w:hAnsi="Arial Nova" w:cs="Arial"/>
          <w:sz w:val="22"/>
          <w:szCs w:val="22"/>
        </w:rPr>
        <w:t xml:space="preserve">, and its financial performance and cash flows for </w:t>
      </w:r>
      <w:r w:rsidRPr="00E136FB">
        <w:rPr>
          <w:rFonts w:ascii="Arial Nova" w:hAnsi="Arial Nova" w:cs="Arial"/>
          <w:sz w:val="22"/>
          <w:szCs w:val="22"/>
        </w:rPr>
        <w:lastRenderedPageBreak/>
        <w:t>the year then ended</w:t>
      </w:r>
      <w:r w:rsidR="008264FE">
        <w:rPr>
          <w:rFonts w:ascii="Arial Nova" w:hAnsi="Arial Nova" w:cs="Arial"/>
          <w:sz w:val="22"/>
          <w:szCs w:val="22"/>
        </w:rPr>
        <w:t>,</w:t>
      </w:r>
      <w:r w:rsidRPr="00E136FB">
        <w:rPr>
          <w:rFonts w:ascii="Arial Nova" w:hAnsi="Arial Nova" w:cs="Arial"/>
          <w:sz w:val="22"/>
          <w:szCs w:val="22"/>
        </w:rPr>
        <w:t xml:space="preserve"> in accordance with </w:t>
      </w:r>
      <w:r w:rsidR="00CA1C0E" w:rsidRPr="00CA1C0E">
        <w:rPr>
          <w:rFonts w:ascii="Arial Nova" w:hAnsi="Arial Nova" w:cs="Arial"/>
          <w:sz w:val="22"/>
          <w:szCs w:val="22"/>
        </w:rPr>
        <w:t>IFRS</w:t>
      </w:r>
      <w:r w:rsidR="00CA1C0E">
        <w:rPr>
          <w:rFonts w:ascii="Arial Nova" w:hAnsi="Arial Nova" w:cs="Arial"/>
          <w:sz w:val="22"/>
          <w:szCs w:val="22"/>
        </w:rPr>
        <w:t xml:space="preserve"> </w:t>
      </w:r>
      <w:r w:rsidR="00CA1C0E" w:rsidRPr="00CA1C0E">
        <w:rPr>
          <w:rFonts w:ascii="Arial Nova" w:hAnsi="Arial Nova" w:cs="Arial"/>
          <w:sz w:val="22"/>
          <w:szCs w:val="22"/>
        </w:rPr>
        <w:t>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516DED40" w14:textId="77777777" w:rsidR="00774DEE" w:rsidRPr="00E136FB" w:rsidRDefault="00774DEE" w:rsidP="00774DEE">
      <w:pPr>
        <w:tabs>
          <w:tab w:val="left" w:pos="8505"/>
        </w:tabs>
        <w:spacing w:before="240" w:line="276" w:lineRule="auto"/>
        <w:rPr>
          <w:rFonts w:ascii="Arial Nova" w:hAnsi="Arial Nova" w:cs="Arial"/>
          <w:i/>
        </w:rPr>
      </w:pPr>
      <w:r w:rsidRPr="00E136FB">
        <w:rPr>
          <w:rFonts w:ascii="Arial Nova" w:hAnsi="Arial Nova" w:cs="Arial"/>
          <w:i/>
        </w:rPr>
        <w:t>Basis for Opinion</w:t>
      </w:r>
    </w:p>
    <w:p w14:paraId="211E64CE" w14:textId="461DFB80" w:rsidR="006465BC" w:rsidRPr="00E136FB" w:rsidRDefault="00774DEE" w:rsidP="00774DEE">
      <w:pPr>
        <w:tabs>
          <w:tab w:val="left" w:pos="8505"/>
        </w:tabs>
        <w:spacing w:before="120"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 xml:space="preserve">We are independent of the company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eastAsia="en-ZA"/>
        </w:rPr>
        <w:t>We believe that the audit evidence we have obtained is sufficient and appropriate to provide a basis for our opinion.</w:t>
      </w:r>
    </w:p>
    <w:p w14:paraId="7E866325" w14:textId="77777777" w:rsidR="009F3E7F" w:rsidRPr="00E136FB" w:rsidRDefault="009F3E7F" w:rsidP="00592E2E">
      <w:pPr>
        <w:spacing w:before="240" w:line="276" w:lineRule="auto"/>
        <w:rPr>
          <w:rFonts w:ascii="Arial Nova" w:hAnsi="Arial Nova" w:cs="Arial"/>
          <w:i/>
        </w:rPr>
      </w:pPr>
      <w:r w:rsidRPr="00E136FB">
        <w:rPr>
          <w:rFonts w:ascii="Arial Nova" w:hAnsi="Arial Nova" w:cs="Arial"/>
          <w:i/>
        </w:rPr>
        <w:t>Emphasis of Matter – Subsequent Event</w:t>
      </w:r>
    </w:p>
    <w:p w14:paraId="04966E6B" w14:textId="709DD021" w:rsidR="009F3E7F" w:rsidRPr="00E136FB" w:rsidRDefault="009F3E7F" w:rsidP="005C36B5">
      <w:pPr>
        <w:spacing w:line="276" w:lineRule="auto"/>
        <w:rPr>
          <w:rFonts w:ascii="Arial Nova" w:hAnsi="Arial Nova" w:cs="Arial"/>
        </w:rPr>
      </w:pPr>
      <w:r w:rsidRPr="00E136FB">
        <w:rPr>
          <w:rFonts w:ascii="Arial Nova" w:hAnsi="Arial Nova" w:cs="Arial"/>
        </w:rPr>
        <w:t xml:space="preserve">We draw attention to Note </w:t>
      </w:r>
      <w:r w:rsidR="00D35592" w:rsidRPr="00E136FB">
        <w:rPr>
          <w:rFonts w:ascii="Arial Nova" w:hAnsi="Arial Nova" w:cs="Arial"/>
        </w:rPr>
        <w:t>X</w:t>
      </w:r>
      <w:r w:rsidRPr="00E136FB">
        <w:rPr>
          <w:rFonts w:ascii="Arial Nova" w:hAnsi="Arial Nova" w:cs="Arial"/>
        </w:rPr>
        <w:t xml:space="preserve"> to the financial statements which indicates that the previously issued financial statements for the year ended 31 December </w:t>
      </w:r>
      <w:r w:rsidR="00EB0296" w:rsidRPr="00E136FB">
        <w:rPr>
          <w:rFonts w:ascii="Arial Nova" w:hAnsi="Arial Nova" w:cs="Arial"/>
        </w:rPr>
        <w:t>20X</w:t>
      </w:r>
      <w:r w:rsidR="00B84BDF">
        <w:rPr>
          <w:rFonts w:ascii="Arial Nova" w:hAnsi="Arial Nova" w:cs="Arial"/>
        </w:rPr>
        <w:t>X</w:t>
      </w:r>
      <w:r w:rsidRPr="00E136FB">
        <w:rPr>
          <w:rFonts w:ascii="Arial Nova" w:hAnsi="Arial Nova" w:cs="Arial"/>
        </w:rPr>
        <w:t>, on which we issued an auditor’s report dated [</w:t>
      </w:r>
      <w:r w:rsidRPr="00E136FB">
        <w:rPr>
          <w:rFonts w:ascii="Arial Nova" w:hAnsi="Arial Nova" w:cs="Arial"/>
          <w:i/>
        </w:rPr>
        <w:t>date</w:t>
      </w:r>
      <w:r w:rsidRPr="00E136FB">
        <w:rPr>
          <w:rFonts w:ascii="Arial Nova" w:hAnsi="Arial Nova" w:cs="Arial"/>
        </w:rPr>
        <w:t xml:space="preserve">], have been revised and reissued. As explained in Note </w:t>
      </w:r>
      <w:r w:rsidR="00D35592" w:rsidRPr="00E136FB">
        <w:rPr>
          <w:rFonts w:ascii="Arial Nova" w:hAnsi="Arial Nova" w:cs="Arial"/>
        </w:rPr>
        <w:t>X</w:t>
      </w:r>
      <w:r w:rsidRPr="00E136FB">
        <w:rPr>
          <w:rFonts w:ascii="Arial Nova" w:hAnsi="Arial Nova" w:cs="Arial"/>
        </w:rPr>
        <w:t>, this is to reflect the effects of the correction of the accounting treatment of deferred tax. Our opinion is not modified in respect of this matter.</w:t>
      </w:r>
    </w:p>
    <w:p w14:paraId="1A16A89C" w14:textId="77777777" w:rsidR="009F3E7F" w:rsidRPr="00E136FB" w:rsidRDefault="009F3E7F" w:rsidP="00B5243C">
      <w:pPr>
        <w:tabs>
          <w:tab w:val="left" w:pos="8505"/>
        </w:tabs>
        <w:spacing w:before="240" w:line="276" w:lineRule="auto"/>
        <w:rPr>
          <w:rFonts w:ascii="Arial Nova" w:hAnsi="Arial Nova" w:cs="Arial"/>
          <w:i/>
        </w:rPr>
      </w:pPr>
      <w:r w:rsidRPr="00E136FB">
        <w:rPr>
          <w:rFonts w:ascii="Arial Nova" w:hAnsi="Arial Nova" w:cs="Arial"/>
          <w:i/>
        </w:rPr>
        <w:t>Other Information</w:t>
      </w:r>
    </w:p>
    <w:p w14:paraId="724F22D0" w14:textId="50A1FD24" w:rsidR="009F3E7F" w:rsidRPr="00E136FB" w:rsidRDefault="009F3E7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B36E9B" w:rsidRPr="00E136FB">
        <w:rPr>
          <w:rFonts w:ascii="Arial Nova" w:eastAsia="Times New Roman" w:hAnsi="Arial Nova" w:cs="Arial"/>
          <w:color w:val="000000"/>
          <w:lang w:val="en-ZA" w:eastAsia="en-ZA"/>
        </w:rPr>
        <w:t>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w:t>
      </w:r>
      <w:r w:rsidR="00D35592">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00B36E9B" w:rsidRPr="00E136FB">
        <w:rPr>
          <w:rFonts w:ascii="Arial Nova" w:eastAsia="Times New Roman" w:hAnsi="Arial Nova" w:cs="Arial"/>
          <w:color w:val="000000"/>
          <w:lang w:val="en-ZA" w:eastAsia="en-ZA"/>
        </w:rPr>
        <w:t xml:space="preserve"> the Directors’ Report as required by the Companies Act</w:t>
      </w:r>
      <w:r w:rsidR="00F15A9D" w:rsidRPr="00E136FB">
        <w:rPr>
          <w:rFonts w:ascii="Arial Nova" w:eastAsia="Times New Roman" w:hAnsi="Arial Nova" w:cs="Arial"/>
          <w:color w:val="000000"/>
          <w:lang w:val="en-ZA" w:eastAsia="en-ZA"/>
        </w:rPr>
        <w:t xml:space="preserve"> of South Africa. </w:t>
      </w:r>
      <w:r w:rsidR="002B1994" w:rsidRPr="00E136FB">
        <w:rPr>
          <w:rFonts w:ascii="Arial Nova" w:eastAsia="Times New Roman" w:hAnsi="Arial Nova" w:cs="Arial"/>
          <w:color w:val="000000"/>
          <w:lang w:val="en-ZA" w:eastAsia="en-ZA"/>
        </w:rPr>
        <w:t>The o</w:t>
      </w:r>
      <w:r w:rsidR="00F15A9D" w:rsidRPr="00E136FB">
        <w:rPr>
          <w:rFonts w:ascii="Arial Nova" w:eastAsia="Times New Roman" w:hAnsi="Arial Nova" w:cs="Arial"/>
          <w:iCs/>
          <w:color w:val="000000"/>
          <w:lang w:val="en-ZA" w:eastAsia="en-ZA"/>
        </w:rPr>
        <w:t xml:space="preserve">ther information </w:t>
      </w:r>
      <w:r w:rsidR="00B36E9B" w:rsidRPr="00E136FB">
        <w:rPr>
          <w:rFonts w:ascii="Arial Nova" w:eastAsia="Times New Roman" w:hAnsi="Arial Nova" w:cs="Arial"/>
          <w:iCs/>
          <w:color w:val="000000"/>
          <w:lang w:val="en-ZA" w:eastAsia="en-ZA"/>
        </w:rPr>
        <w:t>does not include the financial statements and our auditor’s report thereon</w:t>
      </w:r>
      <w:r w:rsidR="00B36E9B" w:rsidRPr="00E136FB">
        <w:rPr>
          <w:rFonts w:ascii="Arial Nova" w:eastAsia="Times New Roman" w:hAnsi="Arial Nova" w:cs="Arial"/>
          <w:color w:val="000000"/>
          <w:lang w:val="en-ZA" w:eastAsia="en-ZA"/>
        </w:rPr>
        <w:t>.</w:t>
      </w:r>
    </w:p>
    <w:p w14:paraId="60F783F7" w14:textId="77777777" w:rsidR="009F3E7F" w:rsidRPr="00E136FB" w:rsidRDefault="009F3E7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A55B05"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128E850F" w14:textId="77777777" w:rsidR="009F3E7F" w:rsidRPr="00E136FB" w:rsidRDefault="009F3E7F" w:rsidP="005C36B5">
      <w:pPr>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00933A43" w14:textId="77777777" w:rsidR="009F3E7F" w:rsidRPr="00E136FB" w:rsidRDefault="009F3E7F" w:rsidP="00B5243C">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2B2EDD74" w14:textId="7ACAC440" w:rsidR="009F3E7F" w:rsidRPr="00E136FB" w:rsidRDefault="009F3E7F"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 financial statements</w:t>
      </w:r>
      <w:r w:rsidR="008264FE">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D017E5" w:rsidRPr="00D017E5">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FF27F10" w14:textId="357E7179" w:rsidR="009F3E7F" w:rsidRPr="00E136FB" w:rsidRDefault="009F3E7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w:t>
      </w:r>
      <w:r w:rsidRPr="00E136FB">
        <w:rPr>
          <w:rFonts w:ascii="Arial Nova" w:eastAsia="Times New Roman" w:hAnsi="Arial Nova" w:cs="Arial"/>
          <w:color w:val="000000"/>
          <w:lang w:val="en-ZA" w:eastAsia="en-ZA"/>
        </w:rPr>
        <w:lastRenderedPageBreak/>
        <w:t xml:space="preserve">the going concern basis of accounting unless the directors either intend to liquidate the company or to cease operations, or </w:t>
      </w:r>
      <w:r w:rsidR="00F15A9D"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55015893" w14:textId="77777777" w:rsidR="009F3E7F" w:rsidRPr="00E136FB" w:rsidRDefault="009F3E7F" w:rsidP="00B5243C">
      <w:pPr>
        <w:pStyle w:val="ac-01"/>
        <w:keepNext/>
        <w:widowControl/>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2FAFD3C6" w14:textId="2231477D" w:rsidR="009F3E7F" w:rsidRPr="00E136FB" w:rsidRDefault="009F3E7F" w:rsidP="005C36B5">
      <w:pPr>
        <w:keepNext/>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w:t>
      </w:r>
      <w:r w:rsidR="00201A7C">
        <w:rPr>
          <w:rFonts w:ascii="Arial Nova" w:eastAsia="Times New Roman" w:hAnsi="Arial Nova" w:cs="Arial"/>
          <w:color w:val="000000"/>
          <w:lang w:val="en-ZA" w:eastAsia="en-ZA"/>
        </w:rPr>
        <w:t>r</w:t>
      </w:r>
      <w:r w:rsidR="003E2778">
        <w:rPr>
          <w:rFonts w:ascii="Arial Nova" w:eastAsia="Times New Roman" w:hAnsi="Arial Nova" w:cs="Arial"/>
          <w:color w:val="000000"/>
          <w:lang w:val="en-ZA" w:eastAsia="en-ZA"/>
        </w:rPr>
        <w:t>eason</w:t>
      </w:r>
      <w:r w:rsidRPr="00E136FB">
        <w:rPr>
          <w:rFonts w:ascii="Arial Nova" w:eastAsia="Times New Roman" w:hAnsi="Arial Nova" w:cs="Arial"/>
          <w:color w:val="000000"/>
          <w:lang w:val="en-ZA" w:eastAsia="en-ZA"/>
        </w:rPr>
        <w:t xml:space="preserve">ably be expected to influence the economic decisions of users taken on the basis of these financial statements. </w:t>
      </w:r>
    </w:p>
    <w:p w14:paraId="075C1AA4" w14:textId="77777777" w:rsidR="009F3E7F" w:rsidRPr="00E136FB" w:rsidRDefault="009F3E7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7376B288" w14:textId="1896C678" w:rsidR="009F3E7F" w:rsidRPr="00E136FB" w:rsidRDefault="009F3E7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BAC0B03" w14:textId="5FA6E034" w:rsidR="009F3E7F" w:rsidRPr="00E136FB" w:rsidRDefault="009F3E7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22F3275" w14:textId="77777777" w:rsidR="009F3E7F" w:rsidRPr="00E136FB" w:rsidRDefault="009F3E7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67AF671A" w14:textId="1FF41C1C" w:rsidR="009F3E7F" w:rsidRPr="00E136FB" w:rsidRDefault="009F3E7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F15A9D"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4F133DEB" w14:textId="77777777" w:rsidR="009F3E7F" w:rsidRPr="00E136FB" w:rsidRDefault="009F3E7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5E0D9C3F" w14:textId="77777777" w:rsidR="003D0EED" w:rsidRDefault="009F3E7F" w:rsidP="003D0EED">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002432DD"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5FE37B25" w14:textId="77777777" w:rsidR="003D0EED" w:rsidRDefault="003D0EED" w:rsidP="003D0EED">
      <w:pPr>
        <w:widowControl/>
        <w:tabs>
          <w:tab w:val="left" w:pos="8505"/>
        </w:tabs>
        <w:spacing w:line="276" w:lineRule="auto"/>
        <w:rPr>
          <w:rFonts w:ascii="Arial Nova" w:hAnsi="Arial Nova" w:cs="Arial"/>
        </w:rPr>
      </w:pPr>
    </w:p>
    <w:p w14:paraId="5E8C20B1" w14:textId="45B30131" w:rsidR="003D0EED" w:rsidRDefault="0044282E" w:rsidP="003D0EED">
      <w:pPr>
        <w:widowControl/>
        <w:tabs>
          <w:tab w:val="left" w:pos="8505"/>
        </w:tabs>
        <w:spacing w:line="276" w:lineRule="auto"/>
        <w:rPr>
          <w:rFonts w:ascii="Arial Nova" w:hAnsi="Arial Nova" w:cs="Arial"/>
        </w:rPr>
      </w:pPr>
      <w:r w:rsidRPr="00E136FB">
        <w:rPr>
          <w:rFonts w:ascii="Arial Nova" w:hAnsi="Arial Nova" w:cs="Arial"/>
        </w:rPr>
        <w:t>[</w:t>
      </w:r>
      <w:r w:rsidR="00077042" w:rsidRPr="00E136FB">
        <w:rPr>
          <w:rFonts w:ascii="Arial Nova" w:hAnsi="Arial Nova" w:cs="Arial"/>
          <w:i/>
        </w:rPr>
        <w:t xml:space="preserve">Auditor’s </w:t>
      </w:r>
      <w:r w:rsidR="00D35592" w:rsidRPr="00E136FB">
        <w:rPr>
          <w:rFonts w:ascii="Arial Nova" w:hAnsi="Arial Nova" w:cs="Arial"/>
          <w:i/>
        </w:rPr>
        <w:t>signature</w:t>
      </w:r>
      <w:r w:rsidRPr="00E136FB">
        <w:rPr>
          <w:rFonts w:ascii="Arial Nova" w:hAnsi="Arial Nova" w:cs="Arial"/>
        </w:rPr>
        <w:t>]</w:t>
      </w:r>
    </w:p>
    <w:p w14:paraId="1A19C683" w14:textId="3B1BEA5A" w:rsidR="003D0EED" w:rsidRDefault="0044282E" w:rsidP="003D0EED">
      <w:pPr>
        <w:widowControl/>
        <w:tabs>
          <w:tab w:val="left" w:pos="8505"/>
        </w:tabs>
        <w:spacing w:line="276" w:lineRule="auto"/>
        <w:rPr>
          <w:rFonts w:ascii="Arial Nova" w:hAnsi="Arial Nova" w:cs="Arial"/>
        </w:rPr>
      </w:pPr>
      <w:r w:rsidRPr="00E136FB">
        <w:rPr>
          <w:rFonts w:ascii="Arial Nova" w:hAnsi="Arial Nova" w:cs="Arial"/>
        </w:rPr>
        <w:t>[</w:t>
      </w:r>
      <w:r w:rsidR="00077042" w:rsidRPr="00E136FB">
        <w:rPr>
          <w:rFonts w:ascii="Arial Nova" w:hAnsi="Arial Nova" w:cs="Arial"/>
          <w:i/>
        </w:rPr>
        <w:t xml:space="preserve">Name </w:t>
      </w:r>
      <w:r w:rsidR="00D35592">
        <w:rPr>
          <w:rFonts w:ascii="Arial Nova" w:hAnsi="Arial Nova" w:cs="Arial"/>
          <w:i/>
        </w:rPr>
        <w:t>of the</w:t>
      </w:r>
      <w:r w:rsidR="00077042" w:rsidRPr="00E136FB">
        <w:rPr>
          <w:rFonts w:ascii="Arial Nova" w:hAnsi="Arial Nova" w:cs="Arial"/>
          <w:i/>
        </w:rPr>
        <w:t xml:space="preserve"> individual registered auditor</w:t>
      </w:r>
      <w:r w:rsidRPr="00E136FB">
        <w:rPr>
          <w:rFonts w:ascii="Arial Nova" w:hAnsi="Arial Nova" w:cs="Arial"/>
        </w:rPr>
        <w:t>]</w:t>
      </w:r>
    </w:p>
    <w:p w14:paraId="6CA1CF22" w14:textId="38FA4D39" w:rsidR="003D0EED" w:rsidRDefault="0044282E" w:rsidP="003D0EED">
      <w:pPr>
        <w:widowControl/>
        <w:tabs>
          <w:tab w:val="left" w:pos="8505"/>
        </w:tabs>
        <w:spacing w:line="276" w:lineRule="auto"/>
        <w:rPr>
          <w:rFonts w:ascii="Arial Nova" w:hAnsi="Arial Nova" w:cs="Arial"/>
        </w:rPr>
      </w:pPr>
      <w:r w:rsidRPr="00E136FB">
        <w:rPr>
          <w:rFonts w:ascii="Arial Nova" w:hAnsi="Arial Nova" w:cs="Arial"/>
        </w:rPr>
        <w:t>[</w:t>
      </w:r>
      <w:r w:rsidR="0039688C" w:rsidRPr="00E136FB">
        <w:rPr>
          <w:rFonts w:ascii="Arial Nova" w:hAnsi="Arial Nova" w:cs="Arial"/>
          <w:i/>
        </w:rPr>
        <w:t>Capacity</w:t>
      </w:r>
      <w:r w:rsidR="00D35592">
        <w:rPr>
          <w:rFonts w:ascii="Arial Nova" w:hAnsi="Arial Nova" w:cs="Arial"/>
          <w:i/>
        </w:rPr>
        <w:t>,</w:t>
      </w:r>
      <w:r w:rsidR="0039688C" w:rsidRPr="00E136FB">
        <w:rPr>
          <w:rFonts w:ascii="Arial Nova" w:hAnsi="Arial Nova" w:cs="Arial"/>
          <w:i/>
        </w:rPr>
        <w:t xml:space="preserve"> if not a sole practitioner</w:t>
      </w:r>
      <w:r w:rsidR="00D35592">
        <w:rPr>
          <w:rFonts w:ascii="Arial Nova" w:hAnsi="Arial Nova" w:cs="Arial"/>
          <w:i/>
        </w:rPr>
        <w:t>,</w:t>
      </w:r>
      <w:r w:rsidR="0039688C" w:rsidRPr="00E136FB">
        <w:rPr>
          <w:rFonts w:ascii="Arial Nova" w:hAnsi="Arial Nova" w:cs="Arial"/>
          <w:i/>
        </w:rPr>
        <w:t xml:space="preserve"> e.g. Director or Partner</w:t>
      </w:r>
      <w:r w:rsidRPr="00E136FB">
        <w:rPr>
          <w:rFonts w:ascii="Arial Nova" w:hAnsi="Arial Nova" w:cs="Arial"/>
        </w:rPr>
        <w:t>]</w:t>
      </w:r>
    </w:p>
    <w:p w14:paraId="3D117E7B" w14:textId="77777777" w:rsidR="003D0EED" w:rsidRDefault="00077042" w:rsidP="003D0EED">
      <w:pPr>
        <w:widowControl/>
        <w:tabs>
          <w:tab w:val="left" w:pos="8505"/>
        </w:tabs>
        <w:spacing w:line="276" w:lineRule="auto"/>
        <w:rPr>
          <w:rFonts w:ascii="Arial Nova" w:hAnsi="Arial Nova" w:cs="Arial"/>
        </w:rPr>
      </w:pPr>
      <w:r w:rsidRPr="00E136FB">
        <w:rPr>
          <w:rFonts w:ascii="Arial Nova" w:hAnsi="Arial Nova" w:cs="Arial"/>
        </w:rPr>
        <w:lastRenderedPageBreak/>
        <w:t>Registered Auditor</w:t>
      </w:r>
    </w:p>
    <w:p w14:paraId="2086ED4E" w14:textId="2EAB6020" w:rsidR="003D0EED" w:rsidRDefault="0044282E" w:rsidP="003D0EED">
      <w:pPr>
        <w:widowControl/>
        <w:tabs>
          <w:tab w:val="left" w:pos="8505"/>
        </w:tabs>
        <w:spacing w:line="276" w:lineRule="auto"/>
        <w:rPr>
          <w:rFonts w:ascii="Arial Nova" w:hAnsi="Arial Nova" w:cs="Arial"/>
        </w:rPr>
      </w:pPr>
      <w:r w:rsidRPr="00E136FB">
        <w:rPr>
          <w:rFonts w:ascii="Arial Nova" w:hAnsi="Arial Nova" w:cs="Arial"/>
        </w:rPr>
        <w:t>[</w:t>
      </w:r>
      <w:r w:rsidR="00077042" w:rsidRPr="00E136FB">
        <w:rPr>
          <w:rFonts w:ascii="Arial Nova" w:hAnsi="Arial Nova" w:cs="Arial"/>
          <w:i/>
        </w:rPr>
        <w:t>Date of</w:t>
      </w:r>
      <w:r w:rsidR="00D35592">
        <w:rPr>
          <w:rFonts w:ascii="Arial Nova" w:hAnsi="Arial Nova" w:cs="Arial"/>
          <w:i/>
        </w:rPr>
        <w:t xml:space="preserve"> the</w:t>
      </w:r>
      <w:r w:rsidR="00077042" w:rsidRPr="00E136FB">
        <w:rPr>
          <w:rFonts w:ascii="Arial Nova" w:hAnsi="Arial Nova" w:cs="Arial"/>
          <w:i/>
        </w:rPr>
        <w:t xml:space="preserve"> auditor’s report</w:t>
      </w:r>
      <w:r w:rsidRPr="00E136FB">
        <w:rPr>
          <w:rFonts w:ascii="Arial Nova" w:hAnsi="Arial Nova" w:cs="Arial"/>
        </w:rPr>
        <w:t>]</w:t>
      </w:r>
    </w:p>
    <w:p w14:paraId="58AA39FF" w14:textId="500D1261" w:rsidR="00077042" w:rsidRDefault="0044282E" w:rsidP="003D0EED">
      <w:pPr>
        <w:widowControl/>
        <w:tabs>
          <w:tab w:val="left" w:pos="8505"/>
        </w:tabs>
        <w:spacing w:line="276" w:lineRule="auto"/>
        <w:rPr>
          <w:rFonts w:ascii="Arial Nova" w:hAnsi="Arial Nova" w:cs="Arial"/>
        </w:rPr>
      </w:pPr>
      <w:r w:rsidRPr="00E136FB">
        <w:rPr>
          <w:rFonts w:ascii="Arial Nova" w:hAnsi="Arial Nova" w:cs="Arial"/>
        </w:rPr>
        <w:t>[</w:t>
      </w:r>
      <w:r w:rsidR="00077042" w:rsidRPr="00E136FB">
        <w:rPr>
          <w:rFonts w:ascii="Arial Nova" w:hAnsi="Arial Nova" w:cs="Arial"/>
          <w:i/>
        </w:rPr>
        <w:t>Auditor’s address</w:t>
      </w:r>
      <w:r w:rsidRPr="00E136FB">
        <w:rPr>
          <w:rFonts w:ascii="Arial Nova" w:hAnsi="Arial Nova" w:cs="Arial"/>
        </w:rPr>
        <w:t>]</w:t>
      </w:r>
    </w:p>
    <w:p w14:paraId="2C5908BF" w14:textId="77777777" w:rsidR="003D0EED" w:rsidRPr="00E136FB" w:rsidRDefault="003D0EED" w:rsidP="003D0EED">
      <w:pPr>
        <w:widowControl/>
        <w:tabs>
          <w:tab w:val="left" w:pos="8505"/>
        </w:tabs>
        <w:spacing w:line="276" w:lineRule="auto"/>
        <w:rPr>
          <w:rFonts w:ascii="Arial Nova" w:hAnsi="Arial Nova" w:cs="Arial"/>
        </w:rPr>
      </w:pPr>
    </w:p>
    <w:p w14:paraId="157FD79C" w14:textId="77777777" w:rsidR="00BB5D5C" w:rsidRPr="00E136FB" w:rsidRDefault="00BB5D5C" w:rsidP="005C36B5">
      <w:pPr>
        <w:spacing w:line="276" w:lineRule="auto"/>
        <w:rPr>
          <w:rFonts w:ascii="Arial Nova" w:hAnsi="Arial Nova" w:cs="Arial"/>
        </w:rPr>
        <w:sectPr w:rsidR="00BB5D5C" w:rsidRPr="00E136FB" w:rsidSect="0034513C">
          <w:type w:val="continuous"/>
          <w:pgSz w:w="11907" w:h="16839" w:code="9"/>
          <w:pgMar w:top="993" w:right="1080" w:bottom="1276" w:left="1080" w:header="720" w:footer="340" w:gutter="0"/>
          <w:cols w:space="720"/>
          <w:noEndnote/>
          <w:docGrid w:linePitch="299"/>
        </w:sectPr>
      </w:pPr>
    </w:p>
    <w:p w14:paraId="3BECCCBE" w14:textId="77777777" w:rsidR="003D0EED" w:rsidRDefault="003D0EED">
      <w:pPr>
        <w:widowControl/>
        <w:autoSpaceDE/>
        <w:autoSpaceDN/>
        <w:adjustRightInd/>
        <w:spacing w:after="0"/>
        <w:jc w:val="left"/>
        <w:rPr>
          <w:rFonts w:ascii="Arial Nova" w:hAnsi="Arial Nova"/>
          <w:b/>
          <w:bCs/>
        </w:rPr>
      </w:pPr>
      <w:bookmarkStart w:id="774" w:name="_Toc513622624"/>
      <w:bookmarkStart w:id="775" w:name="_Toc513622625"/>
      <w:bookmarkStart w:id="776" w:name="_Toc513622626"/>
      <w:bookmarkStart w:id="777" w:name="_Toc513622627"/>
      <w:bookmarkStart w:id="778" w:name="_Toc513622628"/>
      <w:bookmarkStart w:id="779" w:name="_Toc513622630"/>
      <w:bookmarkStart w:id="780" w:name="_Toc513622631"/>
      <w:bookmarkStart w:id="781" w:name="_Toc513622632"/>
      <w:bookmarkStart w:id="782" w:name="_Toc513622633"/>
      <w:bookmarkStart w:id="783" w:name="_Toc513622634"/>
      <w:bookmarkStart w:id="784" w:name="_Toc513622638"/>
      <w:bookmarkStart w:id="785" w:name="_Toc513622641"/>
      <w:bookmarkStart w:id="786" w:name="_Toc513622643"/>
      <w:bookmarkStart w:id="787" w:name="_Toc513622644"/>
      <w:bookmarkStart w:id="788" w:name="_Toc513622647"/>
      <w:bookmarkStart w:id="789" w:name="_Toc513622662"/>
      <w:bookmarkStart w:id="790" w:name="_Toc513622664"/>
      <w:bookmarkStart w:id="791" w:name="_Toc513622665"/>
      <w:bookmarkStart w:id="792" w:name="_Toc513622666"/>
      <w:bookmarkStart w:id="793" w:name="_Toc513622667"/>
      <w:bookmarkStart w:id="794" w:name="_Toc513622669"/>
      <w:bookmarkStart w:id="795" w:name="_Toc513622672"/>
      <w:bookmarkStart w:id="796" w:name="_6.1_Imposed_by"/>
      <w:bookmarkStart w:id="797" w:name="_6.1.1_Did_not"/>
      <w:bookmarkStart w:id="798" w:name="_6.2_Imposed_by"/>
      <w:bookmarkStart w:id="799" w:name="_6.2.1_Scope_limitation"/>
      <w:bookmarkStart w:id="800" w:name="_6.2.2_Representation_considered"/>
      <w:bookmarkStart w:id="801" w:name="_6.2.3_Company_has"/>
      <w:bookmarkStart w:id="802" w:name="_6.3_Imposed_by"/>
      <w:bookmarkStart w:id="803" w:name="_6.3.1_Inability_to"/>
      <w:bookmarkStart w:id="804" w:name="_6.3.2_Inadequate_accounting"/>
      <w:bookmarkStart w:id="805" w:name="_6.3.3_Inadequate_accounting"/>
      <w:bookmarkStart w:id="806" w:name="_6.3.4_Inadequate_controls"/>
      <w:bookmarkStart w:id="807" w:name="_7._DISAGREEMENT_WITH"/>
      <w:bookmarkStart w:id="808" w:name="_7.1_Acceptability_of"/>
      <w:bookmarkStart w:id="809" w:name="_7.1.1_Accounting_policy"/>
      <w:bookmarkStart w:id="810" w:name="_7.2_Application_of"/>
      <w:bookmarkStart w:id="811" w:name="_7.2.1_Where_a"/>
      <w:bookmarkStart w:id="812" w:name="_7.2.2_No_impairment"/>
      <w:bookmarkStart w:id="813" w:name="_7.2.3_No_impairment"/>
      <w:bookmarkStart w:id="814" w:name="_7.3_Inadequate_disclosures"/>
      <w:bookmarkStart w:id="815" w:name="_7.3.1_Current_liabilities"/>
      <w:bookmarkStart w:id="816" w:name="_7.3.2_Required_disclosure"/>
      <w:bookmarkStart w:id="817" w:name="_7.3.3_Omission_of"/>
      <w:bookmarkStart w:id="818" w:name="_7.4_Judgements_made"/>
      <w:bookmarkStart w:id="819" w:name="_7.4.1_Investments_carried"/>
      <w:bookmarkStart w:id="820" w:name="_Toc513622673"/>
      <w:bookmarkStart w:id="821" w:name="_Toc517319348"/>
      <w:bookmarkStart w:id="822" w:name="_8._COMPARATIVES"/>
      <w:bookmarkStart w:id="823" w:name="_Toc414518911"/>
      <w:bookmarkStart w:id="824" w:name="_Toc414519209"/>
      <w:bookmarkStart w:id="825" w:name="_Toc414887855"/>
      <w:bookmarkStart w:id="826" w:name="_Toc414894340"/>
      <w:bookmarkStart w:id="827" w:name="_Toc415050323"/>
      <w:bookmarkStart w:id="828" w:name="_Toc415724704"/>
      <w:bookmarkStart w:id="829" w:name="_Toc414518912"/>
      <w:bookmarkStart w:id="830" w:name="_Toc414519210"/>
      <w:bookmarkStart w:id="831" w:name="_Toc414887856"/>
      <w:bookmarkStart w:id="832" w:name="_Toc414894341"/>
      <w:bookmarkStart w:id="833" w:name="_Toc415050324"/>
      <w:bookmarkStart w:id="834" w:name="_Toc415724705"/>
      <w:bookmarkStart w:id="835" w:name="_Toc414518922"/>
      <w:bookmarkStart w:id="836" w:name="_Toc414519220"/>
      <w:bookmarkStart w:id="837" w:name="_Toc414887866"/>
      <w:bookmarkStart w:id="838" w:name="_Toc414894351"/>
      <w:bookmarkStart w:id="839" w:name="_Toc415050334"/>
      <w:bookmarkStart w:id="840" w:name="_Toc415724715"/>
      <w:bookmarkStart w:id="841" w:name="_Toc414518923"/>
      <w:bookmarkStart w:id="842" w:name="_Toc414519221"/>
      <w:bookmarkStart w:id="843" w:name="_Toc414887867"/>
      <w:bookmarkStart w:id="844" w:name="_Toc414894352"/>
      <w:bookmarkStart w:id="845" w:name="_Toc415050335"/>
      <w:bookmarkStart w:id="846" w:name="_Toc415724716"/>
      <w:bookmarkStart w:id="847" w:name="_Toc414518924"/>
      <w:bookmarkStart w:id="848" w:name="_Toc414519222"/>
      <w:bookmarkStart w:id="849" w:name="_Toc414887868"/>
      <w:bookmarkStart w:id="850" w:name="_Toc414894353"/>
      <w:bookmarkStart w:id="851" w:name="_Toc415050336"/>
      <w:bookmarkStart w:id="852" w:name="_Toc415724717"/>
      <w:bookmarkStart w:id="853" w:name="_Toc414518926"/>
      <w:bookmarkStart w:id="854" w:name="_Toc414519224"/>
      <w:bookmarkStart w:id="855" w:name="_Toc414887870"/>
      <w:bookmarkStart w:id="856" w:name="_Toc414894355"/>
      <w:bookmarkStart w:id="857" w:name="_Toc415050338"/>
      <w:bookmarkStart w:id="858" w:name="_Toc415724719"/>
      <w:bookmarkStart w:id="859" w:name="_Toc414518927"/>
      <w:bookmarkStart w:id="860" w:name="_Toc414519225"/>
      <w:bookmarkStart w:id="861" w:name="_Toc414887871"/>
      <w:bookmarkStart w:id="862" w:name="_Toc414894356"/>
      <w:bookmarkStart w:id="863" w:name="_Toc415050339"/>
      <w:bookmarkStart w:id="864" w:name="_Toc415724720"/>
      <w:bookmarkStart w:id="865" w:name="_Toc414518928"/>
      <w:bookmarkStart w:id="866" w:name="_Toc414519226"/>
      <w:bookmarkStart w:id="867" w:name="_Toc414887872"/>
      <w:bookmarkStart w:id="868" w:name="_Toc414894357"/>
      <w:bookmarkStart w:id="869" w:name="_Toc415050340"/>
      <w:bookmarkStart w:id="870" w:name="_Toc415724721"/>
      <w:bookmarkStart w:id="871" w:name="_Toc414518935"/>
      <w:bookmarkStart w:id="872" w:name="_Toc414519233"/>
      <w:bookmarkStart w:id="873" w:name="_Toc414887879"/>
      <w:bookmarkStart w:id="874" w:name="_Toc414894364"/>
      <w:bookmarkStart w:id="875" w:name="_Toc415050347"/>
      <w:bookmarkStart w:id="876" w:name="_Toc415724728"/>
      <w:bookmarkStart w:id="877" w:name="_Toc414518939"/>
      <w:bookmarkStart w:id="878" w:name="_Toc414519237"/>
      <w:bookmarkStart w:id="879" w:name="_Toc414887883"/>
      <w:bookmarkStart w:id="880" w:name="_Toc414894368"/>
      <w:bookmarkStart w:id="881" w:name="_Toc415050351"/>
      <w:bookmarkStart w:id="882" w:name="_Toc415724732"/>
      <w:bookmarkStart w:id="883" w:name="_Toc414518941"/>
      <w:bookmarkStart w:id="884" w:name="_Toc414519239"/>
      <w:bookmarkStart w:id="885" w:name="_Toc414887885"/>
      <w:bookmarkStart w:id="886" w:name="_Toc414894370"/>
      <w:bookmarkStart w:id="887" w:name="_Toc415050353"/>
      <w:bookmarkStart w:id="888" w:name="_Toc415724734"/>
      <w:bookmarkStart w:id="889" w:name="_Toc414518944"/>
      <w:bookmarkStart w:id="890" w:name="_Toc414519242"/>
      <w:bookmarkStart w:id="891" w:name="_Toc414887888"/>
      <w:bookmarkStart w:id="892" w:name="_Toc414894373"/>
      <w:bookmarkStart w:id="893" w:name="_Toc415050356"/>
      <w:bookmarkStart w:id="894" w:name="_Toc415724737"/>
      <w:bookmarkStart w:id="895" w:name="_Toc414518954"/>
      <w:bookmarkStart w:id="896" w:name="_Toc414519252"/>
      <w:bookmarkStart w:id="897" w:name="_Toc414887898"/>
      <w:bookmarkStart w:id="898" w:name="_Toc414894383"/>
      <w:bookmarkStart w:id="899" w:name="_Toc415050366"/>
      <w:bookmarkStart w:id="900" w:name="_Toc415724747"/>
      <w:bookmarkStart w:id="901" w:name="_Toc414518955"/>
      <w:bookmarkStart w:id="902" w:name="_Toc414519253"/>
      <w:bookmarkStart w:id="903" w:name="_Toc414887899"/>
      <w:bookmarkStart w:id="904" w:name="_Toc414894384"/>
      <w:bookmarkStart w:id="905" w:name="_Toc415050367"/>
      <w:bookmarkStart w:id="906" w:name="_Toc415724748"/>
      <w:bookmarkStart w:id="907" w:name="_Toc414518956"/>
      <w:bookmarkStart w:id="908" w:name="_Toc414519254"/>
      <w:bookmarkStart w:id="909" w:name="_Toc414887900"/>
      <w:bookmarkStart w:id="910" w:name="_Toc414894385"/>
      <w:bookmarkStart w:id="911" w:name="_Toc415050368"/>
      <w:bookmarkStart w:id="912" w:name="_Toc415724749"/>
      <w:bookmarkStart w:id="913" w:name="_Toc414518957"/>
      <w:bookmarkStart w:id="914" w:name="_Toc414519255"/>
      <w:bookmarkStart w:id="915" w:name="_Toc414887901"/>
      <w:bookmarkStart w:id="916" w:name="_Toc414894386"/>
      <w:bookmarkStart w:id="917" w:name="_Toc415050369"/>
      <w:bookmarkStart w:id="918" w:name="_Toc415724750"/>
      <w:bookmarkStart w:id="919" w:name="_Toc414518964"/>
      <w:bookmarkStart w:id="920" w:name="_Toc414519262"/>
      <w:bookmarkStart w:id="921" w:name="_Toc414887908"/>
      <w:bookmarkStart w:id="922" w:name="_Toc414894393"/>
      <w:bookmarkStart w:id="923" w:name="_Toc415050376"/>
      <w:bookmarkStart w:id="924" w:name="_Toc415724757"/>
      <w:bookmarkStart w:id="925" w:name="_Toc414518965"/>
      <w:bookmarkStart w:id="926" w:name="_Toc414519263"/>
      <w:bookmarkStart w:id="927" w:name="_Toc414887909"/>
      <w:bookmarkStart w:id="928" w:name="_Toc414894394"/>
      <w:bookmarkStart w:id="929" w:name="_Toc415050377"/>
      <w:bookmarkStart w:id="930" w:name="_Toc415724758"/>
      <w:bookmarkStart w:id="931" w:name="_Toc414518972"/>
      <w:bookmarkStart w:id="932" w:name="_Toc414519270"/>
      <w:bookmarkStart w:id="933" w:name="_Toc414887916"/>
      <w:bookmarkStart w:id="934" w:name="_Toc414894401"/>
      <w:bookmarkStart w:id="935" w:name="_Toc415050384"/>
      <w:bookmarkStart w:id="936" w:name="_Toc415724765"/>
      <w:bookmarkStart w:id="937" w:name="_Toc434903465"/>
      <w:bookmarkStart w:id="938" w:name="_Toc435598871"/>
      <w:bookmarkStart w:id="939" w:name="_Toc435708129"/>
      <w:bookmarkStart w:id="940" w:name="_Toc434903474"/>
      <w:bookmarkStart w:id="941" w:name="_Toc435598880"/>
      <w:bookmarkStart w:id="942" w:name="_Toc435708138"/>
      <w:bookmarkStart w:id="943" w:name="_Toc434903475"/>
      <w:bookmarkStart w:id="944" w:name="_Toc435598881"/>
      <w:bookmarkStart w:id="945" w:name="_Toc435708139"/>
      <w:bookmarkStart w:id="946" w:name="_Toc434903476"/>
      <w:bookmarkStart w:id="947" w:name="_Toc435598882"/>
      <w:bookmarkStart w:id="948" w:name="_Toc435708140"/>
      <w:bookmarkStart w:id="949" w:name="_Toc434903483"/>
      <w:bookmarkStart w:id="950" w:name="_Toc435598889"/>
      <w:bookmarkStart w:id="951" w:name="_Toc435708147"/>
      <w:bookmarkStart w:id="952" w:name="_Toc434903485"/>
      <w:bookmarkStart w:id="953" w:name="_Toc435598891"/>
      <w:bookmarkStart w:id="954" w:name="_Toc435708149"/>
      <w:bookmarkStart w:id="955" w:name="_Toc434903486"/>
      <w:bookmarkStart w:id="956" w:name="_Toc435598892"/>
      <w:bookmarkStart w:id="957" w:name="_Toc435708150"/>
      <w:bookmarkStart w:id="958" w:name="_Toc434903487"/>
      <w:bookmarkStart w:id="959" w:name="_Toc435598893"/>
      <w:bookmarkStart w:id="960" w:name="_Toc435708151"/>
      <w:bookmarkStart w:id="961" w:name="_Toc434903489"/>
      <w:bookmarkStart w:id="962" w:name="_Toc435598895"/>
      <w:bookmarkStart w:id="963" w:name="_Toc435708153"/>
      <w:bookmarkStart w:id="964" w:name="_Toc434903491"/>
      <w:bookmarkStart w:id="965" w:name="_Toc435598897"/>
      <w:bookmarkStart w:id="966" w:name="_Toc435708155"/>
      <w:bookmarkStart w:id="967" w:name="_Toc434903506"/>
      <w:bookmarkStart w:id="968" w:name="_Toc435598912"/>
      <w:bookmarkStart w:id="969" w:name="_Toc435708170"/>
      <w:bookmarkStart w:id="970" w:name="_Toc434903507"/>
      <w:bookmarkStart w:id="971" w:name="_Toc435598913"/>
      <w:bookmarkStart w:id="972" w:name="_Toc435708171"/>
      <w:bookmarkStart w:id="973" w:name="_Toc434903508"/>
      <w:bookmarkStart w:id="974" w:name="_Toc435598914"/>
      <w:bookmarkStart w:id="975" w:name="_Toc435708172"/>
      <w:bookmarkStart w:id="976" w:name="_Toc434903509"/>
      <w:bookmarkStart w:id="977" w:name="_Toc435598915"/>
      <w:bookmarkStart w:id="978" w:name="_Toc435708173"/>
      <w:bookmarkStart w:id="979" w:name="_Toc434903510"/>
      <w:bookmarkStart w:id="980" w:name="_Toc435598916"/>
      <w:bookmarkStart w:id="981" w:name="_Toc435708174"/>
      <w:bookmarkStart w:id="982" w:name="_Toc434903512"/>
      <w:bookmarkStart w:id="983" w:name="_Toc435598918"/>
      <w:bookmarkStart w:id="984" w:name="_Toc435708176"/>
      <w:bookmarkStart w:id="985" w:name="_Toc434903513"/>
      <w:bookmarkStart w:id="986" w:name="_Toc435598919"/>
      <w:bookmarkStart w:id="987" w:name="_Toc435708177"/>
      <w:bookmarkStart w:id="988" w:name="_Toc434903514"/>
      <w:bookmarkStart w:id="989" w:name="_Toc435598920"/>
      <w:bookmarkStart w:id="990" w:name="_Toc435708178"/>
      <w:bookmarkStart w:id="991" w:name="_Toc416950658"/>
      <w:bookmarkStart w:id="992" w:name="_Toc416950873"/>
      <w:bookmarkStart w:id="993" w:name="_Toc416951088"/>
      <w:bookmarkStart w:id="994" w:name="_Toc416951303"/>
      <w:bookmarkStart w:id="995" w:name="_Toc416961715"/>
      <w:bookmarkStart w:id="996" w:name="_Toc416950667"/>
      <w:bookmarkStart w:id="997" w:name="_Toc416950882"/>
      <w:bookmarkStart w:id="998" w:name="_Toc416951097"/>
      <w:bookmarkStart w:id="999" w:name="_Toc416951312"/>
      <w:bookmarkStart w:id="1000" w:name="_Toc416961724"/>
      <w:bookmarkStart w:id="1001" w:name="_Toc419799779"/>
      <w:bookmarkStart w:id="1002" w:name="_Toc419813546"/>
      <w:bookmarkStart w:id="1003" w:name="_Toc419813743"/>
      <w:bookmarkStart w:id="1004" w:name="_Toc420045501"/>
      <w:bookmarkStart w:id="1005" w:name="_Toc416950668"/>
      <w:bookmarkStart w:id="1006" w:name="_Toc416950883"/>
      <w:bookmarkStart w:id="1007" w:name="_Toc416951098"/>
      <w:bookmarkStart w:id="1008" w:name="_Toc416951313"/>
      <w:bookmarkStart w:id="1009" w:name="_Toc416961725"/>
      <w:bookmarkStart w:id="1010" w:name="_Toc420045502"/>
      <w:bookmarkStart w:id="1011" w:name="_Toc416950669"/>
      <w:bookmarkStart w:id="1012" w:name="_Toc416950884"/>
      <w:bookmarkStart w:id="1013" w:name="_Toc416951099"/>
      <w:bookmarkStart w:id="1014" w:name="_Toc416951314"/>
      <w:bookmarkStart w:id="1015" w:name="_Toc416961726"/>
      <w:bookmarkStart w:id="1016" w:name="_Toc419799781"/>
      <w:bookmarkStart w:id="1017" w:name="_Toc419813548"/>
      <w:bookmarkStart w:id="1018" w:name="_Toc419813745"/>
      <w:bookmarkStart w:id="1019" w:name="_Toc420045503"/>
      <w:bookmarkStart w:id="1020" w:name="_Toc416950670"/>
      <w:bookmarkStart w:id="1021" w:name="_Toc416950885"/>
      <w:bookmarkStart w:id="1022" w:name="_Toc416951100"/>
      <w:bookmarkStart w:id="1023" w:name="_Toc416951315"/>
      <w:bookmarkStart w:id="1024" w:name="_Toc416961727"/>
      <w:bookmarkStart w:id="1025" w:name="_Toc420045504"/>
      <w:bookmarkStart w:id="1026" w:name="_Toc416950671"/>
      <w:bookmarkStart w:id="1027" w:name="_Toc416950886"/>
      <w:bookmarkStart w:id="1028" w:name="_Toc416951101"/>
      <w:bookmarkStart w:id="1029" w:name="_Toc416951316"/>
      <w:bookmarkStart w:id="1030" w:name="_Toc416961728"/>
      <w:bookmarkStart w:id="1031" w:name="_Toc420045505"/>
      <w:bookmarkStart w:id="1032" w:name="_Toc416950672"/>
      <w:bookmarkStart w:id="1033" w:name="_Toc416950887"/>
      <w:bookmarkStart w:id="1034" w:name="_Toc416951102"/>
      <w:bookmarkStart w:id="1035" w:name="_Toc416951317"/>
      <w:bookmarkStart w:id="1036" w:name="_Toc416961729"/>
      <w:bookmarkStart w:id="1037" w:name="_Toc420045506"/>
      <w:bookmarkStart w:id="1038" w:name="_Toc416950673"/>
      <w:bookmarkStart w:id="1039" w:name="_Toc416950888"/>
      <w:bookmarkStart w:id="1040" w:name="_Toc416951103"/>
      <w:bookmarkStart w:id="1041" w:name="_Toc416951318"/>
      <w:bookmarkStart w:id="1042" w:name="_Toc416961730"/>
      <w:bookmarkStart w:id="1043" w:name="_Toc420045507"/>
      <w:bookmarkStart w:id="1044" w:name="_Toc416950674"/>
      <w:bookmarkStart w:id="1045" w:name="_Toc416950889"/>
      <w:bookmarkStart w:id="1046" w:name="_Toc416951104"/>
      <w:bookmarkStart w:id="1047" w:name="_Toc416951319"/>
      <w:bookmarkStart w:id="1048" w:name="_Toc416961731"/>
      <w:bookmarkStart w:id="1049" w:name="_Toc420045508"/>
      <w:bookmarkStart w:id="1050" w:name="_Toc416950675"/>
      <w:bookmarkStart w:id="1051" w:name="_Toc416950890"/>
      <w:bookmarkStart w:id="1052" w:name="_Toc416951105"/>
      <w:bookmarkStart w:id="1053" w:name="_Toc416951320"/>
      <w:bookmarkStart w:id="1054" w:name="_Toc416961732"/>
      <w:bookmarkStart w:id="1055" w:name="_Toc420045509"/>
      <w:bookmarkStart w:id="1056" w:name="_Toc416950676"/>
      <w:bookmarkStart w:id="1057" w:name="_Toc416950891"/>
      <w:bookmarkStart w:id="1058" w:name="_Toc416951106"/>
      <w:bookmarkStart w:id="1059" w:name="_Toc416951321"/>
      <w:bookmarkStart w:id="1060" w:name="_Toc416961733"/>
      <w:bookmarkStart w:id="1061" w:name="_Toc420045510"/>
      <w:bookmarkStart w:id="1062" w:name="_Toc416950677"/>
      <w:bookmarkStart w:id="1063" w:name="_Toc416950892"/>
      <w:bookmarkStart w:id="1064" w:name="_Toc416951107"/>
      <w:bookmarkStart w:id="1065" w:name="_Toc416951322"/>
      <w:bookmarkStart w:id="1066" w:name="_Toc416961734"/>
      <w:bookmarkStart w:id="1067" w:name="_Toc420045511"/>
      <w:bookmarkStart w:id="1068" w:name="_Toc416950678"/>
      <w:bookmarkStart w:id="1069" w:name="_Toc416950893"/>
      <w:bookmarkStart w:id="1070" w:name="_Toc416951108"/>
      <w:bookmarkStart w:id="1071" w:name="_Toc416951323"/>
      <w:bookmarkStart w:id="1072" w:name="_Toc416961735"/>
      <w:bookmarkStart w:id="1073" w:name="_Toc420045512"/>
      <w:bookmarkStart w:id="1074" w:name="_Toc416950679"/>
      <w:bookmarkStart w:id="1075" w:name="_Toc416950894"/>
      <w:bookmarkStart w:id="1076" w:name="_Toc416951109"/>
      <w:bookmarkStart w:id="1077" w:name="_Toc416951324"/>
      <w:bookmarkStart w:id="1078" w:name="_Toc416961736"/>
      <w:bookmarkStart w:id="1079" w:name="_Toc420045513"/>
      <w:bookmarkStart w:id="1080" w:name="_Toc416950680"/>
      <w:bookmarkStart w:id="1081" w:name="_Toc416950895"/>
      <w:bookmarkStart w:id="1082" w:name="_Toc416951110"/>
      <w:bookmarkStart w:id="1083" w:name="_Toc416951325"/>
      <w:bookmarkStart w:id="1084" w:name="_Toc416961737"/>
      <w:bookmarkStart w:id="1085" w:name="_Toc420045514"/>
      <w:bookmarkStart w:id="1086" w:name="_Toc416950681"/>
      <w:bookmarkStart w:id="1087" w:name="_Toc416950896"/>
      <w:bookmarkStart w:id="1088" w:name="_Toc416951111"/>
      <w:bookmarkStart w:id="1089" w:name="_Toc416951326"/>
      <w:bookmarkStart w:id="1090" w:name="_Toc416961738"/>
      <w:bookmarkStart w:id="1091" w:name="_Toc420045515"/>
      <w:bookmarkStart w:id="1092" w:name="_Toc416950682"/>
      <w:bookmarkStart w:id="1093" w:name="_Toc416950897"/>
      <w:bookmarkStart w:id="1094" w:name="_Toc416951112"/>
      <w:bookmarkStart w:id="1095" w:name="_Toc416951327"/>
      <w:bookmarkStart w:id="1096" w:name="_Toc416961739"/>
      <w:bookmarkStart w:id="1097" w:name="_Toc420045516"/>
      <w:bookmarkStart w:id="1098" w:name="_Toc416950683"/>
      <w:bookmarkStart w:id="1099" w:name="_Toc416950898"/>
      <w:bookmarkStart w:id="1100" w:name="_Toc416951113"/>
      <w:bookmarkStart w:id="1101" w:name="_Toc416951328"/>
      <w:bookmarkStart w:id="1102" w:name="_Toc416961740"/>
      <w:bookmarkStart w:id="1103" w:name="_Toc420045517"/>
      <w:bookmarkStart w:id="1104" w:name="_Toc416950684"/>
      <w:bookmarkStart w:id="1105" w:name="_Toc416950899"/>
      <w:bookmarkStart w:id="1106" w:name="_Toc416951114"/>
      <w:bookmarkStart w:id="1107" w:name="_Toc416951329"/>
      <w:bookmarkStart w:id="1108" w:name="_Toc416961741"/>
      <w:bookmarkStart w:id="1109" w:name="_Toc420045518"/>
      <w:bookmarkStart w:id="1110" w:name="_Toc416950685"/>
      <w:bookmarkStart w:id="1111" w:name="_Toc416950900"/>
      <w:bookmarkStart w:id="1112" w:name="_Toc416951115"/>
      <w:bookmarkStart w:id="1113" w:name="_Toc416951330"/>
      <w:bookmarkStart w:id="1114" w:name="_Toc416961742"/>
      <w:bookmarkStart w:id="1115" w:name="_Toc420045519"/>
      <w:bookmarkStart w:id="1116" w:name="_Toc416950686"/>
      <w:bookmarkStart w:id="1117" w:name="_Toc416950901"/>
      <w:bookmarkStart w:id="1118" w:name="_Toc416951116"/>
      <w:bookmarkStart w:id="1119" w:name="_Toc416951331"/>
      <w:bookmarkStart w:id="1120" w:name="_Toc416961743"/>
      <w:bookmarkStart w:id="1121" w:name="_Toc420045520"/>
      <w:bookmarkStart w:id="1122" w:name="_Toc416950687"/>
      <w:bookmarkStart w:id="1123" w:name="_Toc416950902"/>
      <w:bookmarkStart w:id="1124" w:name="_Toc416951117"/>
      <w:bookmarkStart w:id="1125" w:name="_Toc416951332"/>
      <w:bookmarkStart w:id="1126" w:name="_Toc416961744"/>
      <w:bookmarkStart w:id="1127" w:name="_Toc420045521"/>
      <w:bookmarkStart w:id="1128" w:name="_Toc416950688"/>
      <w:bookmarkStart w:id="1129" w:name="_Toc416950903"/>
      <w:bookmarkStart w:id="1130" w:name="_Toc416951118"/>
      <w:bookmarkStart w:id="1131" w:name="_Toc416951333"/>
      <w:bookmarkStart w:id="1132" w:name="_Toc416961745"/>
      <w:bookmarkStart w:id="1133" w:name="_Toc420045522"/>
      <w:bookmarkStart w:id="1134" w:name="_Toc416950689"/>
      <w:bookmarkStart w:id="1135" w:name="_Toc416950904"/>
      <w:bookmarkStart w:id="1136" w:name="_Toc416951119"/>
      <w:bookmarkStart w:id="1137" w:name="_Toc416951334"/>
      <w:bookmarkStart w:id="1138" w:name="_Toc416961746"/>
      <w:bookmarkStart w:id="1139" w:name="_Toc420045523"/>
      <w:bookmarkStart w:id="1140" w:name="_Toc416950690"/>
      <w:bookmarkStart w:id="1141" w:name="_Toc416950905"/>
      <w:bookmarkStart w:id="1142" w:name="_Toc416951120"/>
      <w:bookmarkStart w:id="1143" w:name="_Toc416951335"/>
      <w:bookmarkStart w:id="1144" w:name="_Toc416961747"/>
      <w:bookmarkStart w:id="1145" w:name="_Toc420045524"/>
      <w:bookmarkStart w:id="1146" w:name="_Toc416950691"/>
      <w:bookmarkStart w:id="1147" w:name="_Toc416950906"/>
      <w:bookmarkStart w:id="1148" w:name="_Toc416951121"/>
      <w:bookmarkStart w:id="1149" w:name="_Toc416951336"/>
      <w:bookmarkStart w:id="1150" w:name="_Toc416961748"/>
      <w:bookmarkStart w:id="1151" w:name="_Toc420045525"/>
      <w:bookmarkStart w:id="1152" w:name="_Toc416950692"/>
      <w:bookmarkStart w:id="1153" w:name="_Toc416950907"/>
      <w:bookmarkStart w:id="1154" w:name="_Toc416951122"/>
      <w:bookmarkStart w:id="1155" w:name="_Toc416951337"/>
      <w:bookmarkStart w:id="1156" w:name="_Toc416961749"/>
      <w:bookmarkStart w:id="1157" w:name="_Toc420045526"/>
      <w:bookmarkStart w:id="1158" w:name="_Toc416950693"/>
      <w:bookmarkStart w:id="1159" w:name="_Toc416950908"/>
      <w:bookmarkStart w:id="1160" w:name="_Toc416951123"/>
      <w:bookmarkStart w:id="1161" w:name="_Toc416951338"/>
      <w:bookmarkStart w:id="1162" w:name="_Toc416961750"/>
      <w:bookmarkStart w:id="1163" w:name="_Toc420045527"/>
      <w:bookmarkStart w:id="1164" w:name="_Toc416950694"/>
      <w:bookmarkStart w:id="1165" w:name="_Toc416950909"/>
      <w:bookmarkStart w:id="1166" w:name="_Toc416951124"/>
      <w:bookmarkStart w:id="1167" w:name="_Toc416951339"/>
      <w:bookmarkStart w:id="1168" w:name="_Toc416961751"/>
      <w:bookmarkStart w:id="1169" w:name="_Toc420045528"/>
      <w:bookmarkStart w:id="1170" w:name="_Toc416950695"/>
      <w:bookmarkStart w:id="1171" w:name="_Toc416950910"/>
      <w:bookmarkStart w:id="1172" w:name="_Toc416951125"/>
      <w:bookmarkStart w:id="1173" w:name="_Toc416951340"/>
      <w:bookmarkStart w:id="1174" w:name="_Toc416961752"/>
      <w:bookmarkStart w:id="1175" w:name="_Toc420045529"/>
      <w:bookmarkStart w:id="1176" w:name="_Toc416950696"/>
      <w:bookmarkStart w:id="1177" w:name="_Toc416950911"/>
      <w:bookmarkStart w:id="1178" w:name="_Toc416951126"/>
      <w:bookmarkStart w:id="1179" w:name="_Toc416951341"/>
      <w:bookmarkStart w:id="1180" w:name="_Toc416961753"/>
      <w:bookmarkStart w:id="1181" w:name="_Toc420045530"/>
      <w:bookmarkStart w:id="1182" w:name="_Toc416950697"/>
      <w:bookmarkStart w:id="1183" w:name="_Toc416950912"/>
      <w:bookmarkStart w:id="1184" w:name="_Toc416951127"/>
      <w:bookmarkStart w:id="1185" w:name="_Toc416951342"/>
      <w:bookmarkStart w:id="1186" w:name="_Toc416961754"/>
      <w:bookmarkStart w:id="1187" w:name="_Toc420045531"/>
      <w:bookmarkStart w:id="1188" w:name="_Toc416950698"/>
      <w:bookmarkStart w:id="1189" w:name="_Toc416950913"/>
      <w:bookmarkStart w:id="1190" w:name="_Toc416951128"/>
      <w:bookmarkStart w:id="1191" w:name="_Toc416951343"/>
      <w:bookmarkStart w:id="1192" w:name="_Toc416961755"/>
      <w:bookmarkStart w:id="1193" w:name="_Toc420045532"/>
      <w:bookmarkStart w:id="1194" w:name="_Toc416950699"/>
      <w:bookmarkStart w:id="1195" w:name="_Toc416950914"/>
      <w:bookmarkStart w:id="1196" w:name="_Toc416951129"/>
      <w:bookmarkStart w:id="1197" w:name="_Toc416951344"/>
      <w:bookmarkStart w:id="1198" w:name="_Toc416961756"/>
      <w:bookmarkStart w:id="1199" w:name="_Toc420045533"/>
      <w:bookmarkStart w:id="1200" w:name="_Toc416950700"/>
      <w:bookmarkStart w:id="1201" w:name="_Toc416950915"/>
      <w:bookmarkStart w:id="1202" w:name="_Toc416951130"/>
      <w:bookmarkStart w:id="1203" w:name="_Toc416951345"/>
      <w:bookmarkStart w:id="1204" w:name="_Toc416961757"/>
      <w:bookmarkStart w:id="1205" w:name="_Toc420045534"/>
      <w:bookmarkStart w:id="1206" w:name="_Toc416950701"/>
      <w:bookmarkStart w:id="1207" w:name="_Toc416950916"/>
      <w:bookmarkStart w:id="1208" w:name="_Toc416951131"/>
      <w:bookmarkStart w:id="1209" w:name="_Toc416951346"/>
      <w:bookmarkStart w:id="1210" w:name="_Toc416961758"/>
      <w:bookmarkStart w:id="1211" w:name="_Toc420045535"/>
      <w:bookmarkStart w:id="1212" w:name="_Toc416950702"/>
      <w:bookmarkStart w:id="1213" w:name="_Toc416950917"/>
      <w:bookmarkStart w:id="1214" w:name="_Toc416951132"/>
      <w:bookmarkStart w:id="1215" w:name="_Toc416951347"/>
      <w:bookmarkStart w:id="1216" w:name="_Toc416961759"/>
      <w:bookmarkStart w:id="1217" w:name="_Toc420045536"/>
      <w:bookmarkStart w:id="1218" w:name="_Toc416950703"/>
      <w:bookmarkStart w:id="1219" w:name="_Toc416950918"/>
      <w:bookmarkStart w:id="1220" w:name="_Toc416951133"/>
      <w:bookmarkStart w:id="1221" w:name="_Toc416951348"/>
      <w:bookmarkStart w:id="1222" w:name="_Toc416961760"/>
      <w:bookmarkStart w:id="1223" w:name="_Toc420045537"/>
      <w:bookmarkStart w:id="1224" w:name="_Toc414518974"/>
      <w:bookmarkStart w:id="1225" w:name="_Toc414519272"/>
      <w:bookmarkStart w:id="1226" w:name="_Toc414887918"/>
      <w:bookmarkStart w:id="1227" w:name="_Toc414894403"/>
      <w:bookmarkStart w:id="1228" w:name="_Toc415050386"/>
      <w:bookmarkStart w:id="1229" w:name="_Toc415724767"/>
      <w:bookmarkStart w:id="1230" w:name="_Toc515358759"/>
      <w:bookmarkStart w:id="1231" w:name="_Toc513622674"/>
      <w:bookmarkStart w:id="1232" w:name="_Toc518384443"/>
      <w:bookmarkStart w:id="1233" w:name="_Toc158325445"/>
      <w:bookmarkStart w:id="1234" w:name="_Toc150931954"/>
      <w:bookmarkStart w:id="1235" w:name="_Toc160599034"/>
      <w:bookmarkStart w:id="1236" w:name="_Toc160599560"/>
      <w:bookmarkStart w:id="1237" w:name="_Toc161706732"/>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rPr>
          <w:rFonts w:ascii="Arial Nova" w:hAnsi="Arial Nova"/>
        </w:rPr>
        <w:br w:type="page"/>
      </w:r>
    </w:p>
    <w:p w14:paraId="647F4BB2" w14:textId="228E6200" w:rsidR="00F009A3" w:rsidRPr="00E136FB" w:rsidRDefault="00A72CD6" w:rsidP="00B5243C">
      <w:pPr>
        <w:pStyle w:val="Heading3"/>
        <w:spacing w:before="360"/>
        <w:ind w:left="426" w:hanging="426"/>
        <w:rPr>
          <w:rFonts w:ascii="Arial Nova" w:hAnsi="Arial Nova"/>
          <w:i/>
          <w:sz w:val="22"/>
        </w:rPr>
      </w:pPr>
      <w:r w:rsidRPr="00E136FB">
        <w:rPr>
          <w:rFonts w:ascii="Arial Nova" w:hAnsi="Arial Nova"/>
          <w:sz w:val="22"/>
        </w:rPr>
        <w:lastRenderedPageBreak/>
        <w:t xml:space="preserve">Unmodified </w:t>
      </w:r>
      <w:r w:rsidR="00B5243C" w:rsidRPr="00E136FB">
        <w:rPr>
          <w:rFonts w:ascii="Arial Nova" w:hAnsi="Arial Nova"/>
          <w:sz w:val="22"/>
        </w:rPr>
        <w:t xml:space="preserve">Opinion and Report on Other Legal and Regulatory Requirements – </w:t>
      </w:r>
      <w:r w:rsidR="00807F30" w:rsidRPr="00E136FB">
        <w:rPr>
          <w:rFonts w:ascii="Arial Nova" w:hAnsi="Arial Nova"/>
          <w:sz w:val="22"/>
        </w:rPr>
        <w:t xml:space="preserve">Consolidated </w:t>
      </w:r>
      <w:r w:rsidR="00B5243C" w:rsidRPr="00E136FB">
        <w:rPr>
          <w:rFonts w:ascii="Arial Nova" w:hAnsi="Arial Nova"/>
          <w:sz w:val="22"/>
        </w:rPr>
        <w:t>Financial Statements and Separate Financial Statements Presented Together (</w:t>
      </w:r>
      <w:r w:rsidR="00D63163" w:rsidRPr="00D63163">
        <w:rPr>
          <w:rFonts w:ascii="Arial Nova" w:hAnsi="Arial Nova"/>
          <w:sz w:val="22"/>
        </w:rPr>
        <w:t xml:space="preserve">IFRS Accounting Standards as </w:t>
      </w:r>
      <w:r w:rsidR="00D35592" w:rsidRPr="00D63163">
        <w:rPr>
          <w:rFonts w:ascii="Arial Nova" w:hAnsi="Arial Nova"/>
          <w:sz w:val="22"/>
        </w:rPr>
        <w:t xml:space="preserve">Issued </w:t>
      </w:r>
      <w:r w:rsidR="00D63163" w:rsidRPr="00D63163">
        <w:rPr>
          <w:rFonts w:ascii="Arial Nova" w:hAnsi="Arial Nova"/>
          <w:sz w:val="22"/>
        </w:rPr>
        <w:t>by the International Accounting Standards Board</w:t>
      </w:r>
      <w:r w:rsidR="00B5243C" w:rsidRPr="00E136FB">
        <w:rPr>
          <w:rFonts w:ascii="Arial Nova" w:hAnsi="Arial Nova"/>
          <w:sz w:val="22"/>
        </w:rPr>
        <w:t xml:space="preserve">) and Reportable Irregularity: </w:t>
      </w:r>
      <w:r w:rsidR="00470E16" w:rsidRPr="00E136FB">
        <w:rPr>
          <w:rFonts w:ascii="Arial Nova" w:hAnsi="Arial Nova"/>
          <w:sz w:val="22"/>
        </w:rPr>
        <w:t xml:space="preserve">Fair </w:t>
      </w:r>
      <w:r w:rsidR="00B5243C" w:rsidRPr="00E136FB">
        <w:rPr>
          <w:rFonts w:ascii="Arial Nova" w:hAnsi="Arial Nova"/>
          <w:sz w:val="22"/>
        </w:rPr>
        <w:t>Presentation Not Affected</w:t>
      </w:r>
      <w:bookmarkEnd w:id="1230"/>
      <w:bookmarkEnd w:id="1231"/>
      <w:bookmarkEnd w:id="1232"/>
      <w:bookmarkEnd w:id="1233"/>
    </w:p>
    <w:tbl>
      <w:tblPr>
        <w:tblW w:w="9810" w:type="dxa"/>
        <w:tblInd w:w="108" w:type="dxa"/>
        <w:tblLook w:val="01E0" w:firstRow="1" w:lastRow="1" w:firstColumn="1" w:lastColumn="1" w:noHBand="0" w:noVBand="0"/>
      </w:tblPr>
      <w:tblGrid>
        <w:gridCol w:w="9810"/>
      </w:tblGrid>
      <w:tr w:rsidR="00F009A3" w:rsidRPr="00E136FB" w14:paraId="4E1A77A3" w14:textId="77777777" w:rsidTr="004F033F">
        <w:tc>
          <w:tcPr>
            <w:tcW w:w="9810" w:type="dxa"/>
            <w:tcBorders>
              <w:top w:val="single" w:sz="4" w:space="0" w:color="auto"/>
              <w:left w:val="single" w:sz="4" w:space="0" w:color="auto"/>
              <w:bottom w:val="single" w:sz="4" w:space="0" w:color="auto"/>
              <w:right w:val="single" w:sz="4" w:space="0" w:color="auto"/>
            </w:tcBorders>
          </w:tcPr>
          <w:p w14:paraId="059E7A3E" w14:textId="528DFF07" w:rsidR="00D56E0A" w:rsidRPr="00E136FB" w:rsidRDefault="00F009A3" w:rsidP="005C36B5">
            <w:pPr>
              <w:spacing w:line="276" w:lineRule="auto"/>
              <w:rPr>
                <w:rFonts w:ascii="Arial Nova" w:hAnsi="Arial Nova" w:cs="Arial"/>
              </w:rPr>
            </w:pPr>
            <w:r w:rsidRPr="00E136FB">
              <w:rPr>
                <w:rFonts w:ascii="Arial Nova" w:hAnsi="Arial Nova" w:cs="Arial"/>
              </w:rPr>
              <w:t>Circumstances include:</w:t>
            </w:r>
          </w:p>
          <w:p w14:paraId="0A91083A" w14:textId="4AF85361" w:rsidR="00A62B0F" w:rsidRDefault="00481AAE" w:rsidP="00744296">
            <w:pPr>
              <w:pStyle w:val="ListParagraph"/>
              <w:numPr>
                <w:ilvl w:val="0"/>
                <w:numId w:val="21"/>
              </w:numPr>
              <w:spacing w:before="0" w:after="120"/>
              <w:rPr>
                <w:rFonts w:ascii="Arial Nova" w:hAnsi="Arial Nova" w:cs="Arial"/>
              </w:rPr>
            </w:pPr>
            <w:r>
              <w:rPr>
                <w:rFonts w:ascii="Arial Nova" w:hAnsi="Arial Nova" w:cs="Arial"/>
              </w:rPr>
              <w:t>The</w:t>
            </w:r>
            <w:r w:rsidR="008264FE">
              <w:rPr>
                <w:rFonts w:ascii="Arial Nova" w:hAnsi="Arial Nova" w:cs="Arial"/>
              </w:rPr>
              <w:t xml:space="preserve"> </w:t>
            </w:r>
            <w:r w:rsidR="008264FE" w:rsidRPr="00E136FB">
              <w:rPr>
                <w:rFonts w:ascii="Arial Nova" w:hAnsi="Arial Nova" w:cs="Arial"/>
              </w:rPr>
              <w:t xml:space="preserve">audit </w:t>
            </w:r>
            <w:r w:rsidR="00807F30" w:rsidRPr="00E136FB">
              <w:rPr>
                <w:rFonts w:ascii="Arial Nova" w:hAnsi="Arial Nova" w:cs="Arial"/>
              </w:rPr>
              <w:t xml:space="preserve">of a complete set of consolidated and separate financial statements of a listed </w:t>
            </w:r>
            <w:r w:rsidR="00D558A7">
              <w:rPr>
                <w:rFonts w:ascii="Arial Nova" w:hAnsi="Arial Nova" w:cs="Arial"/>
              </w:rPr>
              <w:t xml:space="preserve">public </w:t>
            </w:r>
            <w:r w:rsidR="003065DD" w:rsidRPr="00E136FB">
              <w:rPr>
                <w:rFonts w:ascii="Arial Nova" w:hAnsi="Arial Nova" w:cs="Arial"/>
              </w:rPr>
              <w:t>company</w:t>
            </w:r>
            <w:r w:rsidR="000004EE" w:rsidRPr="00E136FB">
              <w:rPr>
                <w:rFonts w:ascii="Arial Nova" w:hAnsi="Arial Nova" w:cs="Arial"/>
              </w:rPr>
              <w:t xml:space="preserve"> </w:t>
            </w:r>
            <w:r w:rsidR="003065DD" w:rsidRPr="00E136FB">
              <w:rPr>
                <w:rFonts w:ascii="Arial Nova" w:hAnsi="Arial Nova" w:cs="Arial"/>
              </w:rPr>
              <w:t>in terms of the Companies Act of South Africa</w:t>
            </w:r>
            <w:r w:rsidR="00A62B0F">
              <w:rPr>
                <w:rFonts w:ascii="Arial Nova" w:hAnsi="Arial Nova" w:cs="Arial"/>
              </w:rPr>
              <w:t>,</w:t>
            </w:r>
            <w:r w:rsidR="008A4724" w:rsidRPr="00E136FB">
              <w:rPr>
                <w:rFonts w:ascii="Arial Nova" w:hAnsi="Arial Nova" w:cs="Arial"/>
              </w:rPr>
              <w:t xml:space="preserve"> </w:t>
            </w:r>
            <w:r w:rsidR="00A62B0F">
              <w:rPr>
                <w:rFonts w:ascii="Arial Nova" w:hAnsi="Arial Nova" w:cs="Arial"/>
              </w:rPr>
              <w:t>prepared in accordance with</w:t>
            </w:r>
            <w:r w:rsidR="00A62B0F" w:rsidRPr="00E116DA">
              <w:rPr>
                <w:rFonts w:ascii="Arial Nova" w:hAnsi="Arial Nova" w:cs="Arial"/>
              </w:rPr>
              <w:t xml:space="preserve"> IFRS Accounting Standards as issued by the International Accounting Standards Board</w:t>
            </w:r>
            <w:r w:rsidR="00A62B0F">
              <w:rPr>
                <w:rFonts w:ascii="Arial Nova" w:hAnsi="Arial Nova" w:cs="Arial"/>
              </w:rPr>
              <w:t>.</w:t>
            </w:r>
            <w:r w:rsidR="00807F30" w:rsidRPr="00E136FB">
              <w:rPr>
                <w:rFonts w:ascii="Arial Nova" w:hAnsi="Arial Nova" w:cs="Arial"/>
              </w:rPr>
              <w:t xml:space="preserve"> </w:t>
            </w:r>
          </w:p>
          <w:p w14:paraId="677C158E" w14:textId="33A388E1" w:rsidR="00744296" w:rsidRPr="00B2583C" w:rsidRDefault="00744296" w:rsidP="00744296">
            <w:pPr>
              <w:pStyle w:val="ListParagraph"/>
              <w:numPr>
                <w:ilvl w:val="0"/>
                <w:numId w:val="21"/>
              </w:numPr>
              <w:spacing w:before="0" w:after="120"/>
              <w:rPr>
                <w:rFonts w:ascii="Arial Nova" w:hAnsi="Arial Nova" w:cs="Arial"/>
              </w:rPr>
            </w:pPr>
            <w:r>
              <w:rPr>
                <w:rFonts w:ascii="Arial Nova" w:hAnsi="Arial Nova" w:cs="Arial"/>
              </w:rPr>
              <w:t xml:space="preserve">The company is </w:t>
            </w:r>
            <w:r w:rsidRPr="00E136FB">
              <w:rPr>
                <w:rFonts w:ascii="Arial Nova" w:hAnsi="Arial Nova" w:cs="Arial"/>
              </w:rPr>
              <w:t>a PIE</w:t>
            </w:r>
            <w:r w:rsidR="00481AAE">
              <w:rPr>
                <w:rFonts w:ascii="Arial Nova" w:hAnsi="Arial Nova" w:cs="Arial"/>
              </w:rPr>
              <w:t>,</w:t>
            </w:r>
            <w:r w:rsidRPr="00E136FB">
              <w:rPr>
                <w:rFonts w:ascii="Arial Nova" w:hAnsi="Arial Nova" w:cs="Arial"/>
              </w:rPr>
              <w:t xml:space="preserve"> as defined in the IRBA Code</w:t>
            </w:r>
            <w:r>
              <w:rPr>
                <w:rFonts w:ascii="Arial Nova" w:hAnsi="Arial Nova" w:cs="Arial"/>
              </w:rPr>
              <w:t xml:space="preserve">. The auditor’s report therefore includes the additional </w:t>
            </w:r>
            <w:r>
              <w:rPr>
                <w:rFonts w:ascii="Arial Nova" w:hAnsi="Arial Nova" w:cs="Arial"/>
                <w:bCs/>
              </w:rPr>
              <w:t>disclosures required by the IRBA Rules</w:t>
            </w:r>
            <w:r w:rsidR="00D35592">
              <w:rPr>
                <w:rFonts w:ascii="Arial Nova" w:hAnsi="Arial Nova" w:cs="Arial"/>
                <w:bCs/>
              </w:rPr>
              <w:t xml:space="preserve"> on</w:t>
            </w:r>
            <w:r>
              <w:rPr>
                <w:rFonts w:ascii="Arial Nova" w:hAnsi="Arial Nova" w:cs="Arial"/>
                <w:bCs/>
              </w:rPr>
              <w:t>:</w:t>
            </w:r>
          </w:p>
          <w:p w14:paraId="1E53C98C" w14:textId="23C6F502" w:rsidR="00744296" w:rsidRDefault="00D35592" w:rsidP="00744296">
            <w:pPr>
              <w:pStyle w:val="ListParagraph"/>
              <w:numPr>
                <w:ilvl w:val="1"/>
                <w:numId w:val="21"/>
              </w:numPr>
              <w:spacing w:before="0" w:after="120"/>
              <w:rPr>
                <w:rFonts w:ascii="Arial Nova" w:hAnsi="Arial Nova" w:cs="Arial"/>
              </w:rPr>
            </w:pPr>
            <w:r>
              <w:rPr>
                <w:rFonts w:ascii="Arial Nova" w:hAnsi="Arial Nova" w:cs="Arial"/>
              </w:rPr>
              <w:t>Enhanced Auditor Reporting;</w:t>
            </w:r>
            <w:r w:rsidRPr="00A811DA">
              <w:rPr>
                <w:rFonts w:ascii="Arial Nova" w:hAnsi="Arial Nova" w:cs="Arial"/>
              </w:rPr>
              <w:t xml:space="preserve"> and</w:t>
            </w:r>
            <w:r>
              <w:rPr>
                <w:rFonts w:ascii="Arial Nova" w:hAnsi="Arial Nova" w:cs="Arial"/>
              </w:rPr>
              <w:t xml:space="preserve"> </w:t>
            </w:r>
          </w:p>
          <w:p w14:paraId="0F67CBFD" w14:textId="3A2E653C" w:rsidR="00744296" w:rsidRDefault="00D35592" w:rsidP="00744296">
            <w:pPr>
              <w:pStyle w:val="ListParagraph"/>
              <w:numPr>
                <w:ilvl w:val="1"/>
                <w:numId w:val="21"/>
              </w:numPr>
              <w:spacing w:before="0" w:after="120"/>
              <w:rPr>
                <w:rFonts w:ascii="Arial Nova" w:hAnsi="Arial Nova" w:cs="Arial"/>
              </w:rPr>
            </w:pPr>
            <w:r>
              <w:rPr>
                <w:rFonts w:ascii="Arial Nova" w:hAnsi="Arial Nova" w:cs="Arial"/>
              </w:rPr>
              <w:t>Audit Tenure</w:t>
            </w:r>
            <w:r w:rsidR="00744296" w:rsidRPr="00A811DA">
              <w:rPr>
                <w:rFonts w:ascii="Arial Nova" w:hAnsi="Arial Nova" w:cs="Arial"/>
              </w:rPr>
              <w:t>.</w:t>
            </w:r>
          </w:p>
          <w:p w14:paraId="3C46417F" w14:textId="25F58AC0" w:rsidR="00D558A7" w:rsidRPr="00EC6039" w:rsidRDefault="00D558A7" w:rsidP="00744296">
            <w:pPr>
              <w:pStyle w:val="ListParagraph"/>
              <w:numPr>
                <w:ilvl w:val="0"/>
                <w:numId w:val="21"/>
              </w:numPr>
              <w:spacing w:before="0" w:after="120"/>
              <w:rPr>
                <w:rFonts w:ascii="Arial Nova" w:hAnsi="Arial Nova" w:cs="Arial"/>
                <w:bCs/>
              </w:rPr>
            </w:pPr>
            <w:r w:rsidRPr="00E136FB">
              <w:rPr>
                <w:rFonts w:ascii="Arial Nova" w:hAnsi="Arial Nova" w:cs="Arial"/>
              </w:rPr>
              <w:t xml:space="preserve">The consolidated and separate financial statements are presented together in the </w:t>
            </w:r>
            <w:r>
              <w:rPr>
                <w:rFonts w:ascii="Arial Nova" w:hAnsi="Arial Nova" w:cs="Arial"/>
              </w:rPr>
              <w:t>company’</w:t>
            </w:r>
            <w:r w:rsidRPr="00E136FB">
              <w:rPr>
                <w:rFonts w:ascii="Arial Nova" w:hAnsi="Arial Nova" w:cs="Arial"/>
              </w:rPr>
              <w:t>s annual financial statements report (four</w:t>
            </w:r>
            <w:r w:rsidR="00481AAE">
              <w:rPr>
                <w:rFonts w:ascii="Arial Nova" w:hAnsi="Arial Nova" w:cs="Arial"/>
              </w:rPr>
              <w:t>-</w:t>
            </w:r>
            <w:r w:rsidRPr="00E136FB">
              <w:rPr>
                <w:rFonts w:ascii="Arial Nova" w:hAnsi="Arial Nova" w:cs="Arial"/>
              </w:rPr>
              <w:t>column format).</w:t>
            </w:r>
            <w:r>
              <w:rPr>
                <w:rFonts w:ascii="Arial Nova" w:hAnsi="Arial Nova" w:cs="Arial"/>
              </w:rPr>
              <w:t xml:space="preserve"> The auditor’s opinion is expressed in respect of both the consolidated and separate financial statements.</w:t>
            </w:r>
          </w:p>
          <w:p w14:paraId="541FBAC8" w14:textId="62495F1F" w:rsidR="00807F30" w:rsidRPr="00E136FB" w:rsidRDefault="00807F30" w:rsidP="00744296">
            <w:pPr>
              <w:pStyle w:val="ListParagraph"/>
              <w:numPr>
                <w:ilvl w:val="0"/>
                <w:numId w:val="21"/>
              </w:numPr>
              <w:spacing w:before="0" w:after="120"/>
              <w:rPr>
                <w:rFonts w:ascii="Arial Nova" w:hAnsi="Arial Nova" w:cs="Arial"/>
              </w:rPr>
            </w:pPr>
            <w:r w:rsidRPr="00E136FB">
              <w:rPr>
                <w:rFonts w:ascii="Arial Nova" w:hAnsi="Arial Nova" w:cs="Arial"/>
              </w:rPr>
              <w:t>The audit is a group audit of an entity with subsidiaries and of the company (</w:t>
            </w:r>
            <w:r w:rsidR="001C45A3" w:rsidRPr="00E136FB">
              <w:rPr>
                <w:rFonts w:ascii="Arial Nova" w:hAnsi="Arial Nova" w:cs="Arial"/>
              </w:rPr>
              <w:t>i.e.</w:t>
            </w:r>
            <w:r w:rsidRPr="00E136FB">
              <w:rPr>
                <w:rFonts w:ascii="Arial Nova" w:hAnsi="Arial Nova" w:cs="Arial"/>
              </w:rPr>
              <w:t xml:space="preserve"> ISA 600</w:t>
            </w:r>
            <w:r w:rsidR="00481AAE">
              <w:rPr>
                <w:rFonts w:ascii="Arial Nova" w:hAnsi="Arial Nova" w:cs="Arial"/>
              </w:rPr>
              <w:t xml:space="preserve"> </w:t>
            </w:r>
            <w:r w:rsidR="00683BBF">
              <w:rPr>
                <w:rFonts w:ascii="Arial Nova" w:hAnsi="Arial Nova" w:cs="Arial"/>
              </w:rPr>
              <w:t>(Revised)</w:t>
            </w:r>
            <w:r w:rsidRPr="00E136FB">
              <w:rPr>
                <w:rFonts w:ascii="Arial Nova" w:hAnsi="Arial Nova" w:cs="Arial"/>
              </w:rPr>
              <w:t xml:space="preserve"> applies). </w:t>
            </w:r>
          </w:p>
          <w:p w14:paraId="6A2A871D" w14:textId="44587776" w:rsidR="00A62B0F" w:rsidRPr="00E136FB" w:rsidRDefault="00A62B0F" w:rsidP="00744296">
            <w:pPr>
              <w:pStyle w:val="ListParagraph"/>
              <w:numPr>
                <w:ilvl w:val="0"/>
                <w:numId w:val="21"/>
              </w:numPr>
              <w:spacing w:before="0" w:after="120"/>
              <w:rPr>
                <w:rFonts w:ascii="Arial Nova" w:hAnsi="Arial Nova" w:cs="Arial"/>
                <w:bCs/>
              </w:rPr>
            </w:pPr>
            <w:r w:rsidRPr="00E136FB">
              <w:rPr>
                <w:rFonts w:ascii="Arial Nova" w:hAnsi="Arial Nova"/>
              </w:rPr>
              <w:t xml:space="preserve">The auditor has concluded </w:t>
            </w:r>
            <w:r w:rsidR="009918F1">
              <w:rPr>
                <w:rFonts w:ascii="Arial Nova" w:hAnsi="Arial Nova"/>
              </w:rPr>
              <w:t xml:space="preserve">that </w:t>
            </w:r>
            <w:r w:rsidRPr="00E136FB">
              <w:rPr>
                <w:rFonts w:ascii="Arial Nova" w:hAnsi="Arial Nova"/>
              </w:rPr>
              <w:t>an unmodified (i.e. “clean”) opinion is appropriate</w:t>
            </w:r>
            <w:r w:rsidR="009918F1">
              <w:rPr>
                <w:rFonts w:ascii="Arial Nova" w:hAnsi="Arial Nova"/>
              </w:rPr>
              <w:t>,</w:t>
            </w:r>
            <w:r w:rsidRPr="00E136FB">
              <w:rPr>
                <w:rFonts w:ascii="Arial Nova" w:hAnsi="Arial Nova"/>
              </w:rPr>
              <w:t xml:space="preserve"> based on the audit evidence obtained.</w:t>
            </w:r>
          </w:p>
          <w:p w14:paraId="604D7C65" w14:textId="03F988D8" w:rsidR="00807F30" w:rsidRPr="00E136FB" w:rsidRDefault="00807F30" w:rsidP="00744296">
            <w:pPr>
              <w:pStyle w:val="ListParagraph"/>
              <w:numPr>
                <w:ilvl w:val="0"/>
                <w:numId w:val="21"/>
              </w:numPr>
              <w:spacing w:before="0" w:after="120"/>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w:t>
            </w:r>
            <w:r w:rsidR="00D558A7">
              <w:rPr>
                <w:rFonts w:ascii="Arial Nova" w:eastAsia="Times New Roman" w:hAnsi="Arial Nova" w:cs="Arial"/>
                <w:color w:val="000000"/>
                <w:lang w:val="en-ZA" w:eastAsia="en-ZA"/>
              </w:rPr>
              <w:t xml:space="preserve">either </w:t>
            </w:r>
            <w:r w:rsidRPr="00E136FB">
              <w:rPr>
                <w:rFonts w:ascii="Arial Nova" w:eastAsia="Times New Roman" w:hAnsi="Arial Nova" w:cs="Arial"/>
                <w:color w:val="000000"/>
                <w:lang w:val="en-ZA" w:eastAsia="en-ZA"/>
              </w:rPr>
              <w:t xml:space="preserve">the </w:t>
            </w:r>
            <w:r w:rsidR="00D558A7">
              <w:rPr>
                <w:rFonts w:ascii="Arial Nova" w:eastAsia="Times New Roman" w:hAnsi="Arial Nova" w:cs="Arial"/>
                <w:color w:val="000000"/>
                <w:lang w:val="en-ZA" w:eastAsia="en-ZA"/>
              </w:rPr>
              <w:t xml:space="preserve">group or </w:t>
            </w:r>
            <w:r w:rsidR="00481AAE">
              <w:rPr>
                <w:rFonts w:ascii="Arial Nova" w:eastAsia="Times New Roman" w:hAnsi="Arial Nova" w:cs="Arial"/>
                <w:color w:val="000000"/>
                <w:lang w:val="en-ZA" w:eastAsia="en-ZA"/>
              </w:rPr>
              <w:t xml:space="preserve">the </w:t>
            </w:r>
            <w:r w:rsidR="00D558A7">
              <w:rPr>
                <w:rFonts w:ascii="Arial Nova" w:eastAsia="Times New Roman" w:hAnsi="Arial Nova" w:cs="Arial"/>
                <w:color w:val="000000"/>
                <w:lang w:val="en-ZA" w:eastAsia="en-ZA"/>
              </w:rPr>
              <w:t>company</w:t>
            </w:r>
            <w:r w:rsidRPr="00E136FB">
              <w:rPr>
                <w:rFonts w:ascii="Arial Nova" w:eastAsia="Times New Roman" w:hAnsi="Arial Nova" w:cs="Arial"/>
                <w:color w:val="000000"/>
                <w:lang w:val="en-ZA" w:eastAsia="en-ZA"/>
              </w:rPr>
              <w:t>’s ability to continue as a going concern</w:t>
            </w:r>
            <w:r w:rsidR="005F51D3" w:rsidRPr="00E136FB">
              <w:rPr>
                <w:rFonts w:ascii="Arial Nova" w:eastAsia="Times New Roman" w:hAnsi="Arial Nova" w:cs="Arial"/>
                <w:color w:val="000000"/>
                <w:lang w:val="en-ZA" w:eastAsia="en-ZA"/>
              </w:rPr>
              <w:t>.</w:t>
            </w:r>
            <w:r w:rsidR="00D558A7">
              <w:rPr>
                <w:rFonts w:ascii="Arial Nova" w:eastAsia="Times New Roman" w:hAnsi="Arial Nova" w:cs="Arial"/>
                <w:color w:val="000000"/>
                <w:lang w:val="en-ZA" w:eastAsia="en-ZA"/>
              </w:rPr>
              <w:t xml:space="preserve"> The auditor’s report therefore </w:t>
            </w:r>
            <w:r w:rsidR="00D558A7" w:rsidRPr="00A811DA">
              <w:rPr>
                <w:rFonts w:ascii="Arial Nova" w:eastAsia="Times New Roman" w:hAnsi="Arial Nova" w:cs="Arial"/>
                <w:b/>
                <w:bCs/>
                <w:color w:val="000000"/>
                <w:lang w:val="en-ZA" w:eastAsia="en-ZA"/>
              </w:rPr>
              <w:t>excludes</w:t>
            </w:r>
            <w:r w:rsidR="00D558A7" w:rsidRPr="00D661DA">
              <w:rPr>
                <w:rFonts w:ascii="Arial Nova" w:eastAsia="Times New Roman" w:hAnsi="Arial Nova" w:cs="Arial"/>
                <w:color w:val="000000"/>
                <w:lang w:val="en-ZA" w:eastAsia="en-ZA"/>
              </w:rPr>
              <w:t xml:space="preserve"> </w:t>
            </w:r>
            <w:r w:rsidR="00D558A7" w:rsidRPr="006D43AA">
              <w:rPr>
                <w:rFonts w:ascii="Arial Nova" w:hAnsi="Arial Nova"/>
              </w:rPr>
              <w:t>a description of how the auditor has evaluated management’s assessment of the group’s ability to continue as a going concern</w:t>
            </w:r>
            <w:r w:rsidR="00D558A7">
              <w:rPr>
                <w:rFonts w:ascii="Arial Nova" w:hAnsi="Arial Nova"/>
              </w:rPr>
              <w:t>, in accordance with the EAR Rule</w:t>
            </w:r>
            <w:r w:rsidR="00D558A7" w:rsidRPr="001963D0">
              <w:rPr>
                <w:rFonts w:ascii="Arial Nova" w:hAnsi="Arial Nova"/>
              </w:rPr>
              <w:t>.</w:t>
            </w:r>
          </w:p>
          <w:p w14:paraId="17AA248E" w14:textId="2C1FD539" w:rsidR="00807F30" w:rsidRPr="00FA3EF1" w:rsidRDefault="00D558A7" w:rsidP="00FA3EF1">
            <w:pPr>
              <w:pStyle w:val="ListParagraph"/>
              <w:numPr>
                <w:ilvl w:val="0"/>
                <w:numId w:val="21"/>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w:t>
            </w:r>
            <w:r w:rsidRPr="00E136FB">
              <w:rPr>
                <w:rFonts w:ascii="Arial Nova" w:eastAsia="Times New Roman" w:hAnsi="Arial Nova" w:cs="Arial"/>
                <w:color w:val="000000"/>
                <w:lang w:val="en-ZA" w:eastAsia="en-ZA"/>
              </w:rPr>
              <w:t xml:space="preserve"> </w:t>
            </w:r>
            <w:r>
              <w:rPr>
                <w:rFonts w:ascii="Arial Nova" w:eastAsia="Times New Roman" w:hAnsi="Arial Nova" w:cs="Arial"/>
                <w:color w:val="000000"/>
                <w:lang w:val="en-ZA" w:eastAsia="en-ZA"/>
              </w:rPr>
              <w:t>reported because the company is listed</w:t>
            </w:r>
            <w:r w:rsidRPr="00E136FB">
              <w:rPr>
                <w:rFonts w:ascii="Arial Nova" w:eastAsia="Times New Roman" w:hAnsi="Arial Nova" w:cs="Arial"/>
                <w:color w:val="000000"/>
                <w:lang w:val="en-ZA" w:eastAsia="en-ZA"/>
              </w:rPr>
              <w:t>.</w:t>
            </w:r>
            <w:r>
              <w:rPr>
                <w:rFonts w:ascii="Arial Nova" w:eastAsia="Times New Roman" w:hAnsi="Arial Nova" w:cs="Arial"/>
                <w:color w:val="000000"/>
                <w:lang w:val="en-ZA" w:eastAsia="en-ZA"/>
              </w:rPr>
              <w:t xml:space="preserve"> T</w:t>
            </w:r>
            <w:r w:rsidRPr="004A1BFE">
              <w:rPr>
                <w:rFonts w:ascii="Arial Nova" w:eastAsia="Times New Roman" w:hAnsi="Arial Nova" w:cs="Arial"/>
                <w:color w:val="000000"/>
                <w:lang w:val="en-ZA" w:eastAsia="en-ZA"/>
              </w:rPr>
              <w:t xml:space="preserve">he outcome of audit procedures or key observations with respect to the </w:t>
            </w:r>
            <w:r>
              <w:rPr>
                <w:rFonts w:ascii="Arial Nova" w:eastAsia="Times New Roman" w:hAnsi="Arial Nova" w:cs="Arial"/>
                <w:color w:val="000000"/>
                <w:lang w:val="en-ZA" w:eastAsia="en-ZA"/>
              </w:rPr>
              <w:t>k</w:t>
            </w:r>
            <w:r w:rsidRPr="004A1BFE">
              <w:rPr>
                <w:rFonts w:ascii="Arial Nova" w:eastAsia="Times New Roman" w:hAnsi="Arial Nova" w:cs="Arial"/>
                <w:color w:val="000000"/>
                <w:lang w:val="en-ZA" w:eastAsia="en-ZA"/>
              </w:rPr>
              <w:t xml:space="preserve">ey </w:t>
            </w:r>
            <w:r>
              <w:rPr>
                <w:rFonts w:ascii="Arial Nova" w:eastAsia="Times New Roman" w:hAnsi="Arial Nova" w:cs="Arial"/>
                <w:color w:val="000000"/>
                <w:lang w:val="en-ZA" w:eastAsia="en-ZA"/>
              </w:rPr>
              <w:t>a</w:t>
            </w:r>
            <w:r w:rsidRPr="004A1BFE">
              <w:rPr>
                <w:rFonts w:ascii="Arial Nova" w:eastAsia="Times New Roman" w:hAnsi="Arial Nova" w:cs="Arial"/>
                <w:color w:val="000000"/>
                <w:lang w:val="en-ZA" w:eastAsia="en-ZA"/>
              </w:rPr>
              <w:t xml:space="preserve">udit </w:t>
            </w:r>
            <w:r>
              <w:rPr>
                <w:rFonts w:ascii="Arial Nova" w:eastAsia="Times New Roman" w:hAnsi="Arial Nova" w:cs="Arial"/>
                <w:color w:val="000000"/>
                <w:lang w:val="en-ZA" w:eastAsia="en-ZA"/>
              </w:rPr>
              <w:t>m</w:t>
            </w:r>
            <w:r w:rsidRPr="004A1BFE">
              <w:rPr>
                <w:rFonts w:ascii="Arial Nova" w:eastAsia="Times New Roman" w:hAnsi="Arial Nova" w:cs="Arial"/>
                <w:color w:val="000000"/>
                <w:lang w:val="en-ZA" w:eastAsia="en-ZA"/>
              </w:rPr>
              <w:t>atters</w:t>
            </w:r>
            <w:r>
              <w:rPr>
                <w:rFonts w:ascii="Arial Nova" w:eastAsia="Times New Roman" w:hAnsi="Arial Nova" w:cs="Arial"/>
                <w:color w:val="000000"/>
                <w:lang w:val="en-ZA" w:eastAsia="en-ZA"/>
              </w:rPr>
              <w:t xml:space="preserve"> are reported</w:t>
            </w:r>
            <w:r w:rsidR="00481AAE">
              <w:rPr>
                <w:rFonts w:ascii="Arial Nova" w:eastAsia="Times New Roman" w:hAnsi="Arial Nova" w:cs="Arial"/>
                <w:color w:val="000000"/>
                <w:lang w:val="en-ZA" w:eastAsia="en-ZA"/>
              </w:rPr>
              <w:t>,</w:t>
            </w:r>
            <w:r>
              <w:rPr>
                <w:rFonts w:ascii="Arial Nova" w:eastAsia="Times New Roman" w:hAnsi="Arial Nova" w:cs="Arial"/>
                <w:color w:val="000000"/>
                <w:lang w:val="en-ZA" w:eastAsia="en-ZA"/>
              </w:rPr>
              <w:t xml:space="preserve"> as required by the EAR Rule.</w:t>
            </w:r>
          </w:p>
          <w:p w14:paraId="75492AB5" w14:textId="5F0DC57C" w:rsidR="00807F30" w:rsidRPr="00E136FB" w:rsidRDefault="00807F30" w:rsidP="00744296">
            <w:pPr>
              <w:pStyle w:val="ListParagraph"/>
              <w:numPr>
                <w:ilvl w:val="0"/>
                <w:numId w:val="21"/>
              </w:numPr>
              <w:spacing w:before="0" w:after="120"/>
              <w:rPr>
                <w:rFonts w:ascii="Arial Nova" w:hAnsi="Arial Nova" w:cs="Arial"/>
              </w:rPr>
            </w:pPr>
            <w:r w:rsidRPr="00E136FB">
              <w:rPr>
                <w:rFonts w:ascii="Arial Nova" w:eastAsia="BatangChe" w:hAnsi="Arial Nova" w:cs="Arial"/>
              </w:rPr>
              <w:t>The auditor has obtained part of the other information prior to the date of the auditor’s report, has not identified</w:t>
            </w:r>
            <w:r w:rsidR="006613CE" w:rsidRPr="00E136FB">
              <w:rPr>
                <w:rFonts w:ascii="Arial Nova" w:eastAsia="BatangChe" w:hAnsi="Arial Nova" w:cs="Arial"/>
              </w:rPr>
              <w:t xml:space="preserve"> a material inconsistency between the other information and the financial statements</w:t>
            </w:r>
            <w:r w:rsidR="00F271BE">
              <w:rPr>
                <w:rFonts w:ascii="Arial Nova" w:eastAsia="BatangChe" w:hAnsi="Arial Nova" w:cs="Arial"/>
              </w:rPr>
              <w:t>,</w:t>
            </w:r>
            <w:r w:rsidR="006613CE" w:rsidRPr="00E136FB">
              <w:rPr>
                <w:rFonts w:ascii="Arial Nova" w:eastAsia="BatangChe" w:hAnsi="Arial Nova" w:cs="Arial"/>
              </w:rPr>
              <w:t xml:space="preserve"> or between the other information and the auditor’s knowledge obtained in the audit or</w:t>
            </w:r>
            <w:r w:rsidRPr="00E136FB">
              <w:rPr>
                <w:rFonts w:ascii="Arial Nova" w:eastAsia="BatangChe" w:hAnsi="Arial Nova" w:cs="Arial"/>
              </w:rPr>
              <w:t xml:space="preserve"> a material misstatement of the other information, and expects to obtain other information after the date of the auditor’s report</w:t>
            </w:r>
            <w:r w:rsidR="005F51D3" w:rsidRPr="00E136FB">
              <w:rPr>
                <w:rFonts w:ascii="Arial Nova" w:eastAsia="BatangChe" w:hAnsi="Arial Nova" w:cs="Arial"/>
              </w:rPr>
              <w:t>.</w:t>
            </w:r>
            <w:r w:rsidRPr="00E136FB">
              <w:rPr>
                <w:rFonts w:ascii="Arial Nova" w:eastAsia="BatangChe" w:hAnsi="Arial Nova" w:cs="Arial"/>
              </w:rPr>
              <w:t xml:space="preserve"> </w:t>
            </w:r>
          </w:p>
          <w:p w14:paraId="2BC44F7A" w14:textId="3D3C1F3D" w:rsidR="00F009A3" w:rsidRPr="005806EB" w:rsidRDefault="00481AAE" w:rsidP="00744296">
            <w:pPr>
              <w:pStyle w:val="ListParagraph"/>
              <w:numPr>
                <w:ilvl w:val="0"/>
                <w:numId w:val="21"/>
              </w:numPr>
              <w:spacing w:before="0" w:after="120"/>
              <w:rPr>
                <w:rFonts w:ascii="Arial Nova" w:hAnsi="Arial Nova" w:cs="Arial"/>
                <w:bCs/>
              </w:rPr>
            </w:pPr>
            <w:r>
              <w:rPr>
                <w:rFonts w:ascii="Arial Nova" w:hAnsi="Arial Nova" w:cs="Arial"/>
              </w:rPr>
              <w:t xml:space="preserve">A </w:t>
            </w:r>
            <w:r w:rsidRPr="00E136FB">
              <w:rPr>
                <w:rFonts w:ascii="Arial Nova" w:hAnsi="Arial Nova" w:cs="Arial"/>
              </w:rPr>
              <w:t xml:space="preserve">reportable </w:t>
            </w:r>
            <w:r w:rsidR="00F009A3" w:rsidRPr="00E136FB">
              <w:rPr>
                <w:rFonts w:ascii="Arial Nova" w:hAnsi="Arial Nova" w:cs="Arial"/>
              </w:rPr>
              <w:t xml:space="preserve">irregularity identified and reported in terms of </w:t>
            </w:r>
            <w:r w:rsidRPr="00E136FB">
              <w:rPr>
                <w:rFonts w:ascii="Arial Nova" w:hAnsi="Arial Nova" w:cs="Arial"/>
              </w:rPr>
              <w:t xml:space="preserve">Section </w:t>
            </w:r>
            <w:r w:rsidR="00F009A3" w:rsidRPr="00E136FB">
              <w:rPr>
                <w:rFonts w:ascii="Arial Nova" w:hAnsi="Arial Nova" w:cs="Arial"/>
              </w:rPr>
              <w:t>45 of the APA</w:t>
            </w:r>
            <w:r w:rsidR="00462538" w:rsidRPr="00E136FB">
              <w:rPr>
                <w:rFonts w:ascii="Arial Nova" w:hAnsi="Arial Nova" w:cs="Arial"/>
              </w:rPr>
              <w:t xml:space="preserve">. </w:t>
            </w:r>
            <w:r>
              <w:rPr>
                <w:rFonts w:ascii="Arial Nova" w:hAnsi="Arial Nova" w:cs="Arial"/>
              </w:rPr>
              <w:t xml:space="preserve">A </w:t>
            </w:r>
            <w:r w:rsidRPr="00E136FB">
              <w:rPr>
                <w:rFonts w:ascii="Arial Nova" w:hAnsi="Arial Nova" w:cs="Arial"/>
              </w:rPr>
              <w:t xml:space="preserve">reportable </w:t>
            </w:r>
            <w:r w:rsidR="00F009A3" w:rsidRPr="00E136FB">
              <w:rPr>
                <w:rFonts w:ascii="Arial Nova" w:hAnsi="Arial Nova" w:cs="Arial"/>
              </w:rPr>
              <w:t>irregularity does not affect the fair presentation of the</w:t>
            </w:r>
            <w:r w:rsidR="003366CD" w:rsidRPr="00E136FB">
              <w:rPr>
                <w:rFonts w:ascii="Arial Nova" w:hAnsi="Arial Nova" w:cs="Arial"/>
              </w:rPr>
              <w:t xml:space="preserve"> consolidated and separate</w:t>
            </w:r>
            <w:r w:rsidR="00F009A3" w:rsidRPr="00E136FB">
              <w:rPr>
                <w:rFonts w:ascii="Arial Nova" w:hAnsi="Arial Nova" w:cs="Arial"/>
              </w:rPr>
              <w:t xml:space="preserve"> financial statements</w:t>
            </w:r>
            <w:r w:rsidR="00DB672C" w:rsidRPr="00E136FB">
              <w:rPr>
                <w:rFonts w:ascii="Arial Nova" w:hAnsi="Arial Nova" w:cs="Arial"/>
              </w:rPr>
              <w:t xml:space="preserve"> and is not considered a key </w:t>
            </w:r>
            <w:r w:rsidR="00DB672C" w:rsidRPr="005806EB">
              <w:rPr>
                <w:rFonts w:ascii="Arial Nova" w:hAnsi="Arial Nova" w:cs="Arial"/>
              </w:rPr>
              <w:t>audit matter</w:t>
            </w:r>
            <w:r w:rsidR="00462538" w:rsidRPr="005806EB">
              <w:rPr>
                <w:rFonts w:ascii="Arial Nova" w:hAnsi="Arial Nova" w:cs="Arial"/>
              </w:rPr>
              <w:t xml:space="preserve">. </w:t>
            </w:r>
            <w:r w:rsidR="00F009A3" w:rsidRPr="005806EB">
              <w:rPr>
                <w:rFonts w:ascii="Arial Nova" w:hAnsi="Arial Nova" w:cs="Arial"/>
              </w:rPr>
              <w:t>Report on other legal and regulatory requirements</w:t>
            </w:r>
            <w:r w:rsidR="00EA02DF" w:rsidRPr="005806EB">
              <w:rPr>
                <w:rFonts w:ascii="Arial Nova" w:hAnsi="Arial Nova" w:cs="Arial"/>
              </w:rPr>
              <w:t>.</w:t>
            </w:r>
          </w:p>
          <w:p w14:paraId="29FC07BC" w14:textId="5DE72A5D" w:rsidR="00321EF7" w:rsidRPr="00E136FB" w:rsidRDefault="00321EF7" w:rsidP="00744296">
            <w:pPr>
              <w:pStyle w:val="ListParagraph"/>
              <w:numPr>
                <w:ilvl w:val="0"/>
                <w:numId w:val="21"/>
              </w:numPr>
              <w:spacing w:before="0" w:after="120"/>
              <w:rPr>
                <w:rFonts w:ascii="Arial Nova" w:hAnsi="Arial Nova" w:cs="Arial"/>
                <w:bCs/>
              </w:rPr>
            </w:pPr>
            <w:r w:rsidRPr="00E136FB">
              <w:rPr>
                <w:rFonts w:ascii="Arial Nova" w:hAnsi="Arial Nova" w:cs="Arial"/>
              </w:rPr>
              <w:t>The auditor has disclosed the number of years which the audit firm has been</w:t>
            </w:r>
            <w:r w:rsidR="00565761" w:rsidRPr="00E136FB">
              <w:rPr>
                <w:rFonts w:ascii="Arial Nova" w:hAnsi="Arial Nova" w:cs="Arial"/>
              </w:rPr>
              <w:t xml:space="preserve"> the</w:t>
            </w:r>
            <w:r w:rsidRPr="00E136FB">
              <w:rPr>
                <w:rFonts w:ascii="Arial Nova" w:hAnsi="Arial Nova" w:cs="Arial"/>
              </w:rPr>
              <w:t xml:space="preserve"> auditor of the listed </w:t>
            </w:r>
            <w:r w:rsidR="00D558A7">
              <w:rPr>
                <w:rFonts w:ascii="Arial Nova" w:hAnsi="Arial Nova" w:cs="Arial"/>
              </w:rPr>
              <w:t>PIE</w:t>
            </w:r>
            <w:r w:rsidR="00D558A7" w:rsidRPr="00E136FB">
              <w:rPr>
                <w:rFonts w:ascii="Arial Nova" w:hAnsi="Arial Nova" w:cs="Arial"/>
              </w:rPr>
              <w:t xml:space="preserve"> </w:t>
            </w:r>
            <w:r w:rsidRPr="00E136FB">
              <w:rPr>
                <w:rFonts w:ascii="Arial Nova" w:hAnsi="Arial Nova" w:cs="Arial"/>
              </w:rPr>
              <w:t>(audit tenure)</w:t>
            </w:r>
            <w:r w:rsidR="00EA02DF" w:rsidRPr="00E136FB">
              <w:rPr>
                <w:rFonts w:ascii="Arial Nova" w:hAnsi="Arial Nova" w:cs="Arial"/>
              </w:rPr>
              <w:t>.</w:t>
            </w:r>
          </w:p>
          <w:p w14:paraId="2529C294" w14:textId="193E6E36" w:rsidR="00873FB9" w:rsidRPr="00E136FB" w:rsidRDefault="002F51DF" w:rsidP="00744296">
            <w:pPr>
              <w:pStyle w:val="ListParagraph"/>
              <w:numPr>
                <w:ilvl w:val="0"/>
                <w:numId w:val="21"/>
              </w:numPr>
              <w:spacing w:before="0" w:after="120"/>
              <w:rPr>
                <w:rFonts w:ascii="Arial Nova" w:hAnsi="Arial Nova"/>
              </w:rPr>
            </w:pPr>
            <w:r w:rsidRPr="00E136FB">
              <w:rPr>
                <w:rFonts w:ascii="Arial Nova" w:hAnsi="Arial Nova"/>
              </w:rPr>
              <w:t xml:space="preserve">The auditor has disclosed </w:t>
            </w:r>
            <w:r w:rsidR="00873FB9" w:rsidRPr="00E136FB">
              <w:rPr>
                <w:rFonts w:ascii="Arial Nova" w:hAnsi="Arial Nova"/>
              </w:rPr>
              <w:t>fee-related matters</w:t>
            </w:r>
            <w:r w:rsidR="00873FB9" w:rsidRPr="00E136FB">
              <w:rPr>
                <w:rStyle w:val="FootnoteReference"/>
                <w:rFonts w:ascii="Arial Nova" w:hAnsi="Arial Nova"/>
                <w:color w:val="auto"/>
                <w:vertAlign w:val="superscript"/>
              </w:rPr>
              <w:footnoteReference w:id="52"/>
            </w:r>
            <w:r w:rsidR="00873FB9" w:rsidRPr="00E136FB">
              <w:rPr>
                <w:rFonts w:ascii="Arial Nova" w:hAnsi="Arial Nova"/>
              </w:rPr>
              <w:t xml:space="preserve"> </w:t>
            </w:r>
            <w:r w:rsidRPr="00E136FB">
              <w:rPr>
                <w:rFonts w:ascii="Arial Nova" w:hAnsi="Arial Nova"/>
              </w:rPr>
              <w:t>in the auditor’s report</w:t>
            </w:r>
            <w:r w:rsidR="00D558A7">
              <w:rPr>
                <w:rFonts w:ascii="Arial Nova" w:hAnsi="Arial Nova"/>
              </w:rPr>
              <w:t xml:space="preserve">, in accordance with the </w:t>
            </w:r>
            <w:r w:rsidR="00D558A7">
              <w:rPr>
                <w:rFonts w:ascii="Arial Nova" w:hAnsi="Arial Nova"/>
              </w:rPr>
              <w:lastRenderedPageBreak/>
              <w:t>EAR Rule,</w:t>
            </w:r>
            <w:r w:rsidRPr="00E136FB">
              <w:rPr>
                <w:rFonts w:ascii="Arial Nova" w:hAnsi="Arial Nova"/>
              </w:rPr>
              <w:t xml:space="preserve"> because management has not made this disclosure in the financial statements.</w:t>
            </w:r>
          </w:p>
        </w:tc>
      </w:tr>
    </w:tbl>
    <w:p w14:paraId="2963BB1E" w14:textId="77777777" w:rsidR="00F009A3" w:rsidRPr="00E136FB" w:rsidRDefault="00F009A3" w:rsidP="00B5243C">
      <w:pPr>
        <w:keepNext/>
        <w:widowControl/>
        <w:spacing w:before="360" w:after="240" w:line="276" w:lineRule="auto"/>
        <w:jc w:val="center"/>
        <w:rPr>
          <w:rFonts w:ascii="Arial Nova" w:hAnsi="Arial Nova" w:cs="Arial"/>
          <w:b/>
          <w:bCs/>
        </w:rPr>
      </w:pPr>
      <w:r w:rsidRPr="00E136FB">
        <w:rPr>
          <w:rFonts w:ascii="Arial Nova" w:hAnsi="Arial Nova" w:cs="Arial"/>
          <w:b/>
        </w:rPr>
        <w:lastRenderedPageBreak/>
        <w:t>Independent Auditor’s Report</w:t>
      </w:r>
    </w:p>
    <w:p w14:paraId="256D972B" w14:textId="77777777" w:rsidR="00F009A3" w:rsidRPr="00E136FB" w:rsidRDefault="00F009A3" w:rsidP="005C36B5">
      <w:pPr>
        <w:keepNext/>
        <w:widowControl/>
        <w:spacing w:line="276" w:lineRule="auto"/>
        <w:rPr>
          <w:rFonts w:ascii="Arial Nova" w:hAnsi="Arial Nova" w:cs="Arial"/>
          <w:i/>
        </w:rPr>
      </w:pPr>
      <w:r w:rsidRPr="00E136FB">
        <w:rPr>
          <w:rFonts w:ascii="Arial Nova" w:hAnsi="Arial Nova" w:cs="Arial"/>
          <w:i/>
        </w:rPr>
        <w:t>To the Shareholders of ABC Limited</w:t>
      </w:r>
    </w:p>
    <w:p w14:paraId="784D0317" w14:textId="4BFB7472" w:rsidR="00F009A3" w:rsidRPr="00E136FB" w:rsidRDefault="00F009A3" w:rsidP="00592E2E">
      <w:pPr>
        <w:keepNext/>
        <w:widowControl/>
        <w:spacing w:before="120" w:line="276" w:lineRule="auto"/>
        <w:rPr>
          <w:rFonts w:ascii="Arial Nova" w:hAnsi="Arial Nova" w:cs="Arial"/>
          <w:bCs/>
        </w:rPr>
      </w:pPr>
      <w:r w:rsidRPr="00E136FB">
        <w:rPr>
          <w:rFonts w:ascii="Arial Nova" w:hAnsi="Arial Nova" w:cs="Arial"/>
          <w:b/>
        </w:rPr>
        <w:t>Report on</w:t>
      </w:r>
      <w:r w:rsidR="00DB672C" w:rsidRPr="00E136FB">
        <w:rPr>
          <w:rFonts w:ascii="Arial Nova" w:hAnsi="Arial Nova" w:cs="Arial"/>
          <w:b/>
        </w:rPr>
        <w:t xml:space="preserve"> the Audit of the</w:t>
      </w:r>
      <w:r w:rsidR="00EA02DF" w:rsidRPr="00E136FB">
        <w:rPr>
          <w:rFonts w:ascii="Arial Nova" w:hAnsi="Arial Nova" w:cs="Arial"/>
          <w:b/>
        </w:rPr>
        <w:t xml:space="preserve"> Consolidated and Separate</w:t>
      </w:r>
      <w:r w:rsidRPr="00E136FB">
        <w:rPr>
          <w:rFonts w:ascii="Arial Nova" w:hAnsi="Arial Nova" w:cs="Arial"/>
          <w:b/>
        </w:rPr>
        <w:t xml:space="preserve"> Financial Statements</w:t>
      </w:r>
    </w:p>
    <w:p w14:paraId="3D7C8B95" w14:textId="77777777" w:rsidR="00250826" w:rsidRPr="00E136FB" w:rsidRDefault="00250826" w:rsidP="005C36B5">
      <w:pPr>
        <w:pStyle w:val="Default"/>
        <w:keepNext/>
        <w:widowControl/>
        <w:spacing w:after="120" w:line="276" w:lineRule="auto"/>
        <w:rPr>
          <w:rFonts w:ascii="Arial Nova" w:hAnsi="Arial Nova" w:cs="Arial"/>
          <w:i/>
          <w:sz w:val="22"/>
          <w:szCs w:val="22"/>
          <w:lang w:val="en-ZA" w:eastAsia="en-US"/>
        </w:rPr>
      </w:pPr>
      <w:r w:rsidRPr="00E136FB">
        <w:rPr>
          <w:rFonts w:ascii="Arial Nova" w:hAnsi="Arial Nova" w:cs="Arial"/>
          <w:i/>
          <w:sz w:val="22"/>
          <w:szCs w:val="22"/>
          <w:lang w:val="en-ZA" w:eastAsia="en-US"/>
        </w:rPr>
        <w:t>Opinion</w:t>
      </w:r>
    </w:p>
    <w:p w14:paraId="6E03A147" w14:textId="295F70F8" w:rsidR="00250826" w:rsidRPr="00E136FB" w:rsidRDefault="00250826" w:rsidP="005C36B5">
      <w:pPr>
        <w:pStyle w:val="ac-01"/>
        <w:keepNext/>
        <w:widowControl/>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have audited the</w:t>
      </w:r>
      <w:r w:rsidR="00EA02DF" w:rsidRPr="00E136FB">
        <w:rPr>
          <w:rFonts w:ascii="Arial Nova" w:eastAsia="Times New Roman" w:hAnsi="Arial Nova" w:cs="Arial"/>
          <w:color w:val="000000"/>
          <w:sz w:val="22"/>
          <w:szCs w:val="22"/>
          <w:lang w:val="en-ZA" w:eastAsia="en-ZA"/>
        </w:rPr>
        <w:t xml:space="preserve"> consolidated and separate</w:t>
      </w:r>
      <w:r w:rsidRPr="00E136FB">
        <w:rPr>
          <w:rFonts w:ascii="Arial Nova" w:eastAsia="Times New Roman" w:hAnsi="Arial Nova" w:cs="Arial"/>
          <w:color w:val="000000"/>
          <w:sz w:val="22"/>
          <w:szCs w:val="22"/>
          <w:lang w:val="en-ZA" w:eastAsia="en-ZA"/>
        </w:rPr>
        <w:t xml:space="preserve"> financial statements of ABC Limited </w:t>
      </w:r>
      <w:r w:rsidR="004249C0" w:rsidRPr="00E136FB">
        <w:rPr>
          <w:rFonts w:ascii="Arial Nova" w:eastAsia="Times New Roman" w:hAnsi="Arial Nova" w:cs="Arial"/>
          <w:color w:val="000000"/>
          <w:sz w:val="22"/>
          <w:szCs w:val="22"/>
          <w:lang w:val="en-ZA" w:eastAsia="en-ZA"/>
        </w:rPr>
        <w:t xml:space="preserve"> (the group and company) </w:t>
      </w:r>
      <w:r w:rsidRPr="00E136FB">
        <w:rPr>
          <w:rFonts w:ascii="Arial Nova" w:eastAsia="Times New Roman" w:hAnsi="Arial Nova" w:cs="Arial"/>
          <w:color w:val="000000"/>
          <w:sz w:val="22"/>
          <w:szCs w:val="22"/>
          <w:lang w:val="en-ZA" w:eastAsia="en-ZA"/>
        </w:rPr>
        <w:t>set out on pages … to …, which comprise the</w:t>
      </w:r>
      <w:r w:rsidR="00EA02DF" w:rsidRPr="00E136FB">
        <w:rPr>
          <w:rFonts w:ascii="Arial Nova" w:eastAsia="Times New Roman" w:hAnsi="Arial Nova" w:cs="Arial"/>
          <w:color w:val="000000"/>
          <w:sz w:val="22"/>
          <w:szCs w:val="22"/>
          <w:lang w:val="en-ZA" w:eastAsia="en-ZA"/>
        </w:rPr>
        <w:t xml:space="preserve"> consolidated and separate</w:t>
      </w:r>
      <w:r w:rsidRPr="00E136FB">
        <w:rPr>
          <w:rFonts w:ascii="Arial Nova" w:eastAsia="Times New Roman" w:hAnsi="Arial Nova" w:cs="Arial"/>
          <w:color w:val="000000"/>
          <w:sz w:val="22"/>
          <w:szCs w:val="22"/>
          <w:lang w:val="en-ZA" w:eastAsia="en-ZA"/>
        </w:rPr>
        <w:t xml:space="preserve"> statement</w:t>
      </w:r>
      <w:r w:rsidR="0068572A" w:rsidRPr="00E136FB">
        <w:rPr>
          <w:rFonts w:ascii="Arial Nova" w:eastAsia="Times New Roman" w:hAnsi="Arial Nova" w:cs="Arial"/>
          <w:color w:val="000000"/>
          <w:sz w:val="22"/>
          <w:szCs w:val="22"/>
          <w:lang w:val="en-ZA" w:eastAsia="en-ZA"/>
        </w:rPr>
        <w:t>s</w:t>
      </w:r>
      <w:r w:rsidRPr="00E136FB">
        <w:rPr>
          <w:rFonts w:ascii="Arial Nova" w:eastAsia="Times New Roman" w:hAnsi="Arial Nova" w:cs="Arial"/>
          <w:color w:val="000000"/>
          <w:sz w:val="22"/>
          <w:szCs w:val="22"/>
          <w:lang w:val="en-ZA" w:eastAsia="en-ZA"/>
        </w:rPr>
        <w:t xml:space="preserve"> of financial position as at 31 December 20X</w:t>
      </w:r>
      <w:r w:rsidR="00481AAE">
        <w:rPr>
          <w:rFonts w:ascii="Arial Nova" w:eastAsia="Times New Roman" w:hAnsi="Arial Nova" w:cs="Arial"/>
          <w:color w:val="000000"/>
          <w:sz w:val="22"/>
          <w:szCs w:val="22"/>
          <w:lang w:val="en-ZA" w:eastAsia="en-ZA"/>
        </w:rPr>
        <w:t>X;</w:t>
      </w:r>
      <w:r w:rsidRPr="00E136FB">
        <w:rPr>
          <w:rFonts w:ascii="Arial Nova" w:eastAsia="Times New Roman" w:hAnsi="Arial Nova" w:cs="Arial"/>
          <w:color w:val="000000"/>
          <w:sz w:val="22"/>
          <w:szCs w:val="22"/>
          <w:lang w:val="en-ZA" w:eastAsia="en-ZA"/>
        </w:rPr>
        <w:t xml:space="preserve"> and the</w:t>
      </w:r>
      <w:r w:rsidR="00EA02DF" w:rsidRPr="00E136FB">
        <w:rPr>
          <w:rFonts w:ascii="Arial Nova" w:eastAsia="Times New Roman" w:hAnsi="Arial Nova" w:cs="Arial"/>
          <w:color w:val="000000"/>
          <w:sz w:val="22"/>
          <w:szCs w:val="22"/>
          <w:lang w:val="en-ZA" w:eastAsia="en-ZA"/>
        </w:rPr>
        <w:t xml:space="preserve"> consolidated and separate</w:t>
      </w:r>
      <w:r w:rsidRPr="00E136FB">
        <w:rPr>
          <w:rFonts w:ascii="Arial Nova" w:eastAsia="Times New Roman" w:hAnsi="Arial Nova" w:cs="Arial"/>
          <w:color w:val="000000"/>
          <w:sz w:val="22"/>
          <w:szCs w:val="22"/>
          <w:lang w:val="en-ZA" w:eastAsia="en-ZA"/>
        </w:rPr>
        <w:t xml:space="preserve"> </w:t>
      </w:r>
      <w:r w:rsidR="00C510E4" w:rsidRPr="00E136FB">
        <w:rPr>
          <w:rFonts w:ascii="Arial Nova" w:eastAsia="Times New Roman" w:hAnsi="Arial Nova" w:cs="Arial"/>
          <w:color w:val="000000"/>
          <w:sz w:val="22"/>
          <w:szCs w:val="22"/>
          <w:lang w:val="en-ZA" w:eastAsia="en-ZA"/>
        </w:rPr>
        <w:t>statement</w:t>
      </w:r>
      <w:r w:rsidR="0068572A" w:rsidRPr="00E136FB">
        <w:rPr>
          <w:rFonts w:ascii="Arial Nova" w:eastAsia="Times New Roman" w:hAnsi="Arial Nova" w:cs="Arial"/>
          <w:color w:val="000000"/>
          <w:sz w:val="22"/>
          <w:szCs w:val="22"/>
          <w:lang w:val="en-ZA" w:eastAsia="en-ZA"/>
        </w:rPr>
        <w:t>s</w:t>
      </w:r>
      <w:r w:rsidR="00C510E4" w:rsidRPr="00E136FB">
        <w:rPr>
          <w:rFonts w:ascii="Arial Nova" w:eastAsia="Times New Roman" w:hAnsi="Arial Nova" w:cs="Arial"/>
          <w:color w:val="000000"/>
          <w:sz w:val="22"/>
          <w:szCs w:val="22"/>
          <w:lang w:val="en-ZA" w:eastAsia="en-ZA"/>
        </w:rPr>
        <w:t xml:space="preserve"> of profit or loss and other comprehensive income</w:t>
      </w:r>
      <w:r w:rsidR="00481AAE">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w:t>
      </w:r>
      <w:r w:rsidR="00481AAE">
        <w:rPr>
          <w:rFonts w:ascii="Arial Nova" w:eastAsia="Times New Roman" w:hAnsi="Arial Nova" w:cs="Arial"/>
          <w:color w:val="000000"/>
          <w:sz w:val="22"/>
          <w:szCs w:val="22"/>
          <w:lang w:val="en-ZA" w:eastAsia="en-ZA"/>
        </w:rPr>
        <w:t xml:space="preserve">the </w:t>
      </w:r>
      <w:r w:rsidR="00EA02DF" w:rsidRPr="00E136FB">
        <w:rPr>
          <w:rFonts w:ascii="Arial Nova" w:eastAsia="Times New Roman" w:hAnsi="Arial Nova" w:cs="Arial"/>
          <w:color w:val="000000"/>
          <w:sz w:val="22"/>
          <w:szCs w:val="22"/>
          <w:lang w:val="en-ZA" w:eastAsia="en-ZA"/>
        </w:rPr>
        <w:t xml:space="preserve">consolidated and separate </w:t>
      </w:r>
      <w:r w:rsidRPr="00E136FB">
        <w:rPr>
          <w:rFonts w:ascii="Arial Nova" w:eastAsia="Times New Roman" w:hAnsi="Arial Nova" w:cs="Arial"/>
          <w:color w:val="000000"/>
          <w:sz w:val="22"/>
          <w:szCs w:val="22"/>
          <w:lang w:val="en-ZA" w:eastAsia="en-ZA"/>
        </w:rPr>
        <w:t>statement</w:t>
      </w:r>
      <w:r w:rsidR="0068572A" w:rsidRPr="00E136FB">
        <w:rPr>
          <w:rFonts w:ascii="Arial Nova" w:eastAsia="Times New Roman" w:hAnsi="Arial Nova" w:cs="Arial"/>
          <w:color w:val="000000"/>
          <w:sz w:val="22"/>
          <w:szCs w:val="22"/>
          <w:lang w:val="en-ZA" w:eastAsia="en-ZA"/>
        </w:rPr>
        <w:t>s</w:t>
      </w:r>
      <w:r w:rsidRPr="00E136FB">
        <w:rPr>
          <w:rFonts w:ascii="Arial Nova" w:eastAsia="Times New Roman" w:hAnsi="Arial Nova" w:cs="Arial"/>
          <w:color w:val="000000"/>
          <w:sz w:val="22"/>
          <w:szCs w:val="22"/>
          <w:lang w:val="en-ZA" w:eastAsia="en-ZA"/>
        </w:rPr>
        <w:t xml:space="preserve"> of changes in equity</w:t>
      </w:r>
      <w:r w:rsidR="00481AAE">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w:t>
      </w:r>
      <w:r w:rsidR="00EA02DF" w:rsidRPr="00E136FB">
        <w:rPr>
          <w:rFonts w:ascii="Arial Nova" w:eastAsia="Times New Roman" w:hAnsi="Arial Nova" w:cs="Arial"/>
          <w:color w:val="000000"/>
          <w:sz w:val="22"/>
          <w:szCs w:val="22"/>
          <w:lang w:val="en-ZA" w:eastAsia="en-ZA"/>
        </w:rPr>
        <w:t xml:space="preserve">the consolidated and separate </w:t>
      </w:r>
      <w:r w:rsidRPr="00E136FB">
        <w:rPr>
          <w:rFonts w:ascii="Arial Nova" w:eastAsia="Times New Roman" w:hAnsi="Arial Nova" w:cs="Arial"/>
          <w:color w:val="000000"/>
          <w:sz w:val="22"/>
          <w:szCs w:val="22"/>
          <w:lang w:val="en-ZA" w:eastAsia="en-ZA"/>
        </w:rPr>
        <w:t>statement</w:t>
      </w:r>
      <w:r w:rsidR="0068572A" w:rsidRPr="00E136FB">
        <w:rPr>
          <w:rFonts w:ascii="Arial Nova" w:eastAsia="Times New Roman" w:hAnsi="Arial Nova" w:cs="Arial"/>
          <w:color w:val="000000"/>
          <w:sz w:val="22"/>
          <w:szCs w:val="22"/>
          <w:lang w:val="en-ZA" w:eastAsia="en-ZA"/>
        </w:rPr>
        <w:t>s</w:t>
      </w:r>
      <w:r w:rsidRPr="00E136FB">
        <w:rPr>
          <w:rFonts w:ascii="Arial Nova" w:eastAsia="Times New Roman" w:hAnsi="Arial Nova" w:cs="Arial"/>
          <w:color w:val="000000"/>
          <w:sz w:val="22"/>
          <w:szCs w:val="22"/>
          <w:lang w:val="en-ZA" w:eastAsia="en-ZA"/>
        </w:rPr>
        <w:t xml:space="preserve"> of cash flows for the year then ended</w:t>
      </w:r>
      <w:r w:rsidR="00481AAE">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w:t>
      </w:r>
      <w:r w:rsidR="00EA02DF" w:rsidRPr="00E136FB">
        <w:rPr>
          <w:rFonts w:ascii="Arial Nova" w:eastAsia="Times New Roman" w:hAnsi="Arial Nova" w:cs="Arial"/>
          <w:color w:val="000000"/>
          <w:sz w:val="22"/>
          <w:szCs w:val="22"/>
          <w:lang w:val="en-ZA" w:eastAsia="en-ZA"/>
        </w:rPr>
        <w:t xml:space="preserve"> consolidated and separate</w:t>
      </w:r>
      <w:r w:rsidRPr="00E136FB">
        <w:rPr>
          <w:rFonts w:ascii="Arial Nova" w:eastAsia="Times New Roman" w:hAnsi="Arial Nova" w:cs="Arial"/>
          <w:color w:val="000000"/>
          <w:sz w:val="22"/>
          <w:szCs w:val="22"/>
          <w:lang w:val="en-ZA" w:eastAsia="en-ZA"/>
        </w:rPr>
        <w:t xml:space="preserve"> financial statements, including </w:t>
      </w:r>
      <w:r w:rsidR="003F7DBA"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1F89ECCD" w14:textId="12E47A49" w:rsidR="00250826" w:rsidRPr="00E136FB" w:rsidRDefault="00250826" w:rsidP="00B5243C">
      <w:pPr>
        <w:pStyle w:val="ac-01"/>
        <w:tabs>
          <w:tab w:val="left" w:pos="8505"/>
        </w:tabs>
        <w:spacing w:after="240" w:line="276" w:lineRule="auto"/>
        <w:ind w:right="6"/>
        <w:jc w:val="both"/>
        <w:rPr>
          <w:rFonts w:ascii="Arial Nova" w:hAnsi="Arial Nova" w:cs="Arial"/>
          <w:i/>
          <w:sz w:val="22"/>
          <w:szCs w:val="22"/>
        </w:rPr>
      </w:pPr>
      <w:r w:rsidRPr="00E136FB">
        <w:rPr>
          <w:rFonts w:ascii="Arial Nova" w:hAnsi="Arial Nova" w:cs="Arial"/>
          <w:sz w:val="22"/>
          <w:szCs w:val="22"/>
        </w:rPr>
        <w:t>In our opinion, the</w:t>
      </w:r>
      <w:r w:rsidR="00EA02DF" w:rsidRPr="00E136FB">
        <w:rPr>
          <w:rFonts w:ascii="Arial Nova" w:hAnsi="Arial Nova" w:cs="Arial"/>
          <w:sz w:val="22"/>
          <w:szCs w:val="22"/>
        </w:rPr>
        <w:t xml:space="preserve"> </w:t>
      </w:r>
      <w:r w:rsidR="00EA02DF" w:rsidRPr="00E136FB">
        <w:rPr>
          <w:rFonts w:ascii="Arial Nova" w:eastAsia="Times New Roman" w:hAnsi="Arial Nova" w:cs="Arial"/>
          <w:color w:val="000000"/>
          <w:sz w:val="22"/>
          <w:szCs w:val="22"/>
          <w:lang w:val="en-ZA" w:eastAsia="en-ZA"/>
        </w:rPr>
        <w:t>consolidated and separate</w:t>
      </w:r>
      <w:r w:rsidRPr="00E136FB">
        <w:rPr>
          <w:rFonts w:ascii="Arial Nova" w:hAnsi="Arial Nova" w:cs="Arial"/>
          <w:sz w:val="22"/>
          <w:szCs w:val="22"/>
        </w:rPr>
        <w:t xml:space="preserve"> financial statements present fairly, in all material respects, the</w:t>
      </w:r>
      <w:r w:rsidR="00EA02DF" w:rsidRPr="00E136FB">
        <w:rPr>
          <w:rFonts w:ascii="Arial Nova" w:hAnsi="Arial Nova" w:cs="Arial"/>
          <w:sz w:val="22"/>
          <w:szCs w:val="22"/>
        </w:rPr>
        <w:t xml:space="preserve"> </w:t>
      </w:r>
      <w:r w:rsidR="00EA02DF" w:rsidRPr="00E136FB">
        <w:rPr>
          <w:rFonts w:ascii="Arial Nova" w:eastAsia="Times New Roman" w:hAnsi="Arial Nova" w:cs="Arial"/>
          <w:color w:val="000000"/>
          <w:sz w:val="22"/>
          <w:szCs w:val="22"/>
          <w:lang w:val="en-ZA" w:eastAsia="en-ZA"/>
        </w:rPr>
        <w:t>consolidated and separate</w:t>
      </w:r>
      <w:r w:rsidRPr="00E136FB">
        <w:rPr>
          <w:rFonts w:ascii="Arial Nova" w:hAnsi="Arial Nova" w:cs="Arial"/>
          <w:sz w:val="22"/>
          <w:szCs w:val="22"/>
        </w:rPr>
        <w:t xml:space="preserve"> financial position of </w:t>
      </w:r>
      <w:r w:rsidRPr="00E136FB">
        <w:rPr>
          <w:rFonts w:ascii="Arial Nova" w:eastAsia="Times New Roman" w:hAnsi="Arial Nova" w:cs="Arial"/>
          <w:color w:val="000000"/>
          <w:sz w:val="22"/>
          <w:szCs w:val="22"/>
          <w:lang w:val="en-ZA" w:eastAsia="en-ZA"/>
        </w:rPr>
        <w:t>ABC Limited</w:t>
      </w:r>
      <w:r w:rsidRPr="00E136FB">
        <w:rPr>
          <w:rFonts w:ascii="Arial Nova" w:hAnsi="Arial Nova" w:cs="Arial"/>
          <w:sz w:val="22"/>
          <w:szCs w:val="22"/>
        </w:rPr>
        <w:t xml:space="preserve"> as at 31</w:t>
      </w:r>
      <w:r w:rsidR="00481AAE">
        <w:rPr>
          <w:rFonts w:ascii="Arial Nova" w:hAnsi="Arial Nova" w:cs="Arial"/>
          <w:sz w:val="22"/>
          <w:szCs w:val="22"/>
        </w:rPr>
        <w:t xml:space="preserve"> </w:t>
      </w:r>
      <w:r w:rsidRPr="00E136FB">
        <w:rPr>
          <w:rFonts w:ascii="Arial Nova" w:hAnsi="Arial Nova" w:cs="Arial"/>
          <w:sz w:val="22"/>
          <w:szCs w:val="22"/>
        </w:rPr>
        <w:t>December</w:t>
      </w:r>
      <w:r w:rsidR="00481AAE">
        <w:rPr>
          <w:rFonts w:ascii="Arial Nova" w:hAnsi="Arial Nova" w:cs="Arial"/>
          <w:sz w:val="22"/>
          <w:szCs w:val="22"/>
        </w:rPr>
        <w:t xml:space="preserve"> </w:t>
      </w:r>
      <w:r w:rsidRPr="00E136FB">
        <w:rPr>
          <w:rFonts w:ascii="Arial Nova" w:hAnsi="Arial Nova" w:cs="Arial"/>
          <w:sz w:val="22"/>
          <w:szCs w:val="22"/>
        </w:rPr>
        <w:t>20X</w:t>
      </w:r>
      <w:r w:rsidR="00481AAE">
        <w:rPr>
          <w:rFonts w:ascii="Arial Nova" w:hAnsi="Arial Nova" w:cs="Arial"/>
          <w:sz w:val="22"/>
          <w:szCs w:val="22"/>
        </w:rPr>
        <w:t>X</w:t>
      </w:r>
      <w:r w:rsidRPr="00E136FB">
        <w:rPr>
          <w:rFonts w:ascii="Arial Nova" w:hAnsi="Arial Nova" w:cs="Arial"/>
          <w:sz w:val="22"/>
          <w:szCs w:val="22"/>
        </w:rPr>
        <w:t>, and its</w:t>
      </w:r>
      <w:r w:rsidR="00EA02DF" w:rsidRPr="00E136FB">
        <w:rPr>
          <w:rFonts w:ascii="Arial Nova" w:hAnsi="Arial Nova" w:cs="Arial"/>
          <w:sz w:val="22"/>
          <w:szCs w:val="22"/>
        </w:rPr>
        <w:t xml:space="preserve"> </w:t>
      </w:r>
      <w:r w:rsidR="00EA02DF" w:rsidRPr="00E136FB">
        <w:rPr>
          <w:rFonts w:ascii="Arial Nova" w:eastAsia="Times New Roman" w:hAnsi="Arial Nova" w:cs="Arial"/>
          <w:color w:val="000000"/>
          <w:sz w:val="22"/>
          <w:szCs w:val="22"/>
          <w:lang w:val="en-ZA" w:eastAsia="en-ZA"/>
        </w:rPr>
        <w:t>consolidated and separate</w:t>
      </w:r>
      <w:r w:rsidRPr="00E136FB">
        <w:rPr>
          <w:rFonts w:ascii="Arial Nova" w:hAnsi="Arial Nova" w:cs="Arial"/>
          <w:sz w:val="22"/>
          <w:szCs w:val="22"/>
        </w:rPr>
        <w:t xml:space="preserve"> financial performance and</w:t>
      </w:r>
      <w:r w:rsidR="00EA02DF" w:rsidRPr="00E136FB">
        <w:rPr>
          <w:rFonts w:ascii="Arial Nova" w:hAnsi="Arial Nova" w:cs="Arial"/>
          <w:sz w:val="22"/>
          <w:szCs w:val="22"/>
        </w:rPr>
        <w:t xml:space="preserve"> </w:t>
      </w:r>
      <w:r w:rsidR="00EA02DF" w:rsidRPr="00E136FB">
        <w:rPr>
          <w:rFonts w:ascii="Arial Nova" w:eastAsia="Times New Roman" w:hAnsi="Arial Nova" w:cs="Arial"/>
          <w:color w:val="000000"/>
          <w:sz w:val="22"/>
          <w:szCs w:val="22"/>
          <w:lang w:val="en-ZA" w:eastAsia="en-ZA"/>
        </w:rPr>
        <w:t>consolidated and separate</w:t>
      </w:r>
      <w:r w:rsidRPr="00E136FB">
        <w:rPr>
          <w:rFonts w:ascii="Arial Nova" w:hAnsi="Arial Nova" w:cs="Arial"/>
          <w:sz w:val="22"/>
          <w:szCs w:val="22"/>
        </w:rPr>
        <w:t xml:space="preserve"> cash flows for the year then ended</w:t>
      </w:r>
      <w:r w:rsidR="00481AAE">
        <w:rPr>
          <w:rFonts w:ascii="Arial Nova" w:hAnsi="Arial Nova" w:cs="Arial"/>
          <w:sz w:val="22"/>
          <w:szCs w:val="22"/>
        </w:rPr>
        <w:t>,</w:t>
      </w:r>
      <w:r w:rsidRPr="00E136FB">
        <w:rPr>
          <w:rFonts w:ascii="Arial Nova" w:hAnsi="Arial Nova" w:cs="Arial"/>
          <w:sz w:val="22"/>
          <w:szCs w:val="22"/>
        </w:rPr>
        <w:t xml:space="preserve"> in accordance with </w:t>
      </w:r>
      <w:r w:rsidR="00D017E5" w:rsidRPr="00D017E5">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0FE161A0" w14:textId="77777777" w:rsidR="00677854" w:rsidRPr="00E136FB" w:rsidRDefault="00677854" w:rsidP="00677854">
      <w:pPr>
        <w:keepNext/>
        <w:tabs>
          <w:tab w:val="left" w:pos="8505"/>
        </w:tabs>
        <w:spacing w:before="240" w:line="276" w:lineRule="auto"/>
        <w:rPr>
          <w:rFonts w:ascii="Arial Nova" w:hAnsi="Arial Nova" w:cs="Arial"/>
          <w:i/>
        </w:rPr>
      </w:pPr>
      <w:r w:rsidRPr="00E136FB">
        <w:rPr>
          <w:rFonts w:ascii="Arial Nova" w:hAnsi="Arial Nova" w:cs="Arial"/>
          <w:i/>
        </w:rPr>
        <w:t>Basis for Opinion</w:t>
      </w:r>
    </w:p>
    <w:p w14:paraId="1D651913" w14:textId="02631D8E" w:rsidR="006465BC" w:rsidRPr="00E136FB" w:rsidRDefault="00677854" w:rsidP="00677854">
      <w:pPr>
        <w:keepNext/>
        <w:widowControl/>
        <w:tabs>
          <w:tab w:val="left" w:pos="8505"/>
        </w:tabs>
        <w:spacing w:before="120"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Consolidated and Separate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We are independent of the group and company</w:t>
      </w:r>
      <w:r w:rsidR="00481AAE">
        <w:rPr>
          <w:rFonts w:ascii="Arial Nova" w:hAnsi="Arial Nova" w:cs="Arial"/>
        </w:rPr>
        <w:t>,</w:t>
      </w:r>
      <w:r w:rsidRPr="00E136FB">
        <w:rPr>
          <w:rFonts w:ascii="Arial Nova" w:hAnsi="Arial Nova" w:cs="Arial"/>
        </w:rPr>
        <w:t xml:space="preserve">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w:t>
      </w:r>
      <w:r w:rsidR="00481AAE" w:rsidRPr="00E136FB">
        <w:rPr>
          <w:rFonts w:ascii="Arial Nova" w:hAnsi="Arial Nova" w:cs="Arial"/>
        </w:rPr>
        <w:t xml:space="preserve">Standards </w:t>
      </w:r>
      <w:r w:rsidRPr="00E136FB">
        <w:rPr>
          <w:rFonts w:ascii="Arial Nova" w:hAnsi="Arial Nova" w:cs="Arial"/>
        </w:rPr>
        <w:t>Board</w:t>
      </w:r>
      <w:r w:rsidR="00683BBF" w:rsidRPr="00E136FB">
        <w:rPr>
          <w:rFonts w:ascii="Arial Nova" w:hAnsi="Arial Nova" w:cs="Arial"/>
        </w:rPr>
        <w:t xml:space="preserve"> </w:t>
      </w:r>
      <w:r w:rsidRPr="00E136FB">
        <w:rPr>
          <w:rFonts w:ascii="Arial Nova" w:hAnsi="Arial Nova" w:cs="Arial"/>
        </w:rPr>
        <w:t xml:space="preserve">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eastAsia="en-ZA"/>
        </w:rPr>
        <w:t>We believe that the audit evidence we have obtained is sufficient and appropriate to provide a basis for our opinion.</w:t>
      </w:r>
    </w:p>
    <w:p w14:paraId="5663AFFF" w14:textId="3344F9DA" w:rsidR="002F51DF" w:rsidRPr="00862F04" w:rsidRDefault="002F51DF" w:rsidP="00862F04">
      <w:pPr>
        <w:pStyle w:val="Default"/>
        <w:spacing w:before="120" w:after="120" w:line="276" w:lineRule="auto"/>
        <w:ind w:right="6"/>
        <w:jc w:val="both"/>
        <w:rPr>
          <w:rFonts w:ascii="Arial Nova" w:eastAsia="Times New Roman" w:hAnsi="Arial Nova" w:cs="Arial"/>
          <w:color w:val="auto"/>
          <w:sz w:val="22"/>
          <w:szCs w:val="22"/>
          <w:lang w:val="en-ZA" w:eastAsia="en-ZA"/>
        </w:rPr>
      </w:pPr>
      <w:r w:rsidRPr="00862F04">
        <w:rPr>
          <w:rFonts w:ascii="Arial Nova" w:eastAsia="Times New Roman" w:hAnsi="Arial Nova" w:cs="Arial"/>
          <w:color w:val="auto"/>
          <w:sz w:val="22"/>
          <w:szCs w:val="22"/>
          <w:lang w:val="en-ZA" w:eastAsia="en-ZA"/>
        </w:rPr>
        <w:t xml:space="preserve">In terms of the IRBA Rule on Enhanced Auditor Reporting for the Audit of Financial Statements of Public Interest Entities, published in Government Gazette </w:t>
      </w:r>
      <w:r w:rsidR="00481AAE">
        <w:rPr>
          <w:rFonts w:ascii="Arial Nova" w:eastAsia="Times New Roman" w:hAnsi="Arial Nova" w:cs="Arial"/>
          <w:color w:val="auto"/>
          <w:sz w:val="22"/>
          <w:szCs w:val="22"/>
          <w:lang w:val="en-ZA" w:eastAsia="en-ZA"/>
        </w:rPr>
        <w:t>No.</w:t>
      </w:r>
      <w:r w:rsidRPr="00862F04">
        <w:rPr>
          <w:rFonts w:ascii="Arial Nova" w:eastAsia="Times New Roman" w:hAnsi="Arial Nova" w:cs="Arial"/>
          <w:color w:val="auto"/>
          <w:sz w:val="22"/>
          <w:szCs w:val="22"/>
          <w:lang w:val="en-ZA" w:eastAsia="en-ZA"/>
        </w:rPr>
        <w:t xml:space="preserve"> </w:t>
      </w:r>
      <w:r w:rsidR="00D02CE5" w:rsidRPr="00862F04">
        <w:rPr>
          <w:rFonts w:ascii="Arial Nova" w:eastAsia="Times New Roman" w:hAnsi="Arial Nova" w:cs="Arial"/>
          <w:color w:val="auto"/>
          <w:sz w:val="22"/>
          <w:szCs w:val="22"/>
          <w:lang w:val="en-ZA" w:eastAsia="en-ZA"/>
        </w:rPr>
        <w:t>49309</w:t>
      </w:r>
      <w:r w:rsidR="00865DFD" w:rsidRPr="00862F04">
        <w:rPr>
          <w:rFonts w:ascii="Arial Nova" w:eastAsia="Times New Roman" w:hAnsi="Arial Nova" w:cs="Arial"/>
          <w:color w:val="auto"/>
          <w:sz w:val="22"/>
          <w:szCs w:val="22"/>
          <w:lang w:val="en-ZA" w:eastAsia="en-ZA"/>
        </w:rPr>
        <w:t xml:space="preserve"> </w:t>
      </w:r>
      <w:r w:rsidRPr="00862F04">
        <w:rPr>
          <w:rFonts w:ascii="Arial Nova" w:eastAsia="Times New Roman" w:hAnsi="Arial Nova" w:cs="Arial"/>
          <w:color w:val="auto"/>
          <w:sz w:val="22"/>
          <w:szCs w:val="22"/>
          <w:lang w:val="en-ZA" w:eastAsia="en-ZA"/>
        </w:rPr>
        <w:t xml:space="preserve">dated </w:t>
      </w:r>
      <w:r w:rsidR="00865DFD" w:rsidRPr="00862F04">
        <w:rPr>
          <w:rFonts w:ascii="Arial Nova" w:eastAsia="Times New Roman" w:hAnsi="Arial Nova" w:cs="Arial"/>
          <w:color w:val="auto"/>
          <w:sz w:val="22"/>
          <w:szCs w:val="22"/>
          <w:lang w:val="en-ZA" w:eastAsia="en-ZA"/>
        </w:rPr>
        <w:t xml:space="preserve">15 September 2023 </w:t>
      </w:r>
      <w:r w:rsidRPr="00862F04">
        <w:rPr>
          <w:rFonts w:ascii="Arial Nova" w:eastAsia="Times New Roman" w:hAnsi="Arial Nova" w:cs="Arial"/>
          <w:color w:val="auto"/>
          <w:sz w:val="22"/>
          <w:szCs w:val="22"/>
          <w:lang w:val="en-ZA" w:eastAsia="en-ZA"/>
        </w:rPr>
        <w:t>(EAR Rule), we report:</w:t>
      </w:r>
    </w:p>
    <w:p w14:paraId="4963B276" w14:textId="77777777" w:rsidR="002F51DF" w:rsidRPr="00862F04" w:rsidRDefault="002F51DF" w:rsidP="002F51DF">
      <w:pPr>
        <w:keepNext/>
        <w:widowControl/>
        <w:tabs>
          <w:tab w:val="left" w:pos="8505"/>
        </w:tabs>
        <w:spacing w:before="120" w:line="276" w:lineRule="auto"/>
        <w:ind w:left="709" w:right="6"/>
        <w:rPr>
          <w:rFonts w:ascii="Arial Nova" w:eastAsia="Times New Roman" w:hAnsi="Arial Nova" w:cs="Arial"/>
          <w:bCs/>
          <w:iCs/>
          <w:lang w:val="en-ZA" w:eastAsia="en-ZA"/>
        </w:rPr>
      </w:pPr>
      <w:r w:rsidRPr="00862F04">
        <w:rPr>
          <w:rFonts w:ascii="Arial Nova" w:eastAsia="Times New Roman" w:hAnsi="Arial Nova" w:cs="Arial"/>
          <w:bCs/>
          <w:iCs/>
          <w:lang w:val="en-ZA" w:eastAsia="en-ZA"/>
        </w:rPr>
        <w:t xml:space="preserve">Final Materiality </w:t>
      </w:r>
    </w:p>
    <w:p w14:paraId="10C23721" w14:textId="0B0EB523" w:rsidR="002F51DF" w:rsidRPr="00862F04" w:rsidRDefault="002F51DF" w:rsidP="002F51DF">
      <w:pPr>
        <w:pStyle w:val="Default"/>
        <w:spacing w:line="276" w:lineRule="auto"/>
        <w:ind w:left="709" w:right="6"/>
        <w:jc w:val="both"/>
        <w:rPr>
          <w:rFonts w:ascii="Arial Nova" w:eastAsia="Times New Roman" w:hAnsi="Arial Nova" w:cs="Arial"/>
          <w:i/>
          <w:iCs/>
          <w:color w:val="auto"/>
          <w:sz w:val="22"/>
          <w:szCs w:val="22"/>
          <w:lang w:val="en-ZA" w:eastAsia="en-ZA"/>
        </w:rPr>
      </w:pPr>
      <w:r w:rsidRPr="00862F04">
        <w:rPr>
          <w:rFonts w:ascii="Arial Nova" w:hAnsi="Arial Nova" w:cs="Arial"/>
          <w:color w:val="auto"/>
          <w:sz w:val="22"/>
          <w:szCs w:val="22"/>
        </w:rPr>
        <w:t>[</w:t>
      </w:r>
      <w:r w:rsidRPr="00862F04">
        <w:rPr>
          <w:rFonts w:ascii="Arial Nova" w:hAnsi="Arial Nova" w:cs="Arial"/>
          <w:i/>
          <w:iCs/>
          <w:color w:val="auto"/>
          <w:sz w:val="22"/>
          <w:szCs w:val="22"/>
        </w:rPr>
        <w:t xml:space="preserve">Insert the final materiality amount determined by the auditor for </w:t>
      </w:r>
      <w:r w:rsidR="00034D4C" w:rsidRPr="00862F04">
        <w:rPr>
          <w:rFonts w:ascii="Arial Nova" w:hAnsi="Arial Nova" w:cs="Arial"/>
          <w:i/>
          <w:iCs/>
          <w:color w:val="auto"/>
          <w:sz w:val="22"/>
          <w:szCs w:val="22"/>
        </w:rPr>
        <w:t xml:space="preserve">both </w:t>
      </w:r>
      <w:r w:rsidRPr="00862F04">
        <w:rPr>
          <w:rFonts w:ascii="Arial Nova" w:hAnsi="Arial Nova" w:cs="Arial"/>
          <w:i/>
          <w:iCs/>
          <w:color w:val="auto"/>
          <w:sz w:val="22"/>
          <w:szCs w:val="22"/>
        </w:rPr>
        <w:t>the</w:t>
      </w:r>
      <w:r w:rsidR="00034D4C" w:rsidRPr="00862F04">
        <w:rPr>
          <w:rFonts w:ascii="Arial Nova" w:hAnsi="Arial Nova" w:cs="Arial"/>
          <w:i/>
          <w:iCs/>
          <w:color w:val="auto"/>
          <w:sz w:val="22"/>
          <w:szCs w:val="22"/>
        </w:rPr>
        <w:t xml:space="preserve"> consolidated and separate</w:t>
      </w:r>
      <w:r w:rsidRPr="00862F04">
        <w:rPr>
          <w:rFonts w:ascii="Arial Nova" w:hAnsi="Arial Nova" w:cs="Arial"/>
          <w:i/>
          <w:iCs/>
          <w:color w:val="auto"/>
          <w:sz w:val="22"/>
          <w:szCs w:val="22"/>
        </w:rPr>
        <w:t xml:space="preserve"> financial statements as a whole and an explanation of significant judgements made by the auditor in determining this materiality</w:t>
      </w:r>
      <w:r w:rsidR="00761593" w:rsidRPr="00862F04">
        <w:rPr>
          <w:rFonts w:ascii="Arial Nova" w:hAnsi="Arial Nova" w:cs="Arial"/>
          <w:i/>
          <w:iCs/>
          <w:color w:val="auto"/>
          <w:sz w:val="22"/>
          <w:szCs w:val="22"/>
        </w:rPr>
        <w:t xml:space="preserve"> amount.</w:t>
      </w:r>
      <w:r w:rsidRPr="00862F04">
        <w:rPr>
          <w:rFonts w:ascii="Arial Nova" w:hAnsi="Arial Nova" w:cs="Arial"/>
          <w:color w:val="auto"/>
          <w:sz w:val="22"/>
          <w:szCs w:val="22"/>
        </w:rPr>
        <w:t>]</w:t>
      </w:r>
      <w:r w:rsidRPr="00862F04">
        <w:rPr>
          <w:rFonts w:ascii="Arial Nova" w:eastAsia="Times New Roman" w:hAnsi="Arial Nova" w:cs="Arial"/>
          <w:i/>
          <w:iCs/>
          <w:color w:val="auto"/>
          <w:sz w:val="22"/>
          <w:szCs w:val="22"/>
          <w:lang w:val="en-ZA" w:eastAsia="en-ZA"/>
        </w:rPr>
        <w:t xml:space="preserve"> </w:t>
      </w:r>
    </w:p>
    <w:p w14:paraId="05C9B3CD" w14:textId="77777777" w:rsidR="002F51DF" w:rsidRPr="00862F04" w:rsidRDefault="002F51DF" w:rsidP="002F51DF">
      <w:pPr>
        <w:keepNext/>
        <w:widowControl/>
        <w:tabs>
          <w:tab w:val="left" w:pos="8505"/>
        </w:tabs>
        <w:spacing w:before="120" w:line="276" w:lineRule="auto"/>
        <w:ind w:left="709" w:right="6"/>
        <w:rPr>
          <w:rFonts w:ascii="Arial Nova" w:eastAsia="Times New Roman" w:hAnsi="Arial Nova" w:cs="Arial"/>
          <w:bCs/>
          <w:iCs/>
          <w:lang w:val="en-ZA" w:eastAsia="en-ZA"/>
        </w:rPr>
      </w:pPr>
      <w:r w:rsidRPr="00862F04">
        <w:rPr>
          <w:rFonts w:ascii="Arial Nova" w:eastAsia="Times New Roman" w:hAnsi="Arial Nova" w:cs="Arial"/>
          <w:bCs/>
          <w:iCs/>
          <w:lang w:val="en-ZA" w:eastAsia="en-ZA"/>
        </w:rPr>
        <w:t>Group Audit Scope</w:t>
      </w:r>
    </w:p>
    <w:p w14:paraId="54EFA3D3" w14:textId="57106C14" w:rsidR="00677854" w:rsidRPr="00862F04" w:rsidRDefault="002F51DF" w:rsidP="002F51DF">
      <w:pPr>
        <w:pStyle w:val="Default"/>
        <w:spacing w:line="276" w:lineRule="auto"/>
        <w:ind w:left="709" w:right="6"/>
        <w:jc w:val="both"/>
        <w:rPr>
          <w:rFonts w:ascii="Arial Nova" w:hAnsi="Arial Nova" w:cs="Arial"/>
          <w:color w:val="auto"/>
          <w:sz w:val="22"/>
          <w:szCs w:val="22"/>
        </w:rPr>
      </w:pPr>
      <w:r w:rsidRPr="00862F04">
        <w:rPr>
          <w:rFonts w:ascii="Arial Nova" w:eastAsia="Times New Roman" w:hAnsi="Arial Nova" w:cs="Arial"/>
          <w:color w:val="auto"/>
          <w:sz w:val="22"/>
          <w:szCs w:val="22"/>
          <w:lang w:val="en-ZA" w:eastAsia="en-ZA"/>
        </w:rPr>
        <w:t>[</w:t>
      </w:r>
      <w:r w:rsidR="00A02E9A" w:rsidRPr="00862F04">
        <w:rPr>
          <w:rFonts w:ascii="Arial Nova" w:eastAsia="Times New Roman" w:hAnsi="Arial Nova" w:cs="Arial"/>
          <w:i/>
          <w:iCs/>
          <w:color w:val="auto"/>
          <w:sz w:val="22"/>
          <w:szCs w:val="22"/>
          <w:lang w:val="en-ZA" w:eastAsia="en-ZA"/>
        </w:rPr>
        <w:t xml:space="preserve">Insert </w:t>
      </w:r>
      <w:r w:rsidR="003E2778">
        <w:rPr>
          <w:rFonts w:ascii="Arial Nova" w:eastAsia="Times New Roman" w:hAnsi="Arial Nova" w:cs="Arial"/>
          <w:i/>
          <w:iCs/>
          <w:color w:val="auto"/>
          <w:sz w:val="22"/>
          <w:szCs w:val="22"/>
          <w:lang w:val="en-ZA" w:eastAsia="en-ZA"/>
        </w:rPr>
        <w:t>the</w:t>
      </w:r>
      <w:r w:rsidRPr="00862F04">
        <w:rPr>
          <w:rFonts w:ascii="Arial Nova" w:eastAsia="Times New Roman" w:hAnsi="Arial Nova" w:cs="Arial"/>
          <w:i/>
          <w:iCs/>
          <w:color w:val="auto"/>
          <w:sz w:val="22"/>
          <w:szCs w:val="22"/>
          <w:lang w:val="en-ZA" w:eastAsia="en-ZA"/>
        </w:rPr>
        <w:t xml:space="preserve"> scope of the audit of </w:t>
      </w:r>
      <w:r w:rsidR="00D23E9C" w:rsidRPr="00862F04">
        <w:rPr>
          <w:rFonts w:ascii="Arial Nova" w:eastAsia="Times New Roman" w:hAnsi="Arial Nova" w:cs="Arial"/>
          <w:i/>
          <w:iCs/>
          <w:color w:val="auto"/>
          <w:sz w:val="22"/>
          <w:szCs w:val="22"/>
          <w:lang w:val="en-ZA" w:eastAsia="en-ZA"/>
        </w:rPr>
        <w:t xml:space="preserve">the </w:t>
      </w:r>
      <w:r w:rsidRPr="00862F04">
        <w:rPr>
          <w:rFonts w:ascii="Arial Nova" w:eastAsia="Times New Roman" w:hAnsi="Arial Nova" w:cs="Arial"/>
          <w:i/>
          <w:iCs/>
          <w:color w:val="auto"/>
          <w:sz w:val="22"/>
          <w:szCs w:val="22"/>
          <w:lang w:val="en-ZA" w:eastAsia="en-ZA"/>
        </w:rPr>
        <w:t>group financial statements, as defined in ISA 600 (Revised) and any significant judgements applied in this determination.</w:t>
      </w:r>
      <w:r w:rsidRPr="00862F04">
        <w:rPr>
          <w:rFonts w:ascii="Arial Nova" w:eastAsia="Times New Roman" w:hAnsi="Arial Nova" w:cs="Arial"/>
          <w:color w:val="auto"/>
          <w:sz w:val="22"/>
          <w:szCs w:val="22"/>
          <w:lang w:val="en-ZA" w:eastAsia="en-ZA"/>
        </w:rPr>
        <w:t>]</w:t>
      </w:r>
    </w:p>
    <w:p w14:paraId="1FFA016E" w14:textId="77777777" w:rsidR="00A9354E" w:rsidRDefault="00A9354E">
      <w:pPr>
        <w:widowControl/>
        <w:autoSpaceDE/>
        <w:autoSpaceDN/>
        <w:adjustRightInd/>
        <w:spacing w:after="0"/>
        <w:jc w:val="left"/>
        <w:rPr>
          <w:rFonts w:ascii="Arial Nova" w:hAnsi="Arial Nova" w:cs="Arial"/>
          <w:i/>
        </w:rPr>
      </w:pPr>
      <w:r>
        <w:rPr>
          <w:rFonts w:ascii="Arial Nova" w:hAnsi="Arial Nova" w:cs="Arial"/>
          <w:i/>
        </w:rPr>
        <w:br w:type="page"/>
      </w:r>
    </w:p>
    <w:p w14:paraId="1975E363" w14:textId="19BA6D26" w:rsidR="00250826" w:rsidRPr="00E136FB" w:rsidRDefault="00250826" w:rsidP="00592E2E">
      <w:pPr>
        <w:tabs>
          <w:tab w:val="left" w:pos="8505"/>
        </w:tabs>
        <w:spacing w:before="240" w:line="276" w:lineRule="auto"/>
        <w:rPr>
          <w:rFonts w:ascii="Arial Nova" w:hAnsi="Arial Nova" w:cs="Arial"/>
          <w:i/>
        </w:rPr>
      </w:pPr>
      <w:r w:rsidRPr="00E136FB">
        <w:rPr>
          <w:rFonts w:ascii="Arial Nova" w:hAnsi="Arial Nova" w:cs="Arial"/>
          <w:i/>
        </w:rPr>
        <w:lastRenderedPageBreak/>
        <w:t>Key Audit Matters</w:t>
      </w:r>
    </w:p>
    <w:p w14:paraId="5AA11199" w14:textId="360C2136" w:rsidR="00250826" w:rsidRPr="00E136FB" w:rsidRDefault="00250826"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Key audit matters are those matters that, in our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were of most significance in our audit of the</w:t>
      </w:r>
      <w:r w:rsidR="00EA02DF" w:rsidRPr="00E136FB">
        <w:rPr>
          <w:rFonts w:ascii="Arial Nova" w:eastAsia="Times New Roman" w:hAnsi="Arial Nova" w:cs="Arial"/>
          <w:color w:val="000000"/>
          <w:lang w:val="en-ZA" w:eastAsia="en-ZA"/>
        </w:rPr>
        <w:t xml:space="preserve"> consolidated and separate</w:t>
      </w:r>
      <w:r w:rsidRPr="00E136FB">
        <w:rPr>
          <w:rFonts w:ascii="Arial Nova" w:eastAsia="Times New Roman" w:hAnsi="Arial Nova" w:cs="Arial"/>
          <w:color w:val="000000"/>
          <w:lang w:val="en-ZA" w:eastAsia="en-ZA"/>
        </w:rPr>
        <w:t xml:space="preserve"> financial statements of the current period. These matters were addressed in the context of our audit of the</w:t>
      </w:r>
      <w:r w:rsidR="00EA02DF" w:rsidRPr="00E136FB">
        <w:rPr>
          <w:rFonts w:ascii="Arial Nova" w:eastAsia="Times New Roman" w:hAnsi="Arial Nova" w:cs="Arial"/>
          <w:color w:val="000000"/>
          <w:lang w:val="en-ZA" w:eastAsia="en-ZA"/>
        </w:rPr>
        <w:t xml:space="preserve"> consolidated and separate</w:t>
      </w:r>
      <w:r w:rsidRPr="00E136FB">
        <w:rPr>
          <w:rFonts w:ascii="Arial Nova" w:eastAsia="Times New Roman" w:hAnsi="Arial Nova" w:cs="Arial"/>
          <w:color w:val="000000"/>
          <w:lang w:val="en-ZA" w:eastAsia="en-ZA"/>
        </w:rPr>
        <w:t xml:space="preserve"> financial statements as a whole, and in forming our opinion thereon, and we do not provide a separate opinion on these matters. </w:t>
      </w:r>
    </w:p>
    <w:p w14:paraId="601F8F6B" w14:textId="1449078B" w:rsidR="002F51DF" w:rsidRPr="00862F04" w:rsidRDefault="002F51DF" w:rsidP="002F51DF">
      <w:pPr>
        <w:keepNext/>
        <w:widowControl/>
        <w:tabs>
          <w:tab w:val="left" w:pos="8505"/>
        </w:tabs>
        <w:spacing w:line="276" w:lineRule="auto"/>
        <w:rPr>
          <w:rFonts w:ascii="Arial Nova" w:eastAsia="Times New Roman" w:hAnsi="Arial Nova" w:cs="Arial"/>
          <w:lang w:val="en-ZA" w:eastAsia="en-ZA"/>
        </w:rPr>
      </w:pPr>
      <w:r w:rsidRPr="00862F04">
        <w:rPr>
          <w:rFonts w:ascii="Arial Nova" w:eastAsia="Times New Roman" w:hAnsi="Arial Nova" w:cs="Arial"/>
          <w:lang w:val="en-ZA" w:eastAsia="en-ZA"/>
        </w:rPr>
        <w:t xml:space="preserve">In terms of the EAR Rule, we are required to report the outcome of audit procedures or key observations with respect to the </w:t>
      </w:r>
      <w:r w:rsidR="00865B3E" w:rsidRPr="00862F04">
        <w:rPr>
          <w:rFonts w:ascii="Arial Nova" w:eastAsia="Times New Roman" w:hAnsi="Arial Nova" w:cs="Arial"/>
          <w:lang w:val="en-ZA" w:eastAsia="en-ZA"/>
        </w:rPr>
        <w:t xml:space="preserve">key audit matters </w:t>
      </w:r>
      <w:r w:rsidRPr="00862F04">
        <w:rPr>
          <w:rFonts w:ascii="Arial Nova" w:eastAsia="Times New Roman" w:hAnsi="Arial Nova" w:cs="Arial"/>
          <w:lang w:val="en-ZA" w:eastAsia="en-ZA"/>
        </w:rPr>
        <w:t>and these are included below.</w:t>
      </w:r>
    </w:p>
    <w:p w14:paraId="14162701" w14:textId="0D145A14" w:rsidR="006C04DD" w:rsidRPr="00862F04" w:rsidRDefault="002F51DF" w:rsidP="002F51DF">
      <w:pPr>
        <w:tabs>
          <w:tab w:val="left" w:pos="8505"/>
        </w:tabs>
        <w:spacing w:line="276" w:lineRule="auto"/>
        <w:rPr>
          <w:rFonts w:ascii="Arial Nova" w:eastAsia="Times New Roman" w:hAnsi="Arial Nova" w:cs="Arial"/>
          <w:lang w:val="en-ZA" w:eastAsia="en-ZA"/>
        </w:rPr>
      </w:pPr>
      <w:r w:rsidRPr="00862F04">
        <w:rPr>
          <w:rFonts w:ascii="Arial Nova" w:eastAsia="Times New Roman" w:hAnsi="Arial Nova" w:cs="Arial"/>
          <w:lang w:val="en-ZA" w:eastAsia="en-ZA"/>
        </w:rPr>
        <w:t>[</w:t>
      </w:r>
      <w:r w:rsidR="00D23E9C" w:rsidRPr="00862F04">
        <w:rPr>
          <w:rFonts w:ascii="Arial Nova" w:eastAsia="Times New Roman" w:hAnsi="Arial Nova" w:cs="Arial"/>
          <w:i/>
          <w:iCs/>
          <w:lang w:val="en-ZA" w:eastAsia="en-ZA"/>
        </w:rPr>
        <w:t>Insert the d</w:t>
      </w:r>
      <w:r w:rsidRPr="00862F04">
        <w:rPr>
          <w:rFonts w:ascii="Arial Nova" w:eastAsia="Times New Roman" w:hAnsi="Arial Nova" w:cs="Arial"/>
          <w:i/>
          <w:iCs/>
          <w:lang w:val="en-ZA" w:eastAsia="en-ZA"/>
        </w:rPr>
        <w:t>escription</w:t>
      </w:r>
      <w:r w:rsidRPr="00862F04">
        <w:rPr>
          <w:rFonts w:ascii="Arial Nova" w:eastAsia="Times New Roman" w:hAnsi="Arial Nova" w:cs="Arial"/>
          <w:i/>
          <w:lang w:val="en-ZA" w:eastAsia="en-ZA"/>
        </w:rPr>
        <w:t xml:space="preserve"> of each key audit matter, how the matter was addressed in accordance with ISA 701 and</w:t>
      </w:r>
      <w:r w:rsidR="00CC6D44" w:rsidRPr="00862F04">
        <w:rPr>
          <w:rFonts w:ascii="Arial Nova" w:eastAsia="Times New Roman" w:hAnsi="Arial Nova" w:cs="Arial"/>
          <w:i/>
          <w:lang w:val="en-ZA" w:eastAsia="en-ZA"/>
        </w:rPr>
        <w:t xml:space="preserve"> the</w:t>
      </w:r>
      <w:r w:rsidRPr="00862F04">
        <w:rPr>
          <w:rFonts w:ascii="Arial Nova" w:eastAsia="Times New Roman" w:hAnsi="Arial Nova" w:cs="Arial"/>
          <w:i/>
          <w:lang w:val="en-ZA" w:eastAsia="en-ZA"/>
        </w:rPr>
        <w:t xml:space="preserve"> outcomes</w:t>
      </w:r>
      <w:r w:rsidR="00CC6D44" w:rsidRPr="00862F04">
        <w:rPr>
          <w:rFonts w:ascii="Arial Nova" w:eastAsia="Times New Roman" w:hAnsi="Arial Nova" w:cs="Arial"/>
          <w:i/>
          <w:lang w:val="en-ZA" w:eastAsia="en-ZA"/>
        </w:rPr>
        <w:t xml:space="preserve"> of audit procedures</w:t>
      </w:r>
      <w:r w:rsidRPr="00862F04">
        <w:rPr>
          <w:rFonts w:ascii="Arial Nova" w:eastAsia="Times New Roman" w:hAnsi="Arial Nova" w:cs="Arial"/>
          <w:i/>
          <w:lang w:val="en-ZA" w:eastAsia="en-ZA"/>
        </w:rPr>
        <w:t>, or key observations as permitted by ISA 701 and required by the EAR Rule.</w:t>
      </w:r>
      <w:r w:rsidRPr="00862F04">
        <w:rPr>
          <w:rFonts w:ascii="Arial Nova" w:eastAsia="Times New Roman" w:hAnsi="Arial Nova" w:cs="Arial"/>
          <w:lang w:val="en-ZA" w:eastAsia="en-ZA"/>
        </w:rPr>
        <w:t>]</w:t>
      </w:r>
    </w:p>
    <w:p w14:paraId="09DD0B90" w14:textId="77777777" w:rsidR="00250826" w:rsidRPr="00E136FB" w:rsidRDefault="00250826" w:rsidP="008B68FB">
      <w:pPr>
        <w:tabs>
          <w:tab w:val="left" w:pos="8505"/>
        </w:tabs>
        <w:spacing w:before="240" w:line="276" w:lineRule="auto"/>
        <w:rPr>
          <w:rFonts w:ascii="Arial Nova" w:hAnsi="Arial Nova" w:cs="Arial"/>
          <w:i/>
        </w:rPr>
      </w:pPr>
      <w:r w:rsidRPr="00E136FB">
        <w:rPr>
          <w:rFonts w:ascii="Arial Nova" w:hAnsi="Arial Nova" w:cs="Arial"/>
          <w:i/>
        </w:rPr>
        <w:t>Other Information</w:t>
      </w:r>
    </w:p>
    <w:p w14:paraId="50074911" w14:textId="03771525" w:rsidR="00286991" w:rsidRPr="00E136FB" w:rsidRDefault="00286991" w:rsidP="005C36B5">
      <w:pPr>
        <w:widowControl/>
        <w:tabs>
          <w:tab w:val="left" w:pos="8505"/>
        </w:tabs>
        <w:spacing w:line="276" w:lineRule="auto"/>
        <w:rPr>
          <w:rFonts w:ascii="Arial Nova" w:eastAsia="Times New Roman" w:hAnsi="Arial Nova" w:cs="Arial"/>
          <w:iCs/>
          <w:color w:val="000000"/>
          <w:lang w:val="en-ZA" w:eastAsia="en-ZA"/>
        </w:rPr>
      </w:pPr>
      <w:r w:rsidRPr="00E136FB">
        <w:rPr>
          <w:rFonts w:ascii="Arial Nova" w:eastAsia="Times New Roman" w:hAnsi="Arial Nova" w:cs="Arial"/>
          <w:color w:val="000000"/>
          <w:lang w:val="en-ZA" w:eastAsia="en-ZA"/>
        </w:rPr>
        <w:t>The directors are responsible for the other information. The other information comprises</w:t>
      </w:r>
      <w:r w:rsidR="0021684B" w:rsidRPr="00E136FB">
        <w:rPr>
          <w:rFonts w:ascii="Arial Nova" w:eastAsia="Times New Roman" w:hAnsi="Arial Nova" w:cs="Arial"/>
          <w:color w:val="000000"/>
          <w:lang w:val="af-ZA" w:eastAsia="en-ZA"/>
        </w:rPr>
        <w:t xml:space="preserve"> the information included in the document titled “ABC Limited Annual Financial Statements for the year ended 31 December 20X</w:t>
      </w:r>
      <w:r w:rsidR="00481AAE">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Pr="00E136FB">
        <w:rPr>
          <w:rFonts w:ascii="Arial Nova" w:eastAsia="Times New Roman" w:hAnsi="Arial Nova" w:cs="Arial"/>
          <w:color w:val="000000"/>
          <w:lang w:val="en-ZA" w:eastAsia="en-ZA"/>
        </w:rPr>
        <w:t xml:space="preserve"> the </w:t>
      </w:r>
      <w:r w:rsidRPr="00E136FB">
        <w:rPr>
          <w:rFonts w:ascii="Arial Nova" w:hAnsi="Arial Nova" w:cs="Arial"/>
        </w:rPr>
        <w:t>Directors’ Report, the Audit Committee’s Report and the Company Secretary’s Certificate as required by the Companies Act of South Africa, which we obtained prior to the date of this report, and the Annual Report, which is expected to be made available to us after that date.</w:t>
      </w:r>
      <w:r w:rsidRPr="00E136FB">
        <w:rPr>
          <w:rFonts w:ascii="Arial Nova" w:eastAsia="Times New Roman" w:hAnsi="Arial Nova" w:cs="Arial"/>
          <w:iCs/>
          <w:color w:val="000000"/>
          <w:lang w:val="en-ZA" w:eastAsia="en-ZA"/>
        </w:rPr>
        <w:t xml:space="preserve"> </w:t>
      </w:r>
      <w:r w:rsidR="00F345EA" w:rsidRPr="00E136FB">
        <w:rPr>
          <w:rFonts w:ascii="Arial Nova" w:eastAsia="Times New Roman" w:hAnsi="Arial Nova" w:cs="Arial"/>
          <w:color w:val="000000"/>
          <w:lang w:val="en-ZA" w:eastAsia="en-ZA"/>
        </w:rPr>
        <w:t>The o</w:t>
      </w:r>
      <w:r w:rsidRPr="00E136FB">
        <w:rPr>
          <w:rFonts w:ascii="Arial Nova" w:eastAsia="Times New Roman" w:hAnsi="Arial Nova" w:cs="Arial"/>
          <w:iCs/>
          <w:color w:val="000000"/>
          <w:lang w:val="en-ZA" w:eastAsia="en-ZA"/>
        </w:rPr>
        <w:t xml:space="preserve">ther information does not include the </w:t>
      </w:r>
      <w:r w:rsidRPr="00E136FB">
        <w:rPr>
          <w:rFonts w:ascii="Arial Nova" w:eastAsia="Times New Roman" w:hAnsi="Arial Nova" w:cs="Arial"/>
          <w:color w:val="000000"/>
          <w:lang w:val="en-ZA" w:eastAsia="en-ZA"/>
        </w:rPr>
        <w:t xml:space="preserve">consolidated and separate </w:t>
      </w:r>
      <w:r w:rsidRPr="00E136FB">
        <w:rPr>
          <w:rFonts w:ascii="Arial Nova" w:eastAsia="Times New Roman" w:hAnsi="Arial Nova" w:cs="Arial"/>
          <w:iCs/>
          <w:color w:val="000000"/>
          <w:lang w:val="en-ZA" w:eastAsia="en-ZA"/>
        </w:rPr>
        <w:t>financial statements and our auditor’s report thereon.</w:t>
      </w:r>
    </w:p>
    <w:p w14:paraId="428AFE6C" w14:textId="3B0A058E" w:rsidR="00286991" w:rsidRPr="00E136FB" w:rsidRDefault="00286991" w:rsidP="005C36B5">
      <w:pPr>
        <w:widowControl/>
        <w:tabs>
          <w:tab w:val="left" w:pos="8505"/>
        </w:tabs>
        <w:spacing w:line="276" w:lineRule="auto"/>
        <w:rPr>
          <w:rFonts w:ascii="Arial Nova" w:eastAsia="Times New Roman" w:hAnsi="Arial Nova" w:cs="Arial"/>
          <w:color w:val="000000"/>
          <w:lang w:val="en-ZA" w:eastAsia="en-ZA"/>
        </w:rPr>
      </w:pPr>
      <w:bookmarkStart w:id="1238" w:name="_Hlk4568557"/>
      <w:r w:rsidRPr="00E136FB">
        <w:rPr>
          <w:rFonts w:ascii="Arial Nova" w:eastAsia="Times New Roman" w:hAnsi="Arial Nova" w:cs="Arial"/>
          <w:color w:val="000000"/>
          <w:lang w:val="en-ZA" w:eastAsia="en-ZA"/>
        </w:rPr>
        <w:t>Our opinion on the consolidated and separate financial statements does not cover the other information and we do not</w:t>
      </w:r>
      <w:r w:rsidR="00F05774" w:rsidRPr="00E136FB">
        <w:rPr>
          <w:rFonts w:ascii="Arial Nova" w:eastAsia="Times New Roman" w:hAnsi="Arial Nova" w:cs="Arial"/>
          <w:color w:val="000000"/>
          <w:lang w:val="en-ZA" w:eastAsia="en-ZA"/>
        </w:rPr>
        <w:t xml:space="preserve"> and will not</w:t>
      </w:r>
      <w:r w:rsidRPr="00E136FB">
        <w:rPr>
          <w:rFonts w:ascii="Arial Nova" w:eastAsia="Times New Roman" w:hAnsi="Arial Nova" w:cs="Arial"/>
          <w:color w:val="000000"/>
          <w:lang w:val="en-ZA" w:eastAsia="en-ZA"/>
        </w:rPr>
        <w:t xml:space="preserve"> express an audit opinion or any form of assurance conclusion thereon.</w:t>
      </w:r>
      <w:bookmarkEnd w:id="1238"/>
      <w:r w:rsidRPr="00E136FB">
        <w:rPr>
          <w:rFonts w:ascii="Arial Nova" w:eastAsia="Times New Roman" w:hAnsi="Arial Nova" w:cs="Arial"/>
          <w:color w:val="000000"/>
          <w:lang w:val="en-ZA" w:eastAsia="en-ZA"/>
        </w:rPr>
        <w:t xml:space="preserve"> </w:t>
      </w:r>
    </w:p>
    <w:p w14:paraId="1E9106FA" w14:textId="34F5AD6C" w:rsidR="00250826" w:rsidRPr="00E136FB" w:rsidRDefault="00286991" w:rsidP="005C36B5">
      <w:pPr>
        <w:widowControl/>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 xml:space="preserve">In connection with our audit of the consolidated and separate financial statements, our responsibility is to read the other information and, in doing so, consider whether the other information is materially inconsistent with the consolidated and separate financial statements or our knowledge obtained in the audit, or otherwise appears to be materially misstated. If, based on the work we have performed </w:t>
      </w:r>
      <w:r w:rsidRPr="00E136FB">
        <w:rPr>
          <w:rFonts w:ascii="Arial Nova" w:hAnsi="Arial Nova" w:cs="Arial"/>
        </w:rPr>
        <w:t>on the other information obtained prior to the date of this auditor’s report</w:t>
      </w:r>
      <w:r w:rsidRPr="00E136FB">
        <w:rPr>
          <w:rFonts w:ascii="Arial Nova" w:eastAsia="Times New Roman" w:hAnsi="Arial Nova" w:cs="Arial"/>
          <w:color w:val="000000"/>
          <w:lang w:val="en-ZA" w:eastAsia="en-ZA"/>
        </w:rPr>
        <w:t>, we conclude that there is a material misstatement of this other information, we are required to report that fact. We have nothing to report in this regard.</w:t>
      </w:r>
      <w:r w:rsidR="00250826" w:rsidRPr="00E136FB">
        <w:rPr>
          <w:rFonts w:ascii="Arial Nova" w:eastAsia="Times New Roman" w:hAnsi="Arial Nova" w:cs="Arial"/>
          <w:color w:val="000000"/>
          <w:lang w:val="en-ZA" w:eastAsia="en-ZA"/>
        </w:rPr>
        <w:t xml:space="preserve"> </w:t>
      </w:r>
    </w:p>
    <w:p w14:paraId="3CC574B2" w14:textId="7D93C2B7" w:rsidR="00250826" w:rsidRPr="00E136FB" w:rsidRDefault="00250826" w:rsidP="00B5243C">
      <w:pPr>
        <w:keepNext/>
        <w:widowControl/>
        <w:tabs>
          <w:tab w:val="left" w:pos="8505"/>
        </w:tabs>
        <w:spacing w:before="240" w:line="276" w:lineRule="auto"/>
        <w:rPr>
          <w:rFonts w:ascii="Arial Nova" w:hAnsi="Arial Nova" w:cs="Arial"/>
          <w:i/>
        </w:rPr>
      </w:pPr>
      <w:r w:rsidRPr="00E136FB">
        <w:rPr>
          <w:rFonts w:ascii="Arial Nova" w:hAnsi="Arial Nova" w:cs="Arial"/>
          <w:i/>
        </w:rPr>
        <w:t>Responsibilities of the Director</w:t>
      </w:r>
      <w:r w:rsidR="0025030F" w:rsidRPr="00E136FB">
        <w:rPr>
          <w:rFonts w:ascii="Arial Nova" w:hAnsi="Arial Nova" w:cs="Arial"/>
          <w:i/>
        </w:rPr>
        <w:t>s</w:t>
      </w:r>
      <w:r w:rsidRPr="00E136FB">
        <w:rPr>
          <w:rFonts w:ascii="Arial Nova" w:hAnsi="Arial Nova" w:cs="Arial"/>
          <w:i/>
        </w:rPr>
        <w:t xml:space="preserve"> for the</w:t>
      </w:r>
      <w:r w:rsidR="00EA02DF" w:rsidRPr="00E136FB">
        <w:rPr>
          <w:rFonts w:ascii="Arial Nova" w:hAnsi="Arial Nova" w:cs="Arial"/>
          <w:i/>
        </w:rPr>
        <w:t xml:space="preserve"> Consolidated and Separate</w:t>
      </w:r>
      <w:r w:rsidRPr="00E136FB">
        <w:rPr>
          <w:rFonts w:ascii="Arial Nova" w:hAnsi="Arial Nova" w:cs="Arial"/>
          <w:i/>
        </w:rPr>
        <w:t xml:space="preserve"> Financial Statements</w:t>
      </w:r>
    </w:p>
    <w:p w14:paraId="7E1A9C43" w14:textId="388D1119" w:rsidR="00250826" w:rsidRPr="00E136FB" w:rsidRDefault="00250826" w:rsidP="005C36B5">
      <w:pPr>
        <w:pStyle w:val="Default"/>
        <w:keepNext/>
        <w:widowControl/>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w:t>
      </w:r>
      <w:r w:rsidR="00EA02DF" w:rsidRPr="00E136FB">
        <w:rPr>
          <w:rFonts w:ascii="Arial Nova" w:eastAsia="Times New Roman" w:hAnsi="Arial Nova" w:cs="Arial"/>
          <w:sz w:val="22"/>
          <w:szCs w:val="22"/>
          <w:lang w:val="en-ZA" w:eastAsia="en-ZA"/>
        </w:rPr>
        <w:t xml:space="preserve"> consolidated and separate</w:t>
      </w:r>
      <w:r w:rsidRPr="00E136FB">
        <w:rPr>
          <w:rFonts w:ascii="Arial Nova" w:eastAsia="Times New Roman" w:hAnsi="Arial Nova" w:cs="Arial"/>
          <w:sz w:val="22"/>
          <w:szCs w:val="22"/>
          <w:lang w:val="en-ZA" w:eastAsia="en-ZA"/>
        </w:rPr>
        <w:t xml:space="preserve"> financial statements</w:t>
      </w:r>
      <w:r w:rsidR="00396AE9">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D017E5" w:rsidRPr="00D017E5">
        <w:rPr>
          <w:rFonts w:ascii="Arial Nova" w:hAnsi="Arial Nova" w:cs="Arial"/>
          <w:sz w:val="22"/>
          <w:szCs w:val="22"/>
        </w:rPr>
        <w:t>IFRS Accounting Standards as issued by the International Accounting Standards Board</w:t>
      </w:r>
      <w:r w:rsidR="00B95009">
        <w:rPr>
          <w:rFonts w:ascii="Arial Nova" w:hAnsi="Arial Nova" w:cs="Arial"/>
          <w:sz w:val="22"/>
          <w:szCs w:val="22"/>
        </w:rPr>
        <w:t xml:space="preserve"> </w:t>
      </w:r>
      <w:r w:rsidRPr="00E136FB">
        <w:rPr>
          <w:rFonts w:ascii="Arial Nova" w:eastAsia="Times New Roman" w:hAnsi="Arial Nova" w:cs="Arial"/>
          <w:sz w:val="22"/>
          <w:szCs w:val="22"/>
          <w:lang w:val="en-ZA" w:eastAsia="en-ZA"/>
        </w:rPr>
        <w:t>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w:t>
      </w:r>
      <w:r w:rsidR="00EA02DF" w:rsidRPr="00E136FB">
        <w:rPr>
          <w:rFonts w:ascii="Arial Nova" w:eastAsia="Times New Roman" w:hAnsi="Arial Nova" w:cs="Arial"/>
          <w:sz w:val="22"/>
          <w:szCs w:val="22"/>
          <w:lang w:val="en-ZA" w:eastAsia="en-ZA"/>
        </w:rPr>
        <w:t xml:space="preserve">consolidated and separate </w:t>
      </w:r>
      <w:r w:rsidRPr="00E136FB">
        <w:rPr>
          <w:rFonts w:ascii="Arial Nova" w:eastAsia="Times New Roman" w:hAnsi="Arial Nova" w:cs="Arial"/>
          <w:sz w:val="22"/>
          <w:szCs w:val="22"/>
          <w:lang w:val="en-ZA" w:eastAsia="en-ZA"/>
        </w:rPr>
        <w:t xml:space="preserve">financial statements that are free from material misstatement, whether due to fraud or error. </w:t>
      </w:r>
    </w:p>
    <w:p w14:paraId="5DE9C11B" w14:textId="282DB371" w:rsidR="00250826" w:rsidRPr="00E136FB" w:rsidRDefault="00250826"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In preparing the</w:t>
      </w:r>
      <w:r w:rsidR="00EA02DF" w:rsidRPr="00E136FB">
        <w:rPr>
          <w:rFonts w:ascii="Arial Nova" w:eastAsia="Times New Roman" w:hAnsi="Arial Nova" w:cs="Arial"/>
          <w:color w:val="000000"/>
          <w:lang w:val="en-ZA" w:eastAsia="en-ZA"/>
        </w:rPr>
        <w:t xml:space="preserve"> consolidated and separate</w:t>
      </w:r>
      <w:r w:rsidRPr="00E136FB">
        <w:rPr>
          <w:rFonts w:ascii="Arial Nova" w:eastAsia="Times New Roman" w:hAnsi="Arial Nova" w:cs="Arial"/>
          <w:color w:val="000000"/>
          <w:lang w:val="en-ZA" w:eastAsia="en-ZA"/>
        </w:rPr>
        <w:t xml:space="preserve"> financial statements, the directors are responsible for assessing the</w:t>
      </w:r>
      <w:r w:rsidR="00EA02DF" w:rsidRPr="00E136FB">
        <w:rPr>
          <w:rFonts w:ascii="Arial Nova" w:eastAsia="Times New Roman" w:hAnsi="Arial Nova" w:cs="Arial"/>
          <w:color w:val="000000"/>
          <w:lang w:val="en-ZA" w:eastAsia="en-ZA"/>
        </w:rPr>
        <w:t xml:space="preserve"> group</w:t>
      </w:r>
      <w:r w:rsidR="003366CD" w:rsidRPr="00E136FB">
        <w:rPr>
          <w:rFonts w:ascii="Arial Nova" w:eastAsia="Times New Roman" w:hAnsi="Arial Nova" w:cs="Arial"/>
          <w:color w:val="000000"/>
          <w:lang w:val="en-ZA" w:eastAsia="en-ZA"/>
        </w:rPr>
        <w:t xml:space="preserve"> and the</w:t>
      </w:r>
      <w:r w:rsidRPr="00E136FB">
        <w:rPr>
          <w:rFonts w:ascii="Arial Nova" w:eastAsia="Times New Roman" w:hAnsi="Arial Nova" w:cs="Arial"/>
          <w:color w:val="000000"/>
          <w:lang w:val="en-ZA" w:eastAsia="en-ZA"/>
        </w:rPr>
        <w:t xml:space="preserve"> company’s ability to continue as a going concern, disclosing, as applicable, matters related to going concern and using the going concern basis of accounting unless the directors either intend to liquidate the</w:t>
      </w:r>
      <w:r w:rsidR="00EA02DF" w:rsidRPr="00E136FB">
        <w:rPr>
          <w:rFonts w:ascii="Arial Nova" w:eastAsia="Times New Roman" w:hAnsi="Arial Nova" w:cs="Arial"/>
          <w:color w:val="000000"/>
          <w:lang w:val="en-ZA" w:eastAsia="en-ZA"/>
        </w:rPr>
        <w:t xml:space="preserve"> group and / or the</w:t>
      </w:r>
      <w:r w:rsidRPr="00E136FB">
        <w:rPr>
          <w:rFonts w:ascii="Arial Nova" w:eastAsia="Times New Roman" w:hAnsi="Arial Nova" w:cs="Arial"/>
          <w:color w:val="000000"/>
          <w:lang w:val="en-ZA" w:eastAsia="en-ZA"/>
        </w:rPr>
        <w:t xml:space="preserve"> company or to cease operations, or </w:t>
      </w:r>
      <w:r w:rsidR="00727520"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6BA211EE" w14:textId="32C878CE" w:rsidR="00250826" w:rsidRPr="00E136FB" w:rsidRDefault="00250826" w:rsidP="00592E2E">
      <w:pPr>
        <w:pStyle w:val="ac-01"/>
        <w:spacing w:before="240" w:after="120" w:line="276" w:lineRule="auto"/>
        <w:ind w:right="-34"/>
        <w:jc w:val="both"/>
        <w:rPr>
          <w:rFonts w:ascii="Arial Nova" w:hAnsi="Arial Nova" w:cs="Arial"/>
          <w:i/>
          <w:sz w:val="22"/>
          <w:szCs w:val="22"/>
        </w:rPr>
      </w:pPr>
      <w:r w:rsidRPr="00E136FB">
        <w:rPr>
          <w:rFonts w:ascii="Arial Nova" w:hAnsi="Arial Nova" w:cs="Arial"/>
          <w:i/>
          <w:sz w:val="22"/>
          <w:szCs w:val="22"/>
        </w:rPr>
        <w:t>Auditor’s Responsibilities for the Audit of the</w:t>
      </w:r>
      <w:r w:rsidR="00EA02DF" w:rsidRPr="00E136FB">
        <w:rPr>
          <w:rFonts w:ascii="Arial Nova" w:hAnsi="Arial Nova" w:cs="Arial"/>
          <w:i/>
          <w:sz w:val="22"/>
          <w:szCs w:val="22"/>
        </w:rPr>
        <w:t xml:space="preserve"> Consolidated and Separate</w:t>
      </w:r>
      <w:r w:rsidRPr="00E136FB">
        <w:rPr>
          <w:rFonts w:ascii="Arial Nova" w:hAnsi="Arial Nova" w:cs="Arial"/>
          <w:i/>
          <w:sz w:val="22"/>
          <w:szCs w:val="22"/>
        </w:rPr>
        <w:t xml:space="preserve"> Financial Statements</w:t>
      </w:r>
    </w:p>
    <w:p w14:paraId="4396D198" w14:textId="1FD761E5" w:rsidR="00250826" w:rsidRPr="00E136FB" w:rsidRDefault="00250826"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objectives are to obtain reasonable assurance about whether the</w:t>
      </w:r>
      <w:r w:rsidR="00EA02DF" w:rsidRPr="00E136FB">
        <w:rPr>
          <w:rFonts w:ascii="Arial Nova" w:eastAsia="Times New Roman" w:hAnsi="Arial Nova" w:cs="Arial"/>
          <w:color w:val="000000"/>
          <w:lang w:val="en-ZA" w:eastAsia="en-ZA"/>
        </w:rPr>
        <w:t xml:space="preserve"> consolidated and separate</w:t>
      </w:r>
      <w:r w:rsidRPr="00E136FB">
        <w:rPr>
          <w:rFonts w:ascii="Arial Nova" w:eastAsia="Times New Roman" w:hAnsi="Arial Nova" w:cs="Arial"/>
          <w:color w:val="000000"/>
          <w:lang w:val="en-ZA" w:eastAsia="en-ZA"/>
        </w:rPr>
        <w:t xml:space="preserve"> financial statements as a whole are free from material misstatement, whether due to fraud or error, </w:t>
      </w:r>
      <w:r w:rsidRPr="00E136FB">
        <w:rPr>
          <w:rFonts w:ascii="Arial Nova" w:eastAsia="Times New Roman" w:hAnsi="Arial Nova" w:cs="Arial"/>
          <w:color w:val="000000"/>
          <w:lang w:val="en-ZA" w:eastAsia="en-ZA"/>
        </w:rPr>
        <w:lastRenderedPageBreak/>
        <w:t>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EA02DF" w:rsidRPr="00E136FB">
        <w:rPr>
          <w:rFonts w:ascii="Arial Nova" w:eastAsia="Times New Roman" w:hAnsi="Arial Nova" w:cs="Arial"/>
          <w:color w:val="000000"/>
          <w:lang w:val="en-ZA" w:eastAsia="en-ZA"/>
        </w:rPr>
        <w:t xml:space="preserve"> consolidated and separate</w:t>
      </w:r>
      <w:r w:rsidRPr="00E136FB">
        <w:rPr>
          <w:rFonts w:ascii="Arial Nova" w:eastAsia="Times New Roman" w:hAnsi="Arial Nova" w:cs="Arial"/>
          <w:color w:val="000000"/>
          <w:lang w:val="en-ZA" w:eastAsia="en-ZA"/>
        </w:rPr>
        <w:t xml:space="preserve"> financial statements. </w:t>
      </w:r>
    </w:p>
    <w:p w14:paraId="0BF3910F" w14:textId="77777777" w:rsidR="00250826" w:rsidRPr="00E136FB" w:rsidRDefault="00250826"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1A10A1F3" w14:textId="0B457CCB" w:rsidR="00250826" w:rsidRPr="00E136FB" w:rsidRDefault="0025082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Identify and assess the risks of material misstatement of the</w:t>
      </w:r>
      <w:r w:rsidR="00EA02DF" w:rsidRPr="00E136FB">
        <w:rPr>
          <w:rFonts w:ascii="Arial Nova" w:eastAsia="Times New Roman" w:hAnsi="Arial Nova" w:cs="Arial"/>
          <w:color w:val="000000"/>
          <w:lang w:val="en-ZA" w:eastAsia="en-ZA"/>
        </w:rPr>
        <w:t xml:space="preserve"> consolidated and separate</w:t>
      </w:r>
      <w:r w:rsidRPr="00E136FB">
        <w:rPr>
          <w:rFonts w:ascii="Arial Nova" w:eastAsia="Times New Roman" w:hAnsi="Arial Nova"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B21B548" w14:textId="237BE0BD" w:rsidR="00250826" w:rsidRPr="00E136FB" w:rsidRDefault="0025082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Obtain an understanding of internal control relevant to the audit in order to design audit procedures that are appropriate in the circumstances, but not for the purpose of expressing an opinion on the effectiveness of the</w:t>
      </w:r>
      <w:r w:rsidR="00EA02DF" w:rsidRPr="00E136FB">
        <w:rPr>
          <w:rFonts w:ascii="Arial Nova" w:eastAsia="Times New Roman" w:hAnsi="Arial Nova" w:cs="Arial"/>
          <w:color w:val="000000"/>
          <w:lang w:val="en-ZA" w:eastAsia="en-ZA"/>
        </w:rPr>
        <w:t xml:space="preserve"> group and the</w:t>
      </w:r>
      <w:r w:rsidRPr="00E136FB">
        <w:rPr>
          <w:rFonts w:ascii="Arial Nova" w:eastAsia="Times New Roman" w:hAnsi="Arial Nova" w:cs="Arial"/>
          <w:color w:val="000000"/>
          <w:lang w:val="en-ZA" w:eastAsia="en-ZA"/>
        </w:rPr>
        <w:t xml:space="preserve"> company’s internal control. </w:t>
      </w:r>
    </w:p>
    <w:p w14:paraId="27344201" w14:textId="77777777" w:rsidR="00250826" w:rsidRPr="00E136FB" w:rsidRDefault="0025082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1AD4F8B5" w14:textId="44E84937" w:rsidR="00250826" w:rsidRPr="00E136FB" w:rsidRDefault="0025082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727520"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w:t>
      </w:r>
      <w:r w:rsidR="006B4B5C">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w:t>
      </w:r>
      <w:r w:rsidR="00EA02DF" w:rsidRPr="00E136FB">
        <w:rPr>
          <w:rFonts w:ascii="Arial Nova" w:eastAsia="Times New Roman" w:hAnsi="Arial Nova" w:cs="Arial"/>
          <w:color w:val="000000"/>
          <w:lang w:val="en-ZA" w:eastAsia="en-ZA"/>
        </w:rPr>
        <w:t xml:space="preserve">group and the </w:t>
      </w:r>
      <w:r w:rsidRPr="00E136FB">
        <w:rPr>
          <w:rFonts w:ascii="Arial Nova" w:eastAsia="Times New Roman" w:hAnsi="Arial Nova" w:cs="Arial"/>
          <w:color w:val="000000"/>
          <w:lang w:val="en-ZA" w:eastAsia="en-ZA"/>
        </w:rPr>
        <w:t>company’s ability to continue as a going concern. If we conclude that a material uncertainty exists, we are required to draw attention in our auditor’s report to the related disclosures in the</w:t>
      </w:r>
      <w:r w:rsidR="00EA02DF" w:rsidRPr="00E136FB">
        <w:rPr>
          <w:rFonts w:ascii="Arial Nova" w:eastAsia="Times New Roman" w:hAnsi="Arial Nova" w:cs="Arial"/>
          <w:color w:val="000000"/>
          <w:lang w:val="en-ZA" w:eastAsia="en-ZA"/>
        </w:rPr>
        <w:t xml:space="preserve"> consolidated and separate</w:t>
      </w:r>
      <w:r w:rsidRPr="00E136FB">
        <w:rPr>
          <w:rFonts w:ascii="Arial Nova" w:eastAsia="Times New Roman" w:hAnsi="Arial Nova" w:cs="Arial"/>
          <w:color w:val="000000"/>
          <w:lang w:val="en-ZA" w:eastAsia="en-ZA"/>
        </w:rPr>
        <w:t xml:space="preserve"> financial statements or, if such disclosures are inadequate, to modify our opinion. Our conclusions are based on the audit ev</w:t>
      </w:r>
      <w:r w:rsidR="006B4B5C">
        <w:rPr>
          <w:rFonts w:ascii="Arial Nova" w:eastAsia="Times New Roman" w:hAnsi="Arial Nova" w:cs="Arial"/>
          <w:color w:val="000000"/>
          <w:lang w:val="en-ZA" w:eastAsia="en-ZA"/>
        </w:rPr>
        <w:t>i</w:t>
      </w:r>
      <w:r w:rsidRPr="00E136FB">
        <w:rPr>
          <w:rFonts w:ascii="Arial Nova" w:eastAsia="Times New Roman" w:hAnsi="Arial Nova" w:cs="Arial"/>
          <w:color w:val="000000"/>
          <w:lang w:val="en-ZA" w:eastAsia="en-ZA"/>
        </w:rPr>
        <w:t>dence obtained up to the date of our auditor’s report. However, future events or conditions may cause the</w:t>
      </w:r>
      <w:r w:rsidR="00EA02DF" w:rsidRPr="00E136FB">
        <w:rPr>
          <w:rFonts w:ascii="Arial Nova" w:eastAsia="Times New Roman" w:hAnsi="Arial Nova" w:cs="Arial"/>
          <w:color w:val="000000"/>
          <w:lang w:val="en-ZA" w:eastAsia="en-ZA"/>
        </w:rPr>
        <w:t xml:space="preserve"> group and/or</w:t>
      </w:r>
      <w:r w:rsidR="00544DFC" w:rsidRPr="00E136FB">
        <w:rPr>
          <w:rFonts w:ascii="Arial Nova" w:eastAsia="Times New Roman" w:hAnsi="Arial Nova" w:cs="Arial"/>
          <w:color w:val="000000"/>
          <w:lang w:val="en-ZA" w:eastAsia="en-ZA"/>
        </w:rPr>
        <w:t xml:space="preserve"> the</w:t>
      </w:r>
      <w:r w:rsidRPr="00E136FB">
        <w:rPr>
          <w:rFonts w:ascii="Arial Nova" w:eastAsia="Times New Roman" w:hAnsi="Arial Nova" w:cs="Arial"/>
          <w:color w:val="000000"/>
          <w:lang w:val="en-ZA" w:eastAsia="en-ZA"/>
        </w:rPr>
        <w:t xml:space="preserve"> company to cease to continue as a going concern. </w:t>
      </w:r>
    </w:p>
    <w:p w14:paraId="7755F125" w14:textId="4BF16C11" w:rsidR="00250826" w:rsidRPr="00E136FB" w:rsidRDefault="0025082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Evaluate the overall presentation, structure and content of the</w:t>
      </w:r>
      <w:r w:rsidR="00544DFC" w:rsidRPr="00E136FB">
        <w:rPr>
          <w:rFonts w:ascii="Arial Nova" w:eastAsia="Times New Roman" w:hAnsi="Arial Nova" w:cs="Arial"/>
          <w:color w:val="000000"/>
          <w:lang w:val="en-ZA" w:eastAsia="en-ZA"/>
        </w:rPr>
        <w:t xml:space="preserve"> consolidated and separate</w:t>
      </w:r>
      <w:r w:rsidRPr="00E136FB">
        <w:rPr>
          <w:rFonts w:ascii="Arial Nova" w:eastAsia="Times New Roman" w:hAnsi="Arial Nova" w:cs="Arial"/>
          <w:color w:val="000000"/>
          <w:lang w:val="en-ZA" w:eastAsia="en-ZA"/>
        </w:rPr>
        <w:t xml:space="preserve"> financial statements, including the disclosures, and whether the</w:t>
      </w:r>
      <w:r w:rsidR="00544DFC" w:rsidRPr="00E136FB">
        <w:rPr>
          <w:rFonts w:ascii="Arial Nova" w:eastAsia="Times New Roman" w:hAnsi="Arial Nova" w:cs="Arial"/>
          <w:color w:val="000000"/>
          <w:lang w:val="en-ZA" w:eastAsia="en-ZA"/>
        </w:rPr>
        <w:t xml:space="preserve"> consolidated and separate</w:t>
      </w:r>
      <w:r w:rsidRPr="00E136FB">
        <w:rPr>
          <w:rFonts w:ascii="Arial Nova" w:eastAsia="Times New Roman" w:hAnsi="Arial Nova" w:cs="Arial"/>
          <w:color w:val="000000"/>
          <w:lang w:val="en-ZA" w:eastAsia="en-ZA"/>
        </w:rPr>
        <w:t xml:space="preserve"> financial statements represent the underlying transactions and events in a manner that achieves fair presentation. </w:t>
      </w:r>
    </w:p>
    <w:p w14:paraId="105728FF" w14:textId="3071C751" w:rsidR="00CA6975" w:rsidRPr="00E136FB" w:rsidRDefault="00B1586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Plan and perform the group audit to obtain sufficient appropriate audit evidence regarding the financial information of the entities or business units within the group as a basis for forming an opinion on the </w:t>
      </w:r>
      <w:r w:rsidR="00D77BA7">
        <w:rPr>
          <w:rFonts w:ascii="Arial Nova" w:eastAsia="Times New Roman" w:hAnsi="Arial Nova" w:cs="Arial"/>
          <w:color w:val="000000"/>
          <w:lang w:val="en-ZA" w:eastAsia="en-ZA"/>
        </w:rPr>
        <w:t>consolidated</w:t>
      </w:r>
      <w:r w:rsidRPr="00E136FB">
        <w:rPr>
          <w:rFonts w:ascii="Arial Nova" w:eastAsia="Times New Roman" w:hAnsi="Arial Nova" w:cs="Arial"/>
          <w:color w:val="000000"/>
          <w:lang w:val="en-ZA" w:eastAsia="en-ZA"/>
        </w:rPr>
        <w:t xml:space="preserve"> financial statements. We are responsible for the direction, supervision and review of the audit work performed for </w:t>
      </w:r>
      <w:r w:rsidR="006B4B5C">
        <w:rPr>
          <w:rFonts w:ascii="Arial Nova" w:eastAsia="Times New Roman" w:hAnsi="Arial Nova" w:cs="Arial"/>
          <w:color w:val="000000"/>
          <w:lang w:val="en-ZA" w:eastAsia="en-ZA"/>
        </w:rPr>
        <w:t xml:space="preserve">the </w:t>
      </w:r>
      <w:r w:rsidRPr="00E136FB">
        <w:rPr>
          <w:rFonts w:ascii="Arial Nova" w:eastAsia="Times New Roman" w:hAnsi="Arial Nova" w:cs="Arial"/>
          <w:color w:val="000000"/>
          <w:lang w:val="en-ZA" w:eastAsia="en-ZA"/>
        </w:rPr>
        <w:t>purposes of the group audit. We remain solely responsible for our audit opinion</w:t>
      </w:r>
      <w:r w:rsidR="00CA6975" w:rsidRPr="00E136FB">
        <w:rPr>
          <w:rFonts w:ascii="Arial Nova" w:eastAsia="Times New Roman" w:hAnsi="Arial Nova" w:cs="Arial"/>
          <w:color w:val="000000"/>
          <w:lang w:val="en-ZA" w:eastAsia="en-ZA"/>
        </w:rPr>
        <w:t>.</w:t>
      </w:r>
    </w:p>
    <w:p w14:paraId="37111DE4" w14:textId="77777777" w:rsidR="00250826" w:rsidRPr="00E136FB" w:rsidRDefault="00250826"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00DE4BD4"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26B47AA3" w14:textId="59A55E37" w:rsidR="00250826" w:rsidRPr="00E136FB" w:rsidRDefault="00250826" w:rsidP="005C36B5">
      <w:pPr>
        <w:widowControl/>
        <w:tabs>
          <w:tab w:val="left" w:pos="8505"/>
        </w:tabs>
        <w:spacing w:line="276" w:lineRule="auto"/>
        <w:rPr>
          <w:rFonts w:ascii="Arial Nova" w:eastAsia="Times New Roman" w:hAnsi="Arial Nova" w:cs="Arial"/>
          <w:color w:val="000000"/>
          <w:lang w:val="en-ZA" w:eastAsia="en-ZA"/>
        </w:rPr>
      </w:pPr>
      <w:bookmarkStart w:id="1239" w:name="_Hlk35855489"/>
      <w:r w:rsidRPr="00E136FB">
        <w:rPr>
          <w:rFonts w:ascii="Arial Nova" w:eastAsia="Times New Roman" w:hAnsi="Arial Nova" w:cs="Arial"/>
          <w:color w:val="000000"/>
          <w:lang w:val="en-ZA" w:eastAsia="en-ZA"/>
        </w:rPr>
        <w:t xml:space="preserve">We also provide </w:t>
      </w:r>
      <w:r w:rsidR="00DE4BD4"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with a statement that we have complied with relevant ethical requirements regarding independence, and communicate with them all relationships and other matters that may reasonably be thought to bear on our independence, and where applicable, </w:t>
      </w:r>
      <w:r w:rsidR="00FE71A5" w:rsidRPr="00E136FB">
        <w:rPr>
          <w:rFonts w:ascii="Arial Nova" w:eastAsia="Times New Roman" w:hAnsi="Arial Nova" w:cs="Arial"/>
          <w:color w:val="000000"/>
          <w:lang w:val="en-ZA" w:eastAsia="en-ZA"/>
        </w:rPr>
        <w:t xml:space="preserve">actions taken to eliminate threats or </w:t>
      </w:r>
      <w:r w:rsidRPr="00E136FB">
        <w:rPr>
          <w:rFonts w:ascii="Arial Nova" w:eastAsia="Times New Roman" w:hAnsi="Arial Nova" w:cs="Arial"/>
          <w:color w:val="000000"/>
          <w:lang w:val="en-ZA" w:eastAsia="en-ZA"/>
        </w:rPr>
        <w:t>safeguards</w:t>
      </w:r>
      <w:r w:rsidR="00FE71A5" w:rsidRPr="00E136FB">
        <w:rPr>
          <w:rFonts w:ascii="Arial Nova" w:eastAsia="Times New Roman" w:hAnsi="Arial Nova" w:cs="Arial"/>
          <w:color w:val="000000"/>
          <w:lang w:val="en-ZA" w:eastAsia="en-ZA"/>
        </w:rPr>
        <w:t xml:space="preserve"> applied</w:t>
      </w:r>
      <w:r w:rsidRPr="00E136FB">
        <w:rPr>
          <w:rFonts w:ascii="Arial Nova" w:eastAsia="Times New Roman" w:hAnsi="Arial Nova" w:cs="Arial"/>
          <w:color w:val="000000"/>
          <w:lang w:val="en-ZA" w:eastAsia="en-ZA"/>
        </w:rPr>
        <w:t>.</w:t>
      </w:r>
      <w:bookmarkEnd w:id="1239"/>
      <w:r w:rsidRPr="00E136FB">
        <w:rPr>
          <w:rFonts w:ascii="Arial Nova" w:eastAsia="Times New Roman" w:hAnsi="Arial Nova" w:cs="Arial"/>
          <w:color w:val="000000"/>
          <w:lang w:val="en-ZA" w:eastAsia="en-ZA"/>
        </w:rPr>
        <w:t xml:space="preserve"> </w:t>
      </w:r>
    </w:p>
    <w:p w14:paraId="74D18BA4" w14:textId="55F9D845" w:rsidR="00250826" w:rsidRPr="00E136FB" w:rsidRDefault="00250826" w:rsidP="005C36B5">
      <w:pPr>
        <w:pStyle w:val="ac-01"/>
        <w:tabs>
          <w:tab w:val="left" w:pos="8505"/>
        </w:tabs>
        <w:spacing w:after="120" w:line="276" w:lineRule="auto"/>
        <w:ind w:right="4"/>
        <w:jc w:val="both"/>
        <w:rPr>
          <w:rFonts w:ascii="Arial Nova" w:hAnsi="Arial Nova" w:cs="Arial"/>
          <w:sz w:val="22"/>
          <w:szCs w:val="22"/>
        </w:rPr>
      </w:pPr>
      <w:r w:rsidRPr="00622A8B">
        <w:rPr>
          <w:rFonts w:ascii="Arial Nova" w:eastAsia="Times New Roman" w:hAnsi="Arial Nova" w:cs="Arial"/>
          <w:color w:val="000000"/>
          <w:sz w:val="22"/>
          <w:szCs w:val="22"/>
          <w:lang w:val="en-ZA" w:eastAsia="en-ZA"/>
        </w:rPr>
        <w:t xml:space="preserve">From the matters communicated with </w:t>
      </w:r>
      <w:r w:rsidR="00C375A7" w:rsidRPr="00622A8B">
        <w:rPr>
          <w:rFonts w:ascii="Arial Nova" w:eastAsia="Times New Roman" w:hAnsi="Arial Nova" w:cs="Arial"/>
          <w:color w:val="000000"/>
          <w:sz w:val="22"/>
          <w:szCs w:val="22"/>
          <w:lang w:val="en-ZA" w:eastAsia="en-ZA"/>
        </w:rPr>
        <w:t>the directors</w:t>
      </w:r>
      <w:r w:rsidRPr="00622A8B">
        <w:rPr>
          <w:rFonts w:ascii="Arial Nova" w:eastAsia="Times New Roman" w:hAnsi="Arial Nova" w:cs="Arial"/>
          <w:color w:val="000000"/>
          <w:sz w:val="22"/>
          <w:szCs w:val="22"/>
          <w:lang w:val="en-ZA" w:eastAsia="en-ZA"/>
        </w:rPr>
        <w:t xml:space="preserve">, we determine those matters that were of most </w:t>
      </w:r>
      <w:r w:rsidRPr="00622A8B">
        <w:rPr>
          <w:rFonts w:ascii="Arial Nova" w:eastAsia="Times New Roman" w:hAnsi="Arial Nova" w:cs="Arial"/>
          <w:color w:val="000000"/>
          <w:sz w:val="22"/>
          <w:szCs w:val="22"/>
          <w:lang w:val="en-ZA" w:eastAsia="en-ZA"/>
        </w:rPr>
        <w:lastRenderedPageBreak/>
        <w:t>significance in the audit of the</w:t>
      </w:r>
      <w:r w:rsidR="00544DFC" w:rsidRPr="00622A8B">
        <w:rPr>
          <w:rFonts w:ascii="Arial Nova" w:eastAsia="Times New Roman" w:hAnsi="Arial Nova" w:cs="Arial"/>
          <w:color w:val="000000"/>
          <w:sz w:val="22"/>
          <w:szCs w:val="22"/>
          <w:lang w:val="en-ZA" w:eastAsia="en-ZA"/>
        </w:rPr>
        <w:t xml:space="preserve"> consolidated and separate</w:t>
      </w:r>
      <w:r w:rsidRPr="00622A8B">
        <w:rPr>
          <w:rFonts w:ascii="Arial Nova" w:eastAsia="Times New Roman" w:hAnsi="Arial Nova" w:cs="Arial"/>
          <w:color w:val="000000"/>
          <w:sz w:val="22"/>
          <w:szCs w:val="22"/>
          <w:lang w:val="en-ZA" w:eastAsia="en-ZA"/>
        </w:rPr>
        <w:t xml:space="preserve"> financial statements of the current period and are therefore the key audit matters. We describe these matters in our auditor’s report</w:t>
      </w:r>
      <w:r w:rsidR="006B4B5C">
        <w:rPr>
          <w:rFonts w:ascii="Arial Nova" w:eastAsia="Times New Roman" w:hAnsi="Arial Nova" w:cs="Arial"/>
          <w:color w:val="000000"/>
          <w:sz w:val="22"/>
          <w:szCs w:val="22"/>
          <w:lang w:val="en-ZA" w:eastAsia="en-ZA"/>
        </w:rPr>
        <w:t>,</w:t>
      </w:r>
      <w:r w:rsidRPr="00622A8B">
        <w:rPr>
          <w:rFonts w:ascii="Arial Nova" w:eastAsia="Times New Roman" w:hAnsi="Arial Nova" w:cs="Arial"/>
          <w:color w:val="000000"/>
          <w:sz w:val="22"/>
          <w:szCs w:val="22"/>
          <w:lang w:val="en-ZA" w:eastAsia="en-ZA"/>
        </w:rPr>
        <w:t xml:space="preserve">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r w:rsidRPr="00E136FB">
        <w:rPr>
          <w:rFonts w:ascii="Arial Nova" w:eastAsia="Times New Roman" w:hAnsi="Arial Nova" w:cs="Arial"/>
          <w:color w:val="000000"/>
          <w:sz w:val="22"/>
          <w:szCs w:val="22"/>
          <w:lang w:val="en-ZA" w:eastAsia="en-ZA"/>
        </w:rPr>
        <w:t xml:space="preserve"> </w:t>
      </w:r>
    </w:p>
    <w:p w14:paraId="25E6F6E9" w14:textId="77777777" w:rsidR="00F009A3" w:rsidRPr="00E136FB" w:rsidRDefault="00F009A3" w:rsidP="008B68FB">
      <w:pPr>
        <w:spacing w:before="240" w:after="240" w:line="276" w:lineRule="auto"/>
        <w:rPr>
          <w:rFonts w:ascii="Arial Nova" w:hAnsi="Arial Nova" w:cs="Arial"/>
        </w:rPr>
      </w:pPr>
      <w:r w:rsidRPr="00E136FB">
        <w:rPr>
          <w:rFonts w:ascii="Arial Nova" w:hAnsi="Arial Nova" w:cs="Arial"/>
          <w:b/>
        </w:rPr>
        <w:t xml:space="preserve">Report on Other Legal and Regulatory Requirements </w:t>
      </w:r>
    </w:p>
    <w:p w14:paraId="3B5F74F9" w14:textId="4263CF12" w:rsidR="00677854" w:rsidRPr="00E136FB" w:rsidRDefault="00677854" w:rsidP="005C36B5">
      <w:pPr>
        <w:spacing w:line="276" w:lineRule="auto"/>
        <w:rPr>
          <w:rFonts w:ascii="Arial Nova" w:hAnsi="Arial Nova" w:cs="Arial"/>
          <w:i/>
        </w:rPr>
      </w:pPr>
      <w:r w:rsidRPr="00E136FB">
        <w:rPr>
          <w:rFonts w:ascii="Arial Nova" w:hAnsi="Arial Nova" w:cs="Arial"/>
          <w:i/>
        </w:rPr>
        <w:t>Audit Tenure</w:t>
      </w:r>
    </w:p>
    <w:p w14:paraId="289B0484" w14:textId="723E3475" w:rsidR="001972DD" w:rsidRPr="00FC40E9" w:rsidRDefault="001972DD" w:rsidP="005C36B5">
      <w:pPr>
        <w:spacing w:line="276" w:lineRule="auto"/>
        <w:rPr>
          <w:rFonts w:ascii="Arial Nova" w:hAnsi="Arial Nova" w:cs="Arial"/>
        </w:rPr>
      </w:pPr>
      <w:r w:rsidRPr="00FC40E9">
        <w:rPr>
          <w:rFonts w:ascii="Arial Nova" w:hAnsi="Arial Nova" w:cs="Arial"/>
        </w:rPr>
        <w:t xml:space="preserve">In terms of the IRBA Rule published in Government Gazette </w:t>
      </w:r>
      <w:r w:rsidR="006B4B5C">
        <w:rPr>
          <w:rFonts w:ascii="Arial Nova" w:hAnsi="Arial Nova" w:cs="Arial"/>
        </w:rPr>
        <w:t>No.</w:t>
      </w:r>
      <w:r w:rsidRPr="00FC40E9">
        <w:rPr>
          <w:rFonts w:ascii="Arial Nova" w:hAnsi="Arial Nova" w:cs="Arial"/>
        </w:rPr>
        <w:t xml:space="preserve"> 39475 dated 4 December 2015, we report that [</w:t>
      </w:r>
      <w:r w:rsidRPr="00FC40E9">
        <w:rPr>
          <w:rFonts w:ascii="Arial Nova" w:hAnsi="Arial Nova" w:cs="Arial"/>
          <w:i/>
          <w:iCs/>
        </w:rPr>
        <w:t>XX firm</w:t>
      </w:r>
      <w:r w:rsidRPr="00FC40E9">
        <w:rPr>
          <w:rFonts w:ascii="Arial Nova" w:hAnsi="Arial Nova" w:cs="Arial"/>
        </w:rPr>
        <w:t>] has been the auditor of ABC Limited for [</w:t>
      </w:r>
      <w:r w:rsidRPr="00FC40E9">
        <w:rPr>
          <w:rFonts w:ascii="Arial Nova" w:hAnsi="Arial Nova" w:cs="Arial"/>
          <w:i/>
          <w:iCs/>
        </w:rPr>
        <w:t>X</w:t>
      </w:r>
      <w:r w:rsidRPr="00FC40E9">
        <w:rPr>
          <w:rFonts w:ascii="Arial Nova" w:hAnsi="Arial Nova" w:cs="Arial"/>
        </w:rPr>
        <w:t>] years.</w:t>
      </w:r>
    </w:p>
    <w:p w14:paraId="1338BA96" w14:textId="2C8E4FD2" w:rsidR="00250168" w:rsidRPr="00862F04" w:rsidRDefault="00250168" w:rsidP="008B68FB">
      <w:pPr>
        <w:spacing w:before="240" w:line="276" w:lineRule="auto"/>
        <w:rPr>
          <w:rFonts w:ascii="Arial Nova" w:hAnsi="Arial Nova" w:cs="Arial"/>
          <w:i/>
        </w:rPr>
      </w:pPr>
      <w:r w:rsidRPr="00862F04">
        <w:rPr>
          <w:rFonts w:ascii="Arial Nova" w:hAnsi="Arial Nova" w:cs="Arial"/>
          <w:i/>
        </w:rPr>
        <w:t xml:space="preserve">Disclosure of </w:t>
      </w:r>
      <w:r w:rsidR="006B4B5C" w:rsidRPr="00862F04">
        <w:rPr>
          <w:rFonts w:ascii="Arial Nova" w:hAnsi="Arial Nova" w:cs="Arial"/>
          <w:i/>
        </w:rPr>
        <w:t>Fee</w:t>
      </w:r>
      <w:r w:rsidRPr="00862F04">
        <w:rPr>
          <w:rFonts w:ascii="Arial Nova" w:hAnsi="Arial Nova" w:cs="Arial"/>
          <w:i/>
        </w:rPr>
        <w:t xml:space="preserve">-related </w:t>
      </w:r>
      <w:r w:rsidR="006B4B5C" w:rsidRPr="00862F04">
        <w:rPr>
          <w:rFonts w:ascii="Arial Nova" w:hAnsi="Arial Nova" w:cs="Arial"/>
          <w:i/>
        </w:rPr>
        <w:t xml:space="preserve">Matters </w:t>
      </w:r>
    </w:p>
    <w:p w14:paraId="098D190E" w14:textId="77777777" w:rsidR="00250168" w:rsidRPr="00862F04" w:rsidRDefault="00677854" w:rsidP="00250168">
      <w:pPr>
        <w:spacing w:before="120" w:line="276" w:lineRule="auto"/>
        <w:rPr>
          <w:rFonts w:ascii="Arial Nova" w:eastAsia="Times New Roman" w:hAnsi="Arial Nova" w:cs="Arial"/>
          <w:lang w:val="en-ZA" w:eastAsia="en-ZA"/>
        </w:rPr>
      </w:pPr>
      <w:r w:rsidRPr="00862F04">
        <w:rPr>
          <w:rFonts w:ascii="Arial Nova" w:eastAsia="Times New Roman" w:hAnsi="Arial Nova" w:cs="Arial"/>
          <w:lang w:val="en-ZA" w:eastAsia="en-ZA"/>
        </w:rPr>
        <w:t xml:space="preserve">In terms of the EAR Rule, </w:t>
      </w:r>
      <w:r w:rsidR="00250168" w:rsidRPr="00862F04">
        <w:rPr>
          <w:rFonts w:ascii="Arial Nova" w:eastAsia="Times New Roman" w:hAnsi="Arial Nova" w:cs="Arial"/>
          <w:lang w:val="en-ZA" w:eastAsia="en-ZA"/>
        </w:rPr>
        <w:t>we disclose the following fee-related matters:</w:t>
      </w:r>
    </w:p>
    <w:p w14:paraId="5635F6D3" w14:textId="29613F74" w:rsidR="00677854" w:rsidRPr="00862F04" w:rsidRDefault="00250168" w:rsidP="00250168">
      <w:pPr>
        <w:spacing w:before="120" w:line="276" w:lineRule="auto"/>
        <w:rPr>
          <w:rFonts w:ascii="Arial Nova" w:eastAsia="Times New Roman" w:hAnsi="Arial Nova" w:cs="Arial"/>
          <w:lang w:val="en-ZA" w:eastAsia="en-ZA"/>
        </w:rPr>
      </w:pPr>
      <w:r w:rsidRPr="00862F04">
        <w:rPr>
          <w:rFonts w:ascii="Arial Nova" w:eastAsia="Times New Roman" w:hAnsi="Arial Nova" w:cs="Arial"/>
          <w:lang w:val="en-ZA" w:eastAsia="en-ZA"/>
        </w:rPr>
        <w:t>[</w:t>
      </w:r>
      <w:r w:rsidRPr="00862F04">
        <w:rPr>
          <w:rFonts w:ascii="Arial Nova" w:eastAsia="Times New Roman" w:hAnsi="Arial Nova" w:cs="Arial"/>
          <w:i/>
          <w:iCs/>
          <w:lang w:val="en-ZA" w:eastAsia="en-ZA"/>
        </w:rPr>
        <w:t xml:space="preserve">Insert </w:t>
      </w:r>
      <w:r w:rsidR="006B4B5C">
        <w:rPr>
          <w:rFonts w:ascii="Arial Nova" w:eastAsia="Times New Roman" w:hAnsi="Arial Nova" w:cs="Arial"/>
          <w:i/>
          <w:iCs/>
          <w:lang w:val="en-ZA" w:eastAsia="en-ZA"/>
        </w:rPr>
        <w:t xml:space="preserve">the </w:t>
      </w:r>
      <w:r w:rsidRPr="00862F04">
        <w:rPr>
          <w:rFonts w:ascii="Arial Nova" w:eastAsia="Times New Roman" w:hAnsi="Arial Nova" w:cs="Arial"/>
          <w:i/>
          <w:iCs/>
          <w:lang w:val="en-ZA" w:eastAsia="en-ZA"/>
        </w:rPr>
        <w:t>fee-related matters</w:t>
      </w:r>
      <w:r w:rsidR="006B4B5C">
        <w:rPr>
          <w:rFonts w:ascii="Arial Nova" w:eastAsia="Times New Roman" w:hAnsi="Arial Nova" w:cs="Arial"/>
          <w:i/>
          <w:iCs/>
          <w:lang w:val="en-ZA" w:eastAsia="en-ZA"/>
        </w:rPr>
        <w:t>,</w:t>
      </w:r>
      <w:r w:rsidRPr="00862F04">
        <w:rPr>
          <w:rFonts w:ascii="Arial Nova" w:eastAsia="Times New Roman" w:hAnsi="Arial Nova" w:cs="Arial"/>
          <w:i/>
          <w:iCs/>
          <w:lang w:val="en-ZA" w:eastAsia="en-ZA"/>
        </w:rPr>
        <w:t xml:space="preserve"> as required by the EAR Rule</w:t>
      </w:r>
      <w:r w:rsidR="006B4B5C">
        <w:rPr>
          <w:rFonts w:ascii="Arial Nova" w:eastAsia="Times New Roman" w:hAnsi="Arial Nova" w:cs="Arial"/>
          <w:i/>
          <w:iCs/>
          <w:lang w:val="en-ZA" w:eastAsia="en-ZA"/>
        </w:rPr>
        <w:t>.</w:t>
      </w:r>
      <w:r w:rsidRPr="00862F04">
        <w:rPr>
          <w:rFonts w:ascii="Arial Nova" w:eastAsia="Times New Roman" w:hAnsi="Arial Nova" w:cs="Arial"/>
          <w:lang w:val="en-ZA" w:eastAsia="en-ZA"/>
        </w:rPr>
        <w:t>]</w:t>
      </w:r>
    </w:p>
    <w:p w14:paraId="57B0578F" w14:textId="7F505343" w:rsidR="00677854" w:rsidRPr="00E136FB" w:rsidRDefault="00677854" w:rsidP="008B68FB">
      <w:pPr>
        <w:spacing w:before="240" w:line="276" w:lineRule="auto"/>
        <w:rPr>
          <w:rFonts w:ascii="Arial Nova" w:hAnsi="Arial Nova" w:cs="Arial"/>
          <w:i/>
        </w:rPr>
      </w:pPr>
      <w:r w:rsidRPr="00E136FB">
        <w:rPr>
          <w:rFonts w:ascii="Arial Nova" w:hAnsi="Arial Nova" w:cs="Arial"/>
          <w:i/>
        </w:rPr>
        <w:t>Reportable Irregularity(</w:t>
      </w:r>
      <w:proofErr w:type="spellStart"/>
      <w:r w:rsidRPr="00E136FB">
        <w:rPr>
          <w:rFonts w:ascii="Arial Nova" w:hAnsi="Arial Nova" w:cs="Arial"/>
          <w:i/>
        </w:rPr>
        <w:t>ies</w:t>
      </w:r>
      <w:proofErr w:type="spellEnd"/>
      <w:r w:rsidRPr="00E136FB">
        <w:rPr>
          <w:rFonts w:ascii="Arial Nova" w:hAnsi="Arial Nova" w:cs="Arial"/>
          <w:i/>
        </w:rPr>
        <w:t>)</w:t>
      </w:r>
    </w:p>
    <w:p w14:paraId="5E08F473" w14:textId="75FA7B88" w:rsidR="003D31B3" w:rsidRPr="00E136FB" w:rsidRDefault="003D31B3" w:rsidP="005C36B5">
      <w:pPr>
        <w:spacing w:line="276" w:lineRule="auto"/>
        <w:rPr>
          <w:rFonts w:ascii="Arial Nova" w:hAnsi="Arial Nova" w:cs="Arial"/>
        </w:rPr>
      </w:pPr>
      <w:r w:rsidRPr="00E136FB">
        <w:rPr>
          <w:rFonts w:ascii="Arial Nova" w:hAnsi="Arial Nova" w:cs="Arial"/>
        </w:rPr>
        <w:t xml:space="preserve">In accordance with our responsibilities in terms of </w:t>
      </w:r>
      <w:r w:rsidR="006B4B5C" w:rsidRPr="00E136FB">
        <w:rPr>
          <w:rFonts w:ascii="Arial Nova" w:hAnsi="Arial Nova" w:cs="Arial"/>
        </w:rPr>
        <w:t xml:space="preserve">Sections </w:t>
      </w:r>
      <w:r w:rsidRPr="00E136FB">
        <w:rPr>
          <w:rFonts w:ascii="Arial Nova" w:hAnsi="Arial Nova" w:cs="Arial"/>
        </w:rPr>
        <w:t xml:space="preserve">44(2) and 44(3) of the Auditing Profession Act, we report that we have identified a reportable irregularity in terms of the Auditing Profession Act. We have reported such matter to the Independent Regulatory Board for Auditors. </w:t>
      </w:r>
      <w:r w:rsidR="001D2137" w:rsidRPr="00E136FB">
        <w:rPr>
          <w:rFonts w:ascii="Arial Nova" w:hAnsi="Arial Nova" w:cs="Arial"/>
        </w:rPr>
        <w:t>[</w:t>
      </w:r>
      <w:r w:rsidRPr="00E136FB">
        <w:rPr>
          <w:rFonts w:ascii="Arial Nova" w:hAnsi="Arial Nova" w:cs="Arial"/>
        </w:rPr>
        <w:t xml:space="preserve">The matter pertaining to the reportable irregularity has been described in </w:t>
      </w:r>
      <w:r w:rsidR="007A5481" w:rsidRPr="00E136FB">
        <w:rPr>
          <w:rFonts w:ascii="Arial Nova" w:hAnsi="Arial Nova" w:cs="Arial"/>
        </w:rPr>
        <w:t>Note X</w:t>
      </w:r>
      <w:r w:rsidRPr="00E136FB">
        <w:rPr>
          <w:rFonts w:ascii="Arial Nova" w:hAnsi="Arial Nova" w:cs="Arial"/>
        </w:rPr>
        <w:t xml:space="preserve"> to the</w:t>
      </w:r>
      <w:r w:rsidR="00544DFC" w:rsidRPr="00E136FB">
        <w:rPr>
          <w:rFonts w:ascii="Arial Nova" w:hAnsi="Arial Nova" w:cs="Arial"/>
        </w:rPr>
        <w:t xml:space="preserve"> </w:t>
      </w:r>
      <w:r w:rsidR="00544DFC" w:rsidRPr="00E136FB">
        <w:rPr>
          <w:rFonts w:ascii="Arial Nova" w:eastAsia="Times New Roman" w:hAnsi="Arial Nova" w:cs="Arial"/>
          <w:color w:val="000000"/>
          <w:lang w:val="en-ZA" w:eastAsia="en-ZA"/>
        </w:rPr>
        <w:t>consolidated and separate</w:t>
      </w:r>
      <w:r w:rsidRPr="00E136FB">
        <w:rPr>
          <w:rFonts w:ascii="Arial Nova" w:hAnsi="Arial Nova" w:cs="Arial"/>
        </w:rPr>
        <w:t xml:space="preserve"> financial statements</w:t>
      </w:r>
      <w:r w:rsidR="001D2137" w:rsidRPr="00E136FB">
        <w:rPr>
          <w:rStyle w:val="FootnoteReference"/>
          <w:rFonts w:ascii="Arial Nova" w:hAnsi="Arial Nova" w:cs="Arial"/>
          <w:vertAlign w:val="superscript"/>
        </w:rPr>
        <w:footnoteReference w:id="53"/>
      </w:r>
      <w:r w:rsidRPr="00E136FB">
        <w:rPr>
          <w:rFonts w:ascii="Arial Nova" w:hAnsi="Arial Nova" w:cs="Arial"/>
        </w:rPr>
        <w:t>.</w:t>
      </w:r>
      <w:r w:rsidR="001D2137" w:rsidRPr="00E136FB">
        <w:rPr>
          <w:rFonts w:ascii="Arial Nova" w:hAnsi="Arial Nova" w:cs="Arial"/>
        </w:rPr>
        <w:t>]</w:t>
      </w:r>
    </w:p>
    <w:p w14:paraId="1896B7F8" w14:textId="77777777" w:rsidR="00F009A3" w:rsidRPr="00E136FB" w:rsidRDefault="00F009A3" w:rsidP="005C36B5">
      <w:pPr>
        <w:spacing w:line="276" w:lineRule="auto"/>
        <w:rPr>
          <w:rFonts w:ascii="Arial Nova" w:hAnsi="Arial Nova" w:cs="Arial"/>
        </w:rPr>
      </w:pPr>
    </w:p>
    <w:p w14:paraId="691C76EA" w14:textId="10CA8AB3" w:rsidR="00F009A3" w:rsidRPr="00E136FB" w:rsidRDefault="0052389C" w:rsidP="005C36B5">
      <w:pPr>
        <w:keepNext/>
        <w:widowControl/>
        <w:spacing w:line="276" w:lineRule="auto"/>
        <w:rPr>
          <w:rFonts w:ascii="Arial Nova" w:hAnsi="Arial Nova" w:cs="Arial"/>
        </w:rPr>
      </w:pPr>
      <w:r w:rsidRPr="00E136FB">
        <w:rPr>
          <w:rFonts w:ascii="Arial Nova" w:hAnsi="Arial Nova" w:cs="Arial"/>
        </w:rPr>
        <w:t>[</w:t>
      </w:r>
      <w:r w:rsidR="00F009A3" w:rsidRPr="00E136FB">
        <w:rPr>
          <w:rFonts w:ascii="Arial Nova" w:hAnsi="Arial Nova" w:cs="Arial"/>
          <w:i/>
        </w:rPr>
        <w:t xml:space="preserve">Auditor’s </w:t>
      </w:r>
      <w:r w:rsidR="006B4B5C" w:rsidRPr="00E136FB">
        <w:rPr>
          <w:rFonts w:ascii="Arial Nova" w:hAnsi="Arial Nova" w:cs="Arial"/>
          <w:i/>
        </w:rPr>
        <w:t>signature</w:t>
      </w:r>
      <w:r w:rsidRPr="00E136FB">
        <w:rPr>
          <w:rFonts w:ascii="Arial Nova" w:hAnsi="Arial Nova" w:cs="Arial"/>
        </w:rPr>
        <w:t>]</w:t>
      </w:r>
    </w:p>
    <w:p w14:paraId="040AD657" w14:textId="775F845E" w:rsidR="00F009A3" w:rsidRPr="00E136FB" w:rsidRDefault="0052389C" w:rsidP="005C36B5">
      <w:pPr>
        <w:keepNext/>
        <w:widowControl/>
        <w:spacing w:line="276" w:lineRule="auto"/>
        <w:rPr>
          <w:rFonts w:ascii="Arial Nova" w:hAnsi="Arial Nova" w:cs="Arial"/>
        </w:rPr>
      </w:pPr>
      <w:r w:rsidRPr="00E136FB">
        <w:rPr>
          <w:rFonts w:ascii="Arial Nova" w:hAnsi="Arial Nova" w:cs="Arial"/>
        </w:rPr>
        <w:t>[</w:t>
      </w:r>
      <w:r w:rsidR="00F009A3" w:rsidRPr="00E136FB">
        <w:rPr>
          <w:rFonts w:ascii="Arial Nova" w:hAnsi="Arial Nova" w:cs="Arial"/>
          <w:i/>
        </w:rPr>
        <w:t xml:space="preserve">Name of </w:t>
      </w:r>
      <w:r w:rsidR="006B4B5C">
        <w:rPr>
          <w:rFonts w:ascii="Arial Nova" w:hAnsi="Arial Nova" w:cs="Arial"/>
          <w:i/>
        </w:rPr>
        <w:t xml:space="preserve">the </w:t>
      </w:r>
      <w:r w:rsidR="00F009A3" w:rsidRPr="00E136FB">
        <w:rPr>
          <w:rFonts w:ascii="Arial Nova" w:hAnsi="Arial Nova" w:cs="Arial"/>
          <w:i/>
        </w:rPr>
        <w:t>individual registered auditor</w:t>
      </w:r>
      <w:r w:rsidRPr="00E136FB">
        <w:rPr>
          <w:rFonts w:ascii="Arial Nova" w:hAnsi="Arial Nova" w:cs="Arial"/>
        </w:rPr>
        <w:t>]</w:t>
      </w:r>
    </w:p>
    <w:p w14:paraId="2ECD673A" w14:textId="7C59ECDB" w:rsidR="00F009A3" w:rsidRPr="00E136FB" w:rsidRDefault="0052389C" w:rsidP="005C36B5">
      <w:pPr>
        <w:keepNext/>
        <w:widowControl/>
        <w:spacing w:line="276" w:lineRule="auto"/>
        <w:rPr>
          <w:rFonts w:ascii="Arial Nova" w:hAnsi="Arial Nova" w:cs="Arial"/>
        </w:rPr>
      </w:pPr>
      <w:r w:rsidRPr="00E136FB">
        <w:rPr>
          <w:rFonts w:ascii="Arial Nova" w:hAnsi="Arial Nova" w:cs="Arial"/>
        </w:rPr>
        <w:t>[</w:t>
      </w:r>
      <w:r w:rsidR="00F009A3" w:rsidRPr="00E136FB">
        <w:rPr>
          <w:rFonts w:ascii="Arial Nova" w:hAnsi="Arial Nova" w:cs="Arial"/>
          <w:i/>
        </w:rPr>
        <w:t>Capacity</w:t>
      </w:r>
      <w:r w:rsidR="006B4B5C">
        <w:rPr>
          <w:rFonts w:ascii="Arial Nova" w:hAnsi="Arial Nova" w:cs="Arial"/>
          <w:i/>
        </w:rPr>
        <w:t>,</w:t>
      </w:r>
      <w:r w:rsidR="00F009A3" w:rsidRPr="00E136FB">
        <w:rPr>
          <w:rFonts w:ascii="Arial Nova" w:hAnsi="Arial Nova" w:cs="Arial"/>
          <w:i/>
        </w:rPr>
        <w:t xml:space="preserve"> if not a sole practitioner</w:t>
      </w:r>
      <w:r w:rsidR="006B4B5C">
        <w:rPr>
          <w:rFonts w:ascii="Arial Nova" w:hAnsi="Arial Nova" w:cs="Arial"/>
          <w:i/>
        </w:rPr>
        <w:t>,</w:t>
      </w:r>
      <w:r w:rsidR="00F009A3" w:rsidRPr="00E136FB">
        <w:rPr>
          <w:rFonts w:ascii="Arial Nova" w:hAnsi="Arial Nova" w:cs="Arial"/>
          <w:i/>
        </w:rPr>
        <w:t xml:space="preserve"> e.g. Director or Partner</w:t>
      </w:r>
      <w:r w:rsidRPr="00E136FB">
        <w:rPr>
          <w:rFonts w:ascii="Arial Nova" w:hAnsi="Arial Nova" w:cs="Arial"/>
        </w:rPr>
        <w:t>]</w:t>
      </w:r>
    </w:p>
    <w:p w14:paraId="18FDE893" w14:textId="77777777" w:rsidR="00F009A3" w:rsidRPr="00E136FB" w:rsidRDefault="00F009A3" w:rsidP="005C36B5">
      <w:pPr>
        <w:keepNext/>
        <w:widowControl/>
        <w:spacing w:line="276" w:lineRule="auto"/>
        <w:rPr>
          <w:rFonts w:ascii="Arial Nova" w:hAnsi="Arial Nova" w:cs="Arial"/>
        </w:rPr>
      </w:pPr>
      <w:r w:rsidRPr="00E136FB">
        <w:rPr>
          <w:rFonts w:ascii="Arial Nova" w:hAnsi="Arial Nova" w:cs="Arial"/>
        </w:rPr>
        <w:t>Registered Auditor</w:t>
      </w:r>
    </w:p>
    <w:p w14:paraId="5FD01456" w14:textId="48D1654B" w:rsidR="00F009A3" w:rsidRPr="00E136FB" w:rsidRDefault="0052389C" w:rsidP="005C36B5">
      <w:pPr>
        <w:keepNext/>
        <w:widowControl/>
        <w:spacing w:line="276" w:lineRule="auto"/>
        <w:rPr>
          <w:rFonts w:ascii="Arial Nova" w:hAnsi="Arial Nova" w:cs="Arial"/>
        </w:rPr>
      </w:pPr>
      <w:r w:rsidRPr="00E136FB">
        <w:rPr>
          <w:rFonts w:ascii="Arial Nova" w:hAnsi="Arial Nova" w:cs="Arial"/>
        </w:rPr>
        <w:t>[</w:t>
      </w:r>
      <w:r w:rsidR="00F009A3" w:rsidRPr="00E136FB">
        <w:rPr>
          <w:rFonts w:ascii="Arial Nova" w:hAnsi="Arial Nova" w:cs="Arial"/>
          <w:i/>
        </w:rPr>
        <w:t xml:space="preserve">Date of </w:t>
      </w:r>
      <w:r w:rsidR="006B4B5C">
        <w:rPr>
          <w:rFonts w:ascii="Arial Nova" w:hAnsi="Arial Nova" w:cs="Arial"/>
          <w:i/>
        </w:rPr>
        <w:t xml:space="preserve">the </w:t>
      </w:r>
      <w:r w:rsidR="00F009A3" w:rsidRPr="00E136FB">
        <w:rPr>
          <w:rFonts w:ascii="Arial Nova" w:hAnsi="Arial Nova" w:cs="Arial"/>
          <w:i/>
        </w:rPr>
        <w:t>auditor’s report</w:t>
      </w:r>
      <w:r w:rsidRPr="00E136FB">
        <w:rPr>
          <w:rFonts w:ascii="Arial Nova" w:hAnsi="Arial Nova" w:cs="Arial"/>
        </w:rPr>
        <w:t>]</w:t>
      </w:r>
    </w:p>
    <w:p w14:paraId="4CA90547" w14:textId="5D20BF26" w:rsidR="00F009A3" w:rsidRPr="00E136FB" w:rsidRDefault="0052389C" w:rsidP="005C36B5">
      <w:pPr>
        <w:keepNext/>
        <w:widowControl/>
        <w:spacing w:line="276" w:lineRule="auto"/>
        <w:rPr>
          <w:rFonts w:ascii="Arial Nova" w:hAnsi="Arial Nova" w:cs="Arial"/>
        </w:rPr>
      </w:pPr>
      <w:r w:rsidRPr="00E136FB">
        <w:rPr>
          <w:rFonts w:ascii="Arial Nova" w:hAnsi="Arial Nova" w:cs="Arial"/>
        </w:rPr>
        <w:t>[</w:t>
      </w:r>
      <w:r w:rsidR="00F009A3" w:rsidRPr="00E136FB">
        <w:rPr>
          <w:rFonts w:ascii="Arial Nova" w:hAnsi="Arial Nova" w:cs="Arial"/>
          <w:i/>
        </w:rPr>
        <w:t>Auditor’s address</w:t>
      </w:r>
      <w:r w:rsidRPr="00E136FB">
        <w:rPr>
          <w:rFonts w:ascii="Arial Nova" w:hAnsi="Arial Nova" w:cs="Arial"/>
        </w:rPr>
        <w:t>]</w:t>
      </w:r>
    </w:p>
    <w:p w14:paraId="120AE59A" w14:textId="47173C91" w:rsidR="000B00A0" w:rsidRPr="00E136FB" w:rsidRDefault="000B00A0" w:rsidP="005C36B5">
      <w:pPr>
        <w:keepNext/>
        <w:widowControl/>
        <w:spacing w:line="276" w:lineRule="auto"/>
        <w:rPr>
          <w:rFonts w:ascii="Arial Nova" w:hAnsi="Arial Nova" w:cs="Arial"/>
        </w:rPr>
      </w:pPr>
    </w:p>
    <w:p w14:paraId="757F48E5" w14:textId="77777777" w:rsidR="000B00A0" w:rsidRPr="00E136FB" w:rsidRDefault="000B00A0" w:rsidP="005C36B5">
      <w:pPr>
        <w:keepNext/>
        <w:widowControl/>
        <w:spacing w:line="276" w:lineRule="auto"/>
        <w:rPr>
          <w:rFonts w:ascii="Arial Nova" w:hAnsi="Arial Nova" w:cs="Arial"/>
        </w:rPr>
      </w:pPr>
    </w:p>
    <w:p w14:paraId="2CB28A68" w14:textId="77777777" w:rsidR="000B00A0" w:rsidRPr="00E136FB" w:rsidRDefault="000B00A0" w:rsidP="005C36B5">
      <w:pPr>
        <w:keepNext/>
        <w:widowControl/>
        <w:spacing w:line="276" w:lineRule="auto"/>
        <w:rPr>
          <w:rFonts w:ascii="Arial Nova" w:hAnsi="Arial Nova" w:cs="Arial"/>
        </w:rPr>
      </w:pPr>
    </w:p>
    <w:p w14:paraId="2365113E" w14:textId="77777777" w:rsidR="00A14E07" w:rsidRPr="00E136FB" w:rsidRDefault="00A14E07" w:rsidP="00592E2E">
      <w:pPr>
        <w:spacing w:before="240" w:line="276" w:lineRule="auto"/>
        <w:rPr>
          <w:rFonts w:ascii="Arial Nova" w:hAnsi="Arial Nova"/>
        </w:rPr>
        <w:sectPr w:rsidR="00A14E07" w:rsidRPr="00E136FB" w:rsidSect="0034513C">
          <w:type w:val="continuous"/>
          <w:pgSz w:w="11907" w:h="16839" w:code="9"/>
          <w:pgMar w:top="851" w:right="1080" w:bottom="709" w:left="1080" w:header="720" w:footer="340" w:gutter="0"/>
          <w:cols w:space="720"/>
          <w:noEndnote/>
          <w:docGrid w:linePitch="299"/>
        </w:sectPr>
      </w:pPr>
    </w:p>
    <w:p w14:paraId="76656B9A" w14:textId="77777777" w:rsidR="00862F04" w:rsidRDefault="00862F04">
      <w:pPr>
        <w:widowControl/>
        <w:autoSpaceDE/>
        <w:autoSpaceDN/>
        <w:adjustRightInd/>
        <w:spacing w:after="0"/>
        <w:jc w:val="left"/>
        <w:rPr>
          <w:rFonts w:ascii="Arial Nova" w:hAnsi="Arial Nova" w:cs="Arial"/>
          <w:b/>
          <w:bCs/>
          <w:lang w:val="af-ZA"/>
        </w:rPr>
      </w:pPr>
      <w:bookmarkStart w:id="1240" w:name="_Toc158325446"/>
      <w:bookmarkStart w:id="1241" w:name="_Toc513622675"/>
      <w:bookmarkStart w:id="1242" w:name="_Toc515358760"/>
      <w:bookmarkStart w:id="1243" w:name="_Toc518384444"/>
      <w:r>
        <w:rPr>
          <w:rFonts w:ascii="Arial Nova" w:hAnsi="Arial Nova" w:cs="Arial"/>
          <w:lang w:val="af-ZA"/>
        </w:rPr>
        <w:br w:type="page"/>
      </w:r>
    </w:p>
    <w:p w14:paraId="291A6026" w14:textId="59B76C85" w:rsidR="00F531D2" w:rsidRPr="00E136FB" w:rsidRDefault="00F531D2" w:rsidP="00592E2E">
      <w:pPr>
        <w:pStyle w:val="Heading3"/>
        <w:spacing w:before="360"/>
        <w:ind w:left="426" w:hanging="426"/>
        <w:rPr>
          <w:rFonts w:ascii="Arial Nova" w:hAnsi="Arial Nova"/>
          <w:i/>
          <w:sz w:val="22"/>
          <w:lang w:val="nl-NL"/>
        </w:rPr>
      </w:pPr>
      <w:r w:rsidRPr="00E136FB">
        <w:rPr>
          <w:rFonts w:ascii="Arial Nova" w:hAnsi="Arial Nova" w:cs="Arial"/>
          <w:sz w:val="22"/>
          <w:lang w:val="af-ZA"/>
        </w:rPr>
        <w:lastRenderedPageBreak/>
        <w:t>Ongemodifiseerde</w:t>
      </w:r>
      <w:r w:rsidRPr="00E136FB">
        <w:rPr>
          <w:rFonts w:ascii="Arial Nova" w:hAnsi="Arial Nova"/>
          <w:sz w:val="22"/>
          <w:lang w:val="af-ZA"/>
        </w:rPr>
        <w:t xml:space="preserve"> </w:t>
      </w:r>
      <w:r w:rsidR="00404422" w:rsidRPr="00E136FB">
        <w:rPr>
          <w:rFonts w:ascii="Arial Nova" w:hAnsi="Arial Nova" w:cs="Arial"/>
          <w:sz w:val="22"/>
          <w:lang w:val="af-ZA"/>
        </w:rPr>
        <w:t>Mening en Verslag oor Ander Regs- en Regulatoriese Vereistes</w:t>
      </w:r>
      <w:r w:rsidR="00404422" w:rsidRPr="00E136FB">
        <w:rPr>
          <w:rFonts w:ascii="Arial Nova" w:hAnsi="Arial Nova"/>
          <w:sz w:val="22"/>
          <w:lang w:val="af-ZA"/>
        </w:rPr>
        <w:t xml:space="preserve"> – </w:t>
      </w:r>
      <w:r w:rsidRPr="00E136FB">
        <w:rPr>
          <w:rFonts w:ascii="Arial Nova" w:hAnsi="Arial Nova"/>
          <w:sz w:val="22"/>
          <w:lang w:val="af-ZA"/>
        </w:rPr>
        <w:t xml:space="preserve">Gekonsolideerde </w:t>
      </w:r>
      <w:r w:rsidR="00404422" w:rsidRPr="00E136FB">
        <w:rPr>
          <w:rFonts w:ascii="Arial Nova" w:hAnsi="Arial Nova"/>
          <w:sz w:val="22"/>
          <w:lang w:val="af-ZA"/>
        </w:rPr>
        <w:t>Finansiële State en Afsonderlike Finansiële State Tesame Voor</w:t>
      </w:r>
      <w:r w:rsidR="00404422" w:rsidRPr="00E136FB">
        <w:rPr>
          <w:rFonts w:ascii="Arial Nova" w:hAnsi="Arial Nova"/>
          <w:sz w:val="22"/>
          <w:lang w:val="af-ZA" w:eastAsia="ja-JP"/>
        </w:rPr>
        <w:t>gel</w:t>
      </w:r>
      <w:r w:rsidR="00404422" w:rsidRPr="00E136FB">
        <w:rPr>
          <w:rFonts w:ascii="Arial Nova" w:eastAsia="Times New Roman" w:hAnsi="Arial Nova"/>
          <w:sz w:val="22"/>
          <w:lang w:val="af-ZA" w:eastAsia="en-ZA"/>
        </w:rPr>
        <w:t>ê</w:t>
      </w:r>
      <w:r w:rsidR="00404422" w:rsidRPr="00E136FB">
        <w:rPr>
          <w:rFonts w:ascii="Arial Nova" w:hAnsi="Arial Nova"/>
          <w:sz w:val="22"/>
          <w:lang w:val="af-ZA"/>
        </w:rPr>
        <w:t xml:space="preserve"> (</w:t>
      </w:r>
      <w:r w:rsidR="006B4B5C">
        <w:rPr>
          <w:rFonts w:ascii="Arial Nova" w:hAnsi="Arial Nova"/>
          <w:sz w:val="22"/>
          <w:lang w:val="af-ZA"/>
        </w:rPr>
        <w:t>“</w:t>
      </w:r>
      <w:r w:rsidR="00D63163" w:rsidRPr="00D63163">
        <w:rPr>
          <w:rFonts w:ascii="Arial Nova" w:hAnsi="Arial Nova"/>
          <w:sz w:val="22"/>
          <w:lang w:val="af-ZA"/>
        </w:rPr>
        <w:t>IFRS Accounting Standards as issued by the International Accounting Standards Board</w:t>
      </w:r>
      <w:r w:rsidR="006B4B5C">
        <w:rPr>
          <w:rFonts w:ascii="Arial Nova" w:hAnsi="Arial Nova"/>
          <w:sz w:val="22"/>
          <w:lang w:val="af-ZA"/>
        </w:rPr>
        <w:t>”</w:t>
      </w:r>
      <w:r w:rsidR="00404422" w:rsidRPr="00E136FB">
        <w:rPr>
          <w:rFonts w:ascii="Arial Nova" w:hAnsi="Arial Nova"/>
          <w:sz w:val="22"/>
          <w:lang w:val="af-ZA"/>
        </w:rPr>
        <w:t xml:space="preserve">) en Rapporteerbare Onreëlmatigheid: </w:t>
      </w:r>
      <w:r w:rsidR="0097692A" w:rsidRPr="00E136FB">
        <w:rPr>
          <w:rFonts w:ascii="Arial Nova" w:hAnsi="Arial Nova" w:cs="Arial"/>
          <w:sz w:val="22"/>
          <w:lang w:val="af-ZA"/>
        </w:rPr>
        <w:t xml:space="preserve">Redelike </w:t>
      </w:r>
      <w:r w:rsidR="00404422" w:rsidRPr="00E136FB">
        <w:rPr>
          <w:rFonts w:ascii="Arial Nova" w:hAnsi="Arial Nova" w:cs="Arial"/>
          <w:sz w:val="22"/>
          <w:lang w:val="af-ZA"/>
        </w:rPr>
        <w:t>Voorstellings Nie Beïnvloed Nie</w:t>
      </w:r>
      <w:bookmarkEnd w:id="1240"/>
      <w:r w:rsidR="00404422" w:rsidRPr="00E136FB" w:rsidDel="00012AE9">
        <w:rPr>
          <w:rFonts w:ascii="Arial Nova" w:hAnsi="Arial Nova" w:cs="Arial"/>
          <w:sz w:val="22"/>
          <w:lang w:val="af-ZA"/>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531D2" w:rsidRPr="00E136FB" w14:paraId="3391DEB8" w14:textId="77777777" w:rsidTr="00592E2E">
        <w:tc>
          <w:tcPr>
            <w:tcW w:w="9923" w:type="dxa"/>
          </w:tcPr>
          <w:p w14:paraId="73E7529D" w14:textId="77777777" w:rsidR="00F531D2" w:rsidRPr="00E136FB" w:rsidRDefault="00F531D2" w:rsidP="005C36B5">
            <w:pPr>
              <w:spacing w:line="276" w:lineRule="auto"/>
              <w:rPr>
                <w:rFonts w:ascii="Arial Nova" w:hAnsi="Arial Nova" w:cs="Arial"/>
                <w:lang w:val="af-ZA"/>
              </w:rPr>
            </w:pPr>
            <w:r w:rsidRPr="00E136FB">
              <w:rPr>
                <w:rFonts w:ascii="Arial Nova" w:hAnsi="Arial Nova" w:cs="Arial"/>
                <w:lang w:val="af-ZA"/>
              </w:rPr>
              <w:t>Omstandighede sluit in:</w:t>
            </w:r>
          </w:p>
          <w:p w14:paraId="0C5955D0" w14:textId="2475B4CA" w:rsidR="00F531D2" w:rsidRPr="00E136FB" w:rsidRDefault="00F531D2" w:rsidP="005C36B5">
            <w:pPr>
              <w:pStyle w:val="ListParagraph"/>
              <w:numPr>
                <w:ilvl w:val="0"/>
                <w:numId w:val="11"/>
              </w:numPr>
              <w:spacing w:before="0" w:after="120"/>
              <w:rPr>
                <w:rFonts w:ascii="Arial Nova" w:hAnsi="Arial Nova" w:cs="Arial"/>
                <w:bCs/>
                <w:color w:val="000000"/>
                <w:lang w:val="af-ZA"/>
              </w:rPr>
            </w:pPr>
            <w:r w:rsidRPr="00E136FB">
              <w:rPr>
                <w:rFonts w:ascii="Arial Nova" w:hAnsi="Arial Nova" w:cs="Arial"/>
                <w:lang w:val="af-ZA"/>
              </w:rPr>
              <w:t xml:space="preserve">Hierdie verslag is ’n vertaling van voorbeeld </w:t>
            </w:r>
            <w:r w:rsidR="004E766A" w:rsidRPr="00E136FB">
              <w:rPr>
                <w:rFonts w:ascii="Arial Nova" w:hAnsi="Arial Nova" w:cs="Arial"/>
                <w:lang w:val="af-ZA"/>
              </w:rPr>
              <w:t>1</w:t>
            </w:r>
            <w:r w:rsidR="004E766A">
              <w:rPr>
                <w:rFonts w:ascii="Arial Nova" w:hAnsi="Arial Nova" w:cs="Arial"/>
                <w:lang w:val="af-ZA"/>
              </w:rPr>
              <w:t>1.</w:t>
            </w:r>
          </w:p>
          <w:p w14:paraId="205FEE10" w14:textId="5BF9D6E0" w:rsidR="005D2754" w:rsidRPr="00862F04" w:rsidRDefault="00F531D2" w:rsidP="005C36B5">
            <w:pPr>
              <w:pStyle w:val="ListParagraph"/>
              <w:numPr>
                <w:ilvl w:val="0"/>
                <w:numId w:val="11"/>
              </w:numPr>
              <w:spacing w:before="0" w:after="120"/>
              <w:rPr>
                <w:rFonts w:ascii="Arial Nova" w:hAnsi="Arial Nova" w:cs="Arial"/>
                <w:bCs/>
                <w:color w:val="000000"/>
                <w:lang w:val="af-ZA"/>
              </w:rPr>
            </w:pPr>
            <w:r w:rsidRPr="00E136FB">
              <w:rPr>
                <w:rFonts w:ascii="Arial Nova" w:hAnsi="Arial Nova" w:cs="Arial"/>
                <w:lang w:val="af-ZA"/>
              </w:rPr>
              <w:t xml:space="preserve">Oudit van ’n volledige stel gekonsolideerde en afsonderlike finansiële state van ’n genoteerde </w:t>
            </w:r>
            <w:r w:rsidR="005D2754">
              <w:rPr>
                <w:rFonts w:ascii="Arial Nova" w:hAnsi="Arial Nova" w:cs="Arial"/>
                <w:lang w:val="af-ZA"/>
              </w:rPr>
              <w:t xml:space="preserve">publieke </w:t>
            </w:r>
            <w:r w:rsidRPr="00E136FB">
              <w:rPr>
                <w:rFonts w:ascii="Arial Nova" w:hAnsi="Arial Nova" w:cs="Arial"/>
                <w:lang w:val="af-ZA"/>
              </w:rPr>
              <w:t>entiteit</w:t>
            </w:r>
            <w:r w:rsidR="00953CA1" w:rsidRPr="00E136FB">
              <w:rPr>
                <w:rFonts w:ascii="Arial Nova" w:hAnsi="Arial Nova" w:cs="Arial"/>
                <w:lang w:val="af-ZA"/>
              </w:rPr>
              <w:t>ingevolge die</w:t>
            </w:r>
            <w:r w:rsidR="00C50700" w:rsidRPr="00E136FB">
              <w:rPr>
                <w:rFonts w:ascii="Arial Nova" w:hAnsi="Arial Nova" w:cs="Arial"/>
                <w:lang w:val="af-ZA"/>
              </w:rPr>
              <w:t xml:space="preserve"> Suid-Afrikaanse</w:t>
            </w:r>
            <w:r w:rsidR="00953CA1" w:rsidRPr="00E136FB">
              <w:rPr>
                <w:rFonts w:ascii="Arial Nova" w:hAnsi="Arial Nova" w:cs="Arial"/>
                <w:lang w:val="af-ZA"/>
              </w:rPr>
              <w:t xml:space="preserve"> Maatskappywet</w:t>
            </w:r>
            <w:r w:rsidR="005D2754">
              <w:rPr>
                <w:rFonts w:ascii="Arial Nova" w:hAnsi="Arial Nova" w:cs="Arial"/>
                <w:lang w:val="af-ZA"/>
              </w:rPr>
              <w:t>,</w:t>
            </w:r>
            <w:r w:rsidR="00953CA1" w:rsidRPr="00E136FB">
              <w:rPr>
                <w:rFonts w:ascii="Arial Nova" w:hAnsi="Arial Nova" w:cs="Arial"/>
                <w:lang w:val="af-ZA"/>
              </w:rPr>
              <w:t xml:space="preserve"> </w:t>
            </w:r>
            <w:r w:rsidR="005D2754">
              <w:rPr>
                <w:rFonts w:ascii="Arial Nova" w:hAnsi="Arial Nova" w:cs="Arial"/>
                <w:lang w:val="af-ZA"/>
              </w:rPr>
              <w:t>voorberei</w:t>
            </w:r>
            <w:r w:rsidRPr="00E136FB">
              <w:rPr>
                <w:rFonts w:ascii="Arial Nova" w:hAnsi="Arial Nova" w:cs="Arial"/>
                <w:lang w:val="af-ZA"/>
              </w:rPr>
              <w:t xml:space="preserve"> ooreenkomstig</w:t>
            </w:r>
            <w:r w:rsidR="005D2754">
              <w:rPr>
                <w:rFonts w:ascii="Arial Nova" w:hAnsi="Arial Nova" w:cs="Arial"/>
                <w:lang w:val="af-ZA"/>
              </w:rPr>
              <w:t xml:space="preserve"> die</w:t>
            </w:r>
            <w:r w:rsidRPr="00E136FB">
              <w:rPr>
                <w:rFonts w:ascii="Arial Nova" w:hAnsi="Arial Nova" w:cs="Arial"/>
                <w:lang w:val="af-ZA"/>
              </w:rPr>
              <w:t xml:space="preserve"> </w:t>
            </w:r>
            <w:r w:rsidR="006B4B5C">
              <w:rPr>
                <w:rFonts w:ascii="Arial Nova" w:hAnsi="Arial Nova" w:cs="Arial"/>
                <w:lang w:val="af-ZA"/>
              </w:rPr>
              <w:t>“</w:t>
            </w:r>
            <w:r w:rsidR="005D2754" w:rsidRPr="009E460B">
              <w:rPr>
                <w:rFonts w:ascii="Arial Nova" w:hAnsi="Arial Nova" w:cs="Arial"/>
                <w:lang w:val="af-ZA"/>
              </w:rPr>
              <w:t>IFRS Accounting Standards as issued by the International Accounting Standards Board</w:t>
            </w:r>
            <w:r w:rsidR="006B4B5C" w:rsidRPr="009E460B">
              <w:rPr>
                <w:rFonts w:ascii="Arial Nova" w:hAnsi="Arial Nova" w:cs="Arial"/>
                <w:lang w:val="af-ZA"/>
              </w:rPr>
              <w:t>”</w:t>
            </w:r>
            <w:r w:rsidRPr="00E136FB">
              <w:rPr>
                <w:rFonts w:ascii="Arial Nova" w:hAnsi="Arial Nova" w:cs="Arial"/>
                <w:lang w:val="af-ZA"/>
              </w:rPr>
              <w:t xml:space="preserve">. </w:t>
            </w:r>
          </w:p>
          <w:p w14:paraId="5046C160" w14:textId="328574EF" w:rsidR="003E2778" w:rsidRPr="00A811DA" w:rsidRDefault="003E2778" w:rsidP="003E2778">
            <w:pPr>
              <w:pStyle w:val="ListParagraph"/>
              <w:numPr>
                <w:ilvl w:val="0"/>
                <w:numId w:val="11"/>
              </w:numPr>
              <w:spacing w:before="0" w:after="120"/>
              <w:rPr>
                <w:rFonts w:ascii="Arial Nova" w:hAnsi="Arial Nova" w:cs="Arial"/>
                <w:bCs/>
                <w:color w:val="000000"/>
                <w:lang w:val="af-ZA"/>
              </w:rPr>
            </w:pPr>
            <w:r>
              <w:rPr>
                <w:rFonts w:ascii="Arial Nova" w:hAnsi="Arial Nova" w:cs="Arial"/>
                <w:lang w:val="af-ZA"/>
              </w:rPr>
              <w:t xml:space="preserve">Die maatskappy is ‘n PIE soos gedefinieer in die </w:t>
            </w:r>
            <w:r w:rsidR="006B4B5C">
              <w:rPr>
                <w:rFonts w:ascii="Arial Nova" w:hAnsi="Arial Nova" w:cs="Arial"/>
                <w:lang w:val="af-ZA"/>
              </w:rPr>
              <w:t>“</w:t>
            </w:r>
            <w:r>
              <w:rPr>
                <w:rFonts w:ascii="Arial Nova" w:hAnsi="Arial Nova" w:cs="Arial"/>
                <w:lang w:val="af-ZA"/>
              </w:rPr>
              <w:t>IRBA Code</w:t>
            </w:r>
            <w:r w:rsidR="006B4B5C">
              <w:rPr>
                <w:rFonts w:ascii="Arial Nova" w:hAnsi="Arial Nova" w:cs="Arial"/>
                <w:lang w:val="af-ZA"/>
              </w:rPr>
              <w:t>”</w:t>
            </w:r>
            <w:r>
              <w:rPr>
                <w:rFonts w:ascii="Arial Nova" w:hAnsi="Arial Nova" w:cs="Arial"/>
                <w:lang w:val="af-ZA"/>
              </w:rPr>
              <w:t>. Die ouditerusverslag sluit daarom die addisionele openbaringe in, soos vereis deur die IRBA-Re</w:t>
            </w:r>
            <w:r w:rsidRPr="00E136FB">
              <w:rPr>
                <w:rFonts w:ascii="Arial Nova" w:hAnsi="Arial Nova" w:cs="Arial"/>
                <w:lang w:val="af-ZA"/>
              </w:rPr>
              <w:t>ë</w:t>
            </w:r>
            <w:r>
              <w:rPr>
                <w:rFonts w:ascii="Arial Nova" w:hAnsi="Arial Nova" w:cs="Arial"/>
                <w:lang w:val="af-ZA"/>
              </w:rPr>
              <w:t>ls, naamlik:</w:t>
            </w:r>
          </w:p>
          <w:p w14:paraId="457558BD" w14:textId="44E3B2F1" w:rsidR="003E2778" w:rsidRPr="00A811DA" w:rsidRDefault="006B4B5C" w:rsidP="003E2778">
            <w:pPr>
              <w:pStyle w:val="ListParagraph"/>
              <w:numPr>
                <w:ilvl w:val="1"/>
                <w:numId w:val="11"/>
              </w:numPr>
              <w:spacing w:before="0" w:after="120"/>
              <w:rPr>
                <w:rFonts w:ascii="Arial Nova" w:hAnsi="Arial Nova" w:cs="Arial"/>
                <w:bCs/>
                <w:color w:val="000000"/>
                <w:lang w:val="af-ZA"/>
              </w:rPr>
            </w:pPr>
            <w:r>
              <w:rPr>
                <w:rFonts w:ascii="Arial Nova" w:hAnsi="Arial Nova" w:cs="Arial"/>
                <w:lang w:val="af-ZA"/>
              </w:rPr>
              <w:t>Enhanced Auditor Reporting; en</w:t>
            </w:r>
          </w:p>
          <w:p w14:paraId="41DA34D5" w14:textId="3D5646CE" w:rsidR="003E2778" w:rsidRPr="00A811DA" w:rsidRDefault="006B4B5C" w:rsidP="003E2778">
            <w:pPr>
              <w:pStyle w:val="ListParagraph"/>
              <w:numPr>
                <w:ilvl w:val="1"/>
                <w:numId w:val="11"/>
              </w:numPr>
              <w:spacing w:before="0" w:after="120"/>
              <w:rPr>
                <w:rFonts w:ascii="Arial Nova" w:hAnsi="Arial Nova" w:cs="Arial"/>
                <w:bCs/>
                <w:color w:val="000000"/>
                <w:lang w:val="af-ZA"/>
              </w:rPr>
            </w:pPr>
            <w:r>
              <w:rPr>
                <w:rFonts w:ascii="Arial Nova" w:hAnsi="Arial Nova" w:cs="Arial"/>
                <w:lang w:val="af-ZA"/>
              </w:rPr>
              <w:t>Audit Tenure/Ouditampstermyn</w:t>
            </w:r>
            <w:r w:rsidR="003E2778">
              <w:rPr>
                <w:rFonts w:ascii="Arial Nova" w:hAnsi="Arial Nova" w:cs="Arial"/>
                <w:lang w:val="af-ZA"/>
              </w:rPr>
              <w:t>.</w:t>
            </w:r>
          </w:p>
          <w:p w14:paraId="3AF7672D" w14:textId="31E729F9" w:rsidR="00A0518D" w:rsidRPr="00862F04" w:rsidRDefault="00A0518D" w:rsidP="005C36B5">
            <w:pPr>
              <w:pStyle w:val="ListParagraph"/>
              <w:numPr>
                <w:ilvl w:val="0"/>
                <w:numId w:val="11"/>
              </w:numPr>
              <w:spacing w:before="0" w:after="120"/>
              <w:rPr>
                <w:rFonts w:ascii="Arial Nova" w:hAnsi="Arial Nova" w:cs="Arial"/>
                <w:bCs/>
                <w:color w:val="000000"/>
                <w:lang w:val="af-ZA"/>
              </w:rPr>
            </w:pPr>
            <w:r w:rsidRPr="00E136FB">
              <w:rPr>
                <w:rFonts w:ascii="Arial Nova" w:hAnsi="Arial Nova" w:cs="Arial"/>
                <w:lang w:val="af-ZA"/>
              </w:rPr>
              <w:t xml:space="preserve">Gekonsolideerde finansiële state en afsonderlike finansiële state word tesame aangebied (vier-kolom-formaat). </w:t>
            </w:r>
            <w:r>
              <w:rPr>
                <w:rFonts w:ascii="Arial Nova" w:hAnsi="Arial Nova" w:cs="Arial"/>
                <w:lang w:val="af-ZA"/>
              </w:rPr>
              <w:t xml:space="preserve">Die ouditopinie word uitgespreek met betrekking tot </w:t>
            </w:r>
            <w:r w:rsidR="00744296">
              <w:rPr>
                <w:rFonts w:ascii="Arial Nova" w:hAnsi="Arial Nova" w:cs="Arial"/>
                <w:lang w:val="af-ZA"/>
              </w:rPr>
              <w:t>beide die gekonsolideerde en afsonderlike finansi</w:t>
            </w:r>
            <w:r w:rsidR="00744296" w:rsidRPr="00E136FB">
              <w:rPr>
                <w:rFonts w:ascii="Arial Nova" w:hAnsi="Arial Nova" w:cs="Arial"/>
                <w:lang w:val="af-ZA"/>
              </w:rPr>
              <w:t>ë</w:t>
            </w:r>
            <w:r w:rsidR="00744296">
              <w:rPr>
                <w:rFonts w:ascii="Arial Nova" w:hAnsi="Arial Nova" w:cs="Arial"/>
                <w:lang w:val="af-ZA"/>
              </w:rPr>
              <w:t>le state.</w:t>
            </w:r>
          </w:p>
          <w:p w14:paraId="5A3DBAF1" w14:textId="14CE7C16" w:rsidR="00F531D2" w:rsidRPr="00E136FB" w:rsidRDefault="00F531D2" w:rsidP="005C36B5">
            <w:pPr>
              <w:pStyle w:val="ListParagraph"/>
              <w:numPr>
                <w:ilvl w:val="0"/>
                <w:numId w:val="11"/>
              </w:numPr>
              <w:spacing w:before="0" w:after="120"/>
              <w:rPr>
                <w:rFonts w:ascii="Arial Nova" w:hAnsi="Arial Nova" w:cs="Arial"/>
                <w:bCs/>
                <w:color w:val="000000"/>
                <w:lang w:val="af-ZA"/>
              </w:rPr>
            </w:pPr>
            <w:r w:rsidRPr="00E136FB">
              <w:rPr>
                <w:rFonts w:ascii="Arial Nova" w:hAnsi="Arial Nova" w:cs="Arial"/>
                <w:lang w:val="af-ZA"/>
              </w:rPr>
              <w:t>Die oudit is ’n groepsoudit van ’n entiteit met filiale en van die maatskappy (</w:t>
            </w:r>
            <w:r w:rsidR="002F5BEF" w:rsidRPr="00E136FB">
              <w:rPr>
                <w:rFonts w:ascii="Arial Nova" w:hAnsi="Arial Nova" w:cs="Arial"/>
                <w:lang w:val="af-ZA"/>
              </w:rPr>
              <w:t>m.a.w.</w:t>
            </w:r>
            <w:r w:rsidRPr="00E136FB">
              <w:rPr>
                <w:rFonts w:ascii="Arial Nova" w:hAnsi="Arial Nova" w:cs="Arial"/>
                <w:lang w:val="af-ZA"/>
              </w:rPr>
              <w:t xml:space="preserve"> ISA 600</w:t>
            </w:r>
            <w:r w:rsidR="006B4B5C">
              <w:rPr>
                <w:rFonts w:ascii="Arial Nova" w:hAnsi="Arial Nova" w:cs="Arial"/>
                <w:lang w:val="af-ZA"/>
              </w:rPr>
              <w:t xml:space="preserve"> </w:t>
            </w:r>
            <w:r w:rsidR="00683BBF">
              <w:rPr>
                <w:rFonts w:ascii="Arial Nova" w:hAnsi="Arial Nova" w:cs="Arial"/>
                <w:lang w:val="af-ZA"/>
              </w:rPr>
              <w:t>(Revised)</w:t>
            </w:r>
            <w:r w:rsidRPr="00E136FB">
              <w:rPr>
                <w:rFonts w:ascii="Arial Nova" w:hAnsi="Arial Nova" w:cs="Arial"/>
                <w:lang w:val="af-ZA"/>
              </w:rPr>
              <w:t xml:space="preserve"> is van toepas</w:t>
            </w:r>
            <w:r w:rsidR="00CE13DE">
              <w:rPr>
                <w:rFonts w:ascii="Arial Nova" w:hAnsi="Arial Nova" w:cs="Arial"/>
                <w:lang w:val="af-ZA"/>
              </w:rPr>
              <w:t>s</w:t>
            </w:r>
            <w:r w:rsidRPr="00E136FB">
              <w:rPr>
                <w:rFonts w:ascii="Arial Nova" w:hAnsi="Arial Nova" w:cs="Arial"/>
                <w:lang w:val="af-ZA"/>
              </w:rPr>
              <w:t xml:space="preserve">ing). </w:t>
            </w:r>
          </w:p>
          <w:p w14:paraId="281B4CDF" w14:textId="77777777" w:rsidR="00744296" w:rsidRPr="00E136FB" w:rsidRDefault="00744296" w:rsidP="00744296">
            <w:pPr>
              <w:pStyle w:val="ListParagraph"/>
              <w:numPr>
                <w:ilvl w:val="0"/>
                <w:numId w:val="11"/>
              </w:numPr>
              <w:spacing w:before="0" w:after="120"/>
              <w:ind w:left="357" w:hanging="357"/>
              <w:rPr>
                <w:rFonts w:ascii="Arial Nova" w:hAnsi="Arial Nova" w:cs="Arial"/>
                <w:bCs/>
                <w:color w:val="000000"/>
                <w:lang w:val="af-ZA"/>
              </w:rPr>
            </w:pPr>
            <w:r w:rsidRPr="00E136FB">
              <w:rPr>
                <w:rFonts w:ascii="Arial Nova" w:hAnsi="Arial Nova" w:cs="Arial"/>
                <w:lang w:val="af-ZA"/>
              </w:rPr>
              <w:t>Die ouditeur het tot die gevolgtrekking gekom dat ’n ongemodifiseerde (m.a.w. “skoon”) mening toepaslik is op grond van die ouditbewyse wat verkry is.</w:t>
            </w:r>
          </w:p>
          <w:p w14:paraId="0D399A1A" w14:textId="0C4206D5" w:rsidR="00F531D2" w:rsidRPr="00E136FB" w:rsidRDefault="00F531D2" w:rsidP="005C36B5">
            <w:pPr>
              <w:pStyle w:val="ListParagraph"/>
              <w:numPr>
                <w:ilvl w:val="0"/>
                <w:numId w:val="11"/>
              </w:numPr>
              <w:spacing w:before="0" w:after="120"/>
              <w:rPr>
                <w:rFonts w:ascii="Arial Nova" w:hAnsi="Arial Nova" w:cs="Arial"/>
                <w:bCs/>
                <w:color w:val="000000"/>
                <w:lang w:val="af-ZA"/>
              </w:rPr>
            </w:pPr>
            <w:r w:rsidRPr="00E136FB">
              <w:rPr>
                <w:rFonts w:ascii="Arial Nova" w:hAnsi="Arial Nova" w:cs="Arial"/>
                <w:lang w:val="af-ZA"/>
              </w:rPr>
              <w:t xml:space="preserve">Op grond van die verkreë ouditbewyse het die ouditeur tot die gevolgtrekking gekom dat daar geen wesenlike onsekerheid bestaan met betrekking tot gebeure of omstandighede wat beduidende twyfel kan wek oor die </w:t>
            </w:r>
            <w:r w:rsidR="007A589E">
              <w:rPr>
                <w:rFonts w:ascii="Arial Nova" w:hAnsi="Arial Nova" w:cs="Arial"/>
                <w:lang w:val="af-ZA"/>
              </w:rPr>
              <w:t>groep of maatskappy</w:t>
            </w:r>
            <w:r w:rsidR="007A589E" w:rsidRPr="00E136FB">
              <w:rPr>
                <w:rFonts w:ascii="Arial Nova" w:hAnsi="Arial Nova" w:cs="Arial"/>
                <w:lang w:val="af-ZA"/>
              </w:rPr>
              <w:t xml:space="preserve"> </w:t>
            </w:r>
            <w:r w:rsidRPr="00E136FB">
              <w:rPr>
                <w:rFonts w:ascii="Arial Nova" w:hAnsi="Arial Nova" w:cs="Arial"/>
                <w:lang w:val="af-ZA"/>
              </w:rPr>
              <w:t>se vermoë om as ’n lopende saak voort te bestaan nie.</w:t>
            </w:r>
            <w:r w:rsidR="003E2778">
              <w:rPr>
                <w:rFonts w:ascii="Arial Nova" w:hAnsi="Arial Nova" w:cs="Arial"/>
                <w:lang w:val="af-ZA"/>
              </w:rPr>
              <w:t xml:space="preserve"> Die ouditeursverslag openbaar du</w:t>
            </w:r>
            <w:r w:rsidR="00716FE2">
              <w:rPr>
                <w:rFonts w:ascii="Arial Nova" w:hAnsi="Arial Nova" w:cs="Arial"/>
                <w:lang w:val="af-ZA"/>
              </w:rPr>
              <w:t>s</w:t>
            </w:r>
            <w:r w:rsidR="003E2778">
              <w:rPr>
                <w:rFonts w:ascii="Arial Nova" w:hAnsi="Arial Nova" w:cs="Arial"/>
                <w:lang w:val="af-ZA"/>
              </w:rPr>
              <w:t xml:space="preserve"> nie </w:t>
            </w:r>
            <w:r w:rsidR="000020F4">
              <w:rPr>
                <w:rFonts w:ascii="Arial Nova" w:hAnsi="Arial Nova" w:cs="Arial"/>
                <w:lang w:val="af-ZA"/>
              </w:rPr>
              <w:t xml:space="preserve">‘n beskrywing </w:t>
            </w:r>
            <w:r w:rsidR="0077660D">
              <w:rPr>
                <w:rFonts w:ascii="Arial Nova" w:hAnsi="Arial Nova" w:cs="Arial"/>
                <w:lang w:val="af-ZA"/>
              </w:rPr>
              <w:t>in verband met hoe</w:t>
            </w:r>
            <w:r w:rsidR="000020F4">
              <w:rPr>
                <w:rFonts w:ascii="Arial Nova" w:hAnsi="Arial Nova" w:cs="Arial"/>
                <w:lang w:val="af-ZA"/>
              </w:rPr>
              <w:t xml:space="preserve"> die oudit</w:t>
            </w:r>
            <w:r w:rsidR="00716FE2">
              <w:rPr>
                <w:rFonts w:ascii="Arial Nova" w:hAnsi="Arial Nova" w:cs="Arial"/>
                <w:lang w:val="af-ZA"/>
              </w:rPr>
              <w:t>e</w:t>
            </w:r>
            <w:r w:rsidR="000020F4">
              <w:rPr>
                <w:rFonts w:ascii="Arial Nova" w:hAnsi="Arial Nova" w:cs="Arial"/>
                <w:lang w:val="af-ZA"/>
              </w:rPr>
              <w:t>ur</w:t>
            </w:r>
            <w:r w:rsidR="00716FE2">
              <w:rPr>
                <w:rFonts w:ascii="Arial Nova" w:hAnsi="Arial Nova" w:cs="Arial"/>
                <w:lang w:val="af-ZA"/>
              </w:rPr>
              <w:t>, die</w:t>
            </w:r>
            <w:r w:rsidR="000020F4">
              <w:rPr>
                <w:rFonts w:ascii="Arial Nova" w:hAnsi="Arial Nova" w:cs="Arial"/>
                <w:lang w:val="af-ZA"/>
              </w:rPr>
              <w:t xml:space="preserve"> </w:t>
            </w:r>
            <w:r w:rsidR="00A57663">
              <w:rPr>
                <w:rFonts w:ascii="Arial Nova" w:hAnsi="Arial Nova" w:cs="Arial"/>
                <w:lang w:val="af-ZA"/>
              </w:rPr>
              <w:t xml:space="preserve">bestuur se evaluasie van die </w:t>
            </w:r>
            <w:r w:rsidR="007A589E">
              <w:rPr>
                <w:rFonts w:ascii="Arial Nova" w:hAnsi="Arial Nova" w:cs="Arial"/>
                <w:lang w:val="af-ZA"/>
              </w:rPr>
              <w:t xml:space="preserve">maatskappy </w:t>
            </w:r>
            <w:r w:rsidR="0077660D">
              <w:rPr>
                <w:rFonts w:ascii="Arial Nova" w:hAnsi="Arial Nova" w:cs="Arial"/>
                <w:lang w:val="af-ZA"/>
              </w:rPr>
              <w:t xml:space="preserve">se </w:t>
            </w:r>
            <w:r w:rsidR="00A57663">
              <w:rPr>
                <w:rFonts w:ascii="Arial Nova" w:hAnsi="Arial Nova" w:cs="Arial"/>
                <w:lang w:val="af-ZA"/>
              </w:rPr>
              <w:t>lopende saak</w:t>
            </w:r>
            <w:r w:rsidR="00716FE2">
              <w:rPr>
                <w:rFonts w:ascii="Arial Nova" w:hAnsi="Arial Nova" w:cs="Arial"/>
                <w:lang w:val="af-ZA"/>
              </w:rPr>
              <w:t xml:space="preserve"> posisie geassesseer het, ingevolge die EAR-IRBA Re</w:t>
            </w:r>
            <w:r w:rsidR="00716FE2" w:rsidRPr="00E136FB">
              <w:rPr>
                <w:rFonts w:ascii="Arial Nova" w:hAnsi="Arial Nova" w:cs="Arial"/>
                <w:lang w:val="af-ZA"/>
              </w:rPr>
              <w:t>ë</w:t>
            </w:r>
            <w:r w:rsidR="00716FE2">
              <w:rPr>
                <w:rFonts w:ascii="Arial Nova" w:hAnsi="Arial Nova" w:cs="Arial"/>
                <w:lang w:val="af-ZA"/>
              </w:rPr>
              <w:t>l, nie.</w:t>
            </w:r>
          </w:p>
          <w:p w14:paraId="75D99628" w14:textId="5C0CD6E5" w:rsidR="00F531D2" w:rsidRPr="00E136FB" w:rsidRDefault="00F531D2" w:rsidP="005C36B5">
            <w:pPr>
              <w:pStyle w:val="ListParagraph"/>
              <w:numPr>
                <w:ilvl w:val="0"/>
                <w:numId w:val="11"/>
              </w:numPr>
              <w:spacing w:before="0" w:after="120"/>
              <w:rPr>
                <w:rFonts w:ascii="Arial Nova" w:hAnsi="Arial Nova" w:cs="Arial"/>
                <w:bCs/>
                <w:color w:val="000000"/>
                <w:lang w:val="af-ZA"/>
              </w:rPr>
            </w:pPr>
            <w:r w:rsidRPr="00E136FB">
              <w:rPr>
                <w:rFonts w:ascii="Arial Nova" w:hAnsi="Arial Nova" w:cs="Arial"/>
                <w:lang w:val="af-ZA"/>
              </w:rPr>
              <w:t>Sleutel-ouditaangeleenthede (“</w:t>
            </w:r>
            <w:r w:rsidRPr="00E136FB">
              <w:rPr>
                <w:rFonts w:ascii="Arial Nova" w:hAnsi="Arial Nova" w:cs="Arial"/>
                <w:lang w:val="nl-NL"/>
              </w:rPr>
              <w:t>key audit matters</w:t>
            </w:r>
            <w:r w:rsidRPr="00E136FB">
              <w:rPr>
                <w:rFonts w:ascii="Arial Nova" w:hAnsi="Arial Nova" w:cs="Arial"/>
                <w:lang w:val="af-ZA"/>
              </w:rPr>
              <w:t xml:space="preserve">”) </w:t>
            </w:r>
            <w:r w:rsidR="00C06781">
              <w:rPr>
                <w:rFonts w:ascii="Arial Nova" w:hAnsi="Arial Nova" w:cs="Arial"/>
                <w:lang w:val="af-ZA"/>
              </w:rPr>
              <w:t xml:space="preserve">in </w:t>
            </w:r>
            <w:r w:rsidR="00C06781" w:rsidRPr="00E136FB">
              <w:rPr>
                <w:rFonts w:ascii="Arial Nova" w:hAnsi="Arial Nova" w:cs="Arial"/>
                <w:lang w:val="af-ZA"/>
              </w:rPr>
              <w:t>verband met die gekonsolideerde en afsonderlike finansiële state</w:t>
            </w:r>
            <w:r w:rsidR="00C06781">
              <w:rPr>
                <w:rFonts w:ascii="Arial Nova" w:hAnsi="Arial Nova" w:cs="Arial"/>
                <w:lang w:val="af-ZA"/>
              </w:rPr>
              <w:t xml:space="preserve"> </w:t>
            </w:r>
            <w:r w:rsidR="00716FE2">
              <w:rPr>
                <w:rFonts w:ascii="Arial Nova" w:hAnsi="Arial Nova" w:cs="Arial"/>
                <w:lang w:val="af-ZA"/>
              </w:rPr>
              <w:t xml:space="preserve">word gerapporteer aangesien die maatskappy </w:t>
            </w:r>
            <w:r w:rsidR="001F1FCC">
              <w:rPr>
                <w:rFonts w:ascii="Arial Nova" w:hAnsi="Arial Nova" w:cs="Arial"/>
                <w:lang w:val="af-ZA"/>
              </w:rPr>
              <w:t xml:space="preserve">‘n gelyste maatskappy is. Die uitkoms van ouditprosedures </w:t>
            </w:r>
            <w:r w:rsidR="00CD4C10">
              <w:rPr>
                <w:rFonts w:ascii="Arial Nova" w:hAnsi="Arial Nova" w:cs="Arial"/>
                <w:lang w:val="af-ZA"/>
              </w:rPr>
              <w:t xml:space="preserve">verrig </w:t>
            </w:r>
            <w:r w:rsidR="00C06781">
              <w:rPr>
                <w:rFonts w:ascii="Arial Nova" w:hAnsi="Arial Nova" w:cs="Arial"/>
                <w:lang w:val="af-ZA"/>
              </w:rPr>
              <w:t xml:space="preserve">of </w:t>
            </w:r>
            <w:r w:rsidR="00B42DA2">
              <w:rPr>
                <w:rFonts w:ascii="Arial Nova" w:hAnsi="Arial Nova" w:cs="Arial"/>
                <w:lang w:val="af-ZA"/>
              </w:rPr>
              <w:t>sleutel-</w:t>
            </w:r>
            <w:r w:rsidR="00C06781">
              <w:rPr>
                <w:rFonts w:ascii="Arial Nova" w:hAnsi="Arial Nova" w:cs="Arial"/>
                <w:lang w:val="af-ZA"/>
              </w:rPr>
              <w:t>observasies</w:t>
            </w:r>
            <w:r w:rsidR="001F1FCC">
              <w:rPr>
                <w:rFonts w:ascii="Arial Nova" w:hAnsi="Arial Nova" w:cs="Arial"/>
                <w:lang w:val="af-ZA"/>
              </w:rPr>
              <w:t xml:space="preserve"> </w:t>
            </w:r>
            <w:r w:rsidR="00C06781">
              <w:rPr>
                <w:rFonts w:ascii="Arial Nova" w:hAnsi="Arial Nova" w:cs="Arial"/>
                <w:lang w:val="af-ZA"/>
              </w:rPr>
              <w:t xml:space="preserve">met betrekking tot sleutel-ouditaangeleenthede </w:t>
            </w:r>
            <w:r w:rsidR="00AF7FFB">
              <w:rPr>
                <w:rFonts w:ascii="Arial Nova" w:hAnsi="Arial Nova" w:cs="Arial"/>
                <w:lang w:val="af-ZA"/>
              </w:rPr>
              <w:t>word ook gerapporteer soos vereis deur die EAR IRBA-Re</w:t>
            </w:r>
            <w:r w:rsidR="00AF7FFB" w:rsidRPr="00E136FB">
              <w:rPr>
                <w:rFonts w:ascii="Arial Nova" w:hAnsi="Arial Nova" w:cs="Arial"/>
                <w:lang w:val="af-ZA"/>
              </w:rPr>
              <w:t>ë</w:t>
            </w:r>
            <w:r w:rsidR="00AF7FFB">
              <w:rPr>
                <w:rFonts w:ascii="Arial Nova" w:hAnsi="Arial Nova" w:cs="Arial"/>
                <w:lang w:val="af-ZA"/>
              </w:rPr>
              <w:t>l.</w:t>
            </w:r>
          </w:p>
          <w:p w14:paraId="37627E02" w14:textId="6DA7945E" w:rsidR="00F531D2" w:rsidRPr="00E136FB" w:rsidRDefault="00823D02" w:rsidP="005C36B5">
            <w:pPr>
              <w:pStyle w:val="ListParagraph"/>
              <w:numPr>
                <w:ilvl w:val="0"/>
                <w:numId w:val="11"/>
              </w:numPr>
              <w:spacing w:before="0" w:after="120"/>
              <w:ind w:left="357" w:hanging="357"/>
              <w:rPr>
                <w:rFonts w:ascii="Arial Nova" w:hAnsi="Arial Nova" w:cs="Arial"/>
                <w:bCs/>
                <w:color w:val="000000"/>
                <w:lang w:val="af-ZA"/>
              </w:rPr>
            </w:pPr>
            <w:r w:rsidRPr="00E136FB">
              <w:rPr>
                <w:rFonts w:ascii="Arial Nova" w:hAnsi="Arial Nova" w:cs="Arial"/>
                <w:lang w:val="af-ZA"/>
              </w:rPr>
              <w:t>Die ouditeur het ’n deel van die ander inligting (“other information”) vóór die datum van die ouditeur se verslag bekom, het nie ’n wesenlike teenstrydigheid tussen die ander inligting en die finansiële state, of tussen die ander inligting en die ouditeur se kennis wat tydens die oudit bekom is, geïdentifiseer nie. Die ouditeur het ook nie ’n wesenlike wanvoorstelling van die ander inligting geïdentifiseer nie. Die ouditeur verwag om ander inligting ná die datum van die ouditeur se verslag te bekom.</w:t>
            </w:r>
          </w:p>
          <w:p w14:paraId="15C94112" w14:textId="739CEDE6" w:rsidR="0097692A" w:rsidRPr="00E136FB" w:rsidRDefault="00012AE9" w:rsidP="005C36B5">
            <w:pPr>
              <w:pStyle w:val="ListParagraph"/>
              <w:numPr>
                <w:ilvl w:val="0"/>
                <w:numId w:val="11"/>
              </w:numPr>
              <w:spacing w:before="0" w:after="120"/>
              <w:ind w:left="357" w:hanging="357"/>
              <w:rPr>
                <w:rFonts w:ascii="Arial Nova" w:hAnsi="Arial Nova" w:cs="Arial"/>
                <w:bCs/>
                <w:color w:val="000000"/>
                <w:lang w:val="af-ZA"/>
              </w:rPr>
            </w:pPr>
            <w:r w:rsidRPr="00E136FB">
              <w:rPr>
                <w:rFonts w:ascii="Arial Nova" w:hAnsi="Arial Nova" w:cs="Arial"/>
                <w:lang w:val="nl-NL"/>
              </w:rPr>
              <w:t xml:space="preserve">Rapporteerbare onreëlmatigheid geïdentifiseer en gerapporteer ooreenkomstig artikel 45 van die Ouditprofessiewet. Rapporteerbare onreëlmatigheid beïnvloed nie die redelike voorstelling van die gekonsolideerde en afsonderlike finansiële state nie en word nie </w:t>
            </w:r>
            <w:r w:rsidR="000372CE">
              <w:rPr>
                <w:rFonts w:ascii="Arial Nova" w:hAnsi="Arial Nova" w:cs="Arial"/>
                <w:lang w:val="nl-NL"/>
              </w:rPr>
              <w:t>’</w:t>
            </w:r>
            <w:r w:rsidRPr="00E136FB">
              <w:rPr>
                <w:rFonts w:ascii="Arial Nova" w:hAnsi="Arial Nova" w:cs="Arial"/>
                <w:lang w:val="nl-NL"/>
              </w:rPr>
              <w:t xml:space="preserve">n sleutel-ouditaangeleentheid geag nie. </w:t>
            </w:r>
            <w:proofErr w:type="spellStart"/>
            <w:r w:rsidRPr="00E136FB">
              <w:rPr>
                <w:rFonts w:ascii="Arial Nova" w:hAnsi="Arial Nova" w:cs="Arial"/>
              </w:rPr>
              <w:t>Verslag</w:t>
            </w:r>
            <w:proofErr w:type="spellEnd"/>
            <w:r w:rsidRPr="00E136FB">
              <w:rPr>
                <w:rFonts w:ascii="Arial Nova" w:hAnsi="Arial Nova" w:cs="Arial"/>
              </w:rPr>
              <w:t xml:space="preserve"> </w:t>
            </w:r>
            <w:proofErr w:type="spellStart"/>
            <w:r w:rsidRPr="00E136FB">
              <w:rPr>
                <w:rFonts w:ascii="Arial Nova" w:hAnsi="Arial Nova" w:cs="Arial"/>
              </w:rPr>
              <w:t>oor</w:t>
            </w:r>
            <w:proofErr w:type="spellEnd"/>
            <w:r w:rsidRPr="00E136FB">
              <w:rPr>
                <w:rFonts w:ascii="Arial Nova" w:hAnsi="Arial Nova" w:cs="Arial"/>
              </w:rPr>
              <w:t xml:space="preserve"> </w:t>
            </w:r>
            <w:proofErr w:type="spellStart"/>
            <w:r w:rsidRPr="00E136FB">
              <w:rPr>
                <w:rFonts w:ascii="Arial Nova" w:hAnsi="Arial Nova" w:cs="Arial"/>
              </w:rPr>
              <w:t>ander</w:t>
            </w:r>
            <w:proofErr w:type="spellEnd"/>
            <w:r w:rsidRPr="00E136FB">
              <w:rPr>
                <w:rFonts w:ascii="Arial Nova" w:hAnsi="Arial Nova" w:cs="Arial"/>
              </w:rPr>
              <w:t xml:space="preserve"> regs- en </w:t>
            </w:r>
            <w:proofErr w:type="spellStart"/>
            <w:r w:rsidRPr="00E136FB">
              <w:rPr>
                <w:rFonts w:ascii="Arial Nova" w:hAnsi="Arial Nova" w:cs="Arial"/>
              </w:rPr>
              <w:t>regulatoriese</w:t>
            </w:r>
            <w:proofErr w:type="spellEnd"/>
            <w:r w:rsidRPr="00E136FB">
              <w:rPr>
                <w:rFonts w:ascii="Arial Nova" w:hAnsi="Arial Nova" w:cs="Arial"/>
              </w:rPr>
              <w:t xml:space="preserve"> </w:t>
            </w:r>
            <w:proofErr w:type="spellStart"/>
            <w:r w:rsidRPr="00E136FB">
              <w:rPr>
                <w:rFonts w:ascii="Arial Nova" w:hAnsi="Arial Nova" w:cs="Arial"/>
              </w:rPr>
              <w:t>vereistes</w:t>
            </w:r>
            <w:proofErr w:type="spellEnd"/>
            <w:r w:rsidRPr="00E136FB">
              <w:rPr>
                <w:rFonts w:ascii="Arial Nova" w:hAnsi="Arial Nova" w:cs="Arial"/>
              </w:rPr>
              <w:t>.</w:t>
            </w:r>
          </w:p>
          <w:p w14:paraId="56D5BD41" w14:textId="01BA7A8E" w:rsidR="00F531D2" w:rsidRPr="00E136FB" w:rsidRDefault="00F531D2" w:rsidP="005C36B5">
            <w:pPr>
              <w:pStyle w:val="ListParagraph"/>
              <w:numPr>
                <w:ilvl w:val="0"/>
                <w:numId w:val="11"/>
              </w:numPr>
              <w:spacing w:before="0" w:after="120"/>
              <w:ind w:left="357" w:hanging="357"/>
              <w:rPr>
                <w:rFonts w:ascii="Arial Nova" w:hAnsi="Arial Nova" w:cs="Arial"/>
                <w:bCs/>
                <w:color w:val="000000"/>
                <w:lang w:val="af-ZA"/>
              </w:rPr>
            </w:pPr>
            <w:r w:rsidRPr="00E136FB">
              <w:rPr>
                <w:rFonts w:ascii="Arial Nova" w:eastAsia="Times New Roman" w:hAnsi="Arial Nova" w:cs="Arial"/>
                <w:iCs/>
                <w:lang w:val="nl-NL"/>
              </w:rPr>
              <w:t>Die ouditeur het die aantal jare geopenbaar waarvoor die ouditfirma in die hoedanigheid as</w:t>
            </w:r>
            <w:r w:rsidR="00565761" w:rsidRPr="00E136FB">
              <w:rPr>
                <w:rFonts w:ascii="Arial Nova" w:eastAsia="Times New Roman" w:hAnsi="Arial Nova" w:cs="Arial"/>
                <w:iCs/>
                <w:lang w:val="nl-NL"/>
              </w:rPr>
              <w:t xml:space="preserve"> die</w:t>
            </w:r>
            <w:r w:rsidRPr="00E136FB">
              <w:rPr>
                <w:rFonts w:ascii="Arial Nova" w:eastAsia="Times New Roman" w:hAnsi="Arial Nova" w:cs="Arial"/>
                <w:iCs/>
                <w:lang w:val="nl-NL"/>
              </w:rPr>
              <w:t xml:space="preserve"> </w:t>
            </w:r>
            <w:r w:rsidRPr="00E136FB">
              <w:rPr>
                <w:rFonts w:ascii="Arial Nova" w:eastAsia="Times New Roman" w:hAnsi="Arial Nova" w:cs="Arial"/>
                <w:iCs/>
                <w:lang w:val="nl-NL"/>
              </w:rPr>
              <w:lastRenderedPageBreak/>
              <w:t xml:space="preserve">ouditeur van die genoteerde entiteit aangestel is (ouditampstermyn of </w:t>
            </w:r>
            <w:r w:rsidR="00B95009">
              <w:rPr>
                <w:rFonts w:ascii="Arial Nova" w:eastAsia="Times New Roman" w:hAnsi="Arial Nova" w:cs="Arial"/>
                <w:iCs/>
                <w:lang w:val="nl-NL"/>
              </w:rPr>
              <w:t>“</w:t>
            </w:r>
            <w:r w:rsidRPr="00E136FB">
              <w:rPr>
                <w:rFonts w:ascii="Arial Nova" w:eastAsia="Times New Roman" w:hAnsi="Arial Nova" w:cs="Arial"/>
                <w:iCs/>
                <w:lang w:val="nl-NL"/>
              </w:rPr>
              <w:t>audit tenure</w:t>
            </w:r>
            <w:r w:rsidR="00B95009">
              <w:rPr>
                <w:rFonts w:ascii="Arial Nova" w:eastAsia="Times New Roman" w:hAnsi="Arial Nova" w:cs="Arial"/>
                <w:iCs/>
                <w:lang w:val="nl-NL"/>
              </w:rPr>
              <w:t>”</w:t>
            </w:r>
            <w:r w:rsidRPr="00E136FB">
              <w:rPr>
                <w:rFonts w:ascii="Arial Nova" w:eastAsia="Times New Roman" w:hAnsi="Arial Nova" w:cs="Arial"/>
                <w:iCs/>
                <w:lang w:val="nl-NL"/>
              </w:rPr>
              <w:t>).</w:t>
            </w:r>
          </w:p>
          <w:p w14:paraId="173050A1" w14:textId="2B78AA0B" w:rsidR="00B27956" w:rsidRPr="00E136FB" w:rsidRDefault="00465381" w:rsidP="005C36B5">
            <w:pPr>
              <w:pStyle w:val="ListParagraph"/>
              <w:numPr>
                <w:ilvl w:val="0"/>
                <w:numId w:val="11"/>
              </w:numPr>
              <w:spacing w:before="0" w:after="120"/>
              <w:ind w:left="357" w:hanging="357"/>
              <w:rPr>
                <w:rFonts w:ascii="Arial Nova" w:hAnsi="Arial Nova" w:cs="Arial"/>
                <w:bCs/>
                <w:color w:val="000000"/>
                <w:lang w:val="af-ZA"/>
              </w:rPr>
            </w:pPr>
            <w:r w:rsidRPr="00E136FB">
              <w:rPr>
                <w:rFonts w:ascii="Arial Nova" w:hAnsi="Arial Nova" w:cs="Arial"/>
                <w:bCs/>
                <w:color w:val="000000"/>
                <w:lang w:val="af-ZA"/>
              </w:rPr>
              <w:t>Die ouditeur het die</w:t>
            </w:r>
            <w:r w:rsidR="00B27956" w:rsidRPr="00E136FB">
              <w:rPr>
                <w:rFonts w:ascii="Arial Nova" w:hAnsi="Arial Nova" w:cs="Arial"/>
                <w:bCs/>
                <w:color w:val="000000"/>
                <w:lang w:val="af-ZA"/>
              </w:rPr>
              <w:t xml:space="preserve"> </w:t>
            </w:r>
            <w:r w:rsidR="00BB0901" w:rsidRPr="00E136FB">
              <w:rPr>
                <w:rFonts w:ascii="Arial Nova" w:hAnsi="Arial Nova" w:cs="Arial"/>
                <w:bCs/>
                <w:color w:val="000000"/>
                <w:lang w:val="af-ZA"/>
              </w:rPr>
              <w:t>fooi-aangeleenthede (“fee-related matters”)</w:t>
            </w:r>
            <w:r w:rsidR="00BB0901" w:rsidRPr="00E136FB">
              <w:rPr>
                <w:rStyle w:val="FootnoteReference"/>
                <w:rFonts w:ascii="Arial Nova" w:hAnsi="Arial Nova" w:cs="Arial"/>
                <w:bCs/>
                <w:vertAlign w:val="superscript"/>
                <w:lang w:val="af-ZA"/>
              </w:rPr>
              <w:footnoteReference w:id="54"/>
            </w:r>
            <w:r w:rsidR="00BB0901" w:rsidRPr="00E136FB">
              <w:rPr>
                <w:rFonts w:ascii="Arial Nova" w:hAnsi="Arial Nova" w:cs="Arial"/>
                <w:bCs/>
                <w:color w:val="000000"/>
                <w:lang w:val="af-ZA"/>
              </w:rPr>
              <w:t xml:space="preserve"> in die </w:t>
            </w:r>
            <w:r w:rsidRPr="00E136FB">
              <w:rPr>
                <w:rFonts w:ascii="Arial Nova" w:hAnsi="Arial Nova" w:cs="Arial"/>
                <w:bCs/>
                <w:color w:val="000000"/>
                <w:lang w:val="af-ZA"/>
              </w:rPr>
              <w:t>ouditeursverslag openbaar</w:t>
            </w:r>
            <w:r w:rsidR="00CD4C10">
              <w:rPr>
                <w:rFonts w:ascii="Arial Nova" w:hAnsi="Arial Nova" w:cs="Arial"/>
                <w:bCs/>
                <w:color w:val="000000"/>
                <w:lang w:val="af-ZA"/>
              </w:rPr>
              <w:t>, ooreenkomstig die EAR IRBA-Re</w:t>
            </w:r>
            <w:r w:rsidR="00CD4C10" w:rsidRPr="00E136FB">
              <w:rPr>
                <w:rFonts w:ascii="Arial Nova" w:hAnsi="Arial Nova" w:cs="Arial"/>
                <w:lang w:val="af-ZA"/>
              </w:rPr>
              <w:t>ë</w:t>
            </w:r>
            <w:r w:rsidR="00CD4C10">
              <w:rPr>
                <w:rFonts w:ascii="Arial Nova" w:hAnsi="Arial Nova" w:cs="Arial"/>
                <w:bCs/>
                <w:color w:val="000000"/>
                <w:lang w:val="af-ZA"/>
              </w:rPr>
              <w:t>l,</w:t>
            </w:r>
            <w:r w:rsidR="008258ED" w:rsidRPr="00E136FB">
              <w:rPr>
                <w:rFonts w:ascii="Arial Nova" w:hAnsi="Arial Nova" w:cs="Arial"/>
                <w:bCs/>
                <w:color w:val="000000"/>
                <w:lang w:val="af-ZA"/>
              </w:rPr>
              <w:t xml:space="preserve"> omdat bestuur dit nie in die </w:t>
            </w:r>
            <w:r w:rsidR="00BB0901" w:rsidRPr="00E136FB">
              <w:rPr>
                <w:rFonts w:ascii="Arial Nova" w:hAnsi="Arial Nova" w:cs="Arial"/>
                <w:bCs/>
                <w:color w:val="000000"/>
                <w:lang w:val="af-ZA"/>
              </w:rPr>
              <w:t xml:space="preserve">finansiele state openbaar </w:t>
            </w:r>
            <w:r w:rsidR="008258ED" w:rsidRPr="00E136FB">
              <w:rPr>
                <w:rFonts w:ascii="Arial Nova" w:hAnsi="Arial Nova" w:cs="Arial"/>
                <w:bCs/>
                <w:color w:val="000000"/>
                <w:lang w:val="af-ZA"/>
              </w:rPr>
              <w:t xml:space="preserve">het </w:t>
            </w:r>
            <w:r w:rsidR="00BB0901" w:rsidRPr="00E136FB">
              <w:rPr>
                <w:rFonts w:ascii="Arial Nova" w:hAnsi="Arial Nova" w:cs="Arial"/>
                <w:bCs/>
                <w:color w:val="000000"/>
                <w:lang w:val="af-ZA"/>
              </w:rPr>
              <w:t>nie.</w:t>
            </w:r>
          </w:p>
        </w:tc>
      </w:tr>
    </w:tbl>
    <w:p w14:paraId="49B5F076" w14:textId="77777777" w:rsidR="00F531D2" w:rsidRPr="00E136FB" w:rsidRDefault="00F531D2" w:rsidP="00404422">
      <w:pPr>
        <w:keepNext/>
        <w:widowControl/>
        <w:spacing w:before="360" w:after="240" w:line="276" w:lineRule="auto"/>
        <w:jc w:val="center"/>
        <w:rPr>
          <w:rFonts w:ascii="Arial Nova" w:hAnsi="Arial Nova" w:cs="Arial"/>
          <w:b/>
          <w:lang w:val="af-ZA"/>
        </w:rPr>
      </w:pPr>
      <w:r w:rsidRPr="00E136FB">
        <w:rPr>
          <w:rFonts w:ascii="Arial Nova" w:hAnsi="Arial Nova" w:cs="Arial"/>
          <w:b/>
          <w:lang w:val="af-ZA"/>
        </w:rPr>
        <w:lastRenderedPageBreak/>
        <w:t>Onafhanklike Ouditeur se Verslag</w:t>
      </w:r>
    </w:p>
    <w:p w14:paraId="3F8FC864" w14:textId="77777777" w:rsidR="00F531D2" w:rsidRPr="00E136FB" w:rsidRDefault="00F531D2" w:rsidP="005C36B5">
      <w:pPr>
        <w:keepNext/>
        <w:widowControl/>
        <w:spacing w:line="276" w:lineRule="auto"/>
        <w:jc w:val="left"/>
        <w:rPr>
          <w:rFonts w:ascii="Arial Nova" w:hAnsi="Arial Nova" w:cs="Arial"/>
          <w:i/>
          <w:lang w:val="af-ZA"/>
        </w:rPr>
      </w:pPr>
      <w:r w:rsidRPr="00E136FB">
        <w:rPr>
          <w:rFonts w:ascii="Arial Nova" w:hAnsi="Arial Nova" w:cs="Arial"/>
          <w:i/>
          <w:lang w:val="af-ZA"/>
        </w:rPr>
        <w:t>Aan die Aandeelhouers van ABC Beperk</w:t>
      </w:r>
    </w:p>
    <w:p w14:paraId="0A07831E" w14:textId="77777777" w:rsidR="00F531D2" w:rsidRPr="00E136FB" w:rsidRDefault="00F531D2" w:rsidP="00592E2E">
      <w:pPr>
        <w:keepNext/>
        <w:widowControl/>
        <w:spacing w:before="120" w:line="276" w:lineRule="auto"/>
        <w:rPr>
          <w:rFonts w:ascii="Arial Nova" w:hAnsi="Arial Nova" w:cs="Arial"/>
          <w:b/>
          <w:lang w:val="af-ZA"/>
        </w:rPr>
      </w:pPr>
      <w:r w:rsidRPr="00E136FB">
        <w:rPr>
          <w:rFonts w:ascii="Arial Nova" w:eastAsia="Times New Roman" w:hAnsi="Arial Nova" w:cs="Arial"/>
          <w:b/>
          <w:iCs/>
          <w:lang w:val="nl-NL"/>
        </w:rPr>
        <w:t>Verslag oor die Oudit van die Gekonsolideerde en Afsonderlike Finansiële State</w:t>
      </w:r>
    </w:p>
    <w:p w14:paraId="5D3DC0C2" w14:textId="77777777" w:rsidR="00F531D2" w:rsidRPr="00E136FB" w:rsidRDefault="00F531D2" w:rsidP="005C36B5">
      <w:pPr>
        <w:keepNext/>
        <w:widowControl/>
        <w:spacing w:line="276" w:lineRule="auto"/>
        <w:rPr>
          <w:rFonts w:ascii="Arial Nova" w:hAnsi="Arial Nova" w:cs="Arial"/>
          <w:i/>
          <w:lang w:val="af-ZA"/>
        </w:rPr>
      </w:pPr>
      <w:r w:rsidRPr="00E136FB">
        <w:rPr>
          <w:rFonts w:ascii="Arial Nova" w:hAnsi="Arial Nova" w:cs="Arial"/>
          <w:i/>
          <w:lang w:val="af-ZA"/>
        </w:rPr>
        <w:t>Mening</w:t>
      </w:r>
    </w:p>
    <w:p w14:paraId="2518A86C" w14:textId="3506A00A" w:rsidR="00F531D2" w:rsidRPr="00E136FB" w:rsidRDefault="00F531D2" w:rsidP="005C36B5">
      <w:pPr>
        <w:keepNext/>
        <w:widowControl/>
        <w:spacing w:line="276" w:lineRule="auto"/>
        <w:rPr>
          <w:rFonts w:ascii="Arial Nova" w:hAnsi="Arial Nova" w:cs="Arial"/>
          <w:lang w:val="af-ZA"/>
        </w:rPr>
      </w:pPr>
      <w:r w:rsidRPr="00E136FB">
        <w:rPr>
          <w:rFonts w:ascii="Arial Nova" w:hAnsi="Arial Nova" w:cs="Arial"/>
          <w:lang w:val="af-ZA"/>
        </w:rPr>
        <w:t>Ons het die gekonsolideerde en afsonderlike finansiële state van ABC Beperk (die groep), soos uiteengesit op bladsye ... tot ..., geoudit. Hierdie gekonsolideerde en afsonderlike finansiële state bestaan uit die gekonsolideerde en afsonderlike state van finansiële stand soos op 31 Desember 20</w:t>
      </w:r>
      <w:r w:rsidR="006B4B5C">
        <w:rPr>
          <w:rFonts w:ascii="Arial Nova" w:hAnsi="Arial Nova" w:cs="Arial"/>
          <w:lang w:val="af-ZA"/>
        </w:rPr>
        <w:t>XX</w:t>
      </w:r>
      <w:r w:rsidRPr="00E136FB">
        <w:rPr>
          <w:rFonts w:ascii="Arial Nova" w:hAnsi="Arial Nova" w:cs="Arial"/>
          <w:lang w:val="af-ZA"/>
        </w:rPr>
        <w:t>, en die gekonsolideerde en afsonderlike state van wins of verlies en ander omvattende inkomste, die gekonsolideerde en afsonderlike state van veranderings in ekwiteit en die gekonsolideerde en afsonderlike state van kontantvloeie vir die jaar wat op daardie datum geëindig het, en aantekeninge tot die gekonsolideerde en afsonderlike finansiële state, insluitende</w:t>
      </w:r>
      <w:r w:rsidR="00482096" w:rsidRPr="0060727B">
        <w:rPr>
          <w:rFonts w:ascii="Arial Nova" w:hAnsi="Arial Nova"/>
          <w:lang w:val="nl-NL"/>
        </w:rPr>
        <w:t xml:space="preserve"> </w:t>
      </w:r>
      <w:r w:rsidR="00482096" w:rsidRPr="00E136FB">
        <w:rPr>
          <w:rFonts w:ascii="Arial Nova" w:hAnsi="Arial Nova" w:cs="Arial"/>
          <w:lang w:val="af-ZA"/>
        </w:rPr>
        <w:t>wesenlike rekeningkundige beleidinligting</w:t>
      </w:r>
      <w:r w:rsidR="00AD5042" w:rsidRPr="00E136FB">
        <w:rPr>
          <w:rFonts w:ascii="Arial Nova" w:hAnsi="Arial Nova" w:cs="Arial"/>
          <w:lang w:val="af-ZA"/>
        </w:rPr>
        <w:t>s</w:t>
      </w:r>
      <w:r w:rsidRPr="00E136FB">
        <w:rPr>
          <w:rFonts w:ascii="Arial Nova" w:hAnsi="Arial Nova" w:cs="Arial"/>
          <w:lang w:val="af-ZA"/>
        </w:rPr>
        <w:t>.</w:t>
      </w:r>
    </w:p>
    <w:p w14:paraId="6C8D2328" w14:textId="6B460FF8" w:rsidR="00F531D2" w:rsidRPr="00E136FB" w:rsidRDefault="00F531D2" w:rsidP="00050A6E">
      <w:pPr>
        <w:spacing w:line="276" w:lineRule="auto"/>
        <w:rPr>
          <w:rFonts w:ascii="Arial Nova" w:hAnsi="Arial Nova" w:cs="Arial"/>
          <w:i/>
          <w:lang w:val="af-ZA"/>
        </w:rPr>
      </w:pPr>
      <w:r w:rsidRPr="00E136FB">
        <w:rPr>
          <w:rFonts w:ascii="Arial Nova" w:hAnsi="Arial Nova" w:cs="Arial"/>
          <w:lang w:val="af-ZA"/>
        </w:rPr>
        <w:t>Na ons mening is die gekonsolideerde en afsonderlike finansiële state, in alle wesenlike opsigte, ’n redelike voorstelling van die gekonsolideerde en afsonderlike finansiële stand van die groep soos op 31 Desember 20X</w:t>
      </w:r>
      <w:r w:rsidR="006B4B5C">
        <w:rPr>
          <w:rFonts w:ascii="Arial Nova" w:hAnsi="Arial Nova" w:cs="Arial"/>
          <w:lang w:val="af-ZA"/>
        </w:rPr>
        <w:t>X</w:t>
      </w:r>
      <w:r w:rsidRPr="00E136FB">
        <w:rPr>
          <w:rFonts w:ascii="Arial Nova" w:hAnsi="Arial Nova" w:cs="Arial"/>
          <w:lang w:val="af-ZA"/>
        </w:rPr>
        <w:t xml:space="preserve">, en van die groep se gekonsolideerde en afsonderlike finansiële prestasie en gekonsolideerde en afsonderlike kontantvloeie vir die jaar wat op daardie datum geëindig het, ooreenkomstig </w:t>
      </w:r>
      <w:r w:rsidR="006B4B5C">
        <w:rPr>
          <w:rFonts w:ascii="Arial Nova" w:hAnsi="Arial Nova" w:cs="Arial"/>
          <w:lang w:val="af-ZA"/>
        </w:rPr>
        <w:t>“</w:t>
      </w:r>
      <w:r w:rsidR="00B95009" w:rsidRPr="00B95009">
        <w:rPr>
          <w:rFonts w:ascii="Arial Nova" w:hAnsi="Arial Nova" w:cs="Arial"/>
          <w:lang w:val="nl-NL"/>
        </w:rPr>
        <w:t>IFRS Accounting Standards as issued by the International Accounting Standards Board</w:t>
      </w:r>
      <w:r w:rsidR="006B4B5C">
        <w:rPr>
          <w:rFonts w:ascii="Arial Nova" w:hAnsi="Arial Nova" w:cs="Arial"/>
          <w:lang w:val="nl-NL"/>
        </w:rPr>
        <w:t>”</w:t>
      </w:r>
      <w:r w:rsidRPr="00E136FB">
        <w:rPr>
          <w:rFonts w:ascii="Arial Nova" w:hAnsi="Arial Nova" w:cs="Arial"/>
          <w:lang w:val="af-ZA"/>
        </w:rPr>
        <w:t>en die vereistes van die Maatskappywet van Suid-Afrika.</w:t>
      </w:r>
    </w:p>
    <w:p w14:paraId="255F7015" w14:textId="77777777" w:rsidR="004C6B1F" w:rsidRPr="00E136FB" w:rsidRDefault="004C6B1F" w:rsidP="004C6B1F">
      <w:pPr>
        <w:tabs>
          <w:tab w:val="left" w:pos="8505"/>
        </w:tabs>
        <w:spacing w:before="240" w:line="276" w:lineRule="auto"/>
        <w:rPr>
          <w:rFonts w:ascii="Arial Nova" w:hAnsi="Arial Nova" w:cs="Arial"/>
          <w:i/>
          <w:lang w:val="nl-NL"/>
        </w:rPr>
      </w:pPr>
      <w:r w:rsidRPr="00E136FB">
        <w:rPr>
          <w:rFonts w:ascii="Arial Nova" w:hAnsi="Arial Nova" w:cs="Arial"/>
          <w:i/>
          <w:lang w:val="af-ZA"/>
        </w:rPr>
        <w:t>Grondslag vir Mening</w:t>
      </w:r>
    </w:p>
    <w:p w14:paraId="545FDDC1" w14:textId="30A49E83" w:rsidR="006465BC" w:rsidRPr="00E136FB" w:rsidRDefault="004C6B1F" w:rsidP="004C6B1F">
      <w:pPr>
        <w:spacing w:before="120" w:line="276" w:lineRule="auto"/>
        <w:rPr>
          <w:rFonts w:ascii="Arial Nova" w:hAnsi="Arial Nova" w:cs="Arial"/>
          <w:lang w:val="af-ZA"/>
        </w:rPr>
      </w:pPr>
      <w:r w:rsidRPr="00E136FB">
        <w:rPr>
          <w:rFonts w:ascii="Arial Nova" w:hAnsi="Arial Nova" w:cs="Arial"/>
          <w:lang w:val="af-ZA"/>
        </w:rPr>
        <w:t xml:space="preserve">Ons het ons oudit ooreenkomstig </w:t>
      </w:r>
      <w:r w:rsidR="00A10B02">
        <w:rPr>
          <w:rFonts w:ascii="Arial Nova" w:hAnsi="Arial Nova" w:cs="Arial"/>
          <w:lang w:val="af-ZA"/>
        </w:rPr>
        <w:t>“</w:t>
      </w:r>
      <w:r w:rsidRPr="00E136FB">
        <w:rPr>
          <w:rFonts w:ascii="Arial Nova" w:hAnsi="Arial Nova" w:cs="Arial"/>
          <w:lang w:val="nl-NL"/>
        </w:rPr>
        <w:t>International Standards on Auditing (ISAs</w:t>
      </w:r>
      <w:r w:rsidRPr="00E136FB">
        <w:rPr>
          <w:rFonts w:ascii="Arial Nova" w:hAnsi="Arial Nova" w:cs="Arial"/>
          <w:lang w:val="af-ZA"/>
        </w:rPr>
        <w:t>)</w:t>
      </w:r>
      <w:r w:rsidR="00A10B02">
        <w:rPr>
          <w:rFonts w:ascii="Arial Nova" w:hAnsi="Arial Nova" w:cs="Arial"/>
          <w:lang w:val="af-ZA"/>
        </w:rPr>
        <w:t>”</w:t>
      </w:r>
      <w:r w:rsidRPr="00E136FB">
        <w:rPr>
          <w:rFonts w:ascii="Arial Nova" w:hAnsi="Arial Nova" w:cs="Arial"/>
          <w:lang w:val="af-ZA"/>
        </w:rPr>
        <w:t xml:space="preserve"> uitgevoer. Ons verantwoordelikhede ingevolge daardie standaarde word verder beskryf in die </w:t>
      </w:r>
      <w:r w:rsidRPr="00E136FB">
        <w:rPr>
          <w:rFonts w:ascii="Arial Nova" w:hAnsi="Arial Nova" w:cs="Arial"/>
          <w:i/>
          <w:lang w:val="af-ZA"/>
        </w:rPr>
        <w:t>Ouditeur se Verantwoordelikhede vir die Oudit van die Finansiële State-</w:t>
      </w:r>
      <w:r w:rsidRPr="00E136FB">
        <w:rPr>
          <w:rFonts w:ascii="Arial Nova" w:hAnsi="Arial Nova" w:cs="Arial"/>
          <w:lang w:val="af-ZA"/>
        </w:rPr>
        <w:t xml:space="preserve">afdeling van ons verslag. Ons is onafhanklik van die maatskappy in ooreenstemming met die </w:t>
      </w:r>
      <w:r w:rsidR="00A10B02">
        <w:rPr>
          <w:rFonts w:ascii="Arial Nova" w:hAnsi="Arial Nova" w:cs="Arial"/>
          <w:lang w:val="af-ZA"/>
        </w:rPr>
        <w:t>“</w:t>
      </w:r>
      <w:r w:rsidRPr="00E136FB">
        <w:rPr>
          <w:rFonts w:ascii="Arial Nova" w:hAnsi="Arial Nova" w:cs="Arial"/>
          <w:lang w:val="af-ZA"/>
        </w:rPr>
        <w:t>Independent Regulatory Board for Auditors</w:t>
      </w:r>
      <w:r w:rsidR="00A10B02">
        <w:rPr>
          <w:rFonts w:ascii="Arial Nova" w:hAnsi="Arial Nova" w:cs="Arial"/>
          <w:lang w:val="af-ZA"/>
        </w:rPr>
        <w:t>”</w:t>
      </w:r>
      <w:r w:rsidRPr="00E136FB">
        <w:rPr>
          <w:rFonts w:ascii="Arial Nova" w:hAnsi="Arial Nova" w:cs="Arial"/>
          <w:lang w:val="af-ZA"/>
        </w:rPr>
        <w:t xml:space="preserve"> se </w:t>
      </w:r>
      <w:r w:rsidR="00A10B02">
        <w:rPr>
          <w:rFonts w:ascii="Arial Nova" w:hAnsi="Arial Nova" w:cs="Arial"/>
          <w:lang w:val="af-ZA"/>
        </w:rPr>
        <w:t>“</w:t>
      </w:r>
      <w:r w:rsidRPr="00E136FB">
        <w:rPr>
          <w:rFonts w:ascii="Arial Nova" w:hAnsi="Arial Nova" w:cs="Arial"/>
          <w:i/>
          <w:lang w:val="nl-NL"/>
        </w:rPr>
        <w:t xml:space="preserve">Code of Professional Conduct for Registered Auditors </w:t>
      </w:r>
      <w:r w:rsidRPr="00E136FB">
        <w:rPr>
          <w:rFonts w:ascii="Arial Nova" w:hAnsi="Arial Nova" w:cs="Arial"/>
          <w:lang w:val="nl-NL"/>
        </w:rPr>
        <w:t>(IRBA Code)</w:t>
      </w:r>
      <w:r w:rsidR="00A10B02">
        <w:rPr>
          <w:rFonts w:ascii="Arial Nova" w:hAnsi="Arial Nova" w:cs="Arial"/>
          <w:lang w:val="nl-NL"/>
        </w:rPr>
        <w:t>”</w:t>
      </w:r>
      <w:r w:rsidRPr="00E136FB">
        <w:rPr>
          <w:rFonts w:ascii="Arial Nova" w:hAnsi="Arial Nova" w:cs="Arial"/>
          <w:i/>
          <w:lang w:val="af-ZA"/>
        </w:rPr>
        <w:t xml:space="preserve"> </w:t>
      </w:r>
      <w:r w:rsidRPr="00E136FB">
        <w:rPr>
          <w:rFonts w:ascii="Arial Nova" w:hAnsi="Arial Nova" w:cs="Arial"/>
          <w:lang w:val="af-ZA"/>
        </w:rPr>
        <w:t xml:space="preserve">en ander onafhanklikheidsvereistes wat van toepassing is op oudits van finansiële state in Suid-Afrika. Ons het ons ander etiese verantwoordelikhede ooreenkomstig die </w:t>
      </w:r>
      <w:r w:rsidR="00A10B02">
        <w:rPr>
          <w:rFonts w:ascii="Arial Nova" w:hAnsi="Arial Nova" w:cs="Arial"/>
          <w:lang w:val="af-ZA"/>
        </w:rPr>
        <w:t>“</w:t>
      </w:r>
      <w:r w:rsidRPr="00E136FB">
        <w:rPr>
          <w:rFonts w:ascii="Arial Nova" w:hAnsi="Arial Nova" w:cs="Arial"/>
          <w:lang w:val="af-ZA"/>
        </w:rPr>
        <w:t>IRBA Code</w:t>
      </w:r>
      <w:r w:rsidR="00A10B02">
        <w:rPr>
          <w:rFonts w:ascii="Arial Nova" w:hAnsi="Arial Nova" w:cs="Arial"/>
          <w:lang w:val="af-ZA"/>
        </w:rPr>
        <w:t>”</w:t>
      </w:r>
      <w:r w:rsidRPr="00E136FB">
        <w:rPr>
          <w:rFonts w:ascii="Arial Nova" w:hAnsi="Arial Nova" w:cs="Arial"/>
          <w:lang w:val="af-ZA"/>
        </w:rPr>
        <w:t xml:space="preserve"> en ooreenkomstig ander etiese vereistes wat van toepassing is op oudits in Suid-Afrika vervul. Die ‘IRBA Code’ is konsekwent met die ooreenstemmende artikels van die </w:t>
      </w:r>
      <w:r w:rsidR="00A10B02">
        <w:rPr>
          <w:rFonts w:ascii="Arial Nova" w:hAnsi="Arial Nova" w:cs="Arial"/>
          <w:lang w:val="af-ZA"/>
        </w:rPr>
        <w:t>“</w:t>
      </w:r>
      <w:r w:rsidRPr="00E136FB">
        <w:rPr>
          <w:rFonts w:ascii="Arial Nova" w:hAnsi="Arial Nova" w:cs="Arial"/>
        </w:rPr>
        <w:t>International Ethics Standards Board for Accountants</w:t>
      </w:r>
      <w:r w:rsidR="00A10B02">
        <w:rPr>
          <w:rFonts w:ascii="Arial Nova" w:hAnsi="Arial Nova" w:cs="Arial"/>
        </w:rPr>
        <w:t>”</w:t>
      </w:r>
      <w:r w:rsidRPr="00E136FB">
        <w:rPr>
          <w:rFonts w:ascii="Arial Nova" w:hAnsi="Arial Nova" w:cs="Arial"/>
        </w:rPr>
        <w:t xml:space="preserve"> se </w:t>
      </w:r>
      <w:r w:rsidR="00A10B02">
        <w:rPr>
          <w:rFonts w:ascii="Arial Nova" w:hAnsi="Arial Nova" w:cs="Arial"/>
        </w:rPr>
        <w:t>“</w:t>
      </w:r>
      <w:r w:rsidRPr="00E136FB">
        <w:rPr>
          <w:rFonts w:ascii="Arial Nova" w:eastAsia="Times New Roman" w:hAnsi="Arial Nova" w:cs="Arial"/>
          <w:i/>
          <w:lang w:eastAsia="en-US"/>
        </w:rPr>
        <w:t>International Code of Ethics for Professional Accountants (including International Independence Standards</w:t>
      </w:r>
      <w:r w:rsidR="00A10B02">
        <w:rPr>
          <w:rFonts w:ascii="Arial Nova" w:eastAsia="Times New Roman" w:hAnsi="Arial Nova" w:cs="Arial"/>
          <w:i/>
          <w:lang w:eastAsia="en-US"/>
        </w:rPr>
        <w:t>"</w:t>
      </w:r>
      <w:r w:rsidRPr="00E136FB">
        <w:rPr>
          <w:rFonts w:ascii="Arial Nova" w:eastAsia="Times New Roman" w:hAnsi="Arial Nova" w:cs="Arial"/>
          <w:i/>
          <w:lang w:eastAsia="en-US"/>
        </w:rPr>
        <w:t>)</w:t>
      </w:r>
      <w:r w:rsidR="00A10B02">
        <w:rPr>
          <w:rFonts w:ascii="Arial Nova" w:eastAsia="Times New Roman" w:hAnsi="Arial Nova" w:cs="Arial"/>
          <w:i/>
          <w:lang w:eastAsia="en-US"/>
        </w:rPr>
        <w:t>”</w:t>
      </w:r>
      <w:r w:rsidRPr="00E136FB">
        <w:rPr>
          <w:rFonts w:ascii="Arial Nova" w:hAnsi="Arial Nova" w:cs="Arial"/>
          <w:lang w:val="af-ZA"/>
        </w:rPr>
        <w:t>. Ons glo dat die ouditbewyse wat ons verkry het, toereikend en toepaslik is om ’n grondslag vir ons ouditmening te bied.</w:t>
      </w:r>
    </w:p>
    <w:p w14:paraId="6E5F00FC" w14:textId="1670E1C6" w:rsidR="001E1D0C" w:rsidRPr="00862F04" w:rsidRDefault="001E1D0C" w:rsidP="004C6B1F">
      <w:pPr>
        <w:spacing w:before="120" w:line="276" w:lineRule="auto"/>
        <w:rPr>
          <w:rFonts w:ascii="Arial Nova" w:eastAsia="Times New Roman" w:hAnsi="Arial Nova" w:cs="Arial"/>
          <w:iCs/>
          <w:lang w:val="nl-NL"/>
        </w:rPr>
      </w:pPr>
      <w:r w:rsidRPr="00862F04">
        <w:rPr>
          <w:rFonts w:ascii="Arial Nova" w:eastAsia="Times New Roman" w:hAnsi="Arial Nova" w:cs="Arial"/>
          <w:iCs/>
          <w:lang w:val="nl-NL"/>
        </w:rPr>
        <w:t xml:space="preserve">Ooreenkomstig die </w:t>
      </w:r>
      <w:r w:rsidR="0001038B" w:rsidRPr="00862F04">
        <w:rPr>
          <w:rFonts w:ascii="Arial Nova" w:eastAsia="Times New Roman" w:hAnsi="Arial Nova" w:cs="Arial"/>
          <w:iCs/>
          <w:lang w:val="nl-NL"/>
        </w:rPr>
        <w:t>“Enhanced Auditor Reporting</w:t>
      </w:r>
      <w:r w:rsidR="00476906" w:rsidRPr="00862F04">
        <w:rPr>
          <w:rFonts w:ascii="Arial Nova" w:eastAsia="Times New Roman" w:hAnsi="Arial Nova" w:cs="Arial"/>
          <w:iCs/>
          <w:lang w:val="nl-NL"/>
        </w:rPr>
        <w:t xml:space="preserve"> </w:t>
      </w:r>
      <w:r w:rsidRPr="00862F04">
        <w:rPr>
          <w:rFonts w:ascii="Arial Nova" w:eastAsia="Times New Roman" w:hAnsi="Arial Nova" w:cs="Arial"/>
          <w:iCs/>
          <w:lang w:val="nl-NL"/>
        </w:rPr>
        <w:t>IRBA-reël</w:t>
      </w:r>
      <w:r w:rsidR="00873D39" w:rsidRPr="00862F04">
        <w:rPr>
          <w:rFonts w:ascii="Arial Nova" w:eastAsia="Times New Roman" w:hAnsi="Arial Nova" w:cs="Arial"/>
          <w:iCs/>
          <w:lang w:val="nl-NL"/>
        </w:rPr>
        <w:t xml:space="preserve"> (EAR</w:t>
      </w:r>
      <w:r w:rsidR="000341A8">
        <w:rPr>
          <w:rFonts w:ascii="Arial Nova" w:eastAsia="Times New Roman" w:hAnsi="Arial Nova" w:cs="Arial"/>
          <w:iCs/>
          <w:lang w:val="nl-NL"/>
        </w:rPr>
        <w:t xml:space="preserve"> IRBA</w:t>
      </w:r>
      <w:r w:rsidR="00873D39" w:rsidRPr="00862F04">
        <w:rPr>
          <w:rFonts w:ascii="Arial Nova" w:eastAsia="Times New Roman" w:hAnsi="Arial Nova" w:cs="Arial"/>
          <w:iCs/>
          <w:lang w:val="nl-NL"/>
        </w:rPr>
        <w:t>-reël</w:t>
      </w:r>
      <w:r w:rsidR="004B465E" w:rsidRPr="00862F04">
        <w:rPr>
          <w:rFonts w:ascii="Arial Nova" w:eastAsia="Times New Roman" w:hAnsi="Arial Nova" w:cs="Arial"/>
          <w:iCs/>
          <w:lang w:val="nl-NL"/>
        </w:rPr>
        <w:t>)</w:t>
      </w:r>
      <w:r w:rsidR="0001038B" w:rsidRPr="00862F04">
        <w:rPr>
          <w:rFonts w:ascii="Arial Nova" w:eastAsia="Times New Roman" w:hAnsi="Arial Nova" w:cs="Arial"/>
          <w:iCs/>
          <w:lang w:val="nl-NL"/>
        </w:rPr>
        <w:t>”</w:t>
      </w:r>
      <w:r w:rsidRPr="00862F04">
        <w:rPr>
          <w:rFonts w:ascii="Arial Nova" w:eastAsia="Times New Roman" w:hAnsi="Arial Nova" w:cs="Arial"/>
          <w:iCs/>
          <w:lang w:val="nl-NL"/>
        </w:rPr>
        <w:t xml:space="preserve"> wat in Staatskoerant </w:t>
      </w:r>
      <w:r w:rsidR="004E766A">
        <w:rPr>
          <w:rFonts w:ascii="Arial Nova" w:eastAsia="Times New Roman" w:hAnsi="Arial Nova" w:cs="Arial"/>
          <w:iCs/>
          <w:lang w:val="nl-NL"/>
        </w:rPr>
        <w:t xml:space="preserve">Nommer </w:t>
      </w:r>
      <w:r w:rsidR="004E766A" w:rsidRPr="00E74BB0">
        <w:rPr>
          <w:rFonts w:ascii="Arial Nova" w:eastAsia="Times New Roman" w:hAnsi="Arial Nova" w:cs="Arial"/>
          <w:lang w:val="en-ZA" w:eastAsia="en-ZA"/>
        </w:rPr>
        <w:t>49309</w:t>
      </w:r>
      <w:r w:rsidRPr="00862F04">
        <w:rPr>
          <w:rFonts w:ascii="Arial Nova" w:eastAsia="Times New Roman" w:hAnsi="Arial Nova" w:cs="Arial"/>
          <w:iCs/>
          <w:lang w:val="nl-NL"/>
        </w:rPr>
        <w:t xml:space="preserve"> van </w:t>
      </w:r>
      <w:r w:rsidR="004E766A">
        <w:rPr>
          <w:rFonts w:ascii="Arial Nova" w:eastAsia="Times New Roman" w:hAnsi="Arial Nova" w:cs="Arial"/>
          <w:iCs/>
          <w:lang w:val="nl-NL"/>
        </w:rPr>
        <w:t>15 September 2023</w:t>
      </w:r>
      <w:r w:rsidR="004E766A" w:rsidRPr="00862F04">
        <w:rPr>
          <w:rFonts w:ascii="Arial Nova" w:eastAsia="Times New Roman" w:hAnsi="Arial Nova" w:cs="Arial"/>
          <w:iCs/>
          <w:lang w:val="nl-NL"/>
        </w:rPr>
        <w:t xml:space="preserve"> </w:t>
      </w:r>
      <w:r w:rsidRPr="00862F04">
        <w:rPr>
          <w:rFonts w:ascii="Arial Nova" w:eastAsia="Times New Roman" w:hAnsi="Arial Nova" w:cs="Arial"/>
          <w:iCs/>
          <w:lang w:val="nl-NL"/>
        </w:rPr>
        <w:t xml:space="preserve">gepubliseer is, </w:t>
      </w:r>
      <w:r w:rsidR="009D2514" w:rsidRPr="00862F04">
        <w:rPr>
          <w:rFonts w:ascii="Arial Nova" w:eastAsia="Times New Roman" w:hAnsi="Arial Nova" w:cs="Arial"/>
          <w:iCs/>
          <w:lang w:val="nl-NL"/>
        </w:rPr>
        <w:t>rapporteer ons</w:t>
      </w:r>
      <w:r w:rsidR="00D51FB4" w:rsidRPr="00862F04">
        <w:rPr>
          <w:rFonts w:ascii="Arial Nova" w:eastAsia="Times New Roman" w:hAnsi="Arial Nova" w:cs="Arial"/>
          <w:iCs/>
          <w:lang w:val="nl-NL"/>
        </w:rPr>
        <w:t>:</w:t>
      </w:r>
      <w:r w:rsidRPr="00862F04">
        <w:rPr>
          <w:rFonts w:ascii="Arial Nova" w:eastAsia="Times New Roman" w:hAnsi="Arial Nova" w:cs="Arial"/>
          <w:iCs/>
          <w:lang w:val="nl-NL"/>
        </w:rPr>
        <w:t xml:space="preserve"> </w:t>
      </w:r>
    </w:p>
    <w:p w14:paraId="0D24503F" w14:textId="6FF014D1" w:rsidR="00D51FB4" w:rsidRPr="00862F04" w:rsidRDefault="00D51FB4" w:rsidP="003A4C0C">
      <w:pPr>
        <w:keepNext/>
        <w:widowControl/>
        <w:tabs>
          <w:tab w:val="left" w:pos="8505"/>
        </w:tabs>
        <w:spacing w:line="276" w:lineRule="auto"/>
        <w:ind w:left="709" w:right="6"/>
        <w:rPr>
          <w:rFonts w:ascii="Arial Nova" w:eastAsia="Times New Roman" w:hAnsi="Arial Nova" w:cs="Arial"/>
          <w:lang w:val="nl-NL" w:eastAsia="en-ZA"/>
        </w:rPr>
      </w:pPr>
      <w:r w:rsidRPr="00862F04">
        <w:rPr>
          <w:rFonts w:ascii="Arial Nova" w:eastAsia="Times New Roman" w:hAnsi="Arial Nova" w:cs="Arial"/>
          <w:lang w:val="nl-NL" w:eastAsia="en-ZA"/>
        </w:rPr>
        <w:t xml:space="preserve">Finale </w:t>
      </w:r>
      <w:r w:rsidR="00E0636A" w:rsidRPr="00862F04">
        <w:rPr>
          <w:rFonts w:ascii="Arial Nova" w:eastAsia="Times New Roman" w:hAnsi="Arial Nova" w:cs="Arial"/>
          <w:lang w:val="nl-NL" w:eastAsia="en-ZA"/>
        </w:rPr>
        <w:t>Wesenlikheid</w:t>
      </w:r>
    </w:p>
    <w:p w14:paraId="3402F44B" w14:textId="21A05C2C" w:rsidR="003A4C0C" w:rsidRPr="00862F04" w:rsidRDefault="003A4C0C" w:rsidP="00A17C37">
      <w:pPr>
        <w:pStyle w:val="Default"/>
        <w:spacing w:line="276" w:lineRule="auto"/>
        <w:ind w:left="709" w:right="6"/>
        <w:jc w:val="both"/>
        <w:rPr>
          <w:rFonts w:ascii="Arial Nova" w:hAnsi="Arial Nova" w:cs="Arial"/>
          <w:color w:val="auto"/>
          <w:sz w:val="22"/>
          <w:szCs w:val="22"/>
          <w:lang w:val="nl-NL"/>
        </w:rPr>
      </w:pPr>
      <w:r w:rsidRPr="00862F04">
        <w:rPr>
          <w:rFonts w:ascii="Arial Nova" w:hAnsi="Arial Nova" w:cs="Arial"/>
          <w:color w:val="auto"/>
          <w:sz w:val="22"/>
          <w:szCs w:val="22"/>
          <w:lang w:val="nl-NL"/>
        </w:rPr>
        <w:t>[</w:t>
      </w:r>
      <w:r w:rsidR="00F35378">
        <w:rPr>
          <w:rFonts w:ascii="Arial Nova" w:hAnsi="Arial Nova" w:cs="Arial"/>
          <w:i/>
          <w:color w:val="auto"/>
          <w:sz w:val="22"/>
          <w:szCs w:val="22"/>
          <w:lang w:val="nl-NL"/>
        </w:rPr>
        <w:t>O</w:t>
      </w:r>
      <w:r w:rsidR="00501259" w:rsidRPr="00862F04">
        <w:rPr>
          <w:rFonts w:ascii="Arial Nova" w:hAnsi="Arial Nova" w:cs="Arial"/>
          <w:i/>
          <w:color w:val="auto"/>
          <w:sz w:val="22"/>
          <w:szCs w:val="22"/>
          <w:lang w:val="nl-NL"/>
        </w:rPr>
        <w:t>penbaar die</w:t>
      </w:r>
      <w:r w:rsidR="0067210F" w:rsidRPr="00862F04">
        <w:rPr>
          <w:rFonts w:ascii="Arial Nova" w:hAnsi="Arial Nova" w:cs="Arial"/>
          <w:i/>
          <w:color w:val="auto"/>
          <w:sz w:val="22"/>
          <w:szCs w:val="22"/>
          <w:lang w:val="nl-NL"/>
        </w:rPr>
        <w:t xml:space="preserve"> </w:t>
      </w:r>
      <w:r w:rsidR="00501259" w:rsidRPr="00862F04">
        <w:rPr>
          <w:rFonts w:ascii="Arial Nova" w:hAnsi="Arial Nova" w:cs="Arial"/>
          <w:i/>
          <w:color w:val="auto"/>
          <w:sz w:val="22"/>
          <w:szCs w:val="22"/>
          <w:lang w:val="nl-NL"/>
        </w:rPr>
        <w:t>finale wesenlikheid</w:t>
      </w:r>
      <w:r w:rsidR="0067210F" w:rsidRPr="00862F04">
        <w:rPr>
          <w:rFonts w:ascii="Arial Nova" w:hAnsi="Arial Nova" w:cs="Arial"/>
          <w:i/>
          <w:color w:val="auto"/>
          <w:sz w:val="22"/>
          <w:szCs w:val="22"/>
          <w:lang w:val="nl-NL"/>
        </w:rPr>
        <w:t>s</w:t>
      </w:r>
      <w:r w:rsidR="00501259" w:rsidRPr="00862F04">
        <w:rPr>
          <w:rFonts w:ascii="Arial Nova" w:hAnsi="Arial Nova" w:cs="Arial"/>
          <w:i/>
          <w:color w:val="auto"/>
          <w:sz w:val="22"/>
          <w:szCs w:val="22"/>
          <w:lang w:val="nl-NL"/>
        </w:rPr>
        <w:t>bedrag</w:t>
      </w:r>
      <w:r w:rsidR="0067210F" w:rsidRPr="00862F04">
        <w:rPr>
          <w:rFonts w:ascii="Arial Nova" w:hAnsi="Arial Nova" w:cs="Arial"/>
          <w:i/>
          <w:color w:val="auto"/>
          <w:sz w:val="22"/>
          <w:szCs w:val="22"/>
          <w:lang w:val="nl-NL"/>
        </w:rPr>
        <w:t xml:space="preserve"> </w:t>
      </w:r>
      <w:r w:rsidR="00F9621E">
        <w:rPr>
          <w:rFonts w:ascii="Arial Nova" w:hAnsi="Arial Nova" w:cs="Arial"/>
          <w:i/>
          <w:color w:val="auto"/>
          <w:sz w:val="22"/>
          <w:szCs w:val="22"/>
          <w:lang w:val="nl-NL"/>
        </w:rPr>
        <w:t xml:space="preserve">wat </w:t>
      </w:r>
      <w:r w:rsidR="0067210F" w:rsidRPr="00862F04">
        <w:rPr>
          <w:rFonts w:ascii="Arial Nova" w:hAnsi="Arial Nova" w:cs="Arial"/>
          <w:i/>
          <w:color w:val="auto"/>
          <w:sz w:val="22"/>
          <w:szCs w:val="22"/>
          <w:lang w:val="nl-NL"/>
        </w:rPr>
        <w:t>bepaal</w:t>
      </w:r>
      <w:r w:rsidR="00F9621E">
        <w:rPr>
          <w:rFonts w:ascii="Arial Nova" w:hAnsi="Arial Nova" w:cs="Arial"/>
          <w:i/>
          <w:color w:val="auto"/>
          <w:sz w:val="22"/>
          <w:szCs w:val="22"/>
          <w:lang w:val="nl-NL"/>
        </w:rPr>
        <w:t xml:space="preserve"> is</w:t>
      </w:r>
      <w:r w:rsidR="0067210F" w:rsidRPr="00862F04">
        <w:rPr>
          <w:rFonts w:ascii="Arial Nova" w:hAnsi="Arial Nova" w:cs="Arial"/>
          <w:i/>
          <w:color w:val="auto"/>
          <w:sz w:val="22"/>
          <w:szCs w:val="22"/>
          <w:lang w:val="nl-NL"/>
        </w:rPr>
        <w:t xml:space="preserve"> </w:t>
      </w:r>
      <w:r w:rsidR="007E250C" w:rsidRPr="00862F04">
        <w:rPr>
          <w:rFonts w:ascii="Arial Nova" w:hAnsi="Arial Nova" w:cs="Arial"/>
          <w:i/>
          <w:color w:val="auto"/>
          <w:sz w:val="22"/>
          <w:szCs w:val="22"/>
          <w:lang w:val="nl-NL"/>
        </w:rPr>
        <w:t xml:space="preserve">vir </w:t>
      </w:r>
      <w:r w:rsidR="00F9621E">
        <w:rPr>
          <w:rFonts w:ascii="Arial Nova" w:hAnsi="Arial Nova" w:cs="Arial"/>
          <w:i/>
          <w:color w:val="auto"/>
          <w:sz w:val="22"/>
          <w:szCs w:val="22"/>
          <w:lang w:val="nl-NL"/>
        </w:rPr>
        <w:t xml:space="preserve">beide </w:t>
      </w:r>
      <w:r w:rsidR="007E250C" w:rsidRPr="00862F04">
        <w:rPr>
          <w:rFonts w:ascii="Arial Nova" w:hAnsi="Arial Nova" w:cs="Arial"/>
          <w:i/>
          <w:color w:val="auto"/>
          <w:sz w:val="22"/>
          <w:szCs w:val="22"/>
          <w:lang w:val="nl-NL"/>
        </w:rPr>
        <w:t>die</w:t>
      </w:r>
      <w:r w:rsidR="0079606C">
        <w:rPr>
          <w:rFonts w:ascii="Arial Nova" w:hAnsi="Arial Nova" w:cs="Arial"/>
          <w:i/>
          <w:color w:val="auto"/>
          <w:sz w:val="22"/>
          <w:szCs w:val="22"/>
          <w:lang w:val="nl-NL"/>
        </w:rPr>
        <w:t xml:space="preserve"> gekonsolideerde en</w:t>
      </w:r>
      <w:r w:rsidR="007E250C" w:rsidRPr="00862F04">
        <w:rPr>
          <w:rFonts w:ascii="Arial Nova" w:hAnsi="Arial Nova" w:cs="Arial"/>
          <w:i/>
          <w:color w:val="auto"/>
          <w:sz w:val="22"/>
          <w:szCs w:val="22"/>
          <w:lang w:val="nl-NL"/>
        </w:rPr>
        <w:t xml:space="preserve"> </w:t>
      </w:r>
      <w:r w:rsidR="0079606C" w:rsidRPr="00862F04">
        <w:rPr>
          <w:rFonts w:ascii="Arial Nova" w:hAnsi="Arial Nova" w:cs="Arial"/>
          <w:i/>
          <w:color w:val="auto"/>
          <w:sz w:val="22"/>
          <w:szCs w:val="22"/>
          <w:lang w:val="nl-NL"/>
        </w:rPr>
        <w:lastRenderedPageBreak/>
        <w:t>afsonderlike</w:t>
      </w:r>
      <w:r w:rsidR="0079606C" w:rsidRPr="0079606C">
        <w:rPr>
          <w:rFonts w:ascii="Arial Nova" w:hAnsi="Arial Nova" w:cs="Arial"/>
          <w:i/>
          <w:color w:val="auto"/>
          <w:sz w:val="22"/>
          <w:szCs w:val="22"/>
          <w:lang w:val="nl-NL"/>
        </w:rPr>
        <w:t xml:space="preserve"> </w:t>
      </w:r>
      <w:r w:rsidR="007E250C" w:rsidRPr="00862F04">
        <w:rPr>
          <w:rFonts w:ascii="Arial Nova" w:hAnsi="Arial Nova" w:cs="Arial"/>
          <w:i/>
          <w:color w:val="auto"/>
          <w:sz w:val="22"/>
          <w:szCs w:val="22"/>
          <w:lang w:val="nl-NL"/>
        </w:rPr>
        <w:t>finansi</w:t>
      </w:r>
      <w:r w:rsidR="005F3D0F" w:rsidRPr="00862F04">
        <w:rPr>
          <w:rFonts w:ascii="Arial Nova" w:hAnsi="Arial Nova" w:cs="Arial"/>
          <w:i/>
          <w:color w:val="auto"/>
          <w:sz w:val="22"/>
          <w:szCs w:val="22"/>
          <w:lang w:val="nl-NL"/>
        </w:rPr>
        <w:t>ë</w:t>
      </w:r>
      <w:r w:rsidR="007E250C" w:rsidRPr="00862F04">
        <w:rPr>
          <w:rFonts w:ascii="Arial Nova" w:hAnsi="Arial Nova" w:cs="Arial"/>
          <w:i/>
          <w:color w:val="auto"/>
          <w:sz w:val="22"/>
          <w:szCs w:val="22"/>
          <w:lang w:val="nl-NL"/>
        </w:rPr>
        <w:t xml:space="preserve">le state in geheel en </w:t>
      </w:r>
      <w:r w:rsidR="000372CE">
        <w:rPr>
          <w:rFonts w:ascii="Arial Nova" w:hAnsi="Arial Nova" w:cs="Arial"/>
          <w:i/>
          <w:color w:val="auto"/>
          <w:sz w:val="22"/>
          <w:szCs w:val="22"/>
          <w:lang w:val="nl-NL"/>
        </w:rPr>
        <w:t>’</w:t>
      </w:r>
      <w:r w:rsidR="007E250C" w:rsidRPr="00862F04">
        <w:rPr>
          <w:rFonts w:ascii="Arial Nova" w:hAnsi="Arial Nova" w:cs="Arial"/>
          <w:i/>
          <w:color w:val="auto"/>
          <w:sz w:val="22"/>
          <w:szCs w:val="22"/>
          <w:lang w:val="nl-NL"/>
        </w:rPr>
        <w:t xml:space="preserve">n verduideliking van enige </w:t>
      </w:r>
      <w:r w:rsidR="00FD0332" w:rsidRPr="00862F04">
        <w:rPr>
          <w:rFonts w:ascii="Arial Nova" w:hAnsi="Arial Nova" w:cs="Arial"/>
          <w:i/>
          <w:color w:val="auto"/>
          <w:sz w:val="22"/>
          <w:szCs w:val="22"/>
          <w:lang w:val="nl-NL"/>
        </w:rPr>
        <w:t xml:space="preserve">betekenisvolle </w:t>
      </w:r>
      <w:r w:rsidR="001921A8" w:rsidRPr="00862F04">
        <w:rPr>
          <w:rFonts w:ascii="Arial Nova" w:hAnsi="Arial Nova" w:cs="Arial"/>
          <w:i/>
          <w:color w:val="auto"/>
          <w:sz w:val="22"/>
          <w:szCs w:val="22"/>
          <w:lang w:val="nl-NL"/>
        </w:rPr>
        <w:t xml:space="preserve">oordeel </w:t>
      </w:r>
      <w:r w:rsidR="0079606C">
        <w:rPr>
          <w:rFonts w:ascii="Arial Nova" w:hAnsi="Arial Nova" w:cs="Arial"/>
          <w:i/>
          <w:color w:val="auto"/>
          <w:sz w:val="22"/>
          <w:szCs w:val="22"/>
          <w:lang w:val="nl-NL"/>
        </w:rPr>
        <w:t xml:space="preserve">wat </w:t>
      </w:r>
      <w:r w:rsidR="001921A8" w:rsidRPr="00862F04">
        <w:rPr>
          <w:rFonts w:ascii="Arial Nova" w:hAnsi="Arial Nova" w:cs="Arial"/>
          <w:i/>
          <w:color w:val="auto"/>
          <w:sz w:val="22"/>
          <w:szCs w:val="22"/>
          <w:lang w:val="nl-NL"/>
        </w:rPr>
        <w:t>gebruik</w:t>
      </w:r>
      <w:r w:rsidR="0079606C">
        <w:rPr>
          <w:rFonts w:ascii="Arial Nova" w:hAnsi="Arial Nova" w:cs="Arial"/>
          <w:i/>
          <w:color w:val="auto"/>
          <w:sz w:val="22"/>
          <w:szCs w:val="22"/>
          <w:lang w:val="nl-NL"/>
        </w:rPr>
        <w:t xml:space="preserve"> is</w:t>
      </w:r>
      <w:r w:rsidR="001921A8" w:rsidRPr="00862F04">
        <w:rPr>
          <w:rFonts w:ascii="Arial Nova" w:hAnsi="Arial Nova" w:cs="Arial"/>
          <w:i/>
          <w:color w:val="auto"/>
          <w:sz w:val="22"/>
          <w:szCs w:val="22"/>
          <w:lang w:val="nl-NL"/>
        </w:rPr>
        <w:t xml:space="preserve"> in die bepaling van die </w:t>
      </w:r>
      <w:r w:rsidR="00A17C37" w:rsidRPr="00862F04">
        <w:rPr>
          <w:rFonts w:ascii="Arial Nova" w:hAnsi="Arial Nova" w:cs="Arial"/>
          <w:i/>
          <w:color w:val="auto"/>
          <w:sz w:val="22"/>
          <w:szCs w:val="22"/>
          <w:lang w:val="nl-NL"/>
        </w:rPr>
        <w:t>finale wesenlikheidbedrag</w:t>
      </w:r>
      <w:r w:rsidR="005F3D0F" w:rsidRPr="00862F04">
        <w:rPr>
          <w:rFonts w:ascii="Arial Nova" w:hAnsi="Arial Nova" w:cs="Arial"/>
          <w:color w:val="auto"/>
          <w:sz w:val="22"/>
          <w:szCs w:val="22"/>
          <w:lang w:val="nl-NL"/>
        </w:rPr>
        <w:t>.</w:t>
      </w:r>
      <w:r w:rsidRPr="00862F04">
        <w:rPr>
          <w:rFonts w:ascii="Arial Nova" w:hAnsi="Arial Nova" w:cs="Arial"/>
          <w:color w:val="auto"/>
          <w:sz w:val="22"/>
          <w:szCs w:val="22"/>
          <w:lang w:val="nl-NL"/>
        </w:rPr>
        <w:t>]</w:t>
      </w:r>
      <w:r w:rsidRPr="00862F04">
        <w:rPr>
          <w:rFonts w:ascii="Arial Nova" w:eastAsia="Times New Roman" w:hAnsi="Arial Nova" w:cs="Arial"/>
          <w:i/>
          <w:color w:val="auto"/>
          <w:sz w:val="22"/>
          <w:szCs w:val="22"/>
          <w:lang w:val="nl-NL" w:eastAsia="en-ZA"/>
        </w:rPr>
        <w:t xml:space="preserve"> </w:t>
      </w:r>
    </w:p>
    <w:p w14:paraId="6A9A29E5" w14:textId="7065CE1F" w:rsidR="00E0636A" w:rsidRPr="00862F04" w:rsidRDefault="001E6164" w:rsidP="002005FE">
      <w:pPr>
        <w:keepNext/>
        <w:widowControl/>
        <w:tabs>
          <w:tab w:val="left" w:pos="8505"/>
        </w:tabs>
        <w:spacing w:before="120" w:line="276" w:lineRule="auto"/>
        <w:ind w:left="709" w:right="6"/>
        <w:rPr>
          <w:rFonts w:ascii="Arial Nova" w:eastAsia="Times New Roman" w:hAnsi="Arial Nova" w:cs="Arial"/>
          <w:lang w:val="nl-NL" w:eastAsia="en-ZA"/>
        </w:rPr>
      </w:pPr>
      <w:r w:rsidRPr="00862F04">
        <w:rPr>
          <w:rFonts w:ascii="Arial Nova" w:eastAsia="Times New Roman" w:hAnsi="Arial Nova" w:cs="Arial"/>
          <w:lang w:val="nl-NL" w:eastAsia="en-ZA"/>
        </w:rPr>
        <w:t>Groepsomvang</w:t>
      </w:r>
      <w:r w:rsidR="002005FE" w:rsidRPr="00862F04">
        <w:rPr>
          <w:rFonts w:ascii="Arial Nova" w:eastAsia="Times New Roman" w:hAnsi="Arial Nova" w:cs="Arial"/>
          <w:lang w:val="nl-NL" w:eastAsia="en-ZA"/>
        </w:rPr>
        <w:t xml:space="preserve"> van die Oudit</w:t>
      </w:r>
    </w:p>
    <w:p w14:paraId="523B6D6E" w14:textId="4AF3AD2C" w:rsidR="002005FE" w:rsidRPr="00862F04" w:rsidRDefault="002005FE" w:rsidP="002005FE">
      <w:pPr>
        <w:pStyle w:val="Default"/>
        <w:spacing w:before="120" w:after="120"/>
        <w:ind w:left="709" w:right="57"/>
        <w:jc w:val="both"/>
        <w:rPr>
          <w:rFonts w:ascii="Arial Nova" w:eastAsia="Times New Roman" w:hAnsi="Arial Nova" w:cs="Arial"/>
          <w:i/>
          <w:color w:val="auto"/>
          <w:sz w:val="22"/>
          <w:szCs w:val="22"/>
          <w:lang w:val="nl-NL" w:eastAsia="en-ZA"/>
        </w:rPr>
      </w:pPr>
      <w:r w:rsidRPr="008E6D50">
        <w:rPr>
          <w:rFonts w:ascii="Arial Nova" w:eastAsia="Times New Roman" w:hAnsi="Arial Nova" w:cs="Arial"/>
          <w:color w:val="auto"/>
          <w:sz w:val="22"/>
          <w:szCs w:val="22"/>
          <w:lang w:val="nl-NL" w:eastAsia="en-ZA"/>
        </w:rPr>
        <w:t>[</w:t>
      </w:r>
      <w:r w:rsidR="008E6D50" w:rsidRPr="008E6D50">
        <w:rPr>
          <w:rFonts w:ascii="Arial Nova" w:eastAsia="Times New Roman" w:hAnsi="Arial Nova" w:cs="Arial"/>
          <w:i/>
          <w:iCs/>
          <w:color w:val="auto"/>
          <w:sz w:val="22"/>
          <w:szCs w:val="22"/>
          <w:lang w:val="nl-NL" w:eastAsia="en-ZA"/>
        </w:rPr>
        <w:t>Openbaar d</w:t>
      </w:r>
      <w:r w:rsidR="005F3D0F" w:rsidRPr="008E6D50">
        <w:rPr>
          <w:rFonts w:ascii="Arial Nova" w:eastAsia="Times New Roman" w:hAnsi="Arial Nova" w:cs="Arial"/>
          <w:i/>
          <w:color w:val="auto"/>
          <w:sz w:val="22"/>
          <w:szCs w:val="22"/>
          <w:lang w:val="nl-NL" w:eastAsia="en-ZA"/>
        </w:rPr>
        <w:t>ie groepsomvang van die oudit soos gedefinieer in</w:t>
      </w:r>
      <w:r w:rsidRPr="008E6D50">
        <w:rPr>
          <w:rFonts w:ascii="Arial Nova" w:eastAsia="Times New Roman" w:hAnsi="Arial Nova" w:cs="Arial"/>
          <w:i/>
          <w:color w:val="auto"/>
          <w:sz w:val="22"/>
          <w:szCs w:val="22"/>
          <w:lang w:val="nl-NL" w:eastAsia="en-ZA"/>
        </w:rPr>
        <w:t xml:space="preserve"> ISA 600 (Revised) </w:t>
      </w:r>
      <w:r w:rsidR="00E37E29" w:rsidRPr="008E6D50">
        <w:rPr>
          <w:rFonts w:ascii="Arial Nova" w:eastAsia="Times New Roman" w:hAnsi="Arial Nova" w:cs="Arial"/>
          <w:i/>
          <w:color w:val="auto"/>
          <w:sz w:val="22"/>
          <w:szCs w:val="22"/>
          <w:lang w:val="nl-NL" w:eastAsia="en-ZA"/>
        </w:rPr>
        <w:t xml:space="preserve">en </w:t>
      </w:r>
      <w:r w:rsidR="00E37E29" w:rsidRPr="008E6D50">
        <w:rPr>
          <w:rFonts w:ascii="Arial Nova" w:hAnsi="Arial Nova" w:cs="Arial"/>
          <w:i/>
          <w:color w:val="auto"/>
          <w:sz w:val="22"/>
          <w:szCs w:val="22"/>
          <w:lang w:val="nl-NL"/>
        </w:rPr>
        <w:t>enige betekenisvolle oordeel</w:t>
      </w:r>
      <w:r w:rsidR="0079606C" w:rsidRPr="008E6D50">
        <w:rPr>
          <w:rFonts w:ascii="Arial Nova" w:hAnsi="Arial Nova" w:cs="Arial"/>
          <w:i/>
          <w:color w:val="auto"/>
          <w:sz w:val="22"/>
          <w:szCs w:val="22"/>
          <w:lang w:val="nl-NL"/>
        </w:rPr>
        <w:t xml:space="preserve"> wat</w:t>
      </w:r>
      <w:r w:rsidR="00E37E29" w:rsidRPr="008E6D50">
        <w:rPr>
          <w:rFonts w:ascii="Arial Nova" w:hAnsi="Arial Nova" w:cs="Arial"/>
          <w:i/>
          <w:color w:val="auto"/>
          <w:sz w:val="22"/>
          <w:szCs w:val="22"/>
          <w:lang w:val="nl-NL"/>
        </w:rPr>
        <w:t xml:space="preserve"> gebruik </w:t>
      </w:r>
      <w:r w:rsidR="0079606C" w:rsidRPr="008E6D50">
        <w:rPr>
          <w:rFonts w:ascii="Arial Nova" w:hAnsi="Arial Nova" w:cs="Arial"/>
          <w:i/>
          <w:color w:val="auto"/>
          <w:sz w:val="22"/>
          <w:szCs w:val="22"/>
          <w:lang w:val="nl-NL"/>
        </w:rPr>
        <w:t xml:space="preserve">is </w:t>
      </w:r>
      <w:r w:rsidR="00E37E29" w:rsidRPr="008E6D50">
        <w:rPr>
          <w:rFonts w:ascii="Arial Nova" w:hAnsi="Arial Nova" w:cs="Arial"/>
          <w:i/>
          <w:color w:val="auto"/>
          <w:sz w:val="22"/>
          <w:szCs w:val="22"/>
          <w:lang w:val="nl-NL"/>
        </w:rPr>
        <w:t>in die bepaling</w:t>
      </w:r>
      <w:r w:rsidR="001C0F2E" w:rsidRPr="008E6D50">
        <w:rPr>
          <w:rFonts w:ascii="Arial Nova" w:hAnsi="Arial Nova" w:cs="Arial"/>
          <w:i/>
          <w:color w:val="auto"/>
          <w:sz w:val="22"/>
          <w:szCs w:val="22"/>
          <w:lang w:val="nl-NL"/>
        </w:rPr>
        <w:t xml:space="preserve"> van die groepsomvang</w:t>
      </w:r>
      <w:r w:rsidRPr="008E6D50">
        <w:rPr>
          <w:rFonts w:ascii="Arial Nova" w:eastAsia="Times New Roman" w:hAnsi="Arial Nova" w:cs="Arial"/>
          <w:i/>
          <w:color w:val="auto"/>
          <w:sz w:val="22"/>
          <w:szCs w:val="22"/>
          <w:lang w:val="nl-NL" w:eastAsia="en-ZA"/>
        </w:rPr>
        <w:t>.</w:t>
      </w:r>
      <w:r w:rsidRPr="008E6D50">
        <w:rPr>
          <w:rFonts w:ascii="Arial Nova" w:eastAsia="Times New Roman" w:hAnsi="Arial Nova" w:cs="Arial"/>
          <w:color w:val="auto"/>
          <w:sz w:val="22"/>
          <w:szCs w:val="22"/>
          <w:lang w:val="nl-NL" w:eastAsia="en-ZA"/>
        </w:rPr>
        <w:t>]</w:t>
      </w:r>
    </w:p>
    <w:p w14:paraId="48C1D4A4" w14:textId="77777777" w:rsidR="00F531D2" w:rsidRPr="00E136FB" w:rsidRDefault="00F531D2" w:rsidP="00592E2E">
      <w:pPr>
        <w:spacing w:before="240" w:line="276" w:lineRule="auto"/>
        <w:rPr>
          <w:rFonts w:ascii="Arial Nova" w:hAnsi="Arial Nova" w:cs="Arial"/>
          <w:i/>
          <w:lang w:val="af-ZA"/>
        </w:rPr>
      </w:pPr>
      <w:r w:rsidRPr="00E136FB">
        <w:rPr>
          <w:rFonts w:ascii="Arial Nova" w:hAnsi="Arial Nova" w:cs="Arial"/>
          <w:i/>
          <w:lang w:val="af-ZA"/>
        </w:rPr>
        <w:t>Sleutel-ouditaangeleenthede</w:t>
      </w:r>
    </w:p>
    <w:p w14:paraId="4F0760EF" w14:textId="77777777" w:rsidR="00F531D2" w:rsidRPr="00E136FB" w:rsidRDefault="00F531D2" w:rsidP="005C36B5">
      <w:pPr>
        <w:spacing w:line="276" w:lineRule="auto"/>
        <w:rPr>
          <w:rFonts w:ascii="Arial Nova" w:hAnsi="Arial Nova" w:cs="Arial"/>
          <w:lang w:val="af-ZA"/>
        </w:rPr>
      </w:pPr>
      <w:r w:rsidRPr="00E136FB">
        <w:rPr>
          <w:rFonts w:ascii="Arial Nova" w:hAnsi="Arial Nova" w:cs="Arial"/>
          <w:lang w:val="af-ZA"/>
        </w:rPr>
        <w:t>Sleutel-ouditaangeleenthede is daardie aangeleenthede wat volgens ons professionele oordeel van die mees beduidende was in ons oudit van die gekonsolideerde en afsonderlike finansiële state vir die huidige tydperk. Hierdie aangeleenthede is aangespreek in die konteks van ons oudit van die gekonsolideerde en afsonderlike finansiële state as ’n geheel, en in die vorming van ons mening daaroor, en ons spreek nie ’n afsonderlike mening oor hierdie aangeleenthede nie.</w:t>
      </w:r>
    </w:p>
    <w:p w14:paraId="5972C458" w14:textId="07E1EB96" w:rsidR="00560660" w:rsidRPr="00862F04" w:rsidRDefault="006C04DD" w:rsidP="005C36B5">
      <w:pPr>
        <w:spacing w:line="276" w:lineRule="auto"/>
        <w:rPr>
          <w:rFonts w:ascii="Arial Nova" w:eastAsia="Times New Roman" w:hAnsi="Arial Nova" w:cs="Arial"/>
          <w:lang w:val="nl-NL" w:eastAsia="en-ZA"/>
        </w:rPr>
      </w:pPr>
      <w:r w:rsidRPr="00862F04">
        <w:rPr>
          <w:rFonts w:ascii="Arial Nova" w:eastAsia="Times New Roman" w:hAnsi="Arial Nova" w:cs="Arial"/>
          <w:iCs/>
          <w:lang w:val="nl-NL"/>
        </w:rPr>
        <w:t>Ooreenkomstig die EAR- reël</w:t>
      </w:r>
      <w:r w:rsidRPr="00862F04">
        <w:rPr>
          <w:rFonts w:ascii="Arial Nova" w:eastAsia="Times New Roman" w:hAnsi="Arial Nova" w:cs="Arial"/>
          <w:lang w:val="nl-NL" w:eastAsia="en-ZA"/>
        </w:rPr>
        <w:t xml:space="preserve"> is ons verplig om die uitkoms van die ouditprosedures verrig of sleutel</w:t>
      </w:r>
      <w:r w:rsidR="00462477" w:rsidRPr="00862F04">
        <w:rPr>
          <w:rFonts w:ascii="Arial Nova" w:eastAsia="Times New Roman" w:hAnsi="Arial Nova" w:cs="Arial"/>
          <w:lang w:val="nl-NL" w:eastAsia="en-ZA"/>
        </w:rPr>
        <w:t>-</w:t>
      </w:r>
      <w:r w:rsidRPr="00862F04">
        <w:rPr>
          <w:rFonts w:ascii="Arial Nova" w:eastAsia="Times New Roman" w:hAnsi="Arial Nova" w:cs="Arial"/>
          <w:lang w:val="nl-NL" w:eastAsia="en-ZA"/>
        </w:rPr>
        <w:t xml:space="preserve">observasies </w:t>
      </w:r>
      <w:r w:rsidR="00EE0DAD" w:rsidRPr="00862F04">
        <w:rPr>
          <w:rFonts w:ascii="Arial Nova" w:eastAsia="Times New Roman" w:hAnsi="Arial Nova" w:cs="Arial"/>
          <w:lang w:val="nl-NL" w:eastAsia="en-ZA"/>
        </w:rPr>
        <w:t xml:space="preserve">gemaak </w:t>
      </w:r>
      <w:r w:rsidRPr="00862F04">
        <w:rPr>
          <w:rFonts w:ascii="Arial Nova" w:eastAsia="Times New Roman" w:hAnsi="Arial Nova" w:cs="Arial"/>
          <w:lang w:val="nl-NL" w:eastAsia="en-ZA"/>
        </w:rPr>
        <w:t>met betrekking tot sleutel</w:t>
      </w:r>
      <w:r w:rsidR="00462477" w:rsidRPr="00862F04">
        <w:rPr>
          <w:rFonts w:ascii="Arial Nova" w:eastAsia="Times New Roman" w:hAnsi="Arial Nova" w:cs="Arial"/>
          <w:lang w:val="nl-NL" w:eastAsia="en-ZA"/>
        </w:rPr>
        <w:t>-oudit</w:t>
      </w:r>
      <w:r w:rsidRPr="00862F04">
        <w:rPr>
          <w:rFonts w:ascii="Arial Nova" w:eastAsia="Times New Roman" w:hAnsi="Arial Nova" w:cs="Arial"/>
          <w:lang w:val="nl-NL" w:eastAsia="en-ZA"/>
        </w:rPr>
        <w:t>aangeleenthede te rapporteer.</w:t>
      </w:r>
      <w:r w:rsidR="00560660" w:rsidRPr="00862F04">
        <w:rPr>
          <w:rFonts w:ascii="Arial Nova" w:eastAsia="Times New Roman" w:hAnsi="Arial Nova" w:cs="Arial"/>
          <w:lang w:val="nl-NL" w:eastAsia="en-ZA"/>
        </w:rPr>
        <w:t xml:space="preserve"> Hierdie </w:t>
      </w:r>
      <w:r w:rsidR="00023366" w:rsidRPr="00862F04">
        <w:rPr>
          <w:rFonts w:ascii="Arial Nova" w:eastAsia="Times New Roman" w:hAnsi="Arial Nova" w:cs="Arial"/>
          <w:lang w:val="nl-NL" w:eastAsia="en-ZA"/>
        </w:rPr>
        <w:t>sake</w:t>
      </w:r>
      <w:r w:rsidR="00560660" w:rsidRPr="00862F04">
        <w:rPr>
          <w:rFonts w:ascii="Arial Nova" w:eastAsia="Times New Roman" w:hAnsi="Arial Nova" w:cs="Arial"/>
          <w:lang w:val="nl-NL" w:eastAsia="en-ZA"/>
        </w:rPr>
        <w:t xml:space="preserve"> word hier onder ingesluit:</w:t>
      </w:r>
      <w:r w:rsidRPr="00862F04">
        <w:rPr>
          <w:rFonts w:ascii="Arial Nova" w:eastAsia="Times New Roman" w:hAnsi="Arial Nova" w:cs="Arial"/>
          <w:lang w:val="nl-NL" w:eastAsia="en-ZA"/>
        </w:rPr>
        <w:t xml:space="preserve"> </w:t>
      </w:r>
    </w:p>
    <w:p w14:paraId="691E83FE" w14:textId="0392240D" w:rsidR="00F531D2" w:rsidRPr="00862F04" w:rsidRDefault="00F531D2" w:rsidP="005C36B5">
      <w:pPr>
        <w:spacing w:line="276" w:lineRule="auto"/>
        <w:rPr>
          <w:rFonts w:ascii="Arial Nova" w:hAnsi="Arial Nova" w:cs="Arial"/>
          <w:lang w:val="af-ZA"/>
        </w:rPr>
      </w:pPr>
      <w:r w:rsidRPr="00862F04">
        <w:rPr>
          <w:rFonts w:ascii="Arial Nova" w:hAnsi="Arial Nova" w:cs="Arial"/>
          <w:lang w:val="af-ZA"/>
        </w:rPr>
        <w:t>[</w:t>
      </w:r>
      <w:r w:rsidR="00D20444" w:rsidRPr="00862F04">
        <w:rPr>
          <w:rFonts w:ascii="Arial Nova" w:hAnsi="Arial Nova" w:cs="Arial"/>
          <w:i/>
          <w:iCs/>
          <w:lang w:val="af-ZA"/>
        </w:rPr>
        <w:t xml:space="preserve">Voeg die </w:t>
      </w:r>
      <w:r w:rsidR="00D20444" w:rsidRPr="00D20444">
        <w:rPr>
          <w:rFonts w:ascii="Arial Nova" w:hAnsi="Arial Nova" w:cs="Arial"/>
          <w:i/>
          <w:iCs/>
          <w:lang w:val="af-ZA"/>
        </w:rPr>
        <w:t>b</w:t>
      </w:r>
      <w:r w:rsidRPr="00862F04">
        <w:rPr>
          <w:rFonts w:ascii="Arial Nova" w:hAnsi="Arial Nova" w:cs="Arial"/>
          <w:i/>
          <w:iCs/>
          <w:lang w:val="af-ZA"/>
        </w:rPr>
        <w:t>eskrywing</w:t>
      </w:r>
      <w:r w:rsidRPr="00862F04">
        <w:rPr>
          <w:rFonts w:ascii="Arial Nova" w:hAnsi="Arial Nova" w:cs="Arial"/>
          <w:i/>
          <w:lang w:val="af-ZA"/>
        </w:rPr>
        <w:t xml:space="preserve"> van elke sleutel-ouditaangeleentheid</w:t>
      </w:r>
      <w:r w:rsidR="00C875B3" w:rsidRPr="00862F04">
        <w:rPr>
          <w:rFonts w:ascii="Arial Nova" w:hAnsi="Arial Nova" w:cs="Arial"/>
          <w:i/>
          <w:lang w:val="af-ZA"/>
        </w:rPr>
        <w:t xml:space="preserve">, </w:t>
      </w:r>
      <w:r w:rsidR="00F33800" w:rsidRPr="00862F04">
        <w:rPr>
          <w:rFonts w:ascii="Arial Nova" w:hAnsi="Arial Nova" w:cs="Arial"/>
          <w:i/>
          <w:lang w:val="af-ZA"/>
        </w:rPr>
        <w:t xml:space="preserve">hoe die aangeleentheid aangespreek </w:t>
      </w:r>
      <w:r w:rsidR="003D0FC5" w:rsidRPr="00862F04">
        <w:rPr>
          <w:rFonts w:ascii="Arial Nova" w:hAnsi="Arial Nova" w:cs="Arial"/>
          <w:i/>
          <w:lang w:val="af-ZA"/>
        </w:rPr>
        <w:t xml:space="preserve">is </w:t>
      </w:r>
      <w:r w:rsidR="001C0F2E" w:rsidRPr="00862F04">
        <w:rPr>
          <w:rFonts w:ascii="Arial Nova" w:hAnsi="Arial Nova" w:cs="Arial"/>
          <w:i/>
          <w:lang w:val="af-ZA"/>
        </w:rPr>
        <w:t>ooreenkomstig ISA 701</w:t>
      </w:r>
      <w:r w:rsidR="006B288B" w:rsidRPr="00862F04">
        <w:rPr>
          <w:rFonts w:ascii="Arial Nova" w:hAnsi="Arial Nova" w:cs="Arial"/>
          <w:i/>
          <w:lang w:val="af-ZA"/>
        </w:rPr>
        <w:t xml:space="preserve"> </w:t>
      </w:r>
      <w:r w:rsidR="00A6702E" w:rsidRPr="00862F04">
        <w:rPr>
          <w:rFonts w:ascii="Arial Nova" w:hAnsi="Arial Nova" w:cs="Arial"/>
          <w:i/>
          <w:lang w:val="af-ZA"/>
        </w:rPr>
        <w:t xml:space="preserve">en die uitkoms </w:t>
      </w:r>
      <w:r w:rsidR="00FD522B" w:rsidRPr="00862F04">
        <w:rPr>
          <w:rFonts w:ascii="Arial Nova" w:hAnsi="Arial Nova" w:cs="Arial"/>
          <w:i/>
          <w:lang w:val="af-ZA"/>
        </w:rPr>
        <w:t xml:space="preserve">van </w:t>
      </w:r>
      <w:r w:rsidR="00E82B02" w:rsidRPr="00862F04">
        <w:rPr>
          <w:rFonts w:ascii="Arial Nova" w:hAnsi="Arial Nova" w:cs="Arial"/>
          <w:i/>
          <w:lang w:val="af-ZA"/>
        </w:rPr>
        <w:t xml:space="preserve">die ouditprosedures verrig </w:t>
      </w:r>
      <w:r w:rsidR="00FD522B" w:rsidRPr="00862F04">
        <w:rPr>
          <w:rFonts w:ascii="Arial Nova" w:hAnsi="Arial Nova" w:cs="Arial"/>
          <w:i/>
          <w:lang w:val="af-ZA"/>
        </w:rPr>
        <w:t>of sleutelobservasies</w:t>
      </w:r>
      <w:r w:rsidR="00E82B02" w:rsidRPr="00862F04">
        <w:rPr>
          <w:rFonts w:ascii="Arial Nova" w:hAnsi="Arial Nova" w:cs="Arial"/>
          <w:i/>
          <w:lang w:val="af-ZA"/>
        </w:rPr>
        <w:t xml:space="preserve"> ge</w:t>
      </w:r>
      <w:r w:rsidR="00B758D9" w:rsidRPr="00862F04">
        <w:rPr>
          <w:rFonts w:ascii="Arial Nova" w:hAnsi="Arial Nova" w:cs="Arial"/>
          <w:i/>
          <w:lang w:val="af-ZA"/>
        </w:rPr>
        <w:t>m</w:t>
      </w:r>
      <w:r w:rsidR="00E82B02" w:rsidRPr="00862F04">
        <w:rPr>
          <w:rFonts w:ascii="Arial Nova" w:hAnsi="Arial Nova" w:cs="Arial"/>
          <w:i/>
          <w:lang w:val="af-ZA"/>
        </w:rPr>
        <w:t>aak</w:t>
      </w:r>
      <w:r w:rsidR="00B15863" w:rsidRPr="00862F04">
        <w:rPr>
          <w:rFonts w:ascii="Arial Nova" w:hAnsi="Arial Nova" w:cs="Arial"/>
          <w:i/>
          <w:lang w:val="af-ZA"/>
        </w:rPr>
        <w:t xml:space="preserve"> </w:t>
      </w:r>
      <w:r w:rsidR="00B15863" w:rsidRPr="00862F04">
        <w:rPr>
          <w:rFonts w:ascii="Arial Nova" w:eastAsia="Times New Roman" w:hAnsi="Arial Nova" w:cs="Arial"/>
          <w:i/>
          <w:lang w:val="nl-NL" w:eastAsia="en-ZA"/>
        </w:rPr>
        <w:t>met betrekking tot sleutel-ouditaangeleenthede</w:t>
      </w:r>
      <w:r w:rsidR="00D20444">
        <w:rPr>
          <w:rFonts w:ascii="Arial Nova" w:eastAsia="Times New Roman" w:hAnsi="Arial Nova" w:cs="Arial"/>
          <w:i/>
          <w:lang w:val="nl-NL" w:eastAsia="en-ZA"/>
        </w:rPr>
        <w:t xml:space="preserve"> in</w:t>
      </w:r>
      <w:r w:rsidR="00796433" w:rsidRPr="00862F04">
        <w:rPr>
          <w:rFonts w:ascii="Arial Nova" w:eastAsia="Times New Roman" w:hAnsi="Arial Nova" w:cs="Arial"/>
          <w:i/>
          <w:lang w:val="nl-NL" w:eastAsia="en-ZA"/>
        </w:rPr>
        <w:t>, soos</w:t>
      </w:r>
      <w:r w:rsidR="00E82B02" w:rsidRPr="00862F04">
        <w:rPr>
          <w:rFonts w:ascii="Arial Nova" w:hAnsi="Arial Nova" w:cs="Arial"/>
          <w:i/>
          <w:lang w:val="af-ZA"/>
        </w:rPr>
        <w:t xml:space="preserve"> </w:t>
      </w:r>
      <w:r w:rsidR="002D553D" w:rsidRPr="00862F04">
        <w:rPr>
          <w:rFonts w:ascii="Arial Nova" w:hAnsi="Arial Nova" w:cs="Arial"/>
          <w:i/>
          <w:lang w:val="af-ZA"/>
        </w:rPr>
        <w:t xml:space="preserve">toegelaat </w:t>
      </w:r>
      <w:r w:rsidR="00CF7369" w:rsidRPr="00862F04">
        <w:rPr>
          <w:rFonts w:ascii="Arial Nova" w:hAnsi="Arial Nova" w:cs="Arial"/>
          <w:i/>
          <w:lang w:val="af-ZA"/>
        </w:rPr>
        <w:t>deur</w:t>
      </w:r>
      <w:r w:rsidRPr="00862F04">
        <w:rPr>
          <w:rFonts w:ascii="Arial Nova" w:hAnsi="Arial Nova" w:cs="Arial"/>
          <w:i/>
          <w:lang w:val="af-ZA"/>
        </w:rPr>
        <w:t xml:space="preserve"> ISA 701</w:t>
      </w:r>
      <w:r w:rsidR="00B758D9" w:rsidRPr="00862F04">
        <w:rPr>
          <w:rFonts w:ascii="Arial Nova" w:hAnsi="Arial Nova" w:cs="Arial"/>
          <w:i/>
          <w:lang w:val="af-ZA"/>
        </w:rPr>
        <w:t xml:space="preserve"> en</w:t>
      </w:r>
      <w:r w:rsidR="002D553D" w:rsidRPr="00862F04">
        <w:rPr>
          <w:rFonts w:ascii="Arial Nova" w:hAnsi="Arial Nova" w:cs="Arial"/>
          <w:i/>
          <w:lang w:val="af-ZA"/>
        </w:rPr>
        <w:t xml:space="preserve"> </w:t>
      </w:r>
      <w:r w:rsidR="009A1547" w:rsidRPr="00862F04">
        <w:rPr>
          <w:rFonts w:ascii="Arial Nova" w:hAnsi="Arial Nova" w:cs="Arial"/>
          <w:i/>
          <w:lang w:val="af-ZA"/>
        </w:rPr>
        <w:t>vereis ooreenskomstig</w:t>
      </w:r>
      <w:r w:rsidR="00B758D9" w:rsidRPr="00862F04">
        <w:rPr>
          <w:rFonts w:ascii="Arial Nova" w:hAnsi="Arial Nova" w:cs="Arial"/>
          <w:i/>
          <w:lang w:val="af-ZA"/>
        </w:rPr>
        <w:t xml:space="preserve"> die </w:t>
      </w:r>
      <w:r w:rsidR="00B758D9" w:rsidRPr="00862F04">
        <w:rPr>
          <w:rFonts w:ascii="Arial Nova" w:eastAsia="Times New Roman" w:hAnsi="Arial Nova" w:cs="Arial"/>
          <w:i/>
          <w:lang w:val="nl-NL"/>
        </w:rPr>
        <w:t>EAR- reël</w:t>
      </w:r>
      <w:r w:rsidRPr="00862F04">
        <w:rPr>
          <w:rFonts w:ascii="Arial Nova" w:hAnsi="Arial Nova" w:cs="Arial"/>
          <w:i/>
          <w:lang w:val="af-ZA"/>
        </w:rPr>
        <w:t>.]</w:t>
      </w:r>
    </w:p>
    <w:p w14:paraId="52BA98F0" w14:textId="77777777" w:rsidR="00F531D2" w:rsidRPr="00E136FB" w:rsidRDefault="00F531D2" w:rsidP="00404422">
      <w:pPr>
        <w:spacing w:before="240" w:line="276" w:lineRule="auto"/>
        <w:rPr>
          <w:rFonts w:ascii="Arial Nova" w:hAnsi="Arial Nova" w:cs="Arial"/>
          <w:i/>
          <w:lang w:val="af-ZA"/>
        </w:rPr>
      </w:pPr>
      <w:r w:rsidRPr="00E136FB">
        <w:rPr>
          <w:rFonts w:ascii="Arial Nova" w:hAnsi="Arial Nova" w:cs="Arial"/>
          <w:i/>
          <w:lang w:val="af-ZA"/>
        </w:rPr>
        <w:t>Ander Inligting</w:t>
      </w:r>
    </w:p>
    <w:p w14:paraId="5B8A1E14" w14:textId="5D642605" w:rsidR="00F531D2" w:rsidRPr="00E136FB" w:rsidRDefault="00F531D2" w:rsidP="005C36B5">
      <w:pPr>
        <w:spacing w:line="276" w:lineRule="auto"/>
        <w:rPr>
          <w:rFonts w:ascii="Arial Nova" w:hAnsi="Arial Nova" w:cs="Arial"/>
          <w:lang w:val="af-ZA"/>
        </w:rPr>
      </w:pPr>
      <w:r w:rsidRPr="00E136FB">
        <w:rPr>
          <w:rFonts w:ascii="Arial Nova" w:hAnsi="Arial Nova" w:cs="Arial"/>
          <w:lang w:val="af-ZA"/>
        </w:rPr>
        <w:t>Die direkteure is verantwoordelik vir die ander inligting. Die ander inligting bestaan uit</w:t>
      </w:r>
      <w:r w:rsidR="0021684B" w:rsidRPr="00E136FB">
        <w:rPr>
          <w:rFonts w:ascii="Arial Nova" w:eastAsia="Times New Roman" w:hAnsi="Arial Nova" w:cs="Arial"/>
          <w:color w:val="000000"/>
          <w:lang w:val="af-ZA" w:eastAsia="en-ZA"/>
        </w:rPr>
        <w:t xml:space="preserve"> </w:t>
      </w:r>
      <w:r w:rsidR="00CC6E79" w:rsidRPr="00E136FB">
        <w:rPr>
          <w:rFonts w:ascii="Arial Nova" w:eastAsia="Times New Roman" w:hAnsi="Arial Nova" w:cs="Arial"/>
          <w:color w:val="000000"/>
          <w:lang w:val="af-ZA" w:eastAsia="en-ZA"/>
        </w:rPr>
        <w:t>die inligting ingesluit in the dokument getiteld ABC Eiendoms Beperk Algemene Jaarstate vir die jaar geëindig 31 Desember 20X</w:t>
      </w:r>
      <w:r w:rsidR="00A10B02">
        <w:rPr>
          <w:rFonts w:ascii="Arial Nova" w:eastAsia="Times New Roman" w:hAnsi="Arial Nova" w:cs="Arial"/>
          <w:color w:val="000000"/>
          <w:lang w:val="af-ZA" w:eastAsia="en-ZA"/>
        </w:rPr>
        <w:t>X</w:t>
      </w:r>
      <w:r w:rsidR="00CC6E79" w:rsidRPr="00E136FB">
        <w:rPr>
          <w:rFonts w:ascii="Arial Nova" w:eastAsia="Times New Roman" w:hAnsi="Arial Nova" w:cs="Arial"/>
          <w:color w:val="000000"/>
          <w:lang w:val="af-ZA" w:eastAsia="en-ZA"/>
        </w:rPr>
        <w:t>, wat</w:t>
      </w:r>
      <w:r w:rsidRPr="00E136FB">
        <w:rPr>
          <w:rFonts w:ascii="Arial Nova" w:hAnsi="Arial Nova" w:cs="Arial"/>
          <w:lang w:val="af-ZA"/>
        </w:rPr>
        <w:t xml:space="preserve"> die Direkteursverslag, die Verslag van die Ouditkomitee en die Sertifikaat van die Maatskappysekretaris soos vereis deur die Maatskappywet van Suid-Afrika</w:t>
      </w:r>
      <w:r w:rsidR="00CC6E79" w:rsidRPr="00E136FB">
        <w:rPr>
          <w:rFonts w:ascii="Arial Nova" w:hAnsi="Arial Nova" w:cs="Arial"/>
          <w:lang w:val="af-ZA"/>
        </w:rPr>
        <w:t xml:space="preserve"> insluit</w:t>
      </w:r>
      <w:r w:rsidRPr="00E136FB">
        <w:rPr>
          <w:rFonts w:ascii="Arial Nova" w:hAnsi="Arial Nova" w:cs="Arial"/>
          <w:lang w:val="af-ZA"/>
        </w:rPr>
        <w:t xml:space="preserve">, wat ons voor die datum van hierdie verslag verkry het, en die Algemene Jaarverslag, wat ons verwag aan ons beskikbaar gemaak sal word na daardie datum. </w:t>
      </w:r>
      <w:r w:rsidR="00F345EA" w:rsidRPr="00E136FB">
        <w:rPr>
          <w:rFonts w:ascii="Arial Nova" w:hAnsi="Arial Nova" w:cs="Arial"/>
          <w:lang w:val="af-ZA"/>
        </w:rPr>
        <w:t xml:space="preserve">Die ander </w:t>
      </w:r>
      <w:r w:rsidRPr="00E136FB">
        <w:rPr>
          <w:rFonts w:ascii="Arial Nova" w:hAnsi="Arial Nova" w:cs="Arial"/>
          <w:lang w:val="af-ZA"/>
        </w:rPr>
        <w:t>inligting sluit nie die gekonsolideerde en afsonderlike finansiële state en ons ouditeursverslag daaroor in nie.</w:t>
      </w:r>
    </w:p>
    <w:p w14:paraId="5CB0DEDF" w14:textId="248E3974" w:rsidR="00F531D2" w:rsidRPr="00E136FB" w:rsidRDefault="00F531D2" w:rsidP="005C36B5">
      <w:pPr>
        <w:spacing w:line="276" w:lineRule="auto"/>
        <w:rPr>
          <w:rFonts w:ascii="Arial Nova" w:hAnsi="Arial Nova" w:cs="Arial"/>
          <w:lang w:val="af-ZA"/>
        </w:rPr>
      </w:pPr>
      <w:bookmarkStart w:id="1244" w:name="_Hlk4568524"/>
      <w:r w:rsidRPr="00E136FB">
        <w:rPr>
          <w:rFonts w:ascii="Arial Nova" w:hAnsi="Arial Nova" w:cs="Arial"/>
          <w:lang w:val="af-ZA"/>
        </w:rPr>
        <w:t>Ons mening oor die gekonsolideerde en afsonderlike finansiële state dek nie</w:t>
      </w:r>
      <w:r w:rsidR="00717178" w:rsidRPr="00E136FB">
        <w:rPr>
          <w:rFonts w:ascii="Arial Nova" w:hAnsi="Arial Nova" w:cs="Arial"/>
          <w:lang w:val="af-ZA"/>
        </w:rPr>
        <w:t>, en sal nie</w:t>
      </w:r>
      <w:r w:rsidRPr="00E136FB">
        <w:rPr>
          <w:rFonts w:ascii="Arial Nova" w:hAnsi="Arial Nova" w:cs="Arial"/>
          <w:lang w:val="af-ZA"/>
        </w:rPr>
        <w:t xml:space="preserve"> die ander inligting</w:t>
      </w:r>
      <w:r w:rsidR="00674565" w:rsidRPr="00E136FB">
        <w:rPr>
          <w:rFonts w:ascii="Arial Nova" w:hAnsi="Arial Nova" w:cs="Arial"/>
          <w:lang w:val="af-ZA"/>
        </w:rPr>
        <w:t xml:space="preserve"> dek</w:t>
      </w:r>
      <w:r w:rsidRPr="00E136FB">
        <w:rPr>
          <w:rFonts w:ascii="Arial Nova" w:hAnsi="Arial Nova" w:cs="Arial"/>
          <w:lang w:val="af-ZA"/>
        </w:rPr>
        <w:t xml:space="preserve"> nie</w:t>
      </w:r>
      <w:r w:rsidR="00674565" w:rsidRPr="00E136FB">
        <w:rPr>
          <w:rFonts w:ascii="Arial Nova" w:hAnsi="Arial Nova" w:cs="Arial"/>
          <w:lang w:val="af-ZA"/>
        </w:rPr>
        <w:t>,</w:t>
      </w:r>
      <w:r w:rsidRPr="00E136FB">
        <w:rPr>
          <w:rFonts w:ascii="Arial Nova" w:hAnsi="Arial Nova" w:cs="Arial"/>
          <w:lang w:val="af-ZA"/>
        </w:rPr>
        <w:t xml:space="preserve"> en ons spreek geen ouditopinie of enige vorm van gerusstelling daaroor uit nie.</w:t>
      </w:r>
      <w:bookmarkEnd w:id="1244"/>
    </w:p>
    <w:p w14:paraId="086309A6" w14:textId="77777777" w:rsidR="00F531D2" w:rsidRPr="00E136FB" w:rsidRDefault="00F531D2" w:rsidP="005C36B5">
      <w:pPr>
        <w:spacing w:line="276" w:lineRule="auto"/>
        <w:rPr>
          <w:rFonts w:ascii="Arial Nova" w:hAnsi="Arial Nova" w:cs="Arial"/>
          <w:lang w:val="af-ZA"/>
        </w:rPr>
      </w:pPr>
      <w:r w:rsidRPr="00E136FB">
        <w:rPr>
          <w:rFonts w:ascii="Arial Nova" w:hAnsi="Arial Nova" w:cs="Arial"/>
          <w:lang w:val="af-ZA"/>
        </w:rPr>
        <w:t xml:space="preserve">In verband met ons oudit van die gekonsolideerde en afsonderlike finansiële state is dit ons verantwoordelikheid om die ander inligting te lees, en sodoende te oorweeg of die ander inligting wesenlik teenstrydig is met die gekonsolideerde en afsonderlike finansiële state of kennis verkry gedurende die oudit, of andersins blyk om wesenlik wanvoorgestel te wees. Indien ons, op grond van die werk wat ons uitgevoer het </w:t>
      </w:r>
      <w:r w:rsidRPr="00E136FB">
        <w:rPr>
          <w:rFonts w:ascii="Arial Nova" w:hAnsi="Arial Nova" w:cs="Arial"/>
          <w:lang w:val="nl-NL"/>
        </w:rPr>
        <w:t>op die ander inligting verkry voor die datum van die ouditeursverslag</w:t>
      </w:r>
      <w:r w:rsidRPr="00E136FB">
        <w:rPr>
          <w:rFonts w:ascii="Arial Nova" w:hAnsi="Arial Nova" w:cs="Arial"/>
          <w:lang w:val="af-ZA"/>
        </w:rPr>
        <w:t xml:space="preserve">, tot die gevolgtrekking kom dat daar ’n wesenlike wanvoorstelling van hierdie ander inligting is, word van ons vereis om daardie feit te rapporteer. Ons het niks om in hierdie verband te rapporteer nie.  </w:t>
      </w:r>
    </w:p>
    <w:p w14:paraId="5A75E9B7" w14:textId="77777777" w:rsidR="00F531D2" w:rsidRPr="00E136FB" w:rsidRDefault="00F531D2" w:rsidP="00404422">
      <w:pPr>
        <w:spacing w:before="240" w:line="276" w:lineRule="auto"/>
        <w:rPr>
          <w:rFonts w:ascii="Arial Nova" w:hAnsi="Arial Nova" w:cs="Arial"/>
          <w:i/>
          <w:lang w:val="af-ZA"/>
        </w:rPr>
      </w:pPr>
      <w:r w:rsidRPr="00E136FB">
        <w:rPr>
          <w:rFonts w:ascii="Arial Nova" w:hAnsi="Arial Nova" w:cs="Arial"/>
          <w:i/>
          <w:lang w:val="af-ZA"/>
        </w:rPr>
        <w:t>Verantwoordelikhede van die Direkteure vir die Gekonsolideerde en Afsonderlike Finansiële State</w:t>
      </w:r>
    </w:p>
    <w:p w14:paraId="7893E519" w14:textId="779EE636" w:rsidR="00F531D2" w:rsidRPr="00E136FB" w:rsidRDefault="00F531D2" w:rsidP="005C36B5">
      <w:pPr>
        <w:spacing w:line="276" w:lineRule="auto"/>
        <w:rPr>
          <w:rFonts w:ascii="Arial Nova" w:hAnsi="Arial Nova" w:cs="Arial"/>
          <w:lang w:val="af-ZA"/>
        </w:rPr>
      </w:pPr>
      <w:r w:rsidRPr="00E136FB">
        <w:rPr>
          <w:rFonts w:ascii="Arial Nova" w:hAnsi="Arial Nova" w:cs="Arial"/>
          <w:lang w:val="af-ZA"/>
        </w:rPr>
        <w:t xml:space="preserve">Die maatskappy se direkteure is verantwoordelik vir die opstel en redelike voorstelling van die gekonsolideerde en afsonderlike finansiële state ooreenkomstig </w:t>
      </w:r>
      <w:r w:rsidR="00A10B02">
        <w:rPr>
          <w:rFonts w:ascii="Arial Nova" w:hAnsi="Arial Nova" w:cs="Arial"/>
          <w:lang w:val="af-ZA"/>
        </w:rPr>
        <w:t>“</w:t>
      </w:r>
      <w:r w:rsidR="00B95009" w:rsidRPr="00B95009">
        <w:rPr>
          <w:rFonts w:ascii="Arial Nova" w:hAnsi="Arial Nova" w:cs="Arial"/>
          <w:lang w:val="nl-NL"/>
        </w:rPr>
        <w:t>IFRS Accounting Standards as issued by the International Accounting Standards Board</w:t>
      </w:r>
      <w:r w:rsidR="00A10B02">
        <w:rPr>
          <w:rFonts w:ascii="Arial Nova" w:hAnsi="Arial Nova" w:cs="Arial"/>
          <w:lang w:val="nl-NL"/>
        </w:rPr>
        <w:t>”</w:t>
      </w:r>
      <w:r w:rsidRPr="00E136FB">
        <w:rPr>
          <w:rFonts w:ascii="Arial Nova" w:hAnsi="Arial Nova" w:cs="Arial"/>
          <w:lang w:val="af-ZA"/>
        </w:rPr>
        <w:t xml:space="preserve"> en die vereistes van die Maatskappywet van Suid-Afrika, en vir sodanige interne beheer as wat die direkteure nodig ag vir die opstel van gekonsolideerde en afsonderlike finansiële state wat vry is van wesenlike wanvoorstelling, hetsy weens bedrog of foute.</w:t>
      </w:r>
    </w:p>
    <w:p w14:paraId="5CC8E532" w14:textId="50D0B737" w:rsidR="00F531D2" w:rsidRPr="00E136FB" w:rsidRDefault="00F531D2" w:rsidP="005C36B5">
      <w:pPr>
        <w:spacing w:line="276" w:lineRule="auto"/>
        <w:rPr>
          <w:rFonts w:ascii="Arial Nova" w:hAnsi="Arial Nova" w:cs="Arial"/>
          <w:lang w:val="af-ZA"/>
        </w:rPr>
      </w:pPr>
      <w:r w:rsidRPr="00E136FB">
        <w:rPr>
          <w:rFonts w:ascii="Arial Nova" w:hAnsi="Arial Nova" w:cs="Arial"/>
          <w:lang w:val="af-ZA"/>
        </w:rPr>
        <w:lastRenderedPageBreak/>
        <w:t>As deel van die opstel van die gekonsolideerde en afsonderlike finansiële state is die direkteure daarvoor verantwoordelik om die groep en die maatskappy se vermoë om as ’n lopende saak voort te bestaan te beoordeel, en soos toepaslik aangeleenthede wat verband hou met lopende saak en die gebruik van die lopende-saak-grondslag van verslagdoening te openbaar, tensy die direkteure beplan om die groep en/of die maatskappy te likwideer of om bedrywighede te staak, of geen realistiese alternatief het as om dit te doen nie.</w:t>
      </w:r>
    </w:p>
    <w:p w14:paraId="220D8569" w14:textId="77777777" w:rsidR="00F531D2" w:rsidRPr="00E136FB" w:rsidRDefault="00F531D2" w:rsidP="00404422">
      <w:pPr>
        <w:keepNext/>
        <w:widowControl/>
        <w:spacing w:before="240" w:line="276" w:lineRule="auto"/>
        <w:rPr>
          <w:rFonts w:ascii="Arial Nova" w:hAnsi="Arial Nova" w:cs="Arial"/>
          <w:i/>
          <w:lang w:val="af-ZA"/>
        </w:rPr>
      </w:pPr>
      <w:r w:rsidRPr="00E136FB">
        <w:rPr>
          <w:rFonts w:ascii="Arial Nova" w:hAnsi="Arial Nova" w:cs="Arial"/>
          <w:i/>
          <w:lang w:val="af-ZA"/>
        </w:rPr>
        <w:t>Ouditeur se Verantwoordelikhede vir die Oudit van die Gekonsolideerde en Afsonderlike Finansiële State</w:t>
      </w:r>
    </w:p>
    <w:p w14:paraId="7BC3C33D" w14:textId="77777777" w:rsidR="00F531D2" w:rsidRPr="00E136FB" w:rsidRDefault="00F531D2" w:rsidP="005C36B5">
      <w:pPr>
        <w:keepNext/>
        <w:widowControl/>
        <w:spacing w:line="276" w:lineRule="auto"/>
        <w:rPr>
          <w:rFonts w:ascii="Arial Nova" w:hAnsi="Arial Nova" w:cs="Arial"/>
          <w:lang w:val="af-ZA"/>
        </w:rPr>
      </w:pPr>
      <w:r w:rsidRPr="00E136FB">
        <w:rPr>
          <w:rFonts w:ascii="Arial Nova" w:hAnsi="Arial Nova" w:cs="Arial"/>
          <w:lang w:val="af-ZA"/>
        </w:rPr>
        <w:t>Ons doelwitte is om redelike gerusstelling te verkry of die gekonsolideerde en afsonderlike finansiële state as ’n geheel vry is van wesenlike wanvoorstelling, hetsy weens bedrog of foute, en om ’n ouditeursverslag uit te reik wat ons mening bevat. Redelike gerusstelling is ’n hoë vlak van gerusstelling, maar is nie ’n waarborg dat ’n oudit wat ooreenkomstig die ISAs uitgevoer is altyd ’n wesenlike wanvoorstelling sal opspoor indien dit bestaan nie. Wanvoorstellings kan ontstaan as gevolg van bedrog of foute, en word individueel of in totaal wesenlik geag indien dit redelikerwys verwag kan word dat sodanige wanvoorstellings die ekonomiese besluite van gebruikers wat op grond van hierdie gekonsolideerde en afsonderlike finansiële state geneem word sal beïnvloed.</w:t>
      </w:r>
    </w:p>
    <w:p w14:paraId="202600E9" w14:textId="77777777" w:rsidR="00F531D2" w:rsidRPr="00E136FB" w:rsidRDefault="00F531D2" w:rsidP="005C36B5">
      <w:pPr>
        <w:spacing w:line="276" w:lineRule="auto"/>
        <w:rPr>
          <w:rFonts w:ascii="Arial Nova" w:hAnsi="Arial Nova" w:cs="Arial"/>
          <w:lang w:val="af-ZA"/>
        </w:rPr>
      </w:pPr>
      <w:r w:rsidRPr="00E136FB">
        <w:rPr>
          <w:rFonts w:ascii="Arial Nova" w:hAnsi="Arial Nova" w:cs="Arial"/>
          <w:lang w:val="af-ZA"/>
        </w:rPr>
        <w:t>As deel van ’n oudit ooreenkomstig die ISAs oefen ons professionele oordeel uit en handhaaf ons professionele skeptisisme deurlopend deur die oudit. Ons doen ook die volgende:</w:t>
      </w:r>
    </w:p>
    <w:p w14:paraId="6CFDA6F6" w14:textId="734E7E0D" w:rsidR="00F531D2" w:rsidRPr="00E136FB" w:rsidRDefault="00F531D2"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E136FB">
        <w:rPr>
          <w:rFonts w:ascii="Arial Nova" w:eastAsia="Times New Roman" w:hAnsi="Arial Nova" w:cs="Arial"/>
          <w:color w:val="000000"/>
          <w:lang w:val="nl-NL" w:eastAsia="en-ZA"/>
        </w:rPr>
        <w:t xml:space="preserve">Identifiseer en beoordeel die risikos van wesenlike wanvoorstelling van die gekonsolideerde en afsonderlike finansiële state, hetsy weens bedrog of foute, ontwerp en voer ouditprosedures uit na aanleiding van daardie risikos, en verkry ouditbewyse wat voldoende en toepaslik is om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grondslag vir ons ouditmening te bied. Die risiko van nie-opsporing van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wesenlike wanvoorstelling as gevolg van bedrog is groter as vir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n wesenlike wanvoorstelling as gevolg van foute, aangesien bedrog samespanning, vervalsing, doelbewuste weglatings, wanvoorstellings, of die omseiling van interne beheer kan behels.</w:t>
      </w:r>
    </w:p>
    <w:p w14:paraId="59FB0DAC" w14:textId="25EC055D" w:rsidR="00F531D2" w:rsidRPr="00E136FB" w:rsidRDefault="00F531D2"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E136FB">
        <w:rPr>
          <w:rFonts w:ascii="Arial Nova" w:eastAsia="Times New Roman" w:hAnsi="Arial Nova" w:cs="Arial"/>
          <w:color w:val="000000"/>
          <w:lang w:val="nl-NL" w:eastAsia="en-ZA"/>
        </w:rPr>
        <w:t xml:space="preserve">Verkry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begrip van interne beheer relevant tot die oudit ten einde ouditprosedures te ontwerp wat toepaslik is in die omstandighede, maar nie vir die doel om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mening uit te spreek oor die effektiwiteit van die </w:t>
      </w:r>
      <w:r w:rsidRPr="00E136FB">
        <w:rPr>
          <w:rFonts w:ascii="Arial Nova" w:eastAsia="Times New Roman" w:hAnsi="Arial Nova" w:cs="Arial"/>
          <w:color w:val="000000"/>
          <w:lang w:val="af-ZA" w:eastAsia="en-ZA"/>
        </w:rPr>
        <w:t>groep en</w:t>
      </w:r>
      <w:r w:rsidRPr="00E136FB">
        <w:rPr>
          <w:rFonts w:ascii="Arial Nova" w:eastAsia="Times New Roman" w:hAnsi="Arial Nova" w:cs="Arial"/>
          <w:color w:val="000000"/>
          <w:lang w:val="nl-NL" w:eastAsia="en-ZA"/>
        </w:rPr>
        <w:t xml:space="preserve"> die </w:t>
      </w:r>
      <w:r w:rsidRPr="00E136FB">
        <w:rPr>
          <w:rFonts w:ascii="Arial Nova" w:eastAsia="Times New Roman" w:hAnsi="Arial Nova" w:cs="Arial"/>
          <w:color w:val="000000"/>
          <w:lang w:val="af-ZA" w:eastAsia="en-ZA"/>
        </w:rPr>
        <w:t>maatskappy</w:t>
      </w:r>
      <w:r w:rsidRPr="00E136FB">
        <w:rPr>
          <w:rFonts w:ascii="Arial Nova" w:eastAsia="Times New Roman" w:hAnsi="Arial Nova" w:cs="Arial"/>
          <w:color w:val="000000"/>
          <w:lang w:val="nl-NL" w:eastAsia="en-ZA"/>
        </w:rPr>
        <w:t xml:space="preserve"> se interne beheer nie.</w:t>
      </w:r>
    </w:p>
    <w:p w14:paraId="0F486551" w14:textId="77777777" w:rsidR="00F531D2" w:rsidRPr="00E136FB" w:rsidRDefault="00F531D2"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E136FB">
        <w:rPr>
          <w:rFonts w:ascii="Arial Nova" w:eastAsia="Times New Roman" w:hAnsi="Arial Nova" w:cs="Arial"/>
          <w:color w:val="000000"/>
          <w:lang w:val="nl-NL" w:eastAsia="en-ZA"/>
        </w:rPr>
        <w:t>Evalueer die toepaslikheid van rekeningkundige beleid wat gebruik is en die redelikheid van rekeningkundige ramings en verwante openbaarmaking wat deur die direkteure gemaak is.</w:t>
      </w:r>
    </w:p>
    <w:p w14:paraId="67638221" w14:textId="6683533E" w:rsidR="00F531D2" w:rsidRPr="00E136FB" w:rsidRDefault="00F531D2"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E136FB">
        <w:rPr>
          <w:rFonts w:ascii="Arial Nova" w:eastAsia="Times New Roman" w:hAnsi="Arial Nova" w:cs="Arial"/>
          <w:color w:val="000000"/>
          <w:lang w:val="nl-NL" w:eastAsia="en-ZA"/>
        </w:rPr>
        <w:t xml:space="preserve">Kom tot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gevolgtrekking oor die toepaslikheid van die direkteure se gebruik van die lopende-saak-grondslag van verantwoording, en gebaseer op ouditbewyse verkry, kom tot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gevolgtrekking oor die bestaan van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wesenlike onsekerheid wat verband hou met gebeure of omstandighede wat beduidende twyfel kan laat bestaan oor die groep en die maatskappy se vermoë om as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lopende saak voort te bestaan. Waar ons tot die gevolgtrekking kom dat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wesenlike onsekerheid bestaan word daar van ons vereis om in ons ouditeursverslag aandag te vestig op die toepaslike openbaarmaking in die gekonsolideerde en afsonderlike finansiële state, of, indien sodanige openbaarmaking onvoldoende is, om ons mening te wysig. Ons gevolgtrekkings word gebaseer op ouditbewyse verkry tot en met die datum van ons ouditeursverslag. Toekomstige gebeure en omstandighede mag egter daartoe aanleiding gee dat die groep en/of die maatskappy ophou om as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 xml:space="preserve">n lopende saak voort te bestaan. </w:t>
      </w:r>
    </w:p>
    <w:p w14:paraId="6F84248C" w14:textId="7AC326EF" w:rsidR="00F531D2" w:rsidRPr="00E136FB" w:rsidRDefault="00F531D2"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nl-NL" w:eastAsia="en-ZA"/>
        </w:rPr>
      </w:pPr>
      <w:r w:rsidRPr="00E136FB">
        <w:rPr>
          <w:rFonts w:ascii="Arial Nova" w:eastAsia="Times New Roman" w:hAnsi="Arial Nova" w:cs="Arial"/>
          <w:color w:val="000000"/>
          <w:lang w:val="nl-NL" w:eastAsia="en-ZA"/>
        </w:rPr>
        <w:t xml:space="preserve">Evalueer die algehele voorstelling, struktuur en inhoud van die gekonsolideerde en afsonderlike finansiële state, insluitende die openbaarmaking, en of die gekonsolideerde en afsonderlike </w:t>
      </w:r>
      <w:r w:rsidRPr="00E136FB">
        <w:rPr>
          <w:rFonts w:ascii="Arial Nova" w:eastAsia="Times New Roman" w:hAnsi="Arial Nova" w:cs="Arial"/>
          <w:color w:val="000000"/>
          <w:lang w:val="nl-NL" w:eastAsia="en-ZA"/>
        </w:rPr>
        <w:lastRenderedPageBreak/>
        <w:t xml:space="preserve">finansiële state die onderliggende transaksies en gebeure op só </w:t>
      </w:r>
      <w:r w:rsidR="000372CE">
        <w:rPr>
          <w:rFonts w:ascii="Arial Nova" w:eastAsia="Times New Roman" w:hAnsi="Arial Nova" w:cs="Arial"/>
          <w:color w:val="000000"/>
          <w:lang w:val="nl-NL" w:eastAsia="en-ZA"/>
        </w:rPr>
        <w:t>’</w:t>
      </w:r>
      <w:r w:rsidRPr="00E136FB">
        <w:rPr>
          <w:rFonts w:ascii="Arial Nova" w:eastAsia="Times New Roman" w:hAnsi="Arial Nova" w:cs="Arial"/>
          <w:color w:val="000000"/>
          <w:lang w:val="nl-NL" w:eastAsia="en-ZA"/>
        </w:rPr>
        <w:t>n manier weergee dat redelike voorstelling bereik word.</w:t>
      </w:r>
    </w:p>
    <w:p w14:paraId="3B7AF2AA" w14:textId="2D5B0388" w:rsidR="00F531D2" w:rsidRPr="00E136FB" w:rsidRDefault="00EA6BB3" w:rsidP="005C36B5">
      <w:pPr>
        <w:pStyle w:val="ListParagraph"/>
        <w:widowControl/>
        <w:numPr>
          <w:ilvl w:val="0"/>
          <w:numId w:val="54"/>
        </w:numPr>
        <w:tabs>
          <w:tab w:val="left" w:pos="8505"/>
        </w:tabs>
        <w:spacing w:before="0" w:after="120"/>
        <w:ind w:left="426" w:hanging="284"/>
        <w:rPr>
          <w:rFonts w:ascii="Arial Nova" w:hAnsi="Arial Nova" w:cs="Arial"/>
          <w:lang w:val="af-ZA"/>
        </w:rPr>
      </w:pPr>
      <w:r w:rsidRPr="00E136FB">
        <w:rPr>
          <w:rFonts w:ascii="Arial Nova" w:eastAsia="Times New Roman" w:hAnsi="Arial Nova" w:cs="Arial"/>
          <w:color w:val="000000"/>
          <w:lang w:val="nl-NL" w:eastAsia="en-ZA"/>
        </w:rPr>
        <w:t xml:space="preserve">Beplan en voer die groupsoudit uit </w:t>
      </w:r>
      <w:r w:rsidR="00B601B0" w:rsidRPr="00E136FB">
        <w:rPr>
          <w:rFonts w:ascii="Arial Nova" w:eastAsia="Times New Roman" w:hAnsi="Arial Nova" w:cs="Arial"/>
          <w:color w:val="000000"/>
          <w:lang w:val="nl-NL" w:eastAsia="en-ZA"/>
        </w:rPr>
        <w:t xml:space="preserve">om </w:t>
      </w:r>
      <w:r w:rsidR="00F531D2" w:rsidRPr="00E136FB">
        <w:rPr>
          <w:rFonts w:ascii="Arial Nova" w:eastAsia="Times New Roman" w:hAnsi="Arial Nova" w:cs="Arial"/>
          <w:color w:val="000000"/>
          <w:lang w:val="nl-NL" w:eastAsia="en-ZA"/>
        </w:rPr>
        <w:t xml:space="preserve">voldoende toepaslike ouditbewyse in verband met die finansiële inligting van die entiteite of </w:t>
      </w:r>
      <w:r w:rsidR="00153A6C" w:rsidRPr="00E136FB">
        <w:rPr>
          <w:rFonts w:ascii="Arial Nova" w:eastAsia="Times New Roman" w:hAnsi="Arial Nova" w:cs="Arial"/>
          <w:color w:val="000000"/>
          <w:lang w:val="nl-NL" w:eastAsia="en-ZA"/>
        </w:rPr>
        <w:t xml:space="preserve">besigheidseenhede </w:t>
      </w:r>
      <w:r w:rsidR="00F531D2" w:rsidRPr="00E136FB">
        <w:rPr>
          <w:rFonts w:ascii="Arial Nova" w:eastAsia="Times New Roman" w:hAnsi="Arial Nova" w:cs="Arial"/>
          <w:color w:val="000000"/>
          <w:lang w:val="nl-NL" w:eastAsia="en-ZA"/>
        </w:rPr>
        <w:t xml:space="preserve">binne die groep </w:t>
      </w:r>
      <w:r w:rsidR="00153A6C" w:rsidRPr="00E136FB">
        <w:rPr>
          <w:rFonts w:ascii="Arial Nova" w:eastAsia="Times New Roman" w:hAnsi="Arial Nova" w:cs="Arial"/>
          <w:color w:val="000000"/>
          <w:lang w:val="nl-NL" w:eastAsia="en-ZA"/>
        </w:rPr>
        <w:t xml:space="preserve">te verkry </w:t>
      </w:r>
      <w:r w:rsidR="00A077B3" w:rsidRPr="00E136FB">
        <w:rPr>
          <w:rFonts w:ascii="Arial Nova" w:eastAsia="Times New Roman" w:hAnsi="Arial Nova" w:cs="Arial"/>
          <w:color w:val="000000"/>
          <w:lang w:val="nl-NL" w:eastAsia="en-ZA"/>
        </w:rPr>
        <w:t xml:space="preserve">om </w:t>
      </w:r>
      <w:r w:rsidR="00AC4BFD" w:rsidRPr="00E136FB">
        <w:rPr>
          <w:rFonts w:ascii="Arial Nova" w:eastAsia="Times New Roman" w:hAnsi="Arial Nova" w:cs="Arial"/>
          <w:color w:val="000000"/>
          <w:lang w:val="nl-NL" w:eastAsia="en-ZA"/>
        </w:rPr>
        <w:t xml:space="preserve">as </w:t>
      </w:r>
      <w:r w:rsidR="000372CE">
        <w:rPr>
          <w:rFonts w:ascii="Arial Nova" w:eastAsia="Times New Roman" w:hAnsi="Arial Nova" w:cs="Arial"/>
          <w:color w:val="000000"/>
          <w:lang w:val="nl-NL" w:eastAsia="en-ZA"/>
        </w:rPr>
        <w:t>’</w:t>
      </w:r>
      <w:r w:rsidR="00AC4BFD" w:rsidRPr="00E136FB">
        <w:rPr>
          <w:rFonts w:ascii="Arial Nova" w:eastAsia="Times New Roman" w:hAnsi="Arial Nova" w:cs="Arial"/>
          <w:color w:val="000000"/>
          <w:lang w:val="nl-NL" w:eastAsia="en-ZA"/>
        </w:rPr>
        <w:t xml:space="preserve">n </w:t>
      </w:r>
      <w:r w:rsidR="00D67F5E" w:rsidRPr="00E136FB">
        <w:rPr>
          <w:rFonts w:ascii="Arial Nova" w:eastAsia="Times New Roman" w:hAnsi="Arial Nova" w:cs="Arial"/>
          <w:color w:val="000000"/>
          <w:lang w:val="nl-NL" w:eastAsia="en-ZA"/>
        </w:rPr>
        <w:t>grondslag</w:t>
      </w:r>
      <w:r w:rsidR="00AC4BFD" w:rsidRPr="00E136FB">
        <w:rPr>
          <w:rFonts w:ascii="Arial Nova" w:eastAsia="Times New Roman" w:hAnsi="Arial Nova" w:cs="Arial"/>
          <w:color w:val="000000"/>
          <w:lang w:val="nl-NL" w:eastAsia="en-ZA"/>
        </w:rPr>
        <w:t xml:space="preserve"> vir die vorming van ons </w:t>
      </w:r>
      <w:r w:rsidR="00F531D2" w:rsidRPr="00E136FB">
        <w:rPr>
          <w:rFonts w:ascii="Arial Nova" w:eastAsia="Times New Roman" w:hAnsi="Arial Nova" w:cs="Arial"/>
          <w:color w:val="000000"/>
          <w:lang w:val="nl-NL" w:eastAsia="en-ZA"/>
        </w:rPr>
        <w:t xml:space="preserve">mening oor die </w:t>
      </w:r>
      <w:r w:rsidR="008E6D50">
        <w:rPr>
          <w:rFonts w:ascii="Arial Nova" w:eastAsia="Times New Roman" w:hAnsi="Arial Nova" w:cs="Arial"/>
          <w:color w:val="000000"/>
          <w:lang w:val="nl-NL" w:eastAsia="en-ZA"/>
        </w:rPr>
        <w:t>gekonsolideerde</w:t>
      </w:r>
      <w:r w:rsidR="00F531D2" w:rsidRPr="00E136FB">
        <w:rPr>
          <w:rFonts w:ascii="Arial Nova" w:eastAsia="Times New Roman" w:hAnsi="Arial Nova" w:cs="Arial"/>
          <w:color w:val="000000"/>
          <w:lang w:val="nl-NL" w:eastAsia="en-ZA"/>
        </w:rPr>
        <w:t xml:space="preserve"> finansiële state </w:t>
      </w:r>
      <w:r w:rsidR="00A077B3" w:rsidRPr="00E136FB">
        <w:rPr>
          <w:rFonts w:ascii="Arial Nova" w:eastAsia="Times New Roman" w:hAnsi="Arial Nova" w:cs="Arial"/>
          <w:color w:val="000000"/>
          <w:lang w:val="nl-NL" w:eastAsia="en-ZA"/>
        </w:rPr>
        <w:t>te dien</w:t>
      </w:r>
      <w:r w:rsidR="00F531D2" w:rsidRPr="00E136FB">
        <w:rPr>
          <w:rFonts w:ascii="Arial Nova" w:eastAsia="Times New Roman" w:hAnsi="Arial Nova" w:cs="Arial"/>
          <w:color w:val="000000"/>
          <w:lang w:val="nl-NL" w:eastAsia="en-ZA"/>
        </w:rPr>
        <w:t xml:space="preserve">. Ons is verantwoordelik vir die leiding, toesig en </w:t>
      </w:r>
      <w:r w:rsidR="00900D58" w:rsidRPr="00E136FB">
        <w:rPr>
          <w:rFonts w:ascii="Arial Nova" w:eastAsia="Times New Roman" w:hAnsi="Arial Nova" w:cs="Arial"/>
          <w:color w:val="000000"/>
          <w:lang w:val="nl-NL" w:eastAsia="en-ZA"/>
        </w:rPr>
        <w:t xml:space="preserve">oorsig van die </w:t>
      </w:r>
      <w:r w:rsidR="006E3554" w:rsidRPr="00E136FB">
        <w:rPr>
          <w:rFonts w:ascii="Arial Nova" w:eastAsia="Times New Roman" w:hAnsi="Arial Nova" w:cs="Arial"/>
          <w:color w:val="000000"/>
          <w:lang w:val="nl-NL" w:eastAsia="en-ZA"/>
        </w:rPr>
        <w:t>oudit</w:t>
      </w:r>
      <w:r w:rsidR="00900D58" w:rsidRPr="00E136FB">
        <w:rPr>
          <w:rFonts w:ascii="Arial Nova" w:eastAsia="Times New Roman" w:hAnsi="Arial Nova" w:cs="Arial"/>
          <w:color w:val="000000"/>
          <w:lang w:val="nl-NL" w:eastAsia="en-ZA"/>
        </w:rPr>
        <w:t xml:space="preserve">werk </w:t>
      </w:r>
      <w:r w:rsidR="006E3554" w:rsidRPr="00E136FB">
        <w:rPr>
          <w:rFonts w:ascii="Arial Nova" w:eastAsia="Times New Roman" w:hAnsi="Arial Nova" w:cs="Arial"/>
          <w:color w:val="000000"/>
          <w:lang w:val="nl-NL" w:eastAsia="en-ZA"/>
        </w:rPr>
        <w:t>uitgevoer</w:t>
      </w:r>
      <w:r w:rsidR="000B2FC8" w:rsidRPr="00E136FB">
        <w:rPr>
          <w:rFonts w:ascii="Arial Nova" w:eastAsia="Times New Roman" w:hAnsi="Arial Nova" w:cs="Arial"/>
          <w:color w:val="000000"/>
          <w:lang w:val="nl-NL" w:eastAsia="en-ZA"/>
        </w:rPr>
        <w:t xml:space="preserve"> </w:t>
      </w:r>
      <w:r w:rsidR="006E3554" w:rsidRPr="00E136FB">
        <w:rPr>
          <w:rFonts w:ascii="Arial Nova" w:eastAsia="Times New Roman" w:hAnsi="Arial Nova" w:cs="Arial"/>
          <w:color w:val="000000"/>
          <w:lang w:val="nl-NL" w:eastAsia="en-ZA"/>
        </w:rPr>
        <w:t>vir die doel van</w:t>
      </w:r>
      <w:r w:rsidR="000B2FC8" w:rsidRPr="00E136FB">
        <w:rPr>
          <w:rFonts w:ascii="Arial Nova" w:eastAsia="Times New Roman" w:hAnsi="Arial Nova" w:cs="Arial"/>
          <w:color w:val="000000"/>
          <w:lang w:val="nl-NL" w:eastAsia="en-ZA"/>
        </w:rPr>
        <w:t xml:space="preserve"> </w:t>
      </w:r>
      <w:r w:rsidR="00F531D2" w:rsidRPr="00E136FB">
        <w:rPr>
          <w:rFonts w:ascii="Arial Nova" w:eastAsia="Times New Roman" w:hAnsi="Arial Nova" w:cs="Arial"/>
          <w:color w:val="000000"/>
          <w:lang w:val="nl-NL" w:eastAsia="en-ZA"/>
        </w:rPr>
        <w:t xml:space="preserve">die groepsoudit. </w:t>
      </w:r>
      <w:r w:rsidR="00F531D2" w:rsidRPr="00E136FB">
        <w:rPr>
          <w:rFonts w:ascii="Arial Nova" w:eastAsia="Times New Roman" w:hAnsi="Arial Nova" w:cs="Arial"/>
          <w:color w:val="000000"/>
          <w:lang w:val="en-ZA" w:eastAsia="en-ZA"/>
        </w:rPr>
        <w:t xml:space="preserve">Ons </w:t>
      </w:r>
      <w:proofErr w:type="spellStart"/>
      <w:r w:rsidR="00F531D2" w:rsidRPr="00E136FB">
        <w:rPr>
          <w:rFonts w:ascii="Arial Nova" w:eastAsia="Times New Roman" w:hAnsi="Arial Nova" w:cs="Arial"/>
          <w:color w:val="000000"/>
          <w:lang w:val="en-ZA" w:eastAsia="en-ZA"/>
        </w:rPr>
        <w:t>bly</w:t>
      </w:r>
      <w:proofErr w:type="spellEnd"/>
      <w:r w:rsidR="00F531D2" w:rsidRPr="00E136FB">
        <w:rPr>
          <w:rFonts w:ascii="Arial Nova" w:eastAsia="Times New Roman" w:hAnsi="Arial Nova" w:cs="Arial"/>
          <w:color w:val="000000"/>
          <w:lang w:val="en-ZA" w:eastAsia="en-ZA"/>
        </w:rPr>
        <w:t xml:space="preserve"> </w:t>
      </w:r>
      <w:proofErr w:type="spellStart"/>
      <w:r w:rsidR="00F531D2" w:rsidRPr="00E136FB">
        <w:rPr>
          <w:rFonts w:ascii="Arial Nova" w:eastAsia="Times New Roman" w:hAnsi="Arial Nova" w:cs="Arial"/>
          <w:color w:val="000000"/>
          <w:lang w:val="en-ZA" w:eastAsia="en-ZA"/>
        </w:rPr>
        <w:t>uitsluitlik</w:t>
      </w:r>
      <w:proofErr w:type="spellEnd"/>
      <w:r w:rsidR="00F531D2" w:rsidRPr="00E136FB">
        <w:rPr>
          <w:rFonts w:ascii="Arial Nova" w:eastAsia="Times New Roman" w:hAnsi="Arial Nova" w:cs="Arial"/>
          <w:color w:val="000000"/>
          <w:lang w:val="en-ZA" w:eastAsia="en-ZA"/>
        </w:rPr>
        <w:t xml:space="preserve"> </w:t>
      </w:r>
      <w:proofErr w:type="spellStart"/>
      <w:r w:rsidR="00F531D2" w:rsidRPr="00E136FB">
        <w:rPr>
          <w:rFonts w:ascii="Arial Nova" w:eastAsia="Times New Roman" w:hAnsi="Arial Nova" w:cs="Arial"/>
          <w:color w:val="000000"/>
          <w:lang w:val="en-ZA" w:eastAsia="en-ZA"/>
        </w:rPr>
        <w:t>verantwoordelik</w:t>
      </w:r>
      <w:proofErr w:type="spellEnd"/>
      <w:r w:rsidR="00F531D2" w:rsidRPr="00E136FB">
        <w:rPr>
          <w:rFonts w:ascii="Arial Nova" w:eastAsia="Times New Roman" w:hAnsi="Arial Nova" w:cs="Arial"/>
          <w:color w:val="000000"/>
          <w:lang w:val="en-ZA" w:eastAsia="en-ZA"/>
        </w:rPr>
        <w:t xml:space="preserve"> </w:t>
      </w:r>
      <w:proofErr w:type="spellStart"/>
      <w:r w:rsidR="00F531D2" w:rsidRPr="00E136FB">
        <w:rPr>
          <w:rFonts w:ascii="Arial Nova" w:eastAsia="Times New Roman" w:hAnsi="Arial Nova" w:cs="Arial"/>
          <w:color w:val="000000"/>
          <w:lang w:val="en-ZA" w:eastAsia="en-ZA"/>
        </w:rPr>
        <w:t>vir</w:t>
      </w:r>
      <w:proofErr w:type="spellEnd"/>
      <w:r w:rsidR="00F531D2" w:rsidRPr="00E136FB">
        <w:rPr>
          <w:rFonts w:ascii="Arial Nova" w:eastAsia="Times New Roman" w:hAnsi="Arial Nova" w:cs="Arial"/>
          <w:color w:val="000000"/>
          <w:lang w:val="en-ZA" w:eastAsia="en-ZA"/>
        </w:rPr>
        <w:t xml:space="preserve"> </w:t>
      </w:r>
      <w:proofErr w:type="spellStart"/>
      <w:r w:rsidR="00F531D2" w:rsidRPr="00E136FB">
        <w:rPr>
          <w:rFonts w:ascii="Arial Nova" w:eastAsia="Times New Roman" w:hAnsi="Arial Nova" w:cs="Arial"/>
          <w:color w:val="000000"/>
          <w:lang w:val="en-ZA" w:eastAsia="en-ZA"/>
        </w:rPr>
        <w:t>ons</w:t>
      </w:r>
      <w:proofErr w:type="spellEnd"/>
      <w:r w:rsidR="00F531D2" w:rsidRPr="00E136FB">
        <w:rPr>
          <w:rFonts w:ascii="Arial Nova" w:eastAsia="Times New Roman" w:hAnsi="Arial Nova" w:cs="Arial"/>
          <w:color w:val="000000"/>
          <w:lang w:val="en-ZA" w:eastAsia="en-ZA"/>
        </w:rPr>
        <w:t xml:space="preserve"> </w:t>
      </w:r>
      <w:proofErr w:type="spellStart"/>
      <w:r w:rsidR="00F531D2" w:rsidRPr="00E136FB">
        <w:rPr>
          <w:rFonts w:ascii="Arial Nova" w:eastAsia="Times New Roman" w:hAnsi="Arial Nova" w:cs="Arial"/>
          <w:color w:val="000000"/>
          <w:lang w:val="en-ZA" w:eastAsia="en-ZA"/>
        </w:rPr>
        <w:t>ouditmening</w:t>
      </w:r>
      <w:proofErr w:type="spellEnd"/>
      <w:r w:rsidR="00F531D2" w:rsidRPr="00E136FB">
        <w:rPr>
          <w:rFonts w:ascii="Arial Nova" w:eastAsia="Times New Roman" w:hAnsi="Arial Nova" w:cs="Arial"/>
          <w:color w:val="000000"/>
          <w:lang w:val="en-ZA" w:eastAsia="en-ZA"/>
        </w:rPr>
        <w:t>.</w:t>
      </w:r>
    </w:p>
    <w:p w14:paraId="76BC3B7F" w14:textId="77777777" w:rsidR="00F531D2" w:rsidRPr="00E136FB" w:rsidRDefault="00F531D2" w:rsidP="005C36B5">
      <w:pPr>
        <w:spacing w:line="276" w:lineRule="auto"/>
        <w:rPr>
          <w:rFonts w:ascii="Arial Nova" w:hAnsi="Arial Nova" w:cs="Arial"/>
          <w:lang w:val="af-ZA"/>
        </w:rPr>
      </w:pPr>
      <w:r w:rsidRPr="00E136FB">
        <w:rPr>
          <w:rFonts w:ascii="Arial Nova" w:hAnsi="Arial Nova" w:cs="Arial"/>
          <w:lang w:val="af-ZA"/>
        </w:rPr>
        <w:t>Ons kommunikeer met die direkteure oor, onder andere, die beplande omvang en tydsberekening van die oudit en beduidende ouditbevindinge, insluitende enige beduidende tekortkominge in interne beheer wat ons tydens ons oudit identifiseer.</w:t>
      </w:r>
    </w:p>
    <w:p w14:paraId="2E436BE0" w14:textId="283D7607" w:rsidR="00F531D2" w:rsidRPr="00E136FB" w:rsidRDefault="0002057D" w:rsidP="005C36B5">
      <w:pPr>
        <w:spacing w:line="276" w:lineRule="auto"/>
        <w:rPr>
          <w:rFonts w:ascii="Arial Nova" w:hAnsi="Arial Nova" w:cs="Arial"/>
          <w:lang w:val="af-ZA"/>
        </w:rPr>
      </w:pPr>
      <w:r w:rsidRPr="00E136FB">
        <w:rPr>
          <w:rFonts w:ascii="Arial Nova" w:eastAsia="Arial" w:hAnsi="Arial Nova" w:cs="Arial"/>
          <w:lang w:val="nl-NL"/>
        </w:rPr>
        <w:t xml:space="preserve">Ons voorsien ook die direkteure met </w:t>
      </w:r>
      <w:r w:rsidR="000372CE">
        <w:rPr>
          <w:rFonts w:ascii="Arial Nova" w:eastAsia="Arial" w:hAnsi="Arial Nova" w:cs="Arial"/>
          <w:lang w:val="nl-NL"/>
        </w:rPr>
        <w:t>’</w:t>
      </w:r>
      <w:r w:rsidRPr="00E136FB">
        <w:rPr>
          <w:rFonts w:ascii="Arial Nova" w:eastAsia="Arial" w:hAnsi="Arial Nova" w:cs="Arial"/>
          <w:lang w:val="nl-NL"/>
        </w:rPr>
        <w:t>n bevestiging dat ons relevante etiese vereistes rakende onafhanklikheid nagekom het, en ons kommunikeer aan hulle alle verhoudings en ander aangeleenthede wat redelikerwys geag kan word om ons onafhanklikheid te beïnvloed.</w:t>
      </w:r>
      <w:r w:rsidR="00547D8D" w:rsidRPr="00E136FB">
        <w:rPr>
          <w:rFonts w:ascii="Arial Nova" w:eastAsia="Arial" w:hAnsi="Arial Nova" w:cs="Arial"/>
          <w:lang w:val="nl-NL"/>
        </w:rPr>
        <w:t xml:space="preserve"> </w:t>
      </w:r>
      <w:r w:rsidR="00547D8D" w:rsidRPr="00E136FB">
        <w:rPr>
          <w:rFonts w:ascii="Arial Nova" w:hAnsi="Arial Nova" w:cs="Arial"/>
          <w:lang w:val="nl-NL"/>
        </w:rPr>
        <w:t>Indien toepaslik</w:t>
      </w:r>
      <w:r w:rsidRPr="00E136FB">
        <w:rPr>
          <w:rFonts w:ascii="Arial Nova" w:eastAsia="Arial" w:hAnsi="Arial Nova" w:cs="Arial"/>
          <w:lang w:val="nl-NL"/>
        </w:rPr>
        <w:t>, kommunikeer ons ook aan die direkteure die aksies wat geneem is om onafhanklikheidsbedreigings te elimineer of die voorsorgmaatreëls wat toegepas is.</w:t>
      </w:r>
    </w:p>
    <w:p w14:paraId="6B8E4A36" w14:textId="77777777" w:rsidR="00F531D2" w:rsidRPr="00E136FB" w:rsidRDefault="00F531D2" w:rsidP="005C36B5">
      <w:pPr>
        <w:spacing w:line="276" w:lineRule="auto"/>
        <w:rPr>
          <w:rFonts w:ascii="Arial Nova" w:hAnsi="Arial Nova" w:cs="Arial"/>
          <w:lang w:val="af-ZA"/>
        </w:rPr>
      </w:pPr>
      <w:r w:rsidRPr="00E136FB">
        <w:rPr>
          <w:rFonts w:ascii="Arial Nova" w:hAnsi="Arial Nova" w:cs="Arial"/>
          <w:lang w:val="af-ZA"/>
        </w:rPr>
        <w:t>Vanuit die aangeleenthede aan die direkteure gekommunikeer bepaal ons daardie aangeleenthede wat die mees beduidende was in ons oudit van die gekonsolideerde en afsonderlike finansiële state van die huidige tydperk, en dus as die sleutel-ouditaangeleenthede geag word. Ons beskryf hierdie aangeleenthede in ons ouditeursverslag tensy wetgewing of regulasies publieke openbaarmaking van die aangeleentheid verbied, of wanneer ons in uiterse seldsame omstandighede bepaal dat die aangeleentheid nie in ons verslag gekommunikeer moet word nie aangesien die negatiewe gevolge na verwagting swaarder sal weeg as die publieke belang-voordele van sodanige kommunikasie.</w:t>
      </w:r>
    </w:p>
    <w:p w14:paraId="4CC1F1A7" w14:textId="77777777" w:rsidR="00F531D2" w:rsidRPr="00E136FB" w:rsidRDefault="00F531D2" w:rsidP="008E6D50">
      <w:pPr>
        <w:pStyle w:val="Default"/>
        <w:spacing w:before="240" w:after="240" w:line="276" w:lineRule="auto"/>
        <w:rPr>
          <w:rFonts w:ascii="Arial Nova" w:hAnsi="Arial Nova" w:cs="Arial"/>
          <w:b/>
          <w:sz w:val="22"/>
          <w:szCs w:val="22"/>
          <w:lang w:val="nl-NL"/>
        </w:rPr>
      </w:pPr>
      <w:r w:rsidRPr="00E136FB">
        <w:rPr>
          <w:rFonts w:ascii="Arial Nova" w:eastAsia="Times New Roman" w:hAnsi="Arial Nova" w:cs="Arial"/>
          <w:b/>
          <w:iCs/>
          <w:sz w:val="22"/>
          <w:szCs w:val="22"/>
          <w:lang w:val="nl-NL"/>
        </w:rPr>
        <w:t>Verslag oor Ander Regs- en Regulatoriese Vereistes</w:t>
      </w:r>
    </w:p>
    <w:p w14:paraId="3088DE1A" w14:textId="049E33F0" w:rsidR="00C63620" w:rsidRPr="0060727B" w:rsidRDefault="00C63620" w:rsidP="005C36B5">
      <w:pPr>
        <w:spacing w:line="276" w:lineRule="auto"/>
        <w:rPr>
          <w:rFonts w:ascii="Arial Nova" w:hAnsi="Arial Nova" w:cs="Arial"/>
          <w:i/>
          <w:lang w:val="nl-NL"/>
        </w:rPr>
      </w:pPr>
      <w:r w:rsidRPr="0060727B">
        <w:rPr>
          <w:rFonts w:ascii="Arial Nova" w:hAnsi="Arial Nova" w:cs="Arial"/>
          <w:i/>
          <w:lang w:val="nl-NL"/>
        </w:rPr>
        <w:t>Ouditampstermyn (Audit Tenure)</w:t>
      </w:r>
    </w:p>
    <w:p w14:paraId="47606D35" w14:textId="5DCD036E" w:rsidR="00F531D2" w:rsidRPr="00E136FB" w:rsidRDefault="00F531D2" w:rsidP="005C36B5">
      <w:pPr>
        <w:spacing w:line="276" w:lineRule="auto"/>
        <w:rPr>
          <w:rFonts w:ascii="Arial Nova" w:eastAsia="Times New Roman" w:hAnsi="Arial Nova" w:cs="Arial"/>
          <w:iCs/>
          <w:lang w:val="nl-NL"/>
        </w:rPr>
      </w:pPr>
      <w:r w:rsidRPr="00E136FB">
        <w:rPr>
          <w:rFonts w:ascii="Arial Nova" w:eastAsia="Times New Roman" w:hAnsi="Arial Nova" w:cs="Arial"/>
          <w:iCs/>
          <w:lang w:val="nl-NL"/>
        </w:rPr>
        <w:t xml:space="preserve">Ooreenkomstig die </w:t>
      </w:r>
      <w:r w:rsidR="000372CE">
        <w:rPr>
          <w:rFonts w:ascii="Arial Nova" w:eastAsia="Times New Roman" w:hAnsi="Arial Nova" w:cs="Arial"/>
          <w:iCs/>
          <w:lang w:val="nl-NL"/>
        </w:rPr>
        <w:t>‘</w:t>
      </w:r>
      <w:r w:rsidRPr="00E136FB">
        <w:rPr>
          <w:rFonts w:ascii="Arial Nova" w:eastAsia="Times New Roman" w:hAnsi="Arial Nova" w:cs="Arial"/>
          <w:iCs/>
          <w:lang w:val="nl-NL"/>
        </w:rPr>
        <w:t>IRBA-reël</w:t>
      </w:r>
      <w:r w:rsidR="00A0533B" w:rsidRPr="00E136FB">
        <w:rPr>
          <w:rFonts w:ascii="Arial Nova" w:eastAsia="Times New Roman" w:hAnsi="Arial Nova" w:cs="Arial"/>
          <w:iCs/>
          <w:lang w:val="nl-NL"/>
        </w:rPr>
        <w:t>’</w:t>
      </w:r>
      <w:r w:rsidRPr="00E136FB">
        <w:rPr>
          <w:rFonts w:ascii="Arial Nova" w:eastAsia="Times New Roman" w:hAnsi="Arial Nova" w:cs="Arial"/>
          <w:iCs/>
          <w:lang w:val="nl-NL"/>
        </w:rPr>
        <w:t xml:space="preserve"> wat in Staatskoerant 39475 </w:t>
      </w:r>
      <w:r w:rsidRPr="00B84BDF">
        <w:rPr>
          <w:rFonts w:ascii="Arial Nova" w:eastAsia="Times New Roman" w:hAnsi="Arial Nova" w:cs="Arial"/>
          <w:iCs/>
          <w:lang w:val="nl-NL"/>
        </w:rPr>
        <w:t>van 4 Desember 2015</w:t>
      </w:r>
      <w:r w:rsidRPr="00E136FB">
        <w:rPr>
          <w:rFonts w:ascii="Arial Nova" w:eastAsia="Times New Roman" w:hAnsi="Arial Nova" w:cs="Arial"/>
          <w:iCs/>
          <w:lang w:val="nl-NL"/>
        </w:rPr>
        <w:t xml:space="preserve"> gepubliseer is, doen ons verslag dat [XX-firma] vir die afgelope [X</w:t>
      </w:r>
      <w:r w:rsidR="00012AE9" w:rsidRPr="00E136FB">
        <w:rPr>
          <w:rFonts w:ascii="Arial Nova" w:eastAsia="Times New Roman" w:hAnsi="Arial Nova" w:cs="Arial"/>
          <w:iCs/>
          <w:lang w:val="nl-NL"/>
        </w:rPr>
        <w:t xml:space="preserve">] </w:t>
      </w:r>
      <w:r w:rsidRPr="00E136FB">
        <w:rPr>
          <w:rFonts w:ascii="Arial Nova" w:eastAsia="Times New Roman" w:hAnsi="Arial Nova" w:cs="Arial"/>
          <w:iCs/>
          <w:lang w:val="nl-NL"/>
        </w:rPr>
        <w:t>jaar die ouditeur  van ABC Beperk was.</w:t>
      </w:r>
    </w:p>
    <w:p w14:paraId="02805D57" w14:textId="78935C74" w:rsidR="00C63620" w:rsidRPr="00862F04" w:rsidRDefault="008250C7" w:rsidP="005C36B5">
      <w:pPr>
        <w:spacing w:line="276" w:lineRule="auto"/>
        <w:rPr>
          <w:rFonts w:ascii="Arial Nova" w:hAnsi="Arial Nova" w:cs="Arial"/>
          <w:i/>
          <w:lang w:val="nl-NL"/>
        </w:rPr>
      </w:pPr>
      <w:r w:rsidRPr="00862F04">
        <w:rPr>
          <w:rFonts w:ascii="Arial Nova" w:hAnsi="Arial Nova" w:cs="Arial"/>
          <w:i/>
          <w:lang w:val="nl-NL"/>
        </w:rPr>
        <w:t xml:space="preserve">Openbaring van </w:t>
      </w:r>
      <w:r w:rsidR="00FB7A96" w:rsidRPr="00862F04">
        <w:rPr>
          <w:rFonts w:ascii="Arial Nova" w:hAnsi="Arial Nova" w:cs="Arial"/>
          <w:i/>
          <w:lang w:val="nl-NL"/>
        </w:rPr>
        <w:t>f</w:t>
      </w:r>
      <w:r w:rsidR="00C63620" w:rsidRPr="00862F04">
        <w:rPr>
          <w:rFonts w:ascii="Arial Nova" w:hAnsi="Arial Nova" w:cs="Arial"/>
          <w:i/>
          <w:lang w:val="nl-NL"/>
        </w:rPr>
        <w:t>ooi-aangeleenthede (</w:t>
      </w:r>
      <w:r w:rsidR="00FB7A96" w:rsidRPr="00862F04">
        <w:rPr>
          <w:rFonts w:ascii="Arial Nova" w:hAnsi="Arial Nova" w:cs="Arial"/>
          <w:i/>
          <w:lang w:val="nl-NL"/>
        </w:rPr>
        <w:t>f</w:t>
      </w:r>
      <w:r w:rsidR="00C63620" w:rsidRPr="00862F04">
        <w:rPr>
          <w:rFonts w:ascii="Arial Nova" w:hAnsi="Arial Nova" w:cs="Arial"/>
          <w:i/>
          <w:lang w:val="nl-NL"/>
        </w:rPr>
        <w:t>ee-related matters)</w:t>
      </w:r>
    </w:p>
    <w:p w14:paraId="408679F6" w14:textId="1D097F9C" w:rsidR="00202E58" w:rsidRPr="00862F04" w:rsidRDefault="008402B0" w:rsidP="005C36B5">
      <w:pPr>
        <w:spacing w:line="276" w:lineRule="auto"/>
        <w:rPr>
          <w:rFonts w:ascii="Arial Nova" w:eastAsia="Times New Roman" w:hAnsi="Arial Nova" w:cs="Arial"/>
          <w:iCs/>
          <w:lang w:val="nl-NL"/>
        </w:rPr>
      </w:pPr>
      <w:r w:rsidRPr="00862F04">
        <w:rPr>
          <w:rFonts w:ascii="Arial Nova" w:eastAsia="Times New Roman" w:hAnsi="Arial Nova" w:cs="Arial"/>
          <w:iCs/>
          <w:lang w:val="nl-NL"/>
        </w:rPr>
        <w:t xml:space="preserve">Ooreenkomstig die </w:t>
      </w:r>
      <w:r w:rsidR="000372CE">
        <w:rPr>
          <w:rFonts w:ascii="Arial Nova" w:eastAsia="Times New Roman" w:hAnsi="Arial Nova" w:cs="Arial"/>
          <w:iCs/>
          <w:lang w:val="nl-NL"/>
        </w:rPr>
        <w:t>‘</w:t>
      </w:r>
      <w:r w:rsidRPr="00862F04">
        <w:rPr>
          <w:rFonts w:ascii="Arial Nova" w:eastAsia="Times New Roman" w:hAnsi="Arial Nova" w:cs="Arial"/>
          <w:iCs/>
          <w:lang w:val="nl-NL"/>
        </w:rPr>
        <w:t>EAR IRBA-reël</w:t>
      </w:r>
      <w:r w:rsidR="00A0533B" w:rsidRPr="00862F04">
        <w:rPr>
          <w:rFonts w:ascii="Arial Nova" w:eastAsia="Times New Roman" w:hAnsi="Arial Nova" w:cs="Arial"/>
          <w:iCs/>
          <w:lang w:val="nl-NL"/>
        </w:rPr>
        <w:t>’</w:t>
      </w:r>
      <w:r w:rsidR="0005576A" w:rsidRPr="00862F04">
        <w:rPr>
          <w:rFonts w:ascii="Arial Nova" w:eastAsia="Times New Roman" w:hAnsi="Arial Nova" w:cs="Arial"/>
          <w:iCs/>
          <w:lang w:val="nl-NL"/>
        </w:rPr>
        <w:t xml:space="preserve">, </w:t>
      </w:r>
      <w:r w:rsidR="00202E58" w:rsidRPr="00862F04">
        <w:rPr>
          <w:rFonts w:ascii="Arial Nova" w:eastAsia="Times New Roman" w:hAnsi="Arial Nova" w:cs="Arial"/>
          <w:iCs/>
          <w:lang w:val="nl-NL"/>
        </w:rPr>
        <w:t>openbaar</w:t>
      </w:r>
      <w:r w:rsidR="0005576A" w:rsidRPr="00862F04">
        <w:rPr>
          <w:rFonts w:ascii="Arial Nova" w:eastAsia="Times New Roman" w:hAnsi="Arial Nova" w:cs="Arial"/>
          <w:iCs/>
          <w:lang w:val="nl-NL"/>
        </w:rPr>
        <w:t xml:space="preserve"> ons die volgende fooi-aangeleenthede </w:t>
      </w:r>
    </w:p>
    <w:p w14:paraId="072D4216" w14:textId="107145B0" w:rsidR="008402B0" w:rsidRPr="00862F04" w:rsidRDefault="0005576A" w:rsidP="005C36B5">
      <w:pPr>
        <w:spacing w:line="276" w:lineRule="auto"/>
        <w:rPr>
          <w:rFonts w:ascii="Arial Nova" w:eastAsia="Times New Roman" w:hAnsi="Arial Nova" w:cs="Arial"/>
          <w:iCs/>
          <w:lang w:val="nl-NL"/>
        </w:rPr>
      </w:pPr>
      <w:r w:rsidRPr="00862F04">
        <w:rPr>
          <w:rFonts w:ascii="Arial Nova" w:eastAsia="Times New Roman" w:hAnsi="Arial Nova" w:cs="Arial"/>
          <w:iCs/>
          <w:lang w:val="nl-NL"/>
        </w:rPr>
        <w:t>[</w:t>
      </w:r>
      <w:r w:rsidR="00202E58" w:rsidRPr="00862F04">
        <w:rPr>
          <w:rFonts w:ascii="Arial Nova" w:eastAsia="Times New Roman" w:hAnsi="Arial Nova" w:cs="Arial"/>
          <w:iCs/>
          <w:lang w:val="nl-NL"/>
        </w:rPr>
        <w:t xml:space="preserve">Openbaar </w:t>
      </w:r>
      <w:r w:rsidR="00A0533B" w:rsidRPr="00862F04">
        <w:rPr>
          <w:rFonts w:ascii="Arial Nova" w:eastAsia="Times New Roman" w:hAnsi="Arial Nova" w:cs="Arial"/>
          <w:iCs/>
          <w:lang w:val="nl-NL"/>
        </w:rPr>
        <w:t xml:space="preserve">die </w:t>
      </w:r>
      <w:r w:rsidR="00202E58" w:rsidRPr="00862F04">
        <w:rPr>
          <w:rFonts w:ascii="Arial Nova" w:eastAsia="Times New Roman" w:hAnsi="Arial Nova" w:cs="Arial"/>
          <w:iCs/>
          <w:lang w:val="nl-NL"/>
        </w:rPr>
        <w:t>fooi-aangeleenthede soos vereis</w:t>
      </w:r>
      <w:r w:rsidR="00A0533B" w:rsidRPr="00862F04">
        <w:rPr>
          <w:rFonts w:ascii="Arial Nova" w:eastAsia="Times New Roman" w:hAnsi="Arial Nova" w:cs="Arial"/>
          <w:iCs/>
          <w:lang w:val="nl-NL"/>
        </w:rPr>
        <w:t xml:space="preserve"> word</w:t>
      </w:r>
      <w:r w:rsidR="00202E58" w:rsidRPr="00862F04">
        <w:rPr>
          <w:rFonts w:ascii="Arial Nova" w:eastAsia="Times New Roman" w:hAnsi="Arial Nova" w:cs="Arial"/>
          <w:iCs/>
          <w:lang w:val="nl-NL"/>
        </w:rPr>
        <w:t xml:space="preserve"> deur die</w:t>
      </w:r>
      <w:r w:rsidR="00A0533B" w:rsidRPr="00862F04">
        <w:rPr>
          <w:rFonts w:ascii="Arial Nova" w:eastAsia="Times New Roman" w:hAnsi="Arial Nova" w:cs="Arial"/>
          <w:iCs/>
          <w:lang w:val="nl-NL"/>
        </w:rPr>
        <w:t xml:space="preserve"> </w:t>
      </w:r>
      <w:r w:rsidR="000372CE">
        <w:rPr>
          <w:rFonts w:ascii="Arial Nova" w:eastAsia="Times New Roman" w:hAnsi="Arial Nova" w:cs="Arial"/>
          <w:iCs/>
          <w:lang w:val="nl-NL"/>
        </w:rPr>
        <w:t>‘</w:t>
      </w:r>
      <w:r w:rsidR="00A0533B" w:rsidRPr="00862F04">
        <w:rPr>
          <w:rFonts w:ascii="Arial Nova" w:eastAsia="Times New Roman" w:hAnsi="Arial Nova" w:cs="Arial"/>
          <w:iCs/>
          <w:lang w:val="nl-NL"/>
        </w:rPr>
        <w:t>EAR IRBA-reël’]</w:t>
      </w:r>
      <w:r w:rsidR="00202E58" w:rsidRPr="00862F04">
        <w:rPr>
          <w:rFonts w:ascii="Arial Nova" w:eastAsia="Times New Roman" w:hAnsi="Arial Nova" w:cs="Arial"/>
          <w:iCs/>
          <w:lang w:val="nl-NL"/>
        </w:rPr>
        <w:t xml:space="preserve"> </w:t>
      </w:r>
    </w:p>
    <w:p w14:paraId="26C80768" w14:textId="2A9A9405" w:rsidR="00C63620" w:rsidRPr="0060727B" w:rsidRDefault="00C63620" w:rsidP="005C36B5">
      <w:pPr>
        <w:spacing w:line="276" w:lineRule="auto"/>
        <w:rPr>
          <w:rFonts w:ascii="Arial Nova" w:hAnsi="Arial Nova" w:cs="Arial"/>
          <w:i/>
          <w:lang w:val="nl-NL"/>
        </w:rPr>
      </w:pPr>
      <w:r w:rsidRPr="0060727B">
        <w:rPr>
          <w:rFonts w:ascii="Arial Nova" w:hAnsi="Arial Nova" w:cs="Arial"/>
          <w:i/>
          <w:lang w:val="nl-NL"/>
        </w:rPr>
        <w:t xml:space="preserve">Rapporteerbare </w:t>
      </w:r>
      <w:r w:rsidR="008402B0" w:rsidRPr="0060727B">
        <w:rPr>
          <w:rFonts w:ascii="Arial Nova" w:hAnsi="Arial Nova" w:cs="Arial"/>
          <w:i/>
          <w:lang w:val="nl-NL"/>
        </w:rPr>
        <w:t>O</w:t>
      </w:r>
      <w:r w:rsidRPr="0060727B">
        <w:rPr>
          <w:rFonts w:ascii="Arial Nova" w:hAnsi="Arial Nova" w:cs="Arial"/>
          <w:i/>
          <w:lang w:val="nl-NL"/>
        </w:rPr>
        <w:t>nreëlmatigheid</w:t>
      </w:r>
      <w:r w:rsidR="008402B0" w:rsidRPr="0060727B">
        <w:rPr>
          <w:rFonts w:ascii="Arial Nova" w:hAnsi="Arial Nova" w:cs="Arial"/>
          <w:i/>
          <w:lang w:val="nl-NL"/>
        </w:rPr>
        <w:t>(hede)</w:t>
      </w:r>
    </w:p>
    <w:p w14:paraId="6D6E6E66" w14:textId="18335FE3" w:rsidR="003D0EED" w:rsidRDefault="00012AE9" w:rsidP="003D0EED">
      <w:pPr>
        <w:spacing w:line="276" w:lineRule="auto"/>
        <w:rPr>
          <w:rFonts w:ascii="Arial Nova" w:hAnsi="Arial Nova" w:cs="Arial"/>
          <w:lang w:val="af-ZA"/>
        </w:rPr>
      </w:pPr>
      <w:r w:rsidRPr="00E136FB">
        <w:rPr>
          <w:rFonts w:ascii="Arial Nova" w:hAnsi="Arial Nova" w:cs="Arial"/>
          <w:lang w:val="nl-NL"/>
        </w:rPr>
        <w:t xml:space="preserve">In ooreenstemming met ons verantwoordelikhede ingevolge artikels 44(2) en 44(3) van die Ouditprofessiewet lewer ons verslag dat ons </w:t>
      </w:r>
      <w:r w:rsidR="000372CE">
        <w:rPr>
          <w:rFonts w:ascii="Arial Nova" w:hAnsi="Arial Nova" w:cs="Arial"/>
          <w:lang w:val="nl-NL"/>
        </w:rPr>
        <w:t>’</w:t>
      </w:r>
      <w:r w:rsidRPr="00E136FB">
        <w:rPr>
          <w:rFonts w:ascii="Arial Nova" w:hAnsi="Arial Nova" w:cs="Arial"/>
          <w:lang w:val="nl-NL"/>
        </w:rPr>
        <w:t xml:space="preserve">n rapporteerbare onreëlmatigheid ooreenkomstig met die Ouditprofessiewet geïdentifiseer het. Ons het die aangeleentheid aan die </w:t>
      </w:r>
      <w:r w:rsidRPr="00E136FB">
        <w:rPr>
          <w:rFonts w:ascii="Arial Nova" w:hAnsi="Arial Nova" w:cs="Arial"/>
          <w:lang w:val="af-ZA"/>
        </w:rPr>
        <w:t>‘Independent Regulatory Board for Auditors’ gerapporteer. [Die aangeleentheid in verband met die rapporteerbare onreëlmatigheid word beskryf in aantekening x tot die gekonsolideerde en afsonderlike finansiële state.</w:t>
      </w:r>
      <w:r w:rsidRPr="00E136FB">
        <w:rPr>
          <w:rStyle w:val="FootnoteReference"/>
          <w:rFonts w:ascii="Arial Nova" w:hAnsi="Arial Nova" w:cs="Arial"/>
          <w:vertAlign w:val="superscript"/>
        </w:rPr>
        <w:footnoteReference w:id="55"/>
      </w:r>
      <w:r w:rsidRPr="00E136FB">
        <w:rPr>
          <w:rFonts w:ascii="Arial Nova" w:hAnsi="Arial Nova" w:cs="Arial"/>
          <w:lang w:val="af-ZA"/>
        </w:rPr>
        <w:t>]</w:t>
      </w:r>
    </w:p>
    <w:p w14:paraId="2AC4A83E" w14:textId="77777777" w:rsidR="003D0EED" w:rsidRDefault="003D0EED" w:rsidP="003D0EED">
      <w:pPr>
        <w:spacing w:line="276" w:lineRule="auto"/>
        <w:rPr>
          <w:rFonts w:ascii="Arial Nova" w:hAnsi="Arial Nova" w:cs="Arial"/>
          <w:lang w:val="af-ZA"/>
        </w:rPr>
      </w:pPr>
    </w:p>
    <w:p w14:paraId="19130611" w14:textId="77777777" w:rsidR="003D0EED" w:rsidRDefault="00F531D2" w:rsidP="003D0EED">
      <w:pPr>
        <w:spacing w:line="276" w:lineRule="auto"/>
        <w:rPr>
          <w:rFonts w:ascii="Arial Nova" w:hAnsi="Arial Nova" w:cs="Arial"/>
          <w:lang w:val="af-ZA"/>
        </w:rPr>
      </w:pPr>
      <w:r w:rsidRPr="00E136FB">
        <w:rPr>
          <w:rFonts w:ascii="Arial Nova" w:hAnsi="Arial Nova" w:cs="Arial"/>
          <w:lang w:val="af-ZA"/>
        </w:rPr>
        <w:lastRenderedPageBreak/>
        <w:t>[</w:t>
      </w:r>
      <w:r w:rsidRPr="00E136FB">
        <w:rPr>
          <w:rFonts w:ascii="Arial Nova" w:hAnsi="Arial Nova" w:cs="Arial"/>
          <w:i/>
          <w:lang w:val="af-ZA"/>
        </w:rPr>
        <w:t>Ouditeur se handtekening</w:t>
      </w:r>
      <w:r w:rsidRPr="00E136FB">
        <w:rPr>
          <w:rFonts w:ascii="Arial Nova" w:hAnsi="Arial Nova" w:cs="Arial"/>
          <w:lang w:val="af-ZA"/>
        </w:rPr>
        <w:t>]</w:t>
      </w:r>
    </w:p>
    <w:p w14:paraId="7344A78F" w14:textId="77777777" w:rsidR="003D0EED" w:rsidRDefault="00F531D2" w:rsidP="003D0EED">
      <w:pPr>
        <w:spacing w:line="276" w:lineRule="auto"/>
        <w:rPr>
          <w:rFonts w:ascii="Arial Nova" w:hAnsi="Arial Nova" w:cs="Arial"/>
          <w:lang w:val="af-ZA"/>
        </w:rPr>
      </w:pPr>
      <w:r w:rsidRPr="00E136FB">
        <w:rPr>
          <w:rFonts w:ascii="Arial Nova" w:hAnsi="Arial Nova" w:cs="Arial"/>
          <w:lang w:val="af-ZA"/>
        </w:rPr>
        <w:t>[</w:t>
      </w:r>
      <w:r w:rsidRPr="00E136FB">
        <w:rPr>
          <w:rFonts w:ascii="Arial Nova" w:hAnsi="Arial Nova" w:cs="Arial"/>
          <w:i/>
          <w:lang w:val="af-ZA"/>
        </w:rPr>
        <w:t>Naam van individuele geregistreerde ouditeur</w:t>
      </w:r>
      <w:r w:rsidRPr="00E136FB">
        <w:rPr>
          <w:rFonts w:ascii="Arial Nova" w:hAnsi="Arial Nova" w:cs="Arial"/>
          <w:lang w:val="af-ZA"/>
        </w:rPr>
        <w:t>]</w:t>
      </w:r>
    </w:p>
    <w:p w14:paraId="797175B8" w14:textId="77777777" w:rsidR="003D0EED" w:rsidRDefault="00F531D2" w:rsidP="003D0EED">
      <w:pPr>
        <w:spacing w:line="276" w:lineRule="auto"/>
        <w:rPr>
          <w:rFonts w:ascii="Arial Nova" w:hAnsi="Arial Nova" w:cs="Arial"/>
          <w:lang w:val="af-ZA"/>
        </w:rPr>
      </w:pPr>
      <w:r w:rsidRPr="00E136FB">
        <w:rPr>
          <w:rFonts w:ascii="Arial Nova" w:hAnsi="Arial Nova" w:cs="Arial"/>
          <w:lang w:val="af-ZA"/>
        </w:rPr>
        <w:t>[</w:t>
      </w:r>
      <w:r w:rsidRPr="00E136FB">
        <w:rPr>
          <w:rFonts w:ascii="Arial Nova" w:hAnsi="Arial Nova" w:cs="Arial"/>
          <w:i/>
          <w:lang w:val="af-ZA"/>
        </w:rPr>
        <w:t>Kapasiteit indien nie ’n alleen-praktisyn bv. Direkteur of Vennoot</w:t>
      </w:r>
      <w:r w:rsidRPr="00E136FB">
        <w:rPr>
          <w:rFonts w:ascii="Arial Nova" w:hAnsi="Arial Nova" w:cs="Arial"/>
          <w:lang w:val="af-ZA"/>
        </w:rPr>
        <w:t>]</w:t>
      </w:r>
    </w:p>
    <w:p w14:paraId="6D66E2DB" w14:textId="77777777" w:rsidR="003D0EED" w:rsidRDefault="00F531D2" w:rsidP="003D0EED">
      <w:pPr>
        <w:spacing w:line="276" w:lineRule="auto"/>
        <w:rPr>
          <w:rFonts w:ascii="Arial Nova" w:hAnsi="Arial Nova" w:cs="Arial"/>
          <w:lang w:val="af-ZA"/>
        </w:rPr>
      </w:pPr>
      <w:r w:rsidRPr="00E136FB">
        <w:rPr>
          <w:rFonts w:ascii="Arial Nova" w:hAnsi="Arial Nova" w:cs="Arial"/>
          <w:lang w:val="af-ZA"/>
        </w:rPr>
        <w:t>Geregistreerde Ouditeur</w:t>
      </w:r>
    </w:p>
    <w:p w14:paraId="5799FEDB" w14:textId="77777777" w:rsidR="003D0EED" w:rsidRDefault="00F531D2" w:rsidP="003D0EED">
      <w:pPr>
        <w:spacing w:line="276" w:lineRule="auto"/>
        <w:rPr>
          <w:rFonts w:ascii="Arial Nova" w:hAnsi="Arial Nova" w:cs="Arial"/>
          <w:lang w:val="af-ZA"/>
        </w:rPr>
      </w:pPr>
      <w:r w:rsidRPr="00E136FB">
        <w:rPr>
          <w:rFonts w:ascii="Arial Nova" w:hAnsi="Arial Nova" w:cs="Arial"/>
          <w:lang w:val="af-ZA"/>
        </w:rPr>
        <w:t>[</w:t>
      </w:r>
      <w:r w:rsidRPr="00E136FB">
        <w:rPr>
          <w:rFonts w:ascii="Arial Nova" w:hAnsi="Arial Nova" w:cs="Arial"/>
          <w:i/>
          <w:lang w:val="af-ZA"/>
        </w:rPr>
        <w:t>Datum van ouditeur se verslag</w:t>
      </w:r>
      <w:r w:rsidRPr="00E136FB">
        <w:rPr>
          <w:rFonts w:ascii="Arial Nova" w:hAnsi="Arial Nova" w:cs="Arial"/>
          <w:lang w:val="af-ZA"/>
        </w:rPr>
        <w:t>]</w:t>
      </w:r>
    </w:p>
    <w:p w14:paraId="16E30035" w14:textId="1E611AC4" w:rsidR="000A020A" w:rsidRPr="00E136FB" w:rsidRDefault="00F531D2" w:rsidP="003D0EED">
      <w:pPr>
        <w:spacing w:line="276" w:lineRule="auto"/>
        <w:rPr>
          <w:rFonts w:ascii="Arial Nova" w:hAnsi="Arial Nova" w:cs="Arial"/>
          <w:lang w:val="af-ZA"/>
        </w:rPr>
      </w:pPr>
      <w:r w:rsidRPr="00E136FB">
        <w:rPr>
          <w:rFonts w:ascii="Arial Nova" w:hAnsi="Arial Nova" w:cs="Arial"/>
          <w:lang w:val="af-ZA"/>
        </w:rPr>
        <w:t>[</w:t>
      </w:r>
      <w:r w:rsidRPr="00E136FB">
        <w:rPr>
          <w:rFonts w:ascii="Arial Nova" w:hAnsi="Arial Nova" w:cs="Arial"/>
          <w:i/>
          <w:lang w:val="af-ZA"/>
        </w:rPr>
        <w:t>Ouditeur se adres</w:t>
      </w:r>
      <w:r w:rsidRPr="00E136FB">
        <w:rPr>
          <w:rFonts w:ascii="Arial Nova" w:hAnsi="Arial Nova" w:cs="Arial"/>
          <w:lang w:val="af-ZA"/>
        </w:rPr>
        <w:t>]</w:t>
      </w:r>
    </w:p>
    <w:p w14:paraId="03010B20" w14:textId="77777777" w:rsidR="003D0EED" w:rsidRPr="009E460B" w:rsidRDefault="003D0EED">
      <w:pPr>
        <w:widowControl/>
        <w:autoSpaceDE/>
        <w:autoSpaceDN/>
        <w:adjustRightInd/>
        <w:spacing w:after="0"/>
        <w:jc w:val="left"/>
        <w:rPr>
          <w:rFonts w:ascii="Arial Nova" w:hAnsi="Arial Nova"/>
          <w:b/>
          <w:lang w:val="fr-FR"/>
        </w:rPr>
      </w:pPr>
      <w:bookmarkStart w:id="1245" w:name="_Toc158325447"/>
      <w:r w:rsidRPr="009E460B">
        <w:rPr>
          <w:rFonts w:ascii="Arial Nova" w:hAnsi="Arial Nova"/>
          <w:lang w:val="fr-FR"/>
        </w:rPr>
        <w:br w:type="page"/>
      </w:r>
    </w:p>
    <w:p w14:paraId="7753345D" w14:textId="3C78D7F1" w:rsidR="00A14E07" w:rsidRPr="00E136FB" w:rsidRDefault="006A5F51" w:rsidP="00404422">
      <w:pPr>
        <w:pStyle w:val="Heading3"/>
        <w:spacing w:before="360"/>
        <w:ind w:left="426" w:hanging="426"/>
        <w:rPr>
          <w:rFonts w:ascii="Arial Nova" w:hAnsi="Arial Nova"/>
          <w:i/>
          <w:sz w:val="22"/>
        </w:rPr>
      </w:pPr>
      <w:r w:rsidRPr="00E136FB">
        <w:rPr>
          <w:rFonts w:ascii="Arial Nova" w:hAnsi="Arial Nova"/>
          <w:sz w:val="22"/>
        </w:rPr>
        <w:lastRenderedPageBreak/>
        <w:t xml:space="preserve">Qualified </w:t>
      </w:r>
      <w:r w:rsidR="00404422" w:rsidRPr="00E136FB">
        <w:rPr>
          <w:rFonts w:ascii="Arial Nova" w:hAnsi="Arial Nova"/>
          <w:sz w:val="22"/>
        </w:rPr>
        <w:t xml:space="preserve">Opinion – </w:t>
      </w:r>
      <w:r w:rsidR="00A14E07" w:rsidRPr="00E136FB">
        <w:rPr>
          <w:rFonts w:ascii="Arial Nova" w:hAnsi="Arial Nova"/>
          <w:sz w:val="22"/>
        </w:rPr>
        <w:t xml:space="preserve">Reportable </w:t>
      </w:r>
      <w:r w:rsidR="00404422" w:rsidRPr="00E136FB">
        <w:rPr>
          <w:rFonts w:ascii="Arial Nova" w:hAnsi="Arial Nova"/>
          <w:sz w:val="22"/>
        </w:rPr>
        <w:t xml:space="preserve">Irregularity: </w:t>
      </w:r>
      <w:r w:rsidR="001B03DF" w:rsidRPr="00E136FB">
        <w:rPr>
          <w:rFonts w:ascii="Arial Nova" w:hAnsi="Arial Nova"/>
          <w:sz w:val="22"/>
        </w:rPr>
        <w:t>Non</w:t>
      </w:r>
      <w:r w:rsidR="00404422" w:rsidRPr="00E136FB">
        <w:rPr>
          <w:rFonts w:ascii="Arial Nova" w:hAnsi="Arial Nova"/>
          <w:sz w:val="22"/>
        </w:rPr>
        <w:t xml:space="preserve">-Compliance with Section 45 of the </w:t>
      </w:r>
      <w:r w:rsidR="001B03DF" w:rsidRPr="00E136FB">
        <w:rPr>
          <w:rFonts w:ascii="Arial Nova" w:hAnsi="Arial Nova"/>
          <w:sz w:val="22"/>
        </w:rPr>
        <w:t xml:space="preserve">Companies Act </w:t>
      </w:r>
      <w:r w:rsidR="002B47D0">
        <w:rPr>
          <w:rFonts w:ascii="Arial Nova" w:hAnsi="Arial Nova"/>
          <w:sz w:val="22"/>
        </w:rPr>
        <w:t xml:space="preserve">of South Africa </w:t>
      </w:r>
      <w:r w:rsidR="00404422" w:rsidRPr="00E136FB">
        <w:rPr>
          <w:rFonts w:ascii="Arial Nova" w:hAnsi="Arial Nova"/>
          <w:sz w:val="22"/>
        </w:rPr>
        <w:t>and Valuation of a Loan Receivable</w:t>
      </w:r>
      <w:bookmarkEnd w:id="1241"/>
      <w:bookmarkEnd w:id="1242"/>
      <w:bookmarkEnd w:id="1243"/>
      <w:bookmarkEnd w:id="1245"/>
    </w:p>
    <w:tbl>
      <w:tblPr>
        <w:tblW w:w="9639" w:type="dxa"/>
        <w:tblInd w:w="137" w:type="dxa"/>
        <w:tblLook w:val="01E0" w:firstRow="1" w:lastRow="1" w:firstColumn="1" w:lastColumn="1" w:noHBand="0" w:noVBand="0"/>
      </w:tblPr>
      <w:tblGrid>
        <w:gridCol w:w="9639"/>
      </w:tblGrid>
      <w:tr w:rsidR="00A14E07" w:rsidRPr="00E136FB" w14:paraId="7911D2B1" w14:textId="77777777" w:rsidTr="0028488A">
        <w:tc>
          <w:tcPr>
            <w:tcW w:w="9639" w:type="dxa"/>
            <w:tcBorders>
              <w:top w:val="single" w:sz="4" w:space="0" w:color="auto"/>
              <w:left w:val="single" w:sz="4" w:space="0" w:color="auto"/>
              <w:bottom w:val="single" w:sz="4" w:space="0" w:color="auto"/>
              <w:right w:val="single" w:sz="4" w:space="0" w:color="auto"/>
            </w:tcBorders>
          </w:tcPr>
          <w:p w14:paraId="4E0CC081" w14:textId="77777777" w:rsidR="00A14E07" w:rsidRPr="00E136FB" w:rsidRDefault="00A14E07" w:rsidP="005C36B5">
            <w:pPr>
              <w:spacing w:line="276" w:lineRule="auto"/>
              <w:rPr>
                <w:rFonts w:ascii="Arial Nova" w:hAnsi="Arial Nova" w:cs="Arial"/>
                <w:bCs/>
              </w:rPr>
            </w:pPr>
            <w:r w:rsidRPr="00E136FB">
              <w:rPr>
                <w:rFonts w:ascii="Arial Nova" w:hAnsi="Arial Nova" w:cs="Arial"/>
              </w:rPr>
              <w:t>Circumstances include:</w:t>
            </w:r>
          </w:p>
          <w:p w14:paraId="1D42570E" w14:textId="0BD9A884" w:rsidR="00CC1770" w:rsidRPr="00CC1770" w:rsidRDefault="00A10B02" w:rsidP="00CC1770">
            <w:pPr>
              <w:pStyle w:val="ListParagraph"/>
              <w:numPr>
                <w:ilvl w:val="0"/>
                <w:numId w:val="22"/>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A14E07" w:rsidRPr="00E136FB">
              <w:rPr>
                <w:rFonts w:ascii="Arial Nova" w:hAnsi="Arial Nova" w:cs="Arial"/>
              </w:rPr>
              <w:t xml:space="preserve">of a complete set of financial statements of </w:t>
            </w:r>
            <w:r w:rsidR="00D96A30" w:rsidRPr="00E136FB">
              <w:rPr>
                <w:rFonts w:ascii="Arial Nova" w:hAnsi="Arial Nova" w:cs="Arial"/>
              </w:rPr>
              <w:t>a private company</w:t>
            </w:r>
            <w:r w:rsidR="000A020A" w:rsidRPr="00E136FB">
              <w:rPr>
                <w:rFonts w:ascii="Arial Nova" w:hAnsi="Arial Nova" w:cs="Arial"/>
              </w:rPr>
              <w:t xml:space="preserve"> </w:t>
            </w:r>
            <w:r w:rsidR="00D96A30" w:rsidRPr="00E136FB">
              <w:rPr>
                <w:rFonts w:ascii="Arial Nova" w:hAnsi="Arial Nova" w:cs="Arial"/>
              </w:rPr>
              <w:t>in terms of the Companies Act of South Africa</w:t>
            </w:r>
            <w:r w:rsidR="00CC1770">
              <w:rPr>
                <w:rFonts w:ascii="Arial Nova" w:hAnsi="Arial Nova" w:cs="Arial"/>
              </w:rPr>
              <w:t>, prepared in accordance with</w:t>
            </w:r>
            <w:r w:rsidR="00CC1770" w:rsidRPr="00E116DA">
              <w:rPr>
                <w:rFonts w:ascii="Arial Nova" w:hAnsi="Arial Nova" w:cs="Arial"/>
              </w:rPr>
              <w:t xml:space="preserve"> IFRS Accounting Standards as issued by the International Accounting Standards Board</w:t>
            </w:r>
            <w:r w:rsidR="00CC1770">
              <w:rPr>
                <w:rFonts w:ascii="Arial Nova" w:hAnsi="Arial Nova" w:cs="Arial"/>
              </w:rPr>
              <w:t>.</w:t>
            </w:r>
          </w:p>
          <w:p w14:paraId="65BB24DB" w14:textId="38228348" w:rsidR="00CC1770" w:rsidRPr="00B2583C" w:rsidRDefault="00CC1770" w:rsidP="00CC1770">
            <w:pPr>
              <w:pStyle w:val="ListParagraph"/>
              <w:numPr>
                <w:ilvl w:val="0"/>
                <w:numId w:val="22"/>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A10B02">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A10B02">
              <w:rPr>
                <w:rFonts w:ascii="Arial Nova" w:hAnsi="Arial Nova" w:cs="Arial"/>
                <w:bCs/>
              </w:rPr>
              <w:t xml:space="preserve"> on</w:t>
            </w:r>
            <w:r>
              <w:rPr>
                <w:rFonts w:ascii="Arial Nova" w:hAnsi="Arial Nova" w:cs="Arial"/>
                <w:bCs/>
              </w:rPr>
              <w:t>:</w:t>
            </w:r>
          </w:p>
          <w:p w14:paraId="5781DE31" w14:textId="1F1324E5" w:rsidR="00CC1770" w:rsidRDefault="00A10B02" w:rsidP="00CC1770">
            <w:pPr>
              <w:pStyle w:val="ListParagraph"/>
              <w:numPr>
                <w:ilvl w:val="1"/>
                <w:numId w:val="22"/>
              </w:numPr>
              <w:spacing w:before="0" w:after="120"/>
              <w:rPr>
                <w:rFonts w:ascii="Arial Nova" w:hAnsi="Arial Nova" w:cs="Arial"/>
              </w:rPr>
            </w:pPr>
            <w:r>
              <w:rPr>
                <w:rFonts w:ascii="Arial Nova" w:hAnsi="Arial Nova" w:cs="Arial"/>
              </w:rPr>
              <w:t>Enhanced Auditor Reporting; and</w:t>
            </w:r>
          </w:p>
          <w:p w14:paraId="2C35E893" w14:textId="2D6A2FA4" w:rsidR="00CC1770" w:rsidRDefault="00A10B02" w:rsidP="00CC1770">
            <w:pPr>
              <w:pStyle w:val="ListParagraph"/>
              <w:numPr>
                <w:ilvl w:val="1"/>
                <w:numId w:val="22"/>
              </w:numPr>
              <w:spacing w:before="0" w:after="120"/>
              <w:rPr>
                <w:rFonts w:ascii="Arial Nova" w:hAnsi="Arial Nova" w:cs="Arial"/>
              </w:rPr>
            </w:pPr>
            <w:r>
              <w:rPr>
                <w:rFonts w:ascii="Arial Nova" w:hAnsi="Arial Nova" w:cs="Arial"/>
              </w:rPr>
              <w:t>Audit Tenure</w:t>
            </w:r>
            <w:r w:rsidR="00CC1770">
              <w:rPr>
                <w:rFonts w:ascii="Arial Nova" w:hAnsi="Arial Nova" w:cs="Arial"/>
              </w:rPr>
              <w:t>.</w:t>
            </w:r>
          </w:p>
          <w:p w14:paraId="5A420448" w14:textId="26654ABE" w:rsidR="00A14E07" w:rsidRPr="00E136FB" w:rsidRDefault="00B970BF" w:rsidP="00CC1770">
            <w:pPr>
              <w:pStyle w:val="ListParagraph"/>
              <w:numPr>
                <w:ilvl w:val="0"/>
                <w:numId w:val="22"/>
              </w:numPr>
              <w:spacing w:before="0" w:after="120"/>
              <w:rPr>
                <w:rFonts w:ascii="Arial Nova" w:hAnsi="Arial Nova" w:cs="Arial"/>
                <w:bCs/>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A10B02">
              <w:rPr>
                <w:rFonts w:ascii="Arial Nova" w:hAnsi="Arial Nova" w:cs="Arial"/>
              </w:rPr>
              <w:t xml:space="preserve"> </w:t>
            </w:r>
            <w:r w:rsidR="00683BBF">
              <w:rPr>
                <w:rFonts w:ascii="Arial Nova" w:hAnsi="Arial Nova" w:cs="Arial"/>
              </w:rPr>
              <w:t>(Revised)</w:t>
            </w:r>
            <w:r w:rsidRPr="00E136FB">
              <w:rPr>
                <w:rFonts w:ascii="Arial Nova" w:hAnsi="Arial Nova" w:cs="Arial"/>
              </w:rPr>
              <w:t xml:space="preserve"> does not apply)</w:t>
            </w:r>
            <w:r w:rsidR="00164123" w:rsidRPr="00E136FB">
              <w:rPr>
                <w:rFonts w:ascii="Arial Nova" w:hAnsi="Arial Nova" w:cs="Arial"/>
              </w:rPr>
              <w:t>.</w:t>
            </w:r>
          </w:p>
          <w:p w14:paraId="776C246A" w14:textId="3C7B2076" w:rsidR="00D83DB2" w:rsidRDefault="00D83DB2" w:rsidP="00CC1770">
            <w:pPr>
              <w:pStyle w:val="ListParagraph"/>
              <w:numPr>
                <w:ilvl w:val="0"/>
                <w:numId w:val="22"/>
              </w:numPr>
              <w:spacing w:before="0" w:after="120"/>
              <w:rPr>
                <w:rFonts w:ascii="Arial Nova" w:hAnsi="Arial Nova" w:cs="Arial"/>
                <w:bCs/>
              </w:rPr>
            </w:pPr>
            <w:r w:rsidRPr="00E136FB">
              <w:rPr>
                <w:rFonts w:ascii="Arial Nova" w:hAnsi="Arial Nova" w:cs="Arial"/>
                <w:bCs/>
              </w:rPr>
              <w:t xml:space="preserve">The auditor has concluded </w:t>
            </w:r>
            <w:r w:rsidR="009918F1">
              <w:rPr>
                <w:rFonts w:ascii="Arial Nova" w:hAnsi="Arial Nova" w:cs="Arial"/>
                <w:bCs/>
              </w:rPr>
              <w:t xml:space="preserve">that </w:t>
            </w:r>
            <w:r w:rsidRPr="00E136FB">
              <w:rPr>
                <w:rFonts w:ascii="Arial Nova" w:hAnsi="Arial Nova" w:cs="Arial"/>
                <w:bCs/>
              </w:rPr>
              <w:t>a modified (i.e. “qualified”) opinion is appropriate</w:t>
            </w:r>
            <w:r w:rsidR="009918F1">
              <w:rPr>
                <w:rFonts w:ascii="Arial Nova" w:hAnsi="Arial Nova" w:cs="Arial"/>
                <w:bCs/>
              </w:rPr>
              <w:t>,</w:t>
            </w:r>
            <w:r w:rsidRPr="00E136FB">
              <w:rPr>
                <w:rFonts w:ascii="Arial Nova" w:hAnsi="Arial Nova" w:cs="Arial"/>
                <w:bCs/>
              </w:rPr>
              <w:t xml:space="preserve"> based on the audit evidence obtained.</w:t>
            </w:r>
            <w:r>
              <w:rPr>
                <w:rFonts w:ascii="Arial Nova" w:hAnsi="Arial Nova" w:cs="Arial"/>
                <w:bCs/>
              </w:rPr>
              <w:t xml:space="preserve"> T</w:t>
            </w:r>
            <w:r w:rsidRPr="00E136FB">
              <w:rPr>
                <w:rFonts w:ascii="Arial Nova" w:hAnsi="Arial Nova" w:cs="Arial"/>
                <w:bCs/>
              </w:rPr>
              <w:t xml:space="preserve">he </w:t>
            </w:r>
            <w:r w:rsidR="00405A28">
              <w:rPr>
                <w:rFonts w:ascii="Arial Nova" w:hAnsi="Arial Nova" w:cs="Arial"/>
                <w:bCs/>
              </w:rPr>
              <w:t>basis for qualification</w:t>
            </w:r>
            <w:r>
              <w:rPr>
                <w:rFonts w:ascii="Arial Nova" w:hAnsi="Arial Nova" w:cs="Arial"/>
                <w:bCs/>
              </w:rPr>
              <w:t>, described below,</w:t>
            </w:r>
            <w:r w:rsidRPr="00E136FB">
              <w:rPr>
                <w:rFonts w:ascii="Arial Nova" w:hAnsi="Arial Nova" w:cs="Arial"/>
                <w:bCs/>
              </w:rPr>
              <w:t xml:space="preserve"> is material but not pervasive to the financial statements</w:t>
            </w:r>
            <w:r>
              <w:rPr>
                <w:rFonts w:ascii="Arial Nova" w:hAnsi="Arial Nova" w:cs="Arial"/>
                <w:bCs/>
              </w:rPr>
              <w:t>.</w:t>
            </w:r>
          </w:p>
          <w:p w14:paraId="31AB1BD1" w14:textId="043EE341" w:rsidR="00462538" w:rsidRPr="00E136FB" w:rsidRDefault="00D93430" w:rsidP="00CC1770">
            <w:pPr>
              <w:pStyle w:val="ListParagraph"/>
              <w:numPr>
                <w:ilvl w:val="0"/>
                <w:numId w:val="22"/>
              </w:numPr>
              <w:spacing w:before="0" w:after="120"/>
              <w:rPr>
                <w:rFonts w:ascii="Arial Nova" w:hAnsi="Arial Nova" w:cs="Arial"/>
                <w:bCs/>
              </w:rPr>
            </w:pPr>
            <w:r w:rsidRPr="00E136FB">
              <w:rPr>
                <w:rFonts w:ascii="Arial Nova" w:hAnsi="Arial Nova" w:cs="Arial"/>
              </w:rPr>
              <w:t>Non-compliance with</w:t>
            </w:r>
            <w:r w:rsidR="00CA0C82" w:rsidRPr="00E136FB">
              <w:rPr>
                <w:rFonts w:ascii="Arial Nova" w:hAnsi="Arial Nova" w:cs="Arial"/>
              </w:rPr>
              <w:t xml:space="preserve"> </w:t>
            </w:r>
            <w:r w:rsidR="009918F1" w:rsidRPr="00E136FB">
              <w:rPr>
                <w:rFonts w:ascii="Arial Nova" w:hAnsi="Arial Nova" w:cs="Arial"/>
              </w:rPr>
              <w:t xml:space="preserve">Section </w:t>
            </w:r>
            <w:r w:rsidR="00CA0C82" w:rsidRPr="00E136FB">
              <w:rPr>
                <w:rFonts w:ascii="Arial Nova" w:hAnsi="Arial Nova" w:cs="Arial"/>
              </w:rPr>
              <w:t>45 of</w:t>
            </w:r>
            <w:r w:rsidRPr="00E136FB">
              <w:rPr>
                <w:rFonts w:ascii="Arial Nova" w:hAnsi="Arial Nova" w:cs="Arial"/>
              </w:rPr>
              <w:t xml:space="preserve"> the Companies Act</w:t>
            </w:r>
            <w:r w:rsidR="005876CD" w:rsidRPr="00E136FB">
              <w:rPr>
                <w:rFonts w:ascii="Arial Nova" w:hAnsi="Arial Nova" w:cs="Arial"/>
              </w:rPr>
              <w:t xml:space="preserve"> of South Africa</w:t>
            </w:r>
            <w:r w:rsidRPr="00E136FB">
              <w:rPr>
                <w:rFonts w:ascii="Arial Nova" w:hAnsi="Arial Nova" w:cs="Arial"/>
              </w:rPr>
              <w:t xml:space="preserve"> and loan-receivable not impaired that has also been reported as a reportable </w:t>
            </w:r>
            <w:r w:rsidR="00462538" w:rsidRPr="00E136FB">
              <w:rPr>
                <w:rFonts w:ascii="Arial Nova" w:hAnsi="Arial Nova" w:cs="Arial"/>
              </w:rPr>
              <w:t xml:space="preserve">irregularity in terms of </w:t>
            </w:r>
            <w:r w:rsidR="00A10B02" w:rsidRPr="00E136FB">
              <w:rPr>
                <w:rFonts w:ascii="Arial Nova" w:hAnsi="Arial Nova" w:cs="Arial"/>
              </w:rPr>
              <w:t xml:space="preserve">Section </w:t>
            </w:r>
            <w:r w:rsidR="00462538" w:rsidRPr="00E136FB">
              <w:rPr>
                <w:rFonts w:ascii="Arial Nova" w:hAnsi="Arial Nova" w:cs="Arial"/>
              </w:rPr>
              <w:t xml:space="preserve">45 of the APA. </w:t>
            </w:r>
            <w:r w:rsidR="00A10B02">
              <w:rPr>
                <w:rFonts w:ascii="Arial Nova" w:hAnsi="Arial Nova" w:cs="Arial"/>
              </w:rPr>
              <w:t xml:space="preserve">A </w:t>
            </w:r>
            <w:r w:rsidR="00A10B02" w:rsidRPr="00E136FB">
              <w:rPr>
                <w:rFonts w:ascii="Arial Nova" w:hAnsi="Arial Nova" w:cs="Arial"/>
              </w:rPr>
              <w:t xml:space="preserve">reportable </w:t>
            </w:r>
            <w:r w:rsidR="00462538" w:rsidRPr="00E136FB">
              <w:rPr>
                <w:rFonts w:ascii="Arial Nova" w:hAnsi="Arial Nova" w:cs="Arial"/>
              </w:rPr>
              <w:t xml:space="preserve">irregularity affects the opinion on the financial statements – </w:t>
            </w:r>
            <w:r w:rsidR="00A10B02">
              <w:rPr>
                <w:rFonts w:ascii="Arial Nova" w:hAnsi="Arial Nova" w:cs="Arial"/>
              </w:rPr>
              <w:t xml:space="preserve">a </w:t>
            </w:r>
            <w:r w:rsidR="00462538" w:rsidRPr="00E136FB">
              <w:rPr>
                <w:rFonts w:ascii="Arial Nova" w:hAnsi="Arial Nova" w:cs="Arial"/>
              </w:rPr>
              <w:t>material misstatement of financial statements where the effect of the reportable irregularity identified is not so material and pervasive as to require an adverse opinion</w:t>
            </w:r>
            <w:r w:rsidR="002871C0" w:rsidRPr="00E136FB">
              <w:rPr>
                <w:rFonts w:ascii="Arial Nova" w:hAnsi="Arial Nova" w:cs="Arial"/>
              </w:rPr>
              <w:t xml:space="preserve"> (</w:t>
            </w:r>
            <w:r w:rsidR="001C45A3" w:rsidRPr="00E136FB">
              <w:rPr>
                <w:rFonts w:ascii="Arial Nova" w:hAnsi="Arial Nova" w:cs="Arial"/>
              </w:rPr>
              <w:t>i.e.</w:t>
            </w:r>
            <w:r w:rsidR="002871C0" w:rsidRPr="00E136FB">
              <w:rPr>
                <w:rFonts w:ascii="Arial Nova" w:hAnsi="Arial Nova" w:cs="Arial"/>
              </w:rPr>
              <w:t xml:space="preserve"> a qualified opinion is appropriate)</w:t>
            </w:r>
            <w:r w:rsidR="00964259" w:rsidRPr="00E136FB">
              <w:rPr>
                <w:rFonts w:ascii="Arial Nova" w:hAnsi="Arial Nova" w:cs="Arial"/>
              </w:rPr>
              <w:t>. Other reporting responsibilities clearly differentiated from those under the ISAs</w:t>
            </w:r>
            <w:r w:rsidR="00A10B02">
              <w:rPr>
                <w:rFonts w:ascii="Arial Nova" w:hAnsi="Arial Nova" w:cs="Arial"/>
              </w:rPr>
              <w:t>,</w:t>
            </w:r>
            <w:r w:rsidR="00AB01EB" w:rsidRPr="00E136FB">
              <w:rPr>
                <w:rFonts w:ascii="Arial Nova" w:hAnsi="Arial Nova" w:cs="Arial"/>
              </w:rPr>
              <w:t xml:space="preserve"> and the auditor has chosen to include this</w:t>
            </w:r>
            <w:r w:rsidR="00964259" w:rsidRPr="00E136FB">
              <w:rPr>
                <w:rFonts w:ascii="Arial Nova" w:hAnsi="Arial Nova" w:cs="Arial"/>
              </w:rPr>
              <w:t xml:space="preserve"> wi</w:t>
            </w:r>
            <w:r w:rsidR="008B237E" w:rsidRPr="00E136FB">
              <w:rPr>
                <w:rFonts w:ascii="Arial Nova" w:hAnsi="Arial Nova" w:cs="Arial"/>
              </w:rPr>
              <w:t>thin the Basis for Qualified Opinion</w:t>
            </w:r>
            <w:r w:rsidR="00964259" w:rsidRPr="00E136FB">
              <w:rPr>
                <w:rFonts w:ascii="Arial Nova" w:hAnsi="Arial Nova" w:cs="Arial"/>
              </w:rPr>
              <w:t xml:space="preserve"> section of the auditor’s report</w:t>
            </w:r>
            <w:r w:rsidR="00E40D97" w:rsidRPr="00E136FB">
              <w:rPr>
                <w:rFonts w:ascii="Arial Nova" w:hAnsi="Arial Nova" w:cs="Arial"/>
              </w:rPr>
              <w:t xml:space="preserve"> in accordance with paragraphs 42-43 and A55 of ISA 700 (Revised)</w:t>
            </w:r>
            <w:r w:rsidRPr="00E136FB">
              <w:rPr>
                <w:rFonts w:ascii="Arial Nova" w:hAnsi="Arial Nova" w:cs="Arial"/>
              </w:rPr>
              <w:t>. Adequate disclosure has been made in the notes to the financial statements</w:t>
            </w:r>
            <w:r w:rsidR="00164123" w:rsidRPr="00E136FB">
              <w:rPr>
                <w:rFonts w:ascii="Arial Nova" w:hAnsi="Arial Nova" w:cs="Arial"/>
              </w:rPr>
              <w:t>.</w:t>
            </w:r>
          </w:p>
          <w:p w14:paraId="0C56FCB7" w14:textId="36F00A01" w:rsidR="00A14E07" w:rsidRPr="00E136FB" w:rsidRDefault="00A14E07" w:rsidP="00CC1770">
            <w:pPr>
              <w:pStyle w:val="ListParagraph"/>
              <w:numPr>
                <w:ilvl w:val="0"/>
                <w:numId w:val="22"/>
              </w:numPr>
              <w:spacing w:before="0" w:after="120"/>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94208C">
              <w:rPr>
                <w:rFonts w:ascii="Arial Nova" w:eastAsia="Times New Roman" w:hAnsi="Arial Nova" w:cs="Arial"/>
                <w:color w:val="000000"/>
                <w:lang w:val="en-ZA" w:eastAsia="en-ZA"/>
              </w:rPr>
              <w:t>company</w:t>
            </w:r>
            <w:r w:rsidR="0094208C" w:rsidRPr="00E136FB">
              <w:rPr>
                <w:rFonts w:ascii="Arial Nova" w:eastAsia="Times New Roman" w:hAnsi="Arial Nova" w:cs="Arial"/>
                <w:color w:val="000000"/>
                <w:lang w:val="en-ZA" w:eastAsia="en-ZA"/>
              </w:rPr>
              <w:t xml:space="preserve">’s </w:t>
            </w:r>
            <w:r w:rsidRPr="00E136FB">
              <w:rPr>
                <w:rFonts w:ascii="Arial Nova" w:eastAsia="Times New Roman" w:hAnsi="Arial Nova" w:cs="Arial"/>
                <w:color w:val="000000"/>
                <w:lang w:val="en-ZA" w:eastAsia="en-ZA"/>
              </w:rPr>
              <w:t>ability to continue as a going concern</w:t>
            </w:r>
            <w:r w:rsidR="00164123" w:rsidRPr="00E136FB">
              <w:rPr>
                <w:rFonts w:ascii="Arial Nova" w:eastAsia="Times New Roman" w:hAnsi="Arial Nova" w:cs="Arial"/>
                <w:color w:val="000000"/>
                <w:lang w:val="en-ZA" w:eastAsia="en-ZA"/>
              </w:rPr>
              <w:t>.</w:t>
            </w:r>
          </w:p>
          <w:p w14:paraId="49F63115" w14:textId="77777777" w:rsidR="00FA3EF1" w:rsidRPr="00FA3EF1" w:rsidRDefault="00CC1770" w:rsidP="00CC1770">
            <w:pPr>
              <w:pStyle w:val="ListParagraph"/>
              <w:numPr>
                <w:ilvl w:val="0"/>
                <w:numId w:val="22"/>
              </w:numPr>
              <w:spacing w:before="0" w:after="120"/>
              <w:rPr>
                <w:rFonts w:ascii="Arial Nova" w:hAnsi="Arial Nova" w:cs="Arial"/>
                <w:bCs/>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p>
          <w:p w14:paraId="3D1566B4" w14:textId="2E5E111F" w:rsidR="007E4E72" w:rsidRPr="00FA3EF1" w:rsidRDefault="00A10B02" w:rsidP="00FA3EF1">
            <w:pPr>
              <w:pStyle w:val="ListParagraph"/>
              <w:numPr>
                <w:ilvl w:val="0"/>
                <w:numId w:val="22"/>
              </w:numPr>
              <w:spacing w:before="0" w:after="120"/>
              <w:rPr>
                <w:rFonts w:ascii="Arial Nova" w:hAnsi="Arial Nova" w:cs="Arial"/>
                <w:bCs/>
              </w:rPr>
            </w:pPr>
            <w:r>
              <w:rPr>
                <w:rFonts w:ascii="Arial Nova" w:hAnsi="Arial Nova" w:cs="Arial"/>
              </w:rPr>
              <w:t xml:space="preserve">The </w:t>
            </w:r>
            <w:r w:rsidR="00462538" w:rsidRPr="00E136FB">
              <w:rPr>
                <w:rFonts w:ascii="Arial Nova" w:hAnsi="Arial Nova" w:cs="Arial"/>
              </w:rPr>
              <w:t>Memorandum of Incorporation does not provide for the appointment of an audit committee and a company secretary.</w:t>
            </w:r>
            <w:r w:rsidR="00462538" w:rsidRPr="00E136FB">
              <w:rPr>
                <w:rFonts w:ascii="Arial Nova" w:eastAsia="Times New Roman" w:hAnsi="Arial Nova" w:cs="Arial"/>
                <w:color w:val="000000"/>
                <w:lang w:val="en-ZA" w:eastAsia="en-ZA"/>
              </w:rPr>
              <w:t xml:space="preserve"> </w:t>
            </w:r>
            <w:r w:rsidR="00C030F8"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C030F8" w:rsidRPr="00E136FB">
              <w:rPr>
                <w:rFonts w:ascii="Arial Nova" w:eastAsia="Times New Roman" w:hAnsi="Arial Nova" w:cs="Arial"/>
                <w:color w:val="000000"/>
                <w:lang w:val="en-ZA" w:eastAsia="en-ZA"/>
              </w:rPr>
              <w:t xml:space="preserve"> prepared in terms of the Companies Act of South Africa</w:t>
            </w:r>
            <w:r w:rsidR="00164123" w:rsidRPr="00E136FB">
              <w:rPr>
                <w:rFonts w:ascii="Arial Nova" w:eastAsia="Times New Roman" w:hAnsi="Arial Nova" w:cs="Arial"/>
                <w:color w:val="000000"/>
                <w:lang w:val="en-ZA" w:eastAsia="en-ZA"/>
              </w:rPr>
              <w:t>.</w:t>
            </w:r>
            <w:r w:rsidR="00CC1770">
              <w:rPr>
                <w:rFonts w:ascii="Arial Nova" w:eastAsia="Times New Roman" w:hAnsi="Arial Nova" w:cs="Arial"/>
                <w:color w:val="000000"/>
                <w:lang w:val="en-ZA" w:eastAsia="en-ZA"/>
              </w:rPr>
              <w:t xml:space="preserve"> </w:t>
            </w:r>
            <w:r w:rsidR="00CC1770" w:rsidRPr="00E136FB">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00CC1770" w:rsidRPr="00E136FB">
              <w:rPr>
                <w:rFonts w:ascii="Arial Nova" w:eastAsia="BatangChe" w:hAnsi="Arial Nova" w:cs="Arial"/>
              </w:rPr>
              <w:t xml:space="preserve"> or between the other information and the auditor’s knowledge obtained in the audit or a material misstatement of the other information.</w:t>
            </w:r>
          </w:p>
        </w:tc>
      </w:tr>
    </w:tbl>
    <w:p w14:paraId="38CFB469" w14:textId="77777777" w:rsidR="00A14E07" w:rsidRPr="00E136FB" w:rsidRDefault="00A14E07" w:rsidP="00404422">
      <w:pPr>
        <w:keepNext/>
        <w:widowControl/>
        <w:spacing w:before="360" w:after="240" w:line="276" w:lineRule="auto"/>
        <w:jc w:val="center"/>
        <w:rPr>
          <w:rFonts w:ascii="Arial Nova" w:hAnsi="Arial Nova" w:cs="Arial"/>
          <w:b/>
          <w:bCs/>
        </w:rPr>
      </w:pPr>
      <w:r w:rsidRPr="00E136FB">
        <w:rPr>
          <w:rFonts w:ascii="Arial Nova" w:hAnsi="Arial Nova" w:cs="Arial"/>
          <w:b/>
        </w:rPr>
        <w:t>Independent Auditor’s Report</w:t>
      </w:r>
    </w:p>
    <w:p w14:paraId="7088B747" w14:textId="77777777" w:rsidR="00A14E07" w:rsidRPr="00E136FB" w:rsidRDefault="00A14E07" w:rsidP="005C36B5">
      <w:pPr>
        <w:keepNext/>
        <w:widowControl/>
        <w:spacing w:line="276" w:lineRule="auto"/>
        <w:rPr>
          <w:rFonts w:ascii="Arial Nova" w:hAnsi="Arial Nova" w:cs="Arial"/>
          <w:i/>
        </w:rPr>
      </w:pPr>
      <w:r w:rsidRPr="00E136FB">
        <w:rPr>
          <w:rFonts w:ascii="Arial Nova" w:hAnsi="Arial Nova" w:cs="Arial"/>
          <w:i/>
        </w:rPr>
        <w:t>To the Shareholders of ABC</w:t>
      </w:r>
      <w:r w:rsidR="00DB44AA" w:rsidRPr="00E136FB">
        <w:rPr>
          <w:rFonts w:ascii="Arial Nova" w:hAnsi="Arial Nova" w:cs="Arial"/>
          <w:i/>
        </w:rPr>
        <w:t xml:space="preserve"> Proprietary</w:t>
      </w:r>
      <w:r w:rsidRPr="00E136FB">
        <w:rPr>
          <w:rFonts w:ascii="Arial Nova" w:hAnsi="Arial Nova" w:cs="Arial"/>
          <w:i/>
        </w:rPr>
        <w:t xml:space="preserve"> Limited</w:t>
      </w:r>
    </w:p>
    <w:p w14:paraId="47EC18C7" w14:textId="77777777" w:rsidR="00A14E07" w:rsidRPr="00E136FB" w:rsidRDefault="00A14E07" w:rsidP="005C36B5">
      <w:pPr>
        <w:pStyle w:val="Default"/>
        <w:keepNext/>
        <w:widowControl/>
        <w:spacing w:after="120" w:line="276" w:lineRule="auto"/>
        <w:jc w:val="both"/>
        <w:rPr>
          <w:rFonts w:ascii="Arial Nova" w:hAnsi="Arial Nova" w:cs="Arial"/>
          <w:i/>
          <w:sz w:val="22"/>
          <w:szCs w:val="22"/>
          <w:lang w:val="en-ZA" w:eastAsia="en-US"/>
        </w:rPr>
      </w:pPr>
      <w:r w:rsidRPr="00E136FB">
        <w:rPr>
          <w:rFonts w:ascii="Arial Nova" w:hAnsi="Arial Nova" w:cs="Arial"/>
          <w:i/>
          <w:sz w:val="22"/>
          <w:szCs w:val="22"/>
          <w:lang w:val="en-ZA" w:eastAsia="en-US"/>
        </w:rPr>
        <w:t>Qualified Opinion</w:t>
      </w:r>
    </w:p>
    <w:p w14:paraId="477F590B" w14:textId="322D51DE" w:rsidR="00A14E07" w:rsidRPr="00E136FB" w:rsidRDefault="00A14E07" w:rsidP="005C36B5">
      <w:pPr>
        <w:pStyle w:val="ac-01"/>
        <w:keepNext/>
        <w:widowControl/>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have audited the financial statements of ABC</w:t>
      </w:r>
      <w:r w:rsidR="00DB44AA" w:rsidRPr="00E136FB">
        <w:rPr>
          <w:rFonts w:ascii="Arial Nova" w:eastAsia="Times New Roman" w:hAnsi="Arial Nova" w:cs="Arial"/>
          <w:color w:val="000000"/>
          <w:sz w:val="22"/>
          <w:szCs w:val="22"/>
          <w:lang w:val="en-ZA" w:eastAsia="en-ZA"/>
        </w:rPr>
        <w:t xml:space="preserve"> </w:t>
      </w:r>
      <w:r w:rsidR="00DB44AA"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w:t>
      </w:r>
      <w:r w:rsidR="00A10B02">
        <w:rPr>
          <w:rFonts w:ascii="Arial Nova" w:eastAsia="Times New Roman" w:hAnsi="Arial Nova" w:cs="Arial"/>
          <w:color w:val="000000"/>
          <w:sz w:val="22"/>
          <w:szCs w:val="22"/>
          <w:lang w:val="en-ZA" w:eastAsia="en-ZA"/>
        </w:rPr>
        <w:t>X;</w:t>
      </w:r>
      <w:r w:rsidRPr="00E136FB">
        <w:rPr>
          <w:rFonts w:ascii="Arial Nova" w:eastAsia="Times New Roman" w:hAnsi="Arial Nova" w:cs="Arial"/>
          <w:color w:val="000000"/>
          <w:sz w:val="22"/>
          <w:szCs w:val="22"/>
          <w:lang w:val="en-ZA" w:eastAsia="en-ZA"/>
        </w:rPr>
        <w:t xml:space="preserve"> and the </w:t>
      </w:r>
      <w:r w:rsidR="00C510E4" w:rsidRPr="00E136FB">
        <w:rPr>
          <w:rFonts w:ascii="Arial Nova" w:eastAsia="Times New Roman" w:hAnsi="Arial Nova" w:cs="Arial"/>
          <w:color w:val="000000"/>
          <w:sz w:val="22"/>
          <w:szCs w:val="22"/>
          <w:lang w:val="en-ZA" w:eastAsia="en-ZA"/>
        </w:rPr>
        <w:t>statement of profit or loss and other comprehensive income</w:t>
      </w:r>
      <w:r w:rsidR="00A10B02">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statement of changes in equity</w:t>
      </w:r>
      <w:r w:rsidR="00A10B02">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A10B02">
        <w:rPr>
          <w:rFonts w:ascii="Arial Nova" w:eastAsia="Times New Roman" w:hAnsi="Arial Nova" w:cs="Arial"/>
          <w:color w:val="000000"/>
          <w:sz w:val="22"/>
          <w:szCs w:val="22"/>
          <w:lang w:val="en-ZA" w:eastAsia="en-ZA"/>
        </w:rPr>
        <w:t xml:space="preserve"> the</w:t>
      </w:r>
      <w:r w:rsidRPr="00E136FB">
        <w:rPr>
          <w:rFonts w:ascii="Arial Nova" w:eastAsia="Times New Roman" w:hAnsi="Arial Nova" w:cs="Arial"/>
          <w:color w:val="000000"/>
          <w:sz w:val="22"/>
          <w:szCs w:val="22"/>
          <w:lang w:val="en-ZA" w:eastAsia="en-ZA"/>
        </w:rPr>
        <w:t xml:space="preserve"> statement of cash </w:t>
      </w:r>
      <w:r w:rsidRPr="00E136FB">
        <w:rPr>
          <w:rFonts w:ascii="Arial Nova" w:eastAsia="Times New Roman" w:hAnsi="Arial Nova" w:cs="Arial"/>
          <w:color w:val="000000"/>
          <w:sz w:val="22"/>
          <w:szCs w:val="22"/>
          <w:lang w:val="en-ZA" w:eastAsia="en-ZA"/>
        </w:rPr>
        <w:lastRenderedPageBreak/>
        <w:t>flows for the year then ended</w:t>
      </w:r>
      <w:r w:rsidR="00A10B02">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3F7DBA"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24700DC1" w14:textId="4BB215FB" w:rsidR="00A14E07" w:rsidRPr="00E136FB" w:rsidRDefault="00A14E07" w:rsidP="00404422">
      <w:pPr>
        <w:pStyle w:val="Default"/>
        <w:keepNext/>
        <w:widowControl/>
        <w:spacing w:after="240" w:line="276" w:lineRule="auto"/>
        <w:jc w:val="both"/>
        <w:rPr>
          <w:rFonts w:ascii="Arial Nova" w:hAnsi="Arial Nova" w:cs="Arial"/>
          <w:i/>
          <w:sz w:val="22"/>
          <w:szCs w:val="22"/>
        </w:rPr>
      </w:pPr>
      <w:r w:rsidRPr="00E136FB">
        <w:rPr>
          <w:rFonts w:ascii="Arial Nova" w:hAnsi="Arial Nova" w:cs="Arial"/>
          <w:sz w:val="22"/>
          <w:szCs w:val="22"/>
        </w:rPr>
        <w:t>In our opinion, except for the possible effect of the matter described in the Basis for Qualified Opinion section of our report, the financial statements present fairly, in all material respects, the financial position of ABC</w:t>
      </w:r>
      <w:r w:rsidR="00DB44AA" w:rsidRPr="00E136FB">
        <w:rPr>
          <w:rFonts w:ascii="Arial Nova" w:hAnsi="Arial Nova" w:cs="Arial"/>
          <w:sz w:val="22"/>
          <w:szCs w:val="22"/>
        </w:rPr>
        <w:t xml:space="preserve"> Proprietary</w:t>
      </w:r>
      <w:r w:rsidRPr="00E136FB">
        <w:rPr>
          <w:rFonts w:ascii="Arial Nova" w:hAnsi="Arial Nova" w:cs="Arial"/>
          <w:sz w:val="22"/>
          <w:szCs w:val="22"/>
        </w:rPr>
        <w:t xml:space="preserve"> Limited as at 31</w:t>
      </w:r>
      <w:r w:rsidR="00D006E2">
        <w:rPr>
          <w:rFonts w:ascii="Arial Nova" w:hAnsi="Arial Nova" w:cs="Arial"/>
          <w:sz w:val="22"/>
          <w:szCs w:val="22"/>
        </w:rPr>
        <w:t xml:space="preserve"> </w:t>
      </w:r>
      <w:r w:rsidRPr="00E136FB">
        <w:rPr>
          <w:rFonts w:ascii="Arial Nova" w:hAnsi="Arial Nova" w:cs="Arial"/>
          <w:sz w:val="22"/>
          <w:szCs w:val="22"/>
        </w:rPr>
        <w:t>December</w:t>
      </w:r>
      <w:r w:rsidR="00D006E2">
        <w:rPr>
          <w:rFonts w:ascii="Arial Nova" w:hAnsi="Arial Nova" w:cs="Arial"/>
          <w:sz w:val="22"/>
          <w:szCs w:val="22"/>
        </w:rPr>
        <w:t xml:space="preserve"> </w:t>
      </w:r>
      <w:r w:rsidRPr="00E136FB">
        <w:rPr>
          <w:rFonts w:ascii="Arial Nova" w:hAnsi="Arial Nova" w:cs="Arial"/>
          <w:sz w:val="22"/>
          <w:szCs w:val="22"/>
        </w:rPr>
        <w:t>20X</w:t>
      </w:r>
      <w:r w:rsidR="00D006E2">
        <w:rPr>
          <w:rFonts w:ascii="Arial Nova" w:hAnsi="Arial Nova" w:cs="Arial"/>
          <w:sz w:val="22"/>
          <w:szCs w:val="22"/>
        </w:rPr>
        <w:t>X</w:t>
      </w:r>
      <w:r w:rsidRPr="00E136FB">
        <w:rPr>
          <w:rFonts w:ascii="Arial Nova" w:hAnsi="Arial Nova" w:cs="Arial"/>
          <w:sz w:val="22"/>
          <w:szCs w:val="22"/>
        </w:rPr>
        <w:t>, and its financial performance and cash flows for the year then ended</w:t>
      </w:r>
      <w:r w:rsidR="00D006E2">
        <w:rPr>
          <w:rFonts w:ascii="Arial Nova" w:hAnsi="Arial Nova" w:cs="Arial"/>
          <w:sz w:val="22"/>
          <w:szCs w:val="22"/>
        </w:rPr>
        <w:t>,</w:t>
      </w:r>
      <w:r w:rsidRPr="00E136FB">
        <w:rPr>
          <w:rFonts w:ascii="Arial Nova" w:hAnsi="Arial Nova" w:cs="Arial"/>
          <w:sz w:val="22"/>
          <w:szCs w:val="22"/>
        </w:rPr>
        <w:t xml:space="preserve"> in accordance with </w:t>
      </w:r>
      <w:r w:rsidR="00B95009" w:rsidRPr="00B95009">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3EDBF8AA" w14:textId="77777777" w:rsidR="00F847E3" w:rsidRPr="00E136FB" w:rsidRDefault="00F847E3" w:rsidP="00F847E3">
      <w:pPr>
        <w:tabs>
          <w:tab w:val="left" w:pos="8505"/>
        </w:tabs>
        <w:spacing w:before="240" w:line="276" w:lineRule="auto"/>
        <w:rPr>
          <w:rFonts w:ascii="Arial Nova" w:hAnsi="Arial Nova" w:cs="Arial"/>
          <w:i/>
        </w:rPr>
      </w:pPr>
      <w:r w:rsidRPr="00E136FB">
        <w:rPr>
          <w:rFonts w:ascii="Arial Nova" w:hAnsi="Arial Nova" w:cs="Arial"/>
          <w:i/>
        </w:rPr>
        <w:t>Basis for Qualified Opinion</w:t>
      </w:r>
    </w:p>
    <w:p w14:paraId="17DF5545" w14:textId="30C1C323" w:rsidR="00F847E3" w:rsidRPr="00E136FB" w:rsidRDefault="00F847E3" w:rsidP="00F847E3">
      <w:pPr>
        <w:spacing w:line="276" w:lineRule="auto"/>
        <w:rPr>
          <w:rFonts w:ascii="Arial Nova" w:hAnsi="Arial Nova" w:cs="Arial"/>
        </w:rPr>
      </w:pPr>
      <w:r w:rsidRPr="00E136FB">
        <w:rPr>
          <w:rFonts w:ascii="Arial Nova" w:hAnsi="Arial Nova" w:cs="Arial"/>
        </w:rPr>
        <w:t xml:space="preserve">Note </w:t>
      </w:r>
      <w:r w:rsidR="007A5481" w:rsidRPr="00E136FB">
        <w:rPr>
          <w:rFonts w:ascii="Arial Nova" w:hAnsi="Arial Nova" w:cs="Arial"/>
        </w:rPr>
        <w:t>X</w:t>
      </w:r>
      <w:r w:rsidRPr="00E136FB">
        <w:rPr>
          <w:rFonts w:ascii="Arial Nova" w:hAnsi="Arial Nova" w:cs="Arial"/>
        </w:rPr>
        <w:t xml:space="preserve"> to the financial statements indicates that the company has extended a loan to a fellow</w:t>
      </w:r>
      <w:r w:rsidR="00D006E2">
        <w:rPr>
          <w:rFonts w:ascii="Arial Nova" w:hAnsi="Arial Nova" w:cs="Arial"/>
        </w:rPr>
        <w:t xml:space="preserve"> </w:t>
      </w:r>
      <w:r w:rsidRPr="00E136FB">
        <w:rPr>
          <w:rFonts w:ascii="Arial Nova" w:hAnsi="Arial Nova" w:cs="Arial"/>
        </w:rPr>
        <w:t>subsidiary without complying with the requirements of the Companies Act</w:t>
      </w:r>
      <w:r w:rsidR="00C124FB">
        <w:rPr>
          <w:rFonts w:ascii="Arial Nova" w:hAnsi="Arial Nova" w:cs="Arial"/>
        </w:rPr>
        <w:t xml:space="preserve"> of South Africa</w:t>
      </w:r>
      <w:r w:rsidRPr="00E136FB">
        <w:rPr>
          <w:rFonts w:ascii="Arial Nova" w:hAnsi="Arial Nova" w:cs="Arial"/>
        </w:rPr>
        <w:t xml:space="preserve">. Note </w:t>
      </w:r>
      <w:r w:rsidR="007A5481" w:rsidRPr="00E136FB">
        <w:rPr>
          <w:rFonts w:ascii="Arial Nova" w:hAnsi="Arial Nova" w:cs="Arial"/>
        </w:rPr>
        <w:t>X</w:t>
      </w:r>
      <w:r w:rsidRPr="00E136FB">
        <w:rPr>
          <w:rFonts w:ascii="Arial Nova" w:hAnsi="Arial Nova" w:cs="Arial"/>
        </w:rPr>
        <w:t xml:space="preserve"> also indicates that the carrying amount of the loan receivable in the financial statements amounts to </w:t>
      </w:r>
      <w:proofErr w:type="spellStart"/>
      <w:r w:rsidRPr="00E136FB">
        <w:rPr>
          <w:rFonts w:ascii="Arial Nova" w:hAnsi="Arial Nova" w:cs="Arial"/>
          <w:lang w:eastAsia="ja-JP"/>
        </w:rPr>
        <w:t>Rxxx</w:t>
      </w:r>
      <w:proofErr w:type="spellEnd"/>
      <w:r w:rsidRPr="00E136FB">
        <w:rPr>
          <w:rFonts w:ascii="Arial Nova" w:hAnsi="Arial Nova" w:cs="Arial"/>
          <w:lang w:eastAsia="ja-JP"/>
        </w:rPr>
        <w:t xml:space="preserve"> for the year ended 31 December 20X</w:t>
      </w:r>
      <w:r w:rsidR="00D006E2">
        <w:rPr>
          <w:rFonts w:ascii="Arial Nova" w:hAnsi="Arial Nova" w:cs="Arial"/>
          <w:lang w:eastAsia="ja-JP"/>
        </w:rPr>
        <w:t>X</w:t>
      </w:r>
      <w:r w:rsidRPr="00E136FB">
        <w:rPr>
          <w:rFonts w:ascii="Arial Nova" w:hAnsi="Arial Nova" w:cs="Arial"/>
          <w:lang w:eastAsia="ja-JP"/>
        </w:rPr>
        <w:t xml:space="preserve"> (20X0: </w:t>
      </w:r>
      <w:proofErr w:type="spellStart"/>
      <w:r w:rsidRPr="00E136FB">
        <w:rPr>
          <w:rFonts w:ascii="Arial Nova" w:hAnsi="Arial Nova" w:cs="Arial"/>
          <w:lang w:eastAsia="ja-JP"/>
        </w:rPr>
        <w:t>Rxxx</w:t>
      </w:r>
      <w:proofErr w:type="spellEnd"/>
      <w:r w:rsidRPr="00E136FB">
        <w:rPr>
          <w:rFonts w:ascii="Arial Nova" w:hAnsi="Arial Nova" w:cs="Arial"/>
          <w:lang w:eastAsia="ja-JP"/>
        </w:rPr>
        <w:t>)</w:t>
      </w:r>
      <w:r w:rsidRPr="00E136FB">
        <w:rPr>
          <w:rFonts w:ascii="Arial Nova" w:hAnsi="Arial Nova" w:cs="Arial"/>
        </w:rPr>
        <w:t xml:space="preserve"> and gives an explanation as to why no impairment has been performed on the loan receivable</w:t>
      </w:r>
      <w:r w:rsidR="00D006E2">
        <w:rPr>
          <w:rFonts w:ascii="Arial Nova" w:hAnsi="Arial Nova" w:cs="Arial"/>
        </w:rPr>
        <w:t>,</w:t>
      </w:r>
      <w:r w:rsidRPr="00E136FB">
        <w:rPr>
          <w:rFonts w:ascii="Arial Nova" w:hAnsi="Arial Nova" w:cs="Arial"/>
        </w:rPr>
        <w:t xml:space="preserve"> even though the fellow subsidiary has been declared insolvent. We were unable to obtain sufficient appropriate audit evidence to satisfy ourselves that no adjustments to the carrying amount of the loan receivable were necessary in these circumstances. </w:t>
      </w:r>
    </w:p>
    <w:p w14:paraId="6DD704CA" w14:textId="0E65E103" w:rsidR="00F847E3" w:rsidRPr="00E136FB" w:rsidRDefault="00F847E3" w:rsidP="00F847E3">
      <w:pPr>
        <w:tabs>
          <w:tab w:val="left" w:pos="8505"/>
        </w:tabs>
        <w:spacing w:line="276" w:lineRule="auto"/>
        <w:rPr>
          <w:rFonts w:ascii="Arial Nova" w:hAnsi="Arial Nova" w:cs="Arial"/>
        </w:rPr>
      </w:pPr>
      <w:r w:rsidRPr="00E136FB">
        <w:rPr>
          <w:rFonts w:ascii="Arial Nova" w:hAnsi="Arial Nova" w:cs="Arial"/>
        </w:rPr>
        <w:t xml:space="preserve">In accordance with our responsibilities in terms of </w:t>
      </w:r>
      <w:r w:rsidR="00D006E2" w:rsidRPr="00E136FB">
        <w:rPr>
          <w:rFonts w:ascii="Arial Nova" w:hAnsi="Arial Nova" w:cs="Arial"/>
        </w:rPr>
        <w:t xml:space="preserve">Sections </w:t>
      </w:r>
      <w:r w:rsidRPr="00E136FB">
        <w:rPr>
          <w:rFonts w:ascii="Arial Nova" w:hAnsi="Arial Nova" w:cs="Arial"/>
        </w:rPr>
        <w:t>44(2) and 44(3) of the Auditing Profession Act, responsibilities beyond those required under the International Standards on Auditing, we report that we have identified the matters described in the preceding paragraph as a reportable irregularity in terms of the Auditing Profession Act. We have reported such matter to the Independent Regulatory Board for Auditors.</w:t>
      </w:r>
    </w:p>
    <w:p w14:paraId="70FC673A" w14:textId="0607AD33" w:rsidR="006465BC" w:rsidRPr="00E136FB" w:rsidRDefault="00F847E3" w:rsidP="00F847E3">
      <w:pPr>
        <w:spacing w:before="120" w:line="276" w:lineRule="auto"/>
        <w:rPr>
          <w:rFonts w:ascii="Arial Nova" w:hAnsi="Arial Nova" w:cs="Arial"/>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 xml:space="preserve">We are independent of the company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eastAsia="en-ZA"/>
        </w:rPr>
        <w:t>We believe that the audit evidence we have obtained is sufficient and appropriate to provide a basis for our qualified opinion.</w:t>
      </w:r>
    </w:p>
    <w:p w14:paraId="2196A8E9" w14:textId="77777777" w:rsidR="00A14E07" w:rsidRPr="00E136FB" w:rsidRDefault="00A14E07" w:rsidP="00844D93">
      <w:pPr>
        <w:tabs>
          <w:tab w:val="left" w:pos="8505"/>
        </w:tabs>
        <w:spacing w:before="240" w:line="276" w:lineRule="auto"/>
        <w:rPr>
          <w:rFonts w:ascii="Arial Nova" w:hAnsi="Arial Nova" w:cs="Arial"/>
          <w:i/>
        </w:rPr>
      </w:pPr>
      <w:r w:rsidRPr="00E136FB">
        <w:rPr>
          <w:rFonts w:ascii="Arial Nova" w:hAnsi="Arial Nova" w:cs="Arial"/>
          <w:i/>
        </w:rPr>
        <w:t>Other Information</w:t>
      </w:r>
    </w:p>
    <w:p w14:paraId="2BDAC0F2" w14:textId="69A5BC40" w:rsidR="00A14E07" w:rsidRPr="00E136FB" w:rsidRDefault="00A14E07"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B36E9B" w:rsidRPr="00E136FB">
        <w:rPr>
          <w:rFonts w:ascii="Arial Nova" w:eastAsia="Times New Roman" w:hAnsi="Arial Nova" w:cs="Arial"/>
          <w:color w:val="000000"/>
          <w:lang w:val="en-ZA" w:eastAsia="en-ZA"/>
        </w:rPr>
        <w:t>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w:t>
      </w:r>
      <w:r w:rsidR="00D006E2">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00B36E9B" w:rsidRPr="00E136FB">
        <w:rPr>
          <w:rFonts w:ascii="Arial Nova" w:eastAsia="Times New Roman" w:hAnsi="Arial Nova" w:cs="Arial"/>
          <w:color w:val="000000"/>
          <w:lang w:val="en-ZA" w:eastAsia="en-ZA"/>
        </w:rPr>
        <w:t xml:space="preserve"> the Directors’ Report as required by the Companies Act</w:t>
      </w:r>
      <w:r w:rsidR="00727520" w:rsidRPr="00E136FB">
        <w:rPr>
          <w:rFonts w:ascii="Arial Nova" w:eastAsia="Times New Roman" w:hAnsi="Arial Nova" w:cs="Arial"/>
          <w:color w:val="000000"/>
          <w:lang w:val="en-ZA" w:eastAsia="en-ZA"/>
        </w:rPr>
        <w:t xml:space="preserve"> of South Africa. </w:t>
      </w:r>
      <w:r w:rsidR="00D36EB6" w:rsidRPr="00E136FB">
        <w:rPr>
          <w:rFonts w:ascii="Arial Nova" w:eastAsia="Times New Roman" w:hAnsi="Arial Nova" w:cs="Arial"/>
          <w:color w:val="000000"/>
          <w:lang w:val="en-ZA" w:eastAsia="en-ZA"/>
        </w:rPr>
        <w:t>The o</w:t>
      </w:r>
      <w:r w:rsidR="00727520" w:rsidRPr="00E136FB">
        <w:rPr>
          <w:rFonts w:ascii="Arial Nova" w:eastAsia="Times New Roman" w:hAnsi="Arial Nova" w:cs="Arial"/>
          <w:iCs/>
          <w:color w:val="000000"/>
          <w:lang w:val="en-ZA" w:eastAsia="en-ZA"/>
        </w:rPr>
        <w:t xml:space="preserve">ther information </w:t>
      </w:r>
      <w:r w:rsidR="00B36E9B" w:rsidRPr="00E136FB">
        <w:rPr>
          <w:rFonts w:ascii="Arial Nova" w:eastAsia="Times New Roman" w:hAnsi="Arial Nova" w:cs="Arial"/>
          <w:iCs/>
          <w:color w:val="000000"/>
          <w:lang w:val="en-ZA" w:eastAsia="en-ZA"/>
        </w:rPr>
        <w:t>does not include the financial statements and our auditor’s report thereon</w:t>
      </w:r>
      <w:r w:rsidR="00B36E9B" w:rsidRPr="00E136FB">
        <w:rPr>
          <w:rFonts w:ascii="Arial Nova" w:eastAsia="Times New Roman" w:hAnsi="Arial Nova" w:cs="Arial"/>
          <w:color w:val="000000"/>
          <w:lang w:val="en-ZA" w:eastAsia="en-ZA"/>
        </w:rPr>
        <w:t>.</w:t>
      </w:r>
    </w:p>
    <w:p w14:paraId="0228D6A4" w14:textId="77777777" w:rsidR="00A14E07" w:rsidRPr="00E136FB" w:rsidRDefault="00A14E07"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A55B05"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73BEF311" w14:textId="77777777" w:rsidR="00A14E07" w:rsidRPr="00E136FB" w:rsidRDefault="00A14E07" w:rsidP="005C36B5">
      <w:pPr>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w:t>
      </w:r>
      <w:r w:rsidRPr="00E136FB">
        <w:rPr>
          <w:rFonts w:ascii="Arial Nova" w:eastAsia="Times New Roman" w:hAnsi="Arial Nova" w:cs="Arial"/>
          <w:color w:val="000000"/>
          <w:lang w:val="en-ZA" w:eastAsia="en-ZA"/>
        </w:rPr>
        <w:lastRenderedPageBreak/>
        <w:t xml:space="preserve">of this other information, we are required to report that fact. We have nothing to report in this regard. </w:t>
      </w:r>
    </w:p>
    <w:p w14:paraId="7F7FDACB" w14:textId="77777777" w:rsidR="00A14E07" w:rsidRPr="00E136FB" w:rsidRDefault="00A14E07" w:rsidP="00404422">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66F9AC2F" w14:textId="7C090CE8" w:rsidR="00A14E07" w:rsidRPr="00E136FB" w:rsidRDefault="00A14E07"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 xml:space="preserve">The directors are responsible for the preparation and fair presentation of the financial statements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34F6C75" w14:textId="16154E7C" w:rsidR="00A14E07" w:rsidRPr="00E136FB" w:rsidRDefault="00A14E07"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727520"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69006EC3" w14:textId="77777777" w:rsidR="00A14E07" w:rsidRPr="00E136FB" w:rsidRDefault="00A14E07" w:rsidP="00404422">
      <w:pPr>
        <w:pStyle w:val="ac-01"/>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50A619C3" w14:textId="552F5BDD" w:rsidR="00A14E07" w:rsidRPr="00E136FB" w:rsidRDefault="00A14E07"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F372F66" w14:textId="77777777" w:rsidR="00A14E07" w:rsidRPr="00E136FB" w:rsidRDefault="00A14E07"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53222290" w14:textId="3DC7EF5C" w:rsidR="00A14E07" w:rsidRPr="00E136FB" w:rsidRDefault="00A14E07"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94C53A" w14:textId="548C4F38" w:rsidR="00A14E07" w:rsidRPr="00E136FB" w:rsidRDefault="00A14E07"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95F36E2" w14:textId="77777777" w:rsidR="00A14E07" w:rsidRPr="00E136FB" w:rsidRDefault="00A14E07"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04C95CC3" w14:textId="79D87E57" w:rsidR="00A14E07" w:rsidRPr="00E136FB" w:rsidRDefault="00A14E07"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727520"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w:t>
      </w:r>
      <w:r w:rsidR="00993C9A">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BF86474" w14:textId="77777777" w:rsidR="00A14E07" w:rsidRPr="00E136FB" w:rsidRDefault="00A14E07"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2DF2D69A" w14:textId="77777777" w:rsidR="006A3001" w:rsidRDefault="00A14E07" w:rsidP="006A3001">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lastRenderedPageBreak/>
        <w:t xml:space="preserve">We communicate with </w:t>
      </w:r>
      <w:r w:rsidR="00DE4BD4"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4FC0CA34" w14:textId="77777777" w:rsidR="006A3001" w:rsidRDefault="006A3001" w:rsidP="006A3001">
      <w:pPr>
        <w:widowControl/>
        <w:tabs>
          <w:tab w:val="left" w:pos="8505"/>
        </w:tabs>
        <w:spacing w:line="276" w:lineRule="auto"/>
        <w:rPr>
          <w:rFonts w:ascii="Arial Nova" w:eastAsia="Times New Roman" w:hAnsi="Arial Nova" w:cs="Arial"/>
          <w:color w:val="000000"/>
          <w:lang w:val="en-ZA" w:eastAsia="en-ZA"/>
        </w:rPr>
      </w:pPr>
    </w:p>
    <w:p w14:paraId="5E4D3F36" w14:textId="4FB66F73" w:rsidR="006A3001" w:rsidRDefault="0052389C" w:rsidP="006A3001">
      <w:pPr>
        <w:widowControl/>
        <w:tabs>
          <w:tab w:val="left" w:pos="8505"/>
        </w:tabs>
        <w:spacing w:line="276" w:lineRule="auto"/>
        <w:rPr>
          <w:rFonts w:ascii="Arial Nova" w:hAnsi="Arial Nova" w:cs="Arial"/>
        </w:rPr>
      </w:pPr>
      <w:r w:rsidRPr="00E136FB">
        <w:rPr>
          <w:rFonts w:ascii="Arial Nova" w:hAnsi="Arial Nova" w:cs="Arial"/>
        </w:rPr>
        <w:t>[</w:t>
      </w:r>
      <w:r w:rsidR="00A14E07" w:rsidRPr="00E136FB">
        <w:rPr>
          <w:rFonts w:ascii="Arial Nova" w:hAnsi="Arial Nova" w:cs="Arial"/>
          <w:i/>
        </w:rPr>
        <w:t xml:space="preserve">Auditor’s </w:t>
      </w:r>
      <w:r w:rsidR="00993C9A" w:rsidRPr="00E136FB">
        <w:rPr>
          <w:rFonts w:ascii="Arial Nova" w:hAnsi="Arial Nova" w:cs="Arial"/>
          <w:i/>
        </w:rPr>
        <w:t>signature</w:t>
      </w:r>
      <w:r w:rsidRPr="00E136FB">
        <w:rPr>
          <w:rFonts w:ascii="Arial Nova" w:hAnsi="Arial Nova" w:cs="Arial"/>
        </w:rPr>
        <w:t>]</w:t>
      </w:r>
    </w:p>
    <w:p w14:paraId="4566A45D" w14:textId="7ABFB169" w:rsidR="006A3001" w:rsidRDefault="0052389C" w:rsidP="006A3001">
      <w:pPr>
        <w:widowControl/>
        <w:tabs>
          <w:tab w:val="left" w:pos="8505"/>
        </w:tabs>
        <w:spacing w:line="276" w:lineRule="auto"/>
        <w:rPr>
          <w:rFonts w:ascii="Arial Nova" w:hAnsi="Arial Nova" w:cs="Arial"/>
        </w:rPr>
      </w:pPr>
      <w:r w:rsidRPr="00E136FB">
        <w:rPr>
          <w:rFonts w:ascii="Arial Nova" w:hAnsi="Arial Nova" w:cs="Arial"/>
        </w:rPr>
        <w:t>[</w:t>
      </w:r>
      <w:r w:rsidR="00A14E07" w:rsidRPr="00E136FB">
        <w:rPr>
          <w:rFonts w:ascii="Arial Nova" w:hAnsi="Arial Nova" w:cs="Arial"/>
          <w:i/>
        </w:rPr>
        <w:t xml:space="preserve">Name of </w:t>
      </w:r>
      <w:r w:rsidR="00993C9A">
        <w:rPr>
          <w:rFonts w:ascii="Arial Nova" w:hAnsi="Arial Nova" w:cs="Arial"/>
          <w:i/>
        </w:rPr>
        <w:t xml:space="preserve">the </w:t>
      </w:r>
      <w:r w:rsidR="00A14E07" w:rsidRPr="00E136FB">
        <w:rPr>
          <w:rFonts w:ascii="Arial Nova" w:hAnsi="Arial Nova" w:cs="Arial"/>
          <w:i/>
        </w:rPr>
        <w:t>individual registered auditor</w:t>
      </w:r>
      <w:r w:rsidRPr="00E136FB">
        <w:rPr>
          <w:rFonts w:ascii="Arial Nova" w:hAnsi="Arial Nova" w:cs="Arial"/>
        </w:rPr>
        <w:t>]</w:t>
      </w:r>
    </w:p>
    <w:p w14:paraId="4FF03FAB" w14:textId="066BC748" w:rsidR="006A3001" w:rsidRDefault="0052389C" w:rsidP="006A3001">
      <w:pPr>
        <w:widowControl/>
        <w:tabs>
          <w:tab w:val="left" w:pos="8505"/>
        </w:tabs>
        <w:spacing w:line="276" w:lineRule="auto"/>
        <w:rPr>
          <w:rFonts w:ascii="Arial Nova" w:hAnsi="Arial Nova" w:cs="Arial"/>
        </w:rPr>
      </w:pPr>
      <w:r w:rsidRPr="00E136FB">
        <w:rPr>
          <w:rFonts w:ascii="Arial Nova" w:hAnsi="Arial Nova" w:cs="Arial"/>
        </w:rPr>
        <w:t>[</w:t>
      </w:r>
      <w:r w:rsidR="00A14E07" w:rsidRPr="00E136FB">
        <w:rPr>
          <w:rFonts w:ascii="Arial Nova" w:hAnsi="Arial Nova" w:cs="Arial"/>
          <w:i/>
        </w:rPr>
        <w:t>Capacity</w:t>
      </w:r>
      <w:r w:rsidR="00993C9A">
        <w:rPr>
          <w:rFonts w:ascii="Arial Nova" w:hAnsi="Arial Nova" w:cs="Arial"/>
          <w:i/>
        </w:rPr>
        <w:t>,</w:t>
      </w:r>
      <w:r w:rsidR="00A14E07" w:rsidRPr="00E136FB">
        <w:rPr>
          <w:rFonts w:ascii="Arial Nova" w:hAnsi="Arial Nova" w:cs="Arial"/>
          <w:i/>
        </w:rPr>
        <w:t xml:space="preserve"> if not a sole practitioner</w:t>
      </w:r>
      <w:r w:rsidR="006852CA">
        <w:rPr>
          <w:rFonts w:ascii="Arial Nova" w:hAnsi="Arial Nova" w:cs="Arial"/>
          <w:i/>
        </w:rPr>
        <w:t>,</w:t>
      </w:r>
      <w:r w:rsidR="00A14E07" w:rsidRPr="00E136FB">
        <w:rPr>
          <w:rFonts w:ascii="Arial Nova" w:hAnsi="Arial Nova" w:cs="Arial"/>
          <w:i/>
        </w:rPr>
        <w:t xml:space="preserve"> e.g. Director or Partner</w:t>
      </w:r>
      <w:r w:rsidRPr="00E136FB">
        <w:rPr>
          <w:rFonts w:ascii="Arial Nova" w:hAnsi="Arial Nova" w:cs="Arial"/>
        </w:rPr>
        <w:t>]</w:t>
      </w:r>
    </w:p>
    <w:p w14:paraId="6ADFF434" w14:textId="77777777" w:rsidR="006A3001" w:rsidRDefault="00A14E07" w:rsidP="006A3001">
      <w:pPr>
        <w:widowControl/>
        <w:tabs>
          <w:tab w:val="left" w:pos="8505"/>
        </w:tabs>
        <w:spacing w:line="276" w:lineRule="auto"/>
        <w:rPr>
          <w:rFonts w:ascii="Arial Nova" w:hAnsi="Arial Nova" w:cs="Arial"/>
        </w:rPr>
      </w:pPr>
      <w:r w:rsidRPr="00E136FB">
        <w:rPr>
          <w:rFonts w:ascii="Arial Nova" w:hAnsi="Arial Nova" w:cs="Arial"/>
        </w:rPr>
        <w:t>Registered Auditor</w:t>
      </w:r>
    </w:p>
    <w:p w14:paraId="5829F3F4" w14:textId="4B3954EA" w:rsidR="006A3001" w:rsidRDefault="0052389C" w:rsidP="006A3001">
      <w:pPr>
        <w:widowControl/>
        <w:tabs>
          <w:tab w:val="left" w:pos="8505"/>
        </w:tabs>
        <w:spacing w:line="276" w:lineRule="auto"/>
        <w:rPr>
          <w:rFonts w:ascii="Arial Nova" w:hAnsi="Arial Nova" w:cs="Arial"/>
        </w:rPr>
      </w:pPr>
      <w:r w:rsidRPr="00E136FB">
        <w:rPr>
          <w:rFonts w:ascii="Arial Nova" w:hAnsi="Arial Nova" w:cs="Arial"/>
        </w:rPr>
        <w:t>[</w:t>
      </w:r>
      <w:r w:rsidR="00A14E07" w:rsidRPr="00E136FB">
        <w:rPr>
          <w:rFonts w:ascii="Arial Nova" w:hAnsi="Arial Nova" w:cs="Arial"/>
          <w:i/>
        </w:rPr>
        <w:t xml:space="preserve">Date of </w:t>
      </w:r>
      <w:r w:rsidR="00993C9A">
        <w:rPr>
          <w:rFonts w:ascii="Arial Nova" w:hAnsi="Arial Nova" w:cs="Arial"/>
          <w:i/>
        </w:rPr>
        <w:t xml:space="preserve">the </w:t>
      </w:r>
      <w:r w:rsidR="00A14E07" w:rsidRPr="00E136FB">
        <w:rPr>
          <w:rFonts w:ascii="Arial Nova" w:hAnsi="Arial Nova" w:cs="Arial"/>
          <w:i/>
        </w:rPr>
        <w:t>auditor’s report</w:t>
      </w:r>
      <w:r w:rsidRPr="00E136FB">
        <w:rPr>
          <w:rFonts w:ascii="Arial Nova" w:hAnsi="Arial Nova" w:cs="Arial"/>
        </w:rPr>
        <w:t>]</w:t>
      </w:r>
    </w:p>
    <w:p w14:paraId="1DB1129E" w14:textId="7F4A158E" w:rsidR="00A14E07" w:rsidRPr="00E136FB" w:rsidRDefault="0052389C" w:rsidP="006A3001">
      <w:pPr>
        <w:widowControl/>
        <w:tabs>
          <w:tab w:val="left" w:pos="8505"/>
        </w:tabs>
        <w:spacing w:line="276" w:lineRule="auto"/>
        <w:rPr>
          <w:rFonts w:ascii="Arial Nova" w:hAnsi="Arial Nova" w:cs="Arial"/>
        </w:rPr>
      </w:pPr>
      <w:r w:rsidRPr="00E136FB">
        <w:rPr>
          <w:rFonts w:ascii="Arial Nova" w:hAnsi="Arial Nova" w:cs="Arial"/>
        </w:rPr>
        <w:t>[</w:t>
      </w:r>
      <w:r w:rsidR="00A14E07" w:rsidRPr="00E136FB">
        <w:rPr>
          <w:rFonts w:ascii="Arial Nova" w:hAnsi="Arial Nova" w:cs="Arial"/>
          <w:i/>
        </w:rPr>
        <w:t>Auditor’s address</w:t>
      </w:r>
      <w:r w:rsidRPr="00E136FB">
        <w:rPr>
          <w:rFonts w:ascii="Arial Nova" w:hAnsi="Arial Nova" w:cs="Arial"/>
        </w:rPr>
        <w:t>]</w:t>
      </w:r>
    </w:p>
    <w:p w14:paraId="7AD480FF" w14:textId="77777777" w:rsidR="00862F04" w:rsidRDefault="00862F04">
      <w:pPr>
        <w:widowControl/>
        <w:autoSpaceDE/>
        <w:autoSpaceDN/>
        <w:adjustRightInd/>
        <w:spacing w:after="0"/>
        <w:jc w:val="left"/>
        <w:rPr>
          <w:rFonts w:ascii="Arial Nova" w:hAnsi="Arial Nova"/>
          <w:b/>
          <w:bCs/>
        </w:rPr>
      </w:pPr>
      <w:bookmarkStart w:id="1246" w:name="_Toc414518977"/>
      <w:bookmarkStart w:id="1247" w:name="_Toc414519275"/>
      <w:bookmarkStart w:id="1248" w:name="_Toc414887921"/>
      <w:bookmarkStart w:id="1249" w:name="_Toc414894406"/>
      <w:bookmarkStart w:id="1250" w:name="_Toc415050389"/>
      <w:bookmarkStart w:id="1251" w:name="_Toc415724770"/>
      <w:bookmarkStart w:id="1252" w:name="_Toc414518978"/>
      <w:bookmarkStart w:id="1253" w:name="_Toc414519276"/>
      <w:bookmarkStart w:id="1254" w:name="_Toc414887922"/>
      <w:bookmarkStart w:id="1255" w:name="_Toc414894407"/>
      <w:bookmarkStart w:id="1256" w:name="_Toc415050390"/>
      <w:bookmarkStart w:id="1257" w:name="_Toc415724771"/>
      <w:bookmarkStart w:id="1258" w:name="_Toc414516141"/>
      <w:bookmarkStart w:id="1259" w:name="_Toc414517678"/>
      <w:bookmarkStart w:id="1260" w:name="_Toc414518010"/>
      <w:bookmarkStart w:id="1261" w:name="_Toc414518152"/>
      <w:bookmarkStart w:id="1262" w:name="_Toc414518294"/>
      <w:bookmarkStart w:id="1263" w:name="_Toc414518436"/>
      <w:bookmarkStart w:id="1264" w:name="_Toc414518578"/>
      <w:bookmarkStart w:id="1265" w:name="_Toc414518718"/>
      <w:bookmarkStart w:id="1266" w:name="_Toc414518979"/>
      <w:bookmarkStart w:id="1267" w:name="_Toc414519277"/>
      <w:bookmarkStart w:id="1268" w:name="_Toc414887923"/>
      <w:bookmarkStart w:id="1269" w:name="_Toc414894408"/>
      <w:bookmarkStart w:id="1270" w:name="_Toc415050391"/>
      <w:bookmarkStart w:id="1271" w:name="_Toc415724772"/>
      <w:bookmarkStart w:id="1272" w:name="_Toc414516151"/>
      <w:bookmarkStart w:id="1273" w:name="_Toc414517688"/>
      <w:bookmarkStart w:id="1274" w:name="_Toc414518020"/>
      <w:bookmarkStart w:id="1275" w:name="_Toc414518162"/>
      <w:bookmarkStart w:id="1276" w:name="_Toc414518304"/>
      <w:bookmarkStart w:id="1277" w:name="_Toc414518446"/>
      <w:bookmarkStart w:id="1278" w:name="_Toc414518588"/>
      <w:bookmarkStart w:id="1279" w:name="_Toc414518728"/>
      <w:bookmarkStart w:id="1280" w:name="_Toc414518989"/>
      <w:bookmarkStart w:id="1281" w:name="_Toc414519287"/>
      <w:bookmarkStart w:id="1282" w:name="_Toc414887933"/>
      <w:bookmarkStart w:id="1283" w:name="_Toc414894418"/>
      <w:bookmarkStart w:id="1284" w:name="_Toc415050401"/>
      <w:bookmarkStart w:id="1285" w:name="_Toc415724782"/>
      <w:bookmarkStart w:id="1286" w:name="_Toc414516152"/>
      <w:bookmarkStart w:id="1287" w:name="_Toc414517689"/>
      <w:bookmarkStart w:id="1288" w:name="_Toc414518021"/>
      <w:bookmarkStart w:id="1289" w:name="_Toc414518163"/>
      <w:bookmarkStart w:id="1290" w:name="_Toc414518305"/>
      <w:bookmarkStart w:id="1291" w:name="_Toc414518447"/>
      <w:bookmarkStart w:id="1292" w:name="_Toc414518589"/>
      <w:bookmarkStart w:id="1293" w:name="_Toc414518729"/>
      <w:bookmarkStart w:id="1294" w:name="_Toc414518990"/>
      <w:bookmarkStart w:id="1295" w:name="_Toc414519288"/>
      <w:bookmarkStart w:id="1296" w:name="_Toc414887934"/>
      <w:bookmarkStart w:id="1297" w:name="_Toc414894419"/>
      <w:bookmarkStart w:id="1298" w:name="_Toc415050402"/>
      <w:bookmarkStart w:id="1299" w:name="_Toc415724783"/>
      <w:bookmarkStart w:id="1300" w:name="_Toc414516153"/>
      <w:bookmarkStart w:id="1301" w:name="_Toc414517690"/>
      <w:bookmarkStart w:id="1302" w:name="_Toc414518022"/>
      <w:bookmarkStart w:id="1303" w:name="_Toc414518164"/>
      <w:bookmarkStart w:id="1304" w:name="_Toc414518306"/>
      <w:bookmarkStart w:id="1305" w:name="_Toc414518448"/>
      <w:bookmarkStart w:id="1306" w:name="_Toc414518590"/>
      <w:bookmarkStart w:id="1307" w:name="_Toc414518730"/>
      <w:bookmarkStart w:id="1308" w:name="_Toc414518991"/>
      <w:bookmarkStart w:id="1309" w:name="_Toc414519289"/>
      <w:bookmarkStart w:id="1310" w:name="_Toc414887935"/>
      <w:bookmarkStart w:id="1311" w:name="_Toc414894420"/>
      <w:bookmarkStart w:id="1312" w:name="_Toc415050403"/>
      <w:bookmarkStart w:id="1313" w:name="_Toc415724784"/>
      <w:bookmarkStart w:id="1314" w:name="_Toc414516159"/>
      <w:bookmarkStart w:id="1315" w:name="_Toc414517696"/>
      <w:bookmarkStart w:id="1316" w:name="_Toc414518028"/>
      <w:bookmarkStart w:id="1317" w:name="_Toc414518170"/>
      <w:bookmarkStart w:id="1318" w:name="_Toc414518312"/>
      <w:bookmarkStart w:id="1319" w:name="_Toc414518454"/>
      <w:bookmarkStart w:id="1320" w:name="_Toc414518596"/>
      <w:bookmarkStart w:id="1321" w:name="_Toc414518736"/>
      <w:bookmarkStart w:id="1322" w:name="_Toc414518997"/>
      <w:bookmarkStart w:id="1323" w:name="_Toc414519295"/>
      <w:bookmarkStart w:id="1324" w:name="_Toc414887941"/>
      <w:bookmarkStart w:id="1325" w:name="_Toc414894426"/>
      <w:bookmarkStart w:id="1326" w:name="_Toc415050409"/>
      <w:bookmarkStart w:id="1327" w:name="_Toc415724790"/>
      <w:bookmarkStart w:id="1328" w:name="_Toc414516164"/>
      <w:bookmarkStart w:id="1329" w:name="_Toc414517701"/>
      <w:bookmarkStart w:id="1330" w:name="_Toc414518033"/>
      <w:bookmarkStart w:id="1331" w:name="_Toc414518175"/>
      <w:bookmarkStart w:id="1332" w:name="_Toc414518317"/>
      <w:bookmarkStart w:id="1333" w:name="_Toc414518459"/>
      <w:bookmarkStart w:id="1334" w:name="_Toc414518601"/>
      <w:bookmarkStart w:id="1335" w:name="_Toc414518741"/>
      <w:bookmarkStart w:id="1336" w:name="_Toc414519002"/>
      <w:bookmarkStart w:id="1337" w:name="_Toc414519300"/>
      <w:bookmarkStart w:id="1338" w:name="_Toc414887946"/>
      <w:bookmarkStart w:id="1339" w:name="_Toc414894431"/>
      <w:bookmarkStart w:id="1340" w:name="_Toc415050414"/>
      <w:bookmarkStart w:id="1341" w:name="_Toc415724795"/>
      <w:bookmarkStart w:id="1342" w:name="_Toc414516179"/>
      <w:bookmarkStart w:id="1343" w:name="_Toc414517716"/>
      <w:bookmarkStart w:id="1344" w:name="_Toc414518048"/>
      <w:bookmarkStart w:id="1345" w:name="_Toc414518190"/>
      <w:bookmarkStart w:id="1346" w:name="_Toc414518332"/>
      <w:bookmarkStart w:id="1347" w:name="_Toc414518474"/>
      <w:bookmarkStart w:id="1348" w:name="_Toc414518616"/>
      <w:bookmarkStart w:id="1349" w:name="_Toc414518756"/>
      <w:bookmarkStart w:id="1350" w:name="_Toc414519017"/>
      <w:bookmarkStart w:id="1351" w:name="_Toc414519315"/>
      <w:bookmarkStart w:id="1352" w:name="_Toc414887961"/>
      <w:bookmarkStart w:id="1353" w:name="_Toc414894446"/>
      <w:bookmarkStart w:id="1354" w:name="_Toc415050429"/>
      <w:bookmarkStart w:id="1355" w:name="_Toc415724810"/>
      <w:bookmarkStart w:id="1356" w:name="_Toc414516180"/>
      <w:bookmarkStart w:id="1357" w:name="_Toc414517717"/>
      <w:bookmarkStart w:id="1358" w:name="_Toc414518049"/>
      <w:bookmarkStart w:id="1359" w:name="_Toc414518191"/>
      <w:bookmarkStart w:id="1360" w:name="_Toc414518333"/>
      <w:bookmarkStart w:id="1361" w:name="_Toc414518475"/>
      <w:bookmarkStart w:id="1362" w:name="_Toc414518617"/>
      <w:bookmarkStart w:id="1363" w:name="_Toc414518757"/>
      <w:bookmarkStart w:id="1364" w:name="_Toc414519018"/>
      <w:bookmarkStart w:id="1365" w:name="_Toc414519316"/>
      <w:bookmarkStart w:id="1366" w:name="_Toc414887962"/>
      <w:bookmarkStart w:id="1367" w:name="_Toc414894447"/>
      <w:bookmarkStart w:id="1368" w:name="_Toc415050430"/>
      <w:bookmarkStart w:id="1369" w:name="_Toc415724811"/>
      <w:bookmarkStart w:id="1370" w:name="_Toc414516181"/>
      <w:bookmarkStart w:id="1371" w:name="_Toc414517718"/>
      <w:bookmarkStart w:id="1372" w:name="_Toc414518050"/>
      <w:bookmarkStart w:id="1373" w:name="_Toc414518192"/>
      <w:bookmarkStart w:id="1374" w:name="_Toc414518334"/>
      <w:bookmarkStart w:id="1375" w:name="_Toc414518476"/>
      <w:bookmarkStart w:id="1376" w:name="_Toc414518618"/>
      <w:bookmarkStart w:id="1377" w:name="_Toc414518758"/>
      <w:bookmarkStart w:id="1378" w:name="_Toc414519019"/>
      <w:bookmarkStart w:id="1379" w:name="_Toc414519317"/>
      <w:bookmarkStart w:id="1380" w:name="_Toc414887963"/>
      <w:bookmarkStart w:id="1381" w:name="_Toc414894448"/>
      <w:bookmarkStart w:id="1382" w:name="_Toc415050431"/>
      <w:bookmarkStart w:id="1383" w:name="_Toc415724812"/>
      <w:bookmarkStart w:id="1384" w:name="_Toc414516188"/>
      <w:bookmarkStart w:id="1385" w:name="_Toc414517725"/>
      <w:bookmarkStart w:id="1386" w:name="_Toc414518057"/>
      <w:bookmarkStart w:id="1387" w:name="_Toc414518199"/>
      <w:bookmarkStart w:id="1388" w:name="_Toc414518341"/>
      <w:bookmarkStart w:id="1389" w:name="_Toc414518483"/>
      <w:bookmarkStart w:id="1390" w:name="_Toc414518625"/>
      <w:bookmarkStart w:id="1391" w:name="_Toc414518765"/>
      <w:bookmarkStart w:id="1392" w:name="_Toc414519026"/>
      <w:bookmarkStart w:id="1393" w:name="_Toc414519324"/>
      <w:bookmarkStart w:id="1394" w:name="_Toc414887970"/>
      <w:bookmarkStart w:id="1395" w:name="_Toc414894455"/>
      <w:bookmarkStart w:id="1396" w:name="_Toc415050438"/>
      <w:bookmarkStart w:id="1397" w:name="_Toc415724819"/>
      <w:bookmarkStart w:id="1398" w:name="_Toc277586784"/>
      <w:bookmarkStart w:id="1399" w:name="_Toc299654372"/>
      <w:bookmarkStart w:id="1400" w:name="_Toc513622676"/>
      <w:bookmarkStart w:id="1401" w:name="_Toc515358761"/>
      <w:bookmarkStart w:id="1402" w:name="_Toc518384445"/>
      <w:bookmarkStart w:id="1403" w:name="_Toc411511002"/>
      <w:bookmarkStart w:id="1404" w:name="_Toc158325448"/>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r>
        <w:rPr>
          <w:rFonts w:ascii="Arial Nova" w:hAnsi="Arial Nova"/>
        </w:rPr>
        <w:br w:type="page"/>
      </w:r>
    </w:p>
    <w:p w14:paraId="6D8EB1EF" w14:textId="2BDDE630" w:rsidR="00115BC4" w:rsidRPr="00E136FB" w:rsidRDefault="006A5F51" w:rsidP="00404422">
      <w:pPr>
        <w:pStyle w:val="Heading3"/>
        <w:spacing w:before="360"/>
        <w:ind w:left="426" w:hanging="426"/>
        <w:rPr>
          <w:rFonts w:ascii="Arial Nova" w:hAnsi="Arial Nova"/>
          <w:i/>
          <w:sz w:val="22"/>
        </w:rPr>
      </w:pPr>
      <w:r w:rsidRPr="00E136FB">
        <w:rPr>
          <w:rFonts w:ascii="Arial Nova" w:hAnsi="Arial Nova"/>
          <w:sz w:val="22"/>
        </w:rPr>
        <w:lastRenderedPageBreak/>
        <w:t xml:space="preserve">Adverse </w:t>
      </w:r>
      <w:r w:rsidR="00404422" w:rsidRPr="00E136FB">
        <w:rPr>
          <w:rFonts w:ascii="Arial Nova" w:hAnsi="Arial Nova"/>
          <w:sz w:val="22"/>
        </w:rPr>
        <w:t xml:space="preserve">Opinion and Report on Other Legal and Regulatory Requirements – </w:t>
      </w:r>
      <w:r w:rsidR="00115BC4" w:rsidRPr="00E136FB">
        <w:rPr>
          <w:rFonts w:ascii="Arial Nova" w:hAnsi="Arial Nova"/>
          <w:sz w:val="22"/>
        </w:rPr>
        <w:t xml:space="preserve">Going </w:t>
      </w:r>
      <w:r w:rsidR="00404422" w:rsidRPr="00E136FB">
        <w:rPr>
          <w:rFonts w:ascii="Arial Nova" w:hAnsi="Arial Nova"/>
          <w:sz w:val="22"/>
        </w:rPr>
        <w:t>Concern Assumption Inappropriate</w:t>
      </w:r>
      <w:bookmarkEnd w:id="1398"/>
      <w:bookmarkEnd w:id="1399"/>
      <w:r w:rsidR="00404422" w:rsidRPr="00E136FB">
        <w:rPr>
          <w:rFonts w:ascii="Arial Nova" w:hAnsi="Arial Nova"/>
          <w:sz w:val="22"/>
        </w:rPr>
        <w:t xml:space="preserve"> and Reportable Irregularity</w:t>
      </w:r>
      <w:bookmarkEnd w:id="1400"/>
      <w:bookmarkEnd w:id="1401"/>
      <w:bookmarkEnd w:id="1402"/>
      <w:bookmarkEnd w:id="1403"/>
      <w:bookmarkEnd w:id="1404"/>
    </w:p>
    <w:tbl>
      <w:tblPr>
        <w:tblW w:w="9810" w:type="dxa"/>
        <w:tblInd w:w="108" w:type="dxa"/>
        <w:tblLook w:val="01E0" w:firstRow="1" w:lastRow="1" w:firstColumn="1" w:lastColumn="1" w:noHBand="0" w:noVBand="0"/>
      </w:tblPr>
      <w:tblGrid>
        <w:gridCol w:w="9810"/>
      </w:tblGrid>
      <w:tr w:rsidR="00115BC4" w:rsidRPr="00E136FB" w14:paraId="3F9F25C0" w14:textId="77777777" w:rsidTr="004F033F">
        <w:tc>
          <w:tcPr>
            <w:tcW w:w="9810" w:type="dxa"/>
            <w:tcBorders>
              <w:top w:val="single" w:sz="4" w:space="0" w:color="auto"/>
              <w:left w:val="single" w:sz="4" w:space="0" w:color="auto"/>
              <w:bottom w:val="single" w:sz="4" w:space="0" w:color="auto"/>
              <w:right w:val="single" w:sz="4" w:space="0" w:color="auto"/>
            </w:tcBorders>
          </w:tcPr>
          <w:p w14:paraId="164D1D6E" w14:textId="77777777" w:rsidR="00115BC4" w:rsidRPr="00E136FB" w:rsidRDefault="00115BC4" w:rsidP="005C36B5">
            <w:pPr>
              <w:spacing w:line="276" w:lineRule="auto"/>
              <w:rPr>
                <w:rFonts w:ascii="Arial Nova" w:hAnsi="Arial Nova" w:cs="Arial"/>
                <w:bCs/>
              </w:rPr>
            </w:pPr>
            <w:r w:rsidRPr="00E136FB">
              <w:rPr>
                <w:rFonts w:ascii="Arial Nova" w:hAnsi="Arial Nova" w:cs="Arial"/>
              </w:rPr>
              <w:t>Circumstances include:</w:t>
            </w:r>
          </w:p>
          <w:p w14:paraId="51AB61F4" w14:textId="427CFD19" w:rsidR="0035120B" w:rsidRPr="0035120B" w:rsidRDefault="00993C9A" w:rsidP="0035120B">
            <w:pPr>
              <w:pStyle w:val="ListParagraph"/>
              <w:numPr>
                <w:ilvl w:val="0"/>
                <w:numId w:val="17"/>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115BC4" w:rsidRPr="00E136FB">
              <w:rPr>
                <w:rFonts w:ascii="Arial Nova" w:hAnsi="Arial Nova" w:cs="Arial"/>
              </w:rPr>
              <w:t xml:space="preserve">of a complete set of financial statements of </w:t>
            </w:r>
            <w:r w:rsidR="00D96A30" w:rsidRPr="00E136FB">
              <w:rPr>
                <w:rFonts w:ascii="Arial Nova" w:hAnsi="Arial Nova" w:cs="Arial"/>
              </w:rPr>
              <w:t>a private company in terms of the Companies Act of South Africa</w:t>
            </w:r>
            <w:r w:rsidR="0035120B">
              <w:rPr>
                <w:rFonts w:ascii="Arial Nova" w:hAnsi="Arial Nova" w:cs="Arial"/>
              </w:rPr>
              <w:t>, prepared in accordance with</w:t>
            </w:r>
            <w:r w:rsidR="00115BC4" w:rsidRPr="00E136FB">
              <w:rPr>
                <w:rFonts w:ascii="Arial Nova" w:hAnsi="Arial Nova" w:cs="Arial"/>
              </w:rPr>
              <w:t xml:space="preserve"> </w:t>
            </w:r>
            <w:r w:rsidR="0035120B" w:rsidRPr="00FB6099">
              <w:rPr>
                <w:rFonts w:ascii="Arial Nova" w:hAnsi="Arial Nova" w:cs="Arial"/>
              </w:rPr>
              <w:t>IFRS Accounting Standards as issued by the International Accounting Standards Board</w:t>
            </w:r>
            <w:r w:rsidR="00B970BF" w:rsidRPr="00E136FB">
              <w:rPr>
                <w:rFonts w:ascii="Arial Nova" w:hAnsi="Arial Nova" w:cs="Arial"/>
              </w:rPr>
              <w:t xml:space="preserve">. </w:t>
            </w:r>
          </w:p>
          <w:p w14:paraId="4CC05B41" w14:textId="23F33861" w:rsidR="0035120B" w:rsidRPr="00B2583C" w:rsidRDefault="0035120B" w:rsidP="0035120B">
            <w:pPr>
              <w:pStyle w:val="ListParagraph"/>
              <w:numPr>
                <w:ilvl w:val="0"/>
                <w:numId w:val="17"/>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993C9A">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993C9A">
              <w:rPr>
                <w:rFonts w:ascii="Arial Nova" w:hAnsi="Arial Nova" w:cs="Arial"/>
                <w:bCs/>
              </w:rPr>
              <w:t xml:space="preserve"> on</w:t>
            </w:r>
            <w:r>
              <w:rPr>
                <w:rFonts w:ascii="Arial Nova" w:hAnsi="Arial Nova" w:cs="Arial"/>
                <w:bCs/>
              </w:rPr>
              <w:t>:</w:t>
            </w:r>
          </w:p>
          <w:p w14:paraId="0A79B824" w14:textId="44C6ACB1" w:rsidR="0035120B" w:rsidRDefault="00993C9A" w:rsidP="0035120B">
            <w:pPr>
              <w:pStyle w:val="ListParagraph"/>
              <w:numPr>
                <w:ilvl w:val="1"/>
                <w:numId w:val="17"/>
              </w:numPr>
              <w:spacing w:before="0" w:after="120"/>
              <w:rPr>
                <w:rFonts w:ascii="Arial Nova" w:hAnsi="Arial Nova" w:cs="Arial"/>
              </w:rPr>
            </w:pPr>
            <w:r>
              <w:rPr>
                <w:rFonts w:ascii="Arial Nova" w:hAnsi="Arial Nova" w:cs="Arial"/>
              </w:rPr>
              <w:t>Enhanced Auditor Reporting; and</w:t>
            </w:r>
          </w:p>
          <w:p w14:paraId="7A99E34A" w14:textId="36B677B6" w:rsidR="0035120B" w:rsidRDefault="00993C9A" w:rsidP="0035120B">
            <w:pPr>
              <w:pStyle w:val="ListParagraph"/>
              <w:numPr>
                <w:ilvl w:val="1"/>
                <w:numId w:val="17"/>
              </w:numPr>
              <w:spacing w:before="0" w:after="120"/>
              <w:rPr>
                <w:rFonts w:ascii="Arial Nova" w:hAnsi="Arial Nova" w:cs="Arial"/>
              </w:rPr>
            </w:pPr>
            <w:r>
              <w:rPr>
                <w:rFonts w:ascii="Arial Nova" w:hAnsi="Arial Nova" w:cs="Arial"/>
              </w:rPr>
              <w:t>Audit Tenure.</w:t>
            </w:r>
          </w:p>
          <w:p w14:paraId="276EC553" w14:textId="30CA9563" w:rsidR="00115BC4" w:rsidRPr="00E136FB" w:rsidRDefault="00B970BF" w:rsidP="0035120B">
            <w:pPr>
              <w:pStyle w:val="ListParagraph"/>
              <w:numPr>
                <w:ilvl w:val="0"/>
                <w:numId w:val="17"/>
              </w:numPr>
              <w:spacing w:before="0" w:after="120"/>
              <w:rPr>
                <w:rFonts w:ascii="Arial Nova" w:hAnsi="Arial Nova" w:cs="Arial"/>
                <w:bCs/>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993C9A">
              <w:rPr>
                <w:rFonts w:ascii="Arial Nova" w:hAnsi="Arial Nova" w:cs="Arial"/>
              </w:rPr>
              <w:t xml:space="preserve"> </w:t>
            </w:r>
            <w:r w:rsidR="00683BBF">
              <w:rPr>
                <w:rFonts w:ascii="Arial Nova" w:hAnsi="Arial Nova" w:cs="Arial"/>
              </w:rPr>
              <w:t>(Revised)</w:t>
            </w:r>
            <w:r w:rsidRPr="00E136FB">
              <w:rPr>
                <w:rFonts w:ascii="Arial Nova" w:hAnsi="Arial Nova" w:cs="Arial"/>
              </w:rPr>
              <w:t xml:space="preserve"> does not apply)</w:t>
            </w:r>
            <w:r w:rsidR="00164123" w:rsidRPr="00E136FB">
              <w:rPr>
                <w:rFonts w:ascii="Arial Nova" w:hAnsi="Arial Nova" w:cs="Arial"/>
              </w:rPr>
              <w:t>.</w:t>
            </w:r>
          </w:p>
          <w:p w14:paraId="5F94DC1D" w14:textId="14DBD8C5" w:rsidR="00115BC4" w:rsidRDefault="00115BC4" w:rsidP="0035120B">
            <w:pPr>
              <w:pStyle w:val="ListParagraph"/>
              <w:numPr>
                <w:ilvl w:val="0"/>
                <w:numId w:val="17"/>
              </w:numPr>
              <w:spacing w:before="0" w:after="120"/>
              <w:rPr>
                <w:rFonts w:ascii="Arial Nova" w:hAnsi="Arial Nova" w:cs="Arial"/>
              </w:rPr>
            </w:pPr>
            <w:r w:rsidRPr="00E136FB">
              <w:rPr>
                <w:rFonts w:ascii="Arial Nova" w:hAnsi="Arial Nova" w:cs="Arial"/>
              </w:rPr>
              <w:t xml:space="preserve">The company ceased trading subsequent to </w:t>
            </w:r>
            <w:r w:rsidR="00993C9A">
              <w:rPr>
                <w:rFonts w:ascii="Arial Nova" w:hAnsi="Arial Nova" w:cs="Arial"/>
              </w:rPr>
              <w:t xml:space="preserve">the </w:t>
            </w:r>
            <w:r w:rsidRPr="00E136FB">
              <w:rPr>
                <w:rFonts w:ascii="Arial Nova" w:hAnsi="Arial Nova" w:cs="Arial"/>
              </w:rPr>
              <w:t>year</w:t>
            </w:r>
            <w:r w:rsidR="00993C9A">
              <w:rPr>
                <w:rFonts w:ascii="Arial Nova" w:hAnsi="Arial Nova" w:cs="Arial"/>
              </w:rPr>
              <w:t>-</w:t>
            </w:r>
            <w:r w:rsidRPr="00E136FB">
              <w:rPr>
                <w:rFonts w:ascii="Arial Nova" w:hAnsi="Arial Nova" w:cs="Arial"/>
              </w:rPr>
              <w:t>end and it is expected that the assets will not realise their carrying amounts</w:t>
            </w:r>
            <w:r w:rsidR="00462538" w:rsidRPr="00E136FB">
              <w:rPr>
                <w:rFonts w:ascii="Arial Nova" w:hAnsi="Arial Nova" w:cs="Arial"/>
              </w:rPr>
              <w:t xml:space="preserve">. </w:t>
            </w:r>
            <w:r w:rsidRPr="00E136FB">
              <w:rPr>
                <w:rFonts w:ascii="Arial Nova" w:hAnsi="Arial Nova" w:cs="Arial"/>
              </w:rPr>
              <w:t>Financial statements are prepared using the going concern basis of accounting</w:t>
            </w:r>
            <w:r w:rsidR="00164123" w:rsidRPr="00E136FB">
              <w:rPr>
                <w:rFonts w:ascii="Arial Nova" w:hAnsi="Arial Nova" w:cs="Arial"/>
              </w:rPr>
              <w:t>.</w:t>
            </w:r>
            <w:r w:rsidR="00462538" w:rsidRPr="00E136FB">
              <w:rPr>
                <w:rFonts w:ascii="Arial Nova" w:hAnsi="Arial Nova" w:cs="Arial"/>
              </w:rPr>
              <w:t xml:space="preserve"> </w:t>
            </w:r>
          </w:p>
          <w:p w14:paraId="02953346" w14:textId="7E9DF2E0" w:rsidR="00B026A0" w:rsidRPr="00E136FB" w:rsidRDefault="00B026A0" w:rsidP="00B026A0">
            <w:pPr>
              <w:pStyle w:val="ListParagraph"/>
              <w:numPr>
                <w:ilvl w:val="0"/>
                <w:numId w:val="17"/>
              </w:numPr>
              <w:spacing w:before="0" w:after="120"/>
              <w:rPr>
                <w:rFonts w:ascii="Arial Nova" w:hAnsi="Arial Nova" w:cs="Arial"/>
              </w:rPr>
            </w:pPr>
            <w:r w:rsidRPr="00E136FB">
              <w:rPr>
                <w:rFonts w:ascii="Arial Nova" w:hAnsi="Arial Nova" w:cs="Arial"/>
              </w:rPr>
              <w:t>The auditor has concluded that it is inappropriate to prepare financial statements on a going concern basis of accounting and, as such, the matter above is material and pervasive to the financial statements and a modified (i.e. “adverse”) opinion is appropriate</w:t>
            </w:r>
            <w:r w:rsidR="00993C9A">
              <w:rPr>
                <w:rFonts w:ascii="Arial Nova" w:hAnsi="Arial Nova" w:cs="Arial"/>
              </w:rPr>
              <w:t>,</w:t>
            </w:r>
            <w:r w:rsidRPr="00E136FB">
              <w:rPr>
                <w:rFonts w:ascii="Arial Nova" w:hAnsi="Arial Nova" w:cs="Arial"/>
              </w:rPr>
              <w:t xml:space="preserve"> based on the audit evidence obtained.</w:t>
            </w:r>
          </w:p>
          <w:p w14:paraId="6CCD3201" w14:textId="6FEB8AB6" w:rsidR="00115BC4" w:rsidRPr="00E136FB" w:rsidRDefault="0035120B" w:rsidP="0035120B">
            <w:pPr>
              <w:pStyle w:val="ListParagraph"/>
              <w:numPr>
                <w:ilvl w:val="0"/>
                <w:numId w:val="17"/>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p>
          <w:p w14:paraId="68167971" w14:textId="1863855C" w:rsidR="00003F3B" w:rsidRPr="00E136FB" w:rsidRDefault="00993C9A" w:rsidP="00003F3B">
            <w:pPr>
              <w:pStyle w:val="ListParagraph"/>
              <w:numPr>
                <w:ilvl w:val="0"/>
                <w:numId w:val="17"/>
              </w:numPr>
              <w:spacing w:before="0" w:after="120"/>
              <w:rPr>
                <w:rFonts w:ascii="Arial Nova" w:hAnsi="Arial Nova" w:cs="Arial"/>
                <w:bCs/>
              </w:rPr>
            </w:pPr>
            <w:r>
              <w:rPr>
                <w:rFonts w:ascii="Arial Nova" w:hAnsi="Arial Nova" w:cs="Arial"/>
              </w:rPr>
              <w:t xml:space="preserve">The </w:t>
            </w:r>
            <w:r w:rsidR="00143EE7" w:rsidRPr="00E136FB">
              <w:rPr>
                <w:rFonts w:ascii="Arial Nova" w:hAnsi="Arial Nova" w:cs="Arial"/>
              </w:rPr>
              <w:t>Memorandum of Incorporation does not provide for the appointment of an audit committee and a company secretary.</w:t>
            </w:r>
            <w:r w:rsidR="00143EE7" w:rsidRPr="00E136FB">
              <w:rPr>
                <w:rFonts w:ascii="Arial Nova" w:eastAsia="Times New Roman" w:hAnsi="Arial Nova" w:cs="Arial"/>
                <w:color w:val="000000"/>
                <w:lang w:val="en-ZA" w:eastAsia="en-ZA"/>
              </w:rPr>
              <w:t xml:space="preserve"> </w:t>
            </w:r>
            <w:r w:rsidR="00C030F8"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C030F8" w:rsidRPr="00E136FB">
              <w:rPr>
                <w:rFonts w:ascii="Arial Nova" w:eastAsia="Times New Roman" w:hAnsi="Arial Nova" w:cs="Arial"/>
                <w:color w:val="000000"/>
                <w:lang w:val="en-ZA" w:eastAsia="en-ZA"/>
              </w:rPr>
              <w:t xml:space="preserve"> prepared in terms of the Companies Act of South Africa</w:t>
            </w:r>
            <w:r w:rsidR="000D03A5" w:rsidRPr="00E136FB">
              <w:rPr>
                <w:rFonts w:ascii="Arial Nova" w:eastAsia="Times New Roman" w:hAnsi="Arial Nova" w:cs="Arial"/>
                <w:color w:val="000000"/>
                <w:lang w:val="en-ZA" w:eastAsia="en-ZA"/>
              </w:rPr>
              <w:t>.</w:t>
            </w:r>
            <w:r w:rsidR="00003F3B">
              <w:rPr>
                <w:rFonts w:ascii="Arial Nova" w:eastAsia="Times New Roman" w:hAnsi="Arial Nova" w:cs="Arial"/>
                <w:color w:val="000000"/>
                <w:lang w:val="en-ZA" w:eastAsia="en-ZA"/>
              </w:rPr>
              <w:t xml:space="preserve"> </w:t>
            </w:r>
            <w:r w:rsidR="00003F3B" w:rsidRPr="00E136FB">
              <w:rPr>
                <w:rFonts w:ascii="Arial Nova" w:eastAsia="BatangChe" w:hAnsi="Arial Nova" w:cs="Arial"/>
              </w:rPr>
              <w:t>The auditor has obtained all of the other information prior to the date of the auditor’s reports and has</w:t>
            </w:r>
            <w:r w:rsidR="00003F3B" w:rsidRPr="00E136FB">
              <w:rPr>
                <w:rFonts w:ascii="Arial Nova" w:eastAsia="Times New Roman" w:hAnsi="Arial Nova" w:cs="Arial"/>
                <w:color w:val="000000"/>
                <w:lang w:val="en-ZA" w:eastAsia="en-ZA"/>
              </w:rPr>
              <w:t xml:space="preserve"> determined that the matter giving rise to the adverse opinion on the financial statements also affects the other information.</w:t>
            </w:r>
          </w:p>
          <w:p w14:paraId="1F23E89A" w14:textId="3D1D5BA2" w:rsidR="00F63C41" w:rsidRPr="00E136FB" w:rsidRDefault="00F63C41" w:rsidP="0035120B">
            <w:pPr>
              <w:pStyle w:val="ListParagraph"/>
              <w:numPr>
                <w:ilvl w:val="0"/>
                <w:numId w:val="17"/>
              </w:numPr>
              <w:spacing w:before="0" w:after="120"/>
              <w:rPr>
                <w:rFonts w:ascii="Arial Nova" w:hAnsi="Arial Nova" w:cs="Arial"/>
                <w:bCs/>
              </w:rPr>
            </w:pPr>
            <w:r w:rsidRPr="00E136FB">
              <w:rPr>
                <w:rFonts w:ascii="Arial Nova" w:hAnsi="Arial Nova" w:cs="Arial"/>
              </w:rPr>
              <w:t xml:space="preserve">Reportable irregularity identified and reported in terms of </w:t>
            </w:r>
            <w:r w:rsidR="00993C9A" w:rsidRPr="00E136FB">
              <w:rPr>
                <w:rFonts w:ascii="Arial Nova" w:hAnsi="Arial Nova" w:cs="Arial"/>
              </w:rPr>
              <w:t xml:space="preserve">Section </w:t>
            </w:r>
            <w:r w:rsidRPr="00E136FB">
              <w:rPr>
                <w:rFonts w:ascii="Arial Nova" w:hAnsi="Arial Nova" w:cs="Arial"/>
              </w:rPr>
              <w:t xml:space="preserve">45 of the APA. Reportable irregularity does </w:t>
            </w:r>
            <w:r w:rsidR="00791C0D" w:rsidRPr="00E136FB">
              <w:rPr>
                <w:rFonts w:ascii="Arial Nova" w:hAnsi="Arial Nova" w:cs="Arial"/>
              </w:rPr>
              <w:t>not</w:t>
            </w:r>
            <w:r w:rsidRPr="00E136FB">
              <w:rPr>
                <w:rFonts w:ascii="Arial Nova" w:hAnsi="Arial Nova" w:cs="Arial"/>
              </w:rPr>
              <w:t xml:space="preserve"> affect the fair presentation of the financial statements</w:t>
            </w:r>
            <w:r w:rsidRPr="008E6D50">
              <w:rPr>
                <w:rFonts w:ascii="Arial Nova" w:hAnsi="Arial Nova" w:cs="Arial"/>
              </w:rPr>
              <w:t>. Report on other legal and regulatory requirements</w:t>
            </w:r>
            <w:r w:rsidR="00164123" w:rsidRPr="008E6D50">
              <w:rPr>
                <w:rFonts w:ascii="Arial Nova" w:hAnsi="Arial Nova" w:cs="Arial"/>
              </w:rPr>
              <w:t>.</w:t>
            </w:r>
          </w:p>
        </w:tc>
      </w:tr>
    </w:tbl>
    <w:p w14:paraId="33A5A817" w14:textId="77777777" w:rsidR="00115BC4" w:rsidRPr="00E136FB" w:rsidRDefault="00115BC4" w:rsidP="00404422">
      <w:pPr>
        <w:spacing w:before="360" w:after="240" w:line="276" w:lineRule="auto"/>
        <w:jc w:val="center"/>
        <w:rPr>
          <w:rFonts w:ascii="Arial Nova" w:hAnsi="Arial Nova" w:cs="Arial"/>
          <w:bCs/>
        </w:rPr>
      </w:pPr>
      <w:r w:rsidRPr="00E136FB">
        <w:rPr>
          <w:rFonts w:ascii="Arial Nova" w:hAnsi="Arial Nova" w:cs="Arial"/>
          <w:b/>
        </w:rPr>
        <w:t>Independent Auditor’s Report</w:t>
      </w:r>
    </w:p>
    <w:p w14:paraId="0B1F0DD5" w14:textId="77777777" w:rsidR="00115BC4" w:rsidRPr="00E136FB" w:rsidRDefault="00115BC4" w:rsidP="005C36B5">
      <w:pPr>
        <w:spacing w:line="276" w:lineRule="auto"/>
        <w:rPr>
          <w:rFonts w:ascii="Arial Nova" w:hAnsi="Arial Nova" w:cs="Arial"/>
          <w:i/>
        </w:rPr>
      </w:pPr>
      <w:r w:rsidRPr="00E136FB">
        <w:rPr>
          <w:rFonts w:ascii="Arial Nova" w:hAnsi="Arial Nova" w:cs="Arial"/>
          <w:i/>
        </w:rPr>
        <w:t xml:space="preserve">To the Shareholders of ABC </w:t>
      </w:r>
      <w:r w:rsidR="00727520" w:rsidRPr="00E136FB">
        <w:rPr>
          <w:rFonts w:ascii="Arial Nova" w:hAnsi="Arial Nova" w:cs="Arial"/>
          <w:i/>
        </w:rPr>
        <w:t xml:space="preserve">Proprietary </w:t>
      </w:r>
      <w:r w:rsidRPr="00E136FB">
        <w:rPr>
          <w:rFonts w:ascii="Arial Nova" w:hAnsi="Arial Nova" w:cs="Arial"/>
          <w:i/>
        </w:rPr>
        <w:t>Limited</w:t>
      </w:r>
    </w:p>
    <w:p w14:paraId="41626E2F" w14:textId="77777777" w:rsidR="001B09D5" w:rsidRPr="00E136FB" w:rsidRDefault="001B09D5" w:rsidP="005C36B5">
      <w:pPr>
        <w:spacing w:line="276" w:lineRule="auto"/>
        <w:rPr>
          <w:rFonts w:ascii="Arial Nova" w:hAnsi="Arial Nova" w:cs="Arial"/>
          <w:i/>
          <w:lang w:val="en-ZA" w:eastAsia="en-US"/>
        </w:rPr>
      </w:pPr>
      <w:r w:rsidRPr="00E136FB">
        <w:rPr>
          <w:rFonts w:ascii="Arial Nova" w:hAnsi="Arial Nova" w:cs="Arial"/>
          <w:b/>
        </w:rPr>
        <w:t>Report on the Audit of the Financial Statements</w:t>
      </w:r>
    </w:p>
    <w:p w14:paraId="7829D7B0" w14:textId="77777777" w:rsidR="00115BC4" w:rsidRPr="00E136FB" w:rsidRDefault="00115BC4" w:rsidP="005C36B5">
      <w:pPr>
        <w:pStyle w:val="Default"/>
        <w:spacing w:after="120" w:line="276" w:lineRule="auto"/>
        <w:rPr>
          <w:rFonts w:ascii="Arial Nova" w:hAnsi="Arial Nova" w:cs="Arial"/>
          <w:i/>
          <w:sz w:val="22"/>
          <w:szCs w:val="22"/>
          <w:lang w:val="en-ZA" w:eastAsia="en-US"/>
        </w:rPr>
      </w:pPr>
      <w:r w:rsidRPr="00E136FB">
        <w:rPr>
          <w:rFonts w:ascii="Arial Nova" w:hAnsi="Arial Nova" w:cs="Arial"/>
          <w:i/>
          <w:sz w:val="22"/>
          <w:szCs w:val="22"/>
          <w:lang w:val="en-ZA" w:eastAsia="en-US"/>
        </w:rPr>
        <w:t>Adverse Opinion</w:t>
      </w:r>
    </w:p>
    <w:p w14:paraId="78447A3D" w14:textId="3907E2AA" w:rsidR="00115BC4" w:rsidRPr="00E136FB" w:rsidRDefault="00115BC4"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have audited the financial statements of ABC</w:t>
      </w:r>
      <w:r w:rsidR="00727520" w:rsidRPr="00E136FB">
        <w:rPr>
          <w:rFonts w:ascii="Arial Nova" w:eastAsia="Times New Roman" w:hAnsi="Arial Nova" w:cs="Arial"/>
          <w:color w:val="000000"/>
          <w:sz w:val="22"/>
          <w:szCs w:val="22"/>
          <w:lang w:val="en-ZA" w:eastAsia="en-ZA"/>
        </w:rPr>
        <w:t xml:space="preserve"> Proprietary</w:t>
      </w:r>
      <w:r w:rsidRPr="00E136FB">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w:t>
      </w:r>
      <w:r w:rsidR="00993C9A">
        <w:rPr>
          <w:rFonts w:ascii="Arial Nova" w:eastAsia="Times New Roman" w:hAnsi="Arial Nova" w:cs="Arial"/>
          <w:color w:val="000000"/>
          <w:sz w:val="22"/>
          <w:szCs w:val="22"/>
          <w:lang w:val="en-ZA" w:eastAsia="en-ZA"/>
        </w:rPr>
        <w:t>X;</w:t>
      </w:r>
      <w:r w:rsidRPr="00E136FB">
        <w:rPr>
          <w:rFonts w:ascii="Arial Nova" w:eastAsia="Times New Roman" w:hAnsi="Arial Nova" w:cs="Arial"/>
          <w:color w:val="000000"/>
          <w:sz w:val="22"/>
          <w:szCs w:val="22"/>
          <w:lang w:val="en-ZA" w:eastAsia="en-ZA"/>
        </w:rPr>
        <w:t xml:space="preserve"> and the statement of</w:t>
      </w:r>
      <w:r w:rsidR="00D81FC0" w:rsidRPr="00E136FB">
        <w:rPr>
          <w:rFonts w:ascii="Arial Nova" w:eastAsia="Times New Roman" w:hAnsi="Arial Nova" w:cs="Arial"/>
          <w:color w:val="000000"/>
          <w:sz w:val="22"/>
          <w:szCs w:val="22"/>
          <w:lang w:val="en-ZA" w:eastAsia="en-ZA"/>
        </w:rPr>
        <w:t xml:space="preserve"> profit or loss and other</w:t>
      </w:r>
      <w:r w:rsidRPr="00E136FB">
        <w:rPr>
          <w:rFonts w:ascii="Arial Nova" w:eastAsia="Times New Roman" w:hAnsi="Arial Nova" w:cs="Arial"/>
          <w:color w:val="000000"/>
          <w:sz w:val="22"/>
          <w:szCs w:val="22"/>
          <w:lang w:val="en-ZA" w:eastAsia="en-ZA"/>
        </w:rPr>
        <w:t xml:space="preserve"> comprehensive income</w:t>
      </w:r>
      <w:r w:rsidR="00993C9A">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w:t>
      </w:r>
      <w:r w:rsidR="00993C9A">
        <w:rPr>
          <w:rFonts w:ascii="Arial Nova" w:eastAsia="Times New Roman" w:hAnsi="Arial Nova" w:cs="Arial"/>
          <w:color w:val="000000"/>
          <w:sz w:val="22"/>
          <w:szCs w:val="22"/>
          <w:lang w:val="en-ZA" w:eastAsia="en-ZA"/>
        </w:rPr>
        <w:t xml:space="preserve">the </w:t>
      </w:r>
      <w:r w:rsidRPr="00E136FB">
        <w:rPr>
          <w:rFonts w:ascii="Arial Nova" w:eastAsia="Times New Roman" w:hAnsi="Arial Nova" w:cs="Arial"/>
          <w:color w:val="000000"/>
          <w:sz w:val="22"/>
          <w:szCs w:val="22"/>
          <w:lang w:val="en-ZA" w:eastAsia="en-ZA"/>
        </w:rPr>
        <w:t>statement of changes in equity</w:t>
      </w:r>
      <w:r w:rsidR="00993C9A">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993C9A">
        <w:rPr>
          <w:rFonts w:ascii="Arial Nova" w:eastAsia="Times New Roman" w:hAnsi="Arial Nova" w:cs="Arial"/>
          <w:color w:val="000000"/>
          <w:sz w:val="22"/>
          <w:szCs w:val="22"/>
          <w:lang w:val="en-ZA" w:eastAsia="en-ZA"/>
        </w:rPr>
        <w:t xml:space="preserve"> the</w:t>
      </w:r>
      <w:r w:rsidRPr="00E136FB">
        <w:rPr>
          <w:rFonts w:ascii="Arial Nova" w:eastAsia="Times New Roman" w:hAnsi="Arial Nova" w:cs="Arial"/>
          <w:color w:val="000000"/>
          <w:sz w:val="22"/>
          <w:szCs w:val="22"/>
          <w:lang w:val="en-ZA" w:eastAsia="en-ZA"/>
        </w:rPr>
        <w:t xml:space="preserve"> statement of cash flows for the year then ended</w:t>
      </w:r>
      <w:r w:rsidR="00993C9A">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3F7DBA"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3B14B966" w14:textId="40D01365" w:rsidR="00115BC4" w:rsidRPr="00E136FB" w:rsidRDefault="00115BC4" w:rsidP="00404422">
      <w:pPr>
        <w:pStyle w:val="ac-01"/>
        <w:tabs>
          <w:tab w:val="left" w:pos="8505"/>
        </w:tabs>
        <w:spacing w:after="240" w:line="276" w:lineRule="auto"/>
        <w:ind w:right="6"/>
        <w:jc w:val="both"/>
        <w:rPr>
          <w:rFonts w:ascii="Arial Nova" w:hAnsi="Arial Nova" w:cs="Arial"/>
          <w:i/>
          <w:sz w:val="22"/>
          <w:szCs w:val="22"/>
        </w:rPr>
      </w:pPr>
      <w:r w:rsidRPr="00E136FB">
        <w:rPr>
          <w:rFonts w:ascii="Arial Nova" w:hAnsi="Arial Nova" w:cs="Arial"/>
          <w:sz w:val="22"/>
          <w:szCs w:val="22"/>
        </w:rPr>
        <w:t xml:space="preserve">In our opinion, because of the significance of the matter </w:t>
      </w:r>
      <w:r w:rsidR="003B0949" w:rsidRPr="00E136FB">
        <w:rPr>
          <w:rFonts w:ascii="Arial Nova" w:hAnsi="Arial Nova" w:cs="Arial"/>
          <w:sz w:val="22"/>
          <w:szCs w:val="22"/>
        </w:rPr>
        <w:t>described</w:t>
      </w:r>
      <w:r w:rsidR="00137783" w:rsidRPr="00E136FB">
        <w:rPr>
          <w:rFonts w:ascii="Arial Nova" w:hAnsi="Arial Nova" w:cs="Arial"/>
          <w:sz w:val="22"/>
          <w:szCs w:val="22"/>
        </w:rPr>
        <w:t xml:space="preserve"> </w:t>
      </w:r>
      <w:r w:rsidRPr="00E136FB">
        <w:rPr>
          <w:rFonts w:ascii="Arial Nova" w:hAnsi="Arial Nova" w:cs="Arial"/>
          <w:sz w:val="22"/>
          <w:szCs w:val="22"/>
        </w:rPr>
        <w:t>in the Basis for Adverse Opinion section of our report, the financial statements do not present fairly the financial position of ABC</w:t>
      </w:r>
      <w:r w:rsidR="00727520" w:rsidRPr="00E136FB">
        <w:rPr>
          <w:rFonts w:ascii="Arial Nova" w:hAnsi="Arial Nova" w:cs="Arial"/>
          <w:sz w:val="22"/>
          <w:szCs w:val="22"/>
        </w:rPr>
        <w:t xml:space="preserve"> </w:t>
      </w:r>
      <w:r w:rsidR="00727520" w:rsidRPr="00E136FB">
        <w:rPr>
          <w:rFonts w:ascii="Arial Nova" w:hAnsi="Arial Nova" w:cs="Arial"/>
          <w:sz w:val="22"/>
          <w:szCs w:val="22"/>
        </w:rPr>
        <w:lastRenderedPageBreak/>
        <w:t>Proprietary</w:t>
      </w:r>
      <w:r w:rsidRPr="00E136FB">
        <w:rPr>
          <w:rFonts w:ascii="Arial Nova" w:hAnsi="Arial Nova" w:cs="Arial"/>
          <w:sz w:val="22"/>
          <w:szCs w:val="22"/>
        </w:rPr>
        <w:t xml:space="preserve"> Limited as at 31</w:t>
      </w:r>
      <w:r w:rsidR="00A71850">
        <w:rPr>
          <w:rFonts w:ascii="Arial Nova" w:hAnsi="Arial Nova" w:cs="Arial"/>
          <w:sz w:val="22"/>
          <w:szCs w:val="22"/>
        </w:rPr>
        <w:t xml:space="preserve"> </w:t>
      </w:r>
      <w:r w:rsidRPr="00E136FB">
        <w:rPr>
          <w:rFonts w:ascii="Arial Nova" w:hAnsi="Arial Nova" w:cs="Arial"/>
          <w:sz w:val="22"/>
          <w:szCs w:val="22"/>
        </w:rPr>
        <w:t>December</w:t>
      </w:r>
      <w:r w:rsidR="00A71850">
        <w:rPr>
          <w:rFonts w:ascii="Arial Nova" w:hAnsi="Arial Nova" w:cs="Arial"/>
          <w:sz w:val="22"/>
          <w:szCs w:val="22"/>
        </w:rPr>
        <w:t xml:space="preserve"> </w:t>
      </w:r>
      <w:r w:rsidRPr="00E136FB">
        <w:rPr>
          <w:rFonts w:ascii="Arial Nova" w:hAnsi="Arial Nova" w:cs="Arial"/>
          <w:sz w:val="22"/>
          <w:szCs w:val="22"/>
        </w:rPr>
        <w:t>20X</w:t>
      </w:r>
      <w:r w:rsidR="00A71850">
        <w:rPr>
          <w:rFonts w:ascii="Arial Nova" w:hAnsi="Arial Nova" w:cs="Arial"/>
          <w:sz w:val="22"/>
          <w:szCs w:val="22"/>
        </w:rPr>
        <w:t>X</w:t>
      </w:r>
      <w:r w:rsidRPr="00E136FB">
        <w:rPr>
          <w:rFonts w:ascii="Arial Nova" w:hAnsi="Arial Nova" w:cs="Arial"/>
          <w:sz w:val="22"/>
          <w:szCs w:val="22"/>
        </w:rPr>
        <w:t>, and its financial performance and cash flows for the year then ended</w:t>
      </w:r>
      <w:r w:rsidR="00A71850">
        <w:rPr>
          <w:rFonts w:ascii="Arial Nova" w:hAnsi="Arial Nova" w:cs="Arial"/>
          <w:sz w:val="22"/>
          <w:szCs w:val="22"/>
        </w:rPr>
        <w:t>,</w:t>
      </w:r>
      <w:r w:rsidRPr="00E136FB">
        <w:rPr>
          <w:rFonts w:ascii="Arial Nova" w:hAnsi="Arial Nova" w:cs="Arial"/>
          <w:sz w:val="22"/>
          <w:szCs w:val="22"/>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2116CAFD" w14:textId="77777777" w:rsidR="00565BB9" w:rsidRPr="00E136FB" w:rsidRDefault="00565BB9" w:rsidP="00565BB9">
      <w:pPr>
        <w:widowControl/>
        <w:tabs>
          <w:tab w:val="left" w:pos="8505"/>
        </w:tabs>
        <w:spacing w:before="240" w:line="276" w:lineRule="auto"/>
        <w:rPr>
          <w:rFonts w:ascii="Arial Nova" w:eastAsia="Times New Roman" w:hAnsi="Arial Nova" w:cs="Arial"/>
          <w:b/>
          <w:color w:val="000000"/>
          <w:lang w:val="en-ZA" w:eastAsia="en-ZA"/>
        </w:rPr>
      </w:pPr>
      <w:r w:rsidRPr="00E136FB">
        <w:rPr>
          <w:rFonts w:ascii="Arial Nova" w:hAnsi="Arial Nova" w:cs="Arial"/>
          <w:i/>
        </w:rPr>
        <w:t>Basis for Adverse Opinion</w:t>
      </w:r>
    </w:p>
    <w:p w14:paraId="02761486" w14:textId="79EF6B1D" w:rsidR="00565BB9" w:rsidRPr="00E136FB" w:rsidRDefault="00565BB9" w:rsidP="00565BB9">
      <w:pPr>
        <w:widowControl/>
        <w:tabs>
          <w:tab w:val="left" w:pos="8505"/>
        </w:tabs>
        <w:spacing w:line="276" w:lineRule="auto"/>
        <w:rPr>
          <w:rFonts w:ascii="Arial Nova" w:eastAsia="Times New Roman" w:hAnsi="Arial Nova" w:cs="Arial"/>
          <w:color w:val="000000"/>
          <w:lang w:eastAsia="en-ZA"/>
        </w:rPr>
      </w:pPr>
      <w:r w:rsidRPr="00E136FB">
        <w:rPr>
          <w:rFonts w:ascii="Arial Nova" w:hAnsi="Arial Nova" w:cs="Arial"/>
        </w:rPr>
        <w:t>The company incurred a net loss for the year ended 31</w:t>
      </w:r>
      <w:r w:rsidR="00A71850">
        <w:rPr>
          <w:rFonts w:ascii="Arial Nova" w:hAnsi="Arial Nova" w:cs="Arial"/>
        </w:rPr>
        <w:t xml:space="preserve"> </w:t>
      </w:r>
      <w:r w:rsidRPr="00E136FB">
        <w:rPr>
          <w:rFonts w:ascii="Arial Nova" w:hAnsi="Arial Nova" w:cs="Arial"/>
        </w:rPr>
        <w:t>December</w:t>
      </w:r>
      <w:r w:rsidR="00A71850">
        <w:rPr>
          <w:rFonts w:ascii="Arial Nova" w:hAnsi="Arial Nova" w:cs="Arial"/>
        </w:rPr>
        <w:t xml:space="preserve"> </w:t>
      </w:r>
      <w:r w:rsidRPr="00E136FB">
        <w:rPr>
          <w:rFonts w:ascii="Arial Nova" w:hAnsi="Arial Nova" w:cs="Arial"/>
        </w:rPr>
        <w:t>20X</w:t>
      </w:r>
      <w:r w:rsidR="00A71850">
        <w:rPr>
          <w:rFonts w:ascii="Arial Nova" w:hAnsi="Arial Nova" w:cs="Arial"/>
        </w:rPr>
        <w:t>X</w:t>
      </w:r>
      <w:r w:rsidRPr="00E136FB">
        <w:rPr>
          <w:rFonts w:ascii="Arial Nova" w:hAnsi="Arial Nova" w:cs="Arial"/>
        </w:rPr>
        <w:t xml:space="preserve"> of </w:t>
      </w:r>
      <w:proofErr w:type="spellStart"/>
      <w:r w:rsidRPr="00E136FB">
        <w:rPr>
          <w:rFonts w:ascii="Arial Nova" w:hAnsi="Arial Nova" w:cs="Arial"/>
        </w:rPr>
        <w:t>Rxxx</w:t>
      </w:r>
      <w:proofErr w:type="spellEnd"/>
      <w:r w:rsidRPr="00E136FB">
        <w:rPr>
          <w:rFonts w:ascii="Arial Nova" w:hAnsi="Arial Nova" w:cs="Arial"/>
        </w:rPr>
        <w:t xml:space="preserve"> (20X0: </w:t>
      </w:r>
      <w:proofErr w:type="spellStart"/>
      <w:r w:rsidRPr="00E136FB">
        <w:rPr>
          <w:rFonts w:ascii="Arial Nova" w:hAnsi="Arial Nova" w:cs="Arial"/>
        </w:rPr>
        <w:t>Rxxx</w:t>
      </w:r>
      <w:proofErr w:type="spellEnd"/>
      <w:r w:rsidRPr="00E136FB">
        <w:rPr>
          <w:rFonts w:ascii="Arial Nova" w:hAnsi="Arial Nova" w:cs="Arial"/>
        </w:rPr>
        <w:t>) and, as at that date</w:t>
      </w:r>
      <w:r w:rsidR="00A71850">
        <w:rPr>
          <w:rFonts w:ascii="Arial Nova" w:hAnsi="Arial Nova" w:cs="Arial"/>
        </w:rPr>
        <w:t>,</w:t>
      </w:r>
      <w:r w:rsidRPr="00E136FB">
        <w:rPr>
          <w:rFonts w:ascii="Arial Nova" w:hAnsi="Arial Nova" w:cs="Arial"/>
        </w:rPr>
        <w:t xml:space="preserve"> its total liabilities exceeded its total assets by </w:t>
      </w:r>
      <w:proofErr w:type="spellStart"/>
      <w:r w:rsidRPr="00E136FB">
        <w:rPr>
          <w:rFonts w:ascii="Arial Nova" w:hAnsi="Arial Nova" w:cs="Arial"/>
        </w:rPr>
        <w:t>Rxxx</w:t>
      </w:r>
      <w:proofErr w:type="spellEnd"/>
      <w:r w:rsidRPr="00E136FB">
        <w:rPr>
          <w:rFonts w:ascii="Arial Nova" w:hAnsi="Arial Nova" w:cs="Arial"/>
        </w:rPr>
        <w:t xml:space="preserve"> (20X</w:t>
      </w:r>
      <w:r w:rsidR="00A71850">
        <w:rPr>
          <w:rFonts w:ascii="Arial Nova" w:hAnsi="Arial Nova" w:cs="Arial"/>
        </w:rPr>
        <w:t>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xml:space="preserve">). Subsequent to </w:t>
      </w:r>
      <w:r w:rsidR="00A71850">
        <w:rPr>
          <w:rFonts w:ascii="Arial Nova" w:hAnsi="Arial Nova" w:cs="Arial"/>
        </w:rPr>
        <w:t xml:space="preserve">the </w:t>
      </w:r>
      <w:r w:rsidRPr="00E136FB">
        <w:rPr>
          <w:rFonts w:ascii="Arial Nova" w:hAnsi="Arial Nova" w:cs="Arial"/>
        </w:rPr>
        <w:t>year-end, the company has ceased trading and is in the process of realising its assets and settling its liabilities. No arrangement has been made to settle the remaining liabilities of the company in the event that the proceeds of the realised assets are insufficient to meet all liabilities. The financial statements are prepared on the going concern basis which, in our judgement, is inappropriate in these circumstances.</w:t>
      </w:r>
    </w:p>
    <w:p w14:paraId="5A50DF3A" w14:textId="185D552C" w:rsidR="006465BC" w:rsidRPr="00E136FB" w:rsidRDefault="00565BB9" w:rsidP="00565BB9">
      <w:pPr>
        <w:widowControl/>
        <w:tabs>
          <w:tab w:val="left" w:pos="8505"/>
        </w:tabs>
        <w:spacing w:before="120" w:line="276" w:lineRule="auto"/>
        <w:rPr>
          <w:rFonts w:ascii="Arial Nova" w:hAnsi="Arial Nova" w:cs="Arial"/>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 xml:space="preserve">We are independent of the company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eastAsia="en-ZA"/>
        </w:rPr>
        <w:t>We believe that the audit evidence we have obtained is sufficient and appropriate to provide a basis for our opinion.</w:t>
      </w:r>
    </w:p>
    <w:p w14:paraId="6910D3EA" w14:textId="77777777" w:rsidR="00115BC4" w:rsidRPr="00E136FB" w:rsidRDefault="00115BC4" w:rsidP="0028488A">
      <w:pPr>
        <w:widowControl/>
        <w:tabs>
          <w:tab w:val="left" w:pos="8505"/>
        </w:tabs>
        <w:spacing w:before="240" w:line="276" w:lineRule="auto"/>
        <w:rPr>
          <w:rFonts w:ascii="Arial Nova" w:hAnsi="Arial Nova" w:cs="Arial"/>
          <w:i/>
        </w:rPr>
      </w:pPr>
      <w:r w:rsidRPr="00E136FB">
        <w:rPr>
          <w:rFonts w:ascii="Arial Nova" w:hAnsi="Arial Nova" w:cs="Arial"/>
          <w:i/>
        </w:rPr>
        <w:t>Other Information</w:t>
      </w:r>
    </w:p>
    <w:p w14:paraId="459EB763" w14:textId="3E996CCB" w:rsidR="00115BC4" w:rsidRPr="00E136FB" w:rsidRDefault="00115BC4"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727520" w:rsidRPr="00E136FB">
        <w:rPr>
          <w:rFonts w:ascii="Arial Nova" w:eastAsia="Times New Roman" w:hAnsi="Arial Nova" w:cs="Arial"/>
          <w:color w:val="000000"/>
          <w:lang w:val="en-ZA" w:eastAsia="en-ZA"/>
        </w:rPr>
        <w:t>The other information comprises</w:t>
      </w:r>
      <w:r w:rsidR="0021684B" w:rsidRPr="00E136FB">
        <w:rPr>
          <w:rFonts w:ascii="Arial Nova" w:eastAsia="Times New Roman" w:hAnsi="Arial Nova" w:cs="Arial"/>
          <w:color w:val="000000"/>
          <w:lang w:val="en-ZA" w:eastAsia="en-ZA"/>
        </w:rPr>
        <w:t xml:space="preserve"> </w:t>
      </w:r>
      <w:r w:rsidR="0021684B" w:rsidRPr="00E136FB">
        <w:rPr>
          <w:rFonts w:ascii="Arial Nova" w:eastAsia="Times New Roman" w:hAnsi="Arial Nova" w:cs="Arial"/>
          <w:color w:val="000000"/>
          <w:lang w:val="af-ZA" w:eastAsia="en-ZA"/>
        </w:rPr>
        <w:t xml:space="preserve">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w:t>
      </w:r>
      <w:r w:rsidR="00A71850">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00727520" w:rsidRPr="00E136FB">
        <w:rPr>
          <w:rFonts w:ascii="Arial Nova" w:eastAsia="Times New Roman" w:hAnsi="Arial Nova" w:cs="Arial"/>
          <w:color w:val="000000"/>
          <w:lang w:val="en-ZA" w:eastAsia="en-ZA"/>
        </w:rPr>
        <w:t xml:space="preserve"> the Directors’ Report as required by the Companies Act of South Africa. </w:t>
      </w:r>
      <w:r w:rsidR="000271A8" w:rsidRPr="00E136FB">
        <w:rPr>
          <w:rFonts w:ascii="Arial Nova" w:eastAsia="Times New Roman" w:hAnsi="Arial Nova" w:cs="Arial"/>
          <w:iCs/>
          <w:color w:val="000000"/>
          <w:lang w:val="en-ZA" w:eastAsia="en-ZA"/>
        </w:rPr>
        <w:t>The o</w:t>
      </w:r>
      <w:r w:rsidR="00727520" w:rsidRPr="00E136FB">
        <w:rPr>
          <w:rFonts w:ascii="Arial Nova" w:eastAsia="Times New Roman" w:hAnsi="Arial Nova" w:cs="Arial"/>
          <w:iCs/>
          <w:color w:val="000000"/>
          <w:lang w:val="en-ZA" w:eastAsia="en-ZA"/>
        </w:rPr>
        <w:t>ther information does not include the financial statements and our auditor’s report thereon</w:t>
      </w:r>
      <w:r w:rsidR="00727520"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w:t>
      </w:r>
    </w:p>
    <w:p w14:paraId="74EE22B5" w14:textId="77777777" w:rsidR="00115BC4" w:rsidRPr="00E136FB" w:rsidRDefault="00115BC4"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A55B05"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6EB68079" w14:textId="69A3B97B" w:rsidR="00201A7C" w:rsidRDefault="00115BC4" w:rsidP="005C36B5">
      <w:pPr>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8753FD" w:rsidRPr="00E136FB">
        <w:rPr>
          <w:rFonts w:ascii="Arial Nova" w:hAnsi="Arial Nova" w:cs="Arial"/>
        </w:rPr>
        <w:t xml:space="preserve">As described in the </w:t>
      </w:r>
      <w:r w:rsidR="008753FD" w:rsidRPr="00E136FB">
        <w:rPr>
          <w:rFonts w:ascii="Arial Nova" w:hAnsi="Arial Nova" w:cs="Arial"/>
          <w:i/>
          <w:iCs/>
        </w:rPr>
        <w:t xml:space="preserve">Basis for Adverse Opinion </w:t>
      </w:r>
      <w:r w:rsidR="008753FD" w:rsidRPr="00E136FB">
        <w:rPr>
          <w:rFonts w:ascii="Arial Nova" w:hAnsi="Arial Nova" w:cs="Arial"/>
        </w:rPr>
        <w:t xml:space="preserve">section above, </w:t>
      </w:r>
      <w:r w:rsidR="008B73DA" w:rsidRPr="00E136FB">
        <w:rPr>
          <w:rFonts w:ascii="Arial Nova" w:hAnsi="Arial Nova" w:cs="Arial"/>
        </w:rPr>
        <w:t>in our judgement, it is inappropriate to prepare the financial statements on the going concern basis</w:t>
      </w:r>
      <w:r w:rsidR="008753FD" w:rsidRPr="00E136FB">
        <w:rPr>
          <w:rFonts w:ascii="Arial Nova" w:hAnsi="Arial Nova" w:cs="Arial"/>
        </w:rPr>
        <w:t xml:space="preserve">. We have concluded that the other information is materially misstated for the same reason with respect to the amounts or other items in the Directors’ Report affected by </w:t>
      </w:r>
      <w:r w:rsidR="008B73DA" w:rsidRPr="00E136FB">
        <w:rPr>
          <w:rFonts w:ascii="Arial Nova" w:hAnsi="Arial Nova" w:cs="Arial"/>
        </w:rPr>
        <w:t>this matter</w:t>
      </w:r>
      <w:r w:rsidR="008753FD" w:rsidRPr="00E136FB">
        <w:rPr>
          <w:rFonts w:ascii="Arial Nova" w:hAnsi="Arial Nova" w:cs="Arial"/>
        </w:rPr>
        <w:t>.</w:t>
      </w:r>
      <w:r w:rsidRPr="00E136FB">
        <w:rPr>
          <w:rFonts w:ascii="Arial Nova" w:eastAsia="Times New Roman" w:hAnsi="Arial Nova" w:cs="Arial"/>
          <w:color w:val="000000"/>
          <w:lang w:val="en-ZA" w:eastAsia="en-ZA"/>
        </w:rPr>
        <w:t xml:space="preserve"> </w:t>
      </w:r>
    </w:p>
    <w:p w14:paraId="64B09D57" w14:textId="77777777" w:rsidR="00201A7C" w:rsidRDefault="00201A7C">
      <w:pPr>
        <w:widowControl/>
        <w:autoSpaceDE/>
        <w:autoSpaceDN/>
        <w:adjustRightInd/>
        <w:spacing w:after="0"/>
        <w:jc w:val="left"/>
        <w:rPr>
          <w:rFonts w:ascii="Arial Nova" w:eastAsia="Times New Roman" w:hAnsi="Arial Nova" w:cs="Arial"/>
          <w:color w:val="000000"/>
          <w:lang w:val="en-ZA" w:eastAsia="en-ZA"/>
        </w:rPr>
      </w:pPr>
      <w:r>
        <w:rPr>
          <w:rFonts w:ascii="Arial Nova" w:eastAsia="Times New Roman" w:hAnsi="Arial Nova" w:cs="Arial"/>
          <w:color w:val="000000"/>
          <w:lang w:val="en-ZA" w:eastAsia="en-ZA"/>
        </w:rPr>
        <w:br w:type="page"/>
      </w:r>
    </w:p>
    <w:p w14:paraId="6A6B9292" w14:textId="13BB4913" w:rsidR="00115BC4" w:rsidRPr="00E136FB" w:rsidRDefault="00115BC4" w:rsidP="00B02C9D">
      <w:pPr>
        <w:tabs>
          <w:tab w:val="left" w:pos="8505"/>
        </w:tabs>
        <w:spacing w:before="240" w:line="276" w:lineRule="auto"/>
        <w:rPr>
          <w:rFonts w:ascii="Arial Nova" w:hAnsi="Arial Nova" w:cs="Arial"/>
          <w:i/>
        </w:rPr>
      </w:pPr>
      <w:r w:rsidRPr="00E136FB">
        <w:rPr>
          <w:rFonts w:ascii="Arial Nova" w:hAnsi="Arial Nova" w:cs="Arial"/>
          <w:i/>
        </w:rPr>
        <w:lastRenderedPageBreak/>
        <w:t>Responsibilities of the Directors for the Financial Statements</w:t>
      </w:r>
    </w:p>
    <w:p w14:paraId="3BE2EB8B" w14:textId="7BD4CABB" w:rsidR="00115BC4" w:rsidRPr="00E136FB" w:rsidRDefault="00115BC4"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 financial statements</w:t>
      </w:r>
      <w:r w:rsidR="00A71850">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0B72FAAE" w14:textId="1ABF68CC" w:rsidR="00115BC4" w:rsidRPr="00E136FB" w:rsidRDefault="00115BC4"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w:t>
      </w:r>
      <w:r w:rsidR="00727520" w:rsidRPr="00E136FB">
        <w:rPr>
          <w:rFonts w:ascii="Arial Nova" w:eastAsia="Times New Roman" w:hAnsi="Arial Nova" w:cs="Arial"/>
          <w:color w:val="000000"/>
          <w:lang w:val="en-ZA" w:eastAsia="en-ZA"/>
        </w:rPr>
        <w:t>ve</w:t>
      </w:r>
      <w:r w:rsidRPr="00E136FB">
        <w:rPr>
          <w:rFonts w:ascii="Arial Nova" w:eastAsia="Times New Roman" w:hAnsi="Arial Nova" w:cs="Arial"/>
          <w:color w:val="000000"/>
          <w:lang w:val="en-ZA" w:eastAsia="en-ZA"/>
        </w:rPr>
        <w:t xml:space="preserve"> no realistic alternative but to do so. </w:t>
      </w:r>
    </w:p>
    <w:p w14:paraId="5507AE1D" w14:textId="77777777" w:rsidR="00115BC4" w:rsidRPr="00E136FB" w:rsidRDefault="00115BC4" w:rsidP="00BB1CF5">
      <w:pPr>
        <w:pStyle w:val="ac-01"/>
        <w:keepNext/>
        <w:widowControl/>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22AF84A0" w14:textId="58AEF367" w:rsidR="00115BC4" w:rsidRPr="00E136FB" w:rsidRDefault="00115BC4" w:rsidP="005C36B5">
      <w:pPr>
        <w:keepNext/>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27FABCB" w14:textId="77777777" w:rsidR="00115BC4" w:rsidRPr="00E136FB" w:rsidRDefault="00115BC4"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36EE5108" w14:textId="5760085D" w:rsidR="00115BC4" w:rsidRPr="00E136FB" w:rsidRDefault="00115BC4"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FA761EA" w14:textId="6A230955" w:rsidR="00115BC4" w:rsidRPr="00E136FB" w:rsidRDefault="00115BC4"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3644F30" w14:textId="77777777" w:rsidR="00115BC4" w:rsidRPr="00E136FB" w:rsidRDefault="00115BC4"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3A3E9D9C" w14:textId="181BAA4C" w:rsidR="00115BC4" w:rsidRPr="00E136FB" w:rsidRDefault="00115BC4"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727520"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w:t>
      </w:r>
      <w:r w:rsidR="00A71850">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0F3133DB" w14:textId="77777777" w:rsidR="00115BC4" w:rsidRPr="00E136FB" w:rsidRDefault="00115BC4"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D9F054A" w14:textId="77777777" w:rsidR="00115BC4" w:rsidRPr="00E136FB" w:rsidRDefault="00115BC4"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lastRenderedPageBreak/>
        <w:t xml:space="preserve">We communicate with </w:t>
      </w:r>
      <w:r w:rsidR="00727520"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089AD296" w14:textId="77777777" w:rsidR="007E1D5C" w:rsidRPr="00E136FB" w:rsidRDefault="007E1D5C" w:rsidP="00B749E3">
      <w:pPr>
        <w:spacing w:before="240" w:after="240" w:line="276" w:lineRule="auto"/>
        <w:rPr>
          <w:rFonts w:ascii="Arial Nova" w:hAnsi="Arial Nova" w:cs="Arial"/>
        </w:rPr>
      </w:pPr>
      <w:r w:rsidRPr="00E136FB">
        <w:rPr>
          <w:rFonts w:ascii="Arial Nova" w:hAnsi="Arial Nova" w:cs="Arial"/>
          <w:b/>
        </w:rPr>
        <w:t xml:space="preserve">Report on Other Legal and Regulatory Requirements </w:t>
      </w:r>
    </w:p>
    <w:p w14:paraId="368D6AC8" w14:textId="55D74B9C" w:rsidR="007E1D5C" w:rsidRDefault="007E1D5C" w:rsidP="005C36B5">
      <w:pPr>
        <w:spacing w:line="276" w:lineRule="auto"/>
        <w:rPr>
          <w:rFonts w:ascii="Arial Nova" w:hAnsi="Arial Nova" w:cs="Arial"/>
        </w:rPr>
      </w:pPr>
      <w:r w:rsidRPr="00E136FB">
        <w:rPr>
          <w:rFonts w:ascii="Arial Nova" w:hAnsi="Arial Nova" w:cs="Arial"/>
        </w:rPr>
        <w:t xml:space="preserve">In accordance with our responsibilities in terms of </w:t>
      </w:r>
      <w:r w:rsidR="00A71850" w:rsidRPr="00E136FB">
        <w:rPr>
          <w:rFonts w:ascii="Arial Nova" w:hAnsi="Arial Nova" w:cs="Arial"/>
        </w:rPr>
        <w:t xml:space="preserve">Sections </w:t>
      </w:r>
      <w:r w:rsidRPr="00E136FB">
        <w:rPr>
          <w:rFonts w:ascii="Arial Nova" w:hAnsi="Arial Nova" w:cs="Arial"/>
        </w:rPr>
        <w:t xml:space="preserve">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w:t>
      </w:r>
      <w:r w:rsidR="007A5481" w:rsidRPr="00E136FB">
        <w:rPr>
          <w:rFonts w:ascii="Arial Nova" w:hAnsi="Arial Nova" w:cs="Arial"/>
        </w:rPr>
        <w:t>Note X</w:t>
      </w:r>
      <w:r w:rsidRPr="00E136FB">
        <w:rPr>
          <w:rFonts w:ascii="Arial Nova" w:hAnsi="Arial Nova" w:cs="Arial"/>
        </w:rPr>
        <w:t xml:space="preserve"> to the financial statements</w:t>
      </w:r>
      <w:r w:rsidRPr="00E136FB">
        <w:rPr>
          <w:rStyle w:val="FootnoteReference"/>
          <w:rFonts w:ascii="Arial Nova" w:hAnsi="Arial Nova" w:cs="Arial"/>
          <w:vertAlign w:val="superscript"/>
        </w:rPr>
        <w:footnoteReference w:id="56"/>
      </w:r>
      <w:r w:rsidRPr="00E136FB">
        <w:rPr>
          <w:rFonts w:ascii="Arial Nova" w:hAnsi="Arial Nova" w:cs="Arial"/>
        </w:rPr>
        <w:t>.]</w:t>
      </w:r>
    </w:p>
    <w:p w14:paraId="0D8562DB" w14:textId="77777777" w:rsidR="00753DD5" w:rsidRDefault="00753DD5" w:rsidP="005C36B5">
      <w:pPr>
        <w:keepNext/>
        <w:keepLines/>
        <w:widowControl/>
        <w:spacing w:line="276" w:lineRule="auto"/>
        <w:rPr>
          <w:rFonts w:ascii="Arial Nova" w:hAnsi="Arial Nova" w:cs="Arial"/>
        </w:rPr>
      </w:pPr>
    </w:p>
    <w:p w14:paraId="261909D6" w14:textId="10D51776" w:rsidR="00115BC4" w:rsidRPr="00E136FB" w:rsidRDefault="0052389C" w:rsidP="005C36B5">
      <w:pPr>
        <w:keepNext/>
        <w:keepLines/>
        <w:widowControl/>
        <w:spacing w:line="276" w:lineRule="auto"/>
        <w:rPr>
          <w:rFonts w:ascii="Arial Nova" w:hAnsi="Arial Nova" w:cs="Arial"/>
        </w:rPr>
      </w:pPr>
      <w:r w:rsidRPr="00E136FB">
        <w:rPr>
          <w:rFonts w:ascii="Arial Nova" w:hAnsi="Arial Nova" w:cs="Arial"/>
        </w:rPr>
        <w:t>[</w:t>
      </w:r>
      <w:r w:rsidR="00115BC4" w:rsidRPr="00E136FB">
        <w:rPr>
          <w:rFonts w:ascii="Arial Nova" w:hAnsi="Arial Nova" w:cs="Arial"/>
          <w:i/>
        </w:rPr>
        <w:t xml:space="preserve">Auditor’s </w:t>
      </w:r>
      <w:r w:rsidR="00A71850" w:rsidRPr="00E136FB">
        <w:rPr>
          <w:rFonts w:ascii="Arial Nova" w:hAnsi="Arial Nova" w:cs="Arial"/>
          <w:i/>
        </w:rPr>
        <w:t>signature</w:t>
      </w:r>
      <w:r w:rsidRPr="00E136FB">
        <w:rPr>
          <w:rFonts w:ascii="Arial Nova" w:hAnsi="Arial Nova" w:cs="Arial"/>
        </w:rPr>
        <w:t>]</w:t>
      </w:r>
    </w:p>
    <w:p w14:paraId="299B2FC2" w14:textId="0B4DD3AB" w:rsidR="00115BC4" w:rsidRPr="00E136FB" w:rsidRDefault="0052389C" w:rsidP="005C36B5">
      <w:pPr>
        <w:keepNext/>
        <w:keepLines/>
        <w:widowControl/>
        <w:spacing w:line="276" w:lineRule="auto"/>
        <w:rPr>
          <w:rFonts w:ascii="Arial Nova" w:hAnsi="Arial Nova" w:cs="Arial"/>
        </w:rPr>
      </w:pPr>
      <w:r w:rsidRPr="00E136FB">
        <w:rPr>
          <w:rFonts w:ascii="Arial Nova" w:hAnsi="Arial Nova" w:cs="Arial"/>
        </w:rPr>
        <w:t>[</w:t>
      </w:r>
      <w:r w:rsidR="00115BC4" w:rsidRPr="00E136FB">
        <w:rPr>
          <w:rFonts w:ascii="Arial Nova" w:hAnsi="Arial Nova" w:cs="Arial"/>
          <w:i/>
        </w:rPr>
        <w:t>Name of</w:t>
      </w:r>
      <w:r w:rsidR="00A71850">
        <w:rPr>
          <w:rFonts w:ascii="Arial Nova" w:hAnsi="Arial Nova" w:cs="Arial"/>
          <w:i/>
        </w:rPr>
        <w:t xml:space="preserve"> the</w:t>
      </w:r>
      <w:r w:rsidR="00115BC4" w:rsidRPr="00E136FB">
        <w:rPr>
          <w:rFonts w:ascii="Arial Nova" w:hAnsi="Arial Nova" w:cs="Arial"/>
          <w:i/>
        </w:rPr>
        <w:t xml:space="preserve"> individual registered auditor</w:t>
      </w:r>
      <w:r w:rsidRPr="00E136FB">
        <w:rPr>
          <w:rFonts w:ascii="Arial Nova" w:hAnsi="Arial Nova" w:cs="Arial"/>
        </w:rPr>
        <w:t>]</w:t>
      </w:r>
    </w:p>
    <w:p w14:paraId="4183F739" w14:textId="28442D06" w:rsidR="00115BC4" w:rsidRPr="00E136FB" w:rsidRDefault="0052389C" w:rsidP="005C36B5">
      <w:pPr>
        <w:keepNext/>
        <w:keepLines/>
        <w:widowControl/>
        <w:spacing w:line="276" w:lineRule="auto"/>
        <w:rPr>
          <w:rFonts w:ascii="Arial Nova" w:hAnsi="Arial Nova" w:cs="Arial"/>
        </w:rPr>
      </w:pPr>
      <w:r w:rsidRPr="00E136FB">
        <w:rPr>
          <w:rFonts w:ascii="Arial Nova" w:hAnsi="Arial Nova" w:cs="Arial"/>
        </w:rPr>
        <w:t>[</w:t>
      </w:r>
      <w:r w:rsidR="00115BC4" w:rsidRPr="00E136FB">
        <w:rPr>
          <w:rFonts w:ascii="Arial Nova" w:hAnsi="Arial Nova" w:cs="Arial"/>
          <w:i/>
        </w:rPr>
        <w:t>Capacity</w:t>
      </w:r>
      <w:r w:rsidR="00A71850">
        <w:rPr>
          <w:rFonts w:ascii="Arial Nova" w:hAnsi="Arial Nova" w:cs="Arial"/>
          <w:i/>
        </w:rPr>
        <w:t>,</w:t>
      </w:r>
      <w:r w:rsidR="00115BC4" w:rsidRPr="00E136FB">
        <w:rPr>
          <w:rFonts w:ascii="Arial Nova" w:hAnsi="Arial Nova" w:cs="Arial"/>
          <w:i/>
        </w:rPr>
        <w:t xml:space="preserve"> if not a sole practitioner</w:t>
      </w:r>
      <w:r w:rsidR="00A71850">
        <w:rPr>
          <w:rFonts w:ascii="Arial Nova" w:hAnsi="Arial Nova" w:cs="Arial"/>
          <w:i/>
        </w:rPr>
        <w:t>,</w:t>
      </w:r>
      <w:r w:rsidR="00115BC4" w:rsidRPr="00E136FB">
        <w:rPr>
          <w:rFonts w:ascii="Arial Nova" w:hAnsi="Arial Nova" w:cs="Arial"/>
          <w:i/>
        </w:rPr>
        <w:t xml:space="preserve"> e.g. Director or Partner</w:t>
      </w:r>
      <w:r w:rsidRPr="00E136FB">
        <w:rPr>
          <w:rFonts w:ascii="Arial Nova" w:hAnsi="Arial Nova" w:cs="Arial"/>
        </w:rPr>
        <w:t>]</w:t>
      </w:r>
    </w:p>
    <w:p w14:paraId="7EB02610" w14:textId="77777777" w:rsidR="00115BC4" w:rsidRPr="00E136FB" w:rsidRDefault="00115BC4" w:rsidP="005C36B5">
      <w:pPr>
        <w:keepNext/>
        <w:keepLines/>
        <w:widowControl/>
        <w:spacing w:line="276" w:lineRule="auto"/>
        <w:rPr>
          <w:rFonts w:ascii="Arial Nova" w:hAnsi="Arial Nova" w:cs="Arial"/>
        </w:rPr>
      </w:pPr>
      <w:r w:rsidRPr="00E136FB">
        <w:rPr>
          <w:rFonts w:ascii="Arial Nova" w:hAnsi="Arial Nova" w:cs="Arial"/>
        </w:rPr>
        <w:t>Registered Auditor</w:t>
      </w:r>
    </w:p>
    <w:p w14:paraId="46B12448" w14:textId="078FA293" w:rsidR="00115BC4" w:rsidRPr="00E136FB" w:rsidRDefault="0052389C" w:rsidP="005C36B5">
      <w:pPr>
        <w:keepNext/>
        <w:keepLines/>
        <w:widowControl/>
        <w:spacing w:line="276" w:lineRule="auto"/>
        <w:rPr>
          <w:rFonts w:ascii="Arial Nova" w:hAnsi="Arial Nova" w:cs="Arial"/>
        </w:rPr>
      </w:pPr>
      <w:r w:rsidRPr="00E136FB">
        <w:rPr>
          <w:rFonts w:ascii="Arial Nova" w:hAnsi="Arial Nova" w:cs="Arial"/>
        </w:rPr>
        <w:t>[</w:t>
      </w:r>
      <w:r w:rsidR="00115BC4" w:rsidRPr="00E136FB">
        <w:rPr>
          <w:rFonts w:ascii="Arial Nova" w:hAnsi="Arial Nova" w:cs="Arial"/>
          <w:i/>
        </w:rPr>
        <w:t>Date of the auditor’s report</w:t>
      </w:r>
      <w:r w:rsidRPr="00E136FB">
        <w:rPr>
          <w:rFonts w:ascii="Arial Nova" w:hAnsi="Arial Nova" w:cs="Arial"/>
        </w:rPr>
        <w:t>]</w:t>
      </w:r>
    </w:p>
    <w:p w14:paraId="14C9AA5C" w14:textId="5220B4F4" w:rsidR="00115BC4" w:rsidRPr="00E136FB" w:rsidRDefault="0052389C" w:rsidP="005C36B5">
      <w:pPr>
        <w:keepNext/>
        <w:keepLines/>
        <w:widowControl/>
        <w:spacing w:line="276" w:lineRule="auto"/>
        <w:rPr>
          <w:rFonts w:ascii="Arial Nova" w:hAnsi="Arial Nova" w:cs="Arial"/>
        </w:rPr>
      </w:pPr>
      <w:r w:rsidRPr="00E136FB">
        <w:rPr>
          <w:rFonts w:ascii="Arial Nova" w:hAnsi="Arial Nova" w:cs="Arial"/>
        </w:rPr>
        <w:t>[</w:t>
      </w:r>
      <w:r w:rsidR="00115BC4" w:rsidRPr="00E136FB">
        <w:rPr>
          <w:rFonts w:ascii="Arial Nova" w:hAnsi="Arial Nova" w:cs="Arial"/>
          <w:i/>
        </w:rPr>
        <w:t>Auditor’s address</w:t>
      </w:r>
      <w:r w:rsidRPr="00E136FB">
        <w:rPr>
          <w:rFonts w:ascii="Arial Nova" w:hAnsi="Arial Nova" w:cs="Arial"/>
        </w:rPr>
        <w:t>]</w:t>
      </w:r>
    </w:p>
    <w:p w14:paraId="153C4386" w14:textId="77777777" w:rsidR="00C50700" w:rsidRPr="00E136FB" w:rsidRDefault="00C50700" w:rsidP="00C50700">
      <w:pPr>
        <w:rPr>
          <w:rFonts w:ascii="Arial Nova" w:hAnsi="Arial Nova"/>
        </w:rPr>
      </w:pPr>
    </w:p>
    <w:p w14:paraId="17995AD9" w14:textId="77777777" w:rsidR="00C50700" w:rsidRPr="00E136FB" w:rsidRDefault="00C50700" w:rsidP="00C50700">
      <w:pPr>
        <w:rPr>
          <w:rFonts w:ascii="Arial Nova" w:hAnsi="Arial Nova"/>
        </w:rPr>
        <w:sectPr w:rsidR="00C50700" w:rsidRPr="00E136FB" w:rsidSect="0034513C">
          <w:type w:val="continuous"/>
          <w:pgSz w:w="11907" w:h="16839" w:code="9"/>
          <w:pgMar w:top="1134" w:right="1080" w:bottom="993" w:left="1080" w:header="720" w:footer="340" w:gutter="0"/>
          <w:cols w:space="720"/>
          <w:noEndnote/>
          <w:docGrid w:linePitch="299"/>
        </w:sectPr>
      </w:pPr>
    </w:p>
    <w:p w14:paraId="69C54C31" w14:textId="77777777" w:rsidR="00862F04" w:rsidRDefault="00862F04">
      <w:pPr>
        <w:widowControl/>
        <w:autoSpaceDE/>
        <w:autoSpaceDN/>
        <w:adjustRightInd/>
        <w:spacing w:after="0"/>
        <w:jc w:val="left"/>
        <w:rPr>
          <w:rFonts w:ascii="Arial Nova" w:hAnsi="Arial Nova"/>
          <w:b/>
          <w:bCs/>
        </w:rPr>
      </w:pPr>
      <w:bookmarkStart w:id="1405" w:name="_Toc513622677"/>
      <w:bookmarkStart w:id="1406" w:name="_Toc515358762"/>
      <w:bookmarkStart w:id="1407" w:name="_Toc518384446"/>
      <w:bookmarkStart w:id="1408" w:name="_Toc158325449"/>
      <w:r>
        <w:rPr>
          <w:rFonts w:ascii="Arial Nova" w:hAnsi="Arial Nova"/>
        </w:rPr>
        <w:br w:type="page"/>
      </w:r>
    </w:p>
    <w:p w14:paraId="713EFEFC" w14:textId="4565B45E" w:rsidR="00077042" w:rsidRPr="00E136FB" w:rsidRDefault="006A5F51" w:rsidP="00BB1CF5">
      <w:pPr>
        <w:pStyle w:val="Heading3"/>
        <w:spacing w:before="360"/>
        <w:ind w:left="426" w:hanging="426"/>
        <w:rPr>
          <w:rFonts w:ascii="Arial Nova" w:hAnsi="Arial Nova"/>
          <w:sz w:val="22"/>
        </w:rPr>
      </w:pPr>
      <w:r w:rsidRPr="00E136FB">
        <w:rPr>
          <w:rFonts w:ascii="Arial Nova" w:hAnsi="Arial Nova"/>
          <w:sz w:val="22"/>
        </w:rPr>
        <w:lastRenderedPageBreak/>
        <w:t xml:space="preserve">Disclaimer </w:t>
      </w:r>
      <w:r w:rsidR="00BB1CF5" w:rsidRPr="00E136FB">
        <w:rPr>
          <w:rFonts w:ascii="Arial Nova" w:hAnsi="Arial Nova"/>
          <w:sz w:val="22"/>
        </w:rPr>
        <w:t xml:space="preserve">of Opinion and Report on Other Legal and Regulatory Requirements – </w:t>
      </w:r>
      <w:r w:rsidR="00496000" w:rsidRPr="00E136FB">
        <w:rPr>
          <w:rFonts w:ascii="Arial Nova" w:hAnsi="Arial Nova"/>
          <w:sz w:val="22"/>
        </w:rPr>
        <w:t xml:space="preserve">Going </w:t>
      </w:r>
      <w:r w:rsidR="00BB1CF5" w:rsidRPr="00E136FB">
        <w:rPr>
          <w:rFonts w:ascii="Arial Nova" w:hAnsi="Arial Nova"/>
          <w:sz w:val="22"/>
        </w:rPr>
        <w:t xml:space="preserve">Concern and Reportable Irregularity: </w:t>
      </w:r>
      <w:bookmarkStart w:id="1409" w:name="_Hlk513625278"/>
      <w:r w:rsidR="00B75FB2" w:rsidRPr="00E136FB">
        <w:rPr>
          <w:rFonts w:ascii="Arial Nova" w:hAnsi="Arial Nova"/>
          <w:sz w:val="22"/>
        </w:rPr>
        <w:t xml:space="preserve">Unable </w:t>
      </w:r>
      <w:r w:rsidR="00BB1CF5" w:rsidRPr="00E136FB">
        <w:rPr>
          <w:rFonts w:ascii="Arial Nova" w:hAnsi="Arial Nova"/>
          <w:sz w:val="22"/>
        </w:rPr>
        <w:t>to Obtain Sufficient Appropriate Audit Evidence to Determine Whether the Entity Will Continue as a Going Concern</w:t>
      </w:r>
      <w:bookmarkStart w:id="1410" w:name="_Toc414516201"/>
      <w:bookmarkStart w:id="1411" w:name="_Toc414517738"/>
      <w:bookmarkStart w:id="1412" w:name="_Toc414518070"/>
      <w:bookmarkStart w:id="1413" w:name="_Toc414518212"/>
      <w:bookmarkStart w:id="1414" w:name="_Toc414518354"/>
      <w:bookmarkStart w:id="1415" w:name="_Toc414518496"/>
      <w:bookmarkStart w:id="1416" w:name="_Toc414518638"/>
      <w:bookmarkStart w:id="1417" w:name="_Toc414518778"/>
      <w:bookmarkStart w:id="1418" w:name="_Toc414519039"/>
      <w:bookmarkStart w:id="1419" w:name="_Toc414519337"/>
      <w:bookmarkStart w:id="1420" w:name="_Toc414887983"/>
      <w:bookmarkStart w:id="1421" w:name="_Toc414894468"/>
      <w:bookmarkStart w:id="1422" w:name="_Toc415050451"/>
      <w:bookmarkStart w:id="1423" w:name="_Toc415724832"/>
      <w:bookmarkStart w:id="1424" w:name="_Toc414516202"/>
      <w:bookmarkStart w:id="1425" w:name="_Toc414517739"/>
      <w:bookmarkStart w:id="1426" w:name="_Toc414518071"/>
      <w:bookmarkStart w:id="1427" w:name="_Toc414518213"/>
      <w:bookmarkStart w:id="1428" w:name="_Toc414518355"/>
      <w:bookmarkStart w:id="1429" w:name="_Toc414518497"/>
      <w:bookmarkStart w:id="1430" w:name="_Toc414518639"/>
      <w:bookmarkStart w:id="1431" w:name="_Toc414518779"/>
      <w:bookmarkStart w:id="1432" w:name="_Toc414519040"/>
      <w:bookmarkStart w:id="1433" w:name="_Toc414519338"/>
      <w:bookmarkStart w:id="1434" w:name="_Toc414887984"/>
      <w:bookmarkStart w:id="1435" w:name="_Toc414894469"/>
      <w:bookmarkStart w:id="1436" w:name="_Toc415050452"/>
      <w:bookmarkStart w:id="1437" w:name="_Toc415724155"/>
      <w:bookmarkStart w:id="1438" w:name="_Toc415724833"/>
      <w:bookmarkStart w:id="1439" w:name="_Toc414516204"/>
      <w:bookmarkStart w:id="1440" w:name="_Toc414517741"/>
      <w:bookmarkStart w:id="1441" w:name="_Toc414518073"/>
      <w:bookmarkStart w:id="1442" w:name="_Toc414518215"/>
      <w:bookmarkStart w:id="1443" w:name="_Toc414518357"/>
      <w:bookmarkStart w:id="1444" w:name="_Toc414518499"/>
      <w:bookmarkStart w:id="1445" w:name="_Toc414518641"/>
      <w:bookmarkStart w:id="1446" w:name="_Toc414518781"/>
      <w:bookmarkStart w:id="1447" w:name="_Toc414519042"/>
      <w:bookmarkStart w:id="1448" w:name="_Toc414519340"/>
      <w:bookmarkStart w:id="1449" w:name="_Toc414887986"/>
      <w:bookmarkStart w:id="1450" w:name="_Toc414894471"/>
      <w:bookmarkStart w:id="1451" w:name="_Toc415050454"/>
      <w:bookmarkStart w:id="1452" w:name="_Toc415724835"/>
      <w:bookmarkStart w:id="1453" w:name="_Toc414516205"/>
      <w:bookmarkStart w:id="1454" w:name="_Toc414517742"/>
      <w:bookmarkStart w:id="1455" w:name="_Toc414518074"/>
      <w:bookmarkStart w:id="1456" w:name="_Toc414518216"/>
      <w:bookmarkStart w:id="1457" w:name="_Toc414518358"/>
      <w:bookmarkStart w:id="1458" w:name="_Toc414518500"/>
      <w:bookmarkStart w:id="1459" w:name="_Toc414518642"/>
      <w:bookmarkStart w:id="1460" w:name="_Toc414518782"/>
      <w:bookmarkStart w:id="1461" w:name="_Toc414519043"/>
      <w:bookmarkStart w:id="1462" w:name="_Toc414519341"/>
      <w:bookmarkStart w:id="1463" w:name="_Toc414887987"/>
      <w:bookmarkStart w:id="1464" w:name="_Toc414894472"/>
      <w:bookmarkStart w:id="1465" w:name="_Toc415050455"/>
      <w:bookmarkStart w:id="1466" w:name="_Toc415724836"/>
      <w:bookmarkStart w:id="1467" w:name="_Toc414516206"/>
      <w:bookmarkStart w:id="1468" w:name="_Toc414517743"/>
      <w:bookmarkStart w:id="1469" w:name="_Toc414518075"/>
      <w:bookmarkStart w:id="1470" w:name="_Toc414518217"/>
      <w:bookmarkStart w:id="1471" w:name="_Toc414518359"/>
      <w:bookmarkStart w:id="1472" w:name="_Toc414518501"/>
      <w:bookmarkStart w:id="1473" w:name="_Toc414518643"/>
      <w:bookmarkStart w:id="1474" w:name="_Toc414518783"/>
      <w:bookmarkStart w:id="1475" w:name="_Toc414519044"/>
      <w:bookmarkStart w:id="1476" w:name="_Toc414519342"/>
      <w:bookmarkStart w:id="1477" w:name="_Toc414887988"/>
      <w:bookmarkStart w:id="1478" w:name="_Toc414894473"/>
      <w:bookmarkStart w:id="1479" w:name="_Toc415050456"/>
      <w:bookmarkStart w:id="1480" w:name="_Toc415724837"/>
      <w:bookmarkStart w:id="1481" w:name="_Toc414516208"/>
      <w:bookmarkStart w:id="1482" w:name="_Toc414517745"/>
      <w:bookmarkStart w:id="1483" w:name="_Toc414518077"/>
      <w:bookmarkStart w:id="1484" w:name="_Toc414518219"/>
      <w:bookmarkStart w:id="1485" w:name="_Toc414518361"/>
      <w:bookmarkStart w:id="1486" w:name="_Toc414518503"/>
      <w:bookmarkStart w:id="1487" w:name="_Toc414518645"/>
      <w:bookmarkStart w:id="1488" w:name="_Toc414518785"/>
      <w:bookmarkStart w:id="1489" w:name="_Toc414519046"/>
      <w:bookmarkStart w:id="1490" w:name="_Toc414519344"/>
      <w:bookmarkStart w:id="1491" w:name="_Toc414887990"/>
      <w:bookmarkStart w:id="1492" w:name="_Toc414894475"/>
      <w:bookmarkStart w:id="1493" w:name="_Toc415050458"/>
      <w:bookmarkStart w:id="1494" w:name="_Toc415724839"/>
      <w:bookmarkStart w:id="1495" w:name="_Toc414516213"/>
      <w:bookmarkStart w:id="1496" w:name="_Toc414517750"/>
      <w:bookmarkStart w:id="1497" w:name="_Toc414518082"/>
      <w:bookmarkStart w:id="1498" w:name="_Toc414518224"/>
      <w:bookmarkStart w:id="1499" w:name="_Toc414518366"/>
      <w:bookmarkStart w:id="1500" w:name="_Toc414518508"/>
      <w:bookmarkStart w:id="1501" w:name="_Toc414518650"/>
      <w:bookmarkStart w:id="1502" w:name="_Toc414518790"/>
      <w:bookmarkStart w:id="1503" w:name="_Toc414519051"/>
      <w:bookmarkStart w:id="1504" w:name="_Toc414519349"/>
      <w:bookmarkStart w:id="1505" w:name="_Toc414887995"/>
      <w:bookmarkStart w:id="1506" w:name="_Toc414894480"/>
      <w:bookmarkStart w:id="1507" w:name="_Toc415050463"/>
      <w:bookmarkStart w:id="1508" w:name="_Toc415724844"/>
      <w:bookmarkStart w:id="1509" w:name="_Toc414516215"/>
      <w:bookmarkStart w:id="1510" w:name="_Toc414517752"/>
      <w:bookmarkStart w:id="1511" w:name="_Toc414518084"/>
      <w:bookmarkStart w:id="1512" w:name="_Toc414518226"/>
      <w:bookmarkStart w:id="1513" w:name="_Toc414518368"/>
      <w:bookmarkStart w:id="1514" w:name="_Toc414518510"/>
      <w:bookmarkStart w:id="1515" w:name="_Toc414518652"/>
      <w:bookmarkStart w:id="1516" w:name="_Toc414518792"/>
      <w:bookmarkStart w:id="1517" w:name="_Toc414519053"/>
      <w:bookmarkStart w:id="1518" w:name="_Toc414519351"/>
      <w:bookmarkStart w:id="1519" w:name="_Toc414887997"/>
      <w:bookmarkStart w:id="1520" w:name="_Toc414894482"/>
      <w:bookmarkStart w:id="1521" w:name="_Toc415050465"/>
      <w:bookmarkStart w:id="1522" w:name="_Toc415724846"/>
      <w:bookmarkStart w:id="1523" w:name="_Toc414516218"/>
      <w:bookmarkStart w:id="1524" w:name="_Toc414517755"/>
      <w:bookmarkStart w:id="1525" w:name="_Toc414518087"/>
      <w:bookmarkStart w:id="1526" w:name="_Toc414518229"/>
      <w:bookmarkStart w:id="1527" w:name="_Toc414518371"/>
      <w:bookmarkStart w:id="1528" w:name="_Toc414518513"/>
      <w:bookmarkStart w:id="1529" w:name="_Toc414518655"/>
      <w:bookmarkStart w:id="1530" w:name="_Toc414518795"/>
      <w:bookmarkStart w:id="1531" w:name="_Toc414519056"/>
      <w:bookmarkStart w:id="1532" w:name="_Toc414519354"/>
      <w:bookmarkStart w:id="1533" w:name="_Toc414888000"/>
      <w:bookmarkStart w:id="1534" w:name="_Toc414894485"/>
      <w:bookmarkStart w:id="1535" w:name="_Toc415050468"/>
      <w:bookmarkStart w:id="1536" w:name="_Toc415724849"/>
      <w:bookmarkStart w:id="1537" w:name="_Toc414516220"/>
      <w:bookmarkStart w:id="1538" w:name="_Toc414517757"/>
      <w:bookmarkStart w:id="1539" w:name="_Toc414518089"/>
      <w:bookmarkStart w:id="1540" w:name="_Toc414518231"/>
      <w:bookmarkStart w:id="1541" w:name="_Toc414518373"/>
      <w:bookmarkStart w:id="1542" w:name="_Toc414518515"/>
      <w:bookmarkStart w:id="1543" w:name="_Toc414518657"/>
      <w:bookmarkStart w:id="1544" w:name="_Toc414518797"/>
      <w:bookmarkStart w:id="1545" w:name="_Toc414519058"/>
      <w:bookmarkStart w:id="1546" w:name="_Toc414519356"/>
      <w:bookmarkStart w:id="1547" w:name="_Toc414888002"/>
      <w:bookmarkStart w:id="1548" w:name="_Toc414894487"/>
      <w:bookmarkStart w:id="1549" w:name="_Toc415050470"/>
      <w:bookmarkStart w:id="1550" w:name="_Toc415724851"/>
      <w:bookmarkStart w:id="1551" w:name="_Toc414516228"/>
      <w:bookmarkStart w:id="1552" w:name="_Toc414517765"/>
      <w:bookmarkStart w:id="1553" w:name="_Toc414518097"/>
      <w:bookmarkStart w:id="1554" w:name="_Toc414518239"/>
      <w:bookmarkStart w:id="1555" w:name="_Toc414518381"/>
      <w:bookmarkStart w:id="1556" w:name="_Toc414518523"/>
      <w:bookmarkStart w:id="1557" w:name="_Toc414518665"/>
      <w:bookmarkStart w:id="1558" w:name="_Toc414518805"/>
      <w:bookmarkStart w:id="1559" w:name="_Toc414519066"/>
      <w:bookmarkStart w:id="1560" w:name="_Toc414519364"/>
      <w:bookmarkStart w:id="1561" w:name="_Toc414888010"/>
      <w:bookmarkStart w:id="1562" w:name="_Toc414894495"/>
      <w:bookmarkStart w:id="1563" w:name="_Toc415050478"/>
      <w:bookmarkStart w:id="1564" w:name="_Toc415724859"/>
      <w:bookmarkStart w:id="1565" w:name="_Toc414516229"/>
      <w:bookmarkStart w:id="1566" w:name="_Toc414517766"/>
      <w:bookmarkStart w:id="1567" w:name="_Toc414518098"/>
      <w:bookmarkStart w:id="1568" w:name="_Toc414518240"/>
      <w:bookmarkStart w:id="1569" w:name="_Toc414518382"/>
      <w:bookmarkStart w:id="1570" w:name="_Toc414518524"/>
      <w:bookmarkStart w:id="1571" w:name="_Toc414518666"/>
      <w:bookmarkStart w:id="1572" w:name="_Toc414518806"/>
      <w:bookmarkStart w:id="1573" w:name="_Toc414519067"/>
      <w:bookmarkStart w:id="1574" w:name="_Toc414519365"/>
      <w:bookmarkStart w:id="1575" w:name="_Toc414888011"/>
      <w:bookmarkStart w:id="1576" w:name="_Toc414894496"/>
      <w:bookmarkStart w:id="1577" w:name="_Toc415050479"/>
      <w:bookmarkStart w:id="1578" w:name="_Toc415724860"/>
      <w:bookmarkStart w:id="1579" w:name="_Toc414516230"/>
      <w:bookmarkStart w:id="1580" w:name="_Toc414517767"/>
      <w:bookmarkStart w:id="1581" w:name="_Toc414518099"/>
      <w:bookmarkStart w:id="1582" w:name="_Toc414518241"/>
      <w:bookmarkStart w:id="1583" w:name="_Toc414518383"/>
      <w:bookmarkStart w:id="1584" w:name="_Toc414518525"/>
      <w:bookmarkStart w:id="1585" w:name="_Toc414518667"/>
      <w:bookmarkStart w:id="1586" w:name="_Toc414518807"/>
      <w:bookmarkStart w:id="1587" w:name="_Toc414519068"/>
      <w:bookmarkStart w:id="1588" w:name="_Toc414519366"/>
      <w:bookmarkStart w:id="1589" w:name="_Toc414888012"/>
      <w:bookmarkStart w:id="1590" w:name="_Toc414894497"/>
      <w:bookmarkStart w:id="1591" w:name="_Toc415050480"/>
      <w:bookmarkStart w:id="1592" w:name="_Toc415724183"/>
      <w:bookmarkStart w:id="1593" w:name="_Toc415724861"/>
      <w:bookmarkStart w:id="1594" w:name="_Toc414516236"/>
      <w:bookmarkStart w:id="1595" w:name="_Toc414517773"/>
      <w:bookmarkStart w:id="1596" w:name="_Toc414518105"/>
      <w:bookmarkStart w:id="1597" w:name="_Toc414518247"/>
      <w:bookmarkStart w:id="1598" w:name="_Toc414518389"/>
      <w:bookmarkStart w:id="1599" w:name="_Toc414518531"/>
      <w:bookmarkStart w:id="1600" w:name="_Toc414518673"/>
      <w:bookmarkStart w:id="1601" w:name="_Toc414518813"/>
      <w:bookmarkStart w:id="1602" w:name="_Toc414519074"/>
      <w:bookmarkStart w:id="1603" w:name="_Toc414519372"/>
      <w:bookmarkStart w:id="1604" w:name="_Toc414888018"/>
      <w:bookmarkStart w:id="1605" w:name="_Toc414894503"/>
      <w:bookmarkStart w:id="1606" w:name="_Toc415050486"/>
      <w:bookmarkStart w:id="1607" w:name="_Toc415724867"/>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tbl>
      <w:tblPr>
        <w:tblStyle w:val="TableGrid"/>
        <w:tblW w:w="9918" w:type="dxa"/>
        <w:tblLook w:val="04A0" w:firstRow="1" w:lastRow="0" w:firstColumn="1" w:lastColumn="0" w:noHBand="0" w:noVBand="1"/>
      </w:tblPr>
      <w:tblGrid>
        <w:gridCol w:w="9918"/>
      </w:tblGrid>
      <w:tr w:rsidR="00894403" w:rsidRPr="00E136FB" w14:paraId="0A58B75C" w14:textId="77777777" w:rsidTr="004F033F">
        <w:tc>
          <w:tcPr>
            <w:tcW w:w="9918" w:type="dxa"/>
          </w:tcPr>
          <w:p w14:paraId="18C906AE" w14:textId="77777777" w:rsidR="00894403" w:rsidRPr="00E136FB" w:rsidRDefault="00894403" w:rsidP="005C36B5">
            <w:pPr>
              <w:spacing w:line="276" w:lineRule="auto"/>
              <w:rPr>
                <w:rFonts w:ascii="Arial Nova" w:hAnsi="Arial Nova" w:cs="Arial"/>
              </w:rPr>
            </w:pPr>
            <w:r w:rsidRPr="00E136FB">
              <w:rPr>
                <w:rFonts w:ascii="Arial Nova" w:hAnsi="Arial Nova" w:cs="Arial"/>
              </w:rPr>
              <w:t>Circumstances include:</w:t>
            </w:r>
          </w:p>
          <w:p w14:paraId="5B2BF708" w14:textId="4487538D" w:rsidR="004D4893" w:rsidRPr="004D4893" w:rsidRDefault="00C2799B" w:rsidP="004D4893">
            <w:pPr>
              <w:pStyle w:val="ListParagraph"/>
              <w:numPr>
                <w:ilvl w:val="0"/>
                <w:numId w:val="18"/>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A02C2A" w:rsidRPr="00E136FB">
              <w:rPr>
                <w:rFonts w:ascii="Arial Nova" w:hAnsi="Arial Nova" w:cs="Arial"/>
              </w:rPr>
              <w:t xml:space="preserve">of a complete set of financial statements of </w:t>
            </w:r>
            <w:r w:rsidR="00D96A30" w:rsidRPr="00E136FB">
              <w:rPr>
                <w:rFonts w:ascii="Arial Nova" w:hAnsi="Arial Nova" w:cs="Arial"/>
              </w:rPr>
              <w:t>a private company</w:t>
            </w:r>
            <w:r w:rsidR="00821855" w:rsidRPr="00E136FB">
              <w:rPr>
                <w:rFonts w:ascii="Arial Nova" w:hAnsi="Arial Nova" w:cs="Arial"/>
              </w:rPr>
              <w:t xml:space="preserve"> </w:t>
            </w:r>
            <w:r w:rsidR="00D96A30" w:rsidRPr="00E136FB">
              <w:rPr>
                <w:rFonts w:ascii="Arial Nova" w:hAnsi="Arial Nova" w:cs="Arial"/>
              </w:rPr>
              <w:t>in terms of the Companies Act of South Africa</w:t>
            </w:r>
            <w:r w:rsidR="004D4893">
              <w:rPr>
                <w:rFonts w:ascii="Arial Nova" w:hAnsi="Arial Nova" w:cs="Arial"/>
              </w:rPr>
              <w:t xml:space="preserve">, prepared </w:t>
            </w:r>
            <w:r w:rsidR="004D4893" w:rsidRPr="00E136FB">
              <w:rPr>
                <w:rFonts w:ascii="Arial Nova" w:eastAsia="Times New Roman" w:hAnsi="Arial Nova" w:cs="Arial"/>
                <w:lang w:val="en-ZA" w:eastAsia="en-ZA"/>
              </w:rPr>
              <w:t xml:space="preserve">in accordance with </w:t>
            </w:r>
            <w:r w:rsidR="004D4893" w:rsidRPr="00FB6099">
              <w:rPr>
                <w:rFonts w:ascii="Arial Nova" w:hAnsi="Arial Nova" w:cs="Arial"/>
              </w:rPr>
              <w:t>IFRS Accounting Standards as issued by the International Accounting Standards Board</w:t>
            </w:r>
            <w:r w:rsidR="00B970BF" w:rsidRPr="00E136FB">
              <w:rPr>
                <w:rFonts w:ascii="Arial Nova" w:hAnsi="Arial Nova" w:cs="Arial"/>
              </w:rPr>
              <w:t xml:space="preserve">. </w:t>
            </w:r>
          </w:p>
          <w:p w14:paraId="0B673E35" w14:textId="68FF9A9B" w:rsidR="004D4893" w:rsidRPr="00B2583C" w:rsidRDefault="004D4893" w:rsidP="004D4893">
            <w:pPr>
              <w:pStyle w:val="ListParagraph"/>
              <w:numPr>
                <w:ilvl w:val="0"/>
                <w:numId w:val="18"/>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C2799B">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C2799B">
              <w:rPr>
                <w:rFonts w:ascii="Arial Nova" w:hAnsi="Arial Nova" w:cs="Arial"/>
                <w:bCs/>
              </w:rPr>
              <w:t xml:space="preserve"> on</w:t>
            </w:r>
            <w:r>
              <w:rPr>
                <w:rFonts w:ascii="Arial Nova" w:hAnsi="Arial Nova" w:cs="Arial"/>
                <w:bCs/>
              </w:rPr>
              <w:t>:</w:t>
            </w:r>
          </w:p>
          <w:p w14:paraId="12CA3F90" w14:textId="30DB2073" w:rsidR="004D4893" w:rsidRDefault="00C2799B" w:rsidP="004D4893">
            <w:pPr>
              <w:pStyle w:val="ListParagraph"/>
              <w:numPr>
                <w:ilvl w:val="1"/>
                <w:numId w:val="18"/>
              </w:numPr>
              <w:spacing w:before="0" w:after="120"/>
              <w:rPr>
                <w:rFonts w:ascii="Arial Nova" w:hAnsi="Arial Nova" w:cs="Arial"/>
              </w:rPr>
            </w:pPr>
            <w:r>
              <w:rPr>
                <w:rFonts w:ascii="Arial Nova" w:hAnsi="Arial Nova" w:cs="Arial"/>
              </w:rPr>
              <w:t>Enhanced Auditor Reporting; and</w:t>
            </w:r>
          </w:p>
          <w:p w14:paraId="73F535A6" w14:textId="607642A3" w:rsidR="004D4893" w:rsidRDefault="00C2799B" w:rsidP="004D4893">
            <w:pPr>
              <w:pStyle w:val="ListParagraph"/>
              <w:numPr>
                <w:ilvl w:val="1"/>
                <w:numId w:val="18"/>
              </w:numPr>
              <w:spacing w:before="0" w:after="120"/>
              <w:rPr>
                <w:rFonts w:ascii="Arial Nova" w:hAnsi="Arial Nova" w:cs="Arial"/>
              </w:rPr>
            </w:pPr>
            <w:r>
              <w:rPr>
                <w:rFonts w:ascii="Arial Nova" w:hAnsi="Arial Nova" w:cs="Arial"/>
              </w:rPr>
              <w:t>Audit Tenure</w:t>
            </w:r>
            <w:r w:rsidR="004D4893">
              <w:rPr>
                <w:rFonts w:ascii="Arial Nova" w:hAnsi="Arial Nova" w:cs="Arial"/>
              </w:rPr>
              <w:t>.</w:t>
            </w:r>
          </w:p>
          <w:p w14:paraId="731201DF" w14:textId="563BE9F7" w:rsidR="006E2445" w:rsidRPr="00E136FB" w:rsidRDefault="00B970BF" w:rsidP="004D4893">
            <w:pPr>
              <w:pStyle w:val="ListParagraph"/>
              <w:numPr>
                <w:ilvl w:val="0"/>
                <w:numId w:val="18"/>
              </w:numPr>
              <w:spacing w:before="0" w:after="120"/>
              <w:rPr>
                <w:rFonts w:ascii="Arial Nova" w:hAnsi="Arial Nova" w:cs="Arial"/>
                <w:bCs/>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C2799B">
              <w:rPr>
                <w:rFonts w:ascii="Arial Nova" w:hAnsi="Arial Nova" w:cs="Arial"/>
              </w:rPr>
              <w:t xml:space="preserve"> </w:t>
            </w:r>
            <w:r w:rsidR="00683BBF">
              <w:rPr>
                <w:rFonts w:ascii="Arial Nova" w:hAnsi="Arial Nova" w:cs="Arial"/>
              </w:rPr>
              <w:t>(Revised)</w:t>
            </w:r>
            <w:r w:rsidRPr="00E136FB">
              <w:rPr>
                <w:rFonts w:ascii="Arial Nova" w:hAnsi="Arial Nova" w:cs="Arial"/>
              </w:rPr>
              <w:t xml:space="preserve"> does not apply)</w:t>
            </w:r>
            <w:r w:rsidR="00164123" w:rsidRPr="00E136FB">
              <w:rPr>
                <w:rFonts w:ascii="Arial Nova" w:hAnsi="Arial Nova" w:cs="Arial"/>
              </w:rPr>
              <w:t>.</w:t>
            </w:r>
          </w:p>
          <w:p w14:paraId="14DEBEDA" w14:textId="6EB6F60B" w:rsidR="006E2445" w:rsidRPr="00E136FB" w:rsidRDefault="006E2445" w:rsidP="004D4893">
            <w:pPr>
              <w:pStyle w:val="ListParagraph"/>
              <w:numPr>
                <w:ilvl w:val="0"/>
                <w:numId w:val="18"/>
              </w:numPr>
              <w:spacing w:before="0" w:after="120"/>
              <w:rPr>
                <w:rFonts w:ascii="Arial Nova" w:hAnsi="Arial Nova" w:cs="Arial"/>
              </w:rPr>
            </w:pPr>
            <w:r w:rsidRPr="00E136FB">
              <w:rPr>
                <w:rFonts w:ascii="Arial Nova" w:hAnsi="Arial Nova" w:cs="Arial"/>
              </w:rPr>
              <w:t xml:space="preserve">The directors </w:t>
            </w:r>
            <w:r w:rsidR="006C62E0" w:rsidRPr="00E136FB">
              <w:rPr>
                <w:rFonts w:ascii="Arial Nova" w:hAnsi="Arial Nova" w:cs="Arial"/>
              </w:rPr>
              <w:t>have disclosed that</w:t>
            </w:r>
            <w:r w:rsidRPr="00E136FB">
              <w:rPr>
                <w:rFonts w:ascii="Arial Nova" w:hAnsi="Arial Nova" w:cs="Arial"/>
              </w:rPr>
              <w:t xml:space="preserve"> the </w:t>
            </w:r>
            <w:r w:rsidR="0094208C">
              <w:rPr>
                <w:rFonts w:ascii="Arial Nova" w:hAnsi="Arial Nova" w:cs="Arial"/>
              </w:rPr>
              <w:t xml:space="preserve">company </w:t>
            </w:r>
            <w:r w:rsidRPr="00E136FB">
              <w:rPr>
                <w:rFonts w:ascii="Arial Nova" w:hAnsi="Arial Nova" w:cs="Arial"/>
              </w:rPr>
              <w:t>will be able to continue to operate as a going concern</w:t>
            </w:r>
            <w:r w:rsidR="00462538" w:rsidRPr="00E136FB">
              <w:rPr>
                <w:rFonts w:ascii="Arial Nova" w:hAnsi="Arial Nova" w:cs="Arial"/>
              </w:rPr>
              <w:t xml:space="preserve">. </w:t>
            </w:r>
            <w:r w:rsidRPr="00E136FB">
              <w:rPr>
                <w:rFonts w:ascii="Arial Nova" w:hAnsi="Arial Nova" w:cs="Arial"/>
              </w:rPr>
              <w:t xml:space="preserve">The auditor is unable to obtain sufficient appropriate audit evidence to </w:t>
            </w:r>
            <w:r w:rsidR="00604EF4" w:rsidRPr="00E136FB">
              <w:rPr>
                <w:rFonts w:ascii="Arial Nova" w:hAnsi="Arial Nova" w:cs="Arial"/>
              </w:rPr>
              <w:t>determine whether</w:t>
            </w:r>
            <w:r w:rsidRPr="00E136FB">
              <w:rPr>
                <w:rFonts w:ascii="Arial Nova" w:hAnsi="Arial Nova" w:cs="Arial"/>
              </w:rPr>
              <w:t xml:space="preserve"> the</w:t>
            </w:r>
            <w:r w:rsidR="00604EF4" w:rsidRPr="00E136FB">
              <w:rPr>
                <w:rFonts w:ascii="Arial Nova" w:hAnsi="Arial Nova" w:cs="Arial"/>
              </w:rPr>
              <w:t xml:space="preserve"> entity will continue as a</w:t>
            </w:r>
            <w:r w:rsidRPr="00E136FB">
              <w:rPr>
                <w:rFonts w:ascii="Arial Nova" w:hAnsi="Arial Nova" w:cs="Arial"/>
              </w:rPr>
              <w:t xml:space="preserve"> going concern</w:t>
            </w:r>
            <w:r w:rsidR="00164123" w:rsidRPr="00E136FB">
              <w:rPr>
                <w:rFonts w:ascii="Arial Nova" w:hAnsi="Arial Nova" w:cs="Arial"/>
              </w:rPr>
              <w:t>.</w:t>
            </w:r>
            <w:r w:rsidR="00462538" w:rsidRPr="00E136FB">
              <w:rPr>
                <w:rFonts w:ascii="Arial Nova" w:hAnsi="Arial Nova" w:cs="Arial"/>
              </w:rPr>
              <w:t xml:space="preserve"> </w:t>
            </w:r>
          </w:p>
          <w:p w14:paraId="404C67F8" w14:textId="52A22D2E" w:rsidR="006E2F3B" w:rsidRDefault="006E2F3B" w:rsidP="004D4893">
            <w:pPr>
              <w:pStyle w:val="ListParagraph"/>
              <w:numPr>
                <w:ilvl w:val="0"/>
                <w:numId w:val="18"/>
              </w:numPr>
              <w:spacing w:before="0" w:after="120"/>
              <w:rPr>
                <w:rFonts w:ascii="Arial Nova" w:hAnsi="Arial Nova" w:cs="Arial"/>
              </w:rPr>
            </w:pPr>
            <w:r w:rsidRPr="00E136FB">
              <w:rPr>
                <w:rFonts w:ascii="Arial Nova" w:hAnsi="Arial Nova" w:cs="Arial"/>
              </w:rPr>
              <w:t xml:space="preserve">Furthermore, </w:t>
            </w:r>
            <w:bookmarkStart w:id="1608" w:name="_Hlk513625322"/>
            <w:r w:rsidRPr="00E136FB">
              <w:rPr>
                <w:rFonts w:ascii="Arial Nova" w:hAnsi="Arial Nova" w:cs="Arial"/>
              </w:rPr>
              <w:t>the company has not recognised depreciation in respect of its plant and equipment and is deemed to be material</w:t>
            </w:r>
            <w:bookmarkEnd w:id="1608"/>
            <w:r w:rsidR="00164123" w:rsidRPr="00E136FB">
              <w:rPr>
                <w:rFonts w:ascii="Arial Nova" w:hAnsi="Arial Nova" w:cs="Arial"/>
              </w:rPr>
              <w:t>.</w:t>
            </w:r>
          </w:p>
          <w:p w14:paraId="3E5297A7" w14:textId="595A080A" w:rsidR="00E95A7E" w:rsidRPr="00E136FB" w:rsidRDefault="00E95A7E" w:rsidP="004D4893">
            <w:pPr>
              <w:pStyle w:val="ListParagraph"/>
              <w:numPr>
                <w:ilvl w:val="0"/>
                <w:numId w:val="18"/>
              </w:numPr>
              <w:spacing w:before="0" w:after="120"/>
              <w:rPr>
                <w:rFonts w:ascii="Arial Nova" w:hAnsi="Arial Nova" w:cs="Arial"/>
              </w:rPr>
            </w:pPr>
            <w:r w:rsidRPr="00E136FB">
              <w:rPr>
                <w:rFonts w:ascii="Arial Nova" w:hAnsi="Arial Nova" w:cs="Arial"/>
              </w:rPr>
              <w:t>The auditor has concluded that the going concern matter above is material and pervasive to the financial statements and the non-recognition of depreciation is material but not pervasive to the financial statements. A modified (i.e. “disclaimer”) opinion is appropriate</w:t>
            </w:r>
            <w:r w:rsidR="008013EF">
              <w:rPr>
                <w:rFonts w:ascii="Arial Nova" w:hAnsi="Arial Nova" w:cs="Arial"/>
              </w:rPr>
              <w:t>,</w:t>
            </w:r>
            <w:r w:rsidRPr="00E136FB">
              <w:rPr>
                <w:rFonts w:ascii="Arial Nova" w:hAnsi="Arial Nova" w:cs="Arial"/>
              </w:rPr>
              <w:t xml:space="preserve"> based on the audit evidence obtained.</w:t>
            </w:r>
          </w:p>
          <w:p w14:paraId="03635B5E" w14:textId="012B7EC5" w:rsidR="004B1B58" w:rsidRPr="00862F04" w:rsidRDefault="004B1B58" w:rsidP="00B749E3">
            <w:pPr>
              <w:pStyle w:val="ListParagraph"/>
              <w:numPr>
                <w:ilvl w:val="0"/>
                <w:numId w:val="18"/>
              </w:numPr>
              <w:spacing w:before="120" w:after="120"/>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r w:rsidR="00EF1377">
              <w:rPr>
                <w:rFonts w:ascii="Arial Nova" w:eastAsia="Times New Roman" w:hAnsi="Arial Nova" w:cs="Arial"/>
                <w:color w:val="000000"/>
                <w:lang w:val="en-ZA" w:eastAsia="en-ZA"/>
              </w:rPr>
              <w:t xml:space="preserve"> </w:t>
            </w:r>
            <w:r w:rsidR="00FF4BB7">
              <w:rPr>
                <w:rFonts w:ascii="Arial Nova" w:eastAsia="Times New Roman" w:hAnsi="Arial Nova" w:cs="Arial"/>
                <w:color w:val="000000"/>
                <w:lang w:val="en-ZA" w:eastAsia="en-ZA"/>
              </w:rPr>
              <w:t>Furthermore</w:t>
            </w:r>
            <w:r w:rsidR="00EF1377">
              <w:rPr>
                <w:rFonts w:ascii="Arial Nova" w:eastAsia="Times New Roman" w:hAnsi="Arial Nova" w:cs="Arial"/>
                <w:color w:val="000000"/>
                <w:lang w:val="en-ZA" w:eastAsia="en-ZA"/>
              </w:rPr>
              <w:t xml:space="preserve">, </w:t>
            </w:r>
            <w:r w:rsidR="00FF4BB7" w:rsidRPr="00FF4BB7">
              <w:rPr>
                <w:rFonts w:ascii="Arial Nova" w:eastAsia="Times New Roman" w:hAnsi="Arial Nova" w:cs="Arial"/>
                <w:color w:val="000000"/>
                <w:lang w:val="en-ZA" w:eastAsia="en-ZA"/>
              </w:rPr>
              <w:t xml:space="preserve">ISA 705 </w:t>
            </w:r>
            <w:r w:rsidR="00FF4BB7" w:rsidRPr="00862F04">
              <w:rPr>
                <w:rFonts w:ascii="Arial Nova" w:eastAsia="Times New Roman" w:hAnsi="Arial Nova" w:cs="Arial"/>
                <w:color w:val="000000"/>
                <w:lang w:val="en-ZA" w:eastAsia="en-ZA"/>
              </w:rPr>
              <w:t>(Revised) prohibits the auditor from communicating key audit matters when the auditor disclaims an opinion on the financial statements</w:t>
            </w:r>
            <w:r w:rsidR="00FF4BB7">
              <w:rPr>
                <w:rFonts w:ascii="Arial Nova" w:eastAsia="Times New Roman" w:hAnsi="Arial Nova" w:cs="Arial"/>
                <w:color w:val="000000"/>
                <w:lang w:val="en-ZA" w:eastAsia="en-ZA"/>
              </w:rPr>
              <w:t>.</w:t>
            </w:r>
          </w:p>
          <w:p w14:paraId="2490C71D" w14:textId="2F73E202" w:rsidR="009B22BC" w:rsidRPr="00FA3EF1" w:rsidRDefault="008013EF" w:rsidP="00FA3EF1">
            <w:pPr>
              <w:pStyle w:val="ListParagraph"/>
              <w:numPr>
                <w:ilvl w:val="0"/>
                <w:numId w:val="18"/>
              </w:numPr>
              <w:spacing w:before="0" w:after="120"/>
              <w:rPr>
                <w:rFonts w:ascii="Arial Nova" w:hAnsi="Arial Nova" w:cs="Arial"/>
              </w:rPr>
            </w:pPr>
            <w:r>
              <w:rPr>
                <w:rFonts w:ascii="Arial Nova" w:hAnsi="Arial Nova" w:cs="Arial"/>
              </w:rPr>
              <w:t xml:space="preserve">The </w:t>
            </w:r>
            <w:r w:rsidR="00462538" w:rsidRPr="00E136FB">
              <w:rPr>
                <w:rFonts w:ascii="Arial Nova" w:hAnsi="Arial Nova" w:cs="Arial"/>
              </w:rPr>
              <w:t>Memorandum of Incorporation does not provide for the appointment of an audit committee and a company secretary</w:t>
            </w:r>
            <w:r w:rsidR="00164123" w:rsidRPr="00E136FB">
              <w:rPr>
                <w:rFonts w:ascii="Arial Nova" w:hAnsi="Arial Nova" w:cs="Arial"/>
              </w:rPr>
              <w:t>.</w:t>
            </w:r>
            <w:r w:rsidR="00462538" w:rsidRPr="00E136FB">
              <w:rPr>
                <w:rFonts w:ascii="Arial Nova" w:eastAsia="Times New Roman" w:hAnsi="Arial Nova" w:cs="Arial"/>
                <w:color w:val="000000"/>
                <w:lang w:val="en-ZA" w:eastAsia="en-ZA"/>
              </w:rPr>
              <w:t xml:space="preserve"> </w:t>
            </w:r>
          </w:p>
          <w:p w14:paraId="61335BE1" w14:textId="1E252C8D" w:rsidR="00F63C41" w:rsidRPr="00E136FB" w:rsidRDefault="008013EF" w:rsidP="004D4893">
            <w:pPr>
              <w:pStyle w:val="ListParagraph"/>
              <w:numPr>
                <w:ilvl w:val="0"/>
                <w:numId w:val="18"/>
              </w:numPr>
              <w:spacing w:before="0" w:after="120"/>
              <w:rPr>
                <w:rFonts w:ascii="Arial Nova" w:hAnsi="Arial Nova" w:cs="Arial"/>
              </w:rPr>
            </w:pPr>
            <w:r>
              <w:rPr>
                <w:rFonts w:ascii="Arial Nova" w:hAnsi="Arial Nova" w:cs="Arial"/>
              </w:rPr>
              <w:t xml:space="preserve">A </w:t>
            </w:r>
            <w:r w:rsidRPr="00E136FB">
              <w:rPr>
                <w:rFonts w:ascii="Arial Nova" w:hAnsi="Arial Nova" w:cs="Arial"/>
              </w:rPr>
              <w:t xml:space="preserve">reportable </w:t>
            </w:r>
            <w:r w:rsidR="00F63C41" w:rsidRPr="00E136FB">
              <w:rPr>
                <w:rFonts w:ascii="Arial Nova" w:hAnsi="Arial Nova" w:cs="Arial"/>
              </w:rPr>
              <w:t xml:space="preserve">irregularity identified and reported in terms of </w:t>
            </w:r>
            <w:r w:rsidRPr="00E136FB">
              <w:rPr>
                <w:rFonts w:ascii="Arial Nova" w:hAnsi="Arial Nova" w:cs="Arial"/>
              </w:rPr>
              <w:t xml:space="preserve">Section </w:t>
            </w:r>
            <w:r w:rsidR="00F63C41" w:rsidRPr="00E136FB">
              <w:rPr>
                <w:rFonts w:ascii="Arial Nova" w:hAnsi="Arial Nova" w:cs="Arial"/>
              </w:rPr>
              <w:t xml:space="preserve">45 of the APA. It has not been </w:t>
            </w:r>
            <w:r w:rsidR="00F63C41" w:rsidRPr="00B749E3">
              <w:rPr>
                <w:rFonts w:ascii="Arial Nova" w:hAnsi="Arial Nova" w:cs="Arial"/>
              </w:rPr>
              <w:t>determined whether the reportable irregularity affects the fair presentation of the financial statements. Report on other legal and regulatory requirements</w:t>
            </w:r>
            <w:r w:rsidR="00164123" w:rsidRPr="00B749E3">
              <w:rPr>
                <w:rFonts w:ascii="Arial Nova" w:hAnsi="Arial Nova" w:cs="Arial"/>
              </w:rPr>
              <w:t>.</w:t>
            </w:r>
          </w:p>
        </w:tc>
      </w:tr>
    </w:tbl>
    <w:p w14:paraId="0A01A3D8" w14:textId="77777777" w:rsidR="00077042" w:rsidRPr="00E136FB" w:rsidRDefault="0054228B" w:rsidP="002D4C09">
      <w:pPr>
        <w:spacing w:before="360" w:after="240" w:line="276" w:lineRule="auto"/>
        <w:jc w:val="center"/>
        <w:rPr>
          <w:rFonts w:ascii="Arial Nova" w:hAnsi="Arial Nova" w:cs="Arial"/>
          <w:b/>
        </w:rPr>
      </w:pPr>
      <w:r w:rsidRPr="00E136FB">
        <w:rPr>
          <w:rFonts w:ascii="Arial Nova" w:hAnsi="Arial Nova" w:cs="Arial"/>
          <w:b/>
        </w:rPr>
        <w:t>Independent Auditor’s Report</w:t>
      </w:r>
    </w:p>
    <w:p w14:paraId="56CAB3B3" w14:textId="77777777" w:rsidR="00077042" w:rsidRPr="00E136FB" w:rsidRDefault="00077042" w:rsidP="005C36B5">
      <w:pPr>
        <w:spacing w:line="276" w:lineRule="auto"/>
        <w:rPr>
          <w:rFonts w:ascii="Arial Nova" w:hAnsi="Arial Nova" w:cs="Arial"/>
          <w:i/>
        </w:rPr>
      </w:pPr>
      <w:r w:rsidRPr="00E136FB">
        <w:rPr>
          <w:rFonts w:ascii="Arial Nova" w:hAnsi="Arial Nova" w:cs="Arial"/>
          <w:i/>
        </w:rPr>
        <w:t xml:space="preserve">To the </w:t>
      </w:r>
      <w:r w:rsidR="007E5B9C" w:rsidRPr="00E136FB">
        <w:rPr>
          <w:rFonts w:ascii="Arial Nova" w:hAnsi="Arial Nova" w:cs="Arial"/>
          <w:i/>
        </w:rPr>
        <w:t>Shareholders</w:t>
      </w:r>
      <w:r w:rsidRPr="00E136FB">
        <w:rPr>
          <w:rFonts w:ascii="Arial Nova" w:hAnsi="Arial Nova" w:cs="Arial"/>
          <w:i/>
        </w:rPr>
        <w:t xml:space="preserve"> of ABC</w:t>
      </w:r>
      <w:r w:rsidR="00DB44AA" w:rsidRPr="00E136FB">
        <w:rPr>
          <w:rFonts w:ascii="Arial Nova" w:hAnsi="Arial Nova" w:cs="Arial"/>
          <w:i/>
        </w:rPr>
        <w:t xml:space="preserve"> Proprietary</w:t>
      </w:r>
      <w:r w:rsidRPr="00E136FB">
        <w:rPr>
          <w:rFonts w:ascii="Arial Nova" w:hAnsi="Arial Nova" w:cs="Arial"/>
          <w:i/>
        </w:rPr>
        <w:t xml:space="preserve"> Limited</w:t>
      </w:r>
    </w:p>
    <w:p w14:paraId="395CC1A7" w14:textId="77777777" w:rsidR="001B09D5" w:rsidRPr="00E136FB" w:rsidRDefault="001B09D5" w:rsidP="005C36B5">
      <w:pPr>
        <w:spacing w:line="276" w:lineRule="auto"/>
        <w:rPr>
          <w:rFonts w:ascii="Arial Nova" w:hAnsi="Arial Nova" w:cs="Arial"/>
          <w:b/>
          <w:i/>
        </w:rPr>
      </w:pPr>
      <w:r w:rsidRPr="00E136FB">
        <w:rPr>
          <w:rFonts w:ascii="Arial Nova" w:hAnsi="Arial Nova" w:cs="Arial"/>
          <w:b/>
        </w:rPr>
        <w:t>Report on the Audit of the Financial Statements</w:t>
      </w:r>
    </w:p>
    <w:p w14:paraId="367E0586" w14:textId="77777777" w:rsidR="00604EF4" w:rsidRPr="00E136FB" w:rsidRDefault="00604EF4" w:rsidP="005C36B5">
      <w:pPr>
        <w:pStyle w:val="Default"/>
        <w:spacing w:after="120" w:line="276" w:lineRule="auto"/>
        <w:jc w:val="both"/>
        <w:rPr>
          <w:rFonts w:ascii="Arial Nova" w:hAnsi="Arial Nova" w:cs="Arial"/>
          <w:i/>
          <w:sz w:val="22"/>
          <w:szCs w:val="22"/>
          <w:lang w:val="en-ZA" w:eastAsia="en-US"/>
        </w:rPr>
      </w:pPr>
      <w:r w:rsidRPr="00E136FB">
        <w:rPr>
          <w:rFonts w:ascii="Arial Nova" w:hAnsi="Arial Nova" w:cs="Arial"/>
          <w:i/>
          <w:sz w:val="22"/>
          <w:szCs w:val="22"/>
          <w:lang w:val="en-ZA" w:eastAsia="en-US"/>
        </w:rPr>
        <w:t>Disclaimer of Opinion</w:t>
      </w:r>
    </w:p>
    <w:p w14:paraId="1BA6C810" w14:textId="4C2D49C5" w:rsidR="00604EF4" w:rsidRPr="00E136FB" w:rsidRDefault="00604EF4"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were engaged to audit the financial statements of ABC</w:t>
      </w:r>
      <w:r w:rsidR="00DB44AA" w:rsidRPr="00E136FB">
        <w:rPr>
          <w:rFonts w:ascii="Arial Nova" w:eastAsia="Times New Roman" w:hAnsi="Arial Nova" w:cs="Arial"/>
          <w:color w:val="000000"/>
          <w:sz w:val="22"/>
          <w:szCs w:val="22"/>
          <w:lang w:val="en-ZA" w:eastAsia="en-ZA"/>
        </w:rPr>
        <w:t xml:space="preserve"> </w:t>
      </w:r>
      <w:r w:rsidR="00DB44AA"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w:t>
      </w:r>
      <w:r w:rsidR="008013EF">
        <w:rPr>
          <w:rFonts w:ascii="Arial Nova" w:eastAsia="Times New Roman" w:hAnsi="Arial Nova" w:cs="Arial"/>
          <w:color w:val="000000"/>
          <w:sz w:val="22"/>
          <w:szCs w:val="22"/>
          <w:lang w:val="en-ZA" w:eastAsia="en-ZA"/>
        </w:rPr>
        <w:t>X;</w:t>
      </w:r>
      <w:r w:rsidRPr="00E136FB">
        <w:rPr>
          <w:rFonts w:ascii="Arial Nova" w:eastAsia="Times New Roman" w:hAnsi="Arial Nova" w:cs="Arial"/>
          <w:color w:val="000000"/>
          <w:sz w:val="22"/>
          <w:szCs w:val="22"/>
          <w:lang w:val="en-ZA" w:eastAsia="en-ZA"/>
        </w:rPr>
        <w:t xml:space="preserve"> and the statement of</w:t>
      </w:r>
      <w:r w:rsidR="006C62E0" w:rsidRPr="00E136FB">
        <w:rPr>
          <w:rFonts w:ascii="Arial Nova" w:eastAsia="Times New Roman" w:hAnsi="Arial Nova" w:cs="Arial"/>
          <w:color w:val="000000"/>
          <w:sz w:val="22"/>
          <w:szCs w:val="22"/>
          <w:lang w:val="en-ZA" w:eastAsia="en-ZA"/>
        </w:rPr>
        <w:t xml:space="preserve"> profit or loss and</w:t>
      </w:r>
      <w:r w:rsidR="00D81FC0" w:rsidRPr="00E136FB">
        <w:rPr>
          <w:rFonts w:ascii="Arial Nova" w:eastAsia="Times New Roman" w:hAnsi="Arial Nova" w:cs="Arial"/>
          <w:color w:val="000000"/>
          <w:sz w:val="22"/>
          <w:szCs w:val="22"/>
          <w:lang w:val="en-ZA" w:eastAsia="en-ZA"/>
        </w:rPr>
        <w:t xml:space="preserve"> other</w:t>
      </w:r>
      <w:r w:rsidRPr="00E136FB">
        <w:rPr>
          <w:rFonts w:ascii="Arial Nova" w:eastAsia="Times New Roman" w:hAnsi="Arial Nova" w:cs="Arial"/>
          <w:color w:val="000000"/>
          <w:sz w:val="22"/>
          <w:szCs w:val="22"/>
          <w:lang w:val="en-ZA" w:eastAsia="en-ZA"/>
        </w:rPr>
        <w:t xml:space="preserve"> comprehensive income</w:t>
      </w:r>
      <w:r w:rsidR="008013EF">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statement of changes in equity</w:t>
      </w:r>
      <w:r w:rsidR="008013EF">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8013EF">
        <w:rPr>
          <w:rFonts w:ascii="Arial Nova" w:eastAsia="Times New Roman" w:hAnsi="Arial Nova" w:cs="Arial"/>
          <w:color w:val="000000"/>
          <w:sz w:val="22"/>
          <w:szCs w:val="22"/>
          <w:lang w:val="en-ZA" w:eastAsia="en-ZA"/>
        </w:rPr>
        <w:t xml:space="preserve"> the</w:t>
      </w:r>
      <w:r w:rsidRPr="00E136FB">
        <w:rPr>
          <w:rFonts w:ascii="Arial Nova" w:eastAsia="Times New Roman" w:hAnsi="Arial Nova" w:cs="Arial"/>
          <w:color w:val="000000"/>
          <w:sz w:val="22"/>
          <w:szCs w:val="22"/>
          <w:lang w:val="en-ZA" w:eastAsia="en-ZA"/>
        </w:rPr>
        <w:t xml:space="preserve"> statement of cash flows for the year then ended</w:t>
      </w:r>
      <w:r w:rsidR="008013EF">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9F30FC" w:rsidRPr="00E136FB">
        <w:rPr>
          <w:rFonts w:ascii="Arial Nova" w:eastAsia="Times New Roman" w:hAnsi="Arial Nova" w:cs="Arial"/>
          <w:color w:val="000000"/>
          <w:sz w:val="22"/>
          <w:szCs w:val="22"/>
          <w:lang w:val="en-ZA" w:eastAsia="en-ZA"/>
        </w:rPr>
        <w:t xml:space="preserve">material </w:t>
      </w:r>
      <w:r w:rsidR="009F30FC" w:rsidRPr="00E136FB">
        <w:rPr>
          <w:rFonts w:ascii="Arial Nova" w:eastAsia="Times New Roman" w:hAnsi="Arial Nova" w:cs="Arial"/>
          <w:color w:val="000000"/>
          <w:sz w:val="22"/>
          <w:szCs w:val="22"/>
          <w:lang w:val="en-ZA" w:eastAsia="en-ZA"/>
        </w:rPr>
        <w:lastRenderedPageBreak/>
        <w:t>accounting policy information</w:t>
      </w:r>
      <w:r w:rsidRPr="00E136FB">
        <w:rPr>
          <w:rFonts w:ascii="Arial Nova" w:eastAsia="Times New Roman" w:hAnsi="Arial Nova" w:cs="Arial"/>
          <w:color w:val="000000"/>
          <w:sz w:val="22"/>
          <w:szCs w:val="22"/>
          <w:lang w:val="en-ZA" w:eastAsia="en-ZA"/>
        </w:rPr>
        <w:t xml:space="preserve">. </w:t>
      </w:r>
    </w:p>
    <w:p w14:paraId="6855D43E" w14:textId="70C9C280" w:rsidR="00604EF4" w:rsidRPr="00E136FB" w:rsidRDefault="00604EF4" w:rsidP="005C36B5">
      <w:pPr>
        <w:pStyle w:val="ac-01"/>
        <w:tabs>
          <w:tab w:val="left" w:pos="8505"/>
        </w:tabs>
        <w:spacing w:after="120" w:line="276" w:lineRule="auto"/>
        <w:ind w:right="6"/>
        <w:jc w:val="both"/>
        <w:rPr>
          <w:rFonts w:ascii="Arial Nova" w:hAnsi="Arial Nova" w:cs="Arial"/>
          <w:sz w:val="22"/>
          <w:szCs w:val="22"/>
        </w:rPr>
      </w:pPr>
      <w:r w:rsidRPr="00E136FB">
        <w:rPr>
          <w:rFonts w:ascii="Arial Nova" w:hAnsi="Arial Nova" w:cs="Arial"/>
          <w:sz w:val="22"/>
          <w:szCs w:val="22"/>
        </w:rPr>
        <w:t>We do not express an opinion on the financial statements of ABC</w:t>
      </w:r>
      <w:r w:rsidR="00DB44AA" w:rsidRPr="00E136FB">
        <w:rPr>
          <w:rFonts w:ascii="Arial Nova" w:hAnsi="Arial Nova" w:cs="Arial"/>
          <w:sz w:val="22"/>
          <w:szCs w:val="22"/>
        </w:rPr>
        <w:t xml:space="preserve"> Proprietary</w:t>
      </w:r>
      <w:r w:rsidRPr="00E136FB">
        <w:rPr>
          <w:rFonts w:ascii="Arial Nova" w:hAnsi="Arial Nova" w:cs="Arial"/>
          <w:sz w:val="22"/>
          <w:szCs w:val="22"/>
        </w:rPr>
        <w:t xml:space="preserve"> Limited. Because of the significance of the matter</w:t>
      </w:r>
      <w:r w:rsidR="000873EC" w:rsidRPr="00E136FB">
        <w:rPr>
          <w:rFonts w:ascii="Arial Nova" w:hAnsi="Arial Nova" w:cs="Arial"/>
          <w:sz w:val="22"/>
          <w:szCs w:val="22"/>
        </w:rPr>
        <w:t>s</w:t>
      </w:r>
      <w:r w:rsidRPr="00E136FB">
        <w:rPr>
          <w:rFonts w:ascii="Arial Nova" w:hAnsi="Arial Nova" w:cs="Arial"/>
          <w:sz w:val="22"/>
          <w:szCs w:val="22"/>
        </w:rPr>
        <w:t xml:space="preserve"> described in the Basis for Disclaimer of Opinion section of our report, we have not been able to obtain sufficient appropriate audit evidence to provide a basis for an audit opinion on these financial statements.</w:t>
      </w:r>
    </w:p>
    <w:p w14:paraId="3FBC44D6" w14:textId="77777777" w:rsidR="00604EF4" w:rsidRPr="00E136FB" w:rsidRDefault="00604EF4" w:rsidP="002D4C09">
      <w:pPr>
        <w:tabs>
          <w:tab w:val="left" w:pos="8505"/>
        </w:tabs>
        <w:spacing w:before="240" w:line="276" w:lineRule="auto"/>
        <w:rPr>
          <w:rFonts w:ascii="Arial Nova" w:hAnsi="Arial Nova" w:cs="Arial"/>
          <w:i/>
        </w:rPr>
      </w:pPr>
      <w:r w:rsidRPr="00E136FB">
        <w:rPr>
          <w:rFonts w:ascii="Arial Nova" w:hAnsi="Arial Nova" w:cs="Arial"/>
          <w:i/>
        </w:rPr>
        <w:t>Basis for Disclaimer of Opinion</w:t>
      </w:r>
    </w:p>
    <w:p w14:paraId="34A99850" w14:textId="5B762EFB" w:rsidR="00604EF4" w:rsidRPr="00E136FB" w:rsidRDefault="006C62E0" w:rsidP="005C36B5">
      <w:pPr>
        <w:widowControl/>
        <w:tabs>
          <w:tab w:val="left" w:pos="8505"/>
        </w:tabs>
        <w:spacing w:line="276" w:lineRule="auto"/>
        <w:rPr>
          <w:rFonts w:ascii="Arial Nova" w:hAnsi="Arial Nova"/>
        </w:rPr>
      </w:pPr>
      <w:r w:rsidRPr="00E136FB">
        <w:rPr>
          <w:rFonts w:ascii="Arial Nova" w:hAnsi="Arial Nova" w:cs="Arial"/>
          <w:lang w:eastAsia="ja-JP"/>
        </w:rPr>
        <w:t xml:space="preserve">As indicated in </w:t>
      </w:r>
      <w:r w:rsidR="007A5481" w:rsidRPr="00E136FB">
        <w:rPr>
          <w:rFonts w:ascii="Arial Nova" w:hAnsi="Arial Nova" w:cs="Arial"/>
          <w:lang w:eastAsia="ja-JP"/>
        </w:rPr>
        <w:t>Note X</w:t>
      </w:r>
      <w:r w:rsidRPr="00E136FB">
        <w:rPr>
          <w:rFonts w:ascii="Arial Nova" w:hAnsi="Arial Nova" w:cs="Arial"/>
          <w:lang w:eastAsia="ja-JP"/>
        </w:rPr>
        <w:t xml:space="preserve"> to the financial statements, the company incurred a net loss of </w:t>
      </w:r>
      <w:proofErr w:type="spellStart"/>
      <w:r w:rsidRPr="00E136FB">
        <w:rPr>
          <w:rFonts w:ascii="Arial Nova" w:hAnsi="Arial Nova" w:cs="Arial"/>
          <w:lang w:eastAsia="ja-JP"/>
        </w:rPr>
        <w:t>Rxxx</w:t>
      </w:r>
      <w:proofErr w:type="spellEnd"/>
      <w:r w:rsidRPr="00E136FB">
        <w:rPr>
          <w:rFonts w:ascii="Arial Nova" w:hAnsi="Arial Nova" w:cs="Arial"/>
          <w:lang w:eastAsia="ja-JP"/>
        </w:rPr>
        <w:t xml:space="preserve"> for the year ended 31 December 20X</w:t>
      </w:r>
      <w:r w:rsidR="008013EF">
        <w:rPr>
          <w:rFonts w:ascii="Arial Nova" w:hAnsi="Arial Nova" w:cs="Arial"/>
          <w:lang w:eastAsia="ja-JP"/>
        </w:rPr>
        <w:t>X</w:t>
      </w:r>
      <w:r w:rsidRPr="00E136FB">
        <w:rPr>
          <w:rFonts w:ascii="Arial Nova" w:hAnsi="Arial Nova" w:cs="Arial"/>
          <w:lang w:eastAsia="ja-JP"/>
        </w:rPr>
        <w:t xml:space="preserve"> (20X0: </w:t>
      </w:r>
      <w:proofErr w:type="spellStart"/>
      <w:r w:rsidRPr="00E136FB">
        <w:rPr>
          <w:rFonts w:ascii="Arial Nova" w:hAnsi="Arial Nova" w:cs="Arial"/>
          <w:lang w:eastAsia="ja-JP"/>
        </w:rPr>
        <w:t>Rxxx</w:t>
      </w:r>
      <w:proofErr w:type="spellEnd"/>
      <w:r w:rsidRPr="00E136FB">
        <w:rPr>
          <w:rFonts w:ascii="Arial Nova" w:hAnsi="Arial Nova" w:cs="Arial"/>
          <w:lang w:eastAsia="ja-JP"/>
        </w:rPr>
        <w:t xml:space="preserve">) and, at that date, its total liabilities exceeded its total assets by </w:t>
      </w:r>
      <w:proofErr w:type="spellStart"/>
      <w:r w:rsidRPr="00E136FB">
        <w:rPr>
          <w:rFonts w:ascii="Arial Nova" w:hAnsi="Arial Nova" w:cs="Arial"/>
          <w:lang w:eastAsia="ja-JP"/>
        </w:rPr>
        <w:t>Rxxx</w:t>
      </w:r>
      <w:proofErr w:type="spellEnd"/>
      <w:r w:rsidRPr="00E136FB">
        <w:rPr>
          <w:rFonts w:ascii="Arial Nova" w:hAnsi="Arial Nova" w:cs="Arial"/>
          <w:lang w:eastAsia="ja-JP"/>
        </w:rPr>
        <w:t xml:space="preserve"> (20X</w:t>
      </w:r>
      <w:r w:rsidR="008013EF">
        <w:rPr>
          <w:rFonts w:ascii="Arial Nova" w:hAnsi="Arial Nova" w:cs="Arial"/>
          <w:lang w:eastAsia="ja-JP"/>
        </w:rPr>
        <w:t>X</w:t>
      </w:r>
      <w:r w:rsidRPr="00E136FB">
        <w:rPr>
          <w:rFonts w:ascii="Arial Nova" w:hAnsi="Arial Nova" w:cs="Arial"/>
          <w:lang w:eastAsia="ja-JP"/>
        </w:rPr>
        <w:t xml:space="preserve">: </w:t>
      </w:r>
      <w:proofErr w:type="spellStart"/>
      <w:r w:rsidRPr="00E136FB">
        <w:rPr>
          <w:rFonts w:ascii="Arial Nova" w:hAnsi="Arial Nova" w:cs="Arial"/>
          <w:lang w:eastAsia="ja-JP"/>
        </w:rPr>
        <w:t>Rxxx</w:t>
      </w:r>
      <w:proofErr w:type="spellEnd"/>
      <w:r w:rsidRPr="00E136FB">
        <w:rPr>
          <w:rFonts w:ascii="Arial Nova" w:hAnsi="Arial Nova" w:cs="Arial"/>
          <w:lang w:eastAsia="ja-JP"/>
        </w:rPr>
        <w:t>). The note states that the company will continue to receive financial support from the related parties</w:t>
      </w:r>
      <w:r w:rsidR="008013EF">
        <w:rPr>
          <w:rFonts w:ascii="Arial Nova" w:hAnsi="Arial Nova" w:cs="Arial"/>
          <w:lang w:eastAsia="ja-JP"/>
        </w:rPr>
        <w:t>;</w:t>
      </w:r>
      <w:r w:rsidRPr="00E136FB">
        <w:rPr>
          <w:rFonts w:ascii="Arial Nova" w:hAnsi="Arial Nova" w:cs="Arial"/>
          <w:lang w:eastAsia="ja-JP"/>
        </w:rPr>
        <w:t xml:space="preserve"> however, the directors have not provided us with agreements from the related parties committing funding for the foreseeable future. </w:t>
      </w:r>
      <w:r w:rsidR="00B749E3">
        <w:rPr>
          <w:rFonts w:ascii="Arial Nova" w:hAnsi="Arial Nova" w:cs="Arial"/>
          <w:lang w:eastAsia="ja-JP"/>
        </w:rPr>
        <w:t>T</w:t>
      </w:r>
      <w:r w:rsidR="008013EF" w:rsidRPr="00E136FB">
        <w:rPr>
          <w:rFonts w:ascii="Arial Nova" w:hAnsi="Arial Nova" w:cs="Arial"/>
          <w:lang w:eastAsia="ja-JP"/>
        </w:rPr>
        <w:t xml:space="preserve">he </w:t>
      </w:r>
      <w:r w:rsidRPr="00E136FB">
        <w:rPr>
          <w:rFonts w:ascii="Arial Nova" w:hAnsi="Arial Nova" w:cs="Arial"/>
          <w:lang w:eastAsia="ja-JP"/>
        </w:rPr>
        <w:t xml:space="preserve">directors have also not provided us with cash flow forecasts to support the </w:t>
      </w:r>
      <w:r w:rsidRPr="00E136FB">
        <w:rPr>
          <w:rFonts w:ascii="Arial Nova" w:hAnsi="Arial Nova" w:cs="Arial"/>
        </w:rPr>
        <w:t>appropriateness of the financial statements being prepared using the going concern basis of accounting</w:t>
      </w:r>
      <w:r w:rsidRPr="00E136FB">
        <w:rPr>
          <w:rFonts w:ascii="Arial Nova" w:hAnsi="Arial Nova" w:cs="Arial"/>
          <w:lang w:eastAsia="ja-JP"/>
        </w:rPr>
        <w:t>. Consequently</w:t>
      </w:r>
      <w:r w:rsidR="0011736F" w:rsidRPr="00E136FB">
        <w:rPr>
          <w:rFonts w:ascii="Arial Nova" w:hAnsi="Arial Nova" w:cs="Arial"/>
        </w:rPr>
        <w:t xml:space="preserve"> we were unable to confirm or dispel whether it is appropriate to prepare the financial statements using the going concern basis of accounting.</w:t>
      </w:r>
    </w:p>
    <w:p w14:paraId="69451558" w14:textId="7E278EB5" w:rsidR="008605A0" w:rsidRPr="00E136FB" w:rsidRDefault="008605A0"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hAnsi="Arial Nova" w:cs="Arial"/>
        </w:rPr>
        <w:t>Furthermore, International Accounting Standard 16</w:t>
      </w:r>
      <w:r w:rsidR="00FD6A29" w:rsidRPr="00E136FB">
        <w:rPr>
          <w:rFonts w:ascii="Arial Nova" w:hAnsi="Arial Nova" w:cs="Arial"/>
        </w:rPr>
        <w:t>,</w:t>
      </w:r>
      <w:r w:rsidRPr="00E136FB">
        <w:rPr>
          <w:rFonts w:ascii="Arial Nova" w:hAnsi="Arial Nova" w:cs="Arial"/>
        </w:rPr>
        <w:t xml:space="preserve"> </w:t>
      </w:r>
      <w:r w:rsidRPr="00E136FB">
        <w:rPr>
          <w:rFonts w:ascii="Arial Nova" w:hAnsi="Arial Nova" w:cs="Arial"/>
          <w:i/>
        </w:rPr>
        <w:t>Property, Plant and Equipment</w:t>
      </w:r>
      <w:r w:rsidR="00FD6A29" w:rsidRPr="00E136FB">
        <w:rPr>
          <w:rFonts w:ascii="Arial Nova" w:hAnsi="Arial Nova" w:cs="Arial"/>
        </w:rPr>
        <w:t>,</w:t>
      </w:r>
      <w:r w:rsidRPr="00E136FB">
        <w:rPr>
          <w:rFonts w:ascii="Arial Nova" w:hAnsi="Arial Nova" w:cs="Arial"/>
        </w:rPr>
        <w:t xml:space="preserve"> requires the depreciable amount of depreciable assets to be allocated on a systemic basis over the assets</w:t>
      </w:r>
      <w:r w:rsidR="00773AEA">
        <w:rPr>
          <w:rFonts w:ascii="Arial Nova" w:hAnsi="Arial Nova" w:cs="Arial"/>
        </w:rPr>
        <w:t>’</w:t>
      </w:r>
      <w:r w:rsidRPr="00E136FB">
        <w:rPr>
          <w:rFonts w:ascii="Arial Nova" w:hAnsi="Arial Nova" w:cs="Arial"/>
        </w:rPr>
        <w:t xml:space="preserve"> useful lives. No depreciation has been recognised in respect of the company</w:t>
      </w:r>
      <w:r w:rsidR="00773AEA">
        <w:rPr>
          <w:rFonts w:ascii="Arial Nova" w:hAnsi="Arial Nova" w:cs="Arial"/>
        </w:rPr>
        <w:t>’</w:t>
      </w:r>
      <w:r w:rsidRPr="00E136FB">
        <w:rPr>
          <w:rFonts w:ascii="Arial Nova" w:hAnsi="Arial Nova" w:cs="Arial"/>
        </w:rPr>
        <w:t xml:space="preserve">s plant and equipment. Consequently, plant and equipment, included in </w:t>
      </w:r>
      <w:r w:rsidR="007A5481" w:rsidRPr="00E136FB">
        <w:rPr>
          <w:rFonts w:ascii="Arial Nova" w:hAnsi="Arial Nova" w:cs="Arial"/>
        </w:rPr>
        <w:t>Note X</w:t>
      </w:r>
      <w:r w:rsidRPr="00E136FB">
        <w:rPr>
          <w:rFonts w:ascii="Arial Nova" w:hAnsi="Arial Nova" w:cs="Arial"/>
        </w:rPr>
        <w:t xml:space="preserve"> to the financial statements</w:t>
      </w:r>
      <w:r w:rsidR="008013EF">
        <w:rPr>
          <w:rFonts w:ascii="Arial Nova" w:hAnsi="Arial Nova" w:cs="Arial"/>
        </w:rPr>
        <w:t>,</w:t>
      </w:r>
      <w:r w:rsidRPr="00E136FB">
        <w:rPr>
          <w:rFonts w:ascii="Arial Nova" w:hAnsi="Arial Nova" w:cs="Arial"/>
        </w:rPr>
        <w:t xml:space="preserve"> is overstated by </w:t>
      </w:r>
      <w:proofErr w:type="spellStart"/>
      <w:r w:rsidRPr="00E136FB">
        <w:rPr>
          <w:rFonts w:ascii="Arial Nova" w:hAnsi="Arial Nova" w:cs="Arial"/>
        </w:rPr>
        <w:t>Rxxx</w:t>
      </w:r>
      <w:proofErr w:type="spellEnd"/>
      <w:r w:rsidRPr="00E136FB">
        <w:rPr>
          <w:rFonts w:ascii="Arial Nova" w:hAnsi="Arial Nova" w:cs="Arial"/>
        </w:rPr>
        <w:t xml:space="preserve"> (20X</w:t>
      </w:r>
      <w:r w:rsidR="008013EF">
        <w:rPr>
          <w:rFonts w:ascii="Arial Nova" w:hAnsi="Arial Nova" w:cs="Arial"/>
        </w:rPr>
        <w:t>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xml:space="preserve">), while income tax, net income and shareholders’ equity is overstated by </w:t>
      </w:r>
      <w:proofErr w:type="spellStart"/>
      <w:r w:rsidRPr="00E136FB">
        <w:rPr>
          <w:rFonts w:ascii="Arial Nova" w:hAnsi="Arial Nova" w:cs="Arial"/>
        </w:rPr>
        <w:t>Rxxx</w:t>
      </w:r>
      <w:proofErr w:type="spellEnd"/>
      <w:r w:rsidRPr="00E136FB">
        <w:rPr>
          <w:rFonts w:ascii="Arial Nova" w:hAnsi="Arial Nova" w:cs="Arial"/>
        </w:rPr>
        <w:t xml:space="preserve"> (20X</w:t>
      </w:r>
      <w:r w:rsidR="008013EF">
        <w:rPr>
          <w:rFonts w:ascii="Arial Nova" w:hAnsi="Arial Nova" w:cs="Arial"/>
        </w:rPr>
        <w:t>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xml:space="preserve"> (20X</w:t>
      </w:r>
      <w:r w:rsidR="008013EF">
        <w:rPr>
          <w:rFonts w:ascii="Arial Nova" w:hAnsi="Arial Nova" w:cs="Arial"/>
        </w:rPr>
        <w:t>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xml:space="preserve">) and </w:t>
      </w:r>
      <w:proofErr w:type="spellStart"/>
      <w:r w:rsidRPr="00E136FB">
        <w:rPr>
          <w:rFonts w:ascii="Arial Nova" w:hAnsi="Arial Nova" w:cs="Arial"/>
        </w:rPr>
        <w:t>Rxxx</w:t>
      </w:r>
      <w:proofErr w:type="spellEnd"/>
      <w:r w:rsidRPr="00E136FB">
        <w:rPr>
          <w:rFonts w:ascii="Arial Nova" w:hAnsi="Arial Nova" w:cs="Arial"/>
        </w:rPr>
        <w:t xml:space="preserve"> (20X</w:t>
      </w:r>
      <w:r w:rsidR="008013EF">
        <w:rPr>
          <w:rFonts w:ascii="Arial Nova" w:hAnsi="Arial Nova" w:cs="Arial"/>
        </w:rPr>
        <w:t>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respectively. These required adjustments are considered material to the financial statements as a whole.</w:t>
      </w:r>
    </w:p>
    <w:p w14:paraId="1A50BA78" w14:textId="3F143944" w:rsidR="00EE5F9C" w:rsidRPr="00E136FB" w:rsidRDefault="00EE5F9C" w:rsidP="002D4C09">
      <w:pPr>
        <w:tabs>
          <w:tab w:val="left" w:pos="8505"/>
        </w:tabs>
        <w:spacing w:before="240" w:line="276" w:lineRule="auto"/>
        <w:rPr>
          <w:rFonts w:ascii="Arial Nova" w:hAnsi="Arial Nova" w:cs="Arial"/>
          <w:i/>
        </w:rPr>
      </w:pPr>
      <w:r w:rsidRPr="00E136FB">
        <w:rPr>
          <w:rFonts w:ascii="Arial Nova" w:hAnsi="Arial Nova" w:cs="Arial"/>
          <w:i/>
        </w:rPr>
        <w:t xml:space="preserve">Other </w:t>
      </w:r>
      <w:r w:rsidR="009A7818" w:rsidRPr="00E136FB">
        <w:rPr>
          <w:rFonts w:ascii="Arial Nova" w:hAnsi="Arial Nova" w:cs="Arial"/>
          <w:i/>
        </w:rPr>
        <w:t>Matter – Reports Required by the Companies Act</w:t>
      </w:r>
      <w:r w:rsidR="00773AEA">
        <w:rPr>
          <w:rFonts w:ascii="Arial Nova" w:hAnsi="Arial Nova" w:cs="Arial"/>
          <w:i/>
        </w:rPr>
        <w:t xml:space="preserve"> of South Africa</w:t>
      </w:r>
    </w:p>
    <w:p w14:paraId="260E5DD8" w14:textId="77777777" w:rsidR="000835FD" w:rsidRPr="00E136FB" w:rsidRDefault="000835FD"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w:t>
      </w:r>
      <w:r w:rsidR="009A7818" w:rsidRPr="00E136FB">
        <w:rPr>
          <w:rFonts w:ascii="Arial Nova" w:eastAsia="Times New Roman" w:hAnsi="Arial Nova" w:cs="Arial"/>
          <w:color w:val="000000"/>
          <w:lang w:val="en-ZA" w:eastAsia="en-ZA"/>
        </w:rPr>
        <w:t>annual financial statements include</w:t>
      </w:r>
      <w:r w:rsidR="00B36E9B" w:rsidRPr="00E136FB">
        <w:rPr>
          <w:rFonts w:ascii="Arial Nova" w:eastAsia="Times New Roman" w:hAnsi="Arial Nova" w:cs="Arial"/>
          <w:color w:val="000000"/>
          <w:lang w:val="en-ZA" w:eastAsia="en-ZA"/>
        </w:rPr>
        <w:t xml:space="preserve"> the Directors’ Report as required by the Companies Act</w:t>
      </w:r>
      <w:r w:rsidR="00485C2E" w:rsidRPr="00E136FB">
        <w:rPr>
          <w:rFonts w:ascii="Arial Nova" w:eastAsia="Times New Roman" w:hAnsi="Arial Nova" w:cs="Arial"/>
          <w:color w:val="000000"/>
          <w:lang w:val="en-ZA" w:eastAsia="en-ZA"/>
        </w:rPr>
        <w:t xml:space="preserve"> of South Africa</w:t>
      </w:r>
      <w:r w:rsidR="009A7818" w:rsidRPr="00E136FB">
        <w:rPr>
          <w:rFonts w:ascii="Arial Nova" w:eastAsia="Times New Roman" w:hAnsi="Arial Nova" w:cs="Arial"/>
          <w:color w:val="000000"/>
          <w:lang w:val="en-ZA" w:eastAsia="en-ZA"/>
        </w:rPr>
        <w:t xml:space="preserve">. The directors are responsible for this other information. </w:t>
      </w:r>
      <w:r w:rsidRPr="00E136FB">
        <w:rPr>
          <w:rFonts w:ascii="Arial Nova" w:eastAsia="Times New Roman" w:hAnsi="Arial Nova" w:cs="Arial"/>
          <w:color w:val="000000"/>
          <w:lang w:val="en-ZA" w:eastAsia="en-ZA"/>
        </w:rPr>
        <w:t xml:space="preserve"> </w:t>
      </w:r>
    </w:p>
    <w:p w14:paraId="1032EF8E" w14:textId="77777777" w:rsidR="000835FD" w:rsidRPr="00E136FB" w:rsidRDefault="00A55B05" w:rsidP="005C36B5">
      <w:pPr>
        <w:tabs>
          <w:tab w:val="left" w:pos="8505"/>
        </w:tabs>
        <w:spacing w:line="276" w:lineRule="auto"/>
        <w:rPr>
          <w:rFonts w:ascii="Arial Nova" w:hAnsi="Arial Nova" w:cs="Arial"/>
          <w:i/>
        </w:rPr>
      </w:pPr>
      <w:r w:rsidRPr="00E136FB">
        <w:rPr>
          <w:rFonts w:ascii="Arial Nova" w:eastAsia="Times New Roman" w:hAnsi="Arial Nova" w:cs="Arial"/>
          <w:color w:val="000000"/>
          <w:lang w:val="en-ZA" w:eastAsia="en-ZA"/>
        </w:rPr>
        <w:t>We</w:t>
      </w:r>
      <w:r w:rsidR="000835FD" w:rsidRPr="00E136FB">
        <w:rPr>
          <w:rFonts w:ascii="Arial Nova" w:eastAsia="Times New Roman" w:hAnsi="Arial Nova" w:cs="Arial"/>
          <w:color w:val="000000"/>
          <w:lang w:val="en-ZA" w:eastAsia="en-ZA"/>
        </w:rPr>
        <w:t xml:space="preserve"> </w:t>
      </w:r>
      <w:r w:rsidR="007A6560" w:rsidRPr="00E136FB">
        <w:rPr>
          <w:rFonts w:ascii="Arial Nova" w:eastAsia="Times New Roman" w:hAnsi="Arial Nova" w:cs="Arial"/>
          <w:color w:val="000000"/>
          <w:lang w:val="en-ZA" w:eastAsia="en-ZA"/>
        </w:rPr>
        <w:t xml:space="preserve">have </w:t>
      </w:r>
      <w:r w:rsidR="000835FD" w:rsidRPr="00E136FB">
        <w:rPr>
          <w:rFonts w:ascii="Arial Nova" w:eastAsia="Times New Roman" w:hAnsi="Arial Nova" w:cs="Arial"/>
          <w:color w:val="000000"/>
          <w:lang w:val="en-ZA" w:eastAsia="en-ZA"/>
        </w:rPr>
        <w:t>read the other information and, in doing so, consider</w:t>
      </w:r>
      <w:r w:rsidRPr="00E136FB">
        <w:rPr>
          <w:rFonts w:ascii="Arial Nova" w:eastAsia="Times New Roman" w:hAnsi="Arial Nova" w:cs="Arial"/>
          <w:color w:val="000000"/>
          <w:lang w:val="en-ZA" w:eastAsia="en-ZA"/>
        </w:rPr>
        <w:t>ed</w:t>
      </w:r>
      <w:r w:rsidR="000835FD" w:rsidRPr="00E136FB">
        <w:rPr>
          <w:rFonts w:ascii="Arial Nova" w:eastAsia="Times New Roman" w:hAnsi="Arial Nova" w:cs="Arial"/>
          <w:color w:val="000000"/>
          <w:lang w:val="en-ZA" w:eastAsia="en-ZA"/>
        </w:rPr>
        <w:t xml:space="preserve"> whether the other information is materially inconsistent with the financial statements or our knowledge obtained in the audit, or otherwise appears to be materially misstated. </w:t>
      </w:r>
      <w:r w:rsidR="009A7818" w:rsidRPr="00E136FB">
        <w:rPr>
          <w:rFonts w:ascii="Arial Nova" w:eastAsia="Times New Roman" w:hAnsi="Arial Nova" w:cs="Arial"/>
          <w:color w:val="000000"/>
          <w:lang w:val="en-ZA" w:eastAsia="en-ZA"/>
        </w:rPr>
        <w:t>However, due to the disclaimer of opinion in terms of the International Standard on Auditing (ISA) 705</w:t>
      </w:r>
      <w:r w:rsidR="00DF0B5A" w:rsidRPr="00E136FB">
        <w:rPr>
          <w:rFonts w:ascii="Arial Nova" w:eastAsia="Times New Roman" w:hAnsi="Arial Nova" w:cs="Arial"/>
          <w:color w:val="000000"/>
          <w:lang w:val="en-ZA" w:eastAsia="en-ZA"/>
        </w:rPr>
        <w:t xml:space="preserve"> (Revised)</w:t>
      </w:r>
      <w:r w:rsidR="009A7818" w:rsidRPr="00E136FB">
        <w:rPr>
          <w:rFonts w:ascii="Arial Nova" w:eastAsia="Times New Roman" w:hAnsi="Arial Nova" w:cs="Arial"/>
          <w:color w:val="000000"/>
          <w:lang w:val="en-ZA" w:eastAsia="en-ZA"/>
        </w:rPr>
        <w:t xml:space="preserve">, </w:t>
      </w:r>
      <w:r w:rsidR="009A7818" w:rsidRPr="00E136FB">
        <w:rPr>
          <w:rFonts w:ascii="Arial Nova" w:eastAsia="Times New Roman" w:hAnsi="Arial Nova" w:cs="Arial"/>
          <w:i/>
          <w:color w:val="000000"/>
          <w:lang w:val="en-ZA" w:eastAsia="en-ZA"/>
        </w:rPr>
        <w:t>Modifications to the Opinion in the Independent Auditor’s Report</w:t>
      </w:r>
      <w:r w:rsidR="009A7818" w:rsidRPr="00E136FB">
        <w:rPr>
          <w:rFonts w:ascii="Arial Nova" w:eastAsia="Times New Roman" w:hAnsi="Arial Nova" w:cs="Arial"/>
          <w:color w:val="000000"/>
          <w:lang w:val="en-ZA" w:eastAsia="en-ZA"/>
        </w:rPr>
        <w:t>, we are unable to report further on this other information.</w:t>
      </w:r>
    </w:p>
    <w:p w14:paraId="0D1CC406" w14:textId="77777777" w:rsidR="00604EF4" w:rsidRPr="00E136FB" w:rsidRDefault="00604EF4" w:rsidP="002D4C09">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2398DED1" w14:textId="259CEAD2" w:rsidR="00604EF4" w:rsidRPr="00E136FB" w:rsidRDefault="00604EF4"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 financial statements</w:t>
      </w:r>
      <w:r w:rsidR="00EF46B1">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AA8BA17" w14:textId="0B0FFD7F" w:rsidR="00604EF4" w:rsidRPr="00E136FB" w:rsidRDefault="00604EF4"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6F0A0F"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75F7C6BD" w14:textId="77777777" w:rsidR="00604EF4" w:rsidRPr="00E136FB" w:rsidRDefault="00604EF4" w:rsidP="002D4C09">
      <w:pPr>
        <w:pStyle w:val="ac-01"/>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lastRenderedPageBreak/>
        <w:t>Auditor’s Responsibilities for the Audit of the Financial Statements</w:t>
      </w:r>
    </w:p>
    <w:p w14:paraId="3D903E51" w14:textId="47C86D54" w:rsidR="0011736F" w:rsidRPr="00E136FB" w:rsidRDefault="0011736F" w:rsidP="00B749E3">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Our responsibility is to conduct an audit of the company’s financial statements</w:t>
      </w:r>
      <w:r w:rsidR="00EF46B1">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in accordance with International Standards on Auditing</w:t>
      </w:r>
      <w:r w:rsidR="00EF46B1">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to issue an auditor’s report. However, because of the matter described in the Basis for Disclaimer of Opinion section of our report, we were not able to obtain sufficient appropriate audit evidence to provide a basis for an audit opinion on these financial statements.</w:t>
      </w:r>
    </w:p>
    <w:p w14:paraId="28700520" w14:textId="766D6515" w:rsidR="00A65D1F" w:rsidRPr="00E136FB" w:rsidRDefault="00A65D1F" w:rsidP="00050A6E">
      <w:pPr>
        <w:pStyle w:val="Default"/>
        <w:spacing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 xml:space="preserve">We are independent of the company in accordance with the Independent Regulatory Board for Auditors’ Code of Professional Conduct for Registered Auditors (IRBA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B749E3">
        <w:rPr>
          <w:rFonts w:ascii="Arial Nova" w:eastAsia="Times New Roman" w:hAnsi="Arial Nova" w:cs="Arial"/>
          <w:sz w:val="22"/>
          <w:szCs w:val="22"/>
          <w:lang w:val="en-ZA" w:eastAsia="en-ZA"/>
        </w:rPr>
        <w:t>International Code of Ethics for Professional Accountants (including International Independence Standards)</w:t>
      </w:r>
      <w:r w:rsidRPr="00E136FB">
        <w:rPr>
          <w:rFonts w:ascii="Arial Nova" w:eastAsia="Times New Roman" w:hAnsi="Arial Nova" w:cs="Arial"/>
          <w:sz w:val="22"/>
          <w:szCs w:val="22"/>
          <w:lang w:val="en-ZA" w:eastAsia="en-ZA"/>
        </w:rPr>
        <w:t>.</w:t>
      </w:r>
    </w:p>
    <w:p w14:paraId="3C8672FB" w14:textId="77777777" w:rsidR="007E1D5C" w:rsidRPr="00E136FB" w:rsidRDefault="007E1D5C" w:rsidP="00555773">
      <w:pPr>
        <w:keepNext/>
        <w:widowControl/>
        <w:spacing w:before="240" w:after="240" w:line="276" w:lineRule="auto"/>
        <w:rPr>
          <w:rFonts w:ascii="Arial Nova" w:hAnsi="Arial Nova" w:cs="Arial"/>
        </w:rPr>
      </w:pPr>
      <w:r w:rsidRPr="002054D8">
        <w:rPr>
          <w:rFonts w:ascii="Arial Nova" w:hAnsi="Arial Nova" w:cs="Arial"/>
          <w:b/>
        </w:rPr>
        <w:t xml:space="preserve">Report on Other Legal and Regulatory Requirements </w:t>
      </w:r>
    </w:p>
    <w:p w14:paraId="0CF5EAEB" w14:textId="662039DB" w:rsidR="007E1D5C" w:rsidRPr="00E136FB" w:rsidRDefault="007E1D5C" w:rsidP="005C36B5">
      <w:pPr>
        <w:keepNext/>
        <w:widowControl/>
        <w:spacing w:line="276" w:lineRule="auto"/>
        <w:rPr>
          <w:rFonts w:ascii="Arial Nova" w:hAnsi="Arial Nova" w:cs="Arial"/>
        </w:rPr>
      </w:pPr>
      <w:r w:rsidRPr="00E136FB">
        <w:rPr>
          <w:rFonts w:ascii="Arial Nova" w:hAnsi="Arial Nova" w:cs="Arial"/>
        </w:rPr>
        <w:t xml:space="preserve">In accordance with our responsibilities in terms of </w:t>
      </w:r>
      <w:r w:rsidR="00EF46B1" w:rsidRPr="00E136FB">
        <w:rPr>
          <w:rFonts w:ascii="Arial Nova" w:hAnsi="Arial Nova" w:cs="Arial"/>
        </w:rPr>
        <w:t xml:space="preserve">Sections </w:t>
      </w:r>
      <w:r w:rsidRPr="00E136FB">
        <w:rPr>
          <w:rFonts w:ascii="Arial Nova" w:hAnsi="Arial Nova" w:cs="Arial"/>
        </w:rPr>
        <w:t xml:space="preserve">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w:t>
      </w:r>
      <w:r w:rsidR="007A5481" w:rsidRPr="00E136FB">
        <w:rPr>
          <w:rFonts w:ascii="Arial Nova" w:hAnsi="Arial Nova" w:cs="Arial"/>
        </w:rPr>
        <w:t>Note X</w:t>
      </w:r>
      <w:r w:rsidRPr="00E136FB">
        <w:rPr>
          <w:rFonts w:ascii="Arial Nova" w:hAnsi="Arial Nova" w:cs="Arial"/>
        </w:rPr>
        <w:t xml:space="preserve"> to the financial statements</w:t>
      </w:r>
      <w:r w:rsidRPr="00E136FB">
        <w:rPr>
          <w:rStyle w:val="FootnoteReference"/>
          <w:rFonts w:ascii="Arial Nova" w:hAnsi="Arial Nova" w:cs="Arial"/>
          <w:vertAlign w:val="superscript"/>
        </w:rPr>
        <w:footnoteReference w:id="57"/>
      </w:r>
      <w:r w:rsidRPr="00E136FB">
        <w:rPr>
          <w:rFonts w:ascii="Arial Nova" w:hAnsi="Arial Nova" w:cs="Arial"/>
        </w:rPr>
        <w:t>.]</w:t>
      </w:r>
    </w:p>
    <w:p w14:paraId="24853E18" w14:textId="77777777" w:rsidR="00536592" w:rsidRDefault="00536592" w:rsidP="005C36B5">
      <w:pPr>
        <w:keepNext/>
        <w:keepLines/>
        <w:spacing w:line="276" w:lineRule="auto"/>
        <w:rPr>
          <w:rFonts w:ascii="Arial Nova" w:hAnsi="Arial Nova" w:cs="Arial"/>
        </w:rPr>
      </w:pPr>
    </w:p>
    <w:p w14:paraId="67CC4226" w14:textId="6468D376" w:rsidR="00077042" w:rsidRPr="00E136FB" w:rsidRDefault="0052389C" w:rsidP="005C36B5">
      <w:pPr>
        <w:keepNext/>
        <w:keepLines/>
        <w:spacing w:line="276" w:lineRule="auto"/>
        <w:rPr>
          <w:rFonts w:ascii="Arial Nova" w:hAnsi="Arial Nova" w:cs="Arial"/>
        </w:rPr>
      </w:pPr>
      <w:r w:rsidRPr="00E136FB">
        <w:rPr>
          <w:rFonts w:ascii="Arial Nova" w:hAnsi="Arial Nova" w:cs="Arial"/>
        </w:rPr>
        <w:t>[</w:t>
      </w:r>
      <w:r w:rsidR="00077042" w:rsidRPr="00E136FB">
        <w:rPr>
          <w:rFonts w:ascii="Arial Nova" w:hAnsi="Arial Nova" w:cs="Arial"/>
          <w:i/>
        </w:rPr>
        <w:t>Auditor’s signature</w:t>
      </w:r>
      <w:r w:rsidRPr="00E136FB">
        <w:rPr>
          <w:rFonts w:ascii="Arial Nova" w:hAnsi="Arial Nova" w:cs="Arial"/>
        </w:rPr>
        <w:t>]</w:t>
      </w:r>
    </w:p>
    <w:p w14:paraId="2212AB7C" w14:textId="606E290C" w:rsidR="00077042" w:rsidRPr="00E136FB" w:rsidRDefault="0052389C" w:rsidP="005C36B5">
      <w:pPr>
        <w:keepNext/>
        <w:keepLines/>
        <w:spacing w:line="276" w:lineRule="auto"/>
        <w:rPr>
          <w:rFonts w:ascii="Arial Nova" w:hAnsi="Arial Nova" w:cs="Arial"/>
        </w:rPr>
      </w:pPr>
      <w:r w:rsidRPr="00E136FB">
        <w:rPr>
          <w:rFonts w:ascii="Arial Nova" w:hAnsi="Arial Nova" w:cs="Arial"/>
        </w:rPr>
        <w:t>[</w:t>
      </w:r>
      <w:r w:rsidR="00077042" w:rsidRPr="00E136FB">
        <w:rPr>
          <w:rFonts w:ascii="Arial Nova" w:hAnsi="Arial Nova" w:cs="Arial"/>
          <w:i/>
        </w:rPr>
        <w:t>Name of</w:t>
      </w:r>
      <w:r w:rsidR="00EF46B1">
        <w:rPr>
          <w:rFonts w:ascii="Arial Nova" w:hAnsi="Arial Nova" w:cs="Arial"/>
          <w:i/>
        </w:rPr>
        <w:t xml:space="preserve"> the</w:t>
      </w:r>
      <w:r w:rsidR="00077042" w:rsidRPr="00E136FB">
        <w:rPr>
          <w:rFonts w:ascii="Arial Nova" w:hAnsi="Arial Nova" w:cs="Arial"/>
          <w:i/>
        </w:rPr>
        <w:t xml:space="preserve"> individual registered auditor</w:t>
      </w:r>
      <w:r w:rsidRPr="00E136FB">
        <w:rPr>
          <w:rFonts w:ascii="Arial Nova" w:hAnsi="Arial Nova" w:cs="Arial"/>
        </w:rPr>
        <w:t>]</w:t>
      </w:r>
    </w:p>
    <w:p w14:paraId="41497B4E" w14:textId="4AC94189" w:rsidR="0039688C" w:rsidRPr="00E136FB" w:rsidRDefault="0052389C" w:rsidP="005C36B5">
      <w:pPr>
        <w:keepNext/>
        <w:keepLines/>
        <w:spacing w:line="276" w:lineRule="auto"/>
        <w:rPr>
          <w:rFonts w:ascii="Arial Nova" w:hAnsi="Arial Nova" w:cs="Arial"/>
        </w:rPr>
      </w:pPr>
      <w:r w:rsidRPr="00E136FB">
        <w:rPr>
          <w:rFonts w:ascii="Arial Nova" w:hAnsi="Arial Nova" w:cs="Arial"/>
        </w:rPr>
        <w:t>[</w:t>
      </w:r>
      <w:r w:rsidR="0039688C" w:rsidRPr="00E136FB">
        <w:rPr>
          <w:rFonts w:ascii="Arial Nova" w:hAnsi="Arial Nova" w:cs="Arial"/>
          <w:i/>
        </w:rPr>
        <w:t>Capacity</w:t>
      </w:r>
      <w:r w:rsidR="00EF46B1">
        <w:rPr>
          <w:rFonts w:ascii="Arial Nova" w:hAnsi="Arial Nova" w:cs="Arial"/>
          <w:i/>
        </w:rPr>
        <w:t>,</w:t>
      </w:r>
      <w:r w:rsidR="0039688C" w:rsidRPr="00E136FB">
        <w:rPr>
          <w:rFonts w:ascii="Arial Nova" w:hAnsi="Arial Nova" w:cs="Arial"/>
          <w:i/>
        </w:rPr>
        <w:t xml:space="preserve"> if not a sole practitioner</w:t>
      </w:r>
      <w:r w:rsidR="00EF46B1">
        <w:rPr>
          <w:rFonts w:ascii="Arial Nova" w:hAnsi="Arial Nova" w:cs="Arial"/>
          <w:i/>
        </w:rPr>
        <w:t>,</w:t>
      </w:r>
      <w:r w:rsidR="0039688C" w:rsidRPr="00E136FB">
        <w:rPr>
          <w:rFonts w:ascii="Arial Nova" w:hAnsi="Arial Nova" w:cs="Arial"/>
          <w:i/>
        </w:rPr>
        <w:t xml:space="preserve"> e.g. Director or Partner</w:t>
      </w:r>
      <w:r w:rsidRPr="00E136FB">
        <w:rPr>
          <w:rFonts w:ascii="Arial Nova" w:hAnsi="Arial Nova" w:cs="Arial"/>
        </w:rPr>
        <w:t>]</w:t>
      </w:r>
    </w:p>
    <w:p w14:paraId="3B0C2F36" w14:textId="77777777" w:rsidR="00077042" w:rsidRPr="00E136FB" w:rsidRDefault="00077042" w:rsidP="005C36B5">
      <w:pPr>
        <w:keepNext/>
        <w:keepLines/>
        <w:spacing w:line="276" w:lineRule="auto"/>
        <w:rPr>
          <w:rFonts w:ascii="Arial Nova" w:hAnsi="Arial Nova" w:cs="Arial"/>
        </w:rPr>
      </w:pPr>
      <w:r w:rsidRPr="00E136FB">
        <w:rPr>
          <w:rFonts w:ascii="Arial Nova" w:hAnsi="Arial Nova" w:cs="Arial"/>
        </w:rPr>
        <w:t>Registered Auditor</w:t>
      </w:r>
    </w:p>
    <w:p w14:paraId="5D7BF638" w14:textId="6D49597B" w:rsidR="00077042" w:rsidRPr="00E136FB" w:rsidRDefault="0052389C" w:rsidP="005C36B5">
      <w:pPr>
        <w:keepNext/>
        <w:keepLines/>
        <w:spacing w:line="276" w:lineRule="auto"/>
        <w:rPr>
          <w:rFonts w:ascii="Arial Nova" w:hAnsi="Arial Nova" w:cs="Arial"/>
        </w:rPr>
      </w:pPr>
      <w:r w:rsidRPr="00E136FB">
        <w:rPr>
          <w:rFonts w:ascii="Arial Nova" w:hAnsi="Arial Nova" w:cs="Arial"/>
        </w:rPr>
        <w:t>[</w:t>
      </w:r>
      <w:r w:rsidR="00077042" w:rsidRPr="00E136FB">
        <w:rPr>
          <w:rFonts w:ascii="Arial Nova" w:hAnsi="Arial Nova" w:cs="Arial"/>
          <w:i/>
        </w:rPr>
        <w:t xml:space="preserve">Date of </w:t>
      </w:r>
      <w:r w:rsidR="00EF46B1">
        <w:rPr>
          <w:rFonts w:ascii="Arial Nova" w:hAnsi="Arial Nova" w:cs="Arial"/>
          <w:i/>
        </w:rPr>
        <w:t xml:space="preserve">the </w:t>
      </w:r>
      <w:r w:rsidR="00077042" w:rsidRPr="00E136FB">
        <w:rPr>
          <w:rFonts w:ascii="Arial Nova" w:hAnsi="Arial Nova" w:cs="Arial"/>
          <w:i/>
        </w:rPr>
        <w:t>auditor’s report</w:t>
      </w:r>
      <w:r w:rsidRPr="00E136FB">
        <w:rPr>
          <w:rFonts w:ascii="Arial Nova" w:hAnsi="Arial Nova" w:cs="Arial"/>
        </w:rPr>
        <w:t>]</w:t>
      </w:r>
    </w:p>
    <w:p w14:paraId="77A1A6BF" w14:textId="597B9653" w:rsidR="00077042" w:rsidRPr="00E136FB" w:rsidRDefault="0052389C" w:rsidP="005C36B5">
      <w:pPr>
        <w:keepNext/>
        <w:keepLines/>
        <w:spacing w:line="276" w:lineRule="auto"/>
        <w:rPr>
          <w:rFonts w:ascii="Arial Nova" w:hAnsi="Arial Nova" w:cs="Arial"/>
          <w:lang w:val="en-ZA"/>
        </w:rPr>
      </w:pPr>
      <w:r w:rsidRPr="00E136FB">
        <w:rPr>
          <w:rFonts w:ascii="Arial Nova" w:hAnsi="Arial Nova" w:cs="Arial"/>
          <w:lang w:val="en-ZA"/>
        </w:rPr>
        <w:t>[</w:t>
      </w:r>
      <w:r w:rsidR="00077042" w:rsidRPr="00E136FB">
        <w:rPr>
          <w:rFonts w:ascii="Arial Nova" w:hAnsi="Arial Nova" w:cs="Arial"/>
          <w:i/>
          <w:lang w:val="en-ZA"/>
        </w:rPr>
        <w:t>Auditor’s address</w:t>
      </w:r>
      <w:r w:rsidRPr="00E136FB">
        <w:rPr>
          <w:rFonts w:ascii="Arial Nova" w:hAnsi="Arial Nova" w:cs="Arial"/>
          <w:lang w:val="en-ZA"/>
        </w:rPr>
        <w:t>]</w:t>
      </w:r>
    </w:p>
    <w:p w14:paraId="0F86D684" w14:textId="77777777" w:rsidR="00D65544" w:rsidRPr="00E136FB" w:rsidRDefault="00D65544" w:rsidP="005C36B5">
      <w:pPr>
        <w:keepNext/>
        <w:keepLines/>
        <w:spacing w:line="276" w:lineRule="auto"/>
        <w:rPr>
          <w:rFonts w:ascii="Arial Nova" w:hAnsi="Arial Nova" w:cs="Arial"/>
          <w:lang w:val="en-ZA"/>
        </w:rPr>
        <w:sectPr w:rsidR="00D65544" w:rsidRPr="00E136FB" w:rsidSect="0034513C">
          <w:headerReference w:type="even" r:id="rId32"/>
          <w:headerReference w:type="default" r:id="rId33"/>
          <w:footerReference w:type="default" r:id="rId34"/>
          <w:headerReference w:type="first" r:id="rId35"/>
          <w:type w:val="continuous"/>
          <w:pgSz w:w="11907" w:h="16839" w:code="9"/>
          <w:pgMar w:top="1134" w:right="1080" w:bottom="1440" w:left="1080" w:header="720" w:footer="340" w:gutter="0"/>
          <w:cols w:space="720"/>
          <w:noEndnote/>
          <w:docGrid w:linePitch="299"/>
        </w:sectPr>
      </w:pPr>
    </w:p>
    <w:p w14:paraId="5EED42E3" w14:textId="77777777" w:rsidR="00862F04" w:rsidRDefault="00862F04">
      <w:pPr>
        <w:widowControl/>
        <w:autoSpaceDE/>
        <w:autoSpaceDN/>
        <w:adjustRightInd/>
        <w:spacing w:after="0"/>
        <w:jc w:val="left"/>
        <w:rPr>
          <w:rFonts w:ascii="Arial Nova" w:hAnsi="Arial Nova"/>
          <w:b/>
          <w:bCs/>
        </w:rPr>
      </w:pPr>
      <w:bookmarkStart w:id="1609" w:name="_Toc513622679"/>
      <w:bookmarkStart w:id="1610" w:name="_Toc513622681"/>
      <w:bookmarkStart w:id="1611" w:name="_Toc513622686"/>
      <w:bookmarkStart w:id="1612" w:name="_Toc513622687"/>
      <w:bookmarkStart w:id="1613" w:name="_Toc513622688"/>
      <w:bookmarkStart w:id="1614" w:name="_Toc513622689"/>
      <w:bookmarkStart w:id="1615" w:name="_Toc513622690"/>
      <w:bookmarkStart w:id="1616" w:name="_Toc513622691"/>
      <w:bookmarkStart w:id="1617" w:name="_Toc513622692"/>
      <w:bookmarkStart w:id="1618" w:name="_Toc513622693"/>
      <w:bookmarkStart w:id="1619" w:name="_Toc513622698"/>
      <w:bookmarkStart w:id="1620" w:name="_Toc513622702"/>
      <w:bookmarkStart w:id="1621" w:name="_Toc513622710"/>
      <w:bookmarkStart w:id="1622" w:name="_Toc517319353"/>
      <w:bookmarkStart w:id="1623" w:name="_Toc518474147"/>
      <w:bookmarkStart w:id="1624" w:name="_Toc513622711"/>
      <w:bookmarkStart w:id="1625" w:name="_Toc517319354"/>
      <w:bookmarkStart w:id="1626" w:name="_Toc518474148"/>
      <w:bookmarkStart w:id="1627" w:name="_Toc414519075"/>
      <w:bookmarkStart w:id="1628" w:name="_Toc414519373"/>
      <w:bookmarkStart w:id="1629" w:name="_Toc414888019"/>
      <w:bookmarkStart w:id="1630" w:name="_Toc414894504"/>
      <w:bookmarkStart w:id="1631" w:name="_Toc415050487"/>
      <w:bookmarkStart w:id="1632" w:name="_Toc415724868"/>
      <w:bookmarkStart w:id="1633" w:name="_Toc414519084"/>
      <w:bookmarkStart w:id="1634" w:name="_Toc414519382"/>
      <w:bookmarkStart w:id="1635" w:name="_Toc414888028"/>
      <w:bookmarkStart w:id="1636" w:name="_Toc414894513"/>
      <w:bookmarkStart w:id="1637" w:name="_Toc415050496"/>
      <w:bookmarkStart w:id="1638" w:name="_Toc415724877"/>
      <w:bookmarkStart w:id="1639" w:name="_Toc414519086"/>
      <w:bookmarkStart w:id="1640" w:name="_Toc414519384"/>
      <w:bookmarkStart w:id="1641" w:name="_Toc414888030"/>
      <w:bookmarkStart w:id="1642" w:name="_Toc414894515"/>
      <w:bookmarkStart w:id="1643" w:name="_Toc415050498"/>
      <w:bookmarkStart w:id="1644" w:name="_Toc415724879"/>
      <w:bookmarkStart w:id="1645" w:name="_Toc414519092"/>
      <w:bookmarkStart w:id="1646" w:name="_Toc414519390"/>
      <w:bookmarkStart w:id="1647" w:name="_Toc414888036"/>
      <w:bookmarkStart w:id="1648" w:name="_Toc414894521"/>
      <w:bookmarkStart w:id="1649" w:name="_Toc415050504"/>
      <w:bookmarkStart w:id="1650" w:name="_Toc415724885"/>
      <w:bookmarkStart w:id="1651" w:name="_Toc414519099"/>
      <w:bookmarkStart w:id="1652" w:name="_Toc414519397"/>
      <w:bookmarkStart w:id="1653" w:name="_Toc414888043"/>
      <w:bookmarkStart w:id="1654" w:name="_Toc414894528"/>
      <w:bookmarkStart w:id="1655" w:name="_Toc415050511"/>
      <w:bookmarkStart w:id="1656" w:name="_Toc415724892"/>
      <w:bookmarkStart w:id="1657" w:name="_Toc414519102"/>
      <w:bookmarkStart w:id="1658" w:name="_Toc414519400"/>
      <w:bookmarkStart w:id="1659" w:name="_Toc414888046"/>
      <w:bookmarkStart w:id="1660" w:name="_Toc414894531"/>
      <w:bookmarkStart w:id="1661" w:name="_Toc415050514"/>
      <w:bookmarkStart w:id="1662" w:name="_Toc415724895"/>
      <w:bookmarkStart w:id="1663" w:name="_Toc414519108"/>
      <w:bookmarkStart w:id="1664" w:name="_Toc414519406"/>
      <w:bookmarkStart w:id="1665" w:name="_Toc414888052"/>
      <w:bookmarkStart w:id="1666" w:name="_Toc414894537"/>
      <w:bookmarkStart w:id="1667" w:name="_Toc415050520"/>
      <w:bookmarkStart w:id="1668" w:name="_Toc415724901"/>
      <w:bookmarkStart w:id="1669" w:name="_8.1_Corresponding_figures"/>
      <w:bookmarkStart w:id="1670" w:name="_8.1.1_Corresponding_figures"/>
      <w:bookmarkStart w:id="1671" w:name="_8.1.1.1_Matter_which"/>
      <w:bookmarkStart w:id="1672" w:name="_8.1.1.2_Matter_which"/>
      <w:bookmarkStart w:id="1673" w:name="_8.1.2_Corresponding_figures"/>
      <w:bookmarkStart w:id="1674" w:name="_8.1.2.1_Corresponding_figures"/>
      <w:bookmarkStart w:id="1675" w:name="_8.1.2.2_Corresponding_figures"/>
      <w:bookmarkStart w:id="1676" w:name="_9._NON-OPERATING_COMPANY"/>
      <w:bookmarkStart w:id="1677" w:name="_Toc414519109"/>
      <w:bookmarkStart w:id="1678" w:name="_Toc414519407"/>
      <w:bookmarkStart w:id="1679" w:name="_Toc414888053"/>
      <w:bookmarkStart w:id="1680" w:name="_Toc414894538"/>
      <w:bookmarkStart w:id="1681" w:name="_Toc415050521"/>
      <w:bookmarkStart w:id="1682" w:name="_Toc415724902"/>
      <w:bookmarkStart w:id="1683" w:name="_Toc513622678"/>
      <w:bookmarkStart w:id="1684" w:name="_Toc513622694"/>
      <w:bookmarkStart w:id="1685" w:name="_Toc513622695"/>
      <w:bookmarkStart w:id="1686" w:name="_Toc513622696"/>
      <w:bookmarkStart w:id="1687" w:name="_Toc513622697"/>
      <w:bookmarkStart w:id="1688" w:name="_Toc513622699"/>
      <w:bookmarkStart w:id="1689" w:name="_Toc513622700"/>
      <w:bookmarkStart w:id="1690" w:name="_Toc513622701"/>
      <w:bookmarkStart w:id="1691" w:name="_Toc513622703"/>
      <w:bookmarkStart w:id="1692" w:name="_Toc513622704"/>
      <w:bookmarkStart w:id="1693" w:name="_Toc513622705"/>
      <w:bookmarkStart w:id="1694" w:name="_Toc513622706"/>
      <w:bookmarkStart w:id="1695" w:name="_Toc513622707"/>
      <w:bookmarkStart w:id="1696" w:name="_Toc513622708"/>
      <w:bookmarkStart w:id="1697" w:name="_Toc513622709"/>
      <w:bookmarkStart w:id="1698" w:name="_Toc513622712"/>
      <w:bookmarkStart w:id="1699" w:name="_Toc515358763"/>
      <w:bookmarkStart w:id="1700" w:name="_Toc518384447"/>
      <w:bookmarkStart w:id="1701" w:name="_Toc277586796"/>
      <w:bookmarkStart w:id="1702" w:name="_Toc299654375"/>
      <w:bookmarkStart w:id="1703" w:name="_Toc158325450"/>
      <w:bookmarkStart w:id="1704" w:name="_Toc150931962"/>
      <w:bookmarkStart w:id="1705" w:name="_Toc160599042"/>
      <w:bookmarkStart w:id="1706" w:name="_Toc160599568"/>
      <w:bookmarkStart w:id="1707" w:name="_Toc161706736"/>
      <w:bookmarkEnd w:id="1234"/>
      <w:bookmarkEnd w:id="1235"/>
      <w:bookmarkEnd w:id="1236"/>
      <w:bookmarkEnd w:id="1237"/>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r>
        <w:rPr>
          <w:rFonts w:ascii="Arial Nova" w:hAnsi="Arial Nova"/>
        </w:rPr>
        <w:br w:type="page"/>
      </w:r>
    </w:p>
    <w:p w14:paraId="42E0336F" w14:textId="5108F008" w:rsidR="00077042" w:rsidRPr="00E136FB" w:rsidRDefault="006A5F51" w:rsidP="00B02C9D">
      <w:pPr>
        <w:pStyle w:val="Heading3"/>
        <w:spacing w:before="360"/>
        <w:ind w:left="426" w:hanging="426"/>
        <w:rPr>
          <w:rFonts w:ascii="Arial Nova" w:hAnsi="Arial Nova"/>
          <w:i/>
          <w:sz w:val="22"/>
        </w:rPr>
      </w:pPr>
      <w:r w:rsidRPr="00E136FB">
        <w:rPr>
          <w:rFonts w:ascii="Arial Nova" w:hAnsi="Arial Nova"/>
          <w:sz w:val="22"/>
        </w:rPr>
        <w:lastRenderedPageBreak/>
        <w:t xml:space="preserve">Disclaimer </w:t>
      </w:r>
      <w:r w:rsidR="002D4C09" w:rsidRPr="00E136FB">
        <w:rPr>
          <w:rFonts w:ascii="Arial Nova" w:hAnsi="Arial Nova"/>
          <w:sz w:val="22"/>
        </w:rPr>
        <w:t xml:space="preserve">of Opinion and Report on Other Legal and Regulatory Requirements – </w:t>
      </w:r>
      <w:r w:rsidR="00077042" w:rsidRPr="00E136FB">
        <w:rPr>
          <w:rFonts w:ascii="Arial Nova" w:hAnsi="Arial Nova"/>
          <w:sz w:val="22"/>
        </w:rPr>
        <w:t xml:space="preserve">Unable </w:t>
      </w:r>
      <w:r w:rsidR="002D4C09" w:rsidRPr="00E136FB">
        <w:rPr>
          <w:rFonts w:ascii="Arial Nova" w:hAnsi="Arial Nova"/>
          <w:sz w:val="22"/>
        </w:rPr>
        <w:t>to Obtain Required Written Representations and Reportable Irregularity</w:t>
      </w:r>
      <w:bookmarkEnd w:id="1698"/>
      <w:bookmarkEnd w:id="1699"/>
      <w:bookmarkEnd w:id="1700"/>
      <w:bookmarkEnd w:id="1701"/>
      <w:bookmarkEnd w:id="1702"/>
      <w:bookmarkEnd w:id="1703"/>
    </w:p>
    <w:tbl>
      <w:tblPr>
        <w:tblStyle w:val="TableGrid"/>
        <w:tblW w:w="9776" w:type="dxa"/>
        <w:tblLook w:val="04A0" w:firstRow="1" w:lastRow="0" w:firstColumn="1" w:lastColumn="0" w:noHBand="0" w:noVBand="1"/>
      </w:tblPr>
      <w:tblGrid>
        <w:gridCol w:w="9776"/>
      </w:tblGrid>
      <w:tr w:rsidR="00894403" w:rsidRPr="00E136FB" w14:paraId="59B9E2C7" w14:textId="77777777" w:rsidTr="004F033F">
        <w:tc>
          <w:tcPr>
            <w:tcW w:w="9776" w:type="dxa"/>
          </w:tcPr>
          <w:p w14:paraId="2E220CFB" w14:textId="77777777" w:rsidR="00894403" w:rsidRPr="00555773" w:rsidRDefault="00894403" w:rsidP="005C36B5">
            <w:pPr>
              <w:spacing w:line="276" w:lineRule="auto"/>
              <w:rPr>
                <w:rFonts w:ascii="Arial Nova" w:hAnsi="Arial Nova" w:cs="Arial"/>
              </w:rPr>
            </w:pPr>
            <w:r w:rsidRPr="00555773">
              <w:rPr>
                <w:rFonts w:ascii="Arial Nova" w:hAnsi="Arial Nova" w:cs="Arial"/>
              </w:rPr>
              <w:t>Circumstances include:</w:t>
            </w:r>
          </w:p>
          <w:p w14:paraId="47D74531" w14:textId="08FDD8CB" w:rsidR="00751928" w:rsidRPr="00555773" w:rsidRDefault="00EF46B1" w:rsidP="006165D1">
            <w:pPr>
              <w:pStyle w:val="ListParagraph"/>
              <w:numPr>
                <w:ilvl w:val="0"/>
                <w:numId w:val="19"/>
              </w:numPr>
              <w:spacing w:before="0" w:after="120"/>
              <w:rPr>
                <w:rFonts w:ascii="Arial Nova" w:hAnsi="Arial Nova" w:cs="Arial"/>
                <w:bCs/>
              </w:rPr>
            </w:pPr>
            <w:r w:rsidRPr="00555773">
              <w:rPr>
                <w:rFonts w:ascii="Arial Nova" w:hAnsi="Arial Nova" w:cs="Arial"/>
              </w:rPr>
              <w:t xml:space="preserve">The audit </w:t>
            </w:r>
            <w:r w:rsidR="00A02C2A" w:rsidRPr="00555773">
              <w:rPr>
                <w:rFonts w:ascii="Arial Nova" w:hAnsi="Arial Nova" w:cs="Arial"/>
              </w:rPr>
              <w:t xml:space="preserve">of a complete set of financial statements of </w:t>
            </w:r>
            <w:r w:rsidR="00D96A30" w:rsidRPr="00555773">
              <w:rPr>
                <w:rFonts w:ascii="Arial Nova" w:hAnsi="Arial Nova" w:cs="Arial"/>
              </w:rPr>
              <w:t>a private company in terms of the Companies Act of South Africa</w:t>
            </w:r>
            <w:r w:rsidR="00751928" w:rsidRPr="00555773">
              <w:rPr>
                <w:rFonts w:ascii="Arial Nova" w:hAnsi="Arial Nova" w:cs="Arial"/>
              </w:rPr>
              <w:t>, prepared in accordance with IFRS Accounting Standards as issued by the International Accounting Standards Board</w:t>
            </w:r>
            <w:r w:rsidR="00B970BF" w:rsidRPr="00555773">
              <w:rPr>
                <w:rFonts w:ascii="Arial Nova" w:hAnsi="Arial Nova" w:cs="Arial"/>
              </w:rPr>
              <w:t xml:space="preserve">. </w:t>
            </w:r>
          </w:p>
          <w:p w14:paraId="30678598" w14:textId="6DEDE5EA" w:rsidR="009B7FEF" w:rsidRPr="00555773" w:rsidRDefault="009B7FEF" w:rsidP="006165D1">
            <w:pPr>
              <w:pStyle w:val="ListParagraph"/>
              <w:numPr>
                <w:ilvl w:val="0"/>
                <w:numId w:val="19"/>
              </w:numPr>
              <w:spacing w:before="0" w:after="120"/>
              <w:rPr>
                <w:rFonts w:ascii="Arial Nova" w:hAnsi="Arial Nova" w:cs="Arial"/>
              </w:rPr>
            </w:pPr>
            <w:r w:rsidRPr="00555773">
              <w:rPr>
                <w:rFonts w:ascii="Arial Nova" w:hAnsi="Arial Nova" w:cs="Arial"/>
                <w:bCs/>
              </w:rPr>
              <w:t xml:space="preserve">The company is </w:t>
            </w:r>
            <w:r w:rsidRPr="00555773">
              <w:rPr>
                <w:rFonts w:ascii="Arial Nova" w:hAnsi="Arial Nova" w:cs="Arial"/>
                <w:b/>
              </w:rPr>
              <w:t>not a PIE</w:t>
            </w:r>
            <w:r w:rsidR="00EF46B1" w:rsidRPr="00555773">
              <w:rPr>
                <w:rFonts w:ascii="Arial Nova" w:hAnsi="Arial Nova" w:cs="Arial"/>
                <w:bCs/>
              </w:rPr>
              <w:t>,</w:t>
            </w:r>
            <w:r w:rsidRPr="00555773">
              <w:rPr>
                <w:rFonts w:ascii="Arial Nova" w:hAnsi="Arial Nova" w:cs="Arial"/>
                <w:bCs/>
              </w:rPr>
              <w:t xml:space="preserve"> as defined in the IRBA Code. The auditor’s report therefore </w:t>
            </w:r>
            <w:r w:rsidRPr="00555773">
              <w:rPr>
                <w:rFonts w:ascii="Arial Nova" w:hAnsi="Arial Nova" w:cs="Arial"/>
                <w:b/>
              </w:rPr>
              <w:t>excludes</w:t>
            </w:r>
            <w:r w:rsidRPr="00555773">
              <w:rPr>
                <w:rFonts w:ascii="Arial Nova" w:hAnsi="Arial Nova" w:cs="Arial"/>
                <w:bCs/>
              </w:rPr>
              <w:t xml:space="preserve"> </w:t>
            </w:r>
            <w:r w:rsidRPr="00555773">
              <w:rPr>
                <w:rFonts w:ascii="Arial Nova" w:hAnsi="Arial Nova" w:cs="Arial"/>
              </w:rPr>
              <w:t xml:space="preserve">the additional </w:t>
            </w:r>
            <w:r w:rsidRPr="00555773">
              <w:rPr>
                <w:rFonts w:ascii="Arial Nova" w:hAnsi="Arial Nova" w:cs="Arial"/>
                <w:bCs/>
              </w:rPr>
              <w:t>disclosures required by the IRBA Rules</w:t>
            </w:r>
            <w:r w:rsidR="00EF46B1" w:rsidRPr="00555773">
              <w:rPr>
                <w:rFonts w:ascii="Arial Nova" w:hAnsi="Arial Nova" w:cs="Arial"/>
                <w:bCs/>
              </w:rPr>
              <w:t xml:space="preserve"> on</w:t>
            </w:r>
            <w:r w:rsidRPr="00555773">
              <w:rPr>
                <w:rFonts w:ascii="Arial Nova" w:hAnsi="Arial Nova" w:cs="Arial"/>
                <w:bCs/>
              </w:rPr>
              <w:t>:</w:t>
            </w:r>
          </w:p>
          <w:p w14:paraId="0E7CDE48" w14:textId="5A9A3B51" w:rsidR="009B7FEF" w:rsidRPr="00555773" w:rsidRDefault="00EF46B1" w:rsidP="006165D1">
            <w:pPr>
              <w:pStyle w:val="ListParagraph"/>
              <w:numPr>
                <w:ilvl w:val="1"/>
                <w:numId w:val="19"/>
              </w:numPr>
              <w:spacing w:before="0" w:after="120"/>
              <w:rPr>
                <w:rFonts w:ascii="Arial Nova" w:hAnsi="Arial Nova" w:cs="Arial"/>
              </w:rPr>
            </w:pPr>
            <w:r w:rsidRPr="00555773">
              <w:rPr>
                <w:rFonts w:ascii="Arial Nova" w:hAnsi="Arial Nova" w:cs="Arial"/>
              </w:rPr>
              <w:t>Enhanced Auditor Reporting; and</w:t>
            </w:r>
          </w:p>
          <w:p w14:paraId="67681D43" w14:textId="1DCC3CCD" w:rsidR="009B7FEF" w:rsidRPr="00555773" w:rsidRDefault="00EF46B1" w:rsidP="006165D1">
            <w:pPr>
              <w:pStyle w:val="ListParagraph"/>
              <w:numPr>
                <w:ilvl w:val="1"/>
                <w:numId w:val="19"/>
              </w:numPr>
              <w:spacing w:before="0" w:after="120"/>
              <w:rPr>
                <w:rFonts w:ascii="Arial Nova" w:hAnsi="Arial Nova" w:cs="Arial"/>
              </w:rPr>
            </w:pPr>
            <w:r w:rsidRPr="00555773">
              <w:rPr>
                <w:rFonts w:ascii="Arial Nova" w:hAnsi="Arial Nova" w:cs="Arial"/>
              </w:rPr>
              <w:t>Audit Tenure</w:t>
            </w:r>
            <w:r w:rsidR="009B7FEF" w:rsidRPr="00555773">
              <w:rPr>
                <w:rFonts w:ascii="Arial Nova" w:hAnsi="Arial Nova" w:cs="Arial"/>
              </w:rPr>
              <w:t>.</w:t>
            </w:r>
          </w:p>
          <w:p w14:paraId="6B58C2FC" w14:textId="0712BE7C" w:rsidR="005B5523" w:rsidRPr="00555773" w:rsidRDefault="00B970BF" w:rsidP="006165D1">
            <w:pPr>
              <w:pStyle w:val="ListParagraph"/>
              <w:numPr>
                <w:ilvl w:val="0"/>
                <w:numId w:val="19"/>
              </w:numPr>
              <w:spacing w:before="0" w:after="120"/>
              <w:rPr>
                <w:rFonts w:ascii="Arial Nova" w:hAnsi="Arial Nova" w:cs="Arial"/>
                <w:bCs/>
              </w:rPr>
            </w:pPr>
            <w:r w:rsidRPr="00555773">
              <w:rPr>
                <w:rFonts w:ascii="Arial Nova" w:hAnsi="Arial Nova" w:cs="Arial"/>
              </w:rPr>
              <w:t>The audit is not a group audit (</w:t>
            </w:r>
            <w:r w:rsidR="001C45A3" w:rsidRPr="00555773">
              <w:rPr>
                <w:rFonts w:ascii="Arial Nova" w:hAnsi="Arial Nova" w:cs="Arial"/>
              </w:rPr>
              <w:t>i.e.</w:t>
            </w:r>
            <w:r w:rsidRPr="00555773">
              <w:rPr>
                <w:rFonts w:ascii="Arial Nova" w:hAnsi="Arial Nova" w:cs="Arial"/>
              </w:rPr>
              <w:t xml:space="preserve"> ISA 600</w:t>
            </w:r>
            <w:r w:rsidR="00EF46B1" w:rsidRPr="00555773">
              <w:rPr>
                <w:rFonts w:ascii="Arial Nova" w:hAnsi="Arial Nova" w:cs="Arial"/>
              </w:rPr>
              <w:t xml:space="preserve"> </w:t>
            </w:r>
            <w:r w:rsidR="00683BBF" w:rsidRPr="00555773">
              <w:rPr>
                <w:rFonts w:ascii="Arial Nova" w:hAnsi="Arial Nova" w:cs="Arial"/>
              </w:rPr>
              <w:t>(Revised)</w:t>
            </w:r>
            <w:r w:rsidRPr="00555773">
              <w:rPr>
                <w:rFonts w:ascii="Arial Nova" w:hAnsi="Arial Nova" w:cs="Arial"/>
              </w:rPr>
              <w:t xml:space="preserve"> does not apply)</w:t>
            </w:r>
            <w:r w:rsidR="00164123" w:rsidRPr="00555773">
              <w:rPr>
                <w:rFonts w:ascii="Arial Nova" w:hAnsi="Arial Nova" w:cs="Arial"/>
              </w:rPr>
              <w:t>.</w:t>
            </w:r>
          </w:p>
          <w:p w14:paraId="6A9FE2DC" w14:textId="69E26F42" w:rsidR="00AB647E" w:rsidRPr="00555773" w:rsidRDefault="005B5523" w:rsidP="006165D1">
            <w:pPr>
              <w:pStyle w:val="ListParagraph"/>
              <w:numPr>
                <w:ilvl w:val="0"/>
                <w:numId w:val="19"/>
              </w:numPr>
              <w:spacing w:before="0" w:after="120"/>
              <w:rPr>
                <w:rFonts w:ascii="Arial Nova" w:hAnsi="Arial Nova" w:cs="Arial"/>
              </w:rPr>
            </w:pPr>
            <w:r w:rsidRPr="00555773">
              <w:rPr>
                <w:rFonts w:ascii="Arial Nova" w:hAnsi="Arial Nova" w:cs="Arial"/>
                <w:lang w:val="en-ZA"/>
              </w:rPr>
              <w:t xml:space="preserve">Management </w:t>
            </w:r>
            <w:r w:rsidRPr="00555773">
              <w:rPr>
                <w:rFonts w:ascii="Arial Nova" w:hAnsi="Arial Nova" w:cs="Arial"/>
              </w:rPr>
              <w:t>does not provide the written representations required by paragraphs 10 and 11 of ISA 580</w:t>
            </w:r>
            <w:r w:rsidR="00164123" w:rsidRPr="00555773">
              <w:rPr>
                <w:rFonts w:ascii="Arial Nova" w:hAnsi="Arial Nova" w:cs="Arial"/>
              </w:rPr>
              <w:t>.</w:t>
            </w:r>
            <w:r w:rsidR="00B05011" w:rsidRPr="00555773">
              <w:rPr>
                <w:rFonts w:ascii="Arial Nova" w:hAnsi="Arial Nova" w:cs="Arial"/>
              </w:rPr>
              <w:t xml:space="preserve"> </w:t>
            </w:r>
            <w:r w:rsidR="00AB647E" w:rsidRPr="00555773">
              <w:rPr>
                <w:rFonts w:ascii="Arial Nova" w:hAnsi="Arial Nova" w:cs="Arial"/>
              </w:rPr>
              <w:t xml:space="preserve">The auditor has concluded </w:t>
            </w:r>
            <w:r w:rsidR="009918F1" w:rsidRPr="00555773">
              <w:rPr>
                <w:rFonts w:ascii="Arial Nova" w:hAnsi="Arial Nova" w:cs="Arial"/>
              </w:rPr>
              <w:t xml:space="preserve">that </w:t>
            </w:r>
            <w:r w:rsidR="00AB647E" w:rsidRPr="00555773">
              <w:rPr>
                <w:rFonts w:ascii="Arial Nova" w:hAnsi="Arial Nova" w:cs="Arial"/>
              </w:rPr>
              <w:t>this matter is material and pervasive to the financial statements and a modified (i.e. “disclaimer”) opinion is appropriate</w:t>
            </w:r>
            <w:r w:rsidR="009918F1" w:rsidRPr="00555773">
              <w:rPr>
                <w:rFonts w:ascii="Arial Nova" w:hAnsi="Arial Nova" w:cs="Arial"/>
              </w:rPr>
              <w:t>,</w:t>
            </w:r>
            <w:r w:rsidR="00AB647E" w:rsidRPr="00555773">
              <w:rPr>
                <w:rFonts w:ascii="Arial Nova" w:hAnsi="Arial Nova" w:cs="Arial"/>
              </w:rPr>
              <w:t xml:space="preserve"> based on the audit evidence obtained.</w:t>
            </w:r>
          </w:p>
          <w:p w14:paraId="12FB25FC" w14:textId="51145835" w:rsidR="00EE7CAA" w:rsidRPr="00555773" w:rsidRDefault="00EE7CAA" w:rsidP="006165D1">
            <w:pPr>
              <w:pStyle w:val="ListParagraph"/>
              <w:numPr>
                <w:ilvl w:val="0"/>
                <w:numId w:val="19"/>
              </w:numPr>
              <w:spacing w:before="0" w:after="120"/>
              <w:rPr>
                <w:rFonts w:ascii="Arial Nova" w:hAnsi="Arial Nova" w:cs="Arial"/>
              </w:rPr>
            </w:pPr>
            <w:r w:rsidRPr="00555773">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9B7FEF" w:rsidRPr="00555773">
              <w:rPr>
                <w:rFonts w:ascii="Arial Nova" w:eastAsia="Times New Roman" w:hAnsi="Arial Nova" w:cs="Arial"/>
                <w:color w:val="000000"/>
                <w:lang w:val="en-ZA" w:eastAsia="en-ZA"/>
              </w:rPr>
              <w:t xml:space="preserve">company’s </w:t>
            </w:r>
            <w:r w:rsidRPr="00555773">
              <w:rPr>
                <w:rFonts w:ascii="Arial Nova" w:eastAsia="Times New Roman" w:hAnsi="Arial Nova" w:cs="Arial"/>
                <w:color w:val="000000"/>
                <w:lang w:val="en-ZA" w:eastAsia="en-ZA"/>
              </w:rPr>
              <w:t>ability to continue as a going concern</w:t>
            </w:r>
            <w:r w:rsidR="00D50139" w:rsidRPr="00555773">
              <w:rPr>
                <w:rFonts w:ascii="Arial Nova" w:eastAsia="Times New Roman" w:hAnsi="Arial Nova" w:cs="Arial"/>
                <w:color w:val="000000"/>
                <w:lang w:val="en-ZA" w:eastAsia="en-ZA"/>
              </w:rPr>
              <w:t>.</w:t>
            </w:r>
          </w:p>
          <w:p w14:paraId="695E7AA9" w14:textId="77777777" w:rsidR="006165D1" w:rsidRPr="00555773" w:rsidRDefault="006165D1" w:rsidP="00555773">
            <w:pPr>
              <w:pStyle w:val="ListParagraph"/>
              <w:numPr>
                <w:ilvl w:val="0"/>
                <w:numId w:val="19"/>
              </w:numPr>
              <w:spacing w:before="120" w:after="120"/>
              <w:rPr>
                <w:rFonts w:ascii="Arial Nova" w:eastAsia="Times New Roman" w:hAnsi="Arial Nova" w:cs="Arial"/>
                <w:color w:val="000000"/>
                <w:lang w:val="en-ZA" w:eastAsia="en-ZA"/>
              </w:rPr>
            </w:pPr>
            <w:r w:rsidRPr="00555773">
              <w:rPr>
                <w:rFonts w:ascii="Arial Nova" w:eastAsia="Times New Roman" w:hAnsi="Arial Nova" w:cs="Arial"/>
                <w:color w:val="000000"/>
                <w:lang w:val="en-ZA" w:eastAsia="en-ZA"/>
              </w:rPr>
              <w:t>Key audit matters are not required to be reported (as the company is neither listed nor a PIE). Furthermore, ISA 705 (Revised) prohibits the auditor from communicating key audit matters when the auditor disclaims an opinion on the financial statements.</w:t>
            </w:r>
          </w:p>
          <w:p w14:paraId="47ECFF53" w14:textId="6192E614" w:rsidR="0079295F" w:rsidRPr="00555773" w:rsidRDefault="00EF46B1" w:rsidP="006165D1">
            <w:pPr>
              <w:pStyle w:val="ListParagraph"/>
              <w:numPr>
                <w:ilvl w:val="0"/>
                <w:numId w:val="19"/>
              </w:numPr>
              <w:spacing w:before="0" w:after="120"/>
              <w:rPr>
                <w:rFonts w:ascii="Arial Nova" w:hAnsi="Arial Nova" w:cs="Arial"/>
              </w:rPr>
            </w:pPr>
            <w:r w:rsidRPr="00555773">
              <w:rPr>
                <w:rFonts w:ascii="Arial Nova" w:hAnsi="Arial Nova" w:cs="Arial"/>
              </w:rPr>
              <w:t xml:space="preserve">The </w:t>
            </w:r>
            <w:r w:rsidR="00B05011" w:rsidRPr="00555773">
              <w:rPr>
                <w:rFonts w:ascii="Arial Nova" w:hAnsi="Arial Nova" w:cs="Arial"/>
              </w:rPr>
              <w:t>Memorandum of Incorporation does not provide for the appointment of an audit committee and a company secretary</w:t>
            </w:r>
            <w:r w:rsidR="00D50139" w:rsidRPr="00555773">
              <w:rPr>
                <w:rFonts w:ascii="Arial Nova" w:hAnsi="Arial Nova" w:cs="Arial"/>
              </w:rPr>
              <w:t>.</w:t>
            </w:r>
            <w:r w:rsidR="00B05011" w:rsidRPr="00555773">
              <w:rPr>
                <w:rFonts w:ascii="Arial Nova" w:eastAsia="Times New Roman" w:hAnsi="Arial Nova" w:cs="Arial"/>
                <w:color w:val="000000"/>
                <w:lang w:val="en-ZA" w:eastAsia="en-ZA"/>
              </w:rPr>
              <w:t xml:space="preserve"> </w:t>
            </w:r>
          </w:p>
          <w:p w14:paraId="6827CB94" w14:textId="70B7FEAF" w:rsidR="00F63C41" w:rsidRPr="00555773" w:rsidRDefault="00EF46B1" w:rsidP="006165D1">
            <w:pPr>
              <w:pStyle w:val="ListParagraph"/>
              <w:numPr>
                <w:ilvl w:val="0"/>
                <w:numId w:val="19"/>
              </w:numPr>
              <w:spacing w:before="0" w:after="120"/>
              <w:rPr>
                <w:rFonts w:ascii="Arial Nova" w:hAnsi="Arial Nova" w:cs="Arial"/>
              </w:rPr>
            </w:pPr>
            <w:r w:rsidRPr="00555773">
              <w:rPr>
                <w:rFonts w:ascii="Arial Nova" w:hAnsi="Arial Nova" w:cs="Arial"/>
              </w:rPr>
              <w:t xml:space="preserve">A reportable </w:t>
            </w:r>
            <w:r w:rsidR="00F63C41" w:rsidRPr="00555773">
              <w:rPr>
                <w:rFonts w:ascii="Arial Nova" w:hAnsi="Arial Nova" w:cs="Arial"/>
              </w:rPr>
              <w:t xml:space="preserve">irregularity identified and reported in terms of </w:t>
            </w:r>
            <w:r w:rsidR="00A72C29" w:rsidRPr="00555773">
              <w:rPr>
                <w:rFonts w:ascii="Arial Nova" w:hAnsi="Arial Nova" w:cs="Arial"/>
              </w:rPr>
              <w:t xml:space="preserve">Section </w:t>
            </w:r>
            <w:r w:rsidR="00F63C41" w:rsidRPr="00555773">
              <w:rPr>
                <w:rFonts w:ascii="Arial Nova" w:hAnsi="Arial Nova" w:cs="Arial"/>
              </w:rPr>
              <w:t>45 of the APA. It has not been determined whether the reportable irregularity affects the fair presentation of the financial statements. Report on other legal and regulatory requirements</w:t>
            </w:r>
            <w:r w:rsidR="00D50139" w:rsidRPr="00555773">
              <w:rPr>
                <w:rFonts w:ascii="Arial Nova" w:hAnsi="Arial Nova" w:cs="Arial"/>
              </w:rPr>
              <w:t>.</w:t>
            </w:r>
          </w:p>
        </w:tc>
      </w:tr>
    </w:tbl>
    <w:p w14:paraId="1C627277" w14:textId="77777777" w:rsidR="00077042" w:rsidRPr="00E136FB" w:rsidRDefault="0054228B" w:rsidP="002D4C09">
      <w:pPr>
        <w:spacing w:before="360" w:after="240" w:line="276" w:lineRule="auto"/>
        <w:jc w:val="center"/>
        <w:rPr>
          <w:rFonts w:ascii="Arial Nova" w:hAnsi="Arial Nova" w:cs="Arial"/>
          <w:b/>
        </w:rPr>
      </w:pPr>
      <w:r w:rsidRPr="00E136FB">
        <w:rPr>
          <w:rFonts w:ascii="Arial Nova" w:hAnsi="Arial Nova" w:cs="Arial"/>
          <w:b/>
        </w:rPr>
        <w:t>Independent Auditor’s Report</w:t>
      </w:r>
    </w:p>
    <w:p w14:paraId="050422FD" w14:textId="77777777" w:rsidR="00077042" w:rsidRPr="00E136FB" w:rsidRDefault="00077042" w:rsidP="005C36B5">
      <w:pPr>
        <w:spacing w:line="276" w:lineRule="auto"/>
        <w:rPr>
          <w:rFonts w:ascii="Arial Nova" w:hAnsi="Arial Nova" w:cs="Arial"/>
          <w:i/>
        </w:rPr>
      </w:pPr>
      <w:r w:rsidRPr="00E136FB">
        <w:rPr>
          <w:rFonts w:ascii="Arial Nova" w:hAnsi="Arial Nova" w:cs="Arial"/>
          <w:i/>
        </w:rPr>
        <w:t xml:space="preserve">To the </w:t>
      </w:r>
      <w:r w:rsidR="004758F2" w:rsidRPr="00E136FB">
        <w:rPr>
          <w:rFonts w:ascii="Arial Nova" w:hAnsi="Arial Nova" w:cs="Arial"/>
          <w:i/>
        </w:rPr>
        <w:t>S</w:t>
      </w:r>
      <w:r w:rsidR="007E5B9C" w:rsidRPr="00E136FB">
        <w:rPr>
          <w:rFonts w:ascii="Arial Nova" w:hAnsi="Arial Nova" w:cs="Arial"/>
          <w:i/>
        </w:rPr>
        <w:t>hareholders</w:t>
      </w:r>
      <w:r w:rsidRPr="00E136FB">
        <w:rPr>
          <w:rFonts w:ascii="Arial Nova" w:hAnsi="Arial Nova" w:cs="Arial"/>
          <w:i/>
        </w:rPr>
        <w:t xml:space="preserve"> of ABC</w:t>
      </w:r>
      <w:r w:rsidR="00DB44AA" w:rsidRPr="00E136FB">
        <w:rPr>
          <w:rFonts w:ascii="Arial Nova" w:hAnsi="Arial Nova" w:cs="Arial"/>
          <w:i/>
        </w:rPr>
        <w:t xml:space="preserve"> Proprietary</w:t>
      </w:r>
      <w:r w:rsidRPr="00E136FB">
        <w:rPr>
          <w:rFonts w:ascii="Arial Nova" w:hAnsi="Arial Nova" w:cs="Arial"/>
          <w:i/>
        </w:rPr>
        <w:t xml:space="preserve"> Limited</w:t>
      </w:r>
    </w:p>
    <w:p w14:paraId="0ABEEB53" w14:textId="77777777" w:rsidR="001B09D5" w:rsidRPr="00E136FB" w:rsidRDefault="001B09D5" w:rsidP="005C36B5">
      <w:pPr>
        <w:spacing w:line="276" w:lineRule="auto"/>
        <w:rPr>
          <w:rFonts w:ascii="Arial Nova" w:hAnsi="Arial Nova" w:cs="Arial"/>
          <w:b/>
        </w:rPr>
      </w:pPr>
      <w:r w:rsidRPr="00E136FB">
        <w:rPr>
          <w:rFonts w:ascii="Arial Nova" w:hAnsi="Arial Nova" w:cs="Arial"/>
          <w:b/>
        </w:rPr>
        <w:t>Report on the Audit of the Financial Statements</w:t>
      </w:r>
    </w:p>
    <w:p w14:paraId="59569775" w14:textId="77777777" w:rsidR="005B5523" w:rsidRPr="00E136FB" w:rsidRDefault="005B5523" w:rsidP="005C36B5">
      <w:pPr>
        <w:pStyle w:val="Default"/>
        <w:spacing w:after="120" w:line="276" w:lineRule="auto"/>
        <w:jc w:val="both"/>
        <w:rPr>
          <w:rFonts w:ascii="Arial Nova" w:hAnsi="Arial Nova" w:cs="Arial"/>
          <w:i/>
          <w:sz w:val="22"/>
          <w:szCs w:val="22"/>
          <w:lang w:val="en-ZA" w:eastAsia="en-US"/>
        </w:rPr>
      </w:pPr>
      <w:r w:rsidRPr="00E136FB">
        <w:rPr>
          <w:rFonts w:ascii="Arial Nova" w:hAnsi="Arial Nova" w:cs="Arial"/>
          <w:i/>
          <w:sz w:val="22"/>
          <w:szCs w:val="22"/>
          <w:lang w:val="en-ZA" w:eastAsia="en-US"/>
        </w:rPr>
        <w:t>Disclaimer of Opinion</w:t>
      </w:r>
    </w:p>
    <w:p w14:paraId="69FD4835" w14:textId="3DAB1E89" w:rsidR="005B5523" w:rsidRPr="00E136FB" w:rsidRDefault="005B5523"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were engaged to audit the financial statements of ABC</w:t>
      </w:r>
      <w:r w:rsidR="00DB44AA" w:rsidRPr="00E136FB">
        <w:rPr>
          <w:rFonts w:ascii="Arial Nova" w:eastAsia="Times New Roman" w:hAnsi="Arial Nova" w:cs="Arial"/>
          <w:color w:val="000000"/>
          <w:sz w:val="22"/>
          <w:szCs w:val="22"/>
          <w:lang w:val="en-ZA" w:eastAsia="en-ZA"/>
        </w:rPr>
        <w:t xml:space="preserve"> </w:t>
      </w:r>
      <w:r w:rsidR="00DB44AA"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w:t>
      </w:r>
      <w:r w:rsidR="00A72C29">
        <w:rPr>
          <w:rFonts w:ascii="Arial Nova" w:eastAsia="Times New Roman" w:hAnsi="Arial Nova" w:cs="Arial"/>
          <w:color w:val="000000"/>
          <w:sz w:val="22"/>
          <w:szCs w:val="22"/>
          <w:lang w:val="en-ZA" w:eastAsia="en-ZA"/>
        </w:rPr>
        <w:t>X;</w:t>
      </w:r>
      <w:r w:rsidRPr="00E136FB">
        <w:rPr>
          <w:rFonts w:ascii="Arial Nova" w:eastAsia="Times New Roman" w:hAnsi="Arial Nova" w:cs="Arial"/>
          <w:color w:val="000000"/>
          <w:sz w:val="22"/>
          <w:szCs w:val="22"/>
          <w:lang w:val="en-ZA" w:eastAsia="en-ZA"/>
        </w:rPr>
        <w:t xml:space="preserve"> and the </w:t>
      </w:r>
      <w:r w:rsidR="00C510E4" w:rsidRPr="00E136FB">
        <w:rPr>
          <w:rFonts w:ascii="Arial Nova" w:eastAsia="Times New Roman" w:hAnsi="Arial Nova" w:cs="Arial"/>
          <w:color w:val="000000"/>
          <w:sz w:val="22"/>
          <w:szCs w:val="22"/>
          <w:lang w:val="en-ZA" w:eastAsia="en-ZA"/>
        </w:rPr>
        <w:t>statement of profit or loss and other comprehensive income</w:t>
      </w:r>
      <w:r w:rsidR="00A72C29">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statement of changes in equity</w:t>
      </w:r>
      <w:r w:rsidR="00A72C29">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A72C29">
        <w:rPr>
          <w:rFonts w:ascii="Arial Nova" w:eastAsia="Times New Roman" w:hAnsi="Arial Nova" w:cs="Arial"/>
          <w:color w:val="000000"/>
          <w:sz w:val="22"/>
          <w:szCs w:val="22"/>
          <w:lang w:val="en-ZA" w:eastAsia="en-ZA"/>
        </w:rPr>
        <w:t xml:space="preserve"> the</w:t>
      </w:r>
      <w:r w:rsidRPr="00E136FB">
        <w:rPr>
          <w:rFonts w:ascii="Arial Nova" w:eastAsia="Times New Roman" w:hAnsi="Arial Nova" w:cs="Arial"/>
          <w:color w:val="000000"/>
          <w:sz w:val="22"/>
          <w:szCs w:val="22"/>
          <w:lang w:val="en-ZA" w:eastAsia="en-ZA"/>
        </w:rPr>
        <w:t xml:space="preserve"> statement of cash flows for the year then ended</w:t>
      </w:r>
      <w:r w:rsidR="00A72C29">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BD65B8"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34C7F7E4" w14:textId="15CEA105" w:rsidR="005B5523" w:rsidRPr="00E136FB" w:rsidRDefault="005B5523" w:rsidP="005C36B5">
      <w:pPr>
        <w:pStyle w:val="ac-01"/>
        <w:tabs>
          <w:tab w:val="left" w:pos="8505"/>
        </w:tabs>
        <w:spacing w:after="120" w:line="276" w:lineRule="auto"/>
        <w:ind w:right="6"/>
        <w:jc w:val="both"/>
        <w:rPr>
          <w:rFonts w:ascii="Arial Nova" w:hAnsi="Arial Nova" w:cs="Arial"/>
          <w:sz w:val="22"/>
          <w:szCs w:val="22"/>
        </w:rPr>
      </w:pPr>
      <w:r w:rsidRPr="00E136FB">
        <w:rPr>
          <w:rFonts w:ascii="Arial Nova" w:hAnsi="Arial Nova" w:cs="Arial"/>
          <w:sz w:val="22"/>
          <w:szCs w:val="22"/>
        </w:rPr>
        <w:t>We do not express an opinion on the financial statements of ABC</w:t>
      </w:r>
      <w:r w:rsidR="00DB44AA" w:rsidRPr="00E136FB">
        <w:rPr>
          <w:rFonts w:ascii="Arial Nova" w:hAnsi="Arial Nova" w:cs="Arial"/>
          <w:sz w:val="22"/>
          <w:szCs w:val="22"/>
        </w:rPr>
        <w:t xml:space="preserve"> Proprietary</w:t>
      </w:r>
      <w:r w:rsidRPr="00E136FB">
        <w:rPr>
          <w:rFonts w:ascii="Arial Nova" w:hAnsi="Arial Nova" w:cs="Arial"/>
          <w:sz w:val="22"/>
          <w:szCs w:val="22"/>
        </w:rPr>
        <w:t xml:space="preserve"> Limited. Because of the significance of the matter described in the Basis for Disclaimer of Opinion section of our report, we have not been able to obtain sufficient appropriate audit evidence to provide a basis for an audit opinion on these financial statements.</w:t>
      </w:r>
    </w:p>
    <w:p w14:paraId="767DA91C" w14:textId="77777777" w:rsidR="005B5523" w:rsidRPr="00E136FB" w:rsidRDefault="005B5523" w:rsidP="005A00FF">
      <w:pPr>
        <w:keepNext/>
        <w:tabs>
          <w:tab w:val="left" w:pos="8505"/>
        </w:tabs>
        <w:spacing w:before="240" w:line="276" w:lineRule="auto"/>
        <w:rPr>
          <w:rFonts w:ascii="Arial Nova" w:hAnsi="Arial Nova" w:cs="Arial"/>
          <w:i/>
        </w:rPr>
      </w:pPr>
      <w:r w:rsidRPr="00E136FB">
        <w:rPr>
          <w:rFonts w:ascii="Arial Nova" w:hAnsi="Arial Nova" w:cs="Arial"/>
          <w:i/>
        </w:rPr>
        <w:lastRenderedPageBreak/>
        <w:t>Basis for Disclaimer of Opinion</w:t>
      </w:r>
    </w:p>
    <w:p w14:paraId="4DCD9BB8" w14:textId="4C811EA6" w:rsidR="00B02C9D" w:rsidRPr="00E136FB" w:rsidRDefault="00DB1938" w:rsidP="005C36B5">
      <w:pPr>
        <w:keepNext/>
        <w:widowControl/>
        <w:tabs>
          <w:tab w:val="left" w:pos="8505"/>
        </w:tabs>
        <w:spacing w:line="276" w:lineRule="auto"/>
        <w:rPr>
          <w:rFonts w:ascii="Arial Nova" w:hAnsi="Arial Nova" w:cs="Arial"/>
        </w:rPr>
      </w:pPr>
      <w:r w:rsidRPr="00E136FB">
        <w:rPr>
          <w:rFonts w:ascii="Arial Nova" w:hAnsi="Arial Nova" w:cs="Arial"/>
        </w:rPr>
        <w:t>We were unable to obtain the written representations from the directors that they have fulfilled their responsibility for the preparation and fair presentation</w:t>
      </w:r>
      <w:r w:rsidR="007258AB" w:rsidRPr="00E136FB">
        <w:rPr>
          <w:rFonts w:ascii="Arial Nova" w:hAnsi="Arial Nova" w:cs="Arial"/>
        </w:rPr>
        <w:t xml:space="preserve"> of the financial statements</w:t>
      </w:r>
      <w:r w:rsidR="00A72C29">
        <w:rPr>
          <w:rFonts w:ascii="Arial Nova" w:hAnsi="Arial Nova" w:cs="Arial"/>
        </w:rPr>
        <w:t>,</w:t>
      </w:r>
      <w:r w:rsidRPr="00E136FB">
        <w:rPr>
          <w:rFonts w:ascii="Arial Nova" w:hAnsi="Arial Nova" w:cs="Arial"/>
        </w:rPr>
        <w:t xml:space="preserve"> in accordance with </w:t>
      </w:r>
      <w:r w:rsidR="00FB6099" w:rsidRPr="00FB6099">
        <w:rPr>
          <w:rFonts w:ascii="Arial Nova" w:hAnsi="Arial Nova" w:cs="Arial"/>
        </w:rPr>
        <w:t>IFRS Accounting Standards as issued by the International Accounting Standards Board</w:t>
      </w:r>
      <w:r w:rsidRPr="00E136FB">
        <w:rPr>
          <w:rFonts w:ascii="Arial Nova" w:hAnsi="Arial Nova" w:cs="Arial"/>
        </w:rPr>
        <w:t xml:space="preserve"> and the requirements of the Companies Act of South Africa. We were also unable to obtain written representation from the directors that they have provided us with all relevant information and access</w:t>
      </w:r>
      <w:r w:rsidR="00A72C29">
        <w:rPr>
          <w:rFonts w:ascii="Arial Nova" w:hAnsi="Arial Nova" w:cs="Arial"/>
        </w:rPr>
        <w:t>,</w:t>
      </w:r>
      <w:r w:rsidRPr="00E136FB">
        <w:rPr>
          <w:rFonts w:ascii="Arial Nova" w:hAnsi="Arial Nova" w:cs="Arial"/>
        </w:rPr>
        <w:t xml:space="preserve"> as agreed in terms of the audit engagement</w:t>
      </w:r>
      <w:r w:rsidR="00A72C29">
        <w:rPr>
          <w:rFonts w:ascii="Arial Nova" w:hAnsi="Arial Nova" w:cs="Arial"/>
        </w:rPr>
        <w:t>,</w:t>
      </w:r>
      <w:r w:rsidRPr="00E136FB">
        <w:rPr>
          <w:rFonts w:ascii="Arial Nova" w:hAnsi="Arial Nova" w:cs="Arial"/>
        </w:rPr>
        <w:t xml:space="preserve"> and that all transactions had been recorded and are reflected in the financial statements. The directors were not prepared to provide us with these representations. We could not determine the effect of the lack of such representations on the financial position of the Company at 31 December 20X</w:t>
      </w:r>
      <w:r w:rsidR="00A72C29">
        <w:rPr>
          <w:rFonts w:ascii="Arial Nova" w:hAnsi="Arial Nova" w:cs="Arial"/>
        </w:rPr>
        <w:t>X</w:t>
      </w:r>
      <w:r w:rsidRPr="00E136FB">
        <w:rPr>
          <w:rFonts w:ascii="Arial Nova" w:hAnsi="Arial Nova" w:cs="Arial"/>
        </w:rPr>
        <w:t>, or the financial performance and cash flows for the year then ended.</w:t>
      </w:r>
    </w:p>
    <w:p w14:paraId="63DBC81E" w14:textId="4FAE5112" w:rsidR="00D8237A" w:rsidRPr="00E136FB" w:rsidRDefault="00D8237A" w:rsidP="00050A6E">
      <w:pPr>
        <w:keepNext/>
        <w:tabs>
          <w:tab w:val="left" w:pos="8505"/>
        </w:tabs>
        <w:spacing w:before="240" w:line="276" w:lineRule="auto"/>
        <w:rPr>
          <w:rFonts w:ascii="Arial Nova" w:hAnsi="Arial Nova" w:cs="Arial"/>
          <w:i/>
        </w:rPr>
      </w:pPr>
      <w:r w:rsidRPr="00E136FB">
        <w:rPr>
          <w:rFonts w:ascii="Arial Nova" w:hAnsi="Arial Nova" w:cs="Arial"/>
          <w:i/>
        </w:rPr>
        <w:t>Other Matter – Reports Required by the Companies Act</w:t>
      </w:r>
      <w:r w:rsidR="00773AEA">
        <w:rPr>
          <w:rFonts w:ascii="Arial Nova" w:hAnsi="Arial Nova" w:cs="Arial"/>
          <w:i/>
        </w:rPr>
        <w:t xml:space="preserve"> of South Africa</w:t>
      </w:r>
    </w:p>
    <w:p w14:paraId="019924C8" w14:textId="77777777" w:rsidR="00D8237A" w:rsidRPr="00E136FB" w:rsidRDefault="00D8237A"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annual financial statements include the Directors’ Report as required by the Companies Act of South Africa. The directors are responsible for this other information.  </w:t>
      </w:r>
    </w:p>
    <w:p w14:paraId="6B24C620" w14:textId="77777777" w:rsidR="000835FD" w:rsidRPr="00E136FB" w:rsidRDefault="009D2D9F" w:rsidP="005C36B5">
      <w:pPr>
        <w:tabs>
          <w:tab w:val="left" w:pos="8505"/>
        </w:tabs>
        <w:spacing w:line="276" w:lineRule="auto"/>
        <w:rPr>
          <w:rFonts w:ascii="Arial Nova" w:hAnsi="Arial Nova" w:cs="Arial"/>
          <w:i/>
        </w:rPr>
      </w:pPr>
      <w:r w:rsidRPr="00E136FB">
        <w:rPr>
          <w:rFonts w:ascii="Arial Nova" w:eastAsia="Times New Roman" w:hAnsi="Arial Nova" w:cs="Arial"/>
          <w:color w:val="000000"/>
          <w:lang w:val="en-ZA" w:eastAsia="en-ZA"/>
        </w:rPr>
        <w:t>We</w:t>
      </w:r>
      <w:r w:rsidR="00D8237A" w:rsidRPr="00E136FB">
        <w:rPr>
          <w:rFonts w:ascii="Arial Nova" w:eastAsia="Times New Roman" w:hAnsi="Arial Nova" w:cs="Arial"/>
          <w:color w:val="000000"/>
          <w:lang w:val="en-ZA" w:eastAsia="en-ZA"/>
        </w:rPr>
        <w:t xml:space="preserve"> </w:t>
      </w:r>
      <w:r w:rsidR="007A6560" w:rsidRPr="00E136FB">
        <w:rPr>
          <w:rFonts w:ascii="Arial Nova" w:eastAsia="Times New Roman" w:hAnsi="Arial Nova" w:cs="Arial"/>
          <w:color w:val="000000"/>
          <w:lang w:val="en-ZA" w:eastAsia="en-ZA"/>
        </w:rPr>
        <w:t xml:space="preserve">have </w:t>
      </w:r>
      <w:r w:rsidR="00D8237A" w:rsidRPr="00E136FB">
        <w:rPr>
          <w:rFonts w:ascii="Arial Nova" w:eastAsia="Times New Roman" w:hAnsi="Arial Nova" w:cs="Arial"/>
          <w:color w:val="000000"/>
          <w:lang w:val="en-ZA" w:eastAsia="en-ZA"/>
        </w:rPr>
        <w:t>read the other information and, in doing so, consider</w:t>
      </w:r>
      <w:r w:rsidR="00A55B05" w:rsidRPr="00E136FB">
        <w:rPr>
          <w:rFonts w:ascii="Arial Nova" w:eastAsia="Times New Roman" w:hAnsi="Arial Nova" w:cs="Arial"/>
          <w:color w:val="000000"/>
          <w:lang w:val="en-ZA" w:eastAsia="en-ZA"/>
        </w:rPr>
        <w:t>ed</w:t>
      </w:r>
      <w:r w:rsidR="00D8237A" w:rsidRPr="00E136FB">
        <w:rPr>
          <w:rFonts w:ascii="Arial Nova" w:eastAsia="Times New Roman" w:hAnsi="Arial Nova" w:cs="Arial"/>
          <w:color w:val="000000"/>
          <w:lang w:val="en-ZA" w:eastAsia="en-ZA"/>
        </w:rPr>
        <w:t xml:space="preserve"> whether the other information is materially inconsistent with the financial statements or our knowledge obtained in the audit, or otherwise appears to be materially misstated. However, due to the disclaimer of opinion in terms of the International Standard on Auditing (ISA) 705</w:t>
      </w:r>
      <w:r w:rsidR="00DF0B5A" w:rsidRPr="00E136FB">
        <w:rPr>
          <w:rFonts w:ascii="Arial Nova" w:eastAsia="Times New Roman" w:hAnsi="Arial Nova" w:cs="Arial"/>
          <w:color w:val="000000"/>
          <w:lang w:val="en-ZA" w:eastAsia="en-ZA"/>
        </w:rPr>
        <w:t xml:space="preserve"> (Revised)</w:t>
      </w:r>
      <w:r w:rsidR="00D8237A" w:rsidRPr="00E136FB">
        <w:rPr>
          <w:rFonts w:ascii="Arial Nova" w:eastAsia="Times New Roman" w:hAnsi="Arial Nova" w:cs="Arial"/>
          <w:color w:val="000000"/>
          <w:lang w:val="en-ZA" w:eastAsia="en-ZA"/>
        </w:rPr>
        <w:t xml:space="preserve">, </w:t>
      </w:r>
      <w:r w:rsidR="00D8237A" w:rsidRPr="00E136FB">
        <w:rPr>
          <w:rFonts w:ascii="Arial Nova" w:eastAsia="Times New Roman" w:hAnsi="Arial Nova" w:cs="Arial"/>
          <w:i/>
          <w:color w:val="000000"/>
          <w:lang w:val="en-ZA" w:eastAsia="en-ZA"/>
        </w:rPr>
        <w:t>Modifications to the Opinion in the Independent Auditor’s Report</w:t>
      </w:r>
      <w:r w:rsidR="00D8237A" w:rsidRPr="00E136FB">
        <w:rPr>
          <w:rFonts w:ascii="Arial Nova" w:eastAsia="Times New Roman" w:hAnsi="Arial Nova" w:cs="Arial"/>
          <w:color w:val="000000"/>
          <w:lang w:val="en-ZA" w:eastAsia="en-ZA"/>
        </w:rPr>
        <w:t>, we are unable to report further on this other information.</w:t>
      </w:r>
    </w:p>
    <w:p w14:paraId="7CD19FAD" w14:textId="77777777" w:rsidR="005B5523" w:rsidRPr="00E136FB" w:rsidRDefault="005B5523" w:rsidP="002D4C09">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10E7A45D" w14:textId="27E65C76" w:rsidR="005B5523" w:rsidRPr="00E136FB" w:rsidRDefault="005B5523"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 financial statements</w:t>
      </w:r>
      <w:r w:rsidR="00A72C29">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19948A5" w14:textId="48783E70" w:rsidR="005B5523" w:rsidRPr="00E136FB" w:rsidRDefault="005B5523"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1084B903" w14:textId="77777777" w:rsidR="005B5523" w:rsidRPr="00E136FB" w:rsidRDefault="005B5523" w:rsidP="002D4C09">
      <w:pPr>
        <w:pStyle w:val="ac-01"/>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4EBA5E1D" w14:textId="77777777" w:rsidR="005B5523" w:rsidRPr="00E136FB" w:rsidRDefault="005B5523" w:rsidP="00555773">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Our responsibility is to conduct an audit of the company’s financial statements in accordance with International Standards on Auditing and to issue an auditor’s report. However, because of the matter described in the Basis for Disclaimer of Opinion section of our report, we were not able to obtain sufficient appropriate audit evidence to provide a basis for an audit opinion on these financial statements.</w:t>
      </w:r>
    </w:p>
    <w:p w14:paraId="191A0812" w14:textId="3E09DCE8" w:rsidR="003E60A5" w:rsidRPr="00E136FB" w:rsidRDefault="005A00FF" w:rsidP="00050A6E">
      <w:pPr>
        <w:pStyle w:val="Default"/>
        <w:spacing w:before="120" w:after="120" w:line="276" w:lineRule="auto"/>
        <w:jc w:val="both"/>
        <w:rPr>
          <w:rFonts w:ascii="Arial Nova" w:hAnsi="Arial Nova"/>
          <w:sz w:val="22"/>
          <w:szCs w:val="22"/>
        </w:rPr>
      </w:pPr>
      <w:r w:rsidRPr="00E136FB">
        <w:rPr>
          <w:rFonts w:ascii="Arial Nova" w:hAnsi="Arial Nova" w:cs="Arial"/>
          <w:sz w:val="22"/>
          <w:szCs w:val="22"/>
        </w:rPr>
        <w:t xml:space="preserve">We are independent of the company in accordance with the Independent Regulatory Board for Auditors’ </w:t>
      </w:r>
      <w:r w:rsidRPr="00E136FB">
        <w:rPr>
          <w:rFonts w:ascii="Arial Nova" w:hAnsi="Arial Nova" w:cs="Arial"/>
          <w:i/>
          <w:sz w:val="22"/>
          <w:szCs w:val="22"/>
        </w:rPr>
        <w:t xml:space="preserve">Code of Professional Conduct for Registered Auditors </w:t>
      </w:r>
      <w:r w:rsidRPr="00E136FB">
        <w:rPr>
          <w:rFonts w:ascii="Arial Nova" w:hAnsi="Arial Nova"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sz w:val="22"/>
          <w:szCs w:val="22"/>
        </w:rPr>
        <w:t>International Code of Ethics for Professional Accountants (including International Independence Standards)</w:t>
      </w:r>
      <w:r w:rsidRPr="00E136FB">
        <w:rPr>
          <w:rFonts w:ascii="Arial Nova" w:hAnsi="Arial Nova" w:cs="Arial"/>
          <w:sz w:val="22"/>
          <w:szCs w:val="22"/>
        </w:rPr>
        <w:t>.</w:t>
      </w:r>
    </w:p>
    <w:p w14:paraId="07498F02" w14:textId="77777777" w:rsidR="007E1D5C" w:rsidRPr="00E136FB" w:rsidRDefault="007E1D5C" w:rsidP="00555773">
      <w:pPr>
        <w:spacing w:before="240" w:after="240" w:line="276" w:lineRule="auto"/>
        <w:rPr>
          <w:rFonts w:ascii="Arial Nova" w:hAnsi="Arial Nova" w:cs="Arial"/>
        </w:rPr>
      </w:pPr>
      <w:r w:rsidRPr="00E136FB">
        <w:rPr>
          <w:rFonts w:ascii="Arial Nova" w:hAnsi="Arial Nova" w:cs="Arial"/>
          <w:b/>
        </w:rPr>
        <w:lastRenderedPageBreak/>
        <w:t xml:space="preserve">Report on Other Legal and Regulatory Requirements </w:t>
      </w:r>
    </w:p>
    <w:p w14:paraId="2BFFF454" w14:textId="4564FCC6" w:rsidR="007E1D5C" w:rsidRPr="00E136FB" w:rsidRDefault="007E1D5C" w:rsidP="005C36B5">
      <w:pPr>
        <w:spacing w:line="276" w:lineRule="auto"/>
        <w:rPr>
          <w:rFonts w:ascii="Arial Nova" w:hAnsi="Arial Nova" w:cs="Arial"/>
        </w:rPr>
      </w:pPr>
      <w:r w:rsidRPr="00E136FB">
        <w:rPr>
          <w:rFonts w:ascii="Arial Nova" w:hAnsi="Arial Nova" w:cs="Arial"/>
        </w:rPr>
        <w:t xml:space="preserve">In accordance with our responsibilities in terms of </w:t>
      </w:r>
      <w:r w:rsidR="002054D8" w:rsidRPr="00E136FB">
        <w:rPr>
          <w:rFonts w:ascii="Arial Nova" w:hAnsi="Arial Nova" w:cs="Arial"/>
        </w:rPr>
        <w:t xml:space="preserve">Sections </w:t>
      </w:r>
      <w:r w:rsidRPr="00E136FB">
        <w:rPr>
          <w:rFonts w:ascii="Arial Nova" w:hAnsi="Arial Nova" w:cs="Arial"/>
        </w:rPr>
        <w:t xml:space="preserve">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w:t>
      </w:r>
      <w:r w:rsidR="007A5481" w:rsidRPr="00E136FB">
        <w:rPr>
          <w:rFonts w:ascii="Arial Nova" w:hAnsi="Arial Nova" w:cs="Arial"/>
        </w:rPr>
        <w:t>Note X</w:t>
      </w:r>
      <w:r w:rsidRPr="00E136FB">
        <w:rPr>
          <w:rFonts w:ascii="Arial Nova" w:hAnsi="Arial Nova" w:cs="Arial"/>
        </w:rPr>
        <w:t xml:space="preserve"> to the financial statements</w:t>
      </w:r>
      <w:r w:rsidRPr="00E136FB">
        <w:rPr>
          <w:rStyle w:val="FootnoteReference"/>
          <w:rFonts w:ascii="Arial Nova" w:hAnsi="Arial Nova" w:cs="Arial"/>
          <w:vertAlign w:val="superscript"/>
        </w:rPr>
        <w:footnoteReference w:id="58"/>
      </w:r>
      <w:r w:rsidRPr="00E136FB">
        <w:rPr>
          <w:rFonts w:ascii="Arial Nova" w:hAnsi="Arial Nova" w:cs="Arial"/>
        </w:rPr>
        <w:t>.]</w:t>
      </w:r>
    </w:p>
    <w:p w14:paraId="154D01A0" w14:textId="77777777" w:rsidR="00994154" w:rsidRPr="00E136FB" w:rsidRDefault="00994154" w:rsidP="005C36B5">
      <w:pPr>
        <w:keepNext/>
        <w:keepLines/>
        <w:widowControl/>
        <w:spacing w:line="276" w:lineRule="auto"/>
        <w:rPr>
          <w:rFonts w:ascii="Arial Nova" w:hAnsi="Arial Nova" w:cs="Arial"/>
        </w:rPr>
      </w:pPr>
    </w:p>
    <w:p w14:paraId="46441910" w14:textId="77777777" w:rsidR="00077042" w:rsidRPr="00E136FB" w:rsidRDefault="003F719B" w:rsidP="005C36B5">
      <w:pPr>
        <w:keepNext/>
        <w:keepLines/>
        <w:spacing w:line="276" w:lineRule="auto"/>
        <w:rPr>
          <w:rFonts w:ascii="Arial Nova" w:hAnsi="Arial Nova" w:cs="Arial"/>
        </w:rPr>
      </w:pPr>
      <w:r w:rsidRPr="00E136FB">
        <w:rPr>
          <w:rFonts w:ascii="Arial Nova" w:hAnsi="Arial Nova" w:cs="Arial"/>
        </w:rPr>
        <w:t>[</w:t>
      </w:r>
      <w:r w:rsidR="00077042" w:rsidRPr="00E136FB">
        <w:rPr>
          <w:rFonts w:ascii="Arial Nova" w:hAnsi="Arial Nova" w:cs="Arial"/>
          <w:i/>
        </w:rPr>
        <w:t>Auditor’s signature</w:t>
      </w:r>
      <w:r w:rsidRPr="00E136FB">
        <w:rPr>
          <w:rFonts w:ascii="Arial Nova" w:hAnsi="Arial Nova" w:cs="Arial"/>
        </w:rPr>
        <w:t>]</w:t>
      </w:r>
    </w:p>
    <w:p w14:paraId="3D824EA8" w14:textId="5BE73082" w:rsidR="00077042" w:rsidRPr="00E136FB" w:rsidRDefault="003F719B" w:rsidP="005C36B5">
      <w:pPr>
        <w:keepNext/>
        <w:keepLines/>
        <w:spacing w:line="276" w:lineRule="auto"/>
        <w:rPr>
          <w:rFonts w:ascii="Arial Nova" w:hAnsi="Arial Nova" w:cs="Arial"/>
        </w:rPr>
      </w:pPr>
      <w:r w:rsidRPr="00E136FB">
        <w:rPr>
          <w:rFonts w:ascii="Arial Nova" w:hAnsi="Arial Nova" w:cs="Arial"/>
        </w:rPr>
        <w:t>[</w:t>
      </w:r>
      <w:r w:rsidR="00077042" w:rsidRPr="00E136FB">
        <w:rPr>
          <w:rFonts w:ascii="Arial Nova" w:hAnsi="Arial Nova" w:cs="Arial"/>
          <w:i/>
        </w:rPr>
        <w:t>Name of</w:t>
      </w:r>
      <w:r w:rsidR="002054D8">
        <w:rPr>
          <w:rFonts w:ascii="Arial Nova" w:hAnsi="Arial Nova" w:cs="Arial"/>
          <w:i/>
        </w:rPr>
        <w:t xml:space="preserve"> the</w:t>
      </w:r>
      <w:r w:rsidR="00077042" w:rsidRPr="00E136FB">
        <w:rPr>
          <w:rFonts w:ascii="Arial Nova" w:hAnsi="Arial Nova" w:cs="Arial"/>
          <w:i/>
        </w:rPr>
        <w:t xml:space="preserve"> individual registered auditor</w:t>
      </w:r>
      <w:r w:rsidRPr="00E136FB">
        <w:rPr>
          <w:rFonts w:ascii="Arial Nova" w:hAnsi="Arial Nova" w:cs="Arial"/>
        </w:rPr>
        <w:t>]</w:t>
      </w:r>
    </w:p>
    <w:p w14:paraId="4B1066AF" w14:textId="561192FC" w:rsidR="0039688C" w:rsidRPr="00E136FB" w:rsidRDefault="003F719B" w:rsidP="005C36B5">
      <w:pPr>
        <w:keepNext/>
        <w:keepLines/>
        <w:spacing w:line="276" w:lineRule="auto"/>
        <w:rPr>
          <w:rFonts w:ascii="Arial Nova" w:hAnsi="Arial Nova" w:cs="Arial"/>
        </w:rPr>
      </w:pPr>
      <w:r w:rsidRPr="00E136FB">
        <w:rPr>
          <w:rFonts w:ascii="Arial Nova" w:hAnsi="Arial Nova" w:cs="Arial"/>
        </w:rPr>
        <w:t>[</w:t>
      </w:r>
      <w:r w:rsidR="002C457A" w:rsidRPr="00E136FB">
        <w:rPr>
          <w:rFonts w:ascii="Arial Nova" w:hAnsi="Arial Nova" w:cs="Arial"/>
          <w:i/>
        </w:rPr>
        <w:t>Capacity</w:t>
      </w:r>
      <w:r w:rsidR="006C070B">
        <w:rPr>
          <w:rFonts w:ascii="Arial Nova" w:hAnsi="Arial Nova" w:cs="Arial"/>
          <w:i/>
        </w:rPr>
        <w:t>,</w:t>
      </w:r>
      <w:r w:rsidR="002C457A" w:rsidRPr="00E136FB">
        <w:rPr>
          <w:rFonts w:ascii="Arial Nova" w:hAnsi="Arial Nova" w:cs="Arial"/>
          <w:i/>
        </w:rPr>
        <w:t xml:space="preserve"> if not a sole practitioner</w:t>
      </w:r>
      <w:r w:rsidR="006C070B">
        <w:rPr>
          <w:rFonts w:ascii="Arial Nova" w:hAnsi="Arial Nova" w:cs="Arial"/>
          <w:i/>
        </w:rPr>
        <w:t>,</w:t>
      </w:r>
      <w:r w:rsidR="002C457A" w:rsidRPr="00E136FB">
        <w:rPr>
          <w:rFonts w:ascii="Arial Nova" w:hAnsi="Arial Nova" w:cs="Arial"/>
          <w:i/>
        </w:rPr>
        <w:t xml:space="preserve"> e.g. Director or Partner</w:t>
      </w:r>
      <w:r w:rsidRPr="00E136FB">
        <w:rPr>
          <w:rFonts w:ascii="Arial Nova" w:hAnsi="Arial Nova" w:cs="Arial"/>
        </w:rPr>
        <w:t>]</w:t>
      </w:r>
    </w:p>
    <w:p w14:paraId="4F4037BE" w14:textId="77777777" w:rsidR="00077042" w:rsidRPr="00E136FB" w:rsidRDefault="00077042" w:rsidP="005C36B5">
      <w:pPr>
        <w:keepNext/>
        <w:keepLines/>
        <w:spacing w:line="276" w:lineRule="auto"/>
        <w:rPr>
          <w:rFonts w:ascii="Arial Nova" w:hAnsi="Arial Nova" w:cs="Arial"/>
        </w:rPr>
      </w:pPr>
      <w:r w:rsidRPr="00E136FB">
        <w:rPr>
          <w:rFonts w:ascii="Arial Nova" w:hAnsi="Arial Nova" w:cs="Arial"/>
        </w:rPr>
        <w:t>Registered Auditor</w:t>
      </w:r>
    </w:p>
    <w:p w14:paraId="6DA74AA3" w14:textId="02BBFA29" w:rsidR="00077042" w:rsidRPr="00E136FB" w:rsidRDefault="003F719B" w:rsidP="005C36B5">
      <w:pPr>
        <w:keepNext/>
        <w:keepLines/>
        <w:spacing w:line="276" w:lineRule="auto"/>
        <w:rPr>
          <w:rFonts w:ascii="Arial Nova" w:hAnsi="Arial Nova" w:cs="Arial"/>
        </w:rPr>
      </w:pPr>
      <w:r w:rsidRPr="00E136FB">
        <w:rPr>
          <w:rFonts w:ascii="Arial Nova" w:hAnsi="Arial Nova" w:cs="Arial"/>
        </w:rPr>
        <w:t>[</w:t>
      </w:r>
      <w:r w:rsidR="00077042" w:rsidRPr="00E136FB">
        <w:rPr>
          <w:rFonts w:ascii="Arial Nova" w:hAnsi="Arial Nova" w:cs="Arial"/>
          <w:i/>
        </w:rPr>
        <w:t xml:space="preserve">Date of </w:t>
      </w:r>
      <w:r w:rsidR="006C070B">
        <w:rPr>
          <w:rFonts w:ascii="Arial Nova" w:hAnsi="Arial Nova" w:cs="Arial"/>
          <w:i/>
        </w:rPr>
        <w:t xml:space="preserve">the </w:t>
      </w:r>
      <w:r w:rsidR="00077042" w:rsidRPr="00E136FB">
        <w:rPr>
          <w:rFonts w:ascii="Arial Nova" w:hAnsi="Arial Nova" w:cs="Arial"/>
          <w:i/>
        </w:rPr>
        <w:t>auditor’s report</w:t>
      </w:r>
      <w:r w:rsidRPr="00E136FB">
        <w:rPr>
          <w:rFonts w:ascii="Arial Nova" w:hAnsi="Arial Nova" w:cs="Arial"/>
        </w:rPr>
        <w:t>]</w:t>
      </w:r>
    </w:p>
    <w:p w14:paraId="45E74E85" w14:textId="18E22250" w:rsidR="00077042" w:rsidRPr="00E136FB" w:rsidRDefault="003F719B" w:rsidP="005C36B5">
      <w:pPr>
        <w:keepNext/>
        <w:keepLines/>
        <w:spacing w:line="276" w:lineRule="auto"/>
        <w:rPr>
          <w:rFonts w:ascii="Arial Nova" w:hAnsi="Arial Nova" w:cs="Arial"/>
          <w:lang w:val="en-ZA"/>
        </w:rPr>
      </w:pPr>
      <w:r w:rsidRPr="00E136FB">
        <w:rPr>
          <w:rFonts w:ascii="Arial Nova" w:hAnsi="Arial Nova" w:cs="Arial"/>
          <w:lang w:val="en-ZA"/>
        </w:rPr>
        <w:t>[</w:t>
      </w:r>
      <w:r w:rsidR="00077042" w:rsidRPr="00E136FB">
        <w:rPr>
          <w:rFonts w:ascii="Arial Nova" w:hAnsi="Arial Nova" w:cs="Arial"/>
          <w:i/>
          <w:lang w:val="en-ZA"/>
        </w:rPr>
        <w:t>Auditor’s address</w:t>
      </w:r>
      <w:r w:rsidRPr="00E136FB">
        <w:rPr>
          <w:rFonts w:ascii="Arial Nova" w:hAnsi="Arial Nova" w:cs="Arial"/>
          <w:lang w:val="en-ZA"/>
        </w:rPr>
        <w:t>]</w:t>
      </w:r>
    </w:p>
    <w:bookmarkEnd w:id="1704"/>
    <w:bookmarkEnd w:id="1705"/>
    <w:bookmarkEnd w:id="1706"/>
    <w:bookmarkEnd w:id="1707"/>
    <w:p w14:paraId="21837832" w14:textId="77777777" w:rsidR="005A00FF" w:rsidRPr="00E136FB" w:rsidRDefault="005A00FF" w:rsidP="005A00FF">
      <w:pPr>
        <w:rPr>
          <w:rFonts w:ascii="Arial Nova" w:hAnsi="Arial Nova"/>
        </w:rPr>
      </w:pPr>
    </w:p>
    <w:p w14:paraId="29A10826" w14:textId="5366B8CA" w:rsidR="00A9354E" w:rsidRDefault="00A9354E">
      <w:pPr>
        <w:widowControl/>
        <w:autoSpaceDE/>
        <w:autoSpaceDN/>
        <w:adjustRightInd/>
        <w:spacing w:after="0"/>
        <w:jc w:val="left"/>
        <w:rPr>
          <w:rFonts w:ascii="Arial Nova" w:hAnsi="Arial Nova"/>
        </w:rPr>
      </w:pPr>
      <w:r>
        <w:rPr>
          <w:rFonts w:ascii="Arial Nova" w:hAnsi="Arial Nova"/>
        </w:rPr>
        <w:br w:type="page"/>
      </w:r>
    </w:p>
    <w:p w14:paraId="26CC004A" w14:textId="77777777" w:rsidR="00DF5A99" w:rsidRPr="00E136FB" w:rsidRDefault="00DF5A99" w:rsidP="00050A6E">
      <w:pPr>
        <w:rPr>
          <w:rFonts w:ascii="Arial Nova" w:hAnsi="Arial Nova"/>
        </w:rPr>
        <w:sectPr w:rsidR="00DF5A99" w:rsidRPr="00E136FB" w:rsidSect="0034513C">
          <w:headerReference w:type="even" r:id="rId36"/>
          <w:headerReference w:type="default" r:id="rId37"/>
          <w:footerReference w:type="default" r:id="rId38"/>
          <w:headerReference w:type="first" r:id="rId39"/>
          <w:type w:val="continuous"/>
          <w:pgSz w:w="11907" w:h="16839" w:code="9"/>
          <w:pgMar w:top="1135" w:right="1077" w:bottom="993" w:left="1077" w:header="720" w:footer="340" w:gutter="0"/>
          <w:cols w:space="720"/>
          <w:noEndnote/>
          <w:docGrid w:linePitch="299"/>
        </w:sectPr>
      </w:pPr>
    </w:p>
    <w:p w14:paraId="21C269D5" w14:textId="215C4707" w:rsidR="00FD406B" w:rsidRPr="00E136FB" w:rsidRDefault="006A5F51" w:rsidP="00B02C9D">
      <w:pPr>
        <w:pStyle w:val="Heading3"/>
        <w:spacing w:before="360"/>
        <w:ind w:left="426" w:hanging="426"/>
        <w:rPr>
          <w:rFonts w:ascii="Arial Nova" w:hAnsi="Arial Nova"/>
          <w:sz w:val="22"/>
        </w:rPr>
      </w:pPr>
      <w:bookmarkStart w:id="1708" w:name="_10._REPORTABLE_IRREGULARITIES"/>
      <w:bookmarkStart w:id="1709" w:name="_Toc414894540"/>
      <w:bookmarkStart w:id="1710" w:name="_Toc415050523"/>
      <w:bookmarkStart w:id="1711" w:name="_Toc415724904"/>
      <w:bookmarkStart w:id="1712" w:name="_10.1_Reportable_irregularity"/>
      <w:bookmarkStart w:id="1713" w:name="_Toc411410649"/>
      <w:bookmarkStart w:id="1714" w:name="_Toc411410745"/>
      <w:bookmarkStart w:id="1715" w:name="_Toc411412479"/>
      <w:bookmarkStart w:id="1716" w:name="_Toc411505094"/>
      <w:bookmarkStart w:id="1717" w:name="_Toc411511008"/>
      <w:bookmarkStart w:id="1718" w:name="_Toc412031590"/>
      <w:bookmarkStart w:id="1719" w:name="_Toc412105566"/>
      <w:bookmarkStart w:id="1720" w:name="_Toc412108127"/>
      <w:bookmarkStart w:id="1721" w:name="_Toc412108216"/>
      <w:bookmarkStart w:id="1722" w:name="_Toc411410656"/>
      <w:bookmarkStart w:id="1723" w:name="_Toc411410752"/>
      <w:bookmarkStart w:id="1724" w:name="_Toc411412486"/>
      <w:bookmarkStart w:id="1725" w:name="_Toc411505101"/>
      <w:bookmarkStart w:id="1726" w:name="_Toc411511015"/>
      <w:bookmarkStart w:id="1727" w:name="_Toc412031597"/>
      <w:bookmarkStart w:id="1728" w:name="_Toc412105573"/>
      <w:bookmarkStart w:id="1729" w:name="_Toc412108134"/>
      <w:bookmarkStart w:id="1730" w:name="_Toc412108223"/>
      <w:bookmarkStart w:id="1731" w:name="_Toc411410657"/>
      <w:bookmarkStart w:id="1732" w:name="_Toc411410753"/>
      <w:bookmarkStart w:id="1733" w:name="_Toc411412487"/>
      <w:bookmarkStart w:id="1734" w:name="_Toc411505102"/>
      <w:bookmarkStart w:id="1735" w:name="_Toc411511016"/>
      <w:bookmarkStart w:id="1736" w:name="_Toc412031598"/>
      <w:bookmarkStart w:id="1737" w:name="_Toc412105574"/>
      <w:bookmarkStart w:id="1738" w:name="_Toc412108135"/>
      <w:bookmarkStart w:id="1739" w:name="_Toc412108224"/>
      <w:bookmarkStart w:id="1740" w:name="_Toc411410658"/>
      <w:bookmarkStart w:id="1741" w:name="_Toc411410754"/>
      <w:bookmarkStart w:id="1742" w:name="_Toc411412488"/>
      <w:bookmarkStart w:id="1743" w:name="_Toc411505103"/>
      <w:bookmarkStart w:id="1744" w:name="_Toc411511017"/>
      <w:bookmarkStart w:id="1745" w:name="_Toc412031599"/>
      <w:bookmarkStart w:id="1746" w:name="_Toc412105575"/>
      <w:bookmarkStart w:id="1747" w:name="_Toc412108136"/>
      <w:bookmarkStart w:id="1748" w:name="_Toc412108225"/>
      <w:bookmarkStart w:id="1749" w:name="_Toc411410659"/>
      <w:bookmarkStart w:id="1750" w:name="_Toc411410755"/>
      <w:bookmarkStart w:id="1751" w:name="_Toc411412489"/>
      <w:bookmarkStart w:id="1752" w:name="_Toc411505104"/>
      <w:bookmarkStart w:id="1753" w:name="_Toc411511018"/>
      <w:bookmarkStart w:id="1754" w:name="_Toc412031600"/>
      <w:bookmarkStart w:id="1755" w:name="_Toc412105576"/>
      <w:bookmarkStart w:id="1756" w:name="_Toc412108137"/>
      <w:bookmarkStart w:id="1757" w:name="_Toc412108226"/>
      <w:bookmarkStart w:id="1758" w:name="_Toc411410660"/>
      <w:bookmarkStart w:id="1759" w:name="_Toc411410756"/>
      <w:bookmarkStart w:id="1760" w:name="_Toc411412490"/>
      <w:bookmarkStart w:id="1761" w:name="_Toc411505105"/>
      <w:bookmarkStart w:id="1762" w:name="_Toc411511019"/>
      <w:bookmarkStart w:id="1763" w:name="_Toc412031601"/>
      <w:bookmarkStart w:id="1764" w:name="_Toc412105577"/>
      <w:bookmarkStart w:id="1765" w:name="_Toc412108138"/>
      <w:bookmarkStart w:id="1766" w:name="_Toc412108227"/>
      <w:bookmarkStart w:id="1767" w:name="_Toc411410661"/>
      <w:bookmarkStart w:id="1768" w:name="_Toc411410757"/>
      <w:bookmarkStart w:id="1769" w:name="_Toc411412491"/>
      <w:bookmarkStart w:id="1770" w:name="_Toc411505106"/>
      <w:bookmarkStart w:id="1771" w:name="_Toc411511020"/>
      <w:bookmarkStart w:id="1772" w:name="_Toc412031602"/>
      <w:bookmarkStart w:id="1773" w:name="_Toc412105578"/>
      <w:bookmarkStart w:id="1774" w:name="_Toc412108139"/>
      <w:bookmarkStart w:id="1775" w:name="_Toc412108228"/>
      <w:bookmarkStart w:id="1776" w:name="_Toc411410662"/>
      <w:bookmarkStart w:id="1777" w:name="_Toc411410758"/>
      <w:bookmarkStart w:id="1778" w:name="_Toc411412492"/>
      <w:bookmarkStart w:id="1779" w:name="_Toc411505107"/>
      <w:bookmarkStart w:id="1780" w:name="_Toc411511021"/>
      <w:bookmarkStart w:id="1781" w:name="_Toc412031603"/>
      <w:bookmarkStart w:id="1782" w:name="_Toc412105579"/>
      <w:bookmarkStart w:id="1783" w:name="_Toc412108140"/>
      <w:bookmarkStart w:id="1784" w:name="_Toc412108229"/>
      <w:bookmarkStart w:id="1785" w:name="_Toc411410663"/>
      <w:bookmarkStart w:id="1786" w:name="_Toc411410759"/>
      <w:bookmarkStart w:id="1787" w:name="_Toc411412493"/>
      <w:bookmarkStart w:id="1788" w:name="_Toc411505108"/>
      <w:bookmarkStart w:id="1789" w:name="_Toc411511022"/>
      <w:bookmarkStart w:id="1790" w:name="_Toc412031604"/>
      <w:bookmarkStart w:id="1791" w:name="_Toc412105580"/>
      <w:bookmarkStart w:id="1792" w:name="_Toc412108141"/>
      <w:bookmarkStart w:id="1793" w:name="_Toc412108230"/>
      <w:bookmarkStart w:id="1794" w:name="_Toc411410664"/>
      <w:bookmarkStart w:id="1795" w:name="_Toc411410760"/>
      <w:bookmarkStart w:id="1796" w:name="_Toc411412494"/>
      <w:bookmarkStart w:id="1797" w:name="_Toc411505109"/>
      <w:bookmarkStart w:id="1798" w:name="_Toc411511023"/>
      <w:bookmarkStart w:id="1799" w:name="_Toc412031605"/>
      <w:bookmarkStart w:id="1800" w:name="_Toc412105581"/>
      <w:bookmarkStart w:id="1801" w:name="_Toc412108142"/>
      <w:bookmarkStart w:id="1802" w:name="_Toc412108231"/>
      <w:bookmarkStart w:id="1803" w:name="_Toc411410665"/>
      <w:bookmarkStart w:id="1804" w:name="_Toc411410761"/>
      <w:bookmarkStart w:id="1805" w:name="_Toc411412495"/>
      <w:bookmarkStart w:id="1806" w:name="_Toc411505110"/>
      <w:bookmarkStart w:id="1807" w:name="_Toc411511024"/>
      <w:bookmarkStart w:id="1808" w:name="_Toc412031606"/>
      <w:bookmarkStart w:id="1809" w:name="_Toc412105582"/>
      <w:bookmarkStart w:id="1810" w:name="_Toc412108143"/>
      <w:bookmarkStart w:id="1811" w:name="_Toc412108232"/>
      <w:bookmarkStart w:id="1812" w:name="_Toc411410666"/>
      <w:bookmarkStart w:id="1813" w:name="_Toc411410762"/>
      <w:bookmarkStart w:id="1814" w:name="_Toc411412496"/>
      <w:bookmarkStart w:id="1815" w:name="_Toc411505111"/>
      <w:bookmarkStart w:id="1816" w:name="_Toc411511025"/>
      <w:bookmarkStart w:id="1817" w:name="_Toc412031607"/>
      <w:bookmarkStart w:id="1818" w:name="_Toc412105583"/>
      <w:bookmarkStart w:id="1819" w:name="_Toc412108144"/>
      <w:bookmarkStart w:id="1820" w:name="_Toc412108233"/>
      <w:bookmarkStart w:id="1821" w:name="_Toc411410667"/>
      <w:bookmarkStart w:id="1822" w:name="_Toc411410763"/>
      <w:bookmarkStart w:id="1823" w:name="_Toc411412497"/>
      <w:bookmarkStart w:id="1824" w:name="_Toc411505112"/>
      <w:bookmarkStart w:id="1825" w:name="_Toc411511026"/>
      <w:bookmarkStart w:id="1826" w:name="_Toc412031608"/>
      <w:bookmarkStart w:id="1827" w:name="_Toc412105584"/>
      <w:bookmarkStart w:id="1828" w:name="_Toc412108145"/>
      <w:bookmarkStart w:id="1829" w:name="_Toc412108234"/>
      <w:bookmarkStart w:id="1830" w:name="_Toc411410668"/>
      <w:bookmarkStart w:id="1831" w:name="_Toc411410764"/>
      <w:bookmarkStart w:id="1832" w:name="_Toc411412498"/>
      <w:bookmarkStart w:id="1833" w:name="_Toc411505113"/>
      <w:bookmarkStart w:id="1834" w:name="_Toc411511027"/>
      <w:bookmarkStart w:id="1835" w:name="_Toc412031609"/>
      <w:bookmarkStart w:id="1836" w:name="_Toc412105585"/>
      <w:bookmarkStart w:id="1837" w:name="_Toc412108146"/>
      <w:bookmarkStart w:id="1838" w:name="_Toc412108235"/>
      <w:bookmarkStart w:id="1839" w:name="_Toc411410669"/>
      <w:bookmarkStart w:id="1840" w:name="_Toc411410765"/>
      <w:bookmarkStart w:id="1841" w:name="_Toc411412499"/>
      <w:bookmarkStart w:id="1842" w:name="_Toc411505114"/>
      <w:bookmarkStart w:id="1843" w:name="_Toc411511028"/>
      <w:bookmarkStart w:id="1844" w:name="_Toc412031610"/>
      <w:bookmarkStart w:id="1845" w:name="_Toc412105586"/>
      <w:bookmarkStart w:id="1846" w:name="_Toc412108147"/>
      <w:bookmarkStart w:id="1847" w:name="_Toc412108236"/>
      <w:bookmarkStart w:id="1848" w:name="_Toc411410670"/>
      <w:bookmarkStart w:id="1849" w:name="_Toc411410766"/>
      <w:bookmarkStart w:id="1850" w:name="_Toc411412500"/>
      <w:bookmarkStart w:id="1851" w:name="_Toc411505115"/>
      <w:bookmarkStart w:id="1852" w:name="_Toc411511029"/>
      <w:bookmarkStart w:id="1853" w:name="_Toc412031611"/>
      <w:bookmarkStart w:id="1854" w:name="_Toc412105587"/>
      <w:bookmarkStart w:id="1855" w:name="_Toc412108148"/>
      <w:bookmarkStart w:id="1856" w:name="_Toc412108237"/>
      <w:bookmarkStart w:id="1857" w:name="_Toc411410671"/>
      <w:bookmarkStart w:id="1858" w:name="_Toc411410767"/>
      <w:bookmarkStart w:id="1859" w:name="_Toc411412501"/>
      <w:bookmarkStart w:id="1860" w:name="_Toc411505116"/>
      <w:bookmarkStart w:id="1861" w:name="_Toc411511030"/>
      <w:bookmarkStart w:id="1862" w:name="_Toc412031612"/>
      <w:bookmarkStart w:id="1863" w:name="_Toc412105588"/>
      <w:bookmarkStart w:id="1864" w:name="_Toc412108149"/>
      <w:bookmarkStart w:id="1865" w:name="_Toc412108238"/>
      <w:bookmarkStart w:id="1866" w:name="_Toc411410672"/>
      <w:bookmarkStart w:id="1867" w:name="_Toc411410768"/>
      <w:bookmarkStart w:id="1868" w:name="_Toc411412502"/>
      <w:bookmarkStart w:id="1869" w:name="_Toc411505117"/>
      <w:bookmarkStart w:id="1870" w:name="_Toc411511031"/>
      <w:bookmarkStart w:id="1871" w:name="_Toc412031613"/>
      <w:bookmarkStart w:id="1872" w:name="_Toc412105589"/>
      <w:bookmarkStart w:id="1873" w:name="_Toc412108150"/>
      <w:bookmarkStart w:id="1874" w:name="_Toc412108239"/>
      <w:bookmarkStart w:id="1875" w:name="_Toc411410673"/>
      <w:bookmarkStart w:id="1876" w:name="_Toc411410769"/>
      <w:bookmarkStart w:id="1877" w:name="_Toc411412503"/>
      <w:bookmarkStart w:id="1878" w:name="_Toc411505118"/>
      <w:bookmarkStart w:id="1879" w:name="_Toc411511032"/>
      <w:bookmarkStart w:id="1880" w:name="_Toc412031614"/>
      <w:bookmarkStart w:id="1881" w:name="_Toc412105590"/>
      <w:bookmarkStart w:id="1882" w:name="_Toc412108151"/>
      <w:bookmarkStart w:id="1883" w:name="_Toc412108240"/>
      <w:bookmarkStart w:id="1884" w:name="_Toc411410674"/>
      <w:bookmarkStart w:id="1885" w:name="_Toc411410770"/>
      <w:bookmarkStart w:id="1886" w:name="_Toc411412504"/>
      <w:bookmarkStart w:id="1887" w:name="_Toc411505119"/>
      <w:bookmarkStart w:id="1888" w:name="_Toc411511033"/>
      <w:bookmarkStart w:id="1889" w:name="_Toc412031615"/>
      <w:bookmarkStart w:id="1890" w:name="_Toc412105591"/>
      <w:bookmarkStart w:id="1891" w:name="_Toc412108152"/>
      <w:bookmarkStart w:id="1892" w:name="_Toc412108241"/>
      <w:bookmarkStart w:id="1893" w:name="_Toc411410675"/>
      <w:bookmarkStart w:id="1894" w:name="_Toc411410771"/>
      <w:bookmarkStart w:id="1895" w:name="_Toc411412505"/>
      <w:bookmarkStart w:id="1896" w:name="_Toc411505120"/>
      <w:bookmarkStart w:id="1897" w:name="_Toc411511034"/>
      <w:bookmarkStart w:id="1898" w:name="_Toc412031616"/>
      <w:bookmarkStart w:id="1899" w:name="_Toc412105592"/>
      <w:bookmarkStart w:id="1900" w:name="_Toc412108153"/>
      <w:bookmarkStart w:id="1901" w:name="_Toc412108242"/>
      <w:bookmarkStart w:id="1902" w:name="_Toc411410676"/>
      <w:bookmarkStart w:id="1903" w:name="_Toc411410772"/>
      <w:bookmarkStart w:id="1904" w:name="_Toc411412506"/>
      <w:bookmarkStart w:id="1905" w:name="_Toc411505121"/>
      <w:bookmarkStart w:id="1906" w:name="_Toc411511035"/>
      <w:bookmarkStart w:id="1907" w:name="_Toc412031617"/>
      <w:bookmarkStart w:id="1908" w:name="_Toc412105593"/>
      <w:bookmarkStart w:id="1909" w:name="_Toc412108154"/>
      <w:bookmarkStart w:id="1910" w:name="_Toc412108243"/>
      <w:bookmarkStart w:id="1911" w:name="_Toc411410677"/>
      <w:bookmarkStart w:id="1912" w:name="_Toc411410773"/>
      <w:bookmarkStart w:id="1913" w:name="_Toc411412507"/>
      <w:bookmarkStart w:id="1914" w:name="_Toc411505122"/>
      <w:bookmarkStart w:id="1915" w:name="_Toc411511036"/>
      <w:bookmarkStart w:id="1916" w:name="_Toc412031618"/>
      <w:bookmarkStart w:id="1917" w:name="_Toc412105594"/>
      <w:bookmarkStart w:id="1918" w:name="_Toc412108155"/>
      <w:bookmarkStart w:id="1919" w:name="_Toc412108244"/>
      <w:bookmarkStart w:id="1920" w:name="_Toc411410678"/>
      <w:bookmarkStart w:id="1921" w:name="_Toc411410774"/>
      <w:bookmarkStart w:id="1922" w:name="_Toc411412508"/>
      <w:bookmarkStart w:id="1923" w:name="_Toc411505123"/>
      <w:bookmarkStart w:id="1924" w:name="_Toc411511037"/>
      <w:bookmarkStart w:id="1925" w:name="_Toc412031619"/>
      <w:bookmarkStart w:id="1926" w:name="_Toc412105595"/>
      <w:bookmarkStart w:id="1927" w:name="_Toc412108156"/>
      <w:bookmarkStart w:id="1928" w:name="_Toc412108245"/>
      <w:bookmarkStart w:id="1929" w:name="_Toc411410679"/>
      <w:bookmarkStart w:id="1930" w:name="_Toc411410775"/>
      <w:bookmarkStart w:id="1931" w:name="_Toc411412509"/>
      <w:bookmarkStart w:id="1932" w:name="_Toc411505124"/>
      <w:bookmarkStart w:id="1933" w:name="_Toc411511038"/>
      <w:bookmarkStart w:id="1934" w:name="_Toc412031620"/>
      <w:bookmarkStart w:id="1935" w:name="_Toc412105596"/>
      <w:bookmarkStart w:id="1936" w:name="_Toc412108157"/>
      <w:bookmarkStart w:id="1937" w:name="_Toc412108246"/>
      <w:bookmarkStart w:id="1938" w:name="_Toc411410680"/>
      <w:bookmarkStart w:id="1939" w:name="_Toc411410776"/>
      <w:bookmarkStart w:id="1940" w:name="_Toc411412510"/>
      <w:bookmarkStart w:id="1941" w:name="_Toc411505125"/>
      <w:bookmarkStart w:id="1942" w:name="_Toc411511039"/>
      <w:bookmarkStart w:id="1943" w:name="_Toc412031621"/>
      <w:bookmarkStart w:id="1944" w:name="_Toc412105597"/>
      <w:bookmarkStart w:id="1945" w:name="_Toc412108158"/>
      <w:bookmarkStart w:id="1946" w:name="_Toc412108247"/>
      <w:bookmarkStart w:id="1947" w:name="_Toc411410681"/>
      <w:bookmarkStart w:id="1948" w:name="_Toc411410777"/>
      <w:bookmarkStart w:id="1949" w:name="_Toc411412511"/>
      <w:bookmarkStart w:id="1950" w:name="_Toc411505126"/>
      <w:bookmarkStart w:id="1951" w:name="_Toc411511040"/>
      <w:bookmarkStart w:id="1952" w:name="_Toc412031622"/>
      <w:bookmarkStart w:id="1953" w:name="_Toc412105598"/>
      <w:bookmarkStart w:id="1954" w:name="_Toc412108159"/>
      <w:bookmarkStart w:id="1955" w:name="_Toc412108248"/>
      <w:bookmarkStart w:id="1956" w:name="_10.2_Reportable_irregularity"/>
      <w:bookmarkStart w:id="1957" w:name="_Toc414894595"/>
      <w:bookmarkStart w:id="1958" w:name="_Toc415050578"/>
      <w:bookmarkStart w:id="1959" w:name="_Toc415724959"/>
      <w:bookmarkStart w:id="1960" w:name="_Toc414894596"/>
      <w:bookmarkStart w:id="1961" w:name="_Toc415050579"/>
      <w:bookmarkStart w:id="1962" w:name="_Toc415724960"/>
      <w:bookmarkStart w:id="1963" w:name="_APPENDIX_2"/>
      <w:bookmarkStart w:id="1964" w:name="_1._BASIS_OF"/>
      <w:bookmarkStart w:id="1965" w:name="_2._FINANCIAL_REPORTING"/>
      <w:bookmarkStart w:id="1966" w:name="bookmark2"/>
      <w:bookmarkStart w:id="1967" w:name="_1._REVIEW_REPORT"/>
      <w:bookmarkStart w:id="1968" w:name="_2._REVIEW_REPORT"/>
      <w:bookmarkStart w:id="1969" w:name="_APPENDIX_4"/>
      <w:bookmarkStart w:id="1970" w:name="_Toc414519114"/>
      <w:bookmarkStart w:id="1971" w:name="_Toc414519412"/>
      <w:bookmarkStart w:id="1972" w:name="_Toc414888055"/>
      <w:bookmarkStart w:id="1973" w:name="_Toc414894600"/>
      <w:bookmarkStart w:id="1974" w:name="_Toc415050583"/>
      <w:bookmarkStart w:id="1975" w:name="_Toc415724964"/>
      <w:bookmarkStart w:id="1976" w:name="_Toc513622713"/>
      <w:bookmarkStart w:id="1977" w:name="_Toc515358764"/>
      <w:bookmarkStart w:id="1978" w:name="_Toc518384448"/>
      <w:bookmarkStart w:id="1979" w:name="_Toc158325451"/>
      <w:bookmarkStart w:id="1980" w:name="_Toc150931909"/>
      <w:bookmarkStart w:id="1981" w:name="_Toc160598990"/>
      <w:bookmarkStart w:id="1982" w:name="_Toc160599516"/>
      <w:bookmarkStart w:id="1983" w:name="_Toc161706748"/>
      <w:bookmarkStart w:id="1984" w:name="_Toc277586811"/>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r w:rsidRPr="00E136FB">
        <w:rPr>
          <w:rFonts w:ascii="Arial Nova" w:hAnsi="Arial Nova"/>
          <w:sz w:val="22"/>
        </w:rPr>
        <w:lastRenderedPageBreak/>
        <w:t xml:space="preserve">Adverse </w:t>
      </w:r>
      <w:r w:rsidR="002D4C09" w:rsidRPr="00E136FB">
        <w:rPr>
          <w:rFonts w:ascii="Arial Nova" w:hAnsi="Arial Nova"/>
          <w:sz w:val="22"/>
        </w:rPr>
        <w:t>Opinion and A</w:t>
      </w:r>
      <w:r w:rsidR="002D4C09" w:rsidRPr="00E136FB">
        <w:rPr>
          <w:rFonts w:ascii="Arial Nova" w:hAnsi="Arial Nova" w:cs="Arial"/>
          <w:sz w:val="22"/>
        </w:rPr>
        <w:t xml:space="preserve">uditor’s Responsibilities are Included in an </w:t>
      </w:r>
      <w:r w:rsidRPr="00E136FB">
        <w:rPr>
          <w:rFonts w:ascii="Arial Nova" w:hAnsi="Arial Nova" w:cs="Arial"/>
          <w:sz w:val="22"/>
        </w:rPr>
        <w:t>Appendix</w:t>
      </w:r>
      <w:r w:rsidRPr="00E136FB">
        <w:rPr>
          <w:rFonts w:ascii="Arial Nova" w:hAnsi="Arial Nova"/>
          <w:sz w:val="22"/>
        </w:rPr>
        <w:t xml:space="preserve"> </w:t>
      </w:r>
      <w:r w:rsidR="002D4C09" w:rsidRPr="00E136FB">
        <w:rPr>
          <w:rFonts w:ascii="Arial Nova" w:hAnsi="Arial Nova"/>
          <w:sz w:val="22"/>
        </w:rPr>
        <w:t xml:space="preserve">– </w:t>
      </w:r>
      <w:r w:rsidR="00832EAB" w:rsidRPr="00E136FB">
        <w:rPr>
          <w:rFonts w:ascii="Arial Nova" w:hAnsi="Arial Nova"/>
          <w:sz w:val="22"/>
        </w:rPr>
        <w:t>Misstatement</w:t>
      </w:r>
      <w:r w:rsidR="002D4C09" w:rsidRPr="00E136FB">
        <w:rPr>
          <w:rFonts w:ascii="Arial Nova" w:hAnsi="Arial Nova"/>
          <w:sz w:val="22"/>
        </w:rPr>
        <w:t xml:space="preserve">: </w:t>
      </w:r>
      <w:r w:rsidR="0095423E" w:rsidRPr="00E136FB">
        <w:rPr>
          <w:rFonts w:ascii="Arial Nova" w:hAnsi="Arial Nova"/>
          <w:sz w:val="22"/>
        </w:rPr>
        <w:t xml:space="preserve">No </w:t>
      </w:r>
      <w:r w:rsidR="002D4C09" w:rsidRPr="00E136FB">
        <w:rPr>
          <w:rFonts w:ascii="Arial Nova" w:hAnsi="Arial Nova"/>
          <w:sz w:val="22"/>
        </w:rPr>
        <w:t>Depreciation Recognised</w:t>
      </w:r>
      <w:bookmarkEnd w:id="1976"/>
      <w:bookmarkEnd w:id="1977"/>
      <w:bookmarkEnd w:id="1978"/>
      <w:bookmarkEnd w:id="1979"/>
    </w:p>
    <w:tbl>
      <w:tblPr>
        <w:tblStyle w:val="TableGrid"/>
        <w:tblW w:w="9776" w:type="dxa"/>
        <w:tblLook w:val="04A0" w:firstRow="1" w:lastRow="0" w:firstColumn="1" w:lastColumn="0" w:noHBand="0" w:noVBand="1"/>
      </w:tblPr>
      <w:tblGrid>
        <w:gridCol w:w="9776"/>
      </w:tblGrid>
      <w:tr w:rsidR="00227D96" w:rsidRPr="00E136FB" w14:paraId="7E8424AF" w14:textId="77777777" w:rsidTr="004F033F">
        <w:tc>
          <w:tcPr>
            <w:tcW w:w="9776" w:type="dxa"/>
          </w:tcPr>
          <w:p w14:paraId="3A62C38E" w14:textId="77777777" w:rsidR="00FD406B" w:rsidRPr="00E136FB" w:rsidRDefault="00FD406B" w:rsidP="005C36B5">
            <w:pPr>
              <w:spacing w:line="276" w:lineRule="auto"/>
              <w:rPr>
                <w:rFonts w:ascii="Arial Nova" w:hAnsi="Arial Nova" w:cs="Arial"/>
                <w:bCs/>
                <w:lang w:val="en-ZA"/>
              </w:rPr>
            </w:pPr>
            <w:r w:rsidRPr="00E136FB">
              <w:rPr>
                <w:rFonts w:ascii="Arial Nova" w:hAnsi="Arial Nova" w:cs="Arial"/>
                <w:lang w:val="en-ZA"/>
              </w:rPr>
              <w:t>Circumstances include:</w:t>
            </w:r>
          </w:p>
          <w:p w14:paraId="58BC2030" w14:textId="55B443FC" w:rsidR="00AB647E" w:rsidRPr="00AB647E" w:rsidRDefault="006C070B" w:rsidP="00AB647E">
            <w:pPr>
              <w:pStyle w:val="ListParagraph"/>
              <w:numPr>
                <w:ilvl w:val="0"/>
                <w:numId w:val="23"/>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7743F0" w:rsidRPr="00E136FB">
              <w:rPr>
                <w:rFonts w:ascii="Arial Nova" w:hAnsi="Arial Nova" w:cs="Arial"/>
              </w:rPr>
              <w:t xml:space="preserve">of a complete set of financial statements of </w:t>
            </w:r>
            <w:r w:rsidR="00D96A30" w:rsidRPr="00E136FB">
              <w:rPr>
                <w:rFonts w:ascii="Arial Nova" w:hAnsi="Arial Nova" w:cs="Arial"/>
              </w:rPr>
              <w:t>a private company</w:t>
            </w:r>
            <w:r w:rsidR="005A00FF" w:rsidRPr="00E136FB">
              <w:rPr>
                <w:rFonts w:ascii="Arial Nova" w:hAnsi="Arial Nova" w:cs="Arial"/>
              </w:rPr>
              <w:t xml:space="preserve"> </w:t>
            </w:r>
            <w:r w:rsidR="00D96A30" w:rsidRPr="00E136FB">
              <w:rPr>
                <w:rFonts w:ascii="Arial Nova" w:hAnsi="Arial Nova" w:cs="Arial"/>
              </w:rPr>
              <w:t>in terms of the Companies Act of South Africa</w:t>
            </w:r>
            <w:r w:rsidR="00AB647E">
              <w:rPr>
                <w:rFonts w:ascii="Arial Nova" w:hAnsi="Arial Nova" w:cs="Arial"/>
              </w:rPr>
              <w:t>, prepared in accordance with I</w:t>
            </w:r>
            <w:r w:rsidR="00AB647E" w:rsidRPr="00FB6099">
              <w:rPr>
                <w:rFonts w:ascii="Arial Nova" w:hAnsi="Arial Nova" w:cs="Arial"/>
              </w:rPr>
              <w:t>FRS Accounting Standards as issued by the International Accounting Standards Board</w:t>
            </w:r>
            <w:r w:rsidR="00B970BF" w:rsidRPr="00E136FB">
              <w:rPr>
                <w:rFonts w:ascii="Arial Nova" w:hAnsi="Arial Nova" w:cs="Arial"/>
              </w:rPr>
              <w:t>.</w:t>
            </w:r>
          </w:p>
          <w:p w14:paraId="3A93006D" w14:textId="7FEDC5C7" w:rsidR="00AB647E" w:rsidRPr="00B2583C" w:rsidRDefault="00AB647E" w:rsidP="00AB647E">
            <w:pPr>
              <w:pStyle w:val="ListParagraph"/>
              <w:numPr>
                <w:ilvl w:val="0"/>
                <w:numId w:val="23"/>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6C070B" w:rsidRPr="00521539">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6C070B">
              <w:rPr>
                <w:rFonts w:ascii="Arial Nova" w:hAnsi="Arial Nova" w:cs="Arial"/>
                <w:bCs/>
              </w:rPr>
              <w:t xml:space="preserve"> on</w:t>
            </w:r>
            <w:r>
              <w:rPr>
                <w:rFonts w:ascii="Arial Nova" w:hAnsi="Arial Nova" w:cs="Arial"/>
                <w:bCs/>
              </w:rPr>
              <w:t>:</w:t>
            </w:r>
          </w:p>
          <w:p w14:paraId="34842001" w14:textId="5FC9666A" w:rsidR="00AB647E" w:rsidRDefault="006C070B" w:rsidP="00AB647E">
            <w:pPr>
              <w:pStyle w:val="ListParagraph"/>
              <w:numPr>
                <w:ilvl w:val="1"/>
                <w:numId w:val="23"/>
              </w:numPr>
              <w:spacing w:before="0" w:after="120"/>
              <w:rPr>
                <w:rFonts w:ascii="Arial Nova" w:hAnsi="Arial Nova" w:cs="Arial"/>
              </w:rPr>
            </w:pPr>
            <w:r>
              <w:rPr>
                <w:rFonts w:ascii="Arial Nova" w:hAnsi="Arial Nova" w:cs="Arial"/>
              </w:rPr>
              <w:t>Enhanced Auditor Reporting; and</w:t>
            </w:r>
          </w:p>
          <w:p w14:paraId="4BCC8800" w14:textId="3249251D" w:rsidR="00AB647E" w:rsidRDefault="006C070B" w:rsidP="00AB647E">
            <w:pPr>
              <w:pStyle w:val="ListParagraph"/>
              <w:numPr>
                <w:ilvl w:val="1"/>
                <w:numId w:val="23"/>
              </w:numPr>
              <w:spacing w:before="0" w:after="120"/>
              <w:rPr>
                <w:rFonts w:ascii="Arial Nova" w:hAnsi="Arial Nova" w:cs="Arial"/>
              </w:rPr>
            </w:pPr>
            <w:r>
              <w:rPr>
                <w:rFonts w:ascii="Arial Nova" w:hAnsi="Arial Nova" w:cs="Arial"/>
              </w:rPr>
              <w:t>Audit Tenure</w:t>
            </w:r>
            <w:r w:rsidR="00AB647E">
              <w:rPr>
                <w:rFonts w:ascii="Arial Nova" w:hAnsi="Arial Nova" w:cs="Arial"/>
              </w:rPr>
              <w:t>.</w:t>
            </w:r>
          </w:p>
          <w:p w14:paraId="79F4FABF" w14:textId="721E0FE2" w:rsidR="001C7FD7" w:rsidRPr="00E136FB" w:rsidRDefault="00B970BF" w:rsidP="00AB647E">
            <w:pPr>
              <w:pStyle w:val="ListParagraph"/>
              <w:numPr>
                <w:ilvl w:val="0"/>
                <w:numId w:val="23"/>
              </w:numPr>
              <w:spacing w:before="0" w:after="120"/>
              <w:rPr>
                <w:rFonts w:ascii="Arial Nova" w:hAnsi="Arial Nova" w:cs="Arial"/>
                <w:bCs/>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6C070B">
              <w:rPr>
                <w:rFonts w:ascii="Arial Nova" w:hAnsi="Arial Nova" w:cs="Arial"/>
              </w:rPr>
              <w:t xml:space="preserve"> </w:t>
            </w:r>
            <w:r w:rsidR="00683BBF">
              <w:rPr>
                <w:rFonts w:ascii="Arial Nova" w:hAnsi="Arial Nova" w:cs="Arial"/>
              </w:rPr>
              <w:t>(Revised)</w:t>
            </w:r>
            <w:r w:rsidRPr="00E136FB">
              <w:rPr>
                <w:rFonts w:ascii="Arial Nova" w:hAnsi="Arial Nova" w:cs="Arial"/>
              </w:rPr>
              <w:t xml:space="preserve"> does not apply)</w:t>
            </w:r>
            <w:r w:rsidR="00D50139" w:rsidRPr="00E136FB">
              <w:rPr>
                <w:rFonts w:ascii="Arial Nova" w:hAnsi="Arial Nova" w:cs="Arial"/>
              </w:rPr>
              <w:t>.</w:t>
            </w:r>
          </w:p>
          <w:p w14:paraId="3943819B" w14:textId="4F3CC225" w:rsidR="006165D1" w:rsidRPr="00E136FB" w:rsidRDefault="001C7FD7" w:rsidP="006165D1">
            <w:pPr>
              <w:pStyle w:val="ListParagraph"/>
              <w:numPr>
                <w:ilvl w:val="0"/>
                <w:numId w:val="23"/>
              </w:numPr>
              <w:spacing w:before="0" w:after="120"/>
              <w:rPr>
                <w:rFonts w:ascii="Arial Nova" w:hAnsi="Arial Nova" w:cs="Arial"/>
              </w:rPr>
            </w:pPr>
            <w:r w:rsidRPr="00E136FB">
              <w:rPr>
                <w:rFonts w:ascii="Arial Nova" w:hAnsi="Arial Nova" w:cs="Arial"/>
                <w:lang w:val="en-ZA"/>
              </w:rPr>
              <w:t>The financial statements are materially misstated</w:t>
            </w:r>
            <w:r w:rsidR="002054D8">
              <w:rPr>
                <w:rFonts w:ascii="Arial Nova" w:hAnsi="Arial Nova" w:cs="Arial"/>
                <w:lang w:val="en-ZA"/>
              </w:rPr>
              <w:t>,</w:t>
            </w:r>
            <w:r w:rsidRPr="00E136FB">
              <w:rPr>
                <w:rFonts w:ascii="Arial Nova" w:hAnsi="Arial Nova" w:cs="Arial"/>
                <w:lang w:val="en-ZA"/>
              </w:rPr>
              <w:t xml:space="preserve"> due to the building of a property company not being depreciated over its useful life</w:t>
            </w:r>
            <w:r w:rsidR="00B05011" w:rsidRPr="00E136FB">
              <w:rPr>
                <w:rFonts w:ascii="Arial Nova" w:hAnsi="Arial Nova" w:cs="Arial"/>
                <w:lang w:val="en-ZA"/>
              </w:rPr>
              <w:t xml:space="preserve">. </w:t>
            </w:r>
            <w:r w:rsidRPr="00E136FB">
              <w:rPr>
                <w:rFonts w:ascii="Arial Nova" w:hAnsi="Arial Nova" w:cs="Arial"/>
                <w:lang w:val="en-ZA"/>
              </w:rPr>
              <w:t>The building comprises over 90% of the company’s assets</w:t>
            </w:r>
            <w:r w:rsidR="00D50139" w:rsidRPr="00E136FB">
              <w:rPr>
                <w:rFonts w:ascii="Arial Nova" w:hAnsi="Arial Nova" w:cs="Arial"/>
                <w:lang w:val="en-ZA"/>
              </w:rPr>
              <w:t>.</w:t>
            </w:r>
            <w:r w:rsidR="006165D1" w:rsidRPr="00E136FB">
              <w:rPr>
                <w:rFonts w:ascii="Arial Nova" w:hAnsi="Arial Nova" w:cs="Arial"/>
              </w:rPr>
              <w:t xml:space="preserve"> The auditor has concluded that the possible effect of </w:t>
            </w:r>
            <w:r w:rsidR="006165D1">
              <w:rPr>
                <w:rFonts w:ascii="Arial Nova" w:hAnsi="Arial Nova" w:cs="Arial"/>
              </w:rPr>
              <w:t>this matter</w:t>
            </w:r>
            <w:r w:rsidR="006165D1" w:rsidRPr="00E136FB">
              <w:rPr>
                <w:rFonts w:ascii="Arial Nova" w:hAnsi="Arial Nova" w:cs="Arial"/>
              </w:rPr>
              <w:t xml:space="preserve"> is material and pervasive to the financial statements and a modified (i.e. “adverse”) opinion is appropriate</w:t>
            </w:r>
            <w:r w:rsidR="009918F1">
              <w:rPr>
                <w:rFonts w:ascii="Arial Nova" w:hAnsi="Arial Nova" w:cs="Arial"/>
              </w:rPr>
              <w:t>,</w:t>
            </w:r>
            <w:r w:rsidR="006165D1" w:rsidRPr="00E136FB">
              <w:rPr>
                <w:rFonts w:ascii="Arial Nova" w:hAnsi="Arial Nova" w:cs="Arial"/>
              </w:rPr>
              <w:t xml:space="preserve"> based on the audit evidence obtained.</w:t>
            </w:r>
          </w:p>
          <w:p w14:paraId="476DE624" w14:textId="12CFCD9E" w:rsidR="001C7FD7" w:rsidRPr="006165D1" w:rsidRDefault="001C7FD7" w:rsidP="006165D1">
            <w:pPr>
              <w:pStyle w:val="ListParagraph"/>
              <w:numPr>
                <w:ilvl w:val="0"/>
                <w:numId w:val="23"/>
              </w:numPr>
              <w:spacing w:before="0" w:after="120"/>
              <w:rPr>
                <w:rFonts w:ascii="Arial Nova" w:hAnsi="Arial Nova" w:cs="Arial"/>
              </w:rPr>
            </w:pPr>
            <w:r w:rsidRPr="006165D1">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2227C0" w:rsidRPr="006165D1">
              <w:rPr>
                <w:rFonts w:ascii="Arial Nova" w:eastAsia="Times New Roman" w:hAnsi="Arial Nova" w:cs="Arial"/>
                <w:color w:val="000000"/>
                <w:lang w:val="en-ZA" w:eastAsia="en-ZA"/>
              </w:rPr>
              <w:t xml:space="preserve">company’s </w:t>
            </w:r>
            <w:r w:rsidRPr="006165D1">
              <w:rPr>
                <w:rFonts w:ascii="Arial Nova" w:eastAsia="Times New Roman" w:hAnsi="Arial Nova" w:cs="Arial"/>
                <w:color w:val="000000"/>
                <w:lang w:val="en-ZA" w:eastAsia="en-ZA"/>
              </w:rPr>
              <w:t>ability to continue as a going concern</w:t>
            </w:r>
            <w:r w:rsidR="00D50139" w:rsidRPr="006165D1">
              <w:rPr>
                <w:rFonts w:ascii="Arial Nova" w:eastAsia="Times New Roman" w:hAnsi="Arial Nova" w:cs="Arial"/>
                <w:color w:val="000000"/>
                <w:lang w:val="en-ZA" w:eastAsia="en-ZA"/>
              </w:rPr>
              <w:t>.</w:t>
            </w:r>
          </w:p>
          <w:p w14:paraId="5E22D3E2" w14:textId="4C6AEBEA" w:rsidR="001C7FD7" w:rsidRPr="00E136FB" w:rsidRDefault="006165D1" w:rsidP="00AB647E">
            <w:pPr>
              <w:pStyle w:val="ListParagraph"/>
              <w:numPr>
                <w:ilvl w:val="0"/>
                <w:numId w:val="23"/>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p>
          <w:p w14:paraId="79277903" w14:textId="04E8326E" w:rsidR="00CE2CC9" w:rsidRPr="00FA3EF1" w:rsidRDefault="006C070B" w:rsidP="00FA3EF1">
            <w:pPr>
              <w:pStyle w:val="ListParagraph"/>
              <w:numPr>
                <w:ilvl w:val="0"/>
                <w:numId w:val="23"/>
              </w:numPr>
              <w:spacing w:before="0" w:after="120"/>
              <w:rPr>
                <w:rFonts w:ascii="Arial Nova" w:hAnsi="Arial Nova" w:cs="Arial"/>
              </w:rPr>
            </w:pPr>
            <w:r>
              <w:rPr>
                <w:rFonts w:ascii="Arial Nova" w:hAnsi="Arial Nova" w:cs="Arial"/>
              </w:rPr>
              <w:t xml:space="preserve">The </w:t>
            </w:r>
            <w:r w:rsidR="00B05011" w:rsidRPr="00E136FB">
              <w:rPr>
                <w:rFonts w:ascii="Arial Nova" w:hAnsi="Arial Nova" w:cs="Arial"/>
              </w:rPr>
              <w:t>Memorandum of Incorporation does not provide for the appointment of an audit committee and a company secretary.</w:t>
            </w:r>
            <w:r w:rsidR="00B05011" w:rsidRPr="00E136FB">
              <w:rPr>
                <w:rFonts w:ascii="Arial Nova" w:eastAsia="Times New Roman" w:hAnsi="Arial Nova" w:cs="Arial"/>
                <w:color w:val="000000"/>
                <w:lang w:val="en-ZA" w:eastAsia="en-ZA"/>
              </w:rPr>
              <w:t xml:space="preserve"> </w:t>
            </w:r>
            <w:r w:rsidR="00C030F8"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C030F8" w:rsidRPr="00E136FB">
              <w:rPr>
                <w:rFonts w:ascii="Arial Nova" w:eastAsia="Times New Roman" w:hAnsi="Arial Nova" w:cs="Arial"/>
                <w:color w:val="000000"/>
                <w:lang w:val="en-ZA" w:eastAsia="en-ZA"/>
              </w:rPr>
              <w:t xml:space="preserve"> prepared in terms of the Companies Act of South Africa</w:t>
            </w:r>
            <w:r w:rsidR="000D03A5" w:rsidRPr="00E136FB">
              <w:rPr>
                <w:rFonts w:ascii="Arial Nova" w:eastAsia="Times New Roman" w:hAnsi="Arial Nova" w:cs="Arial"/>
                <w:color w:val="000000"/>
                <w:lang w:val="en-ZA" w:eastAsia="en-ZA"/>
              </w:rPr>
              <w:t>.</w:t>
            </w:r>
            <w:r w:rsidR="006165D1">
              <w:rPr>
                <w:rFonts w:ascii="Arial Nova" w:eastAsia="Times New Roman" w:hAnsi="Arial Nova" w:cs="Arial"/>
                <w:color w:val="000000"/>
                <w:lang w:val="en-ZA" w:eastAsia="en-ZA"/>
              </w:rPr>
              <w:t xml:space="preserve"> </w:t>
            </w:r>
            <w:r w:rsidR="006165D1" w:rsidRPr="00E136FB">
              <w:rPr>
                <w:rFonts w:ascii="Arial Nova" w:eastAsia="BatangChe" w:hAnsi="Arial Nova" w:cs="Arial"/>
              </w:rPr>
              <w:t>The auditor has obtained all of the other information prior to the date of the auditor’s reports and has</w:t>
            </w:r>
            <w:r w:rsidR="006165D1" w:rsidRPr="00E136FB">
              <w:rPr>
                <w:rFonts w:ascii="Arial Nova" w:eastAsia="Times New Roman" w:hAnsi="Arial Nova" w:cs="Arial"/>
                <w:color w:val="000000"/>
                <w:lang w:val="en-ZA" w:eastAsia="en-ZA"/>
              </w:rPr>
              <w:t xml:space="preserve"> determined that the matter giving rise to the adverse opinion on the financial statements also affects the other information.</w:t>
            </w:r>
          </w:p>
          <w:p w14:paraId="795CF732" w14:textId="3CB4C5CD" w:rsidR="0079295F" w:rsidRPr="00E136FB" w:rsidRDefault="00056108" w:rsidP="00AB647E">
            <w:pPr>
              <w:pStyle w:val="ListParagraph"/>
              <w:numPr>
                <w:ilvl w:val="0"/>
                <w:numId w:val="23"/>
              </w:numPr>
              <w:spacing w:before="0" w:after="120"/>
              <w:rPr>
                <w:rFonts w:ascii="Arial Nova" w:hAnsi="Arial Nova" w:cs="Arial"/>
                <w:bCs/>
                <w:lang w:val="en-ZA"/>
              </w:rPr>
            </w:pPr>
            <w:r w:rsidRPr="00E136FB">
              <w:rPr>
                <w:rFonts w:ascii="Arial Nova" w:hAnsi="Arial Nova" w:cs="Arial"/>
              </w:rPr>
              <w:t>The auditor has decided to include the description of his responsibilities for the audit of the financial statements in an appendix to the auditor’s report</w:t>
            </w:r>
            <w:r w:rsidR="00D50139" w:rsidRPr="00E136FB">
              <w:rPr>
                <w:rFonts w:ascii="Arial Nova" w:hAnsi="Arial Nova" w:cs="Arial"/>
              </w:rPr>
              <w:t>.</w:t>
            </w:r>
          </w:p>
        </w:tc>
      </w:tr>
    </w:tbl>
    <w:p w14:paraId="093AB3CE" w14:textId="77777777" w:rsidR="00D57ABF" w:rsidRPr="00E136FB" w:rsidRDefault="00E3318F" w:rsidP="00144492">
      <w:pPr>
        <w:spacing w:before="360" w:after="240" w:line="276" w:lineRule="auto"/>
        <w:jc w:val="center"/>
        <w:rPr>
          <w:rFonts w:ascii="Arial Nova" w:hAnsi="Arial Nova" w:cs="Arial"/>
          <w:bCs/>
        </w:rPr>
      </w:pPr>
      <w:r w:rsidRPr="00E136FB">
        <w:rPr>
          <w:rFonts w:ascii="Arial Nova" w:hAnsi="Arial Nova" w:cs="Arial"/>
          <w:b/>
        </w:rPr>
        <w:t>Independent Auditor’s Report</w:t>
      </w:r>
    </w:p>
    <w:p w14:paraId="14467EB2" w14:textId="77777777" w:rsidR="00D57ABF" w:rsidRPr="00E136FB" w:rsidRDefault="00D57ABF" w:rsidP="005C36B5">
      <w:pPr>
        <w:spacing w:line="276" w:lineRule="auto"/>
        <w:rPr>
          <w:rFonts w:ascii="Arial Nova" w:hAnsi="Arial Nova" w:cs="Arial"/>
          <w:i/>
        </w:rPr>
      </w:pPr>
      <w:r w:rsidRPr="00E136FB">
        <w:rPr>
          <w:rFonts w:ascii="Arial Nova" w:hAnsi="Arial Nova" w:cs="Arial"/>
          <w:i/>
        </w:rPr>
        <w:t>To the Shareholders of ABC</w:t>
      </w:r>
      <w:r w:rsidR="00C666F8" w:rsidRPr="00E136FB">
        <w:rPr>
          <w:rFonts w:ascii="Arial Nova" w:hAnsi="Arial Nova" w:cs="Arial"/>
          <w:i/>
        </w:rPr>
        <w:t xml:space="preserve"> Proprietary</w:t>
      </w:r>
      <w:r w:rsidRPr="00E136FB">
        <w:rPr>
          <w:rFonts w:ascii="Arial Nova" w:hAnsi="Arial Nova" w:cs="Arial"/>
          <w:i/>
        </w:rPr>
        <w:t xml:space="preserve"> Limited</w:t>
      </w:r>
    </w:p>
    <w:p w14:paraId="6F771E6B" w14:textId="77777777" w:rsidR="000550BC" w:rsidRPr="00E136FB" w:rsidRDefault="000550BC" w:rsidP="005C36B5">
      <w:pPr>
        <w:pStyle w:val="Default"/>
        <w:spacing w:after="120" w:line="276" w:lineRule="auto"/>
        <w:jc w:val="both"/>
        <w:rPr>
          <w:rFonts w:ascii="Arial Nova" w:hAnsi="Arial Nova" w:cs="Arial"/>
          <w:i/>
          <w:sz w:val="22"/>
          <w:szCs w:val="22"/>
          <w:lang w:val="en-ZA" w:eastAsia="en-US"/>
        </w:rPr>
      </w:pPr>
      <w:r w:rsidRPr="00E136FB">
        <w:rPr>
          <w:rFonts w:ascii="Arial Nova" w:hAnsi="Arial Nova" w:cs="Arial"/>
          <w:i/>
          <w:sz w:val="22"/>
          <w:szCs w:val="22"/>
          <w:lang w:val="en-ZA" w:eastAsia="en-US"/>
        </w:rPr>
        <w:t>Adverse Opinion</w:t>
      </w:r>
    </w:p>
    <w:p w14:paraId="47D6F212" w14:textId="1F1E5A61" w:rsidR="000550BC" w:rsidRPr="00E136FB" w:rsidRDefault="000550BC"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have audited the financial statements of ABC</w:t>
      </w:r>
      <w:r w:rsidR="00C666F8" w:rsidRPr="00E136FB">
        <w:rPr>
          <w:rFonts w:ascii="Arial Nova" w:eastAsia="Times New Roman" w:hAnsi="Arial Nova" w:cs="Arial"/>
          <w:color w:val="000000"/>
          <w:sz w:val="22"/>
          <w:szCs w:val="22"/>
          <w:lang w:val="en-ZA" w:eastAsia="en-ZA"/>
        </w:rPr>
        <w:t xml:space="preserve"> </w:t>
      </w:r>
      <w:r w:rsidR="00C666F8"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w:t>
      </w:r>
      <w:r w:rsidR="006C070B">
        <w:rPr>
          <w:rFonts w:ascii="Arial Nova" w:eastAsia="Times New Roman" w:hAnsi="Arial Nova" w:cs="Arial"/>
          <w:color w:val="000000"/>
          <w:sz w:val="22"/>
          <w:szCs w:val="22"/>
          <w:lang w:val="en-ZA" w:eastAsia="en-ZA"/>
        </w:rPr>
        <w:t>X;</w:t>
      </w:r>
      <w:r w:rsidRPr="00E136FB">
        <w:rPr>
          <w:rFonts w:ascii="Arial Nova" w:eastAsia="Times New Roman" w:hAnsi="Arial Nova" w:cs="Arial"/>
          <w:color w:val="000000"/>
          <w:sz w:val="22"/>
          <w:szCs w:val="22"/>
          <w:lang w:val="en-ZA" w:eastAsia="en-ZA"/>
        </w:rPr>
        <w:t xml:space="preserve"> and the </w:t>
      </w:r>
      <w:r w:rsidR="00C510E4" w:rsidRPr="00E136FB">
        <w:rPr>
          <w:rFonts w:ascii="Arial Nova" w:eastAsia="Times New Roman" w:hAnsi="Arial Nova" w:cs="Arial"/>
          <w:color w:val="000000"/>
          <w:sz w:val="22"/>
          <w:szCs w:val="22"/>
          <w:lang w:val="en-ZA" w:eastAsia="en-ZA"/>
        </w:rPr>
        <w:t>statement of profit or loss and other comprehensive income</w:t>
      </w:r>
      <w:r w:rsidR="006C070B">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statement of changes in equity</w:t>
      </w:r>
      <w:r w:rsidR="006C070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6C070B">
        <w:rPr>
          <w:rFonts w:ascii="Arial Nova" w:eastAsia="Times New Roman" w:hAnsi="Arial Nova" w:cs="Arial"/>
          <w:color w:val="000000"/>
          <w:sz w:val="22"/>
          <w:szCs w:val="22"/>
          <w:lang w:val="en-ZA" w:eastAsia="en-ZA"/>
        </w:rPr>
        <w:t xml:space="preserve"> the</w:t>
      </w:r>
      <w:r w:rsidRPr="00E136FB">
        <w:rPr>
          <w:rFonts w:ascii="Arial Nova" w:eastAsia="Times New Roman" w:hAnsi="Arial Nova" w:cs="Arial"/>
          <w:color w:val="000000"/>
          <w:sz w:val="22"/>
          <w:szCs w:val="22"/>
          <w:lang w:val="en-ZA" w:eastAsia="en-ZA"/>
        </w:rPr>
        <w:t xml:space="preserve"> statement of cash flows for the year then ended</w:t>
      </w:r>
      <w:r w:rsidR="006C070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BD65B8"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6547B549" w14:textId="1BEC0E06" w:rsidR="000550BC" w:rsidRPr="00E136FB" w:rsidRDefault="000550BC" w:rsidP="00144492">
      <w:pPr>
        <w:pStyle w:val="ac-01"/>
        <w:tabs>
          <w:tab w:val="left" w:pos="8505"/>
        </w:tabs>
        <w:spacing w:after="240" w:line="276" w:lineRule="auto"/>
        <w:ind w:right="6"/>
        <w:jc w:val="both"/>
        <w:rPr>
          <w:rFonts w:ascii="Arial Nova" w:hAnsi="Arial Nova" w:cs="Arial"/>
          <w:i/>
          <w:sz w:val="22"/>
          <w:szCs w:val="22"/>
        </w:rPr>
      </w:pPr>
      <w:r w:rsidRPr="00E136FB">
        <w:rPr>
          <w:rFonts w:ascii="Arial Nova" w:hAnsi="Arial Nova" w:cs="Arial"/>
          <w:sz w:val="22"/>
          <w:szCs w:val="22"/>
        </w:rPr>
        <w:t xml:space="preserve">In our opinion, because of the significance of the matter </w:t>
      </w:r>
      <w:r w:rsidR="00EE7CAA" w:rsidRPr="00E136FB">
        <w:rPr>
          <w:rFonts w:ascii="Arial Nova" w:hAnsi="Arial Nova" w:cs="Arial"/>
          <w:sz w:val="22"/>
          <w:szCs w:val="22"/>
        </w:rPr>
        <w:t xml:space="preserve">described </w:t>
      </w:r>
      <w:r w:rsidRPr="00E136FB">
        <w:rPr>
          <w:rFonts w:ascii="Arial Nova" w:hAnsi="Arial Nova" w:cs="Arial"/>
          <w:sz w:val="22"/>
          <w:szCs w:val="22"/>
        </w:rPr>
        <w:t>in the Basis for Adverse Opinion section of our report, the financial statements do not present fairly the financial position of ABC</w:t>
      </w:r>
      <w:r w:rsidR="00C666F8" w:rsidRPr="00E136FB">
        <w:rPr>
          <w:rFonts w:ascii="Arial Nova" w:hAnsi="Arial Nova" w:cs="Arial"/>
          <w:sz w:val="22"/>
          <w:szCs w:val="22"/>
        </w:rPr>
        <w:t xml:space="preserve"> Proprietary</w:t>
      </w:r>
      <w:r w:rsidRPr="00E136FB">
        <w:rPr>
          <w:rFonts w:ascii="Arial Nova" w:hAnsi="Arial Nova" w:cs="Arial"/>
          <w:sz w:val="22"/>
          <w:szCs w:val="22"/>
        </w:rPr>
        <w:t xml:space="preserve"> Limited as at 31</w:t>
      </w:r>
      <w:r w:rsidR="006C070B">
        <w:rPr>
          <w:rFonts w:ascii="Arial Nova" w:hAnsi="Arial Nova" w:cs="Arial"/>
          <w:sz w:val="22"/>
          <w:szCs w:val="22"/>
        </w:rPr>
        <w:t xml:space="preserve"> </w:t>
      </w:r>
      <w:r w:rsidRPr="00E136FB">
        <w:rPr>
          <w:rFonts w:ascii="Arial Nova" w:hAnsi="Arial Nova" w:cs="Arial"/>
          <w:sz w:val="22"/>
          <w:szCs w:val="22"/>
        </w:rPr>
        <w:t>December</w:t>
      </w:r>
      <w:r w:rsidR="006C070B">
        <w:rPr>
          <w:rFonts w:ascii="Arial Nova" w:hAnsi="Arial Nova" w:cs="Arial"/>
          <w:sz w:val="22"/>
          <w:szCs w:val="22"/>
        </w:rPr>
        <w:t xml:space="preserve"> </w:t>
      </w:r>
      <w:r w:rsidRPr="00E136FB">
        <w:rPr>
          <w:rFonts w:ascii="Arial Nova" w:hAnsi="Arial Nova" w:cs="Arial"/>
          <w:sz w:val="22"/>
          <w:szCs w:val="22"/>
        </w:rPr>
        <w:t>20X</w:t>
      </w:r>
      <w:r w:rsidR="006C070B">
        <w:rPr>
          <w:rFonts w:ascii="Arial Nova" w:hAnsi="Arial Nova" w:cs="Arial"/>
          <w:sz w:val="22"/>
          <w:szCs w:val="22"/>
        </w:rPr>
        <w:t>X</w:t>
      </w:r>
      <w:r w:rsidRPr="00E136FB">
        <w:rPr>
          <w:rFonts w:ascii="Arial Nova" w:hAnsi="Arial Nova" w:cs="Arial"/>
          <w:sz w:val="22"/>
          <w:szCs w:val="22"/>
        </w:rPr>
        <w:t xml:space="preserve">, and its financial performance and cash flows for the </w:t>
      </w:r>
      <w:r w:rsidRPr="00E136FB">
        <w:rPr>
          <w:rFonts w:ascii="Arial Nova" w:hAnsi="Arial Nova" w:cs="Arial"/>
          <w:sz w:val="22"/>
          <w:szCs w:val="22"/>
        </w:rPr>
        <w:lastRenderedPageBreak/>
        <w:t>year then ended</w:t>
      </w:r>
      <w:r w:rsidR="006C070B">
        <w:rPr>
          <w:rFonts w:ascii="Arial Nova" w:hAnsi="Arial Nova" w:cs="Arial"/>
          <w:sz w:val="22"/>
          <w:szCs w:val="22"/>
        </w:rPr>
        <w:t>,</w:t>
      </w:r>
      <w:r w:rsidRPr="00E136FB">
        <w:rPr>
          <w:rFonts w:ascii="Arial Nova" w:hAnsi="Arial Nova" w:cs="Arial"/>
          <w:sz w:val="22"/>
          <w:szCs w:val="22"/>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16378995" w14:textId="77777777" w:rsidR="00143E36" w:rsidRPr="00E136FB" w:rsidRDefault="00143E36" w:rsidP="00143E36">
      <w:pPr>
        <w:spacing w:before="240" w:line="276" w:lineRule="auto"/>
        <w:rPr>
          <w:rFonts w:ascii="Arial Nova" w:hAnsi="Arial Nova" w:cs="Arial"/>
        </w:rPr>
      </w:pPr>
      <w:r w:rsidRPr="00E136FB">
        <w:rPr>
          <w:rFonts w:ascii="Arial Nova" w:hAnsi="Arial Nova" w:cs="Arial"/>
          <w:i/>
        </w:rPr>
        <w:t>Basis for Adverse Opinion</w:t>
      </w:r>
    </w:p>
    <w:p w14:paraId="6BA5C748" w14:textId="709C5E22" w:rsidR="00143E36" w:rsidRPr="00E136FB" w:rsidRDefault="00143E36" w:rsidP="00143E36">
      <w:pPr>
        <w:spacing w:line="276" w:lineRule="auto"/>
        <w:rPr>
          <w:rFonts w:ascii="Arial Nova" w:hAnsi="Arial Nova" w:cs="Arial"/>
        </w:rPr>
      </w:pPr>
      <w:r w:rsidRPr="00E136FB">
        <w:rPr>
          <w:rFonts w:ascii="Arial Nova" w:hAnsi="Arial Nova" w:cs="Arial"/>
        </w:rPr>
        <w:t>The company’s practice is to use its building for its entire economic life</w:t>
      </w:r>
      <w:r w:rsidR="002054D8">
        <w:rPr>
          <w:rFonts w:ascii="Arial Nova" w:hAnsi="Arial Nova" w:cs="Arial"/>
        </w:rPr>
        <w:t>;</w:t>
      </w:r>
      <w:r w:rsidRPr="00E136FB">
        <w:rPr>
          <w:rFonts w:ascii="Arial Nova" w:hAnsi="Arial Nova" w:cs="Arial"/>
        </w:rPr>
        <w:t xml:space="preserve"> however, the company did not review the building’s residual value and useful life at the reporting date</w:t>
      </w:r>
      <w:r w:rsidR="002054D8">
        <w:rPr>
          <w:rFonts w:ascii="Arial Nova" w:hAnsi="Arial Nova" w:cs="Arial"/>
        </w:rPr>
        <w:t>,</w:t>
      </w:r>
      <w:r w:rsidRPr="00E136FB">
        <w:rPr>
          <w:rFonts w:ascii="Arial Nova" w:hAnsi="Arial Nova" w:cs="Arial"/>
        </w:rPr>
        <w:t xml:space="preserve"> in accordance with </w:t>
      </w:r>
      <w:r w:rsidR="00FB6099" w:rsidRPr="00FB6099">
        <w:rPr>
          <w:rFonts w:ascii="Arial Nova" w:hAnsi="Arial Nova" w:cs="Arial"/>
        </w:rPr>
        <w:t>IFRS Accounting Standards as issued by the International Accounting Standards Board</w:t>
      </w:r>
      <w:r w:rsidRPr="00E136FB">
        <w:rPr>
          <w:rFonts w:ascii="Arial Nova" w:hAnsi="Arial Nova" w:cs="Arial"/>
        </w:rPr>
        <w:t xml:space="preserve">, IAS 16, </w:t>
      </w:r>
      <w:r w:rsidRPr="00E136FB">
        <w:rPr>
          <w:rFonts w:ascii="Arial Nova" w:hAnsi="Arial Nova" w:cs="Arial"/>
          <w:i/>
        </w:rPr>
        <w:t>Property, plant and equipment</w:t>
      </w:r>
      <w:r w:rsidR="002054D8" w:rsidRPr="00D77BA7">
        <w:rPr>
          <w:rFonts w:ascii="Arial Nova" w:hAnsi="Arial Nova" w:cs="Arial"/>
          <w:iCs/>
        </w:rPr>
        <w:t>)</w:t>
      </w:r>
      <w:r w:rsidRPr="00E136FB">
        <w:rPr>
          <w:rFonts w:ascii="Arial Nova" w:hAnsi="Arial Nova" w:cs="Arial"/>
        </w:rPr>
        <w:t>. The building is depreciated over a period of 20 years with the remaining useful life at 30 June 20</w:t>
      </w:r>
      <w:r w:rsidR="002054D8">
        <w:rPr>
          <w:rFonts w:ascii="Arial Nova" w:hAnsi="Arial Nova" w:cs="Arial"/>
        </w:rPr>
        <w:t>XX</w:t>
      </w:r>
      <w:r w:rsidRPr="00E136FB">
        <w:rPr>
          <w:rFonts w:ascii="Arial Nova" w:hAnsi="Arial Nova" w:cs="Arial"/>
        </w:rPr>
        <w:t xml:space="preserve"> assessed as four years. An independent valuer has assessed the remaining economic life of the building at 50 years</w:t>
      </w:r>
      <w:r w:rsidR="002054D8">
        <w:rPr>
          <w:rFonts w:ascii="Arial Nova" w:hAnsi="Arial Nova" w:cs="Arial"/>
        </w:rPr>
        <w:t>.</w:t>
      </w:r>
      <w:r w:rsidRPr="00E136FB">
        <w:rPr>
          <w:rFonts w:ascii="Arial Nova" w:hAnsi="Arial Nova" w:cs="Arial"/>
        </w:rPr>
        <w:t xml:space="preserve"> </w:t>
      </w:r>
      <w:r w:rsidR="002054D8" w:rsidRPr="00E136FB">
        <w:rPr>
          <w:rFonts w:ascii="Arial Nova" w:hAnsi="Arial Nova" w:cs="Arial"/>
        </w:rPr>
        <w:t>Consequently</w:t>
      </w:r>
      <w:r w:rsidRPr="00E136FB">
        <w:rPr>
          <w:rFonts w:ascii="Arial Nova" w:hAnsi="Arial Nova" w:cs="Arial"/>
        </w:rPr>
        <w:t xml:space="preserve">, land and buildings, included in </w:t>
      </w:r>
      <w:r w:rsidR="007A5481" w:rsidRPr="00E136FB">
        <w:rPr>
          <w:rFonts w:ascii="Arial Nova" w:hAnsi="Arial Nova" w:cs="Arial"/>
        </w:rPr>
        <w:t>Note X</w:t>
      </w:r>
      <w:r w:rsidRPr="00E136FB">
        <w:rPr>
          <w:rFonts w:ascii="Arial Nova" w:hAnsi="Arial Nova" w:cs="Arial"/>
        </w:rPr>
        <w:t xml:space="preserve"> to the financial statements</w:t>
      </w:r>
      <w:r w:rsidR="00CE3E8C">
        <w:rPr>
          <w:rFonts w:ascii="Arial Nova" w:hAnsi="Arial Nova" w:cs="Arial"/>
        </w:rPr>
        <w:t>,</w:t>
      </w:r>
      <w:r w:rsidRPr="00E136FB">
        <w:rPr>
          <w:rFonts w:ascii="Arial Nova" w:hAnsi="Arial Nova" w:cs="Arial"/>
        </w:rPr>
        <w:t xml:space="preserve"> </w:t>
      </w:r>
      <w:r w:rsidR="00E36F44">
        <w:rPr>
          <w:rFonts w:ascii="Arial Nova" w:hAnsi="Arial Nova" w:cs="Arial"/>
        </w:rPr>
        <w:t>is</w:t>
      </w:r>
      <w:r w:rsidRPr="00E136FB">
        <w:rPr>
          <w:rFonts w:ascii="Arial Nova" w:hAnsi="Arial Nova" w:cs="Arial"/>
        </w:rPr>
        <w:t xml:space="preserve"> understated by </w:t>
      </w:r>
      <w:proofErr w:type="spellStart"/>
      <w:r w:rsidRPr="00E136FB">
        <w:rPr>
          <w:rFonts w:ascii="Arial Nova" w:hAnsi="Arial Nova" w:cs="Arial"/>
        </w:rPr>
        <w:t>Rxxx</w:t>
      </w:r>
      <w:proofErr w:type="spellEnd"/>
      <w:r w:rsidRPr="00E136FB">
        <w:rPr>
          <w:rFonts w:ascii="Arial Nova" w:hAnsi="Arial Nova" w:cs="Arial"/>
        </w:rPr>
        <w:t xml:space="preserve"> (20</w:t>
      </w:r>
      <w:r w:rsidR="002054D8">
        <w:rPr>
          <w:rFonts w:ascii="Arial Nova" w:hAnsi="Arial Nova" w:cs="Arial"/>
        </w:rPr>
        <w:t>XX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w:t>
      </w:r>
      <w:r w:rsidR="00F63140">
        <w:rPr>
          <w:rFonts w:ascii="Arial Nova" w:hAnsi="Arial Nova" w:cs="Arial"/>
        </w:rPr>
        <w:t>;</w:t>
      </w:r>
      <w:r w:rsidRPr="00E136FB">
        <w:rPr>
          <w:rFonts w:ascii="Arial Nova" w:hAnsi="Arial Nova" w:cs="Arial"/>
        </w:rPr>
        <w:t xml:space="preserve"> while income tax, net income and shareholders’ equity is understated by </w:t>
      </w:r>
      <w:proofErr w:type="spellStart"/>
      <w:r w:rsidRPr="00E136FB">
        <w:rPr>
          <w:rFonts w:ascii="Arial Nova" w:hAnsi="Arial Nova" w:cs="Arial"/>
        </w:rPr>
        <w:t>Rxxx</w:t>
      </w:r>
      <w:proofErr w:type="spellEnd"/>
      <w:r w:rsidRPr="00E136FB">
        <w:rPr>
          <w:rFonts w:ascii="Arial Nova" w:hAnsi="Arial Nova" w:cs="Arial"/>
        </w:rPr>
        <w:t xml:space="preserve"> (20</w:t>
      </w:r>
      <w:r w:rsidR="002054D8">
        <w:rPr>
          <w:rFonts w:ascii="Arial Nova" w:hAnsi="Arial Nova" w:cs="Arial"/>
        </w:rPr>
        <w:t>XX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xml:space="preserve"> (20</w:t>
      </w:r>
      <w:r w:rsidR="002054D8">
        <w:rPr>
          <w:rFonts w:ascii="Arial Nova" w:hAnsi="Arial Nova" w:cs="Arial"/>
        </w:rPr>
        <w:t>XX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xml:space="preserve">) and </w:t>
      </w:r>
      <w:proofErr w:type="spellStart"/>
      <w:r w:rsidRPr="00E136FB">
        <w:rPr>
          <w:rFonts w:ascii="Arial Nova" w:hAnsi="Arial Nova" w:cs="Arial"/>
        </w:rPr>
        <w:t>Rxxx</w:t>
      </w:r>
      <w:proofErr w:type="spellEnd"/>
      <w:r w:rsidRPr="00E136FB">
        <w:rPr>
          <w:rFonts w:ascii="Arial Nova" w:hAnsi="Arial Nova" w:cs="Arial"/>
        </w:rPr>
        <w:t xml:space="preserve"> (20</w:t>
      </w:r>
      <w:r w:rsidR="002054D8">
        <w:rPr>
          <w:rFonts w:ascii="Arial Nova" w:hAnsi="Arial Nova" w:cs="Arial"/>
        </w:rPr>
        <w:t>XX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respectively. These required adjustments are considered material and pervasive to the financial statements as a whole.</w:t>
      </w:r>
    </w:p>
    <w:p w14:paraId="66A6E24F" w14:textId="083BDC90" w:rsidR="003E60A5" w:rsidRPr="00E136FB" w:rsidRDefault="00143E36" w:rsidP="00143E36">
      <w:pPr>
        <w:spacing w:before="120" w:line="276" w:lineRule="auto"/>
        <w:rPr>
          <w:rFonts w:ascii="Arial Nova" w:hAnsi="Arial Nova" w:cs="Arial"/>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We are independent of the company</w:t>
      </w:r>
      <w:r w:rsidR="000F3F6A">
        <w:rPr>
          <w:rFonts w:ascii="Arial Nova" w:hAnsi="Arial Nova" w:cs="Arial"/>
        </w:rPr>
        <w:t>,</w:t>
      </w:r>
      <w:r w:rsidRPr="00E136FB">
        <w:rPr>
          <w:rFonts w:ascii="Arial Nova" w:hAnsi="Arial Nova" w:cs="Arial"/>
        </w:rPr>
        <w:t xml:space="preserve">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val="en-ZA" w:eastAsia="en-ZA"/>
        </w:rPr>
        <w:t>We believe that the audit evidence we have obtained is sufficient and appropriate to provide a basis for our adverse opinion.</w:t>
      </w:r>
    </w:p>
    <w:p w14:paraId="5F6E8938" w14:textId="77777777" w:rsidR="000550BC" w:rsidRPr="00E136FB" w:rsidRDefault="000550BC" w:rsidP="00B02C9D">
      <w:pPr>
        <w:tabs>
          <w:tab w:val="left" w:pos="8505"/>
        </w:tabs>
        <w:spacing w:before="240" w:line="276" w:lineRule="auto"/>
        <w:rPr>
          <w:rFonts w:ascii="Arial Nova" w:hAnsi="Arial Nova" w:cs="Arial"/>
          <w:i/>
        </w:rPr>
      </w:pPr>
      <w:r w:rsidRPr="00E136FB">
        <w:rPr>
          <w:rFonts w:ascii="Arial Nova" w:hAnsi="Arial Nova" w:cs="Arial"/>
          <w:i/>
        </w:rPr>
        <w:t>Other Information</w:t>
      </w:r>
    </w:p>
    <w:p w14:paraId="2E931A30" w14:textId="0E244119" w:rsidR="000550BC" w:rsidRPr="00E136FB" w:rsidRDefault="000550BC"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B36E9B" w:rsidRPr="00E136FB">
        <w:rPr>
          <w:rFonts w:ascii="Arial Nova" w:eastAsia="Times New Roman" w:hAnsi="Arial Nova" w:cs="Arial"/>
          <w:color w:val="000000"/>
          <w:lang w:val="en-ZA" w:eastAsia="en-ZA"/>
        </w:rPr>
        <w:t>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20X1”, which includes</w:t>
      </w:r>
      <w:r w:rsidR="00B36E9B" w:rsidRPr="00E136FB">
        <w:rPr>
          <w:rFonts w:ascii="Arial Nova" w:eastAsia="Times New Roman" w:hAnsi="Arial Nova" w:cs="Arial"/>
          <w:color w:val="000000"/>
          <w:lang w:val="en-ZA" w:eastAsia="en-ZA"/>
        </w:rPr>
        <w:t xml:space="preserve"> the Directors’ Report as required by the Companies Act</w:t>
      </w:r>
      <w:r w:rsidR="00485C2E" w:rsidRPr="00E136FB">
        <w:rPr>
          <w:rFonts w:ascii="Arial Nova" w:eastAsia="Times New Roman" w:hAnsi="Arial Nova" w:cs="Arial"/>
          <w:color w:val="000000"/>
          <w:lang w:val="en-ZA" w:eastAsia="en-ZA"/>
        </w:rPr>
        <w:t xml:space="preserve"> of South Africa. </w:t>
      </w:r>
      <w:r w:rsidR="00EA2E37" w:rsidRPr="00E136FB">
        <w:rPr>
          <w:rFonts w:ascii="Arial Nova" w:eastAsia="Times New Roman" w:hAnsi="Arial Nova" w:cs="Arial"/>
          <w:iCs/>
          <w:color w:val="000000"/>
          <w:lang w:val="en-ZA" w:eastAsia="en-ZA"/>
        </w:rPr>
        <w:t>The o</w:t>
      </w:r>
      <w:r w:rsidR="00485C2E" w:rsidRPr="00E136FB">
        <w:rPr>
          <w:rFonts w:ascii="Arial Nova" w:eastAsia="Times New Roman" w:hAnsi="Arial Nova" w:cs="Arial"/>
          <w:iCs/>
          <w:color w:val="000000"/>
          <w:lang w:val="en-ZA" w:eastAsia="en-ZA"/>
        </w:rPr>
        <w:t xml:space="preserve">ther information </w:t>
      </w:r>
      <w:r w:rsidR="00B36E9B" w:rsidRPr="00E136FB">
        <w:rPr>
          <w:rFonts w:ascii="Arial Nova" w:eastAsia="Times New Roman" w:hAnsi="Arial Nova" w:cs="Arial"/>
          <w:iCs/>
          <w:color w:val="000000"/>
          <w:lang w:val="en-ZA" w:eastAsia="en-ZA"/>
        </w:rPr>
        <w:t>does not include the financial statements and our auditor’s report thereon</w:t>
      </w:r>
      <w:r w:rsidR="00B36E9B" w:rsidRPr="00E136FB">
        <w:rPr>
          <w:rFonts w:ascii="Arial Nova" w:eastAsia="Times New Roman" w:hAnsi="Arial Nova" w:cs="Arial"/>
          <w:color w:val="000000"/>
          <w:lang w:val="en-ZA" w:eastAsia="en-ZA"/>
        </w:rPr>
        <w:t>.</w:t>
      </w:r>
    </w:p>
    <w:p w14:paraId="5C607781" w14:textId="77777777" w:rsidR="000550BC" w:rsidRPr="00E136FB" w:rsidRDefault="000550BC"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A55B05"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7BD5886B" w14:textId="37269B26" w:rsidR="000550BC" w:rsidRPr="00E136FB" w:rsidRDefault="000550BC" w:rsidP="005C36B5">
      <w:pPr>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8753FD" w:rsidRPr="00E136FB">
        <w:rPr>
          <w:rFonts w:ascii="Arial Nova" w:hAnsi="Arial Nova" w:cs="Arial"/>
        </w:rPr>
        <w:t xml:space="preserve">As described in the </w:t>
      </w:r>
      <w:r w:rsidR="008753FD" w:rsidRPr="00E136FB">
        <w:rPr>
          <w:rFonts w:ascii="Arial Nova" w:hAnsi="Arial Nova" w:cs="Arial"/>
          <w:i/>
          <w:iCs/>
        </w:rPr>
        <w:t xml:space="preserve">Basis for Adverse Opinion </w:t>
      </w:r>
      <w:r w:rsidR="008753FD" w:rsidRPr="00E136FB">
        <w:rPr>
          <w:rFonts w:ascii="Arial Nova" w:hAnsi="Arial Nova" w:cs="Arial"/>
        </w:rPr>
        <w:t xml:space="preserve">section above, the company should have </w:t>
      </w:r>
      <w:r w:rsidR="00ED48AE" w:rsidRPr="00E136FB">
        <w:rPr>
          <w:rFonts w:ascii="Arial Nova" w:hAnsi="Arial Nova" w:cs="Arial"/>
        </w:rPr>
        <w:t>reviewed the building’s residual value and useful life at the reporting date</w:t>
      </w:r>
      <w:r w:rsidR="008753FD" w:rsidRPr="00E136FB">
        <w:rPr>
          <w:rFonts w:ascii="Arial Nova" w:hAnsi="Arial Nova" w:cs="Arial"/>
        </w:rPr>
        <w:t>. We have concluded that the other information is materially misstated for the same reason with respect to the amounts or other items in the Directors’ Report affected by the failure to review the building’s residual value and useful life at the reporting date.</w:t>
      </w:r>
      <w:r w:rsidRPr="00E136FB">
        <w:rPr>
          <w:rFonts w:ascii="Arial Nova" w:eastAsia="Times New Roman" w:hAnsi="Arial Nova" w:cs="Arial"/>
          <w:color w:val="000000"/>
          <w:lang w:val="en-ZA" w:eastAsia="en-ZA"/>
        </w:rPr>
        <w:t xml:space="preserve"> </w:t>
      </w:r>
    </w:p>
    <w:p w14:paraId="49DF7B0A" w14:textId="35613D0B" w:rsidR="000550BC" w:rsidRPr="00E136FB" w:rsidRDefault="000550BC" w:rsidP="00144492">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1D800660" w14:textId="7B892ADE" w:rsidR="000550BC" w:rsidRPr="00E136FB" w:rsidRDefault="000550BC"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 financial statements</w:t>
      </w:r>
      <w:r w:rsidR="000F3F6A">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w:t>
      </w:r>
      <w:r w:rsidRPr="00E136FB">
        <w:rPr>
          <w:rFonts w:ascii="Arial Nova" w:eastAsia="Times New Roman" w:hAnsi="Arial Nova" w:cs="Arial"/>
          <w:sz w:val="22"/>
          <w:szCs w:val="22"/>
          <w:lang w:val="en-ZA" w:eastAsia="en-ZA"/>
        </w:rPr>
        <w:lastRenderedPageBreak/>
        <w:t xml:space="preserve">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53815F40" w14:textId="584A986C" w:rsidR="000550BC" w:rsidRPr="00E136FB" w:rsidRDefault="000550BC"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485C2E"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252FF3F1" w14:textId="77777777" w:rsidR="000550BC" w:rsidRPr="00E136FB" w:rsidRDefault="000550BC" w:rsidP="00144492">
      <w:pPr>
        <w:pStyle w:val="ac-01"/>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3BAE2849" w14:textId="77777777" w:rsidR="000550BC" w:rsidRPr="00E136FB" w:rsidRDefault="000550BC"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234C5A27" w14:textId="0F58A64A" w:rsidR="00056108" w:rsidRPr="00E136FB" w:rsidRDefault="00056108"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 further description of our responsibilities for the audit of the financial statements is included in </w:t>
      </w:r>
      <w:r w:rsidR="00CB75A6" w:rsidRPr="00E136FB">
        <w:rPr>
          <w:rFonts w:ascii="Arial Nova" w:eastAsia="Times New Roman" w:hAnsi="Arial Nova" w:cs="Arial"/>
          <w:color w:val="000000"/>
          <w:lang w:val="en-ZA" w:eastAsia="en-ZA"/>
        </w:rPr>
        <w:t xml:space="preserve">the </w:t>
      </w:r>
      <w:r w:rsidR="000F3F6A" w:rsidRPr="00E136FB">
        <w:rPr>
          <w:rFonts w:ascii="Arial Nova" w:eastAsia="Times New Roman" w:hAnsi="Arial Nova" w:cs="Arial"/>
          <w:color w:val="000000"/>
          <w:lang w:val="en-ZA" w:eastAsia="en-ZA"/>
        </w:rPr>
        <w:t xml:space="preserve">appendix </w:t>
      </w:r>
      <w:r w:rsidR="00CB75A6" w:rsidRPr="00E136FB">
        <w:rPr>
          <w:rFonts w:ascii="Arial Nova" w:eastAsia="Times New Roman" w:hAnsi="Arial Nova" w:cs="Arial"/>
          <w:color w:val="000000"/>
          <w:lang w:val="en-ZA" w:eastAsia="en-ZA"/>
        </w:rPr>
        <w:t>to</w:t>
      </w:r>
      <w:r w:rsidRPr="00E136FB">
        <w:rPr>
          <w:rFonts w:ascii="Arial Nova" w:eastAsia="Times New Roman" w:hAnsi="Arial Nova" w:cs="Arial"/>
          <w:color w:val="000000"/>
          <w:lang w:val="en-ZA" w:eastAsia="en-ZA"/>
        </w:rPr>
        <w:t xml:space="preserve"> this auditor’s report. This description, which is located at [</w:t>
      </w:r>
      <w:r w:rsidRPr="00E136FB">
        <w:rPr>
          <w:rFonts w:ascii="Arial Nova" w:eastAsia="Times New Roman" w:hAnsi="Arial Nova" w:cs="Arial"/>
          <w:i/>
          <w:color w:val="000000"/>
          <w:lang w:val="en-ZA" w:eastAsia="en-ZA"/>
        </w:rPr>
        <w:t>indicate page number or other specific reference to the location of the description</w:t>
      </w:r>
      <w:r w:rsidRPr="00E136FB">
        <w:rPr>
          <w:rFonts w:ascii="Arial Nova" w:eastAsia="Times New Roman" w:hAnsi="Arial Nova" w:cs="Arial"/>
          <w:color w:val="000000"/>
          <w:lang w:val="en-ZA" w:eastAsia="en-ZA"/>
        </w:rPr>
        <w:t>], forms part of our auditor’s report.</w:t>
      </w:r>
    </w:p>
    <w:p w14:paraId="432B57A5" w14:textId="77777777" w:rsidR="00024F6F" w:rsidRPr="00E136FB" w:rsidRDefault="00024F6F" w:rsidP="005C36B5">
      <w:pPr>
        <w:spacing w:line="276" w:lineRule="auto"/>
        <w:rPr>
          <w:rFonts w:ascii="Arial Nova" w:hAnsi="Arial Nova" w:cs="Arial"/>
        </w:rPr>
      </w:pPr>
    </w:p>
    <w:p w14:paraId="70CE27BC" w14:textId="5165BFF3" w:rsidR="00024F6F" w:rsidRPr="00E136FB" w:rsidRDefault="003F719B" w:rsidP="005C36B5">
      <w:pPr>
        <w:keepNext/>
        <w:widowControl/>
        <w:spacing w:line="276" w:lineRule="auto"/>
        <w:rPr>
          <w:rFonts w:ascii="Arial Nova" w:hAnsi="Arial Nova" w:cs="Arial"/>
        </w:rPr>
      </w:pPr>
      <w:r w:rsidRPr="00E136FB">
        <w:rPr>
          <w:rFonts w:ascii="Arial Nova" w:hAnsi="Arial Nova" w:cs="Arial"/>
        </w:rPr>
        <w:t>[</w:t>
      </w:r>
      <w:r w:rsidR="00024F6F" w:rsidRPr="00E136FB">
        <w:rPr>
          <w:rFonts w:ascii="Arial Nova" w:hAnsi="Arial Nova" w:cs="Arial"/>
          <w:i/>
        </w:rPr>
        <w:t xml:space="preserve">Auditor’s </w:t>
      </w:r>
      <w:r w:rsidR="006C070B" w:rsidRPr="00E136FB">
        <w:rPr>
          <w:rFonts w:ascii="Arial Nova" w:hAnsi="Arial Nova" w:cs="Arial"/>
          <w:i/>
        </w:rPr>
        <w:t>signature</w:t>
      </w:r>
      <w:r w:rsidRPr="00E136FB">
        <w:rPr>
          <w:rFonts w:ascii="Arial Nova" w:hAnsi="Arial Nova" w:cs="Arial"/>
        </w:rPr>
        <w:t>]</w:t>
      </w:r>
    </w:p>
    <w:p w14:paraId="2FD74C7C" w14:textId="06209BD1" w:rsidR="00024F6F" w:rsidRPr="00E136FB" w:rsidRDefault="003F719B" w:rsidP="005C36B5">
      <w:pPr>
        <w:keepNext/>
        <w:widowControl/>
        <w:spacing w:line="276" w:lineRule="auto"/>
        <w:rPr>
          <w:rFonts w:ascii="Arial Nova" w:hAnsi="Arial Nova" w:cs="Arial"/>
        </w:rPr>
      </w:pPr>
      <w:r w:rsidRPr="00E136FB">
        <w:rPr>
          <w:rFonts w:ascii="Arial Nova" w:hAnsi="Arial Nova" w:cs="Arial"/>
        </w:rPr>
        <w:t>[</w:t>
      </w:r>
      <w:r w:rsidR="00024F6F" w:rsidRPr="00E136FB">
        <w:rPr>
          <w:rFonts w:ascii="Arial Nova" w:hAnsi="Arial Nova" w:cs="Arial"/>
          <w:i/>
        </w:rPr>
        <w:t xml:space="preserve">Name of </w:t>
      </w:r>
      <w:r w:rsidR="006C070B">
        <w:rPr>
          <w:rFonts w:ascii="Arial Nova" w:hAnsi="Arial Nova" w:cs="Arial"/>
          <w:i/>
        </w:rPr>
        <w:t xml:space="preserve">the </w:t>
      </w:r>
      <w:r w:rsidR="00024F6F" w:rsidRPr="00E136FB">
        <w:rPr>
          <w:rFonts w:ascii="Arial Nova" w:hAnsi="Arial Nova" w:cs="Arial"/>
          <w:i/>
        </w:rPr>
        <w:t>individual registered auditor</w:t>
      </w:r>
      <w:r w:rsidRPr="00E136FB">
        <w:rPr>
          <w:rFonts w:ascii="Arial Nova" w:hAnsi="Arial Nova" w:cs="Arial"/>
        </w:rPr>
        <w:t>]</w:t>
      </w:r>
    </w:p>
    <w:p w14:paraId="719E0E2E" w14:textId="73C4B9E0" w:rsidR="00024F6F" w:rsidRPr="00E136FB" w:rsidRDefault="003F719B" w:rsidP="005C36B5">
      <w:pPr>
        <w:keepNext/>
        <w:widowControl/>
        <w:spacing w:line="276" w:lineRule="auto"/>
        <w:rPr>
          <w:rFonts w:ascii="Arial Nova" w:hAnsi="Arial Nova" w:cs="Arial"/>
        </w:rPr>
      </w:pPr>
      <w:r w:rsidRPr="00E136FB">
        <w:rPr>
          <w:rFonts w:ascii="Arial Nova" w:hAnsi="Arial Nova" w:cs="Arial"/>
        </w:rPr>
        <w:t>[</w:t>
      </w:r>
      <w:r w:rsidR="00024F6F" w:rsidRPr="00E136FB">
        <w:rPr>
          <w:rFonts w:ascii="Arial Nova" w:hAnsi="Arial Nova" w:cs="Arial"/>
          <w:i/>
        </w:rPr>
        <w:t>Capacity</w:t>
      </w:r>
      <w:r w:rsidR="006C070B">
        <w:rPr>
          <w:rFonts w:ascii="Arial Nova" w:hAnsi="Arial Nova" w:cs="Arial"/>
          <w:i/>
        </w:rPr>
        <w:t>,</w:t>
      </w:r>
      <w:r w:rsidR="00024F6F" w:rsidRPr="00E136FB">
        <w:rPr>
          <w:rFonts w:ascii="Arial Nova" w:hAnsi="Arial Nova" w:cs="Arial"/>
          <w:i/>
        </w:rPr>
        <w:t xml:space="preserve"> if not a sole practitioner</w:t>
      </w:r>
      <w:r w:rsidR="006C070B">
        <w:rPr>
          <w:rFonts w:ascii="Arial Nova" w:hAnsi="Arial Nova" w:cs="Arial"/>
          <w:i/>
        </w:rPr>
        <w:t>,</w:t>
      </w:r>
      <w:r w:rsidR="00024F6F" w:rsidRPr="00E136FB">
        <w:rPr>
          <w:rFonts w:ascii="Arial Nova" w:hAnsi="Arial Nova" w:cs="Arial"/>
          <w:i/>
        </w:rPr>
        <w:t xml:space="preserve"> e.g. Director or Partner</w:t>
      </w:r>
      <w:r w:rsidRPr="00E136FB">
        <w:rPr>
          <w:rFonts w:ascii="Arial Nova" w:hAnsi="Arial Nova" w:cs="Arial"/>
        </w:rPr>
        <w:t>]</w:t>
      </w:r>
    </w:p>
    <w:p w14:paraId="5792F272" w14:textId="77777777" w:rsidR="00024F6F" w:rsidRPr="00E136FB" w:rsidRDefault="00024F6F" w:rsidP="005C36B5">
      <w:pPr>
        <w:keepNext/>
        <w:widowControl/>
        <w:spacing w:line="276" w:lineRule="auto"/>
        <w:rPr>
          <w:rFonts w:ascii="Arial Nova" w:hAnsi="Arial Nova" w:cs="Arial"/>
        </w:rPr>
      </w:pPr>
      <w:r w:rsidRPr="00E136FB">
        <w:rPr>
          <w:rFonts w:ascii="Arial Nova" w:hAnsi="Arial Nova" w:cs="Arial"/>
        </w:rPr>
        <w:t>Registered Auditor</w:t>
      </w:r>
    </w:p>
    <w:p w14:paraId="3B6BE372" w14:textId="2581AF05" w:rsidR="00024F6F" w:rsidRPr="00E136FB" w:rsidRDefault="003F719B" w:rsidP="005C36B5">
      <w:pPr>
        <w:keepNext/>
        <w:widowControl/>
        <w:spacing w:line="276" w:lineRule="auto"/>
        <w:rPr>
          <w:rFonts w:ascii="Arial Nova" w:hAnsi="Arial Nova" w:cs="Arial"/>
        </w:rPr>
      </w:pPr>
      <w:r w:rsidRPr="00E136FB">
        <w:rPr>
          <w:rFonts w:ascii="Arial Nova" w:hAnsi="Arial Nova" w:cs="Arial"/>
        </w:rPr>
        <w:t>[</w:t>
      </w:r>
      <w:r w:rsidR="00024F6F" w:rsidRPr="00E136FB">
        <w:rPr>
          <w:rFonts w:ascii="Arial Nova" w:hAnsi="Arial Nova" w:cs="Arial"/>
          <w:i/>
        </w:rPr>
        <w:t xml:space="preserve">Date of </w:t>
      </w:r>
      <w:r w:rsidR="006C070B">
        <w:rPr>
          <w:rFonts w:ascii="Arial Nova" w:hAnsi="Arial Nova" w:cs="Arial"/>
          <w:i/>
        </w:rPr>
        <w:t xml:space="preserve">the </w:t>
      </w:r>
      <w:r w:rsidR="00024F6F" w:rsidRPr="00E136FB">
        <w:rPr>
          <w:rFonts w:ascii="Arial Nova" w:hAnsi="Arial Nova" w:cs="Arial"/>
          <w:i/>
        </w:rPr>
        <w:t>auditor’s report</w:t>
      </w:r>
      <w:r w:rsidRPr="00E136FB">
        <w:rPr>
          <w:rFonts w:ascii="Arial Nova" w:hAnsi="Arial Nova" w:cs="Arial"/>
        </w:rPr>
        <w:t>]</w:t>
      </w:r>
    </w:p>
    <w:p w14:paraId="350152B3" w14:textId="46EF2825" w:rsidR="00D57ABF" w:rsidRPr="00E136FB" w:rsidRDefault="003F719B" w:rsidP="005C36B5">
      <w:pPr>
        <w:keepNext/>
        <w:widowControl/>
        <w:spacing w:line="276" w:lineRule="auto"/>
        <w:rPr>
          <w:rFonts w:ascii="Arial Nova" w:hAnsi="Arial Nova" w:cs="Arial"/>
        </w:rPr>
      </w:pPr>
      <w:r w:rsidRPr="00E136FB">
        <w:rPr>
          <w:rFonts w:ascii="Arial Nova" w:hAnsi="Arial Nova" w:cs="Arial"/>
        </w:rPr>
        <w:t>[</w:t>
      </w:r>
      <w:r w:rsidR="00024F6F" w:rsidRPr="00E136FB">
        <w:rPr>
          <w:rFonts w:ascii="Arial Nova" w:hAnsi="Arial Nova" w:cs="Arial"/>
          <w:i/>
        </w:rPr>
        <w:t>Auditor’s address</w:t>
      </w:r>
      <w:r w:rsidRPr="00E136FB">
        <w:rPr>
          <w:rFonts w:ascii="Arial Nova" w:hAnsi="Arial Nova" w:cs="Arial"/>
        </w:rPr>
        <w:t>]</w:t>
      </w:r>
    </w:p>
    <w:p w14:paraId="5AEE7A1B" w14:textId="77777777" w:rsidR="00143E36" w:rsidRPr="00E136FB" w:rsidRDefault="00143E36">
      <w:pPr>
        <w:widowControl/>
        <w:autoSpaceDE/>
        <w:autoSpaceDN/>
        <w:adjustRightInd/>
        <w:spacing w:after="0"/>
        <w:jc w:val="left"/>
        <w:rPr>
          <w:rFonts w:ascii="Arial Nova" w:hAnsi="Arial Nova" w:cs="Arial"/>
          <w:b/>
        </w:rPr>
      </w:pPr>
      <w:r w:rsidRPr="00E136FB">
        <w:rPr>
          <w:rFonts w:ascii="Arial Nova" w:hAnsi="Arial Nova" w:cs="Arial"/>
          <w:b/>
        </w:rPr>
        <w:br w:type="page"/>
      </w:r>
    </w:p>
    <w:p w14:paraId="0ECE5F0B" w14:textId="3FAD8E63" w:rsidR="00056108" w:rsidRPr="00742A0A" w:rsidRDefault="00201A7C" w:rsidP="00144492">
      <w:pPr>
        <w:keepNext/>
        <w:spacing w:before="240" w:after="240" w:line="276" w:lineRule="auto"/>
        <w:jc w:val="right"/>
        <w:rPr>
          <w:rFonts w:ascii="Arial Nova" w:hAnsi="Arial Nova" w:cs="Arial"/>
          <w:b/>
          <w:sz w:val="24"/>
          <w:szCs w:val="24"/>
        </w:rPr>
      </w:pPr>
      <w:r w:rsidRPr="00201A7C">
        <w:rPr>
          <w:rFonts w:ascii="Arial Nova" w:hAnsi="Arial Nova" w:cs="Arial"/>
          <w:b/>
          <w:sz w:val="24"/>
          <w:szCs w:val="24"/>
        </w:rPr>
        <w:lastRenderedPageBreak/>
        <w:t>APPENDIX</w:t>
      </w:r>
    </w:p>
    <w:p w14:paraId="6DDC3DF2" w14:textId="77777777" w:rsidR="00056108" w:rsidRPr="00E136FB" w:rsidRDefault="00056108" w:rsidP="005C36B5">
      <w:pPr>
        <w:keepNext/>
        <w:spacing w:line="276" w:lineRule="auto"/>
        <w:rPr>
          <w:rFonts w:ascii="Arial Nova" w:hAnsi="Arial Nova" w:cs="Arial"/>
          <w:b/>
        </w:rPr>
      </w:pPr>
      <w:r w:rsidRPr="00E136FB">
        <w:rPr>
          <w:rFonts w:ascii="Arial Nova" w:hAnsi="Arial Nova" w:cs="Arial"/>
          <w:b/>
        </w:rPr>
        <w:t>Auditor’s Responsibilities for the Audit of the Financial Statements</w:t>
      </w:r>
    </w:p>
    <w:p w14:paraId="35415D75" w14:textId="77777777" w:rsidR="00056108" w:rsidRPr="00E136FB" w:rsidRDefault="00056108" w:rsidP="005C36B5">
      <w:pPr>
        <w:keepNext/>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27AB24C0" w14:textId="6F2216AB" w:rsidR="00056108" w:rsidRPr="00E136FB"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6BADAC05" w14:textId="063C7202" w:rsidR="00056108" w:rsidRPr="00E136FB"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00AD2698" w14:textId="77777777" w:rsidR="00056108" w:rsidRPr="00E136FB"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0DAE428E" w14:textId="40470963" w:rsidR="00056108" w:rsidRPr="00E136FB"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485C2E"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w:t>
      </w:r>
      <w:r w:rsidR="00172D08">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713BF0F0" w14:textId="77777777" w:rsidR="00056108" w:rsidRPr="00E136FB" w:rsidRDefault="0005610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9D517C9" w14:textId="2E1C5EAB" w:rsidR="00B02C9D" w:rsidRPr="00E136FB" w:rsidRDefault="00056108" w:rsidP="005C36B5">
      <w:pPr>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Pr="00E136FB">
        <w:rPr>
          <w:rFonts w:ascii="Arial Nova" w:eastAsia="Times New Roman" w:hAnsi="Arial Nova" w:cs="Arial"/>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1168934D" w14:textId="77777777" w:rsidR="00B02C9D" w:rsidRPr="00E136FB" w:rsidRDefault="00B02C9D">
      <w:pPr>
        <w:widowControl/>
        <w:autoSpaceDE/>
        <w:autoSpaceDN/>
        <w:adjustRightInd/>
        <w:spacing w:after="0"/>
        <w:jc w:val="left"/>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br w:type="page"/>
      </w:r>
    </w:p>
    <w:p w14:paraId="11AE63AF" w14:textId="77777777" w:rsidR="00A65DA3" w:rsidRPr="00E136FB" w:rsidRDefault="00A65DA3" w:rsidP="005C36B5">
      <w:pPr>
        <w:pStyle w:val="Heading3"/>
        <w:spacing w:before="0" w:after="120"/>
        <w:rPr>
          <w:rFonts w:ascii="Arial Nova" w:hAnsi="Arial Nova"/>
          <w:sz w:val="22"/>
        </w:rPr>
        <w:sectPr w:rsidR="00A65DA3" w:rsidRPr="00E136FB" w:rsidSect="0034513C">
          <w:headerReference w:type="even" r:id="rId40"/>
          <w:headerReference w:type="default" r:id="rId41"/>
          <w:footerReference w:type="default" r:id="rId42"/>
          <w:headerReference w:type="first" r:id="rId43"/>
          <w:type w:val="continuous"/>
          <w:pgSz w:w="11907" w:h="16839" w:code="9"/>
          <w:pgMar w:top="709" w:right="1080" w:bottom="993" w:left="1080" w:header="720" w:footer="340" w:gutter="0"/>
          <w:cols w:space="720"/>
          <w:noEndnote/>
          <w:docGrid w:linePitch="299"/>
        </w:sectPr>
      </w:pPr>
      <w:bookmarkStart w:id="1985" w:name="_Toc513622714"/>
      <w:bookmarkStart w:id="1986" w:name="_Toc515358765"/>
      <w:bookmarkStart w:id="1987" w:name="_Toc518384449"/>
    </w:p>
    <w:p w14:paraId="4EFE4193" w14:textId="24AB2F9C" w:rsidR="00C94630" w:rsidRPr="00E136FB" w:rsidRDefault="006A5F51" w:rsidP="00144492">
      <w:pPr>
        <w:pStyle w:val="Heading3"/>
        <w:spacing w:before="360"/>
        <w:ind w:left="426" w:hanging="426"/>
        <w:rPr>
          <w:rFonts w:ascii="Arial Nova" w:hAnsi="Arial Nova" w:cs="Arial"/>
          <w:sz w:val="22"/>
        </w:rPr>
      </w:pPr>
      <w:bookmarkStart w:id="1988" w:name="_Toc158325452"/>
      <w:r w:rsidRPr="00E136FB">
        <w:rPr>
          <w:rFonts w:ascii="Arial Nova" w:hAnsi="Arial Nova"/>
          <w:sz w:val="22"/>
        </w:rPr>
        <w:lastRenderedPageBreak/>
        <w:t xml:space="preserve">Qualified </w:t>
      </w:r>
      <w:r w:rsidR="00144492" w:rsidRPr="00E136FB">
        <w:rPr>
          <w:rFonts w:ascii="Arial Nova" w:hAnsi="Arial Nova"/>
          <w:sz w:val="22"/>
        </w:rPr>
        <w:t xml:space="preserve">Opinion on Consolidated Financial Statements and Unqualified Opinion on Separate Financial Statements – </w:t>
      </w:r>
      <w:r w:rsidR="00832EAB" w:rsidRPr="00E136FB">
        <w:rPr>
          <w:rFonts w:ascii="Arial Nova" w:hAnsi="Arial Nova"/>
          <w:sz w:val="22"/>
        </w:rPr>
        <w:t>Misstatement</w:t>
      </w:r>
      <w:r w:rsidR="00144492" w:rsidRPr="00E136FB">
        <w:rPr>
          <w:rFonts w:ascii="Arial Nova" w:hAnsi="Arial Nova"/>
          <w:sz w:val="22"/>
        </w:rPr>
        <w:t xml:space="preserve">: </w:t>
      </w:r>
      <w:r w:rsidR="00197B7C" w:rsidRPr="00E136FB">
        <w:rPr>
          <w:rFonts w:ascii="Arial Nova" w:hAnsi="Arial Nova"/>
          <w:sz w:val="22"/>
        </w:rPr>
        <w:t xml:space="preserve">Subsidiary </w:t>
      </w:r>
      <w:r w:rsidR="00144492" w:rsidRPr="00E136FB">
        <w:rPr>
          <w:rFonts w:ascii="Arial Nova" w:hAnsi="Arial Nova"/>
          <w:sz w:val="22"/>
        </w:rPr>
        <w:t>Did Not Recognise Depreciation</w:t>
      </w:r>
      <w:bookmarkEnd w:id="1985"/>
      <w:bookmarkEnd w:id="1986"/>
      <w:bookmarkEnd w:id="1987"/>
      <w:bookmarkEnd w:id="1988"/>
    </w:p>
    <w:tbl>
      <w:tblPr>
        <w:tblStyle w:val="TableGrid"/>
        <w:tblW w:w="9918" w:type="dxa"/>
        <w:tblLook w:val="04A0" w:firstRow="1" w:lastRow="0" w:firstColumn="1" w:lastColumn="0" w:noHBand="0" w:noVBand="1"/>
      </w:tblPr>
      <w:tblGrid>
        <w:gridCol w:w="9918"/>
      </w:tblGrid>
      <w:tr w:rsidR="0066261D" w:rsidRPr="00E136FB" w14:paraId="100D032D" w14:textId="77777777" w:rsidTr="004F033F">
        <w:tc>
          <w:tcPr>
            <w:tcW w:w="9918" w:type="dxa"/>
          </w:tcPr>
          <w:p w14:paraId="0B269027" w14:textId="77777777" w:rsidR="001B4F27" w:rsidRPr="00E136FB" w:rsidRDefault="00F77F09" w:rsidP="005C36B5">
            <w:pPr>
              <w:spacing w:line="276" w:lineRule="auto"/>
              <w:rPr>
                <w:rFonts w:ascii="Arial Nova" w:hAnsi="Arial Nova" w:cs="Arial"/>
                <w:bCs/>
              </w:rPr>
            </w:pPr>
            <w:r w:rsidRPr="00E136FB">
              <w:rPr>
                <w:rFonts w:ascii="Arial Nova" w:hAnsi="Arial Nova" w:cs="Arial"/>
              </w:rPr>
              <w:t>Circumstances include:</w:t>
            </w:r>
          </w:p>
          <w:p w14:paraId="3F2A2326" w14:textId="54827DF4" w:rsidR="00B7780C" w:rsidRPr="00B7780C" w:rsidRDefault="00BA6537" w:rsidP="00B7780C">
            <w:pPr>
              <w:pStyle w:val="ListParagraph"/>
              <w:numPr>
                <w:ilvl w:val="0"/>
                <w:numId w:val="24"/>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7743F0" w:rsidRPr="00E136FB">
              <w:rPr>
                <w:rFonts w:ascii="Arial Nova" w:hAnsi="Arial Nova" w:cs="Arial"/>
              </w:rPr>
              <w:t>of a complete set of</w:t>
            </w:r>
            <w:r w:rsidR="00935CB8" w:rsidRPr="00E136FB">
              <w:rPr>
                <w:rFonts w:ascii="Arial Nova" w:hAnsi="Arial Nova" w:cs="Arial"/>
              </w:rPr>
              <w:t xml:space="preserve"> </w:t>
            </w:r>
            <w:r w:rsidR="0014783B" w:rsidRPr="00E136FB">
              <w:rPr>
                <w:rFonts w:ascii="Arial Nova" w:hAnsi="Arial Nova" w:cs="Arial"/>
              </w:rPr>
              <w:t>consolidated and separate</w:t>
            </w:r>
            <w:r w:rsidR="007743F0" w:rsidRPr="00E136FB">
              <w:rPr>
                <w:rFonts w:ascii="Arial Nova" w:hAnsi="Arial Nova" w:cs="Arial"/>
              </w:rPr>
              <w:t xml:space="preserve"> financial statements of </w:t>
            </w:r>
            <w:r w:rsidR="00D96A30" w:rsidRPr="00E136FB">
              <w:rPr>
                <w:rFonts w:ascii="Arial Nova" w:hAnsi="Arial Nova" w:cs="Arial"/>
              </w:rPr>
              <w:t>a private company in terms of the Companies Act of South Africa</w:t>
            </w:r>
            <w:r w:rsidR="00B7780C">
              <w:rPr>
                <w:rFonts w:ascii="Arial Nova" w:hAnsi="Arial Nova" w:cs="Arial"/>
              </w:rPr>
              <w:t xml:space="preserve">, prepared in </w:t>
            </w:r>
            <w:r w:rsidR="00B7780C" w:rsidRPr="00E136FB">
              <w:rPr>
                <w:rFonts w:ascii="Arial Nova" w:hAnsi="Arial Nova" w:cs="Arial"/>
              </w:rPr>
              <w:t xml:space="preserve">accordance with </w:t>
            </w:r>
            <w:r w:rsidR="00B7780C" w:rsidRPr="00FB6099">
              <w:rPr>
                <w:rFonts w:ascii="Arial Nova" w:hAnsi="Arial Nova" w:cs="Arial"/>
              </w:rPr>
              <w:t>IFRS Accounting Standards as issued by the International Accounting Standards Board</w:t>
            </w:r>
            <w:r w:rsidR="007258AB" w:rsidRPr="00E136FB">
              <w:rPr>
                <w:rFonts w:ascii="Arial Nova" w:hAnsi="Arial Nova" w:cs="Arial"/>
              </w:rPr>
              <w:t xml:space="preserve"> </w:t>
            </w:r>
          </w:p>
          <w:p w14:paraId="0245D47D" w14:textId="2D26E012" w:rsidR="00B7780C" w:rsidRPr="00B2583C" w:rsidRDefault="00B7780C" w:rsidP="00B7780C">
            <w:pPr>
              <w:pStyle w:val="ListParagraph"/>
              <w:numPr>
                <w:ilvl w:val="0"/>
                <w:numId w:val="24"/>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BA6537" w:rsidRPr="00742A0A">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172D08">
              <w:rPr>
                <w:rFonts w:ascii="Arial Nova" w:hAnsi="Arial Nova" w:cs="Arial"/>
                <w:bCs/>
              </w:rPr>
              <w:t xml:space="preserve"> on</w:t>
            </w:r>
            <w:r>
              <w:rPr>
                <w:rFonts w:ascii="Arial Nova" w:hAnsi="Arial Nova" w:cs="Arial"/>
                <w:bCs/>
              </w:rPr>
              <w:t>:</w:t>
            </w:r>
          </w:p>
          <w:p w14:paraId="4BF56A32" w14:textId="476ED1A1" w:rsidR="00B7780C" w:rsidRDefault="00172D08" w:rsidP="00B7780C">
            <w:pPr>
              <w:pStyle w:val="ListParagraph"/>
              <w:numPr>
                <w:ilvl w:val="1"/>
                <w:numId w:val="24"/>
              </w:numPr>
              <w:spacing w:before="0" w:after="120"/>
              <w:rPr>
                <w:rFonts w:ascii="Arial Nova" w:hAnsi="Arial Nova" w:cs="Arial"/>
              </w:rPr>
            </w:pPr>
            <w:r>
              <w:rPr>
                <w:rFonts w:ascii="Arial Nova" w:hAnsi="Arial Nova" w:cs="Arial"/>
              </w:rPr>
              <w:t>Enhanced Auditor Reporting; and</w:t>
            </w:r>
          </w:p>
          <w:p w14:paraId="7D50A24B" w14:textId="4C1A188E" w:rsidR="00B7780C" w:rsidRPr="00B7780C" w:rsidRDefault="00172D08" w:rsidP="00862F04">
            <w:pPr>
              <w:pStyle w:val="ListParagraph"/>
              <w:numPr>
                <w:ilvl w:val="1"/>
                <w:numId w:val="24"/>
              </w:numPr>
              <w:spacing w:before="0" w:after="120"/>
              <w:rPr>
                <w:rFonts w:ascii="Arial Nova" w:hAnsi="Arial Nova" w:cs="Arial"/>
                <w:bCs/>
              </w:rPr>
            </w:pPr>
            <w:r>
              <w:rPr>
                <w:rFonts w:ascii="Arial Nova" w:hAnsi="Arial Nova" w:cs="Arial"/>
              </w:rPr>
              <w:t>Audit Tenure</w:t>
            </w:r>
            <w:r w:rsidR="00B7780C">
              <w:rPr>
                <w:rFonts w:ascii="Arial Nova" w:hAnsi="Arial Nova" w:cs="Arial"/>
              </w:rPr>
              <w:t>.</w:t>
            </w:r>
          </w:p>
          <w:p w14:paraId="562ED044" w14:textId="016CE515" w:rsidR="00483716" w:rsidRPr="00EC6039" w:rsidRDefault="00B7780C" w:rsidP="00483716">
            <w:pPr>
              <w:pStyle w:val="ListParagraph"/>
              <w:numPr>
                <w:ilvl w:val="0"/>
                <w:numId w:val="21"/>
              </w:numPr>
              <w:spacing w:before="0" w:after="120"/>
              <w:rPr>
                <w:rFonts w:ascii="Arial Nova" w:hAnsi="Arial Nova" w:cs="Arial"/>
                <w:bCs/>
              </w:rPr>
            </w:pPr>
            <w:r w:rsidRPr="00E136FB">
              <w:rPr>
                <w:rFonts w:ascii="Arial Nova" w:hAnsi="Arial Nova" w:cs="Arial"/>
              </w:rPr>
              <w:t>Consolidated financial statements and separate financial statements are presented together (four</w:t>
            </w:r>
            <w:r w:rsidR="00172D08">
              <w:rPr>
                <w:rFonts w:ascii="Arial Nova" w:hAnsi="Arial Nova" w:cs="Arial"/>
              </w:rPr>
              <w:t>-</w:t>
            </w:r>
            <w:r w:rsidRPr="00E136FB">
              <w:rPr>
                <w:rFonts w:ascii="Arial Nova" w:hAnsi="Arial Nova" w:cs="Arial"/>
              </w:rPr>
              <w:t>column format).</w:t>
            </w:r>
            <w:r w:rsidR="00483716">
              <w:rPr>
                <w:rFonts w:ascii="Arial Nova" w:hAnsi="Arial Nova" w:cs="Arial"/>
              </w:rPr>
              <w:t xml:space="preserve"> The auditor’s opinion is expressed in respect of both the consolidated and separate financial statements.</w:t>
            </w:r>
          </w:p>
          <w:p w14:paraId="6174E349" w14:textId="25532708" w:rsidR="00425AD4" w:rsidRPr="00E136FB" w:rsidRDefault="0023055C" w:rsidP="00B7780C">
            <w:pPr>
              <w:pStyle w:val="ListParagraph"/>
              <w:numPr>
                <w:ilvl w:val="0"/>
                <w:numId w:val="24"/>
              </w:numPr>
              <w:spacing w:before="0" w:after="120"/>
              <w:rPr>
                <w:rFonts w:ascii="Arial Nova" w:hAnsi="Arial Nova" w:cs="Arial"/>
                <w:bCs/>
              </w:rPr>
            </w:pPr>
            <w:r w:rsidRPr="00E136FB">
              <w:rPr>
                <w:rFonts w:ascii="Arial Nova" w:hAnsi="Arial Nova" w:cs="Arial"/>
              </w:rPr>
              <w:t>The audit is a group audit of an entity with subsidiaries and of the company</w:t>
            </w:r>
            <w:r w:rsidR="003436E0" w:rsidRPr="00E136FB">
              <w:rPr>
                <w:rFonts w:ascii="Arial Nova" w:hAnsi="Arial Nova" w:cs="Arial"/>
              </w:rPr>
              <w:t xml:space="preserve"> (</w:t>
            </w:r>
            <w:r w:rsidR="001C45A3" w:rsidRPr="00E136FB">
              <w:rPr>
                <w:rFonts w:ascii="Arial Nova" w:hAnsi="Arial Nova" w:cs="Arial"/>
              </w:rPr>
              <w:t>i.e.</w:t>
            </w:r>
            <w:r w:rsidR="003436E0" w:rsidRPr="00E136FB">
              <w:rPr>
                <w:rFonts w:ascii="Arial Nova" w:hAnsi="Arial Nova" w:cs="Arial"/>
              </w:rPr>
              <w:t xml:space="preserve"> ISA 600</w:t>
            </w:r>
            <w:r w:rsidR="00AC0FC1">
              <w:rPr>
                <w:rFonts w:ascii="Arial Nova" w:hAnsi="Arial Nova" w:cs="Arial"/>
              </w:rPr>
              <w:t xml:space="preserve"> (Revised)</w:t>
            </w:r>
            <w:r w:rsidR="003436E0" w:rsidRPr="00E136FB">
              <w:rPr>
                <w:rFonts w:ascii="Arial Nova" w:hAnsi="Arial Nova" w:cs="Arial"/>
              </w:rPr>
              <w:t xml:space="preserve"> applies)</w:t>
            </w:r>
            <w:r w:rsidRPr="00E136FB">
              <w:rPr>
                <w:rFonts w:ascii="Arial Nova" w:hAnsi="Arial Nova" w:cs="Arial"/>
              </w:rPr>
              <w:t xml:space="preserve">. </w:t>
            </w:r>
          </w:p>
          <w:p w14:paraId="5C404D6C" w14:textId="0510C036" w:rsidR="00EE7CAA" w:rsidRPr="00862F04" w:rsidRDefault="00425AD4" w:rsidP="006A7C65">
            <w:pPr>
              <w:pStyle w:val="ListParagraph"/>
              <w:numPr>
                <w:ilvl w:val="0"/>
                <w:numId w:val="24"/>
              </w:numPr>
              <w:spacing w:before="0" w:after="120"/>
              <w:rPr>
                <w:rFonts w:ascii="Arial Nova" w:hAnsi="Arial Nova" w:cs="Arial"/>
                <w:bCs/>
              </w:rPr>
            </w:pPr>
            <w:r w:rsidRPr="00E136FB">
              <w:rPr>
                <w:rFonts w:ascii="Arial Nova" w:hAnsi="Arial Nova" w:cs="Arial"/>
              </w:rPr>
              <w:t>The financial statements of a subsidiary are materially misstated as the subsidiary did not depreciate property, plant and equipment in accordance with the applicable financial reporting framework</w:t>
            </w:r>
            <w:r w:rsidR="00D50139" w:rsidRPr="00E136FB">
              <w:rPr>
                <w:rFonts w:ascii="Arial Nova" w:hAnsi="Arial Nova" w:cs="Arial"/>
              </w:rPr>
              <w:t>.</w:t>
            </w:r>
            <w:r w:rsidR="00A375A2" w:rsidRPr="00E136FB">
              <w:rPr>
                <w:rFonts w:ascii="Arial Nova" w:hAnsi="Arial Nova" w:cs="Arial"/>
              </w:rPr>
              <w:t xml:space="preserve"> </w:t>
            </w:r>
            <w:r w:rsidR="00505DD1" w:rsidRPr="00E136FB">
              <w:rPr>
                <w:rFonts w:ascii="Arial Nova" w:hAnsi="Arial Nova" w:cs="Arial"/>
              </w:rPr>
              <w:t xml:space="preserve">The auditor has concluded </w:t>
            </w:r>
            <w:r w:rsidR="009918F1">
              <w:rPr>
                <w:rFonts w:ascii="Arial Nova" w:hAnsi="Arial Nova" w:cs="Arial"/>
              </w:rPr>
              <w:t xml:space="preserve">that </w:t>
            </w:r>
            <w:r w:rsidR="00505DD1">
              <w:rPr>
                <w:rFonts w:ascii="Arial Nova" w:hAnsi="Arial Nova" w:cs="Arial"/>
              </w:rPr>
              <w:t>this misstatement</w:t>
            </w:r>
            <w:r w:rsidR="00505DD1" w:rsidRPr="00E136FB">
              <w:rPr>
                <w:rFonts w:ascii="Arial Nova" w:hAnsi="Arial Nova" w:cs="Arial"/>
              </w:rPr>
              <w:t xml:space="preserve"> is material but not pervasive to the consolidated financial statements and a modified (i.e. “qualified”) opinion on the consolidated financial statements is appropriate</w:t>
            </w:r>
            <w:r w:rsidR="009918F1">
              <w:rPr>
                <w:rFonts w:ascii="Arial Nova" w:hAnsi="Arial Nova" w:cs="Arial"/>
              </w:rPr>
              <w:t>,</w:t>
            </w:r>
            <w:r w:rsidR="00505DD1" w:rsidRPr="00E136FB">
              <w:rPr>
                <w:rFonts w:ascii="Arial Nova" w:hAnsi="Arial Nova" w:cs="Arial"/>
              </w:rPr>
              <w:t xml:space="preserve"> based on the audit evidence obtained.</w:t>
            </w:r>
            <w:r w:rsidR="006A7C65">
              <w:rPr>
                <w:rFonts w:ascii="Arial Nova" w:hAnsi="Arial Nova" w:cs="Arial"/>
              </w:rPr>
              <w:t xml:space="preserve"> </w:t>
            </w:r>
            <w:r w:rsidR="00505DD1" w:rsidRPr="00862F04">
              <w:rPr>
                <w:rFonts w:ascii="Arial Nova" w:hAnsi="Arial Nova"/>
              </w:rPr>
              <w:t xml:space="preserve">The auditor has concluded </w:t>
            </w:r>
            <w:r w:rsidR="009918F1">
              <w:rPr>
                <w:rFonts w:ascii="Arial Nova" w:hAnsi="Arial Nova"/>
              </w:rPr>
              <w:t xml:space="preserve">that </w:t>
            </w:r>
            <w:r w:rsidR="00505DD1" w:rsidRPr="00862F04">
              <w:rPr>
                <w:rFonts w:ascii="Arial Nova" w:hAnsi="Arial Nova"/>
              </w:rPr>
              <w:t>an unmodified (i.e. “clean”) opinion on the separate financial statements of the holding company is appropriate</w:t>
            </w:r>
            <w:r w:rsidR="009918F1">
              <w:rPr>
                <w:rFonts w:ascii="Arial Nova" w:hAnsi="Arial Nova"/>
              </w:rPr>
              <w:t>,</w:t>
            </w:r>
            <w:r w:rsidR="00505DD1" w:rsidRPr="00862F04">
              <w:rPr>
                <w:rFonts w:ascii="Arial Nova" w:hAnsi="Arial Nova"/>
              </w:rPr>
              <w:t xml:space="preserve"> based on the audit evidence obtained.</w:t>
            </w:r>
          </w:p>
          <w:p w14:paraId="29E70346" w14:textId="3EBB1337" w:rsidR="00425AD4" w:rsidRPr="00E136FB" w:rsidRDefault="00425AD4" w:rsidP="00B7780C">
            <w:pPr>
              <w:pStyle w:val="ListParagraph"/>
              <w:numPr>
                <w:ilvl w:val="0"/>
                <w:numId w:val="24"/>
              </w:numPr>
              <w:spacing w:before="0" w:after="120"/>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EE7CAA" w:rsidRPr="00E136FB">
              <w:rPr>
                <w:rFonts w:ascii="Arial Nova" w:eastAsia="Times New Roman" w:hAnsi="Arial Nova" w:cs="Arial"/>
                <w:color w:val="000000"/>
                <w:lang w:val="en-ZA" w:eastAsia="en-ZA"/>
              </w:rPr>
              <w:t xml:space="preserve">group and the company’s </w:t>
            </w:r>
            <w:r w:rsidRPr="00E136FB">
              <w:rPr>
                <w:rFonts w:ascii="Arial Nova" w:eastAsia="Times New Roman" w:hAnsi="Arial Nova" w:cs="Arial"/>
                <w:color w:val="000000"/>
                <w:lang w:val="en-ZA" w:eastAsia="en-ZA"/>
              </w:rPr>
              <w:t>ability to continue as a going concern</w:t>
            </w:r>
            <w:r w:rsidR="00D50139" w:rsidRPr="00E136FB">
              <w:rPr>
                <w:rFonts w:ascii="Arial Nova" w:eastAsia="Times New Roman" w:hAnsi="Arial Nova" w:cs="Arial"/>
                <w:color w:val="000000"/>
                <w:lang w:val="en-ZA" w:eastAsia="en-ZA"/>
              </w:rPr>
              <w:t>.</w:t>
            </w:r>
          </w:p>
          <w:p w14:paraId="1E756282" w14:textId="499D1711" w:rsidR="00812FFC" w:rsidRPr="00E136FB" w:rsidRDefault="006A7C65" w:rsidP="00B7780C">
            <w:pPr>
              <w:pStyle w:val="ListParagraph"/>
              <w:numPr>
                <w:ilvl w:val="0"/>
                <w:numId w:val="24"/>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p>
          <w:p w14:paraId="45B01B1D" w14:textId="69C39B64" w:rsidR="005357CA" w:rsidRPr="00FA3EF1" w:rsidRDefault="00172D08" w:rsidP="00FA3EF1">
            <w:pPr>
              <w:pStyle w:val="ListParagraph"/>
              <w:numPr>
                <w:ilvl w:val="0"/>
                <w:numId w:val="24"/>
              </w:numPr>
              <w:spacing w:before="0" w:after="120"/>
              <w:rPr>
                <w:rFonts w:ascii="Arial Nova" w:hAnsi="Arial Nova" w:cs="Arial"/>
                <w:bCs/>
              </w:rPr>
            </w:pPr>
            <w:r>
              <w:rPr>
                <w:rFonts w:ascii="Arial Nova" w:hAnsi="Arial Nova" w:cs="Arial"/>
              </w:rPr>
              <w:t xml:space="preserve">The </w:t>
            </w:r>
            <w:r w:rsidR="00A375A2" w:rsidRPr="00E136FB">
              <w:rPr>
                <w:rFonts w:ascii="Arial Nova" w:hAnsi="Arial Nova" w:cs="Arial"/>
              </w:rPr>
              <w:t>Memorandum of Incorporation does not provide for the appointment of an audit committee and a company secretary.</w:t>
            </w:r>
            <w:r w:rsidR="00A375A2" w:rsidRPr="00E136FB">
              <w:rPr>
                <w:rFonts w:ascii="Arial Nova" w:eastAsia="Times New Roman" w:hAnsi="Arial Nova" w:cs="Arial"/>
                <w:color w:val="000000"/>
                <w:lang w:val="en-ZA" w:eastAsia="en-ZA"/>
              </w:rPr>
              <w:t xml:space="preserve"> </w:t>
            </w:r>
            <w:r w:rsidR="00C030F8"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C030F8" w:rsidRPr="00E136FB">
              <w:rPr>
                <w:rFonts w:ascii="Arial Nova" w:eastAsia="Times New Roman" w:hAnsi="Arial Nova" w:cs="Arial"/>
                <w:color w:val="000000"/>
                <w:lang w:val="en-ZA" w:eastAsia="en-ZA"/>
              </w:rPr>
              <w:t xml:space="preserve"> prepared in terms of the Companies Act of South Africa</w:t>
            </w:r>
            <w:r w:rsidR="006A7C65">
              <w:rPr>
                <w:rFonts w:ascii="Arial Nova" w:eastAsia="Times New Roman" w:hAnsi="Arial Nova" w:cs="Arial"/>
                <w:color w:val="000000"/>
                <w:lang w:val="en-ZA" w:eastAsia="en-ZA"/>
              </w:rPr>
              <w:t xml:space="preserve">. </w:t>
            </w:r>
            <w:r w:rsidR="006A7C65" w:rsidRPr="00E136FB">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006A7C65" w:rsidRPr="00E136FB">
              <w:rPr>
                <w:rFonts w:ascii="Arial Nova" w:eastAsia="BatangChe" w:hAnsi="Arial Nova" w:cs="Arial"/>
              </w:rPr>
              <w:t xml:space="preserve"> or between the other information and the auditor’s knowledge obtained in the audit or a material misstatement of the other information.</w:t>
            </w:r>
          </w:p>
        </w:tc>
      </w:tr>
    </w:tbl>
    <w:p w14:paraId="47486EA0" w14:textId="77777777" w:rsidR="001A7651" w:rsidRPr="00E136FB" w:rsidRDefault="00E3318F" w:rsidP="00144492">
      <w:pPr>
        <w:keepNext/>
        <w:widowControl/>
        <w:spacing w:before="360" w:after="240" w:line="276" w:lineRule="auto"/>
        <w:jc w:val="center"/>
        <w:rPr>
          <w:rFonts w:ascii="Arial Nova" w:hAnsi="Arial Nova" w:cs="Arial"/>
          <w:bCs/>
        </w:rPr>
      </w:pPr>
      <w:r w:rsidRPr="00E136FB">
        <w:rPr>
          <w:rFonts w:ascii="Arial Nova" w:hAnsi="Arial Nova" w:cs="Arial"/>
          <w:b/>
        </w:rPr>
        <w:t>Independent Auditor’s Report</w:t>
      </w:r>
    </w:p>
    <w:p w14:paraId="71943EED" w14:textId="77777777" w:rsidR="001A7651" w:rsidRPr="00E136FB" w:rsidRDefault="001A7651" w:rsidP="005C36B5">
      <w:pPr>
        <w:keepNext/>
        <w:widowControl/>
        <w:spacing w:line="276" w:lineRule="auto"/>
        <w:rPr>
          <w:rFonts w:ascii="Arial Nova" w:hAnsi="Arial Nova" w:cs="Arial"/>
          <w:i/>
        </w:rPr>
      </w:pPr>
      <w:r w:rsidRPr="00E136FB">
        <w:rPr>
          <w:rFonts w:ascii="Arial Nova" w:hAnsi="Arial Nova" w:cs="Arial"/>
          <w:i/>
        </w:rPr>
        <w:t>To the Shareholders of ABC</w:t>
      </w:r>
      <w:r w:rsidR="00C666F8" w:rsidRPr="00E136FB">
        <w:rPr>
          <w:rFonts w:ascii="Arial Nova" w:hAnsi="Arial Nova" w:cs="Arial"/>
          <w:i/>
        </w:rPr>
        <w:t xml:space="preserve"> Proprietary</w:t>
      </w:r>
      <w:r w:rsidRPr="00E136FB">
        <w:rPr>
          <w:rFonts w:ascii="Arial Nova" w:hAnsi="Arial Nova" w:cs="Arial"/>
          <w:i/>
        </w:rPr>
        <w:t xml:space="preserve"> Limited</w:t>
      </w:r>
    </w:p>
    <w:p w14:paraId="5F3F00A2" w14:textId="77777777" w:rsidR="00A931E9" w:rsidRPr="00E136FB" w:rsidRDefault="00FA51CE" w:rsidP="005C36B5">
      <w:pPr>
        <w:pStyle w:val="Default"/>
        <w:keepNext/>
        <w:widowControl/>
        <w:spacing w:after="120" w:line="276" w:lineRule="auto"/>
        <w:jc w:val="both"/>
        <w:rPr>
          <w:rFonts w:ascii="Arial Nova" w:hAnsi="Arial Nova" w:cs="Arial"/>
          <w:i/>
          <w:sz w:val="22"/>
          <w:szCs w:val="22"/>
          <w:lang w:val="en-ZA" w:eastAsia="en-US"/>
        </w:rPr>
      </w:pPr>
      <w:r w:rsidRPr="00E136FB">
        <w:rPr>
          <w:rFonts w:ascii="Arial Nova" w:hAnsi="Arial Nova" w:cs="Arial"/>
          <w:i/>
          <w:sz w:val="22"/>
          <w:szCs w:val="22"/>
        </w:rPr>
        <w:t>Qualified Opinion on Consolidated Financial Statements and Unqualified Opinion on the Separate Financial Statements</w:t>
      </w:r>
    </w:p>
    <w:p w14:paraId="0F082E7B" w14:textId="4C694CAF" w:rsidR="00A931E9" w:rsidRPr="00E136FB" w:rsidRDefault="00A931E9" w:rsidP="005C36B5">
      <w:pPr>
        <w:pStyle w:val="ac-01"/>
        <w:keepNext/>
        <w:widowControl/>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have audited the</w:t>
      </w:r>
      <w:r w:rsidR="00FA51CE" w:rsidRPr="00E136FB">
        <w:rPr>
          <w:rFonts w:ascii="Arial Nova" w:eastAsia="Times New Roman" w:hAnsi="Arial Nova" w:cs="Arial"/>
          <w:color w:val="000000"/>
          <w:sz w:val="22"/>
          <w:szCs w:val="22"/>
          <w:lang w:val="en-ZA" w:eastAsia="en-ZA"/>
        </w:rPr>
        <w:t xml:space="preserve"> </w:t>
      </w:r>
      <w:r w:rsidR="00FA51CE" w:rsidRPr="00E136FB">
        <w:rPr>
          <w:rFonts w:ascii="Arial Nova" w:hAnsi="Arial Nova" w:cs="Arial"/>
          <w:sz w:val="22"/>
          <w:szCs w:val="22"/>
        </w:rPr>
        <w:t>consolidated</w:t>
      </w:r>
      <w:r w:rsidR="002A0D9F" w:rsidRPr="00E136FB">
        <w:rPr>
          <w:rFonts w:ascii="Arial Nova" w:hAnsi="Arial Nova" w:cs="Arial"/>
          <w:sz w:val="22"/>
          <w:szCs w:val="22"/>
        </w:rPr>
        <w:t xml:space="preserve"> and separate</w:t>
      </w:r>
      <w:r w:rsidR="00FA51CE" w:rsidRPr="00E136FB">
        <w:rPr>
          <w:rFonts w:ascii="Arial Nova" w:hAnsi="Arial Nova" w:cs="Arial"/>
          <w:sz w:val="22"/>
          <w:szCs w:val="22"/>
        </w:rPr>
        <w:t xml:space="preserve"> </w:t>
      </w:r>
      <w:r w:rsidRPr="00E136FB">
        <w:rPr>
          <w:rFonts w:ascii="Arial Nova" w:eastAsia="Times New Roman" w:hAnsi="Arial Nova" w:cs="Arial"/>
          <w:color w:val="000000"/>
          <w:sz w:val="22"/>
          <w:szCs w:val="22"/>
          <w:lang w:val="en-ZA" w:eastAsia="en-ZA"/>
        </w:rPr>
        <w:t>financial statements of ABC</w:t>
      </w:r>
      <w:r w:rsidR="00C666F8" w:rsidRPr="00E136FB">
        <w:rPr>
          <w:rFonts w:ascii="Arial Nova" w:eastAsia="Times New Roman" w:hAnsi="Arial Nova" w:cs="Arial"/>
          <w:color w:val="000000"/>
          <w:sz w:val="22"/>
          <w:szCs w:val="22"/>
          <w:lang w:val="en-ZA" w:eastAsia="en-ZA"/>
        </w:rPr>
        <w:t xml:space="preserve"> </w:t>
      </w:r>
      <w:r w:rsidR="00C666F8"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w:t>
      </w:r>
      <w:r w:rsidR="002A0D9F" w:rsidRPr="00E136FB">
        <w:rPr>
          <w:rFonts w:ascii="Arial Nova" w:eastAsia="Times New Roman" w:hAnsi="Arial Nova" w:cs="Arial"/>
          <w:color w:val="000000"/>
          <w:sz w:val="22"/>
          <w:szCs w:val="22"/>
          <w:lang w:val="en-ZA" w:eastAsia="en-ZA"/>
        </w:rPr>
        <w:t xml:space="preserve"> (the group</w:t>
      </w:r>
      <w:r w:rsidR="004249C0" w:rsidRPr="00E136FB">
        <w:rPr>
          <w:rFonts w:ascii="Arial Nova" w:eastAsia="Times New Roman" w:hAnsi="Arial Nova" w:cs="Arial"/>
          <w:color w:val="000000"/>
          <w:sz w:val="22"/>
          <w:szCs w:val="22"/>
          <w:lang w:val="en-ZA" w:eastAsia="en-ZA"/>
        </w:rPr>
        <w:t xml:space="preserve"> and company</w:t>
      </w:r>
      <w:r w:rsidR="002A0D9F" w:rsidRPr="00E136F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set out on pages … to …, which comprise the</w:t>
      </w:r>
      <w:r w:rsidR="00087BF0" w:rsidRPr="00E136FB">
        <w:rPr>
          <w:rFonts w:ascii="Arial Nova" w:eastAsia="Times New Roman" w:hAnsi="Arial Nova" w:cs="Arial"/>
          <w:color w:val="000000"/>
          <w:sz w:val="22"/>
          <w:szCs w:val="22"/>
          <w:lang w:val="en-ZA" w:eastAsia="en-ZA"/>
        </w:rPr>
        <w:t xml:space="preserve"> </w:t>
      </w:r>
      <w:r w:rsidR="00FB1F97" w:rsidRPr="00E136FB">
        <w:rPr>
          <w:rFonts w:ascii="Arial Nova" w:hAnsi="Arial Nova" w:cs="Arial"/>
          <w:sz w:val="22"/>
          <w:szCs w:val="22"/>
        </w:rPr>
        <w:t>consolidated and separate</w:t>
      </w:r>
      <w:r w:rsidR="00FB1F97"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lastRenderedPageBreak/>
        <w:t>statement</w:t>
      </w:r>
      <w:r w:rsidR="00EA3A9E" w:rsidRPr="00E136FB">
        <w:rPr>
          <w:rFonts w:ascii="Arial Nova" w:eastAsia="Times New Roman" w:hAnsi="Arial Nova" w:cs="Arial"/>
          <w:color w:val="000000"/>
          <w:sz w:val="22"/>
          <w:szCs w:val="22"/>
          <w:lang w:val="en-ZA" w:eastAsia="en-ZA"/>
        </w:rPr>
        <w:t>s</w:t>
      </w:r>
      <w:r w:rsidRPr="00E136FB">
        <w:rPr>
          <w:rFonts w:ascii="Arial Nova" w:eastAsia="Times New Roman" w:hAnsi="Arial Nova" w:cs="Arial"/>
          <w:color w:val="000000"/>
          <w:sz w:val="22"/>
          <w:szCs w:val="22"/>
          <w:lang w:val="en-ZA" w:eastAsia="en-ZA"/>
        </w:rPr>
        <w:t xml:space="preserve"> of financial position as at 31 December 20X</w:t>
      </w:r>
      <w:r w:rsidR="00BA6537">
        <w:rPr>
          <w:rFonts w:ascii="Arial Nova" w:eastAsia="Times New Roman" w:hAnsi="Arial Nova" w:cs="Arial"/>
          <w:color w:val="000000"/>
          <w:sz w:val="22"/>
          <w:szCs w:val="22"/>
          <w:lang w:val="en-ZA" w:eastAsia="en-ZA"/>
        </w:rPr>
        <w:t>X</w:t>
      </w:r>
      <w:r w:rsidR="00172D08">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the</w:t>
      </w:r>
      <w:r w:rsidR="00087BF0" w:rsidRPr="00E136FB">
        <w:rPr>
          <w:rFonts w:ascii="Arial Nova" w:eastAsia="Times New Roman" w:hAnsi="Arial Nova" w:cs="Arial"/>
          <w:color w:val="000000"/>
          <w:sz w:val="22"/>
          <w:szCs w:val="22"/>
          <w:lang w:val="en-ZA" w:eastAsia="en-ZA"/>
        </w:rPr>
        <w:t xml:space="preserve"> </w:t>
      </w:r>
      <w:r w:rsidR="00FB1F97" w:rsidRPr="00E136FB">
        <w:rPr>
          <w:rFonts w:ascii="Arial Nova" w:hAnsi="Arial Nova" w:cs="Arial"/>
          <w:sz w:val="22"/>
          <w:szCs w:val="22"/>
        </w:rPr>
        <w:t>consolidated and separate</w:t>
      </w:r>
      <w:r w:rsidR="00FB1F97" w:rsidRPr="00E136FB">
        <w:rPr>
          <w:rFonts w:ascii="Arial Nova" w:eastAsia="Times New Roman" w:hAnsi="Arial Nova" w:cs="Arial"/>
          <w:color w:val="000000"/>
          <w:sz w:val="22"/>
          <w:szCs w:val="22"/>
          <w:lang w:val="en-ZA" w:eastAsia="en-ZA"/>
        </w:rPr>
        <w:t xml:space="preserve"> </w:t>
      </w:r>
      <w:r w:rsidR="00C510E4" w:rsidRPr="00E136FB">
        <w:rPr>
          <w:rFonts w:ascii="Arial Nova" w:eastAsia="Times New Roman" w:hAnsi="Arial Nova" w:cs="Arial"/>
          <w:color w:val="000000"/>
          <w:sz w:val="22"/>
          <w:szCs w:val="22"/>
          <w:lang w:val="en-ZA" w:eastAsia="en-ZA"/>
        </w:rPr>
        <w:t>statement</w:t>
      </w:r>
      <w:r w:rsidR="00EA3A9E" w:rsidRPr="00E136FB">
        <w:rPr>
          <w:rFonts w:ascii="Arial Nova" w:eastAsia="Times New Roman" w:hAnsi="Arial Nova" w:cs="Arial"/>
          <w:color w:val="000000"/>
          <w:sz w:val="22"/>
          <w:szCs w:val="22"/>
          <w:lang w:val="en-ZA" w:eastAsia="en-ZA"/>
        </w:rPr>
        <w:t>s</w:t>
      </w:r>
      <w:r w:rsidR="00C510E4" w:rsidRPr="00E136FB">
        <w:rPr>
          <w:rFonts w:ascii="Arial Nova" w:eastAsia="Times New Roman" w:hAnsi="Arial Nova" w:cs="Arial"/>
          <w:color w:val="000000"/>
          <w:sz w:val="22"/>
          <w:szCs w:val="22"/>
          <w:lang w:val="en-ZA" w:eastAsia="en-ZA"/>
        </w:rPr>
        <w:t xml:space="preserve"> of profit or loss and other comprehensive income</w:t>
      </w:r>
      <w:r w:rsidR="00172D08">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w:t>
      </w:r>
      <w:r w:rsidR="00FB1F97" w:rsidRPr="00E136FB">
        <w:rPr>
          <w:rFonts w:ascii="Arial Nova" w:hAnsi="Arial Nova" w:cs="Arial"/>
          <w:sz w:val="22"/>
          <w:szCs w:val="22"/>
        </w:rPr>
        <w:t>consolidated and separate</w:t>
      </w:r>
      <w:r w:rsidR="00FB1F97"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statement</w:t>
      </w:r>
      <w:r w:rsidR="00EA3A9E" w:rsidRPr="00E136FB">
        <w:rPr>
          <w:rFonts w:ascii="Arial Nova" w:eastAsia="Times New Roman" w:hAnsi="Arial Nova" w:cs="Arial"/>
          <w:color w:val="000000"/>
          <w:sz w:val="22"/>
          <w:szCs w:val="22"/>
          <w:lang w:val="en-ZA" w:eastAsia="en-ZA"/>
        </w:rPr>
        <w:t>s</w:t>
      </w:r>
      <w:r w:rsidRPr="00E136FB">
        <w:rPr>
          <w:rFonts w:ascii="Arial Nova" w:eastAsia="Times New Roman" w:hAnsi="Arial Nova" w:cs="Arial"/>
          <w:color w:val="000000"/>
          <w:sz w:val="22"/>
          <w:szCs w:val="22"/>
          <w:lang w:val="en-ZA" w:eastAsia="en-ZA"/>
        </w:rPr>
        <w:t xml:space="preserve"> of changes in equity</w:t>
      </w:r>
      <w:r w:rsidR="00172D08">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172D08">
        <w:rPr>
          <w:rFonts w:ascii="Arial Nova" w:eastAsia="Times New Roman" w:hAnsi="Arial Nova" w:cs="Arial"/>
          <w:color w:val="000000"/>
          <w:sz w:val="22"/>
          <w:szCs w:val="22"/>
          <w:lang w:val="en-ZA" w:eastAsia="en-ZA"/>
        </w:rPr>
        <w:t xml:space="preserve"> the</w:t>
      </w:r>
      <w:r w:rsidR="00087BF0" w:rsidRPr="00E136FB">
        <w:rPr>
          <w:rFonts w:ascii="Arial Nova" w:eastAsia="Times New Roman" w:hAnsi="Arial Nova" w:cs="Arial"/>
          <w:color w:val="000000"/>
          <w:sz w:val="22"/>
          <w:szCs w:val="22"/>
          <w:lang w:val="en-ZA" w:eastAsia="en-ZA"/>
        </w:rPr>
        <w:t xml:space="preserve"> </w:t>
      </w:r>
      <w:r w:rsidR="00FB1F97" w:rsidRPr="00E136FB">
        <w:rPr>
          <w:rFonts w:ascii="Arial Nova" w:hAnsi="Arial Nova" w:cs="Arial"/>
          <w:sz w:val="22"/>
          <w:szCs w:val="22"/>
        </w:rPr>
        <w:t>consolidated and separate</w:t>
      </w:r>
      <w:r w:rsidR="00FB1F97"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statement</w:t>
      </w:r>
      <w:r w:rsidR="00EA3A9E" w:rsidRPr="00E136FB">
        <w:rPr>
          <w:rFonts w:ascii="Arial Nova" w:eastAsia="Times New Roman" w:hAnsi="Arial Nova" w:cs="Arial"/>
          <w:color w:val="000000"/>
          <w:sz w:val="22"/>
          <w:szCs w:val="22"/>
          <w:lang w:val="en-ZA" w:eastAsia="en-ZA"/>
        </w:rPr>
        <w:t>s</w:t>
      </w:r>
      <w:r w:rsidRPr="00E136FB">
        <w:rPr>
          <w:rFonts w:ascii="Arial Nova" w:eastAsia="Times New Roman" w:hAnsi="Arial Nova" w:cs="Arial"/>
          <w:color w:val="000000"/>
          <w:sz w:val="22"/>
          <w:szCs w:val="22"/>
          <w:lang w:val="en-ZA" w:eastAsia="en-ZA"/>
        </w:rPr>
        <w:t xml:space="preserve"> of cash flows for the year then ended</w:t>
      </w:r>
      <w:r w:rsidR="00172D08">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2A0D9F"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notes to the</w:t>
      </w:r>
      <w:r w:rsidR="00087BF0" w:rsidRPr="00E136FB">
        <w:rPr>
          <w:rFonts w:ascii="Arial Nova" w:eastAsia="Times New Roman" w:hAnsi="Arial Nova" w:cs="Arial"/>
          <w:color w:val="000000"/>
          <w:sz w:val="22"/>
          <w:szCs w:val="22"/>
          <w:lang w:val="en-ZA" w:eastAsia="en-ZA"/>
        </w:rPr>
        <w:t xml:space="preserve"> </w:t>
      </w:r>
      <w:r w:rsidR="00FB1F97" w:rsidRPr="00E136FB">
        <w:rPr>
          <w:rFonts w:ascii="Arial Nova" w:hAnsi="Arial Nova" w:cs="Arial"/>
          <w:sz w:val="22"/>
          <w:szCs w:val="22"/>
        </w:rPr>
        <w:t>consolidated and separate</w:t>
      </w:r>
      <w:r w:rsidR="00FB1F97"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 xml:space="preserve">financial statements, including </w:t>
      </w:r>
      <w:r w:rsidR="00BD65B8"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47EBE02D" w14:textId="4B5FAF6D" w:rsidR="00A931E9" w:rsidRPr="00E136FB" w:rsidRDefault="00A931E9" w:rsidP="005C36B5">
      <w:pPr>
        <w:pStyle w:val="Default"/>
        <w:spacing w:after="120" w:line="276" w:lineRule="auto"/>
        <w:jc w:val="both"/>
        <w:rPr>
          <w:rFonts w:ascii="Arial Nova" w:hAnsi="Arial Nova" w:cs="Arial"/>
          <w:sz w:val="22"/>
          <w:szCs w:val="22"/>
        </w:rPr>
      </w:pPr>
      <w:r w:rsidRPr="00E136FB">
        <w:rPr>
          <w:rFonts w:ascii="Arial Nova" w:hAnsi="Arial Nova" w:cs="Arial"/>
          <w:sz w:val="22"/>
          <w:szCs w:val="22"/>
        </w:rPr>
        <w:t>In our opinion, except for the effect</w:t>
      </w:r>
      <w:r w:rsidR="00FA51CE" w:rsidRPr="00E136FB">
        <w:rPr>
          <w:rFonts w:ascii="Arial Nova" w:hAnsi="Arial Nova" w:cs="Arial"/>
          <w:sz w:val="22"/>
          <w:szCs w:val="22"/>
        </w:rPr>
        <w:t>s</w:t>
      </w:r>
      <w:r w:rsidRPr="00E136FB">
        <w:rPr>
          <w:rFonts w:ascii="Arial Nova" w:hAnsi="Arial Nova" w:cs="Arial"/>
          <w:sz w:val="22"/>
          <w:szCs w:val="22"/>
        </w:rPr>
        <w:t xml:space="preserve"> of the matter described in the Basis for Qualified Opinion section of our report, the</w:t>
      </w:r>
      <w:r w:rsidR="00FA51CE" w:rsidRPr="00E136FB">
        <w:rPr>
          <w:rFonts w:ascii="Arial Nova" w:hAnsi="Arial Nova" w:cs="Arial"/>
          <w:sz w:val="22"/>
          <w:szCs w:val="22"/>
        </w:rPr>
        <w:t xml:space="preserve"> consolidated</w:t>
      </w:r>
      <w:r w:rsidRPr="00E136FB">
        <w:rPr>
          <w:rFonts w:ascii="Arial Nova" w:hAnsi="Arial Nova" w:cs="Arial"/>
          <w:sz w:val="22"/>
          <w:szCs w:val="22"/>
        </w:rPr>
        <w:t xml:space="preserve"> financial statements present fairly, in all material respects, the</w:t>
      </w:r>
      <w:r w:rsidR="00FA51CE" w:rsidRPr="00E136FB">
        <w:rPr>
          <w:rFonts w:ascii="Arial Nova" w:hAnsi="Arial Nova" w:cs="Arial"/>
          <w:sz w:val="22"/>
          <w:szCs w:val="22"/>
        </w:rPr>
        <w:t xml:space="preserve"> consolidated</w:t>
      </w:r>
      <w:r w:rsidRPr="00E136FB">
        <w:rPr>
          <w:rFonts w:ascii="Arial Nova" w:hAnsi="Arial Nova" w:cs="Arial"/>
          <w:sz w:val="22"/>
          <w:szCs w:val="22"/>
        </w:rPr>
        <w:t xml:space="preserve"> financial position of ABC</w:t>
      </w:r>
      <w:r w:rsidR="00C666F8" w:rsidRPr="00E136FB">
        <w:rPr>
          <w:rFonts w:ascii="Arial Nova" w:hAnsi="Arial Nova" w:cs="Arial"/>
          <w:sz w:val="22"/>
          <w:szCs w:val="22"/>
        </w:rPr>
        <w:t xml:space="preserve"> Proprietary</w:t>
      </w:r>
      <w:r w:rsidRPr="00E136FB">
        <w:rPr>
          <w:rFonts w:ascii="Arial Nova" w:hAnsi="Arial Nova" w:cs="Arial"/>
          <w:sz w:val="22"/>
          <w:szCs w:val="22"/>
        </w:rPr>
        <w:t xml:space="preserve"> Limited as at 31</w:t>
      </w:r>
      <w:r w:rsidR="00172D08">
        <w:rPr>
          <w:rFonts w:ascii="Arial Nova" w:hAnsi="Arial Nova" w:cs="Arial"/>
          <w:sz w:val="22"/>
          <w:szCs w:val="22"/>
        </w:rPr>
        <w:t xml:space="preserve"> </w:t>
      </w:r>
      <w:r w:rsidRPr="00E136FB">
        <w:rPr>
          <w:rFonts w:ascii="Arial Nova" w:hAnsi="Arial Nova" w:cs="Arial"/>
          <w:sz w:val="22"/>
          <w:szCs w:val="22"/>
        </w:rPr>
        <w:t>December</w:t>
      </w:r>
      <w:r w:rsidR="00172D08">
        <w:rPr>
          <w:rFonts w:ascii="Arial Nova" w:hAnsi="Arial Nova" w:cs="Arial"/>
          <w:sz w:val="22"/>
          <w:szCs w:val="22"/>
        </w:rPr>
        <w:t xml:space="preserve"> </w:t>
      </w:r>
      <w:r w:rsidRPr="00E136FB">
        <w:rPr>
          <w:rFonts w:ascii="Arial Nova" w:hAnsi="Arial Nova" w:cs="Arial"/>
          <w:sz w:val="22"/>
          <w:szCs w:val="22"/>
        </w:rPr>
        <w:t>20X</w:t>
      </w:r>
      <w:r w:rsidR="00172D08">
        <w:rPr>
          <w:rFonts w:ascii="Arial Nova" w:hAnsi="Arial Nova" w:cs="Arial"/>
          <w:sz w:val="22"/>
          <w:szCs w:val="22"/>
        </w:rPr>
        <w:t>X</w:t>
      </w:r>
      <w:r w:rsidRPr="00E136FB">
        <w:rPr>
          <w:rFonts w:ascii="Arial Nova" w:hAnsi="Arial Nova" w:cs="Arial"/>
          <w:sz w:val="22"/>
          <w:szCs w:val="22"/>
        </w:rPr>
        <w:t>, and its</w:t>
      </w:r>
      <w:r w:rsidR="00FA51CE" w:rsidRPr="00E136FB">
        <w:rPr>
          <w:rFonts w:ascii="Arial Nova" w:hAnsi="Arial Nova" w:cs="Arial"/>
          <w:sz w:val="22"/>
          <w:szCs w:val="22"/>
        </w:rPr>
        <w:t xml:space="preserve"> consolidated</w:t>
      </w:r>
      <w:r w:rsidRPr="00E136FB">
        <w:rPr>
          <w:rFonts w:ascii="Arial Nova" w:hAnsi="Arial Nova" w:cs="Arial"/>
          <w:sz w:val="22"/>
          <w:szCs w:val="22"/>
        </w:rPr>
        <w:t xml:space="preserve"> financial performance and</w:t>
      </w:r>
      <w:r w:rsidR="00FA51CE" w:rsidRPr="00E136FB">
        <w:rPr>
          <w:rFonts w:ascii="Arial Nova" w:hAnsi="Arial Nova" w:cs="Arial"/>
          <w:sz w:val="22"/>
          <w:szCs w:val="22"/>
        </w:rPr>
        <w:t xml:space="preserve"> consolidated</w:t>
      </w:r>
      <w:r w:rsidRPr="00E136FB">
        <w:rPr>
          <w:rFonts w:ascii="Arial Nova" w:hAnsi="Arial Nova" w:cs="Arial"/>
          <w:sz w:val="22"/>
          <w:szCs w:val="22"/>
        </w:rPr>
        <w:t xml:space="preserve"> cash flows for the year then ended</w:t>
      </w:r>
      <w:r w:rsidR="00172D08">
        <w:rPr>
          <w:rFonts w:ascii="Arial Nova" w:hAnsi="Arial Nova" w:cs="Arial"/>
          <w:sz w:val="22"/>
          <w:szCs w:val="22"/>
        </w:rPr>
        <w:t>,</w:t>
      </w:r>
      <w:r w:rsidRPr="00E136FB">
        <w:rPr>
          <w:rFonts w:ascii="Arial Nova" w:hAnsi="Arial Nova" w:cs="Arial"/>
          <w:sz w:val="22"/>
          <w:szCs w:val="22"/>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3F0400BB" w14:textId="3A042580" w:rsidR="00FA51CE" w:rsidRPr="00E136FB" w:rsidRDefault="00FA51CE" w:rsidP="005C36B5">
      <w:pPr>
        <w:spacing w:line="276" w:lineRule="auto"/>
        <w:rPr>
          <w:rFonts w:ascii="Arial Nova" w:hAnsi="Arial Nova" w:cs="Arial"/>
          <w:i/>
        </w:rPr>
      </w:pPr>
      <w:r w:rsidRPr="00E136FB">
        <w:rPr>
          <w:rFonts w:ascii="Arial Nova" w:hAnsi="Arial Nova" w:cs="Arial"/>
        </w:rPr>
        <w:t>In our opinion</w:t>
      </w:r>
      <w:r w:rsidR="00202F37" w:rsidRPr="00E136FB">
        <w:rPr>
          <w:rFonts w:ascii="Arial Nova" w:hAnsi="Arial Nova" w:cs="Arial"/>
        </w:rPr>
        <w:t>,</w:t>
      </w:r>
      <w:r w:rsidRPr="00E136FB">
        <w:rPr>
          <w:rFonts w:ascii="Arial Nova" w:hAnsi="Arial Nova" w:cs="Arial"/>
        </w:rPr>
        <w:t xml:space="preserve"> the separate financial statements present fairly</w:t>
      </w:r>
      <w:r w:rsidR="005810B8" w:rsidRPr="00E136FB">
        <w:rPr>
          <w:rFonts w:ascii="Arial Nova" w:hAnsi="Arial Nova" w:cs="Arial"/>
        </w:rPr>
        <w:t>, in all material respects,</w:t>
      </w:r>
      <w:r w:rsidRPr="00E136FB">
        <w:rPr>
          <w:rFonts w:ascii="Arial Nova" w:hAnsi="Arial Nova" w:cs="Arial"/>
        </w:rPr>
        <w:t xml:space="preserve"> the</w:t>
      </w:r>
      <w:r w:rsidR="003B40FF" w:rsidRPr="00E136FB">
        <w:rPr>
          <w:rFonts w:ascii="Arial Nova" w:hAnsi="Arial Nova" w:cs="Arial"/>
        </w:rPr>
        <w:t xml:space="preserve"> separate</w:t>
      </w:r>
      <w:r w:rsidRPr="00E136FB">
        <w:rPr>
          <w:rFonts w:ascii="Arial Nova" w:hAnsi="Arial Nova" w:cs="Arial"/>
        </w:rPr>
        <w:t xml:space="preserve"> financial position of ABC Limited as at 31</w:t>
      </w:r>
      <w:r w:rsidR="00172D08">
        <w:rPr>
          <w:rFonts w:ascii="Arial Nova" w:hAnsi="Arial Nova" w:cs="Arial"/>
        </w:rPr>
        <w:t xml:space="preserve"> </w:t>
      </w:r>
      <w:r w:rsidRPr="00E136FB">
        <w:rPr>
          <w:rFonts w:ascii="Arial Nova" w:hAnsi="Arial Nova" w:cs="Arial"/>
        </w:rPr>
        <w:t>December</w:t>
      </w:r>
      <w:r w:rsidR="00172D08">
        <w:rPr>
          <w:rFonts w:ascii="Arial Nova" w:hAnsi="Arial Nova" w:cs="Arial"/>
        </w:rPr>
        <w:t xml:space="preserve"> </w:t>
      </w:r>
      <w:r w:rsidRPr="00E136FB">
        <w:rPr>
          <w:rFonts w:ascii="Arial Nova" w:hAnsi="Arial Nova" w:cs="Arial"/>
        </w:rPr>
        <w:t>20</w:t>
      </w:r>
      <w:r w:rsidR="00172D08">
        <w:rPr>
          <w:rFonts w:ascii="Arial Nova" w:hAnsi="Arial Nova" w:cs="Arial"/>
        </w:rPr>
        <w:t>XX</w:t>
      </w:r>
      <w:r w:rsidRPr="00E136FB">
        <w:rPr>
          <w:rFonts w:ascii="Arial Nova" w:hAnsi="Arial Nova" w:cs="Arial"/>
        </w:rPr>
        <w:t>, and its separate financial performance and separate cash flows for the year then ended</w:t>
      </w:r>
      <w:r w:rsidR="00172D08">
        <w:rPr>
          <w:rFonts w:ascii="Arial Nova" w:hAnsi="Arial Nova" w:cs="Arial"/>
        </w:rPr>
        <w:t>,</w:t>
      </w:r>
      <w:r w:rsidRPr="00E136FB">
        <w:rPr>
          <w:rFonts w:ascii="Arial Nova" w:hAnsi="Arial Nova" w:cs="Arial"/>
        </w:rPr>
        <w:t xml:space="preserve"> in accordance with </w:t>
      </w:r>
      <w:r w:rsidR="00FB6099" w:rsidRPr="00FB6099">
        <w:rPr>
          <w:rFonts w:ascii="Arial Nova" w:hAnsi="Arial Nova" w:cs="Arial"/>
        </w:rPr>
        <w:t>IFRS Accounting Standards as issued by the International Accounting Standards Board</w:t>
      </w:r>
      <w:r w:rsidRPr="00E136FB">
        <w:rPr>
          <w:rFonts w:ascii="Arial Nova" w:hAnsi="Arial Nova" w:cs="Arial"/>
        </w:rPr>
        <w:t xml:space="preserve"> and the requirements of the Companies Act of South Africa.</w:t>
      </w:r>
    </w:p>
    <w:p w14:paraId="179CCC5E" w14:textId="77777777" w:rsidR="00A931E9" w:rsidRPr="00172D08" w:rsidRDefault="003B40FF" w:rsidP="00742A0A">
      <w:pPr>
        <w:spacing w:before="240" w:line="276" w:lineRule="auto"/>
        <w:rPr>
          <w:rFonts w:ascii="Arial Nova" w:hAnsi="Arial Nova" w:cs="Arial"/>
          <w:i/>
        </w:rPr>
      </w:pPr>
      <w:r w:rsidRPr="00172D08">
        <w:rPr>
          <w:rFonts w:ascii="Arial Nova" w:hAnsi="Arial Nova" w:cs="Arial"/>
          <w:i/>
        </w:rPr>
        <w:t xml:space="preserve">Basis for Qualified Opinion on Consolidated Financial Statements and Unqualified Opinion on the Separate Financial Statements </w:t>
      </w:r>
    </w:p>
    <w:p w14:paraId="10B6FF3A" w14:textId="660E5542" w:rsidR="00172B8F" w:rsidRPr="00E136FB" w:rsidRDefault="00172B8F" w:rsidP="00172B8F">
      <w:pPr>
        <w:spacing w:line="276" w:lineRule="auto"/>
        <w:rPr>
          <w:rFonts w:ascii="Arial Nova" w:hAnsi="Arial Nova" w:cs="Arial"/>
          <w:i/>
          <w:iCs/>
        </w:rPr>
      </w:pPr>
      <w:r w:rsidRPr="00E136FB">
        <w:rPr>
          <w:rFonts w:ascii="Arial Nova" w:hAnsi="Arial Nova" w:cs="Arial"/>
        </w:rPr>
        <w:t xml:space="preserve">The financial statements of a subsidiary are materially misstated as the subsidiary did not depreciate property, plant and equipment, as required by </w:t>
      </w:r>
      <w:r w:rsidR="00172D08">
        <w:rPr>
          <w:rFonts w:ascii="Arial Nova" w:hAnsi="Arial Nova" w:cs="Arial"/>
        </w:rPr>
        <w:t xml:space="preserve">the </w:t>
      </w:r>
      <w:r w:rsidRPr="00E136FB">
        <w:rPr>
          <w:rFonts w:ascii="Arial Nova" w:hAnsi="Arial Nova" w:cs="Arial"/>
        </w:rPr>
        <w:t xml:space="preserve">International Financial Reporting Standard, IAS 16, </w:t>
      </w:r>
      <w:r w:rsidRPr="00E136FB">
        <w:rPr>
          <w:rFonts w:ascii="Arial Nova" w:hAnsi="Arial Nova" w:cs="Arial"/>
          <w:i/>
        </w:rPr>
        <w:t>Property, plant and equipment</w:t>
      </w:r>
      <w:r w:rsidRPr="00E136FB">
        <w:rPr>
          <w:rFonts w:ascii="Arial Nova" w:hAnsi="Arial Nova" w:cs="Arial"/>
        </w:rPr>
        <w:t xml:space="preserve">. The effects on the consolidated financial statements are that had depreciation been provided, depreciation and accumulated depreciation would have increased by </w:t>
      </w:r>
      <w:proofErr w:type="spellStart"/>
      <w:r w:rsidRPr="00E136FB">
        <w:rPr>
          <w:rFonts w:ascii="Arial Nova" w:hAnsi="Arial Nova" w:cs="Arial"/>
        </w:rPr>
        <w:t>Rxxx</w:t>
      </w:r>
      <w:proofErr w:type="spellEnd"/>
      <w:r w:rsidRPr="00E136FB">
        <w:rPr>
          <w:rFonts w:ascii="Arial Nova" w:hAnsi="Arial Nova" w:cs="Arial"/>
        </w:rPr>
        <w:t xml:space="preserve"> (20</w:t>
      </w:r>
      <w:r w:rsidR="007D6FDC">
        <w:rPr>
          <w:rFonts w:ascii="Arial Nova" w:hAnsi="Arial Nova" w:cs="Arial"/>
        </w:rPr>
        <w:t>XX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xml:space="preserve">), and income tax and net income after tax would have decreased by </w:t>
      </w:r>
      <w:proofErr w:type="spellStart"/>
      <w:r w:rsidRPr="00E136FB">
        <w:rPr>
          <w:rFonts w:ascii="Arial Nova" w:hAnsi="Arial Nova" w:cs="Arial"/>
        </w:rPr>
        <w:t>Rxxx</w:t>
      </w:r>
      <w:proofErr w:type="spellEnd"/>
      <w:r w:rsidRPr="00E136FB">
        <w:rPr>
          <w:rFonts w:ascii="Arial Nova" w:hAnsi="Arial Nova" w:cs="Arial"/>
        </w:rPr>
        <w:t xml:space="preserve"> (20</w:t>
      </w:r>
      <w:r w:rsidR="007D6FDC">
        <w:rPr>
          <w:rFonts w:ascii="Arial Nova" w:hAnsi="Arial Nova" w:cs="Arial"/>
        </w:rPr>
        <w:t>XX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xml:space="preserve">) and </w:t>
      </w:r>
      <w:proofErr w:type="spellStart"/>
      <w:r w:rsidRPr="00E136FB">
        <w:rPr>
          <w:rFonts w:ascii="Arial Nova" w:hAnsi="Arial Nova" w:cs="Arial"/>
        </w:rPr>
        <w:t>Rxxx</w:t>
      </w:r>
      <w:proofErr w:type="spellEnd"/>
      <w:r w:rsidRPr="00E136FB">
        <w:rPr>
          <w:rFonts w:ascii="Arial Nova" w:hAnsi="Arial Nova" w:cs="Arial"/>
        </w:rPr>
        <w:t xml:space="preserve"> (20</w:t>
      </w:r>
      <w:r w:rsidR="007D6FDC">
        <w:rPr>
          <w:rFonts w:ascii="Arial Nova" w:hAnsi="Arial Nova" w:cs="Arial"/>
        </w:rPr>
        <w:t>XX</w:t>
      </w:r>
      <w:r w:rsidRPr="00E136FB">
        <w:rPr>
          <w:rFonts w:ascii="Arial Nova" w:hAnsi="Arial Nova" w:cs="Arial"/>
        </w:rPr>
        <w:t xml:space="preserve"> </w:t>
      </w:r>
      <w:proofErr w:type="spellStart"/>
      <w:r w:rsidRPr="00E136FB">
        <w:rPr>
          <w:rFonts w:ascii="Arial Nova" w:hAnsi="Arial Nova" w:cs="Arial"/>
        </w:rPr>
        <w:t>Rxxx</w:t>
      </w:r>
      <w:proofErr w:type="spellEnd"/>
      <w:r w:rsidRPr="00E136FB">
        <w:rPr>
          <w:rFonts w:ascii="Arial Nova" w:hAnsi="Arial Nova" w:cs="Arial"/>
        </w:rPr>
        <w:t>) respectively. There is no effect on the separate financial statements.</w:t>
      </w:r>
    </w:p>
    <w:p w14:paraId="3F6A7B60" w14:textId="19329172" w:rsidR="003E60A5" w:rsidRPr="00E136FB" w:rsidRDefault="00172B8F" w:rsidP="00172B8F">
      <w:pPr>
        <w:spacing w:before="120" w:line="276" w:lineRule="auto"/>
        <w:rPr>
          <w:rFonts w:ascii="Arial Nova" w:hAnsi="Arial Nova" w:cs="Arial"/>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Consolidated and Separate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We are independent of the group and company</w:t>
      </w:r>
      <w:r w:rsidR="007D6FDC">
        <w:rPr>
          <w:rFonts w:ascii="Arial Nova" w:hAnsi="Arial Nova" w:cs="Arial"/>
        </w:rPr>
        <w:t>,</w:t>
      </w:r>
      <w:r w:rsidRPr="00E136FB">
        <w:rPr>
          <w:rFonts w:ascii="Arial Nova" w:hAnsi="Arial Nova" w:cs="Arial"/>
        </w:rPr>
        <w:t xml:space="preserve">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val="en-ZA" w:eastAsia="en-ZA"/>
        </w:rPr>
        <w:t>We believe that the audit evidence we have obtained is sufficient and appropriate to provide a basis for our qualified opinion on the consolidated financial statements and our opinion on the separate financial statements.</w:t>
      </w:r>
    </w:p>
    <w:p w14:paraId="3D0D261A" w14:textId="77777777" w:rsidR="00EE5F9C" w:rsidRPr="00E136FB" w:rsidRDefault="00EE5F9C" w:rsidP="00B02C9D">
      <w:pPr>
        <w:spacing w:before="240" w:line="276" w:lineRule="auto"/>
        <w:rPr>
          <w:rFonts w:ascii="Arial Nova" w:hAnsi="Arial Nova" w:cs="Arial"/>
          <w:i/>
        </w:rPr>
      </w:pPr>
      <w:r w:rsidRPr="00E136FB">
        <w:rPr>
          <w:rFonts w:ascii="Arial Nova" w:hAnsi="Arial Nova" w:cs="Arial"/>
          <w:i/>
        </w:rPr>
        <w:t>Other Information</w:t>
      </w:r>
    </w:p>
    <w:p w14:paraId="3C7B8498" w14:textId="34A7FE26" w:rsidR="000835FD" w:rsidRPr="00E136FB" w:rsidRDefault="000835FD" w:rsidP="005C36B5">
      <w:pPr>
        <w:keepNext/>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B36E9B" w:rsidRPr="00E136FB">
        <w:rPr>
          <w:rFonts w:ascii="Arial Nova" w:eastAsia="Times New Roman" w:hAnsi="Arial Nova" w:cs="Arial"/>
          <w:color w:val="000000"/>
          <w:lang w:val="en-ZA" w:eastAsia="en-ZA"/>
        </w:rPr>
        <w:t>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w:t>
      </w:r>
      <w:r w:rsidR="007D6FDC">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00B36E9B" w:rsidRPr="00E136FB">
        <w:rPr>
          <w:rFonts w:ascii="Arial Nova" w:eastAsia="Times New Roman" w:hAnsi="Arial Nova" w:cs="Arial"/>
          <w:color w:val="000000"/>
          <w:lang w:val="en-ZA" w:eastAsia="en-ZA"/>
        </w:rPr>
        <w:t xml:space="preserve"> the Directors’ Report as required by the </w:t>
      </w:r>
      <w:r w:rsidR="00B36E9B" w:rsidRPr="00E136FB">
        <w:rPr>
          <w:rFonts w:ascii="Arial Nova" w:eastAsia="Times New Roman" w:hAnsi="Arial Nova" w:cs="Arial"/>
          <w:color w:val="000000"/>
          <w:lang w:val="en-ZA" w:eastAsia="en-ZA"/>
        </w:rPr>
        <w:lastRenderedPageBreak/>
        <w:t>Companies Act</w:t>
      </w:r>
      <w:r w:rsidR="000706B3" w:rsidRPr="00E136FB">
        <w:rPr>
          <w:rFonts w:ascii="Arial Nova" w:eastAsia="Times New Roman" w:hAnsi="Arial Nova" w:cs="Arial"/>
          <w:color w:val="000000"/>
          <w:lang w:val="en-ZA" w:eastAsia="en-ZA"/>
        </w:rPr>
        <w:t xml:space="preserve"> of South Africa.</w:t>
      </w:r>
      <w:r w:rsidR="00B36E9B" w:rsidRPr="00E136FB">
        <w:rPr>
          <w:rFonts w:ascii="Arial Nova" w:eastAsia="Times New Roman" w:hAnsi="Arial Nova" w:cs="Arial"/>
          <w:color w:val="000000"/>
          <w:lang w:val="en-ZA" w:eastAsia="en-ZA"/>
        </w:rPr>
        <w:t xml:space="preserve"> </w:t>
      </w:r>
      <w:r w:rsidR="00EA2E37" w:rsidRPr="00E136FB">
        <w:rPr>
          <w:rFonts w:ascii="Arial Nova" w:eastAsia="Times New Roman" w:hAnsi="Arial Nova" w:cs="Arial"/>
          <w:iCs/>
          <w:color w:val="000000"/>
          <w:lang w:val="en-ZA" w:eastAsia="en-ZA"/>
        </w:rPr>
        <w:t>The o</w:t>
      </w:r>
      <w:r w:rsidR="000706B3" w:rsidRPr="00E136FB">
        <w:rPr>
          <w:rFonts w:ascii="Arial Nova" w:eastAsia="Times New Roman" w:hAnsi="Arial Nova" w:cs="Arial"/>
          <w:iCs/>
          <w:color w:val="000000"/>
          <w:lang w:val="en-ZA" w:eastAsia="en-ZA"/>
        </w:rPr>
        <w:t xml:space="preserve">ther information </w:t>
      </w:r>
      <w:r w:rsidR="00B36E9B" w:rsidRPr="00E136FB">
        <w:rPr>
          <w:rFonts w:ascii="Arial Nova" w:eastAsia="Times New Roman" w:hAnsi="Arial Nova" w:cs="Arial"/>
          <w:iCs/>
          <w:color w:val="000000"/>
          <w:lang w:val="en-ZA" w:eastAsia="en-ZA"/>
        </w:rPr>
        <w:t>does not include the</w:t>
      </w:r>
      <w:r w:rsidR="00EF3DD0" w:rsidRPr="00E136FB">
        <w:rPr>
          <w:rFonts w:ascii="Arial Nova" w:eastAsia="Times New Roman" w:hAnsi="Arial Nova" w:cs="Arial"/>
          <w:iCs/>
          <w:color w:val="000000"/>
          <w:lang w:val="en-ZA" w:eastAsia="en-ZA"/>
        </w:rPr>
        <w:t xml:space="preserve"> </w:t>
      </w:r>
      <w:r w:rsidR="00EF3DD0" w:rsidRPr="00E136FB">
        <w:rPr>
          <w:rFonts w:ascii="Arial Nova" w:hAnsi="Arial Nova" w:cs="Arial"/>
        </w:rPr>
        <w:t>consolidated and separate</w:t>
      </w:r>
      <w:r w:rsidR="00B36E9B" w:rsidRPr="00E136FB">
        <w:rPr>
          <w:rFonts w:ascii="Arial Nova" w:eastAsia="Times New Roman" w:hAnsi="Arial Nova" w:cs="Arial"/>
          <w:iCs/>
          <w:color w:val="000000"/>
          <w:lang w:val="en-ZA" w:eastAsia="en-ZA"/>
        </w:rPr>
        <w:t xml:space="preserve"> financial statements and our auditor’s report thereon</w:t>
      </w:r>
      <w:r w:rsidR="00B36E9B"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w:t>
      </w:r>
    </w:p>
    <w:p w14:paraId="699A8A31" w14:textId="77777777" w:rsidR="000835FD" w:rsidRPr="00E136FB" w:rsidRDefault="000835FD"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w:t>
      </w:r>
      <w:r w:rsidR="00EF3DD0" w:rsidRPr="00E136FB">
        <w:rPr>
          <w:rFonts w:ascii="Arial Nova" w:eastAsia="Times New Roman" w:hAnsi="Arial Nova" w:cs="Arial"/>
          <w:color w:val="000000"/>
          <w:lang w:val="en-ZA" w:eastAsia="en-ZA"/>
        </w:rPr>
        <w:t xml:space="preserve"> </w:t>
      </w:r>
      <w:r w:rsidR="00EF3DD0" w:rsidRPr="00E136FB">
        <w:rPr>
          <w:rFonts w:ascii="Arial Nova" w:hAnsi="Arial Nova" w:cs="Arial"/>
        </w:rPr>
        <w:t>consolidated and separate</w:t>
      </w:r>
      <w:r w:rsidRPr="00E136FB">
        <w:rPr>
          <w:rFonts w:ascii="Arial Nova" w:eastAsia="Times New Roman" w:hAnsi="Arial Nova" w:cs="Arial"/>
          <w:color w:val="000000"/>
          <w:lang w:val="en-ZA" w:eastAsia="en-ZA"/>
        </w:rPr>
        <w:t xml:space="preserve"> financial statements does not cover the other information and we do not express</w:t>
      </w:r>
      <w:r w:rsidR="00A55B05"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68B464DF" w14:textId="77777777" w:rsidR="000835FD" w:rsidRPr="00E136FB" w:rsidRDefault="000835FD" w:rsidP="005C36B5">
      <w:pPr>
        <w:tabs>
          <w:tab w:val="left" w:pos="8505"/>
        </w:tabs>
        <w:spacing w:line="276" w:lineRule="auto"/>
        <w:rPr>
          <w:rFonts w:ascii="Arial Nova" w:hAnsi="Arial Nova" w:cs="Arial"/>
          <w:i/>
        </w:rPr>
      </w:pPr>
      <w:r w:rsidRPr="00E136FB">
        <w:rPr>
          <w:rFonts w:ascii="Arial Nova" w:eastAsia="Times New Roman" w:hAnsi="Arial Nova" w:cs="Arial"/>
          <w:color w:val="000000"/>
          <w:lang w:val="en-ZA" w:eastAsia="en-ZA"/>
        </w:rPr>
        <w:t>In connection with our audit of the</w:t>
      </w:r>
      <w:r w:rsidR="00185867" w:rsidRPr="00E136FB">
        <w:rPr>
          <w:rFonts w:ascii="Arial Nova" w:eastAsia="Times New Roman" w:hAnsi="Arial Nova" w:cs="Arial"/>
          <w:color w:val="000000"/>
          <w:lang w:val="en-ZA" w:eastAsia="en-ZA"/>
        </w:rPr>
        <w:t xml:space="preserve"> </w:t>
      </w:r>
      <w:r w:rsidR="00185867" w:rsidRPr="00E136FB">
        <w:rPr>
          <w:rFonts w:ascii="Arial Nova" w:hAnsi="Arial Nova" w:cs="Arial"/>
        </w:rPr>
        <w:t>consolidated and separate</w:t>
      </w:r>
      <w:r w:rsidRPr="00E136FB">
        <w:rPr>
          <w:rFonts w:ascii="Arial Nova" w:eastAsia="Times New Roman" w:hAnsi="Arial Nova" w:cs="Arial"/>
          <w:color w:val="000000"/>
          <w:lang w:val="en-ZA" w:eastAsia="en-ZA"/>
        </w:rPr>
        <w:t xml:space="preserve"> financial statements, our responsibility is to read the other information and, in doing so, consider whether the other information is materially inconsistent with the</w:t>
      </w:r>
      <w:r w:rsidR="00185867" w:rsidRPr="00E136FB">
        <w:rPr>
          <w:rFonts w:ascii="Arial Nova" w:eastAsia="Times New Roman" w:hAnsi="Arial Nova" w:cs="Arial"/>
          <w:color w:val="000000"/>
          <w:lang w:val="en-ZA" w:eastAsia="en-ZA"/>
        </w:rPr>
        <w:t xml:space="preserve"> </w:t>
      </w:r>
      <w:r w:rsidR="00185867" w:rsidRPr="00E136FB">
        <w:rPr>
          <w:rFonts w:ascii="Arial Nova" w:hAnsi="Arial Nova" w:cs="Arial"/>
        </w:rPr>
        <w:t>consolidated and separate</w:t>
      </w:r>
      <w:r w:rsidRPr="00E136FB">
        <w:rPr>
          <w:rFonts w:ascii="Arial Nova" w:eastAsia="Times New Roman" w:hAnsi="Arial Nova" w:cs="Arial"/>
          <w:color w:val="000000"/>
          <w:lang w:val="en-ZA" w:eastAsia="en-ZA"/>
        </w:rPr>
        <w:t xml:space="preserv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6B8EAE81" w14:textId="77777777" w:rsidR="00A931E9" w:rsidRPr="00E136FB" w:rsidRDefault="00A931E9" w:rsidP="00144492">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w:t>
      </w:r>
      <w:r w:rsidR="003D0FEB" w:rsidRPr="00E136FB">
        <w:rPr>
          <w:rFonts w:ascii="Arial Nova" w:hAnsi="Arial Nova" w:cs="Arial"/>
          <w:i/>
        </w:rPr>
        <w:t xml:space="preserve"> Consolidated</w:t>
      </w:r>
      <w:r w:rsidR="00185867" w:rsidRPr="00E136FB">
        <w:rPr>
          <w:rFonts w:ascii="Arial Nova" w:hAnsi="Arial Nova" w:cs="Arial"/>
          <w:i/>
        </w:rPr>
        <w:t xml:space="preserve"> and Separate</w:t>
      </w:r>
      <w:r w:rsidRPr="00E136FB">
        <w:rPr>
          <w:rFonts w:ascii="Arial Nova" w:hAnsi="Arial Nova" w:cs="Arial"/>
          <w:i/>
        </w:rPr>
        <w:t xml:space="preserve"> Financial Statements</w:t>
      </w:r>
    </w:p>
    <w:p w14:paraId="5BC96F7E" w14:textId="066E24F8" w:rsidR="00A931E9" w:rsidRPr="00E136FB" w:rsidRDefault="00A931E9"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w:t>
      </w:r>
      <w:r w:rsidR="003D0FEB" w:rsidRPr="00E136FB">
        <w:rPr>
          <w:rFonts w:ascii="Arial Nova" w:eastAsia="Times New Roman" w:hAnsi="Arial Nova" w:cs="Arial"/>
          <w:sz w:val="22"/>
          <w:szCs w:val="22"/>
          <w:lang w:val="en-ZA" w:eastAsia="en-ZA"/>
        </w:rPr>
        <w:t xml:space="preserve"> </w:t>
      </w:r>
      <w:r w:rsidR="00185867" w:rsidRPr="00E136FB">
        <w:rPr>
          <w:rFonts w:ascii="Arial Nova" w:hAnsi="Arial Nova" w:cs="Arial"/>
          <w:sz w:val="22"/>
          <w:szCs w:val="22"/>
        </w:rPr>
        <w:t>consolidated and separate</w:t>
      </w:r>
      <w:r w:rsidRPr="00E136FB">
        <w:rPr>
          <w:rFonts w:ascii="Arial Nova" w:eastAsia="Times New Roman" w:hAnsi="Arial Nova" w:cs="Arial"/>
          <w:sz w:val="22"/>
          <w:szCs w:val="22"/>
          <w:lang w:val="en-ZA" w:eastAsia="en-ZA"/>
        </w:rPr>
        <w:t xml:space="preserve"> financial statements</w:t>
      </w:r>
      <w:r w:rsidR="007D6FDC">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w:t>
      </w:r>
      <w:r w:rsidR="00185867" w:rsidRPr="00E136FB">
        <w:rPr>
          <w:rFonts w:ascii="Arial Nova" w:hAnsi="Arial Nova" w:cs="Arial"/>
          <w:sz w:val="22"/>
          <w:szCs w:val="22"/>
        </w:rPr>
        <w:t>consolidated and separate</w:t>
      </w:r>
      <w:r w:rsidR="003D0FEB" w:rsidRPr="00E136FB">
        <w:rPr>
          <w:rFonts w:ascii="Arial Nova" w:eastAsia="Times New Roman" w:hAnsi="Arial Nova" w:cs="Arial"/>
          <w:sz w:val="22"/>
          <w:szCs w:val="22"/>
          <w:lang w:val="en-ZA" w:eastAsia="en-ZA"/>
        </w:rPr>
        <w:t xml:space="preserve"> </w:t>
      </w:r>
      <w:r w:rsidRPr="00E136FB">
        <w:rPr>
          <w:rFonts w:ascii="Arial Nova" w:eastAsia="Times New Roman" w:hAnsi="Arial Nova" w:cs="Arial"/>
          <w:sz w:val="22"/>
          <w:szCs w:val="22"/>
          <w:lang w:val="en-ZA" w:eastAsia="en-ZA"/>
        </w:rPr>
        <w:t xml:space="preserve">financial statements that are free from material misstatement, whether due to fraud or error. </w:t>
      </w:r>
    </w:p>
    <w:p w14:paraId="59C70C83" w14:textId="449A5181" w:rsidR="00A931E9" w:rsidRPr="00E136FB" w:rsidRDefault="00A931E9"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In preparing the</w:t>
      </w:r>
      <w:r w:rsidR="003D0FEB" w:rsidRPr="00E136FB">
        <w:rPr>
          <w:rFonts w:ascii="Arial Nova" w:eastAsia="Times New Roman" w:hAnsi="Arial Nova" w:cs="Arial"/>
          <w:color w:val="000000"/>
          <w:lang w:val="en-ZA" w:eastAsia="en-ZA"/>
        </w:rPr>
        <w:t xml:space="preserve"> </w:t>
      </w:r>
      <w:r w:rsidR="00185867" w:rsidRPr="00E136FB">
        <w:rPr>
          <w:rFonts w:ascii="Arial Nova" w:hAnsi="Arial Nova" w:cs="Arial"/>
        </w:rPr>
        <w:t>consolidated and separate</w:t>
      </w:r>
      <w:r w:rsidRPr="00E136FB">
        <w:rPr>
          <w:rFonts w:ascii="Arial Nova" w:eastAsia="Times New Roman" w:hAnsi="Arial Nova" w:cs="Arial"/>
          <w:color w:val="000000"/>
          <w:lang w:val="en-ZA" w:eastAsia="en-ZA"/>
        </w:rPr>
        <w:t xml:space="preserve"> financial statements, the directors are responsible for assessing the </w:t>
      </w:r>
      <w:r w:rsidR="003D0FEB" w:rsidRPr="00E136FB">
        <w:rPr>
          <w:rFonts w:ascii="Arial Nova" w:eastAsia="Times New Roman" w:hAnsi="Arial Nova" w:cs="Arial"/>
          <w:color w:val="000000"/>
          <w:lang w:val="en-ZA" w:eastAsia="en-ZA"/>
        </w:rPr>
        <w:t>group</w:t>
      </w:r>
      <w:r w:rsidRPr="00E136FB">
        <w:rPr>
          <w:rFonts w:ascii="Arial Nova" w:eastAsia="Times New Roman" w:hAnsi="Arial Nova" w:cs="Arial"/>
          <w:color w:val="000000"/>
          <w:lang w:val="en-ZA" w:eastAsia="en-ZA"/>
        </w:rPr>
        <w:t>’s</w:t>
      </w:r>
      <w:r w:rsidR="00185867" w:rsidRPr="00E136FB">
        <w:rPr>
          <w:rFonts w:ascii="Arial Nova" w:eastAsia="Times New Roman" w:hAnsi="Arial Nova" w:cs="Arial"/>
          <w:color w:val="000000"/>
          <w:lang w:val="en-ZA" w:eastAsia="en-ZA"/>
        </w:rPr>
        <w:t xml:space="preserve"> and the company’s</w:t>
      </w:r>
      <w:r w:rsidRPr="00E136FB">
        <w:rPr>
          <w:rFonts w:ascii="Arial Nova" w:eastAsia="Times New Roman" w:hAnsi="Arial Nova" w:cs="Arial"/>
          <w:color w:val="000000"/>
          <w:lang w:val="en-ZA" w:eastAsia="en-ZA"/>
        </w:rPr>
        <w:t xml:space="preserve"> ability to continue as a going concern, disclosing, as applicable, matters related to going concern and using the going concern basis of accounting unless the directors either intend to liquidate the </w:t>
      </w:r>
      <w:r w:rsidR="00D92455" w:rsidRPr="00E136FB">
        <w:rPr>
          <w:rFonts w:ascii="Arial Nova" w:eastAsia="Times New Roman" w:hAnsi="Arial Nova" w:cs="Arial"/>
          <w:color w:val="000000"/>
          <w:lang w:val="en-ZA" w:eastAsia="en-ZA"/>
        </w:rPr>
        <w:t>group</w:t>
      </w:r>
      <w:r w:rsidR="00185867" w:rsidRPr="00E136FB">
        <w:rPr>
          <w:rFonts w:ascii="Arial Nova" w:eastAsia="Times New Roman" w:hAnsi="Arial Nova" w:cs="Arial"/>
          <w:color w:val="000000"/>
          <w:lang w:val="en-ZA" w:eastAsia="en-ZA"/>
        </w:rPr>
        <w:t xml:space="preserve"> and / or company</w:t>
      </w:r>
      <w:r w:rsidR="00AD2328" w:rsidRPr="00E136FB">
        <w:rPr>
          <w:rFonts w:ascii="Arial Nova" w:eastAsia="Times New Roman" w:hAnsi="Arial Nova" w:cs="Arial"/>
          <w:color w:val="000000"/>
          <w:lang w:val="en-ZA" w:eastAsia="en-ZA"/>
        </w:rPr>
        <w:t xml:space="preserve"> or</w:t>
      </w:r>
      <w:r w:rsidRPr="00E136FB">
        <w:rPr>
          <w:rFonts w:ascii="Arial Nova" w:eastAsia="Times New Roman" w:hAnsi="Arial Nova" w:cs="Arial"/>
          <w:color w:val="000000"/>
          <w:lang w:val="en-ZA" w:eastAsia="en-ZA"/>
        </w:rPr>
        <w:t xml:space="preserve"> to cease operations, or </w:t>
      </w:r>
      <w:r w:rsidR="000706B3"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4437F254" w14:textId="77777777" w:rsidR="00A931E9" w:rsidRPr="00E136FB" w:rsidRDefault="00A931E9" w:rsidP="00B02C9D">
      <w:pPr>
        <w:pStyle w:val="ac-01"/>
        <w:keepNext/>
        <w:widowControl/>
        <w:spacing w:before="240" w:after="120" w:line="276" w:lineRule="auto"/>
        <w:ind w:right="108"/>
        <w:jc w:val="both"/>
        <w:rPr>
          <w:rFonts w:ascii="Arial Nova" w:hAnsi="Arial Nova" w:cs="Arial"/>
          <w:i/>
          <w:sz w:val="22"/>
          <w:szCs w:val="22"/>
        </w:rPr>
      </w:pPr>
      <w:r w:rsidRPr="00E136FB">
        <w:rPr>
          <w:rFonts w:ascii="Arial Nova" w:hAnsi="Arial Nova" w:cs="Arial"/>
          <w:i/>
          <w:sz w:val="22"/>
          <w:szCs w:val="22"/>
        </w:rPr>
        <w:t>Auditor’s Responsibilities for the Audit of the</w:t>
      </w:r>
      <w:r w:rsidR="003D0FEB" w:rsidRPr="00E136FB">
        <w:rPr>
          <w:rFonts w:ascii="Arial Nova" w:hAnsi="Arial Nova" w:cs="Arial"/>
          <w:i/>
          <w:sz w:val="22"/>
          <w:szCs w:val="22"/>
        </w:rPr>
        <w:t xml:space="preserve"> Consolidated</w:t>
      </w:r>
      <w:r w:rsidR="00185867" w:rsidRPr="00E136FB">
        <w:rPr>
          <w:rFonts w:ascii="Arial Nova" w:hAnsi="Arial Nova" w:cs="Arial"/>
          <w:i/>
          <w:sz w:val="22"/>
          <w:szCs w:val="22"/>
        </w:rPr>
        <w:t xml:space="preserve"> and Separate</w:t>
      </w:r>
      <w:r w:rsidRPr="00E136FB">
        <w:rPr>
          <w:rFonts w:ascii="Arial Nova" w:hAnsi="Arial Nova" w:cs="Arial"/>
          <w:i/>
          <w:sz w:val="22"/>
          <w:szCs w:val="22"/>
        </w:rPr>
        <w:t xml:space="preserve"> Financial Statements</w:t>
      </w:r>
    </w:p>
    <w:p w14:paraId="31585A35" w14:textId="77777777" w:rsidR="00A931E9" w:rsidRPr="00E136FB" w:rsidRDefault="00A931E9" w:rsidP="005C36B5">
      <w:pPr>
        <w:keepNext/>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objectives are to obtain reasonable assurance about whether the</w:t>
      </w:r>
      <w:r w:rsidR="003D0FEB" w:rsidRPr="00E136FB">
        <w:rPr>
          <w:rFonts w:ascii="Arial Nova" w:eastAsia="Times New Roman" w:hAnsi="Arial Nova" w:cs="Arial"/>
          <w:color w:val="000000"/>
          <w:lang w:val="en-ZA" w:eastAsia="en-ZA"/>
        </w:rPr>
        <w:t xml:space="preserve"> </w:t>
      </w:r>
      <w:r w:rsidR="00185867" w:rsidRPr="00E136FB">
        <w:rPr>
          <w:rFonts w:ascii="Arial Nova" w:hAnsi="Arial Nova" w:cs="Arial"/>
        </w:rPr>
        <w:t>consolidated and separate</w:t>
      </w:r>
      <w:r w:rsidRPr="00E136FB">
        <w:rPr>
          <w:rFonts w:ascii="Arial Nova" w:eastAsia="Times New Roman" w:hAnsi="Arial Nova" w:cs="Arial"/>
          <w:color w:val="000000"/>
          <w:lang w:val="en-ZA" w:eastAsia="en-ZA"/>
        </w:rPr>
        <w:t xml:space="preserv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3D0FEB" w:rsidRPr="00E136FB">
        <w:rPr>
          <w:rFonts w:ascii="Arial Nova" w:eastAsia="Times New Roman" w:hAnsi="Arial Nova" w:cs="Arial"/>
          <w:color w:val="000000"/>
          <w:lang w:val="en-ZA" w:eastAsia="en-ZA"/>
        </w:rPr>
        <w:t xml:space="preserve"> </w:t>
      </w:r>
      <w:r w:rsidR="00185867" w:rsidRPr="00E136FB">
        <w:rPr>
          <w:rFonts w:ascii="Arial Nova" w:hAnsi="Arial Nova" w:cs="Arial"/>
        </w:rPr>
        <w:t>consolidated and separate</w:t>
      </w:r>
      <w:r w:rsidRPr="00E136FB">
        <w:rPr>
          <w:rFonts w:ascii="Arial Nova" w:eastAsia="Times New Roman" w:hAnsi="Arial Nova" w:cs="Arial"/>
          <w:color w:val="000000"/>
          <w:lang w:val="en-ZA" w:eastAsia="en-ZA"/>
        </w:rPr>
        <w:t xml:space="preserve"> financial statements. </w:t>
      </w:r>
    </w:p>
    <w:p w14:paraId="258966FE" w14:textId="77777777" w:rsidR="00A931E9" w:rsidRPr="00E136FB" w:rsidRDefault="00A931E9"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2340D98B" w14:textId="63063A8A" w:rsidR="00A931E9" w:rsidRPr="00E136FB" w:rsidRDefault="00A93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Identify and assess the risks of material misstatement of the</w:t>
      </w:r>
      <w:r w:rsidR="00161995" w:rsidRPr="00E136FB">
        <w:rPr>
          <w:rFonts w:ascii="Arial Nova" w:eastAsia="Times New Roman" w:hAnsi="Arial Nova" w:cs="Arial"/>
          <w:color w:val="000000"/>
          <w:lang w:val="en-ZA" w:eastAsia="en-ZA"/>
        </w:rPr>
        <w:t xml:space="preserve"> </w:t>
      </w:r>
      <w:r w:rsidR="00161995" w:rsidRPr="00E136FB">
        <w:rPr>
          <w:rFonts w:ascii="Arial Nova" w:hAnsi="Arial Nova" w:cs="Arial"/>
        </w:rPr>
        <w:t>consolidated</w:t>
      </w:r>
      <w:r w:rsidR="0095683C" w:rsidRPr="00E136FB">
        <w:rPr>
          <w:rFonts w:ascii="Arial Nova" w:hAnsi="Arial Nova" w:cs="Arial"/>
        </w:rPr>
        <w:t xml:space="preserve"> and separate</w:t>
      </w:r>
      <w:r w:rsidRPr="00E136FB">
        <w:rPr>
          <w:rFonts w:ascii="Arial Nova" w:eastAsia="Times New Roman" w:hAnsi="Arial Nova" w:cs="Arial"/>
          <w:color w:val="000000"/>
          <w:lang w:val="en-ZA" w:eastAsia="en-ZA"/>
        </w:rPr>
        <w:t xml:space="preserv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9E676FA" w14:textId="28926C57" w:rsidR="00A931E9" w:rsidRPr="00E136FB" w:rsidRDefault="00A93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Obtain an understanding of internal control relevant to the audit</w:t>
      </w:r>
      <w:r w:rsidR="00A94449">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in order to design audit procedures that are appropriate in the circumstances, but not for the purpose of expressing an opinion on the effectiveness of the </w:t>
      </w:r>
      <w:r w:rsidR="00161995" w:rsidRPr="00E136FB">
        <w:rPr>
          <w:rFonts w:ascii="Arial Nova" w:eastAsia="Times New Roman" w:hAnsi="Arial Nova" w:cs="Arial"/>
          <w:color w:val="000000"/>
          <w:lang w:val="en-ZA" w:eastAsia="en-ZA"/>
        </w:rPr>
        <w:t>group</w:t>
      </w:r>
      <w:r w:rsidR="00185867" w:rsidRPr="00E136FB">
        <w:rPr>
          <w:rFonts w:ascii="Arial Nova" w:eastAsia="Times New Roman" w:hAnsi="Arial Nova" w:cs="Arial"/>
          <w:color w:val="000000"/>
          <w:lang w:val="en-ZA" w:eastAsia="en-ZA"/>
        </w:rPr>
        <w:t xml:space="preserve"> and the company’s</w:t>
      </w:r>
      <w:r w:rsidRPr="00E136FB">
        <w:rPr>
          <w:rFonts w:ascii="Arial Nova" w:eastAsia="Times New Roman" w:hAnsi="Arial Nova" w:cs="Arial"/>
          <w:color w:val="000000"/>
          <w:lang w:val="en-ZA" w:eastAsia="en-ZA"/>
        </w:rPr>
        <w:t xml:space="preserve"> internal control. </w:t>
      </w:r>
    </w:p>
    <w:p w14:paraId="696F0140" w14:textId="77777777" w:rsidR="00A931E9" w:rsidRPr="00E136FB" w:rsidRDefault="00A93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lastRenderedPageBreak/>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628FE970" w14:textId="6AC51160" w:rsidR="00A931E9" w:rsidRPr="00E136FB" w:rsidRDefault="00A93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0706B3"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w:t>
      </w:r>
      <w:r w:rsidR="007D6FDC">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w:t>
      </w:r>
      <w:r w:rsidR="00161995" w:rsidRPr="00E136FB">
        <w:rPr>
          <w:rFonts w:ascii="Arial Nova" w:eastAsia="Times New Roman" w:hAnsi="Arial Nova" w:cs="Arial"/>
          <w:color w:val="000000"/>
          <w:lang w:val="en-ZA" w:eastAsia="en-ZA"/>
        </w:rPr>
        <w:t>group</w:t>
      </w:r>
      <w:r w:rsidR="00185867" w:rsidRPr="00E136FB">
        <w:rPr>
          <w:rFonts w:ascii="Arial Nova" w:eastAsia="Times New Roman" w:hAnsi="Arial Nova" w:cs="Arial"/>
          <w:color w:val="000000"/>
          <w:lang w:val="en-ZA" w:eastAsia="en-ZA"/>
        </w:rPr>
        <w:t xml:space="preserve"> and the company’s</w:t>
      </w:r>
      <w:r w:rsidRPr="00E136FB">
        <w:rPr>
          <w:rFonts w:ascii="Arial Nova" w:eastAsia="Times New Roman" w:hAnsi="Arial Nova" w:cs="Arial"/>
          <w:color w:val="000000"/>
          <w:lang w:val="en-ZA" w:eastAsia="en-ZA"/>
        </w:rPr>
        <w:t xml:space="preserve"> ability to continue as a going concern. If we conclude that a material uncertainty exists, we are required to draw attention in our auditor’s report to the related disclosures in the</w:t>
      </w:r>
      <w:r w:rsidR="00161995" w:rsidRPr="00E136FB">
        <w:rPr>
          <w:rFonts w:ascii="Arial Nova" w:eastAsia="Times New Roman" w:hAnsi="Arial Nova" w:cs="Arial"/>
          <w:color w:val="000000"/>
          <w:lang w:val="en-ZA" w:eastAsia="en-ZA"/>
        </w:rPr>
        <w:t xml:space="preserve"> </w:t>
      </w:r>
      <w:r w:rsidR="00185867" w:rsidRPr="00E136FB">
        <w:rPr>
          <w:rFonts w:ascii="Arial Nova" w:hAnsi="Arial Nova" w:cs="Arial"/>
        </w:rPr>
        <w:t>consolidated and separate</w:t>
      </w:r>
      <w:r w:rsidRPr="00E136FB">
        <w:rPr>
          <w:rFonts w:ascii="Arial Nova" w:eastAsia="Times New Roman" w:hAnsi="Arial Nova" w:cs="Arial"/>
          <w:color w:val="000000"/>
          <w:lang w:val="en-ZA" w:eastAsia="en-ZA"/>
        </w:rPr>
        <w:t xml:space="preserve"> financial statements or, if such disclosures are inadequate, to modify our opinion. Our conclusions are based on the audit evidence obtained up to the date of our auditor’s report. However, future events or conditions may cause the </w:t>
      </w:r>
      <w:r w:rsidR="00F13A6D" w:rsidRPr="00E136FB">
        <w:rPr>
          <w:rFonts w:ascii="Arial Nova" w:eastAsia="Times New Roman" w:hAnsi="Arial Nova" w:cs="Arial"/>
          <w:color w:val="000000"/>
          <w:lang w:val="en-ZA" w:eastAsia="en-ZA"/>
        </w:rPr>
        <w:t>group</w:t>
      </w:r>
      <w:r w:rsidR="00185867" w:rsidRPr="00E136FB">
        <w:rPr>
          <w:rFonts w:ascii="Arial Nova" w:eastAsia="Times New Roman" w:hAnsi="Arial Nova" w:cs="Arial"/>
          <w:color w:val="000000"/>
          <w:lang w:val="en-ZA" w:eastAsia="en-ZA"/>
        </w:rPr>
        <w:t xml:space="preserve"> and / or company</w:t>
      </w:r>
      <w:r w:rsidRPr="00E136FB">
        <w:rPr>
          <w:rFonts w:ascii="Arial Nova" w:eastAsia="Times New Roman" w:hAnsi="Arial Nova" w:cs="Arial"/>
          <w:color w:val="000000"/>
          <w:lang w:val="en-ZA" w:eastAsia="en-ZA"/>
        </w:rPr>
        <w:t xml:space="preserve"> to cease to continue as a going concern. </w:t>
      </w:r>
    </w:p>
    <w:p w14:paraId="45FB4AD3" w14:textId="77777777" w:rsidR="00A931E9" w:rsidRPr="00E136FB" w:rsidRDefault="00A931E9"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Evaluate the overall presentation, structure and content of the</w:t>
      </w:r>
      <w:r w:rsidR="00F13A6D" w:rsidRPr="00E136FB">
        <w:rPr>
          <w:rFonts w:ascii="Arial Nova" w:eastAsia="Times New Roman" w:hAnsi="Arial Nova" w:cs="Arial"/>
          <w:color w:val="000000"/>
          <w:lang w:val="en-ZA" w:eastAsia="en-ZA"/>
        </w:rPr>
        <w:t xml:space="preserve"> </w:t>
      </w:r>
      <w:r w:rsidR="00185867" w:rsidRPr="00E136FB">
        <w:rPr>
          <w:rFonts w:ascii="Arial Nova" w:hAnsi="Arial Nova" w:cs="Arial"/>
        </w:rPr>
        <w:t>consolidated and separate</w:t>
      </w:r>
      <w:r w:rsidRPr="00E136FB">
        <w:rPr>
          <w:rFonts w:ascii="Arial Nova" w:eastAsia="Times New Roman" w:hAnsi="Arial Nova" w:cs="Arial"/>
          <w:color w:val="000000"/>
          <w:lang w:val="en-ZA" w:eastAsia="en-ZA"/>
        </w:rPr>
        <w:t xml:space="preserve"> financial statements, including the disclosures, and whether the</w:t>
      </w:r>
      <w:r w:rsidR="00F13A6D" w:rsidRPr="00E136FB">
        <w:rPr>
          <w:rFonts w:ascii="Arial Nova" w:eastAsia="Times New Roman" w:hAnsi="Arial Nova" w:cs="Arial"/>
          <w:color w:val="000000"/>
          <w:lang w:val="en-ZA" w:eastAsia="en-ZA"/>
        </w:rPr>
        <w:t xml:space="preserve"> </w:t>
      </w:r>
      <w:r w:rsidR="00185867" w:rsidRPr="00E136FB">
        <w:rPr>
          <w:rFonts w:ascii="Arial Nova" w:hAnsi="Arial Nova" w:cs="Arial"/>
        </w:rPr>
        <w:t>consolidated and separate</w:t>
      </w:r>
      <w:r w:rsidRPr="00E136FB">
        <w:rPr>
          <w:rFonts w:ascii="Arial Nova" w:eastAsia="Times New Roman" w:hAnsi="Arial Nova" w:cs="Arial"/>
          <w:color w:val="000000"/>
          <w:lang w:val="en-ZA" w:eastAsia="en-ZA"/>
        </w:rPr>
        <w:t xml:space="preserve"> financial statements represent the underlying transactions and events in a manner that achieves fair presentation. </w:t>
      </w:r>
    </w:p>
    <w:p w14:paraId="54725206" w14:textId="0F3BEE61" w:rsidR="002822E3" w:rsidRPr="00E136FB" w:rsidRDefault="0022374B"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Plan and perform the group audit to obtain sufficient appropriate audit evidence regarding the financial information of the entities or business units within the group</w:t>
      </w:r>
      <w:r w:rsidR="007D6FDC">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as a basis for forming an opinion on the consolidated financial statements. We are responsible for the direction, supervision and review of the audit work performed</w:t>
      </w:r>
      <w:r w:rsidR="007D6FDC">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for </w:t>
      </w:r>
      <w:r w:rsidR="00537717">
        <w:rPr>
          <w:rFonts w:ascii="Arial Nova" w:eastAsia="Times New Roman" w:hAnsi="Arial Nova" w:cs="Arial"/>
          <w:color w:val="000000"/>
          <w:lang w:val="en-ZA" w:eastAsia="en-ZA"/>
        </w:rPr>
        <w:t xml:space="preserve">the </w:t>
      </w:r>
      <w:r w:rsidRPr="00E136FB">
        <w:rPr>
          <w:rFonts w:ascii="Arial Nova" w:eastAsia="Times New Roman" w:hAnsi="Arial Nova" w:cs="Arial"/>
          <w:color w:val="000000"/>
          <w:lang w:val="en-ZA" w:eastAsia="en-ZA"/>
        </w:rPr>
        <w:t>purposes of the group audit. We remain solely responsible for our audit opinion</w:t>
      </w:r>
      <w:r w:rsidR="002822E3" w:rsidRPr="00E136FB">
        <w:rPr>
          <w:rFonts w:ascii="Arial Nova" w:eastAsia="Times New Roman" w:hAnsi="Arial Nova" w:cs="Arial"/>
          <w:color w:val="000000"/>
          <w:lang w:val="en-ZA" w:eastAsia="en-ZA"/>
        </w:rPr>
        <w:t>.</w:t>
      </w:r>
    </w:p>
    <w:p w14:paraId="26520693" w14:textId="77777777" w:rsidR="00536592" w:rsidRDefault="00A931E9" w:rsidP="00536592">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004C266D" w:rsidRPr="00E136FB">
        <w:rPr>
          <w:rFonts w:ascii="Arial Nova" w:eastAsia="Times New Roman" w:hAnsi="Arial Nova" w:cs="Arial"/>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3E0BC819" w14:textId="77777777" w:rsidR="00536592" w:rsidRDefault="00536592" w:rsidP="00536592">
      <w:pPr>
        <w:widowControl/>
        <w:tabs>
          <w:tab w:val="left" w:pos="8505"/>
        </w:tabs>
        <w:spacing w:line="276" w:lineRule="auto"/>
        <w:rPr>
          <w:rFonts w:ascii="Arial Nova" w:eastAsia="Times New Roman" w:hAnsi="Arial Nova" w:cs="Arial"/>
          <w:color w:val="000000"/>
          <w:lang w:val="en-ZA" w:eastAsia="en-ZA"/>
        </w:rPr>
      </w:pPr>
    </w:p>
    <w:p w14:paraId="5C460926" w14:textId="7EA86ABA" w:rsidR="001A7651" w:rsidRPr="00E136FB" w:rsidRDefault="003F719B" w:rsidP="00536592">
      <w:pPr>
        <w:widowControl/>
        <w:tabs>
          <w:tab w:val="left" w:pos="8505"/>
        </w:tabs>
        <w:spacing w:line="276" w:lineRule="auto"/>
        <w:rPr>
          <w:rFonts w:ascii="Arial Nova" w:hAnsi="Arial Nova" w:cs="Arial"/>
        </w:rPr>
      </w:pPr>
      <w:r w:rsidRPr="00E136FB">
        <w:rPr>
          <w:rFonts w:ascii="Arial Nova" w:hAnsi="Arial Nova" w:cs="Arial"/>
        </w:rPr>
        <w:t>[</w:t>
      </w:r>
      <w:r w:rsidR="001A7651" w:rsidRPr="00E136FB">
        <w:rPr>
          <w:rFonts w:ascii="Arial Nova" w:hAnsi="Arial Nova" w:cs="Arial"/>
          <w:i/>
        </w:rPr>
        <w:t xml:space="preserve">Auditor’s </w:t>
      </w:r>
      <w:r w:rsidR="007D6FDC" w:rsidRPr="00E136FB">
        <w:rPr>
          <w:rFonts w:ascii="Arial Nova" w:hAnsi="Arial Nova" w:cs="Arial"/>
          <w:i/>
        </w:rPr>
        <w:t>signature</w:t>
      </w:r>
      <w:r w:rsidRPr="00E136FB">
        <w:rPr>
          <w:rFonts w:ascii="Arial Nova" w:hAnsi="Arial Nova" w:cs="Arial"/>
        </w:rPr>
        <w:t>]</w:t>
      </w:r>
    </w:p>
    <w:p w14:paraId="05D9D0DF" w14:textId="3C3E78F3" w:rsidR="001A7651" w:rsidRPr="00E136FB" w:rsidRDefault="003F719B" w:rsidP="005C36B5">
      <w:pPr>
        <w:keepNext/>
        <w:widowControl/>
        <w:spacing w:line="276" w:lineRule="auto"/>
        <w:rPr>
          <w:rFonts w:ascii="Arial Nova" w:hAnsi="Arial Nova" w:cs="Arial"/>
        </w:rPr>
      </w:pPr>
      <w:r w:rsidRPr="00E136FB">
        <w:rPr>
          <w:rFonts w:ascii="Arial Nova" w:hAnsi="Arial Nova" w:cs="Arial"/>
        </w:rPr>
        <w:t>[</w:t>
      </w:r>
      <w:r w:rsidR="001A7651" w:rsidRPr="00E136FB">
        <w:rPr>
          <w:rFonts w:ascii="Arial Nova" w:hAnsi="Arial Nova" w:cs="Arial"/>
          <w:i/>
        </w:rPr>
        <w:t xml:space="preserve">Name of </w:t>
      </w:r>
      <w:r w:rsidR="007D6FDC">
        <w:rPr>
          <w:rFonts w:ascii="Arial Nova" w:hAnsi="Arial Nova" w:cs="Arial"/>
          <w:i/>
        </w:rPr>
        <w:t xml:space="preserve">the </w:t>
      </w:r>
      <w:r w:rsidR="001A7651" w:rsidRPr="00E136FB">
        <w:rPr>
          <w:rFonts w:ascii="Arial Nova" w:hAnsi="Arial Nova" w:cs="Arial"/>
          <w:i/>
        </w:rPr>
        <w:t>individual registered auditor</w:t>
      </w:r>
      <w:r w:rsidRPr="00E136FB">
        <w:rPr>
          <w:rFonts w:ascii="Arial Nova" w:hAnsi="Arial Nova" w:cs="Arial"/>
        </w:rPr>
        <w:t>]</w:t>
      </w:r>
    </w:p>
    <w:p w14:paraId="102EBB3A" w14:textId="68D3F8AF" w:rsidR="001A7651" w:rsidRPr="00E136FB" w:rsidRDefault="003F719B" w:rsidP="005C36B5">
      <w:pPr>
        <w:keepNext/>
        <w:widowControl/>
        <w:spacing w:line="276" w:lineRule="auto"/>
        <w:rPr>
          <w:rFonts w:ascii="Arial Nova" w:hAnsi="Arial Nova" w:cs="Arial"/>
        </w:rPr>
      </w:pPr>
      <w:r w:rsidRPr="00E136FB">
        <w:rPr>
          <w:rFonts w:ascii="Arial Nova" w:hAnsi="Arial Nova" w:cs="Arial"/>
        </w:rPr>
        <w:t>[</w:t>
      </w:r>
      <w:r w:rsidR="001A7651" w:rsidRPr="00E136FB">
        <w:rPr>
          <w:rFonts w:ascii="Arial Nova" w:hAnsi="Arial Nova" w:cs="Arial"/>
          <w:i/>
        </w:rPr>
        <w:t>Capacity</w:t>
      </w:r>
      <w:r w:rsidR="007D6FDC">
        <w:rPr>
          <w:rFonts w:ascii="Arial Nova" w:hAnsi="Arial Nova" w:cs="Arial"/>
          <w:i/>
        </w:rPr>
        <w:t>,</w:t>
      </w:r>
      <w:r w:rsidR="001A7651" w:rsidRPr="00E136FB">
        <w:rPr>
          <w:rFonts w:ascii="Arial Nova" w:hAnsi="Arial Nova" w:cs="Arial"/>
          <w:i/>
        </w:rPr>
        <w:t xml:space="preserve"> if not a sole practitioner</w:t>
      </w:r>
      <w:r w:rsidR="007D6FDC">
        <w:rPr>
          <w:rFonts w:ascii="Arial Nova" w:hAnsi="Arial Nova" w:cs="Arial"/>
          <w:i/>
        </w:rPr>
        <w:t>,</w:t>
      </w:r>
      <w:r w:rsidR="001A7651" w:rsidRPr="00E136FB">
        <w:rPr>
          <w:rFonts w:ascii="Arial Nova" w:hAnsi="Arial Nova" w:cs="Arial"/>
          <w:i/>
        </w:rPr>
        <w:t xml:space="preserve"> e.g. Director or Partner</w:t>
      </w:r>
      <w:r w:rsidRPr="00E136FB">
        <w:rPr>
          <w:rFonts w:ascii="Arial Nova" w:hAnsi="Arial Nova" w:cs="Arial"/>
        </w:rPr>
        <w:t>]</w:t>
      </w:r>
    </w:p>
    <w:p w14:paraId="6BD16D18" w14:textId="77777777" w:rsidR="001A7651" w:rsidRPr="00E136FB" w:rsidRDefault="001A7651" w:rsidP="005C36B5">
      <w:pPr>
        <w:keepNext/>
        <w:widowControl/>
        <w:spacing w:line="276" w:lineRule="auto"/>
        <w:rPr>
          <w:rFonts w:ascii="Arial Nova" w:hAnsi="Arial Nova" w:cs="Arial"/>
        </w:rPr>
      </w:pPr>
      <w:r w:rsidRPr="00E136FB">
        <w:rPr>
          <w:rFonts w:ascii="Arial Nova" w:hAnsi="Arial Nova" w:cs="Arial"/>
        </w:rPr>
        <w:t>Registered Auditor</w:t>
      </w:r>
    </w:p>
    <w:p w14:paraId="5C53276E" w14:textId="157DF590" w:rsidR="001A7651" w:rsidRPr="00E136FB" w:rsidRDefault="003F719B" w:rsidP="005C36B5">
      <w:pPr>
        <w:keepNext/>
        <w:widowControl/>
        <w:spacing w:line="276" w:lineRule="auto"/>
        <w:rPr>
          <w:rFonts w:ascii="Arial Nova" w:hAnsi="Arial Nova" w:cs="Arial"/>
        </w:rPr>
      </w:pPr>
      <w:r w:rsidRPr="00E136FB">
        <w:rPr>
          <w:rFonts w:ascii="Arial Nova" w:hAnsi="Arial Nova" w:cs="Arial"/>
        </w:rPr>
        <w:t>[</w:t>
      </w:r>
      <w:r w:rsidR="001A7651" w:rsidRPr="00E136FB">
        <w:rPr>
          <w:rFonts w:ascii="Arial Nova" w:hAnsi="Arial Nova" w:cs="Arial"/>
          <w:i/>
        </w:rPr>
        <w:t xml:space="preserve">Date of </w:t>
      </w:r>
      <w:r w:rsidR="007D6FDC">
        <w:rPr>
          <w:rFonts w:ascii="Arial Nova" w:hAnsi="Arial Nova" w:cs="Arial"/>
          <w:i/>
        </w:rPr>
        <w:t xml:space="preserve">the </w:t>
      </w:r>
      <w:r w:rsidR="001A7651" w:rsidRPr="00E136FB">
        <w:rPr>
          <w:rFonts w:ascii="Arial Nova" w:hAnsi="Arial Nova" w:cs="Arial"/>
          <w:i/>
        </w:rPr>
        <w:t>auditor’s report</w:t>
      </w:r>
      <w:r w:rsidRPr="00E136FB">
        <w:rPr>
          <w:rFonts w:ascii="Arial Nova" w:hAnsi="Arial Nova" w:cs="Arial"/>
        </w:rPr>
        <w:t>]</w:t>
      </w:r>
    </w:p>
    <w:p w14:paraId="7D1C8E95" w14:textId="7C142E1C" w:rsidR="001A7651" w:rsidRPr="00E136FB" w:rsidRDefault="003F719B" w:rsidP="005C36B5">
      <w:pPr>
        <w:keepNext/>
        <w:widowControl/>
        <w:spacing w:line="276" w:lineRule="auto"/>
        <w:rPr>
          <w:rFonts w:ascii="Arial Nova" w:hAnsi="Arial Nova" w:cs="Arial"/>
        </w:rPr>
      </w:pPr>
      <w:r w:rsidRPr="00E136FB">
        <w:rPr>
          <w:rFonts w:ascii="Arial Nova" w:hAnsi="Arial Nova" w:cs="Arial"/>
        </w:rPr>
        <w:t>[</w:t>
      </w:r>
      <w:r w:rsidR="001A7651" w:rsidRPr="00E136FB">
        <w:rPr>
          <w:rFonts w:ascii="Arial Nova" w:hAnsi="Arial Nova" w:cs="Arial"/>
          <w:i/>
        </w:rPr>
        <w:t>Auditor’s address</w:t>
      </w:r>
      <w:r w:rsidRPr="00E136FB">
        <w:rPr>
          <w:rFonts w:ascii="Arial Nova" w:hAnsi="Arial Nova" w:cs="Arial"/>
        </w:rPr>
        <w:t>]</w:t>
      </w:r>
    </w:p>
    <w:p w14:paraId="44A372E2" w14:textId="77777777" w:rsidR="0022374B" w:rsidRPr="00E136FB" w:rsidRDefault="0022374B" w:rsidP="005C36B5">
      <w:pPr>
        <w:keepNext/>
        <w:widowControl/>
        <w:spacing w:line="276" w:lineRule="auto"/>
        <w:rPr>
          <w:rFonts w:ascii="Arial Nova" w:hAnsi="Arial Nova"/>
        </w:rPr>
      </w:pPr>
    </w:p>
    <w:p w14:paraId="4B96F259" w14:textId="77777777" w:rsidR="000706B3" w:rsidRPr="00E136FB" w:rsidRDefault="000706B3" w:rsidP="005C36B5">
      <w:pPr>
        <w:pStyle w:val="Heading4"/>
        <w:spacing w:before="0" w:after="120"/>
        <w:rPr>
          <w:rFonts w:ascii="Arial Nova" w:hAnsi="Arial Nova"/>
          <w:sz w:val="22"/>
        </w:rPr>
        <w:sectPr w:rsidR="000706B3" w:rsidRPr="00E136FB" w:rsidSect="0034513C">
          <w:type w:val="continuous"/>
          <w:pgSz w:w="11907" w:h="16839" w:code="9"/>
          <w:pgMar w:top="568" w:right="1080" w:bottom="993" w:left="1080" w:header="720" w:footer="340" w:gutter="0"/>
          <w:cols w:space="720"/>
          <w:noEndnote/>
          <w:docGrid w:linePitch="299"/>
        </w:sectPr>
      </w:pPr>
    </w:p>
    <w:p w14:paraId="4FF858DF" w14:textId="77777777" w:rsidR="00862F04" w:rsidRDefault="00862F04">
      <w:pPr>
        <w:widowControl/>
        <w:autoSpaceDE/>
        <w:autoSpaceDN/>
        <w:adjustRightInd/>
        <w:spacing w:after="0"/>
        <w:jc w:val="left"/>
        <w:rPr>
          <w:rFonts w:ascii="Arial Nova" w:hAnsi="Arial Nova"/>
          <w:b/>
          <w:bCs/>
        </w:rPr>
      </w:pPr>
      <w:bookmarkStart w:id="1989" w:name="_Toc513622715"/>
      <w:bookmarkStart w:id="1990" w:name="_Toc515358766"/>
      <w:bookmarkStart w:id="1991" w:name="_Toc518384450"/>
      <w:bookmarkStart w:id="1992" w:name="_Toc158325453"/>
      <w:r>
        <w:rPr>
          <w:rFonts w:ascii="Arial Nova" w:hAnsi="Arial Nova"/>
        </w:rPr>
        <w:br w:type="page"/>
      </w:r>
    </w:p>
    <w:p w14:paraId="78DC22DC" w14:textId="04807AEC" w:rsidR="00931007" w:rsidRPr="00E136FB" w:rsidRDefault="006A5F51" w:rsidP="00651DB3">
      <w:pPr>
        <w:pStyle w:val="Heading3"/>
        <w:spacing w:before="360"/>
        <w:ind w:left="426" w:hanging="426"/>
        <w:rPr>
          <w:rFonts w:ascii="Arial Nova" w:hAnsi="Arial Nova" w:cs="Arial"/>
          <w:sz w:val="22"/>
        </w:rPr>
      </w:pPr>
      <w:r w:rsidRPr="00E136FB">
        <w:rPr>
          <w:rFonts w:ascii="Arial Nova" w:hAnsi="Arial Nova"/>
          <w:sz w:val="22"/>
        </w:rPr>
        <w:lastRenderedPageBreak/>
        <w:t xml:space="preserve">Adverse </w:t>
      </w:r>
      <w:r w:rsidR="00144492" w:rsidRPr="00E136FB">
        <w:rPr>
          <w:rFonts w:ascii="Arial Nova" w:hAnsi="Arial Nova"/>
          <w:sz w:val="22"/>
        </w:rPr>
        <w:t>O</w:t>
      </w:r>
      <w:r w:rsidRPr="00E136FB">
        <w:rPr>
          <w:rFonts w:ascii="Arial Nova" w:hAnsi="Arial Nova"/>
          <w:sz w:val="22"/>
        </w:rPr>
        <w:t xml:space="preserve">pinion – </w:t>
      </w:r>
      <w:bookmarkStart w:id="1993" w:name="_Hlk511037536"/>
      <w:bookmarkEnd w:id="1989"/>
      <w:bookmarkEnd w:id="1990"/>
      <w:bookmarkEnd w:id="1991"/>
      <w:r w:rsidR="009A0D14" w:rsidRPr="00E136FB">
        <w:rPr>
          <w:rFonts w:ascii="Arial Nova" w:hAnsi="Arial Nova"/>
          <w:sz w:val="22"/>
        </w:rPr>
        <w:t xml:space="preserve">Misstatement: Non-consolidation of </w:t>
      </w:r>
      <w:r w:rsidR="00144492" w:rsidRPr="00E136FB">
        <w:rPr>
          <w:rFonts w:ascii="Arial Nova" w:hAnsi="Arial Nova"/>
          <w:sz w:val="22"/>
        </w:rPr>
        <w:t>Financial Statements</w:t>
      </w:r>
      <w:bookmarkEnd w:id="1992"/>
      <w:r w:rsidR="00144492" w:rsidRPr="00E136FB">
        <w:rPr>
          <w:rFonts w:ascii="Arial Nova" w:hAnsi="Arial Nova"/>
          <w:sz w:val="22"/>
        </w:rPr>
        <w:t xml:space="preserve"> </w:t>
      </w:r>
      <w:bookmarkEnd w:id="1993"/>
    </w:p>
    <w:tbl>
      <w:tblPr>
        <w:tblStyle w:val="TableGrid"/>
        <w:tblW w:w="9776" w:type="dxa"/>
        <w:tblLook w:val="04A0" w:firstRow="1" w:lastRow="0" w:firstColumn="1" w:lastColumn="0" w:noHBand="0" w:noVBand="1"/>
      </w:tblPr>
      <w:tblGrid>
        <w:gridCol w:w="9776"/>
      </w:tblGrid>
      <w:tr w:rsidR="00931007" w:rsidRPr="00E136FB" w14:paraId="1419FAF5" w14:textId="77777777" w:rsidTr="00BA0486">
        <w:tc>
          <w:tcPr>
            <w:tcW w:w="9776" w:type="dxa"/>
          </w:tcPr>
          <w:p w14:paraId="30324CA8" w14:textId="77777777" w:rsidR="00931007" w:rsidRPr="00E136FB" w:rsidRDefault="00931007" w:rsidP="005C36B5">
            <w:pPr>
              <w:spacing w:line="276" w:lineRule="auto"/>
              <w:rPr>
                <w:rFonts w:ascii="Arial Nova" w:hAnsi="Arial Nova" w:cs="Arial"/>
                <w:bCs/>
              </w:rPr>
            </w:pPr>
            <w:r w:rsidRPr="00E136FB">
              <w:rPr>
                <w:rFonts w:ascii="Arial Nova" w:hAnsi="Arial Nova" w:cs="Arial"/>
              </w:rPr>
              <w:t>Circumstances include:</w:t>
            </w:r>
          </w:p>
          <w:p w14:paraId="34811C3C" w14:textId="1B466366" w:rsidR="006A7C65" w:rsidRPr="006A7C65" w:rsidRDefault="007D6FDC" w:rsidP="005C36B5">
            <w:pPr>
              <w:pStyle w:val="ListParagraph"/>
              <w:numPr>
                <w:ilvl w:val="0"/>
                <w:numId w:val="24"/>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7743F0" w:rsidRPr="00E136FB">
              <w:rPr>
                <w:rFonts w:ascii="Arial Nova" w:hAnsi="Arial Nova" w:cs="Arial"/>
              </w:rPr>
              <w:t>of a complete set of</w:t>
            </w:r>
            <w:r w:rsidR="005734E5" w:rsidRPr="00E136FB">
              <w:rPr>
                <w:rFonts w:ascii="Arial Nova" w:hAnsi="Arial Nova" w:cs="Arial"/>
              </w:rPr>
              <w:t xml:space="preserve"> </w:t>
            </w:r>
            <w:r w:rsidR="007743F0" w:rsidRPr="00E136FB">
              <w:rPr>
                <w:rFonts w:ascii="Arial Nova" w:hAnsi="Arial Nova" w:cs="Arial"/>
              </w:rPr>
              <w:t xml:space="preserve">financial statements of </w:t>
            </w:r>
            <w:r w:rsidR="00D96A30" w:rsidRPr="00E136FB">
              <w:rPr>
                <w:rFonts w:ascii="Arial Nova" w:hAnsi="Arial Nova" w:cs="Arial"/>
              </w:rPr>
              <w:t>a private company</w:t>
            </w:r>
            <w:r w:rsidR="00AA12E0" w:rsidRPr="00E136FB">
              <w:rPr>
                <w:rFonts w:ascii="Arial Nova" w:hAnsi="Arial Nova" w:cs="Arial"/>
              </w:rPr>
              <w:t xml:space="preserve"> </w:t>
            </w:r>
            <w:r w:rsidR="00D96A30" w:rsidRPr="00E136FB">
              <w:rPr>
                <w:rFonts w:ascii="Arial Nova" w:hAnsi="Arial Nova" w:cs="Arial"/>
              </w:rPr>
              <w:t>in terms of the Companies Act of South Africa</w:t>
            </w:r>
            <w:r w:rsidR="00B970BF" w:rsidRPr="00E136FB">
              <w:rPr>
                <w:rFonts w:ascii="Arial Nova" w:hAnsi="Arial Nova" w:cs="Arial"/>
              </w:rPr>
              <w:t xml:space="preserve">. </w:t>
            </w:r>
          </w:p>
          <w:p w14:paraId="6C4F9D7D" w14:textId="667BA5B6" w:rsidR="006A7C65" w:rsidRPr="00B2583C" w:rsidRDefault="006A7C65" w:rsidP="006A7C65">
            <w:pPr>
              <w:pStyle w:val="ListParagraph"/>
              <w:numPr>
                <w:ilvl w:val="0"/>
                <w:numId w:val="24"/>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7D6FDC" w:rsidRPr="00D77BA7">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7D6FDC">
              <w:rPr>
                <w:rFonts w:ascii="Arial Nova" w:hAnsi="Arial Nova" w:cs="Arial"/>
                <w:bCs/>
              </w:rPr>
              <w:t xml:space="preserve"> on</w:t>
            </w:r>
            <w:r>
              <w:rPr>
                <w:rFonts w:ascii="Arial Nova" w:hAnsi="Arial Nova" w:cs="Arial"/>
                <w:bCs/>
              </w:rPr>
              <w:t>:</w:t>
            </w:r>
          </w:p>
          <w:p w14:paraId="4559BD92" w14:textId="3091226A" w:rsidR="006A7C65" w:rsidRDefault="007D6FDC" w:rsidP="006A7C65">
            <w:pPr>
              <w:pStyle w:val="ListParagraph"/>
              <w:numPr>
                <w:ilvl w:val="1"/>
                <w:numId w:val="24"/>
              </w:numPr>
              <w:spacing w:before="0" w:after="120"/>
              <w:rPr>
                <w:rFonts w:ascii="Arial Nova" w:hAnsi="Arial Nova" w:cs="Arial"/>
              </w:rPr>
            </w:pPr>
            <w:r>
              <w:rPr>
                <w:rFonts w:ascii="Arial Nova" w:hAnsi="Arial Nova" w:cs="Arial"/>
              </w:rPr>
              <w:t>Enhanced Auditor Reporting; and</w:t>
            </w:r>
          </w:p>
          <w:p w14:paraId="1ECA58F1" w14:textId="319BA533" w:rsidR="006A7C65" w:rsidRPr="00B7780C" w:rsidRDefault="007D6FDC" w:rsidP="006A7C65">
            <w:pPr>
              <w:pStyle w:val="ListParagraph"/>
              <w:numPr>
                <w:ilvl w:val="1"/>
                <w:numId w:val="24"/>
              </w:numPr>
              <w:spacing w:before="0" w:after="120"/>
              <w:rPr>
                <w:rFonts w:ascii="Arial Nova" w:hAnsi="Arial Nova" w:cs="Arial"/>
                <w:bCs/>
              </w:rPr>
            </w:pPr>
            <w:r>
              <w:rPr>
                <w:rFonts w:ascii="Arial Nova" w:hAnsi="Arial Nova" w:cs="Arial"/>
              </w:rPr>
              <w:t>Audit Tenure.</w:t>
            </w:r>
          </w:p>
          <w:p w14:paraId="14B390E4" w14:textId="30ABEBDD" w:rsidR="00812FFC" w:rsidRPr="00E136FB" w:rsidRDefault="00B970BF" w:rsidP="005C36B5">
            <w:pPr>
              <w:pStyle w:val="ListParagraph"/>
              <w:numPr>
                <w:ilvl w:val="0"/>
                <w:numId w:val="24"/>
              </w:numPr>
              <w:spacing w:before="0" w:after="120"/>
              <w:rPr>
                <w:rFonts w:ascii="Arial Nova" w:hAnsi="Arial Nova" w:cs="Arial"/>
                <w:bCs/>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7D6FDC">
              <w:rPr>
                <w:rFonts w:ascii="Arial Nova" w:hAnsi="Arial Nova" w:cs="Arial"/>
              </w:rPr>
              <w:t xml:space="preserve"> </w:t>
            </w:r>
            <w:r w:rsidR="00AC0FC1">
              <w:rPr>
                <w:rFonts w:ascii="Arial Nova" w:hAnsi="Arial Nova" w:cs="Arial"/>
              </w:rPr>
              <w:t>(Revised)</w:t>
            </w:r>
            <w:r w:rsidRPr="00E136FB">
              <w:rPr>
                <w:rFonts w:ascii="Arial Nova" w:hAnsi="Arial Nova" w:cs="Arial"/>
              </w:rPr>
              <w:t xml:space="preserve"> does not apply)</w:t>
            </w:r>
            <w:r w:rsidR="00D50139" w:rsidRPr="00E136FB">
              <w:rPr>
                <w:rFonts w:ascii="Arial Nova" w:hAnsi="Arial Nova" w:cs="Arial"/>
              </w:rPr>
              <w:t>.</w:t>
            </w:r>
          </w:p>
          <w:p w14:paraId="47CA35B9" w14:textId="7D47D7EB" w:rsidR="0012555E" w:rsidRPr="00E136FB" w:rsidRDefault="00812FFC" w:rsidP="005C36B5">
            <w:pPr>
              <w:pStyle w:val="ListParagraph"/>
              <w:numPr>
                <w:ilvl w:val="0"/>
                <w:numId w:val="24"/>
              </w:numPr>
              <w:spacing w:before="0" w:after="120"/>
              <w:rPr>
                <w:rFonts w:ascii="Arial Nova" w:hAnsi="Arial Nova" w:cs="Arial"/>
              </w:rPr>
            </w:pPr>
            <w:r w:rsidRPr="00E136FB">
              <w:rPr>
                <w:rFonts w:ascii="Arial Nova" w:hAnsi="Arial Nova" w:cs="Arial"/>
              </w:rPr>
              <w:t>The company</w:t>
            </w:r>
            <w:r w:rsidR="007A66B2" w:rsidRPr="00E136FB">
              <w:rPr>
                <w:rFonts w:ascii="Arial Nova" w:hAnsi="Arial Nova" w:cs="Arial"/>
              </w:rPr>
              <w:t xml:space="preserve"> is a parent of a</w:t>
            </w:r>
            <w:r w:rsidR="00303337" w:rsidRPr="00E136FB">
              <w:rPr>
                <w:rFonts w:ascii="Arial Nova" w:hAnsi="Arial Nova" w:cs="Arial"/>
              </w:rPr>
              <w:t xml:space="preserve"> major operating</w:t>
            </w:r>
            <w:r w:rsidR="007A66B2" w:rsidRPr="00E136FB">
              <w:rPr>
                <w:rFonts w:ascii="Arial Nova" w:hAnsi="Arial Nova" w:cs="Arial"/>
              </w:rPr>
              <w:t xml:space="preserve"> subsidiary and the company </w:t>
            </w:r>
            <w:r w:rsidR="00C06F2F" w:rsidRPr="00E136FB">
              <w:rPr>
                <w:rFonts w:ascii="Arial Nova" w:hAnsi="Arial Nova" w:cs="Arial"/>
              </w:rPr>
              <w:t>has not presented</w:t>
            </w:r>
            <w:r w:rsidR="007A66B2" w:rsidRPr="00E136FB">
              <w:rPr>
                <w:rFonts w:ascii="Arial Nova" w:hAnsi="Arial Nova" w:cs="Arial"/>
              </w:rPr>
              <w:t xml:space="preserve"> </w:t>
            </w:r>
            <w:r w:rsidRPr="00E136FB">
              <w:rPr>
                <w:rFonts w:ascii="Arial Nova" w:hAnsi="Arial Nova" w:cs="Arial"/>
              </w:rPr>
              <w:t>consolidated financial statements</w:t>
            </w:r>
            <w:r w:rsidR="002C7E65" w:rsidRPr="00E136FB">
              <w:rPr>
                <w:rFonts w:ascii="Arial Nova" w:hAnsi="Arial Nova" w:cs="Arial"/>
              </w:rPr>
              <w:t xml:space="preserve">. </w:t>
            </w:r>
            <w:r w:rsidR="00E30DBC" w:rsidRPr="00E136FB">
              <w:rPr>
                <w:rFonts w:ascii="Arial Nova" w:hAnsi="Arial Nova" w:cs="Arial"/>
              </w:rPr>
              <w:t>The directors</w:t>
            </w:r>
            <w:r w:rsidR="00303337" w:rsidRPr="00E136FB">
              <w:rPr>
                <w:rFonts w:ascii="Arial Nova" w:hAnsi="Arial Nova" w:cs="Arial"/>
              </w:rPr>
              <w:t xml:space="preserve"> do not believe that they are required to prepare consolidated financial statements because they are the only users of the financial statements. The directors</w:t>
            </w:r>
            <w:r w:rsidR="00C06F2F" w:rsidRPr="00E136FB">
              <w:rPr>
                <w:rFonts w:ascii="Arial Nova" w:hAnsi="Arial Nova" w:cs="Arial"/>
              </w:rPr>
              <w:t xml:space="preserve"> believe that the financial statements have been prepared in accordance with </w:t>
            </w:r>
            <w:r w:rsidR="00FB6099" w:rsidRPr="00FB6099">
              <w:rPr>
                <w:rFonts w:ascii="Arial Nova" w:hAnsi="Arial Nova" w:cs="Arial"/>
              </w:rPr>
              <w:t>IFRS Accounting Standards as issued by the International Accounting Standards Board</w:t>
            </w:r>
            <w:r w:rsidR="00B32FF7" w:rsidRPr="00E136FB">
              <w:rPr>
                <w:rFonts w:ascii="Arial Nova" w:hAnsi="Arial Nova" w:cs="Arial"/>
              </w:rPr>
              <w:t xml:space="preserve"> and the requirements of the Companies Act of South Africa</w:t>
            </w:r>
            <w:r w:rsidR="00C06F2F" w:rsidRPr="00E136FB">
              <w:rPr>
                <w:rFonts w:ascii="Arial Nova" w:hAnsi="Arial Nova" w:cs="Arial"/>
              </w:rPr>
              <w:t xml:space="preserve">. </w:t>
            </w:r>
            <w:r w:rsidR="00CF305A" w:rsidRPr="00E136FB">
              <w:rPr>
                <w:rFonts w:ascii="Arial Nova" w:hAnsi="Arial Nova" w:cs="Arial"/>
              </w:rPr>
              <w:t>The auditor concludes</w:t>
            </w:r>
            <w:r w:rsidR="00C06F2F" w:rsidRPr="00E136FB">
              <w:rPr>
                <w:rFonts w:ascii="Arial Nova" w:hAnsi="Arial Nova" w:cs="Arial"/>
              </w:rPr>
              <w:t xml:space="preserve"> that this is a departure from the </w:t>
            </w:r>
            <w:r w:rsidR="00E04AED" w:rsidRPr="00E04AED">
              <w:rPr>
                <w:rFonts w:ascii="Arial Nova" w:hAnsi="Arial Nova" w:cs="Arial"/>
              </w:rPr>
              <w:t>IFRS Accounting Standards as issued by the International Accounting Standards Board</w:t>
            </w:r>
            <w:r w:rsidR="00556686" w:rsidRPr="00E136FB">
              <w:rPr>
                <w:rFonts w:ascii="Arial Nova" w:hAnsi="Arial Nova" w:cs="Arial"/>
              </w:rPr>
              <w:t xml:space="preserve"> </w:t>
            </w:r>
            <w:r w:rsidR="00B32FF7" w:rsidRPr="00E136FB">
              <w:rPr>
                <w:rFonts w:ascii="Arial Nova" w:hAnsi="Arial Nova" w:cs="Arial"/>
              </w:rPr>
              <w:t>and the requirements of the Companies Act of South Africa</w:t>
            </w:r>
            <w:r w:rsidR="007D6FDC">
              <w:rPr>
                <w:rFonts w:ascii="Arial Nova" w:hAnsi="Arial Nova" w:cs="Arial"/>
              </w:rPr>
              <w:t>,</w:t>
            </w:r>
            <w:r w:rsidR="00B32FF7" w:rsidRPr="00E136FB">
              <w:rPr>
                <w:rFonts w:ascii="Arial Nova" w:hAnsi="Arial Nova" w:cs="Arial"/>
              </w:rPr>
              <w:t xml:space="preserve"> </w:t>
            </w:r>
            <w:r w:rsidR="00556686" w:rsidRPr="00E136FB">
              <w:rPr>
                <w:rFonts w:ascii="Arial Nova" w:hAnsi="Arial Nova" w:cs="Arial"/>
              </w:rPr>
              <w:t xml:space="preserve">as </w:t>
            </w:r>
            <w:r w:rsidR="00E04AED" w:rsidRPr="00E04AED">
              <w:rPr>
                <w:rFonts w:ascii="Arial Nova" w:hAnsi="Arial Nova" w:cs="Arial"/>
              </w:rPr>
              <w:t>IFRS Accounting Standards as issued by the International Accounting Standards Board</w:t>
            </w:r>
            <w:r w:rsidR="00556686" w:rsidRPr="00E136FB">
              <w:rPr>
                <w:rFonts w:ascii="Arial Nova" w:hAnsi="Arial Nova" w:cs="Arial"/>
              </w:rPr>
              <w:t xml:space="preserve"> require the presentation of consolidated financial statements</w:t>
            </w:r>
            <w:r w:rsidR="00B32FF7" w:rsidRPr="00E136FB">
              <w:rPr>
                <w:rFonts w:ascii="Arial Nova" w:hAnsi="Arial Nova" w:cs="Arial"/>
              </w:rPr>
              <w:t>.</w:t>
            </w:r>
            <w:r w:rsidR="00DB00FB" w:rsidRPr="00E136FB">
              <w:rPr>
                <w:rFonts w:ascii="Arial Nova" w:hAnsi="Arial Nova" w:cs="Arial"/>
              </w:rPr>
              <w:t xml:space="preserve"> </w:t>
            </w:r>
            <w:r w:rsidR="00FD1427" w:rsidRPr="00E136FB">
              <w:rPr>
                <w:rFonts w:ascii="Arial Nova" w:hAnsi="Arial Nova" w:cs="Arial"/>
              </w:rPr>
              <w:t>The effects of the misstatement on the consolidated financial statements have not been determined because it was not practicable to do so</w:t>
            </w:r>
            <w:r w:rsidR="00D50139" w:rsidRPr="00E136FB">
              <w:rPr>
                <w:rFonts w:ascii="Arial Nova" w:hAnsi="Arial Nova" w:cs="Arial"/>
              </w:rPr>
              <w:t>.</w:t>
            </w:r>
            <w:r w:rsidR="00935C47">
              <w:rPr>
                <w:rFonts w:ascii="Arial Nova" w:hAnsi="Arial Nova" w:cs="Arial"/>
              </w:rPr>
              <w:t xml:space="preserve"> </w:t>
            </w:r>
            <w:r w:rsidR="00935C47" w:rsidRPr="00E136FB">
              <w:rPr>
                <w:rFonts w:ascii="Arial Nova" w:hAnsi="Arial Nova" w:cs="Arial"/>
              </w:rPr>
              <w:t xml:space="preserve">The auditor has concluded that </w:t>
            </w:r>
            <w:r w:rsidR="00935C47">
              <w:rPr>
                <w:rFonts w:ascii="Arial Nova" w:hAnsi="Arial Nova" w:cs="Arial"/>
              </w:rPr>
              <w:t>this matter</w:t>
            </w:r>
            <w:r w:rsidR="00935C47" w:rsidRPr="00E136FB">
              <w:rPr>
                <w:rFonts w:ascii="Arial Nova" w:hAnsi="Arial Nova" w:cs="Arial"/>
              </w:rPr>
              <w:t xml:space="preserve"> is material and pervasive to the financial statements and a modified (i.e. “adverse”) opinion is appropriate</w:t>
            </w:r>
            <w:r w:rsidR="00346E1A">
              <w:rPr>
                <w:rFonts w:ascii="Arial Nova" w:hAnsi="Arial Nova" w:cs="Arial"/>
              </w:rPr>
              <w:t>,</w:t>
            </w:r>
            <w:r w:rsidR="00935C47" w:rsidRPr="00E136FB">
              <w:rPr>
                <w:rFonts w:ascii="Arial Nova" w:hAnsi="Arial Nova" w:cs="Arial"/>
              </w:rPr>
              <w:t xml:space="preserve"> based on the audit evidence obtained.</w:t>
            </w:r>
          </w:p>
          <w:p w14:paraId="337BCB35" w14:textId="2EDFC5A8" w:rsidR="00812FFC" w:rsidRPr="00E136FB" w:rsidRDefault="00812FFC" w:rsidP="005C36B5">
            <w:pPr>
              <w:pStyle w:val="ListParagraph"/>
              <w:numPr>
                <w:ilvl w:val="0"/>
                <w:numId w:val="24"/>
              </w:numPr>
              <w:spacing w:before="0" w:after="120"/>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9C4A7A" w:rsidRPr="00E136FB">
              <w:rPr>
                <w:rFonts w:ascii="Arial Nova" w:eastAsia="Times New Roman" w:hAnsi="Arial Nova" w:cs="Arial"/>
                <w:color w:val="000000"/>
                <w:lang w:val="en-ZA" w:eastAsia="en-ZA"/>
              </w:rPr>
              <w:t>group</w:t>
            </w:r>
            <w:r w:rsidRPr="00E136FB">
              <w:rPr>
                <w:rFonts w:ascii="Arial Nova" w:eastAsia="Times New Roman" w:hAnsi="Arial Nova" w:cs="Arial"/>
                <w:color w:val="000000"/>
                <w:lang w:val="en-ZA" w:eastAsia="en-ZA"/>
              </w:rPr>
              <w:t>’s ability to continue as a going concern</w:t>
            </w:r>
            <w:r w:rsidR="00D50139" w:rsidRPr="00E136FB">
              <w:rPr>
                <w:rFonts w:ascii="Arial Nova" w:eastAsia="Times New Roman" w:hAnsi="Arial Nova" w:cs="Arial"/>
                <w:color w:val="000000"/>
                <w:lang w:val="en-ZA" w:eastAsia="en-ZA"/>
              </w:rPr>
              <w:t>.</w:t>
            </w:r>
          </w:p>
          <w:p w14:paraId="2F2F714B" w14:textId="5A0B0C5A" w:rsidR="00812FFC" w:rsidRPr="00E136FB" w:rsidRDefault="00981DD9" w:rsidP="005C36B5">
            <w:pPr>
              <w:pStyle w:val="ListParagraph"/>
              <w:numPr>
                <w:ilvl w:val="0"/>
                <w:numId w:val="24"/>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p>
          <w:p w14:paraId="65F8C7E8" w14:textId="256FB21F" w:rsidR="00931007" w:rsidRPr="00FA3EF1" w:rsidRDefault="007D6FDC" w:rsidP="00FA3EF1">
            <w:pPr>
              <w:pStyle w:val="ListParagraph"/>
              <w:numPr>
                <w:ilvl w:val="0"/>
                <w:numId w:val="24"/>
              </w:numPr>
              <w:spacing w:before="0" w:after="120"/>
              <w:rPr>
                <w:rFonts w:ascii="Arial Nova" w:hAnsi="Arial Nova" w:cs="Arial"/>
                <w:bCs/>
              </w:rPr>
            </w:pPr>
            <w:r>
              <w:rPr>
                <w:rFonts w:ascii="Arial Nova" w:hAnsi="Arial Nova" w:cs="Arial"/>
              </w:rPr>
              <w:t xml:space="preserve">The </w:t>
            </w:r>
            <w:r w:rsidR="002C7E65" w:rsidRPr="00E136FB">
              <w:rPr>
                <w:rFonts w:ascii="Arial Nova" w:hAnsi="Arial Nova" w:cs="Arial"/>
              </w:rPr>
              <w:t>Memorandum of Incorporation does not provide for the appointment of an audit committee and a company secretary.</w:t>
            </w:r>
            <w:r w:rsidR="002C7E65" w:rsidRPr="00E136FB" w:rsidDel="004E2C58">
              <w:rPr>
                <w:rFonts w:ascii="Arial Nova" w:hAnsi="Arial Nova" w:cs="Arial"/>
              </w:rPr>
              <w:t xml:space="preserve"> </w:t>
            </w:r>
            <w:r w:rsidR="00C030F8"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C030F8" w:rsidRPr="00E136FB">
              <w:rPr>
                <w:rFonts w:ascii="Arial Nova" w:eastAsia="Times New Roman" w:hAnsi="Arial Nova" w:cs="Arial"/>
                <w:color w:val="000000"/>
                <w:lang w:val="en-ZA" w:eastAsia="en-ZA"/>
              </w:rPr>
              <w:t xml:space="preserve"> prepared in terms of the Companies Act of South Africa</w:t>
            </w:r>
            <w:r w:rsidR="000D03A5" w:rsidRPr="00E136FB">
              <w:rPr>
                <w:rFonts w:ascii="Arial Nova" w:eastAsia="Times New Roman" w:hAnsi="Arial Nova" w:cs="Arial"/>
                <w:color w:val="000000"/>
                <w:lang w:val="en-ZA" w:eastAsia="en-ZA"/>
              </w:rPr>
              <w:t>.</w:t>
            </w:r>
            <w:r w:rsidR="00981DD9">
              <w:rPr>
                <w:rFonts w:ascii="Arial Nova" w:eastAsia="Times New Roman" w:hAnsi="Arial Nova" w:cs="Arial"/>
                <w:color w:val="000000"/>
                <w:lang w:val="en-ZA" w:eastAsia="en-ZA"/>
              </w:rPr>
              <w:t xml:space="preserve"> </w:t>
            </w:r>
            <w:r w:rsidR="00981DD9" w:rsidRPr="00E136FB">
              <w:rPr>
                <w:rFonts w:ascii="Arial Nova" w:eastAsia="BatangChe" w:hAnsi="Arial Nova" w:cs="Arial"/>
              </w:rPr>
              <w:t>The auditor has obtained all of the other information prior to the date of the auditor’s reports and has</w:t>
            </w:r>
            <w:r w:rsidR="00981DD9" w:rsidRPr="00E136FB">
              <w:rPr>
                <w:rFonts w:ascii="Arial Nova" w:eastAsia="Times New Roman" w:hAnsi="Arial Nova" w:cs="Arial"/>
                <w:color w:val="000000"/>
                <w:lang w:val="en-ZA" w:eastAsia="en-ZA"/>
              </w:rPr>
              <w:t xml:space="preserve"> determined that the matter giving rise to the adverse opinion on the financial statements also affects the other information.</w:t>
            </w:r>
          </w:p>
        </w:tc>
      </w:tr>
    </w:tbl>
    <w:p w14:paraId="4DDFEB31" w14:textId="77777777" w:rsidR="00931007" w:rsidRPr="00E136FB" w:rsidRDefault="00931007" w:rsidP="00144492">
      <w:pPr>
        <w:keepNext/>
        <w:widowControl/>
        <w:spacing w:before="360" w:after="240" w:line="276" w:lineRule="auto"/>
        <w:jc w:val="center"/>
        <w:rPr>
          <w:rFonts w:ascii="Arial Nova" w:hAnsi="Arial Nova" w:cs="Arial"/>
          <w:bCs/>
        </w:rPr>
      </w:pPr>
      <w:r w:rsidRPr="00E136FB">
        <w:rPr>
          <w:rFonts w:ascii="Arial Nova" w:hAnsi="Arial Nova" w:cs="Arial"/>
          <w:b/>
        </w:rPr>
        <w:t>Independent Auditor’s Report</w:t>
      </w:r>
    </w:p>
    <w:p w14:paraId="3B2F53D4" w14:textId="77777777" w:rsidR="00931007" w:rsidRPr="00E136FB" w:rsidRDefault="00931007" w:rsidP="005C36B5">
      <w:pPr>
        <w:keepNext/>
        <w:widowControl/>
        <w:spacing w:line="276" w:lineRule="auto"/>
        <w:rPr>
          <w:rFonts w:ascii="Arial Nova" w:hAnsi="Arial Nova" w:cs="Arial"/>
          <w:i/>
        </w:rPr>
      </w:pPr>
      <w:r w:rsidRPr="00E136FB">
        <w:rPr>
          <w:rFonts w:ascii="Arial Nova" w:hAnsi="Arial Nova" w:cs="Arial"/>
          <w:i/>
        </w:rPr>
        <w:t>To the Shareholders of ABC</w:t>
      </w:r>
      <w:r w:rsidR="00C666F8" w:rsidRPr="00E136FB">
        <w:rPr>
          <w:rFonts w:ascii="Arial Nova" w:hAnsi="Arial Nova" w:cs="Arial"/>
          <w:i/>
        </w:rPr>
        <w:t xml:space="preserve"> Proprietary</w:t>
      </w:r>
      <w:r w:rsidRPr="00E136FB">
        <w:rPr>
          <w:rFonts w:ascii="Arial Nova" w:hAnsi="Arial Nova" w:cs="Arial"/>
          <w:i/>
        </w:rPr>
        <w:t xml:space="preserve"> Limited</w:t>
      </w:r>
    </w:p>
    <w:p w14:paraId="21AFBE70" w14:textId="77777777" w:rsidR="00A82120" w:rsidRPr="00E136FB" w:rsidRDefault="004C12C0" w:rsidP="005C36B5">
      <w:pPr>
        <w:pStyle w:val="Default"/>
        <w:keepNext/>
        <w:widowControl/>
        <w:spacing w:after="120" w:line="276" w:lineRule="auto"/>
        <w:jc w:val="both"/>
        <w:rPr>
          <w:rFonts w:ascii="Arial Nova" w:hAnsi="Arial Nova" w:cs="Arial"/>
          <w:i/>
          <w:sz w:val="22"/>
          <w:szCs w:val="22"/>
          <w:lang w:val="en-ZA" w:eastAsia="en-US"/>
        </w:rPr>
      </w:pPr>
      <w:r w:rsidRPr="00E136FB">
        <w:rPr>
          <w:rFonts w:ascii="Arial Nova" w:hAnsi="Arial Nova" w:cs="Arial"/>
          <w:i/>
          <w:sz w:val="22"/>
          <w:szCs w:val="22"/>
        </w:rPr>
        <w:t>Adverse Opinion</w:t>
      </w:r>
    </w:p>
    <w:p w14:paraId="6E29A108" w14:textId="154BDE0E" w:rsidR="00A82120" w:rsidRPr="00E136FB" w:rsidRDefault="00A82120" w:rsidP="005C36B5">
      <w:pPr>
        <w:pStyle w:val="ac-01"/>
        <w:keepNext/>
        <w:widowControl/>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have audited the financial statements of ABC</w:t>
      </w:r>
      <w:r w:rsidR="00C666F8" w:rsidRPr="00E136FB">
        <w:rPr>
          <w:rFonts w:ascii="Arial Nova" w:eastAsia="Times New Roman" w:hAnsi="Arial Nova" w:cs="Arial"/>
          <w:color w:val="000000"/>
          <w:sz w:val="22"/>
          <w:szCs w:val="22"/>
          <w:lang w:val="en-ZA" w:eastAsia="en-ZA"/>
        </w:rPr>
        <w:t xml:space="preserve"> </w:t>
      </w:r>
      <w:r w:rsidR="00C666F8"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 set out on pages … to …, which comprise the</w:t>
      </w:r>
      <w:r w:rsidR="00896763"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statement of financial position as at 31 December 20X</w:t>
      </w:r>
      <w:r w:rsidR="007D6FDC">
        <w:rPr>
          <w:rFonts w:ascii="Arial Nova" w:eastAsia="Times New Roman" w:hAnsi="Arial Nova" w:cs="Arial"/>
          <w:color w:val="000000"/>
          <w:sz w:val="22"/>
          <w:szCs w:val="22"/>
          <w:lang w:val="en-ZA" w:eastAsia="en-ZA"/>
        </w:rPr>
        <w:t>X;</w:t>
      </w:r>
      <w:r w:rsidR="00D77BA7">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and the</w:t>
      </w:r>
      <w:r w:rsidR="00896763" w:rsidRPr="00E136FB">
        <w:rPr>
          <w:rFonts w:ascii="Arial Nova" w:eastAsia="Times New Roman" w:hAnsi="Arial Nova" w:cs="Arial"/>
          <w:color w:val="000000"/>
          <w:sz w:val="22"/>
          <w:szCs w:val="22"/>
          <w:lang w:val="en-ZA" w:eastAsia="en-ZA"/>
        </w:rPr>
        <w:t xml:space="preserve"> </w:t>
      </w:r>
      <w:r w:rsidR="00C510E4" w:rsidRPr="00E136FB">
        <w:rPr>
          <w:rFonts w:ascii="Arial Nova" w:eastAsia="Times New Roman" w:hAnsi="Arial Nova" w:cs="Arial"/>
          <w:color w:val="000000"/>
          <w:sz w:val="22"/>
          <w:szCs w:val="22"/>
          <w:lang w:val="en-ZA" w:eastAsia="en-ZA"/>
        </w:rPr>
        <w:t>statement of profit or loss and other comprehensive income</w:t>
      </w:r>
      <w:r w:rsidR="007D6FDC">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statement of changes in equity</w:t>
      </w:r>
      <w:r w:rsidR="007D6FDC">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7D6FDC">
        <w:rPr>
          <w:rFonts w:ascii="Arial Nova" w:eastAsia="Times New Roman" w:hAnsi="Arial Nova" w:cs="Arial"/>
          <w:color w:val="000000"/>
          <w:sz w:val="22"/>
          <w:szCs w:val="22"/>
          <w:lang w:val="en-ZA" w:eastAsia="en-ZA"/>
        </w:rPr>
        <w:t xml:space="preserve"> the</w:t>
      </w:r>
      <w:r w:rsidRPr="00E136FB">
        <w:rPr>
          <w:rFonts w:ascii="Arial Nova" w:eastAsia="Times New Roman" w:hAnsi="Arial Nova" w:cs="Arial"/>
          <w:color w:val="000000"/>
          <w:sz w:val="22"/>
          <w:szCs w:val="22"/>
          <w:lang w:val="en-ZA" w:eastAsia="en-ZA"/>
        </w:rPr>
        <w:t xml:space="preserve"> statement of cash </w:t>
      </w:r>
      <w:r w:rsidRPr="00E136FB">
        <w:rPr>
          <w:rFonts w:ascii="Arial Nova" w:eastAsia="Times New Roman" w:hAnsi="Arial Nova" w:cs="Arial"/>
          <w:color w:val="000000"/>
          <w:sz w:val="22"/>
          <w:szCs w:val="22"/>
          <w:lang w:val="en-ZA" w:eastAsia="en-ZA"/>
        </w:rPr>
        <w:lastRenderedPageBreak/>
        <w:t>flows for the year then ended</w:t>
      </w:r>
      <w:r w:rsidR="007D6FDC">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w:t>
      </w:r>
      <w:r w:rsidR="00896763" w:rsidRPr="00E136FB">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 xml:space="preserve">financial statements, including </w:t>
      </w:r>
      <w:r w:rsidR="00BD65B8"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622D2CF4" w14:textId="74A69247" w:rsidR="00613A3B" w:rsidRPr="00E136FB" w:rsidRDefault="004C12C0" w:rsidP="00144492">
      <w:pPr>
        <w:spacing w:after="240" w:line="276" w:lineRule="auto"/>
        <w:rPr>
          <w:rFonts w:ascii="Arial Nova" w:hAnsi="Arial Nova" w:cs="Arial"/>
          <w:i/>
        </w:rPr>
      </w:pPr>
      <w:r w:rsidRPr="00E136FB">
        <w:rPr>
          <w:rFonts w:ascii="Arial Nova" w:hAnsi="Arial Nova" w:cs="Arial"/>
        </w:rPr>
        <w:t>In our opinion</w:t>
      </w:r>
      <w:r w:rsidR="00CF305A" w:rsidRPr="00E136FB">
        <w:rPr>
          <w:rFonts w:ascii="Arial Nova" w:hAnsi="Arial Nova" w:cs="Arial"/>
        </w:rPr>
        <w:t>,</w:t>
      </w:r>
      <w:r w:rsidRPr="00E136FB">
        <w:rPr>
          <w:rFonts w:ascii="Arial Nova" w:hAnsi="Arial Nova" w:cs="Arial"/>
        </w:rPr>
        <w:t xml:space="preserve"> because of the significance of the matter discussed in the Basis for Adverse Opinion section of our report, the financial statements do not present fairly the financial position of ABC</w:t>
      </w:r>
      <w:r w:rsidR="00C666F8" w:rsidRPr="00E136FB">
        <w:rPr>
          <w:rFonts w:ascii="Arial Nova" w:hAnsi="Arial Nova" w:cs="Arial"/>
        </w:rPr>
        <w:t xml:space="preserve"> Proprietary</w:t>
      </w:r>
      <w:r w:rsidRPr="00E136FB">
        <w:rPr>
          <w:rFonts w:ascii="Arial Nova" w:hAnsi="Arial Nova" w:cs="Arial"/>
        </w:rPr>
        <w:t xml:space="preserve"> Limited as at 31</w:t>
      </w:r>
      <w:r w:rsidR="007D6FDC">
        <w:rPr>
          <w:rFonts w:ascii="Arial Nova" w:hAnsi="Arial Nova" w:cs="Arial"/>
        </w:rPr>
        <w:t xml:space="preserve"> </w:t>
      </w:r>
      <w:r w:rsidRPr="00E136FB">
        <w:rPr>
          <w:rFonts w:ascii="Arial Nova" w:hAnsi="Arial Nova" w:cs="Arial"/>
        </w:rPr>
        <w:t>December</w:t>
      </w:r>
      <w:r w:rsidR="007D6FDC">
        <w:rPr>
          <w:rFonts w:ascii="Arial Nova" w:hAnsi="Arial Nova" w:cs="Arial"/>
        </w:rPr>
        <w:t xml:space="preserve"> </w:t>
      </w:r>
      <w:r w:rsidRPr="00E136FB">
        <w:rPr>
          <w:rFonts w:ascii="Arial Nova" w:hAnsi="Arial Nova" w:cs="Arial"/>
        </w:rPr>
        <w:t>20</w:t>
      </w:r>
      <w:r w:rsidR="007D6FDC">
        <w:rPr>
          <w:rFonts w:ascii="Arial Nova" w:hAnsi="Arial Nova" w:cs="Arial"/>
        </w:rPr>
        <w:t>XX</w:t>
      </w:r>
      <w:r w:rsidRPr="00E136FB">
        <w:rPr>
          <w:rFonts w:ascii="Arial Nova" w:hAnsi="Arial Nova" w:cs="Arial"/>
        </w:rPr>
        <w:t>, and its financial performance and cash flows for the year then ended</w:t>
      </w:r>
      <w:r w:rsidR="007D6FDC">
        <w:rPr>
          <w:rFonts w:ascii="Arial Nova" w:hAnsi="Arial Nova" w:cs="Arial"/>
        </w:rPr>
        <w:t>,</w:t>
      </w:r>
      <w:r w:rsidRPr="00E136FB">
        <w:rPr>
          <w:rFonts w:ascii="Arial Nova" w:hAnsi="Arial Nova" w:cs="Arial"/>
        </w:rPr>
        <w:t xml:space="preserve"> in accordance with </w:t>
      </w:r>
      <w:r w:rsidR="00FB6099" w:rsidRPr="00FB6099">
        <w:rPr>
          <w:rFonts w:ascii="Arial Nova" w:hAnsi="Arial Nova" w:cs="Arial"/>
        </w:rPr>
        <w:t>IFRS Accounting Standards as issued by the International Accounting Standards Board</w:t>
      </w:r>
      <w:r w:rsidRPr="00E136FB">
        <w:rPr>
          <w:rFonts w:ascii="Arial Nova" w:hAnsi="Arial Nova" w:cs="Arial"/>
        </w:rPr>
        <w:t xml:space="preserve"> and the requirements of the Companies Act of South Africa.  </w:t>
      </w:r>
    </w:p>
    <w:p w14:paraId="7F913F20" w14:textId="77777777" w:rsidR="00EF40BB" w:rsidRPr="00E136FB" w:rsidRDefault="00EF40BB" w:rsidP="00EF40BB">
      <w:pPr>
        <w:spacing w:before="240" w:line="276" w:lineRule="auto"/>
        <w:rPr>
          <w:rFonts w:ascii="Arial Nova" w:hAnsi="Arial Nova" w:cs="Arial"/>
        </w:rPr>
      </w:pPr>
      <w:r w:rsidRPr="00E136FB">
        <w:rPr>
          <w:rFonts w:ascii="Arial Nova" w:eastAsia="Times New Roman" w:hAnsi="Arial Nova" w:cs="Arial"/>
          <w:i/>
          <w:color w:val="000000"/>
          <w:lang w:val="en-ZA" w:eastAsia="en-ZA"/>
        </w:rPr>
        <w:t>Basis for Adverse Opinion</w:t>
      </w:r>
    </w:p>
    <w:p w14:paraId="022FA265" w14:textId="56F1F011" w:rsidR="00EF40BB" w:rsidRPr="00E136FB" w:rsidRDefault="00EF40BB" w:rsidP="00EF40BB">
      <w:pPr>
        <w:spacing w:line="276" w:lineRule="auto"/>
        <w:rPr>
          <w:rFonts w:ascii="Arial Nova" w:hAnsi="Arial Nova" w:cs="Arial"/>
          <w:b/>
          <w:highlight w:val="yellow"/>
        </w:rPr>
      </w:pPr>
      <w:r w:rsidRPr="00E136FB">
        <w:rPr>
          <w:rFonts w:ascii="Arial Nova" w:hAnsi="Arial Nova" w:cs="Arial"/>
        </w:rPr>
        <w:t xml:space="preserve">As explained in </w:t>
      </w:r>
      <w:r w:rsidR="007A5481" w:rsidRPr="00E136FB">
        <w:rPr>
          <w:rFonts w:ascii="Arial Nova" w:hAnsi="Arial Nova" w:cs="Arial"/>
        </w:rPr>
        <w:t>Note X</w:t>
      </w:r>
      <w:r w:rsidRPr="00E136FB">
        <w:rPr>
          <w:rFonts w:ascii="Arial Nova" w:hAnsi="Arial Nova" w:cs="Arial"/>
        </w:rPr>
        <w:t xml:space="preserve"> to the financial statements, the company has not consolidated the financial statements of its only subsidiary, XYZ Proprietary Limited, acquired during the year. This investment is accounted for at cost. Under </w:t>
      </w:r>
      <w:r w:rsidR="007E1FCB" w:rsidRPr="007E1FCB">
        <w:rPr>
          <w:rFonts w:ascii="Arial Nova" w:hAnsi="Arial Nova" w:cs="Arial"/>
        </w:rPr>
        <w:t>IFRS Accounting Standards as issued by the International Accounting Standards Board</w:t>
      </w:r>
      <w:r w:rsidRPr="00E136FB">
        <w:rPr>
          <w:rFonts w:ascii="Arial Nova" w:hAnsi="Arial Nova" w:cs="Arial"/>
        </w:rPr>
        <w:t xml:space="preserve"> 10, </w:t>
      </w:r>
      <w:r w:rsidRPr="00E136FB">
        <w:rPr>
          <w:rFonts w:ascii="Arial Nova" w:hAnsi="Arial Nova" w:cs="Arial"/>
          <w:i/>
        </w:rPr>
        <w:t>Consolidated Financial Statements</w:t>
      </w:r>
      <w:r w:rsidRPr="00E136FB">
        <w:rPr>
          <w:rFonts w:ascii="Arial Nova" w:hAnsi="Arial Nova" w:cs="Arial"/>
        </w:rPr>
        <w:t xml:space="preserve">, the subsidiary should have been consolidated because it is controlled by the company. Had XYZ Proprietary Limited been consolidated, many elements in the accompanying financial statements would have been materially affected and therefore the departure from the requirements of </w:t>
      </w:r>
      <w:r w:rsidR="00AC0393" w:rsidRPr="00AC0393">
        <w:rPr>
          <w:rFonts w:ascii="Arial Nova" w:hAnsi="Arial Nova" w:cs="Arial"/>
        </w:rPr>
        <w:t>IFRS Accounting Standards as issued by the International Accounting Standards Board</w:t>
      </w:r>
      <w:r w:rsidRPr="00E136FB">
        <w:rPr>
          <w:rFonts w:ascii="Arial Nova" w:hAnsi="Arial Nova" w:cs="Arial"/>
        </w:rPr>
        <w:t xml:space="preserve"> 10 are considered to be pervasive. The effects on the </w:t>
      </w:r>
      <w:r w:rsidRPr="00926BE4">
        <w:rPr>
          <w:rFonts w:ascii="Arial Nova" w:hAnsi="Arial Nova" w:cs="Arial"/>
        </w:rPr>
        <w:t>consolid</w:t>
      </w:r>
      <w:r w:rsidRPr="00E136FB">
        <w:rPr>
          <w:rFonts w:ascii="Arial Nova" w:hAnsi="Arial Nova" w:cs="Arial"/>
        </w:rPr>
        <w:t>ated financial statements of this departure</w:t>
      </w:r>
      <w:r w:rsidR="00A94449" w:rsidRPr="00E136FB">
        <w:rPr>
          <w:rFonts w:ascii="Arial Nova" w:hAnsi="Arial Nova" w:cs="Arial"/>
        </w:rPr>
        <w:t xml:space="preserve"> </w:t>
      </w:r>
      <w:r w:rsidRPr="00E136FB">
        <w:rPr>
          <w:rFonts w:ascii="Arial Nova" w:hAnsi="Arial Nova" w:cs="Arial"/>
        </w:rPr>
        <w:t xml:space="preserve">have not been determined.  </w:t>
      </w:r>
    </w:p>
    <w:p w14:paraId="43051502" w14:textId="4904E016" w:rsidR="003E60A5" w:rsidRPr="00E136FB" w:rsidRDefault="00EF40BB" w:rsidP="00EF40BB">
      <w:pPr>
        <w:spacing w:before="120" w:line="276" w:lineRule="auto"/>
        <w:rPr>
          <w:rFonts w:ascii="Arial Nova" w:hAnsi="Arial Nova" w:cs="Arial"/>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 xml:space="preserve">We are independent of the company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 xml:space="preserve">. </w:t>
      </w:r>
      <w:r w:rsidRPr="00E136FB">
        <w:rPr>
          <w:rFonts w:ascii="Arial Nova" w:eastAsia="Times New Roman" w:hAnsi="Arial Nova" w:cs="Arial"/>
          <w:color w:val="000000"/>
          <w:lang w:val="en-ZA" w:eastAsia="en-ZA"/>
        </w:rPr>
        <w:t>We believe that the audit evidence we have obtained is sufficient and appropriate to provide a basis for our adverse opinion.</w:t>
      </w:r>
    </w:p>
    <w:p w14:paraId="03189BD3" w14:textId="77777777" w:rsidR="00EE5F9C" w:rsidRPr="00E136FB" w:rsidRDefault="00EE5F9C" w:rsidP="00B02C9D">
      <w:pPr>
        <w:keepNext/>
        <w:widowControl/>
        <w:spacing w:before="240" w:line="276" w:lineRule="auto"/>
        <w:rPr>
          <w:rFonts w:ascii="Arial Nova" w:hAnsi="Arial Nova" w:cs="Arial"/>
          <w:i/>
        </w:rPr>
      </w:pPr>
      <w:r w:rsidRPr="00E136FB">
        <w:rPr>
          <w:rFonts w:ascii="Arial Nova" w:hAnsi="Arial Nova" w:cs="Arial"/>
          <w:i/>
        </w:rPr>
        <w:t>Other Information</w:t>
      </w:r>
    </w:p>
    <w:p w14:paraId="621EAC97" w14:textId="57A1EB99" w:rsidR="000835FD" w:rsidRPr="00E136FB" w:rsidRDefault="000835FD" w:rsidP="005C36B5">
      <w:pPr>
        <w:keepNext/>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B36E9B" w:rsidRPr="00E136FB">
        <w:rPr>
          <w:rFonts w:ascii="Arial Nova" w:eastAsia="Times New Roman" w:hAnsi="Arial Nova" w:cs="Arial"/>
          <w:color w:val="000000"/>
          <w:lang w:val="en-ZA" w:eastAsia="en-ZA"/>
        </w:rPr>
        <w:t>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w:t>
      </w:r>
      <w:r w:rsidR="00D226A7">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00B36E9B" w:rsidRPr="00E136FB">
        <w:rPr>
          <w:rFonts w:ascii="Arial Nova" w:eastAsia="Times New Roman" w:hAnsi="Arial Nova" w:cs="Arial"/>
          <w:color w:val="000000"/>
          <w:lang w:val="en-ZA" w:eastAsia="en-ZA"/>
        </w:rPr>
        <w:t xml:space="preserve"> the Directors’ Report as required by the Companies Act</w:t>
      </w:r>
      <w:r w:rsidR="000706B3" w:rsidRPr="00E136FB">
        <w:rPr>
          <w:rFonts w:ascii="Arial Nova" w:eastAsia="Times New Roman" w:hAnsi="Arial Nova" w:cs="Arial"/>
          <w:color w:val="000000"/>
          <w:lang w:val="en-ZA" w:eastAsia="en-ZA"/>
        </w:rPr>
        <w:t xml:space="preserve"> of South Africa. </w:t>
      </w:r>
      <w:r w:rsidR="00EA2E37" w:rsidRPr="00E136FB">
        <w:rPr>
          <w:rFonts w:ascii="Arial Nova" w:eastAsia="Times New Roman" w:hAnsi="Arial Nova" w:cs="Arial"/>
          <w:iCs/>
          <w:color w:val="000000"/>
          <w:lang w:val="en-ZA" w:eastAsia="en-ZA"/>
        </w:rPr>
        <w:t>The o</w:t>
      </w:r>
      <w:r w:rsidR="000706B3" w:rsidRPr="00E136FB">
        <w:rPr>
          <w:rFonts w:ascii="Arial Nova" w:eastAsia="Times New Roman" w:hAnsi="Arial Nova" w:cs="Arial"/>
          <w:iCs/>
          <w:color w:val="000000"/>
          <w:lang w:val="en-ZA" w:eastAsia="en-ZA"/>
        </w:rPr>
        <w:t xml:space="preserve">ther information </w:t>
      </w:r>
      <w:r w:rsidR="00B36E9B" w:rsidRPr="00E136FB">
        <w:rPr>
          <w:rFonts w:ascii="Arial Nova" w:eastAsia="Times New Roman" w:hAnsi="Arial Nova" w:cs="Arial"/>
          <w:iCs/>
          <w:color w:val="000000"/>
          <w:lang w:val="en-ZA" w:eastAsia="en-ZA"/>
        </w:rPr>
        <w:t>does not include the financial statements and our auditor’s report thereon</w:t>
      </w:r>
      <w:r w:rsidR="00B36E9B"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w:t>
      </w:r>
    </w:p>
    <w:p w14:paraId="4DD00CE0" w14:textId="77777777" w:rsidR="000835FD" w:rsidRPr="00E136FB" w:rsidRDefault="000835FD" w:rsidP="005C36B5">
      <w:pPr>
        <w:keepNext/>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A55B05"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418ACD0F" w14:textId="0110B3DB" w:rsidR="000835FD" w:rsidRPr="00E136FB" w:rsidRDefault="000835FD" w:rsidP="005C36B5">
      <w:pPr>
        <w:keepNext/>
        <w:widowControl/>
        <w:tabs>
          <w:tab w:val="left" w:pos="8505"/>
        </w:tabs>
        <w:spacing w:line="276" w:lineRule="auto"/>
        <w:rPr>
          <w:rFonts w:ascii="Arial Nova" w:hAnsi="Arial Nova" w:cs="Arial"/>
          <w:i/>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2C33CA" w:rsidRPr="00E136FB">
        <w:rPr>
          <w:rFonts w:ascii="Arial Nova" w:hAnsi="Arial Nova" w:cs="Arial"/>
        </w:rPr>
        <w:t xml:space="preserve">As described in the </w:t>
      </w:r>
      <w:r w:rsidR="002C33CA" w:rsidRPr="00E136FB">
        <w:rPr>
          <w:rFonts w:ascii="Arial Nova" w:hAnsi="Arial Nova" w:cs="Arial"/>
          <w:i/>
          <w:iCs/>
        </w:rPr>
        <w:t xml:space="preserve">Basis for Adverse Opinion </w:t>
      </w:r>
      <w:r w:rsidR="002C33CA" w:rsidRPr="00E136FB">
        <w:rPr>
          <w:rFonts w:ascii="Arial Nova" w:hAnsi="Arial Nova" w:cs="Arial"/>
        </w:rPr>
        <w:t xml:space="preserve">section above, the company should have consolidated the financial statements of its only subsidiary, XYZ Proprietary Limited, acquired during the year. We have concluded that the other </w:t>
      </w:r>
      <w:r w:rsidR="002C33CA" w:rsidRPr="00E136FB">
        <w:rPr>
          <w:rFonts w:ascii="Arial Nova" w:hAnsi="Arial Nova" w:cs="Arial"/>
        </w:rPr>
        <w:lastRenderedPageBreak/>
        <w:t>information is materially misstated for the same reason with respect to the amounts or other items in the Directors’ Report affected by the failure to consolidate XYZ Proprietary Limited.</w:t>
      </w:r>
    </w:p>
    <w:p w14:paraId="04E99092" w14:textId="77777777" w:rsidR="00A82120" w:rsidRPr="00E136FB" w:rsidRDefault="00A82120" w:rsidP="00144492">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w:t>
      </w:r>
      <w:r w:rsidR="00297A28" w:rsidRPr="00E136FB">
        <w:rPr>
          <w:rFonts w:ascii="Arial Nova" w:hAnsi="Arial Nova" w:cs="Arial"/>
          <w:i/>
        </w:rPr>
        <w:t xml:space="preserve"> </w:t>
      </w:r>
      <w:r w:rsidRPr="00E136FB">
        <w:rPr>
          <w:rFonts w:ascii="Arial Nova" w:hAnsi="Arial Nova" w:cs="Arial"/>
          <w:i/>
        </w:rPr>
        <w:t>Financial Statements</w:t>
      </w:r>
    </w:p>
    <w:p w14:paraId="0F5BD588" w14:textId="43C07F69" w:rsidR="00A82120" w:rsidRPr="00E136FB" w:rsidRDefault="00A82120"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w:t>
      </w:r>
      <w:r w:rsidR="00297A28" w:rsidRPr="00E136FB">
        <w:rPr>
          <w:rFonts w:ascii="Arial Nova" w:eastAsia="Times New Roman" w:hAnsi="Arial Nova" w:cs="Arial"/>
          <w:sz w:val="22"/>
          <w:szCs w:val="22"/>
          <w:lang w:val="en-ZA" w:eastAsia="en-ZA"/>
        </w:rPr>
        <w:t xml:space="preserve"> </w:t>
      </w:r>
      <w:r w:rsidRPr="00E136FB">
        <w:rPr>
          <w:rFonts w:ascii="Arial Nova" w:eastAsia="Times New Roman" w:hAnsi="Arial Nova" w:cs="Arial"/>
          <w:sz w:val="22"/>
          <w:szCs w:val="22"/>
          <w:lang w:val="en-ZA" w:eastAsia="en-ZA"/>
        </w:rPr>
        <w:t>financial statements</w:t>
      </w:r>
      <w:r w:rsidR="00D226A7">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w:t>
      </w:r>
      <w:r w:rsidR="00E30DBC" w:rsidRPr="00E136FB">
        <w:rPr>
          <w:rFonts w:ascii="Arial Nova" w:eastAsia="Times New Roman" w:hAnsi="Arial Nova" w:cs="Arial"/>
          <w:sz w:val="22"/>
          <w:szCs w:val="22"/>
          <w:lang w:val="en-ZA" w:eastAsia="en-ZA"/>
        </w:rPr>
        <w:t xml:space="preserve">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w:t>
      </w:r>
      <w:r w:rsidR="00297A28" w:rsidRPr="00E136FB">
        <w:rPr>
          <w:rFonts w:ascii="Arial Nova" w:eastAsia="Times New Roman" w:hAnsi="Arial Nova" w:cs="Arial"/>
          <w:sz w:val="22"/>
          <w:szCs w:val="22"/>
          <w:lang w:val="en-ZA" w:eastAsia="en-ZA"/>
        </w:rPr>
        <w:t xml:space="preserve"> </w:t>
      </w:r>
      <w:r w:rsidRPr="00E136FB">
        <w:rPr>
          <w:rFonts w:ascii="Arial Nova" w:eastAsia="Times New Roman" w:hAnsi="Arial Nova" w:cs="Arial"/>
          <w:sz w:val="22"/>
          <w:szCs w:val="22"/>
          <w:lang w:val="en-ZA" w:eastAsia="en-ZA"/>
        </w:rPr>
        <w:t xml:space="preserve">financial statements that are free from material misstatement, whether due to fraud or error. </w:t>
      </w:r>
    </w:p>
    <w:p w14:paraId="511B877D" w14:textId="4C3AAD25" w:rsidR="00A82120" w:rsidRPr="00E136FB" w:rsidRDefault="00A82120"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In preparing the</w:t>
      </w:r>
      <w:r w:rsidR="00297A28" w:rsidRPr="00E136FB">
        <w:rPr>
          <w:rFonts w:ascii="Arial Nova" w:eastAsia="Times New Roman" w:hAnsi="Arial Nova" w:cs="Arial"/>
          <w:color w:val="000000"/>
          <w:lang w:val="en-ZA" w:eastAsia="en-ZA"/>
        </w:rPr>
        <w:t xml:space="preserve"> </w:t>
      </w:r>
      <w:r w:rsidRPr="00E136FB">
        <w:rPr>
          <w:rFonts w:ascii="Arial Nova" w:eastAsia="Times New Roman" w:hAnsi="Arial Nova" w:cs="Arial"/>
          <w:color w:val="000000"/>
          <w:lang w:val="en-ZA" w:eastAsia="en-ZA"/>
        </w:rPr>
        <w:t xml:space="preserve">financial statements, the directors are responsible for assessing the </w:t>
      </w:r>
      <w:r w:rsidR="007A66B2" w:rsidRPr="00E136FB">
        <w:rPr>
          <w:rFonts w:ascii="Arial Nova" w:eastAsia="Times New Roman" w:hAnsi="Arial Nova" w:cs="Arial"/>
          <w:color w:val="000000"/>
          <w:lang w:val="en-ZA" w:eastAsia="en-ZA"/>
        </w:rPr>
        <w:t xml:space="preserve">company’s </w:t>
      </w:r>
      <w:r w:rsidRPr="00E136FB">
        <w:rPr>
          <w:rFonts w:ascii="Arial Nova" w:eastAsia="Times New Roman" w:hAnsi="Arial Nova" w:cs="Arial"/>
          <w:color w:val="000000"/>
          <w:lang w:val="en-ZA" w:eastAsia="en-ZA"/>
        </w:rPr>
        <w:t xml:space="preserve">ability to continue as a going concern, disclosing, as applicable, matters related to going concern and using the going concern basis of accounting unless the directors either intend to liquidate the </w:t>
      </w:r>
      <w:r w:rsidR="007A66B2" w:rsidRPr="00E136FB">
        <w:rPr>
          <w:rFonts w:ascii="Arial Nova" w:eastAsia="Times New Roman" w:hAnsi="Arial Nova" w:cs="Arial"/>
          <w:color w:val="000000"/>
          <w:lang w:val="en-ZA" w:eastAsia="en-ZA"/>
        </w:rPr>
        <w:t xml:space="preserve">company </w:t>
      </w:r>
      <w:r w:rsidRPr="00E136FB">
        <w:rPr>
          <w:rFonts w:ascii="Arial Nova" w:eastAsia="Times New Roman" w:hAnsi="Arial Nova" w:cs="Arial"/>
          <w:color w:val="000000"/>
          <w:lang w:val="en-ZA" w:eastAsia="en-ZA"/>
        </w:rPr>
        <w:t xml:space="preserve">or to cease operations, or </w:t>
      </w:r>
      <w:r w:rsidR="000706B3"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2829B262" w14:textId="77777777" w:rsidR="00A82120" w:rsidRPr="00E136FB" w:rsidRDefault="00A82120" w:rsidP="00144492">
      <w:pPr>
        <w:pStyle w:val="ac-01"/>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w:t>
      </w:r>
      <w:r w:rsidR="00297A28" w:rsidRPr="00E136FB">
        <w:rPr>
          <w:rFonts w:ascii="Arial Nova" w:hAnsi="Arial Nova" w:cs="Arial"/>
          <w:i/>
          <w:sz w:val="22"/>
          <w:szCs w:val="22"/>
        </w:rPr>
        <w:t xml:space="preserve"> </w:t>
      </w:r>
      <w:r w:rsidRPr="00E136FB">
        <w:rPr>
          <w:rFonts w:ascii="Arial Nova" w:hAnsi="Arial Nova" w:cs="Arial"/>
          <w:i/>
          <w:sz w:val="22"/>
          <w:szCs w:val="22"/>
        </w:rPr>
        <w:t>Financial Statements</w:t>
      </w:r>
    </w:p>
    <w:p w14:paraId="62AD29A0" w14:textId="216DC61A" w:rsidR="00A82120" w:rsidRPr="00E136FB" w:rsidRDefault="00A82120"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objectives are to obtain reasonable assurance about whether the</w:t>
      </w:r>
      <w:r w:rsidR="00297A28" w:rsidRPr="00E136FB">
        <w:rPr>
          <w:rFonts w:ascii="Arial Nova" w:eastAsia="Times New Roman" w:hAnsi="Arial Nova" w:cs="Arial"/>
          <w:color w:val="000000"/>
          <w:lang w:val="en-ZA" w:eastAsia="en-ZA"/>
        </w:rPr>
        <w:t xml:space="preserve"> </w:t>
      </w:r>
      <w:r w:rsidRPr="00E136FB">
        <w:rPr>
          <w:rFonts w:ascii="Arial Nova" w:eastAsia="Times New Roman" w:hAnsi="Arial Nova" w:cs="Arial"/>
          <w:color w:val="000000"/>
          <w:lang w:val="en-ZA" w:eastAsia="en-ZA"/>
        </w:rPr>
        <w:t>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w:t>
      </w:r>
      <w:r w:rsidR="00297A28" w:rsidRPr="00E136FB">
        <w:rPr>
          <w:rFonts w:ascii="Arial Nova" w:eastAsia="Times New Roman" w:hAnsi="Arial Nova" w:cs="Arial"/>
          <w:color w:val="000000"/>
          <w:lang w:val="en-ZA" w:eastAsia="en-ZA"/>
        </w:rPr>
        <w:t xml:space="preserve"> </w:t>
      </w:r>
      <w:r w:rsidRPr="00E136FB">
        <w:rPr>
          <w:rFonts w:ascii="Arial Nova" w:eastAsia="Times New Roman" w:hAnsi="Arial Nova" w:cs="Arial"/>
          <w:color w:val="000000"/>
          <w:lang w:val="en-ZA" w:eastAsia="en-ZA"/>
        </w:rPr>
        <w:t xml:space="preserve">financial statements. </w:t>
      </w:r>
    </w:p>
    <w:p w14:paraId="2822B8AB" w14:textId="77777777" w:rsidR="00A82120" w:rsidRPr="00E136FB" w:rsidRDefault="00A82120"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57132DEB" w14:textId="52B55D94" w:rsidR="00A82120" w:rsidRPr="00E136FB" w:rsidRDefault="00A82120"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Identify and assess the risks of material misstatement of the</w:t>
      </w:r>
      <w:r w:rsidR="00297A28" w:rsidRPr="00E136FB">
        <w:rPr>
          <w:rFonts w:ascii="Arial Nova" w:eastAsia="Times New Roman" w:hAnsi="Arial Nova" w:cs="Arial"/>
          <w:color w:val="000000"/>
          <w:lang w:val="en-ZA" w:eastAsia="en-ZA"/>
        </w:rPr>
        <w:t xml:space="preserve"> </w:t>
      </w:r>
      <w:r w:rsidRPr="00E136FB">
        <w:rPr>
          <w:rFonts w:ascii="Arial Nova" w:eastAsia="Times New Roman" w:hAnsi="Arial Nova" w:cs="Arial"/>
          <w:color w:val="000000"/>
          <w:lang w:val="en-ZA" w:eastAsia="en-ZA"/>
        </w:rPr>
        <w:t xml:space="preserve">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5D57A3F" w14:textId="62CE5DCA" w:rsidR="00A82120" w:rsidRPr="00E136FB" w:rsidRDefault="00A82120"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7A66B2" w:rsidRPr="00E136FB">
        <w:rPr>
          <w:rFonts w:ascii="Arial Nova" w:eastAsia="Times New Roman" w:hAnsi="Arial Nova" w:cs="Arial"/>
          <w:color w:val="000000"/>
          <w:lang w:val="en-ZA" w:eastAsia="en-ZA"/>
        </w:rPr>
        <w:t xml:space="preserve">company’s </w:t>
      </w:r>
      <w:r w:rsidRPr="00E136FB">
        <w:rPr>
          <w:rFonts w:ascii="Arial Nova" w:eastAsia="Times New Roman" w:hAnsi="Arial Nova" w:cs="Arial"/>
          <w:color w:val="000000"/>
          <w:lang w:val="en-ZA" w:eastAsia="en-ZA"/>
        </w:rPr>
        <w:t xml:space="preserve">internal control. </w:t>
      </w:r>
    </w:p>
    <w:p w14:paraId="39BF8F9D" w14:textId="77777777" w:rsidR="00A82120" w:rsidRPr="00E136FB" w:rsidRDefault="00A82120"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04F553E1" w14:textId="61C59F30" w:rsidR="00A82120" w:rsidRPr="00E136FB" w:rsidRDefault="00A82120"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0706B3"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w:t>
      </w:r>
      <w:r w:rsidR="00D226A7">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w:t>
      </w:r>
      <w:r w:rsidR="007A66B2" w:rsidRPr="00E136FB">
        <w:rPr>
          <w:rFonts w:ascii="Arial Nova" w:eastAsia="Times New Roman" w:hAnsi="Arial Nova" w:cs="Arial"/>
          <w:color w:val="000000"/>
          <w:lang w:val="en-ZA" w:eastAsia="en-ZA"/>
        </w:rPr>
        <w:t xml:space="preserve">company’s </w:t>
      </w:r>
      <w:r w:rsidRPr="00E136FB">
        <w:rPr>
          <w:rFonts w:ascii="Arial Nova" w:eastAsia="Times New Roman" w:hAnsi="Arial Nova" w:cs="Arial"/>
          <w:color w:val="000000"/>
          <w:lang w:val="en-ZA" w:eastAsia="en-ZA"/>
        </w:rPr>
        <w:t>ability to continue as a going concern. If we conclude that a material uncertainty exists, we are required to draw attention in our auditor’s report to the related disclosures in the</w:t>
      </w:r>
      <w:r w:rsidR="00297A28" w:rsidRPr="00E136FB">
        <w:rPr>
          <w:rFonts w:ascii="Arial Nova" w:eastAsia="Times New Roman" w:hAnsi="Arial Nova" w:cs="Arial"/>
          <w:color w:val="000000"/>
          <w:lang w:val="en-ZA" w:eastAsia="en-ZA"/>
        </w:rPr>
        <w:t xml:space="preserve"> </w:t>
      </w:r>
      <w:r w:rsidRPr="00E136FB">
        <w:rPr>
          <w:rFonts w:ascii="Arial Nova" w:eastAsia="Times New Roman" w:hAnsi="Arial Nova" w:cs="Arial"/>
          <w:color w:val="000000"/>
          <w:lang w:val="en-ZA" w:eastAsia="en-ZA"/>
        </w:rPr>
        <w:t xml:space="preserve">financial statements or, if such disclosures are inadequate, to modify our opinion. Our conclusions are based on the audit evidence obtained up to the date of our auditor’s report. However, future events or conditions may cause the </w:t>
      </w:r>
      <w:r w:rsidR="007A66B2" w:rsidRPr="00E136FB">
        <w:rPr>
          <w:rFonts w:ascii="Arial Nova" w:eastAsia="Times New Roman" w:hAnsi="Arial Nova" w:cs="Arial"/>
          <w:color w:val="000000"/>
          <w:lang w:val="en-ZA" w:eastAsia="en-ZA"/>
        </w:rPr>
        <w:t xml:space="preserve">company </w:t>
      </w:r>
      <w:r w:rsidRPr="00E136FB">
        <w:rPr>
          <w:rFonts w:ascii="Arial Nova" w:eastAsia="Times New Roman" w:hAnsi="Arial Nova" w:cs="Arial"/>
          <w:color w:val="000000"/>
          <w:lang w:val="en-ZA" w:eastAsia="en-ZA"/>
        </w:rPr>
        <w:t xml:space="preserve">to cease to continue as a going concern. </w:t>
      </w:r>
    </w:p>
    <w:p w14:paraId="529F8A0C" w14:textId="77777777" w:rsidR="00A82120" w:rsidRPr="00E136FB" w:rsidRDefault="00A82120"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lastRenderedPageBreak/>
        <w:t>Evaluate the overall presentation, structure and content of the</w:t>
      </w:r>
      <w:r w:rsidR="00297A28" w:rsidRPr="00E136FB">
        <w:rPr>
          <w:rFonts w:ascii="Arial Nova" w:eastAsia="Times New Roman" w:hAnsi="Arial Nova" w:cs="Arial"/>
          <w:color w:val="000000"/>
          <w:lang w:val="en-ZA" w:eastAsia="en-ZA"/>
        </w:rPr>
        <w:t xml:space="preserve"> </w:t>
      </w:r>
      <w:r w:rsidRPr="00E136FB">
        <w:rPr>
          <w:rFonts w:ascii="Arial Nova" w:eastAsia="Times New Roman" w:hAnsi="Arial Nova" w:cs="Arial"/>
          <w:color w:val="000000"/>
          <w:lang w:val="en-ZA" w:eastAsia="en-ZA"/>
        </w:rPr>
        <w:t>financial statements, including the disclosures, and whether the</w:t>
      </w:r>
      <w:r w:rsidR="00297A28" w:rsidRPr="00E136FB">
        <w:rPr>
          <w:rFonts w:ascii="Arial Nova" w:eastAsia="Times New Roman" w:hAnsi="Arial Nova" w:cs="Arial"/>
          <w:color w:val="000000"/>
          <w:lang w:val="en-ZA" w:eastAsia="en-ZA"/>
        </w:rPr>
        <w:t xml:space="preserve"> </w:t>
      </w:r>
      <w:r w:rsidRPr="00E136FB">
        <w:rPr>
          <w:rFonts w:ascii="Arial Nova" w:eastAsia="Times New Roman" w:hAnsi="Arial Nova" w:cs="Arial"/>
          <w:color w:val="000000"/>
          <w:lang w:val="en-ZA" w:eastAsia="en-ZA"/>
        </w:rPr>
        <w:t xml:space="preserve">financial statements represent the underlying transactions and events in a manner that achieves fair presentation. </w:t>
      </w:r>
    </w:p>
    <w:p w14:paraId="4D7FC7C0" w14:textId="77777777" w:rsidR="00A82120" w:rsidRPr="00E136FB" w:rsidRDefault="00613A3B"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Pr="00E136FB">
        <w:rPr>
          <w:rFonts w:ascii="Arial Nova" w:eastAsia="Times New Roman" w:hAnsi="Arial Nova" w:cs="Arial"/>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w:t>
      </w:r>
    </w:p>
    <w:p w14:paraId="3A1EDEFA" w14:textId="77777777" w:rsidR="00931007" w:rsidRPr="00E136FB" w:rsidRDefault="00931007" w:rsidP="005C36B5">
      <w:pPr>
        <w:spacing w:line="276" w:lineRule="auto"/>
        <w:rPr>
          <w:rFonts w:ascii="Arial Nova" w:hAnsi="Arial Nova" w:cs="Arial"/>
        </w:rPr>
      </w:pPr>
    </w:p>
    <w:p w14:paraId="4D5CE893" w14:textId="4D4D033B" w:rsidR="00931007" w:rsidRPr="00E136FB" w:rsidRDefault="003F719B" w:rsidP="005C36B5">
      <w:pPr>
        <w:spacing w:line="276" w:lineRule="auto"/>
        <w:rPr>
          <w:rFonts w:ascii="Arial Nova" w:hAnsi="Arial Nova" w:cs="Arial"/>
        </w:rPr>
      </w:pPr>
      <w:r w:rsidRPr="00E136FB">
        <w:rPr>
          <w:rFonts w:ascii="Arial Nova" w:hAnsi="Arial Nova" w:cs="Arial"/>
        </w:rPr>
        <w:t>[</w:t>
      </w:r>
      <w:r w:rsidR="00931007" w:rsidRPr="00E136FB">
        <w:rPr>
          <w:rFonts w:ascii="Arial Nova" w:hAnsi="Arial Nova" w:cs="Arial"/>
          <w:i/>
        </w:rPr>
        <w:t xml:space="preserve">Auditor’s </w:t>
      </w:r>
      <w:r w:rsidR="0066616D" w:rsidRPr="00E136FB">
        <w:rPr>
          <w:rFonts w:ascii="Arial Nova" w:hAnsi="Arial Nova" w:cs="Arial"/>
          <w:i/>
        </w:rPr>
        <w:t>signature</w:t>
      </w:r>
      <w:r w:rsidRPr="00E136FB">
        <w:rPr>
          <w:rFonts w:ascii="Arial Nova" w:hAnsi="Arial Nova" w:cs="Arial"/>
        </w:rPr>
        <w:t>]</w:t>
      </w:r>
    </w:p>
    <w:p w14:paraId="00531B62" w14:textId="1A2870D5" w:rsidR="00931007" w:rsidRPr="00E136FB" w:rsidRDefault="003F719B" w:rsidP="005C36B5">
      <w:pPr>
        <w:spacing w:line="276" w:lineRule="auto"/>
        <w:rPr>
          <w:rFonts w:ascii="Arial Nova" w:hAnsi="Arial Nova" w:cs="Arial"/>
        </w:rPr>
      </w:pPr>
      <w:r w:rsidRPr="00E136FB">
        <w:rPr>
          <w:rFonts w:ascii="Arial Nova" w:hAnsi="Arial Nova" w:cs="Arial"/>
        </w:rPr>
        <w:t>[</w:t>
      </w:r>
      <w:r w:rsidR="00931007" w:rsidRPr="00E136FB">
        <w:rPr>
          <w:rFonts w:ascii="Arial Nova" w:hAnsi="Arial Nova" w:cs="Arial"/>
          <w:i/>
        </w:rPr>
        <w:t xml:space="preserve">Name of </w:t>
      </w:r>
      <w:r w:rsidR="0066616D">
        <w:rPr>
          <w:rFonts w:ascii="Arial Nova" w:hAnsi="Arial Nova" w:cs="Arial"/>
          <w:i/>
        </w:rPr>
        <w:t xml:space="preserve">the </w:t>
      </w:r>
      <w:r w:rsidR="00931007" w:rsidRPr="00E136FB">
        <w:rPr>
          <w:rFonts w:ascii="Arial Nova" w:hAnsi="Arial Nova" w:cs="Arial"/>
          <w:i/>
        </w:rPr>
        <w:t>individual registered auditor</w:t>
      </w:r>
      <w:r w:rsidRPr="00E136FB">
        <w:rPr>
          <w:rFonts w:ascii="Arial Nova" w:hAnsi="Arial Nova" w:cs="Arial"/>
        </w:rPr>
        <w:t>]</w:t>
      </w:r>
    </w:p>
    <w:p w14:paraId="0F4E3920" w14:textId="76D78D11" w:rsidR="00931007" w:rsidRPr="00E136FB" w:rsidRDefault="003F719B" w:rsidP="005C36B5">
      <w:pPr>
        <w:spacing w:line="276" w:lineRule="auto"/>
        <w:rPr>
          <w:rFonts w:ascii="Arial Nova" w:hAnsi="Arial Nova" w:cs="Arial"/>
        </w:rPr>
      </w:pPr>
      <w:r w:rsidRPr="00E136FB">
        <w:rPr>
          <w:rFonts w:ascii="Arial Nova" w:hAnsi="Arial Nova" w:cs="Arial"/>
        </w:rPr>
        <w:t>[</w:t>
      </w:r>
      <w:r w:rsidR="00931007" w:rsidRPr="00E136FB">
        <w:rPr>
          <w:rFonts w:ascii="Arial Nova" w:hAnsi="Arial Nova" w:cs="Arial"/>
          <w:i/>
        </w:rPr>
        <w:t>Capacity</w:t>
      </w:r>
      <w:r w:rsidR="0066616D">
        <w:rPr>
          <w:rFonts w:ascii="Arial Nova" w:hAnsi="Arial Nova" w:cs="Arial"/>
          <w:i/>
        </w:rPr>
        <w:t>,</w:t>
      </w:r>
      <w:r w:rsidR="00931007" w:rsidRPr="00E136FB">
        <w:rPr>
          <w:rFonts w:ascii="Arial Nova" w:hAnsi="Arial Nova" w:cs="Arial"/>
          <w:i/>
        </w:rPr>
        <w:t xml:space="preserve"> if not a sole practitioner</w:t>
      </w:r>
      <w:r w:rsidR="0066616D">
        <w:rPr>
          <w:rFonts w:ascii="Arial Nova" w:hAnsi="Arial Nova" w:cs="Arial"/>
          <w:i/>
        </w:rPr>
        <w:t>,</w:t>
      </w:r>
      <w:r w:rsidR="00931007" w:rsidRPr="00E136FB">
        <w:rPr>
          <w:rFonts w:ascii="Arial Nova" w:hAnsi="Arial Nova" w:cs="Arial"/>
          <w:i/>
        </w:rPr>
        <w:t xml:space="preserve"> e.g. Director or Partner</w:t>
      </w:r>
      <w:r w:rsidRPr="00E136FB">
        <w:rPr>
          <w:rFonts w:ascii="Arial Nova" w:hAnsi="Arial Nova" w:cs="Arial"/>
        </w:rPr>
        <w:t>]</w:t>
      </w:r>
    </w:p>
    <w:p w14:paraId="46F22EC8" w14:textId="77777777" w:rsidR="00931007" w:rsidRPr="00E136FB" w:rsidRDefault="00931007" w:rsidP="005C36B5">
      <w:pPr>
        <w:spacing w:line="276" w:lineRule="auto"/>
        <w:rPr>
          <w:rFonts w:ascii="Arial Nova" w:hAnsi="Arial Nova" w:cs="Arial"/>
        </w:rPr>
      </w:pPr>
      <w:r w:rsidRPr="00E136FB">
        <w:rPr>
          <w:rFonts w:ascii="Arial Nova" w:hAnsi="Arial Nova" w:cs="Arial"/>
        </w:rPr>
        <w:t>Registered Auditor</w:t>
      </w:r>
    </w:p>
    <w:p w14:paraId="53F992AA" w14:textId="73ADEEA9" w:rsidR="00931007" w:rsidRPr="00E136FB" w:rsidRDefault="003F719B" w:rsidP="005C36B5">
      <w:pPr>
        <w:spacing w:line="276" w:lineRule="auto"/>
        <w:rPr>
          <w:rFonts w:ascii="Arial Nova" w:hAnsi="Arial Nova" w:cs="Arial"/>
        </w:rPr>
      </w:pPr>
      <w:r w:rsidRPr="00E136FB">
        <w:rPr>
          <w:rFonts w:ascii="Arial Nova" w:hAnsi="Arial Nova" w:cs="Arial"/>
        </w:rPr>
        <w:t>[</w:t>
      </w:r>
      <w:r w:rsidR="00931007" w:rsidRPr="00E136FB">
        <w:rPr>
          <w:rFonts w:ascii="Arial Nova" w:hAnsi="Arial Nova" w:cs="Arial"/>
          <w:i/>
        </w:rPr>
        <w:t xml:space="preserve">Date of </w:t>
      </w:r>
      <w:r w:rsidR="0066616D">
        <w:rPr>
          <w:rFonts w:ascii="Arial Nova" w:hAnsi="Arial Nova" w:cs="Arial"/>
          <w:i/>
        </w:rPr>
        <w:t xml:space="preserve">the </w:t>
      </w:r>
      <w:r w:rsidR="00931007" w:rsidRPr="00E136FB">
        <w:rPr>
          <w:rFonts w:ascii="Arial Nova" w:hAnsi="Arial Nova" w:cs="Arial"/>
          <w:i/>
        </w:rPr>
        <w:t>auditor’s report</w:t>
      </w:r>
      <w:r w:rsidRPr="00E136FB">
        <w:rPr>
          <w:rFonts w:ascii="Arial Nova" w:hAnsi="Arial Nova" w:cs="Arial"/>
        </w:rPr>
        <w:t>]</w:t>
      </w:r>
    </w:p>
    <w:p w14:paraId="287C7846" w14:textId="2273F619" w:rsidR="00931007" w:rsidRPr="00E136FB" w:rsidRDefault="003F719B" w:rsidP="005C36B5">
      <w:pPr>
        <w:spacing w:line="276" w:lineRule="auto"/>
        <w:rPr>
          <w:rFonts w:ascii="Arial Nova" w:hAnsi="Arial Nova" w:cs="Arial"/>
        </w:rPr>
      </w:pPr>
      <w:r w:rsidRPr="00E136FB">
        <w:rPr>
          <w:rFonts w:ascii="Arial Nova" w:hAnsi="Arial Nova" w:cs="Arial"/>
        </w:rPr>
        <w:t>[</w:t>
      </w:r>
      <w:r w:rsidR="00931007" w:rsidRPr="00E136FB">
        <w:rPr>
          <w:rFonts w:ascii="Arial Nova" w:hAnsi="Arial Nova" w:cs="Arial"/>
          <w:i/>
        </w:rPr>
        <w:t>Auditor’s address</w:t>
      </w:r>
      <w:r w:rsidRPr="00E136FB">
        <w:rPr>
          <w:rFonts w:ascii="Arial Nova" w:hAnsi="Arial Nova" w:cs="Arial"/>
        </w:rPr>
        <w:t>]</w:t>
      </w:r>
    </w:p>
    <w:p w14:paraId="0C09B9E2" w14:textId="77777777" w:rsidR="00A012E2" w:rsidRPr="00E136FB" w:rsidRDefault="00A012E2" w:rsidP="005C36B5">
      <w:pPr>
        <w:spacing w:line="276" w:lineRule="auto"/>
        <w:rPr>
          <w:rFonts w:ascii="Arial Nova" w:hAnsi="Arial Nova" w:cs="Arial"/>
        </w:rPr>
      </w:pPr>
    </w:p>
    <w:p w14:paraId="17B1BB57" w14:textId="77777777" w:rsidR="00A012E2" w:rsidRPr="00E136FB" w:rsidRDefault="00A012E2" w:rsidP="005C36B5">
      <w:pPr>
        <w:spacing w:line="276" w:lineRule="auto"/>
        <w:rPr>
          <w:rFonts w:ascii="Arial Nova" w:hAnsi="Arial Nova" w:cs="Arial"/>
        </w:rPr>
      </w:pPr>
    </w:p>
    <w:p w14:paraId="7FB61E9C" w14:textId="77777777" w:rsidR="00A012E2" w:rsidRPr="00E136FB" w:rsidRDefault="00A012E2" w:rsidP="005C36B5">
      <w:pPr>
        <w:spacing w:line="276" w:lineRule="auto"/>
        <w:rPr>
          <w:rFonts w:ascii="Arial Nova" w:hAnsi="Arial Nova" w:cs="Arial"/>
        </w:rPr>
      </w:pPr>
    </w:p>
    <w:p w14:paraId="02E8C70A" w14:textId="77777777" w:rsidR="00A012E2" w:rsidRPr="00E136FB" w:rsidRDefault="00A012E2" w:rsidP="005C36B5">
      <w:pPr>
        <w:spacing w:line="276" w:lineRule="auto"/>
        <w:rPr>
          <w:rFonts w:ascii="Arial Nova" w:hAnsi="Arial Nova" w:cs="Arial"/>
        </w:rPr>
      </w:pPr>
    </w:p>
    <w:p w14:paraId="07210BCF" w14:textId="77777777" w:rsidR="00A012E2" w:rsidRPr="00E136FB" w:rsidRDefault="00A012E2" w:rsidP="005C36B5">
      <w:pPr>
        <w:spacing w:line="276" w:lineRule="auto"/>
        <w:rPr>
          <w:rFonts w:ascii="Arial Nova" w:hAnsi="Arial Nova" w:cs="Arial"/>
        </w:rPr>
      </w:pPr>
    </w:p>
    <w:p w14:paraId="23D48413" w14:textId="77777777" w:rsidR="00A012E2" w:rsidRPr="00E136FB" w:rsidRDefault="00A012E2" w:rsidP="005C36B5">
      <w:pPr>
        <w:spacing w:line="276" w:lineRule="auto"/>
        <w:rPr>
          <w:rFonts w:ascii="Arial Nova" w:hAnsi="Arial Nova" w:cs="Arial"/>
        </w:rPr>
      </w:pPr>
    </w:p>
    <w:p w14:paraId="7E8748A3" w14:textId="77777777" w:rsidR="00A012E2" w:rsidRPr="00E136FB" w:rsidRDefault="00A012E2" w:rsidP="005C36B5">
      <w:pPr>
        <w:spacing w:line="276" w:lineRule="auto"/>
        <w:rPr>
          <w:rFonts w:ascii="Arial Nova" w:hAnsi="Arial Nova" w:cs="Arial"/>
        </w:rPr>
      </w:pPr>
    </w:p>
    <w:p w14:paraId="2F9C988D" w14:textId="77777777" w:rsidR="00A012E2" w:rsidRPr="00E136FB" w:rsidRDefault="00A012E2" w:rsidP="005C36B5">
      <w:pPr>
        <w:spacing w:line="276" w:lineRule="auto"/>
        <w:rPr>
          <w:rFonts w:ascii="Arial Nova" w:hAnsi="Arial Nova" w:cs="Arial"/>
        </w:rPr>
      </w:pPr>
    </w:p>
    <w:p w14:paraId="6C1858A3" w14:textId="77777777" w:rsidR="00A012E2" w:rsidRPr="00E136FB" w:rsidRDefault="00A012E2" w:rsidP="005C36B5">
      <w:pPr>
        <w:spacing w:line="276" w:lineRule="auto"/>
        <w:rPr>
          <w:rFonts w:ascii="Arial Nova" w:hAnsi="Arial Nova" w:cs="Arial"/>
        </w:rPr>
      </w:pPr>
    </w:p>
    <w:p w14:paraId="4B3862F7" w14:textId="77777777" w:rsidR="00A012E2" w:rsidRPr="00E136FB" w:rsidRDefault="00A012E2" w:rsidP="005C36B5">
      <w:pPr>
        <w:spacing w:line="276" w:lineRule="auto"/>
        <w:rPr>
          <w:rFonts w:ascii="Arial Nova" w:hAnsi="Arial Nova" w:cs="Arial"/>
        </w:rPr>
      </w:pPr>
    </w:p>
    <w:p w14:paraId="22A1536E" w14:textId="77777777" w:rsidR="00A012E2" w:rsidRPr="00E136FB" w:rsidRDefault="00A012E2" w:rsidP="005C36B5">
      <w:pPr>
        <w:spacing w:line="276" w:lineRule="auto"/>
        <w:rPr>
          <w:rFonts w:ascii="Arial Nova" w:hAnsi="Arial Nova" w:cs="Arial"/>
        </w:rPr>
      </w:pPr>
    </w:p>
    <w:p w14:paraId="4A1EDA37" w14:textId="77777777" w:rsidR="00931007" w:rsidRPr="00E136FB" w:rsidRDefault="00931007" w:rsidP="005C36B5">
      <w:pPr>
        <w:spacing w:line="276" w:lineRule="auto"/>
        <w:rPr>
          <w:rFonts w:ascii="Arial Nova" w:hAnsi="Arial Nova" w:cs="Arial"/>
        </w:rPr>
        <w:sectPr w:rsidR="00931007" w:rsidRPr="00E136FB" w:rsidSect="0034513C">
          <w:type w:val="continuous"/>
          <w:pgSz w:w="11907" w:h="16839" w:code="9"/>
          <w:pgMar w:top="1135" w:right="1080" w:bottom="709" w:left="1080" w:header="567" w:footer="340" w:gutter="0"/>
          <w:cols w:space="720"/>
          <w:noEndnote/>
          <w:docGrid w:linePitch="299"/>
        </w:sectPr>
      </w:pPr>
    </w:p>
    <w:p w14:paraId="531F7CA1" w14:textId="77777777" w:rsidR="00FA3EF1" w:rsidRDefault="00FA3EF1">
      <w:pPr>
        <w:widowControl/>
        <w:autoSpaceDE/>
        <w:autoSpaceDN/>
        <w:adjustRightInd/>
        <w:spacing w:after="0"/>
        <w:jc w:val="left"/>
        <w:rPr>
          <w:rFonts w:ascii="Arial Nova" w:hAnsi="Arial Nova"/>
          <w:b/>
          <w:bCs/>
        </w:rPr>
      </w:pPr>
      <w:bookmarkStart w:id="1994" w:name="_Toc416950712"/>
      <w:bookmarkStart w:id="1995" w:name="_Toc416950927"/>
      <w:bookmarkStart w:id="1996" w:name="_Toc416951142"/>
      <w:bookmarkStart w:id="1997" w:name="_Toc416951357"/>
      <w:bookmarkStart w:id="1998" w:name="_Toc416961769"/>
      <w:bookmarkStart w:id="1999" w:name="_Toc420045546"/>
      <w:bookmarkStart w:id="2000" w:name="_Toc416950724"/>
      <w:bookmarkStart w:id="2001" w:name="_Toc416950939"/>
      <w:bookmarkStart w:id="2002" w:name="_Toc416951154"/>
      <w:bookmarkStart w:id="2003" w:name="_Toc416951369"/>
      <w:bookmarkStart w:id="2004" w:name="_Toc416961781"/>
      <w:bookmarkStart w:id="2005" w:name="_Toc420045558"/>
      <w:bookmarkStart w:id="2006" w:name="_Toc416950725"/>
      <w:bookmarkStart w:id="2007" w:name="_Toc416950940"/>
      <w:bookmarkStart w:id="2008" w:name="_Toc416951155"/>
      <w:bookmarkStart w:id="2009" w:name="_Toc416951370"/>
      <w:bookmarkStart w:id="2010" w:name="_Toc416961782"/>
      <w:bookmarkStart w:id="2011" w:name="_Toc420045559"/>
      <w:bookmarkStart w:id="2012" w:name="_Toc416950726"/>
      <w:bookmarkStart w:id="2013" w:name="_Toc416950941"/>
      <w:bookmarkStart w:id="2014" w:name="_Toc416951156"/>
      <w:bookmarkStart w:id="2015" w:name="_Toc416951371"/>
      <w:bookmarkStart w:id="2016" w:name="_Toc416961783"/>
      <w:bookmarkStart w:id="2017" w:name="_Toc420045560"/>
      <w:bookmarkStart w:id="2018" w:name="_Toc416950727"/>
      <w:bookmarkStart w:id="2019" w:name="_Toc416950942"/>
      <w:bookmarkStart w:id="2020" w:name="_Toc416951157"/>
      <w:bookmarkStart w:id="2021" w:name="_Toc416951372"/>
      <w:bookmarkStart w:id="2022" w:name="_Toc416961784"/>
      <w:bookmarkStart w:id="2023" w:name="_Toc420045561"/>
      <w:bookmarkStart w:id="2024" w:name="_Toc416950728"/>
      <w:bookmarkStart w:id="2025" w:name="_Toc416950943"/>
      <w:bookmarkStart w:id="2026" w:name="_Toc416951158"/>
      <w:bookmarkStart w:id="2027" w:name="_Toc416951373"/>
      <w:bookmarkStart w:id="2028" w:name="_Toc416961785"/>
      <w:bookmarkStart w:id="2029" w:name="_Toc420045562"/>
      <w:bookmarkStart w:id="2030" w:name="_Toc416950729"/>
      <w:bookmarkStart w:id="2031" w:name="_Toc416950944"/>
      <w:bookmarkStart w:id="2032" w:name="_Toc416951159"/>
      <w:bookmarkStart w:id="2033" w:name="_Toc416951374"/>
      <w:bookmarkStart w:id="2034" w:name="_Toc416961786"/>
      <w:bookmarkStart w:id="2035" w:name="_Toc420045563"/>
      <w:bookmarkStart w:id="2036" w:name="_Toc416950730"/>
      <w:bookmarkStart w:id="2037" w:name="_Toc416950945"/>
      <w:bookmarkStart w:id="2038" w:name="_Toc416951160"/>
      <w:bookmarkStart w:id="2039" w:name="_Toc416951375"/>
      <w:bookmarkStart w:id="2040" w:name="_Toc416961787"/>
      <w:bookmarkStart w:id="2041" w:name="_Toc420045564"/>
      <w:bookmarkStart w:id="2042" w:name="_Toc416950731"/>
      <w:bookmarkStart w:id="2043" w:name="_Toc416950946"/>
      <w:bookmarkStart w:id="2044" w:name="_Toc416951161"/>
      <w:bookmarkStart w:id="2045" w:name="_Toc416951376"/>
      <w:bookmarkStart w:id="2046" w:name="_Toc416961788"/>
      <w:bookmarkStart w:id="2047" w:name="_Toc420045565"/>
      <w:bookmarkStart w:id="2048" w:name="_Toc416950732"/>
      <w:bookmarkStart w:id="2049" w:name="_Toc416950947"/>
      <w:bookmarkStart w:id="2050" w:name="_Toc416951162"/>
      <w:bookmarkStart w:id="2051" w:name="_Toc416951377"/>
      <w:bookmarkStart w:id="2052" w:name="_Toc416961789"/>
      <w:bookmarkStart w:id="2053" w:name="_Toc420045566"/>
      <w:bookmarkStart w:id="2054" w:name="_Toc416950733"/>
      <w:bookmarkStart w:id="2055" w:name="_Toc416950948"/>
      <w:bookmarkStart w:id="2056" w:name="_Toc416951163"/>
      <w:bookmarkStart w:id="2057" w:name="_Toc416951378"/>
      <w:bookmarkStart w:id="2058" w:name="_Toc416961790"/>
      <w:bookmarkStart w:id="2059" w:name="_Toc420045567"/>
      <w:bookmarkStart w:id="2060" w:name="_Toc416950734"/>
      <w:bookmarkStart w:id="2061" w:name="_Toc416950949"/>
      <w:bookmarkStart w:id="2062" w:name="_Toc416951164"/>
      <w:bookmarkStart w:id="2063" w:name="_Toc416951379"/>
      <w:bookmarkStart w:id="2064" w:name="_Toc416961791"/>
      <w:bookmarkStart w:id="2065" w:name="_Toc420045568"/>
      <w:bookmarkStart w:id="2066" w:name="_Toc416950735"/>
      <w:bookmarkStart w:id="2067" w:name="_Toc416950950"/>
      <w:bookmarkStart w:id="2068" w:name="_Toc416951165"/>
      <w:bookmarkStart w:id="2069" w:name="_Toc416951380"/>
      <w:bookmarkStart w:id="2070" w:name="_Toc416961792"/>
      <w:bookmarkStart w:id="2071" w:name="_Toc420045569"/>
      <w:bookmarkStart w:id="2072" w:name="_Toc416950736"/>
      <w:bookmarkStart w:id="2073" w:name="_Toc416950951"/>
      <w:bookmarkStart w:id="2074" w:name="_Toc416951166"/>
      <w:bookmarkStart w:id="2075" w:name="_Toc416951381"/>
      <w:bookmarkStart w:id="2076" w:name="_Toc416961793"/>
      <w:bookmarkStart w:id="2077" w:name="_Toc420045570"/>
      <w:bookmarkStart w:id="2078" w:name="_Toc416950737"/>
      <w:bookmarkStart w:id="2079" w:name="_Toc416950952"/>
      <w:bookmarkStart w:id="2080" w:name="_Toc416951167"/>
      <w:bookmarkStart w:id="2081" w:name="_Toc416951382"/>
      <w:bookmarkStart w:id="2082" w:name="_Toc416961794"/>
      <w:bookmarkStart w:id="2083" w:name="_Toc420045571"/>
      <w:bookmarkStart w:id="2084" w:name="_Toc416950738"/>
      <w:bookmarkStart w:id="2085" w:name="_Toc416950953"/>
      <w:bookmarkStart w:id="2086" w:name="_Toc416951168"/>
      <w:bookmarkStart w:id="2087" w:name="_Toc416951383"/>
      <w:bookmarkStart w:id="2088" w:name="_Toc416961795"/>
      <w:bookmarkStart w:id="2089" w:name="_Toc420045572"/>
      <w:bookmarkStart w:id="2090" w:name="_Toc416950739"/>
      <w:bookmarkStart w:id="2091" w:name="_Toc416950954"/>
      <w:bookmarkStart w:id="2092" w:name="_Toc416951169"/>
      <w:bookmarkStart w:id="2093" w:name="_Toc416951384"/>
      <w:bookmarkStart w:id="2094" w:name="_Toc416961796"/>
      <w:bookmarkStart w:id="2095" w:name="_Toc420045573"/>
      <w:bookmarkStart w:id="2096" w:name="_Toc416950740"/>
      <w:bookmarkStart w:id="2097" w:name="_Toc416950955"/>
      <w:bookmarkStart w:id="2098" w:name="_Toc416951170"/>
      <w:bookmarkStart w:id="2099" w:name="_Toc416951385"/>
      <w:bookmarkStart w:id="2100" w:name="_Toc416961797"/>
      <w:bookmarkStart w:id="2101" w:name="_Toc420045574"/>
      <w:bookmarkStart w:id="2102" w:name="_Toc416950741"/>
      <w:bookmarkStart w:id="2103" w:name="_Toc416950956"/>
      <w:bookmarkStart w:id="2104" w:name="_Toc416951171"/>
      <w:bookmarkStart w:id="2105" w:name="_Toc416951386"/>
      <w:bookmarkStart w:id="2106" w:name="_Toc416961798"/>
      <w:bookmarkStart w:id="2107" w:name="_Toc420045575"/>
      <w:bookmarkStart w:id="2108" w:name="_Toc416950742"/>
      <w:bookmarkStart w:id="2109" w:name="_Toc416950957"/>
      <w:bookmarkStart w:id="2110" w:name="_Toc416951172"/>
      <w:bookmarkStart w:id="2111" w:name="_Toc416951387"/>
      <w:bookmarkStart w:id="2112" w:name="_Toc416961799"/>
      <w:bookmarkStart w:id="2113" w:name="_Toc420045576"/>
      <w:bookmarkStart w:id="2114" w:name="_Toc416950743"/>
      <w:bookmarkStart w:id="2115" w:name="_Toc416950958"/>
      <w:bookmarkStart w:id="2116" w:name="_Toc416951173"/>
      <w:bookmarkStart w:id="2117" w:name="_Toc416951388"/>
      <w:bookmarkStart w:id="2118" w:name="_Toc416961800"/>
      <w:bookmarkStart w:id="2119" w:name="_Toc420045577"/>
      <w:bookmarkStart w:id="2120" w:name="_Toc416950744"/>
      <w:bookmarkStart w:id="2121" w:name="_Toc416950959"/>
      <w:bookmarkStart w:id="2122" w:name="_Toc416951174"/>
      <w:bookmarkStart w:id="2123" w:name="_Toc416951389"/>
      <w:bookmarkStart w:id="2124" w:name="_Toc416961801"/>
      <w:bookmarkStart w:id="2125" w:name="_Toc420045578"/>
      <w:bookmarkStart w:id="2126" w:name="_Toc416950745"/>
      <w:bookmarkStart w:id="2127" w:name="_Toc416950960"/>
      <w:bookmarkStart w:id="2128" w:name="_Toc416951175"/>
      <w:bookmarkStart w:id="2129" w:name="_Toc416951390"/>
      <w:bookmarkStart w:id="2130" w:name="_Toc416961802"/>
      <w:bookmarkStart w:id="2131" w:name="_Toc420045579"/>
      <w:bookmarkStart w:id="2132" w:name="_Toc416950746"/>
      <w:bookmarkStart w:id="2133" w:name="_Toc416950961"/>
      <w:bookmarkStart w:id="2134" w:name="_Toc416951176"/>
      <w:bookmarkStart w:id="2135" w:name="_Toc416951391"/>
      <w:bookmarkStart w:id="2136" w:name="_Toc416961803"/>
      <w:bookmarkStart w:id="2137" w:name="_Toc420045580"/>
      <w:bookmarkStart w:id="2138" w:name="_Toc416950747"/>
      <w:bookmarkStart w:id="2139" w:name="_Toc416950962"/>
      <w:bookmarkStart w:id="2140" w:name="_Toc416951177"/>
      <w:bookmarkStart w:id="2141" w:name="_Toc416951392"/>
      <w:bookmarkStart w:id="2142" w:name="_Toc416961804"/>
      <w:bookmarkStart w:id="2143" w:name="_Toc420045581"/>
      <w:bookmarkStart w:id="2144" w:name="_Toc416950748"/>
      <w:bookmarkStart w:id="2145" w:name="_Toc416950963"/>
      <w:bookmarkStart w:id="2146" w:name="_Toc416951178"/>
      <w:bookmarkStart w:id="2147" w:name="_Toc416951393"/>
      <w:bookmarkStart w:id="2148" w:name="_Toc416961805"/>
      <w:bookmarkStart w:id="2149" w:name="_Toc420045582"/>
      <w:bookmarkStart w:id="2150" w:name="_Toc416950749"/>
      <w:bookmarkStart w:id="2151" w:name="_Toc416950964"/>
      <w:bookmarkStart w:id="2152" w:name="_Toc416951179"/>
      <w:bookmarkStart w:id="2153" w:name="_Toc416951394"/>
      <w:bookmarkStart w:id="2154" w:name="_Toc416961806"/>
      <w:bookmarkStart w:id="2155" w:name="_Toc420045583"/>
      <w:bookmarkStart w:id="2156" w:name="_Toc416950750"/>
      <w:bookmarkStart w:id="2157" w:name="_Toc416950965"/>
      <w:bookmarkStart w:id="2158" w:name="_Toc416951180"/>
      <w:bookmarkStart w:id="2159" w:name="_Toc416951395"/>
      <w:bookmarkStart w:id="2160" w:name="_Toc416961807"/>
      <w:bookmarkStart w:id="2161" w:name="_Toc420045584"/>
      <w:bookmarkStart w:id="2162" w:name="_Toc416950751"/>
      <w:bookmarkStart w:id="2163" w:name="_Toc416950966"/>
      <w:bookmarkStart w:id="2164" w:name="_Toc416951181"/>
      <w:bookmarkStart w:id="2165" w:name="_Toc416951396"/>
      <w:bookmarkStart w:id="2166" w:name="_Toc416961808"/>
      <w:bookmarkStart w:id="2167" w:name="_Toc420045585"/>
      <w:bookmarkStart w:id="2168" w:name="_Toc416950752"/>
      <w:bookmarkStart w:id="2169" w:name="_Toc416950967"/>
      <w:bookmarkStart w:id="2170" w:name="_Toc416951182"/>
      <w:bookmarkStart w:id="2171" w:name="_Toc416951397"/>
      <w:bookmarkStart w:id="2172" w:name="_Toc416961809"/>
      <w:bookmarkStart w:id="2173" w:name="_Toc420045586"/>
      <w:bookmarkStart w:id="2174" w:name="_Toc416950753"/>
      <w:bookmarkStart w:id="2175" w:name="_Toc416950968"/>
      <w:bookmarkStart w:id="2176" w:name="_Toc416951183"/>
      <w:bookmarkStart w:id="2177" w:name="_Toc416951398"/>
      <w:bookmarkStart w:id="2178" w:name="_Toc416961810"/>
      <w:bookmarkStart w:id="2179" w:name="_Toc420045587"/>
      <w:bookmarkStart w:id="2180" w:name="_Toc416950754"/>
      <w:bookmarkStart w:id="2181" w:name="_Toc416950969"/>
      <w:bookmarkStart w:id="2182" w:name="_Toc416951184"/>
      <w:bookmarkStart w:id="2183" w:name="_Toc416951399"/>
      <w:bookmarkStart w:id="2184" w:name="_Toc416961811"/>
      <w:bookmarkStart w:id="2185" w:name="_Toc420045588"/>
      <w:bookmarkStart w:id="2186" w:name="_Toc416950755"/>
      <w:bookmarkStart w:id="2187" w:name="_Toc416950970"/>
      <w:bookmarkStart w:id="2188" w:name="_Toc416951185"/>
      <w:bookmarkStart w:id="2189" w:name="_Toc416951400"/>
      <w:bookmarkStart w:id="2190" w:name="_Toc416961812"/>
      <w:bookmarkStart w:id="2191" w:name="_Toc420045589"/>
      <w:bookmarkStart w:id="2192" w:name="_Toc416950756"/>
      <w:bookmarkStart w:id="2193" w:name="_Toc416950971"/>
      <w:bookmarkStart w:id="2194" w:name="_Toc416951186"/>
      <w:bookmarkStart w:id="2195" w:name="_Toc416951401"/>
      <w:bookmarkStart w:id="2196" w:name="_Toc416961813"/>
      <w:bookmarkStart w:id="2197" w:name="_Toc420045590"/>
      <w:bookmarkStart w:id="2198" w:name="_Toc416950757"/>
      <w:bookmarkStart w:id="2199" w:name="_Toc416950972"/>
      <w:bookmarkStart w:id="2200" w:name="_Toc416951187"/>
      <w:bookmarkStart w:id="2201" w:name="_Toc416951402"/>
      <w:bookmarkStart w:id="2202" w:name="_Toc416961814"/>
      <w:bookmarkStart w:id="2203" w:name="_Toc420045591"/>
      <w:bookmarkStart w:id="2204" w:name="_Toc416950758"/>
      <w:bookmarkStart w:id="2205" w:name="_Toc416950973"/>
      <w:bookmarkStart w:id="2206" w:name="_Toc416951188"/>
      <w:bookmarkStart w:id="2207" w:name="_Toc416951403"/>
      <w:bookmarkStart w:id="2208" w:name="_Toc416961815"/>
      <w:bookmarkStart w:id="2209" w:name="_Toc420045592"/>
      <w:bookmarkStart w:id="2210" w:name="_Toc416950759"/>
      <w:bookmarkStart w:id="2211" w:name="_Toc416950974"/>
      <w:bookmarkStart w:id="2212" w:name="_Toc416951189"/>
      <w:bookmarkStart w:id="2213" w:name="_Toc416951404"/>
      <w:bookmarkStart w:id="2214" w:name="_Toc416961816"/>
      <w:bookmarkStart w:id="2215" w:name="_Toc420045593"/>
      <w:bookmarkStart w:id="2216" w:name="_Toc416950760"/>
      <w:bookmarkStart w:id="2217" w:name="_Toc416950975"/>
      <w:bookmarkStart w:id="2218" w:name="_Toc416951190"/>
      <w:bookmarkStart w:id="2219" w:name="_Toc416951405"/>
      <w:bookmarkStart w:id="2220" w:name="_Toc416961817"/>
      <w:bookmarkStart w:id="2221" w:name="_Toc420045594"/>
      <w:bookmarkStart w:id="2222" w:name="_Toc416950770"/>
      <w:bookmarkStart w:id="2223" w:name="_Toc416950985"/>
      <w:bookmarkStart w:id="2224" w:name="_Toc416951200"/>
      <w:bookmarkStart w:id="2225" w:name="_Toc416951415"/>
      <w:bookmarkStart w:id="2226" w:name="_Toc416961827"/>
      <w:bookmarkStart w:id="2227" w:name="_Toc420045604"/>
      <w:bookmarkStart w:id="2228" w:name="_Toc416950771"/>
      <w:bookmarkStart w:id="2229" w:name="_Toc416950986"/>
      <w:bookmarkStart w:id="2230" w:name="_Toc416951201"/>
      <w:bookmarkStart w:id="2231" w:name="_Toc416951416"/>
      <w:bookmarkStart w:id="2232" w:name="_Toc416961828"/>
      <w:bookmarkStart w:id="2233" w:name="_Toc420045605"/>
      <w:bookmarkStart w:id="2234" w:name="_Toc416950772"/>
      <w:bookmarkStart w:id="2235" w:name="_Toc416950987"/>
      <w:bookmarkStart w:id="2236" w:name="_Toc416951202"/>
      <w:bookmarkStart w:id="2237" w:name="_Toc416951417"/>
      <w:bookmarkStart w:id="2238" w:name="_Toc416961829"/>
      <w:bookmarkStart w:id="2239" w:name="_Toc420045606"/>
      <w:bookmarkStart w:id="2240" w:name="_Toc416950773"/>
      <w:bookmarkStart w:id="2241" w:name="_Toc416950988"/>
      <w:bookmarkStart w:id="2242" w:name="_Toc416951203"/>
      <w:bookmarkStart w:id="2243" w:name="_Toc416951418"/>
      <w:bookmarkStart w:id="2244" w:name="_Toc416961830"/>
      <w:bookmarkStart w:id="2245" w:name="_Toc420045607"/>
      <w:bookmarkStart w:id="2246" w:name="_Toc416950774"/>
      <w:bookmarkStart w:id="2247" w:name="_Toc416950989"/>
      <w:bookmarkStart w:id="2248" w:name="_Toc416951204"/>
      <w:bookmarkStart w:id="2249" w:name="_Toc416951419"/>
      <w:bookmarkStart w:id="2250" w:name="_Toc416961831"/>
      <w:bookmarkStart w:id="2251" w:name="_Toc420045608"/>
      <w:bookmarkStart w:id="2252" w:name="_Toc416950775"/>
      <w:bookmarkStart w:id="2253" w:name="_Toc416950990"/>
      <w:bookmarkStart w:id="2254" w:name="_Toc416951205"/>
      <w:bookmarkStart w:id="2255" w:name="_Toc416951420"/>
      <w:bookmarkStart w:id="2256" w:name="_Toc416961832"/>
      <w:bookmarkStart w:id="2257" w:name="_Toc420045609"/>
      <w:bookmarkStart w:id="2258" w:name="_Toc416950776"/>
      <w:bookmarkStart w:id="2259" w:name="_Toc416950991"/>
      <w:bookmarkStart w:id="2260" w:name="_Toc416951206"/>
      <w:bookmarkStart w:id="2261" w:name="_Toc416951421"/>
      <w:bookmarkStart w:id="2262" w:name="_Toc416961833"/>
      <w:bookmarkStart w:id="2263" w:name="_Toc420045610"/>
      <w:bookmarkStart w:id="2264" w:name="_Toc416950777"/>
      <w:bookmarkStart w:id="2265" w:name="_Toc416950992"/>
      <w:bookmarkStart w:id="2266" w:name="_Toc416951207"/>
      <w:bookmarkStart w:id="2267" w:name="_Toc416951422"/>
      <w:bookmarkStart w:id="2268" w:name="_Toc416961834"/>
      <w:bookmarkStart w:id="2269" w:name="_Toc420045611"/>
      <w:bookmarkStart w:id="2270" w:name="_Toc416950778"/>
      <w:bookmarkStart w:id="2271" w:name="_Toc416950993"/>
      <w:bookmarkStart w:id="2272" w:name="_Toc416951208"/>
      <w:bookmarkStart w:id="2273" w:name="_Toc416951423"/>
      <w:bookmarkStart w:id="2274" w:name="_Toc416961835"/>
      <w:bookmarkStart w:id="2275" w:name="_Toc420045612"/>
      <w:bookmarkStart w:id="2276" w:name="_Toc416950779"/>
      <w:bookmarkStart w:id="2277" w:name="_Toc416950994"/>
      <w:bookmarkStart w:id="2278" w:name="_Toc416951209"/>
      <w:bookmarkStart w:id="2279" w:name="_Toc416951424"/>
      <w:bookmarkStart w:id="2280" w:name="_Toc416961836"/>
      <w:bookmarkStart w:id="2281" w:name="_Toc420045613"/>
      <w:bookmarkStart w:id="2282" w:name="_Toc416950780"/>
      <w:bookmarkStart w:id="2283" w:name="_Toc416950995"/>
      <w:bookmarkStart w:id="2284" w:name="_Toc416951210"/>
      <w:bookmarkStart w:id="2285" w:name="_Toc416951425"/>
      <w:bookmarkStart w:id="2286" w:name="_Toc416961837"/>
      <w:bookmarkStart w:id="2287" w:name="_Toc420045614"/>
      <w:bookmarkStart w:id="2288" w:name="_Toc416950781"/>
      <w:bookmarkStart w:id="2289" w:name="_Toc416950996"/>
      <w:bookmarkStart w:id="2290" w:name="_Toc416951211"/>
      <w:bookmarkStart w:id="2291" w:name="_Toc416951426"/>
      <w:bookmarkStart w:id="2292" w:name="_Toc416961838"/>
      <w:bookmarkStart w:id="2293" w:name="_Toc420045615"/>
      <w:bookmarkStart w:id="2294" w:name="_Toc416950782"/>
      <w:bookmarkStart w:id="2295" w:name="_Toc416950997"/>
      <w:bookmarkStart w:id="2296" w:name="_Toc416951212"/>
      <w:bookmarkStart w:id="2297" w:name="_Toc416951427"/>
      <w:bookmarkStart w:id="2298" w:name="_Toc416961839"/>
      <w:bookmarkStart w:id="2299" w:name="_Toc420045616"/>
      <w:bookmarkStart w:id="2300" w:name="_Toc416950783"/>
      <w:bookmarkStart w:id="2301" w:name="_Toc416950998"/>
      <w:bookmarkStart w:id="2302" w:name="_Toc416951213"/>
      <w:bookmarkStart w:id="2303" w:name="_Toc416951428"/>
      <w:bookmarkStart w:id="2304" w:name="_Toc416961840"/>
      <w:bookmarkStart w:id="2305" w:name="_Toc420045617"/>
      <w:bookmarkStart w:id="2306" w:name="_Toc416950784"/>
      <w:bookmarkStart w:id="2307" w:name="_Toc416950999"/>
      <w:bookmarkStart w:id="2308" w:name="_Toc416951214"/>
      <w:bookmarkStart w:id="2309" w:name="_Toc416951429"/>
      <w:bookmarkStart w:id="2310" w:name="_Toc416961841"/>
      <w:bookmarkStart w:id="2311" w:name="_Toc420045618"/>
      <w:bookmarkStart w:id="2312" w:name="_Toc416950785"/>
      <w:bookmarkStart w:id="2313" w:name="_Toc416951000"/>
      <w:bookmarkStart w:id="2314" w:name="_Toc416951215"/>
      <w:bookmarkStart w:id="2315" w:name="_Toc416951430"/>
      <w:bookmarkStart w:id="2316" w:name="_Toc416961842"/>
      <w:bookmarkStart w:id="2317" w:name="_Toc420045619"/>
      <w:bookmarkStart w:id="2318" w:name="_Toc416950786"/>
      <w:bookmarkStart w:id="2319" w:name="_Toc416951001"/>
      <w:bookmarkStart w:id="2320" w:name="_Toc416951216"/>
      <w:bookmarkStart w:id="2321" w:name="_Toc416951431"/>
      <w:bookmarkStart w:id="2322" w:name="_Toc416961843"/>
      <w:bookmarkStart w:id="2323" w:name="_Toc420045620"/>
      <w:bookmarkStart w:id="2324" w:name="_Toc416950787"/>
      <w:bookmarkStart w:id="2325" w:name="_Toc416951002"/>
      <w:bookmarkStart w:id="2326" w:name="_Toc416951217"/>
      <w:bookmarkStart w:id="2327" w:name="_Toc416951432"/>
      <w:bookmarkStart w:id="2328" w:name="_Toc416961844"/>
      <w:bookmarkStart w:id="2329" w:name="_Toc420045621"/>
      <w:bookmarkStart w:id="2330" w:name="_Toc416950788"/>
      <w:bookmarkStart w:id="2331" w:name="_Toc416951003"/>
      <w:bookmarkStart w:id="2332" w:name="_Toc416951218"/>
      <w:bookmarkStart w:id="2333" w:name="_Toc416951433"/>
      <w:bookmarkStart w:id="2334" w:name="_Toc416961845"/>
      <w:bookmarkStart w:id="2335" w:name="_Toc420045622"/>
      <w:bookmarkStart w:id="2336" w:name="_Toc416950789"/>
      <w:bookmarkStart w:id="2337" w:name="_Toc416951004"/>
      <w:bookmarkStart w:id="2338" w:name="_Toc416951219"/>
      <w:bookmarkStart w:id="2339" w:name="_Toc416951434"/>
      <w:bookmarkStart w:id="2340" w:name="_Toc416961846"/>
      <w:bookmarkStart w:id="2341" w:name="_Toc420045623"/>
      <w:bookmarkStart w:id="2342" w:name="_Toc416950790"/>
      <w:bookmarkStart w:id="2343" w:name="_Toc416951005"/>
      <w:bookmarkStart w:id="2344" w:name="_Toc416951220"/>
      <w:bookmarkStart w:id="2345" w:name="_Toc416951435"/>
      <w:bookmarkStart w:id="2346" w:name="_Toc416961847"/>
      <w:bookmarkStart w:id="2347" w:name="_Toc420045624"/>
      <w:bookmarkStart w:id="2348" w:name="_Toc416950791"/>
      <w:bookmarkStart w:id="2349" w:name="_Toc416951006"/>
      <w:bookmarkStart w:id="2350" w:name="_Toc416951221"/>
      <w:bookmarkStart w:id="2351" w:name="_Toc416951436"/>
      <w:bookmarkStart w:id="2352" w:name="_Toc416961848"/>
      <w:bookmarkStart w:id="2353" w:name="_Toc420045625"/>
      <w:bookmarkStart w:id="2354" w:name="_Toc416950792"/>
      <w:bookmarkStart w:id="2355" w:name="_Toc416951007"/>
      <w:bookmarkStart w:id="2356" w:name="_Toc416951222"/>
      <w:bookmarkStart w:id="2357" w:name="_Toc416951437"/>
      <w:bookmarkStart w:id="2358" w:name="_Toc416961849"/>
      <w:bookmarkStart w:id="2359" w:name="_Toc420045626"/>
      <w:bookmarkStart w:id="2360" w:name="_Toc416950793"/>
      <w:bookmarkStart w:id="2361" w:name="_Toc416951008"/>
      <w:bookmarkStart w:id="2362" w:name="_Toc416951223"/>
      <w:bookmarkStart w:id="2363" w:name="_Toc416951438"/>
      <w:bookmarkStart w:id="2364" w:name="_Toc416961850"/>
      <w:bookmarkStart w:id="2365" w:name="_Toc420045627"/>
      <w:bookmarkStart w:id="2366" w:name="_Toc416950794"/>
      <w:bookmarkStart w:id="2367" w:name="_Toc416951009"/>
      <w:bookmarkStart w:id="2368" w:name="_Toc416951224"/>
      <w:bookmarkStart w:id="2369" w:name="_Toc416951439"/>
      <w:bookmarkStart w:id="2370" w:name="_Toc416961851"/>
      <w:bookmarkStart w:id="2371" w:name="_Toc420045628"/>
      <w:bookmarkStart w:id="2372" w:name="_Toc416950795"/>
      <w:bookmarkStart w:id="2373" w:name="_Toc416951010"/>
      <w:bookmarkStart w:id="2374" w:name="_Toc416951225"/>
      <w:bookmarkStart w:id="2375" w:name="_Toc416951440"/>
      <w:bookmarkStart w:id="2376" w:name="_Toc416961852"/>
      <w:bookmarkStart w:id="2377" w:name="_Toc420045629"/>
      <w:bookmarkStart w:id="2378" w:name="_Toc416950796"/>
      <w:bookmarkStart w:id="2379" w:name="_Toc416951011"/>
      <w:bookmarkStart w:id="2380" w:name="_Toc416951226"/>
      <w:bookmarkStart w:id="2381" w:name="_Toc416951441"/>
      <w:bookmarkStart w:id="2382" w:name="_Toc416961853"/>
      <w:bookmarkStart w:id="2383" w:name="_Toc420045630"/>
      <w:bookmarkStart w:id="2384" w:name="_Toc416950797"/>
      <w:bookmarkStart w:id="2385" w:name="_Toc416951012"/>
      <w:bookmarkStart w:id="2386" w:name="_Toc416951227"/>
      <w:bookmarkStart w:id="2387" w:name="_Toc416951442"/>
      <w:bookmarkStart w:id="2388" w:name="_Toc416961854"/>
      <w:bookmarkStart w:id="2389" w:name="_Toc420045631"/>
      <w:bookmarkStart w:id="2390" w:name="_Toc416950798"/>
      <w:bookmarkStart w:id="2391" w:name="_Toc416951013"/>
      <w:bookmarkStart w:id="2392" w:name="_Toc416951228"/>
      <w:bookmarkStart w:id="2393" w:name="_Toc416951443"/>
      <w:bookmarkStart w:id="2394" w:name="_Toc416961855"/>
      <w:bookmarkStart w:id="2395" w:name="_Toc420045632"/>
      <w:bookmarkStart w:id="2396" w:name="_Toc416950799"/>
      <w:bookmarkStart w:id="2397" w:name="_Toc416951014"/>
      <w:bookmarkStart w:id="2398" w:name="_Toc416951229"/>
      <w:bookmarkStart w:id="2399" w:name="_Toc416951444"/>
      <w:bookmarkStart w:id="2400" w:name="_Toc416961856"/>
      <w:bookmarkStart w:id="2401" w:name="_Toc420045633"/>
      <w:bookmarkStart w:id="2402" w:name="_Toc416950800"/>
      <w:bookmarkStart w:id="2403" w:name="_Toc416951015"/>
      <w:bookmarkStart w:id="2404" w:name="_Toc416951230"/>
      <w:bookmarkStart w:id="2405" w:name="_Toc416951445"/>
      <w:bookmarkStart w:id="2406" w:name="_Toc416961857"/>
      <w:bookmarkStart w:id="2407" w:name="_Toc420045634"/>
      <w:bookmarkStart w:id="2408" w:name="_Toc416950801"/>
      <w:bookmarkStart w:id="2409" w:name="_Toc416951016"/>
      <w:bookmarkStart w:id="2410" w:name="_Toc416951231"/>
      <w:bookmarkStart w:id="2411" w:name="_Toc416951446"/>
      <w:bookmarkStart w:id="2412" w:name="_Toc416961858"/>
      <w:bookmarkStart w:id="2413" w:name="_Toc420045635"/>
      <w:bookmarkStart w:id="2414" w:name="_Toc416950802"/>
      <w:bookmarkStart w:id="2415" w:name="_Toc416951017"/>
      <w:bookmarkStart w:id="2416" w:name="_Toc416951232"/>
      <w:bookmarkStart w:id="2417" w:name="_Toc416951447"/>
      <w:bookmarkStart w:id="2418" w:name="_Toc416961859"/>
      <w:bookmarkStart w:id="2419" w:name="_Toc420045636"/>
      <w:bookmarkStart w:id="2420" w:name="_Toc416950803"/>
      <w:bookmarkStart w:id="2421" w:name="_Toc416951018"/>
      <w:bookmarkStart w:id="2422" w:name="_Toc416951233"/>
      <w:bookmarkStart w:id="2423" w:name="_Toc416951448"/>
      <w:bookmarkStart w:id="2424" w:name="_Toc416961860"/>
      <w:bookmarkStart w:id="2425" w:name="_Toc420045637"/>
      <w:bookmarkStart w:id="2426" w:name="_Toc518384451"/>
      <w:bookmarkStart w:id="2427" w:name="_Toc518474153"/>
      <w:bookmarkStart w:id="2428" w:name="_Toc518384461"/>
      <w:bookmarkStart w:id="2429" w:name="_Toc518474163"/>
      <w:bookmarkStart w:id="2430" w:name="_Toc518384463"/>
      <w:bookmarkStart w:id="2431" w:name="_Toc518474165"/>
      <w:bookmarkStart w:id="2432" w:name="_Toc518384464"/>
      <w:bookmarkStart w:id="2433" w:name="_Toc518474166"/>
      <w:bookmarkStart w:id="2434" w:name="_Toc518384465"/>
      <w:bookmarkStart w:id="2435" w:name="_Toc518474167"/>
      <w:bookmarkStart w:id="2436" w:name="_Toc518384473"/>
      <w:bookmarkStart w:id="2437" w:name="_Toc518474175"/>
      <w:bookmarkStart w:id="2438" w:name="_Toc518384486"/>
      <w:bookmarkStart w:id="2439" w:name="_Toc518474188"/>
      <w:bookmarkStart w:id="2440" w:name="_Toc518384487"/>
      <w:bookmarkStart w:id="2441" w:name="_Toc518474189"/>
      <w:bookmarkStart w:id="2442" w:name="_Toc518384492"/>
      <w:bookmarkStart w:id="2443" w:name="_Toc518474194"/>
      <w:bookmarkStart w:id="2444" w:name="_Toc518384493"/>
      <w:bookmarkStart w:id="2445" w:name="_Toc518474195"/>
      <w:bookmarkStart w:id="2446" w:name="_Toc518384494"/>
      <w:bookmarkStart w:id="2447" w:name="_Toc518474196"/>
      <w:bookmarkStart w:id="2448" w:name="_Toc513622716"/>
      <w:bookmarkStart w:id="2449" w:name="_Toc515358768"/>
      <w:bookmarkStart w:id="2450" w:name="_Toc518384495"/>
      <w:bookmarkStart w:id="2451" w:name="_Toc158325454"/>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r>
        <w:rPr>
          <w:rFonts w:ascii="Arial Nova" w:hAnsi="Arial Nova"/>
        </w:rPr>
        <w:br w:type="page"/>
      </w:r>
    </w:p>
    <w:p w14:paraId="1CA64015" w14:textId="24CC77DF" w:rsidR="00C94630" w:rsidRPr="00E136FB" w:rsidRDefault="006A5F51" w:rsidP="00B02C9D">
      <w:pPr>
        <w:pStyle w:val="Heading3"/>
        <w:spacing w:before="360"/>
        <w:ind w:left="426" w:hanging="426"/>
        <w:rPr>
          <w:rFonts w:ascii="Arial Nova" w:hAnsi="Arial Nova" w:cs="Arial"/>
          <w:sz w:val="22"/>
        </w:rPr>
      </w:pPr>
      <w:r w:rsidRPr="00E136FB">
        <w:rPr>
          <w:rFonts w:ascii="Arial Nova" w:hAnsi="Arial Nova"/>
          <w:sz w:val="22"/>
        </w:rPr>
        <w:lastRenderedPageBreak/>
        <w:t xml:space="preserve">Qualified </w:t>
      </w:r>
      <w:r w:rsidR="00144492" w:rsidRPr="00E136FB">
        <w:rPr>
          <w:rFonts w:ascii="Arial Nova" w:hAnsi="Arial Nova"/>
          <w:sz w:val="22"/>
        </w:rPr>
        <w:t xml:space="preserve">Opinion </w:t>
      </w:r>
      <w:r w:rsidRPr="00E136FB">
        <w:rPr>
          <w:rFonts w:ascii="Arial Nova" w:hAnsi="Arial Nova"/>
          <w:sz w:val="22"/>
        </w:rPr>
        <w:t xml:space="preserve">– </w:t>
      </w:r>
      <w:r w:rsidR="00E30DBC" w:rsidRPr="00E136FB">
        <w:rPr>
          <w:rFonts w:ascii="Arial Nova" w:hAnsi="Arial Nova"/>
          <w:sz w:val="22"/>
        </w:rPr>
        <w:t>I</w:t>
      </w:r>
      <w:r w:rsidR="00124C46" w:rsidRPr="00E136FB">
        <w:rPr>
          <w:rFonts w:ascii="Arial Nova" w:hAnsi="Arial Nova"/>
          <w:sz w:val="22"/>
        </w:rPr>
        <w:t xml:space="preserve">nability to </w:t>
      </w:r>
      <w:r w:rsidR="00144492" w:rsidRPr="00E136FB">
        <w:rPr>
          <w:rFonts w:ascii="Arial Nova" w:hAnsi="Arial Nova"/>
          <w:sz w:val="22"/>
        </w:rPr>
        <w:t xml:space="preserve">Obtain Sufficient Appropriate Audit Evidence </w:t>
      </w:r>
      <w:r w:rsidR="00C0617F" w:rsidRPr="00E136FB">
        <w:rPr>
          <w:rFonts w:ascii="Arial Nova" w:hAnsi="Arial Nova"/>
          <w:sz w:val="22"/>
        </w:rPr>
        <w:t xml:space="preserve">about a </w:t>
      </w:r>
      <w:r w:rsidR="00144492" w:rsidRPr="00E136FB">
        <w:rPr>
          <w:rFonts w:ascii="Arial Nova" w:hAnsi="Arial Nova"/>
          <w:sz w:val="22"/>
        </w:rPr>
        <w:t>Significant Aspect</w:t>
      </w:r>
      <w:r w:rsidR="00C0617F" w:rsidRPr="00E136FB">
        <w:rPr>
          <w:rFonts w:ascii="Arial Nova" w:hAnsi="Arial Nova"/>
          <w:sz w:val="22"/>
        </w:rPr>
        <w:t xml:space="preserve"> of the </w:t>
      </w:r>
      <w:r w:rsidR="00144492" w:rsidRPr="00E136FB">
        <w:rPr>
          <w:rFonts w:ascii="Arial Nova" w:hAnsi="Arial Nova"/>
          <w:sz w:val="22"/>
        </w:rPr>
        <w:t>Internal Controls</w:t>
      </w:r>
      <w:bookmarkEnd w:id="2448"/>
      <w:bookmarkEnd w:id="2449"/>
      <w:bookmarkEnd w:id="2450"/>
      <w:bookmarkEnd w:id="2451"/>
    </w:p>
    <w:tbl>
      <w:tblPr>
        <w:tblStyle w:val="TableGrid"/>
        <w:tblW w:w="9776" w:type="dxa"/>
        <w:tblLook w:val="04A0" w:firstRow="1" w:lastRow="0" w:firstColumn="1" w:lastColumn="0" w:noHBand="0" w:noVBand="1"/>
      </w:tblPr>
      <w:tblGrid>
        <w:gridCol w:w="9776"/>
      </w:tblGrid>
      <w:tr w:rsidR="00B360C8" w:rsidRPr="00E136FB" w14:paraId="79BDAFC6" w14:textId="77777777" w:rsidTr="00B02C9D">
        <w:tc>
          <w:tcPr>
            <w:tcW w:w="9776" w:type="dxa"/>
          </w:tcPr>
          <w:p w14:paraId="30F51FC6" w14:textId="77777777" w:rsidR="00552B0B" w:rsidRPr="00E136FB" w:rsidRDefault="00552B0B" w:rsidP="005C36B5">
            <w:pPr>
              <w:spacing w:line="276" w:lineRule="auto"/>
              <w:rPr>
                <w:rFonts w:ascii="Arial Nova" w:hAnsi="Arial Nova" w:cs="Arial"/>
                <w:bCs/>
              </w:rPr>
            </w:pPr>
            <w:r w:rsidRPr="00E136FB">
              <w:rPr>
                <w:rFonts w:ascii="Arial Nova" w:hAnsi="Arial Nova" w:cs="Arial"/>
              </w:rPr>
              <w:t>Circumstances include:</w:t>
            </w:r>
          </w:p>
          <w:p w14:paraId="686D4D20" w14:textId="4968F3B5" w:rsidR="00901495" w:rsidRPr="00901495" w:rsidRDefault="00774C3F" w:rsidP="001E2859">
            <w:pPr>
              <w:pStyle w:val="ListParagraph"/>
              <w:numPr>
                <w:ilvl w:val="0"/>
                <w:numId w:val="27"/>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8C3407" w:rsidRPr="00E136FB">
              <w:rPr>
                <w:rFonts w:ascii="Arial Nova" w:hAnsi="Arial Nova" w:cs="Arial"/>
              </w:rPr>
              <w:t xml:space="preserve">of a complete set of financial statements of </w:t>
            </w:r>
            <w:r w:rsidR="00D96A30" w:rsidRPr="00E136FB">
              <w:rPr>
                <w:rFonts w:ascii="Arial Nova" w:hAnsi="Arial Nova" w:cs="Arial"/>
              </w:rPr>
              <w:t>a private company</w:t>
            </w:r>
            <w:r>
              <w:rPr>
                <w:rFonts w:ascii="Arial Nova" w:hAnsi="Arial Nova" w:cs="Arial"/>
              </w:rPr>
              <w:t xml:space="preserve"> </w:t>
            </w:r>
            <w:r w:rsidR="00D96A30" w:rsidRPr="00E136FB">
              <w:rPr>
                <w:rFonts w:ascii="Arial Nova" w:hAnsi="Arial Nova" w:cs="Arial"/>
              </w:rPr>
              <w:t>in terms of the Companies Act of South Africa</w:t>
            </w:r>
            <w:r w:rsidR="00901495">
              <w:rPr>
                <w:rFonts w:ascii="Arial Nova" w:hAnsi="Arial Nova" w:cs="Arial"/>
              </w:rPr>
              <w:t xml:space="preserve">, prepared in </w:t>
            </w:r>
            <w:r w:rsidR="00901495" w:rsidRPr="00E136FB">
              <w:rPr>
                <w:rFonts w:ascii="Arial Nova" w:hAnsi="Arial Nova" w:cs="Arial"/>
              </w:rPr>
              <w:t xml:space="preserve">accordance with </w:t>
            </w:r>
            <w:r w:rsidR="00901495" w:rsidRPr="00FB6099">
              <w:rPr>
                <w:rFonts w:ascii="Arial Nova" w:hAnsi="Arial Nova" w:cs="Arial"/>
              </w:rPr>
              <w:t>IFRS Accounting Standards as issued by the International Accounting Standards Board</w:t>
            </w:r>
            <w:r w:rsidR="00B970BF" w:rsidRPr="00E136FB">
              <w:rPr>
                <w:rFonts w:ascii="Arial Nova" w:hAnsi="Arial Nova" w:cs="Arial"/>
              </w:rPr>
              <w:t xml:space="preserve">. </w:t>
            </w:r>
          </w:p>
          <w:p w14:paraId="5C69DE5A" w14:textId="098351EC" w:rsidR="001E2859" w:rsidRPr="00B2583C" w:rsidRDefault="001E2859" w:rsidP="001E2859">
            <w:pPr>
              <w:pStyle w:val="ListParagraph"/>
              <w:numPr>
                <w:ilvl w:val="0"/>
                <w:numId w:val="27"/>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774C3F">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774C3F">
              <w:rPr>
                <w:rFonts w:ascii="Arial Nova" w:hAnsi="Arial Nova" w:cs="Arial"/>
                <w:bCs/>
              </w:rPr>
              <w:t xml:space="preserve"> on</w:t>
            </w:r>
            <w:r>
              <w:rPr>
                <w:rFonts w:ascii="Arial Nova" w:hAnsi="Arial Nova" w:cs="Arial"/>
                <w:bCs/>
              </w:rPr>
              <w:t>:</w:t>
            </w:r>
          </w:p>
          <w:p w14:paraId="6483FF88" w14:textId="0DEA8794" w:rsidR="001E2859" w:rsidRDefault="00774C3F" w:rsidP="001E2859">
            <w:pPr>
              <w:pStyle w:val="ListParagraph"/>
              <w:numPr>
                <w:ilvl w:val="1"/>
                <w:numId w:val="27"/>
              </w:numPr>
              <w:spacing w:before="0" w:after="120"/>
              <w:rPr>
                <w:rFonts w:ascii="Arial Nova" w:hAnsi="Arial Nova" w:cs="Arial"/>
              </w:rPr>
            </w:pPr>
            <w:r>
              <w:rPr>
                <w:rFonts w:ascii="Arial Nova" w:hAnsi="Arial Nova" w:cs="Arial"/>
              </w:rPr>
              <w:t>Enhanced Auditor Reporting; and</w:t>
            </w:r>
          </w:p>
          <w:p w14:paraId="36EEE045" w14:textId="50D877B3" w:rsidR="001E2859" w:rsidRPr="00B7780C" w:rsidRDefault="00774C3F" w:rsidP="001E2859">
            <w:pPr>
              <w:pStyle w:val="ListParagraph"/>
              <w:numPr>
                <w:ilvl w:val="1"/>
                <w:numId w:val="27"/>
              </w:numPr>
              <w:spacing w:before="0" w:after="120"/>
              <w:rPr>
                <w:rFonts w:ascii="Arial Nova" w:hAnsi="Arial Nova" w:cs="Arial"/>
                <w:bCs/>
              </w:rPr>
            </w:pPr>
            <w:r>
              <w:rPr>
                <w:rFonts w:ascii="Arial Nova" w:hAnsi="Arial Nova" w:cs="Arial"/>
              </w:rPr>
              <w:t>Audit Tenure</w:t>
            </w:r>
            <w:r w:rsidR="001E2859">
              <w:rPr>
                <w:rFonts w:ascii="Arial Nova" w:hAnsi="Arial Nova" w:cs="Arial"/>
              </w:rPr>
              <w:t>.</w:t>
            </w:r>
          </w:p>
          <w:p w14:paraId="46D0C6F8" w14:textId="1C3989FB" w:rsidR="008C3407" w:rsidRPr="00E136FB" w:rsidRDefault="00B970BF" w:rsidP="001E2859">
            <w:pPr>
              <w:pStyle w:val="ListParagraph"/>
              <w:numPr>
                <w:ilvl w:val="0"/>
                <w:numId w:val="27"/>
              </w:numPr>
              <w:spacing w:before="0" w:after="120"/>
              <w:rPr>
                <w:rFonts w:ascii="Arial Nova" w:hAnsi="Arial Nova" w:cs="Arial"/>
                <w:bCs/>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4E67F6">
              <w:rPr>
                <w:rFonts w:ascii="Arial Nova" w:hAnsi="Arial Nova" w:cs="Arial"/>
              </w:rPr>
              <w:t xml:space="preserve"> </w:t>
            </w:r>
            <w:r w:rsidR="00AC0FC1">
              <w:rPr>
                <w:rFonts w:ascii="Arial Nova" w:hAnsi="Arial Nova" w:cs="Arial"/>
              </w:rPr>
              <w:t>(Revised)</w:t>
            </w:r>
            <w:r w:rsidRPr="00E136FB">
              <w:rPr>
                <w:rFonts w:ascii="Arial Nova" w:hAnsi="Arial Nova" w:cs="Arial"/>
              </w:rPr>
              <w:t xml:space="preserve"> does not apply)</w:t>
            </w:r>
            <w:r w:rsidR="00D50139" w:rsidRPr="00E136FB">
              <w:rPr>
                <w:rFonts w:ascii="Arial Nova" w:hAnsi="Arial Nova" w:cs="Arial"/>
              </w:rPr>
              <w:t>.</w:t>
            </w:r>
          </w:p>
          <w:p w14:paraId="526E0257" w14:textId="1EA3231A" w:rsidR="008C3407" w:rsidRPr="00E136FB" w:rsidRDefault="008C3407" w:rsidP="001E2859">
            <w:pPr>
              <w:pStyle w:val="ListParagraph"/>
              <w:numPr>
                <w:ilvl w:val="0"/>
                <w:numId w:val="27"/>
              </w:numPr>
              <w:spacing w:before="0" w:after="120"/>
              <w:rPr>
                <w:rFonts w:ascii="Arial Nova" w:hAnsi="Arial Nova" w:cs="Arial"/>
              </w:rPr>
            </w:pPr>
            <w:r w:rsidRPr="00E136FB">
              <w:rPr>
                <w:rFonts w:ascii="Arial Nova" w:hAnsi="Arial Nova" w:cs="Arial"/>
              </w:rPr>
              <w:t>The auditor was unable to obtain sufficient appropriate audit evidence about a significant aspect of the internal controls and evaluate the possible effects on the financial statements</w:t>
            </w:r>
            <w:r w:rsidR="00D50139" w:rsidRPr="00E136FB">
              <w:rPr>
                <w:rFonts w:ascii="Arial Nova" w:hAnsi="Arial Nova" w:cs="Arial"/>
              </w:rPr>
              <w:t>.</w:t>
            </w:r>
            <w:r w:rsidR="001E2859" w:rsidRPr="00E136FB">
              <w:rPr>
                <w:rFonts w:ascii="Arial Nova" w:hAnsi="Arial Nova" w:cs="Arial"/>
              </w:rPr>
              <w:t xml:space="preserve"> The auditor has concluded </w:t>
            </w:r>
            <w:r w:rsidR="00346E1A">
              <w:rPr>
                <w:rFonts w:ascii="Arial Nova" w:hAnsi="Arial Nova" w:cs="Arial"/>
              </w:rPr>
              <w:t xml:space="preserve">that </w:t>
            </w:r>
            <w:r w:rsidR="001E2859" w:rsidRPr="00E136FB">
              <w:rPr>
                <w:rFonts w:ascii="Arial Nova" w:hAnsi="Arial Nova" w:cs="Arial"/>
              </w:rPr>
              <w:t>the possible effects of the inability to obtain sufficient appropriate audit evidence is material but not pervasive to the financial statements and a modified (i.e. “qualified”) opinion is appropriate</w:t>
            </w:r>
            <w:r w:rsidR="00346E1A">
              <w:rPr>
                <w:rFonts w:ascii="Arial Nova" w:hAnsi="Arial Nova" w:cs="Arial"/>
              </w:rPr>
              <w:t>,</w:t>
            </w:r>
            <w:r w:rsidR="001E2859" w:rsidRPr="00E136FB">
              <w:rPr>
                <w:rFonts w:ascii="Arial Nova" w:hAnsi="Arial Nova" w:cs="Arial"/>
              </w:rPr>
              <w:t xml:space="preserve"> based on the audit evidence obtained.</w:t>
            </w:r>
          </w:p>
          <w:p w14:paraId="615CB32C" w14:textId="2FCB4CC8" w:rsidR="008C3407" w:rsidRPr="00E136FB" w:rsidRDefault="008C3407" w:rsidP="001E2859">
            <w:pPr>
              <w:pStyle w:val="ListParagraph"/>
              <w:numPr>
                <w:ilvl w:val="0"/>
                <w:numId w:val="27"/>
              </w:numPr>
              <w:spacing w:before="0" w:after="120"/>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1E2859">
              <w:rPr>
                <w:rFonts w:ascii="Arial Nova" w:eastAsia="Times New Roman" w:hAnsi="Arial Nova" w:cs="Arial"/>
                <w:color w:val="000000"/>
                <w:lang w:val="en-ZA" w:eastAsia="en-ZA"/>
              </w:rPr>
              <w:t>company</w:t>
            </w:r>
            <w:r w:rsidR="001E2859" w:rsidRPr="00E136FB">
              <w:rPr>
                <w:rFonts w:ascii="Arial Nova" w:eastAsia="Times New Roman" w:hAnsi="Arial Nova" w:cs="Arial"/>
                <w:color w:val="000000"/>
                <w:lang w:val="en-ZA" w:eastAsia="en-ZA"/>
              </w:rPr>
              <w:t xml:space="preserve">’s </w:t>
            </w:r>
            <w:r w:rsidRPr="00E136FB">
              <w:rPr>
                <w:rFonts w:ascii="Arial Nova" w:eastAsia="Times New Roman" w:hAnsi="Arial Nova" w:cs="Arial"/>
                <w:color w:val="000000"/>
                <w:lang w:val="en-ZA" w:eastAsia="en-ZA"/>
              </w:rPr>
              <w:t>ability to continue as a going concern</w:t>
            </w:r>
            <w:r w:rsidR="00D50139" w:rsidRPr="00E136FB">
              <w:rPr>
                <w:rFonts w:ascii="Arial Nova" w:eastAsia="Times New Roman" w:hAnsi="Arial Nova" w:cs="Arial"/>
                <w:color w:val="000000"/>
                <w:lang w:val="en-ZA" w:eastAsia="en-ZA"/>
              </w:rPr>
              <w:t>.</w:t>
            </w:r>
          </w:p>
          <w:p w14:paraId="3C528A95" w14:textId="795FFF1F" w:rsidR="008C3407" w:rsidRPr="00E136FB" w:rsidRDefault="001E2859" w:rsidP="001E2859">
            <w:pPr>
              <w:pStyle w:val="ListParagraph"/>
              <w:numPr>
                <w:ilvl w:val="0"/>
                <w:numId w:val="27"/>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r w:rsidR="00D50139" w:rsidRPr="00E136FB">
              <w:rPr>
                <w:rFonts w:ascii="Arial Nova" w:eastAsia="Times New Roman" w:hAnsi="Arial Nova" w:cs="Arial"/>
                <w:color w:val="000000"/>
                <w:lang w:val="en-ZA" w:eastAsia="en-ZA"/>
              </w:rPr>
              <w:t>.</w:t>
            </w:r>
          </w:p>
          <w:p w14:paraId="716639A0" w14:textId="102D2FF6" w:rsidR="0079295F" w:rsidRPr="00FA3EF1" w:rsidRDefault="004E67F6" w:rsidP="00FA3EF1">
            <w:pPr>
              <w:pStyle w:val="ListParagraph"/>
              <w:numPr>
                <w:ilvl w:val="0"/>
                <w:numId w:val="27"/>
              </w:numPr>
              <w:spacing w:before="0" w:after="120"/>
              <w:rPr>
                <w:rFonts w:ascii="Arial Nova" w:hAnsi="Arial Nova" w:cs="Arial"/>
                <w:bCs/>
              </w:rPr>
            </w:pPr>
            <w:r>
              <w:rPr>
                <w:rFonts w:ascii="Arial Nova" w:hAnsi="Arial Nova" w:cs="Arial"/>
              </w:rPr>
              <w:t xml:space="preserve">The </w:t>
            </w:r>
            <w:r w:rsidR="00C06F2F" w:rsidRPr="00E136FB">
              <w:rPr>
                <w:rFonts w:ascii="Arial Nova" w:hAnsi="Arial Nova" w:cs="Arial"/>
              </w:rPr>
              <w:t>Memorandum of Incorporation does not provide for the appointment of an audit committee and a company secretary.</w:t>
            </w:r>
            <w:r w:rsidR="00C06F2F" w:rsidRPr="00E136FB">
              <w:rPr>
                <w:rFonts w:ascii="Arial Nova" w:eastAsia="Times New Roman" w:hAnsi="Arial Nova" w:cs="Arial"/>
                <w:color w:val="000000"/>
                <w:lang w:val="en-ZA" w:eastAsia="en-ZA"/>
              </w:rPr>
              <w:t xml:space="preserve"> </w:t>
            </w:r>
            <w:r w:rsidR="00C030F8"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C030F8" w:rsidRPr="00E136FB">
              <w:rPr>
                <w:rFonts w:ascii="Arial Nova" w:eastAsia="Times New Roman" w:hAnsi="Arial Nova" w:cs="Arial"/>
                <w:color w:val="000000"/>
                <w:lang w:val="en-ZA" w:eastAsia="en-ZA"/>
              </w:rPr>
              <w:t xml:space="preserve"> prepared in terms of the Companies Act of South Africa</w:t>
            </w:r>
            <w:r w:rsidR="00D50139" w:rsidRPr="00E136FB">
              <w:rPr>
                <w:rFonts w:ascii="Arial Nova" w:eastAsia="Times New Roman" w:hAnsi="Arial Nova" w:cs="Arial"/>
                <w:color w:val="000000"/>
                <w:lang w:val="en-ZA" w:eastAsia="en-ZA"/>
              </w:rPr>
              <w:t>.</w:t>
            </w:r>
            <w:r w:rsidR="001E2859">
              <w:rPr>
                <w:rFonts w:ascii="Arial Nova" w:eastAsia="Times New Roman" w:hAnsi="Arial Nova" w:cs="Arial"/>
                <w:color w:val="000000"/>
                <w:lang w:val="en-ZA" w:eastAsia="en-ZA"/>
              </w:rPr>
              <w:t xml:space="preserve"> </w:t>
            </w:r>
            <w:r w:rsidR="001E2859" w:rsidRPr="00E136FB">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001E2859" w:rsidRPr="00E136FB">
              <w:rPr>
                <w:rFonts w:ascii="Arial Nova" w:eastAsia="BatangChe" w:hAnsi="Arial Nova" w:cs="Arial"/>
              </w:rPr>
              <w:t xml:space="preserve"> or between the other information and the auditor’s knowledge obtained in the audit or a material misstatement of the other information.</w:t>
            </w:r>
          </w:p>
        </w:tc>
      </w:tr>
    </w:tbl>
    <w:p w14:paraId="7F89951D" w14:textId="77777777" w:rsidR="00552B0B" w:rsidRPr="00E136FB" w:rsidRDefault="004F399A" w:rsidP="003C314C">
      <w:pPr>
        <w:spacing w:before="360" w:after="240" w:line="276" w:lineRule="auto"/>
        <w:jc w:val="center"/>
        <w:rPr>
          <w:rFonts w:ascii="Arial Nova" w:hAnsi="Arial Nova" w:cs="Arial"/>
          <w:bCs/>
        </w:rPr>
      </w:pPr>
      <w:r w:rsidRPr="00E136FB">
        <w:rPr>
          <w:rFonts w:ascii="Arial Nova" w:hAnsi="Arial Nova" w:cs="Arial"/>
          <w:b/>
        </w:rPr>
        <w:t>Independent Auditor’s Report</w:t>
      </w:r>
    </w:p>
    <w:p w14:paraId="6395E487" w14:textId="77777777" w:rsidR="00552B0B" w:rsidRPr="00E136FB" w:rsidRDefault="00552B0B" w:rsidP="005C36B5">
      <w:pPr>
        <w:spacing w:line="276" w:lineRule="auto"/>
        <w:rPr>
          <w:rFonts w:ascii="Arial Nova" w:hAnsi="Arial Nova" w:cs="Arial"/>
          <w:i/>
        </w:rPr>
      </w:pPr>
      <w:r w:rsidRPr="00E136FB">
        <w:rPr>
          <w:rFonts w:ascii="Arial Nova" w:hAnsi="Arial Nova" w:cs="Arial"/>
          <w:i/>
        </w:rPr>
        <w:t>To the Shareholders of ABC</w:t>
      </w:r>
      <w:r w:rsidR="00051B60" w:rsidRPr="00E136FB">
        <w:rPr>
          <w:rFonts w:ascii="Arial Nova" w:hAnsi="Arial Nova" w:cs="Arial"/>
          <w:i/>
        </w:rPr>
        <w:t xml:space="preserve"> Proprietary</w:t>
      </w:r>
      <w:r w:rsidRPr="00E136FB">
        <w:rPr>
          <w:rFonts w:ascii="Arial Nova" w:hAnsi="Arial Nova" w:cs="Arial"/>
          <w:i/>
        </w:rPr>
        <w:t xml:space="preserve"> Limited</w:t>
      </w:r>
    </w:p>
    <w:p w14:paraId="086CF88C" w14:textId="77777777" w:rsidR="00572818" w:rsidRPr="00E136FB" w:rsidRDefault="00572818" w:rsidP="005C36B5">
      <w:pPr>
        <w:pStyle w:val="Default"/>
        <w:spacing w:after="120" w:line="276" w:lineRule="auto"/>
        <w:jc w:val="both"/>
        <w:rPr>
          <w:rFonts w:ascii="Arial Nova" w:hAnsi="Arial Nova" w:cs="Arial"/>
          <w:i/>
          <w:sz w:val="22"/>
          <w:szCs w:val="22"/>
          <w:lang w:val="en-ZA" w:eastAsia="en-US"/>
        </w:rPr>
      </w:pPr>
      <w:r w:rsidRPr="00E136FB">
        <w:rPr>
          <w:rFonts w:ascii="Arial Nova" w:hAnsi="Arial Nova" w:cs="Arial"/>
          <w:i/>
          <w:sz w:val="22"/>
          <w:szCs w:val="22"/>
          <w:lang w:val="en-ZA" w:eastAsia="en-US"/>
        </w:rPr>
        <w:t>Qualified Opinion</w:t>
      </w:r>
    </w:p>
    <w:p w14:paraId="5787BCBE" w14:textId="5ABEA808" w:rsidR="003C6EF4" w:rsidRPr="00E136FB" w:rsidRDefault="00572818" w:rsidP="005C36B5">
      <w:pPr>
        <w:pStyle w:val="ac-01"/>
        <w:tabs>
          <w:tab w:val="left" w:pos="8505"/>
        </w:tabs>
        <w:spacing w:after="120" w:line="276" w:lineRule="auto"/>
        <w:ind w:right="4"/>
        <w:jc w:val="both"/>
        <w:rPr>
          <w:rFonts w:ascii="Arial Nova" w:hAnsi="Arial Nova"/>
          <w:sz w:val="22"/>
          <w:szCs w:val="22"/>
          <w:lang w:val="en-ZA" w:eastAsia="en-ZA"/>
        </w:rPr>
      </w:pPr>
      <w:r w:rsidRPr="00E136FB">
        <w:rPr>
          <w:rFonts w:ascii="Arial Nova" w:eastAsia="Times New Roman" w:hAnsi="Arial Nova" w:cs="Arial"/>
          <w:color w:val="000000"/>
          <w:sz w:val="22"/>
          <w:szCs w:val="22"/>
          <w:lang w:val="en-ZA" w:eastAsia="en-ZA"/>
        </w:rPr>
        <w:t>We have audited the financial statements of ABC</w:t>
      </w:r>
      <w:r w:rsidR="00051B60" w:rsidRPr="00E136FB">
        <w:rPr>
          <w:rFonts w:ascii="Arial Nova" w:eastAsia="Times New Roman" w:hAnsi="Arial Nova" w:cs="Arial"/>
          <w:color w:val="000000"/>
          <w:sz w:val="22"/>
          <w:szCs w:val="22"/>
          <w:lang w:val="en-ZA" w:eastAsia="en-ZA"/>
        </w:rPr>
        <w:t xml:space="preserve"> </w:t>
      </w:r>
      <w:r w:rsidR="00051B60"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w:t>
      </w:r>
      <w:r w:rsidR="004E67F6">
        <w:rPr>
          <w:rFonts w:ascii="Arial Nova" w:eastAsia="Times New Roman" w:hAnsi="Arial Nova" w:cs="Arial"/>
          <w:color w:val="000000"/>
          <w:sz w:val="22"/>
          <w:szCs w:val="22"/>
          <w:lang w:val="en-ZA" w:eastAsia="en-ZA"/>
        </w:rPr>
        <w:t>X;</w:t>
      </w:r>
      <w:r w:rsidRPr="00E136FB">
        <w:rPr>
          <w:rFonts w:ascii="Arial Nova" w:eastAsia="Times New Roman" w:hAnsi="Arial Nova" w:cs="Arial"/>
          <w:color w:val="000000"/>
          <w:sz w:val="22"/>
          <w:szCs w:val="22"/>
          <w:lang w:val="en-ZA" w:eastAsia="en-ZA"/>
        </w:rPr>
        <w:t xml:space="preserve"> and the </w:t>
      </w:r>
      <w:r w:rsidR="00C510E4" w:rsidRPr="00E136FB">
        <w:rPr>
          <w:rFonts w:ascii="Arial Nova" w:eastAsia="Times New Roman" w:hAnsi="Arial Nova" w:cs="Arial"/>
          <w:color w:val="000000"/>
          <w:sz w:val="22"/>
          <w:szCs w:val="22"/>
          <w:lang w:val="en-ZA" w:eastAsia="en-ZA"/>
        </w:rPr>
        <w:t>statement of profit or loss and other comprehensive income</w:t>
      </w:r>
      <w:r w:rsidR="004E67F6">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w:t>
      </w:r>
      <w:r w:rsidR="004E67F6">
        <w:rPr>
          <w:rFonts w:ascii="Arial Nova" w:eastAsia="Times New Roman" w:hAnsi="Arial Nova" w:cs="Arial"/>
          <w:color w:val="000000"/>
          <w:sz w:val="22"/>
          <w:szCs w:val="22"/>
          <w:lang w:val="en-ZA" w:eastAsia="en-ZA"/>
        </w:rPr>
        <w:t xml:space="preserve">the </w:t>
      </w:r>
      <w:r w:rsidRPr="00E136FB">
        <w:rPr>
          <w:rFonts w:ascii="Arial Nova" w:eastAsia="Times New Roman" w:hAnsi="Arial Nova" w:cs="Arial"/>
          <w:color w:val="000000"/>
          <w:sz w:val="22"/>
          <w:szCs w:val="22"/>
          <w:lang w:val="en-ZA" w:eastAsia="en-ZA"/>
        </w:rPr>
        <w:t>statement of changes in equity</w:t>
      </w:r>
      <w:r w:rsidR="004E67F6">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4E67F6">
        <w:rPr>
          <w:rFonts w:ascii="Arial Nova" w:eastAsia="Times New Roman" w:hAnsi="Arial Nova" w:cs="Arial"/>
          <w:color w:val="000000"/>
          <w:sz w:val="22"/>
          <w:szCs w:val="22"/>
          <w:lang w:val="en-ZA" w:eastAsia="en-ZA"/>
        </w:rPr>
        <w:t xml:space="preserve"> the</w:t>
      </w:r>
      <w:r w:rsidRPr="00E136FB">
        <w:rPr>
          <w:rFonts w:ascii="Arial Nova" w:eastAsia="Times New Roman" w:hAnsi="Arial Nova" w:cs="Arial"/>
          <w:color w:val="000000"/>
          <w:sz w:val="22"/>
          <w:szCs w:val="22"/>
          <w:lang w:val="en-ZA" w:eastAsia="en-ZA"/>
        </w:rPr>
        <w:t xml:space="preserve"> statement of cash flows for the year then ended</w:t>
      </w:r>
      <w:r w:rsidR="004E67F6">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BD65B8"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51D1D264" w14:textId="7492805F" w:rsidR="00572818" w:rsidRPr="00E136FB" w:rsidRDefault="00572818" w:rsidP="003C314C">
      <w:pPr>
        <w:pStyle w:val="Default"/>
        <w:spacing w:after="240" w:line="276" w:lineRule="auto"/>
        <w:jc w:val="both"/>
        <w:rPr>
          <w:rFonts w:ascii="Arial Nova" w:hAnsi="Arial Nova" w:cs="Arial"/>
          <w:i/>
          <w:sz w:val="22"/>
          <w:szCs w:val="22"/>
        </w:rPr>
      </w:pPr>
      <w:r w:rsidRPr="00E136FB">
        <w:rPr>
          <w:rFonts w:ascii="Arial Nova" w:hAnsi="Arial Nova" w:cs="Arial"/>
          <w:sz w:val="22"/>
          <w:szCs w:val="22"/>
        </w:rPr>
        <w:t>In our opinion, except for the possible effect of the matter described in the Basis for Qualified Opinion section of our report, the financial statements present fairly, in all material respects, the financial position of ABC</w:t>
      </w:r>
      <w:r w:rsidR="00051B60" w:rsidRPr="00E136FB">
        <w:rPr>
          <w:rFonts w:ascii="Arial Nova" w:hAnsi="Arial Nova" w:cs="Arial"/>
          <w:sz w:val="22"/>
          <w:szCs w:val="22"/>
        </w:rPr>
        <w:t xml:space="preserve"> Proprietary</w:t>
      </w:r>
      <w:r w:rsidRPr="00E136FB">
        <w:rPr>
          <w:rFonts w:ascii="Arial Nova" w:hAnsi="Arial Nova" w:cs="Arial"/>
          <w:sz w:val="22"/>
          <w:szCs w:val="22"/>
        </w:rPr>
        <w:t xml:space="preserve"> Limited as at 31</w:t>
      </w:r>
      <w:r w:rsidR="004E67F6">
        <w:rPr>
          <w:rFonts w:ascii="Arial Nova" w:hAnsi="Arial Nova" w:cs="Arial"/>
          <w:sz w:val="22"/>
          <w:szCs w:val="22"/>
        </w:rPr>
        <w:t xml:space="preserve"> </w:t>
      </w:r>
      <w:r w:rsidRPr="00E136FB">
        <w:rPr>
          <w:rFonts w:ascii="Arial Nova" w:hAnsi="Arial Nova" w:cs="Arial"/>
          <w:sz w:val="22"/>
          <w:szCs w:val="22"/>
        </w:rPr>
        <w:t>December</w:t>
      </w:r>
      <w:r w:rsidR="004E67F6">
        <w:rPr>
          <w:rFonts w:ascii="Arial Nova" w:hAnsi="Arial Nova" w:cs="Arial"/>
          <w:sz w:val="22"/>
          <w:szCs w:val="22"/>
        </w:rPr>
        <w:t xml:space="preserve"> </w:t>
      </w:r>
      <w:r w:rsidRPr="00E136FB">
        <w:rPr>
          <w:rFonts w:ascii="Arial Nova" w:hAnsi="Arial Nova" w:cs="Arial"/>
          <w:sz w:val="22"/>
          <w:szCs w:val="22"/>
        </w:rPr>
        <w:t>20X</w:t>
      </w:r>
      <w:r w:rsidR="004E67F6">
        <w:rPr>
          <w:rFonts w:ascii="Arial Nova" w:hAnsi="Arial Nova" w:cs="Arial"/>
          <w:sz w:val="22"/>
          <w:szCs w:val="22"/>
        </w:rPr>
        <w:t>X</w:t>
      </w:r>
      <w:r w:rsidRPr="00E136FB">
        <w:rPr>
          <w:rFonts w:ascii="Arial Nova" w:hAnsi="Arial Nova" w:cs="Arial"/>
          <w:sz w:val="22"/>
          <w:szCs w:val="22"/>
        </w:rPr>
        <w:t xml:space="preserve">, and its financial performance and cash </w:t>
      </w:r>
      <w:r w:rsidRPr="00E136FB">
        <w:rPr>
          <w:rFonts w:ascii="Arial Nova" w:hAnsi="Arial Nova" w:cs="Arial"/>
          <w:sz w:val="22"/>
          <w:szCs w:val="22"/>
        </w:rPr>
        <w:lastRenderedPageBreak/>
        <w:t>flows for the year then ended</w:t>
      </w:r>
      <w:r w:rsidR="004E67F6">
        <w:rPr>
          <w:rFonts w:ascii="Arial Nova" w:hAnsi="Arial Nova" w:cs="Arial"/>
          <w:sz w:val="22"/>
          <w:szCs w:val="22"/>
        </w:rPr>
        <w:t>,</w:t>
      </w:r>
      <w:r w:rsidRPr="00E136FB">
        <w:rPr>
          <w:rFonts w:ascii="Arial Nova" w:hAnsi="Arial Nova" w:cs="Arial"/>
          <w:sz w:val="22"/>
          <w:szCs w:val="22"/>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3AF493C0" w14:textId="77777777" w:rsidR="00A012E2" w:rsidRPr="00E136FB" w:rsidRDefault="00A012E2" w:rsidP="00A012E2">
      <w:pPr>
        <w:spacing w:before="240" w:line="276" w:lineRule="auto"/>
        <w:rPr>
          <w:rFonts w:ascii="Arial Nova" w:eastAsia="Times New Roman" w:hAnsi="Arial Nova" w:cs="Arial"/>
          <w:b/>
          <w:color w:val="000000"/>
          <w:lang w:val="en-ZA" w:eastAsia="en-ZA"/>
        </w:rPr>
      </w:pPr>
      <w:r w:rsidRPr="00E136FB">
        <w:rPr>
          <w:rFonts w:ascii="Arial Nova" w:hAnsi="Arial Nova" w:cs="Arial"/>
          <w:i/>
        </w:rPr>
        <w:t>Basis for Qualified Opinion</w:t>
      </w:r>
    </w:p>
    <w:p w14:paraId="53D51114" w14:textId="77EEEB30" w:rsidR="00A012E2" w:rsidRPr="00E136FB" w:rsidRDefault="00A012E2" w:rsidP="00A012E2">
      <w:pPr>
        <w:spacing w:line="276" w:lineRule="auto"/>
        <w:rPr>
          <w:rFonts w:ascii="Arial Nova" w:hAnsi="Arial Nova" w:cs="Arial"/>
        </w:rPr>
      </w:pPr>
      <w:r w:rsidRPr="00E136FB">
        <w:rPr>
          <w:rFonts w:ascii="Arial Nova" w:hAnsi="Arial Nova" w:cs="Arial"/>
        </w:rPr>
        <w:t xml:space="preserve">Included in accounts payable is an amount of </w:t>
      </w:r>
      <w:proofErr w:type="spellStart"/>
      <w:r w:rsidRPr="00E136FB">
        <w:rPr>
          <w:rFonts w:ascii="Arial Nova" w:hAnsi="Arial Nova" w:cs="Arial"/>
        </w:rPr>
        <w:t>Rxxx</w:t>
      </w:r>
      <w:proofErr w:type="spellEnd"/>
      <w:r w:rsidRPr="00E136FB">
        <w:rPr>
          <w:rFonts w:ascii="Arial Nova" w:hAnsi="Arial Nova" w:cs="Arial"/>
        </w:rPr>
        <w:t xml:space="preserve">. The company did not have adequate internal controls to maintain records of accounts payable for goods and services received but not yet paid. We were unable to obtain sufficient appropriate audit evidence to substantiate the accruals disclosed in </w:t>
      </w:r>
      <w:r w:rsidR="007A5481" w:rsidRPr="00E136FB">
        <w:rPr>
          <w:rFonts w:ascii="Arial Nova" w:hAnsi="Arial Nova" w:cs="Arial"/>
        </w:rPr>
        <w:t>Note X</w:t>
      </w:r>
      <w:r w:rsidRPr="00E136FB">
        <w:rPr>
          <w:rFonts w:ascii="Arial Nova" w:hAnsi="Arial Nova" w:cs="Arial"/>
        </w:rPr>
        <w:t xml:space="preserve"> to the financial statements. As a consequence, we were unable to determine whether any adjustments were required to the financial statements arising from accounts payable and accruals not brought to account or incorrectly stated.</w:t>
      </w:r>
    </w:p>
    <w:p w14:paraId="63956E5A" w14:textId="54EBD70D" w:rsidR="003E60A5" w:rsidRPr="00E136FB" w:rsidRDefault="00A012E2" w:rsidP="00A012E2">
      <w:pPr>
        <w:spacing w:before="120" w:line="276" w:lineRule="auto"/>
        <w:rPr>
          <w:rFonts w:ascii="Arial Nova" w:hAnsi="Arial Nova" w:cs="Arial"/>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 xml:space="preserve">We are independent of the company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val="en-ZA" w:eastAsia="en-ZA"/>
        </w:rPr>
        <w:t>We believe that the audit evidence we have obtained is sufficient and appropriate to provide a basis for our qualified opinion.</w:t>
      </w:r>
    </w:p>
    <w:p w14:paraId="0D0846AD" w14:textId="77777777" w:rsidR="00572818" w:rsidRPr="00E136FB" w:rsidRDefault="00572818" w:rsidP="00B02C9D">
      <w:pPr>
        <w:spacing w:before="240" w:line="276" w:lineRule="auto"/>
        <w:rPr>
          <w:rFonts w:ascii="Arial Nova" w:hAnsi="Arial Nova" w:cs="Arial"/>
          <w:i/>
        </w:rPr>
      </w:pPr>
      <w:r w:rsidRPr="00E136FB">
        <w:rPr>
          <w:rFonts w:ascii="Arial Nova" w:hAnsi="Arial Nova" w:cs="Arial"/>
          <w:i/>
        </w:rPr>
        <w:t>Other Information</w:t>
      </w:r>
    </w:p>
    <w:p w14:paraId="118C12D2" w14:textId="5DDED41E" w:rsidR="00572818" w:rsidRPr="00E136FB" w:rsidRDefault="00572818"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B36E9B" w:rsidRPr="00E136FB">
        <w:rPr>
          <w:rFonts w:ascii="Arial Nova" w:eastAsia="Times New Roman" w:hAnsi="Arial Nova" w:cs="Arial"/>
          <w:color w:val="000000"/>
          <w:lang w:val="en-ZA" w:eastAsia="en-ZA"/>
        </w:rPr>
        <w:t>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w:t>
      </w:r>
      <w:r w:rsidR="004E67F6">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00B36E9B" w:rsidRPr="00E136FB">
        <w:rPr>
          <w:rFonts w:ascii="Arial Nova" w:eastAsia="Times New Roman" w:hAnsi="Arial Nova" w:cs="Arial"/>
          <w:color w:val="000000"/>
          <w:lang w:val="en-ZA" w:eastAsia="en-ZA"/>
        </w:rPr>
        <w:t xml:space="preserve"> the Directors’ Report as required by the Companies Act</w:t>
      </w:r>
      <w:r w:rsidR="00C42C5C" w:rsidRPr="00E136FB">
        <w:rPr>
          <w:rFonts w:ascii="Arial Nova" w:eastAsia="Times New Roman" w:hAnsi="Arial Nova" w:cs="Arial"/>
          <w:color w:val="000000"/>
          <w:lang w:val="en-ZA" w:eastAsia="en-ZA"/>
        </w:rPr>
        <w:t xml:space="preserve"> of South Africa. </w:t>
      </w:r>
      <w:r w:rsidR="00744FA7" w:rsidRPr="00E136FB">
        <w:rPr>
          <w:rFonts w:ascii="Arial Nova" w:eastAsia="Times New Roman" w:hAnsi="Arial Nova" w:cs="Arial"/>
          <w:iCs/>
          <w:color w:val="000000"/>
          <w:lang w:val="en-ZA" w:eastAsia="en-ZA"/>
        </w:rPr>
        <w:t>The o</w:t>
      </w:r>
      <w:r w:rsidR="00C42C5C" w:rsidRPr="00E136FB">
        <w:rPr>
          <w:rFonts w:ascii="Arial Nova" w:eastAsia="Times New Roman" w:hAnsi="Arial Nova" w:cs="Arial"/>
          <w:iCs/>
          <w:color w:val="000000"/>
          <w:lang w:val="en-ZA" w:eastAsia="en-ZA"/>
        </w:rPr>
        <w:t xml:space="preserve">ther information </w:t>
      </w:r>
      <w:r w:rsidR="00B36E9B" w:rsidRPr="00E136FB">
        <w:rPr>
          <w:rFonts w:ascii="Arial Nova" w:eastAsia="Times New Roman" w:hAnsi="Arial Nova" w:cs="Arial"/>
          <w:iCs/>
          <w:color w:val="000000"/>
          <w:lang w:val="en-ZA" w:eastAsia="en-ZA"/>
        </w:rPr>
        <w:t>does not include the financial statements and our auditor’s report thereon</w:t>
      </w:r>
      <w:r w:rsidR="00B36E9B" w:rsidRPr="00E136FB">
        <w:rPr>
          <w:rFonts w:ascii="Arial Nova" w:eastAsia="Times New Roman" w:hAnsi="Arial Nova" w:cs="Arial"/>
          <w:color w:val="000000"/>
          <w:lang w:val="en-ZA" w:eastAsia="en-ZA"/>
        </w:rPr>
        <w:t>.</w:t>
      </w:r>
    </w:p>
    <w:p w14:paraId="45BAD011" w14:textId="77777777" w:rsidR="00572818" w:rsidRPr="00E136FB" w:rsidRDefault="00572818"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A55B05"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2ACCE47C" w14:textId="77777777" w:rsidR="00572818" w:rsidRPr="00E136FB" w:rsidRDefault="00572818" w:rsidP="005C36B5">
      <w:pPr>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11662764" w14:textId="77777777" w:rsidR="00572818" w:rsidRPr="00E136FB" w:rsidRDefault="00572818" w:rsidP="003C314C">
      <w:pPr>
        <w:keepNext/>
        <w:widowControl/>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1701DF9A" w14:textId="7EA079DD" w:rsidR="00572818" w:rsidRPr="00E136FB" w:rsidRDefault="00572818" w:rsidP="005C36B5">
      <w:pPr>
        <w:pStyle w:val="Default"/>
        <w:keepNext/>
        <w:widowControl/>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 financial statements</w:t>
      </w:r>
      <w:r w:rsidR="004E67F6">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3DEBDA3B" w14:textId="122E1C99" w:rsidR="00572818" w:rsidRPr="00E136FB" w:rsidRDefault="00572818"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w:t>
      </w:r>
      <w:r w:rsidRPr="00E136FB">
        <w:rPr>
          <w:rFonts w:ascii="Arial Nova" w:eastAsia="Times New Roman" w:hAnsi="Arial Nova" w:cs="Arial"/>
          <w:color w:val="000000"/>
          <w:lang w:val="en-ZA" w:eastAsia="en-ZA"/>
        </w:rPr>
        <w:lastRenderedPageBreak/>
        <w:t xml:space="preserve">the going concern basis of accounting unless the directors either intend to liquidate the company or to cease operations, or </w:t>
      </w:r>
      <w:r w:rsidR="00C42C5C"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1C1FE79F" w14:textId="77777777" w:rsidR="00572818" w:rsidRPr="00E136FB" w:rsidRDefault="00572818" w:rsidP="003C314C">
      <w:pPr>
        <w:pStyle w:val="ac-01"/>
        <w:keepNext/>
        <w:keepLines/>
        <w:widowControl/>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0F057E9B" w14:textId="049B4870" w:rsidR="00572818" w:rsidRPr="00E136FB" w:rsidRDefault="00572818" w:rsidP="005C36B5">
      <w:pPr>
        <w:keepNext/>
        <w:keepLines/>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0D6AA7E" w14:textId="77777777" w:rsidR="00572818" w:rsidRPr="00E136FB" w:rsidRDefault="00572818"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265787BB" w14:textId="3BEA143F" w:rsidR="00572818" w:rsidRPr="00E136FB" w:rsidRDefault="0057281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6FED040" w14:textId="0A7A73D9" w:rsidR="00572818" w:rsidRPr="00E136FB" w:rsidRDefault="0057281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7887ED61" w14:textId="77777777" w:rsidR="00572818" w:rsidRPr="00E136FB" w:rsidRDefault="0057281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11AAA30B" w14:textId="50C6F9B7" w:rsidR="00572818" w:rsidRPr="00E136FB" w:rsidRDefault="0057281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C42C5C"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w:t>
      </w:r>
      <w:r w:rsidR="00962CE0">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5A3D99C3" w14:textId="77777777" w:rsidR="00572818" w:rsidRPr="00E136FB" w:rsidRDefault="00572818"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0840B399" w14:textId="77777777" w:rsidR="00572818" w:rsidRPr="00E136FB" w:rsidRDefault="00572818"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00EA559E"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35369B52" w14:textId="77777777" w:rsidR="00552B0B" w:rsidRPr="00E136FB" w:rsidRDefault="00552B0B" w:rsidP="005C36B5">
      <w:pPr>
        <w:spacing w:line="276" w:lineRule="auto"/>
        <w:rPr>
          <w:rFonts w:ascii="Arial Nova" w:hAnsi="Arial Nova" w:cs="Arial"/>
        </w:rPr>
      </w:pPr>
    </w:p>
    <w:p w14:paraId="0AF16F1C" w14:textId="280C1C57" w:rsidR="00552B0B" w:rsidRPr="00E136FB" w:rsidRDefault="003F719B" w:rsidP="005C36B5">
      <w:pPr>
        <w:spacing w:line="276" w:lineRule="auto"/>
        <w:rPr>
          <w:rFonts w:ascii="Arial Nova" w:hAnsi="Arial Nova" w:cs="Arial"/>
        </w:rPr>
      </w:pPr>
      <w:r w:rsidRPr="00E136FB">
        <w:rPr>
          <w:rFonts w:ascii="Arial Nova" w:hAnsi="Arial Nova" w:cs="Arial"/>
        </w:rPr>
        <w:t>[</w:t>
      </w:r>
      <w:r w:rsidR="00552B0B" w:rsidRPr="00E136FB">
        <w:rPr>
          <w:rFonts w:ascii="Arial Nova" w:hAnsi="Arial Nova" w:cs="Arial"/>
          <w:i/>
        </w:rPr>
        <w:t xml:space="preserve">Auditor’s </w:t>
      </w:r>
      <w:r w:rsidR="007F3DE8" w:rsidRPr="00E136FB">
        <w:rPr>
          <w:rFonts w:ascii="Arial Nova" w:hAnsi="Arial Nova" w:cs="Arial"/>
          <w:i/>
        </w:rPr>
        <w:t>signature</w:t>
      </w:r>
      <w:r w:rsidRPr="00E136FB">
        <w:rPr>
          <w:rFonts w:ascii="Arial Nova" w:hAnsi="Arial Nova" w:cs="Arial"/>
        </w:rPr>
        <w:t>]</w:t>
      </w:r>
    </w:p>
    <w:p w14:paraId="6B40423C" w14:textId="338CB40A" w:rsidR="00552B0B" w:rsidRPr="00E136FB" w:rsidRDefault="003F719B" w:rsidP="005C36B5">
      <w:pPr>
        <w:spacing w:line="276" w:lineRule="auto"/>
        <w:rPr>
          <w:rFonts w:ascii="Arial Nova" w:hAnsi="Arial Nova" w:cs="Arial"/>
        </w:rPr>
      </w:pPr>
      <w:r w:rsidRPr="00E136FB">
        <w:rPr>
          <w:rFonts w:ascii="Arial Nova" w:hAnsi="Arial Nova" w:cs="Arial"/>
        </w:rPr>
        <w:t>[</w:t>
      </w:r>
      <w:r w:rsidR="00552B0B" w:rsidRPr="00E136FB">
        <w:rPr>
          <w:rFonts w:ascii="Arial Nova" w:hAnsi="Arial Nova" w:cs="Arial"/>
          <w:i/>
        </w:rPr>
        <w:t xml:space="preserve">Name of </w:t>
      </w:r>
      <w:r w:rsidR="007F3DE8">
        <w:rPr>
          <w:rFonts w:ascii="Arial Nova" w:hAnsi="Arial Nova" w:cs="Arial"/>
          <w:i/>
        </w:rPr>
        <w:t xml:space="preserve">the </w:t>
      </w:r>
      <w:r w:rsidR="00552B0B" w:rsidRPr="00E136FB">
        <w:rPr>
          <w:rFonts w:ascii="Arial Nova" w:hAnsi="Arial Nova" w:cs="Arial"/>
          <w:i/>
        </w:rPr>
        <w:t>individual registered auditor</w:t>
      </w:r>
      <w:r w:rsidRPr="00E136FB">
        <w:rPr>
          <w:rFonts w:ascii="Arial Nova" w:hAnsi="Arial Nova" w:cs="Arial"/>
        </w:rPr>
        <w:t>]</w:t>
      </w:r>
    </w:p>
    <w:p w14:paraId="1B39F96D" w14:textId="4C1232D8" w:rsidR="00552B0B" w:rsidRPr="00E136FB" w:rsidRDefault="003F719B" w:rsidP="005C36B5">
      <w:pPr>
        <w:spacing w:line="276" w:lineRule="auto"/>
        <w:rPr>
          <w:rFonts w:ascii="Arial Nova" w:hAnsi="Arial Nova" w:cs="Arial"/>
        </w:rPr>
      </w:pPr>
      <w:r w:rsidRPr="00E136FB">
        <w:rPr>
          <w:rFonts w:ascii="Arial Nova" w:hAnsi="Arial Nova" w:cs="Arial"/>
        </w:rPr>
        <w:t>[</w:t>
      </w:r>
      <w:r w:rsidR="00552B0B" w:rsidRPr="00E136FB">
        <w:rPr>
          <w:rFonts w:ascii="Arial Nova" w:hAnsi="Arial Nova" w:cs="Arial"/>
          <w:i/>
        </w:rPr>
        <w:t>Capacity</w:t>
      </w:r>
      <w:r w:rsidR="007F3DE8">
        <w:rPr>
          <w:rFonts w:ascii="Arial Nova" w:hAnsi="Arial Nova" w:cs="Arial"/>
          <w:i/>
        </w:rPr>
        <w:t>,</w:t>
      </w:r>
      <w:r w:rsidR="00552B0B" w:rsidRPr="00E136FB">
        <w:rPr>
          <w:rFonts w:ascii="Arial Nova" w:hAnsi="Arial Nova" w:cs="Arial"/>
          <w:i/>
        </w:rPr>
        <w:t xml:space="preserve"> if not a sole practitioner</w:t>
      </w:r>
      <w:r w:rsidR="007F3DE8">
        <w:rPr>
          <w:rFonts w:ascii="Arial Nova" w:hAnsi="Arial Nova" w:cs="Arial"/>
          <w:i/>
        </w:rPr>
        <w:t>,</w:t>
      </w:r>
      <w:r w:rsidR="00552B0B" w:rsidRPr="00E136FB">
        <w:rPr>
          <w:rFonts w:ascii="Arial Nova" w:hAnsi="Arial Nova" w:cs="Arial"/>
          <w:i/>
        </w:rPr>
        <w:t xml:space="preserve"> e.g. Director or Partner</w:t>
      </w:r>
      <w:r w:rsidRPr="00E136FB">
        <w:rPr>
          <w:rFonts w:ascii="Arial Nova" w:hAnsi="Arial Nova" w:cs="Arial"/>
        </w:rPr>
        <w:t>]</w:t>
      </w:r>
    </w:p>
    <w:p w14:paraId="1A22875E" w14:textId="77777777" w:rsidR="00552B0B" w:rsidRPr="00E136FB" w:rsidRDefault="00552B0B" w:rsidP="005C36B5">
      <w:pPr>
        <w:spacing w:line="276" w:lineRule="auto"/>
        <w:rPr>
          <w:rFonts w:ascii="Arial Nova" w:hAnsi="Arial Nova" w:cs="Arial"/>
        </w:rPr>
      </w:pPr>
      <w:r w:rsidRPr="00E136FB">
        <w:rPr>
          <w:rFonts w:ascii="Arial Nova" w:hAnsi="Arial Nova" w:cs="Arial"/>
        </w:rPr>
        <w:lastRenderedPageBreak/>
        <w:t>Registered Auditor</w:t>
      </w:r>
    </w:p>
    <w:p w14:paraId="39AFE08A" w14:textId="5D158115" w:rsidR="00552B0B" w:rsidRPr="00E136FB" w:rsidRDefault="003F719B" w:rsidP="005C36B5">
      <w:pPr>
        <w:spacing w:line="276" w:lineRule="auto"/>
        <w:rPr>
          <w:rFonts w:ascii="Arial Nova" w:hAnsi="Arial Nova" w:cs="Arial"/>
        </w:rPr>
      </w:pPr>
      <w:r w:rsidRPr="00E136FB">
        <w:rPr>
          <w:rFonts w:ascii="Arial Nova" w:hAnsi="Arial Nova" w:cs="Arial"/>
        </w:rPr>
        <w:t>[</w:t>
      </w:r>
      <w:r w:rsidR="00552B0B" w:rsidRPr="00E136FB">
        <w:rPr>
          <w:rFonts w:ascii="Arial Nova" w:hAnsi="Arial Nova" w:cs="Arial"/>
          <w:i/>
        </w:rPr>
        <w:t xml:space="preserve">Date of </w:t>
      </w:r>
      <w:r w:rsidR="007F3DE8">
        <w:rPr>
          <w:rFonts w:ascii="Arial Nova" w:hAnsi="Arial Nova" w:cs="Arial"/>
          <w:i/>
        </w:rPr>
        <w:t xml:space="preserve">the </w:t>
      </w:r>
      <w:r w:rsidR="00552B0B" w:rsidRPr="00E136FB">
        <w:rPr>
          <w:rFonts w:ascii="Arial Nova" w:hAnsi="Arial Nova" w:cs="Arial"/>
          <w:i/>
        </w:rPr>
        <w:t>auditor’s report</w:t>
      </w:r>
      <w:r w:rsidRPr="00E136FB">
        <w:rPr>
          <w:rFonts w:ascii="Arial Nova" w:hAnsi="Arial Nova" w:cs="Arial"/>
        </w:rPr>
        <w:t>]</w:t>
      </w:r>
      <w:r w:rsidR="009141DC" w:rsidRPr="00E136FB" w:rsidDel="009141DC">
        <w:rPr>
          <w:rFonts w:ascii="Arial Nova" w:hAnsi="Arial Nova" w:cs="Arial"/>
        </w:rPr>
        <w:t xml:space="preserve"> </w:t>
      </w:r>
    </w:p>
    <w:p w14:paraId="2B45DB3C" w14:textId="51FA5441" w:rsidR="00EB0F9F" w:rsidRPr="00E136FB" w:rsidRDefault="003F719B" w:rsidP="005C36B5">
      <w:pPr>
        <w:spacing w:line="276" w:lineRule="auto"/>
        <w:rPr>
          <w:rFonts w:ascii="Arial Nova" w:hAnsi="Arial Nova"/>
        </w:rPr>
      </w:pPr>
      <w:r w:rsidRPr="00E136FB">
        <w:rPr>
          <w:rFonts w:ascii="Arial Nova" w:hAnsi="Arial Nova" w:cs="Arial"/>
        </w:rPr>
        <w:t>[</w:t>
      </w:r>
      <w:r w:rsidR="00552B0B" w:rsidRPr="00E136FB">
        <w:rPr>
          <w:rFonts w:ascii="Arial Nova" w:hAnsi="Arial Nova" w:cs="Arial"/>
          <w:i/>
        </w:rPr>
        <w:t>Auditor’s address</w:t>
      </w:r>
      <w:r w:rsidRPr="00E136FB">
        <w:rPr>
          <w:rFonts w:ascii="Arial Nova" w:hAnsi="Arial Nova" w:cs="Arial"/>
        </w:rPr>
        <w:t>]</w:t>
      </w:r>
      <w:r w:rsidR="00EB0F9F" w:rsidRPr="00E136FB">
        <w:rPr>
          <w:rFonts w:ascii="Arial Nova" w:hAnsi="Arial Nova"/>
        </w:rPr>
        <w:br w:type="page"/>
      </w:r>
    </w:p>
    <w:p w14:paraId="31F8631E" w14:textId="7D83C7C7" w:rsidR="00B360C8" w:rsidRPr="00E136FB" w:rsidRDefault="006A5F51" w:rsidP="00B02C9D">
      <w:pPr>
        <w:pStyle w:val="Heading3"/>
        <w:spacing w:before="360"/>
        <w:ind w:left="426" w:hanging="426"/>
        <w:rPr>
          <w:rFonts w:ascii="Arial Nova" w:hAnsi="Arial Nova" w:cs="Arial"/>
          <w:sz w:val="22"/>
        </w:rPr>
      </w:pPr>
      <w:bookmarkStart w:id="2452" w:name="_Toc513622717"/>
      <w:bookmarkStart w:id="2453" w:name="_Toc515358769"/>
      <w:bookmarkStart w:id="2454" w:name="_Toc518384496"/>
      <w:bookmarkStart w:id="2455" w:name="_Toc158325455"/>
      <w:r w:rsidRPr="00E136FB">
        <w:rPr>
          <w:rFonts w:ascii="Arial Nova" w:hAnsi="Arial Nova"/>
          <w:sz w:val="22"/>
        </w:rPr>
        <w:lastRenderedPageBreak/>
        <w:t xml:space="preserve">Qualified </w:t>
      </w:r>
      <w:r w:rsidR="003C314C" w:rsidRPr="00E136FB">
        <w:rPr>
          <w:rFonts w:ascii="Arial Nova" w:hAnsi="Arial Nova"/>
          <w:sz w:val="22"/>
        </w:rPr>
        <w:t xml:space="preserve">Opinion – </w:t>
      </w:r>
      <w:r w:rsidR="00124C46" w:rsidRPr="00E136FB">
        <w:rPr>
          <w:rFonts w:ascii="Arial Nova" w:hAnsi="Arial Nova"/>
          <w:sz w:val="22"/>
        </w:rPr>
        <w:t xml:space="preserve">Inability </w:t>
      </w:r>
      <w:r w:rsidR="003C314C" w:rsidRPr="00E136FB">
        <w:rPr>
          <w:rFonts w:ascii="Arial Nova" w:hAnsi="Arial Nova"/>
          <w:sz w:val="22"/>
        </w:rPr>
        <w:t xml:space="preserve">to Obtain Sufficient Appropriate Audit Evidence about a </w:t>
      </w:r>
      <w:r w:rsidR="002803B4" w:rsidRPr="00E136FB">
        <w:rPr>
          <w:rFonts w:ascii="Arial Nova" w:hAnsi="Arial Nova"/>
          <w:sz w:val="22"/>
        </w:rPr>
        <w:t>Non</w:t>
      </w:r>
      <w:r w:rsidR="00206471">
        <w:rPr>
          <w:rFonts w:ascii="Arial Nova" w:hAnsi="Arial Nova"/>
          <w:sz w:val="22"/>
        </w:rPr>
        <w:t>-</w:t>
      </w:r>
      <w:r w:rsidR="002803B4" w:rsidRPr="00E136FB">
        <w:rPr>
          <w:rFonts w:ascii="Arial Nova" w:hAnsi="Arial Nova"/>
          <w:sz w:val="22"/>
        </w:rPr>
        <w:t>Profit Company</w:t>
      </w:r>
      <w:r w:rsidR="00963014" w:rsidRPr="00E136FB">
        <w:rPr>
          <w:rFonts w:ascii="Arial Nova" w:hAnsi="Arial Nova"/>
          <w:sz w:val="22"/>
        </w:rPr>
        <w:t>’s</w:t>
      </w:r>
      <w:r w:rsidR="002803B4" w:rsidRPr="00E136FB">
        <w:rPr>
          <w:rFonts w:ascii="Arial Nova" w:hAnsi="Arial Nova"/>
          <w:sz w:val="22"/>
        </w:rPr>
        <w:t xml:space="preserve"> </w:t>
      </w:r>
      <w:r w:rsidR="003C314C" w:rsidRPr="00E136FB">
        <w:rPr>
          <w:rFonts w:ascii="Arial Nova" w:hAnsi="Arial Nova"/>
          <w:sz w:val="22"/>
        </w:rPr>
        <w:t>Fundraising Income</w:t>
      </w:r>
      <w:bookmarkEnd w:id="2452"/>
      <w:bookmarkEnd w:id="2453"/>
      <w:bookmarkEnd w:id="2454"/>
      <w:bookmarkEnd w:id="2455"/>
    </w:p>
    <w:tbl>
      <w:tblPr>
        <w:tblStyle w:val="TableGrid"/>
        <w:tblW w:w="9776" w:type="dxa"/>
        <w:tblLook w:val="04A0" w:firstRow="1" w:lastRow="0" w:firstColumn="1" w:lastColumn="0" w:noHBand="0" w:noVBand="1"/>
      </w:tblPr>
      <w:tblGrid>
        <w:gridCol w:w="9776"/>
      </w:tblGrid>
      <w:tr w:rsidR="003B4752" w:rsidRPr="00E136FB" w14:paraId="6410FEA3" w14:textId="77777777" w:rsidTr="00BA0486">
        <w:tc>
          <w:tcPr>
            <w:tcW w:w="9776" w:type="dxa"/>
          </w:tcPr>
          <w:p w14:paraId="20FF32F8" w14:textId="77777777" w:rsidR="00C67A43" w:rsidRPr="00E136FB" w:rsidRDefault="00C67A43" w:rsidP="005C36B5">
            <w:pPr>
              <w:spacing w:line="276" w:lineRule="auto"/>
              <w:rPr>
                <w:rFonts w:ascii="Arial Nova" w:hAnsi="Arial Nova" w:cs="Arial"/>
                <w:bCs/>
              </w:rPr>
            </w:pPr>
            <w:r w:rsidRPr="00E136FB">
              <w:rPr>
                <w:rFonts w:ascii="Arial Nova" w:hAnsi="Arial Nova" w:cs="Arial"/>
              </w:rPr>
              <w:t>Circumstances include:</w:t>
            </w:r>
          </w:p>
          <w:p w14:paraId="04BE2936" w14:textId="50017A85" w:rsidR="00F302B9" w:rsidRDefault="007F3DE8" w:rsidP="00F302B9">
            <w:pPr>
              <w:pStyle w:val="ListParagraph"/>
              <w:numPr>
                <w:ilvl w:val="0"/>
                <w:numId w:val="28"/>
              </w:numPr>
              <w:spacing w:before="0" w:after="120"/>
              <w:rPr>
                <w:rFonts w:ascii="Arial Nova" w:hAnsi="Arial Nova" w:cs="Arial"/>
              </w:rPr>
            </w:pPr>
            <w:r>
              <w:rPr>
                <w:rFonts w:ascii="Arial Nova" w:hAnsi="Arial Nova" w:cs="Arial"/>
              </w:rPr>
              <w:t xml:space="preserve">The </w:t>
            </w:r>
            <w:r w:rsidRPr="00E136FB">
              <w:rPr>
                <w:rFonts w:ascii="Arial Nova" w:hAnsi="Arial Nova" w:cs="Arial"/>
              </w:rPr>
              <w:t xml:space="preserve">audit </w:t>
            </w:r>
            <w:r w:rsidR="00CF305A" w:rsidRPr="00E136FB">
              <w:rPr>
                <w:rFonts w:ascii="Arial Nova" w:hAnsi="Arial Nova" w:cs="Arial"/>
              </w:rPr>
              <w:t>of a complete set of financial statements of a</w:t>
            </w:r>
            <w:r w:rsidR="004A03E6" w:rsidRPr="00E136FB">
              <w:rPr>
                <w:rFonts w:ascii="Arial Nova" w:hAnsi="Arial Nova" w:cs="Arial"/>
              </w:rPr>
              <w:t xml:space="preserve"> </w:t>
            </w:r>
            <w:r w:rsidR="00F302B9" w:rsidRPr="00E136FB">
              <w:rPr>
                <w:rFonts w:ascii="Arial Nova" w:hAnsi="Arial Nova" w:cs="Arial"/>
              </w:rPr>
              <w:t>Non-Profit</w:t>
            </w:r>
            <w:r w:rsidR="004A03E6" w:rsidRPr="00E136FB">
              <w:rPr>
                <w:rFonts w:ascii="Arial Nova" w:hAnsi="Arial Nova" w:cs="Arial"/>
              </w:rPr>
              <w:t xml:space="preserve"> Company</w:t>
            </w:r>
            <w:r w:rsidR="00CF305A" w:rsidRPr="00E136FB">
              <w:rPr>
                <w:rFonts w:ascii="Arial Nova" w:hAnsi="Arial Nova" w:cs="Arial"/>
              </w:rPr>
              <w:t xml:space="preserve"> </w:t>
            </w:r>
            <w:r w:rsidR="004A03E6" w:rsidRPr="00E136FB">
              <w:rPr>
                <w:rFonts w:ascii="Arial Nova" w:hAnsi="Arial Nova" w:cs="Arial"/>
              </w:rPr>
              <w:t>(</w:t>
            </w:r>
            <w:r w:rsidR="00CF305A" w:rsidRPr="00E136FB">
              <w:rPr>
                <w:rFonts w:ascii="Arial Nova" w:hAnsi="Arial Nova" w:cs="Arial"/>
              </w:rPr>
              <w:t>NPC</w:t>
            </w:r>
            <w:r w:rsidR="004A03E6" w:rsidRPr="00E136FB">
              <w:rPr>
                <w:rFonts w:ascii="Arial Nova" w:hAnsi="Arial Nova" w:cs="Arial"/>
              </w:rPr>
              <w:t>)</w:t>
            </w:r>
            <w:r w:rsidR="00CF305A" w:rsidRPr="00E136FB">
              <w:rPr>
                <w:rFonts w:ascii="Arial Nova" w:hAnsi="Arial Nova" w:cs="Arial"/>
              </w:rPr>
              <w:t xml:space="preserve"> in terms of the Companies Act of South Africa</w:t>
            </w:r>
            <w:r w:rsidR="00F302B9">
              <w:rPr>
                <w:rFonts w:ascii="Arial Nova" w:hAnsi="Arial Nova" w:cs="Arial"/>
              </w:rPr>
              <w:t xml:space="preserve">, prepared in accordance with </w:t>
            </w:r>
            <w:r w:rsidR="00F302B9" w:rsidRPr="00FB6099">
              <w:rPr>
                <w:rFonts w:ascii="Arial Nova" w:hAnsi="Arial Nova" w:cs="Arial"/>
              </w:rPr>
              <w:t>IFRS Accounting Standards as issued by the International Accounting Standards Board</w:t>
            </w:r>
            <w:r w:rsidR="00B970BF" w:rsidRPr="00E136FB">
              <w:rPr>
                <w:rFonts w:ascii="Arial Nova" w:hAnsi="Arial Nova" w:cs="Arial"/>
              </w:rPr>
              <w:t xml:space="preserve">. </w:t>
            </w:r>
          </w:p>
          <w:p w14:paraId="433E9484" w14:textId="5F422A88" w:rsidR="00F302B9" w:rsidRPr="00B2583C" w:rsidRDefault="00F302B9" w:rsidP="00F302B9">
            <w:pPr>
              <w:pStyle w:val="ListParagraph"/>
              <w:numPr>
                <w:ilvl w:val="0"/>
                <w:numId w:val="28"/>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7F3DE8">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7F3DE8">
              <w:rPr>
                <w:rFonts w:ascii="Arial Nova" w:hAnsi="Arial Nova" w:cs="Arial"/>
                <w:bCs/>
              </w:rPr>
              <w:t xml:space="preserve"> on</w:t>
            </w:r>
            <w:r>
              <w:rPr>
                <w:rFonts w:ascii="Arial Nova" w:hAnsi="Arial Nova" w:cs="Arial"/>
                <w:bCs/>
              </w:rPr>
              <w:t>:</w:t>
            </w:r>
          </w:p>
          <w:p w14:paraId="52D46976" w14:textId="0866809F" w:rsidR="00F302B9" w:rsidRDefault="007F3DE8" w:rsidP="00F302B9">
            <w:pPr>
              <w:pStyle w:val="ListParagraph"/>
              <w:numPr>
                <w:ilvl w:val="1"/>
                <w:numId w:val="28"/>
              </w:numPr>
              <w:spacing w:before="0" w:after="120"/>
              <w:rPr>
                <w:rFonts w:ascii="Arial Nova" w:hAnsi="Arial Nova" w:cs="Arial"/>
              </w:rPr>
            </w:pPr>
            <w:r>
              <w:rPr>
                <w:rFonts w:ascii="Arial Nova" w:hAnsi="Arial Nova" w:cs="Arial"/>
              </w:rPr>
              <w:t>Enhanced Auditor Reporting;</w:t>
            </w:r>
            <w:r w:rsidR="00F302B9">
              <w:rPr>
                <w:rFonts w:ascii="Arial Nova" w:hAnsi="Arial Nova" w:cs="Arial"/>
              </w:rPr>
              <w:t xml:space="preserve"> and</w:t>
            </w:r>
          </w:p>
          <w:p w14:paraId="39DEC815" w14:textId="27287685" w:rsidR="00F302B9" w:rsidRPr="00B7780C" w:rsidRDefault="007F3DE8" w:rsidP="00F302B9">
            <w:pPr>
              <w:pStyle w:val="ListParagraph"/>
              <w:numPr>
                <w:ilvl w:val="1"/>
                <w:numId w:val="28"/>
              </w:numPr>
              <w:spacing w:before="0" w:after="120"/>
              <w:rPr>
                <w:rFonts w:ascii="Arial Nova" w:hAnsi="Arial Nova" w:cs="Arial"/>
                <w:bCs/>
              </w:rPr>
            </w:pPr>
            <w:r>
              <w:rPr>
                <w:rFonts w:ascii="Arial Nova" w:hAnsi="Arial Nova" w:cs="Arial"/>
              </w:rPr>
              <w:t>Audit Tenure</w:t>
            </w:r>
            <w:r w:rsidR="00F302B9">
              <w:rPr>
                <w:rFonts w:ascii="Arial Nova" w:hAnsi="Arial Nova" w:cs="Arial"/>
              </w:rPr>
              <w:t>.</w:t>
            </w:r>
          </w:p>
          <w:p w14:paraId="795308FD" w14:textId="1620B8E4" w:rsidR="00CF305A" w:rsidRPr="00E136FB" w:rsidRDefault="00B970BF" w:rsidP="00F302B9">
            <w:pPr>
              <w:pStyle w:val="ListParagraph"/>
              <w:numPr>
                <w:ilvl w:val="0"/>
                <w:numId w:val="28"/>
              </w:numPr>
              <w:spacing w:before="0" w:after="120"/>
              <w:rPr>
                <w:rFonts w:ascii="Arial Nova" w:hAnsi="Arial Nova" w:cs="Arial"/>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7F3DE8">
              <w:rPr>
                <w:rFonts w:ascii="Arial Nova" w:hAnsi="Arial Nova" w:cs="Arial"/>
              </w:rPr>
              <w:t xml:space="preserve"> </w:t>
            </w:r>
            <w:r w:rsidR="00AC0FC1">
              <w:rPr>
                <w:rFonts w:ascii="Arial Nova" w:hAnsi="Arial Nova" w:cs="Arial"/>
              </w:rPr>
              <w:t>(Revised)</w:t>
            </w:r>
            <w:r w:rsidRPr="00E136FB">
              <w:rPr>
                <w:rFonts w:ascii="Arial Nova" w:hAnsi="Arial Nova" w:cs="Arial"/>
              </w:rPr>
              <w:t xml:space="preserve"> does not apply)</w:t>
            </w:r>
            <w:r w:rsidR="00D50139" w:rsidRPr="00E136FB">
              <w:rPr>
                <w:rFonts w:ascii="Arial Nova" w:hAnsi="Arial Nova" w:cs="Arial"/>
              </w:rPr>
              <w:t>.</w:t>
            </w:r>
          </w:p>
          <w:p w14:paraId="018CDB42" w14:textId="119DA654" w:rsidR="00B34BB6" w:rsidRPr="00E136FB" w:rsidRDefault="00C06F2F" w:rsidP="00F302B9">
            <w:pPr>
              <w:pStyle w:val="ListParagraph"/>
              <w:numPr>
                <w:ilvl w:val="0"/>
                <w:numId w:val="28"/>
              </w:numPr>
              <w:spacing w:before="0" w:after="120"/>
              <w:rPr>
                <w:rFonts w:ascii="Arial Nova" w:hAnsi="Arial Nova" w:cs="Arial"/>
                <w:bCs/>
              </w:rPr>
            </w:pPr>
            <w:r w:rsidRPr="00E136FB">
              <w:rPr>
                <w:rFonts w:ascii="Arial Nova" w:hAnsi="Arial Nova" w:cs="Arial"/>
              </w:rPr>
              <w:t>The NPC has no members and the auditor’s report is addressed to the directors</w:t>
            </w:r>
            <w:r w:rsidR="00D50139" w:rsidRPr="00E136FB">
              <w:rPr>
                <w:rFonts w:ascii="Arial Nova" w:hAnsi="Arial Nova" w:cs="Arial"/>
              </w:rPr>
              <w:t>.</w:t>
            </w:r>
          </w:p>
          <w:p w14:paraId="13C42482" w14:textId="555DFEF4" w:rsidR="00B34BB6" w:rsidRPr="00E136FB" w:rsidRDefault="00B34BB6" w:rsidP="00F302B9">
            <w:pPr>
              <w:pStyle w:val="ListParagraph"/>
              <w:numPr>
                <w:ilvl w:val="0"/>
                <w:numId w:val="28"/>
              </w:numPr>
              <w:spacing w:before="0" w:after="120"/>
              <w:rPr>
                <w:rFonts w:ascii="Arial Nova" w:hAnsi="Arial Nova" w:cs="Arial"/>
              </w:rPr>
            </w:pPr>
            <w:r w:rsidRPr="00E136FB">
              <w:rPr>
                <w:rFonts w:ascii="Arial Nova" w:hAnsi="Arial Nova" w:cs="Arial"/>
              </w:rPr>
              <w:t>The auditor was unable to obtain sufficient appropriate audit evidence about a single element of the financial statements. That is, the auditor was unable to obtain sufficient appropriate audit evidence about the entity’s fundraising income</w:t>
            </w:r>
            <w:r w:rsidR="00D50139" w:rsidRPr="00E136FB">
              <w:rPr>
                <w:rFonts w:ascii="Arial Nova" w:hAnsi="Arial Nova" w:cs="Arial"/>
              </w:rPr>
              <w:t>.</w:t>
            </w:r>
            <w:r w:rsidR="006E5B65">
              <w:rPr>
                <w:rFonts w:ascii="Arial Nova" w:hAnsi="Arial Nova" w:cs="Arial"/>
              </w:rPr>
              <w:t xml:space="preserve"> </w:t>
            </w:r>
            <w:r w:rsidR="006E5B65" w:rsidRPr="00E136FB">
              <w:rPr>
                <w:rFonts w:ascii="Arial Nova" w:hAnsi="Arial Nova" w:cs="Arial"/>
              </w:rPr>
              <w:t xml:space="preserve">The auditor has concluded </w:t>
            </w:r>
            <w:r w:rsidR="00346E1A">
              <w:rPr>
                <w:rFonts w:ascii="Arial Nova" w:hAnsi="Arial Nova" w:cs="Arial"/>
              </w:rPr>
              <w:t xml:space="preserve">that </w:t>
            </w:r>
            <w:r w:rsidR="006E5B65" w:rsidRPr="00E136FB">
              <w:rPr>
                <w:rFonts w:ascii="Arial Nova" w:hAnsi="Arial Nova" w:cs="Arial"/>
              </w:rPr>
              <w:t xml:space="preserve">the possible effects of the inability to obtain sufficient appropriate audit evidence is material but not pervasive to the financial statements and a modified (i.e. </w:t>
            </w:r>
            <w:r w:rsidR="007F3DE8">
              <w:rPr>
                <w:rFonts w:ascii="Arial Nova" w:hAnsi="Arial Nova" w:cs="Arial"/>
              </w:rPr>
              <w:t>“</w:t>
            </w:r>
            <w:r w:rsidR="006E5B65" w:rsidRPr="00E136FB">
              <w:rPr>
                <w:rFonts w:ascii="Arial Nova" w:hAnsi="Arial Nova" w:cs="Arial"/>
              </w:rPr>
              <w:t>qualified”) opinion is appropriate</w:t>
            </w:r>
            <w:r w:rsidR="00346E1A">
              <w:rPr>
                <w:rFonts w:ascii="Arial Nova" w:hAnsi="Arial Nova" w:cs="Arial"/>
              </w:rPr>
              <w:t>,</w:t>
            </w:r>
            <w:r w:rsidR="006E5B65" w:rsidRPr="00E136FB">
              <w:rPr>
                <w:rFonts w:ascii="Arial Nova" w:hAnsi="Arial Nova" w:cs="Arial"/>
              </w:rPr>
              <w:t xml:space="preserve"> based on the audit evidence obtained.</w:t>
            </w:r>
          </w:p>
          <w:p w14:paraId="66B9452D" w14:textId="791AB108" w:rsidR="00B34BB6" w:rsidRPr="00E136FB" w:rsidRDefault="00B34BB6" w:rsidP="00F302B9">
            <w:pPr>
              <w:pStyle w:val="ListParagraph"/>
              <w:numPr>
                <w:ilvl w:val="0"/>
                <w:numId w:val="28"/>
              </w:numPr>
              <w:spacing w:before="0" w:after="120"/>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6E5B65">
              <w:rPr>
                <w:rFonts w:ascii="Arial Nova" w:eastAsia="Times New Roman" w:hAnsi="Arial Nova" w:cs="Arial"/>
                <w:color w:val="000000"/>
                <w:lang w:val="en-ZA" w:eastAsia="en-ZA"/>
              </w:rPr>
              <w:t>company</w:t>
            </w:r>
            <w:r w:rsidR="006E5B65" w:rsidRPr="00E136FB">
              <w:rPr>
                <w:rFonts w:ascii="Arial Nova" w:eastAsia="Times New Roman" w:hAnsi="Arial Nova" w:cs="Arial"/>
                <w:color w:val="000000"/>
                <w:lang w:val="en-ZA" w:eastAsia="en-ZA"/>
              </w:rPr>
              <w:t xml:space="preserve">’s </w:t>
            </w:r>
            <w:r w:rsidRPr="00E136FB">
              <w:rPr>
                <w:rFonts w:ascii="Arial Nova" w:eastAsia="Times New Roman" w:hAnsi="Arial Nova" w:cs="Arial"/>
                <w:color w:val="000000"/>
                <w:lang w:val="en-ZA" w:eastAsia="en-ZA"/>
              </w:rPr>
              <w:t>ability to continue as a going concern</w:t>
            </w:r>
            <w:r w:rsidR="00D50139" w:rsidRPr="00E136FB">
              <w:rPr>
                <w:rFonts w:ascii="Arial Nova" w:eastAsia="Times New Roman" w:hAnsi="Arial Nova" w:cs="Arial"/>
                <w:color w:val="000000"/>
                <w:lang w:val="en-ZA" w:eastAsia="en-ZA"/>
              </w:rPr>
              <w:t>.</w:t>
            </w:r>
          </w:p>
          <w:p w14:paraId="30289345" w14:textId="77777777" w:rsidR="007F3DE8" w:rsidRPr="00E75864" w:rsidRDefault="006E5B65" w:rsidP="00FA3EF1">
            <w:pPr>
              <w:pStyle w:val="ListParagraph"/>
              <w:numPr>
                <w:ilvl w:val="0"/>
                <w:numId w:val="28"/>
              </w:numPr>
              <w:spacing w:before="0" w:after="120"/>
              <w:rPr>
                <w:rFonts w:ascii="Arial Nova" w:hAnsi="Arial Nova" w:cs="Arial"/>
                <w:bCs/>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r w:rsidR="007F3DE8">
              <w:rPr>
                <w:rFonts w:ascii="Arial Nova" w:eastAsia="Times New Roman" w:hAnsi="Arial Nova" w:cs="Arial"/>
                <w:color w:val="000000"/>
                <w:lang w:val="en-ZA" w:eastAsia="en-ZA"/>
              </w:rPr>
              <w:t xml:space="preserve"> </w:t>
            </w:r>
          </w:p>
          <w:p w14:paraId="0A546E1D" w14:textId="4C65D4E9" w:rsidR="0073517E" w:rsidRPr="00FA3EF1" w:rsidRDefault="007F3DE8" w:rsidP="00FA3EF1">
            <w:pPr>
              <w:pStyle w:val="ListParagraph"/>
              <w:numPr>
                <w:ilvl w:val="0"/>
                <w:numId w:val="28"/>
              </w:numPr>
              <w:spacing w:before="0" w:after="120"/>
              <w:rPr>
                <w:rFonts w:ascii="Arial Nova" w:hAnsi="Arial Nova" w:cs="Arial"/>
                <w:bCs/>
              </w:rPr>
            </w:pPr>
            <w:r>
              <w:rPr>
                <w:rFonts w:ascii="Arial Nova" w:hAnsi="Arial Nova" w:cs="Arial"/>
                <w:color w:val="000000"/>
              </w:rPr>
              <w:t xml:space="preserve">The </w:t>
            </w:r>
            <w:r w:rsidR="00DC1AC7" w:rsidRPr="00E136FB">
              <w:rPr>
                <w:rFonts w:ascii="Arial Nova" w:hAnsi="Arial Nova" w:cs="Arial"/>
              </w:rPr>
              <w:t>Memorandum of Incorporation does not provide for the appointment of an audit committee and a company secretary.</w:t>
            </w:r>
            <w:r w:rsidR="00DC1AC7" w:rsidRPr="00E136FB">
              <w:rPr>
                <w:rFonts w:ascii="Arial Nova" w:eastAsia="Times New Roman" w:hAnsi="Arial Nova" w:cs="Arial"/>
                <w:color w:val="000000"/>
                <w:lang w:val="en-ZA" w:eastAsia="en-ZA"/>
              </w:rPr>
              <w:t xml:space="preserve"> </w:t>
            </w:r>
            <w:r w:rsidR="00C030F8"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C030F8" w:rsidRPr="00E136FB">
              <w:rPr>
                <w:rFonts w:ascii="Arial Nova" w:eastAsia="Times New Roman" w:hAnsi="Arial Nova" w:cs="Arial"/>
                <w:color w:val="000000"/>
                <w:lang w:val="en-ZA" w:eastAsia="en-ZA"/>
              </w:rPr>
              <w:t xml:space="preserve"> prepared in terms of the Companies Act of South Africa</w:t>
            </w:r>
            <w:r w:rsidR="000D03A5" w:rsidRPr="00E136FB">
              <w:rPr>
                <w:rFonts w:ascii="Arial Nova" w:eastAsia="Times New Roman" w:hAnsi="Arial Nova" w:cs="Arial"/>
                <w:color w:val="000000"/>
                <w:lang w:val="en-ZA" w:eastAsia="en-ZA"/>
              </w:rPr>
              <w:t>.</w:t>
            </w:r>
            <w:r w:rsidR="006E5B65">
              <w:rPr>
                <w:rFonts w:ascii="Arial Nova" w:eastAsia="Times New Roman" w:hAnsi="Arial Nova" w:cs="Arial"/>
                <w:color w:val="000000"/>
                <w:lang w:val="en-ZA" w:eastAsia="en-ZA"/>
              </w:rPr>
              <w:t xml:space="preserve"> </w:t>
            </w:r>
            <w:r w:rsidR="006E5B65" w:rsidRPr="00E136FB">
              <w:rPr>
                <w:rFonts w:ascii="Arial Nova" w:eastAsia="BatangChe" w:hAnsi="Arial Nova" w:cs="Arial"/>
              </w:rPr>
              <w:t>The auditor has obtained all of the other information prior to the date of the auditor’s reports and has determined that</w:t>
            </w:r>
            <w:r w:rsidR="006E5B65" w:rsidRPr="00E136FB">
              <w:rPr>
                <w:rFonts w:ascii="Arial Nova" w:eastAsia="Times New Roman" w:hAnsi="Arial Nova" w:cs="Arial"/>
                <w:color w:val="000000"/>
                <w:lang w:val="en-ZA" w:eastAsia="en-ZA"/>
              </w:rPr>
              <w:t xml:space="preserve"> the matter giving rise to the qualified opinion on the financial statements also affects the other information.</w:t>
            </w:r>
          </w:p>
        </w:tc>
      </w:tr>
    </w:tbl>
    <w:p w14:paraId="2287BB27" w14:textId="77777777" w:rsidR="00C67A43" w:rsidRPr="00E136FB" w:rsidRDefault="004F399A" w:rsidP="003C314C">
      <w:pPr>
        <w:spacing w:before="360" w:after="240" w:line="276" w:lineRule="auto"/>
        <w:jc w:val="center"/>
        <w:rPr>
          <w:rFonts w:ascii="Arial Nova" w:hAnsi="Arial Nova" w:cs="Arial"/>
          <w:bCs/>
        </w:rPr>
      </w:pPr>
      <w:r w:rsidRPr="00E136FB">
        <w:rPr>
          <w:rFonts w:ascii="Arial Nova" w:hAnsi="Arial Nova" w:cs="Arial"/>
          <w:b/>
        </w:rPr>
        <w:t>Independent Auditor’s Report</w:t>
      </w:r>
    </w:p>
    <w:p w14:paraId="09A04C8C" w14:textId="77777777" w:rsidR="00C67A43" w:rsidRPr="00E136FB" w:rsidRDefault="00C67A43" w:rsidP="005C36B5">
      <w:pPr>
        <w:spacing w:line="276" w:lineRule="auto"/>
        <w:rPr>
          <w:rFonts w:ascii="Arial Nova" w:hAnsi="Arial Nova" w:cs="Arial"/>
          <w:i/>
        </w:rPr>
      </w:pPr>
      <w:r w:rsidRPr="00E136FB">
        <w:rPr>
          <w:rFonts w:ascii="Arial Nova" w:hAnsi="Arial Nova" w:cs="Arial"/>
          <w:i/>
        </w:rPr>
        <w:t xml:space="preserve">To the </w:t>
      </w:r>
      <w:r w:rsidR="00744FA7" w:rsidRPr="00E136FB">
        <w:rPr>
          <w:rFonts w:ascii="Arial Nova" w:hAnsi="Arial Nova" w:cs="Arial"/>
          <w:i/>
        </w:rPr>
        <w:t xml:space="preserve">Directors </w:t>
      </w:r>
      <w:r w:rsidRPr="00E136FB">
        <w:rPr>
          <w:rFonts w:ascii="Arial Nova" w:hAnsi="Arial Nova" w:cs="Arial"/>
          <w:i/>
        </w:rPr>
        <w:t xml:space="preserve">of ABC </w:t>
      </w:r>
      <w:r w:rsidR="00C42C5C" w:rsidRPr="00E136FB">
        <w:rPr>
          <w:rFonts w:ascii="Arial Nova" w:hAnsi="Arial Nova" w:cs="Arial"/>
          <w:i/>
        </w:rPr>
        <w:t>NPC</w:t>
      </w:r>
    </w:p>
    <w:p w14:paraId="65A542FD" w14:textId="77777777" w:rsidR="00B34BB6" w:rsidRPr="00E136FB" w:rsidRDefault="00B34BB6" w:rsidP="005C36B5">
      <w:pPr>
        <w:pStyle w:val="Default"/>
        <w:spacing w:after="120" w:line="276" w:lineRule="auto"/>
        <w:jc w:val="both"/>
        <w:rPr>
          <w:rFonts w:ascii="Arial Nova" w:hAnsi="Arial Nova" w:cs="Arial"/>
          <w:i/>
          <w:sz w:val="22"/>
          <w:szCs w:val="22"/>
          <w:lang w:val="en-ZA" w:eastAsia="en-US"/>
        </w:rPr>
      </w:pPr>
      <w:r w:rsidRPr="00E136FB">
        <w:rPr>
          <w:rFonts w:ascii="Arial Nova" w:hAnsi="Arial Nova" w:cs="Arial"/>
          <w:i/>
          <w:sz w:val="22"/>
          <w:szCs w:val="22"/>
          <w:lang w:val="en-ZA" w:eastAsia="en-US"/>
        </w:rPr>
        <w:t>Qualified Opinion</w:t>
      </w:r>
    </w:p>
    <w:p w14:paraId="1007E397" w14:textId="06F1822F" w:rsidR="00B34BB6" w:rsidRPr="00E136FB" w:rsidRDefault="00B34BB6"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 xml:space="preserve">We have audited the financial statements of ABC </w:t>
      </w:r>
      <w:r w:rsidR="00C42C5C" w:rsidRPr="00E136FB">
        <w:rPr>
          <w:rFonts w:ascii="Arial Nova" w:eastAsia="Times New Roman" w:hAnsi="Arial Nova" w:cs="Arial"/>
          <w:color w:val="000000"/>
          <w:sz w:val="22"/>
          <w:szCs w:val="22"/>
          <w:lang w:val="en-ZA" w:eastAsia="en-ZA"/>
        </w:rPr>
        <w:t xml:space="preserve">NPC </w:t>
      </w:r>
      <w:r w:rsidRPr="00E136FB">
        <w:rPr>
          <w:rFonts w:ascii="Arial Nova" w:eastAsia="Times New Roman" w:hAnsi="Arial Nova" w:cs="Arial"/>
          <w:color w:val="000000"/>
          <w:sz w:val="22"/>
          <w:szCs w:val="22"/>
          <w:lang w:val="en-ZA" w:eastAsia="en-ZA"/>
        </w:rPr>
        <w:t>set out on pages … to …, which comprise the statement of financial position as at 31 December 20X</w:t>
      </w:r>
      <w:r w:rsidR="007F3DE8">
        <w:rPr>
          <w:rFonts w:ascii="Arial Nova" w:eastAsia="Times New Roman" w:hAnsi="Arial Nova" w:cs="Arial"/>
          <w:color w:val="000000"/>
          <w:sz w:val="22"/>
          <w:szCs w:val="22"/>
          <w:lang w:val="en-ZA" w:eastAsia="en-ZA"/>
        </w:rPr>
        <w:t>X</w:t>
      </w:r>
      <w:r w:rsidR="00E75864">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the </w:t>
      </w:r>
      <w:r w:rsidR="0040582C" w:rsidRPr="00E136FB">
        <w:rPr>
          <w:rFonts w:ascii="Arial Nova" w:eastAsia="Times New Roman" w:hAnsi="Arial Nova" w:cs="Arial"/>
          <w:color w:val="000000"/>
          <w:sz w:val="22"/>
          <w:szCs w:val="22"/>
          <w:lang w:val="en-ZA" w:eastAsia="en-ZA"/>
        </w:rPr>
        <w:t>statement of profit or loss and other comprehensive income</w:t>
      </w:r>
      <w:r w:rsidR="007F3DE8">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statement of changes in equity</w:t>
      </w:r>
      <w:r w:rsidR="007F3DE8">
        <w:rPr>
          <w:rFonts w:ascii="Arial Nova" w:eastAsia="Times New Roman" w:hAnsi="Arial Nova" w:cs="Arial"/>
          <w:color w:val="000000"/>
          <w:sz w:val="22"/>
          <w:szCs w:val="22"/>
          <w:lang w:val="en-ZA" w:eastAsia="en-ZA"/>
        </w:rPr>
        <w:t xml:space="preserve">; </w:t>
      </w:r>
      <w:r w:rsidRPr="00E136FB">
        <w:rPr>
          <w:rFonts w:ascii="Arial Nova" w:eastAsia="Times New Roman" w:hAnsi="Arial Nova" w:cs="Arial"/>
          <w:color w:val="000000"/>
          <w:sz w:val="22"/>
          <w:szCs w:val="22"/>
          <w:lang w:val="en-ZA" w:eastAsia="en-ZA"/>
        </w:rPr>
        <w:t xml:space="preserve">and </w:t>
      </w:r>
      <w:r w:rsidR="00E75864">
        <w:rPr>
          <w:rFonts w:ascii="Arial Nova" w:eastAsia="Times New Roman" w:hAnsi="Arial Nova" w:cs="Arial"/>
          <w:color w:val="000000"/>
          <w:sz w:val="22"/>
          <w:szCs w:val="22"/>
          <w:lang w:val="en-ZA" w:eastAsia="en-ZA"/>
        </w:rPr>
        <w:t xml:space="preserve">the </w:t>
      </w:r>
      <w:r w:rsidRPr="00E136FB">
        <w:rPr>
          <w:rFonts w:ascii="Arial Nova" w:eastAsia="Times New Roman" w:hAnsi="Arial Nova" w:cs="Arial"/>
          <w:color w:val="000000"/>
          <w:sz w:val="22"/>
          <w:szCs w:val="22"/>
          <w:lang w:val="en-ZA" w:eastAsia="en-ZA"/>
        </w:rPr>
        <w:t>statement of cash flows for the year then ended</w:t>
      </w:r>
      <w:r w:rsidR="007F3DE8">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BD65B8"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7E262B68" w14:textId="51E9AACF" w:rsidR="00B02C9D" w:rsidRPr="00E136FB" w:rsidRDefault="00B34BB6" w:rsidP="003C314C">
      <w:pPr>
        <w:pStyle w:val="Default"/>
        <w:spacing w:after="240" w:line="276" w:lineRule="auto"/>
        <w:jc w:val="both"/>
        <w:rPr>
          <w:rFonts w:ascii="Arial Nova" w:hAnsi="Arial Nova" w:cs="Arial"/>
          <w:sz w:val="22"/>
          <w:szCs w:val="22"/>
        </w:rPr>
      </w:pPr>
      <w:r w:rsidRPr="00E136FB">
        <w:rPr>
          <w:rFonts w:ascii="Arial Nova" w:hAnsi="Arial Nova" w:cs="Arial"/>
          <w:sz w:val="22"/>
          <w:szCs w:val="22"/>
        </w:rPr>
        <w:t xml:space="preserve">In our opinion, except for the possible effect of the matter described in the Basis for Qualified Opinion section of our report, the financial statements present fairly, in all material respects, the financial </w:t>
      </w:r>
      <w:r w:rsidRPr="00E136FB">
        <w:rPr>
          <w:rFonts w:ascii="Arial Nova" w:hAnsi="Arial Nova" w:cs="Arial"/>
          <w:sz w:val="22"/>
          <w:szCs w:val="22"/>
        </w:rPr>
        <w:lastRenderedPageBreak/>
        <w:t xml:space="preserve">position of ABC </w:t>
      </w:r>
      <w:r w:rsidR="00C42C5C" w:rsidRPr="00E136FB">
        <w:rPr>
          <w:rFonts w:ascii="Arial Nova" w:hAnsi="Arial Nova" w:cs="Arial"/>
          <w:sz w:val="22"/>
          <w:szCs w:val="22"/>
        </w:rPr>
        <w:t xml:space="preserve">NPC </w:t>
      </w:r>
      <w:r w:rsidRPr="00E136FB">
        <w:rPr>
          <w:rFonts w:ascii="Arial Nova" w:hAnsi="Arial Nova" w:cs="Arial"/>
          <w:sz w:val="22"/>
          <w:szCs w:val="22"/>
        </w:rPr>
        <w:t>as at 31</w:t>
      </w:r>
      <w:r w:rsidR="007F3DE8">
        <w:rPr>
          <w:rFonts w:ascii="Arial Nova" w:hAnsi="Arial Nova" w:cs="Arial"/>
          <w:sz w:val="22"/>
          <w:szCs w:val="22"/>
        </w:rPr>
        <w:t xml:space="preserve"> </w:t>
      </w:r>
      <w:r w:rsidRPr="00E136FB">
        <w:rPr>
          <w:rFonts w:ascii="Arial Nova" w:hAnsi="Arial Nova" w:cs="Arial"/>
          <w:sz w:val="22"/>
          <w:szCs w:val="22"/>
        </w:rPr>
        <w:t>December</w:t>
      </w:r>
      <w:r w:rsidR="007F3DE8">
        <w:rPr>
          <w:rFonts w:ascii="Arial Nova" w:hAnsi="Arial Nova" w:cs="Arial"/>
          <w:sz w:val="22"/>
          <w:szCs w:val="22"/>
        </w:rPr>
        <w:t xml:space="preserve"> </w:t>
      </w:r>
      <w:r w:rsidRPr="00E136FB">
        <w:rPr>
          <w:rFonts w:ascii="Arial Nova" w:hAnsi="Arial Nova" w:cs="Arial"/>
          <w:sz w:val="22"/>
          <w:szCs w:val="22"/>
        </w:rPr>
        <w:t>20X</w:t>
      </w:r>
      <w:r w:rsidR="007F3DE8">
        <w:rPr>
          <w:rFonts w:ascii="Arial Nova" w:hAnsi="Arial Nova" w:cs="Arial"/>
          <w:sz w:val="22"/>
          <w:szCs w:val="22"/>
        </w:rPr>
        <w:t>X</w:t>
      </w:r>
      <w:r w:rsidRPr="00E136FB">
        <w:rPr>
          <w:rFonts w:ascii="Arial Nova" w:hAnsi="Arial Nova" w:cs="Arial"/>
          <w:sz w:val="22"/>
          <w:szCs w:val="22"/>
        </w:rPr>
        <w:t>, and its financial performance and cash flows for the year then ended</w:t>
      </w:r>
      <w:r w:rsidR="007F3DE8">
        <w:rPr>
          <w:rFonts w:ascii="Arial Nova" w:hAnsi="Arial Nova" w:cs="Arial"/>
          <w:sz w:val="22"/>
          <w:szCs w:val="22"/>
        </w:rPr>
        <w:t>,</w:t>
      </w:r>
      <w:r w:rsidRPr="00E136FB">
        <w:rPr>
          <w:rFonts w:ascii="Arial Nova" w:hAnsi="Arial Nova" w:cs="Arial"/>
          <w:sz w:val="22"/>
          <w:szCs w:val="22"/>
        </w:rPr>
        <w:t xml:space="preserve"> in accordance with </w:t>
      </w:r>
      <w:r w:rsidR="00FB6099" w:rsidRPr="00FB6099">
        <w:rPr>
          <w:rFonts w:ascii="Arial Nova" w:hAnsi="Arial Nova" w:cs="Arial"/>
          <w:sz w:val="22"/>
          <w:szCs w:val="22"/>
        </w:rPr>
        <w:t>IFRS Accounting Standards as issued by the International Accounting Standards Board</w:t>
      </w:r>
      <w:r w:rsidR="007A7454" w:rsidRPr="00E136FB">
        <w:rPr>
          <w:rFonts w:ascii="Arial Nova" w:hAnsi="Arial Nova" w:cs="Arial"/>
          <w:sz w:val="22"/>
          <w:szCs w:val="22"/>
        </w:rPr>
        <w:t xml:space="preserve"> and the requirements of the Companies Act of South Africa</w:t>
      </w:r>
      <w:r w:rsidRPr="00E136FB">
        <w:rPr>
          <w:rFonts w:ascii="Arial Nova" w:hAnsi="Arial Nova" w:cs="Arial"/>
          <w:sz w:val="22"/>
          <w:szCs w:val="22"/>
        </w:rPr>
        <w:t>.</w:t>
      </w:r>
    </w:p>
    <w:p w14:paraId="3DBDC1B7" w14:textId="77777777" w:rsidR="00A012E2" w:rsidRPr="00E136FB" w:rsidRDefault="00A012E2" w:rsidP="00A012E2">
      <w:pPr>
        <w:spacing w:before="240" w:line="276" w:lineRule="auto"/>
        <w:rPr>
          <w:rFonts w:ascii="Arial Nova" w:hAnsi="Arial Nova" w:cs="Arial"/>
        </w:rPr>
      </w:pPr>
      <w:r w:rsidRPr="00E136FB">
        <w:rPr>
          <w:rFonts w:ascii="Arial Nova" w:hAnsi="Arial Nova" w:cs="Arial"/>
          <w:i/>
        </w:rPr>
        <w:t>Basis for Qualified Opinion</w:t>
      </w:r>
    </w:p>
    <w:p w14:paraId="33BD5828" w14:textId="0832F4E1" w:rsidR="00A012E2" w:rsidRPr="00E136FB" w:rsidRDefault="00A012E2" w:rsidP="00A012E2">
      <w:pPr>
        <w:spacing w:line="276" w:lineRule="auto"/>
        <w:rPr>
          <w:rFonts w:ascii="Arial Nova" w:hAnsi="Arial Nova" w:cs="Arial"/>
        </w:rPr>
      </w:pPr>
      <w:r w:rsidRPr="00E136FB">
        <w:rPr>
          <w:rFonts w:ascii="Arial Nova" w:hAnsi="Arial Nova" w:cs="Arial"/>
        </w:rPr>
        <w:t>Cash donations are a significant source of fundraising revenue for ABC NPC. The directors have determined that it is impracticable to establish internal controls over the collection of cash donations prior to the initial entry into its financial records. We were therefore unable to confirm whether all cash donations were recorded.</w:t>
      </w:r>
    </w:p>
    <w:p w14:paraId="3C6D6477" w14:textId="46D0ACA0" w:rsidR="00B02C9D" w:rsidRPr="00E136FB" w:rsidRDefault="00A012E2" w:rsidP="00050A6E">
      <w:pPr>
        <w:widowControl/>
        <w:autoSpaceDE/>
        <w:autoSpaceDN/>
        <w:adjustRightInd/>
        <w:spacing w:after="0" w:line="276" w:lineRule="auto"/>
        <w:rPr>
          <w:rFonts w:ascii="Arial Nova" w:hAnsi="Arial Nova" w:cs="Arial"/>
          <w:color w:val="000000"/>
          <w:lang w:eastAsia="ja-JP"/>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We are independent of the company</w:t>
      </w:r>
      <w:r w:rsidR="007F3DE8">
        <w:rPr>
          <w:rFonts w:ascii="Arial Nova" w:hAnsi="Arial Nova" w:cs="Arial"/>
        </w:rPr>
        <w:t>,</w:t>
      </w:r>
      <w:r w:rsidRPr="00E136FB">
        <w:rPr>
          <w:rFonts w:ascii="Arial Nova" w:hAnsi="Arial Nova" w:cs="Arial"/>
        </w:rPr>
        <w:t xml:space="preserve">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val="en-ZA" w:eastAsia="en-ZA"/>
        </w:rPr>
        <w:t>We believe that the audit evidence we have obtained is sufficient and appropriate to provide a basis for our qualified opinion.</w:t>
      </w:r>
    </w:p>
    <w:p w14:paraId="6E1C7B60" w14:textId="77777777" w:rsidR="00C42C5C" w:rsidRPr="00E136FB" w:rsidRDefault="00C42C5C" w:rsidP="00B02C9D">
      <w:pPr>
        <w:spacing w:before="240" w:line="276" w:lineRule="auto"/>
        <w:rPr>
          <w:rFonts w:ascii="Arial Nova" w:hAnsi="Arial Nova" w:cs="Arial"/>
          <w:i/>
        </w:rPr>
      </w:pPr>
      <w:r w:rsidRPr="00E136FB">
        <w:rPr>
          <w:rFonts w:ascii="Arial Nova" w:hAnsi="Arial Nova" w:cs="Arial"/>
          <w:i/>
        </w:rPr>
        <w:t>Other Information</w:t>
      </w:r>
    </w:p>
    <w:p w14:paraId="55B607E3" w14:textId="5DF371F6" w:rsidR="00C42C5C" w:rsidRPr="00E136FB" w:rsidRDefault="00EC2BB0"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The directors</w:t>
      </w:r>
      <w:r w:rsidR="00C42C5C" w:rsidRPr="00E136FB">
        <w:rPr>
          <w:rFonts w:ascii="Arial Nova" w:eastAsia="Times New Roman" w:hAnsi="Arial Nova" w:cs="Arial"/>
          <w:color w:val="000000"/>
          <w:lang w:val="en-ZA" w:eastAsia="en-ZA"/>
        </w:rPr>
        <w:t xml:space="preserve"> are responsible for the other information. 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B97E0F" w:rsidRPr="00E136FB">
        <w:rPr>
          <w:rFonts w:ascii="Arial Nova" w:hAnsi="Arial Nova" w:cs="Arial"/>
          <w:lang w:val="af-ZA"/>
        </w:rPr>
        <w:t>NPC</w:t>
      </w:r>
      <w:r w:rsidR="0021684B" w:rsidRPr="00E136FB">
        <w:rPr>
          <w:rFonts w:ascii="Arial Nova" w:eastAsia="Times New Roman" w:hAnsi="Arial Nova" w:cs="Arial"/>
          <w:color w:val="000000"/>
          <w:lang w:val="af-ZA" w:eastAsia="en-ZA"/>
        </w:rPr>
        <w:t xml:space="preserve"> Annual Financial Statements for the year ended 31 December 20X</w:t>
      </w:r>
      <w:r w:rsidR="007F3DE8">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00C42C5C" w:rsidRPr="00E136FB">
        <w:rPr>
          <w:rFonts w:ascii="Arial Nova" w:eastAsia="Times New Roman" w:hAnsi="Arial Nova" w:cs="Arial"/>
          <w:color w:val="000000"/>
          <w:lang w:val="en-ZA" w:eastAsia="en-ZA"/>
        </w:rPr>
        <w:t xml:space="preserve"> the Directors’ Report as required by the Companies Act of South Africa. </w:t>
      </w:r>
      <w:r w:rsidR="00744FA7" w:rsidRPr="00E136FB">
        <w:rPr>
          <w:rFonts w:ascii="Arial Nova" w:eastAsia="Times New Roman" w:hAnsi="Arial Nova" w:cs="Arial"/>
          <w:iCs/>
          <w:color w:val="000000"/>
          <w:lang w:val="en-ZA" w:eastAsia="en-ZA"/>
        </w:rPr>
        <w:t>The o</w:t>
      </w:r>
      <w:r w:rsidR="00C42C5C" w:rsidRPr="00E136FB">
        <w:rPr>
          <w:rFonts w:ascii="Arial Nova" w:eastAsia="Times New Roman" w:hAnsi="Arial Nova" w:cs="Arial"/>
          <w:iCs/>
          <w:color w:val="000000"/>
          <w:lang w:val="en-ZA" w:eastAsia="en-ZA"/>
        </w:rPr>
        <w:t>ther information does not include the financial statements and our auditor’s report thereon</w:t>
      </w:r>
      <w:r w:rsidR="00C42C5C" w:rsidRPr="00E136FB">
        <w:rPr>
          <w:rFonts w:ascii="Arial Nova" w:eastAsia="Times New Roman" w:hAnsi="Arial Nova" w:cs="Arial"/>
          <w:color w:val="000000"/>
          <w:lang w:val="en-ZA" w:eastAsia="en-ZA"/>
        </w:rPr>
        <w:t>.</w:t>
      </w:r>
    </w:p>
    <w:p w14:paraId="43596C9A" w14:textId="77777777" w:rsidR="00C42C5C" w:rsidRPr="00E136FB" w:rsidRDefault="00C42C5C"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A55B05"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58A82151" w14:textId="787A1168" w:rsidR="00C42C5C" w:rsidRPr="00E136FB" w:rsidRDefault="00C42C5C" w:rsidP="005C36B5">
      <w:pPr>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t>
      </w:r>
      <w:r w:rsidR="00F940B4" w:rsidRPr="00E136FB">
        <w:rPr>
          <w:rFonts w:ascii="Arial Nova" w:eastAsia="Times New Roman" w:hAnsi="Arial Nova" w:cs="Arial"/>
          <w:color w:val="000000"/>
          <w:lang w:val="en-ZA" w:eastAsia="en-ZA"/>
        </w:rPr>
        <w:t>As described in the Basis for Qualified Opinion section above, we were unable to obtain sufficient appropriate evidence about whether all cash donations were recorded. Accordingly, we are unable to conclude whether or not the other information is materially misstated with respect to this matter.</w:t>
      </w:r>
    </w:p>
    <w:p w14:paraId="4513044E" w14:textId="77777777" w:rsidR="00B34BB6" w:rsidRPr="00E136FB" w:rsidRDefault="00B34BB6" w:rsidP="003C314C">
      <w:pPr>
        <w:tabs>
          <w:tab w:val="left" w:pos="8505"/>
        </w:tabs>
        <w:spacing w:before="240" w:line="276" w:lineRule="auto"/>
        <w:rPr>
          <w:rFonts w:ascii="Arial Nova" w:hAnsi="Arial Nova" w:cs="Arial"/>
          <w:i/>
        </w:rPr>
      </w:pPr>
      <w:r w:rsidRPr="00E136FB">
        <w:rPr>
          <w:rFonts w:ascii="Arial Nova" w:hAnsi="Arial Nova" w:cs="Arial"/>
          <w:i/>
        </w:rPr>
        <w:t xml:space="preserve">Responsibilities of the </w:t>
      </w:r>
      <w:r w:rsidR="00C42C5C" w:rsidRPr="00E136FB">
        <w:rPr>
          <w:rFonts w:ascii="Arial Nova" w:hAnsi="Arial Nova" w:cs="Arial"/>
          <w:i/>
        </w:rPr>
        <w:t xml:space="preserve">Directors </w:t>
      </w:r>
      <w:r w:rsidRPr="00E136FB">
        <w:rPr>
          <w:rFonts w:ascii="Arial Nova" w:hAnsi="Arial Nova" w:cs="Arial"/>
          <w:i/>
        </w:rPr>
        <w:t>for the Financial Statements</w:t>
      </w:r>
    </w:p>
    <w:p w14:paraId="0599030D" w14:textId="2B656752" w:rsidR="00B34BB6" w:rsidRPr="00E136FB" w:rsidRDefault="007A7454"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w:t>
      </w:r>
      <w:r w:rsidR="00C42C5C" w:rsidRPr="00E136FB">
        <w:rPr>
          <w:rFonts w:ascii="Arial Nova" w:hAnsi="Arial Nova" w:cs="Arial"/>
          <w:sz w:val="22"/>
          <w:szCs w:val="22"/>
        </w:rPr>
        <w:t xml:space="preserve"> are</w:t>
      </w:r>
      <w:r w:rsidR="00B34BB6" w:rsidRPr="00E136FB">
        <w:rPr>
          <w:rFonts w:ascii="Arial Nova" w:eastAsia="Times New Roman" w:hAnsi="Arial Nova" w:cs="Arial"/>
          <w:sz w:val="22"/>
          <w:szCs w:val="22"/>
          <w:lang w:val="en-ZA" w:eastAsia="en-ZA"/>
        </w:rPr>
        <w:t xml:space="preserve"> responsible for the preparation and fair presentation of the financial statements</w:t>
      </w:r>
      <w:r w:rsidR="007F3DE8">
        <w:rPr>
          <w:rFonts w:ascii="Arial Nova" w:eastAsia="Times New Roman" w:hAnsi="Arial Nova" w:cs="Arial"/>
          <w:sz w:val="22"/>
          <w:szCs w:val="22"/>
          <w:lang w:val="en-ZA" w:eastAsia="en-ZA"/>
        </w:rPr>
        <w:t>,</w:t>
      </w:r>
      <w:r w:rsidR="00B34BB6" w:rsidRPr="00E136FB">
        <w:rPr>
          <w:rFonts w:ascii="Arial Nova" w:eastAsia="Times New Roman" w:hAnsi="Arial Nova" w:cs="Arial"/>
          <w:sz w:val="22"/>
          <w:szCs w:val="22"/>
          <w:lang w:val="en-ZA" w:eastAsia="en-ZA"/>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r w:rsidR="00B34BB6" w:rsidRPr="00E136FB">
        <w:rPr>
          <w:rFonts w:ascii="Arial Nova" w:eastAsia="Times New Roman" w:hAnsi="Arial Nova" w:cs="Arial"/>
          <w:sz w:val="22"/>
          <w:szCs w:val="22"/>
          <w:lang w:val="en-ZA" w:eastAsia="en-ZA"/>
        </w:rPr>
        <w:t xml:space="preserve"> and for such internal control as </w:t>
      </w:r>
      <w:r w:rsidRPr="00E136FB">
        <w:rPr>
          <w:rFonts w:ascii="Arial Nova" w:eastAsia="Times New Roman" w:hAnsi="Arial Nova" w:cs="Arial"/>
          <w:sz w:val="22"/>
          <w:szCs w:val="22"/>
          <w:lang w:val="en-ZA" w:eastAsia="en-ZA"/>
        </w:rPr>
        <w:t>the directors</w:t>
      </w:r>
      <w:r w:rsidR="00C42C5C" w:rsidRPr="00E136FB">
        <w:rPr>
          <w:rFonts w:ascii="Arial Nova" w:eastAsia="Times New Roman" w:hAnsi="Arial Nova" w:cs="Arial"/>
          <w:sz w:val="22"/>
          <w:szCs w:val="22"/>
          <w:lang w:val="en-ZA" w:eastAsia="en-ZA"/>
        </w:rPr>
        <w:t xml:space="preserve"> </w:t>
      </w:r>
      <w:r w:rsidR="00B34BB6" w:rsidRPr="00E136FB">
        <w:rPr>
          <w:rFonts w:ascii="Arial Nova" w:eastAsia="Times New Roman" w:hAnsi="Arial Nova" w:cs="Arial"/>
          <w:sz w:val="22"/>
          <w:szCs w:val="22"/>
          <w:lang w:val="en-ZA" w:eastAsia="en-ZA"/>
        </w:rPr>
        <w:t xml:space="preserve">determine is necessary to enable the preparation of financial statements that are free from material misstatement, whether due to fraud or error. </w:t>
      </w:r>
    </w:p>
    <w:p w14:paraId="5A16AD9D" w14:textId="166291B1" w:rsidR="00B34BB6" w:rsidRPr="00E136FB" w:rsidRDefault="00B34BB6"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lastRenderedPageBreak/>
        <w:t xml:space="preserve">In preparing the financial statements, </w:t>
      </w:r>
      <w:r w:rsidR="007A7454" w:rsidRPr="00E136FB">
        <w:rPr>
          <w:rFonts w:ascii="Arial Nova" w:eastAsia="Times New Roman" w:hAnsi="Arial Nova" w:cs="Arial"/>
          <w:lang w:val="en-ZA" w:eastAsia="en-ZA"/>
        </w:rPr>
        <w:t>the directors</w:t>
      </w:r>
      <w:r w:rsidR="00C42C5C" w:rsidRPr="00E136FB">
        <w:rPr>
          <w:rFonts w:ascii="Arial Nova" w:eastAsia="Times New Roman" w:hAnsi="Arial Nova" w:cs="Arial"/>
          <w:color w:val="000000"/>
          <w:lang w:val="en-ZA" w:eastAsia="en-ZA"/>
        </w:rPr>
        <w:t xml:space="preserve"> are </w:t>
      </w:r>
      <w:r w:rsidRPr="00E136FB">
        <w:rPr>
          <w:rFonts w:ascii="Arial Nova" w:eastAsia="Times New Roman" w:hAnsi="Arial Nova" w:cs="Arial"/>
          <w:color w:val="000000"/>
          <w:lang w:val="en-ZA" w:eastAsia="en-ZA"/>
        </w:rPr>
        <w:t xml:space="preserve">responsible for assessing the </w:t>
      </w:r>
      <w:r w:rsidR="006920A2" w:rsidRPr="00E136FB">
        <w:rPr>
          <w:rFonts w:ascii="Arial Nova" w:eastAsia="Times New Roman" w:hAnsi="Arial Nova" w:cs="Arial"/>
          <w:color w:val="000000"/>
          <w:lang w:val="en-ZA" w:eastAsia="en-ZA"/>
        </w:rPr>
        <w:t>entity</w:t>
      </w:r>
      <w:r w:rsidRPr="00E136FB">
        <w:rPr>
          <w:rFonts w:ascii="Arial Nova" w:eastAsia="Times New Roman" w:hAnsi="Arial Nova" w:cs="Arial"/>
          <w:color w:val="000000"/>
          <w:lang w:val="en-ZA" w:eastAsia="en-ZA"/>
        </w:rPr>
        <w:t xml:space="preserve">’s ability to continue as a going concern, disclosing, as applicable, matters related to going concern and using the going concern basis of accounting unless </w:t>
      </w:r>
      <w:r w:rsidR="007A7454" w:rsidRPr="00E136FB">
        <w:rPr>
          <w:rFonts w:ascii="Arial Nova" w:eastAsia="Times New Roman" w:hAnsi="Arial Nova" w:cs="Arial"/>
          <w:lang w:val="en-ZA" w:eastAsia="en-ZA"/>
        </w:rPr>
        <w:t>the directors</w:t>
      </w:r>
      <w:r w:rsidR="00C42C5C" w:rsidRPr="00E136FB">
        <w:rPr>
          <w:rFonts w:ascii="Arial Nova" w:eastAsia="Times New Roman" w:hAnsi="Arial Nova" w:cs="Arial"/>
          <w:color w:val="000000"/>
          <w:lang w:val="en-ZA" w:eastAsia="en-ZA"/>
        </w:rPr>
        <w:t xml:space="preserve"> </w:t>
      </w:r>
      <w:r w:rsidRPr="00E136FB">
        <w:rPr>
          <w:rFonts w:ascii="Arial Nova" w:eastAsia="Times New Roman" w:hAnsi="Arial Nova" w:cs="Arial"/>
          <w:color w:val="000000"/>
          <w:lang w:val="en-ZA" w:eastAsia="en-ZA"/>
        </w:rPr>
        <w:t xml:space="preserve">either intend to liquidate the </w:t>
      </w:r>
      <w:r w:rsidR="006920A2" w:rsidRPr="00E136FB">
        <w:rPr>
          <w:rFonts w:ascii="Arial Nova" w:eastAsia="Times New Roman" w:hAnsi="Arial Nova" w:cs="Arial"/>
          <w:color w:val="000000"/>
          <w:lang w:val="en-ZA" w:eastAsia="en-ZA"/>
        </w:rPr>
        <w:t>entity</w:t>
      </w:r>
      <w:r w:rsidRPr="00E136FB">
        <w:rPr>
          <w:rFonts w:ascii="Arial Nova" w:eastAsia="Times New Roman" w:hAnsi="Arial Nova" w:cs="Arial"/>
          <w:color w:val="000000"/>
          <w:lang w:val="en-ZA" w:eastAsia="en-ZA"/>
        </w:rPr>
        <w:t xml:space="preserve"> or to cease operations, or </w:t>
      </w:r>
      <w:r w:rsidR="00C42C5C"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330F3A1A" w14:textId="77777777" w:rsidR="00B34BB6" w:rsidRPr="00E136FB" w:rsidRDefault="00B34BB6" w:rsidP="003C314C">
      <w:pPr>
        <w:pStyle w:val="ac-01"/>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6A34B7A8" w14:textId="77777777" w:rsidR="00B34BB6" w:rsidRPr="00E136FB" w:rsidRDefault="00B34BB6"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3769B6D" w14:textId="77777777" w:rsidR="00B34BB6" w:rsidRPr="00E136FB" w:rsidRDefault="00B34BB6"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78354D95" w14:textId="1E8E6416" w:rsidR="00B34BB6" w:rsidRPr="00E136FB" w:rsidRDefault="00B34BB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2FEE34AE" w14:textId="26365DCC" w:rsidR="00B34BB6" w:rsidRPr="00E136FB" w:rsidRDefault="00B34BB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006920A2" w:rsidRPr="00E136FB">
        <w:rPr>
          <w:rFonts w:ascii="Arial Nova" w:eastAsia="Times New Roman" w:hAnsi="Arial Nova" w:cs="Arial"/>
          <w:color w:val="000000"/>
          <w:lang w:val="en-ZA" w:eastAsia="en-ZA"/>
        </w:rPr>
        <w:t>entity</w:t>
      </w:r>
      <w:r w:rsidRPr="00E136FB">
        <w:rPr>
          <w:rFonts w:ascii="Arial Nova" w:eastAsia="Times New Roman" w:hAnsi="Arial Nova" w:cs="Arial"/>
          <w:color w:val="000000"/>
          <w:lang w:val="en-ZA" w:eastAsia="en-ZA"/>
        </w:rPr>
        <w:t xml:space="preserve">’s internal control. </w:t>
      </w:r>
    </w:p>
    <w:p w14:paraId="6067D23F" w14:textId="77777777" w:rsidR="00B34BB6" w:rsidRPr="00E136FB" w:rsidRDefault="00B34BB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09F9AF54" w14:textId="00296A3F" w:rsidR="00B34BB6" w:rsidRPr="00E136FB" w:rsidRDefault="00B34BB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Conclude on the appropriateness of </w:t>
      </w:r>
      <w:r w:rsidR="007A7454" w:rsidRPr="00E136FB">
        <w:rPr>
          <w:rFonts w:ascii="Arial Nova" w:eastAsia="Times New Roman" w:hAnsi="Arial Nova" w:cs="Arial"/>
          <w:lang w:val="en-ZA" w:eastAsia="en-ZA"/>
        </w:rPr>
        <w:t>the directors’</w:t>
      </w:r>
      <w:r w:rsidR="00C42C5C" w:rsidRPr="00E136FB">
        <w:rPr>
          <w:rFonts w:ascii="Arial Nova" w:eastAsia="Times New Roman" w:hAnsi="Arial Nova" w:cs="Arial"/>
          <w:color w:val="000000"/>
          <w:lang w:val="en-ZA" w:eastAsia="en-ZA"/>
        </w:rPr>
        <w:t xml:space="preserve"> </w:t>
      </w:r>
      <w:r w:rsidRPr="00E136FB">
        <w:rPr>
          <w:rFonts w:ascii="Arial Nova" w:eastAsia="Times New Roman" w:hAnsi="Arial Nova" w:cs="Arial"/>
          <w:color w:val="000000"/>
          <w:lang w:val="en-ZA" w:eastAsia="en-ZA"/>
        </w:rPr>
        <w:t>use of the going concern basis of accounting and</w:t>
      </w:r>
      <w:r w:rsidR="007F3DE8">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w:t>
      </w:r>
      <w:r w:rsidR="006920A2" w:rsidRPr="00E136FB">
        <w:rPr>
          <w:rFonts w:ascii="Arial Nova" w:eastAsia="Times New Roman" w:hAnsi="Arial Nova" w:cs="Arial"/>
          <w:color w:val="000000"/>
          <w:lang w:val="en-ZA" w:eastAsia="en-ZA"/>
        </w:rPr>
        <w:t>entity</w:t>
      </w:r>
      <w:r w:rsidRPr="00E136FB">
        <w:rPr>
          <w:rFonts w:ascii="Arial Nova" w:eastAsia="Times New Roman" w:hAnsi="Arial Nova" w:cs="Arial"/>
          <w:color w:val="000000"/>
          <w:lang w:val="en-ZA" w:eastAsia="en-ZA"/>
        </w:rPr>
        <w:t xml:space="preserv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sidR="006920A2" w:rsidRPr="00E136FB">
        <w:rPr>
          <w:rFonts w:ascii="Arial Nova" w:eastAsia="Times New Roman" w:hAnsi="Arial Nova" w:cs="Arial"/>
          <w:color w:val="000000"/>
          <w:lang w:val="en-ZA" w:eastAsia="en-ZA"/>
        </w:rPr>
        <w:t>entity</w:t>
      </w:r>
      <w:r w:rsidRPr="00E136FB">
        <w:rPr>
          <w:rFonts w:ascii="Arial Nova" w:eastAsia="Times New Roman" w:hAnsi="Arial Nova" w:cs="Arial"/>
          <w:color w:val="000000"/>
          <w:lang w:val="en-ZA" w:eastAsia="en-ZA"/>
        </w:rPr>
        <w:t xml:space="preserve"> to cease to continue as a going concern. </w:t>
      </w:r>
    </w:p>
    <w:p w14:paraId="4AC7E755" w14:textId="77777777" w:rsidR="00B34BB6" w:rsidRPr="00E136FB" w:rsidRDefault="00B34BB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2027C18" w14:textId="77777777" w:rsidR="00B34BB6" w:rsidRPr="00E136FB" w:rsidRDefault="00B34BB6"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00EC2BB0" w:rsidRPr="00E136FB">
        <w:rPr>
          <w:rFonts w:ascii="Arial Nova" w:eastAsia="Times New Roman" w:hAnsi="Arial Nova" w:cs="Arial"/>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45FAB37" w14:textId="77777777" w:rsidR="00C67A43" w:rsidRPr="00E136FB" w:rsidRDefault="00C67A43" w:rsidP="005C36B5">
      <w:pPr>
        <w:spacing w:line="276" w:lineRule="auto"/>
        <w:rPr>
          <w:rFonts w:ascii="Arial Nova" w:hAnsi="Arial Nova" w:cs="Arial"/>
        </w:rPr>
      </w:pPr>
    </w:p>
    <w:p w14:paraId="4538389E" w14:textId="7DB6FD2D" w:rsidR="00C67A43" w:rsidRPr="00E136FB" w:rsidRDefault="00500FDC" w:rsidP="005C36B5">
      <w:pPr>
        <w:keepNext/>
        <w:keepLines/>
        <w:widowControl/>
        <w:spacing w:line="276" w:lineRule="auto"/>
        <w:rPr>
          <w:rFonts w:ascii="Arial Nova" w:hAnsi="Arial Nova" w:cs="Arial"/>
        </w:rPr>
      </w:pPr>
      <w:r w:rsidRPr="00E136FB">
        <w:rPr>
          <w:rFonts w:ascii="Arial Nova" w:hAnsi="Arial Nova" w:cs="Arial"/>
        </w:rPr>
        <w:lastRenderedPageBreak/>
        <w:t>[</w:t>
      </w:r>
      <w:r w:rsidR="00C67A43" w:rsidRPr="00E136FB">
        <w:rPr>
          <w:rFonts w:ascii="Arial Nova" w:hAnsi="Arial Nova" w:cs="Arial"/>
          <w:i/>
        </w:rPr>
        <w:t xml:space="preserve">Auditor’s </w:t>
      </w:r>
      <w:r w:rsidR="009D3D97" w:rsidRPr="00E136FB">
        <w:rPr>
          <w:rFonts w:ascii="Arial Nova" w:hAnsi="Arial Nova" w:cs="Arial"/>
          <w:i/>
        </w:rPr>
        <w:t>signature</w:t>
      </w:r>
      <w:r w:rsidRPr="00E136FB">
        <w:rPr>
          <w:rFonts w:ascii="Arial Nova" w:hAnsi="Arial Nova" w:cs="Arial"/>
        </w:rPr>
        <w:t>]</w:t>
      </w:r>
    </w:p>
    <w:p w14:paraId="18E0E4DC" w14:textId="3BCE81FB" w:rsidR="00C67A43" w:rsidRPr="00E136FB" w:rsidRDefault="00500FDC" w:rsidP="005C36B5">
      <w:pPr>
        <w:keepNext/>
        <w:keepLines/>
        <w:widowControl/>
        <w:spacing w:line="276" w:lineRule="auto"/>
        <w:rPr>
          <w:rFonts w:ascii="Arial Nova" w:hAnsi="Arial Nova" w:cs="Arial"/>
        </w:rPr>
      </w:pPr>
      <w:r w:rsidRPr="00E136FB">
        <w:rPr>
          <w:rFonts w:ascii="Arial Nova" w:hAnsi="Arial Nova" w:cs="Arial"/>
        </w:rPr>
        <w:t>[</w:t>
      </w:r>
      <w:r w:rsidR="00C67A43" w:rsidRPr="00E136FB">
        <w:rPr>
          <w:rFonts w:ascii="Arial Nova" w:hAnsi="Arial Nova" w:cs="Arial"/>
          <w:i/>
        </w:rPr>
        <w:t xml:space="preserve">Name of </w:t>
      </w:r>
      <w:r w:rsidR="009D3D97">
        <w:rPr>
          <w:rFonts w:ascii="Arial Nova" w:hAnsi="Arial Nova" w:cs="Arial"/>
          <w:i/>
        </w:rPr>
        <w:t xml:space="preserve">the </w:t>
      </w:r>
      <w:r w:rsidR="00C67A43" w:rsidRPr="00E136FB">
        <w:rPr>
          <w:rFonts w:ascii="Arial Nova" w:hAnsi="Arial Nova" w:cs="Arial"/>
          <w:i/>
        </w:rPr>
        <w:t>individual registered auditor</w:t>
      </w:r>
      <w:r w:rsidRPr="00E136FB">
        <w:rPr>
          <w:rFonts w:ascii="Arial Nova" w:hAnsi="Arial Nova" w:cs="Arial"/>
        </w:rPr>
        <w:t>]</w:t>
      </w:r>
    </w:p>
    <w:p w14:paraId="06B88F23" w14:textId="177E17B5" w:rsidR="00C67A43" w:rsidRPr="00E136FB" w:rsidRDefault="00500FDC" w:rsidP="005C36B5">
      <w:pPr>
        <w:keepNext/>
        <w:keepLines/>
        <w:widowControl/>
        <w:spacing w:line="276" w:lineRule="auto"/>
        <w:rPr>
          <w:rFonts w:ascii="Arial Nova" w:hAnsi="Arial Nova" w:cs="Arial"/>
        </w:rPr>
      </w:pPr>
      <w:r w:rsidRPr="00E136FB">
        <w:rPr>
          <w:rFonts w:ascii="Arial Nova" w:hAnsi="Arial Nova" w:cs="Arial"/>
        </w:rPr>
        <w:t>[</w:t>
      </w:r>
      <w:r w:rsidR="00C67A43" w:rsidRPr="00E136FB">
        <w:rPr>
          <w:rFonts w:ascii="Arial Nova" w:hAnsi="Arial Nova" w:cs="Arial"/>
          <w:i/>
        </w:rPr>
        <w:t>Capacity</w:t>
      </w:r>
      <w:r w:rsidR="009D3D97">
        <w:rPr>
          <w:rFonts w:ascii="Arial Nova" w:hAnsi="Arial Nova" w:cs="Arial"/>
          <w:i/>
        </w:rPr>
        <w:t>,</w:t>
      </w:r>
      <w:r w:rsidR="00C67A43" w:rsidRPr="00E136FB">
        <w:rPr>
          <w:rFonts w:ascii="Arial Nova" w:hAnsi="Arial Nova" w:cs="Arial"/>
          <w:i/>
        </w:rPr>
        <w:t xml:space="preserve"> if not a sole practitioner</w:t>
      </w:r>
      <w:r w:rsidR="009D3D97">
        <w:rPr>
          <w:rFonts w:ascii="Arial Nova" w:hAnsi="Arial Nova" w:cs="Arial"/>
          <w:i/>
        </w:rPr>
        <w:t>,</w:t>
      </w:r>
      <w:r w:rsidR="00C67A43" w:rsidRPr="00E136FB">
        <w:rPr>
          <w:rFonts w:ascii="Arial Nova" w:hAnsi="Arial Nova" w:cs="Arial"/>
          <w:i/>
        </w:rPr>
        <w:t xml:space="preserve"> e.g. Director or Partner</w:t>
      </w:r>
      <w:r w:rsidRPr="00E136FB">
        <w:rPr>
          <w:rFonts w:ascii="Arial Nova" w:hAnsi="Arial Nova" w:cs="Arial"/>
        </w:rPr>
        <w:t>]</w:t>
      </w:r>
    </w:p>
    <w:p w14:paraId="7157E291" w14:textId="77777777" w:rsidR="00C67A43" w:rsidRPr="00E136FB" w:rsidRDefault="00C67A43" w:rsidP="005C36B5">
      <w:pPr>
        <w:keepNext/>
        <w:keepLines/>
        <w:widowControl/>
        <w:spacing w:line="276" w:lineRule="auto"/>
        <w:rPr>
          <w:rFonts w:ascii="Arial Nova" w:hAnsi="Arial Nova" w:cs="Arial"/>
        </w:rPr>
      </w:pPr>
      <w:r w:rsidRPr="00E136FB">
        <w:rPr>
          <w:rFonts w:ascii="Arial Nova" w:hAnsi="Arial Nova" w:cs="Arial"/>
        </w:rPr>
        <w:t>Registered Auditor</w:t>
      </w:r>
    </w:p>
    <w:p w14:paraId="539BBF00" w14:textId="61B6672F" w:rsidR="00C67A43" w:rsidRPr="00E136FB" w:rsidRDefault="00500FDC" w:rsidP="005C36B5">
      <w:pPr>
        <w:keepNext/>
        <w:keepLines/>
        <w:widowControl/>
        <w:spacing w:line="276" w:lineRule="auto"/>
        <w:rPr>
          <w:rFonts w:ascii="Arial Nova" w:hAnsi="Arial Nova" w:cs="Arial"/>
        </w:rPr>
      </w:pPr>
      <w:r w:rsidRPr="00E136FB">
        <w:rPr>
          <w:rFonts w:ascii="Arial Nova" w:hAnsi="Arial Nova" w:cs="Arial"/>
        </w:rPr>
        <w:t>[</w:t>
      </w:r>
      <w:r w:rsidR="00C67A43" w:rsidRPr="00E136FB">
        <w:rPr>
          <w:rFonts w:ascii="Arial Nova" w:hAnsi="Arial Nova" w:cs="Arial"/>
          <w:i/>
        </w:rPr>
        <w:t>Date of</w:t>
      </w:r>
      <w:r w:rsidR="009D3D97">
        <w:rPr>
          <w:rFonts w:ascii="Arial Nova" w:hAnsi="Arial Nova" w:cs="Arial"/>
          <w:i/>
        </w:rPr>
        <w:t xml:space="preserve"> the</w:t>
      </w:r>
      <w:r w:rsidR="00C67A43" w:rsidRPr="00E136FB">
        <w:rPr>
          <w:rFonts w:ascii="Arial Nova" w:hAnsi="Arial Nova" w:cs="Arial"/>
          <w:i/>
        </w:rPr>
        <w:t xml:space="preserve"> auditor’s report</w:t>
      </w:r>
      <w:r w:rsidRPr="00E136FB">
        <w:rPr>
          <w:rFonts w:ascii="Arial Nova" w:hAnsi="Arial Nova" w:cs="Arial"/>
        </w:rPr>
        <w:t>]</w:t>
      </w:r>
    </w:p>
    <w:p w14:paraId="18FB3340" w14:textId="42CA48B9" w:rsidR="0073517E" w:rsidRPr="00E136FB" w:rsidRDefault="00500FDC" w:rsidP="005C36B5">
      <w:pPr>
        <w:keepNext/>
        <w:keepLines/>
        <w:widowControl/>
        <w:spacing w:line="276" w:lineRule="auto"/>
        <w:rPr>
          <w:rFonts w:ascii="Arial Nova" w:hAnsi="Arial Nova" w:cs="Arial"/>
        </w:rPr>
      </w:pPr>
      <w:r w:rsidRPr="00E136FB">
        <w:rPr>
          <w:rFonts w:ascii="Arial Nova" w:hAnsi="Arial Nova" w:cs="Arial"/>
        </w:rPr>
        <w:t>[</w:t>
      </w:r>
      <w:r w:rsidR="00C67A43" w:rsidRPr="00E136FB">
        <w:rPr>
          <w:rFonts w:ascii="Arial Nova" w:hAnsi="Arial Nova" w:cs="Arial"/>
          <w:i/>
        </w:rPr>
        <w:t>Auditor’s address</w:t>
      </w:r>
      <w:r w:rsidRPr="00E136FB">
        <w:rPr>
          <w:rFonts w:ascii="Arial Nova" w:hAnsi="Arial Nova" w:cs="Arial"/>
        </w:rPr>
        <w:t>]</w:t>
      </w:r>
    </w:p>
    <w:p w14:paraId="786DABBD" w14:textId="77777777" w:rsidR="00A012E2" w:rsidRPr="00E136FB" w:rsidRDefault="00A012E2" w:rsidP="005C36B5">
      <w:pPr>
        <w:keepNext/>
        <w:keepLines/>
        <w:widowControl/>
        <w:spacing w:line="276" w:lineRule="auto"/>
        <w:rPr>
          <w:rFonts w:ascii="Arial Nova" w:hAnsi="Arial Nova" w:cs="Arial"/>
        </w:rPr>
      </w:pPr>
    </w:p>
    <w:p w14:paraId="38A80782" w14:textId="38850122" w:rsidR="009D3D97" w:rsidRDefault="009D3D97">
      <w:pPr>
        <w:widowControl/>
        <w:autoSpaceDE/>
        <w:autoSpaceDN/>
        <w:adjustRightInd/>
        <w:spacing w:after="0"/>
        <w:jc w:val="left"/>
        <w:rPr>
          <w:rFonts w:ascii="Arial Nova" w:hAnsi="Arial Nova" w:cs="Arial"/>
        </w:rPr>
      </w:pPr>
    </w:p>
    <w:p w14:paraId="5EBA2098" w14:textId="77777777" w:rsidR="00A012E2" w:rsidRPr="00E136FB" w:rsidRDefault="00A012E2" w:rsidP="005C36B5">
      <w:pPr>
        <w:keepNext/>
        <w:keepLines/>
        <w:widowControl/>
        <w:spacing w:line="276" w:lineRule="auto"/>
        <w:rPr>
          <w:rFonts w:ascii="Arial Nova" w:hAnsi="Arial Nova" w:cs="Arial"/>
        </w:rPr>
      </w:pPr>
    </w:p>
    <w:p w14:paraId="77E9E654" w14:textId="77777777" w:rsidR="007707C0" w:rsidRPr="00E136FB" w:rsidRDefault="007707C0" w:rsidP="005C36B5">
      <w:pPr>
        <w:keepNext/>
        <w:keepLines/>
        <w:widowControl/>
        <w:spacing w:line="276" w:lineRule="auto"/>
        <w:rPr>
          <w:rFonts w:ascii="Arial Nova" w:hAnsi="Arial Nova" w:cs="Arial"/>
        </w:rPr>
        <w:sectPr w:rsidR="007707C0" w:rsidRPr="00E136FB" w:rsidSect="0034513C">
          <w:type w:val="continuous"/>
          <w:pgSz w:w="11907" w:h="16839" w:code="9"/>
          <w:pgMar w:top="1135" w:right="1080" w:bottom="1440" w:left="1080" w:header="720" w:footer="340" w:gutter="0"/>
          <w:cols w:space="720"/>
          <w:noEndnote/>
          <w:docGrid w:linePitch="299"/>
        </w:sectPr>
      </w:pPr>
    </w:p>
    <w:p w14:paraId="4366F925" w14:textId="77777777" w:rsidR="009D3D97" w:rsidRDefault="009D3D97">
      <w:pPr>
        <w:widowControl/>
        <w:autoSpaceDE/>
        <w:autoSpaceDN/>
        <w:adjustRightInd/>
        <w:spacing w:after="0"/>
        <w:jc w:val="left"/>
        <w:rPr>
          <w:rFonts w:ascii="Arial Nova" w:hAnsi="Arial Nova"/>
          <w:b/>
          <w:bCs/>
        </w:rPr>
      </w:pPr>
      <w:bookmarkStart w:id="2456" w:name="_Toc412031632"/>
      <w:bookmarkStart w:id="2457" w:name="_Toc412105608"/>
      <w:bookmarkStart w:id="2458" w:name="_Toc412108169"/>
      <w:bookmarkStart w:id="2459" w:name="_Toc412108258"/>
      <w:bookmarkStart w:id="2460" w:name="_Toc513622718"/>
      <w:bookmarkStart w:id="2461" w:name="_Toc515358770"/>
      <w:bookmarkStart w:id="2462" w:name="_Toc518384497"/>
      <w:bookmarkStart w:id="2463" w:name="_Toc158325456"/>
      <w:bookmarkEnd w:id="2456"/>
      <w:bookmarkEnd w:id="2457"/>
      <w:bookmarkEnd w:id="2458"/>
      <w:bookmarkEnd w:id="2459"/>
      <w:r>
        <w:rPr>
          <w:rFonts w:ascii="Arial Nova" w:hAnsi="Arial Nova"/>
        </w:rPr>
        <w:br w:type="page"/>
      </w:r>
    </w:p>
    <w:p w14:paraId="63361AAD" w14:textId="1734106E" w:rsidR="00FF025E" w:rsidRPr="00E136FB" w:rsidRDefault="006A5F51" w:rsidP="00B02C9D">
      <w:pPr>
        <w:pStyle w:val="Heading3"/>
        <w:spacing w:before="360"/>
        <w:ind w:left="426" w:hanging="426"/>
        <w:rPr>
          <w:rFonts w:ascii="Arial Nova" w:hAnsi="Arial Nova"/>
          <w:i/>
          <w:iCs/>
          <w:sz w:val="22"/>
        </w:rPr>
      </w:pPr>
      <w:r w:rsidRPr="00E136FB">
        <w:rPr>
          <w:rFonts w:ascii="Arial Nova" w:hAnsi="Arial Nova"/>
          <w:sz w:val="22"/>
        </w:rPr>
        <w:lastRenderedPageBreak/>
        <w:t xml:space="preserve">Qualified </w:t>
      </w:r>
      <w:r w:rsidR="003C314C" w:rsidRPr="00E136FB">
        <w:rPr>
          <w:rFonts w:ascii="Arial Nova" w:hAnsi="Arial Nova"/>
          <w:sz w:val="22"/>
        </w:rPr>
        <w:t xml:space="preserve">Opinion – </w:t>
      </w:r>
      <w:r w:rsidR="00FF025E" w:rsidRPr="00E136FB">
        <w:rPr>
          <w:rFonts w:ascii="Arial Nova" w:hAnsi="Arial Nova"/>
          <w:sz w:val="22"/>
        </w:rPr>
        <w:t>Misstatement</w:t>
      </w:r>
      <w:r w:rsidR="00496000" w:rsidRPr="00E136FB">
        <w:rPr>
          <w:rFonts w:ascii="Arial Nova" w:hAnsi="Arial Nova"/>
          <w:sz w:val="22"/>
        </w:rPr>
        <w:t xml:space="preserve"> </w:t>
      </w:r>
      <w:r w:rsidR="003C314C" w:rsidRPr="00E136FB">
        <w:rPr>
          <w:rFonts w:ascii="Arial Nova" w:hAnsi="Arial Nova"/>
          <w:sz w:val="22"/>
        </w:rPr>
        <w:t xml:space="preserve">and Inability to Obtain Sufficient Appropriate Audit Evidence: </w:t>
      </w:r>
      <w:r w:rsidR="000215A5" w:rsidRPr="00E136FB">
        <w:rPr>
          <w:rFonts w:ascii="Arial Nova" w:hAnsi="Arial Nova"/>
          <w:sz w:val="22"/>
        </w:rPr>
        <w:t xml:space="preserve">Individually </w:t>
      </w:r>
      <w:r w:rsidR="003C314C" w:rsidRPr="00E136FB">
        <w:rPr>
          <w:rFonts w:ascii="Arial Nova" w:hAnsi="Arial Nova"/>
          <w:sz w:val="22"/>
        </w:rPr>
        <w:t>Immaterial, Financial Statements as a Whole are Materially Misstated and Insufficient Audit Evidence</w:t>
      </w:r>
      <w:bookmarkEnd w:id="2460"/>
      <w:bookmarkEnd w:id="2461"/>
      <w:bookmarkEnd w:id="2462"/>
      <w:bookmarkEnd w:id="2463"/>
    </w:p>
    <w:tbl>
      <w:tblPr>
        <w:tblStyle w:val="TableGrid"/>
        <w:tblW w:w="9776" w:type="dxa"/>
        <w:tblLook w:val="04A0" w:firstRow="1" w:lastRow="0" w:firstColumn="1" w:lastColumn="0" w:noHBand="0" w:noVBand="1"/>
      </w:tblPr>
      <w:tblGrid>
        <w:gridCol w:w="9776"/>
      </w:tblGrid>
      <w:tr w:rsidR="00FA3EF1" w:rsidRPr="00FA3EF1" w14:paraId="1F1B5787" w14:textId="77777777" w:rsidTr="00BA0486">
        <w:tc>
          <w:tcPr>
            <w:tcW w:w="9776" w:type="dxa"/>
          </w:tcPr>
          <w:p w14:paraId="2DAA49EC" w14:textId="77777777" w:rsidR="00FF025E" w:rsidRPr="00FA3EF1" w:rsidRDefault="00FF025E" w:rsidP="005C36B5">
            <w:pPr>
              <w:spacing w:line="276" w:lineRule="auto"/>
              <w:rPr>
                <w:rFonts w:ascii="Arial Nova" w:hAnsi="Arial Nova" w:cs="Arial"/>
                <w:bCs/>
              </w:rPr>
            </w:pPr>
            <w:r w:rsidRPr="00FA3EF1">
              <w:rPr>
                <w:rFonts w:ascii="Arial Nova" w:hAnsi="Arial Nova" w:cs="Arial"/>
              </w:rPr>
              <w:t>Circumstances include:</w:t>
            </w:r>
          </w:p>
          <w:p w14:paraId="1E0DAE70" w14:textId="67A172A9" w:rsidR="006E5B65" w:rsidRPr="00FA3EF1" w:rsidRDefault="00D430F1" w:rsidP="009310F0">
            <w:pPr>
              <w:pStyle w:val="ListParagraph"/>
              <w:numPr>
                <w:ilvl w:val="0"/>
                <w:numId w:val="29"/>
              </w:numPr>
              <w:spacing w:before="0" w:after="120"/>
              <w:rPr>
                <w:rFonts w:ascii="Arial Nova" w:hAnsi="Arial Nova" w:cs="Arial"/>
                <w:bCs/>
              </w:rPr>
            </w:pPr>
            <w:r>
              <w:rPr>
                <w:rFonts w:ascii="Arial Nova" w:hAnsi="Arial Nova" w:cs="Arial"/>
              </w:rPr>
              <w:t xml:space="preserve">The </w:t>
            </w:r>
            <w:r w:rsidRPr="00FA3EF1">
              <w:rPr>
                <w:rFonts w:ascii="Arial Nova" w:hAnsi="Arial Nova" w:cs="Arial"/>
              </w:rPr>
              <w:t xml:space="preserve">audit </w:t>
            </w:r>
            <w:r w:rsidR="00E0715D" w:rsidRPr="00FA3EF1">
              <w:rPr>
                <w:rFonts w:ascii="Arial Nova" w:hAnsi="Arial Nova" w:cs="Arial"/>
              </w:rPr>
              <w:t xml:space="preserve">of a complete set of financial statements of </w:t>
            </w:r>
            <w:r w:rsidR="00D96A30" w:rsidRPr="00FA3EF1">
              <w:rPr>
                <w:rFonts w:ascii="Arial Nova" w:hAnsi="Arial Nova" w:cs="Arial"/>
              </w:rPr>
              <w:t>a private company</w:t>
            </w:r>
            <w:r w:rsidR="001F1EF2" w:rsidRPr="00FA3EF1">
              <w:rPr>
                <w:rFonts w:ascii="Arial Nova" w:hAnsi="Arial Nova" w:cs="Arial"/>
              </w:rPr>
              <w:t xml:space="preserve"> </w:t>
            </w:r>
            <w:r w:rsidR="00D96A30" w:rsidRPr="00FA3EF1">
              <w:rPr>
                <w:rFonts w:ascii="Arial Nova" w:hAnsi="Arial Nova" w:cs="Arial"/>
              </w:rPr>
              <w:t>in terms of the Companies Act of South Africa</w:t>
            </w:r>
            <w:r w:rsidR="006E5B65" w:rsidRPr="00FA3EF1">
              <w:rPr>
                <w:rFonts w:ascii="Arial Nova" w:hAnsi="Arial Nova" w:cs="Arial"/>
              </w:rPr>
              <w:t>, prepared in accordance with IFRS Accounting Standards as issued by the International Accounting Standards Board</w:t>
            </w:r>
            <w:r w:rsidR="00B970BF" w:rsidRPr="00FA3EF1">
              <w:rPr>
                <w:rFonts w:ascii="Arial Nova" w:hAnsi="Arial Nova" w:cs="Arial"/>
              </w:rPr>
              <w:t xml:space="preserve">. </w:t>
            </w:r>
          </w:p>
          <w:p w14:paraId="5A7FEF85" w14:textId="37B8A3F9" w:rsidR="009310F0" w:rsidRPr="00FA3EF1" w:rsidRDefault="009310F0" w:rsidP="009310F0">
            <w:pPr>
              <w:pStyle w:val="ListParagraph"/>
              <w:numPr>
                <w:ilvl w:val="0"/>
                <w:numId w:val="29"/>
              </w:numPr>
              <w:spacing w:before="0" w:after="120"/>
              <w:rPr>
                <w:rFonts w:ascii="Arial Nova" w:hAnsi="Arial Nova" w:cs="Arial"/>
              </w:rPr>
            </w:pPr>
            <w:r w:rsidRPr="00FA3EF1">
              <w:rPr>
                <w:rFonts w:ascii="Arial Nova" w:hAnsi="Arial Nova" w:cs="Arial"/>
                <w:bCs/>
              </w:rPr>
              <w:t xml:space="preserve">The company is </w:t>
            </w:r>
            <w:r w:rsidRPr="00FA3EF1">
              <w:rPr>
                <w:rFonts w:ascii="Arial Nova" w:hAnsi="Arial Nova" w:cs="Arial"/>
                <w:b/>
              </w:rPr>
              <w:t>not a PIE</w:t>
            </w:r>
            <w:r w:rsidR="00915D5E">
              <w:rPr>
                <w:rFonts w:ascii="Arial Nova" w:hAnsi="Arial Nova" w:cs="Arial"/>
                <w:bCs/>
              </w:rPr>
              <w:t>,</w:t>
            </w:r>
            <w:r w:rsidRPr="00FA3EF1">
              <w:rPr>
                <w:rFonts w:ascii="Arial Nova" w:hAnsi="Arial Nova" w:cs="Arial"/>
                <w:bCs/>
              </w:rPr>
              <w:t xml:space="preserve"> as defined in the IRBA Code. The auditor’s report therefore </w:t>
            </w:r>
            <w:r w:rsidRPr="00FA3EF1">
              <w:rPr>
                <w:rFonts w:ascii="Arial Nova" w:hAnsi="Arial Nova" w:cs="Arial"/>
                <w:b/>
              </w:rPr>
              <w:t>excludes</w:t>
            </w:r>
            <w:r w:rsidRPr="00FA3EF1">
              <w:rPr>
                <w:rFonts w:ascii="Arial Nova" w:hAnsi="Arial Nova" w:cs="Arial"/>
                <w:bCs/>
              </w:rPr>
              <w:t xml:space="preserve"> </w:t>
            </w:r>
            <w:r w:rsidRPr="00FA3EF1">
              <w:rPr>
                <w:rFonts w:ascii="Arial Nova" w:hAnsi="Arial Nova" w:cs="Arial"/>
              </w:rPr>
              <w:t xml:space="preserve">the additional </w:t>
            </w:r>
            <w:r w:rsidRPr="00FA3EF1">
              <w:rPr>
                <w:rFonts w:ascii="Arial Nova" w:hAnsi="Arial Nova" w:cs="Arial"/>
                <w:bCs/>
              </w:rPr>
              <w:t>disclosures required by the IRBA Rules</w:t>
            </w:r>
            <w:r w:rsidR="00915D5E">
              <w:rPr>
                <w:rFonts w:ascii="Arial Nova" w:hAnsi="Arial Nova" w:cs="Arial"/>
                <w:bCs/>
              </w:rPr>
              <w:t xml:space="preserve"> on</w:t>
            </w:r>
            <w:r w:rsidRPr="00FA3EF1">
              <w:rPr>
                <w:rFonts w:ascii="Arial Nova" w:hAnsi="Arial Nova" w:cs="Arial"/>
                <w:bCs/>
              </w:rPr>
              <w:t>:</w:t>
            </w:r>
          </w:p>
          <w:p w14:paraId="79149E13" w14:textId="4177547C" w:rsidR="009310F0" w:rsidRPr="00FA3EF1" w:rsidRDefault="009D3D97" w:rsidP="009310F0">
            <w:pPr>
              <w:pStyle w:val="ListParagraph"/>
              <w:numPr>
                <w:ilvl w:val="1"/>
                <w:numId w:val="29"/>
              </w:numPr>
              <w:spacing w:before="0" w:after="120"/>
              <w:rPr>
                <w:rFonts w:ascii="Arial Nova" w:hAnsi="Arial Nova" w:cs="Arial"/>
              </w:rPr>
            </w:pPr>
            <w:r w:rsidRPr="00FA3EF1">
              <w:rPr>
                <w:rFonts w:ascii="Arial Nova" w:hAnsi="Arial Nova" w:cs="Arial"/>
              </w:rPr>
              <w:t>Enhanced Auditor Reporting</w:t>
            </w:r>
            <w:r>
              <w:rPr>
                <w:rFonts w:ascii="Arial Nova" w:hAnsi="Arial Nova" w:cs="Arial"/>
              </w:rPr>
              <w:t>;</w:t>
            </w:r>
            <w:r w:rsidRPr="00FA3EF1">
              <w:rPr>
                <w:rFonts w:ascii="Arial Nova" w:hAnsi="Arial Nova" w:cs="Arial"/>
              </w:rPr>
              <w:t xml:space="preserve"> and</w:t>
            </w:r>
          </w:p>
          <w:p w14:paraId="27013A29" w14:textId="2C308BCA" w:rsidR="009310F0" w:rsidRPr="00FA3EF1" w:rsidRDefault="009D3D97" w:rsidP="009310F0">
            <w:pPr>
              <w:pStyle w:val="ListParagraph"/>
              <w:numPr>
                <w:ilvl w:val="1"/>
                <w:numId w:val="29"/>
              </w:numPr>
              <w:spacing w:before="0" w:after="120"/>
              <w:rPr>
                <w:rFonts w:ascii="Arial Nova" w:hAnsi="Arial Nova" w:cs="Arial"/>
                <w:bCs/>
              </w:rPr>
            </w:pPr>
            <w:r w:rsidRPr="00FA3EF1">
              <w:rPr>
                <w:rFonts w:ascii="Arial Nova" w:hAnsi="Arial Nova" w:cs="Arial"/>
              </w:rPr>
              <w:t>Audit Tenure</w:t>
            </w:r>
            <w:r w:rsidR="009310F0" w:rsidRPr="00FA3EF1">
              <w:rPr>
                <w:rFonts w:ascii="Arial Nova" w:hAnsi="Arial Nova" w:cs="Arial"/>
              </w:rPr>
              <w:t>.</w:t>
            </w:r>
          </w:p>
          <w:p w14:paraId="78E2ABDC" w14:textId="2394C9C7" w:rsidR="00E0715D" w:rsidRPr="00FA3EF1" w:rsidRDefault="00B970BF" w:rsidP="009310F0">
            <w:pPr>
              <w:pStyle w:val="ListParagraph"/>
              <w:numPr>
                <w:ilvl w:val="0"/>
                <w:numId w:val="29"/>
              </w:numPr>
              <w:spacing w:before="0" w:after="120"/>
              <w:rPr>
                <w:rFonts w:ascii="Arial Nova" w:hAnsi="Arial Nova" w:cs="Arial"/>
                <w:bCs/>
              </w:rPr>
            </w:pPr>
            <w:r w:rsidRPr="00FA3EF1">
              <w:rPr>
                <w:rFonts w:ascii="Arial Nova" w:hAnsi="Arial Nova" w:cs="Arial"/>
              </w:rPr>
              <w:t>The audit is not a group audit (</w:t>
            </w:r>
            <w:r w:rsidR="001C45A3" w:rsidRPr="00FA3EF1">
              <w:rPr>
                <w:rFonts w:ascii="Arial Nova" w:hAnsi="Arial Nova" w:cs="Arial"/>
              </w:rPr>
              <w:t>i.e.</w:t>
            </w:r>
            <w:r w:rsidRPr="00FA3EF1">
              <w:rPr>
                <w:rFonts w:ascii="Arial Nova" w:hAnsi="Arial Nova" w:cs="Arial"/>
              </w:rPr>
              <w:t xml:space="preserve"> ISA 600</w:t>
            </w:r>
            <w:r w:rsidR="00AC0FC1" w:rsidRPr="00FA3EF1">
              <w:rPr>
                <w:rFonts w:ascii="Arial Nova" w:hAnsi="Arial Nova" w:cs="Arial"/>
              </w:rPr>
              <w:t xml:space="preserve"> (Revised)</w:t>
            </w:r>
            <w:r w:rsidRPr="00FA3EF1">
              <w:rPr>
                <w:rFonts w:ascii="Arial Nova" w:hAnsi="Arial Nova" w:cs="Arial"/>
              </w:rPr>
              <w:t xml:space="preserve"> does not apply)</w:t>
            </w:r>
            <w:r w:rsidR="00D50139" w:rsidRPr="00FA3EF1">
              <w:rPr>
                <w:rFonts w:ascii="Arial Nova" w:hAnsi="Arial Nova" w:cs="Arial"/>
              </w:rPr>
              <w:t>.</w:t>
            </w:r>
          </w:p>
          <w:p w14:paraId="2AE821EA" w14:textId="4A10523E" w:rsidR="00E0715D" w:rsidRPr="00FA3EF1" w:rsidRDefault="00E0715D" w:rsidP="009310F0">
            <w:pPr>
              <w:pStyle w:val="ListParagraph"/>
              <w:numPr>
                <w:ilvl w:val="0"/>
                <w:numId w:val="29"/>
              </w:numPr>
              <w:spacing w:before="0" w:after="120"/>
              <w:rPr>
                <w:rFonts w:ascii="Arial Nova" w:hAnsi="Arial Nova" w:cs="Arial"/>
              </w:rPr>
            </w:pPr>
            <w:r w:rsidRPr="00FA3EF1">
              <w:rPr>
                <w:rFonts w:ascii="Arial Nova" w:hAnsi="Arial Nova" w:cs="Arial"/>
              </w:rPr>
              <w:t xml:space="preserve">Individually immaterial departures from </w:t>
            </w:r>
            <w:r w:rsidR="009310F0" w:rsidRPr="00FA3EF1">
              <w:rPr>
                <w:rFonts w:ascii="Arial Nova" w:hAnsi="Arial Nova" w:cs="Arial"/>
              </w:rPr>
              <w:t xml:space="preserve">the </w:t>
            </w:r>
            <w:r w:rsidR="00FB6099" w:rsidRPr="00FA3EF1">
              <w:rPr>
                <w:rFonts w:ascii="Arial Nova" w:hAnsi="Arial Nova" w:cs="Arial"/>
              </w:rPr>
              <w:t>IFRS Accounting Standards as issued by the International Accounting Standards Board</w:t>
            </w:r>
            <w:r w:rsidR="009D3D97">
              <w:rPr>
                <w:rFonts w:ascii="Arial Nova" w:hAnsi="Arial Nova" w:cs="Arial"/>
              </w:rPr>
              <w:t>,</w:t>
            </w:r>
            <w:r w:rsidRPr="00FA3EF1">
              <w:rPr>
                <w:rFonts w:ascii="Arial Nova" w:hAnsi="Arial Nova" w:cs="Arial"/>
              </w:rPr>
              <w:t xml:space="preserve"> but material </w:t>
            </w:r>
            <w:r w:rsidRPr="00FD64CC">
              <w:rPr>
                <w:rFonts w:ascii="Arial Nova" w:hAnsi="Arial Nova" w:cs="Arial"/>
              </w:rPr>
              <w:t>in aggregate</w:t>
            </w:r>
            <w:r w:rsidR="00414430" w:rsidRPr="00FA3EF1">
              <w:rPr>
                <w:rFonts w:ascii="Arial Nova" w:hAnsi="Arial Nova" w:cs="Arial"/>
              </w:rPr>
              <w:t xml:space="preserve"> (effects)</w:t>
            </w:r>
            <w:r w:rsidR="00BD19C1" w:rsidRPr="00FA3EF1">
              <w:rPr>
                <w:rFonts w:ascii="Arial Nova" w:hAnsi="Arial Nova" w:cs="Arial"/>
              </w:rPr>
              <w:t xml:space="preserve">. </w:t>
            </w:r>
            <w:r w:rsidR="00DD1163" w:rsidRPr="00FA3EF1">
              <w:rPr>
                <w:rFonts w:ascii="Arial Nova" w:hAnsi="Arial Nova" w:cs="Arial"/>
              </w:rPr>
              <w:t>Furthermore, the auditor was unable to obtain sufficient appropriate audit evidence to substantiate certain disclosures</w:t>
            </w:r>
            <w:r w:rsidR="00414430" w:rsidRPr="00FA3EF1">
              <w:rPr>
                <w:rFonts w:ascii="Arial Nova" w:hAnsi="Arial Nova" w:cs="Arial"/>
              </w:rPr>
              <w:t xml:space="preserve"> (possible effects)</w:t>
            </w:r>
            <w:r w:rsidR="00D50139" w:rsidRPr="00FA3EF1">
              <w:rPr>
                <w:rFonts w:ascii="Arial Nova" w:hAnsi="Arial Nova" w:cs="Arial"/>
              </w:rPr>
              <w:t>.</w:t>
            </w:r>
            <w:r w:rsidR="00FC56B2" w:rsidRPr="00FA3EF1">
              <w:rPr>
                <w:rFonts w:ascii="Arial Nova" w:hAnsi="Arial Nova" w:cs="Arial"/>
              </w:rPr>
              <w:t xml:space="preserve"> The auditor has concluded </w:t>
            </w:r>
            <w:r w:rsidR="00346E1A">
              <w:rPr>
                <w:rFonts w:ascii="Arial Nova" w:hAnsi="Arial Nova" w:cs="Arial"/>
              </w:rPr>
              <w:t xml:space="preserve">that </w:t>
            </w:r>
            <w:r w:rsidR="00FC56B2" w:rsidRPr="00FA3EF1">
              <w:rPr>
                <w:rFonts w:ascii="Arial Nova" w:hAnsi="Arial Nova" w:cs="Arial"/>
              </w:rPr>
              <w:t>this matter is material but not pervasive to the financial statements and a modified (i.e. “qualified”) opinion is appropriate</w:t>
            </w:r>
            <w:r w:rsidR="00346E1A">
              <w:rPr>
                <w:rFonts w:ascii="Arial Nova" w:hAnsi="Arial Nova" w:cs="Arial"/>
              </w:rPr>
              <w:t>,</w:t>
            </w:r>
            <w:r w:rsidR="00FC56B2" w:rsidRPr="00FA3EF1">
              <w:rPr>
                <w:rFonts w:ascii="Arial Nova" w:hAnsi="Arial Nova" w:cs="Arial"/>
              </w:rPr>
              <w:t xml:space="preserve"> based on the audit evidence obtained.</w:t>
            </w:r>
          </w:p>
          <w:p w14:paraId="2669E5C0" w14:textId="217BCC65" w:rsidR="00E0715D" w:rsidRPr="00FA3EF1" w:rsidRDefault="00E0715D" w:rsidP="009310F0">
            <w:pPr>
              <w:pStyle w:val="ListParagraph"/>
              <w:numPr>
                <w:ilvl w:val="0"/>
                <w:numId w:val="29"/>
              </w:numPr>
              <w:spacing w:before="0" w:after="120"/>
              <w:rPr>
                <w:rFonts w:ascii="Arial Nova" w:hAnsi="Arial Nova" w:cs="Arial"/>
              </w:rPr>
            </w:pPr>
            <w:r w:rsidRPr="00FA3EF1">
              <w:rPr>
                <w:rFonts w:ascii="Arial Nova" w:eastAsia="Times New Roman" w:hAnsi="Arial Nova" w:cs="Arial"/>
                <w:lang w:val="en-ZA" w:eastAsia="en-ZA"/>
              </w:rPr>
              <w:t xml:space="preserve">Based on the audit evidence obtained, the auditor has concluded that a material uncertainty does not exist related to events or conditions that may cast significant doubt on the </w:t>
            </w:r>
            <w:r w:rsidR="00FC56B2" w:rsidRPr="00FA3EF1">
              <w:rPr>
                <w:rFonts w:ascii="Arial Nova" w:eastAsia="Times New Roman" w:hAnsi="Arial Nova" w:cs="Arial"/>
                <w:lang w:val="en-ZA" w:eastAsia="en-ZA"/>
              </w:rPr>
              <w:t xml:space="preserve">company’s </w:t>
            </w:r>
            <w:r w:rsidRPr="00FA3EF1">
              <w:rPr>
                <w:rFonts w:ascii="Arial Nova" w:eastAsia="Times New Roman" w:hAnsi="Arial Nova" w:cs="Arial"/>
                <w:lang w:val="en-ZA" w:eastAsia="en-ZA"/>
              </w:rPr>
              <w:t>ability to continue as a going concern</w:t>
            </w:r>
            <w:r w:rsidR="00D50139" w:rsidRPr="00FA3EF1">
              <w:rPr>
                <w:rFonts w:ascii="Arial Nova" w:eastAsia="Times New Roman" w:hAnsi="Arial Nova" w:cs="Arial"/>
                <w:lang w:val="en-ZA" w:eastAsia="en-ZA"/>
              </w:rPr>
              <w:t>.</w:t>
            </w:r>
          </w:p>
          <w:p w14:paraId="479FC520" w14:textId="7B559B2F" w:rsidR="00E0715D" w:rsidRPr="00FA3EF1" w:rsidRDefault="00FC56B2" w:rsidP="009310F0">
            <w:pPr>
              <w:pStyle w:val="ListParagraph"/>
              <w:numPr>
                <w:ilvl w:val="0"/>
                <w:numId w:val="29"/>
              </w:numPr>
              <w:spacing w:before="0" w:after="120"/>
              <w:rPr>
                <w:rFonts w:ascii="Arial Nova" w:hAnsi="Arial Nova" w:cs="Arial"/>
              </w:rPr>
            </w:pPr>
            <w:r w:rsidRPr="00FA3EF1">
              <w:rPr>
                <w:rFonts w:ascii="Arial Nova" w:eastAsia="Times New Roman" w:hAnsi="Arial Nova" w:cs="Arial"/>
                <w:lang w:val="en-ZA" w:eastAsia="en-ZA"/>
              </w:rPr>
              <w:t>Key audit matters are not required to be reported (as the company is neither listed nor a PIE).</w:t>
            </w:r>
          </w:p>
          <w:p w14:paraId="3AE28529" w14:textId="3095A1AC" w:rsidR="0079295F" w:rsidRPr="00FA3EF1" w:rsidRDefault="006A351E" w:rsidP="00FA3EF1">
            <w:pPr>
              <w:pStyle w:val="ListParagraph"/>
              <w:numPr>
                <w:ilvl w:val="0"/>
                <w:numId w:val="29"/>
              </w:numPr>
              <w:spacing w:before="0" w:after="120"/>
              <w:rPr>
                <w:rFonts w:ascii="Arial Nova" w:hAnsi="Arial Nova" w:cs="Arial"/>
                <w:bCs/>
              </w:rPr>
            </w:pPr>
            <w:r>
              <w:rPr>
                <w:rFonts w:ascii="Arial Nova" w:hAnsi="Arial Nova" w:cs="Arial"/>
              </w:rPr>
              <w:t xml:space="preserve">The </w:t>
            </w:r>
            <w:r w:rsidR="00BD19C1" w:rsidRPr="00FA3EF1">
              <w:rPr>
                <w:rFonts w:ascii="Arial Nova" w:hAnsi="Arial Nova" w:cs="Arial"/>
              </w:rPr>
              <w:t>Memorandum of Incorporation does not provide for the appointment of an audit committee and a company secretary.</w:t>
            </w:r>
            <w:r w:rsidR="00BD19C1" w:rsidRPr="00FA3EF1">
              <w:rPr>
                <w:rFonts w:ascii="Arial Nova" w:eastAsia="Times New Roman" w:hAnsi="Arial Nova" w:cs="Arial"/>
                <w:lang w:val="en-ZA" w:eastAsia="en-ZA"/>
              </w:rPr>
              <w:t xml:space="preserve"> </w:t>
            </w:r>
            <w:r w:rsidR="00C030F8" w:rsidRPr="00FA3EF1">
              <w:rPr>
                <w:rFonts w:ascii="Arial Nova" w:eastAsia="Times New Roman" w:hAnsi="Arial Nova" w:cs="Arial"/>
                <w:lang w:val="en-ZA" w:eastAsia="en-ZA"/>
              </w:rPr>
              <w:t>The auditor has determined that the other information includes the Directors’ Report</w:t>
            </w:r>
            <w:r w:rsidR="00B55200">
              <w:rPr>
                <w:rFonts w:ascii="Arial Nova" w:eastAsia="Times New Roman" w:hAnsi="Arial Nova" w:cs="Arial"/>
                <w:lang w:val="en-ZA" w:eastAsia="en-ZA"/>
              </w:rPr>
              <w:t>,</w:t>
            </w:r>
            <w:r w:rsidR="00C030F8" w:rsidRPr="00FA3EF1">
              <w:rPr>
                <w:rFonts w:ascii="Arial Nova" w:eastAsia="Times New Roman" w:hAnsi="Arial Nova" w:cs="Arial"/>
                <w:lang w:val="en-ZA" w:eastAsia="en-ZA"/>
              </w:rPr>
              <w:t xml:space="preserve"> prepared in terms of the Companies Act of South Africa</w:t>
            </w:r>
            <w:r w:rsidR="00D50139" w:rsidRPr="00FA3EF1">
              <w:rPr>
                <w:rFonts w:ascii="Arial Nova" w:eastAsia="Times New Roman" w:hAnsi="Arial Nova" w:cs="Arial"/>
                <w:lang w:val="en-ZA" w:eastAsia="en-ZA"/>
              </w:rPr>
              <w:t>.</w:t>
            </w:r>
            <w:r w:rsidR="00FC56B2" w:rsidRPr="00FA3EF1">
              <w:rPr>
                <w:rFonts w:ascii="Arial Nova" w:eastAsia="Times New Roman" w:hAnsi="Arial Nova" w:cs="Arial"/>
                <w:lang w:val="en-ZA" w:eastAsia="en-ZA"/>
              </w:rPr>
              <w:t xml:space="preserve"> </w:t>
            </w:r>
            <w:r w:rsidR="00FC56B2" w:rsidRPr="00FA3EF1">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00FC56B2" w:rsidRPr="00FA3EF1">
              <w:rPr>
                <w:rFonts w:ascii="Arial Nova" w:eastAsia="BatangChe" w:hAnsi="Arial Nova" w:cs="Arial"/>
              </w:rPr>
              <w:t xml:space="preserve"> or between the other information and the auditor’s knowledge obtained in the audit or a material misstatement of the other information.</w:t>
            </w:r>
          </w:p>
        </w:tc>
      </w:tr>
    </w:tbl>
    <w:p w14:paraId="6202F81C" w14:textId="77777777" w:rsidR="00FF025E" w:rsidRPr="00E136FB" w:rsidRDefault="00FF025E" w:rsidP="003C314C">
      <w:pPr>
        <w:spacing w:before="360" w:after="240" w:line="276" w:lineRule="auto"/>
        <w:jc w:val="center"/>
        <w:rPr>
          <w:rFonts w:ascii="Arial Nova" w:hAnsi="Arial Nova" w:cs="Arial"/>
          <w:bCs/>
        </w:rPr>
      </w:pPr>
      <w:r w:rsidRPr="00FA3EF1">
        <w:rPr>
          <w:rFonts w:ascii="Arial Nova" w:hAnsi="Arial Nova" w:cs="Arial"/>
          <w:b/>
        </w:rPr>
        <w:t>Indepen</w:t>
      </w:r>
      <w:r w:rsidRPr="00E136FB">
        <w:rPr>
          <w:rFonts w:ascii="Arial Nova" w:hAnsi="Arial Nova" w:cs="Arial"/>
          <w:b/>
        </w:rPr>
        <w:t>dent Auditor’s Report</w:t>
      </w:r>
    </w:p>
    <w:p w14:paraId="298F696E" w14:textId="77777777" w:rsidR="00FF025E" w:rsidRPr="00E136FB" w:rsidRDefault="00FF025E" w:rsidP="005C36B5">
      <w:pPr>
        <w:spacing w:line="276" w:lineRule="auto"/>
        <w:rPr>
          <w:rFonts w:ascii="Arial Nova" w:hAnsi="Arial Nova" w:cs="Arial"/>
          <w:i/>
        </w:rPr>
      </w:pPr>
      <w:r w:rsidRPr="00E136FB">
        <w:rPr>
          <w:rFonts w:ascii="Arial Nova" w:hAnsi="Arial Nova" w:cs="Arial"/>
          <w:i/>
        </w:rPr>
        <w:t>To the Shareholders of ABC</w:t>
      </w:r>
      <w:r w:rsidR="00051B60" w:rsidRPr="00E136FB">
        <w:rPr>
          <w:rFonts w:ascii="Arial Nova" w:hAnsi="Arial Nova" w:cs="Arial"/>
          <w:i/>
        </w:rPr>
        <w:t xml:space="preserve"> Proprietary</w:t>
      </w:r>
      <w:r w:rsidRPr="00E136FB">
        <w:rPr>
          <w:rFonts w:ascii="Arial Nova" w:hAnsi="Arial Nova" w:cs="Arial"/>
          <w:i/>
        </w:rPr>
        <w:t xml:space="preserve"> Limited</w:t>
      </w:r>
    </w:p>
    <w:p w14:paraId="7DCC6E35" w14:textId="77777777" w:rsidR="00E0715D" w:rsidRPr="00E136FB" w:rsidRDefault="00E0715D" w:rsidP="005C36B5">
      <w:pPr>
        <w:pStyle w:val="Default"/>
        <w:spacing w:after="120" w:line="276" w:lineRule="auto"/>
        <w:jc w:val="both"/>
        <w:rPr>
          <w:rFonts w:ascii="Arial Nova" w:hAnsi="Arial Nova" w:cs="Arial"/>
          <w:i/>
          <w:sz w:val="22"/>
          <w:szCs w:val="22"/>
          <w:lang w:val="en-ZA" w:eastAsia="en-US"/>
        </w:rPr>
      </w:pPr>
      <w:r w:rsidRPr="00E136FB">
        <w:rPr>
          <w:rFonts w:ascii="Arial Nova" w:hAnsi="Arial Nova" w:cs="Arial"/>
          <w:i/>
          <w:sz w:val="22"/>
          <w:szCs w:val="22"/>
          <w:lang w:val="en-ZA" w:eastAsia="en-US"/>
        </w:rPr>
        <w:t>Qualified Opinion</w:t>
      </w:r>
    </w:p>
    <w:p w14:paraId="26ACF1E0" w14:textId="211554D7" w:rsidR="00E0715D" w:rsidRPr="00E136FB" w:rsidRDefault="00E0715D" w:rsidP="005C36B5">
      <w:pPr>
        <w:pStyle w:val="ac-01"/>
        <w:tabs>
          <w:tab w:val="left" w:pos="8505"/>
        </w:tabs>
        <w:spacing w:after="120" w:line="276" w:lineRule="auto"/>
        <w:ind w:right="4"/>
        <w:jc w:val="both"/>
        <w:rPr>
          <w:rFonts w:ascii="Arial Nova" w:eastAsia="Times New Roman" w:hAnsi="Arial Nova" w:cs="Arial"/>
          <w:color w:val="000000"/>
          <w:sz w:val="22"/>
          <w:szCs w:val="22"/>
          <w:lang w:val="en-ZA" w:eastAsia="en-ZA"/>
        </w:rPr>
      </w:pPr>
      <w:r w:rsidRPr="00E136FB">
        <w:rPr>
          <w:rFonts w:ascii="Arial Nova" w:eastAsia="Times New Roman" w:hAnsi="Arial Nova" w:cs="Arial"/>
          <w:color w:val="000000"/>
          <w:sz w:val="22"/>
          <w:szCs w:val="22"/>
          <w:lang w:val="en-ZA" w:eastAsia="en-ZA"/>
        </w:rPr>
        <w:t>We have audited the financial statements of ABC</w:t>
      </w:r>
      <w:r w:rsidR="00051B60" w:rsidRPr="00E136FB">
        <w:rPr>
          <w:rFonts w:ascii="Arial Nova" w:eastAsia="Times New Roman" w:hAnsi="Arial Nova" w:cs="Arial"/>
          <w:color w:val="000000"/>
          <w:sz w:val="22"/>
          <w:szCs w:val="22"/>
          <w:lang w:val="en-ZA" w:eastAsia="en-ZA"/>
        </w:rPr>
        <w:t xml:space="preserve"> </w:t>
      </w:r>
      <w:r w:rsidR="00051B60"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w:t>
      </w:r>
      <w:r w:rsidR="00417D2B">
        <w:rPr>
          <w:rFonts w:ascii="Arial Nova" w:eastAsia="Times New Roman" w:hAnsi="Arial Nova" w:cs="Arial"/>
          <w:color w:val="000000"/>
          <w:sz w:val="22"/>
          <w:szCs w:val="22"/>
          <w:lang w:val="en-ZA" w:eastAsia="en-ZA"/>
        </w:rPr>
        <w:t>X</w:t>
      </w:r>
      <w:r w:rsidR="003854D2">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the </w:t>
      </w:r>
      <w:r w:rsidR="0040582C" w:rsidRPr="00E136FB">
        <w:rPr>
          <w:rFonts w:ascii="Arial Nova" w:eastAsia="Times New Roman" w:hAnsi="Arial Nova" w:cs="Arial"/>
          <w:color w:val="000000"/>
          <w:sz w:val="22"/>
          <w:szCs w:val="22"/>
          <w:lang w:val="en-ZA" w:eastAsia="en-ZA"/>
        </w:rPr>
        <w:t>statement of profit or loss and other comprehensive income</w:t>
      </w:r>
      <w:r w:rsidR="00417D2B">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statement of changes in equity</w:t>
      </w:r>
      <w:r w:rsidR="00417D2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417D2B">
        <w:rPr>
          <w:rFonts w:ascii="Arial Nova" w:eastAsia="Times New Roman" w:hAnsi="Arial Nova" w:cs="Arial"/>
          <w:color w:val="000000"/>
          <w:sz w:val="22"/>
          <w:szCs w:val="22"/>
          <w:lang w:val="en-ZA" w:eastAsia="en-ZA"/>
        </w:rPr>
        <w:t xml:space="preserve"> the</w:t>
      </w:r>
      <w:r w:rsidRPr="00E136FB">
        <w:rPr>
          <w:rFonts w:ascii="Arial Nova" w:eastAsia="Times New Roman" w:hAnsi="Arial Nova" w:cs="Arial"/>
          <w:color w:val="000000"/>
          <w:sz w:val="22"/>
          <w:szCs w:val="22"/>
          <w:lang w:val="en-ZA" w:eastAsia="en-ZA"/>
        </w:rPr>
        <w:t xml:space="preserve"> statement of cash flows for the year then ended</w:t>
      </w:r>
      <w:r w:rsidR="00417D2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BD65B8"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3403E748" w14:textId="419C4A43" w:rsidR="00E0715D" w:rsidRPr="00E136FB" w:rsidRDefault="00766054" w:rsidP="00B02C9D">
      <w:pPr>
        <w:pStyle w:val="Default"/>
        <w:spacing w:after="240" w:line="276" w:lineRule="auto"/>
        <w:jc w:val="both"/>
        <w:rPr>
          <w:rFonts w:ascii="Arial Nova" w:hAnsi="Arial Nova" w:cs="Arial"/>
          <w:i/>
          <w:sz w:val="22"/>
          <w:szCs w:val="22"/>
        </w:rPr>
      </w:pPr>
      <w:r w:rsidRPr="00E136FB">
        <w:rPr>
          <w:rFonts w:ascii="Arial Nova" w:hAnsi="Arial Nova" w:cs="Arial"/>
          <w:sz w:val="22"/>
          <w:szCs w:val="22"/>
        </w:rPr>
        <w:t xml:space="preserve">In our opinion, except for the effects and the possible effects of the respective matters described in the Basis for Qualified Opinion </w:t>
      </w:r>
      <w:r w:rsidR="005B777E" w:rsidRPr="00E136FB">
        <w:rPr>
          <w:rFonts w:ascii="Arial Nova" w:hAnsi="Arial Nova" w:cs="Arial"/>
          <w:sz w:val="22"/>
          <w:szCs w:val="22"/>
        </w:rPr>
        <w:t>section of our report</w:t>
      </w:r>
      <w:r w:rsidRPr="00E136FB">
        <w:rPr>
          <w:rFonts w:ascii="Arial Nova" w:hAnsi="Arial Nova" w:cs="Arial"/>
          <w:sz w:val="22"/>
          <w:szCs w:val="22"/>
        </w:rPr>
        <w:t>, the financial statements present fairly, in all material respects, the financial position of ABC</w:t>
      </w:r>
      <w:r w:rsidR="00051B60" w:rsidRPr="00E136FB">
        <w:rPr>
          <w:rFonts w:ascii="Arial Nova" w:hAnsi="Arial Nova" w:cs="Arial"/>
          <w:sz w:val="22"/>
          <w:szCs w:val="22"/>
        </w:rPr>
        <w:t xml:space="preserve"> Proprietary</w:t>
      </w:r>
      <w:r w:rsidRPr="00E136FB">
        <w:rPr>
          <w:rFonts w:ascii="Arial Nova" w:hAnsi="Arial Nova" w:cs="Arial"/>
          <w:sz w:val="22"/>
          <w:szCs w:val="22"/>
        </w:rPr>
        <w:t xml:space="preserve"> Limited as at 31</w:t>
      </w:r>
      <w:r w:rsidR="00417D2B">
        <w:rPr>
          <w:rFonts w:ascii="Arial Nova" w:hAnsi="Arial Nova" w:cs="Arial"/>
          <w:sz w:val="22"/>
          <w:szCs w:val="22"/>
        </w:rPr>
        <w:t xml:space="preserve"> </w:t>
      </w:r>
      <w:r w:rsidRPr="00E136FB">
        <w:rPr>
          <w:rFonts w:ascii="Arial Nova" w:hAnsi="Arial Nova" w:cs="Arial"/>
          <w:sz w:val="22"/>
          <w:szCs w:val="22"/>
        </w:rPr>
        <w:t>December</w:t>
      </w:r>
      <w:r w:rsidR="00417D2B">
        <w:rPr>
          <w:rFonts w:ascii="Arial Nova" w:hAnsi="Arial Nova" w:cs="Arial"/>
          <w:sz w:val="22"/>
          <w:szCs w:val="22"/>
        </w:rPr>
        <w:t xml:space="preserve"> </w:t>
      </w:r>
      <w:r w:rsidRPr="00E136FB">
        <w:rPr>
          <w:rFonts w:ascii="Arial Nova" w:hAnsi="Arial Nova" w:cs="Arial"/>
          <w:sz w:val="22"/>
          <w:szCs w:val="22"/>
        </w:rPr>
        <w:t>20X</w:t>
      </w:r>
      <w:r w:rsidR="00417D2B">
        <w:rPr>
          <w:rFonts w:ascii="Arial Nova" w:hAnsi="Arial Nova" w:cs="Arial"/>
          <w:sz w:val="22"/>
          <w:szCs w:val="22"/>
        </w:rPr>
        <w:t>X</w:t>
      </w:r>
      <w:r w:rsidRPr="00E136FB">
        <w:rPr>
          <w:rFonts w:ascii="Arial Nova" w:hAnsi="Arial Nova" w:cs="Arial"/>
          <w:sz w:val="22"/>
          <w:szCs w:val="22"/>
        </w:rPr>
        <w:t xml:space="preserve">, and its </w:t>
      </w:r>
      <w:r w:rsidRPr="00E136FB">
        <w:rPr>
          <w:rFonts w:ascii="Arial Nova" w:hAnsi="Arial Nova" w:cs="Arial"/>
          <w:sz w:val="22"/>
          <w:szCs w:val="22"/>
        </w:rPr>
        <w:lastRenderedPageBreak/>
        <w:t>financial performance and cash flows for the year then ended</w:t>
      </w:r>
      <w:r w:rsidR="00417D2B">
        <w:rPr>
          <w:rFonts w:ascii="Arial Nova" w:hAnsi="Arial Nova" w:cs="Arial"/>
          <w:sz w:val="22"/>
          <w:szCs w:val="22"/>
        </w:rPr>
        <w:t>,</w:t>
      </w:r>
      <w:r w:rsidRPr="00E136FB">
        <w:rPr>
          <w:rFonts w:ascii="Arial Nova" w:hAnsi="Arial Nova" w:cs="Arial"/>
          <w:sz w:val="22"/>
          <w:szCs w:val="22"/>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7DC58EFC" w14:textId="77777777" w:rsidR="00147EBC" w:rsidRPr="00E136FB" w:rsidRDefault="00147EBC" w:rsidP="00147EBC">
      <w:pPr>
        <w:spacing w:before="240" w:line="276" w:lineRule="auto"/>
        <w:rPr>
          <w:rFonts w:ascii="Arial Nova" w:hAnsi="Arial Nova" w:cs="Arial"/>
        </w:rPr>
      </w:pPr>
      <w:r w:rsidRPr="00E136FB">
        <w:rPr>
          <w:rFonts w:ascii="Arial Nova" w:hAnsi="Arial Nova" w:cs="Arial"/>
          <w:i/>
        </w:rPr>
        <w:t>Basis for Qualified Opinion</w:t>
      </w:r>
    </w:p>
    <w:p w14:paraId="1F0B52C8" w14:textId="300A5508" w:rsidR="00147EBC" w:rsidRPr="00E136FB" w:rsidRDefault="00147EBC" w:rsidP="00147EBC">
      <w:pPr>
        <w:spacing w:line="276" w:lineRule="auto"/>
        <w:rPr>
          <w:rFonts w:ascii="Arial Nova" w:hAnsi="Arial Nova" w:cs="Arial"/>
        </w:rPr>
      </w:pPr>
      <w:r w:rsidRPr="00E136FB">
        <w:rPr>
          <w:rFonts w:ascii="Arial Nova" w:hAnsi="Arial Nova" w:cs="Arial"/>
        </w:rPr>
        <w:t>The financial statements are misstated</w:t>
      </w:r>
      <w:r w:rsidR="00417D2B">
        <w:rPr>
          <w:rFonts w:ascii="Arial Nova" w:hAnsi="Arial Nova" w:cs="Arial"/>
        </w:rPr>
        <w:t>,</w:t>
      </w:r>
      <w:r w:rsidRPr="00E136FB">
        <w:rPr>
          <w:rFonts w:ascii="Arial Nova" w:hAnsi="Arial Nova" w:cs="Arial"/>
        </w:rPr>
        <w:t xml:space="preserve"> due to the cumulative effect of the uncorrected misstatements identified during the course of our audit with respect to the following disclosures:</w:t>
      </w:r>
    </w:p>
    <w:p w14:paraId="1073989A" w14:textId="726AB4CF" w:rsidR="00147EBC" w:rsidRPr="00E136FB" w:rsidRDefault="00147EBC" w:rsidP="00147EBC">
      <w:pPr>
        <w:pStyle w:val="ListParagraph"/>
        <w:numPr>
          <w:ilvl w:val="0"/>
          <w:numId w:val="41"/>
        </w:numPr>
        <w:spacing w:before="0" w:after="120"/>
        <w:rPr>
          <w:rFonts w:ascii="Arial Nova" w:hAnsi="Arial Nova" w:cs="Arial"/>
        </w:rPr>
      </w:pPr>
      <w:r w:rsidRPr="00E136FB">
        <w:rPr>
          <w:rFonts w:ascii="Arial Nova" w:hAnsi="Arial Nova" w:cs="Arial"/>
        </w:rPr>
        <w:t>[</w:t>
      </w:r>
      <w:r w:rsidRPr="00E136FB">
        <w:rPr>
          <w:rFonts w:ascii="Arial Nova" w:hAnsi="Arial Nova" w:cs="Arial"/>
          <w:i/>
        </w:rPr>
        <w:t>List</w:t>
      </w:r>
      <w:r w:rsidR="00417D2B">
        <w:rPr>
          <w:rFonts w:ascii="Arial Nova" w:hAnsi="Arial Nova" w:cs="Arial"/>
          <w:i/>
        </w:rPr>
        <w:t xml:space="preserve"> the</w:t>
      </w:r>
      <w:r w:rsidRPr="00E136FB">
        <w:rPr>
          <w:rFonts w:ascii="Arial Nova" w:hAnsi="Arial Nova" w:cs="Arial"/>
          <w:i/>
        </w:rPr>
        <w:t xml:space="preserve"> misstated disclosures together with </w:t>
      </w:r>
      <w:r w:rsidR="00417D2B">
        <w:rPr>
          <w:rFonts w:ascii="Arial Nova" w:hAnsi="Arial Nova" w:cs="Arial"/>
          <w:i/>
        </w:rPr>
        <w:t xml:space="preserve">the </w:t>
      </w:r>
      <w:r w:rsidR="00417D2B" w:rsidRPr="00E136FB">
        <w:rPr>
          <w:rFonts w:ascii="Arial Nova" w:hAnsi="Arial Nova" w:cs="Arial"/>
          <w:i/>
        </w:rPr>
        <w:t xml:space="preserve">rand </w:t>
      </w:r>
      <w:r w:rsidRPr="00E136FB">
        <w:rPr>
          <w:rFonts w:ascii="Arial Nova" w:hAnsi="Arial Nova" w:cs="Arial"/>
          <w:i/>
        </w:rPr>
        <w:t>value</w:t>
      </w:r>
      <w:r w:rsidR="00417D2B">
        <w:rPr>
          <w:rFonts w:ascii="Arial Nova" w:hAnsi="Arial Nova" w:cs="Arial"/>
          <w:i/>
        </w:rPr>
        <w:t>.</w:t>
      </w:r>
      <w:r w:rsidRPr="00E136FB">
        <w:rPr>
          <w:rFonts w:ascii="Arial Nova" w:hAnsi="Arial Nova" w:cs="Arial"/>
        </w:rPr>
        <w:t>]</w:t>
      </w:r>
    </w:p>
    <w:p w14:paraId="3DB20C89" w14:textId="78D49A85" w:rsidR="00147EBC" w:rsidRPr="00E136FB" w:rsidRDefault="00147EBC" w:rsidP="00147EBC">
      <w:pPr>
        <w:spacing w:line="276" w:lineRule="auto"/>
        <w:rPr>
          <w:rFonts w:ascii="Arial Nova" w:hAnsi="Arial Nova" w:cs="Arial"/>
        </w:rPr>
      </w:pPr>
      <w:r w:rsidRPr="00E136FB">
        <w:rPr>
          <w:rFonts w:ascii="Arial Nova" w:hAnsi="Arial Nova" w:cs="Arial"/>
        </w:rPr>
        <w:t xml:space="preserve">Due to </w:t>
      </w:r>
      <w:r w:rsidRPr="00E136FB">
        <w:rPr>
          <w:rFonts w:ascii="Arial Nova" w:eastAsia="Times New Roman" w:hAnsi="Arial Nova" w:cs="Arial"/>
          <w:color w:val="000000"/>
          <w:lang w:val="en-ZA" w:eastAsia="en-ZA"/>
        </w:rPr>
        <w:t xml:space="preserve">ABC </w:t>
      </w:r>
      <w:r w:rsidRPr="00E136FB">
        <w:rPr>
          <w:rFonts w:ascii="Arial Nova" w:hAnsi="Arial Nova" w:cs="Arial"/>
        </w:rPr>
        <w:t>Proprietary</w:t>
      </w:r>
      <w:r w:rsidRPr="00E136FB">
        <w:rPr>
          <w:rFonts w:ascii="Arial Nova" w:eastAsia="Times New Roman" w:hAnsi="Arial Nova" w:cs="Arial"/>
          <w:color w:val="000000"/>
          <w:lang w:val="en-ZA" w:eastAsia="en-ZA"/>
        </w:rPr>
        <w:t xml:space="preserve"> Limited</w:t>
      </w:r>
      <w:r w:rsidRPr="00E136FB">
        <w:rPr>
          <w:rFonts w:ascii="Arial Nova" w:hAnsi="Arial Nova" w:cs="Arial"/>
        </w:rPr>
        <w:t>’s poorly maintained accounting records</w:t>
      </w:r>
      <w:r w:rsidR="00417D2B">
        <w:rPr>
          <w:rFonts w:ascii="Arial Nova" w:hAnsi="Arial Nova" w:cs="Arial"/>
        </w:rPr>
        <w:t>,</w:t>
      </w:r>
      <w:r w:rsidRPr="00E136FB">
        <w:rPr>
          <w:rFonts w:ascii="Arial Nova" w:hAnsi="Arial Nova" w:cs="Arial"/>
        </w:rPr>
        <w:t xml:space="preserve"> we were unable to obtain sufficient appropriate audit evidence to substantiate the following disclosures:</w:t>
      </w:r>
    </w:p>
    <w:p w14:paraId="7297AD45" w14:textId="6211A4DA" w:rsidR="00147EBC" w:rsidRPr="00E136FB" w:rsidRDefault="00147EBC" w:rsidP="00147EBC">
      <w:pPr>
        <w:pStyle w:val="ListParagraph"/>
        <w:numPr>
          <w:ilvl w:val="0"/>
          <w:numId w:val="40"/>
        </w:numPr>
        <w:spacing w:before="0" w:after="120"/>
        <w:rPr>
          <w:rFonts w:ascii="Arial Nova" w:hAnsi="Arial Nova" w:cs="Arial"/>
        </w:rPr>
      </w:pPr>
      <w:r w:rsidRPr="00E136FB">
        <w:rPr>
          <w:rFonts w:ascii="Arial Nova" w:hAnsi="Arial Nova" w:cs="Arial"/>
        </w:rPr>
        <w:t>[</w:t>
      </w:r>
      <w:r w:rsidRPr="00E136FB">
        <w:rPr>
          <w:rFonts w:ascii="Arial Nova" w:hAnsi="Arial Nova" w:cs="Arial"/>
          <w:i/>
        </w:rPr>
        <w:t xml:space="preserve">List </w:t>
      </w:r>
      <w:r w:rsidR="00417D2B">
        <w:rPr>
          <w:rFonts w:ascii="Arial Nova" w:hAnsi="Arial Nova" w:cs="Arial"/>
          <w:i/>
        </w:rPr>
        <w:t xml:space="preserve">the </w:t>
      </w:r>
      <w:r w:rsidRPr="00E136FB">
        <w:rPr>
          <w:rFonts w:ascii="Arial Nova" w:hAnsi="Arial Nova" w:cs="Arial"/>
          <w:i/>
        </w:rPr>
        <w:t xml:space="preserve">disclosures together with </w:t>
      </w:r>
      <w:r w:rsidR="00417D2B">
        <w:rPr>
          <w:rFonts w:ascii="Arial Nova" w:hAnsi="Arial Nova" w:cs="Arial"/>
          <w:i/>
        </w:rPr>
        <w:t xml:space="preserve">the </w:t>
      </w:r>
      <w:r w:rsidR="00417D2B" w:rsidRPr="00E136FB">
        <w:rPr>
          <w:rFonts w:ascii="Arial Nova" w:hAnsi="Arial Nova" w:cs="Arial"/>
          <w:i/>
        </w:rPr>
        <w:t xml:space="preserve">rand </w:t>
      </w:r>
      <w:r w:rsidRPr="00E136FB">
        <w:rPr>
          <w:rFonts w:ascii="Arial Nova" w:hAnsi="Arial Nova" w:cs="Arial"/>
          <w:i/>
        </w:rPr>
        <w:t>value</w:t>
      </w:r>
      <w:r w:rsidR="00417D2B">
        <w:rPr>
          <w:rFonts w:ascii="Arial Nova" w:hAnsi="Arial Nova" w:cs="Arial"/>
          <w:i/>
        </w:rPr>
        <w:t>.</w:t>
      </w:r>
      <w:r w:rsidRPr="00E136FB">
        <w:rPr>
          <w:rFonts w:ascii="Arial Nova" w:hAnsi="Arial Nova" w:cs="Arial"/>
        </w:rPr>
        <w:t>]</w:t>
      </w:r>
    </w:p>
    <w:p w14:paraId="52422EC4" w14:textId="01B3C080" w:rsidR="00EB415B" w:rsidRPr="00E136FB" w:rsidRDefault="00147EBC" w:rsidP="00147EBC">
      <w:pPr>
        <w:spacing w:before="120" w:line="276" w:lineRule="auto"/>
        <w:rPr>
          <w:rFonts w:ascii="Arial Nova" w:hAnsi="Arial Nova" w:cs="Arial"/>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 xml:space="preserve">We are independent of the company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val="en-ZA" w:eastAsia="en-ZA"/>
        </w:rPr>
        <w:t>We believe that the audit evidence we have obtained is sufficient and appropriate to provide a basis for our qualified opinion.</w:t>
      </w:r>
    </w:p>
    <w:p w14:paraId="17502CC1" w14:textId="77777777" w:rsidR="00E0715D" w:rsidRPr="00E136FB" w:rsidRDefault="00E0715D" w:rsidP="00B02C9D">
      <w:pPr>
        <w:spacing w:before="240" w:line="276" w:lineRule="auto"/>
        <w:rPr>
          <w:rFonts w:ascii="Arial Nova" w:hAnsi="Arial Nova" w:cs="Arial"/>
          <w:i/>
        </w:rPr>
      </w:pPr>
      <w:r w:rsidRPr="00E136FB">
        <w:rPr>
          <w:rFonts w:ascii="Arial Nova" w:hAnsi="Arial Nova" w:cs="Arial"/>
          <w:i/>
        </w:rPr>
        <w:t>Other Information</w:t>
      </w:r>
    </w:p>
    <w:p w14:paraId="79D1A27B" w14:textId="369597D9" w:rsidR="00E0715D" w:rsidRPr="00E136FB" w:rsidRDefault="00E0715D" w:rsidP="005C36B5">
      <w:pPr>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B36E9B" w:rsidRPr="00E136FB">
        <w:rPr>
          <w:rFonts w:ascii="Arial Nova" w:eastAsia="Times New Roman" w:hAnsi="Arial Nova" w:cs="Arial"/>
          <w:color w:val="000000"/>
          <w:lang w:val="en-ZA" w:eastAsia="en-ZA"/>
        </w:rPr>
        <w:t>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w:t>
      </w:r>
      <w:r w:rsidR="009D3D97">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00B36E9B" w:rsidRPr="00E136FB">
        <w:rPr>
          <w:rFonts w:ascii="Arial Nova" w:eastAsia="Times New Roman" w:hAnsi="Arial Nova" w:cs="Arial"/>
          <w:color w:val="000000"/>
          <w:lang w:val="en-ZA" w:eastAsia="en-ZA"/>
        </w:rPr>
        <w:t xml:space="preserve"> the Directors’ Report as required by the Companies Act</w:t>
      </w:r>
      <w:r w:rsidR="00C42C5C" w:rsidRPr="00E136FB">
        <w:rPr>
          <w:rFonts w:ascii="Arial Nova" w:eastAsia="Times New Roman" w:hAnsi="Arial Nova" w:cs="Arial"/>
          <w:color w:val="000000"/>
          <w:lang w:val="en-ZA" w:eastAsia="en-ZA"/>
        </w:rPr>
        <w:t xml:space="preserve"> of South Africa. </w:t>
      </w:r>
      <w:r w:rsidR="00BA1139" w:rsidRPr="00E136FB">
        <w:rPr>
          <w:rFonts w:ascii="Arial Nova" w:eastAsia="Times New Roman" w:hAnsi="Arial Nova" w:cs="Arial"/>
          <w:iCs/>
          <w:color w:val="000000"/>
          <w:lang w:val="en-ZA" w:eastAsia="en-ZA"/>
        </w:rPr>
        <w:t>The o</w:t>
      </w:r>
      <w:r w:rsidR="00C42C5C" w:rsidRPr="00E136FB">
        <w:rPr>
          <w:rFonts w:ascii="Arial Nova" w:eastAsia="Times New Roman" w:hAnsi="Arial Nova" w:cs="Arial"/>
          <w:iCs/>
          <w:color w:val="000000"/>
          <w:lang w:val="en-ZA" w:eastAsia="en-ZA"/>
        </w:rPr>
        <w:t xml:space="preserve">ther information </w:t>
      </w:r>
      <w:r w:rsidR="00B36E9B" w:rsidRPr="00E136FB">
        <w:rPr>
          <w:rFonts w:ascii="Arial Nova" w:eastAsia="Times New Roman" w:hAnsi="Arial Nova" w:cs="Arial"/>
          <w:iCs/>
          <w:color w:val="000000"/>
          <w:lang w:val="en-ZA" w:eastAsia="en-ZA"/>
        </w:rPr>
        <w:t>does not include the financial statements and our auditor’s report thereon</w:t>
      </w:r>
      <w:r w:rsidR="00B36E9B" w:rsidRPr="00E136FB">
        <w:rPr>
          <w:rFonts w:ascii="Arial Nova" w:eastAsia="Times New Roman" w:hAnsi="Arial Nova" w:cs="Arial"/>
          <w:color w:val="000000"/>
          <w:lang w:val="en-ZA" w:eastAsia="en-ZA"/>
        </w:rPr>
        <w:t>.</w:t>
      </w:r>
    </w:p>
    <w:p w14:paraId="7A5335A0" w14:textId="77777777" w:rsidR="00E0715D" w:rsidRPr="00E136FB" w:rsidRDefault="00E0715D" w:rsidP="005C36B5">
      <w:pPr>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A55B05"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653D3F85" w14:textId="77777777" w:rsidR="00E0715D" w:rsidRPr="00E136FB" w:rsidRDefault="00E0715D" w:rsidP="005C36B5">
      <w:pPr>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9BAD004" w14:textId="77777777" w:rsidR="00E0715D" w:rsidRPr="00E136FB" w:rsidRDefault="00E0715D" w:rsidP="003C314C">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0ECB2F94" w14:textId="1BB70BB2" w:rsidR="00E0715D" w:rsidRPr="00E136FB" w:rsidRDefault="00E0715D"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 financial statements</w:t>
      </w:r>
      <w:r w:rsidR="00417D2B">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3ECF9A3" w14:textId="5FA11F60" w:rsidR="00E0715D" w:rsidRPr="00E136FB" w:rsidRDefault="00E0715D"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w:t>
      </w:r>
      <w:r w:rsidRPr="00E136FB">
        <w:rPr>
          <w:rFonts w:ascii="Arial Nova" w:eastAsia="Times New Roman" w:hAnsi="Arial Nova" w:cs="Arial"/>
          <w:color w:val="000000"/>
          <w:lang w:val="en-ZA" w:eastAsia="en-ZA"/>
        </w:rPr>
        <w:lastRenderedPageBreak/>
        <w:t xml:space="preserve">the going concern basis of accounting unless the directors either intend to liquidate the company or to cease operations, or </w:t>
      </w:r>
      <w:r w:rsidR="00E840F8"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5531B6E2" w14:textId="77777777" w:rsidR="00E0715D" w:rsidRPr="00E136FB" w:rsidRDefault="00E0715D" w:rsidP="003C314C">
      <w:pPr>
        <w:pStyle w:val="ac-01"/>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6F41DFAE" w14:textId="77777777" w:rsidR="00E0715D" w:rsidRPr="00E136FB" w:rsidRDefault="00E0715D"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D2EFF69" w14:textId="77777777" w:rsidR="00E0715D" w:rsidRPr="00E136FB" w:rsidRDefault="00E0715D"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1F0939E3" w14:textId="40C09EFE" w:rsidR="00E0715D" w:rsidRPr="00E136FB" w:rsidRDefault="00E0715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3FFE6BAB" w14:textId="77C9CA3E" w:rsidR="00E0715D" w:rsidRPr="00E136FB" w:rsidRDefault="00E0715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1E754D6C" w14:textId="77777777" w:rsidR="00E0715D" w:rsidRPr="00E136FB" w:rsidRDefault="00E0715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1527FAF5" w14:textId="7819D1C7" w:rsidR="00E0715D" w:rsidRPr="00E136FB" w:rsidRDefault="00E0715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E840F8"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w:t>
      </w:r>
      <w:r w:rsidR="00417D2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9D350DC" w14:textId="77777777" w:rsidR="00E0715D" w:rsidRPr="00E136FB" w:rsidRDefault="00E0715D"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7AD1E92D" w14:textId="77777777" w:rsidR="00E0715D" w:rsidRPr="00E136FB" w:rsidRDefault="00E0715D"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00EA559E"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61EB5AB5" w14:textId="77777777" w:rsidR="00FF025E" w:rsidRPr="00E136FB" w:rsidRDefault="00FF025E" w:rsidP="005C36B5">
      <w:pPr>
        <w:spacing w:line="276" w:lineRule="auto"/>
        <w:rPr>
          <w:rFonts w:ascii="Arial Nova" w:hAnsi="Arial Nova" w:cs="Arial"/>
        </w:rPr>
      </w:pPr>
    </w:p>
    <w:p w14:paraId="1D03B93B" w14:textId="79F6EE13" w:rsidR="00FF025E" w:rsidRPr="00E136FB" w:rsidRDefault="00152EAB" w:rsidP="005C36B5">
      <w:pPr>
        <w:keepNext/>
        <w:keepLines/>
        <w:widowControl/>
        <w:spacing w:line="276" w:lineRule="auto"/>
        <w:rPr>
          <w:rFonts w:ascii="Arial Nova" w:hAnsi="Arial Nova" w:cs="Arial"/>
        </w:rPr>
      </w:pPr>
      <w:r w:rsidRPr="00E136FB">
        <w:rPr>
          <w:rFonts w:ascii="Arial Nova" w:hAnsi="Arial Nova" w:cs="Arial"/>
        </w:rPr>
        <w:lastRenderedPageBreak/>
        <w:t>[</w:t>
      </w:r>
      <w:r w:rsidR="00FF025E" w:rsidRPr="00E136FB">
        <w:rPr>
          <w:rFonts w:ascii="Arial Nova" w:hAnsi="Arial Nova" w:cs="Arial"/>
          <w:i/>
        </w:rPr>
        <w:t xml:space="preserve">Auditor’s </w:t>
      </w:r>
      <w:r w:rsidR="009D3D97" w:rsidRPr="00E136FB">
        <w:rPr>
          <w:rFonts w:ascii="Arial Nova" w:hAnsi="Arial Nova" w:cs="Arial"/>
          <w:i/>
        </w:rPr>
        <w:t>signature</w:t>
      </w:r>
      <w:r w:rsidRPr="00E136FB">
        <w:rPr>
          <w:rFonts w:ascii="Arial Nova" w:hAnsi="Arial Nova" w:cs="Arial"/>
        </w:rPr>
        <w:t>]</w:t>
      </w:r>
    </w:p>
    <w:p w14:paraId="32E5E05B" w14:textId="5298494F" w:rsidR="00FF025E" w:rsidRPr="00E136FB" w:rsidRDefault="00152EAB" w:rsidP="005C36B5">
      <w:pPr>
        <w:keepNext/>
        <w:keepLines/>
        <w:widowControl/>
        <w:spacing w:line="276" w:lineRule="auto"/>
        <w:rPr>
          <w:rFonts w:ascii="Arial Nova" w:hAnsi="Arial Nova" w:cs="Arial"/>
        </w:rPr>
      </w:pPr>
      <w:r w:rsidRPr="00E136FB">
        <w:rPr>
          <w:rFonts w:ascii="Arial Nova" w:hAnsi="Arial Nova" w:cs="Arial"/>
        </w:rPr>
        <w:t>[</w:t>
      </w:r>
      <w:r w:rsidR="00FF025E" w:rsidRPr="00E136FB">
        <w:rPr>
          <w:rFonts w:ascii="Arial Nova" w:hAnsi="Arial Nova" w:cs="Arial"/>
          <w:i/>
        </w:rPr>
        <w:t xml:space="preserve">Name of </w:t>
      </w:r>
      <w:r w:rsidR="009D3D97">
        <w:rPr>
          <w:rFonts w:ascii="Arial Nova" w:hAnsi="Arial Nova" w:cs="Arial"/>
          <w:i/>
        </w:rPr>
        <w:t xml:space="preserve">the </w:t>
      </w:r>
      <w:r w:rsidR="00FF025E" w:rsidRPr="00E136FB">
        <w:rPr>
          <w:rFonts w:ascii="Arial Nova" w:hAnsi="Arial Nova" w:cs="Arial"/>
          <w:i/>
        </w:rPr>
        <w:t>individual registered auditor</w:t>
      </w:r>
      <w:r w:rsidRPr="00E136FB">
        <w:rPr>
          <w:rFonts w:ascii="Arial Nova" w:hAnsi="Arial Nova" w:cs="Arial"/>
        </w:rPr>
        <w:t>]</w:t>
      </w:r>
    </w:p>
    <w:p w14:paraId="37DCC752" w14:textId="041CE51D" w:rsidR="00FF025E" w:rsidRPr="00E136FB" w:rsidRDefault="00152EAB" w:rsidP="005C36B5">
      <w:pPr>
        <w:keepNext/>
        <w:keepLines/>
        <w:widowControl/>
        <w:spacing w:line="276" w:lineRule="auto"/>
        <w:rPr>
          <w:rFonts w:ascii="Arial Nova" w:hAnsi="Arial Nova" w:cs="Arial"/>
        </w:rPr>
      </w:pPr>
      <w:r w:rsidRPr="00E136FB">
        <w:rPr>
          <w:rFonts w:ascii="Arial Nova" w:hAnsi="Arial Nova" w:cs="Arial"/>
        </w:rPr>
        <w:t>[</w:t>
      </w:r>
      <w:r w:rsidR="00FF025E" w:rsidRPr="00E136FB">
        <w:rPr>
          <w:rFonts w:ascii="Arial Nova" w:hAnsi="Arial Nova" w:cs="Arial"/>
          <w:i/>
        </w:rPr>
        <w:t>Capacity</w:t>
      </w:r>
      <w:r w:rsidR="009D3D97">
        <w:rPr>
          <w:rFonts w:ascii="Arial Nova" w:hAnsi="Arial Nova" w:cs="Arial"/>
          <w:i/>
        </w:rPr>
        <w:t>,</w:t>
      </w:r>
      <w:r w:rsidR="00FF025E" w:rsidRPr="00E136FB">
        <w:rPr>
          <w:rFonts w:ascii="Arial Nova" w:hAnsi="Arial Nova" w:cs="Arial"/>
          <w:i/>
        </w:rPr>
        <w:t xml:space="preserve"> if not a sole practitioner</w:t>
      </w:r>
      <w:r w:rsidR="009D3D97">
        <w:rPr>
          <w:rFonts w:ascii="Arial Nova" w:hAnsi="Arial Nova" w:cs="Arial"/>
          <w:i/>
        </w:rPr>
        <w:t>,</w:t>
      </w:r>
      <w:r w:rsidR="00FF025E" w:rsidRPr="00E136FB">
        <w:rPr>
          <w:rFonts w:ascii="Arial Nova" w:hAnsi="Arial Nova" w:cs="Arial"/>
          <w:i/>
        </w:rPr>
        <w:t xml:space="preserve"> e.g. Director or Partner</w:t>
      </w:r>
      <w:r w:rsidRPr="00E136FB">
        <w:rPr>
          <w:rFonts w:ascii="Arial Nova" w:hAnsi="Arial Nova" w:cs="Arial"/>
        </w:rPr>
        <w:t>]</w:t>
      </w:r>
    </w:p>
    <w:p w14:paraId="2BD75A79" w14:textId="77777777" w:rsidR="00FF025E" w:rsidRPr="00E136FB" w:rsidRDefault="00FF025E" w:rsidP="005C36B5">
      <w:pPr>
        <w:keepNext/>
        <w:keepLines/>
        <w:widowControl/>
        <w:spacing w:line="276" w:lineRule="auto"/>
        <w:rPr>
          <w:rFonts w:ascii="Arial Nova" w:hAnsi="Arial Nova" w:cs="Arial"/>
        </w:rPr>
      </w:pPr>
      <w:r w:rsidRPr="00E136FB">
        <w:rPr>
          <w:rFonts w:ascii="Arial Nova" w:hAnsi="Arial Nova" w:cs="Arial"/>
        </w:rPr>
        <w:t>Registered Auditor</w:t>
      </w:r>
    </w:p>
    <w:p w14:paraId="7FB6AAF2" w14:textId="4E34EFB6" w:rsidR="00FF025E" w:rsidRPr="00E136FB" w:rsidRDefault="00152EAB" w:rsidP="005C36B5">
      <w:pPr>
        <w:keepNext/>
        <w:keepLines/>
        <w:widowControl/>
        <w:spacing w:line="276" w:lineRule="auto"/>
        <w:rPr>
          <w:rFonts w:ascii="Arial Nova" w:hAnsi="Arial Nova" w:cs="Arial"/>
        </w:rPr>
      </w:pPr>
      <w:r w:rsidRPr="00E136FB">
        <w:rPr>
          <w:rFonts w:ascii="Arial Nova" w:hAnsi="Arial Nova" w:cs="Arial"/>
        </w:rPr>
        <w:t>[</w:t>
      </w:r>
      <w:r w:rsidR="00FF025E" w:rsidRPr="00E136FB">
        <w:rPr>
          <w:rFonts w:ascii="Arial Nova" w:hAnsi="Arial Nova" w:cs="Arial"/>
          <w:i/>
        </w:rPr>
        <w:t xml:space="preserve">Date of </w:t>
      </w:r>
      <w:r w:rsidR="009D3D97">
        <w:rPr>
          <w:rFonts w:ascii="Arial Nova" w:hAnsi="Arial Nova" w:cs="Arial"/>
          <w:i/>
        </w:rPr>
        <w:t xml:space="preserve">the </w:t>
      </w:r>
      <w:r w:rsidR="00FF025E" w:rsidRPr="00E136FB">
        <w:rPr>
          <w:rFonts w:ascii="Arial Nova" w:hAnsi="Arial Nova" w:cs="Arial"/>
          <w:i/>
        </w:rPr>
        <w:t>auditor’s report</w:t>
      </w:r>
      <w:r w:rsidRPr="00E136FB">
        <w:rPr>
          <w:rFonts w:ascii="Arial Nova" w:hAnsi="Arial Nova" w:cs="Arial"/>
        </w:rPr>
        <w:t>]</w:t>
      </w:r>
    </w:p>
    <w:p w14:paraId="1DC901B3" w14:textId="29E528F5" w:rsidR="00027D68" w:rsidRPr="00E136FB" w:rsidRDefault="00152EAB" w:rsidP="005C36B5">
      <w:pPr>
        <w:keepNext/>
        <w:keepLines/>
        <w:widowControl/>
        <w:spacing w:line="276" w:lineRule="auto"/>
        <w:rPr>
          <w:rFonts w:ascii="Arial Nova" w:hAnsi="Arial Nova" w:cs="Arial"/>
          <w:iCs/>
        </w:rPr>
      </w:pPr>
      <w:r w:rsidRPr="00E136FB">
        <w:rPr>
          <w:rFonts w:ascii="Arial Nova" w:hAnsi="Arial Nova" w:cs="Arial"/>
        </w:rPr>
        <w:t>[</w:t>
      </w:r>
      <w:r w:rsidR="00FF025E" w:rsidRPr="00E136FB">
        <w:rPr>
          <w:rFonts w:ascii="Arial Nova" w:hAnsi="Arial Nova" w:cs="Arial"/>
          <w:i/>
        </w:rPr>
        <w:t>Auditor’s address</w:t>
      </w:r>
      <w:r w:rsidRPr="00E136FB">
        <w:rPr>
          <w:rFonts w:ascii="Arial Nova" w:hAnsi="Arial Nova" w:cs="Arial"/>
        </w:rPr>
        <w:t>]</w:t>
      </w:r>
    </w:p>
    <w:p w14:paraId="4352E633" w14:textId="77777777" w:rsidR="00027D68" w:rsidRPr="00E136FB" w:rsidRDefault="00027D68" w:rsidP="005C36B5">
      <w:pPr>
        <w:spacing w:line="276" w:lineRule="auto"/>
        <w:rPr>
          <w:rFonts w:ascii="Arial Nova" w:hAnsi="Arial Nova" w:cs="Arial"/>
        </w:rPr>
      </w:pPr>
      <w:r w:rsidRPr="00E136FB">
        <w:rPr>
          <w:rFonts w:ascii="Arial Nova" w:hAnsi="Arial Nova"/>
        </w:rPr>
        <w:br w:type="page"/>
      </w:r>
    </w:p>
    <w:p w14:paraId="5E5618E1" w14:textId="6D232B03" w:rsidR="007426DA" w:rsidRPr="00E136FB" w:rsidRDefault="006A5F51" w:rsidP="00B02C9D">
      <w:pPr>
        <w:pStyle w:val="Heading3"/>
        <w:spacing w:before="360"/>
        <w:ind w:left="426" w:hanging="426"/>
        <w:rPr>
          <w:rFonts w:ascii="Arial Nova" w:hAnsi="Arial Nova"/>
          <w:sz w:val="22"/>
        </w:rPr>
      </w:pPr>
      <w:bookmarkStart w:id="2464" w:name="_Toc513622719"/>
      <w:bookmarkStart w:id="2465" w:name="_Toc515358771"/>
      <w:bookmarkStart w:id="2466" w:name="_Toc518384498"/>
      <w:bookmarkStart w:id="2467" w:name="_Toc158325457"/>
      <w:r w:rsidRPr="00E136FB">
        <w:rPr>
          <w:rFonts w:ascii="Arial Nova" w:hAnsi="Arial Nova"/>
          <w:sz w:val="22"/>
        </w:rPr>
        <w:lastRenderedPageBreak/>
        <w:t xml:space="preserve">Qualified </w:t>
      </w:r>
      <w:r w:rsidR="003C314C" w:rsidRPr="00E136FB">
        <w:rPr>
          <w:rFonts w:ascii="Arial Nova" w:hAnsi="Arial Nova"/>
          <w:sz w:val="22"/>
        </w:rPr>
        <w:t xml:space="preserve">Opinion and Report on Other Legal and Regulatory Requirements – </w:t>
      </w:r>
      <w:r w:rsidR="007426DA" w:rsidRPr="00E136FB">
        <w:rPr>
          <w:rFonts w:ascii="Arial Nova" w:hAnsi="Arial Nova"/>
          <w:sz w:val="22"/>
        </w:rPr>
        <w:t>Misstatement</w:t>
      </w:r>
      <w:r w:rsidR="003C314C" w:rsidRPr="00E136FB">
        <w:rPr>
          <w:rFonts w:ascii="Arial Nova" w:hAnsi="Arial Nova"/>
          <w:sz w:val="22"/>
        </w:rPr>
        <w:t xml:space="preserve">: </w:t>
      </w:r>
      <w:r w:rsidR="00197B7C" w:rsidRPr="00E136FB">
        <w:rPr>
          <w:rFonts w:ascii="Arial Nova" w:hAnsi="Arial Nova"/>
          <w:sz w:val="22"/>
        </w:rPr>
        <w:t xml:space="preserve">Disclosure </w:t>
      </w:r>
      <w:r w:rsidR="003C314C" w:rsidRPr="00E136FB">
        <w:rPr>
          <w:rFonts w:ascii="Arial Nova" w:hAnsi="Arial Nova"/>
          <w:sz w:val="22"/>
        </w:rPr>
        <w:t>of Directors’ and Prescribed Officers’ Remuneration Not Presented and Reportable Irregularity</w:t>
      </w:r>
      <w:bookmarkEnd w:id="2464"/>
      <w:bookmarkEnd w:id="2465"/>
      <w:bookmarkEnd w:id="2466"/>
      <w:bookmarkEnd w:id="2467"/>
    </w:p>
    <w:tbl>
      <w:tblPr>
        <w:tblStyle w:val="TableGrid"/>
        <w:tblW w:w="9776" w:type="dxa"/>
        <w:tblLook w:val="04A0" w:firstRow="1" w:lastRow="0" w:firstColumn="1" w:lastColumn="0" w:noHBand="0" w:noVBand="1"/>
      </w:tblPr>
      <w:tblGrid>
        <w:gridCol w:w="9776"/>
      </w:tblGrid>
      <w:tr w:rsidR="00422F1F" w:rsidRPr="00E136FB" w14:paraId="3ECCD4E0" w14:textId="77777777" w:rsidTr="00BA0486">
        <w:tc>
          <w:tcPr>
            <w:tcW w:w="9776" w:type="dxa"/>
          </w:tcPr>
          <w:p w14:paraId="28054E3A" w14:textId="77777777" w:rsidR="00422F1F" w:rsidRPr="00E136FB" w:rsidRDefault="00422F1F" w:rsidP="005C36B5">
            <w:pPr>
              <w:spacing w:line="276" w:lineRule="auto"/>
              <w:rPr>
                <w:rFonts w:ascii="Arial Nova" w:hAnsi="Arial Nova" w:cs="Arial"/>
                <w:bCs/>
              </w:rPr>
            </w:pPr>
            <w:r w:rsidRPr="00E136FB">
              <w:rPr>
                <w:rFonts w:ascii="Arial Nova" w:hAnsi="Arial Nova" w:cs="Arial"/>
              </w:rPr>
              <w:t>Circumstances include:</w:t>
            </w:r>
          </w:p>
          <w:p w14:paraId="430626E6" w14:textId="7941CD55" w:rsidR="00AF0060" w:rsidRPr="00AF0060" w:rsidRDefault="00255B0B" w:rsidP="005C36B5">
            <w:pPr>
              <w:pStyle w:val="ListParagraph"/>
              <w:numPr>
                <w:ilvl w:val="0"/>
                <w:numId w:val="29"/>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422F1F" w:rsidRPr="00E136FB">
              <w:rPr>
                <w:rFonts w:ascii="Arial Nova" w:hAnsi="Arial Nova" w:cs="Arial"/>
              </w:rPr>
              <w:t>of a complete set of financial statements of a private company</w:t>
            </w:r>
            <w:r w:rsidR="00147EBC" w:rsidRPr="00E136FB">
              <w:rPr>
                <w:rFonts w:ascii="Arial Nova" w:hAnsi="Arial Nova" w:cs="Arial"/>
              </w:rPr>
              <w:t xml:space="preserve"> </w:t>
            </w:r>
            <w:r w:rsidR="00422F1F" w:rsidRPr="00E136FB">
              <w:rPr>
                <w:rFonts w:ascii="Arial Nova" w:hAnsi="Arial Nova" w:cs="Arial"/>
              </w:rPr>
              <w:t>in terms of the Companies Act of South Africa</w:t>
            </w:r>
            <w:r w:rsidR="008B65BB">
              <w:rPr>
                <w:rFonts w:ascii="Arial Nova" w:hAnsi="Arial Nova" w:cs="Arial"/>
              </w:rPr>
              <w:t xml:space="preserve">, prepared in accordance with </w:t>
            </w:r>
            <w:r w:rsidR="008B65BB" w:rsidRPr="00FB6099">
              <w:rPr>
                <w:rFonts w:ascii="Arial Nova" w:hAnsi="Arial Nova" w:cs="Arial"/>
              </w:rPr>
              <w:t>IFRS Accounting Standards as issued by the International Accounting Standards Board</w:t>
            </w:r>
            <w:r w:rsidR="00B970BF" w:rsidRPr="00E136FB">
              <w:rPr>
                <w:rFonts w:ascii="Arial Nova" w:hAnsi="Arial Nova" w:cs="Arial"/>
              </w:rPr>
              <w:t xml:space="preserve">. </w:t>
            </w:r>
          </w:p>
          <w:p w14:paraId="68124BAA" w14:textId="6C6F3A46" w:rsidR="00AF0060" w:rsidRPr="00B2583C" w:rsidRDefault="00AF0060" w:rsidP="00AF0060">
            <w:pPr>
              <w:pStyle w:val="ListParagraph"/>
              <w:numPr>
                <w:ilvl w:val="0"/>
                <w:numId w:val="29"/>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255B0B">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255B0B">
              <w:rPr>
                <w:rFonts w:ascii="Arial Nova" w:hAnsi="Arial Nova" w:cs="Arial"/>
                <w:bCs/>
              </w:rPr>
              <w:t xml:space="preserve"> on</w:t>
            </w:r>
            <w:r>
              <w:rPr>
                <w:rFonts w:ascii="Arial Nova" w:hAnsi="Arial Nova" w:cs="Arial"/>
                <w:bCs/>
              </w:rPr>
              <w:t>:</w:t>
            </w:r>
          </w:p>
          <w:p w14:paraId="20EDB212" w14:textId="021B8E23" w:rsidR="00AF0060" w:rsidRDefault="009A0386" w:rsidP="00AF0060">
            <w:pPr>
              <w:pStyle w:val="ListParagraph"/>
              <w:numPr>
                <w:ilvl w:val="1"/>
                <w:numId w:val="29"/>
              </w:numPr>
              <w:spacing w:before="0" w:after="120"/>
              <w:rPr>
                <w:rFonts w:ascii="Arial Nova" w:hAnsi="Arial Nova" w:cs="Arial"/>
              </w:rPr>
            </w:pPr>
            <w:r>
              <w:rPr>
                <w:rFonts w:ascii="Arial Nova" w:hAnsi="Arial Nova" w:cs="Arial"/>
              </w:rPr>
              <w:t>Enhanced Auditor Reporting; and</w:t>
            </w:r>
          </w:p>
          <w:p w14:paraId="59D512F0" w14:textId="3D2BA8A6" w:rsidR="00AF0060" w:rsidRPr="00B7780C" w:rsidRDefault="009A0386" w:rsidP="00AF0060">
            <w:pPr>
              <w:pStyle w:val="ListParagraph"/>
              <w:numPr>
                <w:ilvl w:val="1"/>
                <w:numId w:val="29"/>
              </w:numPr>
              <w:spacing w:before="0" w:after="120"/>
              <w:rPr>
                <w:rFonts w:ascii="Arial Nova" w:hAnsi="Arial Nova" w:cs="Arial"/>
                <w:bCs/>
              </w:rPr>
            </w:pPr>
            <w:r>
              <w:rPr>
                <w:rFonts w:ascii="Arial Nova" w:hAnsi="Arial Nova" w:cs="Arial"/>
              </w:rPr>
              <w:t>Audit Tenure</w:t>
            </w:r>
            <w:r w:rsidR="00AF0060">
              <w:rPr>
                <w:rFonts w:ascii="Arial Nova" w:hAnsi="Arial Nova" w:cs="Arial"/>
              </w:rPr>
              <w:t>.</w:t>
            </w:r>
          </w:p>
          <w:p w14:paraId="6E96BC6B" w14:textId="18CB1C37" w:rsidR="00422F1F" w:rsidRPr="00E136FB" w:rsidRDefault="00B970BF" w:rsidP="005C36B5">
            <w:pPr>
              <w:pStyle w:val="ListParagraph"/>
              <w:numPr>
                <w:ilvl w:val="0"/>
                <w:numId w:val="29"/>
              </w:numPr>
              <w:spacing w:before="0" w:after="120"/>
              <w:rPr>
                <w:rFonts w:ascii="Arial Nova" w:hAnsi="Arial Nova" w:cs="Arial"/>
                <w:bCs/>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251407">
              <w:rPr>
                <w:rFonts w:ascii="Arial Nova" w:hAnsi="Arial Nova" w:cs="Arial"/>
              </w:rPr>
              <w:t xml:space="preserve"> (Revised)</w:t>
            </w:r>
            <w:r w:rsidRPr="00E136FB">
              <w:rPr>
                <w:rFonts w:ascii="Arial Nova" w:hAnsi="Arial Nova" w:cs="Arial"/>
              </w:rPr>
              <w:t xml:space="preserve"> does not apply)</w:t>
            </w:r>
            <w:r w:rsidR="00D50139" w:rsidRPr="00E136FB">
              <w:rPr>
                <w:rFonts w:ascii="Arial Nova" w:hAnsi="Arial Nova" w:cs="Arial"/>
              </w:rPr>
              <w:t>.</w:t>
            </w:r>
          </w:p>
          <w:p w14:paraId="4F4221E8" w14:textId="0FC3D6AE" w:rsidR="00AF0060" w:rsidRPr="00E136FB" w:rsidRDefault="00422F1F" w:rsidP="00AF0060">
            <w:pPr>
              <w:pStyle w:val="ListParagraph"/>
              <w:numPr>
                <w:ilvl w:val="0"/>
                <w:numId w:val="29"/>
              </w:numPr>
              <w:spacing w:before="0" w:after="120"/>
              <w:rPr>
                <w:rFonts w:ascii="Arial Nova" w:hAnsi="Arial Nova" w:cs="Arial"/>
                <w:bCs/>
              </w:rPr>
            </w:pPr>
            <w:r w:rsidRPr="00E136FB">
              <w:rPr>
                <w:rFonts w:ascii="Arial Nova" w:hAnsi="Arial Nova" w:cs="Arial"/>
              </w:rPr>
              <w:t>The directors</w:t>
            </w:r>
            <w:r w:rsidR="00BC165A" w:rsidRPr="00E136FB">
              <w:rPr>
                <w:rFonts w:ascii="Arial Nova" w:hAnsi="Arial Nova" w:cs="Arial"/>
              </w:rPr>
              <w:t>’</w:t>
            </w:r>
            <w:r w:rsidRPr="00E136FB">
              <w:rPr>
                <w:rFonts w:ascii="Arial Nova" w:hAnsi="Arial Nova" w:cs="Arial"/>
              </w:rPr>
              <w:t xml:space="preserve"> </w:t>
            </w:r>
            <w:r w:rsidR="00BC165A" w:rsidRPr="00E136FB">
              <w:rPr>
                <w:rFonts w:ascii="Arial Nova" w:hAnsi="Arial Nova" w:cs="Arial"/>
              </w:rPr>
              <w:t xml:space="preserve">and prescribed officers’ remuneration has been disclosed </w:t>
            </w:r>
            <w:r w:rsidR="00BC165A" w:rsidRPr="00FD64CC">
              <w:rPr>
                <w:rFonts w:ascii="Arial Nova" w:hAnsi="Arial Nova" w:cs="Arial"/>
              </w:rPr>
              <w:t>in aggregate</w:t>
            </w:r>
            <w:r w:rsidR="00BC165A" w:rsidRPr="00E136FB">
              <w:rPr>
                <w:rFonts w:ascii="Arial Nova" w:hAnsi="Arial Nova" w:cs="Arial"/>
              </w:rPr>
              <w:t xml:space="preserve"> </w:t>
            </w:r>
            <w:r w:rsidR="00CA0C82" w:rsidRPr="00E136FB">
              <w:rPr>
                <w:rFonts w:ascii="Arial Nova" w:hAnsi="Arial Nova" w:cs="Arial"/>
              </w:rPr>
              <w:t xml:space="preserve">and </w:t>
            </w:r>
            <w:r w:rsidR="00BC165A" w:rsidRPr="00E136FB">
              <w:rPr>
                <w:rFonts w:ascii="Arial Nova" w:hAnsi="Arial Nova" w:cs="Arial"/>
              </w:rPr>
              <w:t>not individually</w:t>
            </w:r>
            <w:r w:rsidR="0025444B">
              <w:rPr>
                <w:rFonts w:ascii="Arial Nova" w:hAnsi="Arial Nova" w:cs="Arial"/>
              </w:rPr>
              <w:t>,</w:t>
            </w:r>
            <w:r w:rsidR="00BC165A" w:rsidRPr="00E136FB">
              <w:rPr>
                <w:rFonts w:ascii="Arial Nova" w:hAnsi="Arial Nova" w:cs="Arial"/>
              </w:rPr>
              <w:t xml:space="preserve"> as required by the Companies Act</w:t>
            </w:r>
            <w:r w:rsidR="00941BD9" w:rsidRPr="00E136FB">
              <w:rPr>
                <w:rFonts w:ascii="Arial Nova" w:hAnsi="Arial Nova" w:cs="Arial"/>
              </w:rPr>
              <w:t xml:space="preserve"> of South Africa</w:t>
            </w:r>
            <w:r w:rsidR="00D30B19" w:rsidRPr="00E136FB">
              <w:rPr>
                <w:rFonts w:ascii="Arial Nova" w:hAnsi="Arial Nova" w:cs="Arial"/>
              </w:rPr>
              <w:t>. The auditor has interpreted the Companies Act of South Africa to require disclosure of such remuneration to be per each individual director and/or prescribed officer.</w:t>
            </w:r>
            <w:r w:rsidR="00E63AC6" w:rsidRPr="00E136FB">
              <w:rPr>
                <w:rFonts w:ascii="Arial Nova" w:hAnsi="Arial Nova" w:cs="Arial"/>
              </w:rPr>
              <w:t xml:space="preserve"> </w:t>
            </w:r>
            <w:r w:rsidR="00D30B19" w:rsidRPr="00E136FB">
              <w:rPr>
                <w:rFonts w:ascii="Arial Nova" w:hAnsi="Arial Nova" w:cs="Arial"/>
              </w:rPr>
              <w:t xml:space="preserve">The auditor has determined that it is practical to include the omitted disclosures in the auditor’s report and has obtained sufficient appropriate audit evidence in this regard. </w:t>
            </w:r>
            <w:r w:rsidR="00AF0060" w:rsidRPr="00E136FB">
              <w:rPr>
                <w:rFonts w:ascii="Arial Nova" w:hAnsi="Arial Nova" w:cs="Arial"/>
              </w:rPr>
              <w:t>The auditor has concluded that the matter above is material but not pervasive to the financial statements and a modified (i.e. “qualified”) opinion is appropriate</w:t>
            </w:r>
            <w:r w:rsidR="00346E1A">
              <w:rPr>
                <w:rFonts w:ascii="Arial Nova" w:hAnsi="Arial Nova" w:cs="Arial"/>
              </w:rPr>
              <w:t>,</w:t>
            </w:r>
            <w:r w:rsidR="00AF0060" w:rsidRPr="00E136FB">
              <w:rPr>
                <w:rFonts w:ascii="Arial Nova" w:hAnsi="Arial Nova" w:cs="Arial"/>
              </w:rPr>
              <w:t xml:space="preserve"> based on the audit evidence obtained.</w:t>
            </w:r>
          </w:p>
          <w:p w14:paraId="213AB824" w14:textId="259D2890" w:rsidR="00422F1F" w:rsidRPr="00AF0060" w:rsidRDefault="00422F1F" w:rsidP="00AF0060">
            <w:pPr>
              <w:pStyle w:val="ListParagraph"/>
              <w:numPr>
                <w:ilvl w:val="0"/>
                <w:numId w:val="29"/>
              </w:numPr>
              <w:spacing w:before="0" w:after="120"/>
              <w:rPr>
                <w:rFonts w:ascii="Arial Nova" w:hAnsi="Arial Nova" w:cs="Arial"/>
              </w:rPr>
            </w:pPr>
            <w:r w:rsidRPr="00AF0060">
              <w:rPr>
                <w:rFonts w:ascii="Arial Nova" w:eastAsia="Times New Roman" w:hAnsi="Arial Nova" w:cs="Arial"/>
                <w:color w:val="000000"/>
                <w:lang w:val="en-ZA" w:eastAsia="en-ZA"/>
              </w:rPr>
              <w:t xml:space="preserve">Based on the audit evidence obtained, the auditor has concluded that a material uncertainty does not exist related to events or conditions that may cast significant doubt on the </w:t>
            </w:r>
            <w:r w:rsidR="00AF0060">
              <w:rPr>
                <w:rFonts w:ascii="Arial Nova" w:eastAsia="Times New Roman" w:hAnsi="Arial Nova" w:cs="Arial"/>
                <w:color w:val="000000"/>
                <w:lang w:val="en-ZA" w:eastAsia="en-ZA"/>
              </w:rPr>
              <w:t>company</w:t>
            </w:r>
            <w:r w:rsidR="00AF0060" w:rsidRPr="00AF0060">
              <w:rPr>
                <w:rFonts w:ascii="Arial Nova" w:eastAsia="Times New Roman" w:hAnsi="Arial Nova" w:cs="Arial"/>
                <w:color w:val="000000"/>
                <w:lang w:val="en-ZA" w:eastAsia="en-ZA"/>
              </w:rPr>
              <w:t xml:space="preserve">’s </w:t>
            </w:r>
            <w:r w:rsidRPr="00AF0060">
              <w:rPr>
                <w:rFonts w:ascii="Arial Nova" w:eastAsia="Times New Roman" w:hAnsi="Arial Nova" w:cs="Arial"/>
                <w:color w:val="000000"/>
                <w:lang w:val="en-ZA" w:eastAsia="en-ZA"/>
              </w:rPr>
              <w:t>ability to continue as a going concern</w:t>
            </w:r>
            <w:r w:rsidR="00D50139" w:rsidRPr="00AF0060">
              <w:rPr>
                <w:rFonts w:ascii="Arial Nova" w:eastAsia="Times New Roman" w:hAnsi="Arial Nova" w:cs="Arial"/>
                <w:color w:val="000000"/>
                <w:lang w:val="en-ZA" w:eastAsia="en-ZA"/>
              </w:rPr>
              <w:t>.</w:t>
            </w:r>
          </w:p>
          <w:p w14:paraId="64B6F546" w14:textId="777C42DE" w:rsidR="00422F1F" w:rsidRPr="00E136FB" w:rsidRDefault="00AF0060" w:rsidP="005C36B5">
            <w:pPr>
              <w:pStyle w:val="ListParagraph"/>
              <w:numPr>
                <w:ilvl w:val="0"/>
                <w:numId w:val="29"/>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are not required to be reported (as the company is neither listed nor a PIE).</w:t>
            </w:r>
          </w:p>
          <w:p w14:paraId="3DBFA900" w14:textId="77680AE3" w:rsidR="00AF0060" w:rsidRPr="00E136FB" w:rsidRDefault="009A0386" w:rsidP="00AF0060">
            <w:pPr>
              <w:pStyle w:val="ListParagraph"/>
              <w:numPr>
                <w:ilvl w:val="0"/>
                <w:numId w:val="29"/>
              </w:numPr>
              <w:spacing w:before="0" w:after="120"/>
              <w:rPr>
                <w:rFonts w:ascii="Arial Nova" w:hAnsi="Arial Nova" w:cs="Arial"/>
                <w:bCs/>
              </w:rPr>
            </w:pPr>
            <w:r>
              <w:rPr>
                <w:rFonts w:ascii="Arial Nova" w:hAnsi="Arial Nova" w:cs="Arial"/>
              </w:rPr>
              <w:t xml:space="preserve">The </w:t>
            </w:r>
            <w:r w:rsidR="00422F1F" w:rsidRPr="00E136FB">
              <w:rPr>
                <w:rFonts w:ascii="Arial Nova" w:hAnsi="Arial Nova" w:cs="Arial"/>
              </w:rPr>
              <w:t>Memorandum of Incorporation does not provide for the appointment of an audit committee and a company secretary.</w:t>
            </w:r>
            <w:r w:rsidR="00422F1F" w:rsidRPr="00E136FB">
              <w:rPr>
                <w:rFonts w:ascii="Arial Nova" w:eastAsia="Times New Roman" w:hAnsi="Arial Nova" w:cs="Arial"/>
                <w:color w:val="000000"/>
                <w:lang w:val="en-ZA" w:eastAsia="en-ZA"/>
              </w:rPr>
              <w:t xml:space="preserve"> </w:t>
            </w:r>
            <w:r w:rsidR="00C030F8"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C030F8" w:rsidRPr="00E136FB">
              <w:rPr>
                <w:rFonts w:ascii="Arial Nova" w:eastAsia="Times New Roman" w:hAnsi="Arial Nova" w:cs="Arial"/>
                <w:color w:val="000000"/>
                <w:lang w:val="en-ZA" w:eastAsia="en-ZA"/>
              </w:rPr>
              <w:t xml:space="preserve"> prepared in terms of the Companies Act of South Africa</w:t>
            </w:r>
            <w:r w:rsidR="00D50139" w:rsidRPr="00E136FB">
              <w:rPr>
                <w:rFonts w:ascii="Arial Nova" w:eastAsia="Times New Roman" w:hAnsi="Arial Nova" w:cs="Arial"/>
                <w:color w:val="000000"/>
                <w:lang w:val="en-ZA" w:eastAsia="en-ZA"/>
              </w:rPr>
              <w:t>.</w:t>
            </w:r>
            <w:r w:rsidR="00AF0060">
              <w:rPr>
                <w:rFonts w:ascii="Arial Nova" w:eastAsia="Times New Roman" w:hAnsi="Arial Nova" w:cs="Arial"/>
                <w:color w:val="000000"/>
                <w:lang w:val="en-ZA" w:eastAsia="en-ZA"/>
              </w:rPr>
              <w:t xml:space="preserve"> </w:t>
            </w:r>
            <w:r w:rsidR="00AF0060" w:rsidRPr="00E136FB">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00AF0060" w:rsidRPr="00E136FB">
              <w:rPr>
                <w:rFonts w:ascii="Arial Nova" w:eastAsia="BatangChe" w:hAnsi="Arial Nova" w:cs="Arial"/>
              </w:rPr>
              <w:t xml:space="preserve"> or between the other information and the auditor’s knowledge obtained in the audit or a material misstatement of the other information.</w:t>
            </w:r>
          </w:p>
          <w:p w14:paraId="76809B25" w14:textId="4AB56A51" w:rsidR="00F63C41" w:rsidRPr="00E136FB" w:rsidRDefault="0025444B" w:rsidP="005C36B5">
            <w:pPr>
              <w:pStyle w:val="ListParagraph"/>
              <w:numPr>
                <w:ilvl w:val="0"/>
                <w:numId w:val="29"/>
              </w:numPr>
              <w:spacing w:before="0" w:after="120"/>
              <w:rPr>
                <w:rFonts w:ascii="Arial Nova" w:hAnsi="Arial Nova" w:cs="Arial"/>
                <w:bCs/>
              </w:rPr>
            </w:pPr>
            <w:r>
              <w:rPr>
                <w:rFonts w:ascii="Arial Nova" w:hAnsi="Arial Nova" w:cs="Arial"/>
              </w:rPr>
              <w:t xml:space="preserve">A </w:t>
            </w:r>
            <w:r w:rsidRPr="00E136FB">
              <w:rPr>
                <w:rFonts w:ascii="Arial Nova" w:hAnsi="Arial Nova" w:cs="Arial"/>
              </w:rPr>
              <w:t xml:space="preserve">reportable </w:t>
            </w:r>
            <w:r w:rsidR="00F63C41" w:rsidRPr="00E136FB">
              <w:rPr>
                <w:rFonts w:ascii="Arial Nova" w:hAnsi="Arial Nova" w:cs="Arial"/>
              </w:rPr>
              <w:t xml:space="preserve">irregularity identified and reported in terms of </w:t>
            </w:r>
            <w:r w:rsidR="009A0386" w:rsidRPr="00E136FB">
              <w:rPr>
                <w:rFonts w:ascii="Arial Nova" w:hAnsi="Arial Nova" w:cs="Arial"/>
              </w:rPr>
              <w:t xml:space="preserve">Section </w:t>
            </w:r>
            <w:r w:rsidR="00F63C41" w:rsidRPr="00E136FB">
              <w:rPr>
                <w:rFonts w:ascii="Arial Nova" w:hAnsi="Arial Nova" w:cs="Arial"/>
              </w:rPr>
              <w:t xml:space="preserve">45 of the APA. </w:t>
            </w:r>
            <w:r>
              <w:rPr>
                <w:rFonts w:ascii="Arial Nova" w:hAnsi="Arial Nova" w:cs="Arial"/>
              </w:rPr>
              <w:t xml:space="preserve">A </w:t>
            </w:r>
            <w:r w:rsidRPr="00E136FB">
              <w:rPr>
                <w:rFonts w:ascii="Arial Nova" w:hAnsi="Arial Nova" w:cs="Arial"/>
              </w:rPr>
              <w:t xml:space="preserve">reportable </w:t>
            </w:r>
            <w:r w:rsidR="00F63C41" w:rsidRPr="00E136FB">
              <w:rPr>
                <w:rFonts w:ascii="Arial Nova" w:hAnsi="Arial Nova" w:cs="Arial"/>
              </w:rPr>
              <w:t>irregularity does affect the fair presentation of the financial statements</w:t>
            </w:r>
            <w:r w:rsidR="00F63C41" w:rsidRPr="003854D2">
              <w:rPr>
                <w:rFonts w:ascii="Arial Nova" w:hAnsi="Arial Nova" w:cs="Arial"/>
              </w:rPr>
              <w:t>. Report on other legal and regulatory requirements</w:t>
            </w:r>
            <w:r w:rsidR="00D50139" w:rsidRPr="003854D2">
              <w:rPr>
                <w:rFonts w:ascii="Arial Nova" w:hAnsi="Arial Nova" w:cs="Arial"/>
              </w:rPr>
              <w:t>.</w:t>
            </w:r>
          </w:p>
        </w:tc>
      </w:tr>
    </w:tbl>
    <w:p w14:paraId="110AEF97" w14:textId="77777777" w:rsidR="00422F1F" w:rsidRPr="00E136FB" w:rsidRDefault="00422F1F" w:rsidP="003C314C">
      <w:pPr>
        <w:keepNext/>
        <w:widowControl/>
        <w:spacing w:before="360" w:after="240" w:line="276" w:lineRule="auto"/>
        <w:jc w:val="center"/>
        <w:rPr>
          <w:rFonts w:ascii="Arial Nova" w:hAnsi="Arial Nova" w:cs="Arial"/>
          <w:bCs/>
        </w:rPr>
      </w:pPr>
      <w:r w:rsidRPr="00E136FB">
        <w:rPr>
          <w:rFonts w:ascii="Arial Nova" w:hAnsi="Arial Nova" w:cs="Arial"/>
          <w:b/>
        </w:rPr>
        <w:t>Independent Auditor’s Report</w:t>
      </w:r>
    </w:p>
    <w:p w14:paraId="78E30B65" w14:textId="77777777" w:rsidR="00422F1F" w:rsidRPr="00E136FB" w:rsidRDefault="00422F1F" w:rsidP="005C36B5">
      <w:pPr>
        <w:keepNext/>
        <w:widowControl/>
        <w:spacing w:line="276" w:lineRule="auto"/>
        <w:rPr>
          <w:rFonts w:ascii="Arial Nova" w:hAnsi="Arial Nova" w:cs="Arial"/>
          <w:i/>
        </w:rPr>
      </w:pPr>
      <w:r w:rsidRPr="00E136FB">
        <w:rPr>
          <w:rFonts w:ascii="Arial Nova" w:hAnsi="Arial Nova" w:cs="Arial"/>
          <w:i/>
        </w:rPr>
        <w:t>To the Shareholders of ABC Proprietary Limited</w:t>
      </w:r>
    </w:p>
    <w:p w14:paraId="39391AB4" w14:textId="77777777" w:rsidR="001B09D5" w:rsidRPr="00E136FB" w:rsidRDefault="001B09D5" w:rsidP="005C36B5">
      <w:pPr>
        <w:keepNext/>
        <w:widowControl/>
        <w:spacing w:line="276" w:lineRule="auto"/>
        <w:rPr>
          <w:rFonts w:ascii="Arial Nova" w:hAnsi="Arial Nova" w:cs="Arial"/>
          <w:b/>
        </w:rPr>
      </w:pPr>
      <w:r w:rsidRPr="00E136FB">
        <w:rPr>
          <w:rFonts w:ascii="Arial Nova" w:hAnsi="Arial Nova" w:cs="Arial"/>
          <w:b/>
        </w:rPr>
        <w:t>Report on the Audit of the Financial Statements</w:t>
      </w:r>
    </w:p>
    <w:p w14:paraId="5EC22C5A" w14:textId="77777777" w:rsidR="00422F1F" w:rsidRPr="00E136FB" w:rsidRDefault="00422F1F" w:rsidP="005C36B5">
      <w:pPr>
        <w:pStyle w:val="Default"/>
        <w:keepNext/>
        <w:widowControl/>
        <w:spacing w:after="120" w:line="276" w:lineRule="auto"/>
        <w:jc w:val="both"/>
        <w:rPr>
          <w:rFonts w:ascii="Arial Nova" w:hAnsi="Arial Nova" w:cs="Arial"/>
          <w:i/>
          <w:sz w:val="22"/>
          <w:szCs w:val="22"/>
          <w:lang w:val="en-ZA" w:eastAsia="en-US"/>
        </w:rPr>
      </w:pPr>
      <w:r w:rsidRPr="00E136FB">
        <w:rPr>
          <w:rFonts w:ascii="Arial Nova" w:hAnsi="Arial Nova" w:cs="Arial"/>
          <w:i/>
          <w:sz w:val="22"/>
          <w:szCs w:val="22"/>
          <w:lang w:val="en-ZA" w:eastAsia="en-US"/>
        </w:rPr>
        <w:t>Qualified Opinion</w:t>
      </w:r>
    </w:p>
    <w:p w14:paraId="5A2C650A" w14:textId="1A9B715F" w:rsidR="00422F1F" w:rsidRPr="00E136FB" w:rsidRDefault="00422F1F" w:rsidP="005C36B5">
      <w:pPr>
        <w:pStyle w:val="ac-01"/>
        <w:keepNext/>
        <w:widowControl/>
        <w:tabs>
          <w:tab w:val="left" w:pos="8505"/>
        </w:tabs>
        <w:spacing w:after="120" w:line="276" w:lineRule="auto"/>
        <w:ind w:right="4"/>
        <w:jc w:val="both"/>
        <w:rPr>
          <w:rFonts w:ascii="Arial Nova" w:hAnsi="Arial Nova"/>
          <w:sz w:val="22"/>
          <w:szCs w:val="22"/>
          <w:lang w:val="en-ZA" w:eastAsia="en-ZA"/>
        </w:rPr>
      </w:pPr>
      <w:r w:rsidRPr="00E136FB">
        <w:rPr>
          <w:rFonts w:ascii="Arial Nova" w:eastAsia="Times New Roman" w:hAnsi="Arial Nova" w:cs="Arial"/>
          <w:color w:val="000000"/>
          <w:sz w:val="22"/>
          <w:szCs w:val="22"/>
          <w:lang w:val="en-ZA" w:eastAsia="en-ZA"/>
        </w:rPr>
        <w:t xml:space="preserve">We have audited the financial statements of ABC </w:t>
      </w:r>
      <w:r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w:t>
      </w:r>
      <w:r w:rsidR="009A0386">
        <w:rPr>
          <w:rFonts w:ascii="Arial Nova" w:eastAsia="Times New Roman" w:hAnsi="Arial Nova" w:cs="Arial"/>
          <w:color w:val="000000"/>
          <w:sz w:val="22"/>
          <w:szCs w:val="22"/>
          <w:lang w:val="en-ZA" w:eastAsia="en-ZA"/>
        </w:rPr>
        <w:t>X</w:t>
      </w:r>
      <w:r w:rsidR="0025444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the statement of profit or </w:t>
      </w:r>
      <w:r w:rsidRPr="00E136FB">
        <w:rPr>
          <w:rFonts w:ascii="Arial Nova" w:eastAsia="Times New Roman" w:hAnsi="Arial Nova" w:cs="Arial"/>
          <w:color w:val="000000"/>
          <w:sz w:val="22"/>
          <w:szCs w:val="22"/>
          <w:lang w:val="en-ZA" w:eastAsia="en-ZA"/>
        </w:rPr>
        <w:lastRenderedPageBreak/>
        <w:t>loss and other comprehensive income</w:t>
      </w:r>
      <w:r w:rsidR="0025444B">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statement of changes in equity</w:t>
      </w:r>
      <w:r w:rsidR="0025444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25444B">
        <w:rPr>
          <w:rFonts w:ascii="Arial Nova" w:eastAsia="Times New Roman" w:hAnsi="Arial Nova" w:cs="Arial"/>
          <w:color w:val="000000"/>
          <w:sz w:val="22"/>
          <w:szCs w:val="22"/>
          <w:lang w:val="en-ZA" w:eastAsia="en-ZA"/>
        </w:rPr>
        <w:t xml:space="preserve"> the</w:t>
      </w:r>
      <w:r w:rsidRPr="00E136FB">
        <w:rPr>
          <w:rFonts w:ascii="Arial Nova" w:eastAsia="Times New Roman" w:hAnsi="Arial Nova" w:cs="Arial"/>
          <w:color w:val="000000"/>
          <w:sz w:val="22"/>
          <w:szCs w:val="22"/>
          <w:lang w:val="en-ZA" w:eastAsia="en-ZA"/>
        </w:rPr>
        <w:t xml:space="preserve"> statement of cash flows for the year then ended</w:t>
      </w:r>
      <w:r w:rsidR="0025444B">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9A36C4"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02B7AA70" w14:textId="0B54AF62" w:rsidR="00422F1F" w:rsidRPr="00E136FB" w:rsidRDefault="00422F1F" w:rsidP="00B02C9D">
      <w:pPr>
        <w:pStyle w:val="Default"/>
        <w:spacing w:after="240" w:line="276" w:lineRule="auto"/>
        <w:jc w:val="both"/>
        <w:rPr>
          <w:rFonts w:ascii="Arial Nova" w:hAnsi="Arial Nova" w:cs="Arial"/>
          <w:i/>
          <w:sz w:val="22"/>
          <w:szCs w:val="22"/>
        </w:rPr>
      </w:pPr>
      <w:r w:rsidRPr="00E136FB">
        <w:rPr>
          <w:rFonts w:ascii="Arial Nova" w:hAnsi="Arial Nova" w:cs="Arial"/>
          <w:sz w:val="22"/>
          <w:szCs w:val="22"/>
        </w:rPr>
        <w:t>In our opinion, except for the effects of the matter described in the Basis for Qualified Opinion section of our report, the financial statements present fairly, in all material respects, the financial position of ABC Proprietary Limited as at 31</w:t>
      </w:r>
      <w:r w:rsidR="009A0386">
        <w:rPr>
          <w:rFonts w:ascii="Arial Nova" w:hAnsi="Arial Nova" w:cs="Arial"/>
          <w:sz w:val="22"/>
          <w:szCs w:val="22"/>
        </w:rPr>
        <w:t xml:space="preserve"> </w:t>
      </w:r>
      <w:r w:rsidRPr="00E136FB">
        <w:rPr>
          <w:rFonts w:ascii="Arial Nova" w:hAnsi="Arial Nova" w:cs="Arial"/>
          <w:sz w:val="22"/>
          <w:szCs w:val="22"/>
        </w:rPr>
        <w:t>December</w:t>
      </w:r>
      <w:r w:rsidR="009A0386">
        <w:rPr>
          <w:rFonts w:ascii="Arial Nova" w:hAnsi="Arial Nova" w:cs="Arial"/>
          <w:sz w:val="22"/>
          <w:szCs w:val="22"/>
        </w:rPr>
        <w:t xml:space="preserve"> </w:t>
      </w:r>
      <w:r w:rsidRPr="00E136FB">
        <w:rPr>
          <w:rFonts w:ascii="Arial Nova" w:hAnsi="Arial Nova" w:cs="Arial"/>
          <w:sz w:val="22"/>
          <w:szCs w:val="22"/>
        </w:rPr>
        <w:t>20X</w:t>
      </w:r>
      <w:r w:rsidR="009A0386">
        <w:rPr>
          <w:rFonts w:ascii="Arial Nova" w:hAnsi="Arial Nova" w:cs="Arial"/>
          <w:sz w:val="22"/>
          <w:szCs w:val="22"/>
        </w:rPr>
        <w:t>X</w:t>
      </w:r>
      <w:r w:rsidRPr="00E136FB">
        <w:rPr>
          <w:rFonts w:ascii="Arial Nova" w:hAnsi="Arial Nova" w:cs="Arial"/>
          <w:sz w:val="22"/>
          <w:szCs w:val="22"/>
        </w:rPr>
        <w:t>, and its financial performance and cash flows for the year then ended</w:t>
      </w:r>
      <w:r w:rsidR="0025444B">
        <w:rPr>
          <w:rFonts w:ascii="Arial Nova" w:hAnsi="Arial Nova" w:cs="Arial"/>
          <w:sz w:val="22"/>
          <w:szCs w:val="22"/>
        </w:rPr>
        <w:t>,</w:t>
      </w:r>
      <w:r w:rsidRPr="00E136FB">
        <w:rPr>
          <w:rFonts w:ascii="Arial Nova" w:hAnsi="Arial Nova" w:cs="Arial"/>
          <w:sz w:val="22"/>
          <w:szCs w:val="22"/>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152BB8DB" w14:textId="77777777" w:rsidR="00147EBC" w:rsidRPr="00E136FB" w:rsidRDefault="00147EBC" w:rsidP="00147EBC">
      <w:pPr>
        <w:spacing w:before="240" w:line="276" w:lineRule="auto"/>
        <w:rPr>
          <w:rFonts w:ascii="Arial Nova" w:eastAsia="Times New Roman" w:hAnsi="Arial Nova" w:cs="Arial"/>
          <w:b/>
          <w:color w:val="000000"/>
          <w:lang w:val="en-ZA" w:eastAsia="en-ZA"/>
        </w:rPr>
      </w:pPr>
      <w:r w:rsidRPr="00E136FB">
        <w:rPr>
          <w:rFonts w:ascii="Arial Nova" w:hAnsi="Arial Nova" w:cs="Arial"/>
          <w:i/>
        </w:rPr>
        <w:t>Basis for Qualified Opinion</w:t>
      </w:r>
    </w:p>
    <w:p w14:paraId="495F564A" w14:textId="5A16EE0B" w:rsidR="00147EBC" w:rsidRPr="00E136FB" w:rsidRDefault="00147EBC" w:rsidP="00147EBC">
      <w:pPr>
        <w:spacing w:line="276" w:lineRule="auto"/>
        <w:rPr>
          <w:rFonts w:ascii="Arial Nova" w:hAnsi="Arial Nova" w:cs="Arial"/>
          <w:color w:val="000000"/>
          <w:lang w:val="en-ZA"/>
        </w:rPr>
      </w:pPr>
      <w:r w:rsidRPr="00E136FB">
        <w:rPr>
          <w:rFonts w:ascii="Arial Nova" w:hAnsi="Arial Nova" w:cs="Arial"/>
          <w:color w:val="000000"/>
          <w:lang w:val="en-ZA"/>
        </w:rPr>
        <w:t>Directors</w:t>
      </w:r>
      <w:r w:rsidR="0025444B">
        <w:rPr>
          <w:rFonts w:ascii="Arial Nova" w:hAnsi="Arial Nova" w:cs="Arial"/>
          <w:color w:val="000000"/>
          <w:lang w:val="en-ZA"/>
        </w:rPr>
        <w:t>’</w:t>
      </w:r>
      <w:r w:rsidRPr="00E136FB">
        <w:rPr>
          <w:rFonts w:ascii="Arial Nova" w:hAnsi="Arial Nova" w:cs="Arial"/>
          <w:color w:val="000000"/>
          <w:lang w:val="en-ZA"/>
        </w:rPr>
        <w:t xml:space="preserve"> and prescribed officers’ remuneration has been disclosed </w:t>
      </w:r>
      <w:r w:rsidRPr="00FD64CC">
        <w:rPr>
          <w:rFonts w:ascii="Arial Nova" w:hAnsi="Arial Nova" w:cs="Arial"/>
          <w:color w:val="000000"/>
          <w:lang w:val="en-ZA"/>
        </w:rPr>
        <w:t>in aggregate</w:t>
      </w:r>
      <w:r w:rsidRPr="00E136FB">
        <w:rPr>
          <w:rFonts w:ascii="Arial Nova" w:hAnsi="Arial Nova" w:cs="Arial"/>
          <w:color w:val="000000"/>
          <w:lang w:val="en-ZA"/>
        </w:rPr>
        <w:t xml:space="preserve"> in the financial statements and not per each individual</w:t>
      </w:r>
      <w:r w:rsidR="0025444B">
        <w:rPr>
          <w:rFonts w:ascii="Arial Nova" w:hAnsi="Arial Nova" w:cs="Arial"/>
          <w:color w:val="000000"/>
          <w:lang w:val="en-ZA"/>
        </w:rPr>
        <w:t>,</w:t>
      </w:r>
      <w:r w:rsidRPr="00E136FB">
        <w:rPr>
          <w:rFonts w:ascii="Arial Nova" w:hAnsi="Arial Nova" w:cs="Arial"/>
          <w:color w:val="000000"/>
          <w:lang w:val="en-ZA"/>
        </w:rPr>
        <w:t xml:space="preserve"> as required by Section 30(4) of the Companies Act of South Africa. The required disclosure that has been omitted from the financial statements is as follows:</w:t>
      </w:r>
    </w:p>
    <w:p w14:paraId="697E3F94" w14:textId="186F6A79" w:rsidR="00147EBC" w:rsidRPr="00E136FB" w:rsidRDefault="00147EBC" w:rsidP="00147EBC">
      <w:pPr>
        <w:spacing w:line="276" w:lineRule="auto"/>
        <w:rPr>
          <w:rFonts w:ascii="Arial Nova" w:hAnsi="Arial Nova" w:cs="Arial"/>
        </w:rPr>
      </w:pPr>
      <w:r w:rsidRPr="00E136FB">
        <w:rPr>
          <w:rFonts w:ascii="Arial Nova" w:hAnsi="Arial Nova" w:cs="Arial"/>
          <w:color w:val="000000"/>
          <w:lang w:val="en-ZA"/>
        </w:rPr>
        <w:t>[</w:t>
      </w:r>
      <w:r w:rsidRPr="00E136FB">
        <w:rPr>
          <w:rFonts w:ascii="Arial Nova" w:hAnsi="Arial Nova" w:cs="Arial"/>
          <w:i/>
          <w:color w:val="000000"/>
          <w:lang w:val="en-ZA"/>
        </w:rPr>
        <w:t xml:space="preserve">Insert </w:t>
      </w:r>
      <w:r w:rsidR="0025444B">
        <w:rPr>
          <w:rFonts w:ascii="Arial Nova" w:hAnsi="Arial Nova" w:cs="Arial"/>
          <w:i/>
          <w:color w:val="000000"/>
          <w:lang w:val="en-ZA"/>
        </w:rPr>
        <w:t xml:space="preserve">the </w:t>
      </w:r>
      <w:r w:rsidRPr="00E136FB">
        <w:rPr>
          <w:rFonts w:ascii="Arial Nova" w:hAnsi="Arial Nova" w:cs="Arial"/>
          <w:i/>
          <w:color w:val="000000"/>
          <w:lang w:val="en-ZA"/>
        </w:rPr>
        <w:t>omitted disclosures</w:t>
      </w:r>
      <w:r w:rsidRPr="00E136FB">
        <w:rPr>
          <w:rFonts w:ascii="Arial Nova" w:hAnsi="Arial Nova" w:cs="Arial"/>
          <w:color w:val="000000"/>
          <w:lang w:val="en-ZA"/>
        </w:rPr>
        <w:t>].</w:t>
      </w:r>
    </w:p>
    <w:p w14:paraId="0F641F70" w14:textId="26534D16" w:rsidR="00EC114D" w:rsidRPr="00E136FB" w:rsidRDefault="00147EBC" w:rsidP="00147EBC">
      <w:pPr>
        <w:spacing w:before="120" w:line="276" w:lineRule="auto"/>
        <w:rPr>
          <w:rFonts w:ascii="Arial Nova" w:hAnsi="Arial Nova" w:cs="Arial"/>
          <w:color w:val="000000"/>
          <w:lang w:val="en-ZA"/>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 xml:space="preserve">We are independent of the company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val="en-ZA" w:eastAsia="en-ZA"/>
        </w:rPr>
        <w:t>We believe that the audit evidence we have obtained is sufficient and appropriate to provide a basis for our qualified opinion.</w:t>
      </w:r>
    </w:p>
    <w:p w14:paraId="4EDB4612" w14:textId="77777777" w:rsidR="00422F1F" w:rsidRPr="00E136FB" w:rsidRDefault="00422F1F" w:rsidP="00B02C9D">
      <w:pPr>
        <w:spacing w:before="240" w:line="276" w:lineRule="auto"/>
        <w:rPr>
          <w:rFonts w:ascii="Arial Nova" w:hAnsi="Arial Nova" w:cs="Arial"/>
          <w:i/>
        </w:rPr>
      </w:pPr>
      <w:r w:rsidRPr="00E136FB">
        <w:rPr>
          <w:rFonts w:ascii="Arial Nova" w:hAnsi="Arial Nova" w:cs="Arial"/>
          <w:i/>
        </w:rPr>
        <w:t>Other Information</w:t>
      </w:r>
    </w:p>
    <w:p w14:paraId="4D1C0E15" w14:textId="47F9195C" w:rsidR="00422F1F" w:rsidRPr="00E136FB" w:rsidRDefault="00422F1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The directors are responsible for the other information. 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w:t>
      </w:r>
      <w:r w:rsidR="009A0386">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Pr="00E136FB">
        <w:rPr>
          <w:rFonts w:ascii="Arial Nova" w:eastAsia="Times New Roman" w:hAnsi="Arial Nova" w:cs="Arial"/>
          <w:color w:val="000000"/>
          <w:lang w:val="en-ZA" w:eastAsia="en-ZA"/>
        </w:rPr>
        <w:t xml:space="preserve"> the Directors’ Report as required by the Companies Act of South Africa. </w:t>
      </w:r>
      <w:r w:rsidRPr="00E136FB">
        <w:rPr>
          <w:rFonts w:ascii="Arial Nova" w:eastAsia="Times New Roman" w:hAnsi="Arial Nova" w:cs="Arial"/>
          <w:iCs/>
          <w:color w:val="000000"/>
          <w:lang w:val="en-ZA" w:eastAsia="en-ZA"/>
        </w:rPr>
        <w:t>The other information does not include the financial statements and our auditor’s report thereon</w:t>
      </w:r>
      <w:r w:rsidRPr="00E136FB">
        <w:rPr>
          <w:rFonts w:ascii="Arial Nova" w:eastAsia="Times New Roman" w:hAnsi="Arial Nova" w:cs="Arial"/>
          <w:color w:val="000000"/>
          <w:lang w:val="en-ZA" w:eastAsia="en-ZA"/>
        </w:rPr>
        <w:t>.</w:t>
      </w:r>
    </w:p>
    <w:p w14:paraId="48552AE6" w14:textId="77777777" w:rsidR="00422F1F" w:rsidRPr="00E136FB" w:rsidRDefault="00422F1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A55B05"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065B8948" w14:textId="77777777" w:rsidR="00422F1F" w:rsidRPr="00E136FB" w:rsidRDefault="00422F1F" w:rsidP="005C36B5">
      <w:pPr>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00AE4CD4" w14:textId="77777777" w:rsidR="00422F1F" w:rsidRPr="00E136FB" w:rsidRDefault="00422F1F" w:rsidP="00DB3802">
      <w:pPr>
        <w:keepNext/>
        <w:widowControl/>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39C600F0" w14:textId="36DC7017" w:rsidR="00422F1F" w:rsidRPr="00E136FB" w:rsidRDefault="00422F1F" w:rsidP="005C36B5">
      <w:pPr>
        <w:pStyle w:val="Default"/>
        <w:keepNext/>
        <w:widowControl/>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 financial statements</w:t>
      </w:r>
      <w:r w:rsidR="0025444B">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w:t>
      </w:r>
      <w:r w:rsidRPr="00E136FB">
        <w:rPr>
          <w:rFonts w:ascii="Arial Nova" w:eastAsia="Times New Roman" w:hAnsi="Arial Nova" w:cs="Arial"/>
          <w:sz w:val="22"/>
          <w:szCs w:val="22"/>
          <w:lang w:val="en-ZA" w:eastAsia="en-ZA"/>
        </w:rPr>
        <w:lastRenderedPageBreak/>
        <w:t xml:space="preserve">the directors determine is necessary to enable the preparation of financial statements that are free from material misstatement, whether due to fraud or error. </w:t>
      </w:r>
    </w:p>
    <w:p w14:paraId="7C1EB932" w14:textId="42B826E7" w:rsidR="00422F1F" w:rsidRPr="00E136FB" w:rsidRDefault="00422F1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41B3BFCE" w14:textId="77777777" w:rsidR="00422F1F" w:rsidRPr="00E136FB" w:rsidRDefault="00422F1F" w:rsidP="00DB3802">
      <w:pPr>
        <w:pStyle w:val="ac-01"/>
        <w:keepNext/>
        <w:keepLines/>
        <w:widowControl/>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t>Auditor’s Responsibilities for the Audit of the Financial Statements</w:t>
      </w:r>
    </w:p>
    <w:p w14:paraId="27D2196E" w14:textId="77777777" w:rsidR="00422F1F" w:rsidRPr="00E136FB" w:rsidRDefault="00422F1F" w:rsidP="005C36B5">
      <w:pPr>
        <w:keepNext/>
        <w:keepLines/>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2265166" w14:textId="77777777" w:rsidR="00422F1F" w:rsidRPr="00E136FB" w:rsidRDefault="00422F1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scepticism throughout the audit. We also: </w:t>
      </w:r>
    </w:p>
    <w:p w14:paraId="530D97FC" w14:textId="30C34AA6" w:rsidR="00422F1F" w:rsidRPr="00E136FB" w:rsidRDefault="00422F1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B8C87E5" w14:textId="3D6B73D9" w:rsidR="00422F1F" w:rsidRPr="00E136FB" w:rsidRDefault="00422F1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694644DD" w14:textId="77777777" w:rsidR="00422F1F" w:rsidRPr="00E136FB" w:rsidRDefault="00422F1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47CCC8F9" w14:textId="20DE9CC0" w:rsidR="00422F1F" w:rsidRPr="00E136FB" w:rsidRDefault="00422F1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 use of the going concern basis of accounting and</w:t>
      </w:r>
      <w:r w:rsidR="0025444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1646C782" w14:textId="77777777" w:rsidR="00422F1F" w:rsidRPr="00E136FB" w:rsidRDefault="00422F1F"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346091E8" w14:textId="084FA17F" w:rsidR="009A0386" w:rsidRDefault="00422F1F"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71F3498B" w14:textId="77777777" w:rsidR="009A0386" w:rsidRDefault="009A0386">
      <w:pPr>
        <w:widowControl/>
        <w:autoSpaceDE/>
        <w:autoSpaceDN/>
        <w:adjustRightInd/>
        <w:spacing w:after="0"/>
        <w:jc w:val="left"/>
        <w:rPr>
          <w:rFonts w:ascii="Arial Nova" w:eastAsia="Times New Roman" w:hAnsi="Arial Nova" w:cs="Arial"/>
          <w:color w:val="000000"/>
          <w:lang w:val="en-ZA" w:eastAsia="en-ZA"/>
        </w:rPr>
      </w:pPr>
      <w:r>
        <w:rPr>
          <w:rFonts w:ascii="Arial Nova" w:eastAsia="Times New Roman" w:hAnsi="Arial Nova" w:cs="Arial"/>
          <w:color w:val="000000"/>
          <w:lang w:val="en-ZA" w:eastAsia="en-ZA"/>
        </w:rPr>
        <w:br w:type="page"/>
      </w:r>
    </w:p>
    <w:p w14:paraId="77CA364A" w14:textId="77777777" w:rsidR="007E1D5C" w:rsidRPr="00E136FB" w:rsidRDefault="007E1D5C" w:rsidP="003854D2">
      <w:pPr>
        <w:spacing w:before="240" w:after="240" w:line="276" w:lineRule="auto"/>
        <w:rPr>
          <w:rFonts w:ascii="Arial Nova" w:hAnsi="Arial Nova" w:cs="Arial"/>
        </w:rPr>
      </w:pPr>
      <w:r w:rsidRPr="00E136FB">
        <w:rPr>
          <w:rFonts w:ascii="Arial Nova" w:hAnsi="Arial Nova" w:cs="Arial"/>
          <w:b/>
        </w:rPr>
        <w:lastRenderedPageBreak/>
        <w:t xml:space="preserve">Report on Other Legal and Regulatory Requirements </w:t>
      </w:r>
    </w:p>
    <w:p w14:paraId="239199E3" w14:textId="2FC3757E" w:rsidR="007E1D5C" w:rsidRPr="00E136FB" w:rsidRDefault="007E1D5C" w:rsidP="005C36B5">
      <w:pPr>
        <w:spacing w:line="276" w:lineRule="auto"/>
        <w:rPr>
          <w:rFonts w:ascii="Arial Nova" w:hAnsi="Arial Nova" w:cs="Arial"/>
        </w:rPr>
      </w:pPr>
      <w:r w:rsidRPr="00E136FB">
        <w:rPr>
          <w:rFonts w:ascii="Arial Nova" w:hAnsi="Arial Nova" w:cs="Arial"/>
        </w:rPr>
        <w:t xml:space="preserve">In accordance with our responsibilities in terms of </w:t>
      </w:r>
      <w:r w:rsidR="0025444B" w:rsidRPr="00E136FB">
        <w:rPr>
          <w:rFonts w:ascii="Arial Nova" w:hAnsi="Arial Nova" w:cs="Arial"/>
        </w:rPr>
        <w:t xml:space="preserve">Sections </w:t>
      </w:r>
      <w:r w:rsidRPr="00E136FB">
        <w:rPr>
          <w:rFonts w:ascii="Arial Nova" w:hAnsi="Arial Nova" w:cs="Arial"/>
        </w:rPr>
        <w:t xml:space="preserve">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w:t>
      </w:r>
      <w:r w:rsidR="007A5481" w:rsidRPr="00E136FB">
        <w:rPr>
          <w:rFonts w:ascii="Arial Nova" w:hAnsi="Arial Nova" w:cs="Arial"/>
        </w:rPr>
        <w:t>Note X</w:t>
      </w:r>
      <w:r w:rsidRPr="00E136FB">
        <w:rPr>
          <w:rFonts w:ascii="Arial Nova" w:hAnsi="Arial Nova" w:cs="Arial"/>
        </w:rPr>
        <w:t xml:space="preserve"> to the financial statements</w:t>
      </w:r>
      <w:r w:rsidRPr="00E136FB">
        <w:rPr>
          <w:rStyle w:val="FootnoteReference"/>
          <w:rFonts w:ascii="Arial Nova" w:hAnsi="Arial Nova" w:cs="Arial"/>
          <w:vertAlign w:val="superscript"/>
        </w:rPr>
        <w:footnoteReference w:id="59"/>
      </w:r>
      <w:r w:rsidRPr="00E136FB">
        <w:rPr>
          <w:rFonts w:ascii="Arial Nova" w:hAnsi="Arial Nova" w:cs="Arial"/>
        </w:rPr>
        <w:t>.]</w:t>
      </w:r>
    </w:p>
    <w:p w14:paraId="23C96D9D" w14:textId="77777777" w:rsidR="00422F1F" w:rsidRPr="00E136FB" w:rsidRDefault="00422F1F" w:rsidP="005C36B5">
      <w:pPr>
        <w:spacing w:line="276" w:lineRule="auto"/>
        <w:rPr>
          <w:rFonts w:ascii="Arial Nova" w:hAnsi="Arial Nova" w:cs="Arial"/>
        </w:rPr>
      </w:pPr>
    </w:p>
    <w:p w14:paraId="017ED2D7" w14:textId="27D22139" w:rsidR="00422F1F" w:rsidRPr="00E136FB" w:rsidRDefault="00152EAB" w:rsidP="005C36B5">
      <w:pPr>
        <w:spacing w:line="276" w:lineRule="auto"/>
        <w:rPr>
          <w:rFonts w:ascii="Arial Nova" w:hAnsi="Arial Nova" w:cs="Arial"/>
        </w:rPr>
      </w:pPr>
      <w:r w:rsidRPr="00E136FB">
        <w:rPr>
          <w:rFonts w:ascii="Arial Nova" w:hAnsi="Arial Nova" w:cs="Arial"/>
        </w:rPr>
        <w:t>[</w:t>
      </w:r>
      <w:r w:rsidR="00422F1F" w:rsidRPr="00E136FB">
        <w:rPr>
          <w:rFonts w:ascii="Arial Nova" w:hAnsi="Arial Nova" w:cs="Arial"/>
          <w:i/>
        </w:rPr>
        <w:t xml:space="preserve">Auditor’s </w:t>
      </w:r>
      <w:r w:rsidR="009A0386" w:rsidRPr="00E136FB">
        <w:rPr>
          <w:rFonts w:ascii="Arial Nova" w:hAnsi="Arial Nova" w:cs="Arial"/>
          <w:i/>
        </w:rPr>
        <w:t>signature</w:t>
      </w:r>
      <w:r w:rsidRPr="00E136FB">
        <w:rPr>
          <w:rFonts w:ascii="Arial Nova" w:hAnsi="Arial Nova" w:cs="Arial"/>
        </w:rPr>
        <w:t>]</w:t>
      </w:r>
    </w:p>
    <w:p w14:paraId="796B3B6C" w14:textId="3FB4F6F5" w:rsidR="00422F1F" w:rsidRPr="00E136FB" w:rsidRDefault="00152EAB" w:rsidP="005C36B5">
      <w:pPr>
        <w:spacing w:line="276" w:lineRule="auto"/>
        <w:rPr>
          <w:rFonts w:ascii="Arial Nova" w:hAnsi="Arial Nova" w:cs="Arial"/>
        </w:rPr>
      </w:pPr>
      <w:r w:rsidRPr="00E136FB">
        <w:rPr>
          <w:rFonts w:ascii="Arial Nova" w:hAnsi="Arial Nova" w:cs="Arial"/>
        </w:rPr>
        <w:t>[</w:t>
      </w:r>
      <w:r w:rsidR="00422F1F" w:rsidRPr="00E136FB">
        <w:rPr>
          <w:rFonts w:ascii="Arial Nova" w:hAnsi="Arial Nova" w:cs="Arial"/>
          <w:i/>
        </w:rPr>
        <w:t xml:space="preserve">Name of </w:t>
      </w:r>
      <w:r w:rsidR="009A0386">
        <w:rPr>
          <w:rFonts w:ascii="Arial Nova" w:hAnsi="Arial Nova" w:cs="Arial"/>
          <w:i/>
        </w:rPr>
        <w:t xml:space="preserve">the </w:t>
      </w:r>
      <w:r w:rsidR="00422F1F" w:rsidRPr="00E136FB">
        <w:rPr>
          <w:rFonts w:ascii="Arial Nova" w:hAnsi="Arial Nova" w:cs="Arial"/>
          <w:i/>
        </w:rPr>
        <w:t>individual registered auditor</w:t>
      </w:r>
      <w:r w:rsidRPr="00E136FB">
        <w:rPr>
          <w:rFonts w:ascii="Arial Nova" w:hAnsi="Arial Nova" w:cs="Arial"/>
        </w:rPr>
        <w:t>]</w:t>
      </w:r>
    </w:p>
    <w:p w14:paraId="21D39CB7" w14:textId="35B1B12D" w:rsidR="00422F1F" w:rsidRPr="00E136FB" w:rsidRDefault="00152EAB" w:rsidP="005C36B5">
      <w:pPr>
        <w:spacing w:line="276" w:lineRule="auto"/>
        <w:rPr>
          <w:rFonts w:ascii="Arial Nova" w:hAnsi="Arial Nova" w:cs="Arial"/>
        </w:rPr>
      </w:pPr>
      <w:r w:rsidRPr="00E136FB">
        <w:rPr>
          <w:rFonts w:ascii="Arial Nova" w:hAnsi="Arial Nova" w:cs="Arial"/>
        </w:rPr>
        <w:t>[</w:t>
      </w:r>
      <w:r w:rsidR="00422F1F" w:rsidRPr="00E136FB">
        <w:rPr>
          <w:rFonts w:ascii="Arial Nova" w:hAnsi="Arial Nova" w:cs="Arial"/>
          <w:i/>
        </w:rPr>
        <w:t>Capacity</w:t>
      </w:r>
      <w:r w:rsidR="009A0386">
        <w:rPr>
          <w:rFonts w:ascii="Arial Nova" w:hAnsi="Arial Nova" w:cs="Arial"/>
          <w:i/>
        </w:rPr>
        <w:t>,</w:t>
      </w:r>
      <w:r w:rsidR="00422F1F" w:rsidRPr="00E136FB">
        <w:rPr>
          <w:rFonts w:ascii="Arial Nova" w:hAnsi="Arial Nova" w:cs="Arial"/>
          <w:i/>
        </w:rPr>
        <w:t xml:space="preserve"> if not a sole practitioner</w:t>
      </w:r>
      <w:r w:rsidR="009A0386">
        <w:rPr>
          <w:rFonts w:ascii="Arial Nova" w:hAnsi="Arial Nova" w:cs="Arial"/>
          <w:i/>
        </w:rPr>
        <w:t>,</w:t>
      </w:r>
      <w:r w:rsidR="00422F1F" w:rsidRPr="00E136FB">
        <w:rPr>
          <w:rFonts w:ascii="Arial Nova" w:hAnsi="Arial Nova" w:cs="Arial"/>
          <w:i/>
        </w:rPr>
        <w:t xml:space="preserve"> e.g. Director or Partner</w:t>
      </w:r>
      <w:r w:rsidRPr="00E136FB">
        <w:rPr>
          <w:rFonts w:ascii="Arial Nova" w:hAnsi="Arial Nova" w:cs="Arial"/>
        </w:rPr>
        <w:t>]</w:t>
      </w:r>
    </w:p>
    <w:p w14:paraId="4E2FEEDF" w14:textId="77777777" w:rsidR="00422F1F" w:rsidRPr="00E136FB" w:rsidRDefault="00422F1F" w:rsidP="005C36B5">
      <w:pPr>
        <w:spacing w:line="276" w:lineRule="auto"/>
        <w:rPr>
          <w:rFonts w:ascii="Arial Nova" w:hAnsi="Arial Nova" w:cs="Arial"/>
        </w:rPr>
      </w:pPr>
      <w:r w:rsidRPr="00E136FB">
        <w:rPr>
          <w:rFonts w:ascii="Arial Nova" w:hAnsi="Arial Nova" w:cs="Arial"/>
        </w:rPr>
        <w:t>Registered Auditor</w:t>
      </w:r>
    </w:p>
    <w:p w14:paraId="1FEBCB6A" w14:textId="4EE5D479" w:rsidR="00422F1F" w:rsidRPr="00E136FB" w:rsidRDefault="00152EAB" w:rsidP="005C36B5">
      <w:pPr>
        <w:spacing w:line="276" w:lineRule="auto"/>
        <w:rPr>
          <w:rFonts w:ascii="Arial Nova" w:hAnsi="Arial Nova" w:cs="Arial"/>
        </w:rPr>
      </w:pPr>
      <w:r w:rsidRPr="00E136FB">
        <w:rPr>
          <w:rFonts w:ascii="Arial Nova" w:hAnsi="Arial Nova" w:cs="Arial"/>
        </w:rPr>
        <w:t>[</w:t>
      </w:r>
      <w:r w:rsidR="00422F1F" w:rsidRPr="00E136FB">
        <w:rPr>
          <w:rFonts w:ascii="Arial Nova" w:hAnsi="Arial Nova" w:cs="Arial"/>
          <w:i/>
        </w:rPr>
        <w:t>Date of</w:t>
      </w:r>
      <w:r w:rsidR="009A0386">
        <w:rPr>
          <w:rFonts w:ascii="Arial Nova" w:hAnsi="Arial Nova" w:cs="Arial"/>
          <w:i/>
        </w:rPr>
        <w:t xml:space="preserve"> the</w:t>
      </w:r>
      <w:r w:rsidR="00422F1F" w:rsidRPr="00E136FB">
        <w:rPr>
          <w:rFonts w:ascii="Arial Nova" w:hAnsi="Arial Nova" w:cs="Arial"/>
          <w:i/>
        </w:rPr>
        <w:t xml:space="preserve"> auditor’s report</w:t>
      </w:r>
      <w:r w:rsidRPr="00E136FB">
        <w:rPr>
          <w:rFonts w:ascii="Arial Nova" w:hAnsi="Arial Nova" w:cs="Arial"/>
        </w:rPr>
        <w:t>]</w:t>
      </w:r>
      <w:r w:rsidR="00E436A8" w:rsidRPr="00E136FB" w:rsidDel="00E436A8">
        <w:rPr>
          <w:rFonts w:ascii="Arial Nova" w:hAnsi="Arial Nova" w:cs="Arial"/>
        </w:rPr>
        <w:t xml:space="preserve"> </w:t>
      </w:r>
    </w:p>
    <w:p w14:paraId="33E7524A" w14:textId="204A1B29" w:rsidR="007426DA" w:rsidRPr="00E136FB" w:rsidRDefault="00152EAB" w:rsidP="005C36B5">
      <w:pPr>
        <w:spacing w:line="276" w:lineRule="auto"/>
        <w:rPr>
          <w:rFonts w:ascii="Arial Nova" w:hAnsi="Arial Nova"/>
          <w:b/>
          <w:bCs/>
          <w:kern w:val="32"/>
        </w:rPr>
      </w:pPr>
      <w:r w:rsidRPr="00E136FB">
        <w:rPr>
          <w:rFonts w:ascii="Arial Nova" w:hAnsi="Arial Nova" w:cs="Arial"/>
        </w:rPr>
        <w:t>[</w:t>
      </w:r>
      <w:r w:rsidR="00422F1F" w:rsidRPr="00E136FB">
        <w:rPr>
          <w:rFonts w:ascii="Arial Nova" w:hAnsi="Arial Nova" w:cs="Arial"/>
          <w:i/>
        </w:rPr>
        <w:t>Auditor’s address</w:t>
      </w:r>
      <w:r w:rsidRPr="00E136FB">
        <w:rPr>
          <w:rFonts w:ascii="Arial Nova" w:hAnsi="Arial Nova"/>
        </w:rPr>
        <w:t>]</w:t>
      </w:r>
      <w:r w:rsidR="007426DA" w:rsidRPr="00E136FB">
        <w:rPr>
          <w:rFonts w:ascii="Arial Nova" w:hAnsi="Arial Nova"/>
        </w:rPr>
        <w:br w:type="page"/>
      </w:r>
    </w:p>
    <w:p w14:paraId="4C4C9DE0" w14:textId="239226AA" w:rsidR="007426DA" w:rsidRPr="00E136FB" w:rsidRDefault="006A5F51" w:rsidP="00B02C9D">
      <w:pPr>
        <w:pStyle w:val="Heading3"/>
        <w:spacing w:before="360"/>
        <w:ind w:left="426" w:hanging="426"/>
        <w:rPr>
          <w:rFonts w:ascii="Arial Nova" w:hAnsi="Arial Nova"/>
          <w:i/>
          <w:iCs/>
          <w:sz w:val="22"/>
        </w:rPr>
      </w:pPr>
      <w:bookmarkStart w:id="2468" w:name="_Toc513622720"/>
      <w:bookmarkStart w:id="2469" w:name="_Toc515358772"/>
      <w:bookmarkStart w:id="2470" w:name="_Toc518384499"/>
      <w:bookmarkStart w:id="2471" w:name="_Toc158325458"/>
      <w:r w:rsidRPr="00E136FB">
        <w:rPr>
          <w:rFonts w:ascii="Arial Nova" w:hAnsi="Arial Nova"/>
          <w:sz w:val="22"/>
        </w:rPr>
        <w:lastRenderedPageBreak/>
        <w:t xml:space="preserve">Qualified </w:t>
      </w:r>
      <w:r w:rsidR="00DB3802" w:rsidRPr="00E136FB">
        <w:rPr>
          <w:rFonts w:ascii="Arial Nova" w:hAnsi="Arial Nova"/>
          <w:sz w:val="22"/>
        </w:rPr>
        <w:t xml:space="preserve">Opinion – </w:t>
      </w:r>
      <w:r w:rsidR="007426DA" w:rsidRPr="00E136FB">
        <w:rPr>
          <w:rFonts w:ascii="Arial Nova" w:hAnsi="Arial Nova"/>
          <w:sz w:val="22"/>
        </w:rPr>
        <w:t>Misstatement</w:t>
      </w:r>
      <w:r w:rsidR="00DB3802" w:rsidRPr="00E136FB">
        <w:rPr>
          <w:rFonts w:ascii="Arial Nova" w:hAnsi="Arial Nova"/>
          <w:sz w:val="22"/>
        </w:rPr>
        <w:t xml:space="preserve">: </w:t>
      </w:r>
      <w:r w:rsidR="00197B7C" w:rsidRPr="00E136FB">
        <w:rPr>
          <w:rFonts w:ascii="Arial Nova" w:hAnsi="Arial Nova"/>
          <w:sz w:val="22"/>
        </w:rPr>
        <w:t xml:space="preserve">Disclosures </w:t>
      </w:r>
      <w:r w:rsidR="00DB3802" w:rsidRPr="00E136FB">
        <w:rPr>
          <w:rFonts w:ascii="Arial Nova" w:hAnsi="Arial Nova"/>
          <w:sz w:val="22"/>
        </w:rPr>
        <w:t>of Related Party Relationships, Transactions and Balances Not Presented</w:t>
      </w:r>
      <w:bookmarkEnd w:id="2468"/>
      <w:bookmarkEnd w:id="2469"/>
      <w:bookmarkEnd w:id="2470"/>
      <w:bookmarkEnd w:id="2471"/>
    </w:p>
    <w:tbl>
      <w:tblPr>
        <w:tblStyle w:val="TableGrid"/>
        <w:tblW w:w="9918" w:type="dxa"/>
        <w:tblLook w:val="04A0" w:firstRow="1" w:lastRow="0" w:firstColumn="1" w:lastColumn="0" w:noHBand="0" w:noVBand="1"/>
      </w:tblPr>
      <w:tblGrid>
        <w:gridCol w:w="9918"/>
      </w:tblGrid>
      <w:tr w:rsidR="007426DA" w:rsidRPr="00E136FB" w14:paraId="5C1489FA" w14:textId="77777777" w:rsidTr="00BA0486">
        <w:tc>
          <w:tcPr>
            <w:tcW w:w="9918" w:type="dxa"/>
          </w:tcPr>
          <w:p w14:paraId="32516EAC" w14:textId="77777777" w:rsidR="007426DA" w:rsidRPr="00E136FB" w:rsidRDefault="007426DA" w:rsidP="005C36B5">
            <w:pPr>
              <w:spacing w:line="276" w:lineRule="auto"/>
              <w:rPr>
                <w:rFonts w:ascii="Arial Nova" w:hAnsi="Arial Nova" w:cs="Arial"/>
                <w:bCs/>
              </w:rPr>
            </w:pPr>
            <w:r w:rsidRPr="00E136FB">
              <w:rPr>
                <w:rFonts w:ascii="Arial Nova" w:hAnsi="Arial Nova" w:cs="Arial"/>
              </w:rPr>
              <w:t>Circumstances include:</w:t>
            </w:r>
          </w:p>
          <w:p w14:paraId="6E7D7BBB" w14:textId="672554C0" w:rsidR="00AF0060" w:rsidRPr="00AF0060" w:rsidRDefault="00A47F16" w:rsidP="005C36B5">
            <w:pPr>
              <w:pStyle w:val="ListParagraph"/>
              <w:numPr>
                <w:ilvl w:val="0"/>
                <w:numId w:val="29"/>
              </w:numPr>
              <w:spacing w:before="0" w:after="120"/>
              <w:rPr>
                <w:rFonts w:ascii="Arial Nova" w:hAnsi="Arial Nova" w:cs="Arial"/>
                <w:bCs/>
              </w:rPr>
            </w:pPr>
            <w:r>
              <w:rPr>
                <w:rFonts w:ascii="Arial Nova" w:hAnsi="Arial Nova" w:cs="Arial"/>
              </w:rPr>
              <w:t xml:space="preserve">The </w:t>
            </w:r>
            <w:r w:rsidRPr="00E136FB">
              <w:rPr>
                <w:rFonts w:ascii="Arial Nova" w:hAnsi="Arial Nova" w:cs="Arial"/>
              </w:rPr>
              <w:t xml:space="preserve">audit </w:t>
            </w:r>
            <w:r w:rsidR="00F2145B" w:rsidRPr="00E136FB">
              <w:rPr>
                <w:rFonts w:ascii="Arial Nova" w:hAnsi="Arial Nova" w:cs="Arial"/>
              </w:rPr>
              <w:t xml:space="preserve">of a complete set of financial statements of </w:t>
            </w:r>
            <w:r w:rsidR="00D96A30" w:rsidRPr="00E136FB">
              <w:rPr>
                <w:rFonts w:ascii="Arial Nova" w:hAnsi="Arial Nova" w:cs="Arial"/>
              </w:rPr>
              <w:t>a private company in terms of the Companies Act of South Africa</w:t>
            </w:r>
            <w:r w:rsidR="00AF0060">
              <w:rPr>
                <w:rFonts w:ascii="Arial Nova" w:hAnsi="Arial Nova" w:cs="Arial"/>
              </w:rPr>
              <w:t>, prepared in accordance with</w:t>
            </w:r>
            <w:r w:rsidR="00F2145B" w:rsidRPr="00E136FB">
              <w:rPr>
                <w:rFonts w:ascii="Arial Nova" w:hAnsi="Arial Nova" w:cs="Arial"/>
              </w:rPr>
              <w:t xml:space="preserve"> </w:t>
            </w:r>
            <w:r w:rsidR="00AF0060" w:rsidRPr="00FB6099">
              <w:rPr>
                <w:rFonts w:ascii="Arial Nova" w:hAnsi="Arial Nova" w:cs="Arial"/>
              </w:rPr>
              <w:t>IFRS Accounting Standards as issued by the International Accounting Standards Board</w:t>
            </w:r>
            <w:r w:rsidR="00B970BF" w:rsidRPr="00E136FB">
              <w:rPr>
                <w:rFonts w:ascii="Arial Nova" w:hAnsi="Arial Nova" w:cs="Arial"/>
              </w:rPr>
              <w:t xml:space="preserve">. </w:t>
            </w:r>
          </w:p>
          <w:p w14:paraId="07BD9DA8" w14:textId="1E31453C" w:rsidR="00AF0060" w:rsidRPr="00B2583C" w:rsidRDefault="00AF0060" w:rsidP="00AF0060">
            <w:pPr>
              <w:pStyle w:val="ListParagraph"/>
              <w:numPr>
                <w:ilvl w:val="0"/>
                <w:numId w:val="29"/>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366243">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366243">
              <w:rPr>
                <w:rFonts w:ascii="Arial Nova" w:hAnsi="Arial Nova" w:cs="Arial"/>
                <w:bCs/>
              </w:rPr>
              <w:t xml:space="preserve"> on</w:t>
            </w:r>
            <w:r>
              <w:rPr>
                <w:rFonts w:ascii="Arial Nova" w:hAnsi="Arial Nova" w:cs="Arial"/>
                <w:bCs/>
              </w:rPr>
              <w:t>:</w:t>
            </w:r>
          </w:p>
          <w:p w14:paraId="1055D80D" w14:textId="6339CF75" w:rsidR="00AF0060" w:rsidRDefault="00366243" w:rsidP="00AF0060">
            <w:pPr>
              <w:pStyle w:val="ListParagraph"/>
              <w:numPr>
                <w:ilvl w:val="1"/>
                <w:numId w:val="29"/>
              </w:numPr>
              <w:spacing w:before="0" w:after="120"/>
              <w:rPr>
                <w:rFonts w:ascii="Arial Nova" w:hAnsi="Arial Nova" w:cs="Arial"/>
              </w:rPr>
            </w:pPr>
            <w:r>
              <w:rPr>
                <w:rFonts w:ascii="Arial Nova" w:hAnsi="Arial Nova" w:cs="Arial"/>
              </w:rPr>
              <w:t>Enhanced Auditor Reporting;</w:t>
            </w:r>
            <w:r w:rsidR="00AF0060">
              <w:rPr>
                <w:rFonts w:ascii="Arial Nova" w:hAnsi="Arial Nova" w:cs="Arial"/>
              </w:rPr>
              <w:t xml:space="preserve"> and</w:t>
            </w:r>
          </w:p>
          <w:p w14:paraId="484E3008" w14:textId="46157AFE" w:rsidR="00AF0060" w:rsidRPr="00B7780C" w:rsidRDefault="00366243" w:rsidP="00AF0060">
            <w:pPr>
              <w:pStyle w:val="ListParagraph"/>
              <w:numPr>
                <w:ilvl w:val="1"/>
                <w:numId w:val="29"/>
              </w:numPr>
              <w:spacing w:before="0" w:after="120"/>
              <w:rPr>
                <w:rFonts w:ascii="Arial Nova" w:hAnsi="Arial Nova" w:cs="Arial"/>
                <w:bCs/>
              </w:rPr>
            </w:pPr>
            <w:r>
              <w:rPr>
                <w:rFonts w:ascii="Arial Nova" w:hAnsi="Arial Nova" w:cs="Arial"/>
              </w:rPr>
              <w:t>Audit Tenure</w:t>
            </w:r>
            <w:r w:rsidR="00AF0060">
              <w:rPr>
                <w:rFonts w:ascii="Arial Nova" w:hAnsi="Arial Nova" w:cs="Arial"/>
              </w:rPr>
              <w:t>.</w:t>
            </w:r>
          </w:p>
          <w:p w14:paraId="790F7D38" w14:textId="411C3F56" w:rsidR="00F2145B" w:rsidRPr="00E136FB" w:rsidRDefault="00B970BF" w:rsidP="005C36B5">
            <w:pPr>
              <w:pStyle w:val="ListParagraph"/>
              <w:numPr>
                <w:ilvl w:val="0"/>
                <w:numId w:val="29"/>
              </w:numPr>
              <w:spacing w:before="0" w:after="120"/>
              <w:rPr>
                <w:rFonts w:ascii="Arial Nova" w:hAnsi="Arial Nova" w:cs="Arial"/>
                <w:bCs/>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366243">
              <w:rPr>
                <w:rFonts w:ascii="Arial Nova" w:hAnsi="Arial Nova" w:cs="Arial"/>
              </w:rPr>
              <w:t xml:space="preserve"> </w:t>
            </w:r>
            <w:r w:rsidR="00251407">
              <w:rPr>
                <w:rFonts w:ascii="Arial Nova" w:hAnsi="Arial Nova" w:cs="Arial"/>
              </w:rPr>
              <w:t>(Revised)</w:t>
            </w:r>
            <w:r w:rsidRPr="00E136FB">
              <w:rPr>
                <w:rFonts w:ascii="Arial Nova" w:hAnsi="Arial Nova" w:cs="Arial"/>
              </w:rPr>
              <w:t xml:space="preserve"> does not apply)</w:t>
            </w:r>
            <w:r w:rsidR="00D50139" w:rsidRPr="00E136FB">
              <w:rPr>
                <w:rFonts w:ascii="Arial Nova" w:hAnsi="Arial Nova" w:cs="Arial"/>
              </w:rPr>
              <w:t>.</w:t>
            </w:r>
          </w:p>
          <w:p w14:paraId="6243CB26" w14:textId="3BD8B257" w:rsidR="00F2145B" w:rsidRPr="00E136FB" w:rsidRDefault="00F2145B" w:rsidP="005C36B5">
            <w:pPr>
              <w:pStyle w:val="ListParagraph"/>
              <w:numPr>
                <w:ilvl w:val="0"/>
                <w:numId w:val="29"/>
              </w:numPr>
              <w:spacing w:before="0" w:after="120"/>
              <w:rPr>
                <w:rFonts w:ascii="Arial Nova" w:hAnsi="Arial Nova" w:cs="Arial"/>
              </w:rPr>
            </w:pPr>
            <w:r w:rsidRPr="00E136FB">
              <w:rPr>
                <w:rFonts w:ascii="Arial Nova" w:hAnsi="Arial Nova" w:cs="Arial"/>
              </w:rPr>
              <w:t>The directors of the company have not made certain disclosures in the financial statements</w:t>
            </w:r>
            <w:r w:rsidR="00366243">
              <w:rPr>
                <w:rFonts w:ascii="Arial Nova" w:hAnsi="Arial Nova" w:cs="Arial"/>
              </w:rPr>
              <w:t>,</w:t>
            </w:r>
            <w:r w:rsidRPr="00E136FB">
              <w:rPr>
                <w:rFonts w:ascii="Arial Nova" w:hAnsi="Arial Nova" w:cs="Arial"/>
              </w:rPr>
              <w:t xml:space="preserve"> as required by </w:t>
            </w:r>
            <w:r w:rsidR="00AC0393" w:rsidRPr="00AC0393">
              <w:rPr>
                <w:rFonts w:ascii="Arial Nova" w:hAnsi="Arial Nova" w:cs="Arial"/>
              </w:rPr>
              <w:t>IFRS Accounting Standards as issued by the International Accounting Standards Board</w:t>
            </w:r>
            <w:r w:rsidR="00CE41B5" w:rsidRPr="00E136FB">
              <w:rPr>
                <w:rFonts w:ascii="Arial Nova" w:hAnsi="Arial Nova" w:cs="Arial"/>
              </w:rPr>
              <w:t xml:space="preserve">. </w:t>
            </w:r>
            <w:r w:rsidR="00414430" w:rsidRPr="00E136FB">
              <w:rPr>
                <w:rFonts w:ascii="Arial Nova" w:hAnsi="Arial Nova" w:cs="Arial"/>
              </w:rPr>
              <w:t>The auditor does not identify those non-disclosures in the auditor’s report as it is impracticable to do so</w:t>
            </w:r>
            <w:r w:rsidR="00366243">
              <w:rPr>
                <w:rFonts w:ascii="Arial Nova" w:hAnsi="Arial Nova" w:cs="Arial"/>
              </w:rPr>
              <w:t>,</w:t>
            </w:r>
            <w:r w:rsidR="00414430" w:rsidRPr="00E136FB">
              <w:rPr>
                <w:rFonts w:ascii="Arial Nova" w:hAnsi="Arial Nova" w:cs="Arial"/>
              </w:rPr>
              <w:t xml:space="preserve"> due to the extent of the disclosures</w:t>
            </w:r>
            <w:r w:rsidR="00D50139" w:rsidRPr="00E136FB">
              <w:rPr>
                <w:rFonts w:ascii="Arial Nova" w:hAnsi="Arial Nova" w:cs="Arial"/>
              </w:rPr>
              <w:t>.</w:t>
            </w:r>
            <w:r w:rsidR="002F1F3F">
              <w:rPr>
                <w:rFonts w:ascii="Arial Nova" w:hAnsi="Arial Nova" w:cs="Arial"/>
              </w:rPr>
              <w:t xml:space="preserve"> </w:t>
            </w:r>
            <w:r w:rsidR="002F1F3F" w:rsidRPr="00E136FB">
              <w:rPr>
                <w:rFonts w:ascii="Arial Nova" w:hAnsi="Arial Nova" w:cs="Arial"/>
              </w:rPr>
              <w:t xml:space="preserve">The auditor has concluded </w:t>
            </w:r>
            <w:r w:rsidR="00346E1A">
              <w:rPr>
                <w:rFonts w:ascii="Arial Nova" w:hAnsi="Arial Nova" w:cs="Arial"/>
              </w:rPr>
              <w:t xml:space="preserve">that </w:t>
            </w:r>
            <w:r w:rsidR="002F1F3F" w:rsidRPr="00E136FB">
              <w:rPr>
                <w:rFonts w:ascii="Arial Nova" w:hAnsi="Arial Nova" w:cs="Arial"/>
              </w:rPr>
              <w:t>th</w:t>
            </w:r>
            <w:r w:rsidR="002F1F3F">
              <w:rPr>
                <w:rFonts w:ascii="Arial Nova" w:hAnsi="Arial Nova" w:cs="Arial"/>
              </w:rPr>
              <w:t>is</w:t>
            </w:r>
            <w:r w:rsidR="002F1F3F" w:rsidRPr="00E136FB">
              <w:rPr>
                <w:rFonts w:ascii="Arial Nova" w:hAnsi="Arial Nova" w:cs="Arial"/>
              </w:rPr>
              <w:t xml:space="preserve"> matter is material but not pervasive to the financial statements and a modified (i.e. ”qualified”) opinion is appropriate</w:t>
            </w:r>
            <w:r w:rsidR="00346E1A">
              <w:rPr>
                <w:rFonts w:ascii="Arial Nova" w:hAnsi="Arial Nova" w:cs="Arial"/>
              </w:rPr>
              <w:t>,</w:t>
            </w:r>
            <w:r w:rsidR="002F1F3F" w:rsidRPr="00E136FB">
              <w:rPr>
                <w:rFonts w:ascii="Arial Nova" w:hAnsi="Arial Nova" w:cs="Arial"/>
              </w:rPr>
              <w:t xml:space="preserve"> based on the audit evidence obtained.</w:t>
            </w:r>
          </w:p>
          <w:p w14:paraId="5DD549BE" w14:textId="1BE672AF" w:rsidR="00F2145B" w:rsidRPr="00FA3EF1" w:rsidRDefault="00F2145B" w:rsidP="005C36B5">
            <w:pPr>
              <w:pStyle w:val="ListParagraph"/>
              <w:numPr>
                <w:ilvl w:val="0"/>
                <w:numId w:val="29"/>
              </w:numPr>
              <w:spacing w:before="0" w:after="120"/>
              <w:rPr>
                <w:rFonts w:ascii="Arial Nova" w:hAnsi="Arial Nova" w:cs="Arial"/>
              </w:rPr>
            </w:pPr>
            <w:r w:rsidRPr="00E136FB">
              <w:rPr>
                <w:rFonts w:ascii="Arial Nova" w:eastAsia="Times New Roman" w:hAnsi="Arial Nova" w:cs="Arial"/>
                <w:color w:val="000000"/>
                <w:lang w:val="en-ZA" w:eastAsia="en-ZA"/>
              </w:rPr>
              <w:t xml:space="preserve">Based on the audit evidence obtained, the auditor has concluded that a material uncertainty does not exist </w:t>
            </w:r>
            <w:r w:rsidRPr="00FA3EF1">
              <w:rPr>
                <w:rFonts w:ascii="Arial Nova" w:eastAsia="Times New Roman" w:hAnsi="Arial Nova" w:cs="Arial"/>
                <w:lang w:val="en-ZA" w:eastAsia="en-ZA"/>
              </w:rPr>
              <w:t xml:space="preserve">related to events or conditions that may cast significant doubt on the </w:t>
            </w:r>
            <w:r w:rsidR="002F1F3F" w:rsidRPr="00FA3EF1">
              <w:rPr>
                <w:rFonts w:ascii="Arial Nova" w:eastAsia="Times New Roman" w:hAnsi="Arial Nova" w:cs="Arial"/>
                <w:lang w:val="en-ZA" w:eastAsia="en-ZA"/>
              </w:rPr>
              <w:t xml:space="preserve">company’s </w:t>
            </w:r>
            <w:r w:rsidRPr="00FA3EF1">
              <w:rPr>
                <w:rFonts w:ascii="Arial Nova" w:eastAsia="Times New Roman" w:hAnsi="Arial Nova" w:cs="Arial"/>
                <w:lang w:val="en-ZA" w:eastAsia="en-ZA"/>
              </w:rPr>
              <w:t>ability to continue as a going concern</w:t>
            </w:r>
            <w:r w:rsidR="00D50139" w:rsidRPr="00FA3EF1">
              <w:rPr>
                <w:rFonts w:ascii="Arial Nova" w:eastAsia="Times New Roman" w:hAnsi="Arial Nova" w:cs="Arial"/>
                <w:lang w:val="en-ZA" w:eastAsia="en-ZA"/>
              </w:rPr>
              <w:t>.</w:t>
            </w:r>
          </w:p>
          <w:p w14:paraId="5A7AEF2A" w14:textId="033E9098" w:rsidR="00F2145B" w:rsidRPr="00FA3EF1" w:rsidRDefault="002F1F3F" w:rsidP="005C36B5">
            <w:pPr>
              <w:pStyle w:val="ListParagraph"/>
              <w:numPr>
                <w:ilvl w:val="0"/>
                <w:numId w:val="29"/>
              </w:numPr>
              <w:spacing w:before="0" w:after="120"/>
              <w:rPr>
                <w:rFonts w:ascii="Arial Nova" w:hAnsi="Arial Nova" w:cs="Arial"/>
              </w:rPr>
            </w:pPr>
            <w:r w:rsidRPr="00FA3EF1">
              <w:rPr>
                <w:rFonts w:ascii="Arial Nova" w:eastAsia="Times New Roman" w:hAnsi="Arial Nova" w:cs="Arial"/>
                <w:lang w:val="en-ZA" w:eastAsia="en-ZA"/>
              </w:rPr>
              <w:t>Key audit matters are not required to be reported (as the company is neither listed nor a PIE).</w:t>
            </w:r>
          </w:p>
          <w:p w14:paraId="6813D663" w14:textId="6D76AAA3" w:rsidR="00691F16" w:rsidRPr="00FA3EF1" w:rsidRDefault="00366243" w:rsidP="00FA3EF1">
            <w:pPr>
              <w:pStyle w:val="ListParagraph"/>
              <w:numPr>
                <w:ilvl w:val="0"/>
                <w:numId w:val="29"/>
              </w:numPr>
              <w:spacing w:before="0" w:after="120"/>
              <w:rPr>
                <w:rFonts w:ascii="Arial Nova" w:hAnsi="Arial Nova" w:cs="Arial"/>
                <w:bCs/>
                <w:color w:val="D81C8E" w:themeColor="text1" w:themeTint="BF"/>
              </w:rPr>
            </w:pPr>
            <w:r>
              <w:rPr>
                <w:rFonts w:ascii="Arial Nova" w:hAnsi="Arial Nova" w:cs="Arial"/>
              </w:rPr>
              <w:t xml:space="preserve">The </w:t>
            </w:r>
            <w:r w:rsidR="00CE41B5" w:rsidRPr="00FA3EF1">
              <w:rPr>
                <w:rFonts w:ascii="Arial Nova" w:hAnsi="Arial Nova" w:cs="Arial"/>
              </w:rPr>
              <w:t>Memorandum of Incorporation does not provide for the appointment of an audit committee and a company secretary.</w:t>
            </w:r>
            <w:r w:rsidR="00CE41B5" w:rsidRPr="00FA3EF1">
              <w:rPr>
                <w:rFonts w:ascii="Arial Nova" w:eastAsia="Times New Roman" w:hAnsi="Arial Nova" w:cs="Arial"/>
                <w:lang w:val="en-ZA" w:eastAsia="en-ZA"/>
              </w:rPr>
              <w:t xml:space="preserve"> </w:t>
            </w:r>
            <w:r w:rsidR="00C030F8" w:rsidRPr="00FA3EF1">
              <w:rPr>
                <w:rFonts w:ascii="Arial Nova" w:eastAsia="Times New Roman" w:hAnsi="Arial Nova" w:cs="Arial"/>
                <w:lang w:val="en-ZA" w:eastAsia="en-ZA"/>
              </w:rPr>
              <w:t>The auditor has determined that the other information includes the Directors’ Report</w:t>
            </w:r>
            <w:r w:rsidR="00B55200">
              <w:rPr>
                <w:rFonts w:ascii="Arial Nova" w:eastAsia="Times New Roman" w:hAnsi="Arial Nova" w:cs="Arial"/>
                <w:lang w:val="en-ZA" w:eastAsia="en-ZA"/>
              </w:rPr>
              <w:t>,</w:t>
            </w:r>
            <w:r w:rsidR="00C030F8" w:rsidRPr="00FA3EF1">
              <w:rPr>
                <w:rFonts w:ascii="Arial Nova" w:eastAsia="Times New Roman" w:hAnsi="Arial Nova" w:cs="Arial"/>
                <w:lang w:val="en-ZA" w:eastAsia="en-ZA"/>
              </w:rPr>
              <w:t xml:space="preserve"> prepared in terms of the Companies Act of South Africa</w:t>
            </w:r>
            <w:r w:rsidR="00D50139" w:rsidRPr="00FA3EF1">
              <w:rPr>
                <w:rFonts w:ascii="Arial Nova" w:eastAsia="Times New Roman" w:hAnsi="Arial Nova" w:cs="Arial"/>
                <w:lang w:val="en-ZA" w:eastAsia="en-ZA"/>
              </w:rPr>
              <w:t>.</w:t>
            </w:r>
            <w:r w:rsidR="002F1F3F" w:rsidRPr="00FA3EF1">
              <w:rPr>
                <w:rFonts w:ascii="Arial Nova" w:eastAsia="Times New Roman" w:hAnsi="Arial Nova" w:cs="Arial"/>
                <w:lang w:val="en-ZA" w:eastAsia="en-ZA"/>
              </w:rPr>
              <w:t xml:space="preserve"> </w:t>
            </w:r>
            <w:r w:rsidR="002F1F3F" w:rsidRPr="00FA3EF1">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002F1F3F" w:rsidRPr="00FA3EF1">
              <w:rPr>
                <w:rFonts w:ascii="Arial Nova" w:eastAsia="BatangChe" w:hAnsi="Arial Nova" w:cs="Arial"/>
              </w:rPr>
              <w:t xml:space="preserve"> or between the other information and the auditor’s knowledge obtained in the audit or a material misstatement of the other information.</w:t>
            </w:r>
          </w:p>
        </w:tc>
      </w:tr>
    </w:tbl>
    <w:p w14:paraId="210D6082" w14:textId="77777777" w:rsidR="007426DA" w:rsidRPr="00E136FB" w:rsidRDefault="007426DA" w:rsidP="00DB3802">
      <w:pPr>
        <w:spacing w:before="360" w:after="240" w:line="276" w:lineRule="auto"/>
        <w:jc w:val="center"/>
        <w:rPr>
          <w:rFonts w:ascii="Arial Nova" w:hAnsi="Arial Nova" w:cs="Arial"/>
          <w:bCs/>
        </w:rPr>
      </w:pPr>
      <w:r w:rsidRPr="00E136FB">
        <w:rPr>
          <w:rFonts w:ascii="Arial Nova" w:hAnsi="Arial Nova" w:cs="Arial"/>
          <w:b/>
        </w:rPr>
        <w:t>Independent Auditor’s Report</w:t>
      </w:r>
    </w:p>
    <w:p w14:paraId="322C289F" w14:textId="77777777" w:rsidR="007426DA" w:rsidRPr="00E136FB" w:rsidRDefault="007426DA" w:rsidP="005C36B5">
      <w:pPr>
        <w:spacing w:line="276" w:lineRule="auto"/>
        <w:rPr>
          <w:rFonts w:ascii="Arial Nova" w:hAnsi="Arial Nova" w:cs="Arial"/>
          <w:i/>
        </w:rPr>
      </w:pPr>
      <w:r w:rsidRPr="00E136FB">
        <w:rPr>
          <w:rFonts w:ascii="Arial Nova" w:hAnsi="Arial Nova" w:cs="Arial"/>
          <w:i/>
        </w:rPr>
        <w:t>To the Shareholders of ABC</w:t>
      </w:r>
      <w:r w:rsidR="00051B60" w:rsidRPr="00E136FB">
        <w:rPr>
          <w:rFonts w:ascii="Arial Nova" w:hAnsi="Arial Nova" w:cs="Arial"/>
          <w:i/>
        </w:rPr>
        <w:t xml:space="preserve"> Proprietary</w:t>
      </w:r>
      <w:r w:rsidRPr="00E136FB">
        <w:rPr>
          <w:rFonts w:ascii="Arial Nova" w:hAnsi="Arial Nova" w:cs="Arial"/>
          <w:i/>
        </w:rPr>
        <w:t xml:space="preserve"> Limited</w:t>
      </w:r>
    </w:p>
    <w:p w14:paraId="631F2989" w14:textId="77777777" w:rsidR="004E1693" w:rsidRPr="00E136FB" w:rsidRDefault="004E1693" w:rsidP="005C36B5">
      <w:pPr>
        <w:pStyle w:val="Default"/>
        <w:spacing w:after="120" w:line="276" w:lineRule="auto"/>
        <w:jc w:val="both"/>
        <w:rPr>
          <w:rFonts w:ascii="Arial Nova" w:hAnsi="Arial Nova" w:cs="Arial"/>
          <w:i/>
          <w:sz w:val="22"/>
          <w:szCs w:val="22"/>
          <w:lang w:val="en-ZA" w:eastAsia="en-US"/>
        </w:rPr>
      </w:pPr>
      <w:r w:rsidRPr="00E136FB">
        <w:rPr>
          <w:rFonts w:ascii="Arial Nova" w:hAnsi="Arial Nova" w:cs="Arial"/>
          <w:i/>
          <w:sz w:val="22"/>
          <w:szCs w:val="22"/>
          <w:lang w:val="en-ZA" w:eastAsia="en-US"/>
        </w:rPr>
        <w:t>Qualified Opinion</w:t>
      </w:r>
    </w:p>
    <w:p w14:paraId="3D895B70" w14:textId="6624F25B" w:rsidR="004E1693" w:rsidRPr="00E136FB" w:rsidRDefault="004E1693" w:rsidP="005C36B5">
      <w:pPr>
        <w:pStyle w:val="ac-01"/>
        <w:tabs>
          <w:tab w:val="left" w:pos="8505"/>
        </w:tabs>
        <w:spacing w:after="120" w:line="276" w:lineRule="auto"/>
        <w:ind w:right="4"/>
        <w:jc w:val="both"/>
        <w:rPr>
          <w:rFonts w:ascii="Arial Nova" w:hAnsi="Arial Nova"/>
          <w:sz w:val="22"/>
          <w:szCs w:val="22"/>
          <w:lang w:val="en-ZA" w:eastAsia="en-ZA"/>
        </w:rPr>
      </w:pPr>
      <w:r w:rsidRPr="00E136FB">
        <w:rPr>
          <w:rFonts w:ascii="Arial Nova" w:eastAsia="Times New Roman" w:hAnsi="Arial Nova" w:cs="Arial"/>
          <w:color w:val="000000"/>
          <w:sz w:val="22"/>
          <w:szCs w:val="22"/>
          <w:lang w:val="en-ZA" w:eastAsia="en-ZA"/>
        </w:rPr>
        <w:t>We have audited the financial statements of ABC</w:t>
      </w:r>
      <w:r w:rsidR="00051B60" w:rsidRPr="00E136FB">
        <w:rPr>
          <w:rFonts w:ascii="Arial Nova" w:eastAsia="Times New Roman" w:hAnsi="Arial Nova" w:cs="Arial"/>
          <w:color w:val="000000"/>
          <w:sz w:val="22"/>
          <w:szCs w:val="22"/>
          <w:lang w:val="en-ZA" w:eastAsia="en-ZA"/>
        </w:rPr>
        <w:t xml:space="preserve"> </w:t>
      </w:r>
      <w:r w:rsidR="00051B60"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w:t>
      </w:r>
      <w:r w:rsidR="00366243">
        <w:rPr>
          <w:rFonts w:ascii="Arial Nova" w:eastAsia="Times New Roman" w:hAnsi="Arial Nova" w:cs="Arial"/>
          <w:color w:val="000000"/>
          <w:sz w:val="22"/>
          <w:szCs w:val="22"/>
          <w:lang w:val="en-ZA" w:eastAsia="en-ZA"/>
        </w:rPr>
        <w:t>X;</w:t>
      </w:r>
      <w:r w:rsidRPr="00E136FB">
        <w:rPr>
          <w:rFonts w:ascii="Arial Nova" w:eastAsia="Times New Roman" w:hAnsi="Arial Nova" w:cs="Arial"/>
          <w:color w:val="000000"/>
          <w:sz w:val="22"/>
          <w:szCs w:val="22"/>
          <w:lang w:val="en-ZA" w:eastAsia="en-ZA"/>
        </w:rPr>
        <w:t xml:space="preserve"> the </w:t>
      </w:r>
      <w:r w:rsidR="0040582C" w:rsidRPr="00E136FB">
        <w:rPr>
          <w:rFonts w:ascii="Arial Nova" w:eastAsia="Times New Roman" w:hAnsi="Arial Nova" w:cs="Arial"/>
          <w:color w:val="000000"/>
          <w:sz w:val="22"/>
          <w:szCs w:val="22"/>
          <w:lang w:val="en-ZA" w:eastAsia="en-ZA"/>
        </w:rPr>
        <w:t>statement of profit or loss and other comprehensive income</w:t>
      </w:r>
      <w:r w:rsidR="00366243">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statement of changes in equity</w:t>
      </w:r>
      <w:r w:rsidR="00366243">
        <w:rPr>
          <w:rFonts w:ascii="Arial Nova" w:eastAsia="Times New Roman" w:hAnsi="Arial Nova" w:cs="Arial"/>
          <w:color w:val="000000"/>
          <w:sz w:val="22"/>
          <w:szCs w:val="22"/>
          <w:lang w:val="en-ZA" w:eastAsia="en-ZA"/>
        </w:rPr>
        <w:t xml:space="preserve">; </w:t>
      </w:r>
      <w:r w:rsidR="00CF15FC" w:rsidRPr="00E136FB">
        <w:rPr>
          <w:rFonts w:ascii="Arial Nova" w:eastAsia="Times New Roman" w:hAnsi="Arial Nova" w:cs="Arial"/>
          <w:color w:val="000000"/>
          <w:sz w:val="22"/>
          <w:szCs w:val="22"/>
          <w:lang w:val="en-ZA" w:eastAsia="en-ZA"/>
        </w:rPr>
        <w:t>and</w:t>
      </w:r>
      <w:r w:rsidR="00CF15FC">
        <w:rPr>
          <w:rFonts w:ascii="Arial Nova" w:eastAsia="Times New Roman" w:hAnsi="Arial Nova" w:cs="Arial"/>
          <w:color w:val="000000"/>
          <w:sz w:val="22"/>
          <w:szCs w:val="22"/>
          <w:lang w:val="en-ZA" w:eastAsia="en-ZA"/>
        </w:rPr>
        <w:t xml:space="preserve"> the</w:t>
      </w:r>
      <w:r w:rsidRPr="00E136FB">
        <w:rPr>
          <w:rFonts w:ascii="Arial Nova" w:eastAsia="Times New Roman" w:hAnsi="Arial Nova" w:cs="Arial"/>
          <w:color w:val="000000"/>
          <w:sz w:val="22"/>
          <w:szCs w:val="22"/>
          <w:lang w:val="en-ZA" w:eastAsia="en-ZA"/>
        </w:rPr>
        <w:t xml:space="preserve"> </w:t>
      </w:r>
      <w:r w:rsidR="00D17697">
        <w:rPr>
          <w:rFonts w:ascii="Arial Nova" w:eastAsia="Times New Roman" w:hAnsi="Arial Nova" w:cs="Arial"/>
          <w:color w:val="000000"/>
          <w:sz w:val="22"/>
          <w:szCs w:val="22"/>
          <w:lang w:val="en-ZA" w:eastAsia="en-ZA"/>
        </w:rPr>
        <w:t>s</w:t>
      </w:r>
      <w:r w:rsidRPr="00E136FB">
        <w:rPr>
          <w:rFonts w:ascii="Arial Nova" w:eastAsia="Times New Roman" w:hAnsi="Arial Nova" w:cs="Arial"/>
          <w:color w:val="000000"/>
          <w:sz w:val="22"/>
          <w:szCs w:val="22"/>
          <w:lang w:val="en-ZA" w:eastAsia="en-ZA"/>
        </w:rPr>
        <w:t>tatement of cash flows for the year then ended</w:t>
      </w:r>
      <w:r w:rsidR="00366243">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9A36C4"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7A9926F6" w14:textId="52BAADD9" w:rsidR="004E1693" w:rsidRPr="00E136FB" w:rsidRDefault="004E1693" w:rsidP="005C36B5">
      <w:pPr>
        <w:pStyle w:val="Default"/>
        <w:spacing w:after="120" w:line="276" w:lineRule="auto"/>
        <w:jc w:val="both"/>
        <w:rPr>
          <w:rFonts w:ascii="Arial Nova" w:hAnsi="Arial Nova" w:cs="Arial"/>
          <w:i/>
          <w:sz w:val="22"/>
          <w:szCs w:val="22"/>
        </w:rPr>
      </w:pPr>
      <w:r w:rsidRPr="00E136FB">
        <w:rPr>
          <w:rFonts w:ascii="Arial Nova" w:hAnsi="Arial Nova" w:cs="Arial"/>
          <w:sz w:val="22"/>
          <w:szCs w:val="22"/>
        </w:rPr>
        <w:t>In our opinion, except for the effects of the matter described in the Basis for Qualified Opinion section of our report, the financial statements present fairly, in all material respects, the financial position of ABC</w:t>
      </w:r>
      <w:r w:rsidR="00051B60" w:rsidRPr="00E136FB">
        <w:rPr>
          <w:rFonts w:ascii="Arial Nova" w:hAnsi="Arial Nova" w:cs="Arial"/>
          <w:sz w:val="22"/>
          <w:szCs w:val="22"/>
        </w:rPr>
        <w:t xml:space="preserve"> Proprietary</w:t>
      </w:r>
      <w:r w:rsidRPr="00E136FB">
        <w:rPr>
          <w:rFonts w:ascii="Arial Nova" w:hAnsi="Arial Nova" w:cs="Arial"/>
          <w:sz w:val="22"/>
          <w:szCs w:val="22"/>
        </w:rPr>
        <w:t xml:space="preserve"> Limited as at 31</w:t>
      </w:r>
      <w:r w:rsidR="00366243">
        <w:rPr>
          <w:rFonts w:ascii="Arial Nova" w:hAnsi="Arial Nova" w:cs="Arial"/>
          <w:sz w:val="22"/>
          <w:szCs w:val="22"/>
        </w:rPr>
        <w:t xml:space="preserve"> </w:t>
      </w:r>
      <w:r w:rsidRPr="00E136FB">
        <w:rPr>
          <w:rFonts w:ascii="Arial Nova" w:hAnsi="Arial Nova" w:cs="Arial"/>
          <w:sz w:val="22"/>
          <w:szCs w:val="22"/>
        </w:rPr>
        <w:t>December</w:t>
      </w:r>
      <w:r w:rsidR="00366243">
        <w:rPr>
          <w:rFonts w:ascii="Arial Nova" w:hAnsi="Arial Nova" w:cs="Arial"/>
          <w:sz w:val="22"/>
          <w:szCs w:val="22"/>
        </w:rPr>
        <w:t xml:space="preserve"> </w:t>
      </w:r>
      <w:r w:rsidRPr="00E136FB">
        <w:rPr>
          <w:rFonts w:ascii="Arial Nova" w:hAnsi="Arial Nova" w:cs="Arial"/>
          <w:sz w:val="22"/>
          <w:szCs w:val="22"/>
        </w:rPr>
        <w:t>20X</w:t>
      </w:r>
      <w:r w:rsidR="00366243">
        <w:rPr>
          <w:rFonts w:ascii="Arial Nova" w:hAnsi="Arial Nova" w:cs="Arial"/>
          <w:sz w:val="22"/>
          <w:szCs w:val="22"/>
        </w:rPr>
        <w:t>X</w:t>
      </w:r>
      <w:r w:rsidRPr="00E136FB">
        <w:rPr>
          <w:rFonts w:ascii="Arial Nova" w:hAnsi="Arial Nova" w:cs="Arial"/>
          <w:sz w:val="22"/>
          <w:szCs w:val="22"/>
        </w:rPr>
        <w:t>, and its financial performance and cash flows for the year then ended</w:t>
      </w:r>
      <w:r w:rsidR="00366243">
        <w:rPr>
          <w:rFonts w:ascii="Arial Nova" w:hAnsi="Arial Nova" w:cs="Arial"/>
          <w:sz w:val="22"/>
          <w:szCs w:val="22"/>
        </w:rPr>
        <w:t>,</w:t>
      </w:r>
      <w:r w:rsidRPr="00E136FB">
        <w:rPr>
          <w:rFonts w:ascii="Arial Nova" w:hAnsi="Arial Nova" w:cs="Arial"/>
          <w:sz w:val="22"/>
          <w:szCs w:val="22"/>
        </w:rPr>
        <w:t xml:space="preserve"> in accordance with </w:t>
      </w:r>
      <w:r w:rsidR="00FB6099" w:rsidRPr="00FB6099">
        <w:rPr>
          <w:rFonts w:ascii="Arial Nova" w:hAnsi="Arial Nova" w:cs="Arial"/>
          <w:sz w:val="22"/>
          <w:szCs w:val="22"/>
        </w:rPr>
        <w:t xml:space="preserve">IFRS Accounting Standards as issued by the International </w:t>
      </w:r>
      <w:r w:rsidR="00FB6099" w:rsidRPr="00FB6099">
        <w:rPr>
          <w:rFonts w:ascii="Arial Nova" w:hAnsi="Arial Nova" w:cs="Arial"/>
          <w:sz w:val="22"/>
          <w:szCs w:val="22"/>
        </w:rPr>
        <w:lastRenderedPageBreak/>
        <w:t>Accounting Standards Board</w:t>
      </w:r>
      <w:r w:rsidRPr="00E136FB">
        <w:rPr>
          <w:rFonts w:ascii="Arial Nova" w:hAnsi="Arial Nova" w:cs="Arial"/>
          <w:sz w:val="22"/>
          <w:szCs w:val="22"/>
        </w:rPr>
        <w:t xml:space="preserve"> and the requirements of the Companies Act of South Africa.</w:t>
      </w:r>
    </w:p>
    <w:p w14:paraId="138313A3" w14:textId="77777777" w:rsidR="00A047E5" w:rsidRPr="00E136FB" w:rsidRDefault="00A047E5" w:rsidP="00A047E5">
      <w:pPr>
        <w:keepNext/>
        <w:keepLines/>
        <w:widowControl/>
        <w:spacing w:before="240" w:line="276" w:lineRule="auto"/>
        <w:rPr>
          <w:rFonts w:ascii="Arial Nova" w:hAnsi="Arial Nova" w:cs="Arial"/>
          <w:color w:val="000000"/>
          <w:lang w:val="en-ZA"/>
        </w:rPr>
      </w:pPr>
      <w:r w:rsidRPr="00E136FB">
        <w:rPr>
          <w:rFonts w:ascii="Arial Nova" w:hAnsi="Arial Nova" w:cs="Arial"/>
          <w:i/>
        </w:rPr>
        <w:t>Basis for Qualified Opinion</w:t>
      </w:r>
    </w:p>
    <w:p w14:paraId="269515C7" w14:textId="22C40F20" w:rsidR="00A047E5" w:rsidRPr="00E136FB" w:rsidRDefault="00A047E5" w:rsidP="00A047E5">
      <w:pPr>
        <w:keepNext/>
        <w:keepLines/>
        <w:widowControl/>
        <w:spacing w:line="276" w:lineRule="auto"/>
        <w:rPr>
          <w:rFonts w:ascii="Arial Nova" w:hAnsi="Arial Nova" w:cs="Arial"/>
        </w:rPr>
      </w:pPr>
      <w:r w:rsidRPr="00E136FB">
        <w:rPr>
          <w:rFonts w:ascii="Arial Nova" w:hAnsi="Arial Nova" w:cs="Arial"/>
          <w:color w:val="000000"/>
          <w:lang w:val="en-ZA"/>
        </w:rPr>
        <w:t xml:space="preserve">ABC Proprietary Limited is part of a large group of companies and has extensive related party transactions with other companies in the group. Contrary to the requirements of IAS 24, </w:t>
      </w:r>
      <w:r w:rsidRPr="00E136FB">
        <w:rPr>
          <w:rFonts w:ascii="Arial Nova" w:hAnsi="Arial Nova" w:cs="Arial"/>
          <w:i/>
          <w:color w:val="000000"/>
          <w:lang w:val="en-ZA"/>
        </w:rPr>
        <w:t>Related party disclosures</w:t>
      </w:r>
      <w:r w:rsidRPr="00E136FB">
        <w:rPr>
          <w:rFonts w:ascii="Arial Nova" w:hAnsi="Arial Nova" w:cs="Arial"/>
          <w:color w:val="000000"/>
          <w:lang w:val="en-ZA"/>
        </w:rPr>
        <w:t xml:space="preserve">, the directors have not disclosed </w:t>
      </w:r>
      <w:r w:rsidRPr="00E136FB">
        <w:rPr>
          <w:rFonts w:ascii="Arial Nova" w:hAnsi="Arial Nova" w:cs="Arial"/>
        </w:rPr>
        <w:t>ABC Proprietary Limited’s</w:t>
      </w:r>
      <w:r w:rsidRPr="00E136FB">
        <w:rPr>
          <w:rFonts w:ascii="Arial Nova" w:hAnsi="Arial Nova" w:cs="Arial"/>
          <w:color w:val="000000"/>
          <w:lang w:val="en-ZA"/>
        </w:rPr>
        <w:t xml:space="preserve"> related party relationships with other group companies, or the transactions and balances with these parties in the accompanying financial statements. We have not included the omitted information in our auditor’s report</w:t>
      </w:r>
      <w:r w:rsidR="00366243">
        <w:rPr>
          <w:rFonts w:ascii="Arial Nova" w:hAnsi="Arial Nova" w:cs="Arial"/>
          <w:color w:val="000000"/>
          <w:lang w:val="en-ZA"/>
        </w:rPr>
        <w:t>,</w:t>
      </w:r>
      <w:r w:rsidRPr="00E136FB">
        <w:rPr>
          <w:rFonts w:ascii="Arial Nova" w:hAnsi="Arial Nova" w:cs="Arial"/>
          <w:color w:val="000000"/>
          <w:lang w:val="en-ZA"/>
        </w:rPr>
        <w:t xml:space="preserve"> as it was impracticable to do so.</w:t>
      </w:r>
    </w:p>
    <w:p w14:paraId="6833A8BB" w14:textId="5684F6E5" w:rsidR="00EC114D" w:rsidRPr="00E136FB" w:rsidRDefault="00A047E5" w:rsidP="00A047E5">
      <w:pPr>
        <w:keepNext/>
        <w:keepLines/>
        <w:widowControl/>
        <w:spacing w:before="120" w:line="276" w:lineRule="auto"/>
        <w:rPr>
          <w:rFonts w:ascii="Arial Nova" w:hAnsi="Arial Nova" w:cs="Arial"/>
          <w:color w:val="000000"/>
          <w:lang w:val="en-ZA"/>
        </w:rPr>
      </w:pPr>
      <w:r w:rsidRPr="00E136FB">
        <w:rPr>
          <w:rFonts w:ascii="Arial Nova" w:eastAsia="Times New Roman" w:hAnsi="Arial Nova" w:cs="Arial"/>
          <w:color w:val="000000"/>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color w:val="000000"/>
          <w:lang w:eastAsia="en-ZA"/>
        </w:rPr>
        <w:t xml:space="preserve">Auditor’s Responsibilities for the Audit of the Financial Statements </w:t>
      </w:r>
      <w:r w:rsidRPr="00E136FB">
        <w:rPr>
          <w:rFonts w:ascii="Arial Nova" w:eastAsia="Times New Roman" w:hAnsi="Arial Nova" w:cs="Arial"/>
          <w:color w:val="000000"/>
          <w:lang w:eastAsia="en-ZA"/>
        </w:rPr>
        <w:t xml:space="preserve">section of our report. </w:t>
      </w:r>
      <w:r w:rsidRPr="00E136FB">
        <w:rPr>
          <w:rFonts w:ascii="Arial Nova" w:hAnsi="Arial Nova" w:cs="Arial"/>
        </w:rPr>
        <w:t>We are independent of the company</w:t>
      </w:r>
      <w:r w:rsidR="00366243">
        <w:rPr>
          <w:rFonts w:ascii="Arial Nova" w:hAnsi="Arial Nova" w:cs="Arial"/>
        </w:rPr>
        <w:t>,</w:t>
      </w:r>
      <w:r w:rsidRPr="00E136FB">
        <w:rPr>
          <w:rFonts w:ascii="Arial Nova" w:hAnsi="Arial Nova" w:cs="Arial"/>
        </w:rPr>
        <w:t xml:space="preserve"> in accordance with the Independent Regulatory Board for Auditors’ </w:t>
      </w:r>
      <w:r w:rsidRPr="00E136FB">
        <w:rPr>
          <w:rFonts w:ascii="Arial Nova" w:hAnsi="Arial Nova" w:cs="Arial"/>
          <w:i/>
        </w:rPr>
        <w:t xml:space="preserve">Code of Professional Conduct for Registered Auditors </w:t>
      </w:r>
      <w:r w:rsidRPr="00E136FB">
        <w:rPr>
          <w:rFonts w:ascii="Arial Nova" w:hAnsi="Arial Nova" w:cs="Arial"/>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rPr>
        <w:t>International Code of Ethics for Professional Accountants (including International Independence Standards)</w:t>
      </w:r>
      <w:r w:rsidRPr="00E136FB">
        <w:rPr>
          <w:rFonts w:ascii="Arial Nova" w:hAnsi="Arial Nova" w:cs="Arial"/>
        </w:rPr>
        <w:t>.</w:t>
      </w:r>
      <w:r w:rsidRPr="00E136FB">
        <w:rPr>
          <w:rFonts w:ascii="Arial Nova" w:eastAsia="Times New Roman" w:hAnsi="Arial Nova" w:cs="Arial"/>
          <w:i/>
          <w:iCs/>
          <w:color w:val="000000"/>
          <w:lang w:eastAsia="en-ZA"/>
        </w:rPr>
        <w:t xml:space="preserve"> </w:t>
      </w:r>
      <w:r w:rsidRPr="00E136FB">
        <w:rPr>
          <w:rFonts w:ascii="Arial Nova" w:eastAsia="Times New Roman" w:hAnsi="Arial Nova" w:cs="Arial"/>
          <w:color w:val="000000"/>
          <w:lang w:val="en-ZA" w:eastAsia="en-ZA"/>
        </w:rPr>
        <w:t>We believe that the audit evidence we have obtained is sufficient and appropriate to provide a basis for our qualified opinion.</w:t>
      </w:r>
    </w:p>
    <w:p w14:paraId="5E674B28" w14:textId="77777777" w:rsidR="004E1693" w:rsidRPr="00E136FB" w:rsidRDefault="004E1693" w:rsidP="00B02C9D">
      <w:pPr>
        <w:spacing w:before="240" w:line="276" w:lineRule="auto"/>
        <w:rPr>
          <w:rFonts w:ascii="Arial Nova" w:hAnsi="Arial Nova" w:cs="Arial"/>
          <w:i/>
        </w:rPr>
      </w:pPr>
      <w:r w:rsidRPr="00E136FB">
        <w:rPr>
          <w:rFonts w:ascii="Arial Nova" w:hAnsi="Arial Nova" w:cs="Arial"/>
          <w:i/>
        </w:rPr>
        <w:t>Other Information</w:t>
      </w:r>
    </w:p>
    <w:p w14:paraId="3BBB2C33" w14:textId="1E3638FF" w:rsidR="004E1693" w:rsidRPr="00E136FB" w:rsidRDefault="004E1693"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The directors are responsible for the other information. </w:t>
      </w:r>
      <w:r w:rsidR="00B36E9B" w:rsidRPr="00E136FB">
        <w:rPr>
          <w:rFonts w:ascii="Arial Nova" w:eastAsia="Times New Roman" w:hAnsi="Arial Nova" w:cs="Arial"/>
          <w:color w:val="000000"/>
          <w:lang w:val="en-ZA" w:eastAsia="en-ZA"/>
        </w:rPr>
        <w:t>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w:t>
      </w:r>
      <w:r w:rsidR="00366243">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00B36E9B" w:rsidRPr="00E136FB">
        <w:rPr>
          <w:rFonts w:ascii="Arial Nova" w:eastAsia="Times New Roman" w:hAnsi="Arial Nova" w:cs="Arial"/>
          <w:color w:val="000000"/>
          <w:lang w:val="en-ZA" w:eastAsia="en-ZA"/>
        </w:rPr>
        <w:t xml:space="preserve"> the Directors’ Report as required by the Companies Act</w:t>
      </w:r>
      <w:r w:rsidR="00B16649" w:rsidRPr="00E136FB">
        <w:rPr>
          <w:rFonts w:ascii="Arial Nova" w:eastAsia="Times New Roman" w:hAnsi="Arial Nova" w:cs="Arial"/>
          <w:color w:val="000000"/>
          <w:lang w:val="en-ZA" w:eastAsia="en-ZA"/>
        </w:rPr>
        <w:t xml:space="preserve"> of South Africa. </w:t>
      </w:r>
      <w:r w:rsidR="00A06F99" w:rsidRPr="00E136FB">
        <w:rPr>
          <w:rFonts w:ascii="Arial Nova" w:eastAsia="Times New Roman" w:hAnsi="Arial Nova" w:cs="Arial"/>
          <w:iCs/>
          <w:color w:val="000000"/>
          <w:lang w:val="en-ZA" w:eastAsia="en-ZA"/>
        </w:rPr>
        <w:t>The o</w:t>
      </w:r>
      <w:r w:rsidR="00B16649" w:rsidRPr="00E136FB">
        <w:rPr>
          <w:rFonts w:ascii="Arial Nova" w:eastAsia="Times New Roman" w:hAnsi="Arial Nova" w:cs="Arial"/>
          <w:iCs/>
          <w:color w:val="000000"/>
          <w:lang w:val="en-ZA" w:eastAsia="en-ZA"/>
        </w:rPr>
        <w:t xml:space="preserve">ther information </w:t>
      </w:r>
      <w:r w:rsidR="00B36E9B" w:rsidRPr="00E136FB">
        <w:rPr>
          <w:rFonts w:ascii="Arial Nova" w:eastAsia="Times New Roman" w:hAnsi="Arial Nova" w:cs="Arial"/>
          <w:iCs/>
          <w:color w:val="000000"/>
          <w:lang w:val="en-ZA" w:eastAsia="en-ZA"/>
        </w:rPr>
        <w:t>does not include the financial statements and our auditor’s report thereon</w:t>
      </w:r>
      <w:r w:rsidR="00B36E9B" w:rsidRPr="00E136FB">
        <w:rPr>
          <w:rFonts w:ascii="Arial Nova" w:eastAsia="Times New Roman" w:hAnsi="Arial Nova" w:cs="Arial"/>
          <w:color w:val="000000"/>
          <w:lang w:val="en-ZA" w:eastAsia="en-ZA"/>
        </w:rPr>
        <w:t>.</w:t>
      </w:r>
    </w:p>
    <w:p w14:paraId="169B853C" w14:textId="77777777" w:rsidR="004E1693" w:rsidRPr="00E136FB" w:rsidRDefault="004E1693"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Our opinion on the financial statements does not cover the other information and we do not express</w:t>
      </w:r>
      <w:r w:rsidR="00A55B05" w:rsidRPr="00E136FB">
        <w:rPr>
          <w:rFonts w:ascii="Arial Nova" w:eastAsia="Times New Roman" w:hAnsi="Arial Nova" w:cs="Arial"/>
          <w:color w:val="000000"/>
          <w:lang w:val="en-ZA" w:eastAsia="en-ZA"/>
        </w:rPr>
        <w:t xml:space="preserve"> an audit opinion or</w:t>
      </w:r>
      <w:r w:rsidRPr="00E136FB">
        <w:rPr>
          <w:rFonts w:ascii="Arial Nova" w:eastAsia="Times New Roman" w:hAnsi="Arial Nova" w:cs="Arial"/>
          <w:color w:val="000000"/>
          <w:lang w:val="en-ZA" w:eastAsia="en-ZA"/>
        </w:rPr>
        <w:t xml:space="preserve"> any form of assurance conclusion thereon. </w:t>
      </w:r>
    </w:p>
    <w:p w14:paraId="67530711" w14:textId="77777777" w:rsidR="004E1693" w:rsidRPr="00E136FB" w:rsidRDefault="004E1693" w:rsidP="005C36B5">
      <w:pPr>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774300D2" w14:textId="77777777" w:rsidR="004E1693" w:rsidRPr="00E136FB" w:rsidRDefault="004E1693" w:rsidP="00DB3802">
      <w:pPr>
        <w:keepNext/>
        <w:widowControl/>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60837CD6" w14:textId="7A6C5315" w:rsidR="004E1693" w:rsidRPr="00E136FB" w:rsidRDefault="004E1693" w:rsidP="005C36B5">
      <w:pPr>
        <w:pStyle w:val="Default"/>
        <w:keepNext/>
        <w:widowControl/>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 financial statements</w:t>
      </w:r>
      <w:r w:rsidR="00366243">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2F590405" w14:textId="1B40CD81" w:rsidR="004E1693" w:rsidRPr="00E136FB" w:rsidRDefault="004E1693"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w:t>
      </w:r>
      <w:r w:rsidR="00B16649" w:rsidRPr="00E136FB">
        <w:rPr>
          <w:rFonts w:ascii="Arial Nova" w:eastAsia="Times New Roman" w:hAnsi="Arial Nova" w:cs="Arial"/>
          <w:color w:val="000000"/>
          <w:lang w:val="en-ZA" w:eastAsia="en-ZA"/>
        </w:rPr>
        <w:t xml:space="preserve">have </w:t>
      </w:r>
      <w:r w:rsidRPr="00E136FB">
        <w:rPr>
          <w:rFonts w:ascii="Arial Nova" w:eastAsia="Times New Roman" w:hAnsi="Arial Nova" w:cs="Arial"/>
          <w:color w:val="000000"/>
          <w:lang w:val="en-ZA" w:eastAsia="en-ZA"/>
        </w:rPr>
        <w:t xml:space="preserve">no realistic alternative but to do so. </w:t>
      </w:r>
    </w:p>
    <w:p w14:paraId="04FC0B56" w14:textId="77777777" w:rsidR="004E1693" w:rsidRPr="00E136FB" w:rsidRDefault="004E1693" w:rsidP="00DB3802">
      <w:pPr>
        <w:pStyle w:val="ac-01"/>
        <w:keepNext/>
        <w:keepLines/>
        <w:widowControl/>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lastRenderedPageBreak/>
        <w:t>Auditor’s Responsibilities for the Audit of the Financial Statements</w:t>
      </w:r>
    </w:p>
    <w:p w14:paraId="544B9BB6" w14:textId="2170D51E" w:rsidR="004E1693" w:rsidRPr="00E136FB" w:rsidRDefault="004E1693" w:rsidP="005C36B5">
      <w:pPr>
        <w:keepNext/>
        <w:keepLines/>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73A17B2B" w14:textId="77777777" w:rsidR="004E1693" w:rsidRPr="00E136FB" w:rsidRDefault="004E1693"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w:t>
      </w:r>
      <w:r w:rsidR="007373A7" w:rsidRPr="00E136FB">
        <w:rPr>
          <w:rFonts w:ascii="Arial Nova" w:eastAsia="Times New Roman" w:hAnsi="Arial Nova" w:cs="Arial"/>
          <w:color w:val="000000"/>
          <w:lang w:val="en-ZA" w:eastAsia="en-ZA"/>
        </w:rPr>
        <w:t>judgement</w:t>
      </w:r>
      <w:r w:rsidRPr="00E136FB">
        <w:rPr>
          <w:rFonts w:ascii="Arial Nova" w:eastAsia="Times New Roman" w:hAnsi="Arial Nova" w:cs="Arial"/>
          <w:color w:val="000000"/>
          <w:lang w:val="en-ZA" w:eastAsia="en-ZA"/>
        </w:rPr>
        <w:t xml:space="preserve"> and maintain professional </w:t>
      </w:r>
      <w:r w:rsidR="007A2B0F" w:rsidRPr="00E136FB">
        <w:rPr>
          <w:rFonts w:ascii="Arial Nova" w:eastAsia="Times New Roman" w:hAnsi="Arial Nova" w:cs="Arial"/>
          <w:color w:val="000000"/>
          <w:lang w:val="en-ZA" w:eastAsia="en-ZA"/>
        </w:rPr>
        <w:t>scepticism</w:t>
      </w:r>
      <w:r w:rsidRPr="00E136FB">
        <w:rPr>
          <w:rFonts w:ascii="Arial Nova" w:eastAsia="Times New Roman" w:hAnsi="Arial Nova" w:cs="Arial"/>
          <w:color w:val="000000"/>
          <w:lang w:val="en-ZA" w:eastAsia="en-ZA"/>
        </w:rPr>
        <w:t xml:space="preserve"> throughout the audit. We also: </w:t>
      </w:r>
    </w:p>
    <w:p w14:paraId="14FF0999" w14:textId="6CDCE25C" w:rsidR="004E1693" w:rsidRPr="00E136FB" w:rsidRDefault="004E169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171FF87E" w14:textId="1639F741" w:rsidR="004E1693" w:rsidRPr="00E136FB" w:rsidRDefault="004E169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14:paraId="408CBF4F" w14:textId="77777777" w:rsidR="004E1693" w:rsidRPr="00E136FB" w:rsidRDefault="004E169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by </w:t>
      </w:r>
      <w:r w:rsidR="006214F1"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729402C0" w14:textId="75EAAA52" w:rsidR="004E1693" w:rsidRPr="00E136FB" w:rsidRDefault="004E169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w:t>
      </w:r>
      <w:r w:rsidR="00B16649" w:rsidRPr="00E136FB">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use of the going concern basis of accounting and</w:t>
      </w:r>
      <w:r w:rsidR="00366243">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333A83C6" w14:textId="77777777" w:rsidR="004E1693" w:rsidRPr="00E136FB" w:rsidRDefault="004E1693"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66DE1EDD" w14:textId="77777777" w:rsidR="004E1693" w:rsidRPr="00E136FB" w:rsidRDefault="004E1693"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w:t>
      </w:r>
      <w:r w:rsidR="00EA559E"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regarding, among other matters, the planned scope and timing of the audit and significant audit findings, including any significant deficiencies in internal control that we identify during our audit. </w:t>
      </w:r>
    </w:p>
    <w:p w14:paraId="7252FF9D" w14:textId="77777777" w:rsidR="007426DA" w:rsidRPr="00E136FB" w:rsidRDefault="007426DA" w:rsidP="005C36B5">
      <w:pPr>
        <w:spacing w:line="276" w:lineRule="auto"/>
        <w:rPr>
          <w:rFonts w:ascii="Arial Nova" w:hAnsi="Arial Nova" w:cs="Arial"/>
        </w:rPr>
      </w:pPr>
    </w:p>
    <w:p w14:paraId="7525297C" w14:textId="5EAF2462" w:rsidR="007426DA" w:rsidRPr="00E136FB" w:rsidRDefault="00152EAB" w:rsidP="005C36B5">
      <w:pPr>
        <w:spacing w:line="276" w:lineRule="auto"/>
        <w:rPr>
          <w:rFonts w:ascii="Arial Nova" w:hAnsi="Arial Nova" w:cs="Arial"/>
        </w:rPr>
      </w:pPr>
      <w:r w:rsidRPr="00E136FB">
        <w:rPr>
          <w:rFonts w:ascii="Arial Nova" w:hAnsi="Arial Nova" w:cs="Arial"/>
        </w:rPr>
        <w:t>[</w:t>
      </w:r>
      <w:r w:rsidR="007426DA" w:rsidRPr="00E136FB">
        <w:rPr>
          <w:rFonts w:ascii="Arial Nova" w:hAnsi="Arial Nova" w:cs="Arial"/>
          <w:i/>
        </w:rPr>
        <w:t xml:space="preserve">Auditor’s </w:t>
      </w:r>
      <w:r w:rsidR="00366243" w:rsidRPr="00E136FB">
        <w:rPr>
          <w:rFonts w:ascii="Arial Nova" w:hAnsi="Arial Nova" w:cs="Arial"/>
          <w:i/>
        </w:rPr>
        <w:t>signature</w:t>
      </w:r>
      <w:r w:rsidRPr="00E136FB">
        <w:rPr>
          <w:rFonts w:ascii="Arial Nova" w:hAnsi="Arial Nova" w:cs="Arial"/>
        </w:rPr>
        <w:t>]</w:t>
      </w:r>
    </w:p>
    <w:p w14:paraId="2DB57934" w14:textId="7B08B09B" w:rsidR="007426DA" w:rsidRPr="00E136FB" w:rsidRDefault="00152EAB" w:rsidP="005C36B5">
      <w:pPr>
        <w:spacing w:line="276" w:lineRule="auto"/>
        <w:rPr>
          <w:rFonts w:ascii="Arial Nova" w:hAnsi="Arial Nova" w:cs="Arial"/>
        </w:rPr>
      </w:pPr>
      <w:r w:rsidRPr="00E136FB">
        <w:rPr>
          <w:rFonts w:ascii="Arial Nova" w:hAnsi="Arial Nova" w:cs="Arial"/>
        </w:rPr>
        <w:t>[</w:t>
      </w:r>
      <w:r w:rsidR="007426DA" w:rsidRPr="00E136FB">
        <w:rPr>
          <w:rFonts w:ascii="Arial Nova" w:hAnsi="Arial Nova" w:cs="Arial"/>
          <w:i/>
        </w:rPr>
        <w:t xml:space="preserve">Name of </w:t>
      </w:r>
      <w:r w:rsidR="00366243">
        <w:rPr>
          <w:rFonts w:ascii="Arial Nova" w:hAnsi="Arial Nova" w:cs="Arial"/>
          <w:i/>
        </w:rPr>
        <w:t xml:space="preserve">the </w:t>
      </w:r>
      <w:r w:rsidR="007426DA" w:rsidRPr="00E136FB">
        <w:rPr>
          <w:rFonts w:ascii="Arial Nova" w:hAnsi="Arial Nova" w:cs="Arial"/>
          <w:i/>
        </w:rPr>
        <w:t>individual registered auditor</w:t>
      </w:r>
      <w:r w:rsidRPr="00E136FB">
        <w:rPr>
          <w:rFonts w:ascii="Arial Nova" w:hAnsi="Arial Nova" w:cs="Arial"/>
        </w:rPr>
        <w:t>]</w:t>
      </w:r>
    </w:p>
    <w:p w14:paraId="25F77CCF" w14:textId="26DF34DE" w:rsidR="007426DA" w:rsidRPr="00E136FB" w:rsidRDefault="00152EAB" w:rsidP="005C36B5">
      <w:pPr>
        <w:spacing w:line="276" w:lineRule="auto"/>
        <w:rPr>
          <w:rFonts w:ascii="Arial Nova" w:hAnsi="Arial Nova" w:cs="Arial"/>
        </w:rPr>
      </w:pPr>
      <w:r w:rsidRPr="00E136FB">
        <w:rPr>
          <w:rFonts w:ascii="Arial Nova" w:hAnsi="Arial Nova" w:cs="Arial"/>
        </w:rPr>
        <w:t>[</w:t>
      </w:r>
      <w:r w:rsidR="007426DA" w:rsidRPr="00E136FB">
        <w:rPr>
          <w:rFonts w:ascii="Arial Nova" w:hAnsi="Arial Nova" w:cs="Arial"/>
          <w:i/>
        </w:rPr>
        <w:t>Capacity</w:t>
      </w:r>
      <w:r w:rsidR="00366243">
        <w:rPr>
          <w:rFonts w:ascii="Arial Nova" w:hAnsi="Arial Nova" w:cs="Arial"/>
          <w:i/>
        </w:rPr>
        <w:t>,</w:t>
      </w:r>
      <w:r w:rsidR="007426DA" w:rsidRPr="00E136FB">
        <w:rPr>
          <w:rFonts w:ascii="Arial Nova" w:hAnsi="Arial Nova" w:cs="Arial"/>
          <w:i/>
        </w:rPr>
        <w:t xml:space="preserve"> if not a sole practitioner</w:t>
      </w:r>
      <w:r w:rsidR="00366243">
        <w:rPr>
          <w:rFonts w:ascii="Arial Nova" w:hAnsi="Arial Nova" w:cs="Arial"/>
          <w:i/>
        </w:rPr>
        <w:t>,</w:t>
      </w:r>
      <w:r w:rsidR="007426DA" w:rsidRPr="00E136FB">
        <w:rPr>
          <w:rFonts w:ascii="Arial Nova" w:hAnsi="Arial Nova" w:cs="Arial"/>
          <w:i/>
        </w:rPr>
        <w:t xml:space="preserve"> e.g. Director or Partner</w:t>
      </w:r>
      <w:r w:rsidRPr="00E136FB">
        <w:rPr>
          <w:rFonts w:ascii="Arial Nova" w:hAnsi="Arial Nova" w:cs="Arial"/>
        </w:rPr>
        <w:t>]</w:t>
      </w:r>
    </w:p>
    <w:p w14:paraId="227BDE87" w14:textId="77777777" w:rsidR="007426DA" w:rsidRPr="00E136FB" w:rsidRDefault="007426DA" w:rsidP="005C36B5">
      <w:pPr>
        <w:spacing w:line="276" w:lineRule="auto"/>
        <w:rPr>
          <w:rFonts w:ascii="Arial Nova" w:hAnsi="Arial Nova" w:cs="Arial"/>
        </w:rPr>
      </w:pPr>
      <w:r w:rsidRPr="00E136FB">
        <w:rPr>
          <w:rFonts w:ascii="Arial Nova" w:hAnsi="Arial Nova" w:cs="Arial"/>
        </w:rPr>
        <w:t>Registered Auditor</w:t>
      </w:r>
    </w:p>
    <w:p w14:paraId="0514A5E8" w14:textId="55F933E9" w:rsidR="007426DA" w:rsidRPr="00E136FB" w:rsidRDefault="00152EAB" w:rsidP="005C36B5">
      <w:pPr>
        <w:spacing w:line="276" w:lineRule="auto"/>
        <w:rPr>
          <w:rFonts w:ascii="Arial Nova" w:hAnsi="Arial Nova" w:cs="Arial"/>
        </w:rPr>
      </w:pPr>
      <w:r w:rsidRPr="00E136FB">
        <w:rPr>
          <w:rFonts w:ascii="Arial Nova" w:hAnsi="Arial Nova" w:cs="Arial"/>
        </w:rPr>
        <w:t>[</w:t>
      </w:r>
      <w:r w:rsidR="007426DA" w:rsidRPr="00E136FB">
        <w:rPr>
          <w:rFonts w:ascii="Arial Nova" w:hAnsi="Arial Nova" w:cs="Arial"/>
          <w:i/>
        </w:rPr>
        <w:t xml:space="preserve">Date of </w:t>
      </w:r>
      <w:r w:rsidR="00366243">
        <w:rPr>
          <w:rFonts w:ascii="Arial Nova" w:hAnsi="Arial Nova" w:cs="Arial"/>
          <w:i/>
        </w:rPr>
        <w:t xml:space="preserve">the </w:t>
      </w:r>
      <w:r w:rsidR="007426DA" w:rsidRPr="00E136FB">
        <w:rPr>
          <w:rFonts w:ascii="Arial Nova" w:hAnsi="Arial Nova" w:cs="Arial"/>
          <w:i/>
        </w:rPr>
        <w:t>auditor’s report</w:t>
      </w:r>
      <w:r w:rsidRPr="00E136FB">
        <w:rPr>
          <w:rFonts w:ascii="Arial Nova" w:hAnsi="Arial Nova" w:cs="Arial"/>
        </w:rPr>
        <w:t>]</w:t>
      </w:r>
    </w:p>
    <w:p w14:paraId="0618DD46" w14:textId="6BB4CA84" w:rsidR="00862F04" w:rsidRDefault="00152EAB" w:rsidP="00862F04">
      <w:pPr>
        <w:spacing w:line="276" w:lineRule="auto"/>
        <w:rPr>
          <w:rFonts w:ascii="Arial Nova" w:hAnsi="Arial Nova"/>
          <w:b/>
          <w:bCs/>
        </w:rPr>
      </w:pPr>
      <w:r w:rsidRPr="00E136FB">
        <w:rPr>
          <w:rFonts w:ascii="Arial Nova" w:hAnsi="Arial Nova" w:cs="Arial"/>
        </w:rPr>
        <w:t>[</w:t>
      </w:r>
      <w:r w:rsidR="007426DA" w:rsidRPr="00E136FB">
        <w:rPr>
          <w:rFonts w:ascii="Arial Nova" w:hAnsi="Arial Nova" w:cs="Arial"/>
          <w:i/>
        </w:rPr>
        <w:t>Auditor’s address</w:t>
      </w:r>
      <w:r w:rsidRPr="00E136FB">
        <w:rPr>
          <w:rFonts w:ascii="Arial Nova" w:hAnsi="Arial Nova" w:cs="Arial"/>
        </w:rPr>
        <w:t>]</w:t>
      </w:r>
      <w:bookmarkStart w:id="2472" w:name="_Toc513622721"/>
      <w:bookmarkStart w:id="2473" w:name="_Toc515358773"/>
      <w:bookmarkStart w:id="2474" w:name="_Toc518384500"/>
      <w:bookmarkStart w:id="2475" w:name="_Toc158325459"/>
      <w:r w:rsidR="00862F04">
        <w:rPr>
          <w:rFonts w:ascii="Arial Nova" w:hAnsi="Arial Nova"/>
        </w:rPr>
        <w:br w:type="page"/>
      </w:r>
    </w:p>
    <w:p w14:paraId="2663B93E" w14:textId="41376B36" w:rsidR="009737E6" w:rsidRPr="00E136FB" w:rsidRDefault="000215A5" w:rsidP="00B02C9D">
      <w:pPr>
        <w:pStyle w:val="Heading3"/>
        <w:spacing w:before="360"/>
        <w:ind w:left="426" w:hanging="426"/>
        <w:rPr>
          <w:rFonts w:ascii="Arial Nova" w:hAnsi="Arial Nova"/>
          <w:sz w:val="22"/>
        </w:rPr>
      </w:pPr>
      <w:r w:rsidRPr="00E136FB">
        <w:rPr>
          <w:rFonts w:ascii="Arial Nova" w:hAnsi="Arial Nova"/>
          <w:sz w:val="22"/>
        </w:rPr>
        <w:lastRenderedPageBreak/>
        <w:t>D</w:t>
      </w:r>
      <w:r w:rsidR="009737E6" w:rsidRPr="00E136FB">
        <w:rPr>
          <w:rFonts w:ascii="Arial Nova" w:hAnsi="Arial Nova"/>
          <w:sz w:val="22"/>
        </w:rPr>
        <w:t xml:space="preserve">isclaimer </w:t>
      </w:r>
      <w:r w:rsidR="00DB3802" w:rsidRPr="00E136FB">
        <w:rPr>
          <w:rFonts w:ascii="Arial Nova" w:hAnsi="Arial Nova"/>
          <w:sz w:val="22"/>
        </w:rPr>
        <w:t xml:space="preserve">of Opinion on the Financial Performance and Cash Flows and Qualified Opinion on the Financial Position – </w:t>
      </w:r>
      <w:r w:rsidR="006A5F51" w:rsidRPr="00E136FB">
        <w:rPr>
          <w:rFonts w:ascii="Arial Nova" w:hAnsi="Arial Nova"/>
          <w:sz w:val="22"/>
        </w:rPr>
        <w:t>I</w:t>
      </w:r>
      <w:r w:rsidR="009737E6" w:rsidRPr="00E136FB">
        <w:rPr>
          <w:rFonts w:ascii="Arial Nova" w:hAnsi="Arial Nova"/>
          <w:sz w:val="22"/>
        </w:rPr>
        <w:t>nability</w:t>
      </w:r>
      <w:r w:rsidR="007E4445" w:rsidRPr="00E136FB">
        <w:rPr>
          <w:rFonts w:ascii="Arial Nova" w:hAnsi="Arial Nova"/>
          <w:sz w:val="22"/>
        </w:rPr>
        <w:t xml:space="preserve"> </w:t>
      </w:r>
      <w:r w:rsidR="00DB3802" w:rsidRPr="00E136FB">
        <w:rPr>
          <w:rFonts w:ascii="Arial Nova" w:hAnsi="Arial Nova"/>
          <w:sz w:val="22"/>
        </w:rPr>
        <w:t>to Obtain Sufficient Appropriate Audit Evidence in respect of Opening Balances</w:t>
      </w:r>
      <w:bookmarkEnd w:id="2472"/>
      <w:bookmarkEnd w:id="2473"/>
      <w:bookmarkEnd w:id="2474"/>
      <w:bookmarkEnd w:id="2475"/>
      <w:r w:rsidR="00DB3802" w:rsidRPr="00E136FB">
        <w:rPr>
          <w:rFonts w:ascii="Arial Nova" w:hAnsi="Arial Nova"/>
          <w:sz w:val="22"/>
        </w:rPr>
        <w:t xml:space="preserve"> </w:t>
      </w:r>
    </w:p>
    <w:tbl>
      <w:tblPr>
        <w:tblStyle w:val="TableGrid"/>
        <w:tblW w:w="9923" w:type="dxa"/>
        <w:tblInd w:w="-5" w:type="dxa"/>
        <w:tblLook w:val="04A0" w:firstRow="1" w:lastRow="0" w:firstColumn="1" w:lastColumn="0" w:noHBand="0" w:noVBand="1"/>
      </w:tblPr>
      <w:tblGrid>
        <w:gridCol w:w="9923"/>
      </w:tblGrid>
      <w:tr w:rsidR="009737E6" w:rsidRPr="00E136FB" w14:paraId="0A7CF0BB" w14:textId="77777777" w:rsidTr="00BA0486">
        <w:tc>
          <w:tcPr>
            <w:tcW w:w="9923" w:type="dxa"/>
          </w:tcPr>
          <w:p w14:paraId="5AC63FE3" w14:textId="77777777" w:rsidR="009737E6" w:rsidRPr="00E136FB" w:rsidRDefault="009737E6" w:rsidP="005C36B5">
            <w:pPr>
              <w:spacing w:line="276" w:lineRule="auto"/>
              <w:rPr>
                <w:rFonts w:ascii="Arial Nova" w:hAnsi="Arial Nova" w:cs="Arial"/>
                <w:bCs/>
              </w:rPr>
            </w:pPr>
            <w:r w:rsidRPr="00E136FB">
              <w:rPr>
                <w:rFonts w:ascii="Arial Nova" w:hAnsi="Arial Nova" w:cs="Arial"/>
              </w:rPr>
              <w:t>Circumstances include:</w:t>
            </w:r>
          </w:p>
          <w:p w14:paraId="4E5CA051" w14:textId="6331339C" w:rsidR="002F1F3F" w:rsidRDefault="00304686" w:rsidP="005C36B5">
            <w:pPr>
              <w:pStyle w:val="ListParagraph"/>
              <w:numPr>
                <w:ilvl w:val="0"/>
                <w:numId w:val="29"/>
              </w:numPr>
              <w:spacing w:before="0" w:after="120"/>
              <w:rPr>
                <w:rFonts w:ascii="Arial Nova" w:hAnsi="Arial Nova" w:cs="Arial"/>
              </w:rPr>
            </w:pPr>
            <w:r>
              <w:rPr>
                <w:rFonts w:ascii="Arial Nova" w:hAnsi="Arial Nova" w:cs="Arial"/>
              </w:rPr>
              <w:t xml:space="preserve">The </w:t>
            </w:r>
            <w:r w:rsidRPr="00E136FB">
              <w:rPr>
                <w:rFonts w:ascii="Arial Nova" w:hAnsi="Arial Nova" w:cs="Arial"/>
              </w:rPr>
              <w:t xml:space="preserve">audit </w:t>
            </w:r>
            <w:r w:rsidR="009737E6" w:rsidRPr="00E136FB">
              <w:rPr>
                <w:rFonts w:ascii="Arial Nova" w:hAnsi="Arial Nova" w:cs="Arial"/>
              </w:rPr>
              <w:t>of a complete set of financial statements of a private company</w:t>
            </w:r>
            <w:r w:rsidR="00E25D43" w:rsidRPr="00E136FB">
              <w:rPr>
                <w:rFonts w:ascii="Arial Nova" w:hAnsi="Arial Nova" w:cs="Arial"/>
              </w:rPr>
              <w:t xml:space="preserve"> </w:t>
            </w:r>
            <w:r w:rsidR="009737E6" w:rsidRPr="00E136FB">
              <w:rPr>
                <w:rFonts w:ascii="Arial Nova" w:hAnsi="Arial Nova" w:cs="Arial"/>
              </w:rPr>
              <w:t>in terms of the Companies Act of South Africa</w:t>
            </w:r>
            <w:r w:rsidR="002F1F3F">
              <w:rPr>
                <w:rFonts w:ascii="Arial Nova" w:hAnsi="Arial Nova" w:cs="Arial"/>
              </w:rPr>
              <w:t xml:space="preserve">, prepared in accordance with </w:t>
            </w:r>
            <w:r w:rsidR="002F1F3F" w:rsidRPr="00FB6099">
              <w:rPr>
                <w:rFonts w:ascii="Arial Nova" w:hAnsi="Arial Nova" w:cs="Arial"/>
              </w:rPr>
              <w:t>IFRS Accounting Standards as issued by the International Accounting Standards Board</w:t>
            </w:r>
            <w:r w:rsidR="00B970BF" w:rsidRPr="00E136FB">
              <w:rPr>
                <w:rFonts w:ascii="Arial Nova" w:hAnsi="Arial Nova" w:cs="Arial"/>
              </w:rPr>
              <w:t>.</w:t>
            </w:r>
          </w:p>
          <w:p w14:paraId="169F8AF9" w14:textId="1585A593" w:rsidR="002F1F3F" w:rsidRPr="00B2583C" w:rsidRDefault="002F1F3F" w:rsidP="002F1F3F">
            <w:pPr>
              <w:pStyle w:val="ListParagraph"/>
              <w:numPr>
                <w:ilvl w:val="0"/>
                <w:numId w:val="29"/>
              </w:numPr>
              <w:spacing w:before="0" w:after="120"/>
              <w:rPr>
                <w:rFonts w:ascii="Arial Nova" w:hAnsi="Arial Nova" w:cs="Arial"/>
              </w:rPr>
            </w:pPr>
            <w:r>
              <w:rPr>
                <w:rFonts w:ascii="Arial Nova" w:hAnsi="Arial Nova" w:cs="Arial"/>
                <w:bCs/>
              </w:rPr>
              <w:t xml:space="preserve">The company is </w:t>
            </w:r>
            <w:r w:rsidRPr="006D43AA">
              <w:rPr>
                <w:rFonts w:ascii="Arial Nova" w:hAnsi="Arial Nova" w:cs="Arial"/>
                <w:b/>
              </w:rPr>
              <w:t>not a PIE</w:t>
            </w:r>
            <w:r w:rsidR="00CF5FB7">
              <w:rPr>
                <w:rFonts w:ascii="Arial Nova" w:hAnsi="Arial Nova" w:cs="Arial"/>
                <w:bCs/>
              </w:rPr>
              <w:t>,</w:t>
            </w:r>
            <w:r>
              <w:rPr>
                <w:rFonts w:ascii="Arial Nova" w:hAnsi="Arial Nova" w:cs="Arial"/>
                <w:bCs/>
              </w:rPr>
              <w:t xml:space="preserve"> as defined in the IRBA Code. The auditor’s report therefore </w:t>
            </w:r>
            <w:r w:rsidRPr="006D43AA">
              <w:rPr>
                <w:rFonts w:ascii="Arial Nova" w:hAnsi="Arial Nova" w:cs="Arial"/>
                <w:b/>
              </w:rPr>
              <w:t>excludes</w:t>
            </w:r>
            <w:r>
              <w:rPr>
                <w:rFonts w:ascii="Arial Nova" w:hAnsi="Arial Nova" w:cs="Arial"/>
                <w:bCs/>
              </w:rPr>
              <w:t xml:space="preserve"> </w:t>
            </w:r>
            <w:r>
              <w:rPr>
                <w:rFonts w:ascii="Arial Nova" w:hAnsi="Arial Nova" w:cs="Arial"/>
              </w:rPr>
              <w:t xml:space="preserve">the additional </w:t>
            </w:r>
            <w:r>
              <w:rPr>
                <w:rFonts w:ascii="Arial Nova" w:hAnsi="Arial Nova" w:cs="Arial"/>
                <w:bCs/>
              </w:rPr>
              <w:t>disclosures required by the IRBA Rules</w:t>
            </w:r>
            <w:r w:rsidR="00CF5FB7">
              <w:rPr>
                <w:rFonts w:ascii="Arial Nova" w:hAnsi="Arial Nova" w:cs="Arial"/>
                <w:bCs/>
              </w:rPr>
              <w:t xml:space="preserve"> on</w:t>
            </w:r>
            <w:r>
              <w:rPr>
                <w:rFonts w:ascii="Arial Nova" w:hAnsi="Arial Nova" w:cs="Arial"/>
                <w:bCs/>
              </w:rPr>
              <w:t>:</w:t>
            </w:r>
          </w:p>
          <w:p w14:paraId="01A323EA" w14:textId="432DA37C" w:rsidR="002F1F3F" w:rsidRDefault="00CF5FB7" w:rsidP="002F1F3F">
            <w:pPr>
              <w:pStyle w:val="ListParagraph"/>
              <w:numPr>
                <w:ilvl w:val="1"/>
                <w:numId w:val="29"/>
              </w:numPr>
              <w:spacing w:before="0" w:after="120"/>
              <w:rPr>
                <w:rFonts w:ascii="Arial Nova" w:hAnsi="Arial Nova" w:cs="Arial"/>
              </w:rPr>
            </w:pPr>
            <w:r>
              <w:rPr>
                <w:rFonts w:ascii="Arial Nova" w:hAnsi="Arial Nova" w:cs="Arial"/>
              </w:rPr>
              <w:t>Enhanced Auditor Reporting;</w:t>
            </w:r>
            <w:r w:rsidR="002F1F3F">
              <w:rPr>
                <w:rFonts w:ascii="Arial Nova" w:hAnsi="Arial Nova" w:cs="Arial"/>
              </w:rPr>
              <w:t xml:space="preserve"> and</w:t>
            </w:r>
          </w:p>
          <w:p w14:paraId="6AA576FC" w14:textId="36252F62" w:rsidR="002F1F3F" w:rsidRPr="00B7780C" w:rsidRDefault="00CF5FB7" w:rsidP="002F1F3F">
            <w:pPr>
              <w:pStyle w:val="ListParagraph"/>
              <w:numPr>
                <w:ilvl w:val="1"/>
                <w:numId w:val="29"/>
              </w:numPr>
              <w:spacing w:before="0" w:after="120"/>
              <w:rPr>
                <w:rFonts w:ascii="Arial Nova" w:hAnsi="Arial Nova" w:cs="Arial"/>
                <w:bCs/>
              </w:rPr>
            </w:pPr>
            <w:r>
              <w:rPr>
                <w:rFonts w:ascii="Arial Nova" w:hAnsi="Arial Nova" w:cs="Arial"/>
              </w:rPr>
              <w:t>Audit Tenure</w:t>
            </w:r>
            <w:r w:rsidR="002F1F3F">
              <w:rPr>
                <w:rFonts w:ascii="Arial Nova" w:hAnsi="Arial Nova" w:cs="Arial"/>
              </w:rPr>
              <w:t>.</w:t>
            </w:r>
          </w:p>
          <w:p w14:paraId="028DC26F" w14:textId="4EA641CC" w:rsidR="009737E6" w:rsidRPr="00E136FB" w:rsidRDefault="00B970BF" w:rsidP="005C36B5">
            <w:pPr>
              <w:pStyle w:val="ListParagraph"/>
              <w:numPr>
                <w:ilvl w:val="0"/>
                <w:numId w:val="29"/>
              </w:numPr>
              <w:spacing w:before="0" w:after="120"/>
              <w:rPr>
                <w:rFonts w:ascii="Arial Nova" w:hAnsi="Arial Nova" w:cs="Arial"/>
              </w:rPr>
            </w:pPr>
            <w:r w:rsidRPr="00E136FB">
              <w:rPr>
                <w:rFonts w:ascii="Arial Nova" w:hAnsi="Arial Nova" w:cs="Arial"/>
              </w:rPr>
              <w:t>The audit is not a group audit (</w:t>
            </w:r>
            <w:r w:rsidR="001C45A3" w:rsidRPr="00E136FB">
              <w:rPr>
                <w:rFonts w:ascii="Arial Nova" w:hAnsi="Arial Nova" w:cs="Arial"/>
              </w:rPr>
              <w:t>i.e.</w:t>
            </w:r>
            <w:r w:rsidRPr="00E136FB">
              <w:rPr>
                <w:rFonts w:ascii="Arial Nova" w:hAnsi="Arial Nova" w:cs="Arial"/>
              </w:rPr>
              <w:t xml:space="preserve"> ISA 600</w:t>
            </w:r>
            <w:r w:rsidR="00CF5FB7">
              <w:rPr>
                <w:rFonts w:ascii="Arial Nova" w:hAnsi="Arial Nova" w:cs="Arial"/>
              </w:rPr>
              <w:t xml:space="preserve"> </w:t>
            </w:r>
            <w:r w:rsidR="00251407">
              <w:rPr>
                <w:rFonts w:ascii="Arial Nova" w:hAnsi="Arial Nova" w:cs="Arial"/>
              </w:rPr>
              <w:t>(Revised)</w:t>
            </w:r>
            <w:r w:rsidRPr="00E136FB">
              <w:rPr>
                <w:rFonts w:ascii="Arial Nova" w:hAnsi="Arial Nova" w:cs="Arial"/>
              </w:rPr>
              <w:t xml:space="preserve"> does not apply)</w:t>
            </w:r>
            <w:r w:rsidR="00D50139" w:rsidRPr="00E136FB">
              <w:rPr>
                <w:rFonts w:ascii="Arial Nova" w:hAnsi="Arial Nova" w:cs="Arial"/>
              </w:rPr>
              <w:t>.</w:t>
            </w:r>
          </w:p>
          <w:p w14:paraId="1368BD12" w14:textId="5B371F93" w:rsidR="00E71365" w:rsidRPr="00E136FB" w:rsidRDefault="009C399A" w:rsidP="005C36B5">
            <w:pPr>
              <w:pStyle w:val="ListParagraph"/>
              <w:numPr>
                <w:ilvl w:val="0"/>
                <w:numId w:val="29"/>
              </w:numPr>
              <w:spacing w:before="0" w:after="120"/>
              <w:rPr>
                <w:rFonts w:ascii="Arial Nova" w:hAnsi="Arial Nova" w:cs="Arial"/>
              </w:rPr>
            </w:pPr>
            <w:r w:rsidRPr="00E136FB">
              <w:rPr>
                <w:rFonts w:ascii="Arial Nova" w:hAnsi="Arial Nova" w:cs="Arial"/>
              </w:rPr>
              <w:t>During the prior year, the company’s financial statements were subject to an independent review</w:t>
            </w:r>
            <w:r w:rsidR="00CF5FB7">
              <w:rPr>
                <w:rFonts w:ascii="Arial Nova" w:hAnsi="Arial Nova" w:cs="Arial"/>
              </w:rPr>
              <w:t>,</w:t>
            </w:r>
            <w:r w:rsidRPr="00E136FB">
              <w:rPr>
                <w:rFonts w:ascii="Arial Nova" w:hAnsi="Arial Nova" w:cs="Arial"/>
              </w:rPr>
              <w:t xml:space="preserve"> in terms of the Companies Act</w:t>
            </w:r>
            <w:r w:rsidR="00A733F6" w:rsidRPr="00E136FB">
              <w:rPr>
                <w:rFonts w:ascii="Arial Nova" w:hAnsi="Arial Nova" w:cs="Arial"/>
              </w:rPr>
              <w:t xml:space="preserve"> of South Africa</w:t>
            </w:r>
            <w:r w:rsidRPr="00E136FB">
              <w:rPr>
                <w:rFonts w:ascii="Arial Nova" w:hAnsi="Arial Nova" w:cs="Arial"/>
              </w:rPr>
              <w:t>. During the current year, the directors of the company requested an audit of the financial statements</w:t>
            </w:r>
            <w:r w:rsidR="00D50139" w:rsidRPr="00E136FB">
              <w:rPr>
                <w:rFonts w:ascii="Arial Nova" w:hAnsi="Arial Nova" w:cs="Arial"/>
              </w:rPr>
              <w:t>.</w:t>
            </w:r>
            <w:r w:rsidR="00E71365" w:rsidRPr="00E136FB">
              <w:rPr>
                <w:rFonts w:ascii="Arial Nova" w:hAnsi="Arial Nova" w:cs="Arial"/>
              </w:rPr>
              <w:t xml:space="preserve"> </w:t>
            </w:r>
          </w:p>
          <w:p w14:paraId="342A1D7B" w14:textId="3EC2BBA6" w:rsidR="00E71365" w:rsidRPr="00E136FB" w:rsidRDefault="005F4593" w:rsidP="005C36B5">
            <w:pPr>
              <w:pStyle w:val="ListParagraph"/>
              <w:numPr>
                <w:ilvl w:val="0"/>
                <w:numId w:val="29"/>
              </w:numPr>
              <w:spacing w:before="0" w:after="120"/>
              <w:rPr>
                <w:rFonts w:ascii="Arial Nova" w:hAnsi="Arial Nova" w:cs="Arial"/>
              </w:rPr>
            </w:pPr>
            <w:r w:rsidRPr="00E136FB">
              <w:rPr>
                <w:rFonts w:ascii="Arial Nova" w:hAnsi="Arial Nova" w:cs="Arial"/>
              </w:rPr>
              <w:t xml:space="preserve">Corresponding </w:t>
            </w:r>
            <w:r w:rsidR="009C399A" w:rsidRPr="00E136FB">
              <w:rPr>
                <w:rFonts w:ascii="Arial Nova" w:hAnsi="Arial Nova" w:cs="Arial"/>
              </w:rPr>
              <w:t>figures</w:t>
            </w:r>
            <w:r w:rsidRPr="00E136FB">
              <w:rPr>
                <w:rFonts w:ascii="Arial Nova" w:hAnsi="Arial Nova" w:cs="Arial"/>
              </w:rPr>
              <w:t xml:space="preserve"> presented in the</w:t>
            </w:r>
            <w:r w:rsidR="009C399A" w:rsidRPr="00E136FB">
              <w:rPr>
                <w:rFonts w:ascii="Arial Nova" w:hAnsi="Arial Nova" w:cs="Arial"/>
              </w:rPr>
              <w:t xml:space="preserve"> current year financial statements were subject to an independent review</w:t>
            </w:r>
            <w:r w:rsidR="00CF5FB7">
              <w:rPr>
                <w:rFonts w:ascii="Arial Nova" w:hAnsi="Arial Nova" w:cs="Arial"/>
              </w:rPr>
              <w:t>,</w:t>
            </w:r>
            <w:r w:rsidR="009C399A" w:rsidRPr="00E136FB">
              <w:rPr>
                <w:rFonts w:ascii="Arial Nova" w:hAnsi="Arial Nova" w:cs="Arial"/>
              </w:rPr>
              <w:t xml:space="preserve"> in terms of the Companies Act</w:t>
            </w:r>
            <w:r w:rsidR="00DB5342" w:rsidRPr="00E136FB">
              <w:rPr>
                <w:rFonts w:ascii="Arial Nova" w:hAnsi="Arial Nova" w:cs="Arial"/>
              </w:rPr>
              <w:t xml:space="preserve"> of South Africa</w:t>
            </w:r>
            <w:r w:rsidR="00CF5FB7">
              <w:rPr>
                <w:rFonts w:ascii="Arial Nova" w:hAnsi="Arial Nova" w:cs="Arial"/>
              </w:rPr>
              <w:t>,</w:t>
            </w:r>
            <w:r w:rsidR="009C399A" w:rsidRPr="00E136FB">
              <w:rPr>
                <w:rFonts w:ascii="Arial Nova" w:hAnsi="Arial Nova" w:cs="Arial"/>
              </w:rPr>
              <w:t xml:space="preserve"> and a review </w:t>
            </w:r>
            <w:r w:rsidR="00CE1CE1" w:rsidRPr="00E136FB">
              <w:rPr>
                <w:rFonts w:ascii="Arial Nova" w:hAnsi="Arial Nova" w:cs="Arial"/>
              </w:rPr>
              <w:t xml:space="preserve">conclusion </w:t>
            </w:r>
            <w:r w:rsidR="009C399A" w:rsidRPr="00E136FB">
              <w:rPr>
                <w:rFonts w:ascii="Arial Nova" w:hAnsi="Arial Nova" w:cs="Arial"/>
              </w:rPr>
              <w:t xml:space="preserve">was issued on those figures. The directors </w:t>
            </w:r>
            <w:r w:rsidRPr="00E136FB">
              <w:rPr>
                <w:rFonts w:ascii="Arial Nova" w:hAnsi="Arial Nova" w:cs="Arial"/>
              </w:rPr>
              <w:t>did not believe that the</w:t>
            </w:r>
            <w:r w:rsidR="00CF5FB7">
              <w:rPr>
                <w:rFonts w:ascii="Arial Nova" w:hAnsi="Arial Nova" w:cs="Arial"/>
              </w:rPr>
              <w:t xml:space="preserve"> </w:t>
            </w:r>
            <w:r w:rsidRPr="00E136FB">
              <w:rPr>
                <w:rFonts w:ascii="Arial Nova" w:hAnsi="Arial Nova" w:cs="Arial"/>
              </w:rPr>
              <w:t>retrospective</w:t>
            </w:r>
            <w:r w:rsidR="00CF5FB7">
              <w:rPr>
                <w:rFonts w:ascii="Arial Nova" w:hAnsi="Arial Nova" w:cs="Arial"/>
              </w:rPr>
              <w:t xml:space="preserve"> </w:t>
            </w:r>
            <w:r w:rsidRPr="00E136FB">
              <w:rPr>
                <w:rFonts w:ascii="Arial Nova" w:hAnsi="Arial Nova" w:cs="Arial"/>
              </w:rPr>
              <w:t xml:space="preserve">application of additional procedures on the opening balances </w:t>
            </w:r>
            <w:r w:rsidR="009C399A" w:rsidRPr="00E136FB">
              <w:rPr>
                <w:rFonts w:ascii="Arial Nova" w:hAnsi="Arial Nova" w:cs="Arial"/>
              </w:rPr>
              <w:t>was</w:t>
            </w:r>
            <w:r w:rsidRPr="00E136FB">
              <w:rPr>
                <w:rFonts w:ascii="Arial Nova" w:hAnsi="Arial Nova" w:cs="Arial"/>
              </w:rPr>
              <w:t xml:space="preserve"> warranted</w:t>
            </w:r>
            <w:r w:rsidR="00CF5FB7">
              <w:rPr>
                <w:rFonts w:ascii="Arial Nova" w:hAnsi="Arial Nova" w:cs="Arial"/>
              </w:rPr>
              <w:t>,</w:t>
            </w:r>
            <w:r w:rsidRPr="00E136FB">
              <w:rPr>
                <w:rFonts w:ascii="Arial Nova" w:hAnsi="Arial Nova" w:cs="Arial"/>
              </w:rPr>
              <w:t xml:space="preserve"> as the level of assurance in the prior year was appropriate in accordance with the </w:t>
            </w:r>
            <w:r w:rsidR="009C399A" w:rsidRPr="00E136FB">
              <w:rPr>
                <w:rFonts w:ascii="Arial Nova" w:hAnsi="Arial Nova" w:cs="Arial"/>
              </w:rPr>
              <w:t xml:space="preserve">Companies </w:t>
            </w:r>
            <w:r w:rsidRPr="00E136FB">
              <w:rPr>
                <w:rFonts w:ascii="Arial Nova" w:hAnsi="Arial Nova" w:cs="Arial"/>
              </w:rPr>
              <w:t>Act</w:t>
            </w:r>
            <w:r w:rsidR="00DB5342" w:rsidRPr="00E136FB">
              <w:rPr>
                <w:rFonts w:ascii="Arial Nova" w:hAnsi="Arial Nova" w:cs="Arial"/>
              </w:rPr>
              <w:t xml:space="preserve"> of South Africa</w:t>
            </w:r>
            <w:r w:rsidRPr="00E136FB">
              <w:rPr>
                <w:rFonts w:ascii="Arial Nova" w:hAnsi="Arial Nova" w:cs="Arial"/>
              </w:rPr>
              <w:t>.</w:t>
            </w:r>
            <w:r w:rsidR="00E71365" w:rsidRPr="00E136FB">
              <w:rPr>
                <w:rFonts w:ascii="Arial Nova" w:hAnsi="Arial Nova" w:cs="Arial"/>
              </w:rPr>
              <w:t xml:space="preserve"> The auditor was unable to obtain sufficient appropriate audit evidence that the </w:t>
            </w:r>
            <w:r w:rsidR="00BA5616" w:rsidRPr="00E136FB">
              <w:rPr>
                <w:rFonts w:ascii="Arial Nova" w:hAnsi="Arial Nova" w:cs="Arial"/>
              </w:rPr>
              <w:t>closing</w:t>
            </w:r>
            <w:r w:rsidR="00E71365" w:rsidRPr="00E136FB">
              <w:rPr>
                <w:rFonts w:ascii="Arial Nova" w:hAnsi="Arial Nova" w:cs="Arial"/>
              </w:rPr>
              <w:t xml:space="preserve"> balances</w:t>
            </w:r>
            <w:r w:rsidR="00BA5616" w:rsidRPr="00E136FB">
              <w:rPr>
                <w:rFonts w:ascii="Arial Nova" w:hAnsi="Arial Nova" w:cs="Arial"/>
              </w:rPr>
              <w:t xml:space="preserve"> from the prior year</w:t>
            </w:r>
            <w:r w:rsidR="00E71365" w:rsidRPr="00E136FB">
              <w:rPr>
                <w:rFonts w:ascii="Arial Nova" w:hAnsi="Arial Nova" w:cs="Arial"/>
              </w:rPr>
              <w:t xml:space="preserve"> were free of material misstatement, and have been brought forward correctly. The auditor was unable to obtain alternative audit evidence on the opening balances. Since opening balances enter into the determination of the financial performance and cash flows, the auditor was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in equity</w:t>
            </w:r>
            <w:r w:rsidR="00D50139" w:rsidRPr="00E136FB">
              <w:rPr>
                <w:rFonts w:ascii="Arial Nova" w:hAnsi="Arial Nova" w:cs="Arial"/>
              </w:rPr>
              <w:t>.</w:t>
            </w:r>
          </w:p>
          <w:p w14:paraId="4EB9BC2B" w14:textId="22C03AD3" w:rsidR="009737E6" w:rsidRPr="00E136FB" w:rsidRDefault="00E71365" w:rsidP="005C36B5">
            <w:pPr>
              <w:pStyle w:val="ListParagraph"/>
              <w:numPr>
                <w:ilvl w:val="0"/>
                <w:numId w:val="29"/>
              </w:numPr>
              <w:spacing w:before="0" w:after="120"/>
              <w:rPr>
                <w:rFonts w:ascii="Arial Nova" w:hAnsi="Arial Nova" w:cs="Arial"/>
              </w:rPr>
            </w:pPr>
            <w:r w:rsidRPr="00E136FB">
              <w:rPr>
                <w:rFonts w:ascii="Arial Nova" w:hAnsi="Arial Nova" w:cs="Arial"/>
              </w:rPr>
              <w:t>In addition, the auditor’s opinion on the current year’s financial position is modified because of the possible effect</w:t>
            </w:r>
            <w:r w:rsidR="00BA5616" w:rsidRPr="00E136FB">
              <w:rPr>
                <w:rFonts w:ascii="Arial Nova" w:hAnsi="Arial Nova" w:cs="Arial"/>
              </w:rPr>
              <w:t>s</w:t>
            </w:r>
            <w:r w:rsidRPr="00E136FB">
              <w:rPr>
                <w:rFonts w:ascii="Arial Nova" w:hAnsi="Arial Nova" w:cs="Arial"/>
              </w:rPr>
              <w:t xml:space="preserve"> of this matter on the comparability of the current year’s financial position with that of the prior year</w:t>
            </w:r>
            <w:r w:rsidR="00D50139" w:rsidRPr="00E136FB">
              <w:rPr>
                <w:rFonts w:ascii="Arial Nova" w:hAnsi="Arial Nova" w:cs="Arial"/>
              </w:rPr>
              <w:t>.</w:t>
            </w:r>
          </w:p>
          <w:p w14:paraId="5A886003" w14:textId="38F330FE" w:rsidR="00A56C61" w:rsidRDefault="00A56C61" w:rsidP="005C36B5">
            <w:pPr>
              <w:pStyle w:val="ListParagraph"/>
              <w:numPr>
                <w:ilvl w:val="0"/>
                <w:numId w:val="29"/>
              </w:numPr>
              <w:spacing w:before="0" w:after="120"/>
              <w:rPr>
                <w:rFonts w:ascii="Arial Nova" w:hAnsi="Arial Nova" w:cs="Arial"/>
              </w:rPr>
            </w:pPr>
            <w:r w:rsidRPr="00E136FB">
              <w:rPr>
                <w:rFonts w:ascii="Arial Nova" w:hAnsi="Arial Nova" w:cs="Arial"/>
              </w:rPr>
              <w:t xml:space="preserve">The auditor has concluded </w:t>
            </w:r>
            <w:r w:rsidR="00346E1A">
              <w:rPr>
                <w:rFonts w:ascii="Arial Nova" w:hAnsi="Arial Nova" w:cs="Arial"/>
              </w:rPr>
              <w:t xml:space="preserve">that </w:t>
            </w:r>
            <w:r w:rsidRPr="00E136FB">
              <w:rPr>
                <w:rFonts w:ascii="Arial Nova" w:hAnsi="Arial Nova" w:cs="Arial"/>
              </w:rPr>
              <w:t>the effects or possible effects of the</w:t>
            </w:r>
            <w:r>
              <w:rPr>
                <w:rFonts w:ascii="Arial Nova" w:hAnsi="Arial Nova" w:cs="Arial"/>
              </w:rPr>
              <w:t xml:space="preserve">se matters </w:t>
            </w:r>
            <w:r w:rsidRPr="00E136FB">
              <w:rPr>
                <w:rFonts w:ascii="Arial Nova" w:hAnsi="Arial Nova" w:cs="Arial"/>
              </w:rPr>
              <w:t>on the current year’s figures are material and pervasive to the financial performance and cash flows and a modified (i.e. “disclaimer”) opinion is appropriate</w:t>
            </w:r>
            <w:r w:rsidR="00CF5FB7">
              <w:rPr>
                <w:rFonts w:ascii="Arial Nova" w:hAnsi="Arial Nova" w:cs="Arial"/>
              </w:rPr>
              <w:t>,</w:t>
            </w:r>
            <w:r w:rsidRPr="00E136FB">
              <w:rPr>
                <w:rFonts w:ascii="Arial Nova" w:hAnsi="Arial Nova" w:cs="Arial"/>
              </w:rPr>
              <w:t xml:space="preserve"> based on the audit evidence obtained.  Furthermore, the possible effects of the matter above on the comparability of the current year’s financial position with that of the prior year is material but not pervasive to the financial statements and a modified (i.e. “qualified”) opinion is appropriate</w:t>
            </w:r>
            <w:r w:rsidR="00346E1A">
              <w:rPr>
                <w:rFonts w:ascii="Arial Nova" w:hAnsi="Arial Nova" w:cs="Arial"/>
              </w:rPr>
              <w:t>,</w:t>
            </w:r>
            <w:r w:rsidRPr="00E136FB">
              <w:rPr>
                <w:rFonts w:ascii="Arial Nova" w:hAnsi="Arial Nova" w:cs="Arial"/>
              </w:rPr>
              <w:t xml:space="preserve"> based on the audit evidence obtained.</w:t>
            </w:r>
          </w:p>
          <w:p w14:paraId="46749836" w14:textId="703E9967" w:rsidR="009737E6" w:rsidRPr="00E136FB" w:rsidRDefault="009737E6" w:rsidP="005C36B5">
            <w:pPr>
              <w:pStyle w:val="ListParagraph"/>
              <w:numPr>
                <w:ilvl w:val="0"/>
                <w:numId w:val="29"/>
              </w:numPr>
              <w:spacing w:before="0" w:after="120"/>
              <w:rPr>
                <w:rFonts w:ascii="Arial Nova" w:hAnsi="Arial Nova" w:cs="Arial"/>
              </w:rPr>
            </w:pPr>
            <w:r w:rsidRPr="00E136FB">
              <w:rPr>
                <w:rFonts w:ascii="Arial Nova" w:hAnsi="Arial Nova" w:cs="Arial"/>
              </w:rPr>
              <w:t xml:space="preserve">Based on the audit evidence obtained, the auditor has concluded that a material uncertainty does not exist related to events or conditions that may cast significant doubt on the </w:t>
            </w:r>
            <w:r w:rsidR="00A56C61">
              <w:rPr>
                <w:rFonts w:ascii="Arial Nova" w:hAnsi="Arial Nova" w:cs="Arial"/>
              </w:rPr>
              <w:t>company</w:t>
            </w:r>
            <w:r w:rsidR="00A56C61" w:rsidRPr="00E136FB">
              <w:rPr>
                <w:rFonts w:ascii="Arial Nova" w:hAnsi="Arial Nova" w:cs="Arial"/>
              </w:rPr>
              <w:t xml:space="preserve">’s </w:t>
            </w:r>
            <w:r w:rsidRPr="00E136FB">
              <w:rPr>
                <w:rFonts w:ascii="Arial Nova" w:hAnsi="Arial Nova" w:cs="Arial"/>
              </w:rPr>
              <w:t>ability to continue as a going concern</w:t>
            </w:r>
            <w:r w:rsidR="00D50139" w:rsidRPr="00E136FB">
              <w:rPr>
                <w:rFonts w:ascii="Arial Nova" w:hAnsi="Arial Nova" w:cs="Arial"/>
              </w:rPr>
              <w:t>.</w:t>
            </w:r>
          </w:p>
          <w:p w14:paraId="02001A40" w14:textId="2CA0B2FD" w:rsidR="009737E6" w:rsidRPr="00E136FB" w:rsidRDefault="00A56C61" w:rsidP="005C36B5">
            <w:pPr>
              <w:pStyle w:val="ListParagraph"/>
              <w:numPr>
                <w:ilvl w:val="0"/>
                <w:numId w:val="29"/>
              </w:numPr>
              <w:spacing w:before="0" w:after="120"/>
              <w:rPr>
                <w:rFonts w:ascii="Arial Nova" w:hAnsi="Arial Nova" w:cs="Arial"/>
              </w:rPr>
            </w:pPr>
            <w:r w:rsidRPr="00E136FB">
              <w:rPr>
                <w:rFonts w:ascii="Arial Nova" w:eastAsia="Times New Roman" w:hAnsi="Arial Nova" w:cs="Arial"/>
                <w:color w:val="000000"/>
                <w:lang w:val="en-ZA" w:eastAsia="en-ZA"/>
              </w:rPr>
              <w:t xml:space="preserve">Key audit matters </w:t>
            </w:r>
            <w:r>
              <w:rPr>
                <w:rFonts w:ascii="Arial Nova" w:eastAsia="Times New Roman" w:hAnsi="Arial Nova" w:cs="Arial"/>
                <w:color w:val="000000"/>
                <w:lang w:val="en-ZA" w:eastAsia="en-ZA"/>
              </w:rPr>
              <w:t xml:space="preserve">are not required to be reported (as the company is neither listed nor a PIE). Furthermore, </w:t>
            </w:r>
            <w:r w:rsidRPr="00FF4BB7">
              <w:rPr>
                <w:rFonts w:ascii="Arial Nova" w:eastAsia="Times New Roman" w:hAnsi="Arial Nova" w:cs="Arial"/>
                <w:color w:val="000000"/>
                <w:lang w:val="en-ZA" w:eastAsia="en-ZA"/>
              </w:rPr>
              <w:t xml:space="preserve">ISA 705 </w:t>
            </w:r>
            <w:r w:rsidRPr="00A811DA">
              <w:rPr>
                <w:rFonts w:ascii="Arial Nova" w:eastAsia="Times New Roman" w:hAnsi="Arial Nova" w:cs="Arial"/>
                <w:color w:val="000000"/>
                <w:lang w:val="en-ZA" w:eastAsia="en-ZA"/>
              </w:rPr>
              <w:t xml:space="preserve">(Revised) prohibits the auditor from communicating key audit matters when </w:t>
            </w:r>
            <w:r w:rsidRPr="00A811DA">
              <w:rPr>
                <w:rFonts w:ascii="Arial Nova" w:eastAsia="Times New Roman" w:hAnsi="Arial Nova" w:cs="Arial"/>
                <w:color w:val="000000"/>
                <w:lang w:val="en-ZA" w:eastAsia="en-ZA"/>
              </w:rPr>
              <w:lastRenderedPageBreak/>
              <w:t>the auditor disclaims an opinion on the financial statements</w:t>
            </w:r>
            <w:r>
              <w:rPr>
                <w:rFonts w:ascii="Arial Nova" w:eastAsia="Times New Roman" w:hAnsi="Arial Nova" w:cs="Arial"/>
                <w:color w:val="000000"/>
                <w:lang w:val="en-ZA" w:eastAsia="en-ZA"/>
              </w:rPr>
              <w:t>.</w:t>
            </w:r>
          </w:p>
          <w:p w14:paraId="4C0582EF" w14:textId="7C7D18EF" w:rsidR="009737E6" w:rsidRPr="00FA3EF1" w:rsidRDefault="00CF5FB7" w:rsidP="00FA3EF1">
            <w:pPr>
              <w:pStyle w:val="ListParagraph"/>
              <w:numPr>
                <w:ilvl w:val="0"/>
                <w:numId w:val="29"/>
              </w:numPr>
              <w:spacing w:before="0" w:after="120"/>
              <w:rPr>
                <w:rFonts w:ascii="Arial Nova" w:hAnsi="Arial Nova"/>
              </w:rPr>
            </w:pPr>
            <w:r>
              <w:rPr>
                <w:rFonts w:ascii="Arial Nova" w:hAnsi="Arial Nova" w:cs="Arial"/>
              </w:rPr>
              <w:t xml:space="preserve">The </w:t>
            </w:r>
            <w:r w:rsidR="009737E6" w:rsidRPr="00E136FB">
              <w:rPr>
                <w:rFonts w:ascii="Arial Nova" w:hAnsi="Arial Nova" w:cs="Arial"/>
              </w:rPr>
              <w:t xml:space="preserve">Memorandum of Incorporation does not provide for the appointment of an audit committee and a company secretary. </w:t>
            </w:r>
            <w:r w:rsidR="00C030F8" w:rsidRPr="00E136FB">
              <w:rPr>
                <w:rFonts w:ascii="Arial Nova" w:eastAsia="Times New Roman" w:hAnsi="Arial Nova" w:cs="Arial"/>
                <w:color w:val="000000"/>
                <w:lang w:val="en-ZA" w:eastAsia="en-ZA"/>
              </w:rPr>
              <w:t>The auditor has determined that the other information includes the Directors’ Report</w:t>
            </w:r>
            <w:r w:rsidR="00B55200">
              <w:rPr>
                <w:rFonts w:ascii="Arial Nova" w:eastAsia="Times New Roman" w:hAnsi="Arial Nova" w:cs="Arial"/>
                <w:color w:val="000000"/>
                <w:lang w:val="en-ZA" w:eastAsia="en-ZA"/>
              </w:rPr>
              <w:t>,</w:t>
            </w:r>
            <w:r w:rsidR="00C030F8" w:rsidRPr="00E136FB">
              <w:rPr>
                <w:rFonts w:ascii="Arial Nova" w:eastAsia="Times New Roman" w:hAnsi="Arial Nova" w:cs="Arial"/>
                <w:color w:val="000000"/>
                <w:lang w:val="en-ZA" w:eastAsia="en-ZA"/>
              </w:rPr>
              <w:t xml:space="preserve"> prepared in terms of the Companies Act of South Africa</w:t>
            </w:r>
            <w:r w:rsidR="00D50139" w:rsidRPr="00E136FB">
              <w:rPr>
                <w:rFonts w:ascii="Arial Nova" w:hAnsi="Arial Nova" w:cs="Arial"/>
              </w:rPr>
              <w:t>.</w:t>
            </w:r>
            <w:r w:rsidR="00471132">
              <w:rPr>
                <w:rFonts w:ascii="Arial Nova" w:hAnsi="Arial Nova" w:cs="Arial"/>
              </w:rPr>
              <w:t xml:space="preserve"> </w:t>
            </w:r>
            <w:r w:rsidR="00471132" w:rsidRPr="00E136FB">
              <w:rPr>
                <w:rFonts w:ascii="Arial Nova" w:eastAsia="BatangChe" w:hAnsi="Arial Nova" w:cs="Arial"/>
              </w:rPr>
              <w:t>The auditor has obtained all of the other information prior to the date of the auditor’s reports and has not identified a material inconsistency between the other information and the financial statements</w:t>
            </w:r>
            <w:r w:rsidR="00F271BE">
              <w:rPr>
                <w:rFonts w:ascii="Arial Nova" w:eastAsia="BatangChe" w:hAnsi="Arial Nova" w:cs="Arial"/>
              </w:rPr>
              <w:t>,</w:t>
            </w:r>
            <w:r w:rsidR="00471132" w:rsidRPr="00E136FB">
              <w:rPr>
                <w:rFonts w:ascii="Arial Nova" w:eastAsia="BatangChe" w:hAnsi="Arial Nova" w:cs="Arial"/>
              </w:rPr>
              <w:t xml:space="preserve"> or between the other information and the auditor’s knowledge obtained in the audit or a material misstatement of the other information.</w:t>
            </w:r>
          </w:p>
        </w:tc>
      </w:tr>
    </w:tbl>
    <w:p w14:paraId="0DD430C0" w14:textId="77777777" w:rsidR="009737E6" w:rsidRPr="00E136FB" w:rsidRDefault="009737E6" w:rsidP="00DB3802">
      <w:pPr>
        <w:keepNext/>
        <w:widowControl/>
        <w:spacing w:before="360" w:after="240" w:line="276" w:lineRule="auto"/>
        <w:jc w:val="center"/>
        <w:rPr>
          <w:rFonts w:ascii="Arial Nova" w:hAnsi="Arial Nova" w:cs="Arial"/>
          <w:bCs/>
        </w:rPr>
      </w:pPr>
      <w:r w:rsidRPr="00E136FB">
        <w:rPr>
          <w:rFonts w:ascii="Arial Nova" w:hAnsi="Arial Nova" w:cs="Arial"/>
          <w:b/>
        </w:rPr>
        <w:lastRenderedPageBreak/>
        <w:t>Independent Auditor’s Report</w:t>
      </w:r>
    </w:p>
    <w:p w14:paraId="75B895A2" w14:textId="77777777" w:rsidR="009737E6" w:rsidRPr="00E136FB" w:rsidRDefault="009737E6" w:rsidP="005C36B5">
      <w:pPr>
        <w:keepNext/>
        <w:widowControl/>
        <w:spacing w:line="276" w:lineRule="auto"/>
        <w:rPr>
          <w:rFonts w:ascii="Arial Nova" w:hAnsi="Arial Nova" w:cs="Arial"/>
          <w:i/>
        </w:rPr>
      </w:pPr>
      <w:r w:rsidRPr="00E136FB">
        <w:rPr>
          <w:rFonts w:ascii="Arial Nova" w:hAnsi="Arial Nova" w:cs="Arial"/>
          <w:i/>
        </w:rPr>
        <w:t>To the Shareholders of ABC Proprietary Limited</w:t>
      </w:r>
    </w:p>
    <w:p w14:paraId="4551661B" w14:textId="77777777" w:rsidR="009737E6" w:rsidRPr="00E136FB" w:rsidRDefault="009737E6" w:rsidP="005C36B5">
      <w:pPr>
        <w:keepNext/>
        <w:widowControl/>
        <w:spacing w:line="276" w:lineRule="auto"/>
        <w:rPr>
          <w:rFonts w:ascii="Arial Nova" w:hAnsi="Arial Nova" w:cs="Arial"/>
          <w:i/>
          <w:lang w:val="en-US"/>
        </w:rPr>
      </w:pPr>
      <w:r w:rsidRPr="00E136FB">
        <w:rPr>
          <w:rFonts w:ascii="Arial Nova" w:hAnsi="Arial Nova" w:cs="Arial"/>
          <w:bCs/>
          <w:i/>
          <w:lang w:val="en-US"/>
        </w:rPr>
        <w:t>Disclaimer of Opinion on the Financial Performance and Cash Flows and Qualified Opinion on the Financial Position</w:t>
      </w:r>
    </w:p>
    <w:p w14:paraId="5EC6F632" w14:textId="2320463A" w:rsidR="009737E6" w:rsidRPr="00E136FB" w:rsidRDefault="009737E6" w:rsidP="005C36B5">
      <w:pPr>
        <w:pStyle w:val="ac-01"/>
        <w:keepNext/>
        <w:widowControl/>
        <w:tabs>
          <w:tab w:val="left" w:pos="8505"/>
        </w:tabs>
        <w:spacing w:after="120" w:line="276" w:lineRule="auto"/>
        <w:ind w:right="4"/>
        <w:jc w:val="both"/>
        <w:rPr>
          <w:rFonts w:ascii="Arial Nova" w:hAnsi="Arial Nova"/>
          <w:sz w:val="22"/>
          <w:szCs w:val="22"/>
          <w:lang w:val="en-ZA" w:eastAsia="en-ZA"/>
        </w:rPr>
      </w:pPr>
      <w:r w:rsidRPr="00E136FB">
        <w:rPr>
          <w:rFonts w:ascii="Arial Nova" w:eastAsia="Times New Roman" w:hAnsi="Arial Nova" w:cs="Arial"/>
          <w:color w:val="000000"/>
          <w:sz w:val="22"/>
          <w:szCs w:val="22"/>
          <w:lang w:val="en-ZA" w:eastAsia="en-ZA"/>
        </w:rPr>
        <w:t xml:space="preserve">We have audited the financial statements of ABC </w:t>
      </w:r>
      <w:r w:rsidRPr="00E136FB">
        <w:rPr>
          <w:rFonts w:ascii="Arial Nova" w:hAnsi="Arial Nova" w:cs="Arial"/>
          <w:sz w:val="22"/>
          <w:szCs w:val="22"/>
        </w:rPr>
        <w:t>Proprietary</w:t>
      </w:r>
      <w:r w:rsidRPr="00E136FB">
        <w:rPr>
          <w:rFonts w:ascii="Arial Nova" w:eastAsia="Times New Roman" w:hAnsi="Arial Nova" w:cs="Arial"/>
          <w:color w:val="000000"/>
          <w:sz w:val="22"/>
          <w:szCs w:val="22"/>
          <w:lang w:val="en-ZA" w:eastAsia="en-ZA"/>
        </w:rPr>
        <w:t xml:space="preserve"> Limited set out on pages … to …, which comprise the statement of financial position as at 31 December 20X</w:t>
      </w:r>
      <w:r w:rsidR="002C7FFC">
        <w:rPr>
          <w:rFonts w:ascii="Arial Nova" w:eastAsia="Times New Roman" w:hAnsi="Arial Nova" w:cs="Arial"/>
          <w:color w:val="000000"/>
          <w:sz w:val="22"/>
          <w:szCs w:val="22"/>
          <w:lang w:val="en-ZA" w:eastAsia="en-ZA"/>
        </w:rPr>
        <w:t>X;</w:t>
      </w:r>
      <w:r w:rsidRPr="00E136FB">
        <w:rPr>
          <w:rFonts w:ascii="Arial Nova" w:eastAsia="Times New Roman" w:hAnsi="Arial Nova" w:cs="Arial"/>
          <w:color w:val="000000"/>
          <w:sz w:val="22"/>
          <w:szCs w:val="22"/>
          <w:lang w:val="en-ZA" w:eastAsia="en-ZA"/>
        </w:rPr>
        <w:t xml:space="preserve"> </w:t>
      </w:r>
      <w:r w:rsidR="00E72CBC">
        <w:rPr>
          <w:rFonts w:ascii="Arial Nova" w:eastAsia="Times New Roman" w:hAnsi="Arial Nova" w:cs="Arial"/>
          <w:color w:val="000000"/>
          <w:sz w:val="22"/>
          <w:szCs w:val="22"/>
          <w:lang w:val="en-ZA" w:eastAsia="en-ZA"/>
        </w:rPr>
        <w:t xml:space="preserve">and </w:t>
      </w:r>
      <w:r w:rsidRPr="00E136FB">
        <w:rPr>
          <w:rFonts w:ascii="Arial Nova" w:eastAsia="Times New Roman" w:hAnsi="Arial Nova" w:cs="Arial"/>
          <w:color w:val="000000"/>
          <w:sz w:val="22"/>
          <w:szCs w:val="22"/>
          <w:lang w:val="en-ZA" w:eastAsia="en-ZA"/>
        </w:rPr>
        <w:t>the statement of profit or loss and other comprehensive income</w:t>
      </w:r>
      <w:r w:rsidR="002C7FFC">
        <w:rPr>
          <w:rFonts w:ascii="Arial Nova" w:eastAsia="Times New Roman" w:hAnsi="Arial Nova" w:cs="Arial"/>
          <w:color w:val="000000"/>
          <w:sz w:val="22"/>
          <w:szCs w:val="22"/>
          <w:lang w:val="en-ZA" w:eastAsia="en-ZA"/>
        </w:rPr>
        <w:t>; the</w:t>
      </w:r>
      <w:r w:rsidRPr="00E136FB">
        <w:rPr>
          <w:rFonts w:ascii="Arial Nova" w:eastAsia="Times New Roman" w:hAnsi="Arial Nova" w:cs="Arial"/>
          <w:color w:val="000000"/>
          <w:sz w:val="22"/>
          <w:szCs w:val="22"/>
          <w:lang w:val="en-ZA" w:eastAsia="en-ZA"/>
        </w:rPr>
        <w:t xml:space="preserve"> statement of changes in equity</w:t>
      </w:r>
      <w:r w:rsidR="002C7FFC">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w:t>
      </w:r>
      <w:r w:rsidR="002C7FFC">
        <w:rPr>
          <w:rFonts w:ascii="Arial Nova" w:eastAsia="Times New Roman" w:hAnsi="Arial Nova" w:cs="Arial"/>
          <w:color w:val="000000"/>
          <w:sz w:val="22"/>
          <w:szCs w:val="22"/>
          <w:lang w:val="en-ZA" w:eastAsia="en-ZA"/>
        </w:rPr>
        <w:t xml:space="preserve"> the</w:t>
      </w:r>
      <w:r w:rsidRPr="00E136FB">
        <w:rPr>
          <w:rFonts w:ascii="Arial Nova" w:eastAsia="Times New Roman" w:hAnsi="Arial Nova" w:cs="Arial"/>
          <w:color w:val="000000"/>
          <w:sz w:val="22"/>
          <w:szCs w:val="22"/>
          <w:lang w:val="en-ZA" w:eastAsia="en-ZA"/>
        </w:rPr>
        <w:t xml:space="preserve"> statement of cash flows for the year then ended</w:t>
      </w:r>
      <w:r w:rsidR="002C7FFC">
        <w:rPr>
          <w:rFonts w:ascii="Arial Nova" w:eastAsia="Times New Roman" w:hAnsi="Arial Nova" w:cs="Arial"/>
          <w:color w:val="000000"/>
          <w:sz w:val="22"/>
          <w:szCs w:val="22"/>
          <w:lang w:val="en-ZA" w:eastAsia="en-ZA"/>
        </w:rPr>
        <w:t>;</w:t>
      </w:r>
      <w:r w:rsidRPr="00E136FB">
        <w:rPr>
          <w:rFonts w:ascii="Arial Nova" w:eastAsia="Times New Roman" w:hAnsi="Arial Nova" w:cs="Arial"/>
          <w:color w:val="000000"/>
          <w:sz w:val="22"/>
          <w:szCs w:val="22"/>
          <w:lang w:val="en-ZA" w:eastAsia="en-ZA"/>
        </w:rPr>
        <w:t xml:space="preserve"> and notes to the financial statements, including </w:t>
      </w:r>
      <w:r w:rsidR="009A36C4" w:rsidRPr="00E136FB">
        <w:rPr>
          <w:rFonts w:ascii="Arial Nova" w:eastAsia="Times New Roman" w:hAnsi="Arial Nova" w:cs="Arial"/>
          <w:color w:val="000000"/>
          <w:sz w:val="22"/>
          <w:szCs w:val="22"/>
          <w:lang w:val="en-ZA" w:eastAsia="en-ZA"/>
        </w:rPr>
        <w:t>material accounting policy information</w:t>
      </w:r>
      <w:r w:rsidRPr="00E136FB">
        <w:rPr>
          <w:rFonts w:ascii="Arial Nova" w:eastAsia="Times New Roman" w:hAnsi="Arial Nova" w:cs="Arial"/>
          <w:color w:val="000000"/>
          <w:sz w:val="22"/>
          <w:szCs w:val="22"/>
          <w:lang w:val="en-ZA" w:eastAsia="en-ZA"/>
        </w:rPr>
        <w:t xml:space="preserve">. </w:t>
      </w:r>
    </w:p>
    <w:p w14:paraId="11DFB495" w14:textId="2B5EF9DC" w:rsidR="009737E6" w:rsidRPr="00E136FB" w:rsidRDefault="009737E6" w:rsidP="005C36B5">
      <w:pPr>
        <w:pStyle w:val="Default"/>
        <w:spacing w:after="120" w:line="276" w:lineRule="auto"/>
        <w:jc w:val="both"/>
        <w:rPr>
          <w:rFonts w:ascii="Arial Nova" w:hAnsi="Arial Nova" w:cs="Arial"/>
          <w:sz w:val="22"/>
          <w:szCs w:val="22"/>
          <w:lang w:val="en-US"/>
        </w:rPr>
      </w:pPr>
      <w:r w:rsidRPr="00E136FB">
        <w:rPr>
          <w:rFonts w:ascii="Arial Nova" w:hAnsi="Arial Nova" w:cs="Arial"/>
          <w:sz w:val="22"/>
          <w:szCs w:val="22"/>
          <w:lang w:val="en-US"/>
        </w:rPr>
        <w:t xml:space="preserve">We do not express an opinion on the </w:t>
      </w:r>
      <w:r w:rsidR="002D4315" w:rsidRPr="00E136FB">
        <w:rPr>
          <w:rFonts w:ascii="Arial Nova" w:hAnsi="Arial Nova" w:cs="Arial"/>
          <w:sz w:val="22"/>
          <w:szCs w:val="22"/>
          <w:lang w:val="en-US"/>
        </w:rPr>
        <w:t>financial performance and cash flows</w:t>
      </w:r>
      <w:r w:rsidRPr="00E136FB">
        <w:rPr>
          <w:rFonts w:ascii="Arial Nova" w:eastAsia="Times New Roman" w:hAnsi="Arial Nova" w:cs="Arial"/>
          <w:sz w:val="22"/>
          <w:szCs w:val="22"/>
          <w:lang w:val="en-ZA" w:eastAsia="en-ZA"/>
        </w:rPr>
        <w:t xml:space="preserve"> </w:t>
      </w:r>
      <w:r w:rsidRPr="00E136FB">
        <w:rPr>
          <w:rFonts w:ascii="Arial Nova" w:hAnsi="Arial Nova" w:cs="Arial"/>
          <w:sz w:val="22"/>
          <w:szCs w:val="22"/>
          <w:lang w:val="en-US"/>
        </w:rPr>
        <w:t>of ABC Proprietary Limited for the year ended 31 December 20X</w:t>
      </w:r>
      <w:r w:rsidR="00652E2F">
        <w:rPr>
          <w:rFonts w:ascii="Arial Nova" w:hAnsi="Arial Nova" w:cs="Arial"/>
          <w:sz w:val="22"/>
          <w:szCs w:val="22"/>
          <w:lang w:val="en-US"/>
        </w:rPr>
        <w:t>X</w:t>
      </w:r>
      <w:r w:rsidRPr="00E136FB">
        <w:rPr>
          <w:rFonts w:ascii="Arial Nova" w:hAnsi="Arial Nova" w:cs="Arial"/>
          <w:sz w:val="22"/>
          <w:szCs w:val="22"/>
          <w:lang w:val="en-US"/>
        </w:rPr>
        <w:t xml:space="preserve">.  </w:t>
      </w:r>
      <w:r w:rsidRPr="00E136FB">
        <w:rPr>
          <w:rFonts w:ascii="Arial Nova" w:hAnsi="Arial Nova" w:cs="Arial"/>
          <w:sz w:val="22"/>
          <w:szCs w:val="22"/>
        </w:rPr>
        <w:t>Because of the significance of the matter described in the Basis for Opinions section of our report, we have not been able to obtain sufficient appropriate audit evidence to provide a basis for an audit opinion on the financial performance and cash flows.</w:t>
      </w:r>
    </w:p>
    <w:p w14:paraId="285E54BD" w14:textId="3CB59533" w:rsidR="009737E6" w:rsidRPr="00E136FB" w:rsidRDefault="009737E6" w:rsidP="00DB3802">
      <w:pPr>
        <w:pStyle w:val="Default"/>
        <w:spacing w:after="240" w:line="276" w:lineRule="auto"/>
        <w:jc w:val="both"/>
        <w:rPr>
          <w:rFonts w:ascii="Arial Nova" w:hAnsi="Arial Nova" w:cs="Arial"/>
          <w:i/>
          <w:sz w:val="22"/>
          <w:szCs w:val="22"/>
          <w:lang w:val="en-US"/>
        </w:rPr>
      </w:pPr>
      <w:r w:rsidRPr="00E136FB">
        <w:rPr>
          <w:rFonts w:ascii="Arial Nova" w:hAnsi="Arial Nova" w:cs="Arial"/>
          <w:sz w:val="22"/>
          <w:szCs w:val="22"/>
          <w:lang w:val="en-US"/>
        </w:rPr>
        <w:t>In our opinion, except for the possible effects of the matter</w:t>
      </w:r>
      <w:r w:rsidR="003B4068" w:rsidRPr="00E136FB">
        <w:rPr>
          <w:rFonts w:ascii="Arial Nova" w:hAnsi="Arial Nova" w:cs="Arial"/>
          <w:sz w:val="22"/>
          <w:szCs w:val="22"/>
          <w:lang w:val="en-US"/>
        </w:rPr>
        <w:t xml:space="preserve"> </w:t>
      </w:r>
      <w:r w:rsidRPr="00E136FB">
        <w:rPr>
          <w:rFonts w:ascii="Arial Nova" w:hAnsi="Arial Nova" w:cs="Arial"/>
          <w:sz w:val="22"/>
          <w:szCs w:val="22"/>
          <w:lang w:val="en-US"/>
        </w:rPr>
        <w:t xml:space="preserve">described in the </w:t>
      </w:r>
      <w:r w:rsidRPr="00E136FB">
        <w:rPr>
          <w:rFonts w:ascii="Arial Nova" w:hAnsi="Arial Nova" w:cs="Arial"/>
          <w:iCs/>
          <w:sz w:val="22"/>
          <w:szCs w:val="22"/>
          <w:lang w:val="en-US"/>
        </w:rPr>
        <w:t>Basis for Opinions</w:t>
      </w:r>
      <w:r w:rsidRPr="00E136FB">
        <w:rPr>
          <w:rFonts w:ascii="Arial Nova" w:hAnsi="Arial Nova" w:cs="Arial"/>
          <w:i/>
          <w:iCs/>
          <w:sz w:val="22"/>
          <w:szCs w:val="22"/>
          <w:lang w:val="en-US"/>
        </w:rPr>
        <w:t xml:space="preserve"> </w:t>
      </w:r>
      <w:r w:rsidRPr="00E136FB">
        <w:rPr>
          <w:rFonts w:ascii="Arial Nova" w:hAnsi="Arial Nova" w:cs="Arial"/>
          <w:sz w:val="22"/>
          <w:szCs w:val="22"/>
          <w:lang w:val="en-US"/>
        </w:rPr>
        <w:t>section of our report</w:t>
      </w:r>
      <w:r w:rsidR="003B4068" w:rsidRPr="00E136FB">
        <w:rPr>
          <w:rFonts w:ascii="Arial Nova" w:hAnsi="Arial Nova" w:cs="Arial"/>
          <w:sz w:val="22"/>
          <w:szCs w:val="22"/>
          <w:lang w:val="en-US"/>
        </w:rPr>
        <w:t xml:space="preserve"> on the comparability of the current year’s financial position with that of the prior year</w:t>
      </w:r>
      <w:r w:rsidRPr="00E136FB">
        <w:rPr>
          <w:rFonts w:ascii="Arial Nova" w:hAnsi="Arial Nova" w:cs="Arial"/>
          <w:sz w:val="22"/>
          <w:szCs w:val="22"/>
          <w:lang w:val="en-US"/>
        </w:rPr>
        <w:t xml:space="preserve">, </w:t>
      </w:r>
      <w:r w:rsidRPr="00E136FB">
        <w:rPr>
          <w:rFonts w:ascii="Arial Nova" w:hAnsi="Arial Nova" w:cs="Arial"/>
          <w:sz w:val="22"/>
          <w:szCs w:val="22"/>
        </w:rPr>
        <w:t xml:space="preserve">the </w:t>
      </w:r>
      <w:r w:rsidR="002D4315" w:rsidRPr="00E136FB">
        <w:rPr>
          <w:rFonts w:ascii="Arial Nova" w:hAnsi="Arial Nova" w:cs="Arial"/>
          <w:sz w:val="22"/>
          <w:szCs w:val="22"/>
        </w:rPr>
        <w:t>financial statements</w:t>
      </w:r>
      <w:r w:rsidRPr="00E136FB">
        <w:rPr>
          <w:rFonts w:ascii="Arial Nova" w:hAnsi="Arial Nova" w:cs="Arial"/>
          <w:sz w:val="22"/>
          <w:szCs w:val="22"/>
        </w:rPr>
        <w:t xml:space="preserve"> present fairly, in all material respects, the financial position of ABC Proprietary Limited as at 31</w:t>
      </w:r>
      <w:r w:rsidR="00652E2F">
        <w:rPr>
          <w:rFonts w:ascii="Arial Nova" w:hAnsi="Arial Nova" w:cs="Arial"/>
          <w:sz w:val="22"/>
          <w:szCs w:val="22"/>
        </w:rPr>
        <w:t xml:space="preserve"> </w:t>
      </w:r>
      <w:r w:rsidRPr="00E136FB">
        <w:rPr>
          <w:rFonts w:ascii="Arial Nova" w:hAnsi="Arial Nova" w:cs="Arial"/>
          <w:sz w:val="22"/>
          <w:szCs w:val="22"/>
        </w:rPr>
        <w:t>December</w:t>
      </w:r>
      <w:r w:rsidR="00652E2F">
        <w:rPr>
          <w:rFonts w:ascii="Arial Nova" w:hAnsi="Arial Nova" w:cs="Arial"/>
          <w:sz w:val="22"/>
          <w:szCs w:val="22"/>
        </w:rPr>
        <w:t xml:space="preserve"> </w:t>
      </w:r>
      <w:r w:rsidRPr="00E136FB">
        <w:rPr>
          <w:rFonts w:ascii="Arial Nova" w:hAnsi="Arial Nova" w:cs="Arial"/>
          <w:sz w:val="22"/>
          <w:szCs w:val="22"/>
        </w:rPr>
        <w:t>20X</w:t>
      </w:r>
      <w:r w:rsidR="00652E2F">
        <w:rPr>
          <w:rFonts w:ascii="Arial Nova" w:hAnsi="Arial Nova" w:cs="Arial"/>
          <w:sz w:val="22"/>
          <w:szCs w:val="22"/>
        </w:rPr>
        <w:t>X,</w:t>
      </w:r>
      <w:r w:rsidRPr="00E136FB">
        <w:rPr>
          <w:rFonts w:ascii="Arial Nova" w:hAnsi="Arial Nova" w:cs="Arial"/>
          <w:sz w:val="22"/>
          <w:szCs w:val="22"/>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hAnsi="Arial Nova" w:cs="Arial"/>
          <w:sz w:val="22"/>
          <w:szCs w:val="22"/>
        </w:rPr>
        <w:t xml:space="preserve"> and the requirements of the Companies Act of South Africa.</w:t>
      </w:r>
    </w:p>
    <w:p w14:paraId="0076426B" w14:textId="3647590C" w:rsidR="000C10C6" w:rsidRPr="00E136FB" w:rsidRDefault="000C10C6" w:rsidP="000C10C6">
      <w:pPr>
        <w:pStyle w:val="Default"/>
        <w:spacing w:before="240" w:after="120" w:line="276" w:lineRule="auto"/>
        <w:jc w:val="both"/>
        <w:rPr>
          <w:rFonts w:ascii="Arial Nova" w:eastAsia="Times New Roman" w:hAnsi="Arial Nova" w:cs="Arial"/>
          <w:b/>
          <w:sz w:val="22"/>
          <w:szCs w:val="22"/>
          <w:lang w:val="en-ZA" w:eastAsia="en-ZA"/>
        </w:rPr>
      </w:pPr>
      <w:r w:rsidRPr="00E136FB">
        <w:rPr>
          <w:rFonts w:ascii="Arial Nova" w:eastAsia="Times New Roman" w:hAnsi="Arial Nova" w:cs="Arial"/>
          <w:i/>
          <w:sz w:val="22"/>
          <w:szCs w:val="22"/>
          <w:lang w:val="en-ZA" w:eastAsia="en-ZA"/>
        </w:rPr>
        <w:t>Basis for Opinions, Including Basis for Disclaimer of Opinion on the Financial Performance and Cash Flows and Qualified Opinion on the Financial Position</w:t>
      </w:r>
    </w:p>
    <w:p w14:paraId="53DEA842" w14:textId="2FFDE604" w:rsidR="000C10C6" w:rsidRPr="00E136FB" w:rsidRDefault="000C10C6" w:rsidP="000C10C6">
      <w:pPr>
        <w:pStyle w:val="Default"/>
        <w:spacing w:after="120" w:line="276" w:lineRule="auto"/>
        <w:jc w:val="both"/>
        <w:rPr>
          <w:rFonts w:ascii="Arial Nova" w:hAnsi="Arial Nova" w:cs="Arial"/>
          <w:sz w:val="22"/>
          <w:szCs w:val="22"/>
        </w:rPr>
      </w:pPr>
      <w:r w:rsidRPr="00E136FB">
        <w:rPr>
          <w:rFonts w:ascii="Arial Nova" w:hAnsi="Arial Nova" w:cs="Arial"/>
          <w:sz w:val="22"/>
          <w:szCs w:val="22"/>
        </w:rPr>
        <w:t>Corresponding figures presented in these financial statements were subject to an independent review</w:t>
      </w:r>
      <w:r w:rsidR="00652E2F">
        <w:rPr>
          <w:rFonts w:ascii="Arial Nova" w:hAnsi="Arial Nova" w:cs="Arial"/>
          <w:sz w:val="22"/>
          <w:szCs w:val="22"/>
        </w:rPr>
        <w:t>,</w:t>
      </w:r>
      <w:r w:rsidRPr="00E136FB">
        <w:rPr>
          <w:rFonts w:ascii="Arial Nova" w:hAnsi="Arial Nova" w:cs="Arial"/>
          <w:sz w:val="22"/>
          <w:szCs w:val="22"/>
        </w:rPr>
        <w:t xml:space="preserve"> in terms of the Companies Act of South Africa</w:t>
      </w:r>
      <w:r w:rsidR="00652E2F">
        <w:rPr>
          <w:rFonts w:ascii="Arial Nova" w:hAnsi="Arial Nova" w:cs="Arial"/>
          <w:sz w:val="22"/>
          <w:szCs w:val="22"/>
        </w:rPr>
        <w:t>,</w:t>
      </w:r>
      <w:r w:rsidRPr="00E136FB">
        <w:rPr>
          <w:rFonts w:ascii="Arial Nova" w:hAnsi="Arial Nova" w:cs="Arial"/>
          <w:sz w:val="22"/>
          <w:szCs w:val="22"/>
        </w:rPr>
        <w:t xml:space="preserve"> </w:t>
      </w:r>
      <w:r w:rsidRPr="00E136FB">
        <w:rPr>
          <w:rFonts w:ascii="Arial Nova" w:hAnsi="Arial Nova" w:cs="Arial"/>
          <w:sz w:val="22"/>
          <w:szCs w:val="22"/>
          <w:lang w:val="en-US"/>
        </w:rPr>
        <w:t>for the year ended 31 December 20X</w:t>
      </w:r>
      <w:r w:rsidR="00652E2F">
        <w:rPr>
          <w:rFonts w:ascii="Arial Nova" w:hAnsi="Arial Nova" w:cs="Arial"/>
          <w:sz w:val="22"/>
          <w:szCs w:val="22"/>
          <w:lang w:val="en-US"/>
        </w:rPr>
        <w:t>X</w:t>
      </w:r>
      <w:r w:rsidRPr="00E136FB">
        <w:rPr>
          <w:rFonts w:ascii="Arial Nova" w:hAnsi="Arial Nova" w:cs="Arial"/>
          <w:sz w:val="22"/>
          <w:szCs w:val="22"/>
        </w:rPr>
        <w:t xml:space="preserve"> and a review conclusion was issued on those figures. </w:t>
      </w:r>
      <w:r w:rsidRPr="00E136FB">
        <w:rPr>
          <w:rFonts w:ascii="Arial Nova" w:hAnsi="Arial Nova" w:cs="Arial"/>
          <w:sz w:val="22"/>
          <w:szCs w:val="22"/>
          <w:lang w:val="en-US"/>
        </w:rPr>
        <w:t>In the current year</w:t>
      </w:r>
      <w:r w:rsidR="00652E2F">
        <w:rPr>
          <w:rFonts w:ascii="Arial Nova" w:hAnsi="Arial Nova" w:cs="Arial"/>
          <w:sz w:val="22"/>
          <w:szCs w:val="22"/>
          <w:lang w:val="en-US"/>
        </w:rPr>
        <w:t>,</w:t>
      </w:r>
      <w:r w:rsidRPr="00E136FB">
        <w:rPr>
          <w:rFonts w:ascii="Arial Nova" w:hAnsi="Arial Nova" w:cs="Arial"/>
          <w:sz w:val="22"/>
          <w:szCs w:val="22"/>
          <w:lang w:val="en-US"/>
        </w:rPr>
        <w:t xml:space="preserve"> the directors requested an audit to be performed</w:t>
      </w:r>
      <w:r w:rsidR="002924D5">
        <w:rPr>
          <w:rFonts w:ascii="Arial Nova" w:hAnsi="Arial Nova" w:cs="Arial"/>
          <w:sz w:val="22"/>
          <w:szCs w:val="22"/>
          <w:lang w:val="en-US"/>
        </w:rPr>
        <w:t>,</w:t>
      </w:r>
      <w:r w:rsidRPr="00E136FB">
        <w:rPr>
          <w:rFonts w:ascii="Arial Nova" w:hAnsi="Arial Nova" w:cs="Arial"/>
          <w:sz w:val="22"/>
          <w:szCs w:val="22"/>
          <w:lang w:val="en-US"/>
        </w:rPr>
        <w:t xml:space="preserve"> as the Companies Act of South Africa required one. However, t</w:t>
      </w:r>
      <w:r w:rsidRPr="00E136FB">
        <w:rPr>
          <w:rFonts w:ascii="Arial Nova" w:hAnsi="Arial Nova" w:cs="Arial"/>
          <w:sz w:val="22"/>
          <w:szCs w:val="22"/>
        </w:rPr>
        <w:t>he directors did not believe that the</w:t>
      </w:r>
      <w:r w:rsidR="002924D5">
        <w:rPr>
          <w:rFonts w:ascii="Arial Nova" w:hAnsi="Arial Nova" w:cs="Arial"/>
          <w:sz w:val="22"/>
          <w:szCs w:val="22"/>
        </w:rPr>
        <w:t xml:space="preserve"> </w:t>
      </w:r>
      <w:r w:rsidRPr="00E136FB">
        <w:rPr>
          <w:rFonts w:ascii="Arial Nova" w:hAnsi="Arial Nova" w:cs="Arial"/>
          <w:sz w:val="22"/>
          <w:szCs w:val="22"/>
        </w:rPr>
        <w:t>retrospective</w:t>
      </w:r>
      <w:r w:rsidR="002924D5">
        <w:rPr>
          <w:rFonts w:ascii="Arial Nova" w:hAnsi="Arial Nova" w:cs="Arial"/>
          <w:sz w:val="22"/>
          <w:szCs w:val="22"/>
        </w:rPr>
        <w:t xml:space="preserve"> </w:t>
      </w:r>
      <w:r w:rsidRPr="00E136FB">
        <w:rPr>
          <w:rFonts w:ascii="Arial Nova" w:hAnsi="Arial Nova" w:cs="Arial"/>
          <w:sz w:val="22"/>
          <w:szCs w:val="22"/>
        </w:rPr>
        <w:t>application of additional procedures on the opening balances was warranted</w:t>
      </w:r>
      <w:r w:rsidR="002924D5">
        <w:rPr>
          <w:rFonts w:ascii="Arial Nova" w:hAnsi="Arial Nova" w:cs="Arial"/>
          <w:sz w:val="22"/>
          <w:szCs w:val="22"/>
        </w:rPr>
        <w:t>,</w:t>
      </w:r>
      <w:r w:rsidRPr="00E136FB">
        <w:rPr>
          <w:rFonts w:ascii="Arial Nova" w:hAnsi="Arial Nova" w:cs="Arial"/>
          <w:sz w:val="22"/>
          <w:szCs w:val="22"/>
        </w:rPr>
        <w:t xml:space="preserve"> as the level of assurance in the prior year was appropriate in accordance with the Companies Act of South Africa. We therefore only have limited assurance on the opening balances. </w:t>
      </w:r>
    </w:p>
    <w:p w14:paraId="1FE9DE52" w14:textId="17BD9899" w:rsidR="000C10C6" w:rsidRPr="00E136FB" w:rsidRDefault="000C10C6" w:rsidP="000C10C6">
      <w:pPr>
        <w:pStyle w:val="Default"/>
        <w:spacing w:after="120" w:line="276" w:lineRule="auto"/>
        <w:jc w:val="both"/>
        <w:rPr>
          <w:rFonts w:ascii="Arial Nova" w:hAnsi="Arial Nova" w:cs="Arial"/>
          <w:sz w:val="22"/>
          <w:szCs w:val="22"/>
        </w:rPr>
      </w:pPr>
      <w:r w:rsidRPr="00E136FB">
        <w:rPr>
          <w:rFonts w:ascii="Arial Nova" w:hAnsi="Arial Nova" w:cs="Arial"/>
          <w:sz w:val="22"/>
          <w:szCs w:val="22"/>
        </w:rPr>
        <w:t>Due to the matter above, we were unable to obtain sufficient appropriate audit evidence that the closing balances as at 31 December 20X</w:t>
      </w:r>
      <w:r w:rsidR="002924D5">
        <w:rPr>
          <w:rFonts w:ascii="Arial Nova" w:hAnsi="Arial Nova" w:cs="Arial"/>
          <w:sz w:val="22"/>
          <w:szCs w:val="22"/>
        </w:rPr>
        <w:t>X</w:t>
      </w:r>
      <w:r w:rsidRPr="00E136FB">
        <w:rPr>
          <w:rFonts w:ascii="Arial Nova" w:hAnsi="Arial Nova" w:cs="Arial"/>
          <w:sz w:val="22"/>
          <w:szCs w:val="22"/>
        </w:rPr>
        <w:t xml:space="preserve"> were free of material misstatement, and have been brought forward correctly. </w:t>
      </w:r>
      <w:r w:rsidRPr="00E136FB">
        <w:rPr>
          <w:rFonts w:ascii="Arial Nova" w:hAnsi="Arial Nova" w:cs="Arial"/>
          <w:sz w:val="22"/>
          <w:szCs w:val="22"/>
          <w:lang w:val="en-US"/>
        </w:rPr>
        <w:t>We were unable to satisfy ourselves by alternative means concerning the opening balances.</w:t>
      </w:r>
      <w:r w:rsidRPr="00E136FB">
        <w:rPr>
          <w:rFonts w:ascii="Arial Nova" w:hAnsi="Arial Nova" w:cs="Arial"/>
          <w:sz w:val="22"/>
          <w:szCs w:val="22"/>
        </w:rPr>
        <w:t xml:space="preserve"> Since opening balances enter into the determination of the financial performance and cash flows, we were unable to determine whether adjustments might have been necessary in respect of the movements in the statement of comprehensive income, the net cash flows from operating activities reported in the statement of cash flows and the changes in equity reported in the statement of changes </w:t>
      </w:r>
      <w:r w:rsidRPr="00E136FB">
        <w:rPr>
          <w:rFonts w:ascii="Arial Nova" w:hAnsi="Arial Nova" w:cs="Arial"/>
          <w:sz w:val="22"/>
          <w:szCs w:val="22"/>
        </w:rPr>
        <w:lastRenderedPageBreak/>
        <w:t xml:space="preserve">in equity. </w:t>
      </w:r>
    </w:p>
    <w:p w14:paraId="6A02B5C5" w14:textId="77777777" w:rsidR="000C10C6" w:rsidRPr="00E136FB" w:rsidRDefault="000C10C6" w:rsidP="000C10C6">
      <w:pPr>
        <w:pStyle w:val="Default"/>
        <w:spacing w:after="120" w:line="276" w:lineRule="auto"/>
        <w:jc w:val="both"/>
        <w:rPr>
          <w:rFonts w:ascii="Arial Nova" w:hAnsi="Arial Nova" w:cs="Arial"/>
          <w:sz w:val="22"/>
          <w:szCs w:val="22"/>
          <w:lang w:val="en-US"/>
        </w:rPr>
      </w:pPr>
      <w:r w:rsidRPr="00E136FB">
        <w:rPr>
          <w:rFonts w:ascii="Arial Nova" w:hAnsi="Arial Nova" w:cs="Arial"/>
          <w:sz w:val="22"/>
          <w:szCs w:val="22"/>
          <w:lang w:val="en-US"/>
        </w:rPr>
        <w:t>Furthermore, our opinion on the current year’s financial position is qualified because of the possible effects of this matter on the comparability of the current year’s financial position with that of the prior year.</w:t>
      </w:r>
    </w:p>
    <w:p w14:paraId="620282BA" w14:textId="1C3658E7" w:rsidR="00EC114D" w:rsidRPr="00E136FB" w:rsidRDefault="000C10C6" w:rsidP="000C10C6">
      <w:pPr>
        <w:pStyle w:val="Default"/>
        <w:spacing w:before="120" w:after="120" w:line="276" w:lineRule="auto"/>
        <w:jc w:val="both"/>
        <w:rPr>
          <w:rFonts w:ascii="Arial Nova" w:hAnsi="Arial Nova" w:cs="Arial"/>
          <w:sz w:val="22"/>
          <w:szCs w:val="22"/>
        </w:rPr>
      </w:pPr>
      <w:r w:rsidRPr="00E136FB">
        <w:rPr>
          <w:rFonts w:ascii="Arial Nova" w:eastAsia="Times New Roman" w:hAnsi="Arial Nova" w:cs="Arial"/>
          <w:sz w:val="22"/>
          <w:szCs w:val="22"/>
          <w:lang w:eastAsia="en-ZA"/>
        </w:rPr>
        <w:t xml:space="preserve">We conducted our audit in accordance with International Standards on Auditing (ISAs). Our responsibilities under those standards are further described in the </w:t>
      </w:r>
      <w:r w:rsidRPr="00E136FB">
        <w:rPr>
          <w:rFonts w:ascii="Arial Nova" w:eastAsia="Times New Roman" w:hAnsi="Arial Nova" w:cs="Arial"/>
          <w:i/>
          <w:iCs/>
          <w:sz w:val="22"/>
          <w:szCs w:val="22"/>
          <w:lang w:eastAsia="en-ZA"/>
        </w:rPr>
        <w:t xml:space="preserve">Auditor’s Responsibilities for the Audit of the Financial Statements </w:t>
      </w:r>
      <w:r w:rsidRPr="00E136FB">
        <w:rPr>
          <w:rFonts w:ascii="Arial Nova" w:eastAsia="Times New Roman" w:hAnsi="Arial Nova" w:cs="Arial"/>
          <w:sz w:val="22"/>
          <w:szCs w:val="22"/>
          <w:lang w:eastAsia="en-ZA"/>
        </w:rPr>
        <w:t xml:space="preserve">section of our report. </w:t>
      </w:r>
      <w:r w:rsidRPr="00E136FB">
        <w:rPr>
          <w:rFonts w:ascii="Arial Nova" w:hAnsi="Arial Nova" w:cs="Arial"/>
          <w:sz w:val="22"/>
          <w:szCs w:val="22"/>
        </w:rPr>
        <w:t xml:space="preserve">We are independent of the company in accordance with the Independent Regulatory Board for Auditors’ </w:t>
      </w:r>
      <w:r w:rsidRPr="00E136FB">
        <w:rPr>
          <w:rFonts w:ascii="Arial Nova" w:hAnsi="Arial Nova" w:cs="Arial"/>
          <w:i/>
          <w:sz w:val="22"/>
          <w:szCs w:val="22"/>
        </w:rPr>
        <w:t xml:space="preserve">Code of Professional Conduct for Registered Auditors </w:t>
      </w:r>
      <w:r w:rsidRPr="00E136FB">
        <w:rPr>
          <w:rFonts w:ascii="Arial Nova" w:hAnsi="Arial Nova"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E136FB">
        <w:rPr>
          <w:rFonts w:ascii="Arial Nova" w:hAnsi="Arial Nova" w:cs="Arial"/>
          <w:i/>
          <w:sz w:val="22"/>
          <w:szCs w:val="22"/>
        </w:rPr>
        <w:t>International Code of Ethics for Professional Accountants (including International Independence Standards)</w:t>
      </w:r>
      <w:r w:rsidRPr="00E136FB">
        <w:rPr>
          <w:rFonts w:ascii="Arial Nova" w:hAnsi="Arial Nova" w:cs="Arial"/>
          <w:sz w:val="22"/>
          <w:szCs w:val="22"/>
        </w:rPr>
        <w:t>.</w:t>
      </w:r>
      <w:r w:rsidRPr="00E136FB">
        <w:rPr>
          <w:rFonts w:ascii="Arial Nova" w:eastAsia="Times New Roman" w:hAnsi="Arial Nova" w:cs="Arial"/>
          <w:i/>
          <w:iCs/>
          <w:sz w:val="22"/>
          <w:szCs w:val="22"/>
          <w:lang w:eastAsia="en-ZA"/>
        </w:rPr>
        <w:t xml:space="preserve"> </w:t>
      </w:r>
      <w:r w:rsidRPr="00E136FB">
        <w:rPr>
          <w:rFonts w:ascii="Arial Nova" w:eastAsia="Times New Roman" w:hAnsi="Arial Nova" w:cs="Arial"/>
          <w:sz w:val="22"/>
          <w:szCs w:val="22"/>
          <w:lang w:val="en-US" w:eastAsia="en-ZA"/>
        </w:rPr>
        <w:t>We believe that the audit evidence we have obtained is sufficient and appropriate to provide a basis for our modified opinion on the financial position.</w:t>
      </w:r>
    </w:p>
    <w:p w14:paraId="55503405" w14:textId="1F31B28B" w:rsidR="00953E71" w:rsidRPr="00E136FB" w:rsidRDefault="00953E71" w:rsidP="008B0823">
      <w:pPr>
        <w:keepNext/>
        <w:widowControl/>
        <w:spacing w:before="240" w:line="276" w:lineRule="auto"/>
        <w:rPr>
          <w:rFonts w:ascii="Arial Nova" w:hAnsi="Arial Nova" w:cs="Arial"/>
          <w:i/>
        </w:rPr>
      </w:pPr>
      <w:r w:rsidRPr="00E136FB">
        <w:rPr>
          <w:rFonts w:ascii="Arial Nova" w:hAnsi="Arial Nova" w:cs="Arial"/>
          <w:i/>
        </w:rPr>
        <w:t xml:space="preserve">Other </w:t>
      </w:r>
      <w:r w:rsidR="00DB3802" w:rsidRPr="00E136FB">
        <w:rPr>
          <w:rFonts w:ascii="Arial Nova" w:hAnsi="Arial Nova" w:cs="Arial"/>
          <w:i/>
        </w:rPr>
        <w:t>Matter</w:t>
      </w:r>
    </w:p>
    <w:p w14:paraId="01B7AF99" w14:textId="3EEF7CEC" w:rsidR="007D75A5" w:rsidRPr="00E136FB" w:rsidRDefault="004055FD" w:rsidP="005C36B5">
      <w:pPr>
        <w:keepNext/>
        <w:widowControl/>
        <w:spacing w:line="276" w:lineRule="auto"/>
        <w:rPr>
          <w:rFonts w:ascii="Arial Nova" w:hAnsi="Arial Nova" w:cs="Arial"/>
        </w:rPr>
      </w:pPr>
      <w:r w:rsidRPr="00E136FB">
        <w:rPr>
          <w:rFonts w:ascii="Arial Nova" w:hAnsi="Arial Nova" w:cs="Arial"/>
        </w:rPr>
        <w:t>The financial statements of ABC</w:t>
      </w:r>
      <w:r w:rsidR="00AF5BED" w:rsidRPr="00E136FB">
        <w:rPr>
          <w:rFonts w:ascii="Arial Nova" w:hAnsi="Arial Nova" w:cs="Arial"/>
        </w:rPr>
        <w:t xml:space="preserve"> Proprietary Limited for the year ended 31 December 20X</w:t>
      </w:r>
      <w:r w:rsidR="002924D5">
        <w:rPr>
          <w:rFonts w:ascii="Arial Nova" w:hAnsi="Arial Nova" w:cs="Arial"/>
        </w:rPr>
        <w:t>X</w:t>
      </w:r>
      <w:r w:rsidR="00AF5BED" w:rsidRPr="00E136FB">
        <w:rPr>
          <w:rFonts w:ascii="Arial Nova" w:hAnsi="Arial Nova" w:cs="Arial"/>
        </w:rPr>
        <w:t xml:space="preserve"> were</w:t>
      </w:r>
      <w:r w:rsidR="005C5149" w:rsidRPr="00E136FB">
        <w:rPr>
          <w:rFonts w:ascii="Arial Nova" w:hAnsi="Arial Nova" w:cs="Arial"/>
        </w:rPr>
        <w:t xml:space="preserve"> subjected to an independent review and</w:t>
      </w:r>
      <w:r w:rsidR="00AF5BED" w:rsidRPr="00E136FB">
        <w:rPr>
          <w:rFonts w:ascii="Arial Nova" w:hAnsi="Arial Nova" w:cs="Arial"/>
        </w:rPr>
        <w:t xml:space="preserve"> not audited</w:t>
      </w:r>
      <w:r w:rsidR="002924D5">
        <w:rPr>
          <w:rFonts w:ascii="Arial Nova" w:hAnsi="Arial Nova" w:cs="Arial"/>
        </w:rPr>
        <w:t>,</w:t>
      </w:r>
      <w:r w:rsidR="00AF5BED" w:rsidRPr="00E136FB">
        <w:rPr>
          <w:rFonts w:ascii="Arial Nova" w:hAnsi="Arial Nova" w:cs="Arial"/>
        </w:rPr>
        <w:t xml:space="preserve"> as there was no statutory requirement for those financial statements to be audited</w:t>
      </w:r>
      <w:r w:rsidR="007D75A5" w:rsidRPr="00E136FB">
        <w:rPr>
          <w:rFonts w:ascii="Arial Nova" w:hAnsi="Arial Nova" w:cs="Arial"/>
          <w:spacing w:val="-4"/>
          <w:lang w:val="en-US"/>
        </w:rPr>
        <w:t>.</w:t>
      </w:r>
      <w:r w:rsidR="00AF5BED" w:rsidRPr="00E136FB">
        <w:rPr>
          <w:rFonts w:ascii="Arial Nova" w:hAnsi="Arial Nova" w:cs="Arial"/>
          <w:spacing w:val="-4"/>
          <w:lang w:val="en-US"/>
        </w:rPr>
        <w:t xml:space="preserve"> Our opinion is not modified in respect of this matter.</w:t>
      </w:r>
    </w:p>
    <w:p w14:paraId="71CA94F2" w14:textId="6BF5F1F5" w:rsidR="009737E6" w:rsidRPr="00E136FB" w:rsidRDefault="009737E6" w:rsidP="00DB3802">
      <w:pPr>
        <w:keepNext/>
        <w:widowControl/>
        <w:spacing w:before="240" w:line="276" w:lineRule="auto"/>
        <w:rPr>
          <w:rFonts w:ascii="Arial Nova" w:hAnsi="Arial Nova" w:cs="Arial"/>
          <w:i/>
        </w:rPr>
      </w:pPr>
      <w:r w:rsidRPr="00E136FB">
        <w:rPr>
          <w:rFonts w:ascii="Arial Nova" w:hAnsi="Arial Nova" w:cs="Arial"/>
          <w:i/>
        </w:rPr>
        <w:t>Other Information</w:t>
      </w:r>
    </w:p>
    <w:p w14:paraId="03C104E6" w14:textId="236ABFDF" w:rsidR="009737E6" w:rsidRPr="00E136FB" w:rsidRDefault="009737E6" w:rsidP="005C36B5">
      <w:pPr>
        <w:keepNext/>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The directors are responsible for the other information. The other information comprises</w:t>
      </w:r>
      <w:r w:rsidR="0021684B" w:rsidRPr="00E136FB">
        <w:rPr>
          <w:rFonts w:ascii="Arial Nova" w:eastAsia="Times New Roman" w:hAnsi="Arial Nova" w:cs="Arial"/>
          <w:color w:val="000000"/>
          <w:lang w:val="af-ZA" w:eastAsia="en-ZA"/>
        </w:rPr>
        <w:t xml:space="preserve"> the information included in the document titled “ABC </w:t>
      </w:r>
      <w:r w:rsidR="0021684B" w:rsidRPr="00E136FB">
        <w:rPr>
          <w:rFonts w:ascii="Arial Nova" w:hAnsi="Arial Nova" w:cs="Arial"/>
          <w:lang w:val="af-ZA"/>
        </w:rPr>
        <w:t>Proprietary</w:t>
      </w:r>
      <w:r w:rsidR="0021684B" w:rsidRPr="00E136FB">
        <w:rPr>
          <w:rFonts w:ascii="Arial Nova" w:eastAsia="Times New Roman" w:hAnsi="Arial Nova" w:cs="Arial"/>
          <w:color w:val="000000"/>
          <w:lang w:val="af-ZA" w:eastAsia="en-ZA"/>
        </w:rPr>
        <w:t xml:space="preserve"> Limited Annual Financial Statements for the year ended 31 December 20X</w:t>
      </w:r>
      <w:r w:rsidR="002924D5">
        <w:rPr>
          <w:rFonts w:ascii="Arial Nova" w:eastAsia="Times New Roman" w:hAnsi="Arial Nova" w:cs="Arial"/>
          <w:color w:val="000000"/>
          <w:lang w:val="af-ZA" w:eastAsia="en-ZA"/>
        </w:rPr>
        <w:t>X</w:t>
      </w:r>
      <w:r w:rsidR="0021684B" w:rsidRPr="00E136FB">
        <w:rPr>
          <w:rFonts w:ascii="Arial Nova" w:eastAsia="Times New Roman" w:hAnsi="Arial Nova" w:cs="Arial"/>
          <w:color w:val="000000"/>
          <w:lang w:val="af-ZA" w:eastAsia="en-ZA"/>
        </w:rPr>
        <w:t>”, which includes</w:t>
      </w:r>
      <w:r w:rsidRPr="00E136FB">
        <w:rPr>
          <w:rFonts w:ascii="Arial Nova" w:eastAsia="Times New Roman" w:hAnsi="Arial Nova" w:cs="Arial"/>
          <w:color w:val="000000"/>
          <w:lang w:val="en-ZA" w:eastAsia="en-ZA"/>
        </w:rPr>
        <w:t xml:space="preserve"> the Directors’ Report as required by the Companies Act of South Africa. </w:t>
      </w:r>
      <w:r w:rsidRPr="00E136FB">
        <w:rPr>
          <w:rFonts w:ascii="Arial Nova" w:eastAsia="Times New Roman" w:hAnsi="Arial Nova" w:cs="Arial"/>
          <w:iCs/>
          <w:color w:val="000000"/>
          <w:lang w:val="en-ZA" w:eastAsia="en-ZA"/>
        </w:rPr>
        <w:t>The other information does not include the financial statements and our auditor’s report thereon</w:t>
      </w:r>
      <w:r w:rsidRPr="00E136FB">
        <w:rPr>
          <w:rFonts w:ascii="Arial Nova" w:eastAsia="Times New Roman" w:hAnsi="Arial Nova" w:cs="Arial"/>
          <w:color w:val="000000"/>
          <w:lang w:val="en-ZA" w:eastAsia="en-ZA"/>
        </w:rPr>
        <w:t>.</w:t>
      </w:r>
    </w:p>
    <w:p w14:paraId="1EE59E22" w14:textId="77777777" w:rsidR="009737E6" w:rsidRPr="00E136FB" w:rsidRDefault="009737E6" w:rsidP="005C36B5">
      <w:pPr>
        <w:keepNext/>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opinion on the financial statements does not cover the other information and we do not express </w:t>
      </w:r>
      <w:r w:rsidR="003153FC" w:rsidRPr="00E136FB">
        <w:rPr>
          <w:rFonts w:ascii="Arial Nova" w:eastAsia="Times New Roman" w:hAnsi="Arial Nova" w:cs="Arial"/>
          <w:color w:val="000000"/>
          <w:lang w:val="en-ZA" w:eastAsia="en-ZA"/>
        </w:rPr>
        <w:t xml:space="preserve">an audit opinion or </w:t>
      </w:r>
      <w:r w:rsidRPr="00E136FB">
        <w:rPr>
          <w:rFonts w:ascii="Arial Nova" w:eastAsia="Times New Roman" w:hAnsi="Arial Nova" w:cs="Arial"/>
          <w:color w:val="000000"/>
          <w:lang w:val="en-ZA" w:eastAsia="en-ZA"/>
        </w:rPr>
        <w:t xml:space="preserve">any form of assurance conclusion thereon. </w:t>
      </w:r>
    </w:p>
    <w:p w14:paraId="69F04921" w14:textId="77777777" w:rsidR="009737E6" w:rsidRPr="00E136FB" w:rsidRDefault="009737E6" w:rsidP="005C36B5">
      <w:pPr>
        <w:keepNext/>
        <w:widowControl/>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 </w:t>
      </w:r>
    </w:p>
    <w:p w14:paraId="42325B78" w14:textId="77777777" w:rsidR="009737E6" w:rsidRPr="00E136FB" w:rsidRDefault="009737E6" w:rsidP="00DB3802">
      <w:pPr>
        <w:tabs>
          <w:tab w:val="left" w:pos="8505"/>
        </w:tabs>
        <w:spacing w:before="240" w:line="276" w:lineRule="auto"/>
        <w:rPr>
          <w:rFonts w:ascii="Arial Nova" w:hAnsi="Arial Nova" w:cs="Arial"/>
          <w:i/>
        </w:rPr>
      </w:pPr>
      <w:r w:rsidRPr="00E136FB">
        <w:rPr>
          <w:rFonts w:ascii="Arial Nova" w:hAnsi="Arial Nova" w:cs="Arial"/>
          <w:i/>
        </w:rPr>
        <w:t>Responsibilities of the Directors for the Financial Statements</w:t>
      </w:r>
    </w:p>
    <w:p w14:paraId="20EBD453" w14:textId="6D8AA720" w:rsidR="009737E6" w:rsidRPr="00E136FB" w:rsidRDefault="009737E6" w:rsidP="005C36B5">
      <w:pPr>
        <w:pStyle w:val="Default"/>
        <w:tabs>
          <w:tab w:val="left" w:pos="8505"/>
        </w:tabs>
        <w:spacing w:after="120" w:line="276" w:lineRule="auto"/>
        <w:jc w:val="both"/>
        <w:rPr>
          <w:rFonts w:ascii="Arial Nova" w:eastAsia="Times New Roman" w:hAnsi="Arial Nova" w:cs="Arial"/>
          <w:sz w:val="22"/>
          <w:szCs w:val="22"/>
          <w:lang w:val="en-ZA" w:eastAsia="en-ZA"/>
        </w:rPr>
      </w:pPr>
      <w:r w:rsidRPr="00E136FB">
        <w:rPr>
          <w:rFonts w:ascii="Arial Nova" w:eastAsia="Times New Roman" w:hAnsi="Arial Nova" w:cs="Arial"/>
          <w:sz w:val="22"/>
          <w:szCs w:val="22"/>
          <w:lang w:val="en-ZA" w:eastAsia="en-ZA"/>
        </w:rPr>
        <w:t>The directors are responsible for the preparation and fair presentation of the financial statements</w:t>
      </w:r>
      <w:r w:rsidR="002924D5">
        <w:rPr>
          <w:rFonts w:ascii="Arial Nova" w:eastAsia="Times New Roman" w:hAnsi="Arial Nova" w:cs="Arial"/>
          <w:sz w:val="22"/>
          <w:szCs w:val="22"/>
          <w:lang w:val="en-ZA" w:eastAsia="en-ZA"/>
        </w:rPr>
        <w:t>,</w:t>
      </w:r>
      <w:r w:rsidRPr="00E136FB">
        <w:rPr>
          <w:rFonts w:ascii="Arial Nova" w:eastAsia="Times New Roman" w:hAnsi="Arial Nova" w:cs="Arial"/>
          <w:sz w:val="22"/>
          <w:szCs w:val="22"/>
          <w:lang w:val="en-ZA" w:eastAsia="en-ZA"/>
        </w:rPr>
        <w:t xml:space="preserve"> in accordance with </w:t>
      </w:r>
      <w:r w:rsidR="00FB6099" w:rsidRPr="00FB6099">
        <w:rPr>
          <w:rFonts w:ascii="Arial Nova" w:hAnsi="Arial Nova" w:cs="Arial"/>
          <w:sz w:val="22"/>
          <w:szCs w:val="22"/>
        </w:rPr>
        <w:t>IFRS Accounting Standards as issued by the International Accounting Standards Board</w:t>
      </w:r>
      <w:r w:rsidRPr="00E136FB">
        <w:rPr>
          <w:rFonts w:ascii="Arial Nova" w:eastAsia="Times New Roman" w:hAnsi="Arial Nova" w:cs="Arial"/>
          <w:sz w:val="22"/>
          <w:szCs w:val="22"/>
          <w:lang w:val="en-ZA" w:eastAsia="en-ZA"/>
        </w:rPr>
        <w:t xml:space="preserve"> and the requirements of the Companies Act of South Africa</w:t>
      </w:r>
      <w:r w:rsidRPr="00E136FB">
        <w:rPr>
          <w:rFonts w:ascii="Arial Nova" w:hAnsi="Arial Nova" w:cs="Arial"/>
          <w:bCs/>
          <w:sz w:val="22"/>
          <w:szCs w:val="22"/>
        </w:rPr>
        <w:t>,</w:t>
      </w:r>
      <w:r w:rsidRPr="00E136FB">
        <w:rPr>
          <w:rFonts w:ascii="Arial Nova" w:eastAsia="Times New Roman" w:hAnsi="Arial Nova" w:cs="Arial"/>
          <w:sz w:val="22"/>
          <w:szCs w:val="22"/>
          <w:lang w:val="en-ZA" w:eastAsia="en-ZA"/>
        </w:rPr>
        <w:t xml:space="preserve"> and for such internal control as the directors determine is necessary to enable the preparation of financial statements that are free from material misstatement, whether due to fraud or error. </w:t>
      </w:r>
    </w:p>
    <w:p w14:paraId="123D43CE" w14:textId="782304C6" w:rsidR="009737E6" w:rsidRPr="00E136FB" w:rsidRDefault="009737E6" w:rsidP="005C36B5">
      <w:pPr>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In preparing the financial statements, the directors are responsible for assessing the company’s ability to continue as a going concern, disclosing, as applicable, matters related to going concern and using the going concern basis of accounting unless the directors either intend to liquidate the company or to cease operations, or have no realistic alternative but to do so. </w:t>
      </w:r>
    </w:p>
    <w:p w14:paraId="535EEC88" w14:textId="77777777" w:rsidR="009737E6" w:rsidRPr="00E136FB" w:rsidRDefault="009737E6" w:rsidP="00DB3802">
      <w:pPr>
        <w:pStyle w:val="ac-01"/>
        <w:tabs>
          <w:tab w:val="left" w:pos="8505"/>
        </w:tabs>
        <w:spacing w:before="240" w:after="120" w:line="276" w:lineRule="auto"/>
        <w:ind w:right="703"/>
        <w:jc w:val="both"/>
        <w:rPr>
          <w:rFonts w:ascii="Arial Nova" w:hAnsi="Arial Nova" w:cs="Arial"/>
          <w:i/>
          <w:sz w:val="22"/>
          <w:szCs w:val="22"/>
        </w:rPr>
      </w:pPr>
      <w:r w:rsidRPr="00E136FB">
        <w:rPr>
          <w:rFonts w:ascii="Arial Nova" w:hAnsi="Arial Nova" w:cs="Arial"/>
          <w:i/>
          <w:sz w:val="22"/>
          <w:szCs w:val="22"/>
        </w:rPr>
        <w:lastRenderedPageBreak/>
        <w:t>Auditor’s Responsibilities for the Audit of the Financial Statements</w:t>
      </w:r>
    </w:p>
    <w:p w14:paraId="7BA50E2C" w14:textId="77777777" w:rsidR="009737E6" w:rsidRPr="00E136FB" w:rsidRDefault="009737E6" w:rsidP="005C36B5">
      <w:pPr>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61D95FD" w14:textId="77777777" w:rsidR="009737E6" w:rsidRPr="00E136FB" w:rsidRDefault="009737E6"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As part of an audit in accordance with ISAs, we exercise professional judgement and maintain professional scepticism throughout the audit. We also: </w:t>
      </w:r>
    </w:p>
    <w:p w14:paraId="380FC2E2" w14:textId="046109BF" w:rsidR="009737E6" w:rsidRPr="00E136FB" w:rsidRDefault="009737E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FB425E0" w14:textId="5256CA4C" w:rsidR="009737E6" w:rsidRPr="00E136FB" w:rsidRDefault="009737E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Obtain an understanding of internal control relevant to the audit</w:t>
      </w:r>
      <w:r w:rsidR="00A94449">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in order to design audit procedures that are appropriate in the circumstances, but not for the purpose of expressing an opinion on the effectiveness of the company’s internal control. </w:t>
      </w:r>
    </w:p>
    <w:p w14:paraId="4D1DF10B" w14:textId="38710F0E" w:rsidR="009737E6" w:rsidRPr="00E136FB" w:rsidRDefault="009737E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appropriateness of accounting policies used and the reasonableness of accounting estimates and related disclosures made </w:t>
      </w:r>
      <w:r w:rsidR="002924D5">
        <w:rPr>
          <w:rFonts w:ascii="Arial Nova" w:eastAsia="Times New Roman" w:hAnsi="Arial Nova" w:cs="Arial"/>
          <w:color w:val="000000"/>
          <w:lang w:val="en-ZA" w:eastAsia="en-ZA"/>
        </w:rPr>
        <w:t xml:space="preserve">by </w:t>
      </w:r>
      <w:r w:rsidR="003153FC" w:rsidRPr="00E136FB">
        <w:rPr>
          <w:rFonts w:ascii="Arial Nova" w:eastAsia="Times New Roman" w:hAnsi="Arial Nova" w:cs="Arial"/>
          <w:color w:val="000000"/>
          <w:lang w:val="en-ZA" w:eastAsia="en-ZA"/>
        </w:rPr>
        <w:t>the directors</w:t>
      </w:r>
      <w:r w:rsidRPr="00E136FB">
        <w:rPr>
          <w:rFonts w:ascii="Arial Nova" w:eastAsia="Times New Roman" w:hAnsi="Arial Nova" w:cs="Arial"/>
          <w:color w:val="000000"/>
          <w:lang w:val="en-ZA" w:eastAsia="en-ZA"/>
        </w:rPr>
        <w:t xml:space="preserve">. </w:t>
      </w:r>
    </w:p>
    <w:p w14:paraId="10B517B4" w14:textId="645B5B6F" w:rsidR="009737E6" w:rsidRPr="00E136FB" w:rsidRDefault="009737E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Conclude on the appropriateness of the directors’ use of the going concern basis of accounting and</w:t>
      </w:r>
      <w:r w:rsidR="002924D5">
        <w:rPr>
          <w:rFonts w:ascii="Arial Nova" w:eastAsia="Times New Roman" w:hAnsi="Arial Nova" w:cs="Arial"/>
          <w:color w:val="000000"/>
          <w:lang w:val="en-ZA" w:eastAsia="en-ZA"/>
        </w:rPr>
        <w:t>,</w:t>
      </w:r>
      <w:r w:rsidRPr="00E136FB">
        <w:rPr>
          <w:rFonts w:ascii="Arial Nova" w:eastAsia="Times New Roman" w:hAnsi="Arial Nova" w:cs="Arial"/>
          <w:color w:val="000000"/>
          <w:lang w:val="en-ZA" w:eastAsia="en-ZA"/>
        </w:rPr>
        <w:t xml:space="preserve">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 </w:t>
      </w:r>
    </w:p>
    <w:p w14:paraId="0E5B0CAA" w14:textId="77777777" w:rsidR="009737E6" w:rsidRPr="00E136FB" w:rsidRDefault="009737E6" w:rsidP="005C36B5">
      <w:pPr>
        <w:pStyle w:val="ListParagraph"/>
        <w:widowControl/>
        <w:numPr>
          <w:ilvl w:val="0"/>
          <w:numId w:val="54"/>
        </w:numPr>
        <w:tabs>
          <w:tab w:val="left" w:pos="8505"/>
        </w:tabs>
        <w:spacing w:before="0" w:after="120"/>
        <w:ind w:left="426" w:hanging="284"/>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5601990B" w14:textId="77777777" w:rsidR="009737E6" w:rsidRPr="00E136FB" w:rsidRDefault="009737E6" w:rsidP="005C36B5">
      <w:pPr>
        <w:widowControl/>
        <w:tabs>
          <w:tab w:val="left" w:pos="8505"/>
        </w:tabs>
        <w:spacing w:line="276" w:lineRule="auto"/>
        <w:rPr>
          <w:rFonts w:ascii="Arial Nova" w:eastAsia="Times New Roman" w:hAnsi="Arial Nova" w:cs="Arial"/>
          <w:color w:val="000000"/>
          <w:lang w:val="en-ZA" w:eastAsia="en-ZA"/>
        </w:rPr>
      </w:pPr>
      <w:r w:rsidRPr="00E136FB">
        <w:rPr>
          <w:rFonts w:ascii="Arial Nova" w:eastAsia="Times New Roman" w:hAnsi="Arial Nova" w:cs="Arial"/>
          <w:color w:val="000000"/>
          <w:lang w:val="en-ZA" w:eastAsia="en-ZA"/>
        </w:rPr>
        <w:t xml:space="preserve">We communicate with the directors regarding, among other matters, the planned scope and timing of the audit and significant audit findings, including any significant deficiencies in internal control that we identify during our audit. </w:t>
      </w:r>
    </w:p>
    <w:p w14:paraId="1659192F" w14:textId="77777777" w:rsidR="009737E6" w:rsidRPr="00E136FB" w:rsidRDefault="009737E6" w:rsidP="005C36B5">
      <w:pPr>
        <w:spacing w:line="276" w:lineRule="auto"/>
        <w:rPr>
          <w:rFonts w:ascii="Arial Nova" w:hAnsi="Arial Nova" w:cs="Arial"/>
        </w:rPr>
      </w:pPr>
    </w:p>
    <w:p w14:paraId="7327DFE9" w14:textId="2C872CB0" w:rsidR="009737E6" w:rsidRPr="00E136FB" w:rsidRDefault="009737E6" w:rsidP="005C36B5">
      <w:pPr>
        <w:keepNext/>
        <w:widowControl/>
        <w:spacing w:line="276" w:lineRule="auto"/>
        <w:rPr>
          <w:rFonts w:ascii="Arial Nova" w:hAnsi="Arial Nova" w:cs="Arial"/>
        </w:rPr>
      </w:pPr>
      <w:r w:rsidRPr="00E136FB">
        <w:rPr>
          <w:rFonts w:ascii="Arial Nova" w:hAnsi="Arial Nova" w:cs="Arial"/>
        </w:rPr>
        <w:lastRenderedPageBreak/>
        <w:t>[</w:t>
      </w:r>
      <w:r w:rsidRPr="00E136FB">
        <w:rPr>
          <w:rFonts w:ascii="Arial Nova" w:hAnsi="Arial Nova" w:cs="Arial"/>
          <w:i/>
        </w:rPr>
        <w:t xml:space="preserve">Auditor’s </w:t>
      </w:r>
      <w:r w:rsidR="001E4A22" w:rsidRPr="00E136FB">
        <w:rPr>
          <w:rFonts w:ascii="Arial Nova" w:hAnsi="Arial Nova" w:cs="Arial"/>
          <w:i/>
        </w:rPr>
        <w:t>signature</w:t>
      </w:r>
      <w:r w:rsidRPr="00E136FB">
        <w:rPr>
          <w:rFonts w:ascii="Arial Nova" w:hAnsi="Arial Nova" w:cs="Arial"/>
        </w:rPr>
        <w:t>]</w:t>
      </w:r>
    </w:p>
    <w:p w14:paraId="5BC5E48E" w14:textId="510BD4C1" w:rsidR="009737E6" w:rsidRPr="00E136FB" w:rsidRDefault="009737E6" w:rsidP="005C36B5">
      <w:pPr>
        <w:keepNext/>
        <w:widowControl/>
        <w:spacing w:line="276" w:lineRule="auto"/>
        <w:rPr>
          <w:rFonts w:ascii="Arial Nova" w:hAnsi="Arial Nova" w:cs="Arial"/>
        </w:rPr>
      </w:pPr>
      <w:r w:rsidRPr="00E136FB">
        <w:rPr>
          <w:rFonts w:ascii="Arial Nova" w:hAnsi="Arial Nova" w:cs="Arial"/>
        </w:rPr>
        <w:t>[</w:t>
      </w:r>
      <w:r w:rsidRPr="00E136FB">
        <w:rPr>
          <w:rFonts w:ascii="Arial Nova" w:hAnsi="Arial Nova" w:cs="Arial"/>
          <w:i/>
        </w:rPr>
        <w:t xml:space="preserve">Name of </w:t>
      </w:r>
      <w:r w:rsidR="001E4A22">
        <w:rPr>
          <w:rFonts w:ascii="Arial Nova" w:hAnsi="Arial Nova" w:cs="Arial"/>
          <w:i/>
        </w:rPr>
        <w:t xml:space="preserve">the </w:t>
      </w:r>
      <w:r w:rsidRPr="00E136FB">
        <w:rPr>
          <w:rFonts w:ascii="Arial Nova" w:hAnsi="Arial Nova" w:cs="Arial"/>
          <w:i/>
        </w:rPr>
        <w:t>individual registered auditor</w:t>
      </w:r>
      <w:r w:rsidRPr="00E136FB">
        <w:rPr>
          <w:rFonts w:ascii="Arial Nova" w:hAnsi="Arial Nova" w:cs="Arial"/>
        </w:rPr>
        <w:t>]</w:t>
      </w:r>
    </w:p>
    <w:p w14:paraId="51DDFF9D" w14:textId="3F0594DE" w:rsidR="009737E6" w:rsidRPr="00E136FB" w:rsidRDefault="009737E6" w:rsidP="005C36B5">
      <w:pPr>
        <w:keepNext/>
        <w:widowControl/>
        <w:spacing w:line="276" w:lineRule="auto"/>
        <w:rPr>
          <w:rFonts w:ascii="Arial Nova" w:hAnsi="Arial Nova" w:cs="Arial"/>
        </w:rPr>
      </w:pPr>
      <w:r w:rsidRPr="00E136FB">
        <w:rPr>
          <w:rFonts w:ascii="Arial Nova" w:hAnsi="Arial Nova" w:cs="Arial"/>
        </w:rPr>
        <w:t>[</w:t>
      </w:r>
      <w:r w:rsidRPr="00E136FB">
        <w:rPr>
          <w:rFonts w:ascii="Arial Nova" w:hAnsi="Arial Nova" w:cs="Arial"/>
          <w:i/>
        </w:rPr>
        <w:t>Capacity</w:t>
      </w:r>
      <w:r w:rsidR="001E4A22">
        <w:rPr>
          <w:rFonts w:ascii="Arial Nova" w:hAnsi="Arial Nova" w:cs="Arial"/>
          <w:i/>
        </w:rPr>
        <w:t>,</w:t>
      </w:r>
      <w:r w:rsidRPr="00E136FB">
        <w:rPr>
          <w:rFonts w:ascii="Arial Nova" w:hAnsi="Arial Nova" w:cs="Arial"/>
          <w:i/>
        </w:rPr>
        <w:t xml:space="preserve"> if not a sole practitioner</w:t>
      </w:r>
      <w:r w:rsidR="002924D5">
        <w:rPr>
          <w:rFonts w:ascii="Arial Nova" w:hAnsi="Arial Nova" w:cs="Arial"/>
          <w:i/>
        </w:rPr>
        <w:t>,</w:t>
      </w:r>
      <w:r w:rsidRPr="00E136FB">
        <w:rPr>
          <w:rFonts w:ascii="Arial Nova" w:hAnsi="Arial Nova" w:cs="Arial"/>
          <w:i/>
        </w:rPr>
        <w:t xml:space="preserve"> e.g. Director or Partner</w:t>
      </w:r>
      <w:r w:rsidRPr="00E136FB">
        <w:rPr>
          <w:rFonts w:ascii="Arial Nova" w:hAnsi="Arial Nova" w:cs="Arial"/>
        </w:rPr>
        <w:t>]</w:t>
      </w:r>
    </w:p>
    <w:p w14:paraId="4CA416AE" w14:textId="77777777" w:rsidR="009737E6" w:rsidRPr="00E136FB" w:rsidRDefault="009737E6" w:rsidP="005C36B5">
      <w:pPr>
        <w:keepNext/>
        <w:widowControl/>
        <w:spacing w:line="276" w:lineRule="auto"/>
        <w:rPr>
          <w:rFonts w:ascii="Arial Nova" w:hAnsi="Arial Nova" w:cs="Arial"/>
        </w:rPr>
      </w:pPr>
      <w:r w:rsidRPr="00E136FB">
        <w:rPr>
          <w:rFonts w:ascii="Arial Nova" w:hAnsi="Arial Nova" w:cs="Arial"/>
        </w:rPr>
        <w:t>Registered Auditor</w:t>
      </w:r>
    </w:p>
    <w:p w14:paraId="4E06F996" w14:textId="2119AD71" w:rsidR="009737E6" w:rsidRPr="00E136FB" w:rsidRDefault="009737E6" w:rsidP="005C36B5">
      <w:pPr>
        <w:keepNext/>
        <w:widowControl/>
        <w:spacing w:line="276" w:lineRule="auto"/>
        <w:rPr>
          <w:rFonts w:ascii="Arial Nova" w:hAnsi="Arial Nova" w:cs="Arial"/>
        </w:rPr>
      </w:pPr>
      <w:r w:rsidRPr="00E136FB">
        <w:rPr>
          <w:rFonts w:ascii="Arial Nova" w:hAnsi="Arial Nova" w:cs="Arial"/>
        </w:rPr>
        <w:t>[</w:t>
      </w:r>
      <w:r w:rsidRPr="00E136FB">
        <w:rPr>
          <w:rFonts w:ascii="Arial Nova" w:hAnsi="Arial Nova" w:cs="Arial"/>
          <w:i/>
        </w:rPr>
        <w:t xml:space="preserve">Date of </w:t>
      </w:r>
      <w:r w:rsidR="001E4A22">
        <w:rPr>
          <w:rFonts w:ascii="Arial Nova" w:hAnsi="Arial Nova" w:cs="Arial"/>
          <w:i/>
        </w:rPr>
        <w:t xml:space="preserve">the </w:t>
      </w:r>
      <w:r w:rsidRPr="00E136FB">
        <w:rPr>
          <w:rFonts w:ascii="Arial Nova" w:hAnsi="Arial Nova" w:cs="Arial"/>
          <w:i/>
        </w:rPr>
        <w:t>auditor’s report</w:t>
      </w:r>
      <w:r w:rsidRPr="00E136FB">
        <w:rPr>
          <w:rFonts w:ascii="Arial Nova" w:hAnsi="Arial Nova" w:cs="Arial"/>
        </w:rPr>
        <w:t>]</w:t>
      </w:r>
    </w:p>
    <w:p w14:paraId="7CA1CA4D" w14:textId="2E546D4A" w:rsidR="009737E6" w:rsidRPr="00E136FB" w:rsidRDefault="009737E6" w:rsidP="005C36B5">
      <w:pPr>
        <w:keepNext/>
        <w:widowControl/>
        <w:spacing w:line="276" w:lineRule="auto"/>
        <w:rPr>
          <w:rFonts w:ascii="Arial Nova" w:hAnsi="Arial Nova" w:cs="Arial"/>
        </w:rPr>
      </w:pPr>
      <w:r w:rsidRPr="00E136FB">
        <w:rPr>
          <w:rFonts w:ascii="Arial Nova" w:hAnsi="Arial Nova" w:cs="Arial"/>
        </w:rPr>
        <w:t>[</w:t>
      </w:r>
      <w:r w:rsidRPr="00E136FB">
        <w:rPr>
          <w:rFonts w:ascii="Arial Nova" w:hAnsi="Arial Nova" w:cs="Arial"/>
          <w:i/>
        </w:rPr>
        <w:t>Auditor’s address</w:t>
      </w:r>
      <w:r w:rsidRPr="00E136FB">
        <w:rPr>
          <w:rFonts w:ascii="Arial Nova" w:hAnsi="Arial Nova" w:cs="Arial"/>
        </w:rPr>
        <w:t>]</w:t>
      </w:r>
    </w:p>
    <w:p w14:paraId="61C85F96" w14:textId="77777777" w:rsidR="000C10C6" w:rsidRPr="00E136FB" w:rsidRDefault="000C10C6" w:rsidP="005C36B5">
      <w:pPr>
        <w:keepNext/>
        <w:widowControl/>
        <w:spacing w:line="276" w:lineRule="auto"/>
        <w:rPr>
          <w:rFonts w:ascii="Arial Nova" w:hAnsi="Arial Nova"/>
        </w:rPr>
      </w:pPr>
    </w:p>
    <w:p w14:paraId="779580D2" w14:textId="77777777" w:rsidR="0070119B" w:rsidRPr="00E136FB" w:rsidRDefault="0070119B" w:rsidP="005C36B5">
      <w:pPr>
        <w:pStyle w:val="Heading2"/>
        <w:spacing w:before="0" w:after="120"/>
        <w:rPr>
          <w:rFonts w:ascii="Arial Nova" w:hAnsi="Arial Nova"/>
          <w:sz w:val="22"/>
        </w:rPr>
        <w:sectPr w:rsidR="0070119B" w:rsidRPr="00E136FB" w:rsidSect="0034513C">
          <w:type w:val="continuous"/>
          <w:pgSz w:w="11907" w:h="16839" w:code="9"/>
          <w:pgMar w:top="1134" w:right="1080" w:bottom="851" w:left="1080" w:header="720" w:footer="340" w:gutter="0"/>
          <w:cols w:space="720"/>
          <w:noEndnote/>
          <w:docGrid w:linePitch="299"/>
        </w:sectPr>
      </w:pPr>
    </w:p>
    <w:p w14:paraId="53A4340C" w14:textId="77777777" w:rsidR="0042250E" w:rsidRDefault="0042250E">
      <w:pPr>
        <w:widowControl/>
        <w:autoSpaceDE/>
        <w:autoSpaceDN/>
        <w:adjustRightInd/>
        <w:spacing w:after="0"/>
        <w:jc w:val="left"/>
        <w:rPr>
          <w:rFonts w:ascii="Arial Nova" w:hAnsi="Arial Nova"/>
          <w:b/>
          <w:bCs/>
          <w:iCs/>
        </w:rPr>
      </w:pPr>
      <w:bookmarkStart w:id="2476" w:name="_Toc310598758"/>
      <w:bookmarkStart w:id="2477" w:name="_Toc310598810"/>
      <w:bookmarkStart w:id="2478" w:name="_Toc310598881"/>
      <w:bookmarkStart w:id="2479" w:name="_Toc310598939"/>
      <w:bookmarkStart w:id="2480" w:name="_Toc310598997"/>
      <w:bookmarkStart w:id="2481" w:name="_Toc513622722"/>
      <w:bookmarkStart w:id="2482" w:name="_Toc515358774"/>
      <w:bookmarkStart w:id="2483" w:name="_Toc518384501"/>
      <w:bookmarkStart w:id="2484" w:name="_Toc158325460"/>
      <w:bookmarkEnd w:id="2476"/>
      <w:bookmarkEnd w:id="2477"/>
      <w:bookmarkEnd w:id="2478"/>
      <w:bookmarkEnd w:id="2479"/>
      <w:bookmarkEnd w:id="2480"/>
      <w:r>
        <w:rPr>
          <w:rFonts w:ascii="Arial Nova" w:hAnsi="Arial Nova"/>
        </w:rPr>
        <w:br w:type="page"/>
      </w:r>
    </w:p>
    <w:p w14:paraId="1B7DC245" w14:textId="39643078" w:rsidR="00E95C10" w:rsidRPr="00E136FB" w:rsidRDefault="00862C4B" w:rsidP="00757A77">
      <w:pPr>
        <w:pStyle w:val="Heading2"/>
        <w:spacing w:before="360" w:after="120"/>
        <w:rPr>
          <w:rFonts w:ascii="Arial Nova" w:hAnsi="Arial Nova" w:cs="Arial"/>
          <w:sz w:val="22"/>
        </w:rPr>
      </w:pPr>
      <w:r w:rsidRPr="00E136FB">
        <w:rPr>
          <w:rFonts w:ascii="Arial Nova" w:hAnsi="Arial Nova"/>
          <w:sz w:val="22"/>
        </w:rPr>
        <w:lastRenderedPageBreak/>
        <w:t xml:space="preserve">Independently </w:t>
      </w:r>
      <w:r w:rsidR="00757A77" w:rsidRPr="00E136FB">
        <w:rPr>
          <w:rFonts w:ascii="Arial Nova" w:hAnsi="Arial Nova"/>
          <w:sz w:val="22"/>
        </w:rPr>
        <w:t>Reviewed Financial Statements</w:t>
      </w:r>
      <w:bookmarkEnd w:id="2481"/>
      <w:bookmarkEnd w:id="2482"/>
      <w:bookmarkEnd w:id="2483"/>
      <w:bookmarkEnd w:id="2484"/>
    </w:p>
    <w:p w14:paraId="429284C4" w14:textId="11169194" w:rsidR="000364D3" w:rsidRPr="00E136FB" w:rsidRDefault="00461418" w:rsidP="008B0823">
      <w:pPr>
        <w:pStyle w:val="Heading3"/>
        <w:spacing w:before="0"/>
        <w:ind w:left="426" w:hanging="426"/>
        <w:rPr>
          <w:rFonts w:ascii="Arial Nova" w:hAnsi="Arial Nova"/>
          <w:sz w:val="22"/>
        </w:rPr>
      </w:pPr>
      <w:bookmarkStart w:id="2485" w:name="_Toc414515213"/>
      <w:bookmarkStart w:id="2486" w:name="_Toc414516255"/>
      <w:bookmarkStart w:id="2487" w:name="_Toc414517790"/>
      <w:bookmarkStart w:id="2488" w:name="_Toc414518122"/>
      <w:bookmarkStart w:id="2489" w:name="_Toc414518264"/>
      <w:bookmarkStart w:id="2490" w:name="_Toc414518406"/>
      <w:bookmarkStart w:id="2491" w:name="_Toc414518548"/>
      <w:bookmarkStart w:id="2492" w:name="_Toc414518688"/>
      <w:bookmarkStart w:id="2493" w:name="_Toc414518828"/>
      <w:bookmarkStart w:id="2494" w:name="_Toc414519126"/>
      <w:bookmarkStart w:id="2495" w:name="_Toc414519424"/>
      <w:bookmarkStart w:id="2496" w:name="_Toc414888067"/>
      <w:bookmarkStart w:id="2497" w:name="_Toc414894612"/>
      <w:bookmarkStart w:id="2498" w:name="_Toc415050595"/>
      <w:bookmarkStart w:id="2499" w:name="_Toc415724976"/>
      <w:bookmarkStart w:id="2500" w:name="_Toc513622723"/>
      <w:bookmarkStart w:id="2501" w:name="_Toc515358775"/>
      <w:bookmarkStart w:id="2502" w:name="_Toc518384502"/>
      <w:bookmarkStart w:id="2503" w:name="_Toc158325461"/>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r w:rsidRPr="00E136FB">
        <w:rPr>
          <w:rFonts w:ascii="Arial Nova" w:hAnsi="Arial Nova"/>
          <w:sz w:val="22"/>
        </w:rPr>
        <w:t>Un</w:t>
      </w:r>
      <w:r w:rsidR="004E16F1" w:rsidRPr="00E136FB">
        <w:rPr>
          <w:rFonts w:ascii="Arial Nova" w:hAnsi="Arial Nova"/>
          <w:sz w:val="22"/>
        </w:rPr>
        <w:t>modified</w:t>
      </w:r>
      <w:r w:rsidRPr="00E136FB">
        <w:rPr>
          <w:rFonts w:ascii="Arial Nova" w:hAnsi="Arial Nova"/>
          <w:sz w:val="22"/>
        </w:rPr>
        <w:t xml:space="preserve"> </w:t>
      </w:r>
      <w:r w:rsidR="00757A77" w:rsidRPr="00E136FB">
        <w:rPr>
          <w:rFonts w:ascii="Arial Nova" w:hAnsi="Arial Nova"/>
          <w:sz w:val="22"/>
        </w:rPr>
        <w:t xml:space="preserve">Conclusion </w:t>
      </w:r>
      <w:r w:rsidRPr="00E136FB">
        <w:rPr>
          <w:rFonts w:ascii="Arial Nova" w:hAnsi="Arial Nova"/>
          <w:sz w:val="22"/>
        </w:rPr>
        <w:t xml:space="preserve">– </w:t>
      </w:r>
      <w:r w:rsidR="00A5788F" w:rsidRPr="00E136FB">
        <w:rPr>
          <w:rFonts w:ascii="Arial Nova" w:hAnsi="Arial Nova"/>
          <w:sz w:val="22"/>
        </w:rPr>
        <w:t>F</w:t>
      </w:r>
      <w:r w:rsidR="00862C4B" w:rsidRPr="00E136FB">
        <w:rPr>
          <w:rFonts w:ascii="Arial Nova" w:hAnsi="Arial Nova"/>
          <w:sz w:val="22"/>
        </w:rPr>
        <w:t xml:space="preserve">inancial </w:t>
      </w:r>
      <w:r w:rsidR="00757A77" w:rsidRPr="00E136FB">
        <w:rPr>
          <w:rFonts w:ascii="Arial Nova" w:hAnsi="Arial Nova"/>
          <w:sz w:val="22"/>
        </w:rPr>
        <w:t>Statements</w:t>
      </w:r>
      <w:r w:rsidR="007E4445" w:rsidRPr="00E136FB">
        <w:rPr>
          <w:rFonts w:ascii="Arial Nova" w:hAnsi="Arial Nova"/>
          <w:sz w:val="22"/>
        </w:rPr>
        <w:t>:</w:t>
      </w:r>
      <w:r w:rsidR="00862C4B" w:rsidRPr="00E136FB">
        <w:rPr>
          <w:rFonts w:ascii="Arial Nova" w:hAnsi="Arial Nova"/>
          <w:sz w:val="22"/>
        </w:rPr>
        <w:t xml:space="preserve"> </w:t>
      </w:r>
      <w:r w:rsidR="007E4445" w:rsidRPr="00E136FB">
        <w:rPr>
          <w:rFonts w:ascii="Arial Nova" w:hAnsi="Arial Nova"/>
          <w:sz w:val="22"/>
        </w:rPr>
        <w:t>C</w:t>
      </w:r>
      <w:r w:rsidR="00A5788F" w:rsidRPr="00E136FB">
        <w:rPr>
          <w:rFonts w:ascii="Arial Nova" w:hAnsi="Arial Nova"/>
          <w:sz w:val="22"/>
        </w:rPr>
        <w:t xml:space="preserve">ompliance </w:t>
      </w:r>
      <w:r w:rsidR="00757A77" w:rsidRPr="00E136FB">
        <w:rPr>
          <w:rFonts w:ascii="Arial Nova" w:hAnsi="Arial Nova"/>
          <w:sz w:val="22"/>
        </w:rPr>
        <w:t xml:space="preserve">Framework </w:t>
      </w:r>
      <w:r w:rsidR="00862C4B" w:rsidRPr="00E136FB">
        <w:rPr>
          <w:rFonts w:ascii="Arial Nova" w:hAnsi="Arial Nova"/>
          <w:sz w:val="22"/>
        </w:rPr>
        <w:t>and Companies Act</w:t>
      </w:r>
      <w:bookmarkEnd w:id="2500"/>
      <w:bookmarkEnd w:id="2501"/>
      <w:bookmarkEnd w:id="2502"/>
      <w:r w:rsidR="0025641A" w:rsidRPr="00E136FB">
        <w:rPr>
          <w:rFonts w:ascii="Arial Nova" w:hAnsi="Arial Nova"/>
          <w:sz w:val="22"/>
        </w:rPr>
        <w:t xml:space="preserve"> of South Africa</w:t>
      </w:r>
      <w:bookmarkEnd w:id="2503"/>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0364D3" w:rsidRPr="00E136FB" w14:paraId="49482A48" w14:textId="77777777" w:rsidTr="00BA0486">
        <w:tc>
          <w:tcPr>
            <w:tcW w:w="9668" w:type="dxa"/>
          </w:tcPr>
          <w:p w14:paraId="09FC39C9" w14:textId="77777777" w:rsidR="00FF2400" w:rsidRPr="00E136FB" w:rsidRDefault="00FF2400" w:rsidP="005C36B5">
            <w:pPr>
              <w:spacing w:line="276" w:lineRule="auto"/>
              <w:rPr>
                <w:rFonts w:ascii="Arial Nova" w:hAnsi="Arial Nova" w:cs="Arial"/>
              </w:rPr>
            </w:pPr>
            <w:r w:rsidRPr="00E136FB">
              <w:rPr>
                <w:rFonts w:ascii="Arial Nova" w:hAnsi="Arial Nova" w:cs="Arial"/>
              </w:rPr>
              <w:t>Circumstances include:</w:t>
            </w:r>
          </w:p>
          <w:p w14:paraId="2C417AAF" w14:textId="38633586" w:rsidR="00CF708E" w:rsidRPr="00E136FB" w:rsidRDefault="00CF708E" w:rsidP="005C36B5">
            <w:pPr>
              <w:pStyle w:val="ListParagraph"/>
              <w:numPr>
                <w:ilvl w:val="0"/>
                <w:numId w:val="32"/>
              </w:numPr>
              <w:spacing w:before="0" w:after="120"/>
              <w:rPr>
                <w:rFonts w:ascii="Arial Nova" w:hAnsi="Arial Nova" w:cs="Arial"/>
                <w:color w:val="D81C8E" w:themeColor="text1" w:themeTint="BF"/>
              </w:rPr>
            </w:pPr>
            <w:r w:rsidRPr="00E136FB">
              <w:rPr>
                <w:rFonts w:ascii="Arial Nova" w:hAnsi="Arial Nova" w:cs="Arial"/>
              </w:rPr>
              <w:t xml:space="preserve">The company’s public interest score is less than 100 and the financial statements are internally compiled. The intended users of the financial statements and </w:t>
            </w:r>
            <w:r w:rsidR="00D72E17">
              <w:rPr>
                <w:rFonts w:ascii="Arial Nova" w:hAnsi="Arial Nova" w:cs="Arial"/>
              </w:rPr>
              <w:t xml:space="preserve">the </w:t>
            </w:r>
            <w:r w:rsidRPr="00E136FB">
              <w:rPr>
                <w:rFonts w:ascii="Arial Nova" w:hAnsi="Arial Nova" w:cs="Arial"/>
              </w:rPr>
              <w:t>auditor’s report are, as a minimum, the shareholders, the bank and</w:t>
            </w:r>
            <w:r w:rsidR="00D72E17">
              <w:rPr>
                <w:rFonts w:ascii="Arial Nova" w:hAnsi="Arial Nova" w:cs="Arial"/>
              </w:rPr>
              <w:t xml:space="preserve"> the South African Revenue Service</w:t>
            </w:r>
            <w:r w:rsidRPr="00E136FB">
              <w:rPr>
                <w:rFonts w:ascii="Arial Nova" w:hAnsi="Arial Nova" w:cs="Arial"/>
              </w:rPr>
              <w:t xml:space="preserve"> </w:t>
            </w:r>
            <w:r w:rsidR="00D72E17">
              <w:rPr>
                <w:rFonts w:ascii="Arial Nova" w:hAnsi="Arial Nova" w:cs="Arial"/>
              </w:rPr>
              <w:t>(</w:t>
            </w:r>
            <w:r w:rsidRPr="00E136FB">
              <w:rPr>
                <w:rFonts w:ascii="Arial Nova" w:hAnsi="Arial Nova" w:cs="Arial"/>
              </w:rPr>
              <w:t>SARS</w:t>
            </w:r>
            <w:r w:rsidR="00D72E17">
              <w:rPr>
                <w:rFonts w:ascii="Arial Nova" w:hAnsi="Arial Nova" w:cs="Arial"/>
              </w:rPr>
              <w:t>)</w:t>
            </w:r>
            <w:r w:rsidR="00D50139" w:rsidRPr="00E136FB">
              <w:rPr>
                <w:rFonts w:ascii="Arial Nova" w:hAnsi="Arial Nova" w:cs="Arial"/>
              </w:rPr>
              <w:t>.</w:t>
            </w:r>
            <w:r w:rsidRPr="00E136FB">
              <w:rPr>
                <w:rFonts w:ascii="Arial Nova" w:hAnsi="Arial Nova" w:cs="Arial"/>
              </w:rPr>
              <w:t xml:space="preserve"> </w:t>
            </w:r>
          </w:p>
          <w:p w14:paraId="670C5AEC" w14:textId="5BCEDDA0" w:rsidR="00CF708E" w:rsidRPr="00E136FB" w:rsidRDefault="00CF708E" w:rsidP="005C36B5">
            <w:pPr>
              <w:pStyle w:val="ListParagraph"/>
              <w:numPr>
                <w:ilvl w:val="0"/>
                <w:numId w:val="32"/>
              </w:numPr>
              <w:spacing w:before="0" w:after="120"/>
              <w:rPr>
                <w:rFonts w:ascii="Arial Nova" w:hAnsi="Arial Nova" w:cs="Arial"/>
                <w:color w:val="D81C8E" w:themeColor="text1" w:themeTint="BF"/>
              </w:rPr>
            </w:pPr>
            <w:r w:rsidRPr="00E136FB">
              <w:rPr>
                <w:rFonts w:ascii="Arial Nova" w:hAnsi="Arial Nova" w:cs="Arial"/>
              </w:rPr>
              <w:t>The financial statements are prepared in accordance with a basis of accounting determined by the directors. The financial statements do not include a statement of changes in equity. The independent reviewer has determined that the basis of accounting is acceptable</w:t>
            </w:r>
            <w:r w:rsidR="00D50139" w:rsidRPr="00E136FB">
              <w:rPr>
                <w:rFonts w:ascii="Arial Nova" w:hAnsi="Arial Nova" w:cs="Arial"/>
              </w:rPr>
              <w:t>.</w:t>
            </w:r>
          </w:p>
          <w:p w14:paraId="6008F749" w14:textId="751DDE07" w:rsidR="00DD1163" w:rsidRPr="00E136FB" w:rsidRDefault="00752C56" w:rsidP="005C36B5">
            <w:pPr>
              <w:pStyle w:val="ListParagraph"/>
              <w:numPr>
                <w:ilvl w:val="0"/>
                <w:numId w:val="32"/>
              </w:numPr>
              <w:spacing w:before="0" w:after="120"/>
              <w:rPr>
                <w:rFonts w:ascii="Arial Nova" w:hAnsi="Arial Nova" w:cs="Arial"/>
                <w:color w:val="D81C8E" w:themeColor="text1" w:themeTint="BF"/>
              </w:rPr>
            </w:pPr>
            <w:r>
              <w:rPr>
                <w:rFonts w:ascii="Arial Nova" w:hAnsi="Arial Nova" w:cs="Arial"/>
              </w:rPr>
              <w:t xml:space="preserve">The </w:t>
            </w:r>
            <w:r w:rsidR="00DD1163" w:rsidRPr="00E136FB">
              <w:rPr>
                <w:rFonts w:ascii="Arial Nova" w:hAnsi="Arial Nova" w:cs="Arial"/>
              </w:rPr>
              <w:t>Memorandum of Incorporation does not provide for the appointment of an audit committee and a company secretary</w:t>
            </w:r>
            <w:r w:rsidR="00D50139" w:rsidRPr="00E136FB">
              <w:rPr>
                <w:rFonts w:ascii="Arial Nova" w:hAnsi="Arial Nova" w:cs="Arial"/>
              </w:rPr>
              <w:t>.</w:t>
            </w:r>
          </w:p>
          <w:p w14:paraId="53038668" w14:textId="15DBB479" w:rsidR="00DD1163" w:rsidRPr="00E136FB" w:rsidRDefault="00A62EC6" w:rsidP="005C36B5">
            <w:pPr>
              <w:pStyle w:val="ListParagraph"/>
              <w:numPr>
                <w:ilvl w:val="0"/>
                <w:numId w:val="32"/>
              </w:numPr>
              <w:spacing w:before="0" w:after="120"/>
              <w:rPr>
                <w:rFonts w:ascii="Arial Nova" w:hAnsi="Arial Nova" w:cs="Arial"/>
                <w:color w:val="D81C8E" w:themeColor="text1" w:themeTint="BF"/>
              </w:rPr>
            </w:pPr>
            <w:r w:rsidRPr="00E136FB">
              <w:rPr>
                <w:rFonts w:ascii="Arial Nova" w:hAnsi="Arial Nova"/>
              </w:rPr>
              <w:t xml:space="preserve">The independent reviewer has concluded </w:t>
            </w:r>
            <w:r w:rsidR="009918F1">
              <w:rPr>
                <w:rFonts w:ascii="Arial Nova" w:hAnsi="Arial Nova"/>
              </w:rPr>
              <w:t xml:space="preserve">that </w:t>
            </w:r>
            <w:r w:rsidRPr="00E136FB">
              <w:rPr>
                <w:rFonts w:ascii="Arial Nova" w:hAnsi="Arial Nova"/>
              </w:rPr>
              <w:t>an unmodified (</w:t>
            </w:r>
            <w:r w:rsidR="001C45A3" w:rsidRPr="00E136FB">
              <w:rPr>
                <w:rFonts w:ascii="Arial Nova" w:hAnsi="Arial Nova"/>
              </w:rPr>
              <w:t>i.e.</w:t>
            </w:r>
            <w:r w:rsidRPr="00E136FB">
              <w:rPr>
                <w:rFonts w:ascii="Arial Nova" w:hAnsi="Arial Nova"/>
              </w:rPr>
              <w:t xml:space="preserve"> “clean”) conclusion is appropriate</w:t>
            </w:r>
            <w:r w:rsidR="00752C56">
              <w:rPr>
                <w:rFonts w:ascii="Arial Nova" w:hAnsi="Arial Nova"/>
              </w:rPr>
              <w:t>,</w:t>
            </w:r>
            <w:r w:rsidRPr="00E136FB">
              <w:rPr>
                <w:rFonts w:ascii="Arial Nova" w:hAnsi="Arial Nova"/>
              </w:rPr>
              <w:t xml:space="preserve"> based on the evidence obtained</w:t>
            </w:r>
            <w:r w:rsidR="00D50139" w:rsidRPr="00E136FB">
              <w:rPr>
                <w:rFonts w:ascii="Arial Nova" w:hAnsi="Arial Nova"/>
              </w:rPr>
              <w:t>.</w:t>
            </w:r>
          </w:p>
        </w:tc>
      </w:tr>
    </w:tbl>
    <w:p w14:paraId="1E6F193D" w14:textId="77777777" w:rsidR="000364D3" w:rsidRPr="00E136FB" w:rsidRDefault="000364D3" w:rsidP="00757A77">
      <w:pPr>
        <w:spacing w:before="360" w:after="240" w:line="276" w:lineRule="auto"/>
        <w:jc w:val="center"/>
        <w:rPr>
          <w:rFonts w:ascii="Arial Nova" w:hAnsi="Arial Nova" w:cs="Arial"/>
        </w:rPr>
      </w:pPr>
      <w:r w:rsidRPr="00E136FB">
        <w:rPr>
          <w:rFonts w:ascii="Arial Nova" w:hAnsi="Arial Nova" w:cs="Arial"/>
          <w:b/>
        </w:rPr>
        <w:t>Independent Reviewer’s Report</w:t>
      </w:r>
    </w:p>
    <w:p w14:paraId="43B3639C" w14:textId="77777777" w:rsidR="000364D3" w:rsidRPr="00E136FB" w:rsidRDefault="000364D3" w:rsidP="005C36B5">
      <w:pPr>
        <w:spacing w:line="276" w:lineRule="auto"/>
        <w:rPr>
          <w:rFonts w:ascii="Arial Nova" w:hAnsi="Arial Nova" w:cs="Arial"/>
          <w:i/>
        </w:rPr>
      </w:pPr>
      <w:r w:rsidRPr="00E136FB">
        <w:rPr>
          <w:rFonts w:ascii="Arial Nova" w:hAnsi="Arial Nova" w:cs="Arial"/>
          <w:i/>
        </w:rPr>
        <w:t>To the Shareholders of ABC Proprietary Limited</w:t>
      </w:r>
    </w:p>
    <w:p w14:paraId="5401242C" w14:textId="65675E8F" w:rsidR="000364D3" w:rsidRPr="00E136FB" w:rsidRDefault="000364D3" w:rsidP="005C36B5">
      <w:pPr>
        <w:spacing w:line="276" w:lineRule="auto"/>
        <w:rPr>
          <w:rFonts w:ascii="Arial Nova" w:hAnsi="Arial Nova" w:cs="Arial"/>
          <w:i/>
        </w:rPr>
      </w:pPr>
      <w:r w:rsidRPr="00E136FB">
        <w:rPr>
          <w:rFonts w:ascii="Arial Nova" w:hAnsi="Arial Nova" w:cs="Arial"/>
        </w:rPr>
        <w:t xml:space="preserve">We have reviewed the financial statements of ABC </w:t>
      </w:r>
      <w:r w:rsidR="003F6599" w:rsidRPr="00E136FB">
        <w:rPr>
          <w:rFonts w:ascii="Arial Nova" w:hAnsi="Arial Nova" w:cs="Arial"/>
        </w:rPr>
        <w:t xml:space="preserve">Proprietary </w:t>
      </w:r>
      <w:r w:rsidRPr="00E136FB">
        <w:rPr>
          <w:rFonts w:ascii="Arial Nova" w:hAnsi="Arial Nova" w:cs="Arial"/>
        </w:rPr>
        <w:t>Limited</w:t>
      </w:r>
      <w:r w:rsidR="00EF207C" w:rsidRPr="00E136FB">
        <w:rPr>
          <w:rFonts w:ascii="Arial Nova" w:hAnsi="Arial Nova" w:cs="Arial"/>
        </w:rPr>
        <w:t xml:space="preserve"> set out on pages … to …, which</w:t>
      </w:r>
      <w:r w:rsidR="000A2E6B" w:rsidRPr="00E136FB">
        <w:rPr>
          <w:rFonts w:ascii="Arial Nova" w:hAnsi="Arial Nova" w:cs="Arial"/>
        </w:rPr>
        <w:t xml:space="preserve"> </w:t>
      </w:r>
      <w:r w:rsidRPr="00E136FB">
        <w:rPr>
          <w:rFonts w:ascii="Arial Nova" w:hAnsi="Arial Nova" w:cs="Arial"/>
        </w:rPr>
        <w:t>comprise the statement of financial position as at 31</w:t>
      </w:r>
      <w:r w:rsidR="009918F1">
        <w:rPr>
          <w:rFonts w:ascii="Arial Nova" w:hAnsi="Arial Nova" w:cs="Arial"/>
        </w:rPr>
        <w:t xml:space="preserve"> </w:t>
      </w:r>
      <w:r w:rsidRPr="00E136FB">
        <w:rPr>
          <w:rFonts w:ascii="Arial Nova" w:hAnsi="Arial Nova" w:cs="Arial"/>
        </w:rPr>
        <w:t>December</w:t>
      </w:r>
      <w:r w:rsidR="009918F1">
        <w:rPr>
          <w:rFonts w:ascii="Arial Nova" w:hAnsi="Arial Nova" w:cs="Arial"/>
        </w:rPr>
        <w:t xml:space="preserve"> </w:t>
      </w:r>
      <w:r w:rsidRPr="00E136FB">
        <w:rPr>
          <w:rFonts w:ascii="Arial Nova" w:hAnsi="Arial Nova" w:cs="Arial"/>
        </w:rPr>
        <w:t>20X</w:t>
      </w:r>
      <w:r w:rsidR="009918F1">
        <w:rPr>
          <w:rFonts w:ascii="Arial Nova" w:hAnsi="Arial Nova" w:cs="Arial"/>
        </w:rPr>
        <w:t>X</w:t>
      </w:r>
      <w:r w:rsidR="00752C56">
        <w:rPr>
          <w:rFonts w:ascii="Arial Nova" w:hAnsi="Arial Nova" w:cs="Arial"/>
        </w:rPr>
        <w:t>;</w:t>
      </w:r>
      <w:r w:rsidRPr="00E136FB">
        <w:rPr>
          <w:rFonts w:ascii="Arial Nova" w:hAnsi="Arial Nova" w:cs="Arial"/>
        </w:rPr>
        <w:t xml:space="preserve"> and the </w:t>
      </w:r>
      <w:r w:rsidR="0040582C" w:rsidRPr="00E136FB">
        <w:rPr>
          <w:rFonts w:ascii="Arial Nova" w:eastAsia="Times New Roman" w:hAnsi="Arial Nova" w:cs="Arial"/>
          <w:color w:val="000000"/>
          <w:lang w:val="en-ZA" w:eastAsia="en-ZA"/>
        </w:rPr>
        <w:t>statement of profit or loss and other comprehensive income</w:t>
      </w:r>
      <w:r w:rsidR="00752C56">
        <w:rPr>
          <w:rFonts w:ascii="Arial Nova" w:eastAsia="Times New Roman" w:hAnsi="Arial Nova" w:cs="Arial"/>
          <w:color w:val="000000"/>
          <w:lang w:val="en-ZA" w:eastAsia="en-ZA"/>
        </w:rPr>
        <w:t>;</w:t>
      </w:r>
      <w:r w:rsidR="00E558AE" w:rsidRPr="00E136FB">
        <w:rPr>
          <w:rFonts w:ascii="Arial Nova" w:hAnsi="Arial Nova" w:cs="Arial"/>
        </w:rPr>
        <w:t xml:space="preserve"> and</w:t>
      </w:r>
      <w:r w:rsidR="00752C56">
        <w:rPr>
          <w:rFonts w:ascii="Arial Nova" w:hAnsi="Arial Nova" w:cs="Arial"/>
        </w:rPr>
        <w:t xml:space="preserve"> the</w:t>
      </w:r>
      <w:r w:rsidR="00E558AE" w:rsidRPr="00E136FB">
        <w:rPr>
          <w:rFonts w:ascii="Arial Nova" w:hAnsi="Arial Nova" w:cs="Arial"/>
        </w:rPr>
        <w:t xml:space="preserve"> statement of cash flows</w:t>
      </w:r>
      <w:r w:rsidRPr="00E136FB">
        <w:rPr>
          <w:rFonts w:ascii="Arial Nova" w:hAnsi="Arial Nova" w:cs="Arial"/>
        </w:rPr>
        <w:t xml:space="preserve"> for the year then ended</w:t>
      </w:r>
      <w:r w:rsidR="00752C56">
        <w:rPr>
          <w:rFonts w:ascii="Arial Nova" w:hAnsi="Arial Nova" w:cs="Arial"/>
        </w:rPr>
        <w:t>;</w:t>
      </w:r>
      <w:r w:rsidRPr="00E136FB">
        <w:rPr>
          <w:rFonts w:ascii="Arial Nova" w:hAnsi="Arial Nova" w:cs="Arial"/>
        </w:rPr>
        <w:t xml:space="preserve"> </w:t>
      </w:r>
      <w:r w:rsidR="00255C12" w:rsidRPr="00E136FB">
        <w:rPr>
          <w:rFonts w:ascii="Arial Nova" w:hAnsi="Arial Nova" w:cs="Arial"/>
        </w:rPr>
        <w:t xml:space="preserve">and notes to the financial statements, including a </w:t>
      </w:r>
      <w:r w:rsidR="00067649" w:rsidRPr="00E136FB">
        <w:rPr>
          <w:rFonts w:ascii="Arial Nova" w:hAnsi="Arial Nova" w:cs="Arial"/>
        </w:rPr>
        <w:t>[</w:t>
      </w:r>
      <w:r w:rsidR="00255C12" w:rsidRPr="00E136FB">
        <w:rPr>
          <w:rFonts w:ascii="Arial Nova" w:hAnsi="Arial Nova" w:cs="Arial"/>
          <w:i/>
          <w:iCs/>
        </w:rPr>
        <w:t>summary of significant accounting policies</w:t>
      </w:r>
      <w:r w:rsidR="00BA681A" w:rsidRPr="00E136FB">
        <w:rPr>
          <w:rFonts w:ascii="Arial Nova" w:hAnsi="Arial Nova" w:cs="Arial"/>
          <w:i/>
          <w:iCs/>
        </w:rPr>
        <w:t>/</w:t>
      </w:r>
      <w:r w:rsidR="009A36C4" w:rsidRPr="00E136FB">
        <w:rPr>
          <w:rFonts w:ascii="Arial Nova" w:hAnsi="Arial Nova" w:cs="Arial"/>
          <w:i/>
          <w:iCs/>
        </w:rPr>
        <w:t>material accounting policy information</w:t>
      </w:r>
      <w:r w:rsidR="00067649" w:rsidRPr="00E136FB">
        <w:rPr>
          <w:rFonts w:ascii="Arial Nova" w:hAnsi="Arial Nova" w:cs="Arial"/>
        </w:rPr>
        <w:t>]</w:t>
      </w:r>
      <w:r w:rsidR="00EF207C" w:rsidRPr="00E136FB">
        <w:rPr>
          <w:rFonts w:ascii="Arial Nova" w:hAnsi="Arial Nova" w:cs="Arial"/>
        </w:rPr>
        <w:t>.</w:t>
      </w:r>
      <w:r w:rsidRPr="00E136FB">
        <w:rPr>
          <w:rFonts w:ascii="Arial Nova" w:hAnsi="Arial Nova" w:cs="Arial"/>
        </w:rPr>
        <w:t xml:space="preserve"> </w:t>
      </w:r>
    </w:p>
    <w:p w14:paraId="4AD59748" w14:textId="77777777" w:rsidR="000364D3" w:rsidRPr="00E136FB" w:rsidRDefault="000364D3" w:rsidP="00757A77">
      <w:pPr>
        <w:spacing w:before="240" w:line="276" w:lineRule="auto"/>
        <w:rPr>
          <w:rFonts w:ascii="Arial Nova" w:hAnsi="Arial Nova" w:cs="Arial"/>
          <w:i/>
        </w:rPr>
      </w:pPr>
      <w:r w:rsidRPr="00E136FB">
        <w:rPr>
          <w:rFonts w:ascii="Arial Nova" w:hAnsi="Arial Nova" w:cs="Arial"/>
          <w:i/>
        </w:rPr>
        <w:t>Directors</w:t>
      </w:r>
      <w:r w:rsidR="00CD35FE" w:rsidRPr="00E136FB">
        <w:rPr>
          <w:rFonts w:ascii="Arial Nova" w:hAnsi="Arial Nova" w:cs="Arial"/>
          <w:i/>
        </w:rPr>
        <w:t>’</w:t>
      </w:r>
      <w:r w:rsidRPr="00E136FB">
        <w:rPr>
          <w:rFonts w:ascii="Arial Nova" w:hAnsi="Arial Nova" w:cs="Arial"/>
          <w:i/>
        </w:rPr>
        <w:t xml:space="preserve"> </w:t>
      </w:r>
      <w:r w:rsidR="000927AB" w:rsidRPr="00E136FB">
        <w:rPr>
          <w:rFonts w:ascii="Arial Nova" w:hAnsi="Arial Nova" w:cs="Arial"/>
          <w:i/>
        </w:rPr>
        <w:t>R</w:t>
      </w:r>
      <w:r w:rsidRPr="00E136FB">
        <w:rPr>
          <w:rFonts w:ascii="Arial Nova" w:hAnsi="Arial Nova" w:cs="Arial"/>
          <w:i/>
        </w:rPr>
        <w:t xml:space="preserve">esponsibility for the </w:t>
      </w:r>
      <w:r w:rsidR="000927AB" w:rsidRPr="00E136FB">
        <w:rPr>
          <w:rFonts w:ascii="Arial Nova" w:hAnsi="Arial Nova" w:cs="Arial"/>
          <w:i/>
        </w:rPr>
        <w:t>F</w:t>
      </w:r>
      <w:r w:rsidRPr="00E136FB">
        <w:rPr>
          <w:rFonts w:ascii="Arial Nova" w:hAnsi="Arial Nova" w:cs="Arial"/>
          <w:i/>
        </w:rPr>
        <w:t xml:space="preserve">inancial </w:t>
      </w:r>
      <w:r w:rsidR="000927AB" w:rsidRPr="00E136FB">
        <w:rPr>
          <w:rFonts w:ascii="Arial Nova" w:hAnsi="Arial Nova" w:cs="Arial"/>
          <w:i/>
        </w:rPr>
        <w:t>S</w:t>
      </w:r>
      <w:r w:rsidRPr="00E136FB">
        <w:rPr>
          <w:rFonts w:ascii="Arial Nova" w:hAnsi="Arial Nova" w:cs="Arial"/>
          <w:i/>
        </w:rPr>
        <w:t>tatements</w:t>
      </w:r>
    </w:p>
    <w:p w14:paraId="7F198330" w14:textId="63BEE1EC" w:rsidR="000364D3" w:rsidRPr="00E136FB" w:rsidRDefault="000364D3" w:rsidP="005C36B5">
      <w:pPr>
        <w:spacing w:line="276" w:lineRule="auto"/>
        <w:rPr>
          <w:rFonts w:ascii="Arial Nova" w:hAnsi="Arial Nova" w:cs="Arial"/>
        </w:rPr>
      </w:pPr>
      <w:r w:rsidRPr="00E136FB">
        <w:rPr>
          <w:rFonts w:ascii="Arial Nova" w:hAnsi="Arial Nova" w:cs="Arial"/>
        </w:rPr>
        <w:t>The directors are responsible for the preparation of the</w:t>
      </w:r>
      <w:r w:rsidR="00815639" w:rsidRPr="00E136FB">
        <w:rPr>
          <w:rFonts w:ascii="Arial Nova" w:hAnsi="Arial Nova" w:cs="Arial"/>
        </w:rPr>
        <w:t>se</w:t>
      </w:r>
      <w:r w:rsidRPr="00E136FB">
        <w:rPr>
          <w:rFonts w:ascii="Arial Nova" w:hAnsi="Arial Nova" w:cs="Arial"/>
        </w:rPr>
        <w:t xml:space="preserve"> financial statements</w:t>
      </w:r>
      <w:r w:rsidR="00752C56">
        <w:rPr>
          <w:rFonts w:ascii="Arial Nova" w:hAnsi="Arial Nova" w:cs="Arial"/>
        </w:rPr>
        <w:t>,</w:t>
      </w:r>
      <w:r w:rsidRPr="00E136FB">
        <w:rPr>
          <w:rFonts w:ascii="Arial Nova" w:hAnsi="Arial Nova" w:cs="Arial"/>
        </w:rPr>
        <w:t xml:space="preserve"> in accordance with the basis of accounting described in </w:t>
      </w:r>
      <w:r w:rsidR="007A5481" w:rsidRPr="00E136FB">
        <w:rPr>
          <w:rFonts w:ascii="Arial Nova" w:hAnsi="Arial Nova" w:cs="Arial"/>
        </w:rPr>
        <w:t>Note X</w:t>
      </w:r>
      <w:r w:rsidRPr="00E136FB">
        <w:rPr>
          <w:rFonts w:ascii="Arial Nova" w:hAnsi="Arial Nova" w:cs="Arial"/>
        </w:rPr>
        <w:t xml:space="preserve"> and the requirements of the Companies Act of South Africa, </w:t>
      </w:r>
      <w:r w:rsidR="0023590D" w:rsidRPr="00E136FB">
        <w:rPr>
          <w:rFonts w:ascii="Arial Nova" w:hAnsi="Arial Nova" w:cs="Arial"/>
        </w:rPr>
        <w:t>f</w:t>
      </w:r>
      <w:r w:rsidR="0023590D" w:rsidRPr="00E136FB">
        <w:rPr>
          <w:rFonts w:ascii="Arial Nova" w:eastAsia="Times New Roman" w:hAnsi="Arial Nova" w:cs="Arial"/>
          <w:iCs/>
          <w:color w:val="000000"/>
          <w:lang w:val="en-ZA" w:eastAsia="en-ZA"/>
        </w:rPr>
        <w:t xml:space="preserve">or determining that the basis of preparation is acceptable in the circumstances </w:t>
      </w:r>
      <w:r w:rsidRPr="00E136FB">
        <w:rPr>
          <w:rFonts w:ascii="Arial Nova" w:hAnsi="Arial Nova" w:cs="Arial"/>
        </w:rPr>
        <w:t xml:space="preserve">and for such internal control as the directors determine is necessary to enable the preparation of financial statements that are free from material misstatements, whether due to fraud or error. </w:t>
      </w:r>
    </w:p>
    <w:p w14:paraId="10CAC712" w14:textId="77777777" w:rsidR="000364D3" w:rsidRPr="00E136FB" w:rsidRDefault="000364D3" w:rsidP="00757A77">
      <w:pPr>
        <w:spacing w:before="240" w:line="276" w:lineRule="auto"/>
        <w:rPr>
          <w:rFonts w:ascii="Arial Nova" w:hAnsi="Arial Nova" w:cs="Arial"/>
          <w:i/>
        </w:rPr>
      </w:pPr>
      <w:r w:rsidRPr="00E136FB">
        <w:rPr>
          <w:rFonts w:ascii="Arial Nova" w:hAnsi="Arial Nova" w:cs="Arial"/>
          <w:i/>
        </w:rPr>
        <w:t xml:space="preserve">Independent </w:t>
      </w:r>
      <w:r w:rsidR="000927AB" w:rsidRPr="00E136FB">
        <w:rPr>
          <w:rFonts w:ascii="Arial Nova" w:hAnsi="Arial Nova" w:cs="Arial"/>
          <w:i/>
        </w:rPr>
        <w:t>R</w:t>
      </w:r>
      <w:r w:rsidRPr="00E136FB">
        <w:rPr>
          <w:rFonts w:ascii="Arial Nova" w:hAnsi="Arial Nova" w:cs="Arial"/>
          <w:i/>
        </w:rPr>
        <w:t xml:space="preserve">eviewer’s </w:t>
      </w:r>
      <w:r w:rsidR="000927AB" w:rsidRPr="00E136FB">
        <w:rPr>
          <w:rFonts w:ascii="Arial Nova" w:hAnsi="Arial Nova" w:cs="Arial"/>
          <w:i/>
        </w:rPr>
        <w:t>R</w:t>
      </w:r>
      <w:r w:rsidRPr="00E136FB">
        <w:rPr>
          <w:rFonts w:ascii="Arial Nova" w:hAnsi="Arial Nova" w:cs="Arial"/>
          <w:i/>
        </w:rPr>
        <w:t>esponsibility</w:t>
      </w:r>
    </w:p>
    <w:p w14:paraId="4E43B01D" w14:textId="4637E322" w:rsidR="00F8088D" w:rsidRPr="00E136FB" w:rsidRDefault="00F8088D" w:rsidP="005C36B5">
      <w:pPr>
        <w:spacing w:line="276" w:lineRule="auto"/>
        <w:rPr>
          <w:rFonts w:ascii="Arial Nova" w:hAnsi="Arial Nova" w:cs="Arial"/>
        </w:rPr>
      </w:pPr>
      <w:r w:rsidRPr="00E136FB">
        <w:rPr>
          <w:rFonts w:ascii="Arial Nova" w:hAnsi="Arial Nova" w:cs="Arial"/>
        </w:rPr>
        <w:t xml:space="preserve">Our responsibility is to express a conclusion on these financial statements. We conducted our review in accordance with the International Standard on Review Engagements (ISRE) 2400 (Revised), </w:t>
      </w:r>
      <w:r w:rsidRPr="00E136FB">
        <w:rPr>
          <w:rFonts w:ascii="Arial Nova" w:hAnsi="Arial Nova" w:cs="Arial"/>
          <w:i/>
        </w:rPr>
        <w:t>Engagements to Review Historical Financial Statements</w:t>
      </w:r>
      <w:r w:rsidR="00707A30" w:rsidRPr="00E136FB">
        <w:rPr>
          <w:rFonts w:ascii="Arial Nova" w:hAnsi="Arial Nova" w:cs="Arial"/>
          <w:i/>
        </w:rPr>
        <w:t xml:space="preserve"> </w:t>
      </w:r>
      <w:r w:rsidR="00707A30" w:rsidRPr="00E136FB">
        <w:rPr>
          <w:rFonts w:ascii="Arial Nova" w:hAnsi="Arial Nova" w:cs="Arial"/>
          <w:lang w:val="af-ZA"/>
        </w:rPr>
        <w:t>(ISRE 2400 (Revised))</w:t>
      </w:r>
      <w:r w:rsidRPr="00E136FB">
        <w:rPr>
          <w:rFonts w:ascii="Arial Nova" w:hAnsi="Arial Nova" w:cs="Arial"/>
        </w:rPr>
        <w:t>. ISRE 2400 (Revised) requires us to conclude whether anything has come to our attention that causes us to believe that the financial statements, taken as a whole, are not prepared in all material respects</w:t>
      </w:r>
      <w:r w:rsidR="00752C56">
        <w:rPr>
          <w:rFonts w:ascii="Arial Nova" w:hAnsi="Arial Nova" w:cs="Arial"/>
        </w:rPr>
        <w:t>,</w:t>
      </w:r>
      <w:r w:rsidRPr="00E136FB">
        <w:rPr>
          <w:rFonts w:ascii="Arial Nova" w:hAnsi="Arial Nova" w:cs="Arial"/>
        </w:rPr>
        <w:t xml:space="preserve"> in accordance with the applicable financial reporting framework. This Standard also requires us to comply with relevant ethical requirements.</w:t>
      </w:r>
    </w:p>
    <w:p w14:paraId="15C839AE" w14:textId="629AB108" w:rsidR="000364D3" w:rsidRPr="00E136FB" w:rsidRDefault="00F8088D" w:rsidP="005C36B5">
      <w:pPr>
        <w:spacing w:line="276" w:lineRule="auto"/>
        <w:rPr>
          <w:rFonts w:ascii="Arial Nova" w:hAnsi="Arial Nova" w:cs="Arial"/>
        </w:rPr>
      </w:pPr>
      <w:r w:rsidRPr="00E136FB">
        <w:rPr>
          <w:rFonts w:ascii="Arial Nova" w:hAnsi="Arial Nova" w:cs="Arial"/>
        </w:rPr>
        <w:t xml:space="preserve">A review of financial statements in accordance with ISRE 2400 (Revised) is a limited assurance engagement. The independent reviewer performs procedures, primarily consisting of making inquiries </w:t>
      </w:r>
      <w:r w:rsidRPr="00E136FB">
        <w:rPr>
          <w:rFonts w:ascii="Arial Nova" w:hAnsi="Arial Nova" w:cs="Arial"/>
        </w:rPr>
        <w:lastRenderedPageBreak/>
        <w:t xml:space="preserve">of management and others within the entity, as appropriate, and applying analytical procedures, and evaluates the evidence obtained.  </w:t>
      </w:r>
    </w:p>
    <w:p w14:paraId="3D598654" w14:textId="77777777" w:rsidR="00B84A91" w:rsidRPr="00E136FB" w:rsidRDefault="00B84A91" w:rsidP="005C36B5">
      <w:pPr>
        <w:keepNext/>
        <w:keepLines/>
        <w:spacing w:line="276" w:lineRule="auto"/>
        <w:rPr>
          <w:rFonts w:ascii="Arial Nova" w:hAnsi="Arial Nova" w:cs="Arial"/>
        </w:rPr>
      </w:pPr>
      <w:r w:rsidRPr="00E136FB">
        <w:rPr>
          <w:rFonts w:ascii="Arial Nova" w:hAnsi="Arial Nova" w:cs="Arial"/>
        </w:rPr>
        <w:t>The procedure</w:t>
      </w:r>
      <w:r w:rsidR="00130524" w:rsidRPr="00E136FB">
        <w:rPr>
          <w:rFonts w:ascii="Arial Nova" w:hAnsi="Arial Nova" w:cs="Arial"/>
        </w:rPr>
        <w:t>s</w:t>
      </w:r>
      <w:r w:rsidRPr="00E136FB">
        <w:rPr>
          <w:rFonts w:ascii="Arial Nova" w:hAnsi="Arial Nova" w:cs="Arial"/>
        </w:rPr>
        <w:t xml:space="preserve"> performed in a review are substantially less than those performed in an audit conducted in accordance with International Standards on Auditing. Accordingly, we do not express an audit opinion on these financial statements.</w:t>
      </w:r>
    </w:p>
    <w:p w14:paraId="2E830E3F" w14:textId="77777777" w:rsidR="000364D3" w:rsidRPr="00E136FB" w:rsidRDefault="000364D3" w:rsidP="00757A77">
      <w:pPr>
        <w:keepNext/>
        <w:keepLines/>
        <w:spacing w:before="240" w:line="276" w:lineRule="auto"/>
        <w:rPr>
          <w:rFonts w:ascii="Arial Nova" w:hAnsi="Arial Nova" w:cs="Arial"/>
          <w:i/>
        </w:rPr>
      </w:pPr>
      <w:r w:rsidRPr="00E136FB">
        <w:rPr>
          <w:rFonts w:ascii="Arial Nova" w:hAnsi="Arial Nova" w:cs="Arial"/>
          <w:i/>
        </w:rPr>
        <w:t>Conclusion</w:t>
      </w:r>
    </w:p>
    <w:p w14:paraId="74C65688" w14:textId="5B49B2D9" w:rsidR="000364D3" w:rsidRPr="00E136FB" w:rsidRDefault="000364D3" w:rsidP="005C36B5">
      <w:pPr>
        <w:spacing w:line="276" w:lineRule="auto"/>
        <w:rPr>
          <w:rFonts w:ascii="Arial Nova" w:hAnsi="Arial Nova" w:cs="Arial"/>
        </w:rPr>
      </w:pPr>
      <w:r w:rsidRPr="00E136FB">
        <w:rPr>
          <w:rFonts w:ascii="Arial Nova" w:hAnsi="Arial Nova" w:cs="Arial"/>
        </w:rPr>
        <w:t>Based on our review, nothing has come to our attention that causes us to believe that the</w:t>
      </w:r>
      <w:r w:rsidR="00DC5064" w:rsidRPr="00E136FB">
        <w:rPr>
          <w:rFonts w:ascii="Arial Nova" w:hAnsi="Arial Nova" w:cs="Arial"/>
        </w:rPr>
        <w:t>se</w:t>
      </w:r>
      <w:r w:rsidRPr="00E136FB">
        <w:rPr>
          <w:rFonts w:ascii="Arial Nova" w:hAnsi="Arial Nova" w:cs="Arial"/>
        </w:rPr>
        <w:t xml:space="preserve"> financial statements of </w:t>
      </w:r>
      <w:r w:rsidR="00F1621D" w:rsidRPr="00E136FB">
        <w:rPr>
          <w:rFonts w:ascii="Arial Nova" w:hAnsi="Arial Nova" w:cs="Arial"/>
        </w:rPr>
        <w:t>ABC Proprietary Limited</w:t>
      </w:r>
      <w:r w:rsidRPr="00E136FB">
        <w:rPr>
          <w:rFonts w:ascii="Arial Nova" w:hAnsi="Arial Nova" w:cs="Arial"/>
        </w:rPr>
        <w:t xml:space="preserve"> are not prepared, in all material respects, in accordance with the basis of accounting described in </w:t>
      </w:r>
      <w:r w:rsidR="007A5481" w:rsidRPr="00E136FB">
        <w:rPr>
          <w:rFonts w:ascii="Arial Nova" w:hAnsi="Arial Nova" w:cs="Arial"/>
        </w:rPr>
        <w:t>Note X</w:t>
      </w:r>
      <w:r w:rsidRPr="00E136FB">
        <w:rPr>
          <w:rFonts w:ascii="Arial Nova" w:hAnsi="Arial Nova" w:cs="Arial"/>
        </w:rPr>
        <w:t xml:space="preserve"> and the requirements of the Companies Act of South Africa.</w:t>
      </w:r>
    </w:p>
    <w:p w14:paraId="77F2A2D4" w14:textId="77777777" w:rsidR="00D75965" w:rsidRPr="00E136FB" w:rsidRDefault="00D75965" w:rsidP="00757A77">
      <w:pPr>
        <w:spacing w:before="240" w:line="276" w:lineRule="auto"/>
        <w:rPr>
          <w:rFonts w:ascii="Arial Nova" w:hAnsi="Arial Nova" w:cs="Arial"/>
          <w:i/>
        </w:rPr>
      </w:pPr>
      <w:r w:rsidRPr="00E136FB">
        <w:rPr>
          <w:rFonts w:ascii="Arial Nova" w:hAnsi="Arial Nova" w:cs="Arial"/>
          <w:i/>
        </w:rPr>
        <w:t>Basis of Accounting</w:t>
      </w:r>
    </w:p>
    <w:p w14:paraId="325D8FEF" w14:textId="3885F9CD" w:rsidR="00295E5F" w:rsidRPr="00E136FB" w:rsidRDefault="00D75965" w:rsidP="005C36B5">
      <w:pPr>
        <w:spacing w:line="276" w:lineRule="auto"/>
        <w:rPr>
          <w:rFonts w:ascii="Arial Nova" w:hAnsi="Arial Nova" w:cs="Arial"/>
          <w:i/>
        </w:rPr>
      </w:pPr>
      <w:r w:rsidRPr="00E136FB">
        <w:rPr>
          <w:rFonts w:ascii="Arial Nova" w:hAnsi="Arial Nova" w:cs="Arial"/>
        </w:rPr>
        <w:t xml:space="preserve">Without modifying our </w:t>
      </w:r>
      <w:r w:rsidR="00DF0B5A" w:rsidRPr="00E136FB">
        <w:rPr>
          <w:rFonts w:ascii="Arial Nova" w:hAnsi="Arial Nova" w:cs="Arial"/>
        </w:rPr>
        <w:t>conclusion</w:t>
      </w:r>
      <w:r w:rsidRPr="00E136FB">
        <w:rPr>
          <w:rFonts w:ascii="Arial Nova" w:hAnsi="Arial Nova" w:cs="Arial"/>
        </w:rPr>
        <w:t xml:space="preserve">, we draw attention to </w:t>
      </w:r>
      <w:r w:rsidR="007A5481" w:rsidRPr="00E136FB">
        <w:rPr>
          <w:rFonts w:ascii="Arial Nova" w:hAnsi="Arial Nova" w:cs="Arial"/>
        </w:rPr>
        <w:t>Note X</w:t>
      </w:r>
      <w:r w:rsidRPr="00E136FB">
        <w:rPr>
          <w:rFonts w:ascii="Arial Nova" w:hAnsi="Arial Nova" w:cs="Arial"/>
        </w:rPr>
        <w:t xml:space="preserve"> to the financial statements, which describes the basis of accounting. The financial statements are prepared in accordance with the company’s own accounting policies</w:t>
      </w:r>
      <w:r w:rsidR="00752C56">
        <w:rPr>
          <w:rFonts w:ascii="Arial Nova" w:hAnsi="Arial Nova" w:cs="Arial"/>
        </w:rPr>
        <w:t>,</w:t>
      </w:r>
      <w:r w:rsidRPr="00E136FB">
        <w:rPr>
          <w:rFonts w:ascii="Arial Nova" w:hAnsi="Arial Nova" w:cs="Arial"/>
        </w:rPr>
        <w:t xml:space="preserve"> to satisfy the financial information needs of the company’s shareholders. As a result, the financial statements may not be suitable for another purpose.</w:t>
      </w:r>
    </w:p>
    <w:p w14:paraId="4A679379" w14:textId="4FD9899B" w:rsidR="000E0F8F" w:rsidRPr="00E136FB" w:rsidRDefault="000E0F8F" w:rsidP="00757A77">
      <w:pPr>
        <w:spacing w:before="240" w:line="276" w:lineRule="auto"/>
        <w:rPr>
          <w:rFonts w:ascii="Arial Nova" w:hAnsi="Arial Nova" w:cs="Arial"/>
          <w:i/>
        </w:rPr>
      </w:pPr>
      <w:r w:rsidRPr="00E136FB">
        <w:rPr>
          <w:rFonts w:ascii="Arial Nova" w:hAnsi="Arial Nova" w:cs="Arial"/>
          <w:i/>
        </w:rPr>
        <w:t>Other Reports Required by the Companies Act</w:t>
      </w:r>
      <w:r w:rsidR="00741331" w:rsidRPr="00E136FB">
        <w:rPr>
          <w:rFonts w:ascii="Arial Nova" w:hAnsi="Arial Nova" w:cs="Arial"/>
          <w:i/>
        </w:rPr>
        <w:t xml:space="preserve"> of South Africa</w:t>
      </w:r>
      <w:r w:rsidRPr="00E136FB" w:rsidDel="009D0632">
        <w:rPr>
          <w:rFonts w:ascii="Arial Nova" w:hAnsi="Arial Nova" w:cs="Arial"/>
          <w:i/>
        </w:rPr>
        <w:t xml:space="preserve"> </w:t>
      </w:r>
      <w:r w:rsidRPr="00E136FB">
        <w:rPr>
          <w:rFonts w:ascii="Arial Nova" w:hAnsi="Arial Nova" w:cs="Arial"/>
          <w:i/>
        </w:rPr>
        <w:t xml:space="preserve"> </w:t>
      </w:r>
    </w:p>
    <w:p w14:paraId="02916606" w14:textId="24099429" w:rsidR="001E2804" w:rsidRPr="00E136FB" w:rsidRDefault="000903C4" w:rsidP="005C36B5">
      <w:pPr>
        <w:spacing w:line="276" w:lineRule="auto"/>
        <w:rPr>
          <w:rFonts w:ascii="Arial Nova" w:eastAsia="Times New Roman" w:hAnsi="Arial Nova" w:cs="Arial"/>
          <w:color w:val="000000"/>
          <w:lang w:val="en-ZA" w:eastAsia="en-ZA"/>
        </w:rPr>
      </w:pPr>
      <w:r w:rsidRPr="00E136FB">
        <w:rPr>
          <w:rFonts w:ascii="Arial Nova" w:hAnsi="Arial Nova" w:cs="Arial"/>
          <w:bCs/>
        </w:rPr>
        <w:t>The annual financial statements include the Directors’ Report as required by the Companies Act of South Africa. The directors are responsible for</w:t>
      </w:r>
      <w:r w:rsidR="00EC712F" w:rsidRPr="00E136FB">
        <w:rPr>
          <w:rFonts w:ascii="Arial Nova" w:hAnsi="Arial Nova" w:cs="Arial"/>
          <w:bCs/>
        </w:rPr>
        <w:t xml:space="preserve"> the</w:t>
      </w:r>
      <w:r w:rsidRPr="00E136FB">
        <w:rPr>
          <w:rFonts w:ascii="Arial Nova" w:hAnsi="Arial Nova" w:cs="Arial"/>
          <w:bCs/>
        </w:rPr>
        <w:t xml:space="preserve"> Directors’ Report.</w:t>
      </w:r>
      <w:r w:rsidR="001E2804" w:rsidRPr="00E136FB">
        <w:rPr>
          <w:rFonts w:ascii="Arial Nova" w:eastAsia="Times New Roman" w:hAnsi="Arial Nova" w:cs="Arial"/>
          <w:color w:val="000000"/>
          <w:lang w:val="en-ZA" w:eastAsia="en-ZA"/>
        </w:rPr>
        <w:t xml:space="preserve"> Our conclusion on the financial statements does not cover the Directors’ Report and we do not express any form of assurance conclusion thereon. </w:t>
      </w:r>
    </w:p>
    <w:p w14:paraId="1F039839" w14:textId="77777777" w:rsidR="003B3844" w:rsidRPr="00E136FB" w:rsidRDefault="00607D94" w:rsidP="005C36B5">
      <w:pPr>
        <w:spacing w:line="276" w:lineRule="auto"/>
        <w:rPr>
          <w:rFonts w:ascii="Arial Nova" w:hAnsi="Arial Nova" w:cs="Arial"/>
        </w:rPr>
      </w:pPr>
      <w:r w:rsidRPr="00E136FB">
        <w:rPr>
          <w:rFonts w:ascii="Arial Nova" w:eastAsia="Times New Roman" w:hAnsi="Arial Nova"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67F38458" w14:textId="77777777" w:rsidR="00130524" w:rsidRDefault="00130524" w:rsidP="005C36B5">
      <w:pPr>
        <w:spacing w:line="276" w:lineRule="auto"/>
        <w:rPr>
          <w:rFonts w:ascii="Arial Nova" w:hAnsi="Arial Nova" w:cs="Arial"/>
        </w:rPr>
      </w:pPr>
    </w:p>
    <w:p w14:paraId="0375F00A" w14:textId="77777777" w:rsidR="00752C56" w:rsidRPr="00E136FB" w:rsidRDefault="00752C56" w:rsidP="005C36B5">
      <w:pPr>
        <w:spacing w:line="276" w:lineRule="auto"/>
        <w:rPr>
          <w:rFonts w:ascii="Arial Nova" w:hAnsi="Arial Nova" w:cs="Arial"/>
        </w:rPr>
      </w:pPr>
    </w:p>
    <w:p w14:paraId="0429194F" w14:textId="088322B4" w:rsidR="00130524" w:rsidRPr="00E136FB" w:rsidRDefault="00152EAB" w:rsidP="005C36B5">
      <w:pPr>
        <w:keepNext/>
        <w:widowControl/>
        <w:spacing w:line="276" w:lineRule="auto"/>
        <w:rPr>
          <w:rFonts w:ascii="Arial Nova" w:hAnsi="Arial Nova" w:cs="Arial"/>
        </w:rPr>
      </w:pPr>
      <w:r w:rsidRPr="00E136FB">
        <w:rPr>
          <w:rFonts w:ascii="Arial Nova" w:hAnsi="Arial Nova" w:cs="Arial"/>
        </w:rPr>
        <w:t>[</w:t>
      </w:r>
      <w:r w:rsidR="00130524" w:rsidRPr="00E136FB">
        <w:rPr>
          <w:rFonts w:ascii="Arial Nova" w:hAnsi="Arial Nova" w:cs="Arial"/>
          <w:i/>
        </w:rPr>
        <w:t xml:space="preserve">Independent </w:t>
      </w:r>
      <w:r w:rsidR="009918F1" w:rsidRPr="00E136FB">
        <w:rPr>
          <w:rFonts w:ascii="Arial Nova" w:hAnsi="Arial Nova" w:cs="Arial"/>
          <w:i/>
        </w:rPr>
        <w:t xml:space="preserve">reviewer’s </w:t>
      </w:r>
      <w:r w:rsidR="00130524" w:rsidRPr="00E136FB">
        <w:rPr>
          <w:rFonts w:ascii="Arial Nova" w:hAnsi="Arial Nova" w:cs="Arial"/>
          <w:i/>
        </w:rPr>
        <w:t>signature</w:t>
      </w:r>
      <w:r w:rsidRPr="00E136FB">
        <w:rPr>
          <w:rFonts w:ascii="Arial Nova" w:hAnsi="Arial Nova" w:cs="Arial"/>
        </w:rPr>
        <w:t>]</w:t>
      </w:r>
    </w:p>
    <w:p w14:paraId="37BCB069" w14:textId="2928FC74" w:rsidR="00130524" w:rsidRPr="00E136FB" w:rsidRDefault="00152EAB" w:rsidP="005C36B5">
      <w:pPr>
        <w:keepNext/>
        <w:widowControl/>
        <w:spacing w:line="276" w:lineRule="auto"/>
        <w:rPr>
          <w:rFonts w:ascii="Arial Nova" w:hAnsi="Arial Nova" w:cs="Arial"/>
        </w:rPr>
      </w:pPr>
      <w:r w:rsidRPr="00E136FB">
        <w:rPr>
          <w:rFonts w:ascii="Arial Nova" w:hAnsi="Arial Nova" w:cs="Arial"/>
        </w:rPr>
        <w:t>[</w:t>
      </w:r>
      <w:r w:rsidR="00130524" w:rsidRPr="00E136FB">
        <w:rPr>
          <w:rFonts w:ascii="Arial Nova" w:hAnsi="Arial Nova" w:cs="Arial"/>
          <w:i/>
        </w:rPr>
        <w:t>Name of</w:t>
      </w:r>
      <w:r w:rsidR="009918F1">
        <w:rPr>
          <w:rFonts w:ascii="Arial Nova" w:hAnsi="Arial Nova" w:cs="Arial"/>
          <w:i/>
        </w:rPr>
        <w:t xml:space="preserve"> the</w:t>
      </w:r>
      <w:r w:rsidR="00130524" w:rsidRPr="00E136FB">
        <w:rPr>
          <w:rFonts w:ascii="Arial Nova" w:hAnsi="Arial Nova" w:cs="Arial"/>
          <w:i/>
        </w:rPr>
        <w:t xml:space="preserve"> individual reviewer</w:t>
      </w:r>
      <w:r w:rsidRPr="00E136FB">
        <w:rPr>
          <w:rFonts w:ascii="Arial Nova" w:hAnsi="Arial Nova" w:cs="Arial"/>
        </w:rPr>
        <w:t>]</w:t>
      </w:r>
    </w:p>
    <w:p w14:paraId="5CC87546" w14:textId="57435E1F" w:rsidR="001E2804" w:rsidRPr="00E136FB" w:rsidRDefault="00152EAB" w:rsidP="005C36B5">
      <w:pPr>
        <w:keepNext/>
        <w:widowControl/>
        <w:spacing w:line="276" w:lineRule="auto"/>
        <w:rPr>
          <w:rFonts w:ascii="Arial Nova" w:hAnsi="Arial Nova" w:cs="Arial"/>
        </w:rPr>
      </w:pPr>
      <w:r w:rsidRPr="00E136FB">
        <w:rPr>
          <w:rFonts w:ascii="Arial Nova" w:hAnsi="Arial Nova" w:cs="Arial"/>
        </w:rPr>
        <w:t>[</w:t>
      </w:r>
      <w:r w:rsidR="001E2804" w:rsidRPr="00E136FB">
        <w:rPr>
          <w:rFonts w:ascii="Arial Nova" w:hAnsi="Arial Nova" w:cs="Arial"/>
          <w:i/>
        </w:rPr>
        <w:t>Capacity</w:t>
      </w:r>
      <w:r w:rsidR="009918F1">
        <w:rPr>
          <w:rFonts w:ascii="Arial Nova" w:hAnsi="Arial Nova" w:cs="Arial"/>
          <w:i/>
        </w:rPr>
        <w:t>,</w:t>
      </w:r>
      <w:r w:rsidR="001E2804" w:rsidRPr="00E136FB">
        <w:rPr>
          <w:rFonts w:ascii="Arial Nova" w:hAnsi="Arial Nova" w:cs="Arial"/>
          <w:i/>
        </w:rPr>
        <w:t xml:space="preserve"> if not a sole practitioner</w:t>
      </w:r>
      <w:r w:rsidR="00752C56">
        <w:rPr>
          <w:rFonts w:ascii="Arial Nova" w:hAnsi="Arial Nova" w:cs="Arial"/>
          <w:i/>
        </w:rPr>
        <w:t>,</w:t>
      </w:r>
      <w:r w:rsidR="001E2804" w:rsidRPr="00E136FB">
        <w:rPr>
          <w:rFonts w:ascii="Arial Nova" w:hAnsi="Arial Nova" w:cs="Arial"/>
          <w:i/>
        </w:rPr>
        <w:t xml:space="preserve"> e.g. Director or Partner</w:t>
      </w:r>
      <w:r w:rsidRPr="00E136FB">
        <w:rPr>
          <w:rFonts w:ascii="Arial Nova" w:hAnsi="Arial Nova" w:cs="Arial"/>
        </w:rPr>
        <w:t>]</w:t>
      </w:r>
    </w:p>
    <w:p w14:paraId="1147E310" w14:textId="77777777" w:rsidR="00130524" w:rsidRPr="00E136FB" w:rsidRDefault="00130524" w:rsidP="005C36B5">
      <w:pPr>
        <w:keepNext/>
        <w:widowControl/>
        <w:spacing w:line="276" w:lineRule="auto"/>
        <w:rPr>
          <w:rFonts w:ascii="Arial Nova" w:hAnsi="Arial Nova" w:cs="Arial"/>
        </w:rPr>
      </w:pPr>
      <w:r w:rsidRPr="00E136FB">
        <w:rPr>
          <w:rFonts w:ascii="Arial Nova" w:hAnsi="Arial Nova" w:cs="Arial"/>
        </w:rPr>
        <w:t>Registered Auditor</w:t>
      </w:r>
    </w:p>
    <w:p w14:paraId="0DDE8E1E" w14:textId="23920A3B" w:rsidR="00130524" w:rsidRPr="00E136FB" w:rsidRDefault="00152EAB" w:rsidP="005C36B5">
      <w:pPr>
        <w:keepNext/>
        <w:widowControl/>
        <w:spacing w:line="276" w:lineRule="auto"/>
        <w:rPr>
          <w:rFonts w:ascii="Arial Nova" w:hAnsi="Arial Nova" w:cs="Arial"/>
        </w:rPr>
      </w:pPr>
      <w:r w:rsidRPr="00E136FB">
        <w:rPr>
          <w:rFonts w:ascii="Arial Nova" w:hAnsi="Arial Nova" w:cs="Arial"/>
        </w:rPr>
        <w:t>[</w:t>
      </w:r>
      <w:r w:rsidR="00130524" w:rsidRPr="00E136FB">
        <w:rPr>
          <w:rFonts w:ascii="Arial Nova" w:hAnsi="Arial Nova" w:cs="Arial"/>
          <w:i/>
        </w:rPr>
        <w:t>Date</w:t>
      </w:r>
      <w:r w:rsidRPr="00E136FB">
        <w:rPr>
          <w:rFonts w:ascii="Arial Nova" w:hAnsi="Arial Nova" w:cs="Arial"/>
          <w:i/>
        </w:rPr>
        <w:t xml:space="preserve"> of</w:t>
      </w:r>
      <w:r w:rsidR="009918F1">
        <w:rPr>
          <w:rFonts w:ascii="Arial Nova" w:hAnsi="Arial Nova" w:cs="Arial"/>
          <w:i/>
        </w:rPr>
        <w:t xml:space="preserve"> the</w:t>
      </w:r>
      <w:r w:rsidRPr="00E136FB">
        <w:rPr>
          <w:rFonts w:ascii="Arial Nova" w:hAnsi="Arial Nova" w:cs="Arial"/>
          <w:i/>
        </w:rPr>
        <w:t xml:space="preserve"> independent reviewer’s report</w:t>
      </w:r>
      <w:r w:rsidRPr="00E136FB">
        <w:rPr>
          <w:rFonts w:ascii="Arial Nova" w:hAnsi="Arial Nova" w:cs="Arial"/>
        </w:rPr>
        <w:t>]</w:t>
      </w:r>
    </w:p>
    <w:p w14:paraId="2DFEDC4E" w14:textId="1E4414C5" w:rsidR="00241340" w:rsidRPr="00E136FB" w:rsidRDefault="00152EAB" w:rsidP="005C36B5">
      <w:pPr>
        <w:keepNext/>
        <w:widowControl/>
        <w:spacing w:line="276" w:lineRule="auto"/>
        <w:rPr>
          <w:rFonts w:ascii="Arial Nova" w:hAnsi="Arial Nova" w:cs="Arial"/>
        </w:rPr>
      </w:pPr>
      <w:r w:rsidRPr="00E136FB">
        <w:rPr>
          <w:rFonts w:ascii="Arial Nova" w:hAnsi="Arial Nova" w:cs="Arial"/>
        </w:rPr>
        <w:t>[</w:t>
      </w:r>
      <w:r w:rsidR="00C17AB6" w:rsidRPr="00E136FB">
        <w:rPr>
          <w:rFonts w:ascii="Arial Nova" w:hAnsi="Arial Nova" w:cs="Arial"/>
          <w:i/>
        </w:rPr>
        <w:t>Independent reviewer</w:t>
      </w:r>
      <w:r w:rsidR="00130524" w:rsidRPr="00E136FB">
        <w:rPr>
          <w:rFonts w:ascii="Arial Nova" w:hAnsi="Arial Nova" w:cs="Arial"/>
          <w:i/>
        </w:rPr>
        <w:t>’s address</w:t>
      </w:r>
      <w:r w:rsidRPr="00E136FB">
        <w:rPr>
          <w:rFonts w:ascii="Arial Nova" w:hAnsi="Arial Nova" w:cs="Arial"/>
        </w:rPr>
        <w:t>]</w:t>
      </w:r>
    </w:p>
    <w:p w14:paraId="03B3FCDE" w14:textId="77777777" w:rsidR="001E2804" w:rsidRPr="00E136FB" w:rsidRDefault="001E2804" w:rsidP="00050A6E">
      <w:pPr>
        <w:rPr>
          <w:rFonts w:ascii="Arial Nova" w:hAnsi="Arial Nova"/>
        </w:rPr>
      </w:pPr>
      <w:bookmarkStart w:id="2504" w:name="RANGE!A1:V40"/>
      <w:bookmarkStart w:id="2505" w:name="_APPENDIX_5"/>
      <w:bookmarkStart w:id="2506" w:name="_Toc161706750"/>
      <w:bookmarkStart w:id="2507" w:name="_Toc277586815"/>
      <w:bookmarkStart w:id="2508" w:name="_Toc299654382"/>
      <w:bookmarkEnd w:id="1980"/>
      <w:bookmarkEnd w:id="1981"/>
      <w:bookmarkEnd w:id="1982"/>
      <w:bookmarkEnd w:id="1983"/>
      <w:bookmarkEnd w:id="1984"/>
      <w:bookmarkEnd w:id="2504"/>
      <w:bookmarkEnd w:id="2505"/>
    </w:p>
    <w:p w14:paraId="48178A55" w14:textId="77777777" w:rsidR="008124FC" w:rsidRPr="00E136FB" w:rsidRDefault="008124FC" w:rsidP="008124FC">
      <w:pPr>
        <w:rPr>
          <w:rFonts w:ascii="Arial Nova" w:hAnsi="Arial Nova"/>
        </w:rPr>
      </w:pPr>
    </w:p>
    <w:p w14:paraId="16A0C978" w14:textId="77777777" w:rsidR="008124FC" w:rsidRDefault="008124FC" w:rsidP="008124FC">
      <w:pPr>
        <w:rPr>
          <w:rFonts w:ascii="Arial Nova" w:hAnsi="Arial Nova"/>
        </w:rPr>
      </w:pPr>
    </w:p>
    <w:p w14:paraId="3C7E2CF8" w14:textId="77777777" w:rsidR="00FA3EF1" w:rsidRPr="00E136FB" w:rsidRDefault="00FA3EF1" w:rsidP="008124FC">
      <w:pPr>
        <w:rPr>
          <w:rFonts w:ascii="Arial Nova" w:hAnsi="Arial Nova"/>
        </w:rPr>
      </w:pPr>
    </w:p>
    <w:p w14:paraId="25567A26" w14:textId="6BC24367" w:rsidR="00DF5A99" w:rsidRPr="00E136FB" w:rsidRDefault="00DF5A99" w:rsidP="00050A6E">
      <w:pPr>
        <w:rPr>
          <w:rFonts w:ascii="Arial Nova" w:hAnsi="Arial Nova"/>
        </w:rPr>
        <w:sectPr w:rsidR="00DF5A99" w:rsidRPr="00E136FB" w:rsidSect="0034513C">
          <w:type w:val="continuous"/>
          <w:pgSz w:w="11907" w:h="16839" w:code="9"/>
          <w:pgMar w:top="1440" w:right="1080" w:bottom="1440" w:left="1080" w:header="720" w:footer="340" w:gutter="0"/>
          <w:cols w:space="720"/>
          <w:noEndnote/>
          <w:docGrid w:linePitch="299"/>
        </w:sectPr>
      </w:pPr>
    </w:p>
    <w:p w14:paraId="0198C72B" w14:textId="0C7B490F" w:rsidR="00381005" w:rsidRPr="00E136FB" w:rsidRDefault="00461418" w:rsidP="008B0823">
      <w:pPr>
        <w:pStyle w:val="Heading3"/>
        <w:spacing w:before="360"/>
        <w:ind w:left="426" w:hanging="426"/>
        <w:rPr>
          <w:rFonts w:ascii="Arial Nova" w:hAnsi="Arial Nova"/>
          <w:color w:val="000000"/>
          <w:sz w:val="22"/>
          <w:lang w:val="nl-NL"/>
        </w:rPr>
      </w:pPr>
      <w:bookmarkStart w:id="2509" w:name="_Toc513622724"/>
      <w:bookmarkStart w:id="2510" w:name="_Toc515358776"/>
      <w:bookmarkStart w:id="2511" w:name="_Toc518384503"/>
      <w:bookmarkStart w:id="2512" w:name="_Toc158325462"/>
      <w:r w:rsidRPr="00E136FB">
        <w:rPr>
          <w:rFonts w:ascii="Arial Nova" w:hAnsi="Arial Nova" w:cs="Arial"/>
          <w:sz w:val="22"/>
          <w:lang w:val="af-ZA"/>
        </w:rPr>
        <w:lastRenderedPageBreak/>
        <w:t>Ongemodifiseerde</w:t>
      </w:r>
      <w:r w:rsidRPr="00E136FB">
        <w:rPr>
          <w:rFonts w:ascii="Arial Nova" w:hAnsi="Arial Nova"/>
          <w:sz w:val="22"/>
          <w:lang w:val="af-ZA"/>
        </w:rPr>
        <w:t xml:space="preserve"> </w:t>
      </w:r>
      <w:r w:rsidR="00757A77" w:rsidRPr="00E136FB">
        <w:rPr>
          <w:rFonts w:ascii="Arial Nova" w:hAnsi="Arial Nova" w:cs="Arial"/>
          <w:kern w:val="32"/>
          <w:sz w:val="22"/>
          <w:lang w:val="af-ZA"/>
        </w:rPr>
        <w:t>Gevolgtrekking</w:t>
      </w:r>
      <w:r w:rsidR="00757A77" w:rsidRPr="00E136FB">
        <w:rPr>
          <w:rFonts w:ascii="Arial Nova" w:hAnsi="Arial Nova"/>
          <w:sz w:val="22"/>
          <w:lang w:val="af-ZA"/>
        </w:rPr>
        <w:t xml:space="preserve"> – </w:t>
      </w:r>
      <w:r w:rsidR="005E7E74" w:rsidRPr="00E136FB">
        <w:rPr>
          <w:rFonts w:ascii="Arial Nova" w:hAnsi="Arial Nova"/>
          <w:color w:val="000000"/>
          <w:sz w:val="22"/>
          <w:lang w:val="nl-NL"/>
        </w:rPr>
        <w:t>Onafhan</w:t>
      </w:r>
      <w:r w:rsidR="009A4B19" w:rsidRPr="00E136FB">
        <w:rPr>
          <w:rFonts w:ascii="Arial Nova" w:hAnsi="Arial Nova"/>
          <w:color w:val="000000"/>
          <w:sz w:val="22"/>
          <w:lang w:val="nl-NL"/>
        </w:rPr>
        <w:t>k</w:t>
      </w:r>
      <w:r w:rsidR="005E7E74" w:rsidRPr="00E136FB">
        <w:rPr>
          <w:rFonts w:ascii="Arial Nova" w:hAnsi="Arial Nova"/>
          <w:color w:val="000000"/>
          <w:sz w:val="22"/>
          <w:lang w:val="nl-NL"/>
        </w:rPr>
        <w:t xml:space="preserve">like </w:t>
      </w:r>
      <w:r w:rsidR="00757A77" w:rsidRPr="00E136FB">
        <w:rPr>
          <w:rFonts w:ascii="Arial Nova" w:hAnsi="Arial Nova"/>
          <w:color w:val="000000"/>
          <w:sz w:val="22"/>
          <w:lang w:val="nl-NL"/>
        </w:rPr>
        <w:t xml:space="preserve">Oorsig van </w:t>
      </w:r>
      <w:r w:rsidR="00757A77" w:rsidRPr="00E136FB">
        <w:rPr>
          <w:rFonts w:ascii="Arial Nova" w:hAnsi="Arial Nova"/>
          <w:sz w:val="22"/>
          <w:lang w:val="af-ZA"/>
        </w:rPr>
        <w:t xml:space="preserve">Finansiële Jaarstate: </w:t>
      </w:r>
      <w:r w:rsidR="000215A5" w:rsidRPr="00E136FB">
        <w:rPr>
          <w:rFonts w:ascii="Arial Nova" w:hAnsi="Arial Nova"/>
          <w:color w:val="000000"/>
          <w:sz w:val="22"/>
          <w:lang w:val="nl-NL"/>
        </w:rPr>
        <w:t xml:space="preserve">Redelike </w:t>
      </w:r>
      <w:r w:rsidR="00757A77" w:rsidRPr="00E136FB">
        <w:rPr>
          <w:rFonts w:ascii="Arial Nova" w:hAnsi="Arial Nova"/>
          <w:color w:val="000000"/>
          <w:sz w:val="22"/>
          <w:lang w:val="nl-NL"/>
        </w:rPr>
        <w:t xml:space="preserve">Voorstelling </w:t>
      </w:r>
      <w:r w:rsidR="00757A77" w:rsidRPr="00E136FB">
        <w:rPr>
          <w:rFonts w:ascii="Arial Nova" w:hAnsi="Arial Nova"/>
          <w:sz w:val="22"/>
          <w:lang w:val="af-ZA"/>
        </w:rPr>
        <w:t>Finansiële Verslagdoeningsraamwerk</w:t>
      </w:r>
      <w:bookmarkEnd w:id="2509"/>
      <w:bookmarkEnd w:id="2510"/>
      <w:bookmarkEnd w:id="2511"/>
      <w:bookmarkEnd w:id="2512"/>
    </w:p>
    <w:tbl>
      <w:tblPr>
        <w:tblStyle w:val="TableGrid"/>
        <w:tblW w:w="9776" w:type="dxa"/>
        <w:tblLook w:val="04A0" w:firstRow="1" w:lastRow="0" w:firstColumn="1" w:lastColumn="0" w:noHBand="0" w:noVBand="1"/>
      </w:tblPr>
      <w:tblGrid>
        <w:gridCol w:w="9776"/>
      </w:tblGrid>
      <w:tr w:rsidR="007F787E" w:rsidRPr="00E136FB" w14:paraId="66DA7E0B" w14:textId="77777777" w:rsidTr="00BA0486">
        <w:tc>
          <w:tcPr>
            <w:tcW w:w="9776" w:type="dxa"/>
          </w:tcPr>
          <w:p w14:paraId="5D1D7B69" w14:textId="77777777" w:rsidR="00192E70" w:rsidRPr="00E136FB" w:rsidRDefault="00192E70" w:rsidP="005C36B5">
            <w:pPr>
              <w:spacing w:line="276" w:lineRule="auto"/>
              <w:rPr>
                <w:rFonts w:ascii="Arial Nova" w:hAnsi="Arial Nova" w:cs="Arial"/>
                <w:kern w:val="32"/>
                <w:lang w:val="af-ZA"/>
              </w:rPr>
            </w:pPr>
            <w:r w:rsidRPr="00E136FB">
              <w:rPr>
                <w:rFonts w:ascii="Arial Nova" w:hAnsi="Arial Nova" w:cs="Arial"/>
                <w:kern w:val="32"/>
                <w:lang w:val="af-ZA"/>
              </w:rPr>
              <w:t>Omstandighede sluit in:</w:t>
            </w:r>
          </w:p>
          <w:p w14:paraId="4F144D3A" w14:textId="0E8E03A1" w:rsidR="00192E70" w:rsidRPr="00E136FB" w:rsidRDefault="00192E70" w:rsidP="005C36B5">
            <w:pPr>
              <w:pStyle w:val="ListParagraph"/>
              <w:numPr>
                <w:ilvl w:val="0"/>
                <w:numId w:val="33"/>
              </w:numPr>
              <w:spacing w:before="0" w:after="120"/>
              <w:ind w:left="357" w:hanging="357"/>
              <w:rPr>
                <w:rFonts w:ascii="Arial Nova" w:hAnsi="Arial Nova" w:cs="Arial"/>
                <w:kern w:val="32"/>
                <w:lang w:val="af-ZA"/>
              </w:rPr>
            </w:pPr>
            <w:r w:rsidRPr="00E136FB">
              <w:rPr>
                <w:rFonts w:ascii="Arial Nova" w:hAnsi="Arial Nova" w:cs="Arial"/>
                <w:kern w:val="32"/>
                <w:lang w:val="af-ZA"/>
              </w:rPr>
              <w:t xml:space="preserve">Hierdie verslag is ’n vertaling van voorbeeld </w:t>
            </w:r>
            <w:r w:rsidR="000D2F90" w:rsidRPr="00E136FB">
              <w:rPr>
                <w:rFonts w:ascii="Arial Nova" w:hAnsi="Arial Nova" w:cs="Arial"/>
                <w:kern w:val="32"/>
                <w:lang w:val="af-ZA"/>
              </w:rPr>
              <w:t>4</w:t>
            </w:r>
            <w:r w:rsidRPr="00E136FB">
              <w:rPr>
                <w:rFonts w:ascii="Arial Nova" w:hAnsi="Arial Nova" w:cs="Arial"/>
                <w:kern w:val="32"/>
                <w:lang w:val="af-ZA"/>
              </w:rPr>
              <w:t xml:space="preserve"> van Deel A</w:t>
            </w:r>
            <w:r w:rsidR="00B00DD6">
              <w:rPr>
                <w:rFonts w:ascii="Arial Nova" w:hAnsi="Arial Nova" w:cs="Arial"/>
                <w:kern w:val="32"/>
                <w:lang w:val="af-ZA"/>
              </w:rPr>
              <w:t>.</w:t>
            </w:r>
          </w:p>
          <w:p w14:paraId="58E38675" w14:textId="710EFDBD" w:rsidR="00192E70" w:rsidRPr="00E136FB" w:rsidRDefault="00192E70" w:rsidP="005C36B5">
            <w:pPr>
              <w:pStyle w:val="ListParagraph"/>
              <w:numPr>
                <w:ilvl w:val="0"/>
                <w:numId w:val="33"/>
              </w:numPr>
              <w:spacing w:before="0" w:after="120"/>
              <w:rPr>
                <w:rFonts w:ascii="Arial Nova" w:hAnsi="Arial Nova" w:cs="Arial"/>
                <w:kern w:val="32"/>
                <w:lang w:val="af-ZA"/>
              </w:rPr>
            </w:pPr>
            <w:r w:rsidRPr="00E136FB">
              <w:rPr>
                <w:rFonts w:ascii="Arial Nova" w:hAnsi="Arial Nova" w:cs="Arial"/>
                <w:kern w:val="32"/>
                <w:lang w:val="af-ZA"/>
              </w:rPr>
              <w:t xml:space="preserve">Die finansiële state is vir ’n algemene doel deur bestuur opgestel ooreenstemming met die </w:t>
            </w:r>
            <w:r w:rsidR="00752C56">
              <w:rPr>
                <w:rFonts w:ascii="Arial Nova" w:hAnsi="Arial Nova" w:cs="Arial"/>
                <w:kern w:val="32"/>
                <w:lang w:val="af-ZA"/>
              </w:rPr>
              <w:t>“</w:t>
            </w:r>
            <w:r w:rsidR="00D02CE5">
              <w:rPr>
                <w:rFonts w:ascii="Arial Nova" w:hAnsi="Arial Nova" w:cs="Arial"/>
                <w:kern w:val="32"/>
                <w:lang w:val="af-ZA"/>
              </w:rPr>
              <w:t>IFRS for SMEs Accounting Standard</w:t>
            </w:r>
            <w:r w:rsidR="009918F1">
              <w:rPr>
                <w:rFonts w:ascii="Arial Nova" w:hAnsi="Arial Nova" w:cs="Arial"/>
                <w:kern w:val="32"/>
                <w:lang w:val="af-ZA"/>
              </w:rPr>
              <w:t>,</w:t>
            </w:r>
            <w:r w:rsidR="00D02CE5">
              <w:rPr>
                <w:rFonts w:ascii="Arial Nova" w:hAnsi="Arial Nova" w:cs="Arial"/>
                <w:kern w:val="32"/>
                <w:lang w:val="af-ZA"/>
              </w:rPr>
              <w:t xml:space="preserve"> as issued by the International Accounting Standards Board</w:t>
            </w:r>
            <w:r w:rsidR="009918F1">
              <w:rPr>
                <w:rFonts w:ascii="Arial Nova" w:hAnsi="Arial Nova" w:cs="Arial"/>
                <w:kern w:val="32"/>
                <w:lang w:val="af-ZA"/>
              </w:rPr>
              <w:t>”</w:t>
            </w:r>
            <w:r w:rsidR="00D50139" w:rsidRPr="00E136FB">
              <w:rPr>
                <w:rFonts w:ascii="Arial Nova" w:hAnsi="Arial Nova" w:cs="Arial"/>
                <w:kern w:val="32"/>
                <w:lang w:val="af-ZA"/>
              </w:rPr>
              <w:t>.</w:t>
            </w:r>
          </w:p>
          <w:p w14:paraId="2BAA0EEC" w14:textId="774149A0" w:rsidR="007F787E" w:rsidRPr="00E136FB" w:rsidRDefault="00192E70" w:rsidP="005C36B5">
            <w:pPr>
              <w:pStyle w:val="ListParagraph"/>
              <w:numPr>
                <w:ilvl w:val="0"/>
                <w:numId w:val="33"/>
              </w:numPr>
              <w:spacing w:before="0" w:after="120"/>
              <w:rPr>
                <w:rFonts w:ascii="Arial Nova" w:hAnsi="Arial Nova" w:cs="Arial"/>
                <w:kern w:val="32"/>
                <w:lang w:val="af-ZA"/>
              </w:rPr>
            </w:pPr>
            <w:r w:rsidRPr="00E136FB">
              <w:rPr>
                <w:rFonts w:ascii="Arial Nova" w:hAnsi="Arial Nova" w:cs="Arial"/>
                <w:lang w:val="nl-NL"/>
              </w:rPr>
              <w:t>Akte van oprigting</w:t>
            </w:r>
            <w:r w:rsidRPr="00E136FB">
              <w:rPr>
                <w:rFonts w:ascii="Arial Nova" w:hAnsi="Arial Nova" w:cs="Arial"/>
                <w:kern w:val="32"/>
                <w:lang w:val="af-ZA"/>
              </w:rPr>
              <w:t xml:space="preserve"> maak nie voorsiening vir die aanstelling van ’n ouditkomitee of ’n maatskappysekretaris nie</w:t>
            </w:r>
            <w:r w:rsidR="00D50139" w:rsidRPr="00E136FB">
              <w:rPr>
                <w:rFonts w:ascii="Arial Nova" w:hAnsi="Arial Nova" w:cs="Arial"/>
                <w:kern w:val="32"/>
                <w:lang w:val="af-ZA"/>
              </w:rPr>
              <w:t>.</w:t>
            </w:r>
          </w:p>
          <w:p w14:paraId="360B3419" w14:textId="500C604B" w:rsidR="007F787E" w:rsidRPr="00E136FB" w:rsidRDefault="00A62EC6" w:rsidP="005C36B5">
            <w:pPr>
              <w:pStyle w:val="ListParagraph"/>
              <w:numPr>
                <w:ilvl w:val="0"/>
                <w:numId w:val="33"/>
              </w:numPr>
              <w:spacing w:before="0" w:after="120"/>
              <w:rPr>
                <w:rFonts w:ascii="Arial Nova" w:hAnsi="Arial Nova" w:cs="Arial"/>
                <w:kern w:val="32"/>
                <w:lang w:val="af-ZA"/>
              </w:rPr>
            </w:pPr>
            <w:r w:rsidRPr="00E136FB">
              <w:rPr>
                <w:rFonts w:ascii="Arial Nova" w:hAnsi="Arial Nova" w:cs="Arial"/>
                <w:kern w:val="32"/>
                <w:lang w:val="af-ZA"/>
              </w:rPr>
              <w:t>Die onafhanklike nasiener het tot die gevolgtrekking gekom dat ’n ongemodifiseerde gevolgtrekking toepaslik is</w:t>
            </w:r>
            <w:r w:rsidR="00C50BAB" w:rsidRPr="00E136FB">
              <w:rPr>
                <w:rFonts w:ascii="Arial Nova" w:hAnsi="Arial Nova" w:cs="Arial"/>
                <w:kern w:val="32"/>
                <w:lang w:val="af-ZA"/>
              </w:rPr>
              <w:t xml:space="preserve"> op</w:t>
            </w:r>
            <w:r w:rsidRPr="00E136FB">
              <w:rPr>
                <w:rFonts w:ascii="Arial Nova" w:hAnsi="Arial Nova" w:cs="Arial"/>
                <w:kern w:val="32"/>
                <w:lang w:val="af-ZA"/>
              </w:rPr>
              <w:t xml:space="preserve"> grond van die bewyse wat verkry is</w:t>
            </w:r>
            <w:r w:rsidR="00D50139" w:rsidRPr="00E136FB">
              <w:rPr>
                <w:rFonts w:ascii="Arial Nova" w:hAnsi="Arial Nova" w:cs="Arial"/>
                <w:kern w:val="32"/>
                <w:lang w:val="af-ZA"/>
              </w:rPr>
              <w:t>.</w:t>
            </w:r>
          </w:p>
        </w:tc>
      </w:tr>
    </w:tbl>
    <w:p w14:paraId="2BCF1288" w14:textId="77777777" w:rsidR="007F787E" w:rsidRPr="00E136FB" w:rsidRDefault="007F787E" w:rsidP="00757A77">
      <w:pPr>
        <w:spacing w:before="360" w:after="240" w:line="276" w:lineRule="auto"/>
        <w:jc w:val="center"/>
        <w:rPr>
          <w:rFonts w:ascii="Arial Nova" w:hAnsi="Arial Nova" w:cs="Arial"/>
          <w:kern w:val="32"/>
          <w:lang w:val="af-ZA"/>
        </w:rPr>
      </w:pPr>
      <w:r w:rsidRPr="00E136FB">
        <w:rPr>
          <w:rFonts w:ascii="Arial Nova" w:hAnsi="Arial Nova" w:cs="Arial"/>
          <w:b/>
          <w:lang w:val="af-ZA"/>
        </w:rPr>
        <w:t>Onafhan</w:t>
      </w:r>
      <w:r w:rsidRPr="00E136FB">
        <w:rPr>
          <w:rFonts w:ascii="Arial Nova" w:hAnsi="Arial Nova" w:cs="Arial"/>
          <w:b/>
          <w:kern w:val="32"/>
          <w:lang w:val="af-ZA"/>
        </w:rPr>
        <w:t>k</w:t>
      </w:r>
      <w:r w:rsidRPr="00E136FB">
        <w:rPr>
          <w:rFonts w:ascii="Arial Nova" w:hAnsi="Arial Nova" w:cs="Arial"/>
          <w:b/>
          <w:lang w:val="af-ZA"/>
        </w:rPr>
        <w:t>like Nasiener</w:t>
      </w:r>
      <w:r w:rsidR="00815D2A" w:rsidRPr="00E136FB">
        <w:rPr>
          <w:rFonts w:ascii="Arial Nova" w:hAnsi="Arial Nova" w:cs="Arial"/>
          <w:b/>
          <w:lang w:val="af-ZA"/>
        </w:rPr>
        <w:t xml:space="preserve"> se V</w:t>
      </w:r>
      <w:r w:rsidRPr="00E136FB">
        <w:rPr>
          <w:rFonts w:ascii="Arial Nova" w:hAnsi="Arial Nova" w:cs="Arial"/>
          <w:b/>
          <w:lang w:val="af-ZA"/>
        </w:rPr>
        <w:t>erslag</w:t>
      </w:r>
    </w:p>
    <w:p w14:paraId="17E3DDE8" w14:textId="77777777" w:rsidR="007F787E" w:rsidRPr="00E136FB" w:rsidRDefault="007F787E" w:rsidP="005C36B5">
      <w:pPr>
        <w:spacing w:line="276" w:lineRule="auto"/>
        <w:rPr>
          <w:rFonts w:ascii="Arial Nova" w:hAnsi="Arial Nova" w:cs="Arial"/>
          <w:i/>
          <w:lang w:val="af-ZA"/>
        </w:rPr>
      </w:pPr>
      <w:r w:rsidRPr="00E136FB">
        <w:rPr>
          <w:rFonts w:ascii="Arial Nova" w:hAnsi="Arial Nova" w:cs="Arial"/>
          <w:i/>
          <w:lang w:val="af-ZA"/>
        </w:rPr>
        <w:t>Aan die Aandeelhouers van ABC Eiendoms Beperk</w:t>
      </w:r>
    </w:p>
    <w:p w14:paraId="1BC4D717" w14:textId="77777777" w:rsidR="007F787E" w:rsidRPr="00E136FB" w:rsidRDefault="007F787E" w:rsidP="005C36B5">
      <w:pPr>
        <w:spacing w:line="276" w:lineRule="auto"/>
        <w:rPr>
          <w:rFonts w:ascii="Arial Nova" w:hAnsi="Arial Nova" w:cs="Arial"/>
          <w:bCs/>
          <w:lang w:val="af-ZA"/>
        </w:rPr>
      </w:pPr>
      <w:r w:rsidRPr="00E136FB">
        <w:rPr>
          <w:rFonts w:ascii="Arial Nova" w:hAnsi="Arial Nova" w:cs="Arial"/>
          <w:b/>
          <w:lang w:val="nl-NL"/>
        </w:rPr>
        <w:t>Verslag oor die Finansiële State</w:t>
      </w:r>
      <w:r w:rsidRPr="00E136FB">
        <w:rPr>
          <w:rStyle w:val="FootnoteReference"/>
          <w:rFonts w:ascii="Arial Nova" w:hAnsi="Arial Nova" w:cs="Arial"/>
          <w:bCs/>
          <w:vertAlign w:val="superscript"/>
          <w:lang w:val="nl-NL" w:eastAsia="ja-JP"/>
        </w:rPr>
        <w:footnoteReference w:id="60"/>
      </w:r>
    </w:p>
    <w:p w14:paraId="697C3D9B" w14:textId="67291F3D" w:rsidR="007F787E" w:rsidRPr="00E136FB" w:rsidRDefault="007F787E" w:rsidP="005C36B5">
      <w:pPr>
        <w:spacing w:line="276" w:lineRule="auto"/>
        <w:rPr>
          <w:rFonts w:ascii="Arial Nova" w:hAnsi="Arial Nova" w:cs="Arial"/>
          <w:lang w:val="af-ZA"/>
        </w:rPr>
      </w:pPr>
      <w:r w:rsidRPr="00E136FB">
        <w:rPr>
          <w:rFonts w:ascii="Arial Nova" w:hAnsi="Arial Nova" w:cs="Arial"/>
          <w:lang w:val="af-ZA"/>
        </w:rPr>
        <w:t>Ons het die finansiële state van ABC Eiendoms Beperk</w:t>
      </w:r>
      <w:r w:rsidR="00707A30" w:rsidRPr="00E136FB">
        <w:rPr>
          <w:rFonts w:ascii="Arial Nova" w:hAnsi="Arial Nova" w:cs="Arial"/>
          <w:lang w:val="af-ZA"/>
        </w:rPr>
        <w:t>,</w:t>
      </w:r>
      <w:r w:rsidRPr="00E136FB">
        <w:rPr>
          <w:rFonts w:ascii="Arial Nova" w:hAnsi="Arial Nova" w:cs="Arial"/>
          <w:lang w:val="af-ZA"/>
        </w:rPr>
        <w:t xml:space="preserve"> soos uiteengesit op bladsye ... tot ..., wat bestaan uit die staat van finansiële stand soos op 31 Desember 20X</w:t>
      </w:r>
      <w:r w:rsidR="009918F1">
        <w:rPr>
          <w:rFonts w:ascii="Arial Nova" w:hAnsi="Arial Nova" w:cs="Arial"/>
          <w:lang w:val="af-ZA"/>
        </w:rPr>
        <w:t>X</w:t>
      </w:r>
      <w:r w:rsidRPr="00E136FB">
        <w:rPr>
          <w:rFonts w:ascii="Arial Nova" w:hAnsi="Arial Nova" w:cs="Arial"/>
          <w:lang w:val="af-ZA"/>
        </w:rPr>
        <w:t>, en die staat van wins of verlies en ander omvattende inkomste, staat van veranderings in ekwiteit en staat van kontantvloei</w:t>
      </w:r>
      <w:r w:rsidR="00192E70" w:rsidRPr="00E136FB">
        <w:rPr>
          <w:rFonts w:ascii="Arial Nova" w:hAnsi="Arial Nova" w:cs="Arial"/>
          <w:lang w:val="af-ZA"/>
        </w:rPr>
        <w:t>e</w:t>
      </w:r>
      <w:r w:rsidRPr="00E136FB">
        <w:rPr>
          <w:rFonts w:ascii="Arial Nova" w:hAnsi="Arial Nova" w:cs="Arial"/>
          <w:lang w:val="af-ZA"/>
        </w:rPr>
        <w:t xml:space="preserve"> vir die jaar wat op daardie datum geëindig het, en</w:t>
      </w:r>
      <w:r w:rsidR="00707A30" w:rsidRPr="00E136FB">
        <w:rPr>
          <w:rFonts w:ascii="Arial Nova" w:hAnsi="Arial Nova" w:cs="Arial"/>
          <w:lang w:val="af-ZA"/>
        </w:rPr>
        <w:t xml:space="preserve"> aantekeninge tot die finansiële state, insluitend ’n opsomming van beduidende rekeningkundige beleid</w:t>
      </w:r>
      <w:r w:rsidRPr="00E136FB">
        <w:rPr>
          <w:rFonts w:ascii="Arial Nova" w:hAnsi="Arial Nova" w:cs="Arial"/>
          <w:lang w:val="af-ZA"/>
        </w:rPr>
        <w:t>, nagesien.</w:t>
      </w:r>
    </w:p>
    <w:p w14:paraId="5E54629C" w14:textId="77777777" w:rsidR="007F787E" w:rsidRPr="00E136FB" w:rsidRDefault="007F787E" w:rsidP="00A21FB9">
      <w:pPr>
        <w:spacing w:before="240" w:line="276" w:lineRule="auto"/>
        <w:rPr>
          <w:rFonts w:ascii="Arial Nova" w:hAnsi="Arial Nova" w:cs="Arial"/>
          <w:i/>
          <w:lang w:val="af-ZA"/>
        </w:rPr>
      </w:pPr>
      <w:r w:rsidRPr="00E136FB">
        <w:rPr>
          <w:rFonts w:ascii="Arial Nova" w:hAnsi="Arial Nova" w:cs="Arial"/>
          <w:i/>
          <w:lang w:val="af-ZA"/>
        </w:rPr>
        <w:t>Direkteure se Verantwoordelikheid vir die Finansiële State</w:t>
      </w:r>
    </w:p>
    <w:p w14:paraId="6657EBD0" w14:textId="343A9408" w:rsidR="007F787E" w:rsidRPr="00E136FB" w:rsidRDefault="007F787E" w:rsidP="005C36B5">
      <w:pPr>
        <w:spacing w:line="276" w:lineRule="auto"/>
        <w:rPr>
          <w:rFonts w:ascii="Arial Nova" w:hAnsi="Arial Nova" w:cs="Arial"/>
          <w:lang w:val="af-ZA"/>
        </w:rPr>
      </w:pPr>
      <w:r w:rsidRPr="00E136FB">
        <w:rPr>
          <w:rFonts w:ascii="Arial Nova" w:hAnsi="Arial Nova" w:cs="Arial"/>
          <w:lang w:val="af-ZA"/>
        </w:rPr>
        <w:t>Die maatskappy se direkteure is verantwoordelik vir die opstel en redelike voorstelling van hierdie finansiële state ooreenkomstig</w:t>
      </w:r>
      <w:r w:rsidRPr="00E136FB">
        <w:rPr>
          <w:rFonts w:ascii="Arial Nova" w:hAnsi="Arial Nova" w:cs="Arial"/>
          <w:kern w:val="32"/>
          <w:lang w:val="af-ZA"/>
        </w:rPr>
        <w:t xml:space="preserve"> die</w:t>
      </w:r>
      <w:r w:rsidRPr="00E136FB">
        <w:rPr>
          <w:rFonts w:ascii="Arial Nova" w:hAnsi="Arial Nova" w:cs="Arial"/>
          <w:lang w:val="af-ZA"/>
        </w:rPr>
        <w:t xml:space="preserve"> </w:t>
      </w:r>
      <w:r w:rsidR="00752C56">
        <w:rPr>
          <w:rFonts w:ascii="Arial Nova" w:hAnsi="Arial Nova" w:cs="Arial"/>
          <w:lang w:val="af-ZA"/>
        </w:rPr>
        <w:t>“</w:t>
      </w:r>
      <w:r w:rsidR="00D02CE5">
        <w:rPr>
          <w:rFonts w:ascii="Arial Nova" w:hAnsi="Arial Nova" w:cs="Arial"/>
          <w:lang w:val="nl-NL"/>
        </w:rPr>
        <w:t>IFRS for SMEs Accounting Standard</w:t>
      </w:r>
      <w:r w:rsidR="009918F1">
        <w:rPr>
          <w:rFonts w:ascii="Arial Nova" w:hAnsi="Arial Nova" w:cs="Arial"/>
          <w:lang w:val="nl-NL"/>
        </w:rPr>
        <w:t>,</w:t>
      </w:r>
      <w:r w:rsidR="00D02CE5">
        <w:rPr>
          <w:rFonts w:ascii="Arial Nova" w:hAnsi="Arial Nova" w:cs="Arial"/>
          <w:lang w:val="nl-NL"/>
        </w:rPr>
        <w:t xml:space="preserve"> as issued by the International Accounting Standards Board</w:t>
      </w:r>
      <w:r w:rsidR="00752C56">
        <w:rPr>
          <w:rFonts w:ascii="Arial Nova" w:hAnsi="Arial Nova" w:cs="Arial"/>
          <w:lang w:val="nl-NL"/>
        </w:rPr>
        <w:t>”</w:t>
      </w:r>
      <w:r w:rsidRPr="00E136FB">
        <w:rPr>
          <w:rStyle w:val="FootnoteReference"/>
          <w:rFonts w:ascii="Arial Nova" w:hAnsi="Arial Nova" w:cs="Arial"/>
          <w:bCs/>
          <w:vertAlign w:val="superscript"/>
          <w:lang w:val="af-ZA" w:eastAsia="ja-JP"/>
        </w:rPr>
        <w:footnoteReference w:id="61"/>
      </w:r>
      <w:r w:rsidR="009918F1">
        <w:rPr>
          <w:rFonts w:ascii="Arial Nova" w:hAnsi="Arial Nova" w:cs="Arial"/>
          <w:lang w:val="af-ZA"/>
        </w:rPr>
        <w:t>,</w:t>
      </w:r>
      <w:r w:rsidRPr="00E136FB">
        <w:rPr>
          <w:rFonts w:ascii="Arial Nova" w:hAnsi="Arial Nova" w:cs="Arial"/>
          <w:lang w:val="af-ZA"/>
        </w:rPr>
        <w:t xml:space="preserve"> en die vereistes van die Maatskappywet van Suid-Afrika, en vir sodanige interne beheer as wat die direkteure nodig ag </w:t>
      </w:r>
      <w:r w:rsidR="00815D2A" w:rsidRPr="00E136FB">
        <w:rPr>
          <w:rFonts w:ascii="Arial Nova" w:hAnsi="Arial Nova" w:cs="Arial"/>
          <w:lang w:val="af-ZA"/>
        </w:rPr>
        <w:t xml:space="preserve">vir </w:t>
      </w:r>
      <w:r w:rsidRPr="00E136FB">
        <w:rPr>
          <w:rFonts w:ascii="Arial Nova" w:hAnsi="Arial Nova" w:cs="Arial"/>
          <w:lang w:val="af-ZA"/>
        </w:rPr>
        <w:t>die opstel van finansiële state, wat vry is van wesenlike wanvoorstelling, hetsy weens bedrog of foute.</w:t>
      </w:r>
    </w:p>
    <w:p w14:paraId="55FE6F0A" w14:textId="77777777" w:rsidR="007F787E" w:rsidRPr="00E136FB" w:rsidRDefault="007F787E" w:rsidP="00757A77">
      <w:pPr>
        <w:keepNext/>
        <w:widowControl/>
        <w:spacing w:before="240" w:line="276" w:lineRule="auto"/>
        <w:rPr>
          <w:rFonts w:ascii="Arial Nova" w:hAnsi="Arial Nova" w:cs="Arial"/>
          <w:i/>
          <w:lang w:val="af-ZA"/>
        </w:rPr>
      </w:pPr>
      <w:r w:rsidRPr="00E136FB">
        <w:rPr>
          <w:rFonts w:ascii="Arial Nova" w:hAnsi="Arial Nova" w:cs="Arial"/>
          <w:i/>
          <w:lang w:val="af-ZA"/>
        </w:rPr>
        <w:t>Onafhanklike Nasiener se Verantwoordelikheid</w:t>
      </w:r>
    </w:p>
    <w:p w14:paraId="1CF6C2BA" w14:textId="77777777" w:rsidR="007F787E" w:rsidRPr="00E136FB" w:rsidRDefault="007F787E" w:rsidP="005C36B5">
      <w:pPr>
        <w:keepNext/>
        <w:widowControl/>
        <w:spacing w:line="276" w:lineRule="auto"/>
        <w:rPr>
          <w:rFonts w:ascii="Arial Nova" w:hAnsi="Arial Nova" w:cs="Arial"/>
          <w:lang w:val="af-ZA"/>
        </w:rPr>
      </w:pPr>
      <w:r w:rsidRPr="00E136FB">
        <w:rPr>
          <w:rFonts w:ascii="Arial Nova" w:hAnsi="Arial Nova" w:cs="Arial"/>
          <w:lang w:val="af-ZA"/>
        </w:rPr>
        <w:t>Dit is ons verantwoordelikheid om ’n gevolgtrekking oor hierdie finansiële state uit te spreek. Ons het ons oorsig ooreenkomstig die ‘</w:t>
      </w:r>
      <w:r w:rsidRPr="00E136FB">
        <w:rPr>
          <w:rFonts w:ascii="Arial Nova" w:hAnsi="Arial Nova" w:cs="Arial"/>
          <w:i/>
          <w:lang w:val="af-ZA"/>
        </w:rPr>
        <w:t xml:space="preserve">International Standard on Review Engagements (ISRE) 2400 (Revised), Engagements to Review Historical Financial Statements’ </w:t>
      </w:r>
      <w:r w:rsidR="00707A30" w:rsidRPr="00E136FB">
        <w:rPr>
          <w:rFonts w:ascii="Arial Nova" w:hAnsi="Arial Nova" w:cs="Arial"/>
          <w:lang w:val="af-ZA"/>
        </w:rPr>
        <w:t xml:space="preserve">(ISRE 2400 (Revised)) </w:t>
      </w:r>
      <w:r w:rsidRPr="00E136FB">
        <w:rPr>
          <w:rFonts w:ascii="Arial Nova" w:hAnsi="Arial Nova" w:cs="Arial"/>
          <w:lang w:val="af-ZA"/>
        </w:rPr>
        <w:t>uitgevoer. ISRE 2400 (</w:t>
      </w:r>
      <w:r w:rsidRPr="00E136FB">
        <w:rPr>
          <w:rFonts w:ascii="Arial Nova" w:hAnsi="Arial Nova" w:cs="Arial"/>
          <w:lang w:val="nl-NL"/>
        </w:rPr>
        <w:t>Revised</w:t>
      </w:r>
      <w:r w:rsidRPr="00E136FB">
        <w:rPr>
          <w:rFonts w:ascii="Arial Nova" w:hAnsi="Arial Nova"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41992938" w14:textId="464DCB5A" w:rsidR="007F787E" w:rsidRPr="00E136FB" w:rsidRDefault="007F787E" w:rsidP="005C36B5">
      <w:pPr>
        <w:spacing w:line="276" w:lineRule="auto"/>
        <w:rPr>
          <w:rFonts w:ascii="Arial Nova" w:hAnsi="Arial Nova" w:cs="Arial"/>
          <w:lang w:val="af-ZA"/>
        </w:rPr>
      </w:pPr>
      <w:r w:rsidRPr="00E136FB">
        <w:rPr>
          <w:rFonts w:ascii="Arial Nova" w:hAnsi="Arial Nova" w:cs="Arial"/>
          <w:lang w:val="af-ZA"/>
        </w:rPr>
        <w:t xml:space="preserve">’n Oorsig van finansiële state ooreenkomstig ISRE 2400 (Revised) is ’n beperkte gerusstellingsaanstelling. Die onafhanklike nasiener voer prosedures uit wat hoofsaaklik bestaan uit </w:t>
      </w:r>
      <w:r w:rsidRPr="00E136FB">
        <w:rPr>
          <w:rFonts w:ascii="Arial Nova" w:hAnsi="Arial Nova" w:cs="Arial"/>
          <w:lang w:val="af-ZA"/>
        </w:rPr>
        <w:lastRenderedPageBreak/>
        <w:t xml:space="preserve">die rig van navrae aan bestuur en ander persone binne die entiteit, soos toepaslik, en die toepassing van analitiese prosedures, en evalueer die bewyse wat verkry is. </w:t>
      </w:r>
    </w:p>
    <w:p w14:paraId="2BCF2668" w14:textId="71BDADB5" w:rsidR="007F787E" w:rsidRPr="00E136FB" w:rsidRDefault="007F787E" w:rsidP="005C36B5">
      <w:pPr>
        <w:keepNext/>
        <w:keepLines/>
        <w:spacing w:line="276" w:lineRule="auto"/>
        <w:rPr>
          <w:rFonts w:ascii="Arial Nova" w:hAnsi="Arial Nova" w:cs="Arial"/>
          <w:lang w:val="af-ZA"/>
        </w:rPr>
      </w:pPr>
      <w:r w:rsidRPr="00E136FB">
        <w:rPr>
          <w:rFonts w:ascii="Arial Nova" w:hAnsi="Arial Nova" w:cs="Arial"/>
          <w:lang w:val="af-ZA"/>
        </w:rPr>
        <w:t xml:space="preserve">Die prosedures wat uitgevoer word tydens ’n oorsig is aansienlik minder as dié wat tydens ’n oudit ooreenkomstig </w:t>
      </w:r>
      <w:r w:rsidR="00752C56">
        <w:rPr>
          <w:rFonts w:ascii="Arial Nova" w:hAnsi="Arial Nova" w:cs="Arial"/>
          <w:lang w:val="af-ZA"/>
        </w:rPr>
        <w:t>“</w:t>
      </w:r>
      <w:r w:rsidRPr="00E136FB">
        <w:rPr>
          <w:rFonts w:ascii="Arial Nova" w:hAnsi="Arial Nova" w:cs="Arial"/>
          <w:lang w:val="nl-NL"/>
        </w:rPr>
        <w:t>International Standards on Auditing</w:t>
      </w:r>
      <w:r w:rsidR="00752C56">
        <w:rPr>
          <w:rFonts w:ascii="Arial Nova" w:hAnsi="Arial Nova" w:cs="Arial"/>
          <w:lang w:val="nl-NL"/>
        </w:rPr>
        <w:t>”</w:t>
      </w:r>
      <w:r w:rsidRPr="00E136FB">
        <w:rPr>
          <w:rFonts w:ascii="Arial Nova" w:hAnsi="Arial Nova" w:cs="Arial"/>
          <w:lang w:val="af-ZA"/>
        </w:rPr>
        <w:t xml:space="preserve"> uitgevoer word. Dienooreenkomstig spreek ons nie ’n ouditmening oor hierdie finansiële state uit nie.</w:t>
      </w:r>
    </w:p>
    <w:p w14:paraId="45012E2F" w14:textId="77777777" w:rsidR="007F787E" w:rsidRPr="00E136FB" w:rsidRDefault="007F787E" w:rsidP="00757A77">
      <w:pPr>
        <w:spacing w:before="240" w:line="276" w:lineRule="auto"/>
        <w:rPr>
          <w:rFonts w:ascii="Arial Nova" w:hAnsi="Arial Nova" w:cs="Arial"/>
          <w:i/>
          <w:lang w:val="af-ZA"/>
        </w:rPr>
      </w:pPr>
      <w:r w:rsidRPr="00E136FB">
        <w:rPr>
          <w:rFonts w:ascii="Arial Nova" w:hAnsi="Arial Nova" w:cs="Arial"/>
          <w:i/>
          <w:lang w:val="af-ZA"/>
        </w:rPr>
        <w:t>Gevolgtrekking</w:t>
      </w:r>
    </w:p>
    <w:p w14:paraId="5955A913" w14:textId="1CC1A891" w:rsidR="007F787E" w:rsidRPr="00E136FB" w:rsidRDefault="007F787E" w:rsidP="005C36B5">
      <w:pPr>
        <w:spacing w:line="276" w:lineRule="auto"/>
        <w:rPr>
          <w:rFonts w:ascii="Arial Nova" w:hAnsi="Arial Nova" w:cs="Arial"/>
          <w:lang w:val="af-ZA"/>
        </w:rPr>
      </w:pPr>
      <w:r w:rsidRPr="00E136FB">
        <w:rPr>
          <w:rFonts w:ascii="Arial Nova" w:hAnsi="Arial Nova" w:cs="Arial"/>
          <w:lang w:val="af-ZA"/>
        </w:rPr>
        <w:t xml:space="preserve">Gebaseer op ons oorsig, het niks onder ons aandag gekom wat ons laat glo dat die finansiële </w:t>
      </w:r>
      <w:r w:rsidRPr="00E136FB">
        <w:rPr>
          <w:rFonts w:ascii="Arial Nova" w:hAnsi="Arial Nova" w:cs="Arial"/>
          <w:kern w:val="32"/>
          <w:lang w:val="af-ZA"/>
        </w:rPr>
        <w:t>s</w:t>
      </w:r>
      <w:r w:rsidRPr="00E136FB">
        <w:rPr>
          <w:rFonts w:ascii="Arial Nova" w:hAnsi="Arial Nova" w:cs="Arial"/>
          <w:lang w:val="af-ZA"/>
        </w:rPr>
        <w:t>tate nie, in alle wesenlike opsigte, ’n redelike voorstelling is van die finansiële stand van ABC Eiendoms Beperk soos op 31 Desember 20X</w:t>
      </w:r>
      <w:r w:rsidR="00752C56">
        <w:rPr>
          <w:rFonts w:ascii="Arial Nova" w:hAnsi="Arial Nova" w:cs="Arial"/>
          <w:lang w:val="af-ZA"/>
        </w:rPr>
        <w:t>X</w:t>
      </w:r>
      <w:r w:rsidRPr="00E136FB">
        <w:rPr>
          <w:rFonts w:ascii="Arial Nova" w:hAnsi="Arial Nova" w:cs="Arial"/>
          <w:lang w:val="af-ZA"/>
        </w:rPr>
        <w:t xml:space="preserve"> en van die maatskappy se finansiële prestasie en kontantvloei</w:t>
      </w:r>
      <w:r w:rsidR="00707A30" w:rsidRPr="00E136FB">
        <w:rPr>
          <w:rFonts w:ascii="Arial Nova" w:hAnsi="Arial Nova" w:cs="Arial"/>
          <w:lang w:val="af-ZA"/>
        </w:rPr>
        <w:t>e</w:t>
      </w:r>
      <w:r w:rsidRPr="00E136FB">
        <w:rPr>
          <w:rFonts w:ascii="Arial Nova" w:hAnsi="Arial Nova" w:cs="Arial"/>
          <w:lang w:val="af-ZA"/>
        </w:rPr>
        <w:t xml:space="preserve"> vir die jaar wat op daardie datum geëindig het, ooreenkomstig</w:t>
      </w:r>
      <w:r w:rsidRPr="00E136FB">
        <w:rPr>
          <w:rFonts w:ascii="Arial Nova" w:hAnsi="Arial Nova" w:cs="Arial"/>
          <w:kern w:val="32"/>
          <w:lang w:val="af-ZA"/>
        </w:rPr>
        <w:t xml:space="preserve"> die</w:t>
      </w:r>
      <w:r w:rsidRPr="00E136FB">
        <w:rPr>
          <w:rFonts w:ascii="Arial Nova" w:hAnsi="Arial Nova" w:cs="Arial"/>
          <w:lang w:val="af-ZA"/>
        </w:rPr>
        <w:t xml:space="preserve"> </w:t>
      </w:r>
      <w:r w:rsidR="00752C56">
        <w:rPr>
          <w:rFonts w:ascii="Arial Nova" w:hAnsi="Arial Nova" w:cs="Arial"/>
          <w:lang w:val="af-ZA"/>
        </w:rPr>
        <w:t>“</w:t>
      </w:r>
      <w:r w:rsidR="00D02CE5">
        <w:rPr>
          <w:rFonts w:ascii="Arial Nova" w:hAnsi="Arial Nova" w:cs="Arial"/>
          <w:lang w:val="nl-NL"/>
        </w:rPr>
        <w:t>IFRS for SMEs Accounting Standard as issued by the International Accounting Standards Board</w:t>
      </w:r>
      <w:r w:rsidR="00752C56">
        <w:rPr>
          <w:rFonts w:ascii="Arial Nova" w:hAnsi="Arial Nova" w:cs="Arial"/>
          <w:lang w:val="nl-NL"/>
        </w:rPr>
        <w:t>”</w:t>
      </w:r>
      <w:r w:rsidRPr="00E136FB">
        <w:rPr>
          <w:rFonts w:ascii="Arial Nova" w:hAnsi="Arial Nova" w:cs="Arial"/>
          <w:lang w:val="af-ZA"/>
        </w:rPr>
        <w:t xml:space="preserve"> en die vereistes van die Maatskappywet van Suid-Afrika nie. </w:t>
      </w:r>
    </w:p>
    <w:p w14:paraId="46441C3D" w14:textId="1F444048" w:rsidR="007F787E" w:rsidRPr="00E136FB" w:rsidRDefault="007F787E" w:rsidP="00757A77">
      <w:pPr>
        <w:tabs>
          <w:tab w:val="left" w:pos="5895"/>
        </w:tabs>
        <w:spacing w:before="240" w:line="276" w:lineRule="auto"/>
        <w:rPr>
          <w:rFonts w:ascii="Arial Nova" w:hAnsi="Arial Nova" w:cs="Arial"/>
          <w:i/>
          <w:lang w:val="af-ZA"/>
        </w:rPr>
      </w:pPr>
      <w:r w:rsidRPr="00E136FB">
        <w:rPr>
          <w:rFonts w:ascii="Arial Nova" w:hAnsi="Arial Nova" w:cs="Arial"/>
          <w:i/>
          <w:lang w:val="af-ZA"/>
        </w:rPr>
        <w:t>Ander Verslae wat deur die Maatskappywet</w:t>
      </w:r>
      <w:r w:rsidR="00741331" w:rsidRPr="00E136FB">
        <w:rPr>
          <w:rFonts w:ascii="Arial Nova" w:hAnsi="Arial Nova" w:cs="Arial"/>
          <w:i/>
          <w:lang w:val="af-ZA"/>
        </w:rPr>
        <w:t xml:space="preserve"> van Suid-Afrika</w:t>
      </w:r>
      <w:r w:rsidRPr="00E136FB">
        <w:rPr>
          <w:rFonts w:ascii="Arial Nova" w:hAnsi="Arial Nova" w:cs="Arial"/>
          <w:i/>
          <w:lang w:val="af-ZA"/>
        </w:rPr>
        <w:t xml:space="preserve"> Vereis word</w:t>
      </w:r>
      <w:r w:rsidRPr="00E136FB">
        <w:rPr>
          <w:rFonts w:ascii="Arial Nova" w:hAnsi="Arial Nova" w:cs="Arial"/>
          <w:i/>
          <w:lang w:val="af-ZA"/>
        </w:rPr>
        <w:tab/>
      </w:r>
    </w:p>
    <w:p w14:paraId="3DFC1DF0" w14:textId="77777777" w:rsidR="007F787E" w:rsidRPr="00E136FB" w:rsidRDefault="007F787E" w:rsidP="005C36B5">
      <w:pPr>
        <w:spacing w:line="276" w:lineRule="auto"/>
        <w:rPr>
          <w:rFonts w:ascii="Arial Nova" w:hAnsi="Arial Nova" w:cs="Arial"/>
          <w:lang w:val="af-ZA"/>
        </w:rPr>
      </w:pPr>
      <w:r w:rsidRPr="00E136FB">
        <w:rPr>
          <w:rFonts w:ascii="Arial Nova" w:hAnsi="Arial Nova"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0C15487F" w14:textId="77777777" w:rsidR="007F787E" w:rsidRPr="00E136FB" w:rsidRDefault="00192E70" w:rsidP="005C36B5">
      <w:pPr>
        <w:spacing w:line="276" w:lineRule="auto"/>
        <w:rPr>
          <w:rFonts w:ascii="Arial Nova" w:hAnsi="Arial Nova" w:cs="Arial"/>
          <w:lang w:val="af-ZA"/>
        </w:rPr>
      </w:pPr>
      <w:r w:rsidRPr="00E136FB">
        <w:rPr>
          <w:rFonts w:ascii="Arial Nova" w:hAnsi="Arial Nova" w:cs="Arial"/>
          <w:lang w:val="af-ZA"/>
        </w:rPr>
        <w:t>In verband met ons onafhanklike oorsig van die finansiële state het ons die Direkteursverslag ge</w:t>
      </w:r>
      <w:r w:rsidR="00707A30" w:rsidRPr="00E136FB">
        <w:rPr>
          <w:rFonts w:ascii="Arial Nova" w:hAnsi="Arial Nova" w:cs="Arial"/>
          <w:lang w:val="af-ZA"/>
        </w:rPr>
        <w:t>l</w:t>
      </w:r>
      <w:r w:rsidRPr="00E136FB">
        <w:rPr>
          <w:rFonts w:ascii="Arial Nova" w:hAnsi="Arial Nova" w:cs="Arial"/>
          <w:lang w:val="af-ZA"/>
        </w:rPr>
        <w:t>ees, en sodoende oorweeg of die Direkteursverslag wesenlik teenstrydig is met die finansiële state of ons kennis verkry gedurende die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278AEE7B" w14:textId="77777777" w:rsidR="007F787E" w:rsidRPr="00E136FB" w:rsidRDefault="007F787E" w:rsidP="0042250E">
      <w:pPr>
        <w:keepNext/>
        <w:widowControl/>
        <w:spacing w:before="240" w:line="276" w:lineRule="auto"/>
        <w:rPr>
          <w:rFonts w:ascii="Arial Nova" w:hAnsi="Arial Nova" w:cs="Arial"/>
          <w:b/>
          <w:lang w:val="nl-NL"/>
        </w:rPr>
      </w:pPr>
      <w:r w:rsidRPr="00E136FB">
        <w:rPr>
          <w:rFonts w:ascii="Arial Nova" w:hAnsi="Arial Nova" w:cs="Arial"/>
          <w:b/>
          <w:lang w:val="nl-NL"/>
        </w:rPr>
        <w:t>Verslag oor Ander Regs- en Regulatoriese Vereistes</w:t>
      </w:r>
    </w:p>
    <w:p w14:paraId="17EB9CF5" w14:textId="77777777" w:rsidR="007F787E" w:rsidRPr="00E136FB" w:rsidRDefault="007F787E" w:rsidP="005C36B5">
      <w:pPr>
        <w:keepNext/>
        <w:widowControl/>
        <w:spacing w:line="276" w:lineRule="auto"/>
        <w:rPr>
          <w:rFonts w:ascii="Arial Nova" w:hAnsi="Arial Nova" w:cs="Arial"/>
          <w:i/>
          <w:lang w:val="af-ZA"/>
        </w:rPr>
      </w:pPr>
      <w:r w:rsidRPr="00E136FB">
        <w:rPr>
          <w:rFonts w:ascii="Arial Nova" w:hAnsi="Arial Nova" w:cs="Arial"/>
          <w:i/>
          <w:lang w:val="nl-NL"/>
        </w:rPr>
        <w:t>[Die struktuur en inhoud van hierdie afdeling van die onafhanklike nasienersverslag sal afhang van die aard van die onafhanklike nasiener se ander rapporteringsverantwoordelikhede.]</w:t>
      </w:r>
      <w:r w:rsidRPr="00E136FB">
        <w:rPr>
          <w:rStyle w:val="FootnoteReference"/>
          <w:rFonts w:ascii="Arial Nova" w:hAnsi="Arial Nova" w:cs="Arial"/>
          <w:i/>
          <w:kern w:val="32"/>
          <w:vertAlign w:val="superscript"/>
          <w:lang w:val="nl-NL"/>
        </w:rPr>
        <w:footnoteReference w:id="62"/>
      </w:r>
    </w:p>
    <w:p w14:paraId="44F1264A" w14:textId="77777777" w:rsidR="007F787E" w:rsidRPr="00E136FB" w:rsidRDefault="007F787E" w:rsidP="005C36B5">
      <w:pPr>
        <w:spacing w:line="276" w:lineRule="auto"/>
        <w:rPr>
          <w:rFonts w:ascii="Arial Nova" w:hAnsi="Arial Nova" w:cs="Arial"/>
          <w:lang w:val="af-ZA"/>
        </w:rPr>
      </w:pPr>
    </w:p>
    <w:p w14:paraId="7256C311" w14:textId="77777777" w:rsidR="007F787E" w:rsidRPr="00E136FB" w:rsidRDefault="00815D2A" w:rsidP="005C36B5">
      <w:pPr>
        <w:spacing w:line="276" w:lineRule="auto"/>
        <w:rPr>
          <w:rFonts w:ascii="Arial Nova" w:hAnsi="Arial Nova" w:cs="Arial"/>
          <w:lang w:val="af-ZA"/>
        </w:rPr>
      </w:pPr>
      <w:r w:rsidRPr="00E136FB">
        <w:rPr>
          <w:rFonts w:ascii="Arial Nova" w:hAnsi="Arial Nova" w:cs="Arial"/>
          <w:lang w:val="af-ZA"/>
        </w:rPr>
        <w:t>[</w:t>
      </w:r>
      <w:r w:rsidR="007F787E" w:rsidRPr="00E136FB">
        <w:rPr>
          <w:rFonts w:ascii="Arial Nova" w:hAnsi="Arial Nova" w:cs="Arial"/>
          <w:i/>
          <w:lang w:val="af-ZA"/>
        </w:rPr>
        <w:t>Onafhanklike Nasiener se handtekening</w:t>
      </w:r>
      <w:r w:rsidRPr="00E136FB">
        <w:rPr>
          <w:rFonts w:ascii="Arial Nova" w:hAnsi="Arial Nova" w:cs="Arial"/>
          <w:lang w:val="af-ZA"/>
        </w:rPr>
        <w:t>]</w:t>
      </w:r>
    </w:p>
    <w:p w14:paraId="05864962" w14:textId="77777777" w:rsidR="007F787E" w:rsidRPr="00E136FB" w:rsidRDefault="00815D2A" w:rsidP="005C36B5">
      <w:pPr>
        <w:spacing w:line="276" w:lineRule="auto"/>
        <w:rPr>
          <w:rFonts w:ascii="Arial Nova" w:hAnsi="Arial Nova" w:cs="Arial"/>
          <w:lang w:val="af-ZA"/>
        </w:rPr>
      </w:pPr>
      <w:r w:rsidRPr="00E136FB">
        <w:rPr>
          <w:rFonts w:ascii="Arial Nova" w:hAnsi="Arial Nova" w:cs="Arial"/>
          <w:lang w:val="af-ZA"/>
        </w:rPr>
        <w:t>[</w:t>
      </w:r>
      <w:r w:rsidR="007F787E" w:rsidRPr="00E136FB">
        <w:rPr>
          <w:rFonts w:ascii="Arial Nova" w:hAnsi="Arial Nova" w:cs="Arial"/>
          <w:i/>
          <w:lang w:val="af-ZA"/>
        </w:rPr>
        <w:t>Naam van individuele nasiener</w:t>
      </w:r>
      <w:r w:rsidRPr="00E136FB">
        <w:rPr>
          <w:rFonts w:ascii="Arial Nova" w:hAnsi="Arial Nova" w:cs="Arial"/>
          <w:lang w:val="af-ZA"/>
        </w:rPr>
        <w:t>]</w:t>
      </w:r>
      <w:r w:rsidR="007F787E" w:rsidRPr="00E136FB">
        <w:rPr>
          <w:rFonts w:ascii="Arial Nova" w:hAnsi="Arial Nova" w:cs="Arial"/>
          <w:lang w:val="af-ZA"/>
        </w:rPr>
        <w:t xml:space="preserve"> </w:t>
      </w:r>
    </w:p>
    <w:p w14:paraId="0BB9DECA" w14:textId="77777777" w:rsidR="007F787E" w:rsidRPr="00E136FB" w:rsidRDefault="00815D2A" w:rsidP="005C36B5">
      <w:pPr>
        <w:spacing w:line="276" w:lineRule="auto"/>
        <w:rPr>
          <w:rFonts w:ascii="Arial Nova" w:hAnsi="Arial Nova" w:cs="Arial"/>
          <w:lang w:val="af-ZA"/>
        </w:rPr>
      </w:pPr>
      <w:r w:rsidRPr="00E136FB">
        <w:rPr>
          <w:rFonts w:ascii="Arial Nova" w:hAnsi="Arial Nova" w:cs="Arial"/>
          <w:lang w:val="af-ZA"/>
        </w:rPr>
        <w:t>[</w:t>
      </w:r>
      <w:r w:rsidR="007F787E" w:rsidRPr="00E136FB">
        <w:rPr>
          <w:rFonts w:ascii="Arial Nova" w:hAnsi="Arial Nova" w:cs="Arial"/>
          <w:i/>
          <w:lang w:val="af-ZA"/>
        </w:rPr>
        <w:t>Kapasiteit indien nie ’n alleen-praktisyn bv. Direkteur of Vennoot</w:t>
      </w:r>
      <w:r w:rsidRPr="00E136FB">
        <w:rPr>
          <w:rFonts w:ascii="Arial Nova" w:hAnsi="Arial Nova" w:cs="Arial"/>
          <w:lang w:val="af-ZA"/>
        </w:rPr>
        <w:t>]</w:t>
      </w:r>
    </w:p>
    <w:p w14:paraId="74A4A8F9" w14:textId="77777777" w:rsidR="007F787E" w:rsidRPr="00E136FB" w:rsidRDefault="007F787E" w:rsidP="005C36B5">
      <w:pPr>
        <w:spacing w:line="276" w:lineRule="auto"/>
        <w:rPr>
          <w:rFonts w:ascii="Arial Nova" w:hAnsi="Arial Nova" w:cs="Arial"/>
          <w:lang w:val="af-ZA"/>
        </w:rPr>
      </w:pPr>
      <w:r w:rsidRPr="00E136FB">
        <w:rPr>
          <w:rFonts w:ascii="Arial Nova" w:hAnsi="Arial Nova" w:cs="Arial"/>
          <w:lang w:val="af-ZA"/>
        </w:rPr>
        <w:t>Geregistreerde Ouditeur</w:t>
      </w:r>
    </w:p>
    <w:p w14:paraId="6BF33E22" w14:textId="4D02F720" w:rsidR="007F787E" w:rsidRPr="00E136FB" w:rsidRDefault="00815D2A" w:rsidP="005C36B5">
      <w:pPr>
        <w:spacing w:line="276" w:lineRule="auto"/>
        <w:rPr>
          <w:rFonts w:ascii="Arial Nova" w:hAnsi="Arial Nova" w:cs="Arial"/>
          <w:lang w:val="af-ZA"/>
        </w:rPr>
      </w:pPr>
      <w:r w:rsidRPr="00E136FB">
        <w:rPr>
          <w:rFonts w:ascii="Arial Nova" w:hAnsi="Arial Nova" w:cs="Arial"/>
          <w:lang w:val="af-ZA"/>
        </w:rPr>
        <w:t>[</w:t>
      </w:r>
      <w:r w:rsidRPr="00E136FB">
        <w:rPr>
          <w:rFonts w:ascii="Arial Nova" w:hAnsi="Arial Nova" w:cs="Arial"/>
          <w:i/>
          <w:lang w:val="af-ZA"/>
        </w:rPr>
        <w:t>Datum van nasiener se verslag</w:t>
      </w:r>
      <w:r w:rsidRPr="00E136FB">
        <w:rPr>
          <w:rFonts w:ascii="Arial Nova" w:hAnsi="Arial Nova" w:cs="Arial"/>
          <w:lang w:val="af-ZA"/>
        </w:rPr>
        <w:t>]</w:t>
      </w:r>
      <w:r w:rsidR="007F787E" w:rsidRPr="00E136FB">
        <w:rPr>
          <w:rFonts w:ascii="Arial Nova" w:hAnsi="Arial Nova" w:cs="Arial"/>
          <w:lang w:val="af-ZA"/>
        </w:rPr>
        <w:t xml:space="preserve"> </w:t>
      </w:r>
    </w:p>
    <w:p w14:paraId="6DA38AEC" w14:textId="284C2793" w:rsidR="007F787E" w:rsidRPr="00E136FB" w:rsidRDefault="00815D2A" w:rsidP="005C36B5">
      <w:pPr>
        <w:spacing w:line="276" w:lineRule="auto"/>
        <w:rPr>
          <w:rFonts w:ascii="Arial Nova" w:hAnsi="Arial Nova" w:cs="Arial"/>
          <w:lang w:val="af-ZA"/>
        </w:rPr>
      </w:pPr>
      <w:r w:rsidRPr="00E136FB">
        <w:rPr>
          <w:rFonts w:ascii="Arial Nova" w:hAnsi="Arial Nova" w:cs="Arial"/>
          <w:lang w:val="af-ZA"/>
        </w:rPr>
        <w:t>[</w:t>
      </w:r>
      <w:r w:rsidR="00C17AB6" w:rsidRPr="00E136FB">
        <w:rPr>
          <w:rFonts w:ascii="Arial Nova" w:hAnsi="Arial Nova" w:cs="Arial"/>
          <w:i/>
          <w:lang w:val="af-ZA"/>
        </w:rPr>
        <w:t>Onafhan</w:t>
      </w:r>
      <w:r w:rsidR="00C17AB6" w:rsidRPr="00E136FB">
        <w:rPr>
          <w:rFonts w:ascii="Arial Nova" w:hAnsi="Arial Nova" w:cs="Arial"/>
          <w:i/>
          <w:kern w:val="32"/>
          <w:lang w:val="af-ZA"/>
        </w:rPr>
        <w:t>k</w:t>
      </w:r>
      <w:r w:rsidR="00C17AB6" w:rsidRPr="00E136FB">
        <w:rPr>
          <w:rFonts w:ascii="Arial Nova" w:hAnsi="Arial Nova" w:cs="Arial"/>
          <w:i/>
          <w:lang w:val="af-ZA"/>
        </w:rPr>
        <w:t>like nasiener</w:t>
      </w:r>
      <w:r w:rsidR="007F787E" w:rsidRPr="00E136FB">
        <w:rPr>
          <w:rFonts w:ascii="Arial Nova" w:hAnsi="Arial Nova" w:cs="Arial"/>
          <w:i/>
          <w:lang w:val="af-ZA"/>
        </w:rPr>
        <w:t xml:space="preserve"> se adres</w:t>
      </w:r>
      <w:r w:rsidRPr="00E136FB">
        <w:rPr>
          <w:rFonts w:ascii="Arial Nova" w:hAnsi="Arial Nova" w:cs="Arial"/>
          <w:lang w:val="af-ZA"/>
        </w:rPr>
        <w:t>]</w:t>
      </w:r>
    </w:p>
    <w:p w14:paraId="618B4ECE" w14:textId="77777777" w:rsidR="00FA3EF1" w:rsidRDefault="00FA3EF1">
      <w:pPr>
        <w:widowControl/>
        <w:autoSpaceDE/>
        <w:autoSpaceDN/>
        <w:adjustRightInd/>
        <w:spacing w:after="0"/>
        <w:jc w:val="left"/>
        <w:rPr>
          <w:rFonts w:ascii="Arial Nova" w:hAnsi="Arial Nova" w:cs="Arial"/>
          <w:b/>
          <w:bCs/>
          <w:lang w:val="af-ZA"/>
        </w:rPr>
      </w:pPr>
      <w:bookmarkStart w:id="2513" w:name="_Toc425749975"/>
      <w:bookmarkStart w:id="2514" w:name="_Toc513622725"/>
      <w:bookmarkStart w:id="2515" w:name="_Toc515358777"/>
      <w:bookmarkStart w:id="2516" w:name="_Toc518384504"/>
      <w:bookmarkStart w:id="2517" w:name="_Toc158325463"/>
      <w:r>
        <w:rPr>
          <w:rFonts w:ascii="Arial Nova" w:hAnsi="Arial Nova" w:cs="Arial"/>
          <w:lang w:val="af-ZA"/>
        </w:rPr>
        <w:br w:type="page"/>
      </w:r>
    </w:p>
    <w:p w14:paraId="6D3F60F5" w14:textId="4F8FFA8A" w:rsidR="00381005" w:rsidRPr="00E136FB" w:rsidRDefault="007C6EB3" w:rsidP="008B0823">
      <w:pPr>
        <w:pStyle w:val="Heading3"/>
        <w:spacing w:before="360"/>
        <w:ind w:left="426" w:hanging="426"/>
        <w:rPr>
          <w:rFonts w:ascii="Arial Nova" w:hAnsi="Arial Nova"/>
          <w:sz w:val="22"/>
          <w:lang w:val="nl-NL"/>
        </w:rPr>
      </w:pPr>
      <w:r w:rsidRPr="00E136FB">
        <w:rPr>
          <w:rFonts w:ascii="Arial Nova" w:hAnsi="Arial Nova" w:cs="Arial"/>
          <w:sz w:val="22"/>
          <w:lang w:val="af-ZA"/>
        </w:rPr>
        <w:lastRenderedPageBreak/>
        <w:t>Ongemodifiseerde</w:t>
      </w:r>
      <w:r w:rsidRPr="00E136FB">
        <w:rPr>
          <w:rFonts w:ascii="Arial Nova" w:hAnsi="Arial Nova"/>
          <w:sz w:val="22"/>
          <w:lang w:val="af-ZA"/>
        </w:rPr>
        <w:t xml:space="preserve"> </w:t>
      </w:r>
      <w:r w:rsidR="00FB5991" w:rsidRPr="00E136FB">
        <w:rPr>
          <w:rFonts w:ascii="Arial Nova" w:hAnsi="Arial Nova" w:cs="Arial"/>
          <w:kern w:val="32"/>
          <w:sz w:val="22"/>
          <w:lang w:val="af-ZA"/>
        </w:rPr>
        <w:t>Gevolgtrekking</w:t>
      </w:r>
      <w:r w:rsidR="00FB5991" w:rsidRPr="00E136FB">
        <w:rPr>
          <w:rFonts w:ascii="Arial Nova" w:hAnsi="Arial Nova"/>
          <w:sz w:val="22"/>
          <w:lang w:val="af-ZA"/>
        </w:rPr>
        <w:t xml:space="preserve"> – </w:t>
      </w:r>
      <w:r w:rsidR="002B1746" w:rsidRPr="00E136FB">
        <w:rPr>
          <w:rFonts w:ascii="Arial Nova" w:hAnsi="Arial Nova"/>
          <w:sz w:val="22"/>
          <w:lang w:val="af-ZA"/>
        </w:rPr>
        <w:t xml:space="preserve">Onafhanklike </w:t>
      </w:r>
      <w:r w:rsidR="00FB5991" w:rsidRPr="00E136FB">
        <w:rPr>
          <w:rFonts w:ascii="Arial Nova" w:hAnsi="Arial Nova"/>
          <w:sz w:val="22"/>
          <w:lang w:val="af-ZA"/>
        </w:rPr>
        <w:t xml:space="preserve">Oorsig van Finansiële State: </w:t>
      </w:r>
      <w:r w:rsidR="007E4445" w:rsidRPr="00E136FB">
        <w:rPr>
          <w:rFonts w:ascii="Arial Nova" w:hAnsi="Arial Nova"/>
          <w:sz w:val="22"/>
          <w:lang w:val="af-ZA"/>
        </w:rPr>
        <w:t>N</w:t>
      </w:r>
      <w:r w:rsidR="002B1746" w:rsidRPr="00E136FB">
        <w:rPr>
          <w:rFonts w:ascii="Arial Nova" w:hAnsi="Arial Nova"/>
          <w:sz w:val="22"/>
          <w:lang w:val="af-ZA"/>
        </w:rPr>
        <w:t>akomings</w:t>
      </w:r>
      <w:r w:rsidR="00FB5991" w:rsidRPr="00E136FB">
        <w:rPr>
          <w:rFonts w:ascii="Arial Nova" w:hAnsi="Arial Nova"/>
          <w:sz w:val="22"/>
          <w:lang w:val="af-ZA"/>
        </w:rPr>
        <w:t xml:space="preserve">-Finansiële Verslagdoeningsraamwerk en </w:t>
      </w:r>
      <w:r w:rsidR="002B1746" w:rsidRPr="00E136FB">
        <w:rPr>
          <w:rFonts w:ascii="Arial Nova" w:hAnsi="Arial Nova"/>
          <w:sz w:val="22"/>
          <w:lang w:val="af-ZA"/>
        </w:rPr>
        <w:t>Maatskappywet</w:t>
      </w:r>
      <w:bookmarkEnd w:id="2513"/>
      <w:bookmarkEnd w:id="2514"/>
      <w:bookmarkEnd w:id="2515"/>
      <w:bookmarkEnd w:id="2516"/>
      <w:bookmarkEnd w:id="2517"/>
      <w:r w:rsidR="00A8551C" w:rsidRPr="00E136FB">
        <w:rPr>
          <w:rFonts w:ascii="Arial Nova" w:hAnsi="Arial Nova"/>
          <w:sz w:val="22"/>
          <w:lang w:val="nl-NL"/>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A8551C" w:rsidRPr="00E136FB" w14:paraId="663A5E2C" w14:textId="77777777" w:rsidTr="008B0823">
        <w:tc>
          <w:tcPr>
            <w:tcW w:w="9634" w:type="dxa"/>
            <w:tcBorders>
              <w:top w:val="single" w:sz="4" w:space="0" w:color="auto"/>
              <w:left w:val="single" w:sz="4" w:space="0" w:color="auto"/>
              <w:bottom w:val="single" w:sz="4" w:space="0" w:color="auto"/>
              <w:right w:val="single" w:sz="4" w:space="0" w:color="auto"/>
            </w:tcBorders>
          </w:tcPr>
          <w:p w14:paraId="33777903" w14:textId="77777777" w:rsidR="002B1746" w:rsidRPr="00E136FB" w:rsidRDefault="002B1746" w:rsidP="005C36B5">
            <w:pPr>
              <w:spacing w:line="276" w:lineRule="auto"/>
              <w:rPr>
                <w:rFonts w:ascii="Arial Nova" w:hAnsi="Arial Nova" w:cs="Arial"/>
                <w:kern w:val="32"/>
                <w:lang w:val="af-ZA"/>
              </w:rPr>
            </w:pPr>
            <w:r w:rsidRPr="00E136FB">
              <w:rPr>
                <w:rFonts w:ascii="Arial Nova" w:hAnsi="Arial Nova" w:cs="Arial"/>
                <w:lang w:val="af-ZA"/>
              </w:rPr>
              <w:t>Omstandighede sluit in:</w:t>
            </w:r>
          </w:p>
          <w:p w14:paraId="096A320C" w14:textId="576E2F60" w:rsidR="002B1746" w:rsidRPr="00E136FB" w:rsidRDefault="002B1746" w:rsidP="005C36B5">
            <w:pPr>
              <w:pStyle w:val="ListParagraph"/>
              <w:numPr>
                <w:ilvl w:val="0"/>
                <w:numId w:val="34"/>
              </w:numPr>
              <w:spacing w:before="0" w:after="120"/>
              <w:rPr>
                <w:rFonts w:ascii="Arial Nova" w:hAnsi="Arial Nova" w:cs="Arial"/>
                <w:bCs/>
                <w:color w:val="D81C8E" w:themeColor="text1" w:themeTint="BF"/>
                <w:lang w:val="af-ZA"/>
              </w:rPr>
            </w:pPr>
            <w:r w:rsidRPr="00E136FB">
              <w:rPr>
                <w:rFonts w:ascii="Arial Nova" w:hAnsi="Arial Nova" w:cs="Arial"/>
                <w:lang w:val="af-ZA"/>
              </w:rPr>
              <w:t xml:space="preserve">Hierdie verslag is ’n vertaling van voorbeeld </w:t>
            </w:r>
            <w:r w:rsidR="004474B1" w:rsidRPr="00E136FB">
              <w:rPr>
                <w:rFonts w:ascii="Arial Nova" w:hAnsi="Arial Nova" w:cs="Arial"/>
                <w:lang w:val="af-ZA"/>
              </w:rPr>
              <w:t>2</w:t>
            </w:r>
            <w:r w:rsidR="00B00DD6">
              <w:rPr>
                <w:rFonts w:ascii="Arial Nova" w:hAnsi="Arial Nova" w:cs="Arial"/>
                <w:lang w:val="af-ZA"/>
              </w:rPr>
              <w:t>6</w:t>
            </w:r>
            <w:r w:rsidR="00D50139" w:rsidRPr="00E136FB">
              <w:rPr>
                <w:rFonts w:ascii="Arial Nova" w:hAnsi="Arial Nova" w:cs="Arial"/>
                <w:lang w:val="af-ZA"/>
              </w:rPr>
              <w:t>.</w:t>
            </w:r>
          </w:p>
          <w:p w14:paraId="4A0EB48D" w14:textId="47CE952E" w:rsidR="002B1746" w:rsidRPr="00E136FB" w:rsidRDefault="002B1746" w:rsidP="005C36B5">
            <w:pPr>
              <w:pStyle w:val="ListParagraph"/>
              <w:numPr>
                <w:ilvl w:val="0"/>
                <w:numId w:val="34"/>
              </w:numPr>
              <w:spacing w:before="0" w:after="120"/>
              <w:rPr>
                <w:rFonts w:ascii="Arial Nova" w:hAnsi="Arial Nova" w:cs="Arial"/>
                <w:bCs/>
                <w:color w:val="D81C8E" w:themeColor="text1" w:themeTint="BF"/>
                <w:lang w:val="af-ZA"/>
              </w:rPr>
            </w:pPr>
            <w:r w:rsidRPr="00E136FB">
              <w:rPr>
                <w:rFonts w:ascii="Arial Nova" w:hAnsi="Arial Nova" w:cs="Arial"/>
                <w:bCs/>
                <w:lang w:val="af-ZA" w:eastAsia="ja-JP"/>
              </w:rPr>
              <w:t xml:space="preserve">Die maatskappy se publieke belang-telling is minder as 100 en die finansiële state is intern opgestel. </w:t>
            </w:r>
            <w:r w:rsidRPr="00E136FB">
              <w:rPr>
                <w:rFonts w:ascii="Arial Nova" w:hAnsi="Arial Nova" w:cs="Arial"/>
                <w:lang w:val="af-ZA"/>
              </w:rPr>
              <w:t xml:space="preserve">Die beoogde gebruikers van die </w:t>
            </w:r>
            <w:r w:rsidRPr="00E136FB">
              <w:rPr>
                <w:rFonts w:ascii="Arial Nova" w:hAnsi="Arial Nova" w:cs="Arial"/>
                <w:bCs/>
                <w:lang w:val="af-ZA" w:eastAsia="ja-JP"/>
              </w:rPr>
              <w:t>finansiële</w:t>
            </w:r>
            <w:r w:rsidRPr="00E136FB">
              <w:rPr>
                <w:rFonts w:ascii="Arial Nova" w:hAnsi="Arial Nova" w:cs="Arial"/>
                <w:lang w:val="af-ZA"/>
              </w:rPr>
              <w:t xml:space="preserve"> state en die onafhanklike nasienersverslag is, as a minimum, die aandeelhouers, die bank en SARS</w:t>
            </w:r>
            <w:r w:rsidR="00D50139" w:rsidRPr="00E136FB">
              <w:rPr>
                <w:rFonts w:ascii="Arial Nova" w:hAnsi="Arial Nova" w:cs="Arial"/>
                <w:lang w:val="af-ZA"/>
              </w:rPr>
              <w:t>.</w:t>
            </w:r>
          </w:p>
          <w:p w14:paraId="313155EC" w14:textId="5B3DEF49" w:rsidR="002B1746" w:rsidRPr="00E136FB" w:rsidRDefault="002B1746" w:rsidP="005C36B5">
            <w:pPr>
              <w:pStyle w:val="ListParagraph"/>
              <w:numPr>
                <w:ilvl w:val="0"/>
                <w:numId w:val="34"/>
              </w:numPr>
              <w:spacing w:before="0" w:after="120"/>
              <w:rPr>
                <w:rFonts w:ascii="Arial Nova" w:hAnsi="Arial Nova" w:cs="Arial"/>
                <w:color w:val="D81C8E" w:themeColor="text1" w:themeTint="BF"/>
                <w:kern w:val="32"/>
                <w:lang w:val="af-ZA"/>
              </w:rPr>
            </w:pPr>
            <w:r w:rsidRPr="00E136FB">
              <w:rPr>
                <w:rFonts w:ascii="Arial Nova" w:hAnsi="Arial Nova" w:cs="Arial"/>
                <w:lang w:val="af-ZA"/>
              </w:rPr>
              <w:t>Die finansiële state is opgestel ooreenkomstig ’n rekeningkundige grondslag wat bepaal is deur die direkteure, en sluit nie ’n staat van veranderings in ekwiteit in nie. Die onafhanklike nasiener het bepaal dat die rekeningkundige grondslag aanvaarbaar is</w:t>
            </w:r>
            <w:r w:rsidR="00D50139" w:rsidRPr="00E136FB">
              <w:rPr>
                <w:rFonts w:ascii="Arial Nova" w:hAnsi="Arial Nova" w:cs="Arial"/>
                <w:lang w:val="af-ZA"/>
              </w:rPr>
              <w:t>.</w:t>
            </w:r>
          </w:p>
          <w:p w14:paraId="4CBA0A43" w14:textId="72119ABC" w:rsidR="00A8551C" w:rsidRPr="00E136FB" w:rsidRDefault="00192E70" w:rsidP="005C36B5">
            <w:pPr>
              <w:pStyle w:val="ListParagraph"/>
              <w:numPr>
                <w:ilvl w:val="0"/>
                <w:numId w:val="34"/>
              </w:numPr>
              <w:spacing w:before="0" w:after="120"/>
              <w:rPr>
                <w:rFonts w:ascii="Arial Nova" w:hAnsi="Arial Nova"/>
                <w:kern w:val="32"/>
                <w:lang w:val="af-ZA"/>
              </w:rPr>
            </w:pPr>
            <w:r w:rsidRPr="00E136FB">
              <w:rPr>
                <w:rFonts w:ascii="Arial Nova" w:hAnsi="Arial Nova" w:cs="Arial"/>
                <w:lang w:val="nl-NL"/>
              </w:rPr>
              <w:t>Akte van oprigting</w:t>
            </w:r>
            <w:r w:rsidRPr="00E136FB">
              <w:rPr>
                <w:rFonts w:ascii="Arial Nova" w:hAnsi="Arial Nova" w:cs="Arial"/>
                <w:kern w:val="32"/>
                <w:lang w:val="af-ZA"/>
              </w:rPr>
              <w:t xml:space="preserve"> maak nie voorsiening vir die aanstelling van ’n ouditkomitee of ’n maatskappysekretaris nie</w:t>
            </w:r>
            <w:r w:rsidR="00D50139" w:rsidRPr="00E136FB">
              <w:rPr>
                <w:rFonts w:ascii="Arial Nova" w:hAnsi="Arial Nova" w:cs="Arial"/>
                <w:kern w:val="32"/>
                <w:lang w:val="af-ZA"/>
              </w:rPr>
              <w:t>.</w:t>
            </w:r>
          </w:p>
          <w:p w14:paraId="182889C7" w14:textId="2E66AC6B" w:rsidR="00A8551C" w:rsidRPr="00E136FB" w:rsidRDefault="00A62EC6" w:rsidP="005C36B5">
            <w:pPr>
              <w:pStyle w:val="ListParagraph"/>
              <w:numPr>
                <w:ilvl w:val="0"/>
                <w:numId w:val="34"/>
              </w:numPr>
              <w:spacing w:before="0" w:after="120"/>
              <w:rPr>
                <w:rFonts w:ascii="Arial Nova" w:hAnsi="Arial Nova" w:cs="Arial"/>
                <w:color w:val="D81C8E" w:themeColor="text1" w:themeTint="BF"/>
                <w:kern w:val="32"/>
                <w:lang w:val="af-ZA"/>
              </w:rPr>
            </w:pPr>
            <w:r w:rsidRPr="00E136FB">
              <w:rPr>
                <w:rFonts w:ascii="Arial Nova" w:hAnsi="Arial Nova" w:cs="Arial"/>
                <w:lang w:val="af-ZA"/>
              </w:rPr>
              <w:t xml:space="preserve">Die onafhanklike nasiener het tot die gevolgtrekking gekom dat ’n ongemodifiseerde gevolgtrekking toepaslik is </w:t>
            </w:r>
            <w:r w:rsidR="007054BC" w:rsidRPr="00E136FB">
              <w:rPr>
                <w:rFonts w:ascii="Arial Nova" w:hAnsi="Arial Nova" w:cs="Arial"/>
                <w:kern w:val="32"/>
                <w:lang w:val="af-ZA"/>
              </w:rPr>
              <w:t>op grond van die bewyse wat verkry is</w:t>
            </w:r>
            <w:r w:rsidR="00D50139" w:rsidRPr="00E136FB">
              <w:rPr>
                <w:rFonts w:ascii="Arial Nova" w:hAnsi="Arial Nova" w:cs="Arial"/>
                <w:lang w:val="af-ZA"/>
              </w:rPr>
              <w:t>.</w:t>
            </w:r>
          </w:p>
        </w:tc>
      </w:tr>
    </w:tbl>
    <w:p w14:paraId="5604D43B" w14:textId="77777777" w:rsidR="00BE765F" w:rsidRPr="00E136FB" w:rsidRDefault="00BE765F" w:rsidP="00FB5991">
      <w:pPr>
        <w:spacing w:before="360" w:after="240" w:line="276" w:lineRule="auto"/>
        <w:jc w:val="center"/>
        <w:rPr>
          <w:rFonts w:ascii="Arial Nova" w:hAnsi="Arial Nova" w:cs="Arial"/>
          <w:kern w:val="32"/>
          <w:lang w:val="af-ZA"/>
        </w:rPr>
      </w:pPr>
      <w:r w:rsidRPr="00E136FB">
        <w:rPr>
          <w:rFonts w:ascii="Arial Nova" w:hAnsi="Arial Nova" w:cs="Arial"/>
          <w:b/>
          <w:lang w:val="af-ZA"/>
        </w:rPr>
        <w:t>Onafhan</w:t>
      </w:r>
      <w:r w:rsidRPr="00E136FB">
        <w:rPr>
          <w:rFonts w:ascii="Arial Nova" w:hAnsi="Arial Nova" w:cs="Arial"/>
          <w:b/>
          <w:kern w:val="32"/>
          <w:lang w:val="af-ZA"/>
        </w:rPr>
        <w:t>k</w:t>
      </w:r>
      <w:r w:rsidRPr="00E136FB">
        <w:rPr>
          <w:rFonts w:ascii="Arial Nova" w:hAnsi="Arial Nova" w:cs="Arial"/>
          <w:b/>
          <w:lang w:val="af-ZA"/>
        </w:rPr>
        <w:t xml:space="preserve">like </w:t>
      </w:r>
      <w:r w:rsidR="00815D2A" w:rsidRPr="00E136FB">
        <w:rPr>
          <w:rFonts w:ascii="Arial Nova" w:hAnsi="Arial Nova" w:cs="Arial"/>
          <w:b/>
          <w:lang w:val="af-ZA"/>
        </w:rPr>
        <w:t>Nasien</w:t>
      </w:r>
      <w:r w:rsidR="00815D2A" w:rsidRPr="00E136FB">
        <w:rPr>
          <w:rFonts w:ascii="Arial Nova" w:hAnsi="Arial Nova" w:cs="Arial"/>
          <w:b/>
          <w:kern w:val="32"/>
          <w:lang w:val="af-ZA"/>
        </w:rPr>
        <w:t>er</w:t>
      </w:r>
      <w:r w:rsidR="00815D2A" w:rsidRPr="00E136FB">
        <w:rPr>
          <w:rFonts w:ascii="Arial Nova" w:hAnsi="Arial Nova" w:cs="Arial"/>
          <w:b/>
          <w:lang w:val="af-ZA"/>
        </w:rPr>
        <w:t xml:space="preserve"> se Verslag</w:t>
      </w:r>
    </w:p>
    <w:p w14:paraId="71DA8119" w14:textId="77777777" w:rsidR="00BE765F" w:rsidRPr="00E136FB" w:rsidRDefault="00BE765F" w:rsidP="005C36B5">
      <w:pPr>
        <w:spacing w:line="276" w:lineRule="auto"/>
        <w:rPr>
          <w:rFonts w:ascii="Arial Nova" w:hAnsi="Arial Nova" w:cs="Arial"/>
          <w:i/>
          <w:lang w:val="af-ZA"/>
        </w:rPr>
      </w:pPr>
      <w:r w:rsidRPr="00E136FB">
        <w:rPr>
          <w:rFonts w:ascii="Arial Nova" w:hAnsi="Arial Nova" w:cs="Arial"/>
          <w:i/>
          <w:lang w:val="af-ZA"/>
        </w:rPr>
        <w:t>Aan die Aandeelhouers van ABC Eiendoms Beperk</w:t>
      </w:r>
    </w:p>
    <w:p w14:paraId="66978A26" w14:textId="4C6C8FC7" w:rsidR="00BE765F" w:rsidRPr="00E136FB" w:rsidRDefault="00192E70" w:rsidP="005C36B5">
      <w:pPr>
        <w:spacing w:line="276" w:lineRule="auto"/>
        <w:rPr>
          <w:rFonts w:ascii="Arial Nova" w:hAnsi="Arial Nova" w:cs="Arial"/>
          <w:lang w:val="af-ZA"/>
        </w:rPr>
      </w:pPr>
      <w:r w:rsidRPr="00E136FB">
        <w:rPr>
          <w:rFonts w:ascii="Arial Nova" w:hAnsi="Arial Nova" w:cs="Arial"/>
          <w:lang w:val="af-ZA"/>
        </w:rPr>
        <w:t>Ons het die finansiële state van ABC Eiendoms Beperk, soos uiteengesit op bladsye ... tot ..., wat bestaan uit die staat van finansiële stand soos op 31 Desember 20X</w:t>
      </w:r>
      <w:r w:rsidR="00752C56">
        <w:rPr>
          <w:rFonts w:ascii="Arial Nova" w:hAnsi="Arial Nova" w:cs="Arial"/>
          <w:lang w:val="af-ZA"/>
        </w:rPr>
        <w:t>X</w:t>
      </w:r>
      <w:r w:rsidRPr="00E136FB">
        <w:rPr>
          <w:rFonts w:ascii="Arial Nova" w:hAnsi="Arial Nova" w:cs="Arial"/>
          <w:lang w:val="af-ZA"/>
        </w:rPr>
        <w:t xml:space="preserve">, en die staat van wins of verlies en ander omvattende inkomste en staat van kontantvloeie vir die jaar wat op daardie datum geëindig het, en aantekeninge tot die finansiële state, insluitend </w:t>
      </w:r>
      <w:r w:rsidR="00CE145A" w:rsidRPr="00E136FB">
        <w:rPr>
          <w:rFonts w:ascii="Arial Nova" w:hAnsi="Arial Nova" w:cs="Arial"/>
          <w:lang w:val="af-ZA"/>
        </w:rPr>
        <w:t>[</w:t>
      </w:r>
      <w:r w:rsidRPr="00E136FB">
        <w:rPr>
          <w:rFonts w:ascii="Arial Nova" w:hAnsi="Arial Nova" w:cs="Arial"/>
          <w:i/>
          <w:iCs/>
          <w:lang w:val="af-ZA"/>
        </w:rPr>
        <w:t>’n opsomming van beduidende rekeningkundige beleid</w:t>
      </w:r>
      <w:r w:rsidR="00BA681A" w:rsidRPr="00E136FB">
        <w:rPr>
          <w:rFonts w:ascii="Arial Nova" w:hAnsi="Arial Nova" w:cs="Arial"/>
          <w:i/>
          <w:iCs/>
          <w:lang w:val="af-ZA"/>
        </w:rPr>
        <w:t>/</w:t>
      </w:r>
      <w:r w:rsidR="00CE145A" w:rsidRPr="00E136FB">
        <w:rPr>
          <w:rFonts w:ascii="Arial Nova" w:hAnsi="Arial Nova" w:cs="Arial"/>
          <w:i/>
          <w:iCs/>
          <w:lang w:val="af-ZA"/>
        </w:rPr>
        <w:t>wesenlike rekeningkundige beleidinligting</w:t>
      </w:r>
      <w:r w:rsidR="00CE145A" w:rsidRPr="00E136FB">
        <w:rPr>
          <w:rFonts w:ascii="Arial Nova" w:hAnsi="Arial Nova" w:cs="Arial"/>
          <w:lang w:val="af-ZA"/>
        </w:rPr>
        <w:t>]</w:t>
      </w:r>
      <w:r w:rsidR="00CE145A" w:rsidRPr="00A21FB9">
        <w:rPr>
          <w:rFonts w:ascii="Arial Nova" w:hAnsi="Arial Nova" w:cs="Arial"/>
          <w:bCs/>
          <w:vertAlign w:val="superscript"/>
          <w:lang w:val="nl-NL"/>
        </w:rPr>
        <w:t>[N4]</w:t>
      </w:r>
      <w:r w:rsidRPr="00E136FB">
        <w:rPr>
          <w:rFonts w:ascii="Arial Nova" w:hAnsi="Arial Nova" w:cs="Arial"/>
          <w:lang w:val="af-ZA"/>
        </w:rPr>
        <w:t>, nagesien.</w:t>
      </w:r>
    </w:p>
    <w:p w14:paraId="5E9BCD90" w14:textId="77777777" w:rsidR="00BE765F" w:rsidRPr="00E136FB" w:rsidRDefault="00BE765F" w:rsidP="00FB5991">
      <w:pPr>
        <w:spacing w:before="240" w:line="276" w:lineRule="auto"/>
        <w:rPr>
          <w:rFonts w:ascii="Arial Nova" w:hAnsi="Arial Nova" w:cs="Arial"/>
          <w:i/>
          <w:lang w:val="af-ZA"/>
        </w:rPr>
      </w:pPr>
      <w:r w:rsidRPr="00E136FB">
        <w:rPr>
          <w:rFonts w:ascii="Arial Nova" w:hAnsi="Arial Nova" w:cs="Arial"/>
          <w:i/>
          <w:lang w:val="af-ZA"/>
        </w:rPr>
        <w:t>Direkteure se Verantwoordelikheid vir die Finansiële State</w:t>
      </w:r>
    </w:p>
    <w:p w14:paraId="1A29ED86" w14:textId="77777777" w:rsidR="00BE765F" w:rsidRPr="00E136FB" w:rsidRDefault="00BE765F" w:rsidP="005C36B5">
      <w:pPr>
        <w:spacing w:line="276" w:lineRule="auto"/>
        <w:rPr>
          <w:rFonts w:ascii="Arial Nova" w:hAnsi="Arial Nova" w:cs="Arial"/>
          <w:lang w:val="af-ZA"/>
        </w:rPr>
      </w:pPr>
      <w:r w:rsidRPr="00E136FB">
        <w:rPr>
          <w:rFonts w:ascii="Arial Nova" w:hAnsi="Arial Nova" w:cs="Arial"/>
          <w:lang w:val="af-ZA"/>
        </w:rPr>
        <w:t xml:space="preserve">Die maatskappy se direkteure is verantwoordelik vir die opstel van hierdie finansiële state ooreenkomstig die rekeningkundige grondslag wat beskryf is in aantekening x en die vereistes van die Maatskappywet van Suid-Afrika, om te bepaal dat die grondslag van opstelling aanvaarbaar is in die omstandighede en vir sodanige interne beheer as wat die direkteure nodig ag </w:t>
      </w:r>
      <w:r w:rsidR="00C8639E" w:rsidRPr="00E136FB">
        <w:rPr>
          <w:rFonts w:ascii="Arial Nova" w:hAnsi="Arial Nova" w:cs="Arial"/>
          <w:lang w:val="af-ZA"/>
        </w:rPr>
        <w:t xml:space="preserve">vir </w:t>
      </w:r>
      <w:r w:rsidRPr="00E136FB">
        <w:rPr>
          <w:rFonts w:ascii="Arial Nova" w:hAnsi="Arial Nova" w:cs="Arial"/>
          <w:lang w:val="af-ZA"/>
        </w:rPr>
        <w:t>die opstel van finansiële state, wat vry is van wesenlike wanvoorstelling, hetsy weens bedrog of foute.</w:t>
      </w:r>
    </w:p>
    <w:p w14:paraId="5589E9D9" w14:textId="77777777" w:rsidR="00BE765F" w:rsidRPr="00E136FB" w:rsidRDefault="00BE765F" w:rsidP="00FB5991">
      <w:pPr>
        <w:spacing w:before="240" w:line="276" w:lineRule="auto"/>
        <w:rPr>
          <w:rFonts w:ascii="Arial Nova" w:hAnsi="Arial Nova" w:cs="Arial"/>
          <w:i/>
          <w:lang w:val="af-ZA"/>
        </w:rPr>
      </w:pPr>
      <w:r w:rsidRPr="00E136FB">
        <w:rPr>
          <w:rFonts w:ascii="Arial Nova" w:hAnsi="Arial Nova" w:cs="Arial"/>
          <w:i/>
          <w:lang w:val="af-ZA"/>
        </w:rPr>
        <w:t>Onafhanklike Nasiener se Verantwoordelikheid</w:t>
      </w:r>
    </w:p>
    <w:p w14:paraId="26DCFE34" w14:textId="2662931B" w:rsidR="00BE765F" w:rsidRPr="00E136FB" w:rsidRDefault="00BE765F" w:rsidP="005C36B5">
      <w:pPr>
        <w:spacing w:line="276" w:lineRule="auto"/>
        <w:rPr>
          <w:rFonts w:ascii="Arial Nova" w:hAnsi="Arial Nova" w:cs="Arial"/>
          <w:lang w:val="af-ZA"/>
        </w:rPr>
      </w:pPr>
      <w:r w:rsidRPr="00E136FB">
        <w:rPr>
          <w:rFonts w:ascii="Arial Nova" w:hAnsi="Arial Nova" w:cs="Arial"/>
          <w:lang w:val="af-ZA"/>
        </w:rPr>
        <w:t xml:space="preserve">Dit is ons verantwoordelikheid om ’n gevolgtrekking oor hierdie finansiële jaarstate uit te spreek. Ons het ons oorsig ooreenkomstig die </w:t>
      </w:r>
      <w:r w:rsidR="00752C56">
        <w:rPr>
          <w:rFonts w:ascii="Arial Nova" w:hAnsi="Arial Nova" w:cs="Arial"/>
          <w:lang w:val="af-ZA"/>
        </w:rPr>
        <w:t>“</w:t>
      </w:r>
      <w:r w:rsidRPr="00E136FB">
        <w:rPr>
          <w:rFonts w:ascii="Arial Nova" w:hAnsi="Arial Nova" w:cs="Arial"/>
          <w:lang w:val="af-ZA"/>
        </w:rPr>
        <w:t>International Standard on Review Engagements (ISRE) 2400 (Revised)</w:t>
      </w:r>
      <w:r w:rsidRPr="00E136FB">
        <w:rPr>
          <w:rFonts w:ascii="Arial Nova" w:hAnsi="Arial Nova" w:cs="Arial"/>
          <w:i/>
          <w:lang w:val="af-ZA"/>
        </w:rPr>
        <w:t>, Engagements to Review Historical Financial Statements</w:t>
      </w:r>
      <w:r w:rsidR="00752C56" w:rsidRPr="00A21FB9">
        <w:rPr>
          <w:rFonts w:ascii="Arial Nova" w:hAnsi="Arial Nova" w:cs="Arial"/>
          <w:iCs/>
          <w:lang w:val="af-ZA"/>
        </w:rPr>
        <w:t>”</w:t>
      </w:r>
      <w:r w:rsidRPr="00E136FB">
        <w:rPr>
          <w:rFonts w:ascii="Arial Nova" w:hAnsi="Arial Nova" w:cs="Arial"/>
          <w:i/>
          <w:lang w:val="af-ZA"/>
        </w:rPr>
        <w:t xml:space="preserve"> </w:t>
      </w:r>
      <w:r w:rsidR="004B5FC7" w:rsidRPr="00E136FB">
        <w:rPr>
          <w:rFonts w:ascii="Arial Nova" w:hAnsi="Arial Nova" w:cs="Arial"/>
          <w:lang w:val="af-ZA"/>
        </w:rPr>
        <w:t xml:space="preserve">(ISRE 2400 (Revised)) </w:t>
      </w:r>
      <w:r w:rsidRPr="00E136FB">
        <w:rPr>
          <w:rFonts w:ascii="Arial Nova" w:hAnsi="Arial Nova" w:cs="Arial"/>
          <w:lang w:val="af-ZA"/>
        </w:rPr>
        <w:t>uitgevoer. ISRE 2400 (</w:t>
      </w:r>
      <w:r w:rsidRPr="00E136FB">
        <w:rPr>
          <w:rFonts w:ascii="Arial Nova" w:hAnsi="Arial Nova" w:cs="Arial"/>
          <w:lang w:val="nl-NL"/>
        </w:rPr>
        <w:t>Revised</w:t>
      </w:r>
      <w:r w:rsidRPr="00E136FB">
        <w:rPr>
          <w:rFonts w:ascii="Arial Nova" w:hAnsi="Arial Nova" w:cs="Arial"/>
          <w:lang w:val="af-ZA"/>
        </w:rPr>
        <w:t>) vereis van ons om tot ’n gevolgtrekking te kom of enigiets onder ons aandag gekom het wat ons laat glo dat die finansiële state, in geheel gesien, nie in alle wesenlike opsigte opgestel is ooreenkomstig die toepaslike finansiële verslagdoeningsraamwerk nie. Hierdie Standaard vereis ook dat ons aan relevante etiese vereistes voldoen.</w:t>
      </w:r>
    </w:p>
    <w:p w14:paraId="0710D89A" w14:textId="2EB227C9" w:rsidR="00BE765F" w:rsidRPr="00E136FB" w:rsidRDefault="00BE765F" w:rsidP="005C36B5">
      <w:pPr>
        <w:spacing w:line="276" w:lineRule="auto"/>
        <w:rPr>
          <w:rFonts w:ascii="Arial Nova" w:hAnsi="Arial Nova" w:cs="Arial"/>
          <w:lang w:val="af-ZA"/>
        </w:rPr>
      </w:pPr>
      <w:r w:rsidRPr="00E136FB">
        <w:rPr>
          <w:rFonts w:ascii="Arial Nova" w:hAnsi="Arial Nova" w:cs="Arial"/>
          <w:lang w:val="af-ZA"/>
        </w:rPr>
        <w:t>’n Oorsig van finansiële state ooreenkomstig ISRE 2400 (</w:t>
      </w:r>
      <w:r w:rsidRPr="00E136FB">
        <w:rPr>
          <w:rFonts w:ascii="Arial Nova" w:hAnsi="Arial Nova" w:cs="Arial"/>
          <w:lang w:val="nl-NL"/>
        </w:rPr>
        <w:t>Revised</w:t>
      </w:r>
      <w:r w:rsidRPr="00E136FB">
        <w:rPr>
          <w:rFonts w:ascii="Arial Nova" w:hAnsi="Arial Nova" w:cs="Arial"/>
          <w:lang w:val="af-ZA"/>
        </w:rPr>
        <w:t xml:space="preserve">) is ’n beperkte gerusstellingsaanstelling. Die onafhanklike nasiener voer prosedures uit wat hoofsaaklik bestaan uit die rig van navrae aan bestuur en ander persone binne die entiteit, soos toepaslik, en die toepassing van analitiese prosedures, en evalueer die bewyse wat verkry is. </w:t>
      </w:r>
    </w:p>
    <w:p w14:paraId="2C5238E7" w14:textId="20EFC701" w:rsidR="00BE765F" w:rsidRPr="00E136FB" w:rsidRDefault="00BE765F" w:rsidP="005C36B5">
      <w:pPr>
        <w:spacing w:line="276" w:lineRule="auto"/>
        <w:rPr>
          <w:rFonts w:ascii="Arial Nova" w:hAnsi="Arial Nova" w:cs="Arial"/>
          <w:lang w:val="af-ZA"/>
        </w:rPr>
      </w:pPr>
      <w:r w:rsidRPr="00E136FB">
        <w:rPr>
          <w:rFonts w:ascii="Arial Nova" w:hAnsi="Arial Nova" w:cs="Arial"/>
          <w:lang w:val="af-ZA"/>
        </w:rPr>
        <w:lastRenderedPageBreak/>
        <w:t xml:space="preserve">Die prosedures wat uitgevoer word tydens ’n oorsig is aansienlik minder as dié wat tydens ’n oudit ooreenkomstig </w:t>
      </w:r>
      <w:r w:rsidR="00752C56">
        <w:rPr>
          <w:rFonts w:ascii="Arial Nova" w:hAnsi="Arial Nova" w:cs="Arial"/>
          <w:lang w:val="af-ZA"/>
        </w:rPr>
        <w:t>“</w:t>
      </w:r>
      <w:r w:rsidRPr="00E136FB">
        <w:rPr>
          <w:rFonts w:ascii="Arial Nova" w:hAnsi="Arial Nova" w:cs="Arial"/>
          <w:lang w:val="nl-NL"/>
        </w:rPr>
        <w:t>International Standards on Auditing</w:t>
      </w:r>
      <w:r w:rsidR="00752C56">
        <w:rPr>
          <w:rFonts w:ascii="Arial Nova" w:hAnsi="Arial Nova" w:cs="Arial"/>
          <w:lang w:val="nl-NL"/>
        </w:rPr>
        <w:t>”</w:t>
      </w:r>
      <w:r w:rsidRPr="00E136FB">
        <w:rPr>
          <w:rFonts w:ascii="Arial Nova" w:hAnsi="Arial Nova" w:cs="Arial"/>
          <w:lang w:val="af-ZA"/>
        </w:rPr>
        <w:t xml:space="preserve"> uitgevoer word. Dienooreenkomstig spreek ons nie ’n ouditmening oor hierdie finansiële state uit nie.</w:t>
      </w:r>
    </w:p>
    <w:p w14:paraId="695DCF28" w14:textId="77777777" w:rsidR="00BE765F" w:rsidRPr="00E136FB" w:rsidRDefault="00BE765F" w:rsidP="00FB5991">
      <w:pPr>
        <w:spacing w:before="240" w:line="276" w:lineRule="auto"/>
        <w:rPr>
          <w:rFonts w:ascii="Arial Nova" w:hAnsi="Arial Nova" w:cs="Arial"/>
          <w:i/>
          <w:lang w:val="af-ZA"/>
        </w:rPr>
      </w:pPr>
      <w:r w:rsidRPr="00E136FB">
        <w:rPr>
          <w:rFonts w:ascii="Arial Nova" w:hAnsi="Arial Nova" w:cs="Arial"/>
          <w:i/>
          <w:lang w:val="af-ZA"/>
        </w:rPr>
        <w:t>Gevolgtrekking</w:t>
      </w:r>
    </w:p>
    <w:p w14:paraId="4EE1182F" w14:textId="77777777" w:rsidR="00BE765F" w:rsidRPr="00E136FB" w:rsidRDefault="00BE765F" w:rsidP="005C36B5">
      <w:pPr>
        <w:spacing w:line="276" w:lineRule="auto"/>
        <w:rPr>
          <w:rFonts w:ascii="Arial Nova" w:hAnsi="Arial Nova" w:cs="Arial"/>
          <w:lang w:val="af-ZA"/>
        </w:rPr>
      </w:pPr>
      <w:r w:rsidRPr="00E136FB">
        <w:rPr>
          <w:rFonts w:ascii="Arial Nova" w:hAnsi="Arial Nova" w:cs="Arial"/>
          <w:lang w:val="af-ZA"/>
        </w:rPr>
        <w:t xml:space="preserve">Gebaseer op ons oorsig, het niks onder ons aandag gekom wat ons laat glo dat die finansiële state van ABC Eiendoms Beperk nie, in alle wesenlike opsigte, opgestel is ooreenkomstig die rekeningkundige grondslag wat beskryf is in aantekening x, en die vereistes van die Maatskappywet van Suid-Afrika nie. </w:t>
      </w:r>
    </w:p>
    <w:p w14:paraId="2C699712" w14:textId="77777777" w:rsidR="00BE765F" w:rsidRPr="00E136FB" w:rsidRDefault="00BE765F" w:rsidP="00FB5991">
      <w:pPr>
        <w:spacing w:before="240" w:line="276" w:lineRule="auto"/>
        <w:rPr>
          <w:rFonts w:ascii="Arial Nova" w:hAnsi="Arial Nova" w:cs="Arial"/>
          <w:i/>
          <w:lang w:val="af-ZA"/>
        </w:rPr>
      </w:pPr>
      <w:r w:rsidRPr="00E136FB">
        <w:rPr>
          <w:rFonts w:ascii="Arial Nova" w:hAnsi="Arial Nova" w:cs="Arial"/>
          <w:i/>
          <w:lang w:val="af-ZA"/>
        </w:rPr>
        <w:t>Rekeningkundige Grondslag</w:t>
      </w:r>
    </w:p>
    <w:p w14:paraId="69D558C4" w14:textId="77777777" w:rsidR="00BE765F" w:rsidRPr="00E136FB" w:rsidRDefault="00BE765F" w:rsidP="005C36B5">
      <w:pPr>
        <w:spacing w:line="276" w:lineRule="auto"/>
        <w:rPr>
          <w:rFonts w:ascii="Arial Nova" w:hAnsi="Arial Nova" w:cs="Arial"/>
          <w:i/>
          <w:lang w:val="af-ZA"/>
        </w:rPr>
      </w:pPr>
      <w:r w:rsidRPr="00E136FB">
        <w:rPr>
          <w:rFonts w:ascii="Arial Nova" w:hAnsi="Arial Nova" w:cs="Arial"/>
          <w:iCs/>
          <w:lang w:val="af-ZA"/>
        </w:rPr>
        <w:t>Sonder om ons mening te modifiseer, vestig ons die aandag op aantekening x tot die finansiële state wat die rekeningkundige grondslag beskryf. Die finansiële state is ooreenkomstig die maatskappy se eie rekeningkundige beleid opgestel om in die maatskappy se aandeelhouers se behoeftes vir finansiële inligting te voorsien. As gevolg daarvan mag die finansiële state moontlik nie vir 'n ander doel toepaslik wees nie.</w:t>
      </w:r>
    </w:p>
    <w:p w14:paraId="38BB3F21" w14:textId="248D1DE6" w:rsidR="00BE765F" w:rsidRPr="00E136FB" w:rsidRDefault="00BE765F" w:rsidP="008B0823">
      <w:pPr>
        <w:tabs>
          <w:tab w:val="left" w:pos="5895"/>
        </w:tabs>
        <w:spacing w:before="240" w:line="276" w:lineRule="auto"/>
        <w:rPr>
          <w:rFonts w:ascii="Arial Nova" w:hAnsi="Arial Nova" w:cs="Arial"/>
          <w:i/>
          <w:lang w:val="af-ZA"/>
        </w:rPr>
      </w:pPr>
      <w:r w:rsidRPr="00E136FB">
        <w:rPr>
          <w:rFonts w:ascii="Arial Nova" w:hAnsi="Arial Nova" w:cs="Arial"/>
          <w:i/>
          <w:lang w:val="af-ZA"/>
        </w:rPr>
        <w:t>Ander Verslae wat deur die Maatskappywet</w:t>
      </w:r>
      <w:r w:rsidR="00741331" w:rsidRPr="00E136FB">
        <w:rPr>
          <w:rFonts w:ascii="Arial Nova" w:hAnsi="Arial Nova" w:cs="Arial"/>
          <w:i/>
          <w:lang w:val="af-ZA"/>
        </w:rPr>
        <w:t xml:space="preserve"> van Suid-Afrika</w:t>
      </w:r>
      <w:r w:rsidRPr="00E136FB">
        <w:rPr>
          <w:rFonts w:ascii="Arial Nova" w:hAnsi="Arial Nova" w:cs="Arial"/>
          <w:i/>
          <w:lang w:val="af-ZA"/>
        </w:rPr>
        <w:t xml:space="preserve"> Vereis </w:t>
      </w:r>
      <w:r w:rsidR="00FB5991" w:rsidRPr="00E136FB">
        <w:rPr>
          <w:rFonts w:ascii="Arial Nova" w:hAnsi="Arial Nova" w:cs="Arial"/>
          <w:i/>
          <w:lang w:val="af-ZA"/>
        </w:rPr>
        <w:t>Word</w:t>
      </w:r>
      <w:r w:rsidRPr="00E136FB">
        <w:rPr>
          <w:rFonts w:ascii="Arial Nova" w:hAnsi="Arial Nova" w:cs="Arial"/>
          <w:i/>
          <w:lang w:val="af-ZA"/>
        </w:rPr>
        <w:tab/>
      </w:r>
    </w:p>
    <w:p w14:paraId="0271AC5C" w14:textId="77777777" w:rsidR="00BE765F" w:rsidRPr="00E136FB" w:rsidRDefault="00BE765F" w:rsidP="005C36B5">
      <w:pPr>
        <w:spacing w:line="276" w:lineRule="auto"/>
        <w:rPr>
          <w:rFonts w:ascii="Arial Nova" w:hAnsi="Arial Nova" w:cs="Arial"/>
          <w:lang w:val="af-ZA"/>
        </w:rPr>
      </w:pPr>
      <w:r w:rsidRPr="00E136FB">
        <w:rPr>
          <w:rFonts w:ascii="Arial Nova" w:hAnsi="Arial Nova" w:cs="Arial"/>
          <w:lang w:val="af-ZA"/>
        </w:rPr>
        <w:t xml:space="preserve">Die algemene jaarstate sluit die Direkteursverslag soos vereis deur die Maatskappywet van Suid-Afrika in. Die direkteure is verantwoordelik vir die Direkteursverslag. Ons gevolgtrekking oor die finansiële state dek nie die Direkteursverslag nie en ons spreek geen vorm van gerusstelling daaroor uit nie. </w:t>
      </w:r>
    </w:p>
    <w:p w14:paraId="5DEDF0F4" w14:textId="77777777" w:rsidR="00BE765F" w:rsidRPr="00E136FB" w:rsidRDefault="00192E70" w:rsidP="005C36B5">
      <w:pPr>
        <w:spacing w:line="276" w:lineRule="auto"/>
        <w:rPr>
          <w:rFonts w:ascii="Arial Nova" w:hAnsi="Arial Nova" w:cs="Arial"/>
          <w:lang w:val="af-ZA"/>
        </w:rPr>
      </w:pPr>
      <w:r w:rsidRPr="00E136FB">
        <w:rPr>
          <w:rFonts w:ascii="Arial Nova" w:hAnsi="Arial Nova" w:cs="Arial"/>
          <w:lang w:val="af-ZA"/>
        </w:rPr>
        <w:t>In verband met ons onafhanklike oorsig van die finansiële state het ons die Direkteursverslag gelees, en sodoende oorweeg of die Direkteursverslag wesenlik teenstrydig is met die finansiële state of ons kennis verkry gedurende die onafhanklike oorsig, of andersins blyk om wesenlik wanvoorgestel te wees. Indien ons, op grond van die werk wat ons uitgevoer het, tot die gevolgtrekking kom dat daar ’n wesenlike wanvoorstelling van die Direkteursverslag is, sal ons daardie feit rapporteer. Ons het niks om in hierdie verband te rapporteer nie.</w:t>
      </w:r>
    </w:p>
    <w:p w14:paraId="0C41AEF1" w14:textId="77777777" w:rsidR="00BE765F" w:rsidRPr="00E136FB" w:rsidRDefault="00BE765F" w:rsidP="005C36B5">
      <w:pPr>
        <w:spacing w:line="276" w:lineRule="auto"/>
        <w:rPr>
          <w:rFonts w:ascii="Arial Nova" w:hAnsi="Arial Nova" w:cs="Arial"/>
          <w:bCs/>
          <w:lang w:val="nl-NL"/>
        </w:rPr>
      </w:pPr>
    </w:p>
    <w:p w14:paraId="4EE1060D" w14:textId="3BE9E12D" w:rsidR="00BE765F" w:rsidRPr="00E136FB" w:rsidRDefault="00C8639E" w:rsidP="005C36B5">
      <w:pPr>
        <w:spacing w:line="276" w:lineRule="auto"/>
        <w:rPr>
          <w:rFonts w:ascii="Arial Nova" w:hAnsi="Arial Nova" w:cs="Arial"/>
          <w:lang w:val="af-ZA"/>
        </w:rPr>
      </w:pPr>
      <w:r w:rsidRPr="00E136FB">
        <w:rPr>
          <w:rFonts w:ascii="Arial Nova" w:hAnsi="Arial Nova" w:cs="Arial"/>
          <w:lang w:val="af-ZA"/>
        </w:rPr>
        <w:t>[</w:t>
      </w:r>
      <w:r w:rsidR="00BE765F" w:rsidRPr="00E136FB">
        <w:rPr>
          <w:rFonts w:ascii="Arial Nova" w:hAnsi="Arial Nova" w:cs="Arial"/>
          <w:i/>
          <w:lang w:val="af-ZA"/>
        </w:rPr>
        <w:t xml:space="preserve">Onafhanklike </w:t>
      </w:r>
      <w:r w:rsidR="00752C56" w:rsidRPr="00E136FB">
        <w:rPr>
          <w:rFonts w:ascii="Arial Nova" w:hAnsi="Arial Nova" w:cs="Arial"/>
          <w:i/>
          <w:lang w:val="af-ZA"/>
        </w:rPr>
        <w:t xml:space="preserve">nasiener </w:t>
      </w:r>
      <w:r w:rsidR="00BE765F" w:rsidRPr="00E136FB">
        <w:rPr>
          <w:rFonts w:ascii="Arial Nova" w:hAnsi="Arial Nova" w:cs="Arial"/>
          <w:i/>
          <w:lang w:val="af-ZA"/>
        </w:rPr>
        <w:t>se handtekening</w:t>
      </w:r>
      <w:r w:rsidRPr="00E136FB">
        <w:rPr>
          <w:rFonts w:ascii="Arial Nova" w:hAnsi="Arial Nova" w:cs="Arial"/>
          <w:lang w:val="af-ZA"/>
        </w:rPr>
        <w:t>]</w:t>
      </w:r>
    </w:p>
    <w:p w14:paraId="29B20AE6" w14:textId="77777777" w:rsidR="00BE765F" w:rsidRPr="00E136FB" w:rsidRDefault="00C8639E" w:rsidP="005C36B5">
      <w:pPr>
        <w:spacing w:line="276" w:lineRule="auto"/>
        <w:rPr>
          <w:rFonts w:ascii="Arial Nova" w:hAnsi="Arial Nova" w:cs="Arial"/>
          <w:lang w:val="af-ZA"/>
        </w:rPr>
      </w:pPr>
      <w:r w:rsidRPr="00E136FB">
        <w:rPr>
          <w:rFonts w:ascii="Arial Nova" w:hAnsi="Arial Nova" w:cs="Arial"/>
          <w:lang w:val="af-ZA"/>
        </w:rPr>
        <w:t>[</w:t>
      </w:r>
      <w:r w:rsidR="00BE765F" w:rsidRPr="00E136FB">
        <w:rPr>
          <w:rFonts w:ascii="Arial Nova" w:hAnsi="Arial Nova" w:cs="Arial"/>
          <w:i/>
          <w:lang w:val="af-ZA"/>
        </w:rPr>
        <w:t>Naam van individuele nasiener</w:t>
      </w:r>
      <w:r w:rsidRPr="00E136FB">
        <w:rPr>
          <w:rFonts w:ascii="Arial Nova" w:hAnsi="Arial Nova" w:cs="Arial"/>
          <w:lang w:val="af-ZA"/>
        </w:rPr>
        <w:t>]</w:t>
      </w:r>
    </w:p>
    <w:p w14:paraId="2E58DBCB" w14:textId="77777777" w:rsidR="00BE765F" w:rsidRPr="00E136FB" w:rsidRDefault="00C8639E" w:rsidP="005C36B5">
      <w:pPr>
        <w:spacing w:line="276" w:lineRule="auto"/>
        <w:rPr>
          <w:rFonts w:ascii="Arial Nova" w:hAnsi="Arial Nova" w:cs="Arial"/>
          <w:lang w:val="af-ZA"/>
        </w:rPr>
      </w:pPr>
      <w:r w:rsidRPr="00E136FB">
        <w:rPr>
          <w:rFonts w:ascii="Arial Nova" w:hAnsi="Arial Nova" w:cs="Arial"/>
          <w:lang w:val="af-ZA"/>
        </w:rPr>
        <w:t>[</w:t>
      </w:r>
      <w:r w:rsidR="00BE765F" w:rsidRPr="00E136FB">
        <w:rPr>
          <w:rFonts w:ascii="Arial Nova" w:hAnsi="Arial Nova" w:cs="Arial"/>
          <w:i/>
          <w:lang w:val="af-ZA"/>
        </w:rPr>
        <w:t>Kapasiteit indien nie ’n alleen-praktisyn bv. Direkteur of Vennoot</w:t>
      </w:r>
      <w:r w:rsidRPr="00E136FB">
        <w:rPr>
          <w:rFonts w:ascii="Arial Nova" w:hAnsi="Arial Nova" w:cs="Arial"/>
          <w:lang w:val="af-ZA"/>
        </w:rPr>
        <w:t>]</w:t>
      </w:r>
      <w:r w:rsidR="00BE765F" w:rsidRPr="00E136FB">
        <w:rPr>
          <w:rFonts w:ascii="Arial Nova" w:hAnsi="Arial Nova" w:cs="Arial"/>
          <w:lang w:val="af-ZA"/>
        </w:rPr>
        <w:t xml:space="preserve"> </w:t>
      </w:r>
    </w:p>
    <w:p w14:paraId="21F4C41A" w14:textId="77777777" w:rsidR="00BE765F" w:rsidRPr="00E136FB" w:rsidRDefault="00BE765F" w:rsidP="005C36B5">
      <w:pPr>
        <w:spacing w:line="276" w:lineRule="auto"/>
        <w:rPr>
          <w:rFonts w:ascii="Arial Nova" w:hAnsi="Arial Nova" w:cs="Arial"/>
          <w:lang w:val="af-ZA"/>
        </w:rPr>
      </w:pPr>
      <w:r w:rsidRPr="00E136FB">
        <w:rPr>
          <w:rFonts w:ascii="Arial Nova" w:hAnsi="Arial Nova" w:cs="Arial"/>
          <w:lang w:val="af-ZA"/>
        </w:rPr>
        <w:t>Geregistreerde Ouditeur</w:t>
      </w:r>
    </w:p>
    <w:p w14:paraId="4613EC9E" w14:textId="16060301" w:rsidR="00BE765F" w:rsidRPr="00E136FB" w:rsidRDefault="00815D2A" w:rsidP="005C36B5">
      <w:pPr>
        <w:spacing w:line="276" w:lineRule="auto"/>
        <w:rPr>
          <w:rFonts w:ascii="Arial Nova" w:hAnsi="Arial Nova" w:cs="Arial"/>
          <w:lang w:val="af-ZA"/>
        </w:rPr>
      </w:pPr>
      <w:r w:rsidRPr="00E136FB">
        <w:rPr>
          <w:rFonts w:ascii="Arial Nova" w:hAnsi="Arial Nova" w:cs="Arial"/>
          <w:lang w:val="af-ZA"/>
        </w:rPr>
        <w:t>[</w:t>
      </w:r>
      <w:r w:rsidRPr="00E136FB">
        <w:rPr>
          <w:rFonts w:ascii="Arial Nova" w:hAnsi="Arial Nova" w:cs="Arial"/>
          <w:i/>
          <w:lang w:val="af-ZA"/>
        </w:rPr>
        <w:t>Datum van nasiener se verslag</w:t>
      </w:r>
      <w:r w:rsidRPr="00E136FB">
        <w:rPr>
          <w:rFonts w:ascii="Arial Nova" w:hAnsi="Arial Nova" w:cs="Arial"/>
          <w:lang w:val="af-ZA"/>
        </w:rPr>
        <w:t>]</w:t>
      </w:r>
      <w:r w:rsidR="00BE765F" w:rsidRPr="00E136FB">
        <w:rPr>
          <w:rFonts w:ascii="Arial Nova" w:hAnsi="Arial Nova" w:cs="Arial"/>
          <w:lang w:val="af-ZA"/>
        </w:rPr>
        <w:t xml:space="preserve"> </w:t>
      </w:r>
    </w:p>
    <w:p w14:paraId="056934B5" w14:textId="2F2D9111" w:rsidR="00381005" w:rsidRPr="00E136FB" w:rsidRDefault="00C8639E" w:rsidP="005C36B5">
      <w:pPr>
        <w:spacing w:line="276" w:lineRule="auto"/>
        <w:rPr>
          <w:rFonts w:ascii="Arial Nova" w:hAnsi="Arial Nova" w:cs="Arial"/>
          <w:kern w:val="32"/>
          <w:lang w:val="nl-NL"/>
        </w:rPr>
      </w:pPr>
      <w:r w:rsidRPr="00E136FB">
        <w:rPr>
          <w:rFonts w:ascii="Arial Nova" w:hAnsi="Arial Nova" w:cs="Arial"/>
          <w:lang w:val="af-ZA"/>
        </w:rPr>
        <w:t>[</w:t>
      </w:r>
      <w:r w:rsidR="00C17AB6" w:rsidRPr="00E136FB">
        <w:rPr>
          <w:rFonts w:ascii="Arial Nova" w:hAnsi="Arial Nova" w:cs="Arial"/>
          <w:i/>
          <w:lang w:val="af-ZA"/>
        </w:rPr>
        <w:t>Onafhan</w:t>
      </w:r>
      <w:r w:rsidR="00C17AB6" w:rsidRPr="00E136FB">
        <w:rPr>
          <w:rFonts w:ascii="Arial Nova" w:hAnsi="Arial Nova" w:cs="Arial"/>
          <w:i/>
          <w:kern w:val="32"/>
          <w:lang w:val="af-ZA"/>
        </w:rPr>
        <w:t>k</w:t>
      </w:r>
      <w:r w:rsidR="00C17AB6" w:rsidRPr="00E136FB">
        <w:rPr>
          <w:rFonts w:ascii="Arial Nova" w:hAnsi="Arial Nova" w:cs="Arial"/>
          <w:i/>
          <w:lang w:val="af-ZA"/>
        </w:rPr>
        <w:t>like nasiener se adres</w:t>
      </w:r>
      <w:r w:rsidRPr="00E136FB">
        <w:rPr>
          <w:rFonts w:ascii="Arial Nova" w:hAnsi="Arial Nova" w:cs="Arial"/>
          <w:lang w:val="af-ZA"/>
        </w:rPr>
        <w:t>]</w:t>
      </w:r>
      <w:r w:rsidR="00C17AB6" w:rsidRPr="00E136FB" w:rsidDel="00BE765F">
        <w:rPr>
          <w:rFonts w:ascii="Arial Nova" w:hAnsi="Arial Nova" w:cs="Arial"/>
          <w:b/>
          <w:lang w:val="af-ZA"/>
        </w:rPr>
        <w:t xml:space="preserve"> </w:t>
      </w:r>
      <w:r w:rsidR="00381005" w:rsidRPr="00E136FB">
        <w:rPr>
          <w:rFonts w:ascii="Arial Nova" w:hAnsi="Arial Nova" w:cs="Arial"/>
          <w:lang w:val="nl-NL"/>
        </w:rPr>
        <w:br w:type="page"/>
      </w:r>
    </w:p>
    <w:p w14:paraId="3017A5EC" w14:textId="42F78FA2" w:rsidR="007E6549" w:rsidRPr="00E136FB" w:rsidRDefault="006A5F51" w:rsidP="0042250E">
      <w:pPr>
        <w:pStyle w:val="Heading3"/>
        <w:ind w:left="425" w:hanging="425"/>
        <w:rPr>
          <w:rFonts w:ascii="Arial Nova" w:hAnsi="Arial Nova" w:cs="Arial"/>
          <w:sz w:val="22"/>
        </w:rPr>
      </w:pPr>
      <w:bookmarkStart w:id="2518" w:name="_Toc414515217"/>
      <w:bookmarkStart w:id="2519" w:name="_Toc414516259"/>
      <w:bookmarkStart w:id="2520" w:name="_Toc414517794"/>
      <w:bookmarkStart w:id="2521" w:name="_Toc414518126"/>
      <w:bookmarkStart w:id="2522" w:name="_Toc414518268"/>
      <w:bookmarkStart w:id="2523" w:name="_Toc414518410"/>
      <w:bookmarkStart w:id="2524" w:name="_Toc414518552"/>
      <w:bookmarkStart w:id="2525" w:name="_Toc414518692"/>
      <w:bookmarkStart w:id="2526" w:name="_Toc414518832"/>
      <w:bookmarkStart w:id="2527" w:name="_Toc414519130"/>
      <w:bookmarkStart w:id="2528" w:name="_Toc414519428"/>
      <w:bookmarkStart w:id="2529" w:name="_Toc414888071"/>
      <w:bookmarkStart w:id="2530" w:name="_Toc414894616"/>
      <w:bookmarkStart w:id="2531" w:name="_Toc415050599"/>
      <w:bookmarkStart w:id="2532" w:name="_Toc415724980"/>
      <w:bookmarkStart w:id="2533" w:name="_Toc513622726"/>
      <w:bookmarkStart w:id="2534" w:name="_Toc515358778"/>
      <w:bookmarkStart w:id="2535" w:name="_Toc518384505"/>
      <w:bookmarkStart w:id="2536" w:name="_Toc158325464"/>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r w:rsidRPr="00E136FB">
        <w:rPr>
          <w:rFonts w:ascii="Arial Nova" w:hAnsi="Arial Nova"/>
          <w:sz w:val="22"/>
        </w:rPr>
        <w:lastRenderedPageBreak/>
        <w:t xml:space="preserve">Qualified </w:t>
      </w:r>
      <w:r w:rsidR="00FB5991" w:rsidRPr="00E136FB">
        <w:rPr>
          <w:rFonts w:ascii="Arial Nova" w:hAnsi="Arial Nova"/>
          <w:sz w:val="22"/>
        </w:rPr>
        <w:t xml:space="preserve">Conclusion – </w:t>
      </w:r>
      <w:r w:rsidR="00A5788F" w:rsidRPr="00E136FB">
        <w:rPr>
          <w:rFonts w:ascii="Arial Nova" w:hAnsi="Arial Nova"/>
          <w:sz w:val="22"/>
        </w:rPr>
        <w:t>Misstatement</w:t>
      </w:r>
      <w:r w:rsidR="00FB5991" w:rsidRPr="00E136FB">
        <w:rPr>
          <w:rFonts w:ascii="Arial Nova" w:hAnsi="Arial Nova"/>
          <w:sz w:val="22"/>
        </w:rPr>
        <w:t xml:space="preserve">: </w:t>
      </w:r>
      <w:r w:rsidR="00197B7C" w:rsidRPr="00E136FB">
        <w:rPr>
          <w:rFonts w:ascii="Arial Nova" w:hAnsi="Arial Nova"/>
          <w:sz w:val="22"/>
        </w:rPr>
        <w:t xml:space="preserve">Incorrect </w:t>
      </w:r>
      <w:r w:rsidR="00FB5991" w:rsidRPr="00E136FB">
        <w:rPr>
          <w:rFonts w:ascii="Arial Nova" w:hAnsi="Arial Nova"/>
          <w:sz w:val="22"/>
        </w:rPr>
        <w:t>Valuation of Inventory</w:t>
      </w:r>
      <w:bookmarkEnd w:id="2533"/>
      <w:bookmarkEnd w:id="2534"/>
      <w:bookmarkEnd w:id="2535"/>
      <w:bookmarkEnd w:id="2536"/>
    </w:p>
    <w:tbl>
      <w:tblPr>
        <w:tblStyle w:val="TableGrid"/>
        <w:tblW w:w="9776" w:type="dxa"/>
        <w:tblLook w:val="04A0" w:firstRow="1" w:lastRow="0" w:firstColumn="1" w:lastColumn="0" w:noHBand="0" w:noVBand="1"/>
      </w:tblPr>
      <w:tblGrid>
        <w:gridCol w:w="9776"/>
      </w:tblGrid>
      <w:tr w:rsidR="00F81404" w:rsidRPr="00E136FB" w14:paraId="7614BFAB" w14:textId="77777777" w:rsidTr="008B0823">
        <w:tc>
          <w:tcPr>
            <w:tcW w:w="9776" w:type="dxa"/>
          </w:tcPr>
          <w:p w14:paraId="164521FC" w14:textId="77777777" w:rsidR="00F81404" w:rsidRPr="00E136FB" w:rsidRDefault="00F81404" w:rsidP="005C36B5">
            <w:pPr>
              <w:pStyle w:val="ListParagraph"/>
              <w:spacing w:before="0" w:after="120"/>
              <w:ind w:left="0"/>
              <w:rPr>
                <w:rFonts w:ascii="Arial Nova" w:hAnsi="Arial Nova" w:cs="Arial"/>
              </w:rPr>
            </w:pPr>
            <w:r w:rsidRPr="00E136FB">
              <w:rPr>
                <w:rFonts w:ascii="Arial Nova" w:hAnsi="Arial Nova" w:cs="Arial"/>
              </w:rPr>
              <w:t>Circumstances include:</w:t>
            </w:r>
          </w:p>
          <w:p w14:paraId="73F08EE9" w14:textId="77777777" w:rsidR="006C733E" w:rsidRDefault="002B6506" w:rsidP="005C36B5">
            <w:pPr>
              <w:pStyle w:val="ListParagraph"/>
              <w:numPr>
                <w:ilvl w:val="0"/>
                <w:numId w:val="35"/>
              </w:numPr>
              <w:spacing w:before="0" w:after="120"/>
              <w:rPr>
                <w:rFonts w:ascii="Arial Nova" w:hAnsi="Arial Nova" w:cs="Arial"/>
              </w:rPr>
            </w:pPr>
            <w:r w:rsidRPr="00E136FB">
              <w:rPr>
                <w:rFonts w:ascii="Arial Nova" w:hAnsi="Arial Nova" w:cs="Arial"/>
              </w:rPr>
              <w:t>A company that requires an independent review in accordance with the Companies Act</w:t>
            </w:r>
            <w:r w:rsidR="00741331" w:rsidRPr="00E136FB">
              <w:rPr>
                <w:rFonts w:ascii="Arial Nova" w:hAnsi="Arial Nova" w:cs="Arial"/>
              </w:rPr>
              <w:t xml:space="preserve"> of South Africa</w:t>
            </w:r>
            <w:r w:rsidRPr="00E136FB">
              <w:rPr>
                <w:rFonts w:ascii="Arial Nova" w:hAnsi="Arial Nova" w:cs="Arial"/>
              </w:rPr>
              <w:t xml:space="preserve">. </w:t>
            </w:r>
          </w:p>
          <w:p w14:paraId="551F86D9" w14:textId="491FF11E" w:rsidR="001529B2" w:rsidRPr="00E136FB" w:rsidRDefault="00756BA0" w:rsidP="001529B2">
            <w:pPr>
              <w:pStyle w:val="ListParagraph"/>
              <w:numPr>
                <w:ilvl w:val="0"/>
                <w:numId w:val="35"/>
              </w:numPr>
              <w:spacing w:before="0" w:after="120"/>
              <w:rPr>
                <w:rFonts w:ascii="Arial Nova" w:hAnsi="Arial Nova" w:cs="Arial"/>
              </w:rPr>
            </w:pPr>
            <w:r>
              <w:rPr>
                <w:rFonts w:ascii="Arial Nova" w:hAnsi="Arial Nova" w:cs="Arial"/>
              </w:rPr>
              <w:t xml:space="preserve">A </w:t>
            </w:r>
            <w:r w:rsidRPr="00E136FB">
              <w:rPr>
                <w:rFonts w:ascii="Arial Nova" w:hAnsi="Arial Nova" w:cs="Arial"/>
              </w:rPr>
              <w:t xml:space="preserve">review </w:t>
            </w:r>
            <w:r w:rsidR="001529B2" w:rsidRPr="00E136FB">
              <w:rPr>
                <w:rFonts w:ascii="Arial Nova" w:hAnsi="Arial Nova" w:cs="Arial"/>
              </w:rPr>
              <w:t>of a complete set of financial statements.</w:t>
            </w:r>
          </w:p>
          <w:p w14:paraId="7C8F9CE2" w14:textId="4FBAB3BD" w:rsidR="006C733E" w:rsidRDefault="00756BA0" w:rsidP="005C36B5">
            <w:pPr>
              <w:pStyle w:val="ListParagraph"/>
              <w:numPr>
                <w:ilvl w:val="0"/>
                <w:numId w:val="35"/>
              </w:numPr>
              <w:spacing w:before="0" w:after="120"/>
              <w:rPr>
                <w:rFonts w:ascii="Arial Nova" w:hAnsi="Arial Nova" w:cs="Arial"/>
              </w:rPr>
            </w:pPr>
            <w:r>
              <w:rPr>
                <w:rFonts w:ascii="Arial Nova" w:hAnsi="Arial Nova" w:cs="Arial"/>
              </w:rPr>
              <w:t xml:space="preserve">A </w:t>
            </w:r>
            <w:r w:rsidRPr="00E136FB">
              <w:rPr>
                <w:rFonts w:ascii="Arial Nova" w:hAnsi="Arial Nova" w:cs="Arial"/>
              </w:rPr>
              <w:t xml:space="preserve">report </w:t>
            </w:r>
            <w:r w:rsidR="002B6506" w:rsidRPr="00E136FB">
              <w:rPr>
                <w:rFonts w:ascii="Arial Nova" w:hAnsi="Arial Nova" w:cs="Arial"/>
              </w:rPr>
              <w:t xml:space="preserve">prepared in accordance with ISRE 2400 (Revised). </w:t>
            </w:r>
          </w:p>
          <w:p w14:paraId="75356C74" w14:textId="60A12EB8" w:rsidR="002B6506" w:rsidRPr="00E136FB" w:rsidRDefault="002B6506" w:rsidP="005C36B5">
            <w:pPr>
              <w:pStyle w:val="ListParagraph"/>
              <w:numPr>
                <w:ilvl w:val="0"/>
                <w:numId w:val="35"/>
              </w:numPr>
              <w:spacing w:before="0" w:after="120"/>
              <w:rPr>
                <w:rFonts w:ascii="Arial Nova" w:hAnsi="Arial Nova" w:cs="Arial"/>
              </w:rPr>
            </w:pPr>
            <w:r w:rsidRPr="00E136FB">
              <w:rPr>
                <w:rFonts w:ascii="Arial Nova" w:hAnsi="Arial Nova" w:cs="Arial"/>
              </w:rPr>
              <w:t xml:space="preserve">A firm that is a </w:t>
            </w:r>
            <w:r w:rsidR="00652192" w:rsidRPr="00E136FB">
              <w:rPr>
                <w:rFonts w:ascii="Arial Nova" w:hAnsi="Arial Nova" w:cs="Arial"/>
              </w:rPr>
              <w:t xml:space="preserve">registered auditor </w:t>
            </w:r>
            <w:r w:rsidRPr="00E136FB">
              <w:rPr>
                <w:rFonts w:ascii="Arial Nova" w:hAnsi="Arial Nova" w:cs="Arial"/>
              </w:rPr>
              <w:t>is the appointed independent reviewer</w:t>
            </w:r>
            <w:r w:rsidR="00DF0B5A" w:rsidRPr="00E136FB">
              <w:rPr>
                <w:rFonts w:ascii="Arial Nova" w:hAnsi="Arial Nova" w:cs="Arial"/>
              </w:rPr>
              <w:t xml:space="preserve">. </w:t>
            </w:r>
          </w:p>
          <w:p w14:paraId="1D8E88EA" w14:textId="228A3950" w:rsidR="00DF0B5A" w:rsidRPr="00E136FB" w:rsidRDefault="00DF0B5A" w:rsidP="005C36B5">
            <w:pPr>
              <w:pStyle w:val="ListParagraph"/>
              <w:numPr>
                <w:ilvl w:val="0"/>
                <w:numId w:val="35"/>
              </w:numPr>
              <w:spacing w:before="0" w:after="120"/>
              <w:rPr>
                <w:rFonts w:ascii="Arial Nova" w:hAnsi="Arial Nova" w:cs="Arial"/>
              </w:rPr>
            </w:pPr>
            <w:r w:rsidRPr="00E136FB">
              <w:rPr>
                <w:rFonts w:ascii="Arial Nova" w:hAnsi="Arial Nova" w:cs="Arial"/>
              </w:rPr>
              <w:t>The financial statements are prepared for a general purpose by management of the entity</w:t>
            </w:r>
            <w:r w:rsidR="00652192">
              <w:rPr>
                <w:rFonts w:ascii="Arial Nova" w:hAnsi="Arial Nova" w:cs="Arial"/>
              </w:rPr>
              <w:t>,</w:t>
            </w:r>
            <w:r w:rsidRPr="00E136FB">
              <w:rPr>
                <w:rFonts w:ascii="Arial Nova" w:hAnsi="Arial Nova" w:cs="Arial"/>
              </w:rPr>
              <w:t xml:space="preserve"> in accordance with the </w:t>
            </w:r>
            <w:r w:rsidR="00D02CE5">
              <w:rPr>
                <w:rFonts w:ascii="Arial Nova" w:hAnsi="Arial Nova" w:cs="Arial"/>
              </w:rPr>
              <w:t>IFRS for SMEs Accounting Standard as issued by the International Accounting Standards Board</w:t>
            </w:r>
            <w:r w:rsidR="00D50139" w:rsidRPr="00E136FB">
              <w:rPr>
                <w:rFonts w:ascii="Arial Nova" w:hAnsi="Arial Nova" w:cs="Arial"/>
              </w:rPr>
              <w:t>.</w:t>
            </w:r>
          </w:p>
          <w:p w14:paraId="00274CB5" w14:textId="29B24715" w:rsidR="00A62EC6" w:rsidRPr="00E136FB" w:rsidRDefault="00A62EC6" w:rsidP="005C36B5">
            <w:pPr>
              <w:pStyle w:val="ListParagraph"/>
              <w:numPr>
                <w:ilvl w:val="0"/>
                <w:numId w:val="35"/>
              </w:numPr>
              <w:spacing w:before="0" w:after="120"/>
              <w:rPr>
                <w:rFonts w:ascii="Arial Nova" w:hAnsi="Arial Nova" w:cs="Arial"/>
              </w:rPr>
            </w:pPr>
            <w:r w:rsidRPr="00E136FB">
              <w:rPr>
                <w:rFonts w:ascii="Arial Nova" w:hAnsi="Arial Nova" w:cs="Arial"/>
              </w:rPr>
              <w:t>Inventories are materially misstated</w:t>
            </w:r>
            <w:r w:rsidR="001529B2">
              <w:rPr>
                <w:rFonts w:ascii="Arial Nova" w:hAnsi="Arial Nova" w:cs="Arial"/>
              </w:rPr>
              <w:t xml:space="preserve">. </w:t>
            </w:r>
            <w:r w:rsidR="001529B2" w:rsidRPr="00E136FB">
              <w:rPr>
                <w:rFonts w:ascii="Arial Nova" w:hAnsi="Arial Nova" w:cs="Arial"/>
              </w:rPr>
              <w:t xml:space="preserve">The independent reviewer has concluded </w:t>
            </w:r>
            <w:r w:rsidR="00346E1A">
              <w:rPr>
                <w:rFonts w:ascii="Arial Nova" w:hAnsi="Arial Nova" w:cs="Arial"/>
              </w:rPr>
              <w:t xml:space="preserve">that </w:t>
            </w:r>
            <w:r w:rsidR="001529B2">
              <w:rPr>
                <w:rFonts w:ascii="Arial Nova" w:hAnsi="Arial Nova" w:cs="Arial"/>
              </w:rPr>
              <w:t>this</w:t>
            </w:r>
            <w:r w:rsidR="001529B2" w:rsidRPr="00E136FB">
              <w:rPr>
                <w:rFonts w:ascii="Arial Nova" w:hAnsi="Arial Nova" w:cs="Arial"/>
              </w:rPr>
              <w:t xml:space="preserve"> </w:t>
            </w:r>
            <w:r w:rsidR="001529B2">
              <w:rPr>
                <w:rFonts w:ascii="Arial Nova" w:hAnsi="Arial Nova" w:cs="Arial"/>
              </w:rPr>
              <w:t>matter</w:t>
            </w:r>
            <w:r w:rsidR="001529B2" w:rsidRPr="00E136FB">
              <w:rPr>
                <w:rFonts w:ascii="Arial Nova" w:hAnsi="Arial Nova" w:cs="Arial"/>
              </w:rPr>
              <w:t xml:space="preserve"> is material but not pervasive to the financial statements and a modified (i.e. “qualified”) conclusion is appropriate</w:t>
            </w:r>
            <w:r w:rsidR="00346E1A">
              <w:rPr>
                <w:rFonts w:ascii="Arial Nova" w:hAnsi="Arial Nova" w:cs="Arial"/>
              </w:rPr>
              <w:t>,</w:t>
            </w:r>
            <w:r w:rsidR="001529B2" w:rsidRPr="00E136FB">
              <w:rPr>
                <w:rFonts w:ascii="Arial Nova" w:hAnsi="Arial Nova" w:cs="Arial"/>
              </w:rPr>
              <w:t xml:space="preserve"> based on the evidence obtained.</w:t>
            </w:r>
          </w:p>
          <w:p w14:paraId="3737E338" w14:textId="2E2A73DE" w:rsidR="001A5142" w:rsidRPr="0042250E" w:rsidRDefault="00DF0B5A" w:rsidP="0042250E">
            <w:pPr>
              <w:pStyle w:val="ListParagraph"/>
              <w:numPr>
                <w:ilvl w:val="0"/>
                <w:numId w:val="35"/>
              </w:numPr>
              <w:spacing w:before="0" w:after="120"/>
              <w:rPr>
                <w:rFonts w:ascii="Arial Nova" w:hAnsi="Arial Nova" w:cs="Arial"/>
              </w:rPr>
            </w:pPr>
            <w:r w:rsidRPr="00E136FB">
              <w:rPr>
                <w:rFonts w:ascii="Arial Nova" w:hAnsi="Arial Nova" w:cs="Arial"/>
              </w:rPr>
              <w:t>Memorandum of Incorporation does not provide for the appointment of an audit committee and a company secretary</w:t>
            </w:r>
            <w:r w:rsidR="00D50139" w:rsidRPr="00E136FB">
              <w:rPr>
                <w:rFonts w:ascii="Arial Nova" w:hAnsi="Arial Nova" w:cs="Arial"/>
              </w:rPr>
              <w:t>.</w:t>
            </w:r>
          </w:p>
        </w:tc>
      </w:tr>
    </w:tbl>
    <w:p w14:paraId="3D6D6A9F" w14:textId="77777777" w:rsidR="00E95C10" w:rsidRPr="00E136FB" w:rsidRDefault="007E6549" w:rsidP="0042250E">
      <w:pPr>
        <w:spacing w:before="240" w:after="240" w:line="276" w:lineRule="auto"/>
        <w:jc w:val="center"/>
        <w:rPr>
          <w:rFonts w:ascii="Arial Nova" w:hAnsi="Arial Nova" w:cs="Arial"/>
        </w:rPr>
      </w:pPr>
      <w:r w:rsidRPr="00E136FB">
        <w:rPr>
          <w:rFonts w:ascii="Arial Nova" w:hAnsi="Arial Nova" w:cs="Arial"/>
          <w:b/>
        </w:rPr>
        <w:t>Independent Reviewer’s Report</w:t>
      </w:r>
    </w:p>
    <w:p w14:paraId="7E04BE82" w14:textId="77777777" w:rsidR="00E95C10" w:rsidRPr="00E136FB" w:rsidRDefault="00E95C10" w:rsidP="005C36B5">
      <w:pPr>
        <w:spacing w:line="276" w:lineRule="auto"/>
        <w:rPr>
          <w:rFonts w:ascii="Arial Nova" w:hAnsi="Arial Nova" w:cs="Arial"/>
          <w:i/>
        </w:rPr>
      </w:pPr>
      <w:r w:rsidRPr="00E136FB">
        <w:rPr>
          <w:rFonts w:ascii="Arial Nova" w:hAnsi="Arial Nova" w:cs="Arial"/>
          <w:i/>
        </w:rPr>
        <w:t xml:space="preserve">To </w:t>
      </w:r>
      <w:r w:rsidR="00241340" w:rsidRPr="00E136FB">
        <w:rPr>
          <w:rFonts w:ascii="Arial Nova" w:hAnsi="Arial Nova" w:cs="Arial"/>
          <w:i/>
        </w:rPr>
        <w:t>the Shareholders of ABC Proprietary Limited</w:t>
      </w:r>
      <w:r w:rsidRPr="00E136FB">
        <w:rPr>
          <w:rFonts w:ascii="Arial Nova" w:hAnsi="Arial Nova" w:cs="Arial"/>
          <w:i/>
        </w:rPr>
        <w:t xml:space="preserve"> </w:t>
      </w:r>
    </w:p>
    <w:p w14:paraId="170D6CD4" w14:textId="336E5F8F" w:rsidR="00E95C10" w:rsidRPr="00E136FB" w:rsidRDefault="00E95C10" w:rsidP="005C36B5">
      <w:pPr>
        <w:spacing w:line="276" w:lineRule="auto"/>
        <w:rPr>
          <w:rFonts w:ascii="Arial Nova" w:hAnsi="Arial Nova" w:cs="Arial"/>
          <w:i/>
        </w:rPr>
      </w:pPr>
      <w:r w:rsidRPr="00E136FB">
        <w:rPr>
          <w:rFonts w:ascii="Arial Nova" w:hAnsi="Arial Nova" w:cs="Arial"/>
        </w:rPr>
        <w:t>We have reviewed the financial statements of ABC Proprietary Limited</w:t>
      </w:r>
      <w:r w:rsidR="00443B5B" w:rsidRPr="00E136FB">
        <w:rPr>
          <w:rFonts w:ascii="Arial Nova" w:hAnsi="Arial Nova" w:cs="Arial"/>
        </w:rPr>
        <w:t xml:space="preserve"> set out on pages … to …, which</w:t>
      </w:r>
      <w:r w:rsidRPr="00E136FB">
        <w:rPr>
          <w:rFonts w:ascii="Arial Nova" w:hAnsi="Arial Nova" w:cs="Arial"/>
        </w:rPr>
        <w:t xml:space="preserve"> comprise the statement of financial position as at 31</w:t>
      </w:r>
      <w:r w:rsidR="009918F1">
        <w:rPr>
          <w:rFonts w:ascii="Arial Nova" w:hAnsi="Arial Nova" w:cs="Arial"/>
        </w:rPr>
        <w:t xml:space="preserve"> </w:t>
      </w:r>
      <w:r w:rsidRPr="00E136FB">
        <w:rPr>
          <w:rFonts w:ascii="Arial Nova" w:hAnsi="Arial Nova" w:cs="Arial"/>
        </w:rPr>
        <w:t>December</w:t>
      </w:r>
      <w:r w:rsidR="009918F1">
        <w:rPr>
          <w:rFonts w:ascii="Arial Nova" w:hAnsi="Arial Nova" w:cs="Arial"/>
        </w:rPr>
        <w:t xml:space="preserve"> </w:t>
      </w:r>
      <w:r w:rsidRPr="00E136FB">
        <w:rPr>
          <w:rFonts w:ascii="Arial Nova" w:hAnsi="Arial Nova" w:cs="Arial"/>
        </w:rPr>
        <w:t>20</w:t>
      </w:r>
      <w:r w:rsidR="009918F1">
        <w:rPr>
          <w:rFonts w:ascii="Arial Nova" w:hAnsi="Arial Nova" w:cs="Arial"/>
        </w:rPr>
        <w:t>X</w:t>
      </w:r>
      <w:r w:rsidRPr="00E136FB">
        <w:rPr>
          <w:rFonts w:ascii="Arial Nova" w:hAnsi="Arial Nova" w:cs="Arial"/>
        </w:rPr>
        <w:t xml:space="preserve">1 and the </w:t>
      </w:r>
      <w:r w:rsidR="0040582C" w:rsidRPr="00E136FB">
        <w:rPr>
          <w:rFonts w:ascii="Arial Nova" w:eastAsia="Times New Roman" w:hAnsi="Arial Nova" w:cs="Arial"/>
          <w:color w:val="000000"/>
          <w:lang w:val="en-ZA" w:eastAsia="en-ZA"/>
        </w:rPr>
        <w:t>statement of profit or loss and other comprehensive income</w:t>
      </w:r>
      <w:r w:rsidR="00E558AE" w:rsidRPr="00E136FB">
        <w:rPr>
          <w:rFonts w:ascii="Arial Nova" w:hAnsi="Arial Nova" w:cs="Arial"/>
        </w:rPr>
        <w:t>, statement of changes in equity</w:t>
      </w:r>
      <w:r w:rsidR="00726A6B">
        <w:rPr>
          <w:rFonts w:ascii="Arial Nova" w:hAnsi="Arial Nova" w:cs="Arial"/>
        </w:rPr>
        <w:t>;</w:t>
      </w:r>
      <w:r w:rsidR="00E558AE" w:rsidRPr="00E136FB">
        <w:rPr>
          <w:rFonts w:ascii="Arial Nova" w:hAnsi="Arial Nova" w:cs="Arial"/>
        </w:rPr>
        <w:t xml:space="preserve"> and </w:t>
      </w:r>
      <w:r w:rsidR="009E1B7B">
        <w:rPr>
          <w:rFonts w:ascii="Arial Nova" w:hAnsi="Arial Nova" w:cs="Arial"/>
        </w:rPr>
        <w:t xml:space="preserve">the </w:t>
      </w:r>
      <w:r w:rsidR="00E558AE" w:rsidRPr="00E136FB">
        <w:rPr>
          <w:rFonts w:ascii="Arial Nova" w:hAnsi="Arial Nova" w:cs="Arial"/>
        </w:rPr>
        <w:t>statement of cash flows</w:t>
      </w:r>
      <w:r w:rsidRPr="00E136FB">
        <w:rPr>
          <w:rFonts w:ascii="Arial Nova" w:hAnsi="Arial Nova" w:cs="Arial"/>
        </w:rPr>
        <w:t xml:space="preserve"> for the year then ended, </w:t>
      </w:r>
      <w:r w:rsidR="00D26D97" w:rsidRPr="00E136FB">
        <w:rPr>
          <w:rFonts w:ascii="Arial Nova" w:hAnsi="Arial Nova" w:cs="Arial"/>
        </w:rPr>
        <w:t>and notes to the financial statements, including a summary of significant accounting policies</w:t>
      </w:r>
      <w:r w:rsidR="00443B5B" w:rsidRPr="00E136FB">
        <w:rPr>
          <w:rFonts w:ascii="Arial Nova" w:hAnsi="Arial Nova" w:cs="Arial"/>
        </w:rPr>
        <w:t>.</w:t>
      </w:r>
      <w:r w:rsidRPr="00E136FB">
        <w:rPr>
          <w:rFonts w:ascii="Arial Nova" w:hAnsi="Arial Nova" w:cs="Arial"/>
        </w:rPr>
        <w:t xml:space="preserve"> </w:t>
      </w:r>
    </w:p>
    <w:p w14:paraId="7914AE32" w14:textId="77777777" w:rsidR="00E95C10" w:rsidRPr="00E136FB" w:rsidRDefault="00E95C10" w:rsidP="00FB5991">
      <w:pPr>
        <w:spacing w:before="240" w:line="276" w:lineRule="auto"/>
        <w:rPr>
          <w:rFonts w:ascii="Arial Nova" w:hAnsi="Arial Nova" w:cs="Arial"/>
          <w:i/>
        </w:rPr>
      </w:pPr>
      <w:r w:rsidRPr="00E136FB">
        <w:rPr>
          <w:rFonts w:ascii="Arial Nova" w:hAnsi="Arial Nova" w:cs="Arial"/>
          <w:i/>
        </w:rPr>
        <w:t xml:space="preserve">Directors’ </w:t>
      </w:r>
      <w:r w:rsidR="000927AB" w:rsidRPr="00E136FB">
        <w:rPr>
          <w:rFonts w:ascii="Arial Nova" w:hAnsi="Arial Nova" w:cs="Arial"/>
          <w:i/>
        </w:rPr>
        <w:t>R</w:t>
      </w:r>
      <w:r w:rsidRPr="00E136FB">
        <w:rPr>
          <w:rFonts w:ascii="Arial Nova" w:hAnsi="Arial Nova" w:cs="Arial"/>
          <w:i/>
        </w:rPr>
        <w:t xml:space="preserve">esponsibility for the </w:t>
      </w:r>
      <w:r w:rsidR="000927AB" w:rsidRPr="00E136FB">
        <w:rPr>
          <w:rFonts w:ascii="Arial Nova" w:hAnsi="Arial Nova" w:cs="Arial"/>
          <w:i/>
        </w:rPr>
        <w:t>F</w:t>
      </w:r>
      <w:r w:rsidRPr="00E136FB">
        <w:rPr>
          <w:rFonts w:ascii="Arial Nova" w:hAnsi="Arial Nova" w:cs="Arial"/>
          <w:i/>
        </w:rPr>
        <w:t xml:space="preserve">inancial </w:t>
      </w:r>
      <w:r w:rsidR="000927AB" w:rsidRPr="00E136FB">
        <w:rPr>
          <w:rFonts w:ascii="Arial Nova" w:hAnsi="Arial Nova" w:cs="Arial"/>
          <w:i/>
        </w:rPr>
        <w:t>S</w:t>
      </w:r>
      <w:r w:rsidRPr="00E136FB">
        <w:rPr>
          <w:rFonts w:ascii="Arial Nova" w:hAnsi="Arial Nova" w:cs="Arial"/>
          <w:i/>
        </w:rPr>
        <w:t>tatements</w:t>
      </w:r>
    </w:p>
    <w:p w14:paraId="296BA24F" w14:textId="488E3645" w:rsidR="00E95C10" w:rsidRPr="00E136FB" w:rsidRDefault="00E95C10" w:rsidP="005C36B5">
      <w:pPr>
        <w:spacing w:line="276" w:lineRule="auto"/>
        <w:rPr>
          <w:rFonts w:ascii="Arial Nova" w:hAnsi="Arial Nova" w:cs="Arial"/>
        </w:rPr>
      </w:pPr>
      <w:r w:rsidRPr="00E136FB">
        <w:rPr>
          <w:rFonts w:ascii="Arial Nova" w:hAnsi="Arial Nova" w:cs="Arial"/>
        </w:rPr>
        <w:t>The directors are responsible for the preparation and fair presentation of these financial statements</w:t>
      </w:r>
      <w:r w:rsidR="00756BA0">
        <w:rPr>
          <w:rFonts w:ascii="Arial Nova" w:hAnsi="Arial Nova" w:cs="Arial"/>
        </w:rPr>
        <w:t>,</w:t>
      </w:r>
      <w:r w:rsidRPr="00E136FB">
        <w:rPr>
          <w:rFonts w:ascii="Arial Nova" w:hAnsi="Arial Nova" w:cs="Arial"/>
        </w:rPr>
        <w:t xml:space="preserve"> </w:t>
      </w:r>
      <w:r w:rsidRPr="00E136FB">
        <w:rPr>
          <w:rFonts w:ascii="Arial Nova" w:hAnsi="Arial Nova" w:cs="Arial"/>
          <w:lang w:val="en-ZA"/>
        </w:rPr>
        <w:t>in accordance with</w:t>
      </w:r>
      <w:r w:rsidR="00443B5B" w:rsidRPr="00E136FB">
        <w:rPr>
          <w:rFonts w:ascii="Arial Nova" w:hAnsi="Arial Nova" w:cs="Arial"/>
          <w:lang w:val="en-ZA"/>
        </w:rPr>
        <w:t xml:space="preserve"> the</w:t>
      </w:r>
      <w:r w:rsidRPr="00E136FB">
        <w:rPr>
          <w:rFonts w:ascii="Arial Nova" w:hAnsi="Arial Nova" w:cs="Arial"/>
          <w:lang w:val="en-ZA"/>
        </w:rPr>
        <w:t xml:space="preserve"> </w:t>
      </w:r>
      <w:r w:rsidR="00D02CE5">
        <w:rPr>
          <w:rFonts w:ascii="Arial Nova" w:hAnsi="Arial Nova" w:cs="Arial"/>
          <w:color w:val="000000"/>
        </w:rPr>
        <w:t>IFRS for SMEs Accounting Standard as issued by the International Accounting Standards Board</w:t>
      </w:r>
      <w:r w:rsidRPr="00E136FB">
        <w:rPr>
          <w:rFonts w:ascii="Arial Nova" w:hAnsi="Arial Nova" w:cs="Arial"/>
          <w:lang w:val="en-ZA"/>
        </w:rPr>
        <w:t xml:space="preserve"> and the requirements of the Companies Act of South Africa, and for such internal control as </w:t>
      </w:r>
      <w:r w:rsidRPr="00E136FB">
        <w:rPr>
          <w:rFonts w:ascii="Arial Nova" w:hAnsi="Arial Nova" w:cs="Arial"/>
          <w:iCs/>
          <w:lang w:val="en-ZA"/>
        </w:rPr>
        <w:t>the directors</w:t>
      </w:r>
      <w:r w:rsidRPr="00E136FB">
        <w:rPr>
          <w:rFonts w:ascii="Arial Nova" w:hAnsi="Arial Nova" w:cs="Arial"/>
          <w:lang w:val="en-ZA"/>
        </w:rPr>
        <w:t xml:space="preserve"> determine </w:t>
      </w:r>
      <w:r w:rsidR="002B40D9" w:rsidRPr="00E136FB">
        <w:rPr>
          <w:rFonts w:ascii="Arial Nova" w:hAnsi="Arial Nova" w:cs="Arial"/>
          <w:lang w:val="en-ZA"/>
        </w:rPr>
        <w:t xml:space="preserve">is </w:t>
      </w:r>
      <w:r w:rsidRPr="00E136FB">
        <w:rPr>
          <w:rFonts w:ascii="Arial Nova" w:hAnsi="Arial Nova" w:cs="Arial"/>
          <w:lang w:val="en-ZA"/>
        </w:rPr>
        <w:t>necessary to enable the preparation of financial statements that are free from material misstatement, whether due to fraud or error</w:t>
      </w:r>
      <w:r w:rsidRPr="00E136FB">
        <w:rPr>
          <w:rFonts w:ascii="Arial Nova" w:hAnsi="Arial Nova" w:cs="Arial"/>
        </w:rPr>
        <w:t xml:space="preserve">. </w:t>
      </w:r>
    </w:p>
    <w:p w14:paraId="213E8B24" w14:textId="77777777" w:rsidR="00E95C10" w:rsidRPr="00E136FB" w:rsidRDefault="00E95C10" w:rsidP="00FB5991">
      <w:pPr>
        <w:spacing w:before="240" w:line="276" w:lineRule="auto"/>
        <w:rPr>
          <w:rFonts w:ascii="Arial Nova" w:hAnsi="Arial Nova" w:cs="Arial"/>
          <w:i/>
        </w:rPr>
      </w:pPr>
      <w:r w:rsidRPr="00E136FB">
        <w:rPr>
          <w:rFonts w:ascii="Arial Nova" w:hAnsi="Arial Nova" w:cs="Arial"/>
          <w:i/>
        </w:rPr>
        <w:t xml:space="preserve">Independent </w:t>
      </w:r>
      <w:r w:rsidR="000927AB" w:rsidRPr="00E136FB">
        <w:rPr>
          <w:rFonts w:ascii="Arial Nova" w:hAnsi="Arial Nova" w:cs="Arial"/>
          <w:i/>
        </w:rPr>
        <w:t>R</w:t>
      </w:r>
      <w:r w:rsidRPr="00E136FB">
        <w:rPr>
          <w:rFonts w:ascii="Arial Nova" w:hAnsi="Arial Nova" w:cs="Arial"/>
          <w:i/>
        </w:rPr>
        <w:t xml:space="preserve">eviewer’s </w:t>
      </w:r>
      <w:r w:rsidR="000927AB" w:rsidRPr="00E136FB">
        <w:rPr>
          <w:rFonts w:ascii="Arial Nova" w:hAnsi="Arial Nova" w:cs="Arial"/>
          <w:i/>
        </w:rPr>
        <w:t>R</w:t>
      </w:r>
      <w:r w:rsidRPr="00E136FB">
        <w:rPr>
          <w:rFonts w:ascii="Arial Nova" w:hAnsi="Arial Nova" w:cs="Arial"/>
          <w:i/>
        </w:rPr>
        <w:t>esponsibility</w:t>
      </w:r>
    </w:p>
    <w:p w14:paraId="776CA0C4" w14:textId="4CE14129" w:rsidR="00481830" w:rsidRPr="00E136FB" w:rsidRDefault="00481830" w:rsidP="005C36B5">
      <w:pPr>
        <w:spacing w:line="276" w:lineRule="auto"/>
        <w:rPr>
          <w:rFonts w:ascii="Arial Nova" w:hAnsi="Arial Nova" w:cs="Arial"/>
        </w:rPr>
      </w:pPr>
      <w:r w:rsidRPr="00E136FB">
        <w:rPr>
          <w:rFonts w:ascii="Arial Nova" w:hAnsi="Arial Nova" w:cs="Arial"/>
        </w:rPr>
        <w:t xml:space="preserve">Our responsibility is to express a conclusion on these financial statements. We conducted our review in accordance with the International Standard on Review Engagements (ISRE) 2400 (Revised), </w:t>
      </w:r>
      <w:r w:rsidRPr="00E136FB">
        <w:rPr>
          <w:rFonts w:ascii="Arial Nova" w:hAnsi="Arial Nova" w:cs="Arial"/>
          <w:i/>
        </w:rPr>
        <w:t>Engagements to Review Historical Financial Statements</w:t>
      </w:r>
      <w:r w:rsidR="00ED60CF">
        <w:rPr>
          <w:rFonts w:ascii="Arial Nova" w:hAnsi="Arial Nova" w:cs="Arial"/>
        </w:rPr>
        <w:t xml:space="preserve"> (ISRE 2400 (Revised)). </w:t>
      </w:r>
      <w:r w:rsidRPr="00E136FB">
        <w:rPr>
          <w:rFonts w:ascii="Arial Nova" w:hAnsi="Arial Nova" w:cs="Arial"/>
        </w:rPr>
        <w:t>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relevant ethical requirements.</w:t>
      </w:r>
    </w:p>
    <w:p w14:paraId="1D60845A" w14:textId="570DD576" w:rsidR="00481830" w:rsidRPr="00E136FB" w:rsidRDefault="00481830" w:rsidP="005C36B5">
      <w:pPr>
        <w:spacing w:line="276" w:lineRule="auto"/>
        <w:rPr>
          <w:rFonts w:ascii="Arial Nova" w:hAnsi="Arial Nova" w:cs="Arial"/>
        </w:rPr>
      </w:pPr>
      <w:r w:rsidRPr="00E136FB">
        <w:rPr>
          <w:rFonts w:ascii="Arial Nova" w:hAnsi="Arial Nova" w:cs="Arial"/>
        </w:rPr>
        <w:t xml:space="preserve">A review of financial statements in accordance with ISRE 2400 (Revised) is a limited assurance engagement. The independent reviewer performs procedures, primarily consisting of making inquiries </w:t>
      </w:r>
      <w:r w:rsidRPr="00E136FB">
        <w:rPr>
          <w:rFonts w:ascii="Arial Nova" w:hAnsi="Arial Nova" w:cs="Arial"/>
        </w:rPr>
        <w:lastRenderedPageBreak/>
        <w:t>of management and others within the entity, as appropriate</w:t>
      </w:r>
      <w:r w:rsidR="00756BA0">
        <w:rPr>
          <w:rFonts w:ascii="Arial Nova" w:hAnsi="Arial Nova" w:cs="Arial"/>
        </w:rPr>
        <w:t>,</w:t>
      </w:r>
      <w:r w:rsidRPr="00E136FB">
        <w:rPr>
          <w:rFonts w:ascii="Arial Nova" w:hAnsi="Arial Nova" w:cs="Arial"/>
        </w:rPr>
        <w:t xml:space="preserve"> and applying analytical procedures, and </w:t>
      </w:r>
      <w:r w:rsidR="00756BA0">
        <w:rPr>
          <w:rFonts w:ascii="Arial Nova" w:hAnsi="Arial Nova" w:cs="Arial"/>
        </w:rPr>
        <w:t xml:space="preserve">then </w:t>
      </w:r>
      <w:r w:rsidRPr="00E136FB">
        <w:rPr>
          <w:rFonts w:ascii="Arial Nova" w:hAnsi="Arial Nova" w:cs="Arial"/>
        </w:rPr>
        <w:t xml:space="preserve">evaluates the evidence obtained.  </w:t>
      </w:r>
    </w:p>
    <w:p w14:paraId="1AC241FF" w14:textId="77777777" w:rsidR="00E95C10" w:rsidRPr="00E136FB" w:rsidRDefault="00481830" w:rsidP="005C36B5">
      <w:pPr>
        <w:spacing w:line="276" w:lineRule="auto"/>
        <w:rPr>
          <w:rFonts w:ascii="Arial Nova" w:hAnsi="Arial Nova" w:cs="Arial"/>
        </w:rPr>
      </w:pPr>
      <w:r w:rsidRPr="00E136FB">
        <w:rPr>
          <w:rFonts w:ascii="Arial Nova" w:hAnsi="Arial Nova" w:cs="Arial"/>
        </w:rPr>
        <w:t>The procedures performed in a review are substantially less than those performed in an audit conducted in accordance with International Standards on Auditing. Accordingly, we do not express an audit opinion on these financial statements.</w:t>
      </w:r>
    </w:p>
    <w:p w14:paraId="296A8A30" w14:textId="77777777" w:rsidR="00E95C10" w:rsidRPr="00E136FB" w:rsidRDefault="00E95C10" w:rsidP="00FB5991">
      <w:pPr>
        <w:keepNext/>
        <w:keepLines/>
        <w:spacing w:before="240" w:line="276" w:lineRule="auto"/>
        <w:rPr>
          <w:rFonts w:ascii="Arial Nova" w:hAnsi="Arial Nova" w:cs="Arial"/>
          <w:i/>
        </w:rPr>
      </w:pPr>
      <w:r w:rsidRPr="00E136FB">
        <w:rPr>
          <w:rFonts w:ascii="Arial Nova" w:hAnsi="Arial Nova" w:cs="Arial"/>
          <w:i/>
        </w:rPr>
        <w:t>Basis for Qualified Conclusion</w:t>
      </w:r>
    </w:p>
    <w:p w14:paraId="77440FE7" w14:textId="0B10FB4C" w:rsidR="00E95C10" w:rsidRPr="00E136FB" w:rsidRDefault="00E95C10" w:rsidP="005C36B5">
      <w:pPr>
        <w:keepNext/>
        <w:keepLines/>
        <w:spacing w:line="276" w:lineRule="auto"/>
        <w:rPr>
          <w:rFonts w:ascii="Arial Nova" w:hAnsi="Arial Nova" w:cs="Arial"/>
        </w:rPr>
      </w:pPr>
      <w:r w:rsidRPr="00E136FB">
        <w:rPr>
          <w:rFonts w:ascii="Arial Nova" w:hAnsi="Arial Nova" w:cs="Arial"/>
        </w:rPr>
        <w:t xml:space="preserve">The company’s inventories are carried in the statement of financial position at </w:t>
      </w:r>
      <w:proofErr w:type="spellStart"/>
      <w:r w:rsidR="007E4445" w:rsidRPr="00E136FB">
        <w:rPr>
          <w:rFonts w:ascii="Arial Nova" w:hAnsi="Arial Nova" w:cs="Arial"/>
        </w:rPr>
        <w:t>R</w:t>
      </w:r>
      <w:r w:rsidRPr="00E136FB">
        <w:rPr>
          <w:rFonts w:ascii="Arial Nova" w:hAnsi="Arial Nova" w:cs="Arial"/>
        </w:rPr>
        <w:t>xxx</w:t>
      </w:r>
      <w:proofErr w:type="spellEnd"/>
      <w:r w:rsidR="007D14BB" w:rsidRPr="00E136FB">
        <w:rPr>
          <w:rFonts w:ascii="Arial Nova" w:hAnsi="Arial Nova" w:cs="Arial"/>
        </w:rPr>
        <w:t xml:space="preserve"> (20X</w:t>
      </w:r>
      <w:r w:rsidR="009918F1">
        <w:rPr>
          <w:rFonts w:ascii="Arial Nova" w:hAnsi="Arial Nova" w:cs="Arial"/>
        </w:rPr>
        <w:t>X</w:t>
      </w:r>
      <w:r w:rsidR="007D14BB" w:rsidRPr="00E136FB">
        <w:rPr>
          <w:rFonts w:ascii="Arial Nova" w:hAnsi="Arial Nova" w:cs="Arial"/>
        </w:rPr>
        <w:t xml:space="preserve">: </w:t>
      </w:r>
      <w:proofErr w:type="spellStart"/>
      <w:r w:rsidR="007D14BB" w:rsidRPr="00E136FB">
        <w:rPr>
          <w:rFonts w:ascii="Arial Nova" w:hAnsi="Arial Nova" w:cs="Arial"/>
        </w:rPr>
        <w:t>Rxxx</w:t>
      </w:r>
      <w:proofErr w:type="spellEnd"/>
      <w:r w:rsidR="007D14BB" w:rsidRPr="00E136FB">
        <w:rPr>
          <w:rFonts w:ascii="Arial Nova" w:hAnsi="Arial Nova" w:cs="Arial"/>
        </w:rPr>
        <w:t>)</w:t>
      </w:r>
      <w:r w:rsidRPr="00E136FB">
        <w:rPr>
          <w:rFonts w:ascii="Arial Nova" w:hAnsi="Arial Nova" w:cs="Arial"/>
        </w:rPr>
        <w:t>. The directors have not stated the inventories at the lower of cost and net realisable value</w:t>
      </w:r>
      <w:r w:rsidR="00756BA0">
        <w:rPr>
          <w:rFonts w:ascii="Arial Nova" w:hAnsi="Arial Nova" w:cs="Arial"/>
        </w:rPr>
        <w:t>,</w:t>
      </w:r>
      <w:r w:rsidRPr="00E136FB">
        <w:rPr>
          <w:rFonts w:ascii="Arial Nova" w:hAnsi="Arial Nova" w:cs="Arial"/>
        </w:rPr>
        <w:t xml:space="preserve"> but have stated them solely at cost, which constitutes a departure from the requirements of the </w:t>
      </w:r>
      <w:r w:rsidR="00D02CE5">
        <w:rPr>
          <w:rFonts w:ascii="Arial Nova" w:hAnsi="Arial Nova" w:cs="Arial"/>
        </w:rPr>
        <w:t>IFRS for SMEs Accounting Standard as issued by the International Accounting Standards Board</w:t>
      </w:r>
      <w:r w:rsidRPr="00E136FB">
        <w:rPr>
          <w:rFonts w:ascii="Arial Nova" w:hAnsi="Arial Nova" w:cs="Arial"/>
        </w:rPr>
        <w:t xml:space="preserve">. The company’s records indicate that had the directors stated the inventories at the lower of cost and net realisable value, an amount of </w:t>
      </w:r>
      <w:proofErr w:type="spellStart"/>
      <w:r w:rsidR="007E4445" w:rsidRPr="00E136FB">
        <w:rPr>
          <w:rFonts w:ascii="Arial Nova" w:hAnsi="Arial Nova" w:cs="Arial"/>
        </w:rPr>
        <w:t>R</w:t>
      </w:r>
      <w:r w:rsidRPr="00E136FB">
        <w:rPr>
          <w:rFonts w:ascii="Arial Nova" w:hAnsi="Arial Nova" w:cs="Arial"/>
        </w:rPr>
        <w:t>xxx</w:t>
      </w:r>
      <w:proofErr w:type="spellEnd"/>
      <w:r w:rsidR="007D14BB" w:rsidRPr="00E136FB">
        <w:rPr>
          <w:rFonts w:ascii="Arial Nova" w:hAnsi="Arial Nova" w:cs="Arial"/>
        </w:rPr>
        <w:t xml:space="preserve"> (20X</w:t>
      </w:r>
      <w:r w:rsidR="009918F1">
        <w:rPr>
          <w:rFonts w:ascii="Arial Nova" w:hAnsi="Arial Nova" w:cs="Arial"/>
        </w:rPr>
        <w:t>X</w:t>
      </w:r>
      <w:r w:rsidR="007D14BB" w:rsidRPr="00E136FB">
        <w:rPr>
          <w:rFonts w:ascii="Arial Nova" w:hAnsi="Arial Nova" w:cs="Arial"/>
        </w:rPr>
        <w:t xml:space="preserve">: </w:t>
      </w:r>
      <w:proofErr w:type="spellStart"/>
      <w:r w:rsidR="007D14BB" w:rsidRPr="00E136FB">
        <w:rPr>
          <w:rFonts w:ascii="Arial Nova" w:hAnsi="Arial Nova" w:cs="Arial"/>
        </w:rPr>
        <w:t>Rxxx</w:t>
      </w:r>
      <w:proofErr w:type="spellEnd"/>
      <w:r w:rsidR="007D14BB" w:rsidRPr="00E136FB">
        <w:rPr>
          <w:rFonts w:ascii="Arial Nova" w:hAnsi="Arial Nova" w:cs="Arial"/>
        </w:rPr>
        <w:t>)</w:t>
      </w:r>
      <w:r w:rsidRPr="00E136FB">
        <w:rPr>
          <w:rFonts w:ascii="Arial Nova" w:hAnsi="Arial Nova" w:cs="Arial"/>
        </w:rPr>
        <w:t xml:space="preserve"> would have been required to write the inventories down to their net realisable value. Accordingly, cost of sales would have been increased by </w:t>
      </w:r>
      <w:proofErr w:type="spellStart"/>
      <w:r w:rsidR="00263316" w:rsidRPr="00E136FB">
        <w:rPr>
          <w:rFonts w:ascii="Arial Nova" w:hAnsi="Arial Nova" w:cs="Arial"/>
        </w:rPr>
        <w:t>R</w:t>
      </w:r>
      <w:r w:rsidRPr="00E136FB">
        <w:rPr>
          <w:rFonts w:ascii="Arial Nova" w:hAnsi="Arial Nova" w:cs="Arial"/>
        </w:rPr>
        <w:t>xxx</w:t>
      </w:r>
      <w:proofErr w:type="spellEnd"/>
      <w:r w:rsidR="007D14BB" w:rsidRPr="00E136FB">
        <w:rPr>
          <w:rFonts w:ascii="Arial Nova" w:hAnsi="Arial Nova" w:cs="Arial"/>
        </w:rPr>
        <w:t xml:space="preserve"> (20X</w:t>
      </w:r>
      <w:r w:rsidR="009918F1">
        <w:rPr>
          <w:rFonts w:ascii="Arial Nova" w:hAnsi="Arial Nova" w:cs="Arial"/>
        </w:rPr>
        <w:t>X</w:t>
      </w:r>
      <w:r w:rsidR="007D14BB" w:rsidRPr="00E136FB">
        <w:rPr>
          <w:rFonts w:ascii="Arial Nova" w:hAnsi="Arial Nova" w:cs="Arial"/>
        </w:rPr>
        <w:t xml:space="preserve">: </w:t>
      </w:r>
      <w:proofErr w:type="spellStart"/>
      <w:r w:rsidR="007D14BB" w:rsidRPr="00E136FB">
        <w:rPr>
          <w:rFonts w:ascii="Arial Nova" w:hAnsi="Arial Nova" w:cs="Arial"/>
        </w:rPr>
        <w:t>Rxxx</w:t>
      </w:r>
      <w:proofErr w:type="spellEnd"/>
      <w:r w:rsidR="007D14BB" w:rsidRPr="00E136FB">
        <w:rPr>
          <w:rFonts w:ascii="Arial Nova" w:hAnsi="Arial Nova" w:cs="Arial"/>
        </w:rPr>
        <w:t>)</w:t>
      </w:r>
      <w:r w:rsidRPr="00E136FB">
        <w:rPr>
          <w:rFonts w:ascii="Arial Nova" w:hAnsi="Arial Nova" w:cs="Arial"/>
        </w:rPr>
        <w:t xml:space="preserve">, and income tax, net income and shareholders’ equity would have been reduced by </w:t>
      </w:r>
      <w:proofErr w:type="spellStart"/>
      <w:r w:rsidR="00263316" w:rsidRPr="00E136FB">
        <w:rPr>
          <w:rFonts w:ascii="Arial Nova" w:hAnsi="Arial Nova" w:cs="Arial"/>
        </w:rPr>
        <w:t>R</w:t>
      </w:r>
      <w:r w:rsidRPr="00E136FB">
        <w:rPr>
          <w:rFonts w:ascii="Arial Nova" w:hAnsi="Arial Nova" w:cs="Arial"/>
        </w:rPr>
        <w:t>xxx</w:t>
      </w:r>
      <w:proofErr w:type="spellEnd"/>
      <w:r w:rsidR="007D14BB" w:rsidRPr="00E136FB">
        <w:rPr>
          <w:rFonts w:ascii="Arial Nova" w:hAnsi="Arial Nova" w:cs="Arial"/>
        </w:rPr>
        <w:t xml:space="preserve"> (20X</w:t>
      </w:r>
      <w:r w:rsidR="009918F1">
        <w:rPr>
          <w:rFonts w:ascii="Arial Nova" w:hAnsi="Arial Nova" w:cs="Arial"/>
        </w:rPr>
        <w:t>X</w:t>
      </w:r>
      <w:r w:rsidR="007D14BB" w:rsidRPr="00E136FB">
        <w:rPr>
          <w:rFonts w:ascii="Arial Nova" w:hAnsi="Arial Nova" w:cs="Arial"/>
        </w:rPr>
        <w:t xml:space="preserve">: </w:t>
      </w:r>
      <w:proofErr w:type="spellStart"/>
      <w:r w:rsidR="007D14BB" w:rsidRPr="00E136FB">
        <w:rPr>
          <w:rFonts w:ascii="Arial Nova" w:hAnsi="Arial Nova" w:cs="Arial"/>
        </w:rPr>
        <w:t>Rxxx</w:t>
      </w:r>
      <w:proofErr w:type="spellEnd"/>
      <w:r w:rsidR="007D14BB" w:rsidRPr="00E136FB">
        <w:rPr>
          <w:rFonts w:ascii="Arial Nova" w:hAnsi="Arial Nova" w:cs="Arial"/>
        </w:rPr>
        <w:t>)</w:t>
      </w:r>
      <w:r w:rsidRPr="00E136FB">
        <w:rPr>
          <w:rFonts w:ascii="Arial Nova" w:hAnsi="Arial Nova" w:cs="Arial"/>
        </w:rPr>
        <w:t xml:space="preserve">, </w:t>
      </w:r>
      <w:proofErr w:type="spellStart"/>
      <w:r w:rsidR="00263316" w:rsidRPr="00E136FB">
        <w:rPr>
          <w:rFonts w:ascii="Arial Nova" w:hAnsi="Arial Nova" w:cs="Arial"/>
        </w:rPr>
        <w:t>R</w:t>
      </w:r>
      <w:r w:rsidRPr="00E136FB">
        <w:rPr>
          <w:rFonts w:ascii="Arial Nova" w:hAnsi="Arial Nova" w:cs="Arial"/>
        </w:rPr>
        <w:t>xxx</w:t>
      </w:r>
      <w:proofErr w:type="spellEnd"/>
      <w:r w:rsidR="007D14BB" w:rsidRPr="00E136FB">
        <w:rPr>
          <w:rFonts w:ascii="Arial Nova" w:hAnsi="Arial Nova" w:cs="Arial"/>
        </w:rPr>
        <w:t xml:space="preserve"> (20X</w:t>
      </w:r>
      <w:r w:rsidR="009918F1">
        <w:rPr>
          <w:rFonts w:ascii="Arial Nova" w:hAnsi="Arial Nova" w:cs="Arial"/>
        </w:rPr>
        <w:t>X</w:t>
      </w:r>
      <w:r w:rsidR="007D14BB" w:rsidRPr="00E136FB">
        <w:rPr>
          <w:rFonts w:ascii="Arial Nova" w:hAnsi="Arial Nova" w:cs="Arial"/>
        </w:rPr>
        <w:t xml:space="preserve">: </w:t>
      </w:r>
      <w:proofErr w:type="spellStart"/>
      <w:r w:rsidR="007D14BB" w:rsidRPr="00E136FB">
        <w:rPr>
          <w:rFonts w:ascii="Arial Nova" w:hAnsi="Arial Nova" w:cs="Arial"/>
        </w:rPr>
        <w:t>Rxxx</w:t>
      </w:r>
      <w:proofErr w:type="spellEnd"/>
      <w:r w:rsidR="007D14BB" w:rsidRPr="00E136FB">
        <w:rPr>
          <w:rFonts w:ascii="Arial Nova" w:hAnsi="Arial Nova" w:cs="Arial"/>
        </w:rPr>
        <w:t>)</w:t>
      </w:r>
      <w:r w:rsidRPr="00E136FB">
        <w:rPr>
          <w:rFonts w:ascii="Arial Nova" w:hAnsi="Arial Nova" w:cs="Arial"/>
        </w:rPr>
        <w:t xml:space="preserve"> and </w:t>
      </w:r>
      <w:proofErr w:type="spellStart"/>
      <w:r w:rsidR="00263316" w:rsidRPr="00E136FB">
        <w:rPr>
          <w:rFonts w:ascii="Arial Nova" w:hAnsi="Arial Nova" w:cs="Arial"/>
        </w:rPr>
        <w:t>R</w:t>
      </w:r>
      <w:r w:rsidRPr="00E136FB">
        <w:rPr>
          <w:rFonts w:ascii="Arial Nova" w:hAnsi="Arial Nova" w:cs="Arial"/>
        </w:rPr>
        <w:t>xxx</w:t>
      </w:r>
      <w:proofErr w:type="spellEnd"/>
      <w:r w:rsidR="007D14BB" w:rsidRPr="00E136FB">
        <w:rPr>
          <w:rFonts w:ascii="Arial Nova" w:hAnsi="Arial Nova" w:cs="Arial"/>
        </w:rPr>
        <w:t xml:space="preserve"> (20X</w:t>
      </w:r>
      <w:r w:rsidR="00756BA0">
        <w:rPr>
          <w:rFonts w:ascii="Arial Nova" w:hAnsi="Arial Nova" w:cs="Arial"/>
        </w:rPr>
        <w:t>X</w:t>
      </w:r>
      <w:r w:rsidR="007D14BB" w:rsidRPr="00E136FB">
        <w:rPr>
          <w:rFonts w:ascii="Arial Nova" w:hAnsi="Arial Nova" w:cs="Arial"/>
        </w:rPr>
        <w:t xml:space="preserve">: </w:t>
      </w:r>
      <w:proofErr w:type="spellStart"/>
      <w:r w:rsidR="007D14BB" w:rsidRPr="00E136FB">
        <w:rPr>
          <w:rFonts w:ascii="Arial Nova" w:hAnsi="Arial Nova" w:cs="Arial"/>
        </w:rPr>
        <w:t>Rxxx</w:t>
      </w:r>
      <w:proofErr w:type="spellEnd"/>
      <w:r w:rsidR="007D14BB" w:rsidRPr="00E136FB">
        <w:rPr>
          <w:rFonts w:ascii="Arial Nova" w:hAnsi="Arial Nova" w:cs="Arial"/>
        </w:rPr>
        <w:t>)</w:t>
      </w:r>
      <w:r w:rsidRPr="00E136FB">
        <w:rPr>
          <w:rFonts w:ascii="Arial Nova" w:hAnsi="Arial Nova" w:cs="Arial"/>
        </w:rPr>
        <w:t xml:space="preserve"> respectively.</w:t>
      </w:r>
    </w:p>
    <w:p w14:paraId="0923012A" w14:textId="77777777" w:rsidR="00E95C10" w:rsidRPr="00E136FB" w:rsidRDefault="00E95C10" w:rsidP="00FB5991">
      <w:pPr>
        <w:spacing w:before="240" w:line="276" w:lineRule="auto"/>
        <w:rPr>
          <w:rFonts w:ascii="Arial Nova" w:hAnsi="Arial Nova" w:cs="Arial"/>
          <w:i/>
        </w:rPr>
      </w:pPr>
      <w:r w:rsidRPr="00E136FB">
        <w:rPr>
          <w:rFonts w:ascii="Arial Nova" w:hAnsi="Arial Nova" w:cs="Arial"/>
          <w:i/>
        </w:rPr>
        <w:t>Qualified Conclusion</w:t>
      </w:r>
    </w:p>
    <w:p w14:paraId="1EF05FA2" w14:textId="59038FB5" w:rsidR="00E95C10" w:rsidRPr="00E136FB" w:rsidRDefault="00481830" w:rsidP="005C36B5">
      <w:pPr>
        <w:spacing w:line="276" w:lineRule="auto"/>
        <w:rPr>
          <w:rFonts w:ascii="Arial Nova" w:hAnsi="Arial Nova" w:cs="Arial"/>
        </w:rPr>
      </w:pPr>
      <w:r w:rsidRPr="00E136FB">
        <w:rPr>
          <w:rFonts w:ascii="Arial Nova" w:hAnsi="Arial Nova" w:cs="Arial"/>
        </w:rPr>
        <w:t>Based on our review, except for the effects of the matter described in the Basis for Qualified Conclusion paragraph, nothing has come to our attention that causes us to believe that the</w:t>
      </w:r>
      <w:r w:rsidR="00815639" w:rsidRPr="00E136FB">
        <w:rPr>
          <w:rFonts w:ascii="Arial Nova" w:hAnsi="Arial Nova" w:cs="Arial"/>
        </w:rPr>
        <w:t>se</w:t>
      </w:r>
      <w:r w:rsidRPr="00E136FB">
        <w:rPr>
          <w:rFonts w:ascii="Arial Nova" w:hAnsi="Arial Nova" w:cs="Arial"/>
        </w:rPr>
        <w:t xml:space="preserve"> financial statements do not present fairly, in all material respects, the financial position of ABC Proprietary Limited as at 31</w:t>
      </w:r>
      <w:r w:rsidR="009918F1">
        <w:rPr>
          <w:rFonts w:ascii="Arial Nova" w:hAnsi="Arial Nova" w:cs="Arial"/>
        </w:rPr>
        <w:t xml:space="preserve"> </w:t>
      </w:r>
      <w:r w:rsidRPr="00E136FB">
        <w:rPr>
          <w:rFonts w:ascii="Arial Nova" w:hAnsi="Arial Nova" w:cs="Arial"/>
        </w:rPr>
        <w:t>December</w:t>
      </w:r>
      <w:r w:rsidR="009918F1">
        <w:rPr>
          <w:rFonts w:ascii="Arial Nova" w:hAnsi="Arial Nova" w:cs="Arial"/>
        </w:rPr>
        <w:t xml:space="preserve"> </w:t>
      </w:r>
      <w:r w:rsidRPr="00E136FB">
        <w:rPr>
          <w:rFonts w:ascii="Arial Nova" w:hAnsi="Arial Nova" w:cs="Arial"/>
        </w:rPr>
        <w:t>20X</w:t>
      </w:r>
      <w:r w:rsidR="009918F1">
        <w:rPr>
          <w:rFonts w:ascii="Arial Nova" w:hAnsi="Arial Nova" w:cs="Arial"/>
        </w:rPr>
        <w:t>X</w:t>
      </w:r>
      <w:r w:rsidRPr="00E136FB">
        <w:rPr>
          <w:rFonts w:ascii="Arial Nova" w:hAnsi="Arial Nova" w:cs="Arial"/>
        </w:rPr>
        <w:t>, and its financial performance and cash flows for the year then ended</w:t>
      </w:r>
      <w:r w:rsidR="00756BA0">
        <w:rPr>
          <w:rFonts w:ascii="Arial Nova" w:hAnsi="Arial Nova" w:cs="Arial"/>
        </w:rPr>
        <w:t>,</w:t>
      </w:r>
      <w:r w:rsidRPr="00E136FB">
        <w:rPr>
          <w:rFonts w:ascii="Arial Nova" w:hAnsi="Arial Nova" w:cs="Arial"/>
        </w:rPr>
        <w:t xml:space="preserve"> in accordance with </w:t>
      </w:r>
      <w:r w:rsidR="00756BA0">
        <w:rPr>
          <w:rFonts w:ascii="Arial Nova" w:hAnsi="Arial Nova" w:cs="Arial"/>
        </w:rPr>
        <w:t xml:space="preserve">the </w:t>
      </w:r>
      <w:r w:rsidR="00D02CE5">
        <w:rPr>
          <w:rFonts w:ascii="Arial Nova" w:hAnsi="Arial Nova" w:cs="Arial"/>
          <w:color w:val="000000"/>
        </w:rPr>
        <w:t>IFRS for SMEs Accounting Standard as issued by the International Accounting Standards Board</w:t>
      </w:r>
      <w:r w:rsidRPr="00E136FB">
        <w:rPr>
          <w:rFonts w:ascii="Arial Nova" w:hAnsi="Arial Nova" w:cs="Arial"/>
        </w:rPr>
        <w:t xml:space="preserve"> and the requirements of the Companies Act of South Africa.</w:t>
      </w:r>
    </w:p>
    <w:p w14:paraId="0691863F" w14:textId="4FDFAD98" w:rsidR="000E0F8F" w:rsidRPr="00E136FB" w:rsidRDefault="000E0F8F" w:rsidP="00FB5991">
      <w:pPr>
        <w:spacing w:before="240" w:line="276" w:lineRule="auto"/>
        <w:rPr>
          <w:rFonts w:ascii="Arial Nova" w:hAnsi="Arial Nova" w:cs="Arial"/>
          <w:i/>
        </w:rPr>
      </w:pPr>
      <w:r w:rsidRPr="00E136FB">
        <w:rPr>
          <w:rFonts w:ascii="Arial Nova" w:hAnsi="Arial Nova" w:cs="Arial"/>
          <w:i/>
        </w:rPr>
        <w:t>Other Reports Required by the Companies Act</w:t>
      </w:r>
      <w:r w:rsidR="00741331" w:rsidRPr="00E136FB">
        <w:rPr>
          <w:rFonts w:ascii="Arial Nova" w:hAnsi="Arial Nova" w:cs="Arial"/>
          <w:i/>
        </w:rPr>
        <w:t xml:space="preserve"> of South Africa</w:t>
      </w:r>
      <w:r w:rsidRPr="00E136FB" w:rsidDel="009D0632">
        <w:rPr>
          <w:rFonts w:ascii="Arial Nova" w:hAnsi="Arial Nova" w:cs="Arial"/>
          <w:i/>
        </w:rPr>
        <w:t xml:space="preserve"> </w:t>
      </w:r>
      <w:r w:rsidRPr="00E136FB">
        <w:rPr>
          <w:rFonts w:ascii="Arial Nova" w:hAnsi="Arial Nova" w:cs="Arial"/>
          <w:i/>
        </w:rPr>
        <w:t xml:space="preserve"> </w:t>
      </w:r>
    </w:p>
    <w:p w14:paraId="17D7E1CD" w14:textId="27408175" w:rsidR="001E2804" w:rsidRPr="00E136FB" w:rsidRDefault="000903C4" w:rsidP="005C36B5">
      <w:pPr>
        <w:spacing w:line="276" w:lineRule="auto"/>
        <w:rPr>
          <w:rFonts w:ascii="Arial Nova" w:eastAsia="Times New Roman" w:hAnsi="Arial Nova" w:cs="Arial"/>
          <w:color w:val="000000"/>
          <w:lang w:val="en-ZA" w:eastAsia="en-ZA"/>
        </w:rPr>
      </w:pPr>
      <w:r w:rsidRPr="00E136FB">
        <w:rPr>
          <w:rFonts w:ascii="Arial Nova" w:hAnsi="Arial Nova" w:cs="Arial"/>
          <w:bCs/>
        </w:rPr>
        <w:t>The annual financial statements include the Directors’ Report as required by the Companies Act of South Africa. The directors are responsible for</w:t>
      </w:r>
      <w:r w:rsidR="00EC712F" w:rsidRPr="00E136FB">
        <w:rPr>
          <w:rFonts w:ascii="Arial Nova" w:hAnsi="Arial Nova" w:cs="Arial"/>
          <w:bCs/>
        </w:rPr>
        <w:t xml:space="preserve"> the</w:t>
      </w:r>
      <w:r w:rsidRPr="00E136FB">
        <w:rPr>
          <w:rFonts w:ascii="Arial Nova" w:hAnsi="Arial Nova" w:cs="Arial"/>
          <w:bCs/>
        </w:rPr>
        <w:t xml:space="preserve"> Directors’ Report.</w:t>
      </w:r>
      <w:r w:rsidR="001E2804" w:rsidRPr="00E136FB">
        <w:rPr>
          <w:rFonts w:ascii="Arial Nova" w:eastAsia="Times New Roman" w:hAnsi="Arial Nova" w:cs="Arial"/>
          <w:color w:val="000000"/>
          <w:lang w:val="en-ZA" w:eastAsia="en-ZA"/>
        </w:rPr>
        <w:t xml:space="preserve"> Our conclusion on the financial statements does not cover the Directors’ Report and we do not express any form of assurance conclusion thereon. </w:t>
      </w:r>
    </w:p>
    <w:p w14:paraId="4FFE30D1" w14:textId="77777777" w:rsidR="003B3844" w:rsidRPr="00E136FB" w:rsidRDefault="00607D94" w:rsidP="005C36B5">
      <w:pPr>
        <w:spacing w:line="276" w:lineRule="auto"/>
        <w:rPr>
          <w:rFonts w:ascii="Arial Nova" w:hAnsi="Arial Nova" w:cs="Arial"/>
        </w:rPr>
      </w:pPr>
      <w:r w:rsidRPr="00E136FB">
        <w:rPr>
          <w:rFonts w:ascii="Arial Nova" w:eastAsia="Times New Roman" w:hAnsi="Arial Nova"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65A3965E" w14:textId="77777777" w:rsidR="00E95C10" w:rsidRPr="00E136FB" w:rsidRDefault="00E95C10" w:rsidP="0042250E">
      <w:pPr>
        <w:spacing w:after="0" w:line="276" w:lineRule="auto"/>
        <w:rPr>
          <w:rFonts w:ascii="Arial Nova" w:hAnsi="Arial Nova" w:cs="Arial"/>
        </w:rPr>
      </w:pPr>
    </w:p>
    <w:p w14:paraId="4FCC8930" w14:textId="5F128E62" w:rsidR="00E95C10" w:rsidRPr="00E136FB" w:rsidRDefault="00152EAB" w:rsidP="005C36B5">
      <w:pPr>
        <w:spacing w:line="276" w:lineRule="auto"/>
        <w:rPr>
          <w:rFonts w:ascii="Arial Nova" w:hAnsi="Arial Nova" w:cs="Arial"/>
          <w:i/>
        </w:rPr>
      </w:pPr>
      <w:r w:rsidRPr="00E136FB">
        <w:rPr>
          <w:rFonts w:ascii="Arial Nova" w:hAnsi="Arial Nova" w:cs="Arial"/>
        </w:rPr>
        <w:t>[</w:t>
      </w:r>
      <w:r w:rsidR="00E95C10" w:rsidRPr="00E136FB">
        <w:rPr>
          <w:rFonts w:ascii="Arial Nova" w:hAnsi="Arial Nova" w:cs="Arial"/>
          <w:i/>
        </w:rPr>
        <w:t xml:space="preserve">Independent </w:t>
      </w:r>
      <w:r w:rsidR="009918F1" w:rsidRPr="00E136FB">
        <w:rPr>
          <w:rFonts w:ascii="Arial Nova" w:hAnsi="Arial Nova" w:cs="Arial"/>
          <w:i/>
        </w:rPr>
        <w:t xml:space="preserve">reviewer’s </w:t>
      </w:r>
      <w:r w:rsidR="00E95C10" w:rsidRPr="00E136FB">
        <w:rPr>
          <w:rFonts w:ascii="Arial Nova" w:hAnsi="Arial Nova" w:cs="Arial"/>
          <w:i/>
        </w:rPr>
        <w:t>signature</w:t>
      </w:r>
      <w:r w:rsidRPr="00E136FB">
        <w:rPr>
          <w:rFonts w:ascii="Arial Nova" w:hAnsi="Arial Nova" w:cs="Arial"/>
        </w:rPr>
        <w:t>]</w:t>
      </w:r>
      <w:r w:rsidR="00E95C10" w:rsidRPr="00E136FB">
        <w:rPr>
          <w:rFonts w:ascii="Arial Nova" w:hAnsi="Arial Nova" w:cs="Arial"/>
          <w:i/>
        </w:rPr>
        <w:t xml:space="preserve"> </w:t>
      </w:r>
    </w:p>
    <w:p w14:paraId="74B7C5A2" w14:textId="33FF01B3" w:rsidR="00E95C10" w:rsidRPr="00E136FB" w:rsidRDefault="00152EAB" w:rsidP="005C36B5">
      <w:pPr>
        <w:spacing w:line="276" w:lineRule="auto"/>
        <w:rPr>
          <w:rFonts w:ascii="Arial Nova" w:hAnsi="Arial Nova" w:cs="Arial"/>
        </w:rPr>
      </w:pPr>
      <w:r w:rsidRPr="00E136FB">
        <w:rPr>
          <w:rFonts w:ascii="Arial Nova" w:hAnsi="Arial Nova" w:cs="Arial"/>
        </w:rPr>
        <w:t>[</w:t>
      </w:r>
      <w:r w:rsidR="00E95C10" w:rsidRPr="00E136FB">
        <w:rPr>
          <w:rFonts w:ascii="Arial Nova" w:hAnsi="Arial Nova" w:cs="Arial"/>
          <w:i/>
        </w:rPr>
        <w:t xml:space="preserve">Name of </w:t>
      </w:r>
      <w:r w:rsidR="009918F1">
        <w:rPr>
          <w:rFonts w:ascii="Arial Nova" w:hAnsi="Arial Nova" w:cs="Arial"/>
          <w:i/>
        </w:rPr>
        <w:t xml:space="preserve">the </w:t>
      </w:r>
      <w:r w:rsidR="00E95C10" w:rsidRPr="00E136FB">
        <w:rPr>
          <w:rFonts w:ascii="Arial Nova" w:hAnsi="Arial Nova" w:cs="Arial"/>
          <w:i/>
        </w:rPr>
        <w:t>individual reviewer</w:t>
      </w:r>
      <w:r w:rsidRPr="00E136FB">
        <w:rPr>
          <w:rFonts w:ascii="Arial Nova" w:hAnsi="Arial Nova" w:cs="Arial"/>
        </w:rPr>
        <w:t>]</w:t>
      </w:r>
    </w:p>
    <w:p w14:paraId="4925D7D4" w14:textId="78ACEEFD" w:rsidR="001E2804" w:rsidRPr="00E136FB" w:rsidRDefault="00152EAB" w:rsidP="005C36B5">
      <w:pPr>
        <w:spacing w:line="276" w:lineRule="auto"/>
        <w:rPr>
          <w:rFonts w:ascii="Arial Nova" w:hAnsi="Arial Nova" w:cs="Arial"/>
        </w:rPr>
      </w:pPr>
      <w:r w:rsidRPr="00E136FB">
        <w:rPr>
          <w:rFonts w:ascii="Arial Nova" w:hAnsi="Arial Nova" w:cs="Arial"/>
        </w:rPr>
        <w:t>[</w:t>
      </w:r>
      <w:r w:rsidR="001E2804" w:rsidRPr="00E136FB">
        <w:rPr>
          <w:rFonts w:ascii="Arial Nova" w:hAnsi="Arial Nova" w:cs="Arial"/>
          <w:i/>
        </w:rPr>
        <w:t>Capacity</w:t>
      </w:r>
      <w:r w:rsidR="009918F1">
        <w:rPr>
          <w:rFonts w:ascii="Arial Nova" w:hAnsi="Arial Nova" w:cs="Arial"/>
          <w:i/>
        </w:rPr>
        <w:t>,</w:t>
      </w:r>
      <w:r w:rsidR="001E2804" w:rsidRPr="00E136FB">
        <w:rPr>
          <w:rFonts w:ascii="Arial Nova" w:hAnsi="Arial Nova" w:cs="Arial"/>
          <w:i/>
        </w:rPr>
        <w:t xml:space="preserve"> if not a sole practitioner</w:t>
      </w:r>
      <w:r w:rsidR="00756BA0">
        <w:rPr>
          <w:rFonts w:ascii="Arial Nova" w:hAnsi="Arial Nova" w:cs="Arial"/>
          <w:i/>
        </w:rPr>
        <w:t>,</w:t>
      </w:r>
      <w:r w:rsidR="001E2804" w:rsidRPr="00E136FB">
        <w:rPr>
          <w:rFonts w:ascii="Arial Nova" w:hAnsi="Arial Nova" w:cs="Arial"/>
          <w:i/>
        </w:rPr>
        <w:t xml:space="preserve"> e.g. Director or Partner</w:t>
      </w:r>
      <w:r w:rsidRPr="00E136FB">
        <w:rPr>
          <w:rFonts w:ascii="Arial Nova" w:hAnsi="Arial Nova" w:cs="Arial"/>
        </w:rPr>
        <w:t>]</w:t>
      </w:r>
    </w:p>
    <w:p w14:paraId="4BD5C325" w14:textId="77777777" w:rsidR="00E95C10" w:rsidRPr="00E136FB" w:rsidRDefault="00E95C10" w:rsidP="005C36B5">
      <w:pPr>
        <w:spacing w:line="276" w:lineRule="auto"/>
        <w:rPr>
          <w:rFonts w:ascii="Arial Nova" w:hAnsi="Arial Nova" w:cs="Arial"/>
        </w:rPr>
      </w:pPr>
      <w:r w:rsidRPr="00E136FB">
        <w:rPr>
          <w:rFonts w:ascii="Arial Nova" w:hAnsi="Arial Nova" w:cs="Arial"/>
        </w:rPr>
        <w:t>Registered Auditor</w:t>
      </w:r>
    </w:p>
    <w:p w14:paraId="62AC4831" w14:textId="298BD80A" w:rsidR="00E95C10" w:rsidRPr="00E136FB" w:rsidRDefault="00152EAB" w:rsidP="005C36B5">
      <w:pPr>
        <w:spacing w:line="276" w:lineRule="auto"/>
        <w:rPr>
          <w:rFonts w:ascii="Arial Nova" w:hAnsi="Arial Nova" w:cs="Arial"/>
        </w:rPr>
      </w:pPr>
      <w:r w:rsidRPr="00E136FB">
        <w:rPr>
          <w:rFonts w:ascii="Arial Nova" w:hAnsi="Arial Nova" w:cs="Arial"/>
        </w:rPr>
        <w:t>[</w:t>
      </w:r>
      <w:r w:rsidR="00E95C10" w:rsidRPr="00E136FB">
        <w:rPr>
          <w:rFonts w:ascii="Arial Nova" w:hAnsi="Arial Nova" w:cs="Arial"/>
          <w:i/>
        </w:rPr>
        <w:t xml:space="preserve">Date of </w:t>
      </w:r>
      <w:r w:rsidR="009918F1">
        <w:rPr>
          <w:rFonts w:ascii="Arial Nova" w:hAnsi="Arial Nova" w:cs="Arial"/>
          <w:i/>
        </w:rPr>
        <w:t xml:space="preserve">the </w:t>
      </w:r>
      <w:r w:rsidR="00E95C10" w:rsidRPr="00E136FB">
        <w:rPr>
          <w:rFonts w:ascii="Arial Nova" w:hAnsi="Arial Nova" w:cs="Arial"/>
          <w:i/>
        </w:rPr>
        <w:t>independent reviewer</w:t>
      </w:r>
      <w:r w:rsidR="004E57CE" w:rsidRPr="00E136FB">
        <w:rPr>
          <w:rFonts w:ascii="Arial Nova" w:hAnsi="Arial Nova" w:cs="Arial"/>
          <w:i/>
        </w:rPr>
        <w:t>’</w:t>
      </w:r>
      <w:r w:rsidR="00E95C10" w:rsidRPr="00E136FB">
        <w:rPr>
          <w:rFonts w:ascii="Arial Nova" w:hAnsi="Arial Nova" w:cs="Arial"/>
          <w:i/>
        </w:rPr>
        <w:t>s report</w:t>
      </w:r>
      <w:r w:rsidRPr="00E136FB">
        <w:rPr>
          <w:rFonts w:ascii="Arial Nova" w:hAnsi="Arial Nova" w:cs="Arial"/>
        </w:rPr>
        <w:t>]</w:t>
      </w:r>
    </w:p>
    <w:p w14:paraId="6E60793E" w14:textId="59BBB294" w:rsidR="00E95C10" w:rsidRPr="00E136FB" w:rsidRDefault="00152EAB" w:rsidP="00BA0486">
      <w:pPr>
        <w:spacing w:line="276" w:lineRule="auto"/>
        <w:rPr>
          <w:rFonts w:ascii="Arial Nova" w:hAnsi="Arial Nova"/>
        </w:rPr>
      </w:pPr>
      <w:r w:rsidRPr="00E136FB">
        <w:rPr>
          <w:rFonts w:ascii="Arial Nova" w:hAnsi="Arial Nova" w:cs="Arial"/>
        </w:rPr>
        <w:t>[</w:t>
      </w:r>
      <w:r w:rsidR="00E95C10" w:rsidRPr="00E136FB">
        <w:rPr>
          <w:rFonts w:ascii="Arial Nova" w:hAnsi="Arial Nova" w:cs="Arial"/>
          <w:i/>
        </w:rPr>
        <w:t xml:space="preserve">Independent </w:t>
      </w:r>
      <w:r w:rsidR="00C17AB6" w:rsidRPr="00E136FB">
        <w:rPr>
          <w:rFonts w:ascii="Arial Nova" w:hAnsi="Arial Nova" w:cs="Arial"/>
          <w:i/>
        </w:rPr>
        <w:t xml:space="preserve">reviewer’s </w:t>
      </w:r>
      <w:r w:rsidR="00E95C10" w:rsidRPr="00E136FB">
        <w:rPr>
          <w:rFonts w:ascii="Arial Nova" w:hAnsi="Arial Nova" w:cs="Arial"/>
          <w:i/>
        </w:rPr>
        <w:t>address</w:t>
      </w:r>
      <w:r w:rsidRPr="00E136FB">
        <w:rPr>
          <w:rFonts w:ascii="Arial Nova" w:hAnsi="Arial Nova" w:cs="Arial"/>
        </w:rPr>
        <w:t>]</w:t>
      </w:r>
    </w:p>
    <w:p w14:paraId="06184127" w14:textId="36492D18" w:rsidR="00E95C10" w:rsidRPr="00E136FB" w:rsidRDefault="006A5F51" w:rsidP="00651DB3">
      <w:pPr>
        <w:pStyle w:val="Heading3"/>
        <w:spacing w:before="360"/>
        <w:ind w:left="426" w:hanging="426"/>
        <w:rPr>
          <w:rFonts w:ascii="Arial Nova" w:hAnsi="Arial Nova" w:cs="Arial"/>
          <w:sz w:val="22"/>
        </w:rPr>
      </w:pPr>
      <w:bookmarkStart w:id="2537" w:name="_Toc513622727"/>
      <w:bookmarkStart w:id="2538" w:name="_Toc515358779"/>
      <w:bookmarkStart w:id="2539" w:name="_Toc518384506"/>
      <w:bookmarkStart w:id="2540" w:name="_Toc158325465"/>
      <w:r w:rsidRPr="00E136FB">
        <w:rPr>
          <w:rFonts w:ascii="Arial Nova" w:hAnsi="Arial Nova"/>
          <w:sz w:val="22"/>
        </w:rPr>
        <w:lastRenderedPageBreak/>
        <w:t xml:space="preserve">Adverse </w:t>
      </w:r>
      <w:r w:rsidR="00FB5991" w:rsidRPr="00E136FB">
        <w:rPr>
          <w:rFonts w:ascii="Arial Nova" w:hAnsi="Arial Nova"/>
          <w:sz w:val="22"/>
        </w:rPr>
        <w:t xml:space="preserve">Conclusion – </w:t>
      </w:r>
      <w:r w:rsidR="00A5788F" w:rsidRPr="00E136FB">
        <w:rPr>
          <w:rFonts w:ascii="Arial Nova" w:hAnsi="Arial Nova"/>
          <w:sz w:val="22"/>
        </w:rPr>
        <w:t>Misstatement</w:t>
      </w:r>
      <w:r w:rsidR="00FB5991" w:rsidRPr="00E136FB">
        <w:rPr>
          <w:rFonts w:ascii="Arial Nova" w:hAnsi="Arial Nova"/>
          <w:sz w:val="22"/>
        </w:rPr>
        <w:t xml:space="preserve">: </w:t>
      </w:r>
      <w:r w:rsidR="000215A5" w:rsidRPr="00E136FB">
        <w:rPr>
          <w:rFonts w:ascii="Arial Nova" w:hAnsi="Arial Nova"/>
          <w:sz w:val="22"/>
        </w:rPr>
        <w:t>Non</w:t>
      </w:r>
      <w:r w:rsidR="00FB5991" w:rsidRPr="00E136FB">
        <w:rPr>
          <w:rFonts w:ascii="Arial Nova" w:hAnsi="Arial Nova"/>
          <w:sz w:val="22"/>
        </w:rPr>
        <w:t>-Consolidation of Financial Statements</w:t>
      </w:r>
      <w:bookmarkEnd w:id="2537"/>
      <w:bookmarkEnd w:id="2538"/>
      <w:bookmarkEnd w:id="2539"/>
      <w:bookmarkEnd w:id="2540"/>
      <w:r w:rsidR="00FB5991" w:rsidRPr="00E136FB">
        <w:rPr>
          <w:rFonts w:ascii="Arial Nova" w:hAnsi="Arial Nova"/>
          <w:sz w:val="22"/>
        </w:rPr>
        <w:t xml:space="preserve"> </w:t>
      </w:r>
    </w:p>
    <w:tbl>
      <w:tblPr>
        <w:tblStyle w:val="TableGrid"/>
        <w:tblW w:w="9776" w:type="dxa"/>
        <w:tblLook w:val="04A0" w:firstRow="1" w:lastRow="0" w:firstColumn="1" w:lastColumn="0" w:noHBand="0" w:noVBand="1"/>
      </w:tblPr>
      <w:tblGrid>
        <w:gridCol w:w="9776"/>
      </w:tblGrid>
      <w:tr w:rsidR="00F10B6B" w:rsidRPr="00E136FB" w14:paraId="122CD241" w14:textId="77777777" w:rsidTr="008B0823">
        <w:tc>
          <w:tcPr>
            <w:tcW w:w="9776" w:type="dxa"/>
          </w:tcPr>
          <w:p w14:paraId="6B8831EF" w14:textId="77777777" w:rsidR="00C05FB5" w:rsidRPr="00E136FB" w:rsidRDefault="00C05FB5" w:rsidP="005C36B5">
            <w:pPr>
              <w:spacing w:line="276" w:lineRule="auto"/>
              <w:rPr>
                <w:rFonts w:ascii="Arial Nova" w:hAnsi="Arial Nova" w:cs="Arial"/>
              </w:rPr>
            </w:pPr>
            <w:r w:rsidRPr="00E136FB">
              <w:rPr>
                <w:rFonts w:ascii="Arial Nova" w:hAnsi="Arial Nova" w:cs="Arial"/>
              </w:rPr>
              <w:t>Circumstances include:</w:t>
            </w:r>
          </w:p>
          <w:p w14:paraId="64871EA0" w14:textId="77777777" w:rsidR="00150D4C" w:rsidRDefault="00BE28CB" w:rsidP="005C36B5">
            <w:pPr>
              <w:pStyle w:val="ListParagraph"/>
              <w:numPr>
                <w:ilvl w:val="0"/>
                <w:numId w:val="36"/>
              </w:numPr>
              <w:spacing w:before="0" w:after="120"/>
              <w:rPr>
                <w:rFonts w:ascii="Arial Nova" w:hAnsi="Arial Nova" w:cs="Arial"/>
              </w:rPr>
            </w:pPr>
            <w:r w:rsidRPr="00E136FB">
              <w:rPr>
                <w:rFonts w:ascii="Arial Nova" w:hAnsi="Arial Nova" w:cs="Arial"/>
              </w:rPr>
              <w:t>A company that requires an independent review in accordance with the Companies Act</w:t>
            </w:r>
            <w:r w:rsidR="001C13EB" w:rsidRPr="00E136FB">
              <w:rPr>
                <w:rFonts w:ascii="Arial Nova" w:hAnsi="Arial Nova" w:cs="Arial"/>
              </w:rPr>
              <w:t xml:space="preserve"> of South Africa</w:t>
            </w:r>
            <w:r w:rsidRPr="00E136FB">
              <w:rPr>
                <w:rFonts w:ascii="Arial Nova" w:hAnsi="Arial Nova" w:cs="Arial"/>
              </w:rPr>
              <w:t xml:space="preserve">. </w:t>
            </w:r>
          </w:p>
          <w:p w14:paraId="7BB72E23" w14:textId="4C3A4D13" w:rsidR="00150D4C" w:rsidRDefault="00756BA0" w:rsidP="005C36B5">
            <w:pPr>
              <w:pStyle w:val="ListParagraph"/>
              <w:numPr>
                <w:ilvl w:val="0"/>
                <w:numId w:val="36"/>
              </w:numPr>
              <w:spacing w:before="0" w:after="120"/>
              <w:rPr>
                <w:rFonts w:ascii="Arial Nova" w:hAnsi="Arial Nova" w:cs="Arial"/>
              </w:rPr>
            </w:pPr>
            <w:r>
              <w:rPr>
                <w:rFonts w:ascii="Arial Nova" w:hAnsi="Arial Nova" w:cs="Arial"/>
              </w:rPr>
              <w:t xml:space="preserve">A </w:t>
            </w:r>
            <w:r w:rsidRPr="00E136FB">
              <w:rPr>
                <w:rFonts w:ascii="Arial Nova" w:hAnsi="Arial Nova" w:cs="Arial"/>
              </w:rPr>
              <w:t xml:space="preserve">review </w:t>
            </w:r>
            <w:r w:rsidR="00150D4C" w:rsidRPr="00E136FB">
              <w:rPr>
                <w:rFonts w:ascii="Arial Nova" w:hAnsi="Arial Nova" w:cs="Arial"/>
              </w:rPr>
              <w:t>of a complete set of financial statements.</w:t>
            </w:r>
          </w:p>
          <w:p w14:paraId="18B97BCC" w14:textId="1FEB15F2" w:rsidR="00150D4C" w:rsidRDefault="00756BA0" w:rsidP="005C36B5">
            <w:pPr>
              <w:pStyle w:val="ListParagraph"/>
              <w:numPr>
                <w:ilvl w:val="0"/>
                <w:numId w:val="36"/>
              </w:numPr>
              <w:spacing w:before="0" w:after="120"/>
              <w:rPr>
                <w:rFonts w:ascii="Arial Nova" w:hAnsi="Arial Nova" w:cs="Arial"/>
              </w:rPr>
            </w:pPr>
            <w:r>
              <w:rPr>
                <w:rFonts w:ascii="Arial Nova" w:hAnsi="Arial Nova" w:cs="Arial"/>
              </w:rPr>
              <w:t xml:space="preserve">A </w:t>
            </w:r>
            <w:r w:rsidRPr="00E136FB">
              <w:rPr>
                <w:rFonts w:ascii="Arial Nova" w:hAnsi="Arial Nova" w:cs="Arial"/>
              </w:rPr>
              <w:t xml:space="preserve">report </w:t>
            </w:r>
            <w:r w:rsidR="00BE28CB" w:rsidRPr="00E136FB">
              <w:rPr>
                <w:rFonts w:ascii="Arial Nova" w:hAnsi="Arial Nova" w:cs="Arial"/>
              </w:rPr>
              <w:t xml:space="preserve">prepared in accordance with ISRE 2400 (Revised). </w:t>
            </w:r>
          </w:p>
          <w:p w14:paraId="62F08393" w14:textId="0A563DFC" w:rsidR="00BE28CB" w:rsidRPr="00E136FB" w:rsidRDefault="00BE28CB" w:rsidP="005C36B5">
            <w:pPr>
              <w:pStyle w:val="ListParagraph"/>
              <w:numPr>
                <w:ilvl w:val="0"/>
                <w:numId w:val="36"/>
              </w:numPr>
              <w:spacing w:before="0" w:after="120"/>
              <w:rPr>
                <w:rFonts w:ascii="Arial Nova" w:hAnsi="Arial Nova" w:cs="Arial"/>
              </w:rPr>
            </w:pPr>
            <w:r w:rsidRPr="00E136FB">
              <w:rPr>
                <w:rFonts w:ascii="Arial Nova" w:hAnsi="Arial Nova" w:cs="Arial"/>
              </w:rPr>
              <w:t xml:space="preserve">A firm that is a </w:t>
            </w:r>
            <w:r w:rsidR="00756BA0" w:rsidRPr="00E136FB">
              <w:rPr>
                <w:rFonts w:ascii="Arial Nova" w:hAnsi="Arial Nova" w:cs="Arial"/>
              </w:rPr>
              <w:t xml:space="preserve">registered auditor </w:t>
            </w:r>
            <w:r w:rsidRPr="00E136FB">
              <w:rPr>
                <w:rFonts w:ascii="Arial Nova" w:hAnsi="Arial Nova" w:cs="Arial"/>
              </w:rPr>
              <w:t>is the appointed independent reviewer</w:t>
            </w:r>
            <w:r w:rsidR="00DF0B5A" w:rsidRPr="00E136FB">
              <w:rPr>
                <w:rFonts w:ascii="Arial Nova" w:hAnsi="Arial Nova" w:cs="Arial"/>
              </w:rPr>
              <w:t xml:space="preserve">. </w:t>
            </w:r>
          </w:p>
          <w:p w14:paraId="3FF49204" w14:textId="77EF0ED9" w:rsidR="00BE28CB" w:rsidRPr="00E136FB" w:rsidRDefault="00DF0B5A" w:rsidP="005C36B5">
            <w:pPr>
              <w:pStyle w:val="ListParagraph"/>
              <w:numPr>
                <w:ilvl w:val="0"/>
                <w:numId w:val="36"/>
              </w:numPr>
              <w:spacing w:before="0" w:after="120"/>
              <w:rPr>
                <w:rFonts w:ascii="Arial Nova" w:hAnsi="Arial Nova" w:cs="Arial"/>
              </w:rPr>
            </w:pPr>
            <w:r w:rsidRPr="00E136FB">
              <w:rPr>
                <w:rFonts w:ascii="Arial Nova" w:hAnsi="Arial Nova" w:cs="Arial"/>
              </w:rPr>
              <w:t>C</w:t>
            </w:r>
            <w:r w:rsidR="00BE28CB" w:rsidRPr="00E136FB">
              <w:rPr>
                <w:rFonts w:ascii="Arial Nova" w:hAnsi="Arial Nova" w:cs="Arial"/>
              </w:rPr>
              <w:t>onsolidated general purpose financial statements</w:t>
            </w:r>
            <w:r w:rsidRPr="00E136FB">
              <w:rPr>
                <w:rFonts w:ascii="Arial Nova" w:hAnsi="Arial Nova" w:cs="Arial"/>
              </w:rPr>
              <w:t xml:space="preserve"> of a</w:t>
            </w:r>
            <w:r w:rsidR="00BE28CB" w:rsidRPr="00E136FB">
              <w:rPr>
                <w:rFonts w:ascii="Arial Nova" w:hAnsi="Arial Nova" w:cs="Arial"/>
              </w:rPr>
              <w:t xml:space="preserve"> parent</w:t>
            </w:r>
            <w:r w:rsidR="00B55200">
              <w:rPr>
                <w:rFonts w:ascii="Arial Nova" w:hAnsi="Arial Nova" w:cs="Arial"/>
              </w:rPr>
              <w:t>,</w:t>
            </w:r>
            <w:r w:rsidRPr="00E136FB">
              <w:rPr>
                <w:rFonts w:ascii="Arial Nova" w:hAnsi="Arial Nova" w:cs="Arial"/>
              </w:rPr>
              <w:t xml:space="preserve"> prepared</w:t>
            </w:r>
            <w:r w:rsidR="00BE28CB" w:rsidRPr="00E136FB">
              <w:rPr>
                <w:rFonts w:ascii="Arial Nova" w:hAnsi="Arial Nova" w:cs="Arial"/>
              </w:rPr>
              <w:t xml:space="preserve"> in accordance with the </w:t>
            </w:r>
            <w:r w:rsidR="00D02CE5">
              <w:rPr>
                <w:rFonts w:ascii="Arial Nova" w:hAnsi="Arial Nova" w:cs="Arial"/>
                <w:color w:val="000000"/>
              </w:rPr>
              <w:t>IFRS for SMEs Accounting Standard as issued by the International Accounting Standards Board</w:t>
            </w:r>
            <w:r w:rsidRPr="00E136FB">
              <w:rPr>
                <w:rFonts w:ascii="Arial Nova" w:hAnsi="Arial Nova" w:cs="Arial"/>
                <w:color w:val="000000"/>
              </w:rPr>
              <w:t xml:space="preserve"> and the requirements of the Companies Act</w:t>
            </w:r>
            <w:r w:rsidR="00716F80" w:rsidRPr="00E136FB">
              <w:rPr>
                <w:rFonts w:ascii="Arial Nova" w:hAnsi="Arial Nova" w:cs="Arial"/>
                <w:color w:val="000000"/>
              </w:rPr>
              <w:t xml:space="preserve"> of South Africa</w:t>
            </w:r>
            <w:r w:rsidR="00D50139" w:rsidRPr="00E136FB">
              <w:rPr>
                <w:rFonts w:ascii="Arial Nova" w:hAnsi="Arial Nova" w:cs="Arial"/>
                <w:color w:val="000000"/>
              </w:rPr>
              <w:t>.</w:t>
            </w:r>
          </w:p>
          <w:p w14:paraId="249287B6" w14:textId="067BC4DF" w:rsidR="00713F0D" w:rsidRPr="00862F04" w:rsidRDefault="00713F0D" w:rsidP="005C36B5">
            <w:pPr>
              <w:pStyle w:val="ListParagraph"/>
              <w:numPr>
                <w:ilvl w:val="0"/>
                <w:numId w:val="36"/>
              </w:numPr>
              <w:spacing w:before="0" w:after="120"/>
              <w:rPr>
                <w:rFonts w:ascii="Arial Nova" w:hAnsi="Arial Nova" w:cs="Arial"/>
                <w:color w:val="D81C8E" w:themeColor="text1" w:themeTint="BF"/>
              </w:rPr>
            </w:pPr>
            <w:r w:rsidRPr="00E136FB">
              <w:rPr>
                <w:rFonts w:ascii="Arial Nova" w:hAnsi="Arial Nova" w:cs="Arial"/>
              </w:rPr>
              <w:t>The company is a parent of a major operating subsidiary and</w:t>
            </w:r>
            <w:r w:rsidR="00756BA0">
              <w:rPr>
                <w:rFonts w:ascii="Arial Nova" w:hAnsi="Arial Nova" w:cs="Arial"/>
              </w:rPr>
              <w:t xml:space="preserve"> it</w:t>
            </w:r>
            <w:r w:rsidRPr="00E136FB">
              <w:rPr>
                <w:rFonts w:ascii="Arial Nova" w:hAnsi="Arial Nova" w:cs="Arial"/>
              </w:rPr>
              <w:t xml:space="preserve"> has not presented consolidated financial statements. The directors do not believe that they are required to prepare consolidated financial statements because they are the only users of the financial statements. The directors believe that the financial statements have been prepared in accordance with </w:t>
            </w:r>
            <w:r w:rsidR="00756BA0">
              <w:rPr>
                <w:rFonts w:ascii="Arial Nova" w:hAnsi="Arial Nova" w:cs="Arial"/>
              </w:rPr>
              <w:t xml:space="preserve">the </w:t>
            </w:r>
            <w:r w:rsidR="00D02CE5">
              <w:rPr>
                <w:rFonts w:ascii="Arial Nova" w:hAnsi="Arial Nova" w:cs="Arial"/>
              </w:rPr>
              <w:t>IFRS for SMEs Accounting Standard as issued by the International Accounting Standards Board</w:t>
            </w:r>
            <w:r w:rsidRPr="00E136FB">
              <w:rPr>
                <w:rFonts w:ascii="Arial Nova" w:hAnsi="Arial Nova" w:cs="Arial"/>
              </w:rPr>
              <w:t xml:space="preserve"> (</w:t>
            </w:r>
            <w:r w:rsidR="00D02CE5">
              <w:rPr>
                <w:rFonts w:ascii="Arial Nova" w:hAnsi="Arial Nova" w:cs="Arial"/>
              </w:rPr>
              <w:t>IFRS for SMEs Accounting Standard</w:t>
            </w:r>
            <w:r w:rsidRPr="00E136FB">
              <w:rPr>
                <w:rFonts w:ascii="Arial Nova" w:hAnsi="Arial Nova" w:cs="Arial"/>
              </w:rPr>
              <w:t>) and the requirements of the Companies Act of South Africa. The independent reviewer concludes that this is a departure from</w:t>
            </w:r>
            <w:r w:rsidR="00756BA0">
              <w:rPr>
                <w:rFonts w:ascii="Arial Nova" w:hAnsi="Arial Nova" w:cs="Arial"/>
              </w:rPr>
              <w:t xml:space="preserve"> the</w:t>
            </w:r>
            <w:r w:rsidRPr="00E136FB">
              <w:rPr>
                <w:rFonts w:ascii="Arial Nova" w:hAnsi="Arial Nova" w:cs="Arial"/>
              </w:rPr>
              <w:t xml:space="preserve"> </w:t>
            </w:r>
            <w:r w:rsidR="00D02CE5">
              <w:rPr>
                <w:rFonts w:ascii="Arial Nova" w:hAnsi="Arial Nova" w:cs="Arial"/>
              </w:rPr>
              <w:t>IFRS for SMEs Accounting Standard</w:t>
            </w:r>
            <w:r w:rsidRPr="00E136FB">
              <w:rPr>
                <w:rFonts w:ascii="Arial Nova" w:hAnsi="Arial Nova" w:cs="Arial"/>
              </w:rPr>
              <w:t xml:space="preserve"> and the requirements of the Companies Act of South Africa</w:t>
            </w:r>
            <w:r w:rsidR="00756BA0">
              <w:rPr>
                <w:rFonts w:ascii="Arial Nova" w:hAnsi="Arial Nova" w:cs="Arial"/>
              </w:rPr>
              <w:t>,</w:t>
            </w:r>
            <w:r w:rsidRPr="00E136FB">
              <w:rPr>
                <w:rFonts w:ascii="Arial Nova" w:hAnsi="Arial Nova" w:cs="Arial"/>
              </w:rPr>
              <w:t xml:space="preserve"> as </w:t>
            </w:r>
            <w:r w:rsidR="00ED11BE">
              <w:rPr>
                <w:rFonts w:ascii="Arial Nova" w:hAnsi="Arial Nova" w:cs="Arial"/>
              </w:rPr>
              <w:t xml:space="preserve">the </w:t>
            </w:r>
            <w:r w:rsidRPr="00E136FB">
              <w:rPr>
                <w:rFonts w:ascii="Arial Nova" w:hAnsi="Arial Nova" w:cs="Arial"/>
              </w:rPr>
              <w:t xml:space="preserve">IFRS for SMEs </w:t>
            </w:r>
            <w:r w:rsidR="00ED11BE">
              <w:rPr>
                <w:rFonts w:ascii="Arial Nova" w:hAnsi="Arial Nova" w:cs="Arial"/>
              </w:rPr>
              <w:t xml:space="preserve">Accounting Standard </w:t>
            </w:r>
            <w:r w:rsidRPr="00E136FB">
              <w:rPr>
                <w:rFonts w:ascii="Arial Nova" w:hAnsi="Arial Nova" w:cs="Arial"/>
              </w:rPr>
              <w:t>requires the presentation of consolidated financial statements. The effects of the misstatement on the consolidated financial statements have not been determined because it was not practicable to do so</w:t>
            </w:r>
            <w:r w:rsidR="00D50139" w:rsidRPr="00E136FB">
              <w:rPr>
                <w:rFonts w:ascii="Arial Nova" w:hAnsi="Arial Nova" w:cs="Arial"/>
              </w:rPr>
              <w:t>.</w:t>
            </w:r>
            <w:r w:rsidRPr="00E136FB">
              <w:rPr>
                <w:rFonts w:ascii="Arial Nova" w:hAnsi="Arial Nova" w:cs="Arial"/>
              </w:rPr>
              <w:t xml:space="preserve"> </w:t>
            </w:r>
          </w:p>
          <w:p w14:paraId="1E6F56CF" w14:textId="1461D1D6" w:rsidR="00ED11BE" w:rsidRPr="00E136FB" w:rsidRDefault="00ED11BE" w:rsidP="005C36B5">
            <w:pPr>
              <w:pStyle w:val="ListParagraph"/>
              <w:numPr>
                <w:ilvl w:val="0"/>
                <w:numId w:val="36"/>
              </w:numPr>
              <w:spacing w:before="0" w:after="120"/>
              <w:rPr>
                <w:rFonts w:ascii="Arial Nova" w:hAnsi="Arial Nova" w:cs="Arial"/>
                <w:color w:val="D81C8E" w:themeColor="text1" w:themeTint="BF"/>
              </w:rPr>
            </w:pPr>
            <w:r w:rsidRPr="00E136FB">
              <w:rPr>
                <w:rFonts w:ascii="Arial Nova" w:hAnsi="Arial Nova" w:cs="Arial"/>
              </w:rPr>
              <w:t xml:space="preserve">The independent reviewer has concluded that </w:t>
            </w:r>
            <w:r>
              <w:rPr>
                <w:rFonts w:ascii="Arial Nova" w:hAnsi="Arial Nova" w:cs="Arial"/>
              </w:rPr>
              <w:t>this matter</w:t>
            </w:r>
            <w:r w:rsidRPr="00E136FB">
              <w:rPr>
                <w:rFonts w:ascii="Arial Nova" w:hAnsi="Arial Nova" w:cs="Arial"/>
              </w:rPr>
              <w:t xml:space="preserve"> is material and pervasive to the financial statements and a modified (i.e. “adverse”) opinion is appropriate</w:t>
            </w:r>
            <w:r w:rsidR="00346E1A">
              <w:rPr>
                <w:rFonts w:ascii="Arial Nova" w:hAnsi="Arial Nova" w:cs="Arial"/>
              </w:rPr>
              <w:t>,</w:t>
            </w:r>
            <w:r w:rsidRPr="00E136FB">
              <w:rPr>
                <w:rFonts w:ascii="Arial Nova" w:hAnsi="Arial Nova" w:cs="Arial"/>
              </w:rPr>
              <w:t xml:space="preserve"> based on the evidence obtained.</w:t>
            </w:r>
          </w:p>
          <w:p w14:paraId="0589CA91" w14:textId="11D21A8D" w:rsidR="00691F16" w:rsidRPr="00FA3EF1" w:rsidRDefault="00756BA0" w:rsidP="00FA3EF1">
            <w:pPr>
              <w:pStyle w:val="ListParagraph"/>
              <w:numPr>
                <w:ilvl w:val="0"/>
                <w:numId w:val="36"/>
              </w:numPr>
              <w:spacing w:before="0" w:after="120"/>
              <w:rPr>
                <w:rFonts w:ascii="Arial Nova" w:hAnsi="Arial Nova" w:cs="Arial"/>
                <w:color w:val="D81C8E" w:themeColor="text1" w:themeTint="BF"/>
              </w:rPr>
            </w:pPr>
            <w:r>
              <w:rPr>
                <w:rFonts w:ascii="Arial Nova" w:hAnsi="Arial Nova" w:cs="Arial"/>
              </w:rPr>
              <w:t xml:space="preserve">The </w:t>
            </w:r>
            <w:r w:rsidR="00DF0B5A" w:rsidRPr="00E136FB">
              <w:rPr>
                <w:rFonts w:ascii="Arial Nova" w:hAnsi="Arial Nova" w:cs="Arial"/>
              </w:rPr>
              <w:t>Memorandum of Incorporation does not provide for the appointment of an audit committee and a company secretary</w:t>
            </w:r>
            <w:r w:rsidR="00D50139" w:rsidRPr="00E136FB">
              <w:rPr>
                <w:rFonts w:ascii="Arial Nova" w:hAnsi="Arial Nova" w:cs="Arial"/>
              </w:rPr>
              <w:t>.</w:t>
            </w:r>
          </w:p>
        </w:tc>
      </w:tr>
    </w:tbl>
    <w:p w14:paraId="507D5B6F" w14:textId="77777777" w:rsidR="00E95C10" w:rsidRPr="00E136FB" w:rsidRDefault="00F10B6B" w:rsidP="00FB5991">
      <w:pPr>
        <w:spacing w:before="360" w:after="240" w:line="276" w:lineRule="auto"/>
        <w:jc w:val="center"/>
        <w:rPr>
          <w:rFonts w:ascii="Arial Nova" w:hAnsi="Arial Nova" w:cs="Arial"/>
        </w:rPr>
      </w:pPr>
      <w:r w:rsidRPr="00E136FB">
        <w:rPr>
          <w:rFonts w:ascii="Arial Nova" w:hAnsi="Arial Nova" w:cs="Arial"/>
          <w:b/>
        </w:rPr>
        <w:t>Independent Reviewer’s Report</w:t>
      </w:r>
    </w:p>
    <w:p w14:paraId="78A17DDE" w14:textId="77777777" w:rsidR="00E95C10" w:rsidRPr="00E136FB" w:rsidRDefault="00E95C10" w:rsidP="005C36B5">
      <w:pPr>
        <w:spacing w:line="276" w:lineRule="auto"/>
        <w:rPr>
          <w:rFonts w:ascii="Arial Nova" w:hAnsi="Arial Nova" w:cs="Arial"/>
          <w:i/>
        </w:rPr>
      </w:pPr>
      <w:r w:rsidRPr="00E136FB">
        <w:rPr>
          <w:rFonts w:ascii="Arial Nova" w:hAnsi="Arial Nova" w:cs="Arial"/>
          <w:i/>
        </w:rPr>
        <w:t xml:space="preserve">To </w:t>
      </w:r>
      <w:r w:rsidR="00241340" w:rsidRPr="00E136FB">
        <w:rPr>
          <w:rFonts w:ascii="Arial Nova" w:hAnsi="Arial Nova" w:cs="Arial"/>
          <w:i/>
        </w:rPr>
        <w:t>the Shareholders of ABC Proprietary Limited</w:t>
      </w:r>
    </w:p>
    <w:p w14:paraId="66669E90" w14:textId="24D3F922" w:rsidR="00E95C10" w:rsidRPr="00E136FB" w:rsidRDefault="00E95C10" w:rsidP="005C36B5">
      <w:pPr>
        <w:spacing w:line="276" w:lineRule="auto"/>
        <w:rPr>
          <w:rFonts w:ascii="Arial Nova" w:hAnsi="Arial Nova" w:cs="Arial"/>
          <w:i/>
        </w:rPr>
      </w:pPr>
      <w:r w:rsidRPr="00E136FB">
        <w:rPr>
          <w:rFonts w:ascii="Arial Nova" w:hAnsi="Arial Nova" w:cs="Arial"/>
        </w:rPr>
        <w:t xml:space="preserve">We have reviewed the </w:t>
      </w:r>
      <w:r w:rsidR="00443B5B" w:rsidRPr="00E136FB">
        <w:rPr>
          <w:rFonts w:ascii="Arial Nova" w:hAnsi="Arial Nova" w:cs="Arial"/>
        </w:rPr>
        <w:t>f</w:t>
      </w:r>
      <w:r w:rsidRPr="00E136FB">
        <w:rPr>
          <w:rFonts w:ascii="Arial Nova" w:hAnsi="Arial Nova" w:cs="Arial"/>
        </w:rPr>
        <w:t>inancial statements of ABC Proprietary Limited</w:t>
      </w:r>
      <w:r w:rsidR="00443B5B" w:rsidRPr="00E136FB">
        <w:rPr>
          <w:rFonts w:ascii="Arial Nova" w:hAnsi="Arial Nova" w:cs="Arial"/>
        </w:rPr>
        <w:t xml:space="preserve"> set out on pages … to …, which</w:t>
      </w:r>
      <w:r w:rsidRPr="00E136FB">
        <w:rPr>
          <w:rFonts w:ascii="Arial Nova" w:hAnsi="Arial Nova" w:cs="Arial"/>
        </w:rPr>
        <w:t xml:space="preserve"> comprise the statement of financial position as at 31</w:t>
      </w:r>
      <w:r w:rsidR="00772B89">
        <w:rPr>
          <w:rFonts w:ascii="Arial Nova" w:hAnsi="Arial Nova" w:cs="Arial"/>
        </w:rPr>
        <w:t xml:space="preserve"> </w:t>
      </w:r>
      <w:r w:rsidRPr="00E136FB">
        <w:rPr>
          <w:rFonts w:ascii="Arial Nova" w:hAnsi="Arial Nova" w:cs="Arial"/>
        </w:rPr>
        <w:t>December</w:t>
      </w:r>
      <w:r w:rsidR="00772B89">
        <w:rPr>
          <w:rFonts w:ascii="Arial Nova" w:hAnsi="Arial Nova" w:cs="Arial"/>
        </w:rPr>
        <w:t xml:space="preserve"> </w:t>
      </w:r>
      <w:r w:rsidRPr="00E136FB">
        <w:rPr>
          <w:rFonts w:ascii="Arial Nova" w:hAnsi="Arial Nova" w:cs="Arial"/>
        </w:rPr>
        <w:t>20X</w:t>
      </w:r>
      <w:r w:rsidR="00772B89">
        <w:rPr>
          <w:rFonts w:ascii="Arial Nova" w:hAnsi="Arial Nova" w:cs="Arial"/>
        </w:rPr>
        <w:t>X;</w:t>
      </w:r>
      <w:r w:rsidRPr="00E136FB">
        <w:rPr>
          <w:rFonts w:ascii="Arial Nova" w:hAnsi="Arial Nova" w:cs="Arial"/>
        </w:rPr>
        <w:t xml:space="preserve"> the </w:t>
      </w:r>
      <w:r w:rsidR="0040582C" w:rsidRPr="00E136FB">
        <w:rPr>
          <w:rFonts w:ascii="Arial Nova" w:eastAsia="Times New Roman" w:hAnsi="Arial Nova" w:cs="Arial"/>
          <w:color w:val="000000"/>
          <w:lang w:val="en-ZA" w:eastAsia="en-ZA"/>
        </w:rPr>
        <w:t>statement of profit or loss and other comprehensive income</w:t>
      </w:r>
      <w:r w:rsidR="00772B89">
        <w:rPr>
          <w:rFonts w:ascii="Arial Nova" w:eastAsia="Times New Roman" w:hAnsi="Arial Nova" w:cs="Arial"/>
          <w:color w:val="000000"/>
          <w:lang w:val="en-ZA" w:eastAsia="en-ZA"/>
        </w:rPr>
        <w:t>;</w:t>
      </w:r>
      <w:r w:rsidR="00772B89">
        <w:rPr>
          <w:rFonts w:ascii="Arial Nova" w:hAnsi="Arial Nova" w:cs="Arial"/>
        </w:rPr>
        <w:t xml:space="preserve"> the</w:t>
      </w:r>
      <w:r w:rsidRPr="00E136FB">
        <w:rPr>
          <w:rFonts w:ascii="Arial Nova" w:hAnsi="Arial Nova" w:cs="Arial"/>
        </w:rPr>
        <w:t xml:space="preserve"> </w:t>
      </w:r>
      <w:r w:rsidR="008E24F8" w:rsidRPr="00E136FB">
        <w:rPr>
          <w:rFonts w:ascii="Arial Nova" w:hAnsi="Arial Nova" w:cs="Arial"/>
        </w:rPr>
        <w:t xml:space="preserve">statement of </w:t>
      </w:r>
      <w:r w:rsidRPr="00E136FB">
        <w:rPr>
          <w:rFonts w:ascii="Arial Nova" w:hAnsi="Arial Nova" w:cs="Arial"/>
        </w:rPr>
        <w:t>changes in equity</w:t>
      </w:r>
      <w:r w:rsidR="00772B89">
        <w:rPr>
          <w:rFonts w:ascii="Arial Nova" w:hAnsi="Arial Nova" w:cs="Arial"/>
        </w:rPr>
        <w:t xml:space="preserve">; </w:t>
      </w:r>
      <w:r w:rsidR="00493DDF">
        <w:rPr>
          <w:rFonts w:ascii="Arial Nova" w:hAnsi="Arial Nova" w:cs="Arial"/>
        </w:rPr>
        <w:t xml:space="preserve">and </w:t>
      </w:r>
      <w:r w:rsidR="00772B89">
        <w:rPr>
          <w:rFonts w:ascii="Arial Nova" w:hAnsi="Arial Nova" w:cs="Arial"/>
        </w:rPr>
        <w:t>the</w:t>
      </w:r>
      <w:r w:rsidRPr="00E136FB">
        <w:rPr>
          <w:rFonts w:ascii="Arial Nova" w:hAnsi="Arial Nova" w:cs="Arial"/>
        </w:rPr>
        <w:t xml:space="preserve"> </w:t>
      </w:r>
      <w:r w:rsidR="008E24F8" w:rsidRPr="00E136FB">
        <w:rPr>
          <w:rFonts w:ascii="Arial Nova" w:hAnsi="Arial Nova" w:cs="Arial"/>
        </w:rPr>
        <w:t xml:space="preserve">statement of </w:t>
      </w:r>
      <w:r w:rsidRPr="00E136FB">
        <w:rPr>
          <w:rFonts w:ascii="Arial Nova" w:hAnsi="Arial Nova" w:cs="Arial"/>
        </w:rPr>
        <w:t>cash flows for the year then ended</w:t>
      </w:r>
      <w:r w:rsidR="00772B89">
        <w:rPr>
          <w:rFonts w:ascii="Arial Nova" w:hAnsi="Arial Nova" w:cs="Arial"/>
        </w:rPr>
        <w:t>;</w:t>
      </w:r>
      <w:r w:rsidRPr="00E136FB">
        <w:rPr>
          <w:rFonts w:ascii="Arial Nova" w:hAnsi="Arial Nova" w:cs="Arial"/>
        </w:rPr>
        <w:t xml:space="preserve"> </w:t>
      </w:r>
      <w:r w:rsidR="00D26D97" w:rsidRPr="00E136FB">
        <w:rPr>
          <w:rFonts w:ascii="Arial Nova" w:hAnsi="Arial Nova" w:cs="Arial"/>
        </w:rPr>
        <w:t>and notes to the financial statements, including a summary of significant accounting policies</w:t>
      </w:r>
      <w:r w:rsidR="00443B5B" w:rsidRPr="00E136FB">
        <w:rPr>
          <w:rFonts w:ascii="Arial Nova" w:hAnsi="Arial Nova" w:cs="Arial"/>
        </w:rPr>
        <w:t>.</w:t>
      </w:r>
      <w:r w:rsidRPr="00E136FB">
        <w:rPr>
          <w:rFonts w:ascii="Arial Nova" w:hAnsi="Arial Nova" w:cs="Arial"/>
        </w:rPr>
        <w:t xml:space="preserve"> </w:t>
      </w:r>
    </w:p>
    <w:p w14:paraId="09DDF054" w14:textId="77777777" w:rsidR="00E95C10" w:rsidRPr="00E136FB" w:rsidRDefault="00E95C10" w:rsidP="00FB5991">
      <w:pPr>
        <w:spacing w:before="240" w:line="276" w:lineRule="auto"/>
        <w:rPr>
          <w:rFonts w:ascii="Arial Nova" w:hAnsi="Arial Nova" w:cs="Arial"/>
          <w:i/>
        </w:rPr>
      </w:pPr>
      <w:r w:rsidRPr="00E136FB">
        <w:rPr>
          <w:rFonts w:ascii="Arial Nova" w:hAnsi="Arial Nova" w:cs="Arial"/>
          <w:i/>
        </w:rPr>
        <w:t xml:space="preserve">Directors’ </w:t>
      </w:r>
      <w:r w:rsidR="000927AB" w:rsidRPr="00E136FB">
        <w:rPr>
          <w:rFonts w:ascii="Arial Nova" w:hAnsi="Arial Nova" w:cs="Arial"/>
          <w:i/>
        </w:rPr>
        <w:t>R</w:t>
      </w:r>
      <w:r w:rsidRPr="00E136FB">
        <w:rPr>
          <w:rFonts w:ascii="Arial Nova" w:hAnsi="Arial Nova" w:cs="Arial"/>
          <w:i/>
        </w:rPr>
        <w:t xml:space="preserve">esponsibility for the </w:t>
      </w:r>
      <w:r w:rsidR="000927AB" w:rsidRPr="00E136FB">
        <w:rPr>
          <w:rFonts w:ascii="Arial Nova" w:hAnsi="Arial Nova" w:cs="Arial"/>
          <w:i/>
        </w:rPr>
        <w:t>F</w:t>
      </w:r>
      <w:r w:rsidRPr="00E136FB">
        <w:rPr>
          <w:rFonts w:ascii="Arial Nova" w:hAnsi="Arial Nova" w:cs="Arial"/>
          <w:i/>
        </w:rPr>
        <w:t xml:space="preserve">inancial </w:t>
      </w:r>
      <w:r w:rsidR="000927AB" w:rsidRPr="00E136FB">
        <w:rPr>
          <w:rFonts w:ascii="Arial Nova" w:hAnsi="Arial Nova" w:cs="Arial"/>
          <w:i/>
        </w:rPr>
        <w:t>S</w:t>
      </w:r>
      <w:r w:rsidRPr="00E136FB">
        <w:rPr>
          <w:rFonts w:ascii="Arial Nova" w:hAnsi="Arial Nova" w:cs="Arial"/>
          <w:i/>
        </w:rPr>
        <w:t>tatements</w:t>
      </w:r>
    </w:p>
    <w:p w14:paraId="22597D37" w14:textId="0364A803" w:rsidR="008B0823" w:rsidRPr="00E136FB" w:rsidRDefault="00E95C10" w:rsidP="005C36B5">
      <w:pPr>
        <w:spacing w:line="276" w:lineRule="auto"/>
        <w:rPr>
          <w:rFonts w:ascii="Arial Nova" w:hAnsi="Arial Nova" w:cs="Arial"/>
        </w:rPr>
      </w:pPr>
      <w:r w:rsidRPr="00E136FB">
        <w:rPr>
          <w:rFonts w:ascii="Arial Nova" w:hAnsi="Arial Nova" w:cs="Arial"/>
        </w:rPr>
        <w:t>The directors are responsible for the preparation and fair presentation of these financial statements</w:t>
      </w:r>
      <w:r w:rsidR="00772B89">
        <w:rPr>
          <w:rFonts w:ascii="Arial Nova" w:hAnsi="Arial Nova" w:cs="Arial"/>
        </w:rPr>
        <w:t>,</w:t>
      </w:r>
      <w:r w:rsidRPr="00E136FB">
        <w:rPr>
          <w:rFonts w:ascii="Arial Nova" w:hAnsi="Arial Nova" w:cs="Arial"/>
        </w:rPr>
        <w:t xml:space="preserve"> </w:t>
      </w:r>
      <w:r w:rsidRPr="00E136FB">
        <w:rPr>
          <w:rFonts w:ascii="Arial Nova" w:hAnsi="Arial Nova" w:cs="Arial"/>
          <w:lang w:val="en-ZA"/>
        </w:rPr>
        <w:t>in accordance with</w:t>
      </w:r>
      <w:r w:rsidR="00443B5B" w:rsidRPr="00E136FB">
        <w:rPr>
          <w:rFonts w:ascii="Arial Nova" w:hAnsi="Arial Nova" w:cs="Arial"/>
          <w:lang w:val="en-ZA"/>
        </w:rPr>
        <w:t xml:space="preserve"> the</w:t>
      </w:r>
      <w:r w:rsidRPr="00E136FB">
        <w:rPr>
          <w:rFonts w:ascii="Arial Nova" w:hAnsi="Arial Nova" w:cs="Arial"/>
          <w:lang w:val="en-ZA"/>
        </w:rPr>
        <w:t xml:space="preserve"> </w:t>
      </w:r>
      <w:r w:rsidR="00D02CE5">
        <w:rPr>
          <w:rFonts w:ascii="Arial Nova" w:hAnsi="Arial Nova" w:cs="Arial"/>
          <w:color w:val="000000"/>
        </w:rPr>
        <w:t>IFRS for SMEs Accounting Standard as issued by the International Accounting Standards Board</w:t>
      </w:r>
      <w:r w:rsidRPr="00E136FB">
        <w:rPr>
          <w:rFonts w:ascii="Arial Nova" w:hAnsi="Arial Nova" w:cs="Arial"/>
          <w:lang w:val="en-ZA"/>
        </w:rPr>
        <w:t xml:space="preserve"> and the requirements of the Companies Act of South Africa, and for such internal control as </w:t>
      </w:r>
      <w:r w:rsidRPr="00E136FB">
        <w:rPr>
          <w:rFonts w:ascii="Arial Nova" w:hAnsi="Arial Nova" w:cs="Arial"/>
          <w:iCs/>
          <w:lang w:val="en-ZA"/>
        </w:rPr>
        <w:t>the directors</w:t>
      </w:r>
      <w:r w:rsidRPr="00E136FB">
        <w:rPr>
          <w:rFonts w:ascii="Arial Nova" w:hAnsi="Arial Nova" w:cs="Arial"/>
          <w:lang w:val="en-ZA"/>
        </w:rPr>
        <w:t xml:space="preserve"> determine</w:t>
      </w:r>
      <w:r w:rsidR="002B40D9" w:rsidRPr="00E136FB">
        <w:rPr>
          <w:rFonts w:ascii="Arial Nova" w:hAnsi="Arial Nova" w:cs="Arial"/>
          <w:lang w:val="en-ZA"/>
        </w:rPr>
        <w:t xml:space="preserve"> is</w:t>
      </w:r>
      <w:r w:rsidRPr="00E136FB">
        <w:rPr>
          <w:rFonts w:ascii="Arial Nova" w:hAnsi="Arial Nova" w:cs="Arial"/>
          <w:lang w:val="en-ZA"/>
        </w:rPr>
        <w:t xml:space="preserve"> necessary to enable the preparation of</w:t>
      </w:r>
      <w:r w:rsidR="00537D65" w:rsidRPr="00E136FB">
        <w:rPr>
          <w:rFonts w:ascii="Arial Nova" w:hAnsi="Arial Nova" w:cs="Arial"/>
          <w:lang w:val="en-ZA"/>
        </w:rPr>
        <w:t xml:space="preserve"> </w:t>
      </w:r>
      <w:r w:rsidRPr="00E136FB">
        <w:rPr>
          <w:rFonts w:ascii="Arial Nova" w:hAnsi="Arial Nova" w:cs="Arial"/>
          <w:lang w:val="en-ZA"/>
        </w:rPr>
        <w:t>financial statements that are free from material misstatement, whether due to fraud or error</w:t>
      </w:r>
      <w:r w:rsidRPr="00E136FB">
        <w:rPr>
          <w:rFonts w:ascii="Arial Nova" w:hAnsi="Arial Nova" w:cs="Arial"/>
        </w:rPr>
        <w:t xml:space="preserve">. </w:t>
      </w:r>
    </w:p>
    <w:p w14:paraId="5E257162" w14:textId="77777777" w:rsidR="00E95C10" w:rsidRPr="00E136FB" w:rsidRDefault="00E95C10" w:rsidP="00FB5991">
      <w:pPr>
        <w:spacing w:before="240" w:line="276" w:lineRule="auto"/>
        <w:rPr>
          <w:rFonts w:ascii="Arial Nova" w:hAnsi="Arial Nova" w:cs="Arial"/>
          <w:i/>
        </w:rPr>
      </w:pPr>
      <w:r w:rsidRPr="00E136FB">
        <w:rPr>
          <w:rFonts w:ascii="Arial Nova" w:hAnsi="Arial Nova" w:cs="Arial"/>
          <w:i/>
        </w:rPr>
        <w:lastRenderedPageBreak/>
        <w:t xml:space="preserve">Independent </w:t>
      </w:r>
      <w:r w:rsidR="000927AB" w:rsidRPr="00E136FB">
        <w:rPr>
          <w:rFonts w:ascii="Arial Nova" w:hAnsi="Arial Nova" w:cs="Arial"/>
          <w:i/>
        </w:rPr>
        <w:t>R</w:t>
      </w:r>
      <w:r w:rsidRPr="00E136FB">
        <w:rPr>
          <w:rFonts w:ascii="Arial Nova" w:hAnsi="Arial Nova" w:cs="Arial"/>
          <w:i/>
        </w:rPr>
        <w:t xml:space="preserve">eviewer’s </w:t>
      </w:r>
      <w:r w:rsidR="000927AB" w:rsidRPr="00E136FB">
        <w:rPr>
          <w:rFonts w:ascii="Arial Nova" w:hAnsi="Arial Nova" w:cs="Arial"/>
          <w:i/>
        </w:rPr>
        <w:t>R</w:t>
      </w:r>
      <w:r w:rsidRPr="00E136FB">
        <w:rPr>
          <w:rFonts w:ascii="Arial Nova" w:hAnsi="Arial Nova" w:cs="Arial"/>
          <w:i/>
        </w:rPr>
        <w:t>esponsibility</w:t>
      </w:r>
    </w:p>
    <w:p w14:paraId="5D7BA49A" w14:textId="190937D4" w:rsidR="00952BE2" w:rsidRPr="00E136FB" w:rsidRDefault="00952BE2" w:rsidP="005C36B5">
      <w:pPr>
        <w:spacing w:line="276" w:lineRule="auto"/>
        <w:rPr>
          <w:rFonts w:ascii="Arial Nova" w:hAnsi="Arial Nova" w:cs="Arial"/>
        </w:rPr>
      </w:pPr>
      <w:r w:rsidRPr="00E136FB">
        <w:rPr>
          <w:rFonts w:ascii="Arial Nova" w:hAnsi="Arial Nova" w:cs="Arial"/>
        </w:rPr>
        <w:t xml:space="preserve">Our responsibility is to express a conclusion on these financial statements. We conducted our review in accordance with the International Standard on Review Engagements (ISRE) 2400 (Revised), </w:t>
      </w:r>
      <w:r w:rsidRPr="00E136FB">
        <w:rPr>
          <w:rFonts w:ascii="Arial Nova" w:hAnsi="Arial Nova" w:cs="Arial"/>
          <w:i/>
        </w:rPr>
        <w:t>Engagements to Review Historical Financial Statements</w:t>
      </w:r>
      <w:r w:rsidR="00772B89">
        <w:rPr>
          <w:rFonts w:ascii="Arial Nova" w:hAnsi="Arial Nova" w:cs="Arial"/>
          <w:iCs/>
        </w:rPr>
        <w:t xml:space="preserve"> (ISRE 2400 (Revised))</w:t>
      </w:r>
      <w:r w:rsidRPr="00E136FB">
        <w:rPr>
          <w:rFonts w:ascii="Arial Nova" w:hAnsi="Arial Nova" w:cs="Arial"/>
        </w:rPr>
        <w:t xml:space="preserve">. ISRE 2400 (Revised) requires us to conclude whether anything has come to our attention that causes us to believe that the financial statements, taken as a whole, are not prepared in all material respects in accordance with the applicable financial reporting framework. This Standard also requires us to comply with </w:t>
      </w:r>
      <w:r w:rsidR="00772B89">
        <w:rPr>
          <w:rFonts w:ascii="Arial Nova" w:hAnsi="Arial Nova" w:cs="Arial"/>
        </w:rPr>
        <w:t xml:space="preserve">the </w:t>
      </w:r>
      <w:r w:rsidRPr="00E136FB">
        <w:rPr>
          <w:rFonts w:ascii="Arial Nova" w:hAnsi="Arial Nova" w:cs="Arial"/>
        </w:rPr>
        <w:t>relevant ethical requirements.</w:t>
      </w:r>
    </w:p>
    <w:p w14:paraId="6B668647" w14:textId="2793F546" w:rsidR="00952BE2" w:rsidRPr="00E136FB" w:rsidRDefault="00952BE2" w:rsidP="005C36B5">
      <w:pPr>
        <w:spacing w:line="276" w:lineRule="auto"/>
        <w:rPr>
          <w:rFonts w:ascii="Arial Nova" w:hAnsi="Arial Nova" w:cs="Arial"/>
        </w:rPr>
      </w:pPr>
      <w:r w:rsidRPr="00E136FB">
        <w:rPr>
          <w:rFonts w:ascii="Arial Nova" w:hAnsi="Arial Nova" w:cs="Arial"/>
        </w:rPr>
        <w:t xml:space="preserve">A review of financial statements in accordance with ISRE 2400 (Revised) is a limited assurance engagement. The independent reviewer performs procedures, primarily consisting of making inquiries of management and others within the entity, as appropriate, and applying analytical procedures, and </w:t>
      </w:r>
      <w:r w:rsidR="00077366">
        <w:rPr>
          <w:rFonts w:ascii="Arial Nova" w:hAnsi="Arial Nova" w:cs="Arial"/>
        </w:rPr>
        <w:t xml:space="preserve">then </w:t>
      </w:r>
      <w:r w:rsidRPr="00E136FB">
        <w:rPr>
          <w:rFonts w:ascii="Arial Nova" w:hAnsi="Arial Nova" w:cs="Arial"/>
        </w:rPr>
        <w:t xml:space="preserve">evaluates the evidence obtained.  </w:t>
      </w:r>
    </w:p>
    <w:p w14:paraId="573A45EE" w14:textId="77777777" w:rsidR="00E95C10" w:rsidRPr="00E136FB" w:rsidRDefault="00952BE2" w:rsidP="005C36B5">
      <w:pPr>
        <w:widowControl/>
        <w:spacing w:line="276" w:lineRule="auto"/>
        <w:rPr>
          <w:rFonts w:ascii="Arial Nova" w:hAnsi="Arial Nova" w:cs="Arial"/>
        </w:rPr>
      </w:pPr>
      <w:r w:rsidRPr="00E136FB">
        <w:rPr>
          <w:rFonts w:ascii="Arial Nova" w:hAnsi="Arial Nova" w:cs="Arial"/>
        </w:rPr>
        <w:t>The procedures performed in a review are substantially less than those performed in an audit conducted in accordance with International Standards on Auditing. Accordingly, we do not express an audit opinion on these financial statements.</w:t>
      </w:r>
    </w:p>
    <w:p w14:paraId="7199AA47" w14:textId="77777777" w:rsidR="00E95C10" w:rsidRPr="00E136FB" w:rsidRDefault="00E95C10" w:rsidP="00FB5991">
      <w:pPr>
        <w:widowControl/>
        <w:spacing w:before="240" w:line="276" w:lineRule="auto"/>
        <w:rPr>
          <w:rFonts w:ascii="Arial Nova" w:hAnsi="Arial Nova" w:cs="Arial"/>
          <w:i/>
        </w:rPr>
      </w:pPr>
      <w:r w:rsidRPr="00E136FB">
        <w:rPr>
          <w:rFonts w:ascii="Arial Nova" w:hAnsi="Arial Nova" w:cs="Arial"/>
          <w:i/>
        </w:rPr>
        <w:t>Basis for Adverse Conclusion</w:t>
      </w:r>
    </w:p>
    <w:p w14:paraId="2F26586F" w14:textId="42B23FD5" w:rsidR="00253730" w:rsidRPr="00E136FB" w:rsidRDefault="00253730" w:rsidP="005C36B5">
      <w:pPr>
        <w:widowControl/>
        <w:spacing w:line="276" w:lineRule="auto"/>
        <w:rPr>
          <w:rFonts w:ascii="Arial Nova" w:hAnsi="Arial Nova" w:cs="Arial"/>
        </w:rPr>
      </w:pPr>
      <w:r w:rsidRPr="00E136FB">
        <w:rPr>
          <w:rFonts w:ascii="Arial Nova" w:hAnsi="Arial Nova" w:cs="Arial"/>
        </w:rPr>
        <w:t xml:space="preserve">As explained in </w:t>
      </w:r>
      <w:r w:rsidR="007A5481" w:rsidRPr="00E136FB">
        <w:rPr>
          <w:rFonts w:ascii="Arial Nova" w:hAnsi="Arial Nova" w:cs="Arial"/>
        </w:rPr>
        <w:t>Note X</w:t>
      </w:r>
      <w:r w:rsidRPr="00E136FB">
        <w:rPr>
          <w:rFonts w:ascii="Arial Nova" w:hAnsi="Arial Nova" w:cs="Arial"/>
        </w:rPr>
        <w:t xml:space="preserve"> to the financial statements, the company has not consolidated the financial statements of its only subsidiary, XYZ Proprietary Limited, acquired during the year</w:t>
      </w:r>
      <w:r w:rsidR="007B782A" w:rsidRPr="00E136FB">
        <w:rPr>
          <w:rFonts w:ascii="Arial Nova" w:hAnsi="Arial Nova" w:cs="Arial"/>
        </w:rPr>
        <w:t xml:space="preserve"> because it has not been able to ascertain the fair values of certain of the subsidiary’s material assets and liabilities at the acquisition date</w:t>
      </w:r>
      <w:r w:rsidRPr="00E136FB">
        <w:rPr>
          <w:rFonts w:ascii="Arial Nova" w:hAnsi="Arial Nova" w:cs="Arial"/>
        </w:rPr>
        <w:t xml:space="preserve">. This investment is accounted for on a cost basis in the company’s financial statements. </w:t>
      </w:r>
      <w:r w:rsidR="007B782A" w:rsidRPr="00E136FB">
        <w:rPr>
          <w:rFonts w:ascii="Arial Nova" w:hAnsi="Arial Nova" w:cs="Arial"/>
        </w:rPr>
        <w:t xml:space="preserve">Under the </w:t>
      </w:r>
      <w:r w:rsidR="00D02CE5">
        <w:rPr>
          <w:rFonts w:ascii="Arial Nova" w:hAnsi="Arial Nova" w:cs="Arial"/>
        </w:rPr>
        <w:t>IFRS for SMEs Accounting Standard as issued by the International Accounting Standards Board</w:t>
      </w:r>
      <w:r w:rsidR="007B782A" w:rsidRPr="00E136FB">
        <w:rPr>
          <w:rFonts w:ascii="Arial Nova" w:hAnsi="Arial Nova" w:cs="Arial"/>
        </w:rPr>
        <w:t>, the subsidiary should have been consolidated because it is controlled by the company.</w:t>
      </w:r>
      <w:r w:rsidRPr="00E136FB">
        <w:rPr>
          <w:rFonts w:ascii="Arial Nova" w:hAnsi="Arial Nova" w:cs="Arial"/>
        </w:rPr>
        <w:t xml:space="preserve"> Had XYZ Proprietary Limited been consolidated, many elements in the accompanying financial statements would have been materially affected. The effects on the consolidated financial statements of the failure to consolidate have not been determined.</w:t>
      </w:r>
    </w:p>
    <w:p w14:paraId="6D1B70DD" w14:textId="77777777" w:rsidR="00E95C10" w:rsidRPr="00E136FB" w:rsidRDefault="00E95C10" w:rsidP="00FB5991">
      <w:pPr>
        <w:widowControl/>
        <w:spacing w:before="240" w:line="276" w:lineRule="auto"/>
        <w:rPr>
          <w:rFonts w:ascii="Arial Nova" w:hAnsi="Arial Nova" w:cs="Arial"/>
          <w:i/>
        </w:rPr>
      </w:pPr>
      <w:r w:rsidRPr="00E136FB">
        <w:rPr>
          <w:rFonts w:ascii="Arial Nova" w:hAnsi="Arial Nova" w:cs="Arial"/>
          <w:i/>
        </w:rPr>
        <w:t>Adverse Conclusion</w:t>
      </w:r>
    </w:p>
    <w:p w14:paraId="50C5C69F" w14:textId="3A01B52B" w:rsidR="00E95C10" w:rsidRPr="00E136FB" w:rsidRDefault="00952BE2" w:rsidP="005C36B5">
      <w:pPr>
        <w:widowControl/>
        <w:spacing w:line="276" w:lineRule="auto"/>
        <w:rPr>
          <w:rFonts w:ascii="Arial Nova" w:hAnsi="Arial Nova" w:cs="Arial"/>
        </w:rPr>
      </w:pPr>
      <w:r w:rsidRPr="00E136FB">
        <w:rPr>
          <w:rFonts w:ascii="Arial Nova" w:hAnsi="Arial Nova" w:cs="Arial"/>
        </w:rPr>
        <w:t>Based on our review, due to the significance of the matter discussed in the Basis for Adverse Conclusion paragraph, we conclude that the</w:t>
      </w:r>
      <w:r w:rsidR="00815639" w:rsidRPr="00E136FB">
        <w:rPr>
          <w:rFonts w:ascii="Arial Nova" w:hAnsi="Arial Nova" w:cs="Arial"/>
        </w:rPr>
        <w:t>se</w:t>
      </w:r>
      <w:r w:rsidRPr="00E136FB">
        <w:rPr>
          <w:rFonts w:ascii="Arial Nova" w:hAnsi="Arial Nova" w:cs="Arial"/>
        </w:rPr>
        <w:t xml:space="preserve"> financial statements do not present fairly the financial position of ABC Proprietary Limited as at 31</w:t>
      </w:r>
      <w:r w:rsidR="006D7995">
        <w:rPr>
          <w:rFonts w:ascii="Arial Nova" w:hAnsi="Arial Nova" w:cs="Arial"/>
        </w:rPr>
        <w:t xml:space="preserve"> </w:t>
      </w:r>
      <w:r w:rsidRPr="00E136FB">
        <w:rPr>
          <w:rFonts w:ascii="Arial Nova" w:hAnsi="Arial Nova" w:cs="Arial"/>
        </w:rPr>
        <w:t>December</w:t>
      </w:r>
      <w:r w:rsidR="006D7995">
        <w:rPr>
          <w:rFonts w:ascii="Arial Nova" w:hAnsi="Arial Nova" w:cs="Arial"/>
        </w:rPr>
        <w:t xml:space="preserve"> </w:t>
      </w:r>
      <w:r w:rsidRPr="00E136FB">
        <w:rPr>
          <w:rFonts w:ascii="Arial Nova" w:hAnsi="Arial Nova" w:cs="Arial"/>
        </w:rPr>
        <w:t>20X</w:t>
      </w:r>
      <w:r w:rsidR="006D7995">
        <w:rPr>
          <w:rFonts w:ascii="Arial Nova" w:hAnsi="Arial Nova" w:cs="Arial"/>
        </w:rPr>
        <w:t>X</w:t>
      </w:r>
      <w:r w:rsidRPr="00E136FB">
        <w:rPr>
          <w:rFonts w:ascii="Arial Nova" w:hAnsi="Arial Nova" w:cs="Arial"/>
        </w:rPr>
        <w:t xml:space="preserve"> and its financial performance and cash flows for the year then ended</w:t>
      </w:r>
      <w:r w:rsidR="00077366">
        <w:rPr>
          <w:rFonts w:ascii="Arial Nova" w:hAnsi="Arial Nova" w:cs="Arial"/>
        </w:rPr>
        <w:t>,</w:t>
      </w:r>
      <w:r w:rsidRPr="00E136FB">
        <w:rPr>
          <w:rFonts w:ascii="Arial Nova" w:hAnsi="Arial Nova" w:cs="Arial"/>
        </w:rPr>
        <w:t xml:space="preserve"> in accordance with the </w:t>
      </w:r>
      <w:r w:rsidR="00D02CE5">
        <w:rPr>
          <w:rFonts w:ascii="Arial Nova" w:hAnsi="Arial Nova" w:cs="Arial"/>
          <w:color w:val="000000"/>
        </w:rPr>
        <w:t>IFRS for SMEs Accounting Standard as issued by the International Accounting Standards Board</w:t>
      </w:r>
      <w:r w:rsidRPr="00E136FB">
        <w:rPr>
          <w:rFonts w:ascii="Arial Nova" w:hAnsi="Arial Nova" w:cs="Arial"/>
        </w:rPr>
        <w:t xml:space="preserve"> and the requirements of the Companies Act of South Africa.</w:t>
      </w:r>
    </w:p>
    <w:p w14:paraId="4E6190CF" w14:textId="5B77A7C4" w:rsidR="000E0F8F" w:rsidRPr="00E136FB" w:rsidRDefault="000E0F8F" w:rsidP="00FB5991">
      <w:pPr>
        <w:widowControl/>
        <w:spacing w:before="240" w:line="276" w:lineRule="auto"/>
        <w:rPr>
          <w:rFonts w:ascii="Arial Nova" w:hAnsi="Arial Nova" w:cs="Arial"/>
          <w:i/>
        </w:rPr>
      </w:pPr>
      <w:r w:rsidRPr="00E136FB">
        <w:rPr>
          <w:rFonts w:ascii="Arial Nova" w:hAnsi="Arial Nova" w:cs="Arial"/>
          <w:i/>
        </w:rPr>
        <w:t>Other Reports Required by the Companies Act</w:t>
      </w:r>
      <w:r w:rsidR="00716F80" w:rsidRPr="00E136FB">
        <w:rPr>
          <w:rFonts w:ascii="Arial Nova" w:hAnsi="Arial Nova" w:cs="Arial"/>
          <w:i/>
        </w:rPr>
        <w:t xml:space="preserve"> of South Africa</w:t>
      </w:r>
      <w:r w:rsidRPr="00E136FB" w:rsidDel="009D0632">
        <w:rPr>
          <w:rFonts w:ascii="Arial Nova" w:hAnsi="Arial Nova" w:cs="Arial"/>
          <w:i/>
        </w:rPr>
        <w:t xml:space="preserve"> </w:t>
      </w:r>
      <w:r w:rsidRPr="00E136FB">
        <w:rPr>
          <w:rFonts w:ascii="Arial Nova" w:hAnsi="Arial Nova" w:cs="Arial"/>
          <w:i/>
        </w:rPr>
        <w:t xml:space="preserve"> </w:t>
      </w:r>
    </w:p>
    <w:p w14:paraId="0FFD473E" w14:textId="7CAD11F0" w:rsidR="001E2804" w:rsidRPr="00E136FB" w:rsidRDefault="000903C4" w:rsidP="005C36B5">
      <w:pPr>
        <w:spacing w:line="276" w:lineRule="auto"/>
        <w:rPr>
          <w:rFonts w:ascii="Arial Nova" w:eastAsia="Times New Roman" w:hAnsi="Arial Nova" w:cs="Arial"/>
          <w:color w:val="000000"/>
          <w:lang w:val="en-ZA" w:eastAsia="en-ZA"/>
        </w:rPr>
      </w:pPr>
      <w:r w:rsidRPr="00E136FB">
        <w:rPr>
          <w:rFonts w:ascii="Arial Nova" w:hAnsi="Arial Nova" w:cs="Arial"/>
          <w:bCs/>
        </w:rPr>
        <w:t>The annual financial statements include the Directors’ Report as required by the Companies Act of South Africa. The directors are responsible for</w:t>
      </w:r>
      <w:r w:rsidR="00EC712F" w:rsidRPr="00E136FB">
        <w:rPr>
          <w:rFonts w:ascii="Arial Nova" w:hAnsi="Arial Nova" w:cs="Arial"/>
          <w:bCs/>
        </w:rPr>
        <w:t xml:space="preserve"> the</w:t>
      </w:r>
      <w:r w:rsidRPr="00E136FB">
        <w:rPr>
          <w:rFonts w:ascii="Arial Nova" w:hAnsi="Arial Nova" w:cs="Arial"/>
          <w:bCs/>
        </w:rPr>
        <w:t xml:space="preserve"> Directors’ Report.</w:t>
      </w:r>
      <w:r w:rsidR="001E2804" w:rsidRPr="00E136FB">
        <w:rPr>
          <w:rFonts w:ascii="Arial Nova" w:eastAsia="Times New Roman" w:hAnsi="Arial Nova" w:cs="Arial"/>
          <w:color w:val="000000"/>
          <w:lang w:val="en-ZA" w:eastAsia="en-ZA"/>
        </w:rPr>
        <w:t xml:space="preserve"> Our conclusion on the financial statements does not cover the Directors’ Report and we do not express any form of assurance conclusion thereon. </w:t>
      </w:r>
    </w:p>
    <w:p w14:paraId="02A2DA89" w14:textId="77777777" w:rsidR="003B3844" w:rsidRPr="00E136FB" w:rsidRDefault="00607D94" w:rsidP="005C36B5">
      <w:pPr>
        <w:widowControl/>
        <w:spacing w:line="276" w:lineRule="auto"/>
        <w:rPr>
          <w:rFonts w:ascii="Arial Nova" w:hAnsi="Arial Nova" w:cs="Arial"/>
        </w:rPr>
      </w:pPr>
      <w:r w:rsidRPr="00E136FB">
        <w:rPr>
          <w:rFonts w:ascii="Arial Nova" w:eastAsia="Times New Roman" w:hAnsi="Arial Nova" w:cs="Arial"/>
          <w:color w:val="000000"/>
          <w:lang w:val="en-ZA" w:eastAsia="en-ZA"/>
        </w:rPr>
        <w:t>In connection with our independent review of the financial statements, we have read the Directors’ Report and, in doing so, considered whether the Directors’ Report is materially inconsistent with the financial statements or our knowledge obtained in the independent review, or otherwise appears to be materially misstated. If, based on the work we have performed, we conclude that there is a material misstatement of the Directors’ Report, we will report that fact. We have nothing to report in this regard.</w:t>
      </w:r>
    </w:p>
    <w:p w14:paraId="3CA67869" w14:textId="77777777" w:rsidR="00E95C10" w:rsidRPr="00E136FB" w:rsidRDefault="00E95C10" w:rsidP="005C36B5">
      <w:pPr>
        <w:widowControl/>
        <w:spacing w:line="276" w:lineRule="auto"/>
        <w:rPr>
          <w:rFonts w:ascii="Arial Nova" w:hAnsi="Arial Nova" w:cs="Arial"/>
        </w:rPr>
      </w:pPr>
    </w:p>
    <w:p w14:paraId="5966284A" w14:textId="67FE8FB6" w:rsidR="00E95C10" w:rsidRPr="00E136FB" w:rsidRDefault="00152EAB" w:rsidP="005C36B5">
      <w:pPr>
        <w:widowControl/>
        <w:spacing w:line="276" w:lineRule="auto"/>
        <w:rPr>
          <w:rFonts w:ascii="Arial Nova" w:hAnsi="Arial Nova" w:cs="Arial"/>
        </w:rPr>
      </w:pPr>
      <w:r w:rsidRPr="00E136FB">
        <w:rPr>
          <w:rFonts w:ascii="Arial Nova" w:hAnsi="Arial Nova" w:cs="Arial"/>
        </w:rPr>
        <w:t>[</w:t>
      </w:r>
      <w:r w:rsidR="00E95C10" w:rsidRPr="00E136FB">
        <w:rPr>
          <w:rFonts w:ascii="Arial Nova" w:hAnsi="Arial Nova" w:cs="Arial"/>
          <w:i/>
        </w:rPr>
        <w:t xml:space="preserve">Independent </w:t>
      </w:r>
      <w:r w:rsidR="00077366" w:rsidRPr="00E136FB">
        <w:rPr>
          <w:rFonts w:ascii="Arial Nova" w:hAnsi="Arial Nova" w:cs="Arial"/>
          <w:i/>
        </w:rPr>
        <w:t xml:space="preserve">reviewer’s </w:t>
      </w:r>
      <w:r w:rsidR="00E95C10" w:rsidRPr="00E136FB">
        <w:rPr>
          <w:rFonts w:ascii="Arial Nova" w:hAnsi="Arial Nova" w:cs="Arial"/>
          <w:i/>
        </w:rPr>
        <w:t>signature</w:t>
      </w:r>
      <w:r w:rsidRPr="00E136FB">
        <w:rPr>
          <w:rFonts w:ascii="Arial Nova" w:hAnsi="Arial Nova" w:cs="Arial"/>
        </w:rPr>
        <w:t>]</w:t>
      </w:r>
    </w:p>
    <w:p w14:paraId="3F248F0D" w14:textId="25AF3D51" w:rsidR="00E95C10" w:rsidRPr="00E136FB" w:rsidRDefault="00152EAB" w:rsidP="005C36B5">
      <w:pPr>
        <w:widowControl/>
        <w:spacing w:line="276" w:lineRule="auto"/>
        <w:rPr>
          <w:rFonts w:ascii="Arial Nova" w:hAnsi="Arial Nova" w:cs="Arial"/>
        </w:rPr>
      </w:pPr>
      <w:r w:rsidRPr="00E136FB">
        <w:rPr>
          <w:rFonts w:ascii="Arial Nova" w:hAnsi="Arial Nova" w:cs="Arial"/>
        </w:rPr>
        <w:t>[</w:t>
      </w:r>
      <w:r w:rsidR="00E95C10" w:rsidRPr="00E136FB">
        <w:rPr>
          <w:rFonts w:ascii="Arial Nova" w:hAnsi="Arial Nova" w:cs="Arial"/>
          <w:i/>
        </w:rPr>
        <w:t xml:space="preserve">Name of </w:t>
      </w:r>
      <w:r w:rsidR="00077366">
        <w:rPr>
          <w:rFonts w:ascii="Arial Nova" w:hAnsi="Arial Nova" w:cs="Arial"/>
          <w:i/>
        </w:rPr>
        <w:t xml:space="preserve">the </w:t>
      </w:r>
      <w:r w:rsidR="00E95C10" w:rsidRPr="00E136FB">
        <w:rPr>
          <w:rFonts w:ascii="Arial Nova" w:hAnsi="Arial Nova" w:cs="Arial"/>
          <w:i/>
        </w:rPr>
        <w:t>individual reviewer</w:t>
      </w:r>
      <w:r w:rsidRPr="00E136FB">
        <w:rPr>
          <w:rFonts w:ascii="Arial Nova" w:hAnsi="Arial Nova" w:cs="Arial"/>
        </w:rPr>
        <w:t>]</w:t>
      </w:r>
    </w:p>
    <w:p w14:paraId="7890BC56" w14:textId="6E900231" w:rsidR="001E2804" w:rsidRPr="00E136FB" w:rsidRDefault="00152EAB" w:rsidP="005C36B5">
      <w:pPr>
        <w:widowControl/>
        <w:spacing w:line="276" w:lineRule="auto"/>
        <w:rPr>
          <w:rFonts w:ascii="Arial Nova" w:hAnsi="Arial Nova" w:cs="Arial"/>
        </w:rPr>
      </w:pPr>
      <w:r w:rsidRPr="00E136FB">
        <w:rPr>
          <w:rFonts w:ascii="Arial Nova" w:hAnsi="Arial Nova" w:cs="Arial"/>
        </w:rPr>
        <w:t>[</w:t>
      </w:r>
      <w:r w:rsidR="001E2804" w:rsidRPr="00E136FB">
        <w:rPr>
          <w:rFonts w:ascii="Arial Nova" w:hAnsi="Arial Nova" w:cs="Arial"/>
          <w:i/>
        </w:rPr>
        <w:t>Capacity</w:t>
      </w:r>
      <w:r w:rsidR="00077366">
        <w:rPr>
          <w:rFonts w:ascii="Arial Nova" w:hAnsi="Arial Nova" w:cs="Arial"/>
          <w:i/>
        </w:rPr>
        <w:t>,</w:t>
      </w:r>
      <w:r w:rsidR="001E2804" w:rsidRPr="00E136FB">
        <w:rPr>
          <w:rFonts w:ascii="Arial Nova" w:hAnsi="Arial Nova" w:cs="Arial"/>
          <w:i/>
        </w:rPr>
        <w:t xml:space="preserve"> if not a sole practitioner</w:t>
      </w:r>
      <w:r w:rsidR="00077366">
        <w:rPr>
          <w:rFonts w:ascii="Arial Nova" w:hAnsi="Arial Nova" w:cs="Arial"/>
          <w:i/>
        </w:rPr>
        <w:t>,</w:t>
      </w:r>
      <w:r w:rsidR="001E2804" w:rsidRPr="00E136FB">
        <w:rPr>
          <w:rFonts w:ascii="Arial Nova" w:hAnsi="Arial Nova" w:cs="Arial"/>
          <w:i/>
        </w:rPr>
        <w:t xml:space="preserve"> e.g. Director or Partner</w:t>
      </w:r>
      <w:r w:rsidRPr="00E136FB">
        <w:rPr>
          <w:rFonts w:ascii="Arial Nova" w:hAnsi="Arial Nova" w:cs="Arial"/>
        </w:rPr>
        <w:t>]</w:t>
      </w:r>
    </w:p>
    <w:p w14:paraId="63962E8B" w14:textId="77777777" w:rsidR="00E95C10" w:rsidRPr="00E136FB" w:rsidRDefault="00E95C10" w:rsidP="005C36B5">
      <w:pPr>
        <w:widowControl/>
        <w:spacing w:line="276" w:lineRule="auto"/>
        <w:rPr>
          <w:rFonts w:ascii="Arial Nova" w:hAnsi="Arial Nova" w:cs="Arial"/>
        </w:rPr>
      </w:pPr>
      <w:r w:rsidRPr="00E136FB">
        <w:rPr>
          <w:rFonts w:ascii="Arial Nova" w:hAnsi="Arial Nova" w:cs="Arial"/>
        </w:rPr>
        <w:t>Registered Auditor</w:t>
      </w:r>
    </w:p>
    <w:p w14:paraId="13847BB7" w14:textId="17C36C7C" w:rsidR="00E95C10" w:rsidRPr="00E136FB" w:rsidRDefault="00152EAB" w:rsidP="005C36B5">
      <w:pPr>
        <w:widowControl/>
        <w:spacing w:line="276" w:lineRule="auto"/>
        <w:rPr>
          <w:rFonts w:ascii="Arial Nova" w:hAnsi="Arial Nova" w:cs="Arial"/>
        </w:rPr>
      </w:pPr>
      <w:r w:rsidRPr="00E136FB">
        <w:rPr>
          <w:rFonts w:ascii="Arial Nova" w:hAnsi="Arial Nova" w:cs="Arial"/>
        </w:rPr>
        <w:t>[</w:t>
      </w:r>
      <w:r w:rsidR="00E95C10" w:rsidRPr="00E136FB">
        <w:rPr>
          <w:rFonts w:ascii="Arial Nova" w:hAnsi="Arial Nova" w:cs="Arial"/>
          <w:i/>
        </w:rPr>
        <w:t xml:space="preserve">Date of </w:t>
      </w:r>
      <w:r w:rsidR="00077366">
        <w:rPr>
          <w:rFonts w:ascii="Arial Nova" w:hAnsi="Arial Nova" w:cs="Arial"/>
          <w:i/>
        </w:rPr>
        <w:t xml:space="preserve">the </w:t>
      </w:r>
      <w:r w:rsidR="00E95C10" w:rsidRPr="00E136FB">
        <w:rPr>
          <w:rFonts w:ascii="Arial Nova" w:hAnsi="Arial Nova" w:cs="Arial"/>
          <w:i/>
        </w:rPr>
        <w:t>independent reviewer</w:t>
      </w:r>
      <w:r w:rsidR="006B021A" w:rsidRPr="00E136FB">
        <w:rPr>
          <w:rFonts w:ascii="Arial Nova" w:hAnsi="Arial Nova" w:cs="Arial"/>
          <w:i/>
        </w:rPr>
        <w:t>’</w:t>
      </w:r>
      <w:r w:rsidR="00E95C10" w:rsidRPr="00E136FB">
        <w:rPr>
          <w:rFonts w:ascii="Arial Nova" w:hAnsi="Arial Nova" w:cs="Arial"/>
          <w:i/>
        </w:rPr>
        <w:t>s report</w:t>
      </w:r>
      <w:r w:rsidRPr="00E136FB">
        <w:rPr>
          <w:rFonts w:ascii="Arial Nova" w:hAnsi="Arial Nova" w:cs="Arial"/>
        </w:rPr>
        <w:t>]</w:t>
      </w:r>
    </w:p>
    <w:p w14:paraId="5C8AE090" w14:textId="45416DA3" w:rsidR="00E95C10" w:rsidRPr="00E136FB" w:rsidRDefault="00152EAB" w:rsidP="005C36B5">
      <w:pPr>
        <w:widowControl/>
        <w:spacing w:line="276" w:lineRule="auto"/>
        <w:rPr>
          <w:rFonts w:ascii="Arial Nova" w:hAnsi="Arial Nova" w:cs="Arial"/>
        </w:rPr>
      </w:pPr>
      <w:r w:rsidRPr="00E136FB">
        <w:rPr>
          <w:rFonts w:ascii="Arial Nova" w:hAnsi="Arial Nova" w:cs="Arial"/>
        </w:rPr>
        <w:t>[</w:t>
      </w:r>
      <w:r w:rsidR="00E95C10" w:rsidRPr="00E136FB">
        <w:rPr>
          <w:rFonts w:ascii="Arial Nova" w:hAnsi="Arial Nova" w:cs="Arial"/>
          <w:i/>
        </w:rPr>
        <w:t xml:space="preserve">Independent </w:t>
      </w:r>
      <w:r w:rsidR="00C17AB6" w:rsidRPr="00E136FB">
        <w:rPr>
          <w:rFonts w:ascii="Arial Nova" w:hAnsi="Arial Nova" w:cs="Arial"/>
          <w:i/>
        </w:rPr>
        <w:t xml:space="preserve">reviewer’s </w:t>
      </w:r>
      <w:r w:rsidR="00E95C10" w:rsidRPr="00E136FB">
        <w:rPr>
          <w:rFonts w:ascii="Arial Nova" w:hAnsi="Arial Nova" w:cs="Arial"/>
          <w:i/>
        </w:rPr>
        <w:t>address</w:t>
      </w:r>
      <w:r w:rsidRPr="00E136FB">
        <w:rPr>
          <w:rFonts w:ascii="Arial Nova" w:hAnsi="Arial Nova" w:cs="Arial"/>
        </w:rPr>
        <w:t>]</w:t>
      </w:r>
    </w:p>
    <w:p w14:paraId="56D5E048" w14:textId="77777777" w:rsidR="00E95C10" w:rsidRPr="00E136FB" w:rsidRDefault="00E95C10" w:rsidP="00050A6E">
      <w:pPr>
        <w:rPr>
          <w:rFonts w:ascii="Arial Nova" w:hAnsi="Arial Nova"/>
        </w:rPr>
      </w:pPr>
    </w:p>
    <w:p w14:paraId="660A208A" w14:textId="77777777" w:rsidR="00E95C10" w:rsidRPr="00E136FB" w:rsidRDefault="00E95C10" w:rsidP="005C36B5">
      <w:pPr>
        <w:pStyle w:val="Heading1"/>
        <w:spacing w:before="0" w:after="120"/>
        <w:rPr>
          <w:rFonts w:ascii="Arial Nova" w:hAnsi="Arial Nova"/>
          <w:sz w:val="22"/>
        </w:rPr>
      </w:pPr>
      <w:r w:rsidRPr="00E136FB">
        <w:rPr>
          <w:rFonts w:ascii="Arial Nova" w:hAnsi="Arial Nova"/>
          <w:sz w:val="22"/>
        </w:rPr>
        <w:br w:type="page"/>
      </w:r>
    </w:p>
    <w:p w14:paraId="2D8F4E09" w14:textId="1563512F" w:rsidR="00E95C10" w:rsidRPr="00E136FB" w:rsidRDefault="006A5F51" w:rsidP="008B0823">
      <w:pPr>
        <w:pStyle w:val="Heading3"/>
        <w:spacing w:before="360"/>
        <w:ind w:left="426" w:hanging="426"/>
        <w:rPr>
          <w:rFonts w:ascii="Arial Nova" w:hAnsi="Arial Nova" w:cs="Arial"/>
          <w:sz w:val="22"/>
        </w:rPr>
      </w:pPr>
      <w:bookmarkStart w:id="2541" w:name="_Toc513622728"/>
      <w:bookmarkStart w:id="2542" w:name="_Toc515358780"/>
      <w:bookmarkStart w:id="2543" w:name="_Toc518384507"/>
      <w:bookmarkStart w:id="2544" w:name="_Toc158325466"/>
      <w:r w:rsidRPr="00E136FB">
        <w:rPr>
          <w:rFonts w:ascii="Arial Nova" w:hAnsi="Arial Nova"/>
          <w:sz w:val="22"/>
        </w:rPr>
        <w:lastRenderedPageBreak/>
        <w:t xml:space="preserve">Disclaimer </w:t>
      </w:r>
      <w:r w:rsidR="00FB5991" w:rsidRPr="00E136FB">
        <w:rPr>
          <w:rFonts w:ascii="Arial Nova" w:hAnsi="Arial Nova"/>
          <w:sz w:val="22"/>
        </w:rPr>
        <w:t xml:space="preserve">of Conclusion – </w:t>
      </w:r>
      <w:r w:rsidR="00197B7C" w:rsidRPr="00E136FB">
        <w:rPr>
          <w:rFonts w:ascii="Arial Nova" w:hAnsi="Arial Nova"/>
          <w:sz w:val="22"/>
        </w:rPr>
        <w:t xml:space="preserve">No </w:t>
      </w:r>
      <w:r w:rsidR="00FB5991" w:rsidRPr="00E136FB">
        <w:rPr>
          <w:rFonts w:ascii="Arial Nova" w:hAnsi="Arial Nova"/>
          <w:sz w:val="22"/>
        </w:rPr>
        <w:t>Inventory Count and Ongoing Process to Rectify Errors in Accounts Receivable and Inventory Caused by Implementation of New Computer System</w:t>
      </w:r>
      <w:bookmarkEnd w:id="2541"/>
      <w:bookmarkEnd w:id="2542"/>
      <w:bookmarkEnd w:id="2543"/>
      <w:bookmarkEnd w:id="2544"/>
    </w:p>
    <w:tbl>
      <w:tblPr>
        <w:tblStyle w:val="TableGrid"/>
        <w:tblW w:w="9776" w:type="dxa"/>
        <w:tblLook w:val="04A0" w:firstRow="1" w:lastRow="0" w:firstColumn="1" w:lastColumn="0" w:noHBand="0" w:noVBand="1"/>
      </w:tblPr>
      <w:tblGrid>
        <w:gridCol w:w="9776"/>
      </w:tblGrid>
      <w:tr w:rsidR="00537D65" w:rsidRPr="00E136FB" w14:paraId="1B404824" w14:textId="77777777" w:rsidTr="00FB5991">
        <w:tc>
          <w:tcPr>
            <w:tcW w:w="9776" w:type="dxa"/>
          </w:tcPr>
          <w:p w14:paraId="6DB18B6E" w14:textId="77777777" w:rsidR="00C05FB5" w:rsidRPr="00E136FB" w:rsidRDefault="00C05FB5" w:rsidP="005C36B5">
            <w:pPr>
              <w:spacing w:line="276" w:lineRule="auto"/>
              <w:rPr>
                <w:rFonts w:ascii="Arial Nova" w:hAnsi="Arial Nova" w:cs="Arial"/>
              </w:rPr>
            </w:pPr>
            <w:r w:rsidRPr="00E136FB">
              <w:rPr>
                <w:rFonts w:ascii="Arial Nova" w:hAnsi="Arial Nova" w:cs="Arial"/>
              </w:rPr>
              <w:t>Circumstances include:</w:t>
            </w:r>
          </w:p>
          <w:p w14:paraId="0F0E5A77" w14:textId="77777777" w:rsidR="00817106" w:rsidRDefault="007243BB" w:rsidP="005C36B5">
            <w:pPr>
              <w:pStyle w:val="ListParagraph"/>
              <w:numPr>
                <w:ilvl w:val="0"/>
                <w:numId w:val="37"/>
              </w:numPr>
              <w:spacing w:before="0" w:after="120"/>
              <w:rPr>
                <w:rFonts w:ascii="Arial Nova" w:hAnsi="Arial Nova" w:cs="Arial"/>
              </w:rPr>
            </w:pPr>
            <w:r w:rsidRPr="00E136FB">
              <w:rPr>
                <w:rFonts w:ascii="Arial Nova" w:hAnsi="Arial Nova" w:cs="Arial"/>
              </w:rPr>
              <w:t>A company that requires an independent review in accordance with the Companies Act</w:t>
            </w:r>
            <w:r w:rsidR="00B06A84" w:rsidRPr="00E136FB">
              <w:rPr>
                <w:rFonts w:ascii="Arial Nova" w:hAnsi="Arial Nova" w:cs="Arial"/>
              </w:rPr>
              <w:t xml:space="preserve"> of South Africa</w:t>
            </w:r>
            <w:r w:rsidRPr="00E136FB">
              <w:rPr>
                <w:rFonts w:ascii="Arial Nova" w:hAnsi="Arial Nova" w:cs="Arial"/>
              </w:rPr>
              <w:t xml:space="preserve">. </w:t>
            </w:r>
          </w:p>
          <w:p w14:paraId="530CB4F2" w14:textId="670499C1" w:rsidR="00817106" w:rsidRDefault="00077366" w:rsidP="005C36B5">
            <w:pPr>
              <w:pStyle w:val="ListParagraph"/>
              <w:numPr>
                <w:ilvl w:val="0"/>
                <w:numId w:val="37"/>
              </w:numPr>
              <w:spacing w:before="0" w:after="120"/>
              <w:rPr>
                <w:rFonts w:ascii="Arial Nova" w:hAnsi="Arial Nova" w:cs="Arial"/>
              </w:rPr>
            </w:pPr>
            <w:r>
              <w:rPr>
                <w:rFonts w:ascii="Arial Nova" w:hAnsi="Arial Nova" w:cs="Arial"/>
              </w:rPr>
              <w:t xml:space="preserve">A </w:t>
            </w:r>
            <w:r w:rsidRPr="00E136FB">
              <w:rPr>
                <w:rFonts w:ascii="Arial Nova" w:hAnsi="Arial Nova" w:cs="Arial"/>
              </w:rPr>
              <w:t xml:space="preserve">report </w:t>
            </w:r>
            <w:r w:rsidR="007243BB" w:rsidRPr="00E136FB">
              <w:rPr>
                <w:rFonts w:ascii="Arial Nova" w:hAnsi="Arial Nova" w:cs="Arial"/>
              </w:rPr>
              <w:t xml:space="preserve">prepared in accordance with ISRE 2400 (Revised). </w:t>
            </w:r>
          </w:p>
          <w:p w14:paraId="4F3EE4D6" w14:textId="1F6303D1" w:rsidR="007243BB" w:rsidRPr="00E136FB" w:rsidRDefault="007243BB" w:rsidP="005C36B5">
            <w:pPr>
              <w:pStyle w:val="ListParagraph"/>
              <w:numPr>
                <w:ilvl w:val="0"/>
                <w:numId w:val="37"/>
              </w:numPr>
              <w:spacing w:before="0" w:after="120"/>
              <w:rPr>
                <w:rFonts w:ascii="Arial Nova" w:hAnsi="Arial Nova" w:cs="Arial"/>
              </w:rPr>
            </w:pPr>
            <w:r w:rsidRPr="00E136FB">
              <w:rPr>
                <w:rFonts w:ascii="Arial Nova" w:hAnsi="Arial Nova" w:cs="Arial"/>
              </w:rPr>
              <w:t xml:space="preserve">A firm that is a </w:t>
            </w:r>
            <w:r w:rsidR="00077366" w:rsidRPr="00E136FB">
              <w:rPr>
                <w:rFonts w:ascii="Arial Nova" w:hAnsi="Arial Nova" w:cs="Arial"/>
              </w:rPr>
              <w:t xml:space="preserve">registered auditor </w:t>
            </w:r>
            <w:r w:rsidRPr="00E136FB">
              <w:rPr>
                <w:rFonts w:ascii="Arial Nova" w:hAnsi="Arial Nova" w:cs="Arial"/>
              </w:rPr>
              <w:t>is the appointed independent reviewer</w:t>
            </w:r>
            <w:r w:rsidR="00A62EC6" w:rsidRPr="00E136FB">
              <w:rPr>
                <w:rFonts w:ascii="Arial Nova" w:hAnsi="Arial Nova" w:cs="Arial"/>
              </w:rPr>
              <w:t xml:space="preserve">. </w:t>
            </w:r>
          </w:p>
          <w:p w14:paraId="3ADDB28B" w14:textId="357EBB00" w:rsidR="00A62EC6" w:rsidRPr="00E136FB" w:rsidRDefault="00077366" w:rsidP="005C36B5">
            <w:pPr>
              <w:pStyle w:val="ListParagraph"/>
              <w:numPr>
                <w:ilvl w:val="0"/>
                <w:numId w:val="37"/>
              </w:numPr>
              <w:spacing w:before="0" w:after="120"/>
              <w:rPr>
                <w:rFonts w:ascii="Arial Nova" w:hAnsi="Arial Nova" w:cs="Arial"/>
              </w:rPr>
            </w:pPr>
            <w:r>
              <w:rPr>
                <w:rFonts w:ascii="Arial Nova" w:hAnsi="Arial Nova" w:cs="Arial"/>
              </w:rPr>
              <w:t xml:space="preserve">A </w:t>
            </w:r>
            <w:r w:rsidRPr="00E136FB">
              <w:rPr>
                <w:rFonts w:ascii="Arial Nova" w:hAnsi="Arial Nova" w:cs="Arial"/>
              </w:rPr>
              <w:t xml:space="preserve">review </w:t>
            </w:r>
            <w:r w:rsidR="00A62EC6" w:rsidRPr="00E136FB">
              <w:rPr>
                <w:rFonts w:ascii="Arial Nova" w:hAnsi="Arial Nova" w:cs="Arial"/>
              </w:rPr>
              <w:t>of a complete set of general purpose financial statements prepared by management of the entity</w:t>
            </w:r>
            <w:r>
              <w:rPr>
                <w:rFonts w:ascii="Arial Nova" w:hAnsi="Arial Nova" w:cs="Arial"/>
              </w:rPr>
              <w:t>,</w:t>
            </w:r>
            <w:r w:rsidR="00A62EC6" w:rsidRPr="00E136FB">
              <w:rPr>
                <w:rFonts w:ascii="Arial Nova" w:hAnsi="Arial Nova" w:cs="Arial"/>
              </w:rPr>
              <w:t xml:space="preserve"> in accordance with the </w:t>
            </w:r>
            <w:r w:rsidR="00D02CE5">
              <w:rPr>
                <w:rFonts w:ascii="Arial Nova" w:hAnsi="Arial Nova" w:cs="Arial"/>
                <w:color w:val="000000"/>
              </w:rPr>
              <w:t>IFRS for SMEs Accounting Standard as issued by the International Accounting Standards Board</w:t>
            </w:r>
            <w:r w:rsidR="00D50139" w:rsidRPr="00E136FB">
              <w:rPr>
                <w:rFonts w:ascii="Arial Nova" w:hAnsi="Arial Nova" w:cs="Arial"/>
                <w:color w:val="000000"/>
              </w:rPr>
              <w:t>.</w:t>
            </w:r>
          </w:p>
          <w:p w14:paraId="66175F4D" w14:textId="6A4001E3" w:rsidR="00A62EC6" w:rsidRPr="00E136FB" w:rsidRDefault="005C78A9" w:rsidP="005C36B5">
            <w:pPr>
              <w:pStyle w:val="ListParagraph"/>
              <w:numPr>
                <w:ilvl w:val="0"/>
                <w:numId w:val="37"/>
              </w:numPr>
              <w:spacing w:before="0" w:after="120"/>
              <w:rPr>
                <w:rFonts w:ascii="Arial Nova" w:hAnsi="Arial Nova" w:cs="Arial"/>
                <w:color w:val="D81C8E" w:themeColor="text1" w:themeTint="BF"/>
              </w:rPr>
            </w:pPr>
            <w:r w:rsidRPr="00E136FB">
              <w:rPr>
                <w:rFonts w:ascii="Arial Nova" w:hAnsi="Arial Nova" w:cs="Arial"/>
              </w:rPr>
              <w:t>The independent reviewer was unable to obtain sufficient appropriate evidence about multiple elements of the financial statements – the effect of this inability to obtain sufficient appropriate evidence is that the practitioner is unable to complete the review</w:t>
            </w:r>
            <w:r w:rsidR="00D50139" w:rsidRPr="00E136FB">
              <w:rPr>
                <w:rFonts w:ascii="Arial Nova" w:hAnsi="Arial Nova" w:cs="Arial"/>
              </w:rPr>
              <w:t>.</w:t>
            </w:r>
            <w:r w:rsidR="00DB00FB" w:rsidRPr="00E136FB">
              <w:rPr>
                <w:rFonts w:ascii="Arial Nova" w:hAnsi="Arial Nova" w:cs="Arial"/>
              </w:rPr>
              <w:t xml:space="preserve"> </w:t>
            </w:r>
          </w:p>
          <w:p w14:paraId="26802D23" w14:textId="3F6CF3C8" w:rsidR="00817106" w:rsidRDefault="00817106" w:rsidP="005C36B5">
            <w:pPr>
              <w:pStyle w:val="ListParagraph"/>
              <w:numPr>
                <w:ilvl w:val="0"/>
                <w:numId w:val="37"/>
              </w:numPr>
              <w:spacing w:before="0" w:after="120"/>
              <w:rPr>
                <w:rFonts w:ascii="Arial Nova" w:hAnsi="Arial Nova" w:cs="Arial"/>
              </w:rPr>
            </w:pPr>
            <w:r w:rsidRPr="00E136FB">
              <w:rPr>
                <w:rFonts w:ascii="Arial Nova" w:hAnsi="Arial Nova" w:cs="Arial"/>
              </w:rPr>
              <w:t xml:space="preserve">The independent reviewer has concluded </w:t>
            </w:r>
            <w:r w:rsidR="00346E1A">
              <w:rPr>
                <w:rFonts w:ascii="Arial Nova" w:hAnsi="Arial Nova" w:cs="Arial"/>
              </w:rPr>
              <w:t xml:space="preserve">that </w:t>
            </w:r>
            <w:r>
              <w:rPr>
                <w:rFonts w:ascii="Arial Nova" w:hAnsi="Arial Nova" w:cs="Arial"/>
              </w:rPr>
              <w:t>this matter</w:t>
            </w:r>
            <w:r w:rsidRPr="00E136FB">
              <w:rPr>
                <w:rFonts w:ascii="Arial Nova" w:hAnsi="Arial Nova" w:cs="Arial"/>
              </w:rPr>
              <w:t xml:space="preserve"> is material and pervasive to the financial statements and a modified (i.e. “disclaimer”) conclusion is appropriate</w:t>
            </w:r>
            <w:r w:rsidR="00346E1A">
              <w:rPr>
                <w:rFonts w:ascii="Arial Nova" w:hAnsi="Arial Nova" w:cs="Arial"/>
              </w:rPr>
              <w:t>,</w:t>
            </w:r>
            <w:r w:rsidRPr="00E136FB">
              <w:rPr>
                <w:rFonts w:ascii="Arial Nova" w:hAnsi="Arial Nova" w:cs="Arial"/>
              </w:rPr>
              <w:t xml:space="preserve"> based on the evidence obtained.</w:t>
            </w:r>
          </w:p>
          <w:p w14:paraId="601EDE3A" w14:textId="4F1ADC80" w:rsidR="00691F16" w:rsidRPr="00FA3EF1" w:rsidRDefault="00077366" w:rsidP="00FA3EF1">
            <w:pPr>
              <w:pStyle w:val="ListParagraph"/>
              <w:numPr>
                <w:ilvl w:val="0"/>
                <w:numId w:val="37"/>
              </w:numPr>
              <w:spacing w:before="0" w:after="120"/>
              <w:rPr>
                <w:rFonts w:ascii="Arial Nova" w:hAnsi="Arial Nova" w:cs="Arial"/>
              </w:rPr>
            </w:pPr>
            <w:r>
              <w:rPr>
                <w:rFonts w:ascii="Arial Nova" w:hAnsi="Arial Nova" w:cs="Arial"/>
              </w:rPr>
              <w:t xml:space="preserve">The </w:t>
            </w:r>
            <w:r w:rsidR="001A5142" w:rsidRPr="00E136FB">
              <w:rPr>
                <w:rFonts w:ascii="Arial Nova" w:hAnsi="Arial Nova" w:cs="Arial"/>
              </w:rPr>
              <w:t>Memorandum of Incorporation does not provide for the appointment of an audit committee and a company secretary</w:t>
            </w:r>
            <w:r w:rsidR="00D50139" w:rsidRPr="00E136FB">
              <w:rPr>
                <w:rFonts w:ascii="Arial Nova" w:hAnsi="Arial Nova" w:cs="Arial"/>
              </w:rPr>
              <w:t>.</w:t>
            </w:r>
          </w:p>
        </w:tc>
      </w:tr>
    </w:tbl>
    <w:p w14:paraId="337232EC" w14:textId="77777777" w:rsidR="00E95C10" w:rsidRPr="00E136FB" w:rsidRDefault="00537D65" w:rsidP="00FB5991">
      <w:pPr>
        <w:spacing w:before="360" w:after="240" w:line="276" w:lineRule="auto"/>
        <w:jc w:val="center"/>
        <w:rPr>
          <w:rFonts w:ascii="Arial Nova" w:hAnsi="Arial Nova" w:cs="Arial"/>
        </w:rPr>
      </w:pPr>
      <w:r w:rsidRPr="00E136FB">
        <w:rPr>
          <w:rFonts w:ascii="Arial Nova" w:hAnsi="Arial Nova" w:cs="Arial"/>
          <w:b/>
        </w:rPr>
        <w:t>Independent Reviewer’s Report</w:t>
      </w:r>
    </w:p>
    <w:p w14:paraId="23CEC850" w14:textId="77777777" w:rsidR="00E95C10" w:rsidRPr="00E136FB" w:rsidRDefault="00E95C10" w:rsidP="005C36B5">
      <w:pPr>
        <w:spacing w:line="276" w:lineRule="auto"/>
        <w:rPr>
          <w:rFonts w:ascii="Arial Nova" w:hAnsi="Arial Nova" w:cs="Arial"/>
          <w:i/>
        </w:rPr>
      </w:pPr>
      <w:r w:rsidRPr="00E136FB">
        <w:rPr>
          <w:rFonts w:ascii="Arial Nova" w:hAnsi="Arial Nova" w:cs="Arial"/>
          <w:i/>
        </w:rPr>
        <w:t xml:space="preserve">To </w:t>
      </w:r>
      <w:r w:rsidR="00241340" w:rsidRPr="00E136FB">
        <w:rPr>
          <w:rFonts w:ascii="Arial Nova" w:hAnsi="Arial Nova" w:cs="Arial"/>
          <w:i/>
        </w:rPr>
        <w:t>the Shareholders of ABC Proprietary Limited</w:t>
      </w:r>
      <w:r w:rsidRPr="00E136FB">
        <w:rPr>
          <w:rFonts w:ascii="Arial Nova" w:hAnsi="Arial Nova" w:cs="Arial"/>
          <w:i/>
        </w:rPr>
        <w:t xml:space="preserve"> </w:t>
      </w:r>
    </w:p>
    <w:p w14:paraId="4EE75DB5" w14:textId="1726A562" w:rsidR="00E95C10" w:rsidRPr="00E136FB" w:rsidRDefault="00E95C10" w:rsidP="005C36B5">
      <w:pPr>
        <w:spacing w:line="276" w:lineRule="auto"/>
        <w:rPr>
          <w:rFonts w:ascii="Arial Nova" w:hAnsi="Arial Nova" w:cs="Arial"/>
          <w:i/>
        </w:rPr>
      </w:pPr>
      <w:r w:rsidRPr="00E136FB">
        <w:rPr>
          <w:rFonts w:ascii="Arial Nova" w:hAnsi="Arial Nova" w:cs="Arial"/>
        </w:rPr>
        <w:t>We were engaged to review the financial statements of ABC Proprietary Limited</w:t>
      </w:r>
      <w:r w:rsidR="00FF025E" w:rsidRPr="00E136FB">
        <w:rPr>
          <w:rFonts w:ascii="Arial Nova" w:hAnsi="Arial Nova" w:cs="Arial"/>
        </w:rPr>
        <w:t xml:space="preserve"> s</w:t>
      </w:r>
      <w:r w:rsidR="00443B5B" w:rsidRPr="00E136FB">
        <w:rPr>
          <w:rFonts w:ascii="Arial Nova" w:hAnsi="Arial Nova" w:cs="Arial"/>
        </w:rPr>
        <w:t>et out on pages … to …, which</w:t>
      </w:r>
      <w:r w:rsidRPr="00E136FB">
        <w:rPr>
          <w:rFonts w:ascii="Arial Nova" w:hAnsi="Arial Nova" w:cs="Arial"/>
        </w:rPr>
        <w:t xml:space="preserve"> comprise the statement of financial position as at 31</w:t>
      </w:r>
      <w:r w:rsidR="007B45B3">
        <w:rPr>
          <w:rFonts w:ascii="Arial Nova" w:hAnsi="Arial Nova" w:cs="Arial"/>
        </w:rPr>
        <w:t xml:space="preserve"> </w:t>
      </w:r>
      <w:r w:rsidRPr="00E136FB">
        <w:rPr>
          <w:rFonts w:ascii="Arial Nova" w:hAnsi="Arial Nova" w:cs="Arial"/>
        </w:rPr>
        <w:t>December</w:t>
      </w:r>
      <w:r w:rsidR="007B45B3">
        <w:rPr>
          <w:rFonts w:ascii="Arial Nova" w:hAnsi="Arial Nova" w:cs="Arial"/>
        </w:rPr>
        <w:t xml:space="preserve"> </w:t>
      </w:r>
      <w:r w:rsidRPr="00E136FB">
        <w:rPr>
          <w:rFonts w:ascii="Arial Nova" w:hAnsi="Arial Nova" w:cs="Arial"/>
        </w:rPr>
        <w:t>20X</w:t>
      </w:r>
      <w:r w:rsidR="007B45B3">
        <w:rPr>
          <w:rFonts w:ascii="Arial Nova" w:hAnsi="Arial Nova" w:cs="Arial"/>
        </w:rPr>
        <w:t>X</w:t>
      </w:r>
      <w:r w:rsidR="00077366">
        <w:rPr>
          <w:rFonts w:ascii="Arial Nova" w:hAnsi="Arial Nova" w:cs="Arial"/>
        </w:rPr>
        <w:t>;</w:t>
      </w:r>
      <w:r w:rsidRPr="00E136FB">
        <w:rPr>
          <w:rFonts w:ascii="Arial Nova" w:hAnsi="Arial Nova" w:cs="Arial"/>
        </w:rPr>
        <w:t xml:space="preserve"> the </w:t>
      </w:r>
      <w:r w:rsidR="0040582C" w:rsidRPr="00E136FB">
        <w:rPr>
          <w:rFonts w:ascii="Arial Nova" w:eastAsia="Times New Roman" w:hAnsi="Arial Nova" w:cs="Arial"/>
          <w:color w:val="000000"/>
          <w:lang w:val="en-ZA" w:eastAsia="en-ZA"/>
        </w:rPr>
        <w:t>statement of profit or loss and other comprehensive income</w:t>
      </w:r>
      <w:r w:rsidR="00077366">
        <w:rPr>
          <w:rFonts w:ascii="Arial Nova" w:eastAsia="Times New Roman" w:hAnsi="Arial Nova" w:cs="Arial"/>
          <w:color w:val="000000"/>
          <w:lang w:val="en-ZA" w:eastAsia="en-ZA"/>
        </w:rPr>
        <w:t>;</w:t>
      </w:r>
      <w:r w:rsidR="00077366">
        <w:rPr>
          <w:rFonts w:ascii="Arial Nova" w:hAnsi="Arial Nova" w:cs="Arial"/>
        </w:rPr>
        <w:t xml:space="preserve"> the</w:t>
      </w:r>
      <w:r w:rsidR="008E24F8" w:rsidRPr="00E136FB">
        <w:rPr>
          <w:rFonts w:ascii="Arial Nova" w:hAnsi="Arial Nova" w:cs="Arial"/>
        </w:rPr>
        <w:t xml:space="preserve"> statement of changes in equity</w:t>
      </w:r>
      <w:r w:rsidR="00077366">
        <w:rPr>
          <w:rFonts w:ascii="Arial Nova" w:hAnsi="Arial Nova" w:cs="Arial"/>
        </w:rPr>
        <w:t xml:space="preserve">; </w:t>
      </w:r>
      <w:r w:rsidR="00412563">
        <w:rPr>
          <w:rFonts w:ascii="Arial Nova" w:hAnsi="Arial Nova" w:cs="Arial"/>
        </w:rPr>
        <w:t xml:space="preserve">and </w:t>
      </w:r>
      <w:r w:rsidR="00077366">
        <w:rPr>
          <w:rFonts w:ascii="Arial Nova" w:hAnsi="Arial Nova" w:cs="Arial"/>
        </w:rPr>
        <w:t>the</w:t>
      </w:r>
      <w:r w:rsidR="008E24F8" w:rsidRPr="00E136FB">
        <w:rPr>
          <w:rFonts w:ascii="Arial Nova" w:hAnsi="Arial Nova" w:cs="Arial"/>
        </w:rPr>
        <w:t xml:space="preserve"> statement of cash flows</w:t>
      </w:r>
      <w:r w:rsidRPr="00E136FB">
        <w:rPr>
          <w:rFonts w:ascii="Arial Nova" w:hAnsi="Arial Nova" w:cs="Arial"/>
        </w:rPr>
        <w:t xml:space="preserve"> for the year then ended</w:t>
      </w:r>
      <w:r w:rsidR="00077366">
        <w:rPr>
          <w:rFonts w:ascii="Arial Nova" w:hAnsi="Arial Nova" w:cs="Arial"/>
        </w:rPr>
        <w:t>;</w:t>
      </w:r>
      <w:r w:rsidRPr="00E136FB">
        <w:rPr>
          <w:rFonts w:ascii="Arial Nova" w:hAnsi="Arial Nova" w:cs="Arial"/>
        </w:rPr>
        <w:t xml:space="preserve"> </w:t>
      </w:r>
      <w:r w:rsidR="00D26D97" w:rsidRPr="00E136FB">
        <w:rPr>
          <w:rFonts w:ascii="Arial Nova" w:hAnsi="Arial Nova" w:cs="Arial"/>
        </w:rPr>
        <w:t>and notes to the financial statements, including a summary of significant accounting policies</w:t>
      </w:r>
      <w:r w:rsidR="00443B5B" w:rsidRPr="00E136FB">
        <w:rPr>
          <w:rFonts w:ascii="Arial Nova" w:hAnsi="Arial Nova" w:cs="Arial"/>
        </w:rPr>
        <w:t>.</w:t>
      </w:r>
      <w:r w:rsidRPr="00E136FB">
        <w:rPr>
          <w:rFonts w:ascii="Arial Nova" w:hAnsi="Arial Nova" w:cs="Arial"/>
        </w:rPr>
        <w:t xml:space="preserve"> </w:t>
      </w:r>
    </w:p>
    <w:p w14:paraId="1D02CEE2" w14:textId="77777777" w:rsidR="00E95C10" w:rsidRPr="00E136FB" w:rsidRDefault="00E95C10" w:rsidP="00FB5991">
      <w:pPr>
        <w:spacing w:before="240" w:line="276" w:lineRule="auto"/>
        <w:rPr>
          <w:rFonts w:ascii="Arial Nova" w:hAnsi="Arial Nova" w:cs="Arial"/>
          <w:i/>
        </w:rPr>
      </w:pPr>
      <w:r w:rsidRPr="00E136FB">
        <w:rPr>
          <w:rFonts w:ascii="Arial Nova" w:hAnsi="Arial Nova" w:cs="Arial"/>
          <w:i/>
        </w:rPr>
        <w:t xml:space="preserve">Directors’ </w:t>
      </w:r>
      <w:r w:rsidR="000927AB" w:rsidRPr="00E136FB">
        <w:rPr>
          <w:rFonts w:ascii="Arial Nova" w:hAnsi="Arial Nova" w:cs="Arial"/>
          <w:i/>
        </w:rPr>
        <w:t>R</w:t>
      </w:r>
      <w:r w:rsidRPr="00E136FB">
        <w:rPr>
          <w:rFonts w:ascii="Arial Nova" w:hAnsi="Arial Nova" w:cs="Arial"/>
          <w:i/>
        </w:rPr>
        <w:t xml:space="preserve">esponsibility for the </w:t>
      </w:r>
      <w:r w:rsidR="000927AB" w:rsidRPr="00E136FB">
        <w:rPr>
          <w:rFonts w:ascii="Arial Nova" w:hAnsi="Arial Nova" w:cs="Arial"/>
          <w:i/>
        </w:rPr>
        <w:t>F</w:t>
      </w:r>
      <w:r w:rsidRPr="00E136FB">
        <w:rPr>
          <w:rFonts w:ascii="Arial Nova" w:hAnsi="Arial Nova" w:cs="Arial"/>
          <w:i/>
        </w:rPr>
        <w:t xml:space="preserve">inancial </w:t>
      </w:r>
      <w:r w:rsidR="000927AB" w:rsidRPr="00E136FB">
        <w:rPr>
          <w:rFonts w:ascii="Arial Nova" w:hAnsi="Arial Nova" w:cs="Arial"/>
          <w:i/>
        </w:rPr>
        <w:t>S</w:t>
      </w:r>
      <w:r w:rsidRPr="00E136FB">
        <w:rPr>
          <w:rFonts w:ascii="Arial Nova" w:hAnsi="Arial Nova" w:cs="Arial"/>
          <w:i/>
        </w:rPr>
        <w:t>tatements</w:t>
      </w:r>
    </w:p>
    <w:p w14:paraId="0FC77DAF" w14:textId="5D1C422C" w:rsidR="00E95C10" w:rsidRPr="00E136FB" w:rsidRDefault="00E95C10" w:rsidP="005C36B5">
      <w:pPr>
        <w:spacing w:line="276" w:lineRule="auto"/>
        <w:rPr>
          <w:rFonts w:ascii="Arial Nova" w:hAnsi="Arial Nova" w:cs="Arial"/>
        </w:rPr>
      </w:pPr>
      <w:r w:rsidRPr="00E136FB">
        <w:rPr>
          <w:rFonts w:ascii="Arial Nova" w:hAnsi="Arial Nova" w:cs="Arial"/>
        </w:rPr>
        <w:t>The directors are responsible for the preparation and fair presentation of these financial statements</w:t>
      </w:r>
      <w:r w:rsidR="00077366">
        <w:rPr>
          <w:rFonts w:ascii="Arial Nova" w:hAnsi="Arial Nova" w:cs="Arial"/>
        </w:rPr>
        <w:t>,</w:t>
      </w:r>
      <w:r w:rsidRPr="00E136FB">
        <w:rPr>
          <w:rFonts w:ascii="Arial Nova" w:hAnsi="Arial Nova" w:cs="Arial"/>
        </w:rPr>
        <w:t xml:space="preserve"> </w:t>
      </w:r>
      <w:r w:rsidRPr="00E136FB">
        <w:rPr>
          <w:rFonts w:ascii="Arial Nova" w:hAnsi="Arial Nova" w:cs="Arial"/>
          <w:lang w:val="en-ZA"/>
        </w:rPr>
        <w:t>in accordance with</w:t>
      </w:r>
      <w:r w:rsidR="00443B5B" w:rsidRPr="00E136FB">
        <w:rPr>
          <w:rFonts w:ascii="Arial Nova" w:hAnsi="Arial Nova" w:cs="Arial"/>
          <w:lang w:val="en-ZA"/>
        </w:rPr>
        <w:t xml:space="preserve"> the</w:t>
      </w:r>
      <w:r w:rsidRPr="00E136FB">
        <w:rPr>
          <w:rFonts w:ascii="Arial Nova" w:hAnsi="Arial Nova" w:cs="Arial"/>
          <w:lang w:val="en-ZA"/>
        </w:rPr>
        <w:t xml:space="preserve"> </w:t>
      </w:r>
      <w:r w:rsidR="00D02CE5">
        <w:rPr>
          <w:rFonts w:ascii="Arial Nova" w:hAnsi="Arial Nova" w:cs="Arial"/>
          <w:color w:val="000000"/>
        </w:rPr>
        <w:t>IFRS for SMEs Accounting Standard as issued by the International Accounting Standards Board</w:t>
      </w:r>
      <w:r w:rsidRPr="00E136FB">
        <w:rPr>
          <w:rFonts w:ascii="Arial Nova" w:hAnsi="Arial Nova" w:cs="Arial"/>
          <w:lang w:val="en-ZA"/>
        </w:rPr>
        <w:t xml:space="preserve"> and the requirements of the Companies Act of South Africa, and for such internal control as </w:t>
      </w:r>
      <w:r w:rsidRPr="00E136FB">
        <w:rPr>
          <w:rFonts w:ascii="Arial Nova" w:hAnsi="Arial Nova" w:cs="Arial"/>
          <w:iCs/>
          <w:lang w:val="en-ZA"/>
        </w:rPr>
        <w:t>the directors</w:t>
      </w:r>
      <w:r w:rsidRPr="00E136FB">
        <w:rPr>
          <w:rFonts w:ascii="Arial Nova" w:hAnsi="Arial Nova" w:cs="Arial"/>
          <w:lang w:val="en-ZA"/>
        </w:rPr>
        <w:t xml:space="preserve"> determine </w:t>
      </w:r>
      <w:r w:rsidR="002B40D9" w:rsidRPr="00E136FB">
        <w:rPr>
          <w:rFonts w:ascii="Arial Nova" w:hAnsi="Arial Nova" w:cs="Arial"/>
          <w:lang w:val="en-ZA"/>
        </w:rPr>
        <w:t xml:space="preserve">is </w:t>
      </w:r>
      <w:r w:rsidRPr="00E136FB">
        <w:rPr>
          <w:rFonts w:ascii="Arial Nova" w:hAnsi="Arial Nova" w:cs="Arial"/>
          <w:lang w:val="en-ZA"/>
        </w:rPr>
        <w:t>necessary to enable the preparation of financial statements that are free from material misstatement, whether due to fraud or error</w:t>
      </w:r>
      <w:r w:rsidRPr="00E136FB">
        <w:rPr>
          <w:rFonts w:ascii="Arial Nova" w:hAnsi="Arial Nova" w:cs="Arial"/>
        </w:rPr>
        <w:t xml:space="preserve">. </w:t>
      </w:r>
    </w:p>
    <w:p w14:paraId="732D6449" w14:textId="77777777" w:rsidR="00E95C10" w:rsidRPr="00E136FB" w:rsidRDefault="00E95C10" w:rsidP="00FB5991">
      <w:pPr>
        <w:keepNext/>
        <w:widowControl/>
        <w:spacing w:before="240" w:line="276" w:lineRule="auto"/>
        <w:rPr>
          <w:rFonts w:ascii="Arial Nova" w:hAnsi="Arial Nova" w:cs="Arial"/>
          <w:i/>
        </w:rPr>
      </w:pPr>
      <w:r w:rsidRPr="00E136FB">
        <w:rPr>
          <w:rFonts w:ascii="Arial Nova" w:hAnsi="Arial Nova" w:cs="Arial"/>
          <w:i/>
        </w:rPr>
        <w:t xml:space="preserve">Independent </w:t>
      </w:r>
      <w:r w:rsidR="000927AB" w:rsidRPr="00E136FB">
        <w:rPr>
          <w:rFonts w:ascii="Arial Nova" w:hAnsi="Arial Nova" w:cs="Arial"/>
          <w:i/>
        </w:rPr>
        <w:t>R</w:t>
      </w:r>
      <w:r w:rsidRPr="00E136FB">
        <w:rPr>
          <w:rFonts w:ascii="Arial Nova" w:hAnsi="Arial Nova" w:cs="Arial"/>
          <w:i/>
        </w:rPr>
        <w:t xml:space="preserve">eviewer’s </w:t>
      </w:r>
      <w:r w:rsidR="000927AB" w:rsidRPr="00E136FB">
        <w:rPr>
          <w:rFonts w:ascii="Arial Nova" w:hAnsi="Arial Nova" w:cs="Arial"/>
          <w:i/>
        </w:rPr>
        <w:t>R</w:t>
      </w:r>
      <w:r w:rsidRPr="00E136FB">
        <w:rPr>
          <w:rFonts w:ascii="Arial Nova" w:hAnsi="Arial Nova" w:cs="Arial"/>
          <w:i/>
        </w:rPr>
        <w:t>esponsibility</w:t>
      </w:r>
    </w:p>
    <w:p w14:paraId="2F6D29D3" w14:textId="0F142576" w:rsidR="00206471" w:rsidRDefault="00945282" w:rsidP="005C36B5">
      <w:pPr>
        <w:keepNext/>
        <w:widowControl/>
        <w:spacing w:line="276" w:lineRule="auto"/>
        <w:rPr>
          <w:rFonts w:ascii="Arial Nova" w:hAnsi="Arial Nova" w:cs="Arial"/>
        </w:rPr>
      </w:pPr>
      <w:r w:rsidRPr="00E136FB">
        <w:rPr>
          <w:rFonts w:ascii="Arial Nova" w:hAnsi="Arial Nova" w:cs="Arial"/>
        </w:rPr>
        <w:t xml:space="preserve">Our responsibility is to express a conclusion on these financial statements. </w:t>
      </w:r>
      <w:r w:rsidR="00EB3E8A">
        <w:rPr>
          <w:rFonts w:ascii="Arial Nova" w:hAnsi="Arial Nova" w:cs="Arial"/>
        </w:rPr>
        <w:t>B</w:t>
      </w:r>
      <w:r w:rsidR="007B45B3" w:rsidRPr="00E136FB">
        <w:rPr>
          <w:rFonts w:ascii="Arial Nova" w:hAnsi="Arial Nova" w:cs="Arial"/>
        </w:rPr>
        <w:t xml:space="preserve">ecause </w:t>
      </w:r>
      <w:r w:rsidRPr="00E136FB">
        <w:rPr>
          <w:rFonts w:ascii="Arial Nova" w:hAnsi="Arial Nova" w:cs="Arial"/>
        </w:rPr>
        <w:t>of the matters described in the Basis for Disclaimer of Conclusion paragraph,</w:t>
      </w:r>
      <w:r w:rsidR="009C1DD0">
        <w:rPr>
          <w:rFonts w:ascii="Arial Nova" w:hAnsi="Arial Nova" w:cs="Arial"/>
        </w:rPr>
        <w:t xml:space="preserve"> however,</w:t>
      </w:r>
      <w:r w:rsidRPr="00E136FB">
        <w:rPr>
          <w:rFonts w:ascii="Arial Nova" w:hAnsi="Arial Nova" w:cs="Arial"/>
        </w:rPr>
        <w:t xml:space="preserve"> we were not able to obtain sufficient appropriate evidence as a basis for expressing a conclusion on the financial statements.</w:t>
      </w:r>
      <w:r w:rsidR="00E95C10" w:rsidRPr="00E136FB">
        <w:rPr>
          <w:rFonts w:ascii="Arial Nova" w:hAnsi="Arial Nova" w:cs="Arial"/>
        </w:rPr>
        <w:t xml:space="preserve"> </w:t>
      </w:r>
    </w:p>
    <w:p w14:paraId="1B052C76" w14:textId="77777777" w:rsidR="00206471" w:rsidRDefault="00206471">
      <w:pPr>
        <w:widowControl/>
        <w:autoSpaceDE/>
        <w:autoSpaceDN/>
        <w:adjustRightInd/>
        <w:spacing w:after="0"/>
        <w:jc w:val="left"/>
        <w:rPr>
          <w:rFonts w:ascii="Arial Nova" w:hAnsi="Arial Nova" w:cs="Arial"/>
        </w:rPr>
      </w:pPr>
      <w:r>
        <w:rPr>
          <w:rFonts w:ascii="Arial Nova" w:hAnsi="Arial Nova" w:cs="Arial"/>
        </w:rPr>
        <w:br w:type="page"/>
      </w:r>
    </w:p>
    <w:p w14:paraId="09EA4D4F" w14:textId="77777777" w:rsidR="00E95C10" w:rsidRPr="00E136FB" w:rsidRDefault="00E95C10" w:rsidP="00FB5991">
      <w:pPr>
        <w:spacing w:before="240" w:line="276" w:lineRule="auto"/>
        <w:rPr>
          <w:rFonts w:ascii="Arial Nova" w:hAnsi="Arial Nova" w:cs="Arial"/>
          <w:i/>
        </w:rPr>
      </w:pPr>
      <w:r w:rsidRPr="00E136FB">
        <w:rPr>
          <w:rFonts w:ascii="Arial Nova" w:hAnsi="Arial Nova" w:cs="Arial"/>
          <w:i/>
        </w:rPr>
        <w:lastRenderedPageBreak/>
        <w:t>Basis for Disclaimer of Conclusion</w:t>
      </w:r>
    </w:p>
    <w:p w14:paraId="7CA49860" w14:textId="49C70A7D" w:rsidR="00E95C10" w:rsidRPr="00E136FB" w:rsidRDefault="00E95C10" w:rsidP="005C36B5">
      <w:pPr>
        <w:spacing w:line="276" w:lineRule="auto"/>
        <w:rPr>
          <w:rFonts w:ascii="Arial Nova" w:hAnsi="Arial Nova" w:cs="Arial"/>
        </w:rPr>
      </w:pPr>
      <w:r w:rsidRPr="00E136FB">
        <w:rPr>
          <w:rFonts w:ascii="Arial Nova" w:hAnsi="Arial Nova" w:cs="Arial"/>
        </w:rPr>
        <w:t>The directors did not conduct a count of physical inventory on hand at the end of the year. We were unable to satisfy ourselves concerning the inventory quantities held at 31 December 20X</w:t>
      </w:r>
      <w:r w:rsidR="00B34B8E">
        <w:rPr>
          <w:rFonts w:ascii="Arial Nova" w:hAnsi="Arial Nova" w:cs="Arial"/>
        </w:rPr>
        <w:t>X</w:t>
      </w:r>
      <w:r w:rsidRPr="00E136FB">
        <w:rPr>
          <w:rFonts w:ascii="Arial Nova" w:hAnsi="Arial Nova" w:cs="Arial"/>
        </w:rPr>
        <w:t>, which are stated in the statement of financial position at 31 December 20X</w:t>
      </w:r>
      <w:r w:rsidR="00B34B8E">
        <w:rPr>
          <w:rFonts w:ascii="Arial Nova" w:hAnsi="Arial Nova" w:cs="Arial"/>
        </w:rPr>
        <w:t>X</w:t>
      </w:r>
      <w:r w:rsidRPr="00E136FB">
        <w:rPr>
          <w:rFonts w:ascii="Arial Nova" w:hAnsi="Arial Nova" w:cs="Arial"/>
        </w:rPr>
        <w:t>.</w:t>
      </w:r>
    </w:p>
    <w:p w14:paraId="5176A26B" w14:textId="7DC627DB" w:rsidR="00E95C10" w:rsidRPr="00E136FB" w:rsidRDefault="00E95C10" w:rsidP="005C36B5">
      <w:pPr>
        <w:spacing w:line="276" w:lineRule="auto"/>
        <w:rPr>
          <w:rFonts w:ascii="Arial Nova" w:hAnsi="Arial Nova" w:cs="Arial"/>
        </w:rPr>
      </w:pPr>
      <w:r w:rsidRPr="00E136FB">
        <w:rPr>
          <w:rFonts w:ascii="Arial Nova" w:hAnsi="Arial Nova" w:cs="Arial"/>
        </w:rPr>
        <w:t>In addition, the introduction of a new computerised accounts receivable system in September 20X</w:t>
      </w:r>
      <w:r w:rsidR="00B34B8E">
        <w:rPr>
          <w:rFonts w:ascii="Arial Nova" w:hAnsi="Arial Nova" w:cs="Arial"/>
        </w:rPr>
        <w:t>X</w:t>
      </w:r>
      <w:r w:rsidRPr="00E136FB">
        <w:rPr>
          <w:rFonts w:ascii="Arial Nova" w:hAnsi="Arial Nova" w:cs="Arial"/>
        </w:rPr>
        <w:t xml:space="preserve"> resulted in numerous errors in accounts receivable and inventory. As of the date of our report, management was still in the process of rectifying the system deficiencies and correcting the errors.  As a result of these matters, we were unable to determine whether any adjustments might have been necessary in respect of recorded or unrecorded inventories and accounts receivable, and the elements making up the statement of</w:t>
      </w:r>
      <w:r w:rsidR="00F10AE1" w:rsidRPr="00E136FB">
        <w:rPr>
          <w:rFonts w:ascii="Arial Nova" w:hAnsi="Arial Nova" w:cs="Arial"/>
        </w:rPr>
        <w:t xml:space="preserve"> profit or loss and</w:t>
      </w:r>
      <w:r w:rsidRPr="00E136FB">
        <w:rPr>
          <w:rFonts w:ascii="Arial Nova" w:hAnsi="Arial Nova" w:cs="Arial"/>
        </w:rPr>
        <w:t xml:space="preserve"> comprehensive income, </w:t>
      </w:r>
      <w:r w:rsidR="00B34B8E">
        <w:rPr>
          <w:rFonts w:ascii="Arial Nova" w:hAnsi="Arial Nova" w:cs="Arial"/>
        </w:rPr>
        <w:t xml:space="preserve">the </w:t>
      </w:r>
      <w:r w:rsidRPr="00E136FB">
        <w:rPr>
          <w:rFonts w:ascii="Arial Nova" w:hAnsi="Arial Nova" w:cs="Arial"/>
        </w:rPr>
        <w:t xml:space="preserve">statement of changes in equity and </w:t>
      </w:r>
      <w:r w:rsidR="00B34B8E">
        <w:rPr>
          <w:rFonts w:ascii="Arial Nova" w:hAnsi="Arial Nova" w:cs="Arial"/>
        </w:rPr>
        <w:t xml:space="preserve">the </w:t>
      </w:r>
      <w:r w:rsidRPr="00E136FB">
        <w:rPr>
          <w:rFonts w:ascii="Arial Nova" w:hAnsi="Arial Nova" w:cs="Arial"/>
        </w:rPr>
        <w:t>statement of cash flows.</w:t>
      </w:r>
    </w:p>
    <w:p w14:paraId="4F41D356" w14:textId="77777777" w:rsidR="00E95C10" w:rsidRPr="00E136FB" w:rsidRDefault="00E95C10" w:rsidP="00BA0486">
      <w:pPr>
        <w:keepNext/>
        <w:keepLines/>
        <w:spacing w:before="240" w:line="276" w:lineRule="auto"/>
        <w:rPr>
          <w:rFonts w:ascii="Arial Nova" w:hAnsi="Arial Nova" w:cs="Arial"/>
          <w:i/>
        </w:rPr>
      </w:pPr>
      <w:r w:rsidRPr="00E136FB">
        <w:rPr>
          <w:rFonts w:ascii="Arial Nova" w:hAnsi="Arial Nova" w:cs="Arial"/>
          <w:i/>
        </w:rPr>
        <w:t>Disclaimer of Conclusion</w:t>
      </w:r>
    </w:p>
    <w:p w14:paraId="2B557CBC" w14:textId="77777777" w:rsidR="00E95C10" w:rsidRPr="00E136FB" w:rsidRDefault="00945282" w:rsidP="005C36B5">
      <w:pPr>
        <w:keepNext/>
        <w:keepLines/>
        <w:spacing w:line="276" w:lineRule="auto"/>
        <w:rPr>
          <w:rFonts w:ascii="Arial Nova" w:hAnsi="Arial Nova" w:cs="Arial"/>
        </w:rPr>
      </w:pPr>
      <w:r w:rsidRPr="00E136FB">
        <w:rPr>
          <w:rFonts w:ascii="Arial Nova" w:hAnsi="Arial Nova" w:cs="Arial"/>
        </w:rPr>
        <w:t>Due to the significance of the matters described in the Basis for Disclaimer of Conclusion paragraph, we were unable to obtain sufficient appropriate evidence to form a conclusion on the</w:t>
      </w:r>
      <w:r w:rsidR="00815639" w:rsidRPr="00E136FB">
        <w:rPr>
          <w:rFonts w:ascii="Arial Nova" w:hAnsi="Arial Nova" w:cs="Arial"/>
        </w:rPr>
        <w:t>se</w:t>
      </w:r>
      <w:r w:rsidRPr="00E136FB">
        <w:rPr>
          <w:rFonts w:ascii="Arial Nova" w:hAnsi="Arial Nova" w:cs="Arial"/>
        </w:rPr>
        <w:t xml:space="preserve"> financial statements. Accordingly, we do not express a conclusion on these financial statements.</w:t>
      </w:r>
    </w:p>
    <w:p w14:paraId="099F00C2" w14:textId="0F18EE04" w:rsidR="000A15D7" w:rsidRPr="00E136FB" w:rsidRDefault="000A15D7" w:rsidP="00BA0486">
      <w:pPr>
        <w:widowControl/>
        <w:spacing w:before="240" w:line="276" w:lineRule="auto"/>
        <w:rPr>
          <w:rFonts w:ascii="Arial Nova" w:hAnsi="Arial Nova" w:cs="Arial"/>
          <w:i/>
        </w:rPr>
      </w:pPr>
      <w:r w:rsidRPr="00E136FB">
        <w:rPr>
          <w:rFonts w:ascii="Arial Nova" w:hAnsi="Arial Nova" w:cs="Arial"/>
          <w:i/>
        </w:rPr>
        <w:t>Other</w:t>
      </w:r>
      <w:r w:rsidR="00414386" w:rsidRPr="00E136FB">
        <w:rPr>
          <w:rFonts w:ascii="Arial Nova" w:hAnsi="Arial Nova" w:cs="Arial"/>
          <w:i/>
        </w:rPr>
        <w:t xml:space="preserve"> Matter –</w:t>
      </w:r>
      <w:r w:rsidRPr="00E136FB">
        <w:rPr>
          <w:rFonts w:ascii="Arial Nova" w:hAnsi="Arial Nova" w:cs="Arial"/>
          <w:i/>
        </w:rPr>
        <w:t xml:space="preserve"> Reports Required by the Companies Act</w:t>
      </w:r>
      <w:r w:rsidR="00B06A84" w:rsidRPr="00E136FB">
        <w:rPr>
          <w:rFonts w:ascii="Arial Nova" w:hAnsi="Arial Nova" w:cs="Arial"/>
          <w:i/>
        </w:rPr>
        <w:t xml:space="preserve"> of South Africa</w:t>
      </w:r>
      <w:r w:rsidRPr="00E136FB" w:rsidDel="009D0632">
        <w:rPr>
          <w:rFonts w:ascii="Arial Nova" w:hAnsi="Arial Nova" w:cs="Arial"/>
          <w:i/>
        </w:rPr>
        <w:t xml:space="preserve"> </w:t>
      </w:r>
      <w:r w:rsidRPr="00E136FB">
        <w:rPr>
          <w:rFonts w:ascii="Arial Nova" w:hAnsi="Arial Nova" w:cs="Arial"/>
          <w:i/>
        </w:rPr>
        <w:t xml:space="preserve"> </w:t>
      </w:r>
    </w:p>
    <w:p w14:paraId="33ECB864" w14:textId="0CC079CA" w:rsidR="001E2804" w:rsidRPr="00E136FB" w:rsidRDefault="000903C4" w:rsidP="005C36B5">
      <w:pPr>
        <w:spacing w:line="276" w:lineRule="auto"/>
        <w:rPr>
          <w:rFonts w:ascii="Arial Nova" w:eastAsia="Times New Roman" w:hAnsi="Arial Nova" w:cs="Arial"/>
          <w:color w:val="000000"/>
          <w:lang w:val="en-ZA" w:eastAsia="en-ZA"/>
        </w:rPr>
      </w:pPr>
      <w:r w:rsidRPr="00E136FB">
        <w:rPr>
          <w:rFonts w:ascii="Arial Nova" w:hAnsi="Arial Nova" w:cs="Arial"/>
          <w:bCs/>
        </w:rPr>
        <w:t>The annual financial statements include the Directors’ Report as required by the Companies Act of South Africa. The directors are responsible for</w:t>
      </w:r>
      <w:r w:rsidR="00EC712F" w:rsidRPr="00E136FB">
        <w:rPr>
          <w:rFonts w:ascii="Arial Nova" w:hAnsi="Arial Nova" w:cs="Arial"/>
          <w:bCs/>
        </w:rPr>
        <w:t xml:space="preserve"> the</w:t>
      </w:r>
      <w:r w:rsidRPr="00E136FB">
        <w:rPr>
          <w:rFonts w:ascii="Arial Nova" w:hAnsi="Arial Nova" w:cs="Arial"/>
          <w:bCs/>
        </w:rPr>
        <w:t xml:space="preserve"> Directors’ Report.</w:t>
      </w:r>
      <w:r w:rsidR="001E2804" w:rsidRPr="00E136FB">
        <w:rPr>
          <w:rFonts w:ascii="Arial Nova" w:eastAsia="Times New Roman" w:hAnsi="Arial Nova" w:cs="Arial"/>
          <w:color w:val="000000"/>
          <w:lang w:val="en-ZA" w:eastAsia="en-ZA"/>
        </w:rPr>
        <w:t xml:space="preserve"> </w:t>
      </w:r>
    </w:p>
    <w:p w14:paraId="1B6AAAB9" w14:textId="77777777" w:rsidR="00414386" w:rsidRPr="00E136FB" w:rsidRDefault="00607D94" w:rsidP="005C36B5">
      <w:pPr>
        <w:tabs>
          <w:tab w:val="left" w:pos="8505"/>
        </w:tabs>
        <w:spacing w:line="276" w:lineRule="auto"/>
        <w:rPr>
          <w:rFonts w:ascii="Arial Nova" w:hAnsi="Arial Nova" w:cs="Arial"/>
        </w:rPr>
      </w:pPr>
      <w:r w:rsidRPr="00E136FB">
        <w:rPr>
          <w:rFonts w:ascii="Arial Nova" w:eastAsia="Times New Roman" w:hAnsi="Arial Nova" w:cs="Arial"/>
          <w:color w:val="000000"/>
          <w:lang w:val="en-ZA" w:eastAsia="en-ZA"/>
        </w:rPr>
        <w:t>We</w:t>
      </w:r>
      <w:r w:rsidR="001E2804" w:rsidRPr="00E136FB">
        <w:rPr>
          <w:rFonts w:ascii="Arial Nova" w:eastAsia="Times New Roman" w:hAnsi="Arial Nova" w:cs="Arial"/>
          <w:color w:val="000000"/>
          <w:lang w:val="en-ZA" w:eastAsia="en-ZA"/>
        </w:rPr>
        <w:t xml:space="preserve"> </w:t>
      </w:r>
      <w:r w:rsidR="007A6560" w:rsidRPr="00E136FB">
        <w:rPr>
          <w:rFonts w:ascii="Arial Nova" w:eastAsia="Times New Roman" w:hAnsi="Arial Nova" w:cs="Arial"/>
          <w:color w:val="000000"/>
          <w:lang w:val="en-ZA" w:eastAsia="en-ZA"/>
        </w:rPr>
        <w:t xml:space="preserve">have </w:t>
      </w:r>
      <w:r w:rsidR="001E2804" w:rsidRPr="00E136FB">
        <w:rPr>
          <w:rFonts w:ascii="Arial Nova" w:eastAsia="Times New Roman" w:hAnsi="Arial Nova" w:cs="Arial"/>
          <w:color w:val="000000"/>
          <w:lang w:val="en-ZA" w:eastAsia="en-ZA"/>
        </w:rPr>
        <w:t xml:space="preserve">read the </w:t>
      </w:r>
      <w:r w:rsidR="000903C4" w:rsidRPr="00E136FB">
        <w:rPr>
          <w:rFonts w:ascii="Arial Nova" w:eastAsia="Times New Roman" w:hAnsi="Arial Nova" w:cs="Arial"/>
          <w:color w:val="000000"/>
          <w:lang w:val="en-ZA" w:eastAsia="en-ZA"/>
        </w:rPr>
        <w:t>Directors’ Report</w:t>
      </w:r>
      <w:r w:rsidR="001E2804" w:rsidRPr="00E136FB">
        <w:rPr>
          <w:rFonts w:ascii="Arial Nova" w:eastAsia="Times New Roman" w:hAnsi="Arial Nova" w:cs="Arial"/>
          <w:color w:val="000000"/>
          <w:lang w:val="en-ZA" w:eastAsia="en-ZA"/>
        </w:rPr>
        <w:t xml:space="preserve"> and, in doing so, consider</w:t>
      </w:r>
      <w:r w:rsidRPr="00E136FB">
        <w:rPr>
          <w:rFonts w:ascii="Arial Nova" w:eastAsia="Times New Roman" w:hAnsi="Arial Nova" w:cs="Arial"/>
          <w:color w:val="000000"/>
          <w:lang w:val="en-ZA" w:eastAsia="en-ZA"/>
        </w:rPr>
        <w:t>ed</w:t>
      </w:r>
      <w:r w:rsidR="001E2804" w:rsidRPr="00E136FB">
        <w:rPr>
          <w:rFonts w:ascii="Arial Nova" w:eastAsia="Times New Roman" w:hAnsi="Arial Nova" w:cs="Arial"/>
          <w:color w:val="000000"/>
          <w:lang w:val="en-ZA" w:eastAsia="en-ZA"/>
        </w:rPr>
        <w:t xml:space="preserve"> whether the </w:t>
      </w:r>
      <w:r w:rsidR="000903C4" w:rsidRPr="00E136FB">
        <w:rPr>
          <w:rFonts w:ascii="Arial Nova" w:eastAsia="Times New Roman" w:hAnsi="Arial Nova" w:cs="Arial"/>
          <w:color w:val="000000"/>
          <w:lang w:val="en-ZA" w:eastAsia="en-ZA"/>
        </w:rPr>
        <w:t>Directors’ Report</w:t>
      </w:r>
      <w:r w:rsidR="001E2804" w:rsidRPr="00E136FB">
        <w:rPr>
          <w:rFonts w:ascii="Arial Nova" w:eastAsia="Times New Roman" w:hAnsi="Arial Nova" w:cs="Arial"/>
          <w:color w:val="000000"/>
          <w:lang w:val="en-ZA" w:eastAsia="en-ZA"/>
        </w:rPr>
        <w:t xml:space="preserve"> is materially inconsistent with the financial statements or our knowledge obtained in the </w:t>
      </w:r>
      <w:r w:rsidR="000903C4" w:rsidRPr="00E136FB">
        <w:rPr>
          <w:rFonts w:ascii="Arial Nova" w:eastAsia="Times New Roman" w:hAnsi="Arial Nova" w:cs="Arial"/>
          <w:color w:val="000000"/>
          <w:lang w:val="en-ZA" w:eastAsia="en-ZA"/>
        </w:rPr>
        <w:t>independent review</w:t>
      </w:r>
      <w:r w:rsidR="001E2804" w:rsidRPr="00E136FB">
        <w:rPr>
          <w:rFonts w:ascii="Arial Nova" w:eastAsia="Times New Roman" w:hAnsi="Arial Nova" w:cs="Arial"/>
          <w:color w:val="000000"/>
          <w:lang w:val="en-ZA" w:eastAsia="en-ZA"/>
        </w:rPr>
        <w:t xml:space="preserve">, or otherwise appears to be materially misstated. However, due to the disclaimer of </w:t>
      </w:r>
      <w:r w:rsidR="000903C4" w:rsidRPr="00E136FB">
        <w:rPr>
          <w:rFonts w:ascii="Arial Nova" w:eastAsia="Times New Roman" w:hAnsi="Arial Nova" w:cs="Arial"/>
          <w:color w:val="000000"/>
          <w:lang w:val="en-ZA" w:eastAsia="en-ZA"/>
        </w:rPr>
        <w:t>conclusion</w:t>
      </w:r>
      <w:r w:rsidR="001E2804" w:rsidRPr="00E136FB">
        <w:rPr>
          <w:rFonts w:ascii="Arial Nova" w:eastAsia="Times New Roman" w:hAnsi="Arial Nova" w:cs="Arial"/>
          <w:color w:val="000000"/>
          <w:lang w:val="en-ZA" w:eastAsia="en-ZA"/>
        </w:rPr>
        <w:t xml:space="preserve"> in terms of the </w:t>
      </w:r>
      <w:r w:rsidR="00AE0ABD" w:rsidRPr="00E136FB">
        <w:rPr>
          <w:rFonts w:ascii="Arial Nova" w:hAnsi="Arial Nova" w:cs="Arial"/>
        </w:rPr>
        <w:t xml:space="preserve">International Standard on Review Engagements (ISRE) 2400 (Revised), </w:t>
      </w:r>
      <w:r w:rsidR="00AE0ABD" w:rsidRPr="00E136FB">
        <w:rPr>
          <w:rFonts w:ascii="Arial Nova" w:hAnsi="Arial Nova" w:cs="Arial"/>
          <w:i/>
        </w:rPr>
        <w:t>Engagements to Review Historical Financial Statements</w:t>
      </w:r>
      <w:r w:rsidR="001E2804" w:rsidRPr="00E136FB">
        <w:rPr>
          <w:rFonts w:ascii="Arial Nova" w:eastAsia="Times New Roman" w:hAnsi="Arial Nova" w:cs="Arial"/>
          <w:color w:val="000000"/>
          <w:lang w:val="en-ZA" w:eastAsia="en-ZA"/>
        </w:rPr>
        <w:t>, we are unable to report further on th</w:t>
      </w:r>
      <w:r w:rsidR="000903C4" w:rsidRPr="00E136FB">
        <w:rPr>
          <w:rFonts w:ascii="Arial Nova" w:eastAsia="Times New Roman" w:hAnsi="Arial Nova" w:cs="Arial"/>
          <w:color w:val="000000"/>
          <w:lang w:val="en-ZA" w:eastAsia="en-ZA"/>
        </w:rPr>
        <w:t>e</w:t>
      </w:r>
      <w:r w:rsidR="001E2804" w:rsidRPr="00E136FB">
        <w:rPr>
          <w:rFonts w:ascii="Arial Nova" w:eastAsia="Times New Roman" w:hAnsi="Arial Nova" w:cs="Arial"/>
          <w:color w:val="000000"/>
          <w:lang w:val="en-ZA" w:eastAsia="en-ZA"/>
        </w:rPr>
        <w:t xml:space="preserve"> </w:t>
      </w:r>
      <w:r w:rsidR="000903C4" w:rsidRPr="00E136FB">
        <w:rPr>
          <w:rFonts w:ascii="Arial Nova" w:eastAsia="Times New Roman" w:hAnsi="Arial Nova" w:cs="Arial"/>
          <w:color w:val="000000"/>
          <w:lang w:val="en-ZA" w:eastAsia="en-ZA"/>
        </w:rPr>
        <w:t>Directors’ Report</w:t>
      </w:r>
      <w:r w:rsidR="001E2804" w:rsidRPr="00E136FB">
        <w:rPr>
          <w:rFonts w:ascii="Arial Nova" w:eastAsia="Times New Roman" w:hAnsi="Arial Nova" w:cs="Arial"/>
          <w:color w:val="000000"/>
          <w:lang w:val="en-ZA" w:eastAsia="en-ZA"/>
        </w:rPr>
        <w:t>.</w:t>
      </w:r>
    </w:p>
    <w:p w14:paraId="66243F3D" w14:textId="77777777" w:rsidR="00E95C10" w:rsidRPr="00E136FB" w:rsidRDefault="00E95C10" w:rsidP="005C36B5">
      <w:pPr>
        <w:keepNext/>
        <w:keepLines/>
        <w:spacing w:line="276" w:lineRule="auto"/>
        <w:rPr>
          <w:rFonts w:ascii="Arial Nova" w:hAnsi="Arial Nova" w:cs="Arial"/>
        </w:rPr>
      </w:pPr>
    </w:p>
    <w:p w14:paraId="179B04AB" w14:textId="320541E6" w:rsidR="00E95C10" w:rsidRPr="00E136FB" w:rsidRDefault="00152EAB" w:rsidP="005C36B5">
      <w:pPr>
        <w:keepNext/>
        <w:widowControl/>
        <w:spacing w:line="276" w:lineRule="auto"/>
        <w:rPr>
          <w:rFonts w:ascii="Arial Nova" w:hAnsi="Arial Nova" w:cs="Arial"/>
          <w:i/>
        </w:rPr>
      </w:pPr>
      <w:r w:rsidRPr="00E136FB">
        <w:rPr>
          <w:rFonts w:ascii="Arial Nova" w:hAnsi="Arial Nova" w:cs="Arial"/>
        </w:rPr>
        <w:t>[</w:t>
      </w:r>
      <w:r w:rsidR="00E95C10" w:rsidRPr="00E136FB">
        <w:rPr>
          <w:rFonts w:ascii="Arial Nova" w:hAnsi="Arial Nova" w:cs="Arial"/>
          <w:i/>
        </w:rPr>
        <w:t xml:space="preserve">Independent </w:t>
      </w:r>
      <w:r w:rsidR="007B45B3" w:rsidRPr="00E136FB">
        <w:rPr>
          <w:rFonts w:ascii="Arial Nova" w:hAnsi="Arial Nova" w:cs="Arial"/>
          <w:i/>
        </w:rPr>
        <w:t xml:space="preserve">reviewer’s </w:t>
      </w:r>
      <w:r w:rsidR="00E95C10" w:rsidRPr="00E136FB">
        <w:rPr>
          <w:rFonts w:ascii="Arial Nova" w:hAnsi="Arial Nova" w:cs="Arial"/>
          <w:i/>
        </w:rPr>
        <w:t>signature</w:t>
      </w:r>
      <w:r w:rsidRPr="00E136FB">
        <w:rPr>
          <w:rFonts w:ascii="Arial Nova" w:hAnsi="Arial Nova" w:cs="Arial"/>
        </w:rPr>
        <w:t>]</w:t>
      </w:r>
      <w:r w:rsidR="00E95C10" w:rsidRPr="00E136FB">
        <w:rPr>
          <w:rFonts w:ascii="Arial Nova" w:hAnsi="Arial Nova" w:cs="Arial"/>
          <w:i/>
        </w:rPr>
        <w:t xml:space="preserve"> </w:t>
      </w:r>
    </w:p>
    <w:p w14:paraId="310ED11D" w14:textId="766F75B0" w:rsidR="00E95C10" w:rsidRPr="00E136FB" w:rsidRDefault="00152EAB" w:rsidP="005C36B5">
      <w:pPr>
        <w:keepNext/>
        <w:widowControl/>
        <w:spacing w:line="276" w:lineRule="auto"/>
        <w:rPr>
          <w:rFonts w:ascii="Arial Nova" w:hAnsi="Arial Nova" w:cs="Arial"/>
        </w:rPr>
      </w:pPr>
      <w:r w:rsidRPr="00E136FB">
        <w:rPr>
          <w:rFonts w:ascii="Arial Nova" w:hAnsi="Arial Nova" w:cs="Arial"/>
        </w:rPr>
        <w:t>[</w:t>
      </w:r>
      <w:r w:rsidR="00E95C10" w:rsidRPr="00E136FB">
        <w:rPr>
          <w:rFonts w:ascii="Arial Nova" w:hAnsi="Arial Nova" w:cs="Arial"/>
          <w:i/>
        </w:rPr>
        <w:t>Name of</w:t>
      </w:r>
      <w:r w:rsidR="007B45B3">
        <w:rPr>
          <w:rFonts w:ascii="Arial Nova" w:hAnsi="Arial Nova" w:cs="Arial"/>
          <w:i/>
        </w:rPr>
        <w:t xml:space="preserve"> the</w:t>
      </w:r>
      <w:r w:rsidR="00E95C10" w:rsidRPr="00E136FB">
        <w:rPr>
          <w:rFonts w:ascii="Arial Nova" w:hAnsi="Arial Nova" w:cs="Arial"/>
          <w:i/>
        </w:rPr>
        <w:t xml:space="preserve"> individual reviewer</w:t>
      </w:r>
      <w:r w:rsidRPr="00E136FB">
        <w:rPr>
          <w:rFonts w:ascii="Arial Nova" w:hAnsi="Arial Nova" w:cs="Arial"/>
        </w:rPr>
        <w:t>]</w:t>
      </w:r>
    </w:p>
    <w:p w14:paraId="207919D5" w14:textId="35F3F079" w:rsidR="001E2804" w:rsidRPr="00E136FB" w:rsidRDefault="00152EAB" w:rsidP="005C36B5">
      <w:pPr>
        <w:keepNext/>
        <w:widowControl/>
        <w:spacing w:line="276" w:lineRule="auto"/>
        <w:rPr>
          <w:rFonts w:ascii="Arial Nova" w:hAnsi="Arial Nova" w:cs="Arial"/>
        </w:rPr>
      </w:pPr>
      <w:r w:rsidRPr="00E136FB">
        <w:rPr>
          <w:rFonts w:ascii="Arial Nova" w:hAnsi="Arial Nova" w:cs="Arial"/>
        </w:rPr>
        <w:t>[</w:t>
      </w:r>
      <w:r w:rsidR="001E2804" w:rsidRPr="00E136FB">
        <w:rPr>
          <w:rFonts w:ascii="Arial Nova" w:hAnsi="Arial Nova" w:cs="Arial"/>
          <w:i/>
        </w:rPr>
        <w:t>Capacity</w:t>
      </w:r>
      <w:r w:rsidR="007B45B3">
        <w:rPr>
          <w:rFonts w:ascii="Arial Nova" w:hAnsi="Arial Nova" w:cs="Arial"/>
          <w:i/>
        </w:rPr>
        <w:t>,</w:t>
      </w:r>
      <w:r w:rsidR="001E2804" w:rsidRPr="00E136FB">
        <w:rPr>
          <w:rFonts w:ascii="Arial Nova" w:hAnsi="Arial Nova" w:cs="Arial"/>
          <w:i/>
        </w:rPr>
        <w:t xml:space="preserve"> if not a sole practitioner</w:t>
      </w:r>
      <w:r w:rsidR="00B34B8E">
        <w:rPr>
          <w:rFonts w:ascii="Arial Nova" w:hAnsi="Arial Nova" w:cs="Arial"/>
          <w:i/>
        </w:rPr>
        <w:t>,</w:t>
      </w:r>
      <w:r w:rsidR="001E2804" w:rsidRPr="00E136FB">
        <w:rPr>
          <w:rFonts w:ascii="Arial Nova" w:hAnsi="Arial Nova" w:cs="Arial"/>
          <w:i/>
        </w:rPr>
        <w:t xml:space="preserve"> e.g. Director or Partner</w:t>
      </w:r>
      <w:r w:rsidRPr="00E136FB">
        <w:rPr>
          <w:rFonts w:ascii="Arial Nova" w:hAnsi="Arial Nova" w:cs="Arial"/>
        </w:rPr>
        <w:t>]</w:t>
      </w:r>
    </w:p>
    <w:p w14:paraId="60E0C11E" w14:textId="77777777" w:rsidR="00E95C10" w:rsidRPr="00E136FB" w:rsidRDefault="00E95C10" w:rsidP="005C36B5">
      <w:pPr>
        <w:keepNext/>
        <w:widowControl/>
        <w:spacing w:line="276" w:lineRule="auto"/>
        <w:rPr>
          <w:rFonts w:ascii="Arial Nova" w:hAnsi="Arial Nova" w:cs="Arial"/>
        </w:rPr>
      </w:pPr>
      <w:r w:rsidRPr="00E136FB">
        <w:rPr>
          <w:rFonts w:ascii="Arial Nova" w:hAnsi="Arial Nova" w:cs="Arial"/>
        </w:rPr>
        <w:t>Registered Auditor</w:t>
      </w:r>
    </w:p>
    <w:p w14:paraId="295D7357" w14:textId="10C42F80" w:rsidR="00E95C10" w:rsidRPr="00E136FB" w:rsidRDefault="00152EAB" w:rsidP="005C36B5">
      <w:pPr>
        <w:keepNext/>
        <w:widowControl/>
        <w:spacing w:line="276" w:lineRule="auto"/>
        <w:rPr>
          <w:rFonts w:ascii="Arial Nova" w:hAnsi="Arial Nova" w:cs="Arial"/>
        </w:rPr>
      </w:pPr>
      <w:r w:rsidRPr="00E136FB">
        <w:rPr>
          <w:rFonts w:ascii="Arial Nova" w:hAnsi="Arial Nova" w:cs="Arial"/>
        </w:rPr>
        <w:t>[</w:t>
      </w:r>
      <w:r w:rsidR="00E95C10" w:rsidRPr="00E136FB">
        <w:rPr>
          <w:rFonts w:ascii="Arial Nova" w:hAnsi="Arial Nova" w:cs="Arial"/>
          <w:i/>
        </w:rPr>
        <w:t>Date of</w:t>
      </w:r>
      <w:r w:rsidR="007B45B3">
        <w:rPr>
          <w:rFonts w:ascii="Arial Nova" w:hAnsi="Arial Nova" w:cs="Arial"/>
          <w:i/>
        </w:rPr>
        <w:t xml:space="preserve"> the</w:t>
      </w:r>
      <w:r w:rsidR="00E95C10" w:rsidRPr="00E136FB">
        <w:rPr>
          <w:rFonts w:ascii="Arial Nova" w:hAnsi="Arial Nova" w:cs="Arial"/>
          <w:i/>
        </w:rPr>
        <w:t xml:space="preserve"> independent reviewer</w:t>
      </w:r>
      <w:r w:rsidR="006B021A" w:rsidRPr="00E136FB">
        <w:rPr>
          <w:rFonts w:ascii="Arial Nova" w:hAnsi="Arial Nova" w:cs="Arial"/>
          <w:i/>
        </w:rPr>
        <w:t>’</w:t>
      </w:r>
      <w:r w:rsidR="00E95C10" w:rsidRPr="00E136FB">
        <w:rPr>
          <w:rFonts w:ascii="Arial Nova" w:hAnsi="Arial Nova" w:cs="Arial"/>
          <w:i/>
        </w:rPr>
        <w:t>s report</w:t>
      </w:r>
      <w:r w:rsidRPr="00E136FB">
        <w:rPr>
          <w:rFonts w:ascii="Arial Nova" w:hAnsi="Arial Nova" w:cs="Arial"/>
        </w:rPr>
        <w:t>]</w:t>
      </w:r>
    </w:p>
    <w:p w14:paraId="011EA979" w14:textId="580A6BF7" w:rsidR="00090178" w:rsidRPr="00E136FB" w:rsidDel="00BC3D4B" w:rsidRDefault="00152EAB" w:rsidP="005C36B5">
      <w:pPr>
        <w:keepNext/>
        <w:widowControl/>
        <w:spacing w:line="276" w:lineRule="auto"/>
        <w:rPr>
          <w:rFonts w:ascii="Arial Nova" w:hAnsi="Arial Nova" w:cs="Arial"/>
        </w:rPr>
      </w:pPr>
      <w:r w:rsidRPr="00E136FB">
        <w:rPr>
          <w:rFonts w:ascii="Arial Nova" w:hAnsi="Arial Nova" w:cs="Arial"/>
        </w:rPr>
        <w:t>[</w:t>
      </w:r>
      <w:r w:rsidR="00E95C10" w:rsidRPr="00E136FB">
        <w:rPr>
          <w:rFonts w:ascii="Arial Nova" w:hAnsi="Arial Nova" w:cs="Arial"/>
          <w:i/>
        </w:rPr>
        <w:t xml:space="preserve">Independent </w:t>
      </w:r>
      <w:r w:rsidR="00C17AB6" w:rsidRPr="00E136FB">
        <w:rPr>
          <w:rFonts w:ascii="Arial Nova" w:hAnsi="Arial Nova" w:cs="Arial"/>
          <w:i/>
        </w:rPr>
        <w:t xml:space="preserve">reviewer’s </w:t>
      </w:r>
      <w:r w:rsidR="00E95C10" w:rsidRPr="00E136FB">
        <w:rPr>
          <w:rFonts w:ascii="Arial Nova" w:hAnsi="Arial Nova" w:cs="Arial"/>
          <w:i/>
        </w:rPr>
        <w:t>address</w:t>
      </w:r>
      <w:r w:rsidRPr="00E136FB">
        <w:rPr>
          <w:rFonts w:ascii="Arial Nova" w:hAnsi="Arial Nova" w:cs="Arial"/>
        </w:rPr>
        <w:t>]</w:t>
      </w:r>
    </w:p>
    <w:p w14:paraId="6D139D0E" w14:textId="77777777" w:rsidR="002709B4" w:rsidRPr="00E136FB" w:rsidRDefault="002709B4" w:rsidP="005C36B5">
      <w:pPr>
        <w:spacing w:line="276" w:lineRule="auto"/>
        <w:jc w:val="right"/>
        <w:rPr>
          <w:rFonts w:ascii="Arial Nova" w:hAnsi="Arial Nova" w:cs="Arial"/>
          <w:b/>
        </w:rPr>
      </w:pPr>
    </w:p>
    <w:p w14:paraId="10584AC5" w14:textId="2FD72C47" w:rsidR="00BA0486" w:rsidRPr="00E136FB" w:rsidRDefault="00BA0486">
      <w:pPr>
        <w:widowControl/>
        <w:autoSpaceDE/>
        <w:autoSpaceDN/>
        <w:adjustRightInd/>
        <w:spacing w:after="0"/>
        <w:jc w:val="left"/>
        <w:rPr>
          <w:rFonts w:ascii="Arial Nova" w:hAnsi="Arial Nova" w:cs="Arial"/>
          <w:b/>
        </w:rPr>
      </w:pPr>
      <w:r w:rsidRPr="00E136FB">
        <w:rPr>
          <w:rFonts w:ascii="Arial Nova" w:hAnsi="Arial Nova" w:cs="Arial"/>
          <w:b/>
        </w:rPr>
        <w:br w:type="page"/>
      </w:r>
    </w:p>
    <w:p w14:paraId="6CCA7369" w14:textId="77777777" w:rsidR="00BA0486" w:rsidRPr="00E136FB" w:rsidRDefault="00BA0486" w:rsidP="005C36B5">
      <w:pPr>
        <w:spacing w:line="276" w:lineRule="auto"/>
        <w:jc w:val="right"/>
        <w:rPr>
          <w:rFonts w:ascii="Arial Nova" w:hAnsi="Arial Nova" w:cs="Arial"/>
          <w:b/>
        </w:rPr>
        <w:sectPr w:rsidR="00BA0486" w:rsidRPr="00E136FB" w:rsidSect="0034513C">
          <w:headerReference w:type="even" r:id="rId44"/>
          <w:headerReference w:type="default" r:id="rId45"/>
          <w:footerReference w:type="default" r:id="rId46"/>
          <w:headerReference w:type="first" r:id="rId47"/>
          <w:type w:val="continuous"/>
          <w:pgSz w:w="11907" w:h="16839" w:code="9"/>
          <w:pgMar w:top="851" w:right="1080" w:bottom="1276" w:left="1080" w:header="720" w:footer="340" w:gutter="0"/>
          <w:cols w:space="720"/>
          <w:noEndnote/>
          <w:docGrid w:linePitch="299"/>
        </w:sectPr>
      </w:pPr>
    </w:p>
    <w:p w14:paraId="263929CE" w14:textId="270E1F96" w:rsidR="00077042" w:rsidRPr="00E136FB" w:rsidRDefault="00BA0486" w:rsidP="005C36B5">
      <w:pPr>
        <w:pStyle w:val="Heading1"/>
        <w:spacing w:before="0" w:after="120"/>
        <w:jc w:val="right"/>
        <w:rPr>
          <w:rFonts w:ascii="Arial Nova" w:hAnsi="Arial Nova"/>
          <w:sz w:val="24"/>
          <w:szCs w:val="24"/>
        </w:rPr>
      </w:pPr>
      <w:bookmarkStart w:id="2545" w:name="_Toc513622729"/>
      <w:bookmarkStart w:id="2546" w:name="_Toc515358781"/>
      <w:bookmarkStart w:id="2547" w:name="_Toc518384508"/>
      <w:bookmarkStart w:id="2548" w:name="_Toc158325467"/>
      <w:r w:rsidRPr="00E136FB">
        <w:rPr>
          <w:rFonts w:ascii="Arial Nova" w:hAnsi="Arial Nova"/>
          <w:sz w:val="24"/>
          <w:szCs w:val="24"/>
        </w:rPr>
        <w:lastRenderedPageBreak/>
        <w:t xml:space="preserve">APPENDIX </w:t>
      </w:r>
      <w:bookmarkEnd w:id="2506"/>
      <w:bookmarkEnd w:id="2507"/>
      <w:bookmarkEnd w:id="2508"/>
      <w:r w:rsidRPr="00E136FB">
        <w:rPr>
          <w:rFonts w:ascii="Arial Nova" w:hAnsi="Arial Nova"/>
          <w:sz w:val="24"/>
          <w:szCs w:val="24"/>
        </w:rPr>
        <w:t>I</w:t>
      </w:r>
      <w:bookmarkEnd w:id="2545"/>
      <w:bookmarkEnd w:id="2546"/>
      <w:bookmarkEnd w:id="2547"/>
      <w:bookmarkEnd w:id="2548"/>
    </w:p>
    <w:p w14:paraId="7A0598B0" w14:textId="66852C3C" w:rsidR="00077042" w:rsidRPr="00E136FB" w:rsidRDefault="004A55A4" w:rsidP="005C36B5">
      <w:pPr>
        <w:pStyle w:val="Heading2"/>
        <w:spacing w:before="0" w:after="120"/>
        <w:rPr>
          <w:rFonts w:ascii="Arial Nova" w:hAnsi="Arial Nova"/>
          <w:sz w:val="22"/>
        </w:rPr>
      </w:pPr>
      <w:bookmarkStart w:id="2549" w:name="_Toc150931911"/>
      <w:bookmarkStart w:id="2550" w:name="_Toc160598992"/>
      <w:bookmarkStart w:id="2551" w:name="_Toc160599518"/>
      <w:bookmarkStart w:id="2552" w:name="_Toc161706751"/>
      <w:bookmarkStart w:id="2553" w:name="_Toc277586816"/>
      <w:bookmarkStart w:id="2554" w:name="_Toc299654383"/>
      <w:bookmarkStart w:id="2555" w:name="_Toc513622730"/>
      <w:bookmarkStart w:id="2556" w:name="_Toc515358782"/>
      <w:bookmarkStart w:id="2557" w:name="_Toc518384509"/>
      <w:bookmarkStart w:id="2558" w:name="_Toc158325468"/>
      <w:r w:rsidRPr="00E136FB">
        <w:rPr>
          <w:rFonts w:ascii="Arial Nova" w:hAnsi="Arial Nova"/>
          <w:sz w:val="22"/>
        </w:rPr>
        <w:t>Linking Going Concern Considerations with Types of Audit Opinions</w:t>
      </w:r>
      <w:bookmarkEnd w:id="2549"/>
      <w:bookmarkEnd w:id="2550"/>
      <w:bookmarkEnd w:id="2551"/>
      <w:bookmarkEnd w:id="2552"/>
      <w:bookmarkEnd w:id="2553"/>
      <w:bookmarkEnd w:id="2554"/>
      <w:bookmarkEnd w:id="2555"/>
      <w:bookmarkEnd w:id="2556"/>
      <w:bookmarkEnd w:id="2557"/>
      <w:bookmarkEnd w:id="2558"/>
    </w:p>
    <w:p w14:paraId="296E9104" w14:textId="4FF00BD6" w:rsidR="00077042" w:rsidRPr="00E136FB" w:rsidRDefault="00077042" w:rsidP="005C36B5">
      <w:pPr>
        <w:spacing w:line="276" w:lineRule="auto"/>
        <w:rPr>
          <w:rFonts w:ascii="Arial Nova" w:hAnsi="Arial Nova" w:cs="Arial"/>
        </w:rPr>
      </w:pPr>
      <w:r w:rsidRPr="00E136FB">
        <w:rPr>
          <w:rFonts w:ascii="Arial Nova" w:hAnsi="Arial Nova" w:cs="Arial"/>
        </w:rPr>
        <w:t xml:space="preserve">The </w:t>
      </w:r>
      <w:r w:rsidRPr="00E136FB">
        <w:rPr>
          <w:rFonts w:ascii="Arial Nova" w:hAnsi="Arial Nova" w:cs="Arial"/>
          <w:i/>
        </w:rPr>
        <w:t>Going Concern Decision Tree</w:t>
      </w:r>
      <w:r w:rsidRPr="00E136FB">
        <w:rPr>
          <w:rFonts w:ascii="Arial Nova" w:hAnsi="Arial Nova" w:cs="Arial"/>
        </w:rPr>
        <w:t xml:space="preserve"> diagram serves to illustrate the principles and guidance provided in ISA 570</w:t>
      </w:r>
      <w:r w:rsidR="00212185" w:rsidRPr="00E136FB">
        <w:rPr>
          <w:rFonts w:ascii="Arial Nova" w:hAnsi="Arial Nova" w:cs="Arial"/>
        </w:rPr>
        <w:t xml:space="preserve"> (Revised)</w:t>
      </w:r>
      <w:r w:rsidRPr="00E136FB">
        <w:rPr>
          <w:rFonts w:ascii="Arial Nova" w:hAnsi="Arial Nova" w:cs="Arial"/>
        </w:rPr>
        <w:t xml:space="preserve">, </w:t>
      </w:r>
      <w:r w:rsidRPr="00E136FB">
        <w:rPr>
          <w:rFonts w:ascii="Arial Nova" w:hAnsi="Arial Nova" w:cs="Arial"/>
          <w:i/>
          <w:iCs/>
        </w:rPr>
        <w:t>Going Concern</w:t>
      </w:r>
      <w:r w:rsidRPr="00E136FB">
        <w:rPr>
          <w:rFonts w:ascii="Arial Nova" w:hAnsi="Arial Nova" w:cs="Arial"/>
        </w:rPr>
        <w:t xml:space="preserve">, regarding the audit conclusions and reporting in circumstances concerning the going concern </w:t>
      </w:r>
      <w:r w:rsidR="00212185" w:rsidRPr="00E136FB">
        <w:rPr>
          <w:rFonts w:ascii="Arial Nova" w:hAnsi="Arial Nova" w:cs="Arial"/>
        </w:rPr>
        <w:t xml:space="preserve">basis of accounting </w:t>
      </w:r>
      <w:r w:rsidRPr="00E136FB">
        <w:rPr>
          <w:rFonts w:ascii="Arial Nova" w:hAnsi="Arial Nova" w:cs="Arial"/>
        </w:rPr>
        <w:t>where a material uncertainty exists. Auditors are encouraged to consider this decision tree in light of the guidance provided in ISA 570</w:t>
      </w:r>
      <w:r w:rsidR="00212185" w:rsidRPr="00E136FB">
        <w:rPr>
          <w:rFonts w:ascii="Arial Nova" w:hAnsi="Arial Nova" w:cs="Arial"/>
        </w:rPr>
        <w:t xml:space="preserve"> (Revised)</w:t>
      </w:r>
      <w:r w:rsidRPr="00E136FB">
        <w:rPr>
          <w:rFonts w:ascii="Arial Nova" w:hAnsi="Arial Nova" w:cs="Arial"/>
        </w:rPr>
        <w:t>, paragraphs 17</w:t>
      </w:r>
      <w:r w:rsidR="00945232" w:rsidRPr="00E136FB">
        <w:rPr>
          <w:rFonts w:ascii="Arial Nova" w:hAnsi="Arial Nova" w:cs="Arial"/>
        </w:rPr>
        <w:t>-</w:t>
      </w:r>
      <w:r w:rsidR="00527A44" w:rsidRPr="00E136FB">
        <w:rPr>
          <w:rFonts w:ascii="Arial Nova" w:hAnsi="Arial Nova" w:cs="Arial"/>
        </w:rPr>
        <w:t>24</w:t>
      </w:r>
      <w:r w:rsidRPr="00E136FB">
        <w:rPr>
          <w:rFonts w:ascii="Arial Nova" w:hAnsi="Arial Nova" w:cs="Arial"/>
        </w:rPr>
        <w:t>.</w:t>
      </w:r>
    </w:p>
    <w:p w14:paraId="11BE126F" w14:textId="77777777" w:rsidR="00C53EE9" w:rsidRPr="00E136FB" w:rsidRDefault="00C53EE9" w:rsidP="005C36B5">
      <w:pPr>
        <w:spacing w:line="276" w:lineRule="auto"/>
        <w:rPr>
          <w:rFonts w:ascii="Arial Nova" w:hAnsi="Arial Nova" w:cs="Arial"/>
        </w:rPr>
      </w:pPr>
    </w:p>
    <w:p w14:paraId="43D5E6D8" w14:textId="77777777" w:rsidR="00C53EE9" w:rsidRPr="00E136FB" w:rsidRDefault="00C53EE9" w:rsidP="005C36B5">
      <w:pPr>
        <w:spacing w:line="276" w:lineRule="auto"/>
        <w:rPr>
          <w:rFonts w:ascii="Arial Nova" w:hAnsi="Arial Nova"/>
        </w:rPr>
      </w:pPr>
    </w:p>
    <w:p w14:paraId="0005C0FE" w14:textId="77777777" w:rsidR="00077042" w:rsidRPr="00E136FB" w:rsidRDefault="00077042" w:rsidP="005C36B5">
      <w:pPr>
        <w:pStyle w:val="Default"/>
        <w:spacing w:after="120" w:line="276" w:lineRule="auto"/>
        <w:rPr>
          <w:rFonts w:ascii="Arial Nova" w:hAnsi="Arial Nova"/>
          <w:sz w:val="22"/>
          <w:szCs w:val="22"/>
        </w:rPr>
        <w:sectPr w:rsidR="00077042" w:rsidRPr="00E136FB" w:rsidSect="0034513C">
          <w:headerReference w:type="even" r:id="rId48"/>
          <w:headerReference w:type="default" r:id="rId49"/>
          <w:footerReference w:type="default" r:id="rId50"/>
          <w:headerReference w:type="first" r:id="rId51"/>
          <w:type w:val="continuous"/>
          <w:pgSz w:w="11907" w:h="16839" w:code="9"/>
          <w:pgMar w:top="851" w:right="1080" w:bottom="1440" w:left="1080" w:header="720" w:footer="340" w:gutter="0"/>
          <w:cols w:space="720"/>
          <w:noEndnote/>
          <w:docGrid w:linePitch="299"/>
        </w:sectPr>
      </w:pPr>
    </w:p>
    <w:p w14:paraId="162AA2B0" w14:textId="77777777" w:rsidR="001503D4" w:rsidRPr="00E136FB" w:rsidRDefault="001503D4" w:rsidP="00541C84">
      <w:pPr>
        <w:spacing w:line="276" w:lineRule="auto"/>
        <w:ind w:left="-426" w:hanging="141"/>
        <w:rPr>
          <w:rFonts w:ascii="Arial Nova" w:hAnsi="Arial Nova"/>
          <w:b/>
          <w:bCs/>
          <w:i/>
          <w:iCs/>
        </w:rPr>
        <w:sectPr w:rsidR="001503D4" w:rsidRPr="00E136FB" w:rsidSect="0034513C">
          <w:headerReference w:type="even" r:id="rId52"/>
          <w:headerReference w:type="default" r:id="rId53"/>
          <w:footerReference w:type="default" r:id="rId54"/>
          <w:headerReference w:type="first" r:id="rId55"/>
          <w:pgSz w:w="16840" w:h="11907" w:orient="landscape" w:code="9"/>
          <w:pgMar w:top="1440" w:right="1080" w:bottom="1440" w:left="1080" w:header="720" w:footer="340" w:gutter="0"/>
          <w:cols w:space="720"/>
          <w:noEndnote/>
          <w:docGrid w:linePitch="299"/>
        </w:sectPr>
      </w:pPr>
      <w:r w:rsidRPr="00E136FB">
        <w:rPr>
          <w:rFonts w:ascii="Arial Nova" w:hAnsi="Arial Nova"/>
          <w:noProof/>
          <w:lang w:val="en-ZA" w:eastAsia="en-ZA"/>
        </w:rPr>
        <w:lastRenderedPageBreak/>
        <mc:AlternateContent>
          <mc:Choice Requires="wpc">
            <w:drawing>
              <wp:anchor distT="0" distB="0" distL="114300" distR="114300" simplePos="0" relativeHeight="251658240" behindDoc="0" locked="0" layoutInCell="1" allowOverlap="1" wp14:anchorId="769D6C6B" wp14:editId="78C5B457">
                <wp:simplePos x="0" y="0"/>
                <wp:positionH relativeFrom="column">
                  <wp:posOffset>-511175</wp:posOffset>
                </wp:positionH>
                <wp:positionV relativeFrom="paragraph">
                  <wp:posOffset>0</wp:posOffset>
                </wp:positionV>
                <wp:extent cx="10099675" cy="5445125"/>
                <wp:effectExtent l="0" t="0" r="0" b="0"/>
                <wp:wrapTopAndBottom/>
                <wp:docPr id="94" name="Canvas 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 name="AutoShape 174"/>
                        <wps:cNvCnPr>
                          <a:cxnSpLocks noChangeShapeType="1"/>
                        </wps:cNvCnPr>
                        <wps:spPr bwMode="auto">
                          <a:xfrm flipH="1">
                            <a:off x="327580" y="2736369"/>
                            <a:ext cx="820" cy="153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144"/>
                        <wps:cNvSpPr txBox="1">
                          <a:spLocks noChangeArrowheads="1"/>
                        </wps:cNvSpPr>
                        <wps:spPr bwMode="auto">
                          <a:xfrm>
                            <a:off x="4005887" y="1277496"/>
                            <a:ext cx="1430931" cy="847929"/>
                          </a:xfrm>
                          <a:prstGeom prst="rect">
                            <a:avLst/>
                          </a:prstGeom>
                          <a:solidFill>
                            <a:srgbClr val="FFFFFF"/>
                          </a:solidFill>
                          <a:ln w="9525">
                            <a:solidFill>
                              <a:srgbClr val="000000"/>
                            </a:solidFill>
                            <a:miter lim="800000"/>
                            <a:headEnd/>
                            <a:tailEnd/>
                          </a:ln>
                        </wps:spPr>
                        <wps:txbx>
                          <w:txbxContent>
                            <w:p w14:paraId="224ED054"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Financial statements do not adequately describe principal events and conditions and state clearly that there is a material uncertainty </w:t>
                              </w:r>
                            </w:p>
                            <w:p w14:paraId="449AE3BB"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570 (Revised).23(a) and (b)</w:t>
                              </w:r>
                            </w:p>
                            <w:p w14:paraId="051F6623" w14:textId="77777777" w:rsidR="006E0818" w:rsidRDefault="006E0818" w:rsidP="001503D4">
                              <w:pPr>
                                <w:jc w:val="center"/>
                              </w:pPr>
                            </w:p>
                            <w:p w14:paraId="209E0118" w14:textId="77777777" w:rsidR="006E0818" w:rsidRPr="00C83E10" w:rsidRDefault="006E0818" w:rsidP="001503D4">
                              <w:pPr>
                                <w:jc w:val="center"/>
                              </w:pPr>
                            </w:p>
                          </w:txbxContent>
                        </wps:txbx>
                        <wps:bodyPr rot="0" vert="horz" wrap="square" lIns="76621" tIns="38311" rIns="76621" bIns="38311" anchor="t" anchorCtr="0" upright="1">
                          <a:noAutofit/>
                        </wps:bodyPr>
                      </wps:wsp>
                      <wps:wsp>
                        <wps:cNvPr id="5" name="Text Box 145"/>
                        <wps:cNvSpPr txBox="1">
                          <a:spLocks noChangeArrowheads="1"/>
                        </wps:cNvSpPr>
                        <wps:spPr bwMode="auto">
                          <a:xfrm>
                            <a:off x="3144206" y="534521"/>
                            <a:ext cx="1441071" cy="534821"/>
                          </a:xfrm>
                          <a:prstGeom prst="rect">
                            <a:avLst/>
                          </a:prstGeom>
                          <a:solidFill>
                            <a:srgbClr val="FFFFFF"/>
                          </a:solidFill>
                          <a:ln w="9525">
                            <a:solidFill>
                              <a:srgbClr val="000000"/>
                            </a:solidFill>
                            <a:miter lim="800000"/>
                            <a:headEnd/>
                            <a:tailEnd/>
                          </a:ln>
                        </wps:spPr>
                        <wps:txbx>
                          <w:txbxContent>
                            <w:p w14:paraId="5CE2D708" w14:textId="2634D51E"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w:t>
                              </w:r>
                              <w:r w:rsidR="00B34B8E">
                                <w:rPr>
                                  <w:rFonts w:ascii="Arial" w:hAnsi="Arial" w:cs="Arial"/>
                                  <w:sz w:val="14"/>
                                  <w:szCs w:val="14"/>
                                  <w:lang w:val="en-ZA"/>
                                </w:rPr>
                                <w:t>,</w:t>
                              </w:r>
                              <w:r w:rsidRPr="00362480">
                                <w:rPr>
                                  <w:rFonts w:ascii="Arial" w:hAnsi="Arial" w:cs="Arial"/>
                                  <w:sz w:val="14"/>
                                  <w:szCs w:val="14"/>
                                  <w:lang w:val="en-ZA"/>
                                </w:rPr>
                                <w:t xml:space="preserve"> but a material uncertainty exists.  ISA 570 (Revised).19</w:t>
                              </w:r>
                            </w:p>
                          </w:txbxContent>
                        </wps:txbx>
                        <wps:bodyPr rot="0" vert="horz" wrap="square" lIns="76621" tIns="38311" rIns="76621" bIns="38311" anchor="t" anchorCtr="0" upright="1">
                          <a:noAutofit/>
                        </wps:bodyPr>
                      </wps:wsp>
                      <wps:wsp>
                        <wps:cNvPr id="6" name="Text Box 146"/>
                        <wps:cNvSpPr txBox="1">
                          <a:spLocks noChangeArrowheads="1"/>
                        </wps:cNvSpPr>
                        <wps:spPr bwMode="auto">
                          <a:xfrm>
                            <a:off x="4519772" y="20789"/>
                            <a:ext cx="1441617" cy="322230"/>
                          </a:xfrm>
                          <a:prstGeom prst="rect">
                            <a:avLst/>
                          </a:prstGeom>
                          <a:solidFill>
                            <a:srgbClr val="FFFFFF"/>
                          </a:solidFill>
                          <a:ln w="9525">
                            <a:solidFill>
                              <a:srgbClr val="000000"/>
                            </a:solidFill>
                            <a:miter lim="800000"/>
                            <a:headEnd/>
                            <a:tailEnd/>
                          </a:ln>
                        </wps:spPr>
                        <wps:txbx>
                          <w:txbxContent>
                            <w:p w14:paraId="5990462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 the going concern basis of accounting appropriate?</w:t>
                              </w:r>
                            </w:p>
                          </w:txbxContent>
                        </wps:txbx>
                        <wps:bodyPr rot="0" vert="horz" wrap="square" lIns="76621" tIns="38311" rIns="76621" bIns="38311" anchor="t" anchorCtr="0" upright="1">
                          <a:noAutofit/>
                        </wps:bodyPr>
                      </wps:wsp>
                      <wps:wsp>
                        <wps:cNvPr id="7" name="Text Box 147"/>
                        <wps:cNvSpPr txBox="1">
                          <a:spLocks noChangeArrowheads="1"/>
                        </wps:cNvSpPr>
                        <wps:spPr bwMode="auto">
                          <a:xfrm>
                            <a:off x="6353866" y="534525"/>
                            <a:ext cx="1310064" cy="455806"/>
                          </a:xfrm>
                          <a:prstGeom prst="rect">
                            <a:avLst/>
                          </a:prstGeom>
                          <a:solidFill>
                            <a:srgbClr val="FFFFFF"/>
                          </a:solidFill>
                          <a:ln w="9525">
                            <a:solidFill>
                              <a:srgbClr val="000000"/>
                            </a:solidFill>
                            <a:miter lim="800000"/>
                            <a:headEnd/>
                            <a:tailEnd/>
                          </a:ln>
                        </wps:spPr>
                        <wps:txbx>
                          <w:txbxContent>
                            <w:p w14:paraId="25D6DEE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Going concern basis of accounting inappropriate</w:t>
                              </w:r>
                            </w:p>
                            <w:p w14:paraId="3F316B81" w14:textId="77777777" w:rsidR="006E0818" w:rsidRPr="005E4360" w:rsidRDefault="006E0818" w:rsidP="001503D4">
                              <w:pPr>
                                <w:jc w:val="center"/>
                              </w:pPr>
                            </w:p>
                          </w:txbxContent>
                        </wps:txbx>
                        <wps:bodyPr rot="0" vert="horz" wrap="square" lIns="76621" tIns="38311" rIns="76621" bIns="38311" anchor="t" anchorCtr="0" upright="1">
                          <a:noAutofit/>
                        </wps:bodyPr>
                      </wps:wsp>
                      <wps:wsp>
                        <wps:cNvPr id="8" name="Text Box 148"/>
                        <wps:cNvSpPr txBox="1">
                          <a:spLocks noChangeArrowheads="1"/>
                        </wps:cNvSpPr>
                        <wps:spPr bwMode="auto">
                          <a:xfrm>
                            <a:off x="7008649" y="3069583"/>
                            <a:ext cx="1179306" cy="811261"/>
                          </a:xfrm>
                          <a:prstGeom prst="rect">
                            <a:avLst/>
                          </a:prstGeom>
                          <a:solidFill>
                            <a:srgbClr val="FFFFFF"/>
                          </a:solidFill>
                          <a:ln w="9525">
                            <a:solidFill>
                              <a:srgbClr val="000000"/>
                            </a:solidFill>
                            <a:miter lim="800000"/>
                            <a:headEnd/>
                            <a:tailEnd/>
                          </a:ln>
                        </wps:spPr>
                        <wps:txbx>
                          <w:txbxContent>
                            <w:p w14:paraId="298A1A4F" w14:textId="2CB5D53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Unmodified opinion with emphasis of matter, if necessary </w:t>
                              </w:r>
                              <w:r w:rsidRPr="00362480">
                                <w:rPr>
                                  <w:rFonts w:ascii="Arial" w:hAnsi="Arial" w:cs="Arial"/>
                                  <w:sz w:val="14"/>
                                  <w:szCs w:val="14"/>
                                </w:rPr>
                                <w:t>ISA</w:t>
                              </w:r>
                              <w:r>
                                <w:rPr>
                                  <w:rFonts w:ascii="Arial" w:hAnsi="Arial" w:cs="Arial"/>
                                  <w:sz w:val="14"/>
                                  <w:szCs w:val="14"/>
                                </w:rPr>
                                <w:t xml:space="preserve"> </w:t>
                              </w:r>
                              <w:r w:rsidRPr="00362480">
                                <w:rPr>
                                  <w:rFonts w:ascii="Arial" w:hAnsi="Arial" w:cs="Arial"/>
                                  <w:sz w:val="14"/>
                                  <w:szCs w:val="14"/>
                                </w:rPr>
                                <w:t xml:space="preserve">570 </w:t>
                              </w:r>
                              <w:r w:rsidRPr="00362480">
                                <w:rPr>
                                  <w:rFonts w:ascii="Arial" w:hAnsi="Arial" w:cs="Arial"/>
                                  <w:sz w:val="14"/>
                                  <w:szCs w:val="14"/>
                                  <w:lang w:val="en-ZA"/>
                                </w:rPr>
                                <w:t>(Revised).A27</w:t>
                              </w:r>
                            </w:p>
                            <w:p w14:paraId="32200E02" w14:textId="77777777" w:rsidR="006E0818" w:rsidRPr="00362480" w:rsidRDefault="006E0818" w:rsidP="001503D4">
                              <w:pPr>
                                <w:jc w:val="center"/>
                                <w:rPr>
                                  <w:rFonts w:ascii="Arial" w:hAnsi="Arial" w:cs="Arial"/>
                                  <w:sz w:val="14"/>
                                  <w:szCs w:val="14"/>
                                  <w:lang w:val="en-ZA"/>
                                </w:rPr>
                              </w:pPr>
                            </w:p>
                            <w:p w14:paraId="12C63D3E" w14:textId="77777777" w:rsidR="006E0818" w:rsidRPr="00AF0B15" w:rsidRDefault="006E0818" w:rsidP="001503D4">
                              <w:pPr>
                                <w:jc w:val="center"/>
                                <w:rPr>
                                  <w:rFonts w:ascii="Arial" w:hAnsi="Arial" w:cs="Arial"/>
                                  <w:sz w:val="16"/>
                                  <w:szCs w:val="16"/>
                                </w:rPr>
                              </w:pPr>
                            </w:p>
                          </w:txbxContent>
                        </wps:txbx>
                        <wps:bodyPr rot="0" vert="horz" wrap="square" lIns="76621" tIns="38311" rIns="76621" bIns="38311" anchor="t" anchorCtr="0" upright="1">
                          <a:noAutofit/>
                        </wps:bodyPr>
                      </wps:wsp>
                      <wps:wsp>
                        <wps:cNvPr id="10" name="Text Box 150"/>
                        <wps:cNvSpPr txBox="1">
                          <a:spLocks noChangeArrowheads="1"/>
                        </wps:cNvSpPr>
                        <wps:spPr bwMode="auto">
                          <a:xfrm>
                            <a:off x="20805" y="2869273"/>
                            <a:ext cx="948867" cy="1018028"/>
                          </a:xfrm>
                          <a:prstGeom prst="rect">
                            <a:avLst/>
                          </a:prstGeom>
                          <a:solidFill>
                            <a:srgbClr val="FFFFFF"/>
                          </a:solidFill>
                          <a:ln w="9525">
                            <a:solidFill>
                              <a:srgbClr val="000000"/>
                            </a:solidFill>
                            <a:miter lim="800000"/>
                            <a:headEnd/>
                            <a:tailEnd/>
                          </a:ln>
                        </wps:spPr>
                        <wps:txbx>
                          <w:txbxContent>
                            <w:p w14:paraId="35F0F89C"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Unmodified opinion with no separate section in the auditor’s report</w:t>
                              </w:r>
                            </w:p>
                            <w:p w14:paraId="787E47CB" w14:textId="25A3A7A4" w:rsidR="006E0818" w:rsidRPr="005B07A1" w:rsidRDefault="006E0818" w:rsidP="001503D4">
                              <w:pPr>
                                <w:jc w:val="center"/>
                                <w:rPr>
                                  <w:rFonts w:ascii="Arial" w:hAnsi="Arial" w:cs="Arial"/>
                                  <w:sz w:val="14"/>
                                  <w:szCs w:val="14"/>
                                  <w:lang w:val="en-ZA"/>
                                </w:rPr>
                              </w:pPr>
                              <w:r w:rsidRPr="005B07A1">
                                <w:rPr>
                                  <w:rFonts w:ascii="Arial" w:hAnsi="Arial" w:cs="Arial"/>
                                  <w:sz w:val="14"/>
                                  <w:szCs w:val="14"/>
                                  <w:lang w:val="en-ZA"/>
                                </w:rPr>
                                <w:t>However</w:t>
                              </w:r>
                              <w:r>
                                <w:rPr>
                                  <w:rFonts w:ascii="Arial" w:hAnsi="Arial" w:cs="Arial"/>
                                  <w:sz w:val="14"/>
                                  <w:szCs w:val="14"/>
                                  <w:lang w:val="en-ZA"/>
                                </w:rPr>
                                <w:t>,</w:t>
                              </w:r>
                              <w:r w:rsidRPr="005B07A1">
                                <w:rPr>
                                  <w:rFonts w:ascii="Arial" w:hAnsi="Arial" w:cs="Arial"/>
                                  <w:sz w:val="14"/>
                                  <w:szCs w:val="14"/>
                                  <w:lang w:val="en-ZA"/>
                                </w:rPr>
                                <w:t xml:space="preserve"> KAM may be appropriate</w:t>
                              </w:r>
                            </w:p>
                          </w:txbxContent>
                        </wps:txbx>
                        <wps:bodyPr rot="0" vert="horz" wrap="square" lIns="76621" tIns="38311" rIns="76621" bIns="38311" anchor="t" anchorCtr="0" upright="1">
                          <a:noAutofit/>
                        </wps:bodyPr>
                      </wps:wsp>
                      <wps:wsp>
                        <wps:cNvPr id="16" name="Text Box 156"/>
                        <wps:cNvSpPr txBox="1">
                          <a:spLocks noChangeArrowheads="1"/>
                        </wps:cNvSpPr>
                        <wps:spPr bwMode="auto">
                          <a:xfrm>
                            <a:off x="41587" y="3978536"/>
                            <a:ext cx="9912902" cy="1395806"/>
                          </a:xfrm>
                          <a:prstGeom prst="rect">
                            <a:avLst/>
                          </a:prstGeom>
                          <a:solidFill>
                            <a:srgbClr val="FFFFFF"/>
                          </a:solidFill>
                          <a:ln w="9525">
                            <a:solidFill>
                              <a:srgbClr val="000000"/>
                            </a:solidFill>
                            <a:miter lim="800000"/>
                            <a:headEnd/>
                            <a:tailEnd/>
                          </a:ln>
                        </wps:spPr>
                        <wps:txbx>
                          <w:txbxContent>
                            <w:p w14:paraId="56E92E29" w14:textId="56C1584D" w:rsidR="006E0818" w:rsidRPr="0034127A" w:rsidRDefault="006E0818" w:rsidP="001503D4">
                              <w:pPr>
                                <w:spacing w:line="276" w:lineRule="auto"/>
                                <w:rPr>
                                  <w:rFonts w:ascii="Arial" w:hAnsi="Arial" w:cs="Arial"/>
                                  <w:sz w:val="16"/>
                                  <w:szCs w:val="16"/>
                                  <w:lang w:val="en-ZA"/>
                                </w:rPr>
                              </w:pPr>
                              <w:r w:rsidRPr="0034127A">
                                <w:rPr>
                                  <w:rFonts w:ascii="Arial" w:hAnsi="Arial" w:cs="Arial"/>
                                  <w:b/>
                                  <w:sz w:val="16"/>
                                  <w:szCs w:val="16"/>
                                  <w:lang w:val="en-ZA"/>
                                </w:rPr>
                                <w:t>Going concern basis of accounting:</w:t>
                              </w:r>
                              <w:r w:rsidRPr="0034127A">
                                <w:rPr>
                                  <w:rFonts w:ascii="Arial" w:hAnsi="Arial"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cease operations, or has no realistic alternative but to do so. (ISA 570 (Revised).2).</w:t>
                              </w:r>
                            </w:p>
                            <w:p w14:paraId="48A8D343" w14:textId="52655A16" w:rsidR="006E0818" w:rsidRDefault="006E0818" w:rsidP="001503D4">
                              <w:pPr>
                                <w:pStyle w:val="Footer"/>
                                <w:spacing w:line="276" w:lineRule="auto"/>
                                <w:rPr>
                                  <w:rFonts w:ascii="Arial" w:hAnsi="Arial" w:cs="Arial"/>
                                  <w:sz w:val="16"/>
                                  <w:szCs w:val="16"/>
                                  <w:lang w:val="en-ZA"/>
                                </w:rPr>
                              </w:pPr>
                              <w:r w:rsidRPr="0034127A">
                                <w:rPr>
                                  <w:rFonts w:ascii="Arial" w:hAnsi="Arial" w:cs="Arial"/>
                                  <w:b/>
                                  <w:sz w:val="16"/>
                                  <w:szCs w:val="16"/>
                                  <w:lang w:val="en-ZA"/>
                                </w:rPr>
                                <w:t xml:space="preserve">Material uncertainty: </w:t>
                              </w:r>
                              <w:r w:rsidRPr="0034127A">
                                <w:rPr>
                                  <w:rFonts w:ascii="Arial" w:hAnsi="Arial" w:cs="Arial"/>
                                  <w:sz w:val="16"/>
                                  <w:szCs w:val="16"/>
                                  <w:lang w:val="en-ZA"/>
                                </w:rPr>
                                <w:tab/>
                              </w:r>
                              <w:r w:rsidR="00B34B8E" w:rsidRPr="0034127A">
                                <w:rPr>
                                  <w:rFonts w:ascii="Arial" w:hAnsi="Arial" w:cs="Arial"/>
                                  <w:sz w:val="16"/>
                                  <w:szCs w:val="16"/>
                                  <w:lang w:val="en-ZA"/>
                                </w:rPr>
                                <w:t xml:space="preserve">Exists </w:t>
                              </w:r>
                              <w:r w:rsidRPr="0034127A">
                                <w:rPr>
                                  <w:rFonts w:ascii="Arial" w:hAnsi="Arial" w:cs="Arial"/>
                                  <w:sz w:val="16"/>
                                  <w:szCs w:val="16"/>
                                  <w:lang w:val="en-ZA"/>
                                </w:rPr>
                                <w:t xml:space="preserve">when the magnitude of its potential impact and </w:t>
                              </w:r>
                              <w:r w:rsidR="00B34B8E">
                                <w:rPr>
                                  <w:rFonts w:ascii="Arial" w:hAnsi="Arial" w:cs="Arial"/>
                                  <w:sz w:val="16"/>
                                  <w:szCs w:val="16"/>
                                  <w:lang w:val="en-ZA"/>
                                </w:rPr>
                                <w:t xml:space="preserve">the </w:t>
                              </w:r>
                              <w:r w:rsidRPr="0034127A">
                                <w:rPr>
                                  <w:rFonts w:ascii="Arial" w:hAnsi="Arial" w:cs="Arial"/>
                                  <w:sz w:val="16"/>
                                  <w:szCs w:val="16"/>
                                  <w:lang w:val="en-ZA"/>
                                </w:rPr>
                                <w:t>likelihood of occurrence is such that, in the auditor</w:t>
                              </w:r>
                              <w:r w:rsidR="00B34B8E">
                                <w:rPr>
                                  <w:rFonts w:ascii="Arial" w:hAnsi="Arial" w:cs="Arial"/>
                                  <w:sz w:val="16"/>
                                  <w:szCs w:val="16"/>
                                  <w:lang w:val="en-ZA"/>
                                </w:rPr>
                                <w:t>’</w:t>
                              </w:r>
                              <w:r w:rsidRPr="0034127A">
                                <w:rPr>
                                  <w:rFonts w:ascii="Arial" w:hAnsi="Arial" w:cs="Arial"/>
                                  <w:sz w:val="16"/>
                                  <w:szCs w:val="16"/>
                                  <w:lang w:val="en-ZA"/>
                                </w:rPr>
                                <w:t xml:space="preserve">s </w:t>
                              </w:r>
                              <w:r>
                                <w:rPr>
                                  <w:rFonts w:ascii="Arial" w:hAnsi="Arial" w:cs="Arial"/>
                                  <w:sz w:val="16"/>
                                  <w:szCs w:val="16"/>
                                  <w:lang w:val="en-ZA"/>
                                </w:rPr>
                                <w:t>judgement</w:t>
                              </w:r>
                              <w:r w:rsidRPr="0034127A">
                                <w:rPr>
                                  <w:rFonts w:ascii="Arial" w:hAnsi="Arial" w:cs="Arial"/>
                                  <w:sz w:val="16"/>
                                  <w:szCs w:val="16"/>
                                  <w:lang w:val="en-ZA"/>
                                </w:rPr>
                                <w:t>, appropriate disclosure of the nature and implications of the uncertainty is necessary for</w:t>
                              </w:r>
                              <w:r>
                                <w:rPr>
                                  <w:rFonts w:ascii="Arial" w:hAnsi="Arial" w:cs="Arial"/>
                                  <w:sz w:val="16"/>
                                  <w:szCs w:val="16"/>
                                  <w:lang w:val="en-ZA"/>
                                </w:rPr>
                                <w:t>:</w:t>
                              </w:r>
                              <w:r w:rsidRPr="0034127A">
                                <w:rPr>
                                  <w:rFonts w:ascii="Arial" w:hAnsi="Arial" w:cs="Arial"/>
                                  <w:sz w:val="16"/>
                                  <w:szCs w:val="16"/>
                                  <w:lang w:val="en-ZA"/>
                                </w:rPr>
                                <w:t xml:space="preserve"> </w:t>
                              </w:r>
                              <w:r>
                                <w:rPr>
                                  <w:rFonts w:ascii="Arial" w:hAnsi="Arial" w:cs="Arial"/>
                                  <w:sz w:val="16"/>
                                  <w:szCs w:val="16"/>
                                  <w:lang w:val="en-ZA"/>
                                </w:rPr>
                                <w:t>(a) In the case of a fair presentation financial reporting framework, the fair presentation of the financial statements; or (b) In the case of a compliance framework, the financial statements not to be misleading</w:t>
                              </w:r>
                              <w:r w:rsidRPr="0034127A">
                                <w:rPr>
                                  <w:rFonts w:ascii="Arial" w:hAnsi="Arial" w:cs="Arial"/>
                                  <w:sz w:val="16"/>
                                  <w:szCs w:val="16"/>
                                  <w:lang w:val="en-ZA"/>
                                </w:rPr>
                                <w:t>.</w:t>
                              </w:r>
                            </w:p>
                            <w:p w14:paraId="7CBC74B4" w14:textId="03E184FC" w:rsidR="006E0818" w:rsidRPr="00A501C2" w:rsidRDefault="006E0818" w:rsidP="00F41419">
                              <w:pPr>
                                <w:pStyle w:val="Footer"/>
                                <w:spacing w:line="276" w:lineRule="auto"/>
                                <w:rPr>
                                  <w:rFonts w:ascii="Arial" w:hAnsi="Arial" w:cs="Arial"/>
                                  <w:sz w:val="16"/>
                                  <w:szCs w:val="16"/>
                                  <w:lang w:val="en-ZA"/>
                                </w:rPr>
                              </w:pPr>
                              <w:r>
                                <w:rPr>
                                  <w:rFonts w:ascii="Arial" w:hAnsi="Arial" w:cs="Arial"/>
                                  <w:b/>
                                  <w:sz w:val="16"/>
                                  <w:szCs w:val="16"/>
                                  <w:lang w:val="en-ZA"/>
                                </w:rPr>
                                <w:t>Multiple uncertainties:</w:t>
                              </w:r>
                              <w:r w:rsidRPr="00A75128">
                                <w:rPr>
                                  <w:rFonts w:ascii="Arial" w:hAnsi="Arial" w:cs="Arial"/>
                                  <w:sz w:val="16"/>
                                  <w:szCs w:val="16"/>
                                  <w:lang w:val="en-ZA"/>
                                </w:rPr>
                                <w:t xml:space="preserve"> </w:t>
                              </w:r>
                              <w:r>
                                <w:rPr>
                                  <w:rFonts w:ascii="Arial" w:hAnsi="Arial" w:cs="Arial"/>
                                  <w:sz w:val="16"/>
                                  <w:szCs w:val="16"/>
                                  <w:lang w:val="en-ZA"/>
                                </w:rPr>
                                <w:t>Paragraph 10 of ISA 705 (Revised) states that t</w:t>
                              </w:r>
                              <w:r w:rsidRPr="00A75128">
                                <w:rPr>
                                  <w:rFonts w:ascii="Arial" w:hAnsi="Arial" w:cs="Arial"/>
                                  <w:sz w:val="16"/>
                                  <w:szCs w:val="16"/>
                                </w:rPr>
                                <w:t>he auditor shall disclaim an opinion when, in extremely rare circumstances involving multiple uncertainties, the auditor concludes that, notwithstanding having obtained sufficient appropriate audit evidence regarding each of the individual uncertainties, it is not possible to form an opinion on the financial statements due to the potential interaction of the uncertainties and their possible cumulative effect on the financial statements.</w:t>
                              </w:r>
                              <w:r>
                                <w:rPr>
                                  <w:rFonts w:ascii="Arial" w:hAnsi="Arial" w:cs="Arial"/>
                                  <w:sz w:val="16"/>
                                  <w:szCs w:val="16"/>
                                  <w:lang w:val="en-ZA"/>
                                </w:rPr>
                                <w:t xml:space="preserve"> Paragraph A33 of ISA 570 (Revised) states that </w:t>
                              </w:r>
                              <w:r>
                                <w:rPr>
                                  <w:rFonts w:ascii="Arial" w:hAnsi="Arial" w:cs="Arial"/>
                                  <w:sz w:val="16"/>
                                  <w:szCs w:val="16"/>
                                </w:rPr>
                                <w:t>i</w:t>
                              </w:r>
                              <w:r w:rsidRPr="00A501C2">
                                <w:rPr>
                                  <w:rFonts w:ascii="Arial" w:hAnsi="Arial" w:cs="Arial"/>
                                  <w:sz w:val="16"/>
                                  <w:szCs w:val="16"/>
                                </w:rPr>
                                <w:t>n situations involving multiple uncertainties that are significant to the financial statements as a whole, the auditor may consider it appropriate in extremely rare cases to express a disclaimer of opinion instead of including the statements required by paragraph 22</w:t>
                              </w:r>
                              <w:r>
                                <w:rPr>
                                  <w:rFonts w:ascii="Arial" w:hAnsi="Arial" w:cs="Arial"/>
                                  <w:sz w:val="16"/>
                                  <w:szCs w:val="16"/>
                                </w:rPr>
                                <w:t xml:space="preserve"> of ISA 570 (Revised)</w:t>
                              </w:r>
                              <w:r w:rsidRPr="00A501C2">
                                <w:rPr>
                                  <w:rFonts w:ascii="Arial" w:hAnsi="Arial" w:cs="Arial"/>
                                  <w:sz w:val="16"/>
                                  <w:szCs w:val="16"/>
                                </w:rPr>
                                <w:t>.</w:t>
                              </w:r>
                            </w:p>
                          </w:txbxContent>
                        </wps:txbx>
                        <wps:bodyPr rot="0" vert="horz" wrap="square" lIns="76621" tIns="38311" rIns="76621" bIns="38311" anchor="t" anchorCtr="0" upright="1">
                          <a:noAutofit/>
                        </wps:bodyPr>
                      </wps:wsp>
                      <wps:wsp>
                        <wps:cNvPr id="17" name="Text Box 157"/>
                        <wps:cNvSpPr txBox="1">
                          <a:spLocks noChangeArrowheads="1"/>
                        </wps:cNvSpPr>
                        <wps:spPr bwMode="auto">
                          <a:xfrm>
                            <a:off x="65553" y="534520"/>
                            <a:ext cx="1310064" cy="530693"/>
                          </a:xfrm>
                          <a:prstGeom prst="rect">
                            <a:avLst/>
                          </a:prstGeom>
                          <a:solidFill>
                            <a:srgbClr val="FFFFFF"/>
                          </a:solidFill>
                          <a:ln w="9525">
                            <a:solidFill>
                              <a:srgbClr val="000000"/>
                            </a:solidFill>
                            <a:miter lim="800000"/>
                            <a:headEnd/>
                            <a:tailEnd/>
                          </a:ln>
                        </wps:spPr>
                        <wps:txbx>
                          <w:txbxContent>
                            <w:p w14:paraId="01B94A5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(no material uncertainty exists)</w:t>
                              </w:r>
                            </w:p>
                          </w:txbxContent>
                        </wps:txbx>
                        <wps:bodyPr rot="0" vert="horz" wrap="square" lIns="76621" tIns="38311" rIns="76621" bIns="38311" anchor="t" anchorCtr="0" upright="1">
                          <a:noAutofit/>
                        </wps:bodyPr>
                      </wps:wsp>
                      <wps:wsp>
                        <wps:cNvPr id="21" name="AutoShape 162"/>
                        <wps:cNvCnPr>
                          <a:cxnSpLocks noChangeShapeType="1"/>
                        </wps:cNvCnPr>
                        <wps:spPr bwMode="auto">
                          <a:xfrm rot="5400000">
                            <a:off x="3243937" y="657256"/>
                            <a:ext cx="208149" cy="1032919"/>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163"/>
                        <wps:cNvCnPr>
                          <a:cxnSpLocks noChangeShapeType="1"/>
                        </wps:cNvCnPr>
                        <wps:spPr bwMode="auto">
                          <a:xfrm rot="16200000" flipH="1">
                            <a:off x="4202542" y="731565"/>
                            <a:ext cx="208149" cy="884294"/>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164"/>
                        <wps:cNvCnPr>
                          <a:cxnSpLocks noChangeShapeType="1"/>
                        </wps:cNvCnPr>
                        <wps:spPr bwMode="auto">
                          <a:xfrm rot="16200000" flipH="1">
                            <a:off x="720569" y="1065243"/>
                            <a:ext cx="589" cy="545"/>
                          </a:xfrm>
                          <a:prstGeom prst="bentConnector3">
                            <a:avLst>
                              <a:gd name="adj1"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Text Box 168"/>
                        <wps:cNvSpPr txBox="1">
                          <a:spLocks noChangeArrowheads="1"/>
                        </wps:cNvSpPr>
                        <wps:spPr bwMode="auto">
                          <a:xfrm>
                            <a:off x="20827" y="1171350"/>
                            <a:ext cx="1838279" cy="955246"/>
                          </a:xfrm>
                          <a:prstGeom prst="rect">
                            <a:avLst/>
                          </a:prstGeom>
                          <a:solidFill>
                            <a:srgbClr val="FFFFFF"/>
                          </a:solidFill>
                          <a:ln w="9525">
                            <a:solidFill>
                              <a:srgbClr val="000000"/>
                            </a:solidFill>
                            <a:miter lim="800000"/>
                            <a:headEnd/>
                            <a:tailEnd/>
                          </a:ln>
                        </wps:spPr>
                        <wps:txbx>
                          <w:txbxContent>
                            <w:p w14:paraId="024C923F" w14:textId="153DEF36" w:rsidR="006E0818" w:rsidRPr="005B07A1" w:rsidRDefault="006E0818" w:rsidP="001503D4">
                              <w:pPr>
                                <w:jc w:val="center"/>
                                <w:rPr>
                                  <w:rFonts w:ascii="Arial" w:hAnsi="Arial" w:cs="Arial"/>
                                  <w:sz w:val="14"/>
                                  <w:szCs w:val="14"/>
                                  <w:lang w:val="en-US"/>
                                </w:rPr>
                              </w:pPr>
                              <w:r w:rsidRPr="005B07A1">
                                <w:rPr>
                                  <w:rFonts w:ascii="Arial" w:hAnsi="Arial" w:cs="Arial"/>
                                  <w:sz w:val="14"/>
                                  <w:szCs w:val="14"/>
                                  <w:lang w:val="en-US"/>
                                </w:rPr>
                                <w:t>Close call exists</w:t>
                              </w:r>
                              <w:r>
                                <w:rPr>
                                  <w:rFonts w:ascii="Arial" w:hAnsi="Arial" w:cs="Arial"/>
                                  <w:sz w:val="14"/>
                                  <w:szCs w:val="14"/>
                                  <w:lang w:val="en-US"/>
                                </w:rPr>
                                <w:t>,</w:t>
                              </w:r>
                              <w:r w:rsidRPr="005B07A1">
                                <w:rPr>
                                  <w:rFonts w:ascii="Arial" w:hAnsi="Arial" w:cs="Arial"/>
                                  <w:sz w:val="14"/>
                                  <w:szCs w:val="14"/>
                                  <w:lang w:val="en-US"/>
                                </w:rPr>
                                <w:t xml:space="preserve"> </w:t>
                              </w:r>
                              <w:r>
                                <w:rPr>
                                  <w:rFonts w:ascii="Arial" w:hAnsi="Arial" w:cs="Arial"/>
                                  <w:sz w:val="14"/>
                                  <w:szCs w:val="14"/>
                                  <w:lang w:val="en-US"/>
                                </w:rPr>
                                <w:t>i.e.</w:t>
                              </w:r>
                              <w:r w:rsidRPr="005B07A1">
                                <w:rPr>
                                  <w:rFonts w:ascii="Arial" w:hAnsi="Arial" w:cs="Arial"/>
                                  <w:sz w:val="14"/>
                                  <w:szCs w:val="14"/>
                                  <w:lang w:val="en-US"/>
                                </w:rPr>
                                <w:t xml:space="preserve"> events or conditions identified that may cast significant doubt on the entity’s ability to continue as a going concern</w:t>
                              </w:r>
                              <w:r>
                                <w:rPr>
                                  <w:rFonts w:ascii="Arial" w:hAnsi="Arial" w:cs="Arial"/>
                                  <w:sz w:val="14"/>
                                  <w:szCs w:val="14"/>
                                  <w:lang w:val="en-US"/>
                                </w:rPr>
                                <w:t>,</w:t>
                              </w:r>
                              <w:r w:rsidRPr="005B07A1">
                                <w:rPr>
                                  <w:rFonts w:ascii="Arial" w:hAnsi="Arial" w:cs="Arial"/>
                                  <w:sz w:val="14"/>
                                  <w:szCs w:val="14"/>
                                  <w:lang w:val="en-US"/>
                                </w:rPr>
                                <w:t xml:space="preserve"> but no material uncertainty exists </w:t>
                              </w:r>
                              <w:r w:rsidR="00B34B8E">
                                <w:rPr>
                                  <w:rFonts w:ascii="Arial" w:hAnsi="Arial" w:cs="Arial"/>
                                  <w:sz w:val="14"/>
                                  <w:szCs w:val="14"/>
                                  <w:lang w:val="en-US"/>
                                </w:rPr>
                                <w:t>–</w:t>
                              </w:r>
                              <w:r w:rsidRPr="005B07A1">
                                <w:rPr>
                                  <w:rFonts w:ascii="Arial" w:hAnsi="Arial" w:cs="Arial"/>
                                  <w:sz w:val="14"/>
                                  <w:szCs w:val="14"/>
                                  <w:lang w:val="en-US"/>
                                </w:rPr>
                                <w:t xml:space="preserve"> consider whether disclosures are adequate and result in</w:t>
                              </w:r>
                              <w:r w:rsidR="00B34B8E">
                                <w:rPr>
                                  <w:rFonts w:ascii="Arial" w:hAnsi="Arial" w:cs="Arial"/>
                                  <w:sz w:val="14"/>
                                  <w:szCs w:val="14"/>
                                  <w:lang w:val="en-US"/>
                                </w:rPr>
                                <w:t xml:space="preserve"> a</w:t>
                              </w:r>
                              <w:r w:rsidRPr="005B07A1">
                                <w:rPr>
                                  <w:rFonts w:ascii="Arial" w:hAnsi="Arial" w:cs="Arial"/>
                                  <w:sz w:val="14"/>
                                  <w:szCs w:val="14"/>
                                  <w:lang w:val="en-US"/>
                                </w:rPr>
                                <w:t xml:space="preserve"> fair presentation</w:t>
                              </w:r>
                            </w:p>
                            <w:p w14:paraId="4E932991" w14:textId="77777777"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ZA"/>
                                </w:rPr>
                                <w:t>ISA 570 (Revised).20</w:t>
                              </w:r>
                            </w:p>
                          </w:txbxContent>
                        </wps:txbx>
                        <wps:bodyPr rot="0" vert="horz" wrap="square" lIns="76621" tIns="38311" rIns="76621" bIns="38311" anchor="t" anchorCtr="0" upright="1">
                          <a:noAutofit/>
                        </wps:bodyPr>
                      </wps:wsp>
                      <wps:wsp>
                        <wps:cNvPr id="28" name="Text Box 169"/>
                        <wps:cNvSpPr txBox="1">
                          <a:spLocks noChangeArrowheads="1"/>
                        </wps:cNvSpPr>
                        <wps:spPr bwMode="auto">
                          <a:xfrm>
                            <a:off x="27749" y="2338885"/>
                            <a:ext cx="655033" cy="400459"/>
                          </a:xfrm>
                          <a:prstGeom prst="rect">
                            <a:avLst/>
                          </a:prstGeom>
                          <a:solidFill>
                            <a:srgbClr val="FFFFFF"/>
                          </a:solidFill>
                          <a:ln w="9525">
                            <a:solidFill>
                              <a:srgbClr val="000000"/>
                            </a:solidFill>
                            <a:miter lim="800000"/>
                            <a:headEnd/>
                            <a:tailEnd/>
                          </a:ln>
                        </wps:spPr>
                        <wps:txbx>
                          <w:txbxContent>
                            <w:p w14:paraId="07673AE6"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Adequate disclosure</w:t>
                              </w:r>
                            </w:p>
                          </w:txbxContent>
                        </wps:txbx>
                        <wps:bodyPr rot="0" vert="horz" wrap="square" lIns="76621" tIns="38311" rIns="76621" bIns="38311" anchor="t" anchorCtr="0" upright="1">
                          <a:noAutofit/>
                        </wps:bodyPr>
                      </wps:wsp>
                      <wps:wsp>
                        <wps:cNvPr id="30" name="Text Box 171"/>
                        <wps:cNvSpPr txBox="1">
                          <a:spLocks noChangeArrowheads="1"/>
                        </wps:cNvSpPr>
                        <wps:spPr bwMode="auto">
                          <a:xfrm>
                            <a:off x="7008623" y="1277491"/>
                            <a:ext cx="1179331" cy="1181675"/>
                          </a:xfrm>
                          <a:prstGeom prst="rect">
                            <a:avLst/>
                          </a:prstGeom>
                          <a:solidFill>
                            <a:srgbClr val="FFFFFF"/>
                          </a:solidFill>
                          <a:ln w="9525">
                            <a:solidFill>
                              <a:srgbClr val="000000"/>
                            </a:solidFill>
                            <a:miter lim="800000"/>
                            <a:headEnd/>
                            <a:tailEnd/>
                          </a:ln>
                        </wps:spPr>
                        <wps:txbx>
                          <w:txbxContent>
                            <w:p w14:paraId="4DE15BB9" w14:textId="77777777" w:rsidR="006E0818" w:rsidRDefault="006E0818" w:rsidP="001503D4">
                              <w:pPr>
                                <w:jc w:val="center"/>
                                <w:rPr>
                                  <w:rFonts w:ascii="Arial" w:hAnsi="Arial" w:cs="Arial"/>
                                  <w:sz w:val="14"/>
                                  <w:szCs w:val="14"/>
                                  <w:lang w:val="en-US"/>
                                </w:rPr>
                              </w:pPr>
                              <w:r w:rsidRPr="00362480">
                                <w:rPr>
                                  <w:rFonts w:ascii="Arial" w:hAnsi="Arial" w:cs="Arial"/>
                                  <w:sz w:val="14"/>
                                  <w:szCs w:val="14"/>
                                  <w:lang w:val="en-US"/>
                                </w:rPr>
                                <w:t xml:space="preserve">Management has concluded that the going concern basis of accounting is inappropriate and financial statements prepared on an alternative authoritative basis </w:t>
                              </w:r>
                            </w:p>
                            <w:p w14:paraId="5988AF3B" w14:textId="040EAFB4"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US"/>
                                </w:rPr>
                                <w:t>ISA 570 (Revised).A27</w:t>
                              </w:r>
                            </w:p>
                            <w:p w14:paraId="6BB76144" w14:textId="77777777" w:rsidR="006E0818" w:rsidRPr="00EF67DB" w:rsidRDefault="006E0818" w:rsidP="001503D4">
                              <w:pPr>
                                <w:jc w:val="center"/>
                                <w:rPr>
                                  <w:sz w:val="18"/>
                                  <w:szCs w:val="18"/>
                                  <w:lang w:val="en-US"/>
                                </w:rPr>
                              </w:pPr>
                            </w:p>
                          </w:txbxContent>
                        </wps:txbx>
                        <wps:bodyPr rot="0" vert="horz" wrap="square" lIns="76621" tIns="38311" rIns="76621" bIns="38311" anchor="t" anchorCtr="0" upright="1">
                          <a:noAutofit/>
                        </wps:bodyPr>
                      </wps:wsp>
                      <wps:wsp>
                        <wps:cNvPr id="31" name="Text Box 172"/>
                        <wps:cNvSpPr txBox="1">
                          <a:spLocks noChangeArrowheads="1"/>
                        </wps:cNvSpPr>
                        <wps:spPr bwMode="auto">
                          <a:xfrm>
                            <a:off x="5562600" y="1277487"/>
                            <a:ext cx="1380792" cy="849109"/>
                          </a:xfrm>
                          <a:prstGeom prst="rect">
                            <a:avLst/>
                          </a:prstGeom>
                          <a:solidFill>
                            <a:srgbClr val="FFFFFF"/>
                          </a:solidFill>
                          <a:ln w="9525">
                            <a:solidFill>
                              <a:srgbClr val="000000"/>
                            </a:solidFill>
                            <a:miter lim="800000"/>
                            <a:headEnd/>
                            <a:tailEnd/>
                          </a:ln>
                        </wps:spPr>
                        <wps:txbx>
                          <w:txbxContent>
                            <w:p w14:paraId="38CCE999"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Going concern basis of accounting inappropriate in auditor’s judgement and financial statements prepared on a going concern basis </w:t>
                              </w:r>
                            </w:p>
                            <w:p w14:paraId="282A5F6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ISA 570 (Revised).21</w:t>
                              </w:r>
                            </w:p>
                          </w:txbxContent>
                        </wps:txbx>
                        <wps:bodyPr rot="0" vert="horz" wrap="square" lIns="76621" tIns="38311" rIns="76621" bIns="38311" anchor="t" anchorCtr="0" upright="1">
                          <a:noAutofit/>
                        </wps:bodyPr>
                      </wps:wsp>
                      <wpg:wgp>
                        <wpg:cNvPr id="42" name="Group 42"/>
                        <wpg:cNvGrpSpPr/>
                        <wpg:grpSpPr>
                          <a:xfrm>
                            <a:off x="1064324" y="2738566"/>
                            <a:ext cx="948799" cy="1148739"/>
                            <a:chOff x="1114424" y="3196474"/>
                            <a:chExt cx="790575" cy="1241395"/>
                          </a:xfrm>
                        </wpg:grpSpPr>
                        <wps:wsp>
                          <wps:cNvPr id="64" name="Text Box 173"/>
                          <wps:cNvSpPr txBox="1">
                            <a:spLocks noChangeArrowheads="1"/>
                          </wps:cNvSpPr>
                          <wps:spPr bwMode="auto">
                            <a:xfrm>
                              <a:off x="1114424" y="3367099"/>
                              <a:ext cx="790575" cy="1070770"/>
                            </a:xfrm>
                            <a:prstGeom prst="rect">
                              <a:avLst/>
                            </a:prstGeom>
                            <a:solidFill>
                              <a:srgbClr val="FFFFFF"/>
                            </a:solidFill>
                            <a:ln w="9525">
                              <a:solidFill>
                                <a:srgbClr val="000000"/>
                              </a:solidFill>
                              <a:miter lim="800000"/>
                              <a:headEnd/>
                              <a:tailEnd/>
                            </a:ln>
                          </wps:spPr>
                          <wps:txbx>
                            <w:txbxContent>
                              <w:p w14:paraId="3DE770B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Qualified opinion ISA 705 (Revised).7 or Adverse opinion ISA</w:t>
                                </w:r>
                                <w:r>
                                  <w:rPr>
                                    <w:rFonts w:ascii="Arial" w:hAnsi="Arial" w:cs="Arial"/>
                                    <w:sz w:val="14"/>
                                    <w:szCs w:val="14"/>
                                    <w:lang w:val="en-ZA"/>
                                  </w:rPr>
                                  <w:t xml:space="preserve"> </w:t>
                                </w:r>
                                <w:r w:rsidRPr="00362480">
                                  <w:rPr>
                                    <w:rFonts w:ascii="Arial" w:hAnsi="Arial" w:cs="Arial"/>
                                    <w:sz w:val="14"/>
                                    <w:szCs w:val="14"/>
                                    <w:lang w:val="en-ZA"/>
                                  </w:rPr>
                                  <w:t>705 (Revised).8</w:t>
                                </w:r>
                              </w:p>
                            </w:txbxContent>
                          </wps:txbx>
                          <wps:bodyPr rot="0" vert="horz" wrap="square" lIns="79435" tIns="39718" rIns="79435" bIns="39718" anchor="t" anchorCtr="0" upright="1">
                            <a:noAutofit/>
                          </wps:bodyPr>
                        </wps:wsp>
                        <wps:wsp>
                          <wps:cNvPr id="66" name="AutoShape 175"/>
                          <wps:cNvCnPr>
                            <a:cxnSpLocks noChangeShapeType="1"/>
                            <a:stCxn id="29" idx="2"/>
                            <a:endCxn id="64" idx="0"/>
                          </wps:cNvCnPr>
                          <wps:spPr bwMode="auto">
                            <a:xfrm flipH="1">
                              <a:off x="1509712" y="3196474"/>
                              <a:ext cx="696" cy="170625"/>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1" name="Text Box 142"/>
                        <wps:cNvSpPr txBox="1">
                          <a:spLocks noChangeArrowheads="1"/>
                        </wps:cNvSpPr>
                        <wps:spPr bwMode="auto">
                          <a:xfrm>
                            <a:off x="1992399" y="1295115"/>
                            <a:ext cx="1637582" cy="849109"/>
                          </a:xfrm>
                          <a:prstGeom prst="rect">
                            <a:avLst/>
                          </a:prstGeom>
                          <a:solidFill>
                            <a:srgbClr val="FFFFFF"/>
                          </a:solidFill>
                          <a:ln w="9525">
                            <a:solidFill>
                              <a:srgbClr val="000000"/>
                            </a:solidFill>
                            <a:miter lim="800000"/>
                            <a:headEnd/>
                            <a:tailEnd/>
                          </a:ln>
                        </wps:spPr>
                        <wps:txbx>
                          <w:txbxContent>
                            <w:p w14:paraId="17101154"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Financial statements adequately describe principal events and conditions and state clearly that there is a material uncertainty</w:t>
                              </w:r>
                            </w:p>
                            <w:p w14:paraId="5E75786A" w14:textId="77777777" w:rsidR="006E0818" w:rsidRPr="00362480" w:rsidRDefault="006E0818" w:rsidP="001503D4">
                              <w:pPr>
                                <w:jc w:val="center"/>
                                <w:rPr>
                                  <w:rFonts w:ascii="Arial" w:hAnsi="Arial" w:cs="Arial"/>
                                  <w:sz w:val="14"/>
                                  <w:szCs w:val="14"/>
                                </w:rPr>
                              </w:pPr>
                              <w:r w:rsidRPr="00362480">
                                <w:rPr>
                                  <w:rFonts w:ascii="Arial" w:hAnsi="Arial" w:cs="Arial"/>
                                  <w:sz w:val="14"/>
                                  <w:szCs w:val="14"/>
                                  <w:lang w:val="en-ZA"/>
                                </w:rPr>
                                <w:t>ISA 570 (Revised).22(a) and (b)</w:t>
                              </w:r>
                            </w:p>
                          </w:txbxContent>
                        </wps:txbx>
                        <wps:bodyPr rot="0" vert="horz" wrap="square" lIns="76621" tIns="38311" rIns="76621" bIns="38311" anchor="t" anchorCtr="0" upright="1">
                          <a:noAutofit/>
                        </wps:bodyPr>
                      </wps:wsp>
                      <wps:wsp>
                        <wps:cNvPr id="11" name="Text Box 151"/>
                        <wps:cNvSpPr txBox="1">
                          <a:spLocks noChangeArrowheads="1"/>
                        </wps:cNvSpPr>
                        <wps:spPr bwMode="auto">
                          <a:xfrm>
                            <a:off x="2305550" y="2859646"/>
                            <a:ext cx="1017028" cy="1050638"/>
                          </a:xfrm>
                          <a:prstGeom prst="rect">
                            <a:avLst/>
                          </a:prstGeom>
                          <a:solidFill>
                            <a:srgbClr val="FFFFFF"/>
                          </a:solidFill>
                          <a:ln w="9525">
                            <a:solidFill>
                              <a:srgbClr val="000000"/>
                            </a:solidFill>
                            <a:miter lim="800000"/>
                            <a:headEnd/>
                            <a:tailEnd/>
                          </a:ln>
                        </wps:spPr>
                        <wps:txbx>
                          <w:txbxContent>
                            <w:p w14:paraId="3955E671" w14:textId="57873538" w:rsidR="006E0818" w:rsidRPr="00F41419" w:rsidRDefault="006E0818" w:rsidP="001C6A73">
                              <w:pPr>
                                <w:jc w:val="center"/>
                                <w:rPr>
                                  <w:rFonts w:ascii="Arial" w:hAnsi="Arial" w:cs="Arial"/>
                                  <w:sz w:val="14"/>
                                  <w:szCs w:val="14"/>
                                  <w:lang w:val="en-ZA"/>
                                </w:rPr>
                              </w:pPr>
                              <w:r w:rsidRPr="00F41419">
                                <w:rPr>
                                  <w:rFonts w:ascii="Arial" w:hAnsi="Arial" w:cs="Arial"/>
                                  <w:sz w:val="14"/>
                                  <w:szCs w:val="14"/>
                                  <w:lang w:val="en-ZA"/>
                                </w:rPr>
                                <w:t xml:space="preserve">Unmodified opinion with </w:t>
                              </w:r>
                              <w:r w:rsidR="00B34B8E">
                                <w:rPr>
                                  <w:rFonts w:ascii="Arial" w:hAnsi="Arial" w:cs="Arial"/>
                                  <w:sz w:val="14"/>
                                  <w:szCs w:val="14"/>
                                  <w:lang w:val="en-ZA"/>
                                </w:rPr>
                                <w:t xml:space="preserve">a </w:t>
                              </w:r>
                              <w:r w:rsidRPr="00F41419">
                                <w:rPr>
                                  <w:rFonts w:ascii="Arial" w:hAnsi="Arial" w:cs="Arial"/>
                                  <w:sz w:val="14"/>
                                  <w:szCs w:val="14"/>
                                  <w:lang w:val="en-ZA"/>
                                </w:rPr>
                                <w:t>separate section in the auditor’s report ISA 570 (Revised).22 and consider A30</w:t>
                              </w:r>
                            </w:p>
                            <w:p w14:paraId="2F764309" w14:textId="1D140214" w:rsidR="006E0818" w:rsidRPr="00F41419" w:rsidRDefault="006E0818" w:rsidP="001C6A73">
                              <w:pPr>
                                <w:spacing w:after="0"/>
                                <w:jc w:val="center"/>
                                <w:rPr>
                                  <w:rFonts w:ascii="Arial" w:hAnsi="Arial" w:cs="Arial"/>
                                  <w:sz w:val="14"/>
                                  <w:szCs w:val="14"/>
                                  <w:lang w:val="en-ZA"/>
                                </w:rPr>
                              </w:pPr>
                              <w:r w:rsidRPr="00F41419">
                                <w:rPr>
                                  <w:rFonts w:ascii="Arial" w:hAnsi="Arial" w:cs="Arial"/>
                                  <w:sz w:val="14"/>
                                  <w:szCs w:val="14"/>
                                  <w:lang w:val="en-ZA"/>
                                </w:rPr>
                                <w:t>ISA 570 (Revised) Illustration 1</w:t>
                              </w:r>
                            </w:p>
                            <w:p w14:paraId="66F67CC5" w14:textId="77777777" w:rsidR="006E0818" w:rsidRPr="00362480" w:rsidRDefault="006E0818" w:rsidP="001503D4">
                              <w:pPr>
                                <w:jc w:val="center"/>
                                <w:rPr>
                                  <w:rFonts w:ascii="Arial" w:hAnsi="Arial" w:cs="Arial"/>
                                  <w:sz w:val="14"/>
                                  <w:szCs w:val="14"/>
                                </w:rPr>
                              </w:pPr>
                            </w:p>
                          </w:txbxContent>
                        </wps:txbx>
                        <wps:bodyPr rot="0" vert="horz" wrap="square" lIns="76621" tIns="38311" rIns="76621" bIns="38311" anchor="t" anchorCtr="0" upright="1">
                          <a:noAutofit/>
                        </wps:bodyPr>
                      </wps:wsp>
                      <wps:wsp>
                        <wps:cNvPr id="69" name="AutoShape 178"/>
                        <wps:cNvCnPr>
                          <a:cxnSpLocks noChangeShapeType="1"/>
                        </wps:cNvCnPr>
                        <wps:spPr bwMode="auto">
                          <a:xfrm>
                            <a:off x="2817985" y="2152621"/>
                            <a:ext cx="2834" cy="7166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49"/>
                        <wps:cNvSpPr txBox="1">
                          <a:spLocks noChangeArrowheads="1"/>
                        </wps:cNvSpPr>
                        <wps:spPr bwMode="auto">
                          <a:xfrm>
                            <a:off x="4908624" y="2350911"/>
                            <a:ext cx="786039" cy="594375"/>
                          </a:xfrm>
                          <a:prstGeom prst="rect">
                            <a:avLst/>
                          </a:prstGeom>
                          <a:solidFill>
                            <a:srgbClr val="FFFFFF"/>
                          </a:solidFill>
                          <a:ln w="9525">
                            <a:solidFill>
                              <a:srgbClr val="000000"/>
                            </a:solidFill>
                            <a:miter lim="800000"/>
                            <a:headEnd/>
                            <a:tailEnd/>
                          </a:ln>
                        </wps:spPr>
                        <wps:txbx>
                          <w:txbxContent>
                            <w:p w14:paraId="53D9E0BD"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and Pervasive</w:t>
                              </w:r>
                            </w:p>
                            <w:p w14:paraId="688F844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705 (Revised).8</w:t>
                              </w:r>
                            </w:p>
                            <w:p w14:paraId="64D1AA65" w14:textId="77777777" w:rsidR="006E0818" w:rsidRPr="00362480" w:rsidRDefault="006E0818" w:rsidP="001503D4">
                              <w:pPr>
                                <w:jc w:val="center"/>
                                <w:rPr>
                                  <w:rFonts w:ascii="Arial" w:hAnsi="Arial" w:cs="Arial"/>
                                  <w:sz w:val="14"/>
                                  <w:szCs w:val="14"/>
                                  <w:lang w:val="en-ZA"/>
                                </w:rPr>
                              </w:pPr>
                            </w:p>
                            <w:p w14:paraId="5A82DD66" w14:textId="77777777" w:rsidR="006E0818" w:rsidRPr="00362480" w:rsidRDefault="006E0818" w:rsidP="001503D4">
                              <w:pPr>
                                <w:jc w:val="center"/>
                                <w:rPr>
                                  <w:sz w:val="14"/>
                                  <w:szCs w:val="14"/>
                                  <w:lang w:val="en-ZA"/>
                                </w:rPr>
                              </w:pPr>
                            </w:p>
                          </w:txbxContent>
                        </wps:txbx>
                        <wps:bodyPr rot="0" vert="horz" wrap="square" lIns="76621" tIns="38311" rIns="76621" bIns="38311" anchor="t" anchorCtr="0" upright="1">
                          <a:noAutofit/>
                        </wps:bodyPr>
                      </wps:wsp>
                      <wps:wsp>
                        <wps:cNvPr id="15" name="Text Box 155"/>
                        <wps:cNvSpPr txBox="1">
                          <a:spLocks noChangeArrowheads="1"/>
                        </wps:cNvSpPr>
                        <wps:spPr bwMode="auto">
                          <a:xfrm>
                            <a:off x="4908624" y="3101868"/>
                            <a:ext cx="802362" cy="799788"/>
                          </a:xfrm>
                          <a:prstGeom prst="rect">
                            <a:avLst/>
                          </a:prstGeom>
                          <a:solidFill>
                            <a:srgbClr val="FFFFFF"/>
                          </a:solidFill>
                          <a:ln w="9525">
                            <a:solidFill>
                              <a:srgbClr val="000000"/>
                            </a:solidFill>
                            <a:miter lim="800000"/>
                            <a:headEnd/>
                            <a:tailEnd/>
                          </a:ln>
                        </wps:spPr>
                        <wps:txbx>
                          <w:txbxContent>
                            <w:p w14:paraId="622412EC" w14:textId="4B19C1C5"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       ISA 570 (Revised).23</w:t>
                              </w:r>
                            </w:p>
                            <w:p w14:paraId="1CF6D44F" w14:textId="611E5908"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(Revised) Illustration 3</w:t>
                              </w:r>
                            </w:p>
                            <w:p w14:paraId="443B95BE" w14:textId="77777777" w:rsidR="006E0818" w:rsidRPr="00362480" w:rsidRDefault="006E0818" w:rsidP="001503D4">
                              <w:pPr>
                                <w:jc w:val="center"/>
                                <w:rPr>
                                  <w:rFonts w:ascii="Arial" w:hAnsi="Arial" w:cs="Arial"/>
                                  <w:sz w:val="14"/>
                                  <w:szCs w:val="14"/>
                                  <w:lang w:val="en-ZA"/>
                                </w:rPr>
                              </w:pPr>
                            </w:p>
                          </w:txbxContent>
                        </wps:txbx>
                        <wps:bodyPr rot="0" vert="horz" wrap="square" lIns="76621" tIns="38311" rIns="76621" bIns="38311" anchor="t" anchorCtr="0" upright="1">
                          <a:noAutofit/>
                        </wps:bodyPr>
                      </wps:wsp>
                      <wps:wsp>
                        <wps:cNvPr id="72" name="AutoShape 181"/>
                        <wps:cNvCnPr>
                          <a:cxnSpLocks noChangeShapeType="1"/>
                        </wps:cNvCnPr>
                        <wps:spPr bwMode="auto">
                          <a:xfrm>
                            <a:off x="5432615" y="2945036"/>
                            <a:ext cx="0" cy="1565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182"/>
                        <wps:cNvSpPr txBox="1">
                          <a:spLocks noChangeArrowheads="1"/>
                        </wps:cNvSpPr>
                        <wps:spPr bwMode="auto">
                          <a:xfrm>
                            <a:off x="5961386" y="3069615"/>
                            <a:ext cx="720535" cy="832044"/>
                          </a:xfrm>
                          <a:prstGeom prst="rect">
                            <a:avLst/>
                          </a:prstGeom>
                          <a:solidFill>
                            <a:srgbClr val="FFFFFF"/>
                          </a:solidFill>
                          <a:ln w="9525">
                            <a:solidFill>
                              <a:srgbClr val="000000"/>
                            </a:solidFill>
                            <a:miter lim="800000"/>
                            <a:headEnd/>
                            <a:tailEnd/>
                          </a:ln>
                        </wps:spPr>
                        <wps:txbx>
                          <w:txbxContent>
                            <w:p w14:paraId="27E76F5E"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w:t>
                              </w:r>
                            </w:p>
                            <w:p w14:paraId="74A81FB1" w14:textId="77777777" w:rsidR="006E0818" w:rsidRPr="00F2441E" w:rsidRDefault="006E0818" w:rsidP="001503D4">
                              <w:pPr>
                                <w:jc w:val="center"/>
                                <w:rPr>
                                  <w:rFonts w:ascii="Arial" w:hAnsi="Arial" w:cs="Arial"/>
                                  <w:sz w:val="14"/>
                                  <w:szCs w:val="14"/>
                                  <w:lang w:val="en-ZA"/>
                                </w:rPr>
                              </w:pPr>
                              <w:r w:rsidRPr="00F2441E">
                                <w:rPr>
                                  <w:rFonts w:ascii="Arial" w:hAnsi="Arial" w:cs="Arial"/>
                                  <w:sz w:val="14"/>
                                  <w:szCs w:val="14"/>
                                  <w:lang w:val="en-ZA"/>
                                </w:rPr>
                                <w:t>ISA 570 (Revised).21</w:t>
                              </w:r>
                            </w:p>
                            <w:p w14:paraId="70D4D27E" w14:textId="362B86D2"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 xml:space="preserve">SAAPS Illustration </w:t>
                              </w:r>
                              <w:r w:rsidRPr="00443CF3">
                                <w:rPr>
                                  <w:rFonts w:ascii="Arial" w:hAnsi="Arial" w:cs="Arial"/>
                                  <w:sz w:val="14"/>
                                  <w:szCs w:val="14"/>
                                  <w:lang w:val="en-ZA"/>
                                </w:rPr>
                                <w:t>15</w:t>
                              </w:r>
                            </w:p>
                            <w:p w14:paraId="2F9C1C18" w14:textId="77777777" w:rsidR="006E0818" w:rsidRPr="00362480" w:rsidRDefault="006E0818" w:rsidP="001503D4">
                              <w:pPr>
                                <w:jc w:val="center"/>
                                <w:rPr>
                                  <w:rFonts w:ascii="Arial" w:hAnsi="Arial" w:cs="Arial"/>
                                  <w:sz w:val="14"/>
                                  <w:szCs w:val="14"/>
                                  <w:lang w:val="en-ZA"/>
                                </w:rPr>
                              </w:pPr>
                            </w:p>
                          </w:txbxContent>
                        </wps:txbx>
                        <wps:bodyPr rot="0" vert="horz" wrap="square" lIns="76621" tIns="38311" rIns="76621" bIns="38311" anchor="t" anchorCtr="0" upright="1">
                          <a:noAutofit/>
                        </wps:bodyPr>
                      </wps:wsp>
                      <wps:wsp>
                        <wps:cNvPr id="75" name="AutoShape 184"/>
                        <wps:cNvCnPr>
                          <a:cxnSpLocks noChangeShapeType="1"/>
                        </wps:cNvCnPr>
                        <wps:spPr bwMode="auto">
                          <a:xfrm>
                            <a:off x="4005887" y="428386"/>
                            <a:ext cx="3013148" cy="106137"/>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AutoShape 185"/>
                        <wps:cNvCnPr>
                          <a:cxnSpLocks noChangeShapeType="1"/>
                        </wps:cNvCnPr>
                        <wps:spPr bwMode="auto">
                          <a:xfrm rot="5400000">
                            <a:off x="6504779" y="773935"/>
                            <a:ext cx="287163" cy="720535"/>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AutoShape 186"/>
                        <wps:cNvCnPr>
                          <a:cxnSpLocks noChangeShapeType="1"/>
                        </wps:cNvCnPr>
                        <wps:spPr bwMode="auto">
                          <a:xfrm rot="16200000" flipH="1">
                            <a:off x="7159810" y="839439"/>
                            <a:ext cx="287163" cy="589532"/>
                          </a:xfrm>
                          <a:prstGeom prst="bentConnector3">
                            <a:avLst>
                              <a:gd name="adj1" fmla="val 498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8" name="AutoShape 187"/>
                        <wps:cNvCnPr>
                          <a:cxnSpLocks noChangeShapeType="1"/>
                        </wps:cNvCnPr>
                        <wps:spPr bwMode="auto">
                          <a:xfrm flipH="1">
                            <a:off x="6290812" y="2125427"/>
                            <a:ext cx="11423" cy="942933"/>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9" name="AutoShape 188"/>
                        <wps:cNvCnPr>
                          <a:cxnSpLocks noChangeShapeType="1"/>
                          <a:endCxn id="8" idx="0"/>
                        </wps:cNvCnPr>
                        <wps:spPr bwMode="auto">
                          <a:xfrm>
                            <a:off x="7598156" y="2458964"/>
                            <a:ext cx="146" cy="610369"/>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0" name="AutoShape 189"/>
                        <wps:cNvCnPr>
                          <a:cxnSpLocks noChangeShapeType="1"/>
                        </wps:cNvCnPr>
                        <wps:spPr bwMode="auto">
                          <a:xfrm rot="5400000">
                            <a:off x="450686" y="2003482"/>
                            <a:ext cx="212277" cy="45852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g:cNvPr id="38" name="Group 38"/>
                        <wpg:cNvGrpSpPr/>
                        <wpg:grpSpPr>
                          <a:xfrm>
                            <a:off x="786086" y="2231966"/>
                            <a:ext cx="1318939" cy="506600"/>
                            <a:chOff x="940847" y="2656749"/>
                            <a:chExt cx="818288" cy="547461"/>
                          </a:xfrm>
                        </wpg:grpSpPr>
                        <wps:wsp>
                          <wps:cNvPr id="29" name="Text Box 170"/>
                          <wps:cNvSpPr txBox="1">
                            <a:spLocks noChangeArrowheads="1"/>
                          </wps:cNvSpPr>
                          <wps:spPr bwMode="auto">
                            <a:xfrm>
                              <a:off x="1057489" y="2771450"/>
                              <a:ext cx="701646" cy="432760"/>
                            </a:xfrm>
                            <a:prstGeom prst="rect">
                              <a:avLst/>
                            </a:prstGeom>
                            <a:solidFill>
                              <a:srgbClr val="FFFFFF"/>
                            </a:solidFill>
                            <a:ln w="9525">
                              <a:solidFill>
                                <a:srgbClr val="000000"/>
                              </a:solidFill>
                              <a:miter lim="800000"/>
                              <a:headEnd/>
                              <a:tailEnd/>
                            </a:ln>
                          </wps:spPr>
                          <wps:txbx>
                            <w:txbxContent>
                              <w:p w14:paraId="467FB871"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Inadequate disclosure</w:t>
                                </w:r>
                              </w:p>
                            </w:txbxContent>
                          </wps:txbx>
                          <wps:bodyPr rot="0" vert="horz" wrap="square" lIns="79435" tIns="39718" rIns="79435" bIns="39718" anchor="t" anchorCtr="0" upright="1">
                            <a:noAutofit/>
                          </wps:bodyPr>
                        </wps:wsp>
                        <wps:wsp>
                          <wps:cNvPr id="81" name="AutoShape 190"/>
                          <wps:cNvCnPr>
                            <a:cxnSpLocks noChangeShapeType="1"/>
                            <a:endCxn id="29" idx="0"/>
                          </wps:cNvCnPr>
                          <wps:spPr bwMode="auto">
                            <a:xfrm>
                              <a:off x="940847" y="2656749"/>
                              <a:ext cx="467466" cy="114701"/>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wgp>
                      <wps:wsp>
                        <wps:cNvPr id="83" name="Text Box 147"/>
                        <wps:cNvSpPr txBox="1">
                          <a:spLocks noChangeArrowheads="1"/>
                        </wps:cNvSpPr>
                        <wps:spPr bwMode="auto">
                          <a:xfrm>
                            <a:off x="8348311" y="535230"/>
                            <a:ext cx="1310039" cy="569986"/>
                          </a:xfrm>
                          <a:prstGeom prst="rect">
                            <a:avLst/>
                          </a:prstGeom>
                          <a:solidFill>
                            <a:srgbClr val="FFFFFF"/>
                          </a:solidFill>
                          <a:ln w="9525">
                            <a:solidFill>
                              <a:srgbClr val="000000"/>
                            </a:solidFill>
                            <a:miter lim="800000"/>
                            <a:headEnd/>
                            <a:tailEnd/>
                          </a:ln>
                        </wps:spPr>
                        <wps:txbx>
                          <w:txbxContent>
                            <w:p w14:paraId="6323D536"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rPr>
                                <w:t>Unable to obtain sufficient appropriate audit evidence to support the use of the going concern basis of accounting</w:t>
                              </w:r>
                            </w:p>
                            <w:p w14:paraId="70B76662" w14:textId="77777777" w:rsidR="006E0818" w:rsidRDefault="006E0818" w:rsidP="001503D4">
                              <w:pPr>
                                <w:pStyle w:val="NormalWeb"/>
                                <w:spacing w:before="0" w:beforeAutospacing="0" w:after="120" w:afterAutospacing="0"/>
                                <w:jc w:val="center"/>
                              </w:pPr>
                              <w:r>
                                <w:rPr>
                                  <w:rFonts w:eastAsia="MS Mincho"/>
                                  <w:sz w:val="22"/>
                                  <w:lang w:val="en-GB"/>
                                </w:rPr>
                                <w:t> </w:t>
                              </w:r>
                            </w:p>
                          </w:txbxContent>
                        </wps:txbx>
                        <wps:bodyPr rot="0" vert="horz" wrap="square" lIns="76621" tIns="38311" rIns="76621" bIns="38311" anchor="t" anchorCtr="0" upright="1">
                          <a:noAutofit/>
                        </wps:bodyPr>
                      </wps:wsp>
                      <wps:wsp>
                        <wps:cNvPr id="84" name="Text Box 171"/>
                        <wps:cNvSpPr txBox="1">
                          <a:spLocks noChangeArrowheads="1"/>
                        </wps:cNvSpPr>
                        <wps:spPr bwMode="auto">
                          <a:xfrm>
                            <a:off x="8353876" y="1276587"/>
                            <a:ext cx="1304492" cy="1181671"/>
                          </a:xfrm>
                          <a:prstGeom prst="rect">
                            <a:avLst/>
                          </a:prstGeom>
                          <a:solidFill>
                            <a:srgbClr val="FFFFFF"/>
                          </a:solidFill>
                          <a:ln w="9525">
                            <a:solidFill>
                              <a:srgbClr val="000000"/>
                            </a:solidFill>
                            <a:miter lim="800000"/>
                            <a:headEnd/>
                            <a:tailEnd/>
                          </a:ln>
                        </wps:spPr>
                        <wps:txbx>
                          <w:txbxContent>
                            <w:p w14:paraId="1119B2A8" w14:textId="61027191" w:rsidR="006E0818" w:rsidRDefault="006E0818" w:rsidP="001503D4">
                              <w:pPr>
                                <w:pStyle w:val="NormalWeb"/>
                                <w:spacing w:before="0" w:beforeAutospacing="0" w:after="120" w:afterAutospacing="0"/>
                                <w:jc w:val="center"/>
                                <w:rPr>
                                  <w:rFonts w:ascii="Arial" w:eastAsia="MS Mincho" w:hAnsi="Arial" w:cs="Arial"/>
                                  <w:sz w:val="14"/>
                                  <w:szCs w:val="14"/>
                                  <w:lang w:val="en-US"/>
                                </w:rPr>
                              </w:pPr>
                              <w:r>
                                <w:rPr>
                                  <w:rFonts w:ascii="Arial" w:eastAsia="MS Mincho" w:hAnsi="Arial" w:cs="Arial"/>
                                  <w:sz w:val="14"/>
                                  <w:szCs w:val="14"/>
                                  <w:lang w:val="en-US"/>
                                </w:rPr>
                                <w:t>Management has stated that it has prepared the financial statements on a going concern basis, but has not provided the auditor with sufficient appropriate audit evidence to support its assessment</w:t>
                              </w:r>
                            </w:p>
                            <w:p w14:paraId="21E795D3"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lang w:val="en-US"/>
                                </w:rPr>
                                <w:t xml:space="preserve"> ISA 570 (Revised).24 and A35</w:t>
                              </w:r>
                            </w:p>
                            <w:p w14:paraId="4C6B7B5F" w14:textId="77777777" w:rsidR="006E0818" w:rsidRDefault="006E0818" w:rsidP="001503D4">
                              <w:pPr>
                                <w:pStyle w:val="NormalWeb"/>
                                <w:spacing w:before="0" w:beforeAutospacing="0" w:after="120" w:afterAutospacing="0"/>
                                <w:jc w:val="center"/>
                              </w:pPr>
                              <w:r>
                                <w:rPr>
                                  <w:rFonts w:eastAsia="MS Mincho"/>
                                  <w:sz w:val="18"/>
                                  <w:szCs w:val="18"/>
                                  <w:lang w:val="en-US"/>
                                </w:rPr>
                                <w:t> </w:t>
                              </w:r>
                            </w:p>
                          </w:txbxContent>
                        </wps:txbx>
                        <wps:bodyPr rot="0" vert="horz" wrap="square" lIns="76621" tIns="38311" rIns="76621" bIns="38311" anchor="t" anchorCtr="0" upright="1">
                          <a:noAutofit/>
                        </wps:bodyPr>
                      </wps:wsp>
                      <wps:wsp>
                        <wps:cNvPr id="85" name="Text Box 153"/>
                        <wps:cNvSpPr txBox="1">
                          <a:spLocks noChangeArrowheads="1"/>
                        </wps:cNvSpPr>
                        <wps:spPr bwMode="auto">
                          <a:xfrm>
                            <a:off x="8407852" y="3069843"/>
                            <a:ext cx="1193334" cy="841460"/>
                          </a:xfrm>
                          <a:prstGeom prst="rect">
                            <a:avLst/>
                          </a:prstGeom>
                          <a:solidFill>
                            <a:srgbClr val="FFFFFF"/>
                          </a:solidFill>
                          <a:ln w="9525">
                            <a:solidFill>
                              <a:srgbClr val="000000"/>
                            </a:solidFill>
                            <a:miter lim="800000"/>
                            <a:headEnd/>
                            <a:tailEnd/>
                          </a:ln>
                        </wps:spPr>
                        <wps:txbx>
                          <w:txbxContent>
                            <w:p w14:paraId="1711CEC2" w14:textId="77777777" w:rsidR="006E0818" w:rsidRPr="00F41419" w:rsidRDefault="006E0818" w:rsidP="001503D4">
                              <w:pPr>
                                <w:pStyle w:val="NormalWeb"/>
                                <w:spacing w:before="0" w:beforeAutospacing="0" w:after="120" w:afterAutospacing="0"/>
                                <w:jc w:val="center"/>
                                <w:rPr>
                                  <w:rFonts w:ascii="Arial" w:eastAsia="MS Mincho" w:hAnsi="Arial" w:cs="Arial"/>
                                  <w:sz w:val="14"/>
                                  <w:szCs w:val="14"/>
                                </w:rPr>
                              </w:pPr>
                              <w:r w:rsidRPr="00F41419">
                                <w:rPr>
                                  <w:rFonts w:ascii="Arial" w:eastAsia="MS Mincho" w:hAnsi="Arial" w:cs="Arial"/>
                                  <w:sz w:val="14"/>
                                  <w:szCs w:val="14"/>
                                </w:rPr>
                                <w:t>Consider whether Qualified opinion ISA 705 (Revised).7 or Disclaimer of opinion ISA 705 (Revised).9 is appropriate</w:t>
                              </w:r>
                            </w:p>
                            <w:p w14:paraId="2135B98D" w14:textId="6507DCAF" w:rsidR="006E0818" w:rsidRPr="00F41419" w:rsidRDefault="006E0818" w:rsidP="001503D4">
                              <w:pPr>
                                <w:pStyle w:val="NormalWeb"/>
                                <w:spacing w:before="0" w:beforeAutospacing="0" w:after="120" w:afterAutospacing="0"/>
                                <w:jc w:val="center"/>
                                <w:rPr>
                                  <w:sz w:val="14"/>
                                  <w:szCs w:val="14"/>
                                </w:rPr>
                              </w:pPr>
                              <w:r w:rsidRPr="00F41419">
                                <w:rPr>
                                  <w:rFonts w:ascii="Arial" w:eastAsia="MS Mincho" w:hAnsi="Arial" w:cs="Arial"/>
                                  <w:sz w:val="14"/>
                                  <w:szCs w:val="14"/>
                                </w:rPr>
                                <w:t xml:space="preserve">SAAPS 3 Illustration </w:t>
                              </w:r>
                              <w:r w:rsidRPr="00443CF3">
                                <w:rPr>
                                  <w:rFonts w:ascii="Arial" w:eastAsia="MS Mincho" w:hAnsi="Arial" w:cs="Arial"/>
                                  <w:sz w:val="14"/>
                                  <w:szCs w:val="14"/>
                                </w:rPr>
                                <w:t>16</w:t>
                              </w:r>
                            </w:p>
                          </w:txbxContent>
                        </wps:txbx>
                        <wps:bodyPr rot="0" vert="horz" wrap="square" lIns="76621" tIns="38311" rIns="76621" bIns="38311" anchor="t" anchorCtr="0" upright="1">
                          <a:noAutofit/>
                        </wps:bodyPr>
                      </wps:wsp>
                      <wps:wsp>
                        <wps:cNvPr id="86" name="Straight Connector 86"/>
                        <wps:cNvCnPr/>
                        <wps:spPr>
                          <a:xfrm>
                            <a:off x="7019041" y="428378"/>
                            <a:ext cx="1985628" cy="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a:stCxn id="83" idx="0"/>
                        </wps:cNvCnPr>
                        <wps:spPr>
                          <a:xfrm flipV="1">
                            <a:off x="9003330" y="428384"/>
                            <a:ext cx="1337" cy="106846"/>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Connector 88"/>
                        <wps:cNvCnPr>
                          <a:stCxn id="83" idx="2"/>
                          <a:endCxn id="84" idx="0"/>
                        </wps:cNvCnPr>
                        <wps:spPr>
                          <a:xfrm>
                            <a:off x="9003330" y="1105215"/>
                            <a:ext cx="2791" cy="171370"/>
                          </a:xfrm>
                          <a:prstGeom prst="line">
                            <a:avLst/>
                          </a:prstGeom>
                        </wps:spPr>
                        <wps:style>
                          <a:lnRef idx="1">
                            <a:schemeClr val="dk1"/>
                          </a:lnRef>
                          <a:fillRef idx="0">
                            <a:schemeClr val="dk1"/>
                          </a:fillRef>
                          <a:effectRef idx="0">
                            <a:schemeClr val="dk1"/>
                          </a:effectRef>
                          <a:fontRef idx="minor">
                            <a:schemeClr val="tx1"/>
                          </a:fontRef>
                        </wps:style>
                        <wps:bodyPr/>
                      </wps:wsp>
                      <wps:wsp>
                        <wps:cNvPr id="89" name="Straight Connector 89"/>
                        <wps:cNvCnPr>
                          <a:stCxn id="84" idx="2"/>
                          <a:endCxn id="85" idx="0"/>
                        </wps:cNvCnPr>
                        <wps:spPr>
                          <a:xfrm flipH="1">
                            <a:off x="9004509" y="2458260"/>
                            <a:ext cx="1613" cy="611586"/>
                          </a:xfrm>
                          <a:prstGeom prst="line">
                            <a:avLst/>
                          </a:prstGeom>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flipH="1">
                            <a:off x="710021" y="428378"/>
                            <a:ext cx="3306122"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a:endCxn id="5" idx="0"/>
                        </wps:cNvCnPr>
                        <wps:spPr>
                          <a:xfrm>
                            <a:off x="3864733" y="428386"/>
                            <a:ext cx="6" cy="106137"/>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a:endCxn id="17" idx="0"/>
                        </wps:cNvCnPr>
                        <wps:spPr>
                          <a:xfrm>
                            <a:off x="720580" y="428386"/>
                            <a:ext cx="0" cy="106137"/>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5199690" y="322242"/>
                            <a:ext cx="0" cy="106142"/>
                          </a:xfrm>
                          <a:prstGeom prst="line">
                            <a:avLst/>
                          </a:prstGeom>
                        </wps:spPr>
                        <wps:style>
                          <a:lnRef idx="1">
                            <a:schemeClr val="dk1"/>
                          </a:lnRef>
                          <a:fillRef idx="0">
                            <a:schemeClr val="dk1"/>
                          </a:fillRef>
                          <a:effectRef idx="0">
                            <a:schemeClr val="dk1"/>
                          </a:effectRef>
                          <a:fontRef idx="minor">
                            <a:schemeClr val="tx1"/>
                          </a:fontRef>
                        </wps:style>
                        <wps:bodyPr/>
                      </wps:wsp>
                      <wpg:wgp>
                        <wpg:cNvPr id="41" name="Group 41"/>
                        <wpg:cNvGrpSpPr/>
                        <wpg:grpSpPr>
                          <a:xfrm>
                            <a:off x="3478161" y="2125512"/>
                            <a:ext cx="1954480" cy="1785464"/>
                            <a:chOff x="3835892" y="2541272"/>
                            <a:chExt cx="1629701" cy="1884149"/>
                          </a:xfrm>
                        </wpg:grpSpPr>
                        <wps:wsp>
                          <wps:cNvPr id="26" name="AutoShape 167"/>
                          <wps:cNvCnPr>
                            <a:cxnSpLocks noChangeShapeType="1"/>
                          </wps:cNvCnPr>
                          <wps:spPr bwMode="auto">
                            <a:xfrm rot="5400000">
                              <a:off x="4060495" y="3437213"/>
                              <a:ext cx="258075" cy="5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43"/>
                          <wps:cNvSpPr txBox="1">
                            <a:spLocks noChangeArrowheads="1"/>
                          </wps:cNvSpPr>
                          <wps:spPr bwMode="auto">
                            <a:xfrm>
                              <a:off x="3835892" y="2770861"/>
                              <a:ext cx="701646" cy="544824"/>
                            </a:xfrm>
                            <a:prstGeom prst="rect">
                              <a:avLst/>
                            </a:prstGeom>
                            <a:solidFill>
                              <a:srgbClr val="FFFFFF"/>
                            </a:solidFill>
                            <a:ln w="9525">
                              <a:solidFill>
                                <a:srgbClr val="000000"/>
                              </a:solidFill>
                              <a:miter lim="800000"/>
                              <a:headEnd/>
                              <a:tailEnd/>
                            </a:ln>
                          </wps:spPr>
                          <wps:txbx>
                            <w:txbxContent>
                              <w:p w14:paraId="2916D486"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ISA 705 (Revised).7</w:t>
                                </w:r>
                              </w:p>
                            </w:txbxContent>
                          </wps:txbx>
                          <wps:bodyPr rot="0" vert="horz" wrap="square" lIns="79435" tIns="39718" rIns="79435" bIns="39718" anchor="t" anchorCtr="0" upright="1">
                            <a:noAutofit/>
                          </wps:bodyPr>
                        </wps:wsp>
                        <wps:wsp>
                          <wps:cNvPr id="14" name="Text Box 154"/>
                          <wps:cNvSpPr txBox="1">
                            <a:spLocks noChangeArrowheads="1"/>
                          </wps:cNvSpPr>
                          <wps:spPr bwMode="auto">
                            <a:xfrm>
                              <a:off x="3835922" y="3561123"/>
                              <a:ext cx="701646" cy="864298"/>
                            </a:xfrm>
                            <a:prstGeom prst="rect">
                              <a:avLst/>
                            </a:prstGeom>
                            <a:solidFill>
                              <a:srgbClr val="FFFFFF"/>
                            </a:solidFill>
                            <a:ln w="9525">
                              <a:solidFill>
                                <a:srgbClr val="000000"/>
                              </a:solidFill>
                              <a:miter lim="800000"/>
                              <a:headEnd/>
                              <a:tailEnd/>
                            </a:ln>
                          </wps:spPr>
                          <wps:txbx>
                            <w:txbxContent>
                              <w:p w14:paraId="39E1E964"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Qualified opinion ISA 570 (Revised).23</w:t>
                                </w:r>
                              </w:p>
                              <w:p w14:paraId="2AC37806" w14:textId="6E5D315C"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w:t>
                                </w:r>
                                <w:r>
                                  <w:rPr>
                                    <w:rFonts w:ascii="Arial" w:hAnsi="Arial" w:cs="Arial"/>
                                    <w:sz w:val="14"/>
                                    <w:szCs w:val="14"/>
                                    <w:lang w:val="en-ZA"/>
                                  </w:rPr>
                                  <w:t>R</w:t>
                                </w:r>
                                <w:r w:rsidRPr="00F41419">
                                  <w:rPr>
                                    <w:rFonts w:ascii="Arial" w:hAnsi="Arial" w:cs="Arial"/>
                                    <w:sz w:val="14"/>
                                    <w:szCs w:val="14"/>
                                    <w:lang w:val="en-ZA"/>
                                  </w:rPr>
                                  <w:t>evised) Illustration 2</w:t>
                                </w:r>
                              </w:p>
                            </w:txbxContent>
                          </wps:txbx>
                          <wps:bodyPr rot="0" vert="horz" wrap="square" lIns="79435" tIns="39718" rIns="79435" bIns="39718" anchor="t" anchorCtr="0" upright="1">
                            <a:noAutofit/>
                          </wps:bodyPr>
                        </wps:wsp>
                        <wpg:grpSp>
                          <wpg:cNvPr id="33" name="Group 33"/>
                          <wpg:cNvGrpSpPr/>
                          <wpg:grpSpPr>
                            <a:xfrm>
                              <a:off x="4189242" y="2541272"/>
                              <a:ext cx="1276351" cy="229581"/>
                              <a:chOff x="216568" y="218100"/>
                              <a:chExt cx="1657985" cy="224790"/>
                            </a:xfrm>
                          </wpg:grpSpPr>
                          <wps:wsp>
                            <wps:cNvPr id="100" name="AutoShape 162"/>
                            <wps:cNvCnPr>
                              <a:cxnSpLocks noChangeShapeType="1"/>
                            </wps:cNvCnPr>
                            <wps:spPr bwMode="auto">
                              <a:xfrm rot="5400000">
                                <a:off x="502636" y="-67968"/>
                                <a:ext cx="224790" cy="796925"/>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01" name="AutoShape 163"/>
                            <wps:cNvCnPr>
                              <a:cxnSpLocks noChangeShapeType="1"/>
                            </wps:cNvCnPr>
                            <wps:spPr bwMode="auto">
                              <a:xfrm rot="16200000" flipH="1">
                                <a:off x="1331946" y="-99718"/>
                                <a:ext cx="224790" cy="860425"/>
                              </a:xfrm>
                              <a:prstGeom prst="bentConnector3">
                                <a:avLst>
                                  <a:gd name="adj1" fmla="val 49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wgp>
                    </wpc:wpc>
                  </a:graphicData>
                </a:graphic>
                <wp14:sizeRelV relativeFrom="margin">
                  <wp14:pctHeight>0</wp14:pctHeight>
                </wp14:sizeRelV>
              </wp:anchor>
            </w:drawing>
          </mc:Choice>
          <mc:Fallback xmlns:w16du="http://schemas.microsoft.com/office/word/2023/wordml/word16du">
            <w:pict>
              <v:group w14:anchorId="769D6C6B" id="Canvas 94" o:spid="_x0000_s1027" editas="canvas" style="position:absolute;left:0;text-align:left;margin-left:-40.25pt;margin-top:0;width:795.25pt;height:428.75pt;z-index:251658240;mso-height-relative:margin" coordsize="100996,5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00996;height:54451;visibility:visible;mso-wrap-style:square">
                  <v:fill o:detectmouseclick="t"/>
                  <v:path o:connecttype="none"/>
                </v:shape>
                <v:shapetype id="_x0000_t32" coordsize="21600,21600" o:spt="32" o:oned="t" path="m,l21600,21600e" filled="f">
                  <v:path arrowok="t" fillok="f" o:connecttype="none"/>
                  <o:lock v:ext="edit" shapetype="t"/>
                </v:shapetype>
                <v:shape id="AutoShape 174" o:spid="_x0000_s1029" type="#_x0000_t32" style="position:absolute;left:3275;top:27363;width:9;height:1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 id="Text Box 144" o:spid="_x0000_s1030" type="#_x0000_t202" style="position:absolute;left:40058;top:12774;width:14310;height: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">
                  <v:textbox inset="2.12836mm,1.0642mm,2.12836mm,1.0642mm">
                    <w:txbxContent>
                      <w:p w14:paraId="224ED054"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Financial statements do not adequately describe principal events and conditions and state clearly that there is a material uncertainty </w:t>
                        </w:r>
                      </w:p>
                      <w:p w14:paraId="449AE3BB"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570 (Revised).23(a) and (b)</w:t>
                        </w:r>
                      </w:p>
                      <w:p w14:paraId="051F6623" w14:textId="77777777" w:rsidR="006E0818" w:rsidRDefault="006E0818" w:rsidP="001503D4">
                        <w:pPr>
                          <w:jc w:val="center"/>
                        </w:pPr>
                      </w:p>
                      <w:p w14:paraId="209E0118" w14:textId="77777777" w:rsidR="006E0818" w:rsidRPr="00C83E10" w:rsidRDefault="006E0818" w:rsidP="001503D4">
                        <w:pPr>
                          <w:jc w:val="center"/>
                        </w:pPr>
                      </w:p>
                    </w:txbxContent>
                  </v:textbox>
                </v:shape>
                <v:shape id="Text Box 145" o:spid="_x0000_s1031" type="#_x0000_t202" style="position:absolute;left:31442;top:5345;width:14410;height:5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">
                  <v:textbox inset="2.12836mm,1.0642mm,2.12836mm,1.0642mm">
                    <w:txbxContent>
                      <w:p w14:paraId="5CE2D708" w14:textId="2634D51E"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w:t>
                        </w:r>
                        <w:r w:rsidR="00B34B8E">
                          <w:rPr>
                            <w:rFonts w:ascii="Arial" w:hAnsi="Arial" w:cs="Arial"/>
                            <w:sz w:val="14"/>
                            <w:szCs w:val="14"/>
                            <w:lang w:val="en-ZA"/>
                          </w:rPr>
                          <w:t>,</w:t>
                        </w:r>
                        <w:r w:rsidRPr="00362480">
                          <w:rPr>
                            <w:rFonts w:ascii="Arial" w:hAnsi="Arial" w:cs="Arial"/>
                            <w:sz w:val="14"/>
                            <w:szCs w:val="14"/>
                            <w:lang w:val="en-ZA"/>
                          </w:rPr>
                          <w:t xml:space="preserve"> but a material uncertainty exists.  ISA 570 (Revised).19</w:t>
                        </w:r>
                      </w:p>
                    </w:txbxContent>
                  </v:textbox>
                </v:shape>
                <v:shape id="Text Box 146" o:spid="_x0000_s1032" type="#_x0000_t202" style="position:absolute;left:45197;top:207;width:14416;height:3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">
                  <v:textbox inset="2.12836mm,1.0642mm,2.12836mm,1.0642mm">
                    <w:txbxContent>
                      <w:p w14:paraId="5990462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 the going concern basis of accounting appropriate?</w:t>
                        </w:r>
                      </w:p>
                    </w:txbxContent>
                  </v:textbox>
                </v:shape>
                <v:shape id="Text Box 147" o:spid="_x0000_s1033" type="#_x0000_t202" style="position:absolute;left:63538;top:5345;width:13101;height: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">
                  <v:textbox inset="2.12836mm,1.0642mm,2.12836mm,1.0642mm">
                    <w:txbxContent>
                      <w:p w14:paraId="25D6DEE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Going concern basis of accounting inappropriate</w:t>
                        </w:r>
                      </w:p>
                      <w:p w14:paraId="3F316B81" w14:textId="77777777" w:rsidR="006E0818" w:rsidRPr="005E4360" w:rsidRDefault="006E0818" w:rsidP="001503D4">
                        <w:pPr>
                          <w:jc w:val="center"/>
                        </w:pPr>
                      </w:p>
                    </w:txbxContent>
                  </v:textbox>
                </v:shape>
                <v:shape id="Text Box 148" o:spid="_x0000_s1034" type="#_x0000_t202" style="position:absolute;left:70086;top:30695;width:11793;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">
                  <v:textbox inset="2.12836mm,1.0642mm,2.12836mm,1.0642mm">
                    <w:txbxContent>
                      <w:p w14:paraId="298A1A4F" w14:textId="2CB5D53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Unmodified opinion with emphasis of matter, if necessary </w:t>
                        </w:r>
                        <w:r w:rsidRPr="00362480">
                          <w:rPr>
                            <w:rFonts w:ascii="Arial" w:hAnsi="Arial" w:cs="Arial"/>
                            <w:sz w:val="14"/>
                            <w:szCs w:val="14"/>
                          </w:rPr>
                          <w:t>ISA</w:t>
                        </w:r>
                        <w:r>
                          <w:rPr>
                            <w:rFonts w:ascii="Arial" w:hAnsi="Arial" w:cs="Arial"/>
                            <w:sz w:val="14"/>
                            <w:szCs w:val="14"/>
                          </w:rPr>
                          <w:t xml:space="preserve"> </w:t>
                        </w:r>
                        <w:r w:rsidRPr="00362480">
                          <w:rPr>
                            <w:rFonts w:ascii="Arial" w:hAnsi="Arial" w:cs="Arial"/>
                            <w:sz w:val="14"/>
                            <w:szCs w:val="14"/>
                          </w:rPr>
                          <w:t xml:space="preserve">570 </w:t>
                        </w:r>
                        <w:r w:rsidRPr="00362480">
                          <w:rPr>
                            <w:rFonts w:ascii="Arial" w:hAnsi="Arial" w:cs="Arial"/>
                            <w:sz w:val="14"/>
                            <w:szCs w:val="14"/>
                            <w:lang w:val="en-ZA"/>
                          </w:rPr>
                          <w:t>(Revised).A27</w:t>
                        </w:r>
                      </w:p>
                      <w:p w14:paraId="32200E02" w14:textId="77777777" w:rsidR="006E0818" w:rsidRPr="00362480" w:rsidRDefault="006E0818" w:rsidP="001503D4">
                        <w:pPr>
                          <w:jc w:val="center"/>
                          <w:rPr>
                            <w:rFonts w:ascii="Arial" w:hAnsi="Arial" w:cs="Arial"/>
                            <w:sz w:val="14"/>
                            <w:szCs w:val="14"/>
                            <w:lang w:val="en-ZA"/>
                          </w:rPr>
                        </w:pPr>
                      </w:p>
                      <w:p w14:paraId="12C63D3E" w14:textId="77777777" w:rsidR="006E0818" w:rsidRPr="00AF0B15" w:rsidRDefault="006E0818" w:rsidP="001503D4">
                        <w:pPr>
                          <w:jc w:val="center"/>
                          <w:rPr>
                            <w:rFonts w:ascii="Arial" w:hAnsi="Arial" w:cs="Arial"/>
                            <w:sz w:val="16"/>
                            <w:szCs w:val="16"/>
                          </w:rPr>
                        </w:pPr>
                      </w:p>
                    </w:txbxContent>
                  </v:textbox>
                </v:shape>
                <v:shape id="Text Box 150" o:spid="_x0000_s1035" type="#_x0000_t202" style="position:absolute;left:208;top:28692;width:9488;height:10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">
                  <v:textbox inset="2.12836mm,1.0642mm,2.12836mm,1.0642mm">
                    <w:txbxContent>
                      <w:p w14:paraId="35F0F89C"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Unmodified opinion with no separate section in the auditor’s report</w:t>
                        </w:r>
                      </w:p>
                      <w:p w14:paraId="787E47CB" w14:textId="25A3A7A4" w:rsidR="006E0818" w:rsidRPr="005B07A1" w:rsidRDefault="006E0818" w:rsidP="001503D4">
                        <w:pPr>
                          <w:jc w:val="center"/>
                          <w:rPr>
                            <w:rFonts w:ascii="Arial" w:hAnsi="Arial" w:cs="Arial"/>
                            <w:sz w:val="14"/>
                            <w:szCs w:val="14"/>
                            <w:lang w:val="en-ZA"/>
                          </w:rPr>
                        </w:pPr>
                        <w:r w:rsidRPr="005B07A1">
                          <w:rPr>
                            <w:rFonts w:ascii="Arial" w:hAnsi="Arial" w:cs="Arial"/>
                            <w:sz w:val="14"/>
                            <w:szCs w:val="14"/>
                            <w:lang w:val="en-ZA"/>
                          </w:rPr>
                          <w:t>However</w:t>
                        </w:r>
                        <w:r>
                          <w:rPr>
                            <w:rFonts w:ascii="Arial" w:hAnsi="Arial" w:cs="Arial"/>
                            <w:sz w:val="14"/>
                            <w:szCs w:val="14"/>
                            <w:lang w:val="en-ZA"/>
                          </w:rPr>
                          <w:t>,</w:t>
                        </w:r>
                        <w:r w:rsidRPr="005B07A1">
                          <w:rPr>
                            <w:rFonts w:ascii="Arial" w:hAnsi="Arial" w:cs="Arial"/>
                            <w:sz w:val="14"/>
                            <w:szCs w:val="14"/>
                            <w:lang w:val="en-ZA"/>
                          </w:rPr>
                          <w:t xml:space="preserve"> KAM may be appropriate</w:t>
                        </w:r>
                      </w:p>
                    </w:txbxContent>
                  </v:textbox>
                </v:shape>
                <v:shape id="Text Box 156" o:spid="_x0000_s1036" type="#_x0000_t202" style="position:absolute;left:415;top:39785;width:99129;height:1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">
                  <v:textbox inset="2.12836mm,1.0642mm,2.12836mm,1.0642mm">
                    <w:txbxContent>
                      <w:p w14:paraId="56E92E29" w14:textId="56C1584D" w:rsidR="006E0818" w:rsidRPr="0034127A" w:rsidRDefault="006E0818" w:rsidP="001503D4">
                        <w:pPr>
                          <w:spacing w:line="276" w:lineRule="auto"/>
                          <w:rPr>
                            <w:rFonts w:ascii="Arial" w:hAnsi="Arial" w:cs="Arial"/>
                            <w:sz w:val="16"/>
                            <w:szCs w:val="16"/>
                            <w:lang w:val="en-ZA"/>
                          </w:rPr>
                        </w:pPr>
                        <w:r w:rsidRPr="0034127A">
                          <w:rPr>
                            <w:rFonts w:ascii="Arial" w:hAnsi="Arial" w:cs="Arial"/>
                            <w:b/>
                            <w:sz w:val="16"/>
                            <w:szCs w:val="16"/>
                            <w:lang w:val="en-ZA"/>
                          </w:rPr>
                          <w:t>Going concern basis of accounting:</w:t>
                        </w:r>
                        <w:r w:rsidRPr="0034127A">
                          <w:rPr>
                            <w:rFonts w:ascii="Arial" w:hAnsi="Arial" w:cs="Arial"/>
                            <w:sz w:val="16"/>
                            <w:szCs w:val="16"/>
                            <w:lang w:val="en-ZA"/>
                          </w:rPr>
                          <w:t xml:space="preserve"> The financial statements are prepared on the assumption that the entity is a going concern and will continue its operations for the foreseeable future. General purpose financial statements are prepared using the going concern basis of accounting, unless management either intends to liquidate the entity or cease operations, or has no realistic alternative but to do so. (ISA 570 (Revised).2).</w:t>
                        </w:r>
                      </w:p>
                      <w:p w14:paraId="48A8D343" w14:textId="52655A16" w:rsidR="006E0818" w:rsidRDefault="006E0818" w:rsidP="001503D4">
                        <w:pPr>
                          <w:pStyle w:val="Footer"/>
                          <w:spacing w:line="276" w:lineRule="auto"/>
                          <w:rPr>
                            <w:rFonts w:ascii="Arial" w:hAnsi="Arial" w:cs="Arial"/>
                            <w:sz w:val="16"/>
                            <w:szCs w:val="16"/>
                            <w:lang w:val="en-ZA"/>
                          </w:rPr>
                        </w:pPr>
                        <w:r w:rsidRPr="0034127A">
                          <w:rPr>
                            <w:rFonts w:ascii="Arial" w:hAnsi="Arial" w:cs="Arial"/>
                            <w:b/>
                            <w:sz w:val="16"/>
                            <w:szCs w:val="16"/>
                            <w:lang w:val="en-ZA"/>
                          </w:rPr>
                          <w:t xml:space="preserve">Material uncertainty: </w:t>
                        </w:r>
                        <w:r w:rsidRPr="0034127A">
                          <w:rPr>
                            <w:rFonts w:ascii="Arial" w:hAnsi="Arial" w:cs="Arial"/>
                            <w:sz w:val="16"/>
                            <w:szCs w:val="16"/>
                            <w:lang w:val="en-ZA"/>
                          </w:rPr>
                          <w:tab/>
                        </w:r>
                        <w:r w:rsidR="00B34B8E" w:rsidRPr="0034127A">
                          <w:rPr>
                            <w:rFonts w:ascii="Arial" w:hAnsi="Arial" w:cs="Arial"/>
                            <w:sz w:val="16"/>
                            <w:szCs w:val="16"/>
                            <w:lang w:val="en-ZA"/>
                          </w:rPr>
                          <w:t xml:space="preserve">Exists </w:t>
                        </w:r>
                        <w:r w:rsidRPr="0034127A">
                          <w:rPr>
                            <w:rFonts w:ascii="Arial" w:hAnsi="Arial" w:cs="Arial"/>
                            <w:sz w:val="16"/>
                            <w:szCs w:val="16"/>
                            <w:lang w:val="en-ZA"/>
                          </w:rPr>
                          <w:t xml:space="preserve">when the magnitude of its potential impact and </w:t>
                        </w:r>
                        <w:r w:rsidR="00B34B8E">
                          <w:rPr>
                            <w:rFonts w:ascii="Arial" w:hAnsi="Arial" w:cs="Arial"/>
                            <w:sz w:val="16"/>
                            <w:szCs w:val="16"/>
                            <w:lang w:val="en-ZA"/>
                          </w:rPr>
                          <w:t xml:space="preserve">the </w:t>
                        </w:r>
                        <w:r w:rsidRPr="0034127A">
                          <w:rPr>
                            <w:rFonts w:ascii="Arial" w:hAnsi="Arial" w:cs="Arial"/>
                            <w:sz w:val="16"/>
                            <w:szCs w:val="16"/>
                            <w:lang w:val="en-ZA"/>
                          </w:rPr>
                          <w:t>likelihood of occurrence is such that, in the auditor</w:t>
                        </w:r>
                        <w:r w:rsidR="00B34B8E">
                          <w:rPr>
                            <w:rFonts w:ascii="Arial" w:hAnsi="Arial" w:cs="Arial"/>
                            <w:sz w:val="16"/>
                            <w:szCs w:val="16"/>
                            <w:lang w:val="en-ZA"/>
                          </w:rPr>
                          <w:t>’</w:t>
                        </w:r>
                        <w:r w:rsidRPr="0034127A">
                          <w:rPr>
                            <w:rFonts w:ascii="Arial" w:hAnsi="Arial" w:cs="Arial"/>
                            <w:sz w:val="16"/>
                            <w:szCs w:val="16"/>
                            <w:lang w:val="en-ZA"/>
                          </w:rPr>
                          <w:t xml:space="preserve">s </w:t>
                        </w:r>
                        <w:r>
                          <w:rPr>
                            <w:rFonts w:ascii="Arial" w:hAnsi="Arial" w:cs="Arial"/>
                            <w:sz w:val="16"/>
                            <w:szCs w:val="16"/>
                            <w:lang w:val="en-ZA"/>
                          </w:rPr>
                          <w:t>judgement</w:t>
                        </w:r>
                        <w:r w:rsidRPr="0034127A">
                          <w:rPr>
                            <w:rFonts w:ascii="Arial" w:hAnsi="Arial" w:cs="Arial"/>
                            <w:sz w:val="16"/>
                            <w:szCs w:val="16"/>
                            <w:lang w:val="en-ZA"/>
                          </w:rPr>
                          <w:t>, appropriate disclosure of the nature and implications of the uncertainty is necessary for</w:t>
                        </w:r>
                        <w:r>
                          <w:rPr>
                            <w:rFonts w:ascii="Arial" w:hAnsi="Arial" w:cs="Arial"/>
                            <w:sz w:val="16"/>
                            <w:szCs w:val="16"/>
                            <w:lang w:val="en-ZA"/>
                          </w:rPr>
                          <w:t>:</w:t>
                        </w:r>
                        <w:r w:rsidRPr="0034127A">
                          <w:rPr>
                            <w:rFonts w:ascii="Arial" w:hAnsi="Arial" w:cs="Arial"/>
                            <w:sz w:val="16"/>
                            <w:szCs w:val="16"/>
                            <w:lang w:val="en-ZA"/>
                          </w:rPr>
                          <w:t xml:space="preserve"> </w:t>
                        </w:r>
                        <w:r>
                          <w:rPr>
                            <w:rFonts w:ascii="Arial" w:hAnsi="Arial" w:cs="Arial"/>
                            <w:sz w:val="16"/>
                            <w:szCs w:val="16"/>
                            <w:lang w:val="en-ZA"/>
                          </w:rPr>
                          <w:t>(a) In the case of a fair presentation financial reporting framework, the fair presentation of the financial statements; or (b) In the case of a compliance framework, the financial statements not to be misleading</w:t>
                        </w:r>
                        <w:r w:rsidRPr="0034127A">
                          <w:rPr>
                            <w:rFonts w:ascii="Arial" w:hAnsi="Arial" w:cs="Arial"/>
                            <w:sz w:val="16"/>
                            <w:szCs w:val="16"/>
                            <w:lang w:val="en-ZA"/>
                          </w:rPr>
                          <w:t>.</w:t>
                        </w:r>
                      </w:p>
                      <w:p w14:paraId="7CBC74B4" w14:textId="03E184FC" w:rsidR="006E0818" w:rsidRPr="00A501C2" w:rsidRDefault="006E0818" w:rsidP="00F41419">
                        <w:pPr>
                          <w:pStyle w:val="Footer"/>
                          <w:spacing w:line="276" w:lineRule="auto"/>
                          <w:rPr>
                            <w:rFonts w:ascii="Arial" w:hAnsi="Arial" w:cs="Arial"/>
                            <w:sz w:val="16"/>
                            <w:szCs w:val="16"/>
                            <w:lang w:val="en-ZA"/>
                          </w:rPr>
                        </w:pPr>
                        <w:r>
                          <w:rPr>
                            <w:rFonts w:ascii="Arial" w:hAnsi="Arial" w:cs="Arial"/>
                            <w:b/>
                            <w:sz w:val="16"/>
                            <w:szCs w:val="16"/>
                            <w:lang w:val="en-ZA"/>
                          </w:rPr>
                          <w:t>Multiple uncertainties:</w:t>
                        </w:r>
                        <w:r w:rsidRPr="00A75128">
                          <w:rPr>
                            <w:rFonts w:ascii="Arial" w:hAnsi="Arial" w:cs="Arial"/>
                            <w:sz w:val="16"/>
                            <w:szCs w:val="16"/>
                            <w:lang w:val="en-ZA"/>
                          </w:rPr>
                          <w:t xml:space="preserve"> </w:t>
                        </w:r>
                        <w:r>
                          <w:rPr>
                            <w:rFonts w:ascii="Arial" w:hAnsi="Arial" w:cs="Arial"/>
                            <w:sz w:val="16"/>
                            <w:szCs w:val="16"/>
                            <w:lang w:val="en-ZA"/>
                          </w:rPr>
                          <w:t>Paragraph 10 of ISA 705 (Revised) states that t</w:t>
                        </w:r>
                        <w:r w:rsidRPr="00A75128">
                          <w:rPr>
                            <w:rFonts w:ascii="Arial" w:hAnsi="Arial" w:cs="Arial"/>
                            <w:sz w:val="16"/>
                            <w:szCs w:val="16"/>
                          </w:rPr>
                          <w:t>he auditor shall disclaim an opinion when, in extremely rare circumstances involving multiple uncertainties, the auditor concludes that, notwithstanding having obtained sufficient appropriate audit evidence regarding each of the individual uncertainties, it is not possible to form an opinion on the financial statements due to the potential interaction of the uncertainties and their possible cumulative effect on the financial statements.</w:t>
                        </w:r>
                        <w:r>
                          <w:rPr>
                            <w:rFonts w:ascii="Arial" w:hAnsi="Arial" w:cs="Arial"/>
                            <w:sz w:val="16"/>
                            <w:szCs w:val="16"/>
                            <w:lang w:val="en-ZA"/>
                          </w:rPr>
                          <w:t xml:space="preserve"> Paragraph A33 of ISA 570 (Revised) states that </w:t>
                        </w:r>
                        <w:r>
                          <w:rPr>
                            <w:rFonts w:ascii="Arial" w:hAnsi="Arial" w:cs="Arial"/>
                            <w:sz w:val="16"/>
                            <w:szCs w:val="16"/>
                          </w:rPr>
                          <w:t>i</w:t>
                        </w:r>
                        <w:r w:rsidRPr="00A501C2">
                          <w:rPr>
                            <w:rFonts w:ascii="Arial" w:hAnsi="Arial" w:cs="Arial"/>
                            <w:sz w:val="16"/>
                            <w:szCs w:val="16"/>
                          </w:rPr>
                          <w:t>n situations involving multiple uncertainties that are significant to the financial statements as a whole, the auditor may consider it appropriate in extremely rare cases to express a disclaimer of opinion instead of including the statements required by paragraph 22</w:t>
                        </w:r>
                        <w:r>
                          <w:rPr>
                            <w:rFonts w:ascii="Arial" w:hAnsi="Arial" w:cs="Arial"/>
                            <w:sz w:val="16"/>
                            <w:szCs w:val="16"/>
                          </w:rPr>
                          <w:t xml:space="preserve"> of ISA 570 (Revised)</w:t>
                        </w:r>
                        <w:r w:rsidRPr="00A501C2">
                          <w:rPr>
                            <w:rFonts w:ascii="Arial" w:hAnsi="Arial" w:cs="Arial"/>
                            <w:sz w:val="16"/>
                            <w:szCs w:val="16"/>
                          </w:rPr>
                          <w:t>.</w:t>
                        </w:r>
                      </w:p>
                    </w:txbxContent>
                  </v:textbox>
                </v:shape>
                <v:shape id="Text Box 157" o:spid="_x0000_s1037" type="#_x0000_t202" style="position:absolute;left:655;top:5345;width:13101;height:5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">
                  <v:textbox inset="2.12836mm,1.0642mm,2.12836mm,1.0642mm">
                    <w:txbxContent>
                      <w:p w14:paraId="01B94A5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Going concern basis of accounting appropriate (no material uncertainty exists)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38" type="#_x0000_t34" style="position:absolute;left:32439;top:6572;width:2081;height:103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" adj="10769"/>
                <v:shape id="AutoShape 163" o:spid="_x0000_s1039" type="#_x0000_t34" style="position:absolute;left:42025;top:7315;width:2081;height:88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" adj="10769"/>
                <v:shape id="AutoShape 164" o:spid="_x0000_s1040" type="#_x0000_t34" style="position:absolute;left:7205;top:10652;width:6;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" adj="7776000"/>
                <v:shape id="Text Box 168" o:spid="_x0000_s1041" type="#_x0000_t202" style="position:absolute;left:208;top:11713;width:18383;height:9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">
                  <v:textbox inset="2.12836mm,1.0642mm,2.12836mm,1.0642mm">
                    <w:txbxContent>
                      <w:p w14:paraId="024C923F" w14:textId="153DEF36" w:rsidR="006E0818" w:rsidRPr="005B07A1" w:rsidRDefault="006E0818" w:rsidP="001503D4">
                        <w:pPr>
                          <w:jc w:val="center"/>
                          <w:rPr>
                            <w:rFonts w:ascii="Arial" w:hAnsi="Arial" w:cs="Arial"/>
                            <w:sz w:val="14"/>
                            <w:szCs w:val="14"/>
                            <w:lang w:val="en-US"/>
                          </w:rPr>
                        </w:pPr>
                        <w:r w:rsidRPr="005B07A1">
                          <w:rPr>
                            <w:rFonts w:ascii="Arial" w:hAnsi="Arial" w:cs="Arial"/>
                            <w:sz w:val="14"/>
                            <w:szCs w:val="14"/>
                            <w:lang w:val="en-US"/>
                          </w:rPr>
                          <w:t>Close call exists</w:t>
                        </w:r>
                        <w:r>
                          <w:rPr>
                            <w:rFonts w:ascii="Arial" w:hAnsi="Arial" w:cs="Arial"/>
                            <w:sz w:val="14"/>
                            <w:szCs w:val="14"/>
                            <w:lang w:val="en-US"/>
                          </w:rPr>
                          <w:t>,</w:t>
                        </w:r>
                        <w:r w:rsidRPr="005B07A1">
                          <w:rPr>
                            <w:rFonts w:ascii="Arial" w:hAnsi="Arial" w:cs="Arial"/>
                            <w:sz w:val="14"/>
                            <w:szCs w:val="14"/>
                            <w:lang w:val="en-US"/>
                          </w:rPr>
                          <w:t xml:space="preserve"> </w:t>
                        </w:r>
                        <w:r>
                          <w:rPr>
                            <w:rFonts w:ascii="Arial" w:hAnsi="Arial" w:cs="Arial"/>
                            <w:sz w:val="14"/>
                            <w:szCs w:val="14"/>
                            <w:lang w:val="en-US"/>
                          </w:rPr>
                          <w:t>i.e.</w:t>
                        </w:r>
                        <w:r w:rsidRPr="005B07A1">
                          <w:rPr>
                            <w:rFonts w:ascii="Arial" w:hAnsi="Arial" w:cs="Arial"/>
                            <w:sz w:val="14"/>
                            <w:szCs w:val="14"/>
                            <w:lang w:val="en-US"/>
                          </w:rPr>
                          <w:t xml:space="preserve"> events or conditions identified that may cast significant doubt on the entity’s ability to continue as a going concern</w:t>
                        </w:r>
                        <w:r>
                          <w:rPr>
                            <w:rFonts w:ascii="Arial" w:hAnsi="Arial" w:cs="Arial"/>
                            <w:sz w:val="14"/>
                            <w:szCs w:val="14"/>
                            <w:lang w:val="en-US"/>
                          </w:rPr>
                          <w:t>,</w:t>
                        </w:r>
                        <w:r w:rsidRPr="005B07A1">
                          <w:rPr>
                            <w:rFonts w:ascii="Arial" w:hAnsi="Arial" w:cs="Arial"/>
                            <w:sz w:val="14"/>
                            <w:szCs w:val="14"/>
                            <w:lang w:val="en-US"/>
                          </w:rPr>
                          <w:t xml:space="preserve"> but no material uncertainty exists </w:t>
                        </w:r>
                        <w:r w:rsidR="00B34B8E">
                          <w:rPr>
                            <w:rFonts w:ascii="Arial" w:hAnsi="Arial" w:cs="Arial"/>
                            <w:sz w:val="14"/>
                            <w:szCs w:val="14"/>
                            <w:lang w:val="en-US"/>
                          </w:rPr>
                          <w:t>–</w:t>
                        </w:r>
                        <w:r w:rsidRPr="005B07A1">
                          <w:rPr>
                            <w:rFonts w:ascii="Arial" w:hAnsi="Arial" w:cs="Arial"/>
                            <w:sz w:val="14"/>
                            <w:szCs w:val="14"/>
                            <w:lang w:val="en-US"/>
                          </w:rPr>
                          <w:t xml:space="preserve"> consider whether disclosures are adequate and result in</w:t>
                        </w:r>
                        <w:r w:rsidR="00B34B8E">
                          <w:rPr>
                            <w:rFonts w:ascii="Arial" w:hAnsi="Arial" w:cs="Arial"/>
                            <w:sz w:val="14"/>
                            <w:szCs w:val="14"/>
                            <w:lang w:val="en-US"/>
                          </w:rPr>
                          <w:t xml:space="preserve"> a</w:t>
                        </w:r>
                        <w:r w:rsidRPr="005B07A1">
                          <w:rPr>
                            <w:rFonts w:ascii="Arial" w:hAnsi="Arial" w:cs="Arial"/>
                            <w:sz w:val="14"/>
                            <w:szCs w:val="14"/>
                            <w:lang w:val="en-US"/>
                          </w:rPr>
                          <w:t xml:space="preserve"> fair presentation</w:t>
                        </w:r>
                      </w:p>
                      <w:p w14:paraId="4E932991" w14:textId="77777777"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ZA"/>
                          </w:rPr>
                          <w:t>ISA 570 (Revised).20</w:t>
                        </w:r>
                      </w:p>
                    </w:txbxContent>
                  </v:textbox>
                </v:shape>
                <v:shape id="Text Box 169" o:spid="_x0000_s1042" type="#_x0000_t202" style="position:absolute;left:277;top:23388;width:6550;height: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">
                  <v:textbox inset="2.12836mm,1.0642mm,2.12836mm,1.0642mm">
                    <w:txbxContent>
                      <w:p w14:paraId="07673AE6"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Adequate disclosure</w:t>
                        </w:r>
                      </w:p>
                    </w:txbxContent>
                  </v:textbox>
                </v:shape>
                <v:shape id="Text Box 171" o:spid="_x0000_s1043" type="#_x0000_t202" style="position:absolute;left:70086;top:12774;width:11793;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">
                  <v:textbox inset="2.12836mm,1.0642mm,2.12836mm,1.0642mm">
                    <w:txbxContent>
                      <w:p w14:paraId="4DE15BB9" w14:textId="77777777" w:rsidR="006E0818" w:rsidRDefault="006E0818" w:rsidP="001503D4">
                        <w:pPr>
                          <w:jc w:val="center"/>
                          <w:rPr>
                            <w:rFonts w:ascii="Arial" w:hAnsi="Arial" w:cs="Arial"/>
                            <w:sz w:val="14"/>
                            <w:szCs w:val="14"/>
                            <w:lang w:val="en-US"/>
                          </w:rPr>
                        </w:pPr>
                        <w:r w:rsidRPr="00362480">
                          <w:rPr>
                            <w:rFonts w:ascii="Arial" w:hAnsi="Arial" w:cs="Arial"/>
                            <w:sz w:val="14"/>
                            <w:szCs w:val="14"/>
                            <w:lang w:val="en-US"/>
                          </w:rPr>
                          <w:t xml:space="preserve">Management has concluded that the going concern basis of accounting is inappropriate and financial statements prepared on an alternative authoritative basis </w:t>
                        </w:r>
                      </w:p>
                      <w:p w14:paraId="5988AF3B" w14:textId="040EAFB4" w:rsidR="006E0818" w:rsidRPr="00362480" w:rsidRDefault="006E0818" w:rsidP="001503D4">
                        <w:pPr>
                          <w:jc w:val="center"/>
                          <w:rPr>
                            <w:rFonts w:ascii="Arial" w:hAnsi="Arial" w:cs="Arial"/>
                            <w:sz w:val="14"/>
                            <w:szCs w:val="14"/>
                            <w:lang w:val="en-US"/>
                          </w:rPr>
                        </w:pPr>
                        <w:r w:rsidRPr="00362480">
                          <w:rPr>
                            <w:rFonts w:ascii="Arial" w:hAnsi="Arial" w:cs="Arial"/>
                            <w:sz w:val="14"/>
                            <w:szCs w:val="14"/>
                            <w:lang w:val="en-US"/>
                          </w:rPr>
                          <w:t>ISA 570 (Revised).A27</w:t>
                        </w:r>
                      </w:p>
                      <w:p w14:paraId="6BB76144" w14:textId="77777777" w:rsidR="006E0818" w:rsidRPr="00EF67DB" w:rsidRDefault="006E0818" w:rsidP="001503D4">
                        <w:pPr>
                          <w:jc w:val="center"/>
                          <w:rPr>
                            <w:sz w:val="18"/>
                            <w:szCs w:val="18"/>
                            <w:lang w:val="en-US"/>
                          </w:rPr>
                        </w:pPr>
                      </w:p>
                    </w:txbxContent>
                  </v:textbox>
                </v:shape>
                <v:shape id="Text Box 172" o:spid="_x0000_s1044" type="#_x0000_t202" style="position:absolute;left:55626;top:12774;width:13807;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">
                  <v:textbox inset="2.12836mm,1.0642mm,2.12836mm,1.0642mm">
                    <w:txbxContent>
                      <w:p w14:paraId="38CCE999" w14:textId="77777777" w:rsidR="006E0818" w:rsidRDefault="006E0818" w:rsidP="001503D4">
                        <w:pPr>
                          <w:jc w:val="center"/>
                          <w:rPr>
                            <w:rFonts w:ascii="Arial" w:hAnsi="Arial" w:cs="Arial"/>
                            <w:sz w:val="14"/>
                            <w:szCs w:val="14"/>
                            <w:lang w:val="en-ZA"/>
                          </w:rPr>
                        </w:pPr>
                        <w:r w:rsidRPr="00362480">
                          <w:rPr>
                            <w:rFonts w:ascii="Arial" w:hAnsi="Arial" w:cs="Arial"/>
                            <w:sz w:val="14"/>
                            <w:szCs w:val="14"/>
                            <w:lang w:val="en-ZA"/>
                          </w:rPr>
                          <w:t xml:space="preserve">Going concern basis of accounting inappropriate in auditor’s judgement and financial statements prepared on a going concern basis </w:t>
                        </w:r>
                      </w:p>
                      <w:p w14:paraId="282A5F63"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ISA 570 (Revised).21</w:t>
                        </w:r>
                      </w:p>
                    </w:txbxContent>
                  </v:textbox>
                </v:shape>
                <v:group id="Group 42" o:spid="_x0000_s1045" style="position:absolute;left:10643;top:27385;width:9488;height:11488" coordorigin="11144,31964" coordsize="7905,1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173" o:spid="_x0000_s1046" type="#_x0000_t202" style="position:absolute;left:11144;top:33670;width:7905;height:10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">
                    <v:textbox inset="2.20653mm,1.1033mm,2.20653mm,1.1033mm">
                      <w:txbxContent>
                        <w:p w14:paraId="3DE770B2"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Qualified opinion ISA 705 (Revised).7 or Adverse opinion ISA</w:t>
                          </w:r>
                          <w:r>
                            <w:rPr>
                              <w:rFonts w:ascii="Arial" w:hAnsi="Arial" w:cs="Arial"/>
                              <w:sz w:val="14"/>
                              <w:szCs w:val="14"/>
                              <w:lang w:val="en-ZA"/>
                            </w:rPr>
                            <w:t xml:space="preserve"> </w:t>
                          </w:r>
                          <w:r w:rsidRPr="00362480">
                            <w:rPr>
                              <w:rFonts w:ascii="Arial" w:hAnsi="Arial" w:cs="Arial"/>
                              <w:sz w:val="14"/>
                              <w:szCs w:val="14"/>
                              <w:lang w:val="en-ZA"/>
                            </w:rPr>
                            <w:t>705 (Revised).8</w:t>
                          </w:r>
                        </w:p>
                      </w:txbxContent>
                    </v:textbox>
                  </v:shape>
                  <v:shape id="AutoShape 175" o:spid="_x0000_s1047" type="#_x0000_t32" style="position:absolute;left:15097;top:31964;width:7;height:17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">
                    <v:stroke joinstyle="miter"/>
                  </v:shape>
                </v:group>
                <v:shape id="Text Box 142" o:spid="_x0000_s1048" type="#_x0000_t202" style="position:absolute;left:19923;top:12951;width:16376;height:8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">
                  <v:textbox inset="2.12836mm,1.0642mm,2.12836mm,1.0642mm">
                    <w:txbxContent>
                      <w:p w14:paraId="17101154"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Financial statements adequately describe principal events and conditions and state clearly that there is a material uncertainty</w:t>
                        </w:r>
                      </w:p>
                      <w:p w14:paraId="5E75786A" w14:textId="77777777" w:rsidR="006E0818" w:rsidRPr="00362480" w:rsidRDefault="006E0818" w:rsidP="001503D4">
                        <w:pPr>
                          <w:jc w:val="center"/>
                          <w:rPr>
                            <w:rFonts w:ascii="Arial" w:hAnsi="Arial" w:cs="Arial"/>
                            <w:sz w:val="14"/>
                            <w:szCs w:val="14"/>
                          </w:rPr>
                        </w:pPr>
                        <w:r w:rsidRPr="00362480">
                          <w:rPr>
                            <w:rFonts w:ascii="Arial" w:hAnsi="Arial" w:cs="Arial"/>
                            <w:sz w:val="14"/>
                            <w:szCs w:val="14"/>
                            <w:lang w:val="en-ZA"/>
                          </w:rPr>
                          <w:t>ISA 570 (Revised).22(a) and (b)</w:t>
                        </w:r>
                      </w:p>
                    </w:txbxContent>
                  </v:textbox>
                </v:shape>
                <v:shape id="Text Box 151" o:spid="_x0000_s1049" type="#_x0000_t202" style="position:absolute;left:23055;top:28596;width:10170;height:10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">
                  <v:textbox inset="2.12836mm,1.0642mm,2.12836mm,1.0642mm">
                    <w:txbxContent>
                      <w:p w14:paraId="3955E671" w14:textId="57873538" w:rsidR="006E0818" w:rsidRPr="00F41419" w:rsidRDefault="006E0818" w:rsidP="001C6A73">
                        <w:pPr>
                          <w:jc w:val="center"/>
                          <w:rPr>
                            <w:rFonts w:ascii="Arial" w:hAnsi="Arial" w:cs="Arial"/>
                            <w:sz w:val="14"/>
                            <w:szCs w:val="14"/>
                            <w:lang w:val="en-ZA"/>
                          </w:rPr>
                        </w:pPr>
                        <w:r w:rsidRPr="00F41419">
                          <w:rPr>
                            <w:rFonts w:ascii="Arial" w:hAnsi="Arial" w:cs="Arial"/>
                            <w:sz w:val="14"/>
                            <w:szCs w:val="14"/>
                            <w:lang w:val="en-ZA"/>
                          </w:rPr>
                          <w:t xml:space="preserve">Unmodified opinion with </w:t>
                        </w:r>
                        <w:r w:rsidR="00B34B8E">
                          <w:rPr>
                            <w:rFonts w:ascii="Arial" w:hAnsi="Arial" w:cs="Arial"/>
                            <w:sz w:val="14"/>
                            <w:szCs w:val="14"/>
                            <w:lang w:val="en-ZA"/>
                          </w:rPr>
                          <w:t xml:space="preserve">a </w:t>
                        </w:r>
                        <w:r w:rsidRPr="00F41419">
                          <w:rPr>
                            <w:rFonts w:ascii="Arial" w:hAnsi="Arial" w:cs="Arial"/>
                            <w:sz w:val="14"/>
                            <w:szCs w:val="14"/>
                            <w:lang w:val="en-ZA"/>
                          </w:rPr>
                          <w:t>separate section in the auditor’s report ISA 570 (Revised).22 and consider A30</w:t>
                        </w:r>
                      </w:p>
                      <w:p w14:paraId="2F764309" w14:textId="1D140214" w:rsidR="006E0818" w:rsidRPr="00F41419" w:rsidRDefault="006E0818" w:rsidP="001C6A73">
                        <w:pPr>
                          <w:spacing w:after="0"/>
                          <w:jc w:val="center"/>
                          <w:rPr>
                            <w:rFonts w:ascii="Arial" w:hAnsi="Arial" w:cs="Arial"/>
                            <w:sz w:val="14"/>
                            <w:szCs w:val="14"/>
                            <w:lang w:val="en-ZA"/>
                          </w:rPr>
                        </w:pPr>
                        <w:r w:rsidRPr="00F41419">
                          <w:rPr>
                            <w:rFonts w:ascii="Arial" w:hAnsi="Arial" w:cs="Arial"/>
                            <w:sz w:val="14"/>
                            <w:szCs w:val="14"/>
                            <w:lang w:val="en-ZA"/>
                          </w:rPr>
                          <w:t>ISA 570 (Revised) Illustration 1</w:t>
                        </w:r>
                      </w:p>
                      <w:p w14:paraId="66F67CC5" w14:textId="77777777" w:rsidR="006E0818" w:rsidRPr="00362480" w:rsidRDefault="006E0818" w:rsidP="001503D4">
                        <w:pPr>
                          <w:jc w:val="center"/>
                          <w:rPr>
                            <w:rFonts w:ascii="Arial" w:hAnsi="Arial" w:cs="Arial"/>
                            <w:sz w:val="14"/>
                            <w:szCs w:val="14"/>
                          </w:rPr>
                        </w:pPr>
                      </w:p>
                    </w:txbxContent>
                  </v:textbox>
                </v:shape>
                <v:shape id="AutoShape 178" o:spid="_x0000_s1050" type="#_x0000_t32" style="position:absolute;left:28179;top:21526;width:29;height:7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Text Box 149" o:spid="_x0000_s1051" type="#_x0000_t202" style="position:absolute;left:49086;top:23509;width:7860;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">
                  <v:textbox inset="2.12836mm,1.0642mm,2.12836mm,1.0642mm">
                    <w:txbxContent>
                      <w:p w14:paraId="53D9E0BD"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and Pervasive</w:t>
                        </w:r>
                      </w:p>
                      <w:p w14:paraId="688F8441"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ISA 705 (Revised).8</w:t>
                        </w:r>
                      </w:p>
                      <w:p w14:paraId="64D1AA65" w14:textId="77777777" w:rsidR="006E0818" w:rsidRPr="00362480" w:rsidRDefault="006E0818" w:rsidP="001503D4">
                        <w:pPr>
                          <w:jc w:val="center"/>
                          <w:rPr>
                            <w:rFonts w:ascii="Arial" w:hAnsi="Arial" w:cs="Arial"/>
                            <w:sz w:val="14"/>
                            <w:szCs w:val="14"/>
                            <w:lang w:val="en-ZA"/>
                          </w:rPr>
                        </w:pPr>
                      </w:p>
                      <w:p w14:paraId="5A82DD66" w14:textId="77777777" w:rsidR="006E0818" w:rsidRPr="00362480" w:rsidRDefault="006E0818" w:rsidP="001503D4">
                        <w:pPr>
                          <w:jc w:val="center"/>
                          <w:rPr>
                            <w:sz w:val="14"/>
                            <w:szCs w:val="14"/>
                            <w:lang w:val="en-ZA"/>
                          </w:rPr>
                        </w:pPr>
                      </w:p>
                    </w:txbxContent>
                  </v:textbox>
                </v:shape>
                <v:shape id="Text Box 155" o:spid="_x0000_s1052" type="#_x0000_t202" style="position:absolute;left:49086;top:31018;width:8023;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">
                  <v:textbox inset="2.12836mm,1.0642mm,2.12836mm,1.0642mm">
                    <w:txbxContent>
                      <w:p w14:paraId="622412EC" w14:textId="4B19C1C5"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       ISA 570 (Revised).23</w:t>
                        </w:r>
                      </w:p>
                      <w:p w14:paraId="1CF6D44F" w14:textId="611E5908"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(Revised) Illustration 3</w:t>
                        </w:r>
                      </w:p>
                      <w:p w14:paraId="443B95BE" w14:textId="77777777" w:rsidR="006E0818" w:rsidRPr="00362480" w:rsidRDefault="006E0818" w:rsidP="001503D4">
                        <w:pPr>
                          <w:jc w:val="center"/>
                          <w:rPr>
                            <w:rFonts w:ascii="Arial" w:hAnsi="Arial" w:cs="Arial"/>
                            <w:sz w:val="14"/>
                            <w:szCs w:val="14"/>
                            <w:lang w:val="en-ZA"/>
                          </w:rPr>
                        </w:pPr>
                      </w:p>
                    </w:txbxContent>
                  </v:textbox>
                </v:shape>
                <v:shape id="AutoShape 181" o:spid="_x0000_s1053" type="#_x0000_t32" style="position:absolute;left:54326;top:29450;width:0;height:1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Text Box 182" o:spid="_x0000_s1054" type="#_x0000_t202" style="position:absolute;left:59613;top:30696;width:7206;height:8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">
                  <v:textbox inset="2.12836mm,1.0642mm,2.12836mm,1.0642mm">
                    <w:txbxContent>
                      <w:p w14:paraId="27E76F5E"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Adverse opinion</w:t>
                        </w:r>
                      </w:p>
                      <w:p w14:paraId="74A81FB1" w14:textId="77777777" w:rsidR="006E0818" w:rsidRPr="00F2441E" w:rsidRDefault="006E0818" w:rsidP="001503D4">
                        <w:pPr>
                          <w:jc w:val="center"/>
                          <w:rPr>
                            <w:rFonts w:ascii="Arial" w:hAnsi="Arial" w:cs="Arial"/>
                            <w:sz w:val="14"/>
                            <w:szCs w:val="14"/>
                            <w:lang w:val="en-ZA"/>
                          </w:rPr>
                        </w:pPr>
                        <w:r w:rsidRPr="00F2441E">
                          <w:rPr>
                            <w:rFonts w:ascii="Arial" w:hAnsi="Arial" w:cs="Arial"/>
                            <w:sz w:val="14"/>
                            <w:szCs w:val="14"/>
                            <w:lang w:val="en-ZA"/>
                          </w:rPr>
                          <w:t>ISA 570 (Revised).21</w:t>
                        </w:r>
                      </w:p>
                      <w:p w14:paraId="70D4D27E" w14:textId="362B86D2"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 xml:space="preserve">SAAPS Illustration </w:t>
                        </w:r>
                        <w:r w:rsidRPr="00443CF3">
                          <w:rPr>
                            <w:rFonts w:ascii="Arial" w:hAnsi="Arial" w:cs="Arial"/>
                            <w:sz w:val="14"/>
                            <w:szCs w:val="14"/>
                            <w:lang w:val="en-ZA"/>
                          </w:rPr>
                          <w:t>15</w:t>
                        </w:r>
                      </w:p>
                      <w:p w14:paraId="2F9C1C18" w14:textId="77777777" w:rsidR="006E0818" w:rsidRPr="00362480" w:rsidRDefault="006E0818" w:rsidP="001503D4">
                        <w:pPr>
                          <w:jc w:val="center"/>
                          <w:rPr>
                            <w:rFonts w:ascii="Arial" w:hAnsi="Arial" w:cs="Arial"/>
                            <w:sz w:val="14"/>
                            <w:szCs w:val="14"/>
                            <w:lang w:val="en-ZA"/>
                          </w:rPr>
                        </w:pPr>
                      </w:p>
                    </w:txbxContent>
                  </v:textbox>
                </v:shape>
                <v:shapetype id="_x0000_t33" coordsize="21600,21600" o:spt="33" o:oned="t" path="m,l21600,r,21600e" filled="f">
                  <v:stroke joinstyle="miter"/>
                  <v:path arrowok="t" fillok="f" o:connecttype="none"/>
                  <o:lock v:ext="edit" shapetype="t"/>
                </v:shapetype>
                <v:shape id="AutoShape 184" o:spid="_x0000_s1055" type="#_x0000_t33" style="position:absolute;left:40058;top:4283;width:30132;height:10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"/>
                <v:shape id="AutoShape 185" o:spid="_x0000_s1056" type="#_x0000_t34" style="position:absolute;left:65047;top:7739;width:2871;height:72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" adj="10778"/>
                <v:shape id="AutoShape 186" o:spid="_x0000_s1057" type="#_x0000_t34" style="position:absolute;left:71598;top:8394;width:2871;height:589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" adj="10778"/>
                <v:shape id="AutoShape 187" o:spid="_x0000_s1058" type="#_x0000_t32" style="position:absolute;left:62908;top:21254;width:114;height:9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">
                  <v:stroke joinstyle="miter"/>
                </v:shape>
                <v:shape id="AutoShape 188" o:spid="_x0000_s1059" type="#_x0000_t32" style="position:absolute;left:75981;top:24589;width:2;height:6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">
                  <v:stroke joinstyle="miter"/>
                </v:shape>
                <v:shape id="AutoShape 189" o:spid="_x0000_s1060" type="#_x0000_t34" style="position:absolute;left:4507;top:20034;width:2122;height:45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"/>
                <v:group id="Group 38" o:spid="_x0000_s1061" style="position:absolute;left:7860;top:22319;width:13190;height:5066" coordorigin="9408,26567" coordsize="8182,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170" o:spid="_x0000_s1062" type="#_x0000_t202" style="position:absolute;left:10574;top:27714;width:7017;height: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">
                    <v:textbox inset="2.20653mm,1.1033mm,2.20653mm,1.1033mm">
                      <w:txbxContent>
                        <w:p w14:paraId="467FB871" w14:textId="77777777" w:rsidR="006E0818" w:rsidRPr="00362480" w:rsidRDefault="006E0818" w:rsidP="001503D4">
                          <w:pPr>
                            <w:jc w:val="center"/>
                            <w:rPr>
                              <w:rFonts w:ascii="Arial" w:hAnsi="Arial" w:cs="Arial"/>
                              <w:b/>
                              <w:sz w:val="14"/>
                              <w:szCs w:val="14"/>
                              <w:lang w:val="en-ZA"/>
                            </w:rPr>
                          </w:pPr>
                          <w:r w:rsidRPr="00362480">
                            <w:rPr>
                              <w:rFonts w:ascii="Arial" w:hAnsi="Arial" w:cs="Arial"/>
                              <w:sz w:val="14"/>
                              <w:szCs w:val="14"/>
                              <w:lang w:val="en-ZA"/>
                            </w:rPr>
                            <w:t>Inadequate disclosure</w:t>
                          </w:r>
                        </w:p>
                      </w:txbxContent>
                    </v:textbox>
                  </v:shape>
                  <v:shape id="AutoShape 190" o:spid="_x0000_s1063" type="#_x0000_t33" style="position:absolute;left:9408;top:26567;width:4675;height:11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"/>
                </v:group>
                <v:shape id="Text Box 147" o:spid="_x0000_s1064" type="#_x0000_t202" style="position:absolute;left:83483;top:5352;width:13100;height:5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ExAAAANsAAAAPAAAAZHJzL2Rvd25yZXYueG1sRI9Pa8JA&#10;FMTvBb/D8gRvumkL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Lz64oTEAAAA2wAAAA8A&#10;AAAAAAAAAAAAAAAABwIAAGRycy9kb3ducmV2LnhtbFBLBQYAAAAAAwADALcAAAD4AgAAAAA=&#10;">
                  <v:textbox inset="2.12836mm,1.0642mm,2.12836mm,1.0642mm">
                    <w:txbxContent>
                      <w:p w14:paraId="6323D536"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rPr>
                          <w:t>Unable to obtain sufficient appropriate audit evidence to support the use of the going concern basis of accounting</w:t>
                        </w:r>
                      </w:p>
                      <w:p w14:paraId="70B76662" w14:textId="77777777" w:rsidR="006E0818" w:rsidRDefault="006E0818" w:rsidP="001503D4">
                        <w:pPr>
                          <w:pStyle w:val="NormalWeb"/>
                          <w:spacing w:before="0" w:beforeAutospacing="0" w:after="120" w:afterAutospacing="0"/>
                          <w:jc w:val="center"/>
                        </w:pPr>
                        <w:r>
                          <w:rPr>
                            <w:rFonts w:eastAsia="MS Mincho"/>
                            <w:sz w:val="22"/>
                            <w:lang w:val="en-GB"/>
                          </w:rPr>
                          <w:t> </w:t>
                        </w:r>
                      </w:p>
                    </w:txbxContent>
                  </v:textbox>
                </v:shape>
                <v:shape id="Text Box 171" o:spid="_x0000_s1065" type="#_x0000_t202" style="position:absolute;left:83538;top:12765;width:13045;height:1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3rwxAAAANsAAAAPAAAAZHJzL2Rvd25yZXYueG1sRI9Pa8JA&#10;FMTvBb/D8gRvumkp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DMTevDEAAAA2wAAAA8A&#10;AAAAAAAAAAAAAAAABwIAAGRycy9kb3ducmV2LnhtbFBLBQYAAAAAAwADALcAAAD4AgAAAAA=&#10;">
                  <v:textbox inset="2.12836mm,1.0642mm,2.12836mm,1.0642mm">
                    <w:txbxContent>
                      <w:p w14:paraId="1119B2A8" w14:textId="61027191" w:rsidR="006E0818" w:rsidRDefault="006E0818" w:rsidP="001503D4">
                        <w:pPr>
                          <w:pStyle w:val="NormalWeb"/>
                          <w:spacing w:before="0" w:beforeAutospacing="0" w:after="120" w:afterAutospacing="0"/>
                          <w:jc w:val="center"/>
                          <w:rPr>
                            <w:rFonts w:ascii="Arial" w:eastAsia="MS Mincho" w:hAnsi="Arial" w:cs="Arial"/>
                            <w:sz w:val="14"/>
                            <w:szCs w:val="14"/>
                            <w:lang w:val="en-US"/>
                          </w:rPr>
                        </w:pPr>
                        <w:r>
                          <w:rPr>
                            <w:rFonts w:ascii="Arial" w:eastAsia="MS Mincho" w:hAnsi="Arial" w:cs="Arial"/>
                            <w:sz w:val="14"/>
                            <w:szCs w:val="14"/>
                            <w:lang w:val="en-US"/>
                          </w:rPr>
                          <w:t>Management has stated that it has prepared the financial statements on a going concern basis, but has not provided the auditor with sufficient appropriate audit evidence to support its assessment</w:t>
                        </w:r>
                      </w:p>
                      <w:p w14:paraId="21E795D3" w14:textId="77777777" w:rsidR="006E0818" w:rsidRDefault="006E0818" w:rsidP="001503D4">
                        <w:pPr>
                          <w:pStyle w:val="NormalWeb"/>
                          <w:spacing w:before="0" w:beforeAutospacing="0" w:after="120" w:afterAutospacing="0"/>
                          <w:jc w:val="center"/>
                          <w:rPr>
                            <w:szCs w:val="24"/>
                          </w:rPr>
                        </w:pPr>
                        <w:r>
                          <w:rPr>
                            <w:rFonts w:ascii="Arial" w:eastAsia="MS Mincho" w:hAnsi="Arial" w:cs="Arial"/>
                            <w:sz w:val="14"/>
                            <w:szCs w:val="14"/>
                            <w:lang w:val="en-US"/>
                          </w:rPr>
                          <w:t xml:space="preserve"> ISA 570 (Revised).24 and A35</w:t>
                        </w:r>
                      </w:p>
                      <w:p w14:paraId="4C6B7B5F" w14:textId="77777777" w:rsidR="006E0818" w:rsidRDefault="006E0818" w:rsidP="001503D4">
                        <w:pPr>
                          <w:pStyle w:val="NormalWeb"/>
                          <w:spacing w:before="0" w:beforeAutospacing="0" w:after="120" w:afterAutospacing="0"/>
                          <w:jc w:val="center"/>
                        </w:pPr>
                        <w:r>
                          <w:rPr>
                            <w:rFonts w:eastAsia="MS Mincho"/>
                            <w:sz w:val="18"/>
                            <w:szCs w:val="18"/>
                            <w:lang w:val="en-US"/>
                          </w:rPr>
                          <w:t> </w:t>
                        </w:r>
                      </w:p>
                    </w:txbxContent>
                  </v:textbox>
                </v:shape>
                <v:shape id="Text Box 153" o:spid="_x0000_s1066" type="#_x0000_t202" style="position:absolute;left:84078;top:30698;width:11933;height:8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">
                  <v:textbox inset="2.12836mm,1.0642mm,2.12836mm,1.0642mm">
                    <w:txbxContent>
                      <w:p w14:paraId="1711CEC2" w14:textId="77777777" w:rsidR="006E0818" w:rsidRPr="00F41419" w:rsidRDefault="006E0818" w:rsidP="001503D4">
                        <w:pPr>
                          <w:pStyle w:val="NormalWeb"/>
                          <w:spacing w:before="0" w:beforeAutospacing="0" w:after="120" w:afterAutospacing="0"/>
                          <w:jc w:val="center"/>
                          <w:rPr>
                            <w:rFonts w:ascii="Arial" w:eastAsia="MS Mincho" w:hAnsi="Arial" w:cs="Arial"/>
                            <w:sz w:val="14"/>
                            <w:szCs w:val="14"/>
                          </w:rPr>
                        </w:pPr>
                        <w:r w:rsidRPr="00F41419">
                          <w:rPr>
                            <w:rFonts w:ascii="Arial" w:eastAsia="MS Mincho" w:hAnsi="Arial" w:cs="Arial"/>
                            <w:sz w:val="14"/>
                            <w:szCs w:val="14"/>
                          </w:rPr>
                          <w:t>Consider whether Qualified opinion ISA 705 (Revised).7 or Disclaimer of opinion ISA 705 (Revised).9 is appropriate</w:t>
                        </w:r>
                      </w:p>
                      <w:p w14:paraId="2135B98D" w14:textId="6507DCAF" w:rsidR="006E0818" w:rsidRPr="00F41419" w:rsidRDefault="006E0818" w:rsidP="001503D4">
                        <w:pPr>
                          <w:pStyle w:val="NormalWeb"/>
                          <w:spacing w:before="0" w:beforeAutospacing="0" w:after="120" w:afterAutospacing="0"/>
                          <w:jc w:val="center"/>
                          <w:rPr>
                            <w:sz w:val="14"/>
                            <w:szCs w:val="14"/>
                          </w:rPr>
                        </w:pPr>
                        <w:r w:rsidRPr="00F41419">
                          <w:rPr>
                            <w:rFonts w:ascii="Arial" w:eastAsia="MS Mincho" w:hAnsi="Arial" w:cs="Arial"/>
                            <w:sz w:val="14"/>
                            <w:szCs w:val="14"/>
                          </w:rPr>
                          <w:t xml:space="preserve">SAAPS 3 Illustration </w:t>
                        </w:r>
                        <w:r w:rsidRPr="00443CF3">
                          <w:rPr>
                            <w:rFonts w:ascii="Arial" w:eastAsia="MS Mincho" w:hAnsi="Arial" w:cs="Arial"/>
                            <w:sz w:val="14"/>
                            <w:szCs w:val="14"/>
                          </w:rPr>
                          <w:t>16</w:t>
                        </w:r>
                      </w:p>
                    </w:txbxContent>
                  </v:textbox>
                </v:shape>
                <v:line id="Straight Connector 86" o:spid="_x0000_s1067" style="position:absolute;visibility:visible;mso-wrap-style:square" from="70190,4283" to="90046,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" strokecolor="#821156 [3040]"/>
                <v:line id="Straight Connector 87" o:spid="_x0000_s1068" style="position:absolute;flip:y;visibility:visible;mso-wrap-style:square" from="90033,4283" to="90046,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" strokecolor="#821156 [3040]"/>
                <v:line id="Straight Connector 88" o:spid="_x0000_s1069" style="position:absolute;visibility:visible;mso-wrap-style:square" from="90033,11052" to="90061,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" strokecolor="#821156 [3040]"/>
                <v:line id="Straight Connector 89" o:spid="_x0000_s1070" style="position:absolute;flip:x;visibility:visible;mso-wrap-style:square" from="90045,24582" to="90061,3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821156 [3040]"/>
                <v:line id="Straight Connector 90" o:spid="_x0000_s1071" style="position:absolute;flip:x;visibility:visible;mso-wrap-style:square" from="7100,4283" to="40161,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" strokecolor="#821156 [3040]"/>
                <v:line id="Straight Connector 91" o:spid="_x0000_s1072" style="position:absolute;visibility:visible;mso-wrap-style:square" from="38647,4283" to="38647,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" strokecolor="#821156 [3040]"/>
                <v:line id="Straight Connector 92" o:spid="_x0000_s1073" style="position:absolute;visibility:visible;mso-wrap-style:square" from="7205,4283" to="7205,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" strokecolor="#821156 [3040]"/>
                <v:line id="Straight Connector 93" o:spid="_x0000_s1074" style="position:absolute;visibility:visible;mso-wrap-style:square" from="51996,3222" to="51996,4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R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sEyh98v6QfIzQ8AAAD//wMAUEsBAi0AFAAGAAgAAAAhANvh9svuAAAAhQEAABMAAAAAAAAAAAAA&#10;AAAAAAAAAFtDb250ZW50X1R5cGVzXS54bWxQSwECLQAUAAYACAAAACEAWvQsW78AAAAVAQAACwAA&#10;AAAAAAAAAAAAAAAfAQAAX3JlbHMvLnJlbHNQSwECLQAUAAYACAAAACEAfwUQUcMAAADbAAAADwAA&#10;AAAAAAAAAAAAAAAHAgAAZHJzL2Rvd25yZXYueG1sUEsFBgAAAAADAAMAtwAAAPcCAAAAAA==&#10;" strokecolor="#821156 [3040]"/>
                <v:group id="Group 41" o:spid="_x0000_s1075" style="position:absolute;left:34781;top:21255;width:19545;height:17854" coordorigin="38358,25412" coordsize="16297,18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167" o:spid="_x0000_s1076" type="#_x0000_t32" style="position:absolute;left:40604;top:34372;width:2581;height: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"/>
                  <v:shape id="Text Box 143" o:spid="_x0000_s1077" type="#_x0000_t202" style="position:absolute;left:38358;top:27708;width:7017;height:5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">
                    <v:textbox inset="2.20653mm,1.1033mm,2.20653mm,1.1033mm">
                      <w:txbxContent>
                        <w:p w14:paraId="2916D486" w14:textId="77777777" w:rsidR="006E0818" w:rsidRPr="00362480" w:rsidRDefault="006E0818" w:rsidP="001503D4">
                          <w:pPr>
                            <w:jc w:val="center"/>
                            <w:rPr>
                              <w:rFonts w:ascii="Arial" w:hAnsi="Arial" w:cs="Arial"/>
                              <w:sz w:val="14"/>
                              <w:szCs w:val="14"/>
                              <w:lang w:val="en-ZA"/>
                            </w:rPr>
                          </w:pPr>
                          <w:r w:rsidRPr="00362480">
                            <w:rPr>
                              <w:rFonts w:ascii="Arial" w:hAnsi="Arial" w:cs="Arial"/>
                              <w:sz w:val="14"/>
                              <w:szCs w:val="14"/>
                              <w:lang w:val="en-ZA"/>
                            </w:rPr>
                            <w:t>Material ISA 705 (Revised).7</w:t>
                          </w:r>
                        </w:p>
                      </w:txbxContent>
                    </v:textbox>
                  </v:shape>
                  <v:shape id="Text Box 154" o:spid="_x0000_s1078" type="#_x0000_t202" style="position:absolute;left:38359;top:35611;width:7016;height: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">
                    <v:textbox inset="2.20653mm,1.1033mm,2.20653mm,1.1033mm">
                      <w:txbxContent>
                        <w:p w14:paraId="39E1E964" w14:textId="77777777"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Qualified opinion ISA 570 (Revised).23</w:t>
                          </w:r>
                        </w:p>
                        <w:p w14:paraId="2AC37806" w14:textId="6E5D315C" w:rsidR="006E0818" w:rsidRPr="00F41419" w:rsidRDefault="006E0818" w:rsidP="001503D4">
                          <w:pPr>
                            <w:jc w:val="center"/>
                            <w:rPr>
                              <w:rFonts w:ascii="Arial" w:hAnsi="Arial" w:cs="Arial"/>
                              <w:sz w:val="14"/>
                              <w:szCs w:val="14"/>
                              <w:lang w:val="en-ZA"/>
                            </w:rPr>
                          </w:pPr>
                          <w:r w:rsidRPr="00F41419">
                            <w:rPr>
                              <w:rFonts w:ascii="Arial" w:hAnsi="Arial" w:cs="Arial"/>
                              <w:sz w:val="14"/>
                              <w:szCs w:val="14"/>
                              <w:lang w:val="en-ZA"/>
                            </w:rPr>
                            <w:t>ISA 570 (</w:t>
                          </w:r>
                          <w:r>
                            <w:rPr>
                              <w:rFonts w:ascii="Arial" w:hAnsi="Arial" w:cs="Arial"/>
                              <w:sz w:val="14"/>
                              <w:szCs w:val="14"/>
                              <w:lang w:val="en-ZA"/>
                            </w:rPr>
                            <w:t>R</w:t>
                          </w:r>
                          <w:r w:rsidRPr="00F41419">
                            <w:rPr>
                              <w:rFonts w:ascii="Arial" w:hAnsi="Arial" w:cs="Arial"/>
                              <w:sz w:val="14"/>
                              <w:szCs w:val="14"/>
                              <w:lang w:val="en-ZA"/>
                            </w:rPr>
                            <w:t>evised) Illustration 2</w:t>
                          </w:r>
                        </w:p>
                      </w:txbxContent>
                    </v:textbox>
                  </v:shape>
                  <v:group id="Group 33" o:spid="_x0000_s1079" style="position:absolute;left:41892;top:25412;width:12763;height:2296" coordorigin="2165,2181" coordsize="16579,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62" o:spid="_x0000_s1080" type="#_x0000_t34" style="position:absolute;left:5026;top:-680;width:2247;height:796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" adj="10769"/>
                    <v:shape id="AutoShape 163" o:spid="_x0000_s1081" type="#_x0000_t34" style="position:absolute;left:13319;top:-997;width:2247;height:860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" adj="10769"/>
                  </v:group>
                </v:group>
                <w10:wrap type="topAndBottom"/>
              </v:group>
            </w:pict>
          </mc:Fallback>
        </mc:AlternateContent>
      </w:r>
    </w:p>
    <w:p w14:paraId="7CAFEAF0" w14:textId="1CDD3616" w:rsidR="00617DC9" w:rsidRPr="00E136FB" w:rsidRDefault="00242128" w:rsidP="00BA0486">
      <w:pPr>
        <w:pStyle w:val="Heading1"/>
        <w:spacing w:before="0"/>
        <w:jc w:val="right"/>
        <w:rPr>
          <w:rFonts w:ascii="Arial Nova" w:hAnsi="Arial Nova"/>
          <w:sz w:val="24"/>
          <w:szCs w:val="24"/>
        </w:rPr>
      </w:pPr>
      <w:bookmarkStart w:id="2559" w:name="_Appendix_6"/>
      <w:bookmarkStart w:id="2560" w:name="bookmark3"/>
      <w:bookmarkStart w:id="2561" w:name="_Going_concern"/>
      <w:bookmarkStart w:id="2562" w:name="_1._ONGEWYSIGDE_VERSLAE"/>
      <w:bookmarkStart w:id="2563" w:name="_4.2_‘ISRE_2410,"/>
      <w:bookmarkStart w:id="2564" w:name="_5._VERSLAE_OOR"/>
      <w:bookmarkStart w:id="2565" w:name="bookmark15"/>
      <w:bookmarkStart w:id="2566" w:name="bookmark16"/>
      <w:bookmarkStart w:id="2567" w:name="_6._KOMPILASIEVERSLAE"/>
      <w:bookmarkStart w:id="2568" w:name="bookmark17"/>
      <w:bookmarkStart w:id="2569" w:name="_Appendix_7"/>
      <w:bookmarkStart w:id="2570" w:name="bookmark18"/>
      <w:bookmarkStart w:id="2571" w:name="_Uitspreek_van_‘n"/>
      <w:bookmarkStart w:id="2572" w:name="_Toc513622731"/>
      <w:bookmarkStart w:id="2573" w:name="_Toc515358783"/>
      <w:bookmarkStart w:id="2574" w:name="_Toc518384510"/>
      <w:bookmarkStart w:id="2575" w:name="_Toc158325469"/>
      <w:bookmarkEnd w:id="2559"/>
      <w:bookmarkEnd w:id="2560"/>
      <w:bookmarkEnd w:id="2561"/>
      <w:bookmarkEnd w:id="2562"/>
      <w:bookmarkEnd w:id="2563"/>
      <w:bookmarkEnd w:id="2564"/>
      <w:bookmarkEnd w:id="2565"/>
      <w:bookmarkEnd w:id="2566"/>
      <w:bookmarkEnd w:id="2567"/>
      <w:bookmarkEnd w:id="2568"/>
      <w:bookmarkEnd w:id="2569"/>
      <w:bookmarkEnd w:id="2570"/>
      <w:bookmarkEnd w:id="2571"/>
      <w:r w:rsidRPr="00E136FB">
        <w:rPr>
          <w:rFonts w:ascii="Arial Nova" w:hAnsi="Arial Nova"/>
          <w:sz w:val="24"/>
          <w:szCs w:val="24"/>
        </w:rPr>
        <w:lastRenderedPageBreak/>
        <w:t>APPENDIX II</w:t>
      </w:r>
      <w:bookmarkEnd w:id="2572"/>
      <w:bookmarkEnd w:id="2573"/>
      <w:bookmarkEnd w:id="2574"/>
      <w:bookmarkEnd w:id="2575"/>
    </w:p>
    <w:p w14:paraId="03D4F174" w14:textId="7E16D22C" w:rsidR="00617DC9" w:rsidRPr="00E136FB" w:rsidRDefault="00617DC9" w:rsidP="005C36B5">
      <w:pPr>
        <w:pStyle w:val="Heading2"/>
        <w:spacing w:before="0" w:after="120"/>
        <w:rPr>
          <w:rFonts w:ascii="Arial Nova" w:hAnsi="Arial Nova"/>
          <w:sz w:val="22"/>
          <w:highlight w:val="yellow"/>
        </w:rPr>
      </w:pPr>
      <w:bookmarkStart w:id="2576" w:name="_Toc513622732"/>
      <w:bookmarkStart w:id="2577" w:name="_Toc515358784"/>
      <w:bookmarkStart w:id="2578" w:name="_Toc518384511"/>
      <w:bookmarkStart w:id="2579" w:name="_Toc158325470"/>
      <w:r w:rsidRPr="00E136FB">
        <w:rPr>
          <w:rFonts w:ascii="Arial Nova" w:hAnsi="Arial Nova"/>
          <w:sz w:val="22"/>
        </w:rPr>
        <w:t xml:space="preserve">Examples </w:t>
      </w:r>
      <w:r w:rsidR="00242128" w:rsidRPr="00E136FB">
        <w:rPr>
          <w:rFonts w:ascii="Arial Nova" w:hAnsi="Arial Nova"/>
          <w:sz w:val="22"/>
        </w:rPr>
        <w:t>of Reports, Documents and Information that may be Determined to be Other Information</w:t>
      </w:r>
      <w:bookmarkEnd w:id="2576"/>
      <w:bookmarkEnd w:id="2577"/>
      <w:bookmarkEnd w:id="2578"/>
      <w:bookmarkEnd w:id="2579"/>
      <w:r w:rsidR="00242128" w:rsidRPr="00E136FB">
        <w:rPr>
          <w:rFonts w:ascii="Arial Nova" w:hAnsi="Arial Nova"/>
          <w:sz w:val="22"/>
          <w:highlight w:val="yellow"/>
        </w:rPr>
        <w:t xml:space="preserve"> </w:t>
      </w:r>
    </w:p>
    <w:p w14:paraId="1B3F90C9" w14:textId="77777777" w:rsidR="008A4BF9" w:rsidRPr="00E136FB" w:rsidRDefault="008A4BF9" w:rsidP="00242128">
      <w:pPr>
        <w:pStyle w:val="Default"/>
        <w:spacing w:after="240" w:line="276" w:lineRule="auto"/>
        <w:jc w:val="both"/>
        <w:rPr>
          <w:rFonts w:ascii="Arial Nova" w:hAnsi="Arial Nova"/>
          <w:sz w:val="22"/>
          <w:szCs w:val="22"/>
        </w:rPr>
      </w:pPr>
      <w:r w:rsidRPr="00E136FB">
        <w:rPr>
          <w:rFonts w:ascii="Arial Nova" w:hAnsi="Arial Nova" w:cs="Arial"/>
          <w:sz w:val="22"/>
          <w:szCs w:val="22"/>
        </w:rPr>
        <w:t>These examples may be useful to registered auditors when determining what constitutes other information</w:t>
      </w:r>
      <w:r w:rsidR="00DC7867" w:rsidRPr="00E136FB">
        <w:rPr>
          <w:rFonts w:ascii="Arial Nova" w:hAnsi="Arial Nova" w:cs="Arial"/>
          <w:sz w:val="22"/>
          <w:szCs w:val="22"/>
        </w:rPr>
        <w:t xml:space="preserve"> for </w:t>
      </w:r>
      <w:r w:rsidR="00DC7867" w:rsidRPr="00E136FB">
        <w:rPr>
          <w:rFonts w:ascii="Arial Nova" w:hAnsi="Arial Nova" w:cs="Arial"/>
          <w:b/>
          <w:sz w:val="22"/>
          <w:szCs w:val="22"/>
        </w:rPr>
        <w:t>private sector entities</w:t>
      </w:r>
      <w:r w:rsidRPr="00E136FB">
        <w:rPr>
          <w:rFonts w:ascii="Arial Nova" w:hAnsi="Arial Nova" w:cs="Arial"/>
          <w:sz w:val="22"/>
          <w:szCs w:val="22"/>
        </w:rPr>
        <w:t xml:space="preserve"> in the South African context. They are, however, not an exhaustive list of considerations and should not take away from the auditor the requirement to apply ISA 720 (Revised) and consider its application material.</w:t>
      </w:r>
    </w:p>
    <w:tbl>
      <w:tblPr>
        <w:tblStyle w:val="TableGrid"/>
        <w:tblW w:w="14737" w:type="dxa"/>
        <w:tblLook w:val="04A0" w:firstRow="1" w:lastRow="0" w:firstColumn="1" w:lastColumn="0" w:noHBand="0" w:noVBand="1"/>
      </w:tblPr>
      <w:tblGrid>
        <w:gridCol w:w="584"/>
        <w:gridCol w:w="5507"/>
        <w:gridCol w:w="3402"/>
        <w:gridCol w:w="5244"/>
      </w:tblGrid>
      <w:tr w:rsidR="0028054F" w:rsidRPr="0028054F" w14:paraId="1749BF97" w14:textId="77777777" w:rsidTr="0028054F">
        <w:trPr>
          <w:trHeight w:val="942"/>
          <w:tblHeader/>
        </w:trPr>
        <w:tc>
          <w:tcPr>
            <w:tcW w:w="584" w:type="dxa"/>
            <w:shd w:val="clear" w:color="auto" w:fill="F2F2F2" w:themeFill="background1" w:themeFillShade="F2"/>
          </w:tcPr>
          <w:p w14:paraId="70A237D9" w14:textId="77777777" w:rsidR="008A4BF9" w:rsidRPr="00A21FB9" w:rsidRDefault="008A4BF9" w:rsidP="005C36B5">
            <w:pPr>
              <w:pStyle w:val="Default"/>
              <w:spacing w:after="120" w:line="276" w:lineRule="auto"/>
              <w:jc w:val="both"/>
              <w:rPr>
                <w:rFonts w:ascii="Arial Nova Cond" w:hAnsi="Arial Nova Cond" w:cs="Arial"/>
                <w:b/>
                <w:bCs/>
                <w:sz w:val="21"/>
                <w:szCs w:val="21"/>
                <w:u w:val="single"/>
              </w:rPr>
            </w:pPr>
          </w:p>
        </w:tc>
        <w:tc>
          <w:tcPr>
            <w:tcW w:w="5507" w:type="dxa"/>
            <w:shd w:val="clear" w:color="auto" w:fill="F2F2F2" w:themeFill="background1" w:themeFillShade="F2"/>
          </w:tcPr>
          <w:p w14:paraId="1A456EF4" w14:textId="77777777" w:rsidR="008A4BF9" w:rsidRPr="00A21FB9" w:rsidRDefault="008A4BF9" w:rsidP="005C36B5">
            <w:pPr>
              <w:pStyle w:val="Default"/>
              <w:spacing w:after="120" w:line="276" w:lineRule="auto"/>
              <w:jc w:val="both"/>
              <w:rPr>
                <w:rFonts w:ascii="Arial Nova Cond" w:hAnsi="Arial Nova Cond" w:cs="Arial"/>
                <w:b/>
                <w:bCs/>
                <w:sz w:val="21"/>
                <w:szCs w:val="21"/>
              </w:rPr>
            </w:pPr>
            <w:r w:rsidRPr="00A21FB9">
              <w:rPr>
                <w:rFonts w:ascii="Arial Nova Cond" w:hAnsi="Arial Nova Cond" w:cs="Arial"/>
                <w:b/>
                <w:bCs/>
                <w:sz w:val="21"/>
                <w:szCs w:val="21"/>
              </w:rPr>
              <w:t>Scenario</w:t>
            </w:r>
          </w:p>
        </w:tc>
        <w:tc>
          <w:tcPr>
            <w:tcW w:w="3402" w:type="dxa"/>
            <w:shd w:val="clear" w:color="auto" w:fill="F2F2F2" w:themeFill="background1" w:themeFillShade="F2"/>
          </w:tcPr>
          <w:p w14:paraId="74BE4880" w14:textId="77777777" w:rsidR="008A4BF9" w:rsidRPr="00A21FB9" w:rsidRDefault="008A4BF9" w:rsidP="00A21FB9">
            <w:pPr>
              <w:spacing w:line="276" w:lineRule="auto"/>
              <w:jc w:val="left"/>
              <w:rPr>
                <w:rFonts w:ascii="Arial Nova Cond" w:hAnsi="Arial Nova Cond" w:cs="Arial"/>
                <w:b/>
                <w:bCs/>
                <w:sz w:val="21"/>
                <w:szCs w:val="21"/>
              </w:rPr>
            </w:pPr>
            <w:r w:rsidRPr="00A21FB9">
              <w:rPr>
                <w:rFonts w:ascii="Arial Nova Cond" w:hAnsi="Arial Nova Cond" w:cs="Arial"/>
                <w:b/>
                <w:bCs/>
                <w:sz w:val="21"/>
                <w:szCs w:val="21"/>
              </w:rPr>
              <w:t>Does the report/document meet the definition of an annual report in terms of ISA 720 (Revised)?</w:t>
            </w:r>
          </w:p>
        </w:tc>
        <w:tc>
          <w:tcPr>
            <w:tcW w:w="5244" w:type="dxa"/>
            <w:shd w:val="clear" w:color="auto" w:fill="F2F2F2" w:themeFill="background1" w:themeFillShade="F2"/>
          </w:tcPr>
          <w:p w14:paraId="42F049BD" w14:textId="77777777" w:rsidR="008A4BF9" w:rsidRPr="00A21FB9" w:rsidRDefault="008A4BF9" w:rsidP="005C36B5">
            <w:pPr>
              <w:pStyle w:val="Default"/>
              <w:spacing w:after="120" w:line="276" w:lineRule="auto"/>
              <w:jc w:val="both"/>
              <w:rPr>
                <w:rFonts w:ascii="Arial Nova Cond" w:hAnsi="Arial Nova Cond" w:cs="Arial"/>
                <w:b/>
                <w:bCs/>
                <w:sz w:val="21"/>
                <w:szCs w:val="21"/>
              </w:rPr>
            </w:pPr>
            <w:r w:rsidRPr="00A21FB9">
              <w:rPr>
                <w:rFonts w:ascii="Arial Nova Cond" w:hAnsi="Arial Nova Cond" w:cs="Arial"/>
                <w:b/>
                <w:bCs/>
                <w:sz w:val="21"/>
                <w:szCs w:val="21"/>
              </w:rPr>
              <w:t>If “yes”, determine the other information in the scenario</w:t>
            </w:r>
          </w:p>
        </w:tc>
      </w:tr>
      <w:tr w:rsidR="008A4BF9" w:rsidRPr="0028054F" w14:paraId="19B1E11C" w14:textId="77777777" w:rsidTr="00A21FB9">
        <w:trPr>
          <w:trHeight w:val="2149"/>
        </w:trPr>
        <w:tc>
          <w:tcPr>
            <w:tcW w:w="584" w:type="dxa"/>
          </w:tcPr>
          <w:p w14:paraId="0347B4DD" w14:textId="786125BB" w:rsidR="008A4BF9" w:rsidRPr="00A21FB9" w:rsidRDefault="008A4BF9"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1</w:t>
            </w:r>
            <w:r w:rsidR="00E3100D" w:rsidRPr="00A21FB9">
              <w:rPr>
                <w:rFonts w:ascii="Arial Nova Cond" w:eastAsia="Arial" w:hAnsi="Arial Nova Cond" w:cs="Arial"/>
                <w:sz w:val="21"/>
                <w:szCs w:val="21"/>
              </w:rPr>
              <w:t>.</w:t>
            </w:r>
          </w:p>
        </w:tc>
        <w:tc>
          <w:tcPr>
            <w:tcW w:w="5507" w:type="dxa"/>
          </w:tcPr>
          <w:p w14:paraId="70F22DD1" w14:textId="36FE8819" w:rsidR="008A4BF9" w:rsidRPr="00A21FB9" w:rsidRDefault="008A4BF9" w:rsidP="005C36B5">
            <w:pPr>
              <w:spacing w:line="276" w:lineRule="auto"/>
              <w:rPr>
                <w:rFonts w:ascii="Arial Nova Cond" w:hAnsi="Arial Nova Cond" w:cs="Arial"/>
                <w:color w:val="8A125B" w:themeColor="text1"/>
                <w:sz w:val="21"/>
                <w:szCs w:val="21"/>
              </w:rPr>
            </w:pPr>
            <w:r w:rsidRPr="00A21FB9">
              <w:rPr>
                <w:rFonts w:ascii="Arial Nova Cond" w:eastAsia="Arial" w:hAnsi="Arial Nova Cond" w:cs="Arial"/>
                <w:sz w:val="21"/>
                <w:szCs w:val="21"/>
              </w:rPr>
              <w:t>As part of the year-end financial reporting process, a company prepares a document that contains its annual financial statements (the directors’ report, audit committee report</w:t>
            </w:r>
            <w:r w:rsidR="00F4352A" w:rsidRPr="00A21FB9">
              <w:rPr>
                <w:rFonts w:ascii="Arial Nova Cond" w:eastAsia="Arial" w:hAnsi="Arial Nova Cond" w:cs="Arial"/>
                <w:sz w:val="21"/>
                <w:szCs w:val="21"/>
              </w:rPr>
              <w:t>,</w:t>
            </w:r>
            <w:r w:rsidRPr="00A21FB9">
              <w:rPr>
                <w:rFonts w:ascii="Arial Nova Cond" w:eastAsia="Arial" w:hAnsi="Arial Nova Cond" w:cs="Arial"/>
                <w:sz w:val="21"/>
                <w:szCs w:val="21"/>
              </w:rPr>
              <w:t xml:space="preserve"> company secretary certificate, audited financial statements and the auditor’s report thereon)</w:t>
            </w:r>
            <w:r w:rsidR="00B34B8E">
              <w:rPr>
                <w:rFonts w:ascii="Arial Nova Cond" w:eastAsia="Arial" w:hAnsi="Arial Nova Cond" w:cs="Arial"/>
                <w:sz w:val="21"/>
                <w:szCs w:val="21"/>
              </w:rPr>
              <w:t>,</w:t>
            </w:r>
            <w:r w:rsidRPr="00A21FB9">
              <w:rPr>
                <w:rFonts w:ascii="Arial Nova Cond" w:eastAsia="Arial" w:hAnsi="Arial Nova Cond" w:cs="Arial"/>
                <w:sz w:val="21"/>
                <w:szCs w:val="21"/>
              </w:rPr>
              <w:t xml:space="preserve"> a detailed income statement</w:t>
            </w:r>
            <w:r w:rsidR="00307A95" w:rsidRPr="00A21FB9">
              <w:rPr>
                <w:rFonts w:ascii="Arial Nova Cond" w:eastAsia="Arial" w:hAnsi="Arial Nova Cond" w:cs="Arial"/>
                <w:sz w:val="21"/>
                <w:szCs w:val="21"/>
              </w:rPr>
              <w:t xml:space="preserve"> and a tax computation</w:t>
            </w:r>
            <w:r w:rsidRPr="00A21FB9">
              <w:rPr>
                <w:rFonts w:ascii="Arial Nova Cond" w:eastAsia="Arial" w:hAnsi="Arial Nova Cond" w:cs="Arial"/>
                <w:sz w:val="21"/>
                <w:szCs w:val="21"/>
              </w:rPr>
              <w:t xml:space="preserve"> as supplemental information. The document</w:t>
            </w:r>
            <w:r w:rsidRPr="00A21FB9">
              <w:rPr>
                <w:rStyle w:val="FootnoteReference"/>
                <w:rFonts w:ascii="Arial Nova Cond" w:eastAsia="Arial" w:hAnsi="Arial Nova Cond" w:cs="Arial"/>
                <w:sz w:val="21"/>
                <w:szCs w:val="21"/>
                <w:vertAlign w:val="superscript"/>
              </w:rPr>
              <w:footnoteReference w:id="63"/>
            </w:r>
            <w:r w:rsidRPr="00A21FB9">
              <w:rPr>
                <w:rFonts w:ascii="Arial Nova Cond" w:eastAsia="Arial" w:hAnsi="Arial Nova Cond" w:cs="Arial"/>
                <w:sz w:val="21"/>
                <w:szCs w:val="21"/>
              </w:rPr>
              <w:t xml:space="preserve"> is distributed to the company’s shareholders for </w:t>
            </w:r>
            <w:r w:rsidR="00B34B8E">
              <w:rPr>
                <w:rFonts w:ascii="Arial Nova Cond" w:eastAsia="Arial" w:hAnsi="Arial Nova Cond" w:cs="Arial"/>
                <w:sz w:val="21"/>
                <w:szCs w:val="21"/>
              </w:rPr>
              <w:t xml:space="preserve">the </w:t>
            </w:r>
            <w:r w:rsidRPr="00A21FB9">
              <w:rPr>
                <w:rFonts w:ascii="Arial Nova Cond" w:eastAsia="Arial" w:hAnsi="Arial Nova Cond" w:cs="Arial"/>
                <w:sz w:val="21"/>
                <w:szCs w:val="21"/>
              </w:rPr>
              <w:t>purposes of the company’s annual general meeting.</w:t>
            </w:r>
          </w:p>
        </w:tc>
        <w:tc>
          <w:tcPr>
            <w:tcW w:w="3402" w:type="dxa"/>
            <w:shd w:val="clear" w:color="auto" w:fill="auto"/>
          </w:tcPr>
          <w:p w14:paraId="15D4993A" w14:textId="77777777" w:rsidR="008A4BF9" w:rsidRPr="00A21FB9" w:rsidRDefault="008A4BF9" w:rsidP="00A21FB9">
            <w:pPr>
              <w:pStyle w:val="Default"/>
              <w:spacing w:after="120" w:line="276" w:lineRule="auto"/>
              <w:jc w:val="center"/>
              <w:rPr>
                <w:rFonts w:ascii="Arial Nova Cond" w:hAnsi="Arial Nova Cond" w:cs="Arial"/>
                <w:bCs/>
                <w:sz w:val="21"/>
                <w:szCs w:val="21"/>
              </w:rPr>
            </w:pPr>
            <w:r w:rsidRPr="00A21FB9">
              <w:rPr>
                <w:rFonts w:ascii="Arial Nova Cond" w:hAnsi="Arial Nova Cond" w:cs="Arial"/>
                <w:bCs/>
                <w:sz w:val="21"/>
                <w:szCs w:val="21"/>
              </w:rPr>
              <w:t>Yes.</w:t>
            </w:r>
          </w:p>
          <w:p w14:paraId="1806F8A6" w14:textId="77777777" w:rsidR="008A4BF9" w:rsidRPr="00A21FB9" w:rsidRDefault="008A4BF9" w:rsidP="00A21FB9">
            <w:pPr>
              <w:pStyle w:val="Default"/>
              <w:spacing w:after="120" w:line="276" w:lineRule="auto"/>
              <w:jc w:val="center"/>
              <w:rPr>
                <w:rFonts w:ascii="Arial Nova Cond" w:hAnsi="Arial Nova Cond" w:cs="Arial"/>
                <w:bCs/>
                <w:sz w:val="21"/>
                <w:szCs w:val="21"/>
              </w:rPr>
            </w:pPr>
          </w:p>
        </w:tc>
        <w:tc>
          <w:tcPr>
            <w:tcW w:w="5244" w:type="dxa"/>
          </w:tcPr>
          <w:p w14:paraId="5E7DC315" w14:textId="78595C09" w:rsidR="008A4BF9" w:rsidRPr="00A21FB9" w:rsidRDefault="008A4BF9" w:rsidP="005C36B5">
            <w:pPr>
              <w:pStyle w:val="Default"/>
              <w:spacing w:after="120" w:line="276" w:lineRule="auto"/>
              <w:jc w:val="both"/>
              <w:rPr>
                <w:rFonts w:ascii="Arial Nova Cond" w:hAnsi="Arial Nova Cond" w:cs="Arial"/>
                <w:bCs/>
                <w:sz w:val="21"/>
                <w:szCs w:val="21"/>
              </w:rPr>
            </w:pPr>
            <w:r w:rsidRPr="00A21FB9">
              <w:rPr>
                <w:rFonts w:ascii="Arial Nova Cond" w:hAnsi="Arial Nova Cond" w:cs="Arial"/>
                <w:bCs/>
                <w:sz w:val="21"/>
                <w:szCs w:val="21"/>
              </w:rPr>
              <w:t>All information in the document, other than the audited financial statements and the auditor’s report thereon. Other information includes the directors’ report, audit committee report, company secretary certificate</w:t>
            </w:r>
            <w:r w:rsidR="00307A95" w:rsidRPr="00A21FB9">
              <w:rPr>
                <w:rFonts w:ascii="Arial Nova Cond" w:hAnsi="Arial Nova Cond" w:cs="Arial"/>
                <w:bCs/>
                <w:sz w:val="21"/>
                <w:szCs w:val="21"/>
              </w:rPr>
              <w:t>,</w:t>
            </w:r>
            <w:r w:rsidRPr="00A21FB9">
              <w:rPr>
                <w:rFonts w:ascii="Arial Nova Cond" w:hAnsi="Arial Nova Cond" w:cs="Arial"/>
                <w:bCs/>
                <w:sz w:val="21"/>
                <w:szCs w:val="21"/>
              </w:rPr>
              <w:t xml:space="preserve"> the detailed income statement</w:t>
            </w:r>
            <w:r w:rsidR="00307A95" w:rsidRPr="00A21FB9">
              <w:rPr>
                <w:rFonts w:ascii="Arial Nova Cond" w:hAnsi="Arial Nova Cond" w:cs="Arial"/>
                <w:bCs/>
                <w:sz w:val="21"/>
                <w:szCs w:val="21"/>
              </w:rPr>
              <w:t xml:space="preserve"> </w:t>
            </w:r>
            <w:r w:rsidR="00307A95" w:rsidRPr="00A21FB9">
              <w:rPr>
                <w:rFonts w:ascii="Arial Nova Cond" w:eastAsia="Arial" w:hAnsi="Arial Nova Cond" w:cs="Arial"/>
                <w:sz w:val="21"/>
                <w:szCs w:val="21"/>
              </w:rPr>
              <w:t>and the tax computation</w:t>
            </w:r>
            <w:r w:rsidRPr="00A21FB9">
              <w:rPr>
                <w:rFonts w:ascii="Arial Nova Cond" w:hAnsi="Arial Nova Cond" w:cs="Arial"/>
                <w:bCs/>
                <w:sz w:val="21"/>
                <w:szCs w:val="21"/>
              </w:rPr>
              <w:t>.</w:t>
            </w:r>
          </w:p>
        </w:tc>
      </w:tr>
      <w:tr w:rsidR="009E0378" w:rsidRPr="0028054F" w14:paraId="7E4FEFC4" w14:textId="77777777" w:rsidTr="00A21FB9">
        <w:trPr>
          <w:trHeight w:val="1173"/>
        </w:trPr>
        <w:tc>
          <w:tcPr>
            <w:tcW w:w="584" w:type="dxa"/>
          </w:tcPr>
          <w:p w14:paraId="5815B8E6" w14:textId="603F44DB"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2</w:t>
            </w:r>
            <w:r w:rsidR="00E3100D" w:rsidRPr="00A21FB9">
              <w:rPr>
                <w:rFonts w:ascii="Arial Nova Cond" w:eastAsia="Arial" w:hAnsi="Arial Nova Cond" w:cs="Arial"/>
                <w:sz w:val="21"/>
                <w:szCs w:val="21"/>
              </w:rPr>
              <w:t>.</w:t>
            </w:r>
          </w:p>
        </w:tc>
        <w:tc>
          <w:tcPr>
            <w:tcW w:w="5507" w:type="dxa"/>
          </w:tcPr>
          <w:p w14:paraId="54634591" w14:textId="5DB805B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A non-listed entity prepares its annual report as defined in ISA 720 (Revised) 10 months after the auditor’s report signing date. This contains the financial statements, the auditor’s report thereon and a chair</w:t>
            </w:r>
            <w:r w:rsidR="0009656A">
              <w:rPr>
                <w:rFonts w:ascii="Arial Nova Cond" w:eastAsia="Arial" w:hAnsi="Arial Nova Cond" w:cs="Arial"/>
                <w:sz w:val="21"/>
                <w:szCs w:val="21"/>
              </w:rPr>
              <w:t>person</w:t>
            </w:r>
            <w:r w:rsidRPr="00A21FB9">
              <w:rPr>
                <w:rFonts w:ascii="Arial Nova Cond" w:eastAsia="Arial" w:hAnsi="Arial Nova Cond" w:cs="Arial"/>
                <w:sz w:val="21"/>
                <w:szCs w:val="21"/>
              </w:rPr>
              <w:t xml:space="preserve">’s report. </w:t>
            </w:r>
          </w:p>
        </w:tc>
        <w:tc>
          <w:tcPr>
            <w:tcW w:w="3402" w:type="dxa"/>
            <w:shd w:val="clear" w:color="auto" w:fill="auto"/>
          </w:tcPr>
          <w:p w14:paraId="7F70A8BC" w14:textId="77777777" w:rsidR="009E0378" w:rsidRPr="00A21FB9" w:rsidRDefault="009E0378" w:rsidP="00A21FB9">
            <w:pPr>
              <w:pStyle w:val="Default"/>
              <w:spacing w:after="120" w:line="276" w:lineRule="auto"/>
              <w:jc w:val="center"/>
              <w:rPr>
                <w:rFonts w:ascii="Arial Nova Cond" w:hAnsi="Arial Nova Cond" w:cs="Arial"/>
                <w:bCs/>
                <w:sz w:val="21"/>
                <w:szCs w:val="21"/>
              </w:rPr>
            </w:pPr>
            <w:r w:rsidRPr="00A21FB9">
              <w:rPr>
                <w:rFonts w:ascii="Arial Nova Cond" w:hAnsi="Arial Nova Cond" w:cs="Arial"/>
                <w:bCs/>
                <w:sz w:val="21"/>
                <w:szCs w:val="21"/>
              </w:rPr>
              <w:t>Yes.</w:t>
            </w:r>
          </w:p>
          <w:p w14:paraId="20062511" w14:textId="77777777" w:rsidR="009E0378" w:rsidRPr="00A21FB9" w:rsidRDefault="009E0378" w:rsidP="00A21FB9">
            <w:pPr>
              <w:pStyle w:val="Default"/>
              <w:spacing w:after="120" w:line="276" w:lineRule="auto"/>
              <w:jc w:val="center"/>
              <w:rPr>
                <w:rFonts w:ascii="Arial Nova Cond" w:hAnsi="Arial Nova Cond" w:cs="Arial"/>
                <w:bCs/>
                <w:sz w:val="21"/>
                <w:szCs w:val="21"/>
              </w:rPr>
            </w:pPr>
          </w:p>
        </w:tc>
        <w:tc>
          <w:tcPr>
            <w:tcW w:w="5244" w:type="dxa"/>
          </w:tcPr>
          <w:p w14:paraId="26C8BEE4" w14:textId="77C02720" w:rsidR="009E0378" w:rsidRPr="00A21FB9" w:rsidRDefault="009E0378" w:rsidP="005C36B5">
            <w:pPr>
              <w:pStyle w:val="Default"/>
              <w:spacing w:after="120" w:line="276" w:lineRule="auto"/>
              <w:jc w:val="both"/>
              <w:rPr>
                <w:rFonts w:ascii="Arial Nova Cond" w:hAnsi="Arial Nova Cond" w:cs="Arial"/>
                <w:bCs/>
                <w:sz w:val="21"/>
                <w:szCs w:val="21"/>
              </w:rPr>
            </w:pPr>
            <w:r w:rsidRPr="00A21FB9">
              <w:rPr>
                <w:rFonts w:ascii="Arial Nova Cond" w:hAnsi="Arial Nova Cond" w:cs="Arial"/>
                <w:bCs/>
                <w:sz w:val="21"/>
                <w:szCs w:val="21"/>
              </w:rPr>
              <w:t>All information in the annual report, other than the financial statements and the auditor’s report thereon. Other information includes the chair</w:t>
            </w:r>
            <w:r w:rsidR="0009656A">
              <w:rPr>
                <w:rFonts w:ascii="Arial Nova Cond" w:hAnsi="Arial Nova Cond" w:cs="Arial"/>
                <w:bCs/>
                <w:sz w:val="21"/>
                <w:szCs w:val="21"/>
              </w:rPr>
              <w:t>person</w:t>
            </w:r>
            <w:r w:rsidRPr="00A21FB9">
              <w:rPr>
                <w:rFonts w:ascii="Arial Nova Cond" w:hAnsi="Arial Nova Cond" w:cs="Arial"/>
                <w:bCs/>
                <w:sz w:val="21"/>
                <w:szCs w:val="21"/>
              </w:rPr>
              <w:t>’s report.</w:t>
            </w:r>
            <w:r w:rsidRPr="00A21FB9">
              <w:rPr>
                <w:rFonts w:ascii="Arial Nova Cond" w:hAnsi="Arial Nova Cond" w:cs="Arial"/>
                <w:bCs/>
                <w:sz w:val="21"/>
                <w:szCs w:val="21"/>
              </w:rPr>
              <w:tab/>
            </w:r>
          </w:p>
        </w:tc>
      </w:tr>
      <w:tr w:rsidR="009E0378" w:rsidRPr="0028054F" w14:paraId="45AD62DD" w14:textId="77777777" w:rsidTr="00A21FB9">
        <w:trPr>
          <w:trHeight w:val="58"/>
        </w:trPr>
        <w:tc>
          <w:tcPr>
            <w:tcW w:w="584" w:type="dxa"/>
          </w:tcPr>
          <w:p w14:paraId="5BAE2238" w14:textId="5430D31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3</w:t>
            </w:r>
            <w:r w:rsidR="00E3100D" w:rsidRPr="00A21FB9">
              <w:rPr>
                <w:rFonts w:ascii="Arial Nova Cond" w:eastAsia="Arial" w:hAnsi="Arial Nova Cond" w:cs="Arial"/>
                <w:sz w:val="21"/>
                <w:szCs w:val="21"/>
              </w:rPr>
              <w:t>.</w:t>
            </w:r>
          </w:p>
        </w:tc>
        <w:tc>
          <w:tcPr>
            <w:tcW w:w="5507" w:type="dxa"/>
          </w:tcPr>
          <w:p w14:paraId="4263AD76" w14:textId="4642A499" w:rsidR="009E0378" w:rsidRPr="00A21FB9" w:rsidRDefault="009E0378" w:rsidP="005C36B5">
            <w:pPr>
              <w:spacing w:line="276" w:lineRule="auto"/>
              <w:rPr>
                <w:rFonts w:ascii="Arial Nova Cond" w:hAnsi="Arial Nova Cond" w:cs="Arial"/>
                <w:color w:val="8A125B" w:themeColor="text1"/>
                <w:sz w:val="21"/>
                <w:szCs w:val="21"/>
              </w:rPr>
            </w:pPr>
            <w:r w:rsidRPr="00A21FB9">
              <w:rPr>
                <w:rFonts w:ascii="Arial Nova Cond" w:eastAsia="Arial" w:hAnsi="Arial Nova Cond" w:cs="Arial"/>
                <w:sz w:val="21"/>
                <w:szCs w:val="21"/>
              </w:rPr>
              <w:t xml:space="preserve">A listed entity prepares its annual report as defined in ISA 720 (Revised). This contains the financial statements, the auditor’s report thereon and a remuneration report. </w:t>
            </w:r>
          </w:p>
        </w:tc>
        <w:tc>
          <w:tcPr>
            <w:tcW w:w="3402" w:type="dxa"/>
          </w:tcPr>
          <w:p w14:paraId="05027005" w14:textId="77777777" w:rsidR="009E0378" w:rsidRPr="00A21FB9" w:rsidRDefault="009E0378" w:rsidP="00A21FB9">
            <w:pPr>
              <w:pStyle w:val="Default"/>
              <w:spacing w:after="120" w:line="276" w:lineRule="auto"/>
              <w:jc w:val="center"/>
              <w:rPr>
                <w:rFonts w:ascii="Arial Nova Cond" w:hAnsi="Arial Nova Cond" w:cs="Arial"/>
                <w:bCs/>
                <w:sz w:val="21"/>
                <w:szCs w:val="21"/>
              </w:rPr>
            </w:pPr>
            <w:r w:rsidRPr="00A21FB9">
              <w:rPr>
                <w:rFonts w:ascii="Arial Nova Cond" w:hAnsi="Arial Nova Cond" w:cs="Arial"/>
                <w:bCs/>
                <w:sz w:val="21"/>
                <w:szCs w:val="21"/>
              </w:rPr>
              <w:t>Yes.</w:t>
            </w:r>
          </w:p>
          <w:p w14:paraId="499035B9" w14:textId="77777777" w:rsidR="009E0378" w:rsidRPr="00A21FB9" w:rsidRDefault="009E0378" w:rsidP="00A21FB9">
            <w:pPr>
              <w:pStyle w:val="Default"/>
              <w:spacing w:after="120" w:line="276" w:lineRule="auto"/>
              <w:jc w:val="center"/>
              <w:rPr>
                <w:rFonts w:ascii="Arial Nova Cond" w:hAnsi="Arial Nova Cond" w:cs="Arial"/>
                <w:bCs/>
                <w:sz w:val="21"/>
                <w:szCs w:val="21"/>
              </w:rPr>
            </w:pPr>
          </w:p>
        </w:tc>
        <w:tc>
          <w:tcPr>
            <w:tcW w:w="5244" w:type="dxa"/>
            <w:shd w:val="clear" w:color="auto" w:fill="auto"/>
          </w:tcPr>
          <w:p w14:paraId="3C69E61B" w14:textId="77777777" w:rsidR="009E0378" w:rsidRPr="00A21FB9" w:rsidRDefault="009E0378" w:rsidP="005C36B5">
            <w:pPr>
              <w:pStyle w:val="Default"/>
              <w:spacing w:after="120" w:line="276" w:lineRule="auto"/>
              <w:jc w:val="both"/>
              <w:rPr>
                <w:rFonts w:ascii="Arial Nova Cond" w:hAnsi="Arial Nova Cond" w:cs="Arial"/>
                <w:bCs/>
                <w:sz w:val="21"/>
                <w:szCs w:val="21"/>
              </w:rPr>
            </w:pPr>
            <w:r w:rsidRPr="00A21FB9">
              <w:rPr>
                <w:rFonts w:ascii="Arial Nova Cond" w:hAnsi="Arial Nova Cond" w:cs="Arial"/>
                <w:bCs/>
                <w:sz w:val="21"/>
                <w:szCs w:val="21"/>
              </w:rPr>
              <w:t>All information in the annual report, other than the financial statements and the auditor’s report thereon. Other information includes the remuneration report.</w:t>
            </w:r>
            <w:r w:rsidRPr="00A21FB9">
              <w:rPr>
                <w:rFonts w:ascii="Arial Nova Cond" w:hAnsi="Arial Nova Cond" w:cs="Arial"/>
                <w:bCs/>
                <w:sz w:val="21"/>
                <w:szCs w:val="21"/>
              </w:rPr>
              <w:tab/>
            </w:r>
          </w:p>
        </w:tc>
      </w:tr>
      <w:tr w:rsidR="003B364E" w:rsidRPr="0028054F" w14:paraId="273762B8" w14:textId="77777777" w:rsidTr="00A21FB9">
        <w:tc>
          <w:tcPr>
            <w:tcW w:w="584" w:type="dxa"/>
          </w:tcPr>
          <w:p w14:paraId="27B695F3" w14:textId="3597FCCC" w:rsidR="003B364E" w:rsidRPr="00A21FB9" w:rsidRDefault="003B364E"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4</w:t>
            </w:r>
            <w:r w:rsidR="00E3100D" w:rsidRPr="00A21FB9">
              <w:rPr>
                <w:rFonts w:ascii="Arial Nova Cond" w:eastAsia="Arial" w:hAnsi="Arial Nova Cond" w:cs="Arial"/>
                <w:sz w:val="21"/>
                <w:szCs w:val="21"/>
              </w:rPr>
              <w:t>.</w:t>
            </w:r>
          </w:p>
        </w:tc>
        <w:tc>
          <w:tcPr>
            <w:tcW w:w="5507" w:type="dxa"/>
          </w:tcPr>
          <w:p w14:paraId="22A340B4" w14:textId="7CC5D0B5" w:rsidR="003B364E" w:rsidRPr="00A21FB9" w:rsidRDefault="003B364E"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A listed entity prepares its annual report as defined in ISA 720 (Revised). This contains the financial statements, the auditor’s report thereon and a remuneration report. The remuneration report is included in the financial statements</w:t>
            </w:r>
            <w:r w:rsidR="0009656A">
              <w:rPr>
                <w:rFonts w:ascii="Arial Nova Cond" w:eastAsia="Arial" w:hAnsi="Arial Nova Cond" w:cs="Arial"/>
                <w:sz w:val="21"/>
                <w:szCs w:val="21"/>
              </w:rPr>
              <w:t>,</w:t>
            </w:r>
            <w:r w:rsidRPr="00A21FB9">
              <w:rPr>
                <w:rFonts w:ascii="Arial Nova Cond" w:eastAsia="Arial" w:hAnsi="Arial Nova Cond" w:cs="Arial"/>
                <w:sz w:val="21"/>
                <w:szCs w:val="21"/>
              </w:rPr>
              <w:t xml:space="preserve"> as it includes </w:t>
            </w:r>
            <w:r w:rsidRPr="00A21FB9">
              <w:rPr>
                <w:rFonts w:ascii="Arial Nova Cond" w:eastAsia="Arial" w:hAnsi="Arial Nova Cond" w:cs="Arial"/>
                <w:sz w:val="21"/>
                <w:szCs w:val="21"/>
              </w:rPr>
              <w:lastRenderedPageBreak/>
              <w:t>disclosures required to be audited in terms of the Companies Act</w:t>
            </w:r>
            <w:r w:rsidR="00B06A84" w:rsidRPr="00A21FB9">
              <w:rPr>
                <w:rFonts w:ascii="Arial Nova Cond" w:eastAsia="Arial" w:hAnsi="Arial Nova Cond" w:cs="Arial"/>
                <w:sz w:val="21"/>
                <w:szCs w:val="21"/>
              </w:rPr>
              <w:t xml:space="preserve"> of South Africa</w:t>
            </w:r>
            <w:r w:rsidRPr="00A21FB9">
              <w:rPr>
                <w:rFonts w:ascii="Arial Nova Cond" w:eastAsia="Arial" w:hAnsi="Arial Nova Cond" w:cs="Arial"/>
                <w:sz w:val="21"/>
                <w:szCs w:val="21"/>
              </w:rPr>
              <w:t xml:space="preserve">. </w:t>
            </w:r>
          </w:p>
        </w:tc>
        <w:tc>
          <w:tcPr>
            <w:tcW w:w="3402" w:type="dxa"/>
            <w:shd w:val="clear" w:color="auto" w:fill="auto"/>
          </w:tcPr>
          <w:p w14:paraId="6BF6006C" w14:textId="16AB9C89" w:rsidR="003B364E" w:rsidRPr="00A21FB9" w:rsidRDefault="00F4352A" w:rsidP="00A21FB9">
            <w:pPr>
              <w:pStyle w:val="Default"/>
              <w:spacing w:after="120" w:line="276" w:lineRule="auto"/>
              <w:jc w:val="center"/>
              <w:rPr>
                <w:rFonts w:ascii="Arial Nova Cond" w:hAnsi="Arial Nova Cond" w:cs="Arial"/>
                <w:bCs/>
                <w:sz w:val="21"/>
                <w:szCs w:val="21"/>
              </w:rPr>
            </w:pPr>
            <w:r w:rsidRPr="00A21FB9">
              <w:rPr>
                <w:rFonts w:ascii="Arial Nova Cond" w:hAnsi="Arial Nova Cond" w:cs="Arial"/>
                <w:bCs/>
                <w:sz w:val="21"/>
                <w:szCs w:val="21"/>
              </w:rPr>
              <w:lastRenderedPageBreak/>
              <w:t>Yes.</w:t>
            </w:r>
          </w:p>
        </w:tc>
        <w:tc>
          <w:tcPr>
            <w:tcW w:w="5244" w:type="dxa"/>
          </w:tcPr>
          <w:p w14:paraId="577B1091" w14:textId="0351E475" w:rsidR="003B364E" w:rsidRPr="00A21FB9" w:rsidRDefault="003B364E" w:rsidP="005C36B5">
            <w:pPr>
              <w:pStyle w:val="Default"/>
              <w:spacing w:after="120" w:line="276" w:lineRule="auto"/>
              <w:jc w:val="both"/>
              <w:rPr>
                <w:rFonts w:ascii="Arial Nova Cond" w:hAnsi="Arial Nova Cond" w:cs="Arial"/>
                <w:bCs/>
                <w:sz w:val="21"/>
                <w:szCs w:val="21"/>
              </w:rPr>
            </w:pPr>
            <w:r w:rsidRPr="00A21FB9">
              <w:rPr>
                <w:rFonts w:ascii="Arial Nova Cond" w:hAnsi="Arial Nova Cond" w:cs="Arial"/>
                <w:bCs/>
                <w:sz w:val="21"/>
                <w:szCs w:val="21"/>
              </w:rPr>
              <w:t>All information in the annual report, other than the financial statements and the auditor’s report thereon. Other information includes those section</w:t>
            </w:r>
            <w:r w:rsidR="00F4352A" w:rsidRPr="00A21FB9">
              <w:rPr>
                <w:rFonts w:ascii="Arial Nova Cond" w:hAnsi="Arial Nova Cond" w:cs="Arial"/>
                <w:bCs/>
                <w:sz w:val="21"/>
                <w:szCs w:val="21"/>
              </w:rPr>
              <w:t>s</w:t>
            </w:r>
            <w:r w:rsidRPr="00A21FB9">
              <w:rPr>
                <w:rFonts w:ascii="Arial Nova Cond" w:hAnsi="Arial Nova Cond" w:cs="Arial"/>
                <w:bCs/>
                <w:sz w:val="21"/>
                <w:szCs w:val="21"/>
              </w:rPr>
              <w:t xml:space="preserve"> of the remuneration </w:t>
            </w:r>
            <w:r w:rsidRPr="00A21FB9">
              <w:rPr>
                <w:rFonts w:ascii="Arial Nova Cond" w:hAnsi="Arial Nova Cond" w:cs="Arial"/>
                <w:bCs/>
                <w:sz w:val="21"/>
                <w:szCs w:val="21"/>
              </w:rPr>
              <w:lastRenderedPageBreak/>
              <w:t>report that have not been audited.</w:t>
            </w:r>
          </w:p>
        </w:tc>
      </w:tr>
      <w:tr w:rsidR="009E0378" w:rsidRPr="0028054F" w14:paraId="6089156E" w14:textId="77777777" w:rsidTr="00A21FB9">
        <w:tc>
          <w:tcPr>
            <w:tcW w:w="584" w:type="dxa"/>
          </w:tcPr>
          <w:p w14:paraId="12D2F0BB" w14:textId="7F4EDE94" w:rsidR="009E0378" w:rsidRPr="00A21FB9" w:rsidRDefault="003B364E"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lastRenderedPageBreak/>
              <w:t>5</w:t>
            </w:r>
            <w:r w:rsidR="00E3100D" w:rsidRPr="00A21FB9">
              <w:rPr>
                <w:rFonts w:ascii="Arial Nova Cond" w:eastAsia="Arial" w:hAnsi="Arial Nova Cond" w:cs="Arial"/>
                <w:sz w:val="21"/>
                <w:szCs w:val="21"/>
              </w:rPr>
              <w:t>.</w:t>
            </w:r>
          </w:p>
        </w:tc>
        <w:tc>
          <w:tcPr>
            <w:tcW w:w="5507" w:type="dxa"/>
          </w:tcPr>
          <w:p w14:paraId="4169FF24" w14:textId="77777777" w:rsidR="009E0378" w:rsidRPr="00A21FB9" w:rsidRDefault="009E0378" w:rsidP="005C36B5">
            <w:pPr>
              <w:spacing w:line="276" w:lineRule="auto"/>
              <w:rPr>
                <w:rFonts w:ascii="Arial Nova Cond" w:hAnsi="Arial Nova Cond" w:cs="Arial"/>
                <w:color w:val="8A125B" w:themeColor="text1"/>
                <w:sz w:val="21"/>
                <w:szCs w:val="21"/>
              </w:rPr>
            </w:pPr>
            <w:r w:rsidRPr="00A21FB9">
              <w:rPr>
                <w:rFonts w:ascii="Arial Nova Cond" w:eastAsia="Arial" w:hAnsi="Arial Nova Cond" w:cs="Arial"/>
                <w:sz w:val="21"/>
                <w:szCs w:val="21"/>
              </w:rPr>
              <w:t>The directors of a non-profit company decide to prepare a report that will be used in a presentation to potential donors. It will contain the company’s most recent financial statements and the auditor’s report thereon. This report will be prepared in addition to the company’s annual financial statements.</w:t>
            </w:r>
          </w:p>
        </w:tc>
        <w:tc>
          <w:tcPr>
            <w:tcW w:w="3402" w:type="dxa"/>
            <w:shd w:val="clear" w:color="auto" w:fill="auto"/>
          </w:tcPr>
          <w:p w14:paraId="1A6DCD51" w14:textId="77777777" w:rsidR="009E0378" w:rsidRPr="00A21FB9" w:rsidRDefault="009E0378" w:rsidP="00A21FB9">
            <w:pPr>
              <w:pStyle w:val="Default"/>
              <w:spacing w:after="120" w:line="276" w:lineRule="auto"/>
              <w:jc w:val="center"/>
              <w:rPr>
                <w:rFonts w:ascii="Arial Nova Cond" w:hAnsi="Arial Nova Cond" w:cs="Arial"/>
                <w:bCs/>
                <w:sz w:val="21"/>
                <w:szCs w:val="21"/>
              </w:rPr>
            </w:pPr>
            <w:r w:rsidRPr="00A21FB9">
              <w:rPr>
                <w:rFonts w:ascii="Arial Nova Cond" w:hAnsi="Arial Nova Cond" w:cs="Arial"/>
                <w:bCs/>
                <w:sz w:val="21"/>
                <w:szCs w:val="21"/>
              </w:rPr>
              <w:t>No.</w:t>
            </w:r>
          </w:p>
          <w:p w14:paraId="016A499D" w14:textId="77777777" w:rsidR="009E0378" w:rsidRPr="00A21FB9" w:rsidRDefault="009E0378" w:rsidP="00A21FB9">
            <w:pPr>
              <w:pStyle w:val="Default"/>
              <w:spacing w:after="120" w:line="276" w:lineRule="auto"/>
              <w:jc w:val="center"/>
              <w:rPr>
                <w:rFonts w:ascii="Arial Nova Cond" w:hAnsi="Arial Nova Cond" w:cs="Arial"/>
                <w:bCs/>
                <w:sz w:val="21"/>
                <w:szCs w:val="21"/>
              </w:rPr>
            </w:pPr>
          </w:p>
        </w:tc>
        <w:tc>
          <w:tcPr>
            <w:tcW w:w="5244" w:type="dxa"/>
          </w:tcPr>
          <w:p w14:paraId="6596AD74" w14:textId="77777777" w:rsidR="009E0378" w:rsidRPr="00A21FB9" w:rsidRDefault="009E0378" w:rsidP="005C36B5">
            <w:pPr>
              <w:pStyle w:val="Default"/>
              <w:spacing w:after="120" w:line="276" w:lineRule="auto"/>
              <w:jc w:val="both"/>
              <w:rPr>
                <w:rFonts w:ascii="Arial Nova Cond" w:hAnsi="Arial Nova Cond" w:cs="Arial"/>
                <w:b/>
                <w:bCs/>
                <w:sz w:val="21"/>
                <w:szCs w:val="21"/>
                <w:u w:val="single"/>
              </w:rPr>
            </w:pPr>
            <w:r w:rsidRPr="00A21FB9">
              <w:rPr>
                <w:rFonts w:ascii="Arial Nova Cond" w:hAnsi="Arial Nova Cond" w:cs="Arial"/>
                <w:bCs/>
                <w:sz w:val="21"/>
                <w:szCs w:val="21"/>
              </w:rPr>
              <w:t>Not applicable.</w:t>
            </w:r>
          </w:p>
        </w:tc>
      </w:tr>
      <w:tr w:rsidR="009E0378" w:rsidRPr="0028054F" w14:paraId="7A89EC42" w14:textId="77777777" w:rsidTr="00A21FB9">
        <w:tc>
          <w:tcPr>
            <w:tcW w:w="584" w:type="dxa"/>
          </w:tcPr>
          <w:p w14:paraId="0607FD8C" w14:textId="4A8751B0" w:rsidR="009E0378" w:rsidRPr="00A21FB9" w:rsidRDefault="003B364E"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6</w:t>
            </w:r>
            <w:r w:rsidR="00E3100D" w:rsidRPr="00A21FB9">
              <w:rPr>
                <w:rFonts w:ascii="Arial Nova Cond" w:eastAsia="Arial" w:hAnsi="Arial Nova Cond" w:cs="Arial"/>
                <w:sz w:val="21"/>
                <w:szCs w:val="21"/>
              </w:rPr>
              <w:t>.</w:t>
            </w:r>
          </w:p>
        </w:tc>
        <w:tc>
          <w:tcPr>
            <w:tcW w:w="5507" w:type="dxa"/>
          </w:tcPr>
          <w:p w14:paraId="7B969C80" w14:textId="7777777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Regulatory returns (standalone documents) that are submitted to regulators by entities within regulated industries, for example, banks and medical schemes. The returns do not include the financial statements or the auditor’s report thereon.</w:t>
            </w:r>
          </w:p>
        </w:tc>
        <w:tc>
          <w:tcPr>
            <w:tcW w:w="3402" w:type="dxa"/>
            <w:shd w:val="clear" w:color="auto" w:fill="auto"/>
          </w:tcPr>
          <w:p w14:paraId="5BFEE6FD" w14:textId="77777777" w:rsidR="009E0378" w:rsidRPr="00A21FB9" w:rsidRDefault="009E0378" w:rsidP="00A21FB9">
            <w:pPr>
              <w:pStyle w:val="Default"/>
              <w:spacing w:after="120" w:line="276" w:lineRule="auto"/>
              <w:jc w:val="center"/>
              <w:rPr>
                <w:rFonts w:ascii="Arial Nova Cond" w:hAnsi="Arial Nova Cond" w:cs="Arial"/>
                <w:bCs/>
                <w:sz w:val="21"/>
                <w:szCs w:val="21"/>
              </w:rPr>
            </w:pPr>
            <w:r w:rsidRPr="00A21FB9">
              <w:rPr>
                <w:rFonts w:ascii="Arial Nova Cond" w:hAnsi="Arial Nova Cond" w:cs="Arial"/>
                <w:bCs/>
                <w:sz w:val="21"/>
                <w:szCs w:val="21"/>
              </w:rPr>
              <w:t>No.</w:t>
            </w:r>
          </w:p>
          <w:p w14:paraId="5CF067ED"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0DCFDE25" w14:textId="77777777" w:rsidR="009E0378" w:rsidRPr="00A21FB9" w:rsidRDefault="009E0378" w:rsidP="005C36B5">
            <w:pPr>
              <w:pStyle w:val="Default"/>
              <w:spacing w:after="120" w:line="276" w:lineRule="auto"/>
              <w:jc w:val="both"/>
              <w:rPr>
                <w:rFonts w:ascii="Arial Nova Cond" w:eastAsia="Arial" w:hAnsi="Arial Nova Cond" w:cs="Arial"/>
                <w:sz w:val="21"/>
                <w:szCs w:val="21"/>
              </w:rPr>
            </w:pPr>
            <w:r w:rsidRPr="00A21FB9">
              <w:rPr>
                <w:rFonts w:ascii="Arial Nova Cond" w:eastAsia="Arial" w:hAnsi="Arial Nova Cond" w:cs="Arial"/>
                <w:sz w:val="21"/>
                <w:szCs w:val="21"/>
              </w:rPr>
              <w:t>Not applicable</w:t>
            </w:r>
            <w:r w:rsidRPr="00A21FB9">
              <w:rPr>
                <w:rStyle w:val="FootnoteReference"/>
                <w:rFonts w:ascii="Arial Nova Cond" w:eastAsia="Arial" w:hAnsi="Arial Nova Cond" w:cs="Arial"/>
                <w:sz w:val="21"/>
                <w:szCs w:val="21"/>
                <w:vertAlign w:val="superscript"/>
              </w:rPr>
              <w:footnoteReference w:id="64"/>
            </w:r>
            <w:r w:rsidRPr="00A21FB9">
              <w:rPr>
                <w:rFonts w:ascii="Arial Nova Cond" w:eastAsia="Arial" w:hAnsi="Arial Nova Cond" w:cs="Arial"/>
                <w:sz w:val="21"/>
                <w:szCs w:val="21"/>
              </w:rPr>
              <w:t>.</w:t>
            </w:r>
          </w:p>
        </w:tc>
      </w:tr>
      <w:tr w:rsidR="009E0378" w:rsidRPr="0028054F" w14:paraId="59DEB61D" w14:textId="77777777" w:rsidTr="00A21FB9">
        <w:tc>
          <w:tcPr>
            <w:tcW w:w="584" w:type="dxa"/>
          </w:tcPr>
          <w:p w14:paraId="1839905F" w14:textId="42CAF565" w:rsidR="009E0378" w:rsidRPr="00A21FB9" w:rsidRDefault="003B364E"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7</w:t>
            </w:r>
            <w:r w:rsidR="00E3100D" w:rsidRPr="00A21FB9">
              <w:rPr>
                <w:rFonts w:ascii="Arial Nova Cond" w:eastAsia="Arial" w:hAnsi="Arial Nova Cond" w:cs="Arial"/>
                <w:sz w:val="21"/>
                <w:szCs w:val="21"/>
              </w:rPr>
              <w:t>.</w:t>
            </w:r>
          </w:p>
        </w:tc>
        <w:tc>
          <w:tcPr>
            <w:tcW w:w="5507" w:type="dxa"/>
          </w:tcPr>
          <w:p w14:paraId="736451AB" w14:textId="77B60304" w:rsidR="009E0378" w:rsidRPr="00A21FB9" w:rsidRDefault="009E0378" w:rsidP="005C36B5">
            <w:pPr>
              <w:pStyle w:val="NormalWeb"/>
              <w:shd w:val="clear" w:color="auto" w:fill="FFFFFF"/>
              <w:spacing w:before="0" w:beforeAutospacing="0" w:after="120" w:afterAutospacing="0" w:line="276" w:lineRule="auto"/>
              <w:rPr>
                <w:rFonts w:ascii="Arial Nova Cond" w:eastAsia="Arial" w:hAnsi="Arial Nova Cond" w:cs="Arial"/>
                <w:sz w:val="21"/>
                <w:szCs w:val="21"/>
              </w:rPr>
            </w:pPr>
            <w:r w:rsidRPr="00A21FB9">
              <w:rPr>
                <w:rFonts w:ascii="Arial Nova Cond" w:eastAsia="Arial" w:hAnsi="Arial Nova Cond" w:cs="Arial"/>
                <w:sz w:val="21"/>
                <w:szCs w:val="21"/>
              </w:rPr>
              <w:t>A retirement fund submits</w:t>
            </w:r>
            <w:r w:rsidR="00F4352A" w:rsidRPr="00A21FB9">
              <w:rPr>
                <w:rFonts w:ascii="Arial Nova Cond" w:eastAsia="Arial" w:hAnsi="Arial Nova Cond" w:cs="Arial"/>
                <w:sz w:val="21"/>
                <w:szCs w:val="21"/>
              </w:rPr>
              <w:t xml:space="preserve"> to the Financial Services Board</w:t>
            </w:r>
            <w:r w:rsidRPr="00A21FB9">
              <w:rPr>
                <w:rFonts w:ascii="Arial Nova Cond" w:eastAsia="Arial" w:hAnsi="Arial Nova Cond" w:cs="Arial"/>
                <w:sz w:val="21"/>
                <w:szCs w:val="21"/>
              </w:rPr>
              <w:t xml:space="preserve"> its “Annual Financial Statements in terms of Section 15 of the Pension Funds Act No</w:t>
            </w:r>
            <w:r w:rsidR="00F4352A" w:rsidRPr="00A21FB9">
              <w:rPr>
                <w:rFonts w:ascii="Arial Nova Cond" w:eastAsia="Arial" w:hAnsi="Arial Nova Cond" w:cs="Arial"/>
                <w:sz w:val="21"/>
                <w:szCs w:val="21"/>
              </w:rPr>
              <w:t>.</w:t>
            </w:r>
            <w:r w:rsidRPr="00A21FB9">
              <w:rPr>
                <w:rFonts w:ascii="Arial Nova Cond" w:eastAsia="Arial" w:hAnsi="Arial Nova Cond" w:cs="Arial"/>
                <w:sz w:val="21"/>
                <w:szCs w:val="21"/>
              </w:rPr>
              <w:t xml:space="preserve"> 24, 1956 as amended (Pension Funds Act)” after the end of its financial year. The return includes the financial statements and the auditor’s report thereon (i.e. not a standalone regulatory return).</w:t>
            </w:r>
          </w:p>
        </w:tc>
        <w:tc>
          <w:tcPr>
            <w:tcW w:w="3402" w:type="dxa"/>
            <w:shd w:val="clear" w:color="auto" w:fill="auto"/>
          </w:tcPr>
          <w:p w14:paraId="6A9E000F"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t>Yes.</w:t>
            </w:r>
          </w:p>
          <w:p w14:paraId="4A7531DD"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0D06D324" w14:textId="77777777" w:rsidR="009E0378" w:rsidRPr="00A21FB9" w:rsidRDefault="009E0378" w:rsidP="005C36B5">
            <w:pPr>
              <w:pStyle w:val="Default"/>
              <w:spacing w:after="120" w:line="276" w:lineRule="auto"/>
              <w:jc w:val="both"/>
              <w:rPr>
                <w:rFonts w:ascii="Arial Nova Cond" w:hAnsi="Arial Nova Cond" w:cs="Arial"/>
                <w:bCs/>
                <w:sz w:val="21"/>
                <w:szCs w:val="21"/>
              </w:rPr>
            </w:pPr>
            <w:r w:rsidRPr="00A21FB9">
              <w:rPr>
                <w:rFonts w:ascii="Arial Nova Cond" w:hAnsi="Arial Nova Cond" w:cs="Arial"/>
                <w:bCs/>
                <w:sz w:val="21"/>
                <w:szCs w:val="21"/>
              </w:rPr>
              <w:t>All information in the regulatory return, other than the financial statements and the auditor’s report thereon</w:t>
            </w:r>
            <w:r w:rsidRPr="00A21FB9">
              <w:rPr>
                <w:rStyle w:val="FootnoteReference"/>
                <w:rFonts w:ascii="Arial Nova Cond" w:hAnsi="Arial Nova Cond" w:cs="Arial"/>
                <w:bCs/>
                <w:sz w:val="21"/>
                <w:szCs w:val="21"/>
                <w:vertAlign w:val="superscript"/>
              </w:rPr>
              <w:footnoteReference w:id="65"/>
            </w:r>
            <w:r w:rsidRPr="00A21FB9">
              <w:rPr>
                <w:rFonts w:ascii="Arial Nova Cond" w:hAnsi="Arial Nova Cond" w:cs="Arial"/>
                <w:bCs/>
                <w:sz w:val="21"/>
                <w:szCs w:val="21"/>
                <w:vertAlign w:val="superscript"/>
              </w:rPr>
              <w:t>;</w:t>
            </w:r>
            <w:r w:rsidRPr="00A21FB9">
              <w:rPr>
                <w:rStyle w:val="FootnoteReference"/>
                <w:rFonts w:ascii="Arial Nova Cond" w:hAnsi="Arial Nova Cond" w:cs="Arial"/>
                <w:bCs/>
                <w:sz w:val="21"/>
                <w:szCs w:val="21"/>
                <w:vertAlign w:val="superscript"/>
              </w:rPr>
              <w:footnoteReference w:id="66"/>
            </w:r>
            <w:r w:rsidRPr="00A21FB9">
              <w:rPr>
                <w:rFonts w:ascii="Arial Nova Cond" w:hAnsi="Arial Nova Cond" w:cs="Arial"/>
                <w:bCs/>
                <w:sz w:val="21"/>
                <w:szCs w:val="21"/>
              </w:rPr>
              <w:t>.</w:t>
            </w:r>
          </w:p>
        </w:tc>
      </w:tr>
      <w:tr w:rsidR="009E0378" w:rsidRPr="0028054F" w14:paraId="06C689A8" w14:textId="77777777" w:rsidTr="00A21FB9">
        <w:tc>
          <w:tcPr>
            <w:tcW w:w="584" w:type="dxa"/>
          </w:tcPr>
          <w:p w14:paraId="4FFD4C8D" w14:textId="5736717F" w:rsidR="009E0378" w:rsidRPr="00A21FB9" w:rsidRDefault="003B364E"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8</w:t>
            </w:r>
            <w:r w:rsidR="00E3100D" w:rsidRPr="00A21FB9">
              <w:rPr>
                <w:rFonts w:ascii="Arial Nova Cond" w:eastAsia="Arial" w:hAnsi="Arial Nova Cond" w:cs="Arial"/>
                <w:sz w:val="21"/>
                <w:szCs w:val="21"/>
              </w:rPr>
              <w:t>.</w:t>
            </w:r>
          </w:p>
        </w:tc>
        <w:tc>
          <w:tcPr>
            <w:tcW w:w="5507" w:type="dxa"/>
          </w:tcPr>
          <w:p w14:paraId="436EAB24" w14:textId="7777777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A company prepares an integrated report that includes the company’s annual financial statements and the auditor’s report thereon.</w:t>
            </w:r>
          </w:p>
        </w:tc>
        <w:tc>
          <w:tcPr>
            <w:tcW w:w="3402" w:type="dxa"/>
            <w:shd w:val="clear" w:color="auto" w:fill="auto"/>
          </w:tcPr>
          <w:p w14:paraId="07A86FD4"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t>Yes.</w:t>
            </w:r>
          </w:p>
          <w:p w14:paraId="63D6D322"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436EA541" w14:textId="77777777" w:rsidR="009E0378" w:rsidRPr="00A21FB9" w:rsidRDefault="009E0378" w:rsidP="005C36B5">
            <w:pPr>
              <w:pStyle w:val="Default"/>
              <w:spacing w:after="120" w:line="276" w:lineRule="auto"/>
              <w:jc w:val="both"/>
              <w:rPr>
                <w:rFonts w:ascii="Arial Nova Cond" w:eastAsia="Arial" w:hAnsi="Arial Nova Cond" w:cs="Arial"/>
                <w:sz w:val="21"/>
                <w:szCs w:val="21"/>
              </w:rPr>
            </w:pPr>
            <w:r w:rsidRPr="00A21FB9">
              <w:rPr>
                <w:rFonts w:ascii="Arial Nova Cond" w:eastAsia="Arial" w:hAnsi="Arial Nova Cond" w:cs="Arial"/>
                <w:sz w:val="21"/>
                <w:szCs w:val="21"/>
              </w:rPr>
              <w:t>All information in the integrated report, other than the financial statements and the auditor’s report thereon.</w:t>
            </w:r>
          </w:p>
        </w:tc>
      </w:tr>
      <w:tr w:rsidR="009E0378" w:rsidRPr="0028054F" w14:paraId="29A49E0C" w14:textId="77777777" w:rsidTr="00A21FB9">
        <w:tc>
          <w:tcPr>
            <w:tcW w:w="584" w:type="dxa"/>
          </w:tcPr>
          <w:p w14:paraId="099B99BF" w14:textId="75FB3C89" w:rsidR="009E0378" w:rsidRPr="00A21FB9" w:rsidRDefault="003B364E"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9</w:t>
            </w:r>
            <w:r w:rsidR="00E3100D" w:rsidRPr="00A21FB9">
              <w:rPr>
                <w:rFonts w:ascii="Arial Nova Cond" w:eastAsia="Arial" w:hAnsi="Arial Nova Cond" w:cs="Arial"/>
                <w:sz w:val="21"/>
                <w:szCs w:val="21"/>
              </w:rPr>
              <w:t>.</w:t>
            </w:r>
          </w:p>
        </w:tc>
        <w:tc>
          <w:tcPr>
            <w:tcW w:w="5507" w:type="dxa"/>
          </w:tcPr>
          <w:p w14:paraId="3165F234" w14:textId="7777777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 xml:space="preserve">A company prepares an integrated report that does not include the company’s annual financial statements, the auditor’s report </w:t>
            </w:r>
            <w:r w:rsidRPr="00A21FB9">
              <w:rPr>
                <w:rFonts w:ascii="Arial Nova Cond" w:eastAsia="Arial" w:hAnsi="Arial Nova Cond" w:cs="Arial"/>
                <w:sz w:val="21"/>
                <w:szCs w:val="21"/>
              </w:rPr>
              <w:lastRenderedPageBreak/>
              <w:t xml:space="preserve">thereon or a summary of the annual financial statements. </w:t>
            </w:r>
          </w:p>
        </w:tc>
        <w:tc>
          <w:tcPr>
            <w:tcW w:w="3402" w:type="dxa"/>
            <w:shd w:val="clear" w:color="auto" w:fill="auto"/>
          </w:tcPr>
          <w:p w14:paraId="2F09891D"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lastRenderedPageBreak/>
              <w:t>Yes.</w:t>
            </w:r>
          </w:p>
          <w:p w14:paraId="1BDDD74F"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2899A6E6" w14:textId="77777777" w:rsidR="009E0378" w:rsidRPr="00A21FB9" w:rsidRDefault="009E0378" w:rsidP="005C36B5">
            <w:pPr>
              <w:pStyle w:val="Default"/>
              <w:spacing w:after="120" w:line="276" w:lineRule="auto"/>
              <w:jc w:val="both"/>
              <w:rPr>
                <w:rFonts w:ascii="Arial Nova Cond" w:eastAsia="Arial" w:hAnsi="Arial Nova Cond" w:cs="Arial"/>
                <w:sz w:val="21"/>
                <w:szCs w:val="21"/>
              </w:rPr>
            </w:pPr>
            <w:r w:rsidRPr="00A21FB9">
              <w:rPr>
                <w:rFonts w:ascii="Arial Nova Cond" w:eastAsia="Arial" w:hAnsi="Arial Nova Cond" w:cs="Arial"/>
                <w:sz w:val="21"/>
                <w:szCs w:val="21"/>
              </w:rPr>
              <w:lastRenderedPageBreak/>
              <w:t>All information in the integrated report.</w:t>
            </w:r>
          </w:p>
        </w:tc>
      </w:tr>
      <w:tr w:rsidR="009E0378" w:rsidRPr="0028054F" w14:paraId="226C2655" w14:textId="77777777" w:rsidTr="00A21FB9">
        <w:tc>
          <w:tcPr>
            <w:tcW w:w="584" w:type="dxa"/>
          </w:tcPr>
          <w:p w14:paraId="2B4FF9B1" w14:textId="4AEC5C70" w:rsidR="009E0378" w:rsidRPr="00A21FB9" w:rsidRDefault="003B364E"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10</w:t>
            </w:r>
            <w:r w:rsidR="00E3100D" w:rsidRPr="00A21FB9">
              <w:rPr>
                <w:rFonts w:ascii="Arial Nova Cond" w:eastAsia="Arial" w:hAnsi="Arial Nova Cond" w:cs="Arial"/>
                <w:sz w:val="21"/>
                <w:szCs w:val="21"/>
              </w:rPr>
              <w:t>.</w:t>
            </w:r>
          </w:p>
        </w:tc>
        <w:tc>
          <w:tcPr>
            <w:tcW w:w="5507" w:type="dxa"/>
          </w:tcPr>
          <w:p w14:paraId="362AD225" w14:textId="3C86C3EE"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 xml:space="preserve">A company prepares an integrated report that does not include the company’s annual financial statements or </w:t>
            </w:r>
            <w:r w:rsidR="0009656A">
              <w:rPr>
                <w:rFonts w:ascii="Arial Nova Cond" w:eastAsia="Arial" w:hAnsi="Arial Nova Cond" w:cs="Arial"/>
                <w:sz w:val="21"/>
                <w:szCs w:val="21"/>
              </w:rPr>
              <w:t xml:space="preserve">the </w:t>
            </w:r>
            <w:r w:rsidRPr="00A21FB9">
              <w:rPr>
                <w:rFonts w:ascii="Arial Nova Cond" w:eastAsia="Arial" w:hAnsi="Arial Nova Cond" w:cs="Arial"/>
                <w:sz w:val="21"/>
                <w:szCs w:val="21"/>
              </w:rPr>
              <w:t>auditor’s report thereon</w:t>
            </w:r>
            <w:r w:rsidR="0009656A">
              <w:rPr>
                <w:rFonts w:ascii="Arial Nova Cond" w:eastAsia="Arial" w:hAnsi="Arial Nova Cond" w:cs="Arial"/>
                <w:sz w:val="21"/>
                <w:szCs w:val="21"/>
              </w:rPr>
              <w:t>,</w:t>
            </w:r>
            <w:r w:rsidRPr="00A21FB9">
              <w:rPr>
                <w:rFonts w:ascii="Arial Nova Cond" w:eastAsia="Arial" w:hAnsi="Arial Nova Cond" w:cs="Arial"/>
                <w:sz w:val="21"/>
                <w:szCs w:val="21"/>
              </w:rPr>
              <w:t xml:space="preserve"> but includes a summary of the annual financial statements. The summary financial statements were not audited.</w:t>
            </w:r>
          </w:p>
        </w:tc>
        <w:tc>
          <w:tcPr>
            <w:tcW w:w="3402" w:type="dxa"/>
            <w:shd w:val="clear" w:color="auto" w:fill="auto"/>
          </w:tcPr>
          <w:p w14:paraId="23CC9CED"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t>Yes.</w:t>
            </w:r>
          </w:p>
          <w:p w14:paraId="7BACEE82"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3446FD32" w14:textId="77777777" w:rsidR="009E0378" w:rsidRPr="00A21FB9" w:rsidRDefault="009E0378" w:rsidP="005C36B5">
            <w:pPr>
              <w:pStyle w:val="Default"/>
              <w:spacing w:after="120" w:line="276" w:lineRule="auto"/>
              <w:jc w:val="both"/>
              <w:rPr>
                <w:rFonts w:ascii="Arial Nova Cond" w:eastAsia="Arial" w:hAnsi="Arial Nova Cond" w:cs="Arial"/>
                <w:sz w:val="21"/>
                <w:szCs w:val="21"/>
              </w:rPr>
            </w:pPr>
            <w:r w:rsidRPr="00A21FB9">
              <w:rPr>
                <w:rFonts w:ascii="Arial Nova Cond" w:eastAsia="Arial" w:hAnsi="Arial Nova Cond" w:cs="Arial"/>
                <w:sz w:val="21"/>
                <w:szCs w:val="21"/>
              </w:rPr>
              <w:t>All information in the integrated report, including the summary financial statements.</w:t>
            </w:r>
          </w:p>
        </w:tc>
      </w:tr>
      <w:tr w:rsidR="009E0378" w:rsidRPr="0028054F" w14:paraId="18FBBAD0" w14:textId="77777777" w:rsidTr="00A21FB9">
        <w:tc>
          <w:tcPr>
            <w:tcW w:w="584" w:type="dxa"/>
          </w:tcPr>
          <w:p w14:paraId="2A074314" w14:textId="38E63E2A"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1</w:t>
            </w:r>
            <w:r w:rsidR="003B364E" w:rsidRPr="00A21FB9">
              <w:rPr>
                <w:rFonts w:ascii="Arial Nova Cond" w:eastAsia="Arial" w:hAnsi="Arial Nova Cond" w:cs="Arial"/>
                <w:sz w:val="21"/>
                <w:szCs w:val="21"/>
              </w:rPr>
              <w:t>1</w:t>
            </w:r>
            <w:r w:rsidR="00E3100D" w:rsidRPr="00A21FB9">
              <w:rPr>
                <w:rFonts w:ascii="Arial Nova Cond" w:eastAsia="Arial" w:hAnsi="Arial Nova Cond" w:cs="Arial"/>
                <w:sz w:val="21"/>
                <w:szCs w:val="21"/>
              </w:rPr>
              <w:t>.</w:t>
            </w:r>
          </w:p>
        </w:tc>
        <w:tc>
          <w:tcPr>
            <w:tcW w:w="5507" w:type="dxa"/>
          </w:tcPr>
          <w:p w14:paraId="73A51294" w14:textId="7BE287F5"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 xml:space="preserve">A company prepares an integrated report that does not include the company’s annual financial statements or </w:t>
            </w:r>
            <w:r w:rsidR="0009656A">
              <w:rPr>
                <w:rFonts w:ascii="Arial Nova Cond" w:eastAsia="Arial" w:hAnsi="Arial Nova Cond" w:cs="Arial"/>
                <w:sz w:val="21"/>
                <w:szCs w:val="21"/>
              </w:rPr>
              <w:t xml:space="preserve">the </w:t>
            </w:r>
            <w:r w:rsidRPr="00A21FB9">
              <w:rPr>
                <w:rFonts w:ascii="Arial Nova Cond" w:eastAsia="Arial" w:hAnsi="Arial Nova Cond" w:cs="Arial"/>
                <w:sz w:val="21"/>
                <w:szCs w:val="21"/>
              </w:rPr>
              <w:t>auditor’s report thereon</w:t>
            </w:r>
            <w:r w:rsidR="0009656A">
              <w:rPr>
                <w:rFonts w:ascii="Arial Nova Cond" w:eastAsia="Arial" w:hAnsi="Arial Nova Cond" w:cs="Arial"/>
                <w:sz w:val="21"/>
                <w:szCs w:val="21"/>
              </w:rPr>
              <w:t>,</w:t>
            </w:r>
            <w:r w:rsidRPr="00A21FB9">
              <w:rPr>
                <w:rFonts w:ascii="Arial Nova Cond" w:eastAsia="Arial" w:hAnsi="Arial Nova Cond" w:cs="Arial"/>
                <w:sz w:val="21"/>
                <w:szCs w:val="21"/>
              </w:rPr>
              <w:t xml:space="preserve"> but includes a summary of the annual financial statements and the auditor’s ISA 810 (Revised) report on the summary financial statements. </w:t>
            </w:r>
          </w:p>
        </w:tc>
        <w:tc>
          <w:tcPr>
            <w:tcW w:w="3402" w:type="dxa"/>
            <w:shd w:val="clear" w:color="auto" w:fill="auto"/>
          </w:tcPr>
          <w:p w14:paraId="1EC6C070" w14:textId="77777777" w:rsidR="009E0378" w:rsidRPr="00A21FB9" w:rsidRDefault="009E0378" w:rsidP="00A21FB9">
            <w:pPr>
              <w:spacing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t>Yes.</w:t>
            </w:r>
          </w:p>
          <w:p w14:paraId="49D14827" w14:textId="77777777" w:rsidR="009E0378" w:rsidRPr="00A21FB9" w:rsidRDefault="009E0378" w:rsidP="00A21FB9">
            <w:pPr>
              <w:pStyle w:val="Default"/>
              <w:spacing w:after="120" w:line="276" w:lineRule="auto"/>
              <w:jc w:val="center"/>
              <w:rPr>
                <w:rFonts w:ascii="Arial Nova Cond" w:eastAsia="Arial" w:hAnsi="Arial Nova Cond" w:cs="Arial"/>
                <w:i/>
                <w:sz w:val="21"/>
                <w:szCs w:val="21"/>
              </w:rPr>
            </w:pPr>
          </w:p>
          <w:p w14:paraId="7CC9D43C" w14:textId="18161562" w:rsidR="009E0378" w:rsidRPr="00A21FB9" w:rsidDel="002E141E" w:rsidRDefault="009E0378" w:rsidP="00A21FB9">
            <w:pPr>
              <w:spacing w:line="276" w:lineRule="auto"/>
              <w:jc w:val="center"/>
              <w:rPr>
                <w:rFonts w:ascii="Arial Nova Cond" w:eastAsia="Arial" w:hAnsi="Arial Nova Cond" w:cs="Arial"/>
                <w:sz w:val="21"/>
                <w:szCs w:val="21"/>
              </w:rPr>
            </w:pPr>
          </w:p>
        </w:tc>
        <w:tc>
          <w:tcPr>
            <w:tcW w:w="5244" w:type="dxa"/>
          </w:tcPr>
          <w:p w14:paraId="65DFFA5B" w14:textId="77777777" w:rsidR="009E0378" w:rsidRPr="00A21FB9" w:rsidRDefault="009E0378" w:rsidP="005C36B5">
            <w:pPr>
              <w:pStyle w:val="Default"/>
              <w:spacing w:after="120" w:line="276" w:lineRule="auto"/>
              <w:jc w:val="both"/>
              <w:rPr>
                <w:rFonts w:ascii="Arial Nova Cond" w:eastAsia="Arial" w:hAnsi="Arial Nova Cond" w:cs="Arial"/>
                <w:sz w:val="21"/>
                <w:szCs w:val="21"/>
              </w:rPr>
            </w:pPr>
            <w:r w:rsidRPr="00A21FB9">
              <w:rPr>
                <w:rFonts w:ascii="Arial Nova Cond" w:eastAsia="Arial" w:hAnsi="Arial Nova Cond" w:cs="Arial"/>
                <w:sz w:val="21"/>
                <w:szCs w:val="21"/>
              </w:rPr>
              <w:t xml:space="preserve">All information in the integrated report, including the </w:t>
            </w:r>
            <w:r w:rsidR="00D110B4" w:rsidRPr="00A21FB9">
              <w:rPr>
                <w:rFonts w:ascii="Arial Nova Cond" w:eastAsia="Arial" w:hAnsi="Arial Nova Cond" w:cs="Arial"/>
                <w:sz w:val="21"/>
                <w:szCs w:val="21"/>
              </w:rPr>
              <w:t>auditor’s ISA 810 (Revised) audit report</w:t>
            </w:r>
            <w:r w:rsidRPr="00A21FB9">
              <w:rPr>
                <w:rFonts w:ascii="Arial Nova Cond" w:eastAsia="Arial" w:hAnsi="Arial Nova Cond" w:cs="Arial"/>
                <w:sz w:val="21"/>
                <w:szCs w:val="21"/>
              </w:rPr>
              <w:t>.</w:t>
            </w:r>
          </w:p>
          <w:p w14:paraId="5C9458F0" w14:textId="77777777" w:rsidR="009E0378" w:rsidRPr="00A21FB9" w:rsidRDefault="009E0378" w:rsidP="005C36B5">
            <w:pPr>
              <w:pStyle w:val="Default"/>
              <w:spacing w:after="120" w:line="276" w:lineRule="auto"/>
              <w:jc w:val="both"/>
              <w:rPr>
                <w:rFonts w:ascii="Arial Nova Cond" w:eastAsia="Arial" w:hAnsi="Arial Nova Cond" w:cs="Arial"/>
                <w:i/>
                <w:sz w:val="21"/>
                <w:szCs w:val="21"/>
              </w:rPr>
            </w:pPr>
            <w:r w:rsidRPr="00A21FB9">
              <w:rPr>
                <w:rFonts w:ascii="Arial Nova Cond" w:eastAsia="Arial" w:hAnsi="Arial Nova Cond" w:cs="Arial"/>
                <w:i/>
                <w:sz w:val="21"/>
                <w:szCs w:val="21"/>
              </w:rPr>
              <w:t>Additional note:</w:t>
            </w:r>
          </w:p>
          <w:p w14:paraId="4224CDE6" w14:textId="77777777" w:rsidR="009E0378" w:rsidRPr="00A21FB9" w:rsidRDefault="009E0378" w:rsidP="005C36B5">
            <w:pPr>
              <w:pStyle w:val="Default"/>
              <w:spacing w:after="120" w:line="276" w:lineRule="auto"/>
              <w:jc w:val="both"/>
              <w:rPr>
                <w:rFonts w:ascii="Arial Nova Cond" w:eastAsia="Arial" w:hAnsi="Arial Nova Cond" w:cs="Arial"/>
                <w:sz w:val="21"/>
                <w:szCs w:val="21"/>
              </w:rPr>
            </w:pPr>
            <w:r w:rsidRPr="00A21FB9">
              <w:rPr>
                <w:rFonts w:ascii="Arial Nova Cond" w:eastAsia="Arial" w:hAnsi="Arial Nova Cond" w:cs="Arial"/>
                <w:sz w:val="21"/>
                <w:szCs w:val="21"/>
              </w:rPr>
              <w:t>From an ISA 810 (Revised) perspective, the information in the integrated report (</w:t>
            </w:r>
            <w:r w:rsidR="002A0A14" w:rsidRPr="00A21FB9">
              <w:rPr>
                <w:rFonts w:ascii="Arial Nova Cond" w:eastAsia="Arial" w:hAnsi="Arial Nova Cond" w:cs="Arial"/>
                <w:sz w:val="21"/>
                <w:szCs w:val="21"/>
              </w:rPr>
              <w:t>including</w:t>
            </w:r>
            <w:r w:rsidRPr="00A21FB9">
              <w:rPr>
                <w:rFonts w:ascii="Arial Nova Cond" w:eastAsia="Arial" w:hAnsi="Arial Nova Cond" w:cs="Arial"/>
                <w:sz w:val="21"/>
                <w:szCs w:val="21"/>
              </w:rPr>
              <w:t xml:space="preserve"> the summary financial statements</w:t>
            </w:r>
            <w:r w:rsidR="00D110B4" w:rsidRPr="00A21FB9">
              <w:rPr>
                <w:rFonts w:ascii="Arial Nova Cond" w:eastAsia="Arial" w:hAnsi="Arial Nova Cond" w:cs="Arial"/>
                <w:sz w:val="21"/>
                <w:szCs w:val="21"/>
              </w:rPr>
              <w:t xml:space="preserve"> and</w:t>
            </w:r>
            <w:r w:rsidRPr="00A21FB9">
              <w:rPr>
                <w:rFonts w:ascii="Arial Nova Cond" w:eastAsia="Arial" w:hAnsi="Arial Nova Cond" w:cs="Arial"/>
                <w:sz w:val="21"/>
                <w:szCs w:val="21"/>
              </w:rPr>
              <w:t xml:space="preserve"> the ISA 810</w:t>
            </w:r>
            <w:r w:rsidR="00DB1822" w:rsidRPr="00A21FB9">
              <w:rPr>
                <w:rFonts w:ascii="Arial Nova Cond" w:eastAsia="Arial" w:hAnsi="Arial Nova Cond" w:cs="Arial"/>
                <w:sz w:val="21"/>
                <w:szCs w:val="21"/>
              </w:rPr>
              <w:t xml:space="preserve"> (Revised)</w:t>
            </w:r>
            <w:r w:rsidRPr="00A21FB9">
              <w:rPr>
                <w:rFonts w:ascii="Arial Nova Cond" w:eastAsia="Arial" w:hAnsi="Arial Nova Cond" w:cs="Arial"/>
                <w:sz w:val="21"/>
                <w:szCs w:val="21"/>
              </w:rPr>
              <w:t xml:space="preserve"> report thereon) will be “information included in a document containing the summary financial statements and the auditor’s report thereon”, which ISA 810 (Revised) requires the auditor to read</w:t>
            </w:r>
            <w:r w:rsidRPr="00A21FB9">
              <w:rPr>
                <w:rStyle w:val="FootnoteReference"/>
                <w:rFonts w:ascii="Arial Nova Cond" w:eastAsia="Arial" w:hAnsi="Arial Nova Cond" w:cs="Arial"/>
                <w:sz w:val="21"/>
                <w:szCs w:val="21"/>
                <w:vertAlign w:val="superscript"/>
              </w:rPr>
              <w:footnoteReference w:id="67"/>
            </w:r>
            <w:r w:rsidRPr="00A21FB9">
              <w:rPr>
                <w:rFonts w:ascii="Arial Nova Cond" w:eastAsia="Arial" w:hAnsi="Arial Nova Cond" w:cs="Arial"/>
                <w:sz w:val="21"/>
                <w:szCs w:val="21"/>
              </w:rPr>
              <w:t xml:space="preserve">. </w:t>
            </w:r>
          </w:p>
        </w:tc>
      </w:tr>
      <w:tr w:rsidR="009E0378" w:rsidRPr="0028054F" w14:paraId="5278BBFB" w14:textId="77777777" w:rsidTr="00A21FB9">
        <w:tc>
          <w:tcPr>
            <w:tcW w:w="584" w:type="dxa"/>
          </w:tcPr>
          <w:p w14:paraId="0C3A7144" w14:textId="2FA8CEF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1</w:t>
            </w:r>
            <w:r w:rsidR="003B364E" w:rsidRPr="00A21FB9">
              <w:rPr>
                <w:rFonts w:ascii="Arial Nova Cond" w:eastAsia="Arial" w:hAnsi="Arial Nova Cond" w:cs="Arial"/>
                <w:sz w:val="21"/>
                <w:szCs w:val="21"/>
              </w:rPr>
              <w:t>2</w:t>
            </w:r>
            <w:r w:rsidR="00E3100D" w:rsidRPr="00A21FB9">
              <w:rPr>
                <w:rFonts w:ascii="Arial Nova Cond" w:eastAsia="Arial" w:hAnsi="Arial Nova Cond" w:cs="Arial"/>
                <w:sz w:val="21"/>
                <w:szCs w:val="21"/>
              </w:rPr>
              <w:t>.</w:t>
            </w:r>
          </w:p>
        </w:tc>
        <w:tc>
          <w:tcPr>
            <w:tcW w:w="5507" w:type="dxa"/>
          </w:tcPr>
          <w:p w14:paraId="3917FDEB" w14:textId="0CF01FF4"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A listed entity prepares a sustainability report that is published as a standalone document</w:t>
            </w:r>
            <w:r w:rsidR="0009656A">
              <w:rPr>
                <w:rFonts w:ascii="Arial Nova Cond" w:eastAsia="Arial" w:hAnsi="Arial Nova Cond" w:cs="Arial"/>
                <w:sz w:val="21"/>
                <w:szCs w:val="21"/>
              </w:rPr>
              <w:t xml:space="preserve"> that is</w:t>
            </w:r>
            <w:r w:rsidRPr="00A21FB9">
              <w:rPr>
                <w:rFonts w:ascii="Arial Nova Cond" w:eastAsia="Arial" w:hAnsi="Arial Nova Cond" w:cs="Arial"/>
                <w:sz w:val="21"/>
                <w:szCs w:val="21"/>
              </w:rPr>
              <w:t xml:space="preserve"> completely separate from the entity’s integrated report. </w:t>
            </w:r>
          </w:p>
        </w:tc>
        <w:tc>
          <w:tcPr>
            <w:tcW w:w="3402" w:type="dxa"/>
            <w:shd w:val="clear" w:color="auto" w:fill="auto"/>
          </w:tcPr>
          <w:p w14:paraId="6874ED65"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t>No.</w:t>
            </w:r>
          </w:p>
          <w:p w14:paraId="68C43167"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49A823F8" w14:textId="7777777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Not applicable</w:t>
            </w:r>
            <w:r w:rsidRPr="00A21FB9">
              <w:rPr>
                <w:rStyle w:val="FootnoteReference"/>
                <w:rFonts w:ascii="Arial Nova Cond" w:eastAsia="Arial" w:hAnsi="Arial Nova Cond" w:cs="Arial"/>
                <w:sz w:val="21"/>
                <w:szCs w:val="21"/>
                <w:vertAlign w:val="superscript"/>
              </w:rPr>
              <w:footnoteReference w:id="68"/>
            </w:r>
            <w:r w:rsidRPr="00A21FB9">
              <w:rPr>
                <w:rFonts w:ascii="Arial Nova Cond" w:eastAsia="Arial" w:hAnsi="Arial Nova Cond" w:cs="Arial"/>
                <w:sz w:val="21"/>
                <w:szCs w:val="21"/>
              </w:rPr>
              <w:t>.</w:t>
            </w:r>
          </w:p>
        </w:tc>
      </w:tr>
      <w:tr w:rsidR="009E0378" w:rsidRPr="0028054F" w14:paraId="22194BF4" w14:textId="77777777" w:rsidTr="00A21FB9">
        <w:tc>
          <w:tcPr>
            <w:tcW w:w="584" w:type="dxa"/>
          </w:tcPr>
          <w:p w14:paraId="7CD072AF" w14:textId="08EEDD35"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1</w:t>
            </w:r>
            <w:r w:rsidR="003B364E" w:rsidRPr="00A21FB9">
              <w:rPr>
                <w:rFonts w:ascii="Arial Nova Cond" w:eastAsia="Arial" w:hAnsi="Arial Nova Cond" w:cs="Arial"/>
                <w:sz w:val="21"/>
                <w:szCs w:val="21"/>
              </w:rPr>
              <w:t>3</w:t>
            </w:r>
            <w:r w:rsidR="00E3100D" w:rsidRPr="00A21FB9">
              <w:rPr>
                <w:rFonts w:ascii="Arial Nova Cond" w:eastAsia="Arial" w:hAnsi="Arial Nova Cond" w:cs="Arial"/>
                <w:sz w:val="21"/>
                <w:szCs w:val="21"/>
              </w:rPr>
              <w:t>.</w:t>
            </w:r>
          </w:p>
        </w:tc>
        <w:tc>
          <w:tcPr>
            <w:tcW w:w="5507" w:type="dxa"/>
          </w:tcPr>
          <w:p w14:paraId="63CC8FFE" w14:textId="7777777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An entity prepares an integrated report. The index page to the integrated report states that the entity’s sustainability report forms part of the entity’s integrated report. The sustainability report is presented in a separate document.</w:t>
            </w:r>
          </w:p>
        </w:tc>
        <w:tc>
          <w:tcPr>
            <w:tcW w:w="3402" w:type="dxa"/>
            <w:shd w:val="clear" w:color="auto" w:fill="auto"/>
          </w:tcPr>
          <w:p w14:paraId="39BCFD2F"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t>Yes.</w:t>
            </w:r>
          </w:p>
          <w:p w14:paraId="2249BBDC"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01B89ADA" w14:textId="7777777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All information in the integrated report and the sustainability report, other than the financial statements and the auditor’s report thereon.</w:t>
            </w:r>
          </w:p>
        </w:tc>
      </w:tr>
      <w:tr w:rsidR="009E0378" w:rsidRPr="0028054F" w14:paraId="33FAA598" w14:textId="77777777" w:rsidTr="00A21FB9">
        <w:tc>
          <w:tcPr>
            <w:tcW w:w="584" w:type="dxa"/>
          </w:tcPr>
          <w:p w14:paraId="3F83904E" w14:textId="7A067F4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1</w:t>
            </w:r>
            <w:r w:rsidR="003B364E" w:rsidRPr="00A21FB9">
              <w:rPr>
                <w:rFonts w:ascii="Arial Nova Cond" w:eastAsia="Arial" w:hAnsi="Arial Nova Cond" w:cs="Arial"/>
                <w:sz w:val="21"/>
                <w:szCs w:val="21"/>
              </w:rPr>
              <w:t>4</w:t>
            </w:r>
            <w:r w:rsidR="00E3100D" w:rsidRPr="00A21FB9">
              <w:rPr>
                <w:rFonts w:ascii="Arial Nova Cond" w:eastAsia="Arial" w:hAnsi="Arial Nova Cond" w:cs="Arial"/>
                <w:sz w:val="21"/>
                <w:szCs w:val="21"/>
              </w:rPr>
              <w:t>.</w:t>
            </w:r>
          </w:p>
        </w:tc>
        <w:tc>
          <w:tcPr>
            <w:tcW w:w="5507" w:type="dxa"/>
          </w:tcPr>
          <w:p w14:paraId="3543E7D0" w14:textId="1C9E983C"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 xml:space="preserve">An analyst presentation is presented by a listed entity at the time of the release of its audited financial results for the year and </w:t>
            </w:r>
            <w:r w:rsidRPr="00A21FB9">
              <w:rPr>
                <w:rFonts w:ascii="Arial Nova Cond" w:eastAsia="Arial" w:hAnsi="Arial Nova Cond" w:cs="Arial"/>
                <w:sz w:val="21"/>
                <w:szCs w:val="21"/>
              </w:rPr>
              <w:lastRenderedPageBreak/>
              <w:t>gets published on the entity’s website.</w:t>
            </w:r>
          </w:p>
        </w:tc>
        <w:tc>
          <w:tcPr>
            <w:tcW w:w="3402" w:type="dxa"/>
            <w:shd w:val="clear" w:color="auto" w:fill="auto"/>
          </w:tcPr>
          <w:p w14:paraId="0920EA7C"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lastRenderedPageBreak/>
              <w:t>No.</w:t>
            </w:r>
          </w:p>
          <w:p w14:paraId="4ED05B4E"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2A4BAB62" w14:textId="77777777" w:rsidR="009E0378" w:rsidRPr="00A21FB9" w:rsidRDefault="009E0378" w:rsidP="005C36B5">
            <w:pPr>
              <w:pStyle w:val="Default"/>
              <w:spacing w:after="120" w:line="276" w:lineRule="auto"/>
              <w:rPr>
                <w:rFonts w:ascii="Arial Nova Cond" w:eastAsia="Arial" w:hAnsi="Arial Nova Cond" w:cs="Arial"/>
                <w:sz w:val="21"/>
                <w:szCs w:val="21"/>
              </w:rPr>
            </w:pPr>
            <w:r w:rsidRPr="00A21FB9">
              <w:rPr>
                <w:rFonts w:ascii="Arial Nova Cond" w:eastAsia="Arial" w:hAnsi="Arial Nova Cond" w:cs="Arial"/>
                <w:sz w:val="21"/>
                <w:szCs w:val="21"/>
              </w:rPr>
              <w:lastRenderedPageBreak/>
              <w:t xml:space="preserve">Not applicable. </w:t>
            </w:r>
          </w:p>
        </w:tc>
      </w:tr>
      <w:tr w:rsidR="009E0378" w:rsidRPr="0028054F" w14:paraId="31C9C56A" w14:textId="77777777" w:rsidTr="00A21FB9">
        <w:tc>
          <w:tcPr>
            <w:tcW w:w="584" w:type="dxa"/>
          </w:tcPr>
          <w:p w14:paraId="31AF8DA3" w14:textId="3F436112"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1</w:t>
            </w:r>
            <w:r w:rsidR="003B364E" w:rsidRPr="00A21FB9">
              <w:rPr>
                <w:rFonts w:ascii="Arial Nova Cond" w:eastAsia="Arial" w:hAnsi="Arial Nova Cond" w:cs="Arial"/>
                <w:sz w:val="21"/>
                <w:szCs w:val="21"/>
              </w:rPr>
              <w:t>5</w:t>
            </w:r>
            <w:r w:rsidR="00E3100D" w:rsidRPr="00A21FB9">
              <w:rPr>
                <w:rFonts w:ascii="Arial Nova Cond" w:eastAsia="Arial" w:hAnsi="Arial Nova Cond" w:cs="Arial"/>
                <w:sz w:val="21"/>
                <w:szCs w:val="21"/>
              </w:rPr>
              <w:t>.</w:t>
            </w:r>
          </w:p>
        </w:tc>
        <w:tc>
          <w:tcPr>
            <w:tcW w:w="5507" w:type="dxa"/>
          </w:tcPr>
          <w:p w14:paraId="36D982C1" w14:textId="7777777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 xml:space="preserve">A listed entity’s annual financial results are communicated through SENS. The summary consolidated financial statements included in the SENS announcement are derived from audited financial statements. </w:t>
            </w:r>
          </w:p>
        </w:tc>
        <w:tc>
          <w:tcPr>
            <w:tcW w:w="3402" w:type="dxa"/>
            <w:shd w:val="clear" w:color="auto" w:fill="auto"/>
          </w:tcPr>
          <w:p w14:paraId="5179E61A"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t>No.</w:t>
            </w:r>
          </w:p>
          <w:p w14:paraId="4C7D51EE"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7EBCF32B" w14:textId="77777777" w:rsidR="009E0378" w:rsidRPr="00A21FB9" w:rsidRDefault="009E0378" w:rsidP="005C36B5">
            <w:pPr>
              <w:pStyle w:val="Default"/>
              <w:spacing w:after="120" w:line="276" w:lineRule="auto"/>
              <w:jc w:val="both"/>
              <w:rPr>
                <w:rFonts w:ascii="Arial Nova Cond" w:eastAsia="Arial" w:hAnsi="Arial Nova Cond" w:cs="Arial"/>
                <w:sz w:val="21"/>
                <w:szCs w:val="21"/>
              </w:rPr>
            </w:pPr>
            <w:r w:rsidRPr="00A21FB9">
              <w:rPr>
                <w:rFonts w:ascii="Arial Nova Cond" w:eastAsia="Arial" w:hAnsi="Arial Nova Cond" w:cs="Arial"/>
                <w:sz w:val="21"/>
                <w:szCs w:val="21"/>
              </w:rPr>
              <w:t>Not applicable</w:t>
            </w:r>
            <w:r w:rsidRPr="00A21FB9">
              <w:rPr>
                <w:rStyle w:val="FootnoteReference"/>
                <w:rFonts w:ascii="Arial Nova Cond" w:eastAsia="Arial" w:hAnsi="Arial Nova Cond" w:cs="Arial"/>
                <w:sz w:val="21"/>
                <w:szCs w:val="21"/>
                <w:vertAlign w:val="superscript"/>
              </w:rPr>
              <w:footnoteReference w:id="69"/>
            </w:r>
            <w:r w:rsidRPr="00A21FB9">
              <w:rPr>
                <w:rFonts w:ascii="Arial Nova Cond" w:eastAsia="Arial" w:hAnsi="Arial Nova Cond" w:cs="Arial"/>
                <w:sz w:val="21"/>
                <w:szCs w:val="21"/>
              </w:rPr>
              <w:t xml:space="preserve">. </w:t>
            </w:r>
          </w:p>
        </w:tc>
      </w:tr>
      <w:tr w:rsidR="009E0378" w:rsidRPr="0028054F" w14:paraId="083B8416" w14:textId="77777777" w:rsidTr="00A21FB9">
        <w:tc>
          <w:tcPr>
            <w:tcW w:w="584" w:type="dxa"/>
          </w:tcPr>
          <w:p w14:paraId="24A732AD" w14:textId="6F544FA6"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1</w:t>
            </w:r>
            <w:r w:rsidR="003B364E" w:rsidRPr="00A21FB9">
              <w:rPr>
                <w:rFonts w:ascii="Arial Nova Cond" w:eastAsia="Arial" w:hAnsi="Arial Nova Cond" w:cs="Arial"/>
                <w:sz w:val="21"/>
                <w:szCs w:val="21"/>
              </w:rPr>
              <w:t>6</w:t>
            </w:r>
            <w:r w:rsidR="00E3100D" w:rsidRPr="00A21FB9">
              <w:rPr>
                <w:rFonts w:ascii="Arial Nova Cond" w:eastAsia="Arial" w:hAnsi="Arial Nova Cond" w:cs="Arial"/>
                <w:sz w:val="21"/>
                <w:szCs w:val="21"/>
              </w:rPr>
              <w:t>.</w:t>
            </w:r>
          </w:p>
        </w:tc>
        <w:tc>
          <w:tcPr>
            <w:tcW w:w="5507" w:type="dxa"/>
          </w:tcPr>
          <w:p w14:paraId="3D4FCF0B" w14:textId="7777777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A listed entity publishes reviewed annual results on SENS.</w:t>
            </w:r>
          </w:p>
        </w:tc>
        <w:tc>
          <w:tcPr>
            <w:tcW w:w="3402" w:type="dxa"/>
            <w:shd w:val="clear" w:color="auto" w:fill="auto"/>
          </w:tcPr>
          <w:p w14:paraId="39C6BBAD"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t>No.</w:t>
            </w:r>
          </w:p>
          <w:p w14:paraId="181ABE28"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54FDC3FF" w14:textId="77777777" w:rsidR="009E0378" w:rsidRPr="00A21FB9" w:rsidRDefault="009E0378" w:rsidP="005C36B5">
            <w:pPr>
              <w:pStyle w:val="Default"/>
              <w:spacing w:after="120" w:line="276" w:lineRule="auto"/>
              <w:jc w:val="both"/>
              <w:rPr>
                <w:rFonts w:ascii="Arial Nova Cond" w:eastAsia="Arial" w:hAnsi="Arial Nova Cond" w:cs="Arial"/>
                <w:sz w:val="21"/>
                <w:szCs w:val="21"/>
              </w:rPr>
            </w:pPr>
            <w:r w:rsidRPr="00A21FB9">
              <w:rPr>
                <w:rFonts w:ascii="Arial Nova Cond" w:eastAsia="Arial" w:hAnsi="Arial Nova Cond" w:cs="Arial"/>
                <w:sz w:val="21"/>
                <w:szCs w:val="21"/>
              </w:rPr>
              <w:t>Not applicable.</w:t>
            </w:r>
          </w:p>
          <w:p w14:paraId="2654E1B5" w14:textId="77777777" w:rsidR="009E0378" w:rsidRPr="00A21FB9" w:rsidRDefault="009E0378" w:rsidP="005C36B5">
            <w:pPr>
              <w:pStyle w:val="Default"/>
              <w:spacing w:after="120" w:line="276" w:lineRule="auto"/>
              <w:jc w:val="both"/>
              <w:rPr>
                <w:rFonts w:ascii="Arial Nova Cond" w:eastAsia="Arial" w:hAnsi="Arial Nova Cond" w:cs="Arial"/>
                <w:i/>
                <w:sz w:val="21"/>
                <w:szCs w:val="21"/>
              </w:rPr>
            </w:pPr>
            <w:r w:rsidRPr="00A21FB9">
              <w:rPr>
                <w:rFonts w:ascii="Arial Nova Cond" w:eastAsia="Arial" w:hAnsi="Arial Nova Cond" w:cs="Arial"/>
                <w:i/>
                <w:sz w:val="21"/>
                <w:szCs w:val="21"/>
              </w:rPr>
              <w:t>Additional note:</w:t>
            </w:r>
          </w:p>
          <w:p w14:paraId="2163AEF4" w14:textId="55AAED6A" w:rsidR="009E0378" w:rsidRPr="00A21FB9" w:rsidRDefault="009E0378" w:rsidP="005C36B5">
            <w:pPr>
              <w:pStyle w:val="Default"/>
              <w:spacing w:after="120" w:line="276" w:lineRule="auto"/>
              <w:jc w:val="both"/>
              <w:rPr>
                <w:rFonts w:ascii="Arial Nova Cond" w:eastAsia="Arial" w:hAnsi="Arial Nova Cond" w:cs="Arial"/>
                <w:sz w:val="21"/>
                <w:szCs w:val="21"/>
              </w:rPr>
            </w:pPr>
            <w:r w:rsidRPr="00A21FB9">
              <w:rPr>
                <w:rFonts w:ascii="Arial Nova Cond" w:eastAsia="Arial" w:hAnsi="Arial Nova Cond" w:cs="Arial"/>
                <w:sz w:val="21"/>
                <w:szCs w:val="21"/>
              </w:rPr>
              <w:t>The requirements of ISRE 2410</w:t>
            </w:r>
            <w:r w:rsidR="00F4352A" w:rsidRPr="00A21FB9">
              <w:rPr>
                <w:rFonts w:ascii="Arial Nova Cond" w:eastAsia="Arial" w:hAnsi="Arial Nova Cond" w:cs="Arial"/>
                <w:sz w:val="21"/>
                <w:szCs w:val="21"/>
              </w:rPr>
              <w:t>,</w:t>
            </w:r>
            <w:r w:rsidRPr="00A21FB9">
              <w:rPr>
                <w:rFonts w:ascii="Arial Nova Cond" w:eastAsia="Arial" w:hAnsi="Arial Nova Cond" w:cs="Arial"/>
                <w:sz w:val="21"/>
                <w:szCs w:val="21"/>
              </w:rPr>
              <w:t xml:space="preserve"> paragraphs 36 and 37</w:t>
            </w:r>
            <w:r w:rsidR="00F4352A" w:rsidRPr="00A21FB9">
              <w:rPr>
                <w:rFonts w:ascii="Arial Nova Cond" w:eastAsia="Arial" w:hAnsi="Arial Nova Cond" w:cs="Arial"/>
                <w:sz w:val="21"/>
                <w:szCs w:val="21"/>
              </w:rPr>
              <w:t>,</w:t>
            </w:r>
            <w:r w:rsidRPr="00A21FB9">
              <w:rPr>
                <w:rFonts w:ascii="Arial Nova Cond" w:eastAsia="Arial" w:hAnsi="Arial Nova Cond" w:cs="Arial"/>
                <w:sz w:val="21"/>
                <w:szCs w:val="21"/>
              </w:rPr>
              <w:t xml:space="preserve"> to read the other information that accompanies the financial information to consider whether any such information is materially inconsistent with the financial information remains relevant, even though this is not other information for </w:t>
            </w:r>
            <w:r w:rsidR="0009656A">
              <w:rPr>
                <w:rFonts w:ascii="Arial Nova Cond" w:eastAsia="Arial" w:hAnsi="Arial Nova Cond" w:cs="Arial"/>
                <w:sz w:val="21"/>
                <w:szCs w:val="21"/>
              </w:rPr>
              <w:t xml:space="preserve">the </w:t>
            </w:r>
            <w:r w:rsidRPr="00A21FB9">
              <w:rPr>
                <w:rFonts w:ascii="Arial Nova Cond" w:eastAsia="Arial" w:hAnsi="Arial Nova Cond" w:cs="Arial"/>
                <w:sz w:val="21"/>
                <w:szCs w:val="21"/>
              </w:rPr>
              <w:t>purposes of ISA 720 (Revised).</w:t>
            </w:r>
          </w:p>
        </w:tc>
      </w:tr>
      <w:tr w:rsidR="009E0378" w:rsidRPr="0028054F" w14:paraId="1ED0CA20" w14:textId="77777777" w:rsidTr="00A21FB9">
        <w:tc>
          <w:tcPr>
            <w:tcW w:w="584" w:type="dxa"/>
          </w:tcPr>
          <w:p w14:paraId="6E46F15E" w14:textId="726A83A2"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1</w:t>
            </w:r>
            <w:r w:rsidR="003B364E" w:rsidRPr="00A21FB9">
              <w:rPr>
                <w:rFonts w:ascii="Arial Nova Cond" w:eastAsia="Arial" w:hAnsi="Arial Nova Cond" w:cs="Arial"/>
                <w:sz w:val="21"/>
                <w:szCs w:val="21"/>
              </w:rPr>
              <w:t>7</w:t>
            </w:r>
            <w:r w:rsidR="00E3100D" w:rsidRPr="00A21FB9">
              <w:rPr>
                <w:rFonts w:ascii="Arial Nova Cond" w:eastAsia="Arial" w:hAnsi="Arial Nova Cond" w:cs="Arial"/>
                <w:sz w:val="21"/>
                <w:szCs w:val="21"/>
              </w:rPr>
              <w:t>.</w:t>
            </w:r>
          </w:p>
        </w:tc>
        <w:tc>
          <w:tcPr>
            <w:tcW w:w="5507" w:type="dxa"/>
          </w:tcPr>
          <w:p w14:paraId="32A697E3" w14:textId="7777777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An entity prepares an integrated report that includes a website reference to its King IV</w:t>
            </w:r>
            <w:r w:rsidRPr="00A21FB9">
              <w:rPr>
                <w:rStyle w:val="FootnoteReference"/>
                <w:rFonts w:ascii="Arial Nova Cond" w:eastAsia="Arial" w:hAnsi="Arial Nova Cond" w:cs="Arial"/>
                <w:sz w:val="21"/>
                <w:szCs w:val="21"/>
                <w:vertAlign w:val="superscript"/>
              </w:rPr>
              <w:footnoteReference w:id="70"/>
            </w:r>
            <w:r w:rsidRPr="00A21FB9">
              <w:rPr>
                <w:rFonts w:ascii="Arial Nova Cond" w:eastAsia="Arial" w:hAnsi="Arial Nova Cond" w:cs="Arial"/>
                <w:sz w:val="21"/>
                <w:szCs w:val="21"/>
                <w:vertAlign w:val="superscript"/>
              </w:rPr>
              <w:t xml:space="preserve"> “</w:t>
            </w:r>
            <w:r w:rsidRPr="00A21FB9">
              <w:rPr>
                <w:rFonts w:ascii="Arial Nova Cond" w:eastAsia="Arial" w:hAnsi="Arial Nova Cond" w:cs="Arial"/>
                <w:sz w:val="21"/>
                <w:szCs w:val="21"/>
              </w:rPr>
              <w:t>apply and explain” disclosures.</w:t>
            </w:r>
          </w:p>
        </w:tc>
        <w:tc>
          <w:tcPr>
            <w:tcW w:w="3402" w:type="dxa"/>
            <w:shd w:val="clear" w:color="auto" w:fill="auto"/>
          </w:tcPr>
          <w:p w14:paraId="3C1DB94E"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t>Yes.</w:t>
            </w:r>
          </w:p>
          <w:p w14:paraId="5B5AB702"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422BA11E" w14:textId="77777777" w:rsidR="009E0378" w:rsidRPr="00A21FB9" w:rsidRDefault="009E0378" w:rsidP="005C36B5">
            <w:pPr>
              <w:pStyle w:val="Default"/>
              <w:spacing w:after="120" w:line="276" w:lineRule="auto"/>
              <w:jc w:val="both"/>
              <w:rPr>
                <w:rFonts w:ascii="Arial Nova Cond" w:eastAsia="Arial" w:hAnsi="Arial Nova Cond" w:cs="Arial"/>
                <w:sz w:val="21"/>
                <w:szCs w:val="21"/>
              </w:rPr>
            </w:pPr>
            <w:r w:rsidRPr="00A21FB9">
              <w:rPr>
                <w:rFonts w:ascii="Arial Nova Cond" w:eastAsia="Arial" w:hAnsi="Arial Nova Cond" w:cs="Arial"/>
                <w:sz w:val="21"/>
                <w:szCs w:val="21"/>
              </w:rPr>
              <w:t>All information in the integrated report, including the King IV “apply and explain” disclosures, other than the financial statements and the auditor’s report thereon.</w:t>
            </w:r>
          </w:p>
        </w:tc>
      </w:tr>
      <w:tr w:rsidR="009E0378" w:rsidRPr="0028054F" w14:paraId="7D821FC2" w14:textId="77777777" w:rsidTr="00A21FB9">
        <w:tc>
          <w:tcPr>
            <w:tcW w:w="584" w:type="dxa"/>
          </w:tcPr>
          <w:p w14:paraId="4AE6F961" w14:textId="7962EA08"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1</w:t>
            </w:r>
            <w:r w:rsidR="003B364E" w:rsidRPr="00A21FB9">
              <w:rPr>
                <w:rFonts w:ascii="Arial Nova Cond" w:eastAsia="Arial" w:hAnsi="Arial Nova Cond" w:cs="Arial"/>
                <w:sz w:val="21"/>
                <w:szCs w:val="21"/>
              </w:rPr>
              <w:t>8</w:t>
            </w:r>
            <w:r w:rsidR="00E3100D" w:rsidRPr="00A21FB9">
              <w:rPr>
                <w:rFonts w:ascii="Arial Nova Cond" w:eastAsia="Arial" w:hAnsi="Arial Nova Cond" w:cs="Arial"/>
                <w:sz w:val="21"/>
                <w:szCs w:val="21"/>
              </w:rPr>
              <w:t>.</w:t>
            </w:r>
          </w:p>
        </w:tc>
        <w:tc>
          <w:tcPr>
            <w:tcW w:w="5507" w:type="dxa"/>
          </w:tcPr>
          <w:p w14:paraId="19F9CA38" w14:textId="77777777" w:rsidR="009E0378" w:rsidRPr="00A21FB9" w:rsidRDefault="009E0378" w:rsidP="005C36B5">
            <w:pPr>
              <w:spacing w:line="276" w:lineRule="auto"/>
              <w:rPr>
                <w:rFonts w:ascii="Arial Nova Cond" w:eastAsia="Arial" w:hAnsi="Arial Nova Cond" w:cs="Arial"/>
                <w:sz w:val="21"/>
                <w:szCs w:val="21"/>
              </w:rPr>
            </w:pPr>
            <w:r w:rsidRPr="00A21FB9">
              <w:rPr>
                <w:rFonts w:ascii="Arial Nova Cond" w:eastAsia="Arial" w:hAnsi="Arial Nova Cond" w:cs="Arial"/>
                <w:sz w:val="21"/>
                <w:szCs w:val="21"/>
              </w:rPr>
              <w:t xml:space="preserve">An entity prepares an integrated report that contains its consolidated financial statements and the auditor’s report thereon. The entity presents its standalone financial statements and the auditor’s report thereon in a separate document that includes a detailed income statement. </w:t>
            </w:r>
          </w:p>
        </w:tc>
        <w:tc>
          <w:tcPr>
            <w:tcW w:w="3402" w:type="dxa"/>
            <w:shd w:val="clear" w:color="auto" w:fill="auto"/>
          </w:tcPr>
          <w:p w14:paraId="1ECF80DD"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r w:rsidRPr="00A21FB9">
              <w:rPr>
                <w:rFonts w:ascii="Arial Nova Cond" w:eastAsia="Arial" w:hAnsi="Arial Nova Cond" w:cs="Arial"/>
                <w:sz w:val="21"/>
                <w:szCs w:val="21"/>
              </w:rPr>
              <w:t>Yes.</w:t>
            </w:r>
          </w:p>
          <w:p w14:paraId="198F72CF" w14:textId="77777777" w:rsidR="009E0378" w:rsidRPr="00A21FB9" w:rsidRDefault="009E0378" w:rsidP="00A21FB9">
            <w:pPr>
              <w:pStyle w:val="Default"/>
              <w:spacing w:after="120" w:line="276" w:lineRule="auto"/>
              <w:jc w:val="center"/>
              <w:rPr>
                <w:rFonts w:ascii="Arial Nova Cond" w:eastAsia="Arial" w:hAnsi="Arial Nova Cond" w:cs="Arial"/>
                <w:sz w:val="21"/>
                <w:szCs w:val="21"/>
              </w:rPr>
            </w:pPr>
          </w:p>
        </w:tc>
        <w:tc>
          <w:tcPr>
            <w:tcW w:w="5244" w:type="dxa"/>
          </w:tcPr>
          <w:p w14:paraId="2F341E7B" w14:textId="77777777" w:rsidR="009E0378" w:rsidRPr="00A21FB9" w:rsidRDefault="009E0378" w:rsidP="005C36B5">
            <w:pPr>
              <w:pStyle w:val="Default"/>
              <w:spacing w:after="120" w:line="276" w:lineRule="auto"/>
              <w:jc w:val="both"/>
              <w:rPr>
                <w:rFonts w:ascii="Arial Nova Cond" w:eastAsia="Arial" w:hAnsi="Arial Nova Cond" w:cs="Arial"/>
                <w:sz w:val="21"/>
                <w:szCs w:val="21"/>
              </w:rPr>
            </w:pPr>
            <w:r w:rsidRPr="00A21FB9">
              <w:rPr>
                <w:rFonts w:ascii="Arial Nova Cond" w:eastAsia="Arial" w:hAnsi="Arial Nova Cond" w:cs="Arial"/>
                <w:sz w:val="21"/>
                <w:szCs w:val="21"/>
              </w:rPr>
              <w:t>All information in the integrated report and the document that contains the standalone financial statements document, other than the financial statements and the auditor’s reports thereon.</w:t>
            </w:r>
          </w:p>
        </w:tc>
      </w:tr>
    </w:tbl>
    <w:p w14:paraId="14CBFC25" w14:textId="77777777" w:rsidR="00D65156" w:rsidRPr="00E136FB" w:rsidRDefault="00D65156" w:rsidP="005C36B5">
      <w:pPr>
        <w:spacing w:line="276" w:lineRule="auto"/>
        <w:rPr>
          <w:rFonts w:ascii="Arial Nova" w:hAnsi="Arial Nova"/>
        </w:rPr>
      </w:pPr>
    </w:p>
    <w:sectPr w:rsidR="00D65156" w:rsidRPr="00E136FB" w:rsidSect="0034513C">
      <w:headerReference w:type="even" r:id="rId56"/>
      <w:headerReference w:type="default" r:id="rId57"/>
      <w:footerReference w:type="default" r:id="rId58"/>
      <w:headerReference w:type="first" r:id="rId59"/>
      <w:pgSz w:w="16839" w:h="11907" w:orient="landscape" w:code="9"/>
      <w:pgMar w:top="993" w:right="1080" w:bottom="993" w:left="1080"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DE20" w14:textId="77777777" w:rsidR="0034513C" w:rsidRDefault="0034513C" w:rsidP="008F6B31">
      <w:r>
        <w:separator/>
      </w:r>
    </w:p>
  </w:endnote>
  <w:endnote w:type="continuationSeparator" w:id="0">
    <w:p w14:paraId="0AEDBAA9" w14:textId="77777777" w:rsidR="0034513C" w:rsidRDefault="0034513C" w:rsidP="008F6B31">
      <w:r>
        <w:continuationSeparator/>
      </w:r>
    </w:p>
  </w:endnote>
  <w:endnote w:type="continuationNotice" w:id="1">
    <w:p w14:paraId="784626EA" w14:textId="77777777" w:rsidR="0034513C" w:rsidRDefault="003451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Arial Nova Cond">
    <w:panose1 w:val="020B0506020202020204"/>
    <w:charset w:val="00"/>
    <w:family w:val="swiss"/>
    <w:pitch w:val="variable"/>
    <w:sig w:usb0="2000028F" w:usb1="00000002" w:usb2="00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712394"/>
      <w:docPartObj>
        <w:docPartGallery w:val="Page Numbers (Bottom of Page)"/>
        <w:docPartUnique/>
      </w:docPartObj>
    </w:sdtPr>
    <w:sdtEndPr>
      <w:rPr>
        <w:rFonts w:ascii="Arial Nova Cond" w:hAnsi="Arial Nova Cond"/>
      </w:rPr>
    </w:sdtEndPr>
    <w:sdtContent>
      <w:sdt>
        <w:sdtPr>
          <w:rPr>
            <w:rFonts w:ascii="Arial Nova Cond" w:hAnsi="Arial Nova Cond"/>
          </w:rPr>
          <w:id w:val="1728636285"/>
          <w:docPartObj>
            <w:docPartGallery w:val="Page Numbers (Top of Page)"/>
            <w:docPartUnique/>
          </w:docPartObj>
        </w:sdtPr>
        <w:sdtEndPr/>
        <w:sdtContent>
          <w:p w14:paraId="243D7B98" w14:textId="08E20BDE" w:rsidR="008334FB" w:rsidRPr="002F20DA" w:rsidRDefault="008334FB" w:rsidP="00AB0E81">
            <w:pPr>
              <w:pStyle w:val="Footer"/>
              <w:spacing w:after="0"/>
              <w:jc w:val="center"/>
              <w:rPr>
                <w:rFonts w:ascii="Arial Nova Cond" w:hAnsi="Arial Nova Cond"/>
              </w:rPr>
            </w:pPr>
            <w:r w:rsidRPr="002F20DA">
              <w:rPr>
                <w:rFonts w:ascii="Arial Nova Cond" w:hAnsi="Arial Nova Cond"/>
                <w:sz w:val="19"/>
                <w:szCs w:val="19"/>
              </w:rPr>
              <w:t xml:space="preserve">Page </w:t>
            </w:r>
            <w:r w:rsidRPr="002F20DA">
              <w:rPr>
                <w:rFonts w:ascii="Arial Nova Cond" w:hAnsi="Arial Nova Cond"/>
                <w:b/>
                <w:bCs/>
                <w:sz w:val="19"/>
                <w:szCs w:val="19"/>
              </w:rPr>
              <w:fldChar w:fldCharType="begin"/>
            </w:r>
            <w:r w:rsidRPr="002F20DA">
              <w:rPr>
                <w:rFonts w:ascii="Arial Nova Cond" w:hAnsi="Arial Nova Cond"/>
                <w:b/>
                <w:bCs/>
                <w:sz w:val="19"/>
                <w:szCs w:val="19"/>
              </w:rPr>
              <w:instrText xml:space="preserve"> PAGE </w:instrText>
            </w:r>
            <w:r w:rsidRPr="002F20DA">
              <w:rPr>
                <w:rFonts w:ascii="Arial Nova Cond" w:hAnsi="Arial Nova Cond"/>
                <w:b/>
                <w:bCs/>
                <w:sz w:val="19"/>
                <w:szCs w:val="19"/>
              </w:rPr>
              <w:fldChar w:fldCharType="separate"/>
            </w:r>
            <w:r w:rsidRPr="002F20DA">
              <w:rPr>
                <w:rFonts w:ascii="Arial Nova Cond" w:hAnsi="Arial Nova Cond"/>
                <w:b/>
                <w:bCs/>
                <w:noProof/>
                <w:sz w:val="19"/>
                <w:szCs w:val="19"/>
              </w:rPr>
              <w:t>2</w:t>
            </w:r>
            <w:r w:rsidRPr="002F20DA">
              <w:rPr>
                <w:rFonts w:ascii="Arial Nova Cond" w:hAnsi="Arial Nova Cond"/>
                <w:b/>
                <w:bCs/>
                <w:sz w:val="19"/>
                <w:szCs w:val="19"/>
              </w:rPr>
              <w:fldChar w:fldCharType="end"/>
            </w:r>
            <w:r w:rsidRPr="002F20DA">
              <w:rPr>
                <w:rFonts w:ascii="Arial Nova Cond" w:hAnsi="Arial Nova Cond"/>
                <w:sz w:val="19"/>
                <w:szCs w:val="19"/>
              </w:rPr>
              <w:t xml:space="preserve"> of </w:t>
            </w:r>
            <w:r w:rsidRPr="002F20DA">
              <w:rPr>
                <w:rFonts w:ascii="Arial Nova Cond" w:hAnsi="Arial Nova Cond"/>
                <w:b/>
                <w:bCs/>
                <w:sz w:val="19"/>
                <w:szCs w:val="19"/>
              </w:rPr>
              <w:fldChar w:fldCharType="begin"/>
            </w:r>
            <w:r w:rsidRPr="002F20DA">
              <w:rPr>
                <w:rFonts w:ascii="Arial Nova Cond" w:hAnsi="Arial Nova Cond"/>
                <w:b/>
                <w:bCs/>
                <w:sz w:val="19"/>
                <w:szCs w:val="19"/>
              </w:rPr>
              <w:instrText xml:space="preserve"> NUMPAGES  </w:instrText>
            </w:r>
            <w:r w:rsidRPr="002F20DA">
              <w:rPr>
                <w:rFonts w:ascii="Arial Nova Cond" w:hAnsi="Arial Nova Cond"/>
                <w:b/>
                <w:bCs/>
                <w:sz w:val="19"/>
                <w:szCs w:val="19"/>
              </w:rPr>
              <w:fldChar w:fldCharType="separate"/>
            </w:r>
            <w:r w:rsidRPr="002F20DA">
              <w:rPr>
                <w:rFonts w:ascii="Arial Nova Cond" w:hAnsi="Arial Nova Cond"/>
                <w:b/>
                <w:bCs/>
                <w:noProof/>
                <w:sz w:val="19"/>
                <w:szCs w:val="19"/>
              </w:rPr>
              <w:t>2</w:t>
            </w:r>
            <w:r w:rsidRPr="002F20DA">
              <w:rPr>
                <w:rFonts w:ascii="Arial Nova Cond" w:hAnsi="Arial Nova Cond"/>
                <w:b/>
                <w:bCs/>
                <w:sz w:val="19"/>
                <w:szCs w:val="1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22321"/>
      <w:docPartObj>
        <w:docPartGallery w:val="Page Numbers (Bottom of Page)"/>
        <w:docPartUnique/>
      </w:docPartObj>
    </w:sdtPr>
    <w:sdtEndPr>
      <w:rPr>
        <w:rFonts w:ascii="Arial Nova Cond" w:hAnsi="Arial Nova Cond"/>
        <w:sz w:val="19"/>
        <w:szCs w:val="19"/>
      </w:rPr>
    </w:sdtEndPr>
    <w:sdtContent>
      <w:sdt>
        <w:sdtPr>
          <w:rPr>
            <w:rFonts w:ascii="Arial Nova Cond" w:hAnsi="Arial Nova Cond"/>
            <w:sz w:val="19"/>
            <w:szCs w:val="19"/>
          </w:rPr>
          <w:id w:val="866650265"/>
          <w:docPartObj>
            <w:docPartGallery w:val="Page Numbers (Top of Page)"/>
            <w:docPartUnique/>
          </w:docPartObj>
        </w:sdtPr>
        <w:sdtEndPr/>
        <w:sdtContent>
          <w:p w14:paraId="3D65006E" w14:textId="2CB11B99" w:rsidR="006E0818" w:rsidRPr="00555773" w:rsidRDefault="002D4C09" w:rsidP="00B749E3">
            <w:pPr>
              <w:pStyle w:val="Footer"/>
              <w:spacing w:after="0"/>
              <w:jc w:val="center"/>
              <w:rPr>
                <w:rFonts w:ascii="Arial Nova Cond" w:hAnsi="Arial Nova Cond"/>
                <w:sz w:val="19"/>
                <w:szCs w:val="19"/>
              </w:rPr>
            </w:pPr>
            <w:r w:rsidRPr="00555773">
              <w:rPr>
                <w:rFonts w:ascii="Arial Nova Cond" w:hAnsi="Arial Nova Cond"/>
                <w:sz w:val="19"/>
                <w:szCs w:val="19"/>
              </w:rPr>
              <w:t xml:space="preserve">Page </w:t>
            </w:r>
            <w:r w:rsidRPr="00555773">
              <w:rPr>
                <w:rFonts w:ascii="Arial Nova Cond" w:hAnsi="Arial Nova Cond"/>
                <w:b/>
                <w:bCs/>
                <w:sz w:val="19"/>
                <w:szCs w:val="19"/>
              </w:rPr>
              <w:fldChar w:fldCharType="begin"/>
            </w:r>
            <w:r w:rsidRPr="00555773">
              <w:rPr>
                <w:rFonts w:ascii="Arial Nova Cond" w:hAnsi="Arial Nova Cond"/>
                <w:b/>
                <w:bCs/>
                <w:sz w:val="19"/>
                <w:szCs w:val="19"/>
              </w:rPr>
              <w:instrText xml:space="preserve"> PAGE </w:instrText>
            </w:r>
            <w:r w:rsidRPr="00555773">
              <w:rPr>
                <w:rFonts w:ascii="Arial Nova Cond" w:hAnsi="Arial Nova Cond"/>
                <w:b/>
                <w:bCs/>
                <w:sz w:val="19"/>
                <w:szCs w:val="19"/>
              </w:rPr>
              <w:fldChar w:fldCharType="separate"/>
            </w:r>
            <w:r w:rsidRPr="00555773">
              <w:rPr>
                <w:rFonts w:ascii="Arial Nova Cond" w:hAnsi="Arial Nova Cond"/>
                <w:b/>
                <w:bCs/>
                <w:noProof/>
                <w:sz w:val="19"/>
                <w:szCs w:val="19"/>
              </w:rPr>
              <w:t>2</w:t>
            </w:r>
            <w:r w:rsidRPr="00555773">
              <w:rPr>
                <w:rFonts w:ascii="Arial Nova Cond" w:hAnsi="Arial Nova Cond"/>
                <w:b/>
                <w:bCs/>
                <w:sz w:val="19"/>
                <w:szCs w:val="19"/>
              </w:rPr>
              <w:fldChar w:fldCharType="end"/>
            </w:r>
            <w:r w:rsidRPr="00555773">
              <w:rPr>
                <w:rFonts w:ascii="Arial Nova Cond" w:hAnsi="Arial Nova Cond"/>
                <w:sz w:val="19"/>
                <w:szCs w:val="19"/>
              </w:rPr>
              <w:t xml:space="preserve"> of </w:t>
            </w:r>
            <w:r w:rsidRPr="00555773">
              <w:rPr>
                <w:rFonts w:ascii="Arial Nova Cond" w:hAnsi="Arial Nova Cond"/>
                <w:b/>
                <w:bCs/>
                <w:sz w:val="19"/>
                <w:szCs w:val="19"/>
              </w:rPr>
              <w:fldChar w:fldCharType="begin"/>
            </w:r>
            <w:r w:rsidRPr="00555773">
              <w:rPr>
                <w:rFonts w:ascii="Arial Nova Cond" w:hAnsi="Arial Nova Cond"/>
                <w:b/>
                <w:bCs/>
                <w:sz w:val="19"/>
                <w:szCs w:val="19"/>
              </w:rPr>
              <w:instrText xml:space="preserve"> NUMPAGES  </w:instrText>
            </w:r>
            <w:r w:rsidRPr="00555773">
              <w:rPr>
                <w:rFonts w:ascii="Arial Nova Cond" w:hAnsi="Arial Nova Cond"/>
                <w:b/>
                <w:bCs/>
                <w:sz w:val="19"/>
                <w:szCs w:val="19"/>
              </w:rPr>
              <w:fldChar w:fldCharType="separate"/>
            </w:r>
            <w:r w:rsidRPr="00555773">
              <w:rPr>
                <w:rFonts w:ascii="Arial Nova Cond" w:hAnsi="Arial Nova Cond"/>
                <w:b/>
                <w:bCs/>
                <w:noProof/>
                <w:sz w:val="19"/>
                <w:szCs w:val="19"/>
              </w:rPr>
              <w:t>2</w:t>
            </w:r>
            <w:r w:rsidRPr="00555773">
              <w:rPr>
                <w:rFonts w:ascii="Arial Nova Cond" w:hAnsi="Arial Nova Cond"/>
                <w:b/>
                <w:bCs/>
                <w:sz w:val="19"/>
                <w:szCs w:val="19"/>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725858"/>
      <w:docPartObj>
        <w:docPartGallery w:val="Page Numbers (Bottom of Page)"/>
        <w:docPartUnique/>
      </w:docPartObj>
    </w:sdtPr>
    <w:sdtEndPr>
      <w:rPr>
        <w:rFonts w:ascii="Arial Nova Cond" w:hAnsi="Arial Nova Cond"/>
      </w:rPr>
    </w:sdtEndPr>
    <w:sdtContent>
      <w:sdt>
        <w:sdtPr>
          <w:rPr>
            <w:rFonts w:ascii="Arial Nova Cond" w:hAnsi="Arial Nova Cond"/>
          </w:rPr>
          <w:id w:val="975565945"/>
          <w:docPartObj>
            <w:docPartGallery w:val="Page Numbers (Top of Page)"/>
            <w:docPartUnique/>
          </w:docPartObj>
        </w:sdtPr>
        <w:sdtEndPr/>
        <w:sdtContent>
          <w:p w14:paraId="02439895" w14:textId="76770783" w:rsidR="006E0818" w:rsidRPr="00555773" w:rsidRDefault="00144492" w:rsidP="00555773">
            <w:pPr>
              <w:pStyle w:val="Footer"/>
              <w:spacing w:after="0"/>
              <w:jc w:val="center"/>
              <w:rPr>
                <w:rFonts w:ascii="Arial Nova Cond" w:hAnsi="Arial Nova Cond"/>
              </w:rPr>
            </w:pPr>
            <w:r w:rsidRPr="00555773">
              <w:rPr>
                <w:rFonts w:ascii="Arial Nova Cond" w:hAnsi="Arial Nova Cond"/>
                <w:sz w:val="19"/>
                <w:szCs w:val="19"/>
              </w:rPr>
              <w:t xml:space="preserve">Page </w:t>
            </w:r>
            <w:r w:rsidRPr="00555773">
              <w:rPr>
                <w:rFonts w:ascii="Arial Nova Cond" w:hAnsi="Arial Nova Cond"/>
                <w:b/>
                <w:bCs/>
                <w:sz w:val="19"/>
                <w:szCs w:val="19"/>
              </w:rPr>
              <w:fldChar w:fldCharType="begin"/>
            </w:r>
            <w:r w:rsidRPr="00555773">
              <w:rPr>
                <w:rFonts w:ascii="Arial Nova Cond" w:hAnsi="Arial Nova Cond"/>
                <w:b/>
                <w:bCs/>
                <w:sz w:val="19"/>
                <w:szCs w:val="19"/>
              </w:rPr>
              <w:instrText xml:space="preserve"> PAGE </w:instrText>
            </w:r>
            <w:r w:rsidRPr="00555773">
              <w:rPr>
                <w:rFonts w:ascii="Arial Nova Cond" w:hAnsi="Arial Nova Cond"/>
                <w:b/>
                <w:bCs/>
                <w:sz w:val="19"/>
                <w:szCs w:val="19"/>
              </w:rPr>
              <w:fldChar w:fldCharType="separate"/>
            </w:r>
            <w:r w:rsidRPr="00555773">
              <w:rPr>
                <w:rFonts w:ascii="Arial Nova Cond" w:hAnsi="Arial Nova Cond"/>
                <w:b/>
                <w:bCs/>
                <w:noProof/>
                <w:sz w:val="19"/>
                <w:szCs w:val="19"/>
              </w:rPr>
              <w:t>2</w:t>
            </w:r>
            <w:r w:rsidRPr="00555773">
              <w:rPr>
                <w:rFonts w:ascii="Arial Nova Cond" w:hAnsi="Arial Nova Cond"/>
                <w:b/>
                <w:bCs/>
                <w:sz w:val="19"/>
                <w:szCs w:val="19"/>
              </w:rPr>
              <w:fldChar w:fldCharType="end"/>
            </w:r>
            <w:r w:rsidRPr="00555773">
              <w:rPr>
                <w:rFonts w:ascii="Arial Nova Cond" w:hAnsi="Arial Nova Cond"/>
                <w:sz w:val="19"/>
                <w:szCs w:val="19"/>
              </w:rPr>
              <w:t xml:space="preserve"> of </w:t>
            </w:r>
            <w:r w:rsidRPr="00555773">
              <w:rPr>
                <w:rFonts w:ascii="Arial Nova Cond" w:hAnsi="Arial Nova Cond"/>
                <w:b/>
                <w:bCs/>
                <w:sz w:val="19"/>
                <w:szCs w:val="19"/>
              </w:rPr>
              <w:fldChar w:fldCharType="begin"/>
            </w:r>
            <w:r w:rsidRPr="00555773">
              <w:rPr>
                <w:rFonts w:ascii="Arial Nova Cond" w:hAnsi="Arial Nova Cond"/>
                <w:b/>
                <w:bCs/>
                <w:sz w:val="19"/>
                <w:szCs w:val="19"/>
              </w:rPr>
              <w:instrText xml:space="preserve"> NUMPAGES  </w:instrText>
            </w:r>
            <w:r w:rsidRPr="00555773">
              <w:rPr>
                <w:rFonts w:ascii="Arial Nova Cond" w:hAnsi="Arial Nova Cond"/>
                <w:b/>
                <w:bCs/>
                <w:sz w:val="19"/>
                <w:szCs w:val="19"/>
              </w:rPr>
              <w:fldChar w:fldCharType="separate"/>
            </w:r>
            <w:r w:rsidRPr="00555773">
              <w:rPr>
                <w:rFonts w:ascii="Arial Nova Cond" w:hAnsi="Arial Nova Cond"/>
                <w:b/>
                <w:bCs/>
                <w:noProof/>
                <w:sz w:val="19"/>
                <w:szCs w:val="19"/>
              </w:rPr>
              <w:t>2</w:t>
            </w:r>
            <w:r w:rsidRPr="00555773">
              <w:rPr>
                <w:rFonts w:ascii="Arial Nova Cond" w:hAnsi="Arial Nova Cond"/>
                <w:b/>
                <w:bCs/>
                <w:sz w:val="19"/>
                <w:szCs w:val="19"/>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30702"/>
      <w:docPartObj>
        <w:docPartGallery w:val="Page Numbers (Bottom of Page)"/>
        <w:docPartUnique/>
      </w:docPartObj>
    </w:sdtPr>
    <w:sdtEndPr>
      <w:rPr>
        <w:rFonts w:ascii="Arial Nova Cond" w:hAnsi="Arial Nova Cond"/>
        <w:sz w:val="19"/>
        <w:szCs w:val="19"/>
      </w:rPr>
    </w:sdtEndPr>
    <w:sdtContent>
      <w:sdt>
        <w:sdtPr>
          <w:rPr>
            <w:rFonts w:ascii="Arial Nova Cond" w:hAnsi="Arial Nova Cond"/>
            <w:sz w:val="19"/>
            <w:szCs w:val="19"/>
          </w:rPr>
          <w:id w:val="664439827"/>
          <w:docPartObj>
            <w:docPartGallery w:val="Page Numbers (Top of Page)"/>
            <w:docPartUnique/>
          </w:docPartObj>
        </w:sdtPr>
        <w:sdtEndPr/>
        <w:sdtContent>
          <w:p w14:paraId="025ECE0B" w14:textId="7894050A" w:rsidR="006E0818" w:rsidRPr="00E36F44" w:rsidRDefault="00144492" w:rsidP="00E36F44">
            <w:pPr>
              <w:pStyle w:val="Footer"/>
              <w:spacing w:after="0"/>
              <w:jc w:val="center"/>
              <w:rPr>
                <w:rFonts w:ascii="Arial Nova Cond" w:hAnsi="Arial Nova Cond"/>
                <w:sz w:val="19"/>
                <w:szCs w:val="19"/>
              </w:rPr>
            </w:pPr>
            <w:r w:rsidRPr="00E36F44">
              <w:rPr>
                <w:rFonts w:ascii="Arial Nova Cond" w:hAnsi="Arial Nova Cond"/>
                <w:sz w:val="19"/>
                <w:szCs w:val="19"/>
              </w:rPr>
              <w:t xml:space="preserve">Page </w:t>
            </w:r>
            <w:r w:rsidRPr="00E36F44">
              <w:rPr>
                <w:rFonts w:ascii="Arial Nova Cond" w:hAnsi="Arial Nova Cond"/>
                <w:b/>
                <w:bCs/>
                <w:sz w:val="19"/>
                <w:szCs w:val="19"/>
              </w:rPr>
              <w:fldChar w:fldCharType="begin"/>
            </w:r>
            <w:r w:rsidRPr="00E36F44">
              <w:rPr>
                <w:rFonts w:ascii="Arial Nova Cond" w:hAnsi="Arial Nova Cond"/>
                <w:b/>
                <w:bCs/>
                <w:sz w:val="19"/>
                <w:szCs w:val="19"/>
              </w:rPr>
              <w:instrText xml:space="preserve"> PAGE </w:instrText>
            </w:r>
            <w:r w:rsidRPr="00E36F44">
              <w:rPr>
                <w:rFonts w:ascii="Arial Nova Cond" w:hAnsi="Arial Nova Cond"/>
                <w:b/>
                <w:bCs/>
                <w:sz w:val="19"/>
                <w:szCs w:val="19"/>
              </w:rPr>
              <w:fldChar w:fldCharType="separate"/>
            </w:r>
            <w:r w:rsidRPr="00E36F44">
              <w:rPr>
                <w:rFonts w:ascii="Arial Nova Cond" w:hAnsi="Arial Nova Cond"/>
                <w:b/>
                <w:bCs/>
                <w:noProof/>
                <w:sz w:val="19"/>
                <w:szCs w:val="19"/>
              </w:rPr>
              <w:t>2</w:t>
            </w:r>
            <w:r w:rsidRPr="00E36F44">
              <w:rPr>
                <w:rFonts w:ascii="Arial Nova Cond" w:hAnsi="Arial Nova Cond"/>
                <w:b/>
                <w:bCs/>
                <w:sz w:val="19"/>
                <w:szCs w:val="19"/>
              </w:rPr>
              <w:fldChar w:fldCharType="end"/>
            </w:r>
            <w:r w:rsidRPr="00E36F44">
              <w:rPr>
                <w:rFonts w:ascii="Arial Nova Cond" w:hAnsi="Arial Nova Cond"/>
                <w:sz w:val="19"/>
                <w:szCs w:val="19"/>
              </w:rPr>
              <w:t xml:space="preserve"> of </w:t>
            </w:r>
            <w:r w:rsidRPr="00E36F44">
              <w:rPr>
                <w:rFonts w:ascii="Arial Nova Cond" w:hAnsi="Arial Nova Cond"/>
                <w:b/>
                <w:bCs/>
                <w:sz w:val="19"/>
                <w:szCs w:val="19"/>
              </w:rPr>
              <w:fldChar w:fldCharType="begin"/>
            </w:r>
            <w:r w:rsidRPr="00E36F44">
              <w:rPr>
                <w:rFonts w:ascii="Arial Nova Cond" w:hAnsi="Arial Nova Cond"/>
                <w:b/>
                <w:bCs/>
                <w:sz w:val="19"/>
                <w:szCs w:val="19"/>
              </w:rPr>
              <w:instrText xml:space="preserve"> NUMPAGES  </w:instrText>
            </w:r>
            <w:r w:rsidRPr="00E36F44">
              <w:rPr>
                <w:rFonts w:ascii="Arial Nova Cond" w:hAnsi="Arial Nova Cond"/>
                <w:b/>
                <w:bCs/>
                <w:sz w:val="19"/>
                <w:szCs w:val="19"/>
              </w:rPr>
              <w:fldChar w:fldCharType="separate"/>
            </w:r>
            <w:r w:rsidRPr="00E36F44">
              <w:rPr>
                <w:rFonts w:ascii="Arial Nova Cond" w:hAnsi="Arial Nova Cond"/>
                <w:b/>
                <w:bCs/>
                <w:noProof/>
                <w:sz w:val="19"/>
                <w:szCs w:val="19"/>
              </w:rPr>
              <w:t>2</w:t>
            </w:r>
            <w:r w:rsidRPr="00E36F44">
              <w:rPr>
                <w:rFonts w:ascii="Arial Nova Cond" w:hAnsi="Arial Nova Cond"/>
                <w:b/>
                <w:bCs/>
                <w:sz w:val="19"/>
                <w:szCs w:val="19"/>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882097"/>
      <w:docPartObj>
        <w:docPartGallery w:val="Page Numbers (Bottom of Page)"/>
        <w:docPartUnique/>
      </w:docPartObj>
    </w:sdtPr>
    <w:sdtEndPr>
      <w:rPr>
        <w:rFonts w:ascii="Arial Nova Cond" w:hAnsi="Arial Nova Cond"/>
        <w:sz w:val="19"/>
        <w:szCs w:val="19"/>
      </w:rPr>
    </w:sdtEndPr>
    <w:sdtContent>
      <w:sdt>
        <w:sdtPr>
          <w:rPr>
            <w:rFonts w:ascii="Arial Nova Cond" w:hAnsi="Arial Nova Cond"/>
            <w:sz w:val="19"/>
            <w:szCs w:val="19"/>
          </w:rPr>
          <w:id w:val="-68120558"/>
          <w:docPartObj>
            <w:docPartGallery w:val="Page Numbers (Top of Page)"/>
            <w:docPartUnique/>
          </w:docPartObj>
        </w:sdtPr>
        <w:sdtEndPr/>
        <w:sdtContent>
          <w:p w14:paraId="5B21F532" w14:textId="504530E2" w:rsidR="006E0818" w:rsidRPr="00A21FB9" w:rsidRDefault="00757A77" w:rsidP="00A21FB9">
            <w:pPr>
              <w:pStyle w:val="Footer"/>
              <w:spacing w:after="0"/>
              <w:jc w:val="center"/>
              <w:rPr>
                <w:rFonts w:ascii="Arial Nova Cond" w:hAnsi="Arial Nova Cond"/>
                <w:sz w:val="19"/>
                <w:szCs w:val="19"/>
              </w:rPr>
            </w:pPr>
            <w:r w:rsidRPr="00A21FB9">
              <w:rPr>
                <w:rFonts w:ascii="Arial Nova Cond" w:hAnsi="Arial Nova Cond"/>
                <w:sz w:val="19"/>
                <w:szCs w:val="19"/>
              </w:rPr>
              <w:t xml:space="preserve">Page </w:t>
            </w:r>
            <w:r w:rsidRPr="00A21FB9">
              <w:rPr>
                <w:rFonts w:ascii="Arial Nova Cond" w:hAnsi="Arial Nova Cond"/>
                <w:b/>
                <w:bCs/>
                <w:sz w:val="19"/>
                <w:szCs w:val="19"/>
              </w:rPr>
              <w:fldChar w:fldCharType="begin"/>
            </w:r>
            <w:r w:rsidRPr="00A21FB9">
              <w:rPr>
                <w:rFonts w:ascii="Arial Nova Cond" w:hAnsi="Arial Nova Cond"/>
                <w:b/>
                <w:bCs/>
                <w:sz w:val="19"/>
                <w:szCs w:val="19"/>
              </w:rPr>
              <w:instrText xml:space="preserve"> PAGE </w:instrText>
            </w:r>
            <w:r w:rsidRPr="00A21FB9">
              <w:rPr>
                <w:rFonts w:ascii="Arial Nova Cond" w:hAnsi="Arial Nova Cond"/>
                <w:b/>
                <w:bCs/>
                <w:sz w:val="19"/>
                <w:szCs w:val="19"/>
              </w:rPr>
              <w:fldChar w:fldCharType="separate"/>
            </w:r>
            <w:r w:rsidRPr="00A21FB9">
              <w:rPr>
                <w:rFonts w:ascii="Arial Nova Cond" w:hAnsi="Arial Nova Cond"/>
                <w:b/>
                <w:bCs/>
                <w:noProof/>
                <w:sz w:val="19"/>
                <w:szCs w:val="19"/>
              </w:rPr>
              <w:t>2</w:t>
            </w:r>
            <w:r w:rsidRPr="00A21FB9">
              <w:rPr>
                <w:rFonts w:ascii="Arial Nova Cond" w:hAnsi="Arial Nova Cond"/>
                <w:b/>
                <w:bCs/>
                <w:sz w:val="19"/>
                <w:szCs w:val="19"/>
              </w:rPr>
              <w:fldChar w:fldCharType="end"/>
            </w:r>
            <w:r w:rsidRPr="00A21FB9">
              <w:rPr>
                <w:rFonts w:ascii="Arial Nova Cond" w:hAnsi="Arial Nova Cond"/>
                <w:sz w:val="19"/>
                <w:szCs w:val="19"/>
              </w:rPr>
              <w:t xml:space="preserve"> of </w:t>
            </w:r>
            <w:r w:rsidRPr="00A21FB9">
              <w:rPr>
                <w:rFonts w:ascii="Arial Nova Cond" w:hAnsi="Arial Nova Cond"/>
                <w:b/>
                <w:bCs/>
                <w:sz w:val="19"/>
                <w:szCs w:val="19"/>
              </w:rPr>
              <w:fldChar w:fldCharType="begin"/>
            </w:r>
            <w:r w:rsidRPr="00A21FB9">
              <w:rPr>
                <w:rFonts w:ascii="Arial Nova Cond" w:hAnsi="Arial Nova Cond"/>
                <w:b/>
                <w:bCs/>
                <w:sz w:val="19"/>
                <w:szCs w:val="19"/>
              </w:rPr>
              <w:instrText xml:space="preserve"> NUMPAGES  </w:instrText>
            </w:r>
            <w:r w:rsidRPr="00A21FB9">
              <w:rPr>
                <w:rFonts w:ascii="Arial Nova Cond" w:hAnsi="Arial Nova Cond"/>
                <w:b/>
                <w:bCs/>
                <w:sz w:val="19"/>
                <w:szCs w:val="19"/>
              </w:rPr>
              <w:fldChar w:fldCharType="separate"/>
            </w:r>
            <w:r w:rsidRPr="00A21FB9">
              <w:rPr>
                <w:rFonts w:ascii="Arial Nova Cond" w:hAnsi="Arial Nova Cond"/>
                <w:b/>
                <w:bCs/>
                <w:noProof/>
                <w:sz w:val="19"/>
                <w:szCs w:val="19"/>
              </w:rPr>
              <w:t>2</w:t>
            </w:r>
            <w:r w:rsidRPr="00A21FB9">
              <w:rPr>
                <w:rFonts w:ascii="Arial Nova Cond" w:hAnsi="Arial Nova Cond"/>
                <w:b/>
                <w:bCs/>
                <w:sz w:val="19"/>
                <w:szCs w:val="19"/>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554259"/>
      <w:docPartObj>
        <w:docPartGallery w:val="Page Numbers (Bottom of Page)"/>
        <w:docPartUnique/>
      </w:docPartObj>
    </w:sdtPr>
    <w:sdtEndPr>
      <w:rPr>
        <w:rFonts w:ascii="Arial Nova Cond" w:hAnsi="Arial Nova Cond"/>
        <w:sz w:val="19"/>
        <w:szCs w:val="19"/>
      </w:rPr>
    </w:sdtEndPr>
    <w:sdtContent>
      <w:sdt>
        <w:sdtPr>
          <w:rPr>
            <w:rFonts w:ascii="Arial Nova Cond" w:hAnsi="Arial Nova Cond"/>
            <w:sz w:val="19"/>
            <w:szCs w:val="19"/>
          </w:rPr>
          <w:id w:val="-1657219400"/>
          <w:docPartObj>
            <w:docPartGallery w:val="Page Numbers (Top of Page)"/>
            <w:docPartUnique/>
          </w:docPartObj>
        </w:sdtPr>
        <w:sdtEndPr/>
        <w:sdtContent>
          <w:p w14:paraId="39E06CAF" w14:textId="68D04F4C" w:rsidR="006E0818" w:rsidRPr="00A21FB9" w:rsidRDefault="008B0823" w:rsidP="00A21FB9">
            <w:pPr>
              <w:pStyle w:val="Footer"/>
              <w:spacing w:after="0"/>
              <w:jc w:val="center"/>
              <w:rPr>
                <w:rFonts w:ascii="Arial Nova Cond" w:hAnsi="Arial Nova Cond"/>
                <w:sz w:val="19"/>
                <w:szCs w:val="19"/>
              </w:rPr>
            </w:pPr>
            <w:r w:rsidRPr="00A21FB9">
              <w:rPr>
                <w:rFonts w:ascii="Arial Nova Cond" w:hAnsi="Arial Nova Cond"/>
                <w:sz w:val="19"/>
                <w:szCs w:val="19"/>
              </w:rPr>
              <w:t xml:space="preserve">Page </w:t>
            </w:r>
            <w:r w:rsidRPr="00A21FB9">
              <w:rPr>
                <w:rFonts w:ascii="Arial Nova Cond" w:hAnsi="Arial Nova Cond"/>
                <w:b/>
                <w:bCs/>
                <w:sz w:val="19"/>
                <w:szCs w:val="19"/>
              </w:rPr>
              <w:fldChar w:fldCharType="begin"/>
            </w:r>
            <w:r w:rsidRPr="00A21FB9">
              <w:rPr>
                <w:rFonts w:ascii="Arial Nova Cond" w:hAnsi="Arial Nova Cond"/>
                <w:b/>
                <w:bCs/>
                <w:sz w:val="19"/>
                <w:szCs w:val="19"/>
              </w:rPr>
              <w:instrText xml:space="preserve"> PAGE </w:instrText>
            </w:r>
            <w:r w:rsidRPr="00A21FB9">
              <w:rPr>
                <w:rFonts w:ascii="Arial Nova Cond" w:hAnsi="Arial Nova Cond"/>
                <w:b/>
                <w:bCs/>
                <w:sz w:val="19"/>
                <w:szCs w:val="19"/>
              </w:rPr>
              <w:fldChar w:fldCharType="separate"/>
            </w:r>
            <w:r w:rsidRPr="00A21FB9">
              <w:rPr>
                <w:rFonts w:ascii="Arial Nova Cond" w:hAnsi="Arial Nova Cond"/>
                <w:b/>
                <w:bCs/>
                <w:noProof/>
                <w:sz w:val="19"/>
                <w:szCs w:val="19"/>
              </w:rPr>
              <w:t>2</w:t>
            </w:r>
            <w:r w:rsidRPr="00A21FB9">
              <w:rPr>
                <w:rFonts w:ascii="Arial Nova Cond" w:hAnsi="Arial Nova Cond"/>
                <w:b/>
                <w:bCs/>
                <w:sz w:val="19"/>
                <w:szCs w:val="19"/>
              </w:rPr>
              <w:fldChar w:fldCharType="end"/>
            </w:r>
            <w:r w:rsidRPr="00A21FB9">
              <w:rPr>
                <w:rFonts w:ascii="Arial Nova Cond" w:hAnsi="Arial Nova Cond"/>
                <w:sz w:val="19"/>
                <w:szCs w:val="19"/>
              </w:rPr>
              <w:t xml:space="preserve"> of </w:t>
            </w:r>
            <w:r w:rsidRPr="00A21FB9">
              <w:rPr>
                <w:rFonts w:ascii="Arial Nova Cond" w:hAnsi="Arial Nova Cond"/>
                <w:b/>
                <w:bCs/>
                <w:sz w:val="19"/>
                <w:szCs w:val="19"/>
              </w:rPr>
              <w:fldChar w:fldCharType="begin"/>
            </w:r>
            <w:r w:rsidRPr="00A21FB9">
              <w:rPr>
                <w:rFonts w:ascii="Arial Nova Cond" w:hAnsi="Arial Nova Cond"/>
                <w:b/>
                <w:bCs/>
                <w:sz w:val="19"/>
                <w:szCs w:val="19"/>
              </w:rPr>
              <w:instrText xml:space="preserve"> NUMPAGES  </w:instrText>
            </w:r>
            <w:r w:rsidRPr="00A21FB9">
              <w:rPr>
                <w:rFonts w:ascii="Arial Nova Cond" w:hAnsi="Arial Nova Cond"/>
                <w:b/>
                <w:bCs/>
                <w:sz w:val="19"/>
                <w:szCs w:val="19"/>
              </w:rPr>
              <w:fldChar w:fldCharType="separate"/>
            </w:r>
            <w:r w:rsidRPr="00A21FB9">
              <w:rPr>
                <w:rFonts w:ascii="Arial Nova Cond" w:hAnsi="Arial Nova Cond"/>
                <w:b/>
                <w:bCs/>
                <w:noProof/>
                <w:sz w:val="19"/>
                <w:szCs w:val="19"/>
              </w:rPr>
              <w:t>2</w:t>
            </w:r>
            <w:r w:rsidRPr="00A21FB9">
              <w:rPr>
                <w:rFonts w:ascii="Arial Nova Cond" w:hAnsi="Arial Nova Cond"/>
                <w:b/>
                <w:bCs/>
                <w:sz w:val="19"/>
                <w:szCs w:val="19"/>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872365"/>
      <w:docPartObj>
        <w:docPartGallery w:val="Page Numbers (Bottom of Page)"/>
        <w:docPartUnique/>
      </w:docPartObj>
    </w:sdtPr>
    <w:sdtEndPr>
      <w:rPr>
        <w:rFonts w:ascii="Arial Nova Cond" w:hAnsi="Arial Nova Cond"/>
        <w:sz w:val="19"/>
        <w:szCs w:val="19"/>
      </w:rPr>
    </w:sdtEndPr>
    <w:sdtContent>
      <w:sdt>
        <w:sdtPr>
          <w:rPr>
            <w:rFonts w:ascii="Arial Nova Cond" w:hAnsi="Arial Nova Cond"/>
            <w:sz w:val="19"/>
            <w:szCs w:val="19"/>
          </w:rPr>
          <w:id w:val="-702176443"/>
          <w:docPartObj>
            <w:docPartGallery w:val="Page Numbers (Top of Page)"/>
            <w:docPartUnique/>
          </w:docPartObj>
        </w:sdtPr>
        <w:sdtEndPr/>
        <w:sdtContent>
          <w:p w14:paraId="399863FC" w14:textId="7051F671" w:rsidR="006E0818" w:rsidRPr="00A21FB9" w:rsidRDefault="00BA0486" w:rsidP="00A21FB9">
            <w:pPr>
              <w:pStyle w:val="Footer"/>
              <w:spacing w:after="0"/>
              <w:jc w:val="center"/>
              <w:rPr>
                <w:rFonts w:ascii="Arial Nova Cond" w:hAnsi="Arial Nova Cond"/>
                <w:sz w:val="19"/>
                <w:szCs w:val="19"/>
              </w:rPr>
            </w:pPr>
            <w:r w:rsidRPr="00A21FB9">
              <w:rPr>
                <w:rFonts w:ascii="Arial Nova Cond" w:hAnsi="Arial Nova Cond"/>
                <w:sz w:val="19"/>
                <w:szCs w:val="19"/>
              </w:rPr>
              <w:t xml:space="preserve">Page </w:t>
            </w:r>
            <w:r w:rsidRPr="00A21FB9">
              <w:rPr>
                <w:rFonts w:ascii="Arial Nova Cond" w:hAnsi="Arial Nova Cond"/>
                <w:b/>
                <w:bCs/>
                <w:sz w:val="19"/>
                <w:szCs w:val="19"/>
              </w:rPr>
              <w:fldChar w:fldCharType="begin"/>
            </w:r>
            <w:r w:rsidRPr="00A21FB9">
              <w:rPr>
                <w:rFonts w:ascii="Arial Nova Cond" w:hAnsi="Arial Nova Cond"/>
                <w:b/>
                <w:bCs/>
                <w:sz w:val="19"/>
                <w:szCs w:val="19"/>
              </w:rPr>
              <w:instrText xml:space="preserve"> PAGE </w:instrText>
            </w:r>
            <w:r w:rsidRPr="00A21FB9">
              <w:rPr>
                <w:rFonts w:ascii="Arial Nova Cond" w:hAnsi="Arial Nova Cond"/>
                <w:b/>
                <w:bCs/>
                <w:sz w:val="19"/>
                <w:szCs w:val="19"/>
              </w:rPr>
              <w:fldChar w:fldCharType="separate"/>
            </w:r>
            <w:r w:rsidRPr="00A21FB9">
              <w:rPr>
                <w:rFonts w:ascii="Arial Nova Cond" w:hAnsi="Arial Nova Cond"/>
                <w:b/>
                <w:bCs/>
                <w:noProof/>
                <w:sz w:val="19"/>
                <w:szCs w:val="19"/>
              </w:rPr>
              <w:t>2</w:t>
            </w:r>
            <w:r w:rsidRPr="00A21FB9">
              <w:rPr>
                <w:rFonts w:ascii="Arial Nova Cond" w:hAnsi="Arial Nova Cond"/>
                <w:b/>
                <w:bCs/>
                <w:sz w:val="19"/>
                <w:szCs w:val="19"/>
              </w:rPr>
              <w:fldChar w:fldCharType="end"/>
            </w:r>
            <w:r w:rsidRPr="00A21FB9">
              <w:rPr>
                <w:rFonts w:ascii="Arial Nova Cond" w:hAnsi="Arial Nova Cond"/>
                <w:sz w:val="19"/>
                <w:szCs w:val="19"/>
              </w:rPr>
              <w:t xml:space="preserve"> of </w:t>
            </w:r>
            <w:r w:rsidRPr="00A21FB9">
              <w:rPr>
                <w:rFonts w:ascii="Arial Nova Cond" w:hAnsi="Arial Nova Cond"/>
                <w:b/>
                <w:bCs/>
                <w:sz w:val="19"/>
                <w:szCs w:val="19"/>
              </w:rPr>
              <w:fldChar w:fldCharType="begin"/>
            </w:r>
            <w:r w:rsidRPr="00A21FB9">
              <w:rPr>
                <w:rFonts w:ascii="Arial Nova Cond" w:hAnsi="Arial Nova Cond"/>
                <w:b/>
                <w:bCs/>
                <w:sz w:val="19"/>
                <w:szCs w:val="19"/>
              </w:rPr>
              <w:instrText xml:space="preserve"> NUMPAGES  </w:instrText>
            </w:r>
            <w:r w:rsidRPr="00A21FB9">
              <w:rPr>
                <w:rFonts w:ascii="Arial Nova Cond" w:hAnsi="Arial Nova Cond"/>
                <w:b/>
                <w:bCs/>
                <w:sz w:val="19"/>
                <w:szCs w:val="19"/>
              </w:rPr>
              <w:fldChar w:fldCharType="separate"/>
            </w:r>
            <w:r w:rsidRPr="00A21FB9">
              <w:rPr>
                <w:rFonts w:ascii="Arial Nova Cond" w:hAnsi="Arial Nova Cond"/>
                <w:b/>
                <w:bCs/>
                <w:noProof/>
                <w:sz w:val="19"/>
                <w:szCs w:val="19"/>
              </w:rPr>
              <w:t>2</w:t>
            </w:r>
            <w:r w:rsidRPr="00A21FB9">
              <w:rPr>
                <w:rFonts w:ascii="Arial Nova Cond" w:hAnsi="Arial Nova Cond"/>
                <w:b/>
                <w:bCs/>
                <w:sz w:val="19"/>
                <w:szCs w:val="19"/>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Cond" w:hAnsi="Arial Nova Cond"/>
        <w:sz w:val="19"/>
        <w:szCs w:val="19"/>
      </w:rPr>
      <w:id w:val="-1198308055"/>
      <w:docPartObj>
        <w:docPartGallery w:val="Page Numbers (Bottom of Page)"/>
        <w:docPartUnique/>
      </w:docPartObj>
    </w:sdtPr>
    <w:sdtEndPr/>
    <w:sdtContent>
      <w:sdt>
        <w:sdtPr>
          <w:rPr>
            <w:rFonts w:ascii="Arial Nova Cond" w:hAnsi="Arial Nova Cond"/>
            <w:sz w:val="19"/>
            <w:szCs w:val="19"/>
          </w:rPr>
          <w:id w:val="-327208845"/>
          <w:docPartObj>
            <w:docPartGallery w:val="Page Numbers (Top of Page)"/>
            <w:docPartUnique/>
          </w:docPartObj>
        </w:sdtPr>
        <w:sdtEndPr/>
        <w:sdtContent>
          <w:p w14:paraId="6FE826E5" w14:textId="26FF6C15" w:rsidR="006E0818" w:rsidRPr="00A21FB9" w:rsidRDefault="00242128" w:rsidP="00A21FB9">
            <w:pPr>
              <w:pStyle w:val="Footer"/>
              <w:spacing w:after="0"/>
              <w:jc w:val="center"/>
              <w:rPr>
                <w:rFonts w:ascii="Arial Nova Cond" w:hAnsi="Arial Nova Cond"/>
                <w:sz w:val="19"/>
                <w:szCs w:val="19"/>
              </w:rPr>
            </w:pPr>
            <w:r w:rsidRPr="00A21FB9">
              <w:rPr>
                <w:rFonts w:ascii="Arial Nova Cond" w:hAnsi="Arial Nova Cond"/>
                <w:sz w:val="19"/>
                <w:szCs w:val="19"/>
              </w:rPr>
              <w:t xml:space="preserve">Page </w:t>
            </w:r>
            <w:r w:rsidRPr="00A21FB9">
              <w:rPr>
                <w:rFonts w:ascii="Arial Nova Cond" w:hAnsi="Arial Nova Cond"/>
                <w:b/>
                <w:bCs/>
                <w:sz w:val="19"/>
                <w:szCs w:val="19"/>
              </w:rPr>
              <w:fldChar w:fldCharType="begin"/>
            </w:r>
            <w:r w:rsidRPr="00A21FB9">
              <w:rPr>
                <w:rFonts w:ascii="Arial Nova Cond" w:hAnsi="Arial Nova Cond"/>
                <w:b/>
                <w:bCs/>
                <w:sz w:val="19"/>
                <w:szCs w:val="19"/>
              </w:rPr>
              <w:instrText xml:space="preserve"> PAGE </w:instrText>
            </w:r>
            <w:r w:rsidRPr="00A21FB9">
              <w:rPr>
                <w:rFonts w:ascii="Arial Nova Cond" w:hAnsi="Arial Nova Cond"/>
                <w:b/>
                <w:bCs/>
                <w:sz w:val="19"/>
                <w:szCs w:val="19"/>
              </w:rPr>
              <w:fldChar w:fldCharType="separate"/>
            </w:r>
            <w:r w:rsidRPr="00A21FB9">
              <w:rPr>
                <w:rFonts w:ascii="Arial Nova Cond" w:hAnsi="Arial Nova Cond"/>
                <w:b/>
                <w:bCs/>
                <w:noProof/>
                <w:sz w:val="19"/>
                <w:szCs w:val="19"/>
              </w:rPr>
              <w:t>2</w:t>
            </w:r>
            <w:r w:rsidRPr="00A21FB9">
              <w:rPr>
                <w:rFonts w:ascii="Arial Nova Cond" w:hAnsi="Arial Nova Cond"/>
                <w:b/>
                <w:bCs/>
                <w:sz w:val="19"/>
                <w:szCs w:val="19"/>
              </w:rPr>
              <w:fldChar w:fldCharType="end"/>
            </w:r>
            <w:r w:rsidRPr="00A21FB9">
              <w:rPr>
                <w:rFonts w:ascii="Arial Nova Cond" w:hAnsi="Arial Nova Cond"/>
                <w:sz w:val="19"/>
                <w:szCs w:val="19"/>
              </w:rPr>
              <w:t xml:space="preserve"> of </w:t>
            </w:r>
            <w:r w:rsidRPr="00A21FB9">
              <w:rPr>
                <w:rFonts w:ascii="Arial Nova Cond" w:hAnsi="Arial Nova Cond"/>
                <w:b/>
                <w:bCs/>
                <w:sz w:val="19"/>
                <w:szCs w:val="19"/>
              </w:rPr>
              <w:fldChar w:fldCharType="begin"/>
            </w:r>
            <w:r w:rsidRPr="00A21FB9">
              <w:rPr>
                <w:rFonts w:ascii="Arial Nova Cond" w:hAnsi="Arial Nova Cond"/>
                <w:b/>
                <w:bCs/>
                <w:sz w:val="19"/>
                <w:szCs w:val="19"/>
              </w:rPr>
              <w:instrText xml:space="preserve"> NUMPAGES  </w:instrText>
            </w:r>
            <w:r w:rsidRPr="00A21FB9">
              <w:rPr>
                <w:rFonts w:ascii="Arial Nova Cond" w:hAnsi="Arial Nova Cond"/>
                <w:b/>
                <w:bCs/>
                <w:sz w:val="19"/>
                <w:szCs w:val="19"/>
              </w:rPr>
              <w:fldChar w:fldCharType="separate"/>
            </w:r>
            <w:r w:rsidRPr="00A21FB9">
              <w:rPr>
                <w:rFonts w:ascii="Arial Nova Cond" w:hAnsi="Arial Nova Cond"/>
                <w:b/>
                <w:bCs/>
                <w:noProof/>
                <w:sz w:val="19"/>
                <w:szCs w:val="19"/>
              </w:rPr>
              <w:t>2</w:t>
            </w:r>
            <w:r w:rsidRPr="00A21FB9">
              <w:rPr>
                <w:rFonts w:ascii="Arial Nova Cond" w:hAnsi="Arial Nova Cond"/>
                <w:b/>
                <w:bCs/>
                <w:sz w:val="19"/>
                <w:szCs w:val="19"/>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BC11" w14:textId="77777777" w:rsidR="0034513C" w:rsidRDefault="0034513C" w:rsidP="008F6B31">
      <w:r>
        <w:separator/>
      </w:r>
    </w:p>
  </w:footnote>
  <w:footnote w:type="continuationSeparator" w:id="0">
    <w:p w14:paraId="643CEAA6" w14:textId="77777777" w:rsidR="0034513C" w:rsidRDefault="0034513C" w:rsidP="008F6B31">
      <w:r>
        <w:continuationSeparator/>
      </w:r>
    </w:p>
  </w:footnote>
  <w:footnote w:type="continuationNotice" w:id="1">
    <w:p w14:paraId="559F361A" w14:textId="77777777" w:rsidR="0034513C" w:rsidRDefault="0034513C">
      <w:pPr>
        <w:spacing w:after="0"/>
      </w:pPr>
    </w:p>
  </w:footnote>
  <w:footnote w:id="2">
    <w:p w14:paraId="56435CA9" w14:textId="2A5C122D" w:rsidR="00B0185B" w:rsidRPr="00050A6E" w:rsidRDefault="00B0185B" w:rsidP="004A4BD3">
      <w:pPr>
        <w:pStyle w:val="FootnoteText"/>
        <w:ind w:left="284" w:hanging="284"/>
        <w:rPr>
          <w:sz w:val="18"/>
          <w:szCs w:val="18"/>
          <w:lang w:val="en-US"/>
        </w:rPr>
      </w:pPr>
      <w:r w:rsidRPr="00050A6E">
        <w:rPr>
          <w:rStyle w:val="FootnoteReference"/>
          <w:rFonts w:ascii="Arial Nova" w:hAnsi="Arial Nova"/>
          <w:sz w:val="18"/>
          <w:szCs w:val="18"/>
          <w:vertAlign w:val="superscript"/>
        </w:rPr>
        <w:footnoteRef/>
      </w:r>
      <w:r w:rsidRPr="00050A6E">
        <w:rPr>
          <w:rFonts w:ascii="Arial Nova" w:hAnsi="Arial Nova"/>
          <w:sz w:val="18"/>
          <w:szCs w:val="18"/>
          <w:vertAlign w:val="superscript"/>
        </w:rPr>
        <w:t xml:space="preserve"> </w:t>
      </w:r>
      <w:r w:rsidR="00B912B3">
        <w:rPr>
          <w:rFonts w:ascii="Arial Nova" w:hAnsi="Arial Nova"/>
          <w:sz w:val="18"/>
          <w:szCs w:val="18"/>
          <w:vertAlign w:val="superscript"/>
        </w:rPr>
        <w:tab/>
      </w:r>
      <w:r w:rsidRPr="00050A6E">
        <w:rPr>
          <w:rFonts w:ascii="Arial Nova" w:hAnsi="Arial Nova"/>
          <w:sz w:val="18"/>
          <w:szCs w:val="18"/>
          <w:lang w:val="en-US"/>
        </w:rPr>
        <w:t>Public Interest Entity</w:t>
      </w:r>
      <w:r w:rsidR="006F5385">
        <w:rPr>
          <w:rFonts w:ascii="Arial Nova" w:hAnsi="Arial Nova"/>
          <w:sz w:val="18"/>
          <w:szCs w:val="18"/>
          <w:lang w:val="en-US"/>
        </w:rPr>
        <w:t>,</w:t>
      </w:r>
      <w:r w:rsidRPr="00050A6E">
        <w:rPr>
          <w:rFonts w:ascii="Arial Nova" w:hAnsi="Arial Nova"/>
          <w:sz w:val="18"/>
          <w:szCs w:val="18"/>
          <w:lang w:val="en-US"/>
        </w:rPr>
        <w:t xml:space="preserve"> as defined in the IRBA Code of </w:t>
      </w:r>
      <w:r w:rsidR="00B912B3">
        <w:rPr>
          <w:rFonts w:ascii="Arial Nova" w:hAnsi="Arial Nova"/>
          <w:sz w:val="18"/>
          <w:szCs w:val="18"/>
          <w:lang w:val="en-US"/>
        </w:rPr>
        <w:t xml:space="preserve">Professional </w:t>
      </w:r>
      <w:r w:rsidRPr="00050A6E">
        <w:rPr>
          <w:rFonts w:ascii="Arial Nova" w:hAnsi="Arial Nova"/>
          <w:sz w:val="18"/>
          <w:szCs w:val="18"/>
          <w:lang w:val="en-US"/>
        </w:rPr>
        <w:t>Conduct for Registered Auditors.</w:t>
      </w:r>
    </w:p>
  </w:footnote>
  <w:footnote w:id="3">
    <w:p w14:paraId="66DBAFAF" w14:textId="4BD63C37" w:rsidR="00FA168F" w:rsidRPr="00873E6A" w:rsidRDefault="00FA168F" w:rsidP="00E755B7">
      <w:pPr>
        <w:pStyle w:val="FootnoteText"/>
        <w:spacing w:after="60" w:line="276" w:lineRule="auto"/>
        <w:ind w:left="284" w:hanging="284"/>
        <w:rPr>
          <w:rFonts w:ascii="Arial Nova" w:hAnsi="Arial Nova" w:cs="Arial"/>
          <w:sz w:val="18"/>
          <w:szCs w:val="18"/>
          <w:lang w:val="en-ZA" w:eastAsia="en-GB"/>
        </w:rPr>
      </w:pPr>
      <w:r w:rsidRPr="0002715A">
        <w:rPr>
          <w:rStyle w:val="FootnoteReference"/>
          <w:rFonts w:ascii="Arial" w:hAnsi="Arial" w:cs="Arial"/>
          <w:sz w:val="18"/>
          <w:szCs w:val="18"/>
          <w:vertAlign w:val="superscript"/>
        </w:rPr>
        <w:footnoteRef/>
      </w:r>
      <w:r w:rsidRPr="00F61EC0">
        <w:t xml:space="preserve"> </w:t>
      </w:r>
      <w:r w:rsidR="00873E6A">
        <w:tab/>
      </w:r>
      <w:r w:rsidRPr="00F61EC0">
        <w:rPr>
          <w:rFonts w:ascii="Arial Nova" w:hAnsi="Arial Nova" w:cs="Arial"/>
          <w:sz w:val="18"/>
          <w:szCs w:val="18"/>
          <w:lang w:val="en-ZA" w:eastAsia="en-GB"/>
        </w:rPr>
        <w:t>Fee-</w:t>
      </w:r>
      <w:r w:rsidRPr="00873E6A">
        <w:rPr>
          <w:rFonts w:ascii="Arial Nova" w:hAnsi="Arial Nova" w:cs="Arial"/>
          <w:sz w:val="18"/>
          <w:szCs w:val="18"/>
          <w:lang w:val="en-ZA" w:eastAsia="en-GB"/>
        </w:rPr>
        <w:t>related matters</w:t>
      </w:r>
      <w:r w:rsidR="00367957">
        <w:rPr>
          <w:rFonts w:ascii="Arial Nova" w:hAnsi="Arial Nova" w:cs="Arial"/>
          <w:sz w:val="18"/>
          <w:szCs w:val="18"/>
          <w:lang w:val="en-ZA" w:eastAsia="en-GB"/>
        </w:rPr>
        <w:t>,</w:t>
      </w:r>
      <w:r w:rsidRPr="00873E6A">
        <w:rPr>
          <w:rFonts w:ascii="Arial Nova" w:hAnsi="Arial Nova" w:cs="Arial"/>
          <w:sz w:val="18"/>
          <w:szCs w:val="18"/>
          <w:lang w:val="en-ZA" w:eastAsia="en-GB"/>
        </w:rPr>
        <w:t xml:space="preserve"> as </w:t>
      </w:r>
      <w:r w:rsidR="00DC2285" w:rsidRPr="00873E6A">
        <w:rPr>
          <w:rFonts w:ascii="Arial Nova" w:hAnsi="Arial Nova" w:cs="Arial"/>
          <w:sz w:val="18"/>
          <w:szCs w:val="18"/>
          <w:lang w:val="en-ZA" w:eastAsia="en-GB"/>
        </w:rPr>
        <w:t>per</w:t>
      </w:r>
      <w:r w:rsidRPr="00873E6A">
        <w:rPr>
          <w:rFonts w:ascii="Arial Nova" w:hAnsi="Arial Nova" w:cs="Arial"/>
          <w:sz w:val="18"/>
          <w:szCs w:val="18"/>
          <w:lang w:val="en-ZA" w:eastAsia="en-GB"/>
        </w:rPr>
        <w:t xml:space="preserve"> paragraph R410.31 of the IRBA Code of Professional Conduct for Registered Auditors</w:t>
      </w:r>
      <w:r w:rsidR="00873E6A">
        <w:rPr>
          <w:rFonts w:ascii="Arial Nova" w:hAnsi="Arial Nova" w:cs="Arial"/>
          <w:sz w:val="18"/>
          <w:szCs w:val="18"/>
          <w:lang w:val="en-ZA" w:eastAsia="en-GB"/>
        </w:rPr>
        <w:t>.</w:t>
      </w:r>
    </w:p>
  </w:footnote>
  <w:footnote w:id="4">
    <w:p w14:paraId="1C3F62DE" w14:textId="451D4A1A" w:rsidR="006E0818" w:rsidRPr="00AF0B15" w:rsidRDefault="006E0818" w:rsidP="00E755B7">
      <w:pPr>
        <w:spacing w:after="60" w:line="276" w:lineRule="auto"/>
        <w:ind w:left="284" w:hanging="284"/>
        <w:rPr>
          <w:rFonts w:ascii="Arial" w:hAnsi="Arial" w:cs="Arial"/>
          <w:sz w:val="20"/>
          <w:szCs w:val="20"/>
        </w:rPr>
      </w:pPr>
      <w:r w:rsidRPr="00E755B7">
        <w:rPr>
          <w:rFonts w:ascii="Arial Nova" w:hAnsi="Arial Nova" w:cs="Arial"/>
          <w:sz w:val="18"/>
          <w:szCs w:val="18"/>
          <w:vertAlign w:val="superscript"/>
          <w:lang w:val="en-ZA"/>
        </w:rPr>
        <w:footnoteRef/>
      </w:r>
      <w:r w:rsidR="00752E3D" w:rsidRPr="00E755B7">
        <w:rPr>
          <w:rFonts w:ascii="Arial" w:hAnsi="Arial" w:cs="Arial"/>
          <w:sz w:val="18"/>
          <w:szCs w:val="18"/>
          <w:lang w:val="en-ZA"/>
        </w:rPr>
        <w:t xml:space="preserve"> </w:t>
      </w:r>
      <w:r w:rsidR="00873E6A" w:rsidRPr="00E755B7">
        <w:rPr>
          <w:rFonts w:ascii="Arial" w:hAnsi="Arial" w:cs="Arial"/>
          <w:sz w:val="18"/>
          <w:szCs w:val="18"/>
          <w:lang w:val="en-ZA"/>
        </w:rPr>
        <w:tab/>
      </w:r>
      <w:r w:rsidRPr="00873E6A">
        <w:rPr>
          <w:rFonts w:ascii="Arial Nova" w:hAnsi="Arial Nova" w:cs="Arial"/>
          <w:sz w:val="18"/>
          <w:szCs w:val="18"/>
          <w:lang w:val="en-ZA"/>
        </w:rPr>
        <w:t>The subtitle “Report on the Audit of the Consolidated Financial Statements” is unnecessary in circumstances when the</w:t>
      </w:r>
      <w:r w:rsidR="00752E3D" w:rsidRPr="00873E6A">
        <w:rPr>
          <w:rFonts w:ascii="Arial Nova" w:hAnsi="Arial Nova" w:cs="Arial"/>
          <w:sz w:val="18"/>
          <w:szCs w:val="18"/>
          <w:lang w:val="en-ZA"/>
        </w:rPr>
        <w:t xml:space="preserve"> </w:t>
      </w:r>
      <w:r w:rsidRPr="00873E6A">
        <w:rPr>
          <w:rFonts w:ascii="Arial Nova" w:hAnsi="Arial Nova" w:cs="Arial"/>
          <w:sz w:val="18"/>
          <w:szCs w:val="18"/>
          <w:lang w:val="en-ZA"/>
        </w:rPr>
        <w:t>second sub-</w:t>
      </w:r>
      <w:r w:rsidRPr="008F5B1B">
        <w:rPr>
          <w:rFonts w:ascii="Arial Nova" w:hAnsi="Arial Nova" w:cs="Arial"/>
          <w:sz w:val="18"/>
          <w:szCs w:val="18"/>
          <w:lang w:val="en-ZA"/>
        </w:rPr>
        <w:t>title “Report on Other Legal and Regulatory Requirements” is not applicable.</w:t>
      </w:r>
    </w:p>
  </w:footnote>
  <w:footnote w:id="5">
    <w:p w14:paraId="3BE5300C" w14:textId="0490DF68" w:rsidR="000E0542" w:rsidRPr="00050A6E" w:rsidRDefault="000E0542" w:rsidP="0002715A">
      <w:pPr>
        <w:pStyle w:val="FootnoteText"/>
        <w:ind w:left="284" w:hanging="284"/>
        <w:rPr>
          <w:rFonts w:ascii="Arial Nova" w:hAnsi="Arial Nova"/>
          <w:sz w:val="18"/>
          <w:szCs w:val="18"/>
          <w:lang w:val="en-US"/>
        </w:rPr>
      </w:pPr>
      <w:r w:rsidRPr="00050A6E">
        <w:rPr>
          <w:rStyle w:val="FootnoteReference"/>
          <w:rFonts w:ascii="Arial Nova" w:hAnsi="Arial Nova"/>
          <w:sz w:val="18"/>
          <w:szCs w:val="18"/>
          <w:vertAlign w:val="superscript"/>
        </w:rPr>
        <w:footnoteRef/>
      </w:r>
      <w:r w:rsidRPr="00050A6E">
        <w:rPr>
          <w:rFonts w:ascii="Arial Nova" w:hAnsi="Arial Nova"/>
          <w:sz w:val="18"/>
          <w:szCs w:val="18"/>
          <w:vertAlign w:val="superscript"/>
        </w:rPr>
        <w:t xml:space="preserve"> </w:t>
      </w:r>
      <w:r w:rsidR="008D174B">
        <w:rPr>
          <w:rFonts w:ascii="Arial Nova" w:hAnsi="Arial Nova"/>
          <w:sz w:val="18"/>
          <w:szCs w:val="18"/>
          <w:vertAlign w:val="superscript"/>
        </w:rPr>
        <w:tab/>
      </w:r>
      <w:r w:rsidRPr="00050A6E">
        <w:rPr>
          <w:rFonts w:ascii="Arial Nova" w:hAnsi="Arial Nova"/>
          <w:sz w:val="18"/>
          <w:szCs w:val="18"/>
          <w:lang w:val="en-US"/>
        </w:rPr>
        <w:t>Public Interest Entity</w:t>
      </w:r>
      <w:r w:rsidR="006F5385">
        <w:rPr>
          <w:rFonts w:ascii="Arial Nova" w:hAnsi="Arial Nova"/>
          <w:sz w:val="18"/>
          <w:szCs w:val="18"/>
          <w:lang w:val="en-US"/>
        </w:rPr>
        <w:t>,</w:t>
      </w:r>
      <w:r w:rsidRPr="00050A6E">
        <w:rPr>
          <w:rFonts w:ascii="Arial Nova" w:hAnsi="Arial Nova"/>
          <w:sz w:val="18"/>
          <w:szCs w:val="18"/>
          <w:lang w:val="en-US"/>
        </w:rPr>
        <w:t xml:space="preserve"> as defined in the IRBA Code of </w:t>
      </w:r>
      <w:r w:rsidR="000B5ED7">
        <w:rPr>
          <w:rFonts w:ascii="Arial Nova" w:hAnsi="Arial Nova"/>
          <w:sz w:val="18"/>
          <w:szCs w:val="18"/>
          <w:lang w:val="en-US"/>
        </w:rPr>
        <w:t xml:space="preserve">Professional </w:t>
      </w:r>
      <w:r w:rsidRPr="00050A6E">
        <w:rPr>
          <w:rFonts w:ascii="Arial Nova" w:hAnsi="Arial Nova"/>
          <w:sz w:val="18"/>
          <w:szCs w:val="18"/>
          <w:lang w:val="en-US"/>
        </w:rPr>
        <w:t>Conduct for Registered Auditors</w:t>
      </w:r>
      <w:r w:rsidR="008D174B">
        <w:rPr>
          <w:rFonts w:ascii="Arial Nova" w:hAnsi="Arial Nova"/>
          <w:sz w:val="18"/>
          <w:szCs w:val="18"/>
          <w:lang w:val="en-US"/>
        </w:rPr>
        <w:t>.</w:t>
      </w:r>
    </w:p>
  </w:footnote>
  <w:footnote w:id="6">
    <w:p w14:paraId="2531B7A5" w14:textId="07B2B3AB" w:rsidR="00896639" w:rsidRPr="00BF064E" w:rsidRDefault="00896639" w:rsidP="00BC31BE">
      <w:pPr>
        <w:pStyle w:val="FootnoteText"/>
        <w:spacing w:after="60" w:line="276" w:lineRule="auto"/>
        <w:ind w:left="284" w:hanging="284"/>
        <w:rPr>
          <w:rFonts w:ascii="Arial Nova" w:hAnsi="Arial Nova" w:cs="Arial"/>
          <w:sz w:val="18"/>
          <w:szCs w:val="18"/>
          <w:lang w:val="en-ZA" w:eastAsia="en-GB"/>
        </w:rPr>
      </w:pPr>
      <w:r w:rsidRPr="00D906CE">
        <w:rPr>
          <w:rStyle w:val="FootnoteReference"/>
          <w:rFonts w:ascii="Arial" w:hAnsi="Arial" w:cs="Arial"/>
          <w:sz w:val="18"/>
          <w:szCs w:val="18"/>
          <w:vertAlign w:val="superscript"/>
        </w:rPr>
        <w:footnoteRef/>
      </w:r>
      <w:r>
        <w:t xml:space="preserve"> </w:t>
      </w:r>
      <w:r w:rsidR="00B2483E">
        <w:tab/>
      </w:r>
      <w:r w:rsidRPr="00BF064E">
        <w:rPr>
          <w:rFonts w:ascii="Arial Nova" w:hAnsi="Arial Nova" w:cs="Arial"/>
          <w:sz w:val="18"/>
          <w:szCs w:val="18"/>
          <w:lang w:val="en-ZA" w:eastAsia="en-GB"/>
        </w:rPr>
        <w:t>Fee-related matters</w:t>
      </w:r>
      <w:r w:rsidR="00B2483E">
        <w:rPr>
          <w:rFonts w:ascii="Arial Nova" w:hAnsi="Arial Nova" w:cs="Arial"/>
          <w:sz w:val="18"/>
          <w:szCs w:val="18"/>
          <w:lang w:val="en-ZA" w:eastAsia="en-GB"/>
        </w:rPr>
        <w:t>,</w:t>
      </w:r>
      <w:r w:rsidRPr="00BF064E">
        <w:rPr>
          <w:rFonts w:ascii="Arial Nova" w:hAnsi="Arial Nova" w:cs="Arial"/>
          <w:sz w:val="18"/>
          <w:szCs w:val="18"/>
          <w:lang w:val="en-ZA" w:eastAsia="en-GB"/>
        </w:rPr>
        <w:t xml:space="preserve"> as </w:t>
      </w:r>
      <w:r w:rsidR="00D539F7">
        <w:rPr>
          <w:rFonts w:ascii="Arial Nova" w:hAnsi="Arial Nova" w:cs="Arial"/>
          <w:sz w:val="18"/>
          <w:szCs w:val="18"/>
          <w:lang w:val="en-ZA" w:eastAsia="en-GB"/>
        </w:rPr>
        <w:t>per</w:t>
      </w:r>
      <w:r w:rsidRPr="00BF064E">
        <w:rPr>
          <w:rFonts w:ascii="Arial Nova" w:hAnsi="Arial Nova" w:cs="Arial"/>
          <w:sz w:val="18"/>
          <w:szCs w:val="18"/>
          <w:lang w:val="en-ZA" w:eastAsia="en-GB"/>
        </w:rPr>
        <w:t xml:space="preserve"> paragraph R410.31 of the IRBA Code of Professional Conduct for Registered Auditors</w:t>
      </w:r>
      <w:r w:rsidR="00B2483E">
        <w:rPr>
          <w:rFonts w:ascii="Arial Nova" w:hAnsi="Arial Nova" w:cs="Arial"/>
          <w:sz w:val="18"/>
          <w:szCs w:val="18"/>
          <w:lang w:val="en-ZA" w:eastAsia="en-GB"/>
        </w:rPr>
        <w:t>.</w:t>
      </w:r>
    </w:p>
  </w:footnote>
  <w:footnote w:id="7">
    <w:p w14:paraId="33832142" w14:textId="1C582299" w:rsidR="004B6EC7" w:rsidRPr="00AF0B15" w:rsidRDefault="004B6EC7" w:rsidP="00BC31BE">
      <w:pPr>
        <w:spacing w:after="60" w:line="276" w:lineRule="auto"/>
        <w:ind w:left="284" w:hanging="284"/>
        <w:rPr>
          <w:rFonts w:ascii="Arial" w:hAnsi="Arial" w:cs="Arial"/>
          <w:sz w:val="20"/>
          <w:szCs w:val="20"/>
        </w:rPr>
      </w:pPr>
      <w:r w:rsidRPr="008F5B1B">
        <w:rPr>
          <w:rFonts w:ascii="Arial Nova" w:hAnsi="Arial Nova" w:cs="Arial"/>
          <w:sz w:val="20"/>
          <w:szCs w:val="20"/>
          <w:vertAlign w:val="superscript"/>
          <w:lang w:val="en-ZA"/>
        </w:rPr>
        <w:footnoteRef/>
      </w:r>
      <w:r>
        <w:rPr>
          <w:rFonts w:ascii="Arial" w:hAnsi="Arial" w:cs="Arial"/>
          <w:sz w:val="20"/>
          <w:szCs w:val="20"/>
          <w:lang w:val="en-ZA"/>
        </w:rPr>
        <w:t xml:space="preserve"> </w:t>
      </w:r>
      <w:r w:rsidR="00B2483E">
        <w:rPr>
          <w:rFonts w:ascii="Arial" w:hAnsi="Arial" w:cs="Arial"/>
          <w:sz w:val="20"/>
          <w:szCs w:val="20"/>
          <w:lang w:val="en-ZA"/>
        </w:rPr>
        <w:tab/>
      </w:r>
      <w:r w:rsidRPr="008F5B1B">
        <w:rPr>
          <w:rFonts w:ascii="Arial Nova" w:hAnsi="Arial Nova" w:cs="Arial"/>
          <w:sz w:val="18"/>
          <w:szCs w:val="18"/>
          <w:lang w:val="en-ZA"/>
        </w:rPr>
        <w:t>The subtitle “Report on the Audit of the Consolidated Financial Statements” is unnecessary in circumstances when the</w:t>
      </w:r>
      <w:r>
        <w:rPr>
          <w:rFonts w:ascii="Arial Nova" w:hAnsi="Arial Nova" w:cs="Arial"/>
          <w:sz w:val="18"/>
          <w:szCs w:val="18"/>
          <w:lang w:val="en-ZA"/>
        </w:rPr>
        <w:t xml:space="preserve"> </w:t>
      </w:r>
      <w:r w:rsidRPr="008F5B1B">
        <w:rPr>
          <w:rFonts w:ascii="Arial Nova" w:hAnsi="Arial Nova" w:cs="Arial"/>
          <w:sz w:val="18"/>
          <w:szCs w:val="18"/>
          <w:lang w:val="en-ZA"/>
        </w:rPr>
        <w:t>second subtitle</w:t>
      </w:r>
      <w:r w:rsidR="006F5385">
        <w:rPr>
          <w:rFonts w:ascii="Arial Nova" w:hAnsi="Arial Nova" w:cs="Arial"/>
          <w:sz w:val="18"/>
          <w:szCs w:val="18"/>
          <w:lang w:val="en-ZA"/>
        </w:rPr>
        <w:t>,</w:t>
      </w:r>
      <w:r w:rsidRPr="008F5B1B">
        <w:rPr>
          <w:rFonts w:ascii="Arial Nova" w:hAnsi="Arial Nova" w:cs="Arial"/>
          <w:sz w:val="18"/>
          <w:szCs w:val="18"/>
          <w:lang w:val="en-ZA"/>
        </w:rPr>
        <w:t xml:space="preserve"> “Report on Other Legal and Regulatory Requirements”</w:t>
      </w:r>
      <w:r w:rsidR="006F5385">
        <w:rPr>
          <w:rFonts w:ascii="Arial Nova" w:hAnsi="Arial Nova" w:cs="Arial"/>
          <w:sz w:val="18"/>
          <w:szCs w:val="18"/>
          <w:lang w:val="en-ZA"/>
        </w:rPr>
        <w:t>,</w:t>
      </w:r>
      <w:r w:rsidRPr="008F5B1B">
        <w:rPr>
          <w:rFonts w:ascii="Arial Nova" w:hAnsi="Arial Nova" w:cs="Arial"/>
          <w:sz w:val="18"/>
          <w:szCs w:val="18"/>
          <w:lang w:val="en-ZA"/>
        </w:rPr>
        <w:t xml:space="preserve"> is not applicable.</w:t>
      </w:r>
    </w:p>
  </w:footnote>
  <w:footnote w:id="8">
    <w:p w14:paraId="53BFC5FF" w14:textId="636130F5" w:rsidR="002B537D" w:rsidRPr="00050A6E" w:rsidRDefault="002B537D" w:rsidP="008F2FEE">
      <w:pPr>
        <w:pStyle w:val="FootnoteText"/>
        <w:ind w:left="284" w:hanging="284"/>
        <w:rPr>
          <w:rFonts w:ascii="Arial Nova" w:hAnsi="Arial Nova"/>
          <w:sz w:val="18"/>
          <w:szCs w:val="18"/>
          <w:lang w:val="en-US"/>
        </w:rPr>
      </w:pPr>
      <w:r w:rsidRPr="00050A6E">
        <w:rPr>
          <w:rStyle w:val="FootnoteReference"/>
          <w:rFonts w:ascii="Arial Nova" w:hAnsi="Arial Nova"/>
          <w:sz w:val="18"/>
          <w:szCs w:val="18"/>
          <w:vertAlign w:val="superscript"/>
        </w:rPr>
        <w:footnoteRef/>
      </w:r>
      <w:r w:rsidRPr="00050A6E">
        <w:rPr>
          <w:rFonts w:ascii="Arial Nova" w:hAnsi="Arial Nova"/>
          <w:sz w:val="18"/>
          <w:szCs w:val="18"/>
          <w:vertAlign w:val="superscript"/>
        </w:rPr>
        <w:t xml:space="preserve"> </w:t>
      </w:r>
      <w:r w:rsidR="005D6AF8">
        <w:rPr>
          <w:rFonts w:ascii="Arial Nova" w:hAnsi="Arial Nova"/>
          <w:sz w:val="18"/>
          <w:szCs w:val="18"/>
          <w:vertAlign w:val="superscript"/>
        </w:rPr>
        <w:tab/>
      </w:r>
      <w:r w:rsidRPr="00050A6E">
        <w:rPr>
          <w:rFonts w:ascii="Arial Nova" w:hAnsi="Arial Nova"/>
          <w:sz w:val="18"/>
          <w:szCs w:val="18"/>
          <w:lang w:val="en-US"/>
        </w:rPr>
        <w:t>Public Interest Entity</w:t>
      </w:r>
      <w:r w:rsidR="006F5385">
        <w:rPr>
          <w:rFonts w:ascii="Arial Nova" w:hAnsi="Arial Nova"/>
          <w:sz w:val="18"/>
          <w:szCs w:val="18"/>
          <w:lang w:val="en-US"/>
        </w:rPr>
        <w:t>,</w:t>
      </w:r>
      <w:r w:rsidRPr="00050A6E">
        <w:rPr>
          <w:rFonts w:ascii="Arial Nova" w:hAnsi="Arial Nova"/>
          <w:sz w:val="18"/>
          <w:szCs w:val="18"/>
          <w:lang w:val="en-US"/>
        </w:rPr>
        <w:t xml:space="preserve"> as defined in the IRBA Code of </w:t>
      </w:r>
      <w:r w:rsidR="005D6C9C">
        <w:rPr>
          <w:rFonts w:ascii="Arial Nova" w:hAnsi="Arial Nova"/>
          <w:sz w:val="18"/>
          <w:szCs w:val="18"/>
          <w:lang w:val="en-US"/>
        </w:rPr>
        <w:t xml:space="preserve">Professional </w:t>
      </w:r>
      <w:r w:rsidRPr="00050A6E">
        <w:rPr>
          <w:rFonts w:ascii="Arial Nova" w:hAnsi="Arial Nova"/>
          <w:sz w:val="18"/>
          <w:szCs w:val="18"/>
          <w:lang w:val="en-US"/>
        </w:rPr>
        <w:t>Conduct for Registered Auditors</w:t>
      </w:r>
      <w:r w:rsidR="005D6AF8">
        <w:rPr>
          <w:rFonts w:ascii="Arial Nova" w:hAnsi="Arial Nova"/>
          <w:sz w:val="18"/>
          <w:szCs w:val="18"/>
          <w:lang w:val="en-US"/>
        </w:rPr>
        <w:t>.</w:t>
      </w:r>
    </w:p>
  </w:footnote>
  <w:footnote w:id="9">
    <w:p w14:paraId="46C0AB86" w14:textId="2DB96FB7" w:rsidR="006E0818" w:rsidRPr="00CE555A" w:rsidRDefault="006E0818" w:rsidP="00CE555A">
      <w:pPr>
        <w:spacing w:line="276" w:lineRule="auto"/>
        <w:ind w:left="284" w:hanging="284"/>
        <w:rPr>
          <w:rFonts w:ascii="Arial Nova" w:hAnsi="Arial Nova" w:cs="Arial"/>
          <w:sz w:val="18"/>
          <w:szCs w:val="18"/>
        </w:rPr>
      </w:pPr>
      <w:r w:rsidRPr="009A39F3">
        <w:rPr>
          <w:rFonts w:ascii="Arial Nova" w:hAnsi="Arial Nova" w:cs="Arial"/>
          <w:sz w:val="18"/>
          <w:szCs w:val="18"/>
          <w:vertAlign w:val="superscript"/>
          <w:lang w:val="en-ZA"/>
        </w:rPr>
        <w:footnoteRef/>
      </w:r>
      <w:r w:rsidRPr="00CE555A">
        <w:rPr>
          <w:rFonts w:ascii="Arial Nova" w:hAnsi="Arial Nova" w:cs="Arial"/>
          <w:sz w:val="18"/>
          <w:szCs w:val="18"/>
          <w:lang w:val="en-ZA"/>
        </w:rPr>
        <w:tab/>
        <w:t>The subtitle “Report on the Audit of the Financial Statements” is unnecessary in circumstances when the second subtitle</w:t>
      </w:r>
      <w:r w:rsidR="006F5385">
        <w:rPr>
          <w:rFonts w:ascii="Arial Nova" w:hAnsi="Arial Nova" w:cs="Arial"/>
          <w:sz w:val="18"/>
          <w:szCs w:val="18"/>
          <w:lang w:val="en-ZA"/>
        </w:rPr>
        <w:t>,</w:t>
      </w:r>
      <w:r w:rsidRPr="00CE555A">
        <w:rPr>
          <w:rFonts w:ascii="Arial Nova" w:hAnsi="Arial Nova" w:cs="Arial"/>
          <w:sz w:val="18"/>
          <w:szCs w:val="18"/>
          <w:lang w:val="en-ZA"/>
        </w:rPr>
        <w:t xml:space="preserve"> “Report on Other Legal and Regulatory Requirements”</w:t>
      </w:r>
      <w:r w:rsidR="006F5385">
        <w:rPr>
          <w:rFonts w:ascii="Arial Nova" w:hAnsi="Arial Nova" w:cs="Arial"/>
          <w:sz w:val="18"/>
          <w:szCs w:val="18"/>
          <w:lang w:val="en-ZA"/>
        </w:rPr>
        <w:t>,</w:t>
      </w:r>
      <w:r w:rsidRPr="00CE555A">
        <w:rPr>
          <w:rFonts w:ascii="Arial Nova" w:hAnsi="Arial Nova" w:cs="Arial"/>
          <w:sz w:val="18"/>
          <w:szCs w:val="18"/>
          <w:lang w:val="en-ZA"/>
        </w:rPr>
        <w:t xml:space="preserve"> is not applicable.</w:t>
      </w:r>
    </w:p>
  </w:footnote>
  <w:footnote w:id="10">
    <w:p w14:paraId="68811B74" w14:textId="5469EC24" w:rsidR="006E0818" w:rsidRPr="00CE555A" w:rsidRDefault="006E0818" w:rsidP="009A39F3">
      <w:pPr>
        <w:spacing w:after="40" w:line="276" w:lineRule="auto"/>
        <w:ind w:left="284" w:hanging="284"/>
        <w:rPr>
          <w:rFonts w:ascii="Arial Nova" w:hAnsi="Arial Nova" w:cs="Arial"/>
          <w:sz w:val="18"/>
          <w:szCs w:val="18"/>
          <w:lang w:val="en-ZA"/>
        </w:rPr>
      </w:pPr>
      <w:r w:rsidRPr="00CE555A">
        <w:rPr>
          <w:rFonts w:ascii="Arial Nova" w:hAnsi="Arial Nova" w:cs="Arial"/>
          <w:sz w:val="18"/>
          <w:szCs w:val="18"/>
          <w:vertAlign w:val="superscript"/>
          <w:lang w:val="en-ZA"/>
        </w:rPr>
        <w:footnoteRef/>
      </w:r>
      <w:r w:rsidRPr="00CE555A">
        <w:rPr>
          <w:rFonts w:ascii="Arial Nova" w:hAnsi="Arial Nova" w:cs="Arial"/>
          <w:sz w:val="18"/>
          <w:szCs w:val="18"/>
          <w:vertAlign w:val="superscript"/>
          <w:lang w:val="en-ZA"/>
        </w:rPr>
        <w:t xml:space="preserve"> </w:t>
      </w:r>
      <w:r w:rsidRPr="00CE555A">
        <w:rPr>
          <w:rFonts w:ascii="Arial Nova" w:hAnsi="Arial Nova" w:cs="Arial"/>
          <w:sz w:val="18"/>
          <w:szCs w:val="18"/>
          <w:lang w:val="en-ZA"/>
        </w:rPr>
        <w:tab/>
        <w:t>The subtitle “Report on the Financial Statements” is unnecessary in circumstances when the second subtitle</w:t>
      </w:r>
      <w:r w:rsidR="006F5385">
        <w:rPr>
          <w:rFonts w:ascii="Arial Nova" w:hAnsi="Arial Nova" w:cs="Arial"/>
          <w:sz w:val="18"/>
          <w:szCs w:val="18"/>
          <w:lang w:val="en-ZA"/>
        </w:rPr>
        <w:t>,</w:t>
      </w:r>
      <w:r w:rsidRPr="00CE555A">
        <w:rPr>
          <w:rFonts w:ascii="Arial Nova" w:hAnsi="Arial Nova" w:cs="Arial"/>
          <w:sz w:val="18"/>
          <w:szCs w:val="18"/>
          <w:lang w:val="en-ZA"/>
        </w:rPr>
        <w:t xml:space="preserve"> “Report on Other Legal and Regulatory Requirements”</w:t>
      </w:r>
      <w:r w:rsidR="006F5385">
        <w:rPr>
          <w:rFonts w:ascii="Arial Nova" w:hAnsi="Arial Nova" w:cs="Arial"/>
          <w:sz w:val="18"/>
          <w:szCs w:val="18"/>
          <w:lang w:val="en-ZA"/>
        </w:rPr>
        <w:t>,</w:t>
      </w:r>
      <w:r w:rsidRPr="00CE555A">
        <w:rPr>
          <w:rFonts w:ascii="Arial Nova" w:hAnsi="Arial Nova" w:cs="Arial"/>
          <w:sz w:val="18"/>
          <w:szCs w:val="18"/>
          <w:lang w:val="en-ZA"/>
        </w:rPr>
        <w:t xml:space="preserve"> is not applicable.</w:t>
      </w:r>
    </w:p>
  </w:footnote>
  <w:footnote w:id="11">
    <w:p w14:paraId="3C0720EF" w14:textId="7E950C12" w:rsidR="006E0818" w:rsidRPr="00AF0B15" w:rsidRDefault="006E0818" w:rsidP="009A39F3">
      <w:pPr>
        <w:pStyle w:val="FootnoteText"/>
        <w:spacing w:after="40" w:line="276" w:lineRule="auto"/>
        <w:ind w:left="284" w:hanging="284"/>
        <w:rPr>
          <w:rFonts w:ascii="Arial" w:hAnsi="Arial" w:cs="Arial"/>
          <w:sz w:val="20"/>
          <w:szCs w:val="20"/>
          <w:lang w:val="en-ZA"/>
        </w:rPr>
      </w:pPr>
      <w:r w:rsidRPr="00CE555A">
        <w:rPr>
          <w:rStyle w:val="FootnoteReference"/>
          <w:rFonts w:ascii="Arial Nova" w:hAnsi="Arial Nova" w:cs="Arial"/>
          <w:sz w:val="18"/>
          <w:szCs w:val="18"/>
          <w:vertAlign w:val="superscript"/>
        </w:rPr>
        <w:footnoteRef/>
      </w:r>
      <w:r w:rsidRPr="00CE555A">
        <w:rPr>
          <w:rFonts w:ascii="Arial Nova" w:hAnsi="Arial Nova" w:cs="Arial"/>
          <w:sz w:val="18"/>
          <w:szCs w:val="18"/>
          <w:vertAlign w:val="superscript"/>
        </w:rPr>
        <w:t xml:space="preserve"> </w:t>
      </w:r>
      <w:r w:rsidRPr="00CE555A">
        <w:rPr>
          <w:rFonts w:ascii="Arial Nova" w:hAnsi="Arial Nova" w:cs="Arial"/>
          <w:sz w:val="18"/>
          <w:szCs w:val="18"/>
        </w:rPr>
        <w:t xml:space="preserve"> </w:t>
      </w:r>
      <w:r w:rsidR="00CE555A">
        <w:rPr>
          <w:rFonts w:ascii="Arial Nova" w:hAnsi="Arial Nova" w:cs="Arial"/>
          <w:sz w:val="18"/>
          <w:szCs w:val="18"/>
        </w:rPr>
        <w:tab/>
      </w:r>
      <w:r w:rsidRPr="00CE555A">
        <w:rPr>
          <w:rFonts w:ascii="Arial Nova" w:hAnsi="Arial Nova" w:cs="Arial"/>
          <w:sz w:val="18"/>
          <w:szCs w:val="18"/>
          <w:lang w:val="en-ZA" w:eastAsia="en-GB"/>
        </w:rPr>
        <w:t xml:space="preserve">May refer to </w:t>
      </w:r>
      <w:r w:rsidR="00FB6099" w:rsidRPr="00FB6099">
        <w:rPr>
          <w:rFonts w:ascii="Arial Nova" w:hAnsi="Arial Nova" w:cs="Arial"/>
          <w:sz w:val="18"/>
          <w:szCs w:val="18"/>
          <w:lang w:val="en-ZA" w:eastAsia="en-GB"/>
        </w:rPr>
        <w:t>IFRS Accounting Standards as issued by the International Accounting Standards Board</w:t>
      </w:r>
      <w:r w:rsidRPr="00CE555A">
        <w:rPr>
          <w:rFonts w:ascii="Arial Nova" w:hAnsi="Arial Nova" w:cs="Arial"/>
          <w:sz w:val="18"/>
          <w:szCs w:val="18"/>
          <w:lang w:val="en-ZA" w:eastAsia="en-GB"/>
        </w:rPr>
        <w:t>, as applicable.</w:t>
      </w:r>
    </w:p>
  </w:footnote>
  <w:footnote w:id="12">
    <w:p w14:paraId="78874AF6" w14:textId="79283E5B" w:rsidR="006E0818" w:rsidRPr="00AF0B15" w:rsidRDefault="006E0818" w:rsidP="009A39F3">
      <w:pPr>
        <w:pStyle w:val="FootnoteText"/>
        <w:spacing w:after="120" w:line="276" w:lineRule="auto"/>
        <w:ind w:left="284" w:hanging="284"/>
        <w:jc w:val="both"/>
        <w:rPr>
          <w:rFonts w:ascii="Arial" w:hAnsi="Arial" w:cs="Arial"/>
          <w:sz w:val="20"/>
          <w:szCs w:val="20"/>
          <w:lang w:val="en-ZA"/>
        </w:rPr>
      </w:pPr>
      <w:r w:rsidRPr="009A39F3">
        <w:rPr>
          <w:rStyle w:val="FootnoteReference"/>
          <w:rFonts w:ascii="Arial" w:hAnsi="Arial" w:cs="Arial"/>
          <w:sz w:val="20"/>
          <w:szCs w:val="20"/>
          <w:vertAlign w:val="superscript"/>
        </w:rPr>
        <w:footnoteRef/>
      </w:r>
      <w:r w:rsidRPr="009A39F3">
        <w:rPr>
          <w:rFonts w:ascii="Arial" w:hAnsi="Arial" w:cs="Arial"/>
          <w:sz w:val="20"/>
          <w:szCs w:val="20"/>
          <w:vertAlign w:val="superscript"/>
        </w:rPr>
        <w:t xml:space="preserve"> </w:t>
      </w:r>
      <w:r w:rsidRPr="00AF0B15">
        <w:rPr>
          <w:rFonts w:ascii="Arial" w:hAnsi="Arial" w:cs="Arial"/>
          <w:sz w:val="20"/>
          <w:szCs w:val="20"/>
        </w:rPr>
        <w:tab/>
      </w:r>
      <w:r w:rsidRPr="009A39F3">
        <w:rPr>
          <w:rFonts w:ascii="Arial Nova" w:hAnsi="Arial Nova" w:cs="Arial"/>
          <w:sz w:val="18"/>
          <w:szCs w:val="18"/>
          <w:lang w:val="en-ZA"/>
        </w:rPr>
        <w:t xml:space="preserve">There is no requirement for an independent reviewer to include in the </w:t>
      </w:r>
      <w:r w:rsidRPr="009A39F3">
        <w:rPr>
          <w:rFonts w:ascii="Arial Nova" w:hAnsi="Arial Nova" w:cs="Arial"/>
          <w:i/>
          <w:sz w:val="18"/>
          <w:szCs w:val="18"/>
          <w:lang w:val="en-ZA"/>
        </w:rPr>
        <w:t>“Report on Other Legal and Regulatory Requirements”</w:t>
      </w:r>
      <w:r w:rsidRPr="009A39F3">
        <w:rPr>
          <w:rFonts w:ascii="Arial Nova" w:hAnsi="Arial Nova" w:cs="Arial"/>
          <w:sz w:val="18"/>
          <w:szCs w:val="18"/>
          <w:lang w:val="en-ZA"/>
        </w:rPr>
        <w:t xml:space="preserve"> a </w:t>
      </w:r>
      <w:r w:rsidR="007B5129" w:rsidRPr="009A39F3">
        <w:rPr>
          <w:rFonts w:ascii="Arial Nova" w:hAnsi="Arial Nova" w:cs="Arial"/>
          <w:sz w:val="18"/>
          <w:szCs w:val="18"/>
          <w:lang w:val="en-ZA"/>
        </w:rPr>
        <w:t xml:space="preserve">reportable irregularity </w:t>
      </w:r>
      <w:r w:rsidRPr="009A39F3">
        <w:rPr>
          <w:rFonts w:ascii="Arial Nova" w:hAnsi="Arial Nova" w:cs="Arial"/>
          <w:sz w:val="18"/>
          <w:szCs w:val="18"/>
          <w:lang w:val="en-ZA"/>
        </w:rPr>
        <w:t>reported to</w:t>
      </w:r>
      <w:r w:rsidR="007B5129">
        <w:rPr>
          <w:rFonts w:ascii="Arial Nova" w:hAnsi="Arial Nova" w:cs="Arial"/>
          <w:sz w:val="18"/>
          <w:szCs w:val="18"/>
          <w:lang w:val="en-ZA"/>
        </w:rPr>
        <w:t xml:space="preserve"> the </w:t>
      </w:r>
      <w:r w:rsidR="007B5129" w:rsidRPr="00D64393">
        <w:rPr>
          <w:rFonts w:ascii="Arial Nova" w:hAnsi="Arial Nova" w:cs="Arial"/>
          <w:sz w:val="18"/>
          <w:szCs w:val="18"/>
          <w:shd w:val="clear" w:color="auto" w:fill="FFFFFF"/>
        </w:rPr>
        <w:t>Companies and Intellectual Property Commission</w:t>
      </w:r>
      <w:r w:rsidRPr="007B5129">
        <w:rPr>
          <w:rFonts w:ascii="Arial Nova" w:hAnsi="Arial Nova" w:cs="Arial"/>
          <w:sz w:val="18"/>
          <w:szCs w:val="18"/>
          <w:lang w:val="en-ZA"/>
        </w:rPr>
        <w:t xml:space="preserve"> </w:t>
      </w:r>
      <w:r w:rsidRPr="009A39F3">
        <w:rPr>
          <w:rFonts w:ascii="Arial Nova" w:hAnsi="Arial Nova" w:cs="Arial"/>
          <w:sz w:val="18"/>
          <w:szCs w:val="18"/>
          <w:lang w:val="en-ZA"/>
        </w:rPr>
        <w:t>in accordance with Companies Regulation 29(1)(b) and (6) to (11).</w:t>
      </w:r>
    </w:p>
  </w:footnote>
  <w:footnote w:id="13">
    <w:p w14:paraId="1A1D5611" w14:textId="55DE4BF1" w:rsidR="006E0818" w:rsidRPr="00BB21B5" w:rsidRDefault="006E0818" w:rsidP="00D64393">
      <w:pPr>
        <w:pStyle w:val="FootnoteText"/>
        <w:spacing w:after="60" w:line="276" w:lineRule="auto"/>
        <w:ind w:left="284" w:hanging="284"/>
        <w:rPr>
          <w:rFonts w:ascii="Arial Nova" w:hAnsi="Arial Nova" w:cs="Arial"/>
          <w:sz w:val="18"/>
          <w:szCs w:val="18"/>
          <w:lang w:val="en-ZA"/>
        </w:rPr>
      </w:pPr>
      <w:r w:rsidRPr="00BB21B5">
        <w:rPr>
          <w:rStyle w:val="FootnoteReference"/>
          <w:rFonts w:ascii="Arial Nova" w:hAnsi="Arial Nova" w:cs="Arial"/>
          <w:sz w:val="18"/>
          <w:szCs w:val="18"/>
          <w:vertAlign w:val="superscript"/>
        </w:rPr>
        <w:footnoteRef/>
      </w:r>
      <w:r w:rsidRPr="00BB21B5">
        <w:rPr>
          <w:rFonts w:ascii="Arial Nova" w:hAnsi="Arial Nova" w:cs="Arial"/>
          <w:sz w:val="18"/>
          <w:szCs w:val="18"/>
        </w:rPr>
        <w:tab/>
      </w:r>
      <w:r w:rsidRPr="00BB21B5">
        <w:rPr>
          <w:rFonts w:ascii="Arial Nova" w:hAnsi="Arial Nova" w:cs="Arial"/>
          <w:sz w:val="18"/>
          <w:szCs w:val="18"/>
          <w:lang w:val="en-ZA"/>
        </w:rPr>
        <w:t>ISA 700, paragraphs 22 and A16</w:t>
      </w:r>
      <w:r w:rsidR="00687A6A">
        <w:rPr>
          <w:rFonts w:ascii="Arial Nova" w:hAnsi="Arial Nova" w:cs="Arial"/>
          <w:sz w:val="18"/>
          <w:szCs w:val="18"/>
          <w:lang w:val="en-ZA"/>
        </w:rPr>
        <w:t>;</w:t>
      </w:r>
      <w:r w:rsidRPr="00BB21B5">
        <w:rPr>
          <w:rFonts w:ascii="Arial Nova" w:hAnsi="Arial Nova" w:cs="Arial"/>
          <w:sz w:val="18"/>
          <w:szCs w:val="18"/>
          <w:lang w:val="en-ZA"/>
        </w:rPr>
        <w:t xml:space="preserve"> and ISRE 2400 (Revised), paragraph</w:t>
      </w:r>
      <w:r w:rsidR="00687A6A">
        <w:rPr>
          <w:rFonts w:ascii="Arial Nova" w:hAnsi="Arial Nova" w:cs="Arial"/>
          <w:sz w:val="18"/>
          <w:szCs w:val="18"/>
          <w:lang w:val="en-ZA"/>
        </w:rPr>
        <w:t>s</w:t>
      </w:r>
      <w:r w:rsidRPr="00BB21B5">
        <w:rPr>
          <w:rFonts w:ascii="Arial Nova" w:hAnsi="Arial Nova" w:cs="Arial"/>
          <w:sz w:val="18"/>
          <w:szCs w:val="18"/>
          <w:lang w:val="en-ZA"/>
        </w:rPr>
        <w:t xml:space="preserve"> 86 and A120.</w:t>
      </w:r>
    </w:p>
  </w:footnote>
  <w:footnote w:id="14">
    <w:p w14:paraId="727B818C" w14:textId="77777777" w:rsidR="006E0818" w:rsidRPr="00AF0B15" w:rsidRDefault="006E0818" w:rsidP="00D64393">
      <w:pPr>
        <w:pStyle w:val="FootnoteText"/>
        <w:spacing w:after="60" w:line="276" w:lineRule="auto"/>
        <w:ind w:left="284" w:hanging="284"/>
        <w:rPr>
          <w:rFonts w:ascii="Arial" w:hAnsi="Arial" w:cs="Arial"/>
          <w:sz w:val="20"/>
          <w:szCs w:val="20"/>
          <w:lang w:val="en-ZA"/>
        </w:rPr>
      </w:pPr>
      <w:r w:rsidRPr="00BB21B5">
        <w:rPr>
          <w:rStyle w:val="FootnoteReference"/>
          <w:rFonts w:ascii="Arial Nova" w:hAnsi="Arial Nova" w:cs="Arial"/>
          <w:sz w:val="18"/>
          <w:szCs w:val="18"/>
          <w:vertAlign w:val="superscript"/>
        </w:rPr>
        <w:footnoteRef/>
      </w:r>
      <w:r w:rsidRPr="00BB21B5">
        <w:rPr>
          <w:rFonts w:ascii="Arial Nova" w:hAnsi="Arial Nova" w:cs="Arial"/>
          <w:sz w:val="18"/>
          <w:szCs w:val="18"/>
          <w:vertAlign w:val="superscript"/>
        </w:rPr>
        <w:t xml:space="preserve"> </w:t>
      </w:r>
      <w:r w:rsidRPr="00BB21B5">
        <w:rPr>
          <w:rFonts w:ascii="Arial Nova" w:hAnsi="Arial Nova" w:cs="Arial"/>
          <w:sz w:val="18"/>
          <w:szCs w:val="18"/>
        </w:rPr>
        <w:tab/>
      </w:r>
      <w:r w:rsidRPr="00BB21B5">
        <w:rPr>
          <w:rFonts w:ascii="Arial Nova" w:hAnsi="Arial Nova" w:cs="Arial"/>
          <w:sz w:val="18"/>
          <w:szCs w:val="18"/>
          <w:lang w:val="en-ZA"/>
        </w:rPr>
        <w:t>ISA 700, paragraph A16.</w:t>
      </w:r>
    </w:p>
  </w:footnote>
  <w:footnote w:id="15">
    <w:p w14:paraId="0725BA9E" w14:textId="45EAB8C7" w:rsidR="006E0818" w:rsidRPr="005D006E" w:rsidRDefault="006E0818" w:rsidP="00D64393">
      <w:pPr>
        <w:pStyle w:val="FootnoteText"/>
        <w:spacing w:after="60" w:line="276" w:lineRule="auto"/>
        <w:ind w:left="284" w:hanging="284"/>
        <w:jc w:val="both"/>
        <w:rPr>
          <w:rFonts w:ascii="Arial Nova" w:hAnsi="Arial Nova" w:cs="Arial"/>
          <w:sz w:val="18"/>
          <w:szCs w:val="18"/>
          <w:lang w:val="en-ZA"/>
        </w:rPr>
      </w:pPr>
      <w:r w:rsidRPr="005D006E">
        <w:rPr>
          <w:rStyle w:val="FootnoteReference"/>
          <w:rFonts w:ascii="Arial Nova" w:hAnsi="Arial Nova" w:cs="Arial"/>
          <w:sz w:val="18"/>
          <w:szCs w:val="18"/>
          <w:vertAlign w:val="superscript"/>
        </w:rPr>
        <w:footnoteRef/>
      </w:r>
      <w:r w:rsidRPr="005D006E">
        <w:rPr>
          <w:rFonts w:ascii="Arial Nova" w:hAnsi="Arial Nova" w:cs="Arial"/>
          <w:sz w:val="18"/>
          <w:szCs w:val="18"/>
          <w:vertAlign w:val="superscript"/>
        </w:rPr>
        <w:t xml:space="preserve"> </w:t>
      </w:r>
      <w:r w:rsidRPr="005D006E">
        <w:rPr>
          <w:rFonts w:ascii="Arial Nova" w:hAnsi="Arial Nova" w:cs="Arial"/>
          <w:sz w:val="18"/>
          <w:szCs w:val="18"/>
          <w:lang w:val="en-ZA"/>
        </w:rPr>
        <w:tab/>
        <w:t>Companies Act</w:t>
      </w:r>
      <w:r w:rsidR="000B7919">
        <w:rPr>
          <w:rFonts w:ascii="Arial Nova" w:hAnsi="Arial Nova" w:cs="Arial"/>
          <w:sz w:val="18"/>
          <w:szCs w:val="18"/>
          <w:lang w:val="en-ZA"/>
        </w:rPr>
        <w:t xml:space="preserve"> of South Africa</w:t>
      </w:r>
      <w:r w:rsidRPr="005D006E">
        <w:rPr>
          <w:rFonts w:ascii="Arial Nova" w:hAnsi="Arial Nova" w:cs="Arial"/>
          <w:sz w:val="18"/>
          <w:szCs w:val="18"/>
          <w:lang w:val="en-ZA"/>
        </w:rPr>
        <w:t>, Section 29(3)(a).</w:t>
      </w:r>
    </w:p>
  </w:footnote>
  <w:footnote w:id="16">
    <w:p w14:paraId="4D750275" w14:textId="0A4BEBA5" w:rsidR="006E0818" w:rsidRPr="005D006E" w:rsidRDefault="006E0818" w:rsidP="00D64393">
      <w:pPr>
        <w:pStyle w:val="FootnoteText"/>
        <w:spacing w:after="60" w:line="276" w:lineRule="auto"/>
        <w:ind w:left="284" w:hanging="284"/>
        <w:jc w:val="both"/>
        <w:rPr>
          <w:rFonts w:ascii="Arial Nova" w:hAnsi="Arial Nova" w:cs="Arial"/>
          <w:sz w:val="18"/>
          <w:szCs w:val="18"/>
          <w:lang w:val="en-ZA"/>
        </w:rPr>
      </w:pPr>
      <w:r w:rsidRPr="005D006E">
        <w:rPr>
          <w:rStyle w:val="FootnoteReference"/>
          <w:rFonts w:ascii="Arial Nova" w:hAnsi="Arial Nova" w:cs="Arial"/>
          <w:sz w:val="18"/>
          <w:szCs w:val="18"/>
          <w:vertAlign w:val="superscript"/>
        </w:rPr>
        <w:footnoteRef/>
      </w:r>
      <w:r w:rsidRPr="005D006E">
        <w:rPr>
          <w:rFonts w:ascii="Arial Nova" w:hAnsi="Arial Nova" w:cs="Arial"/>
          <w:sz w:val="18"/>
          <w:szCs w:val="18"/>
        </w:rPr>
        <w:tab/>
      </w:r>
      <w:r w:rsidRPr="005D006E">
        <w:rPr>
          <w:rFonts w:ascii="Arial Nova" w:hAnsi="Arial Nova" w:cs="Arial"/>
          <w:sz w:val="18"/>
          <w:szCs w:val="18"/>
          <w:lang w:val="en-ZA"/>
        </w:rPr>
        <w:t>ISA 700 (Revised), paragraph A18</w:t>
      </w:r>
      <w:r w:rsidR="00687A6A">
        <w:rPr>
          <w:rFonts w:ascii="Arial Nova" w:hAnsi="Arial Nova" w:cs="Arial"/>
          <w:sz w:val="18"/>
          <w:szCs w:val="18"/>
          <w:lang w:val="en-ZA"/>
        </w:rPr>
        <w:t>;</w:t>
      </w:r>
      <w:r w:rsidRPr="005D006E">
        <w:rPr>
          <w:rFonts w:ascii="Arial Nova" w:hAnsi="Arial Nova" w:cs="Arial"/>
          <w:sz w:val="18"/>
          <w:szCs w:val="18"/>
          <w:lang w:val="en-ZA"/>
        </w:rPr>
        <w:t xml:space="preserve"> and ISRE 2400 (Revised), paragraph A121.</w:t>
      </w:r>
    </w:p>
  </w:footnote>
  <w:footnote w:id="17">
    <w:p w14:paraId="1CEC3226" w14:textId="0442FC63" w:rsidR="006E0818" w:rsidRPr="005D006E" w:rsidRDefault="006E0818" w:rsidP="005A6C71">
      <w:pPr>
        <w:pStyle w:val="FootnoteText"/>
        <w:spacing w:after="60" w:line="276" w:lineRule="auto"/>
        <w:ind w:left="284" w:hanging="284"/>
        <w:jc w:val="both"/>
        <w:rPr>
          <w:rFonts w:ascii="Arial Nova" w:hAnsi="Arial Nova" w:cs="Arial"/>
          <w:sz w:val="18"/>
          <w:szCs w:val="18"/>
          <w:lang w:val="en-ZA"/>
        </w:rPr>
      </w:pPr>
      <w:r w:rsidRPr="005D006E">
        <w:rPr>
          <w:rStyle w:val="FootnoteReference"/>
          <w:rFonts w:ascii="Arial Nova" w:hAnsi="Arial Nova" w:cs="Arial"/>
          <w:sz w:val="18"/>
          <w:szCs w:val="18"/>
          <w:vertAlign w:val="superscript"/>
        </w:rPr>
        <w:footnoteRef/>
      </w:r>
      <w:r w:rsidRPr="005D006E">
        <w:rPr>
          <w:rFonts w:ascii="Arial Nova" w:hAnsi="Arial Nova" w:cs="Arial"/>
          <w:sz w:val="18"/>
          <w:szCs w:val="18"/>
          <w:lang w:val="en-ZA"/>
        </w:rPr>
        <w:tab/>
        <w:t>ISA 700 (Revised), paragraph</w:t>
      </w:r>
      <w:r w:rsidR="00687A6A">
        <w:rPr>
          <w:rFonts w:ascii="Arial Nova" w:hAnsi="Arial Nova" w:cs="Arial"/>
          <w:sz w:val="18"/>
          <w:szCs w:val="18"/>
          <w:lang w:val="en-ZA"/>
        </w:rPr>
        <w:t>s</w:t>
      </w:r>
      <w:r w:rsidRPr="005D006E">
        <w:rPr>
          <w:rFonts w:ascii="Arial Nova" w:hAnsi="Arial Nova" w:cs="Arial"/>
          <w:sz w:val="18"/>
          <w:szCs w:val="18"/>
          <w:lang w:val="en-ZA"/>
        </w:rPr>
        <w:t xml:space="preserve"> 24(c) and A17</w:t>
      </w:r>
      <w:r w:rsidR="00687A6A">
        <w:rPr>
          <w:rFonts w:ascii="Arial Nova" w:hAnsi="Arial Nova" w:cs="Arial"/>
          <w:sz w:val="18"/>
          <w:szCs w:val="18"/>
          <w:lang w:val="en-ZA"/>
        </w:rPr>
        <w:t>;</w:t>
      </w:r>
      <w:r w:rsidRPr="005D006E">
        <w:rPr>
          <w:rFonts w:ascii="Arial Nova" w:hAnsi="Arial Nova" w:cs="Arial"/>
          <w:sz w:val="18"/>
          <w:szCs w:val="18"/>
          <w:lang w:val="en-ZA"/>
        </w:rPr>
        <w:t xml:space="preserve"> and ISRE 2400 (Revised), paragraph 86(c)(i).</w:t>
      </w:r>
    </w:p>
  </w:footnote>
  <w:footnote w:id="18">
    <w:p w14:paraId="2C4CA802" w14:textId="77777777" w:rsidR="006E0818" w:rsidRPr="00AF0B15" w:rsidRDefault="006E0818" w:rsidP="005A6C71">
      <w:pPr>
        <w:pStyle w:val="FootnoteText"/>
        <w:spacing w:after="60" w:line="276" w:lineRule="auto"/>
        <w:ind w:left="284" w:hanging="284"/>
        <w:jc w:val="both"/>
        <w:rPr>
          <w:rFonts w:ascii="Arial" w:hAnsi="Arial" w:cs="Arial"/>
          <w:sz w:val="20"/>
          <w:szCs w:val="20"/>
          <w:lang w:val="en-ZA"/>
        </w:rPr>
      </w:pPr>
      <w:r w:rsidRPr="005D006E">
        <w:rPr>
          <w:rStyle w:val="FootnoteReference"/>
          <w:rFonts w:ascii="Arial Nova" w:hAnsi="Arial Nova" w:cs="Arial"/>
          <w:sz w:val="18"/>
          <w:szCs w:val="18"/>
          <w:vertAlign w:val="superscript"/>
        </w:rPr>
        <w:footnoteRef/>
      </w:r>
      <w:r w:rsidRPr="005D006E">
        <w:rPr>
          <w:rFonts w:ascii="Arial Nova" w:hAnsi="Arial Nova" w:cs="Arial"/>
          <w:sz w:val="18"/>
          <w:szCs w:val="18"/>
        </w:rPr>
        <w:t xml:space="preserve"> </w:t>
      </w:r>
      <w:r w:rsidRPr="005D006E">
        <w:rPr>
          <w:rFonts w:ascii="Arial Nova" w:hAnsi="Arial Nova" w:cs="Arial"/>
          <w:sz w:val="18"/>
          <w:szCs w:val="18"/>
        </w:rPr>
        <w:tab/>
      </w:r>
      <w:r w:rsidRPr="005D006E">
        <w:rPr>
          <w:rFonts w:ascii="Arial Nova" w:hAnsi="Arial Nova" w:cs="Arial"/>
          <w:sz w:val="18"/>
          <w:szCs w:val="18"/>
          <w:lang w:val="en-ZA"/>
        </w:rPr>
        <w:t>ISA 700 (Revised), paragraph A17.</w:t>
      </w:r>
    </w:p>
  </w:footnote>
  <w:footnote w:id="19">
    <w:p w14:paraId="51CA69E9" w14:textId="04A1E35B" w:rsidR="001769E4" w:rsidRPr="001769E4" w:rsidRDefault="001769E4" w:rsidP="009A25D1">
      <w:pPr>
        <w:pStyle w:val="FootnoteText"/>
        <w:spacing w:after="60" w:line="276" w:lineRule="auto"/>
        <w:ind w:left="284" w:hanging="284"/>
        <w:rPr>
          <w:sz w:val="18"/>
          <w:szCs w:val="18"/>
          <w:lang w:val="en-US"/>
        </w:rPr>
      </w:pPr>
      <w:r w:rsidRPr="001769E4">
        <w:rPr>
          <w:rStyle w:val="FootnoteReference"/>
          <w:sz w:val="18"/>
          <w:szCs w:val="18"/>
          <w:vertAlign w:val="superscript"/>
        </w:rPr>
        <w:footnoteRef/>
      </w:r>
      <w:r w:rsidRPr="001769E4">
        <w:rPr>
          <w:sz w:val="18"/>
          <w:szCs w:val="18"/>
          <w:vertAlign w:val="superscript"/>
        </w:rPr>
        <w:t xml:space="preserve"> </w:t>
      </w:r>
      <w:r w:rsidR="009A25D1">
        <w:rPr>
          <w:sz w:val="18"/>
          <w:szCs w:val="18"/>
          <w:vertAlign w:val="superscript"/>
        </w:rPr>
        <w:tab/>
      </w:r>
      <w:r w:rsidRPr="001769E4">
        <w:rPr>
          <w:rFonts w:ascii="Arial Nova" w:hAnsi="Arial Nova"/>
          <w:sz w:val="18"/>
          <w:szCs w:val="18"/>
          <w:lang w:val="en-ZA"/>
        </w:rPr>
        <w:t>ISA 700 (Revised), paragraph A22</w:t>
      </w:r>
      <w:r>
        <w:rPr>
          <w:rFonts w:ascii="Arial Nova" w:hAnsi="Arial Nova"/>
          <w:sz w:val="18"/>
          <w:szCs w:val="18"/>
          <w:lang w:val="en-ZA"/>
        </w:rPr>
        <w:t>.</w:t>
      </w:r>
    </w:p>
  </w:footnote>
  <w:footnote w:id="20">
    <w:p w14:paraId="13D62427" w14:textId="58BF93DE" w:rsidR="006E0818" w:rsidRPr="00E954E4" w:rsidRDefault="006E0818" w:rsidP="005A6C71">
      <w:pPr>
        <w:pStyle w:val="FootnoteText"/>
        <w:spacing w:after="60" w:line="276" w:lineRule="auto"/>
        <w:ind w:left="284" w:hanging="284"/>
        <w:jc w:val="both"/>
        <w:rPr>
          <w:rStyle w:val="FootnoteReference"/>
          <w:rFonts w:ascii="Arial Nova" w:hAnsi="Arial Nova" w:cs="Arial"/>
          <w:sz w:val="18"/>
          <w:szCs w:val="18"/>
          <w:lang w:eastAsia="en-GB"/>
        </w:rPr>
      </w:pPr>
      <w:r w:rsidRPr="00E954E4">
        <w:rPr>
          <w:rStyle w:val="FootnoteReference"/>
          <w:rFonts w:ascii="Arial Nova" w:hAnsi="Arial Nova" w:cs="Arial"/>
          <w:sz w:val="18"/>
          <w:szCs w:val="18"/>
          <w:vertAlign w:val="superscript"/>
        </w:rPr>
        <w:footnoteRef/>
      </w:r>
      <w:r w:rsidRPr="00E954E4">
        <w:rPr>
          <w:rStyle w:val="FootnoteReference"/>
          <w:rFonts w:ascii="Arial Nova" w:hAnsi="Arial Nova" w:cs="Arial"/>
          <w:sz w:val="18"/>
          <w:szCs w:val="18"/>
          <w:vertAlign w:val="superscript"/>
        </w:rPr>
        <w:t xml:space="preserve"> </w:t>
      </w:r>
      <w:r w:rsidRPr="00E954E4">
        <w:rPr>
          <w:rFonts w:ascii="Arial Nova" w:hAnsi="Arial Nova" w:cs="Arial"/>
          <w:sz w:val="18"/>
          <w:szCs w:val="18"/>
        </w:rPr>
        <w:tab/>
      </w:r>
      <w:r w:rsidRPr="00E954E4">
        <w:rPr>
          <w:rStyle w:val="FootnoteReference"/>
          <w:rFonts w:ascii="Arial Nova" w:hAnsi="Arial Nova" w:cs="Arial"/>
          <w:sz w:val="18"/>
          <w:szCs w:val="18"/>
        </w:rPr>
        <w:t>Companies Act</w:t>
      </w:r>
      <w:r w:rsidR="009626DD">
        <w:rPr>
          <w:rFonts w:ascii="Arial Nova" w:hAnsi="Arial Nova" w:cs="Arial"/>
          <w:sz w:val="18"/>
          <w:szCs w:val="18"/>
        </w:rPr>
        <w:t xml:space="preserve"> of South Africa</w:t>
      </w:r>
      <w:r w:rsidRPr="00E954E4">
        <w:rPr>
          <w:rStyle w:val="FootnoteReference"/>
          <w:rFonts w:ascii="Arial Nova" w:hAnsi="Arial Nova" w:cs="Arial"/>
          <w:sz w:val="18"/>
          <w:szCs w:val="18"/>
        </w:rPr>
        <w:t>, Section</w:t>
      </w:r>
      <w:r w:rsidRPr="00E954E4">
        <w:rPr>
          <w:rFonts w:ascii="Arial Nova" w:hAnsi="Arial Nova" w:cs="Arial"/>
          <w:sz w:val="18"/>
          <w:szCs w:val="18"/>
        </w:rPr>
        <w:t>s</w:t>
      </w:r>
      <w:r w:rsidRPr="00E954E4">
        <w:rPr>
          <w:rStyle w:val="FootnoteReference"/>
          <w:rFonts w:ascii="Arial Nova" w:hAnsi="Arial Nova" w:cs="Arial"/>
          <w:sz w:val="18"/>
          <w:szCs w:val="18"/>
        </w:rPr>
        <w:t xml:space="preserve"> </w:t>
      </w:r>
      <w:r w:rsidRPr="00E954E4">
        <w:rPr>
          <w:rFonts w:ascii="Arial Nova" w:hAnsi="Arial Nova" w:cs="Arial"/>
          <w:sz w:val="18"/>
          <w:szCs w:val="18"/>
        </w:rPr>
        <w:t xml:space="preserve">29(1) and </w:t>
      </w:r>
      <w:r w:rsidRPr="00E954E4">
        <w:rPr>
          <w:rStyle w:val="FootnoteReference"/>
          <w:rFonts w:ascii="Arial Nova" w:hAnsi="Arial Nova" w:cs="Arial"/>
          <w:sz w:val="18"/>
          <w:szCs w:val="18"/>
        </w:rPr>
        <w:t>30(3)</w:t>
      </w:r>
      <w:r w:rsidRPr="00E954E4">
        <w:rPr>
          <w:rFonts w:ascii="Arial Nova" w:hAnsi="Arial Nova" w:cs="Arial"/>
          <w:sz w:val="18"/>
          <w:szCs w:val="18"/>
        </w:rPr>
        <w:t xml:space="preserve">(a) and </w:t>
      </w:r>
      <w:r w:rsidRPr="00E954E4">
        <w:rPr>
          <w:rStyle w:val="FootnoteReference"/>
          <w:rFonts w:ascii="Arial Nova" w:hAnsi="Arial Nova" w:cs="Arial"/>
          <w:sz w:val="18"/>
          <w:szCs w:val="18"/>
        </w:rPr>
        <w:t>(b)</w:t>
      </w:r>
      <w:r w:rsidRPr="00E954E4">
        <w:rPr>
          <w:rFonts w:ascii="Arial Nova" w:hAnsi="Arial Nova" w:cs="Arial"/>
          <w:sz w:val="18"/>
          <w:szCs w:val="18"/>
        </w:rPr>
        <w:t>.</w:t>
      </w:r>
    </w:p>
  </w:footnote>
  <w:footnote w:id="21">
    <w:p w14:paraId="1935B454" w14:textId="77777777" w:rsidR="006E0818" w:rsidRPr="00E954E4" w:rsidRDefault="006E0818" w:rsidP="005A6C71">
      <w:pPr>
        <w:pStyle w:val="FootnoteText"/>
        <w:spacing w:after="60" w:line="276" w:lineRule="auto"/>
        <w:ind w:left="284" w:hanging="284"/>
        <w:jc w:val="both"/>
        <w:rPr>
          <w:rStyle w:val="FootnoteReference"/>
          <w:rFonts w:ascii="Arial Nova" w:hAnsi="Arial Nova" w:cs="Arial"/>
          <w:sz w:val="18"/>
          <w:szCs w:val="18"/>
          <w:lang w:eastAsia="en-GB"/>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rPr>
        <w:t xml:space="preserve"> </w:t>
      </w:r>
      <w:r w:rsidRPr="00E954E4">
        <w:rPr>
          <w:rFonts w:ascii="Arial Nova" w:hAnsi="Arial Nova" w:cs="Arial"/>
          <w:sz w:val="18"/>
          <w:szCs w:val="18"/>
        </w:rPr>
        <w:tab/>
        <w:t>ISA 700 (Revised), paragraphs</w:t>
      </w:r>
      <w:r w:rsidRPr="00E954E4">
        <w:rPr>
          <w:rStyle w:val="FootnoteReference"/>
          <w:rFonts w:ascii="Arial Nova" w:hAnsi="Arial Nova" w:cs="Arial"/>
          <w:sz w:val="18"/>
          <w:szCs w:val="18"/>
        </w:rPr>
        <w:t xml:space="preserve"> 28(c)</w:t>
      </w:r>
      <w:r w:rsidRPr="00E954E4">
        <w:rPr>
          <w:rFonts w:ascii="Arial Nova" w:hAnsi="Arial Nova" w:cs="Arial"/>
          <w:sz w:val="18"/>
          <w:szCs w:val="18"/>
        </w:rPr>
        <w:t xml:space="preserve"> and A29 to A32.</w:t>
      </w:r>
    </w:p>
  </w:footnote>
  <w:footnote w:id="22">
    <w:p w14:paraId="3C53AAEB" w14:textId="489882DD" w:rsidR="006E0818" w:rsidRPr="00E954E4" w:rsidRDefault="006E0818" w:rsidP="005A6C71">
      <w:pPr>
        <w:pStyle w:val="FootnoteText"/>
        <w:spacing w:after="60" w:line="276" w:lineRule="auto"/>
        <w:ind w:left="284" w:hanging="284"/>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rPr>
        <w:t xml:space="preserve"> </w:t>
      </w:r>
      <w:r w:rsidRPr="00E954E4">
        <w:rPr>
          <w:rFonts w:ascii="Arial Nova" w:hAnsi="Arial Nova" w:cs="Arial"/>
          <w:sz w:val="18"/>
          <w:szCs w:val="18"/>
          <w:lang w:val="en-US"/>
        </w:rPr>
        <w:t xml:space="preserve"> </w:t>
      </w:r>
      <w:r w:rsidRPr="00E954E4">
        <w:rPr>
          <w:rFonts w:ascii="Arial Nova" w:hAnsi="Arial Nova" w:cs="Arial"/>
          <w:sz w:val="18"/>
          <w:szCs w:val="18"/>
          <w:lang w:val="en-US"/>
        </w:rPr>
        <w:tab/>
        <w:t>Companies Act</w:t>
      </w:r>
      <w:r w:rsidR="009626DD">
        <w:rPr>
          <w:rFonts w:ascii="Arial Nova" w:hAnsi="Arial Nova" w:cs="Arial"/>
          <w:sz w:val="18"/>
          <w:szCs w:val="18"/>
          <w:lang w:val="en-US"/>
        </w:rPr>
        <w:t xml:space="preserve"> </w:t>
      </w:r>
      <w:r w:rsidR="009626DD">
        <w:rPr>
          <w:rFonts w:ascii="Arial Nova" w:hAnsi="Arial Nova" w:cs="Arial"/>
          <w:sz w:val="18"/>
          <w:szCs w:val="18"/>
        </w:rPr>
        <w:t>of South Africa</w:t>
      </w:r>
      <w:r w:rsidRPr="00E954E4">
        <w:rPr>
          <w:rFonts w:ascii="Arial Nova" w:hAnsi="Arial Nova" w:cs="Arial"/>
          <w:sz w:val="18"/>
          <w:szCs w:val="18"/>
          <w:lang w:val="en-US"/>
        </w:rPr>
        <w:t>, Sections 90(2) and 92.</w:t>
      </w:r>
    </w:p>
  </w:footnote>
  <w:footnote w:id="23">
    <w:p w14:paraId="70D0E03F" w14:textId="77777777" w:rsidR="006E0818" w:rsidRPr="00E954E4" w:rsidRDefault="006E0818" w:rsidP="005A6C71">
      <w:pPr>
        <w:pStyle w:val="FootnoteText"/>
        <w:spacing w:after="60" w:line="276" w:lineRule="auto"/>
        <w:ind w:left="284" w:hanging="284"/>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rPr>
        <w:t xml:space="preserve"> </w:t>
      </w:r>
      <w:r w:rsidRPr="00E954E4">
        <w:rPr>
          <w:rFonts w:ascii="Arial Nova" w:hAnsi="Arial Nova" w:cs="Arial"/>
          <w:sz w:val="18"/>
          <w:szCs w:val="18"/>
        </w:rPr>
        <w:tab/>
      </w:r>
      <w:r w:rsidRPr="00E954E4">
        <w:rPr>
          <w:rFonts w:ascii="Arial Nova" w:hAnsi="Arial Nova" w:cs="Arial"/>
          <w:sz w:val="18"/>
          <w:szCs w:val="18"/>
          <w:lang w:val="en-US"/>
        </w:rPr>
        <w:t>ISA 701 and ISA 700 (Revised), paragraphs 30 to 31 and A35 to A38.</w:t>
      </w:r>
    </w:p>
  </w:footnote>
  <w:footnote w:id="24">
    <w:p w14:paraId="1837B9CA" w14:textId="2CFF9BCE" w:rsidR="006E0818" w:rsidRPr="00277CB6" w:rsidRDefault="006E0818" w:rsidP="00E954E4">
      <w:pPr>
        <w:pStyle w:val="FootnoteText"/>
        <w:spacing w:after="40" w:line="276" w:lineRule="auto"/>
        <w:ind w:left="284" w:hanging="284"/>
        <w:jc w:val="both"/>
        <w:rPr>
          <w:rFonts w:ascii="Arial" w:hAnsi="Arial" w:cs="Arial"/>
          <w:sz w:val="20"/>
          <w:szCs w:val="20"/>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The King IV Code on Corporate Governance for South Africa, 2016</w:t>
      </w:r>
      <w:r w:rsidR="00CD1376">
        <w:rPr>
          <w:rFonts w:ascii="Arial Nova" w:hAnsi="Arial Nova" w:cs="Arial"/>
          <w:sz w:val="18"/>
          <w:szCs w:val="18"/>
        </w:rPr>
        <w:t>,</w:t>
      </w:r>
      <w:r w:rsidRPr="00E954E4">
        <w:rPr>
          <w:rFonts w:ascii="Arial Nova" w:hAnsi="Arial Nova" w:cs="Arial"/>
          <w:sz w:val="18"/>
          <w:szCs w:val="18"/>
        </w:rPr>
        <w:t xml:space="preserve"> and the King IV Report on Governance for South Africa, 2016.</w:t>
      </w:r>
    </w:p>
  </w:footnote>
  <w:footnote w:id="25">
    <w:p w14:paraId="2CDF3940" w14:textId="2F207DFA" w:rsidR="006E0818" w:rsidRPr="00E954E4" w:rsidRDefault="006E0818" w:rsidP="00756D64">
      <w:pPr>
        <w:pStyle w:val="FootnoteText"/>
        <w:spacing w:after="60" w:line="276" w:lineRule="auto"/>
        <w:ind w:left="284" w:hanging="284"/>
        <w:jc w:val="both"/>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r>
      <w:r w:rsidRPr="00E954E4">
        <w:rPr>
          <w:rFonts w:ascii="Arial Nova" w:eastAsia="Times New Roman" w:hAnsi="Arial Nova" w:cs="Arial"/>
          <w:color w:val="000000"/>
          <w:sz w:val="18"/>
          <w:szCs w:val="18"/>
          <w:lang w:val="en-ZA" w:eastAsia="en-ZA"/>
        </w:rPr>
        <w:t>The Global Reporting Initiative defines a sustainability report as “a report published by a company or organisation about the economic, environmental, and social impacts caused by its everyday activities”.</w:t>
      </w:r>
    </w:p>
  </w:footnote>
  <w:footnote w:id="26">
    <w:p w14:paraId="0AA40EF1" w14:textId="77777777" w:rsidR="006E0818" w:rsidRPr="00E954E4" w:rsidRDefault="006E0818" w:rsidP="00756D64">
      <w:pPr>
        <w:pStyle w:val="FootnoteText"/>
        <w:spacing w:after="60" w:line="276" w:lineRule="auto"/>
        <w:ind w:left="284" w:hanging="284"/>
        <w:jc w:val="both"/>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rPr>
        <w:t xml:space="preserve"> </w:t>
      </w:r>
      <w:r w:rsidRPr="00E954E4">
        <w:rPr>
          <w:rFonts w:ascii="Arial Nova" w:hAnsi="Arial Nova" w:cs="Arial"/>
          <w:sz w:val="18"/>
          <w:szCs w:val="18"/>
          <w:lang w:val="en-US"/>
        </w:rPr>
        <w:tab/>
        <w:t>ISA 720 (Revised), paragraph A5.</w:t>
      </w:r>
    </w:p>
  </w:footnote>
  <w:footnote w:id="27">
    <w:p w14:paraId="52DDD9FD" w14:textId="77777777" w:rsidR="006E0818" w:rsidRPr="00E954E4" w:rsidRDefault="006E0818" w:rsidP="00756D64">
      <w:pPr>
        <w:pStyle w:val="FootnoteText"/>
        <w:spacing w:after="60" w:line="276" w:lineRule="auto"/>
        <w:ind w:left="284" w:hanging="284"/>
        <w:rPr>
          <w:rFonts w:ascii="Arial Nova" w:hAnsi="Arial Nova" w:cs="Arial"/>
          <w:sz w:val="18"/>
          <w:szCs w:val="18"/>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720 (Revised), paragraph 7(a).</w:t>
      </w:r>
    </w:p>
  </w:footnote>
  <w:footnote w:id="28">
    <w:p w14:paraId="24009FB8" w14:textId="77777777" w:rsidR="006E0818" w:rsidRPr="00E954E4" w:rsidRDefault="006E0818" w:rsidP="00756D64">
      <w:pPr>
        <w:pStyle w:val="FootnoteText"/>
        <w:spacing w:after="60" w:line="276" w:lineRule="auto"/>
        <w:ind w:left="284" w:hanging="284"/>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720 (Revised), paragraph 12(c).</w:t>
      </w:r>
    </w:p>
  </w:footnote>
  <w:footnote w:id="29">
    <w:p w14:paraId="46FC2365" w14:textId="1DE1429C" w:rsidR="006E0818" w:rsidRPr="00E954E4" w:rsidRDefault="006E0818" w:rsidP="00756D64">
      <w:pPr>
        <w:pStyle w:val="FootnoteText"/>
        <w:spacing w:after="6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Companies Act</w:t>
      </w:r>
      <w:r w:rsidR="009626DD">
        <w:rPr>
          <w:rFonts w:ascii="Arial Nova" w:hAnsi="Arial Nova" w:cs="Arial"/>
          <w:sz w:val="18"/>
          <w:szCs w:val="18"/>
        </w:rPr>
        <w:t xml:space="preserve"> of South Africa</w:t>
      </w:r>
      <w:r w:rsidRPr="00E954E4">
        <w:rPr>
          <w:rFonts w:ascii="Arial Nova" w:hAnsi="Arial Nova" w:cs="Arial"/>
          <w:sz w:val="18"/>
          <w:szCs w:val="18"/>
        </w:rPr>
        <w:t>, Section 30(3)(b).</w:t>
      </w:r>
    </w:p>
  </w:footnote>
  <w:footnote w:id="30">
    <w:p w14:paraId="51E6B374" w14:textId="65C52AD8" w:rsidR="006E0818" w:rsidRPr="00E954E4" w:rsidRDefault="006E0818" w:rsidP="00756D64">
      <w:pPr>
        <w:pStyle w:val="FootnoteText"/>
        <w:spacing w:after="6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Companies Act</w:t>
      </w:r>
      <w:r w:rsidR="009626DD">
        <w:rPr>
          <w:rFonts w:ascii="Arial Nova" w:hAnsi="Arial Nova" w:cs="Arial"/>
          <w:sz w:val="18"/>
          <w:szCs w:val="18"/>
        </w:rPr>
        <w:t xml:space="preserve"> of South Africa</w:t>
      </w:r>
      <w:r w:rsidRPr="00E954E4">
        <w:rPr>
          <w:rFonts w:ascii="Arial Nova" w:hAnsi="Arial Nova" w:cs="Arial"/>
          <w:sz w:val="18"/>
          <w:szCs w:val="18"/>
        </w:rPr>
        <w:t>, Section 94(7)(f).</w:t>
      </w:r>
    </w:p>
  </w:footnote>
  <w:footnote w:id="31">
    <w:p w14:paraId="1A7F5A36" w14:textId="580987F2" w:rsidR="006E0818" w:rsidRPr="00E954E4" w:rsidRDefault="006E0818" w:rsidP="00756D64">
      <w:pPr>
        <w:pStyle w:val="FootnoteText"/>
        <w:spacing w:after="6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Companies Act</w:t>
      </w:r>
      <w:r w:rsidR="009626DD">
        <w:rPr>
          <w:rFonts w:ascii="Arial Nova" w:hAnsi="Arial Nova" w:cs="Arial"/>
          <w:sz w:val="18"/>
          <w:szCs w:val="18"/>
        </w:rPr>
        <w:t xml:space="preserve"> of South Africa</w:t>
      </w:r>
      <w:r w:rsidRPr="00E954E4">
        <w:rPr>
          <w:rFonts w:ascii="Arial Nova" w:hAnsi="Arial Nova" w:cs="Arial"/>
          <w:sz w:val="18"/>
          <w:szCs w:val="18"/>
        </w:rPr>
        <w:t>, Section 88(2)(e).</w:t>
      </w:r>
    </w:p>
  </w:footnote>
  <w:footnote w:id="32">
    <w:p w14:paraId="22B480C4" w14:textId="3FA43D9D" w:rsidR="006E0818" w:rsidRPr="00E954E4" w:rsidRDefault="006E0818" w:rsidP="00756D64">
      <w:pPr>
        <w:pStyle w:val="FootnoteText"/>
        <w:spacing w:after="60" w:line="276" w:lineRule="auto"/>
        <w:ind w:left="284" w:hanging="284"/>
        <w:jc w:val="both"/>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 xml:space="preserve">Amended International </w:t>
      </w:r>
      <w:r w:rsidRPr="00E954E4">
        <w:rPr>
          <w:rFonts w:ascii="Arial Nova" w:hAnsi="Arial Nova" w:cs="Arial"/>
          <w:sz w:val="18"/>
          <w:szCs w:val="18"/>
          <w:lang w:val="en-ZA"/>
        </w:rPr>
        <w:t>Framework for Assurance Engagements, paragraph 40 (</w:t>
      </w:r>
      <w:r w:rsidR="00E73D84" w:rsidRPr="00E954E4">
        <w:rPr>
          <w:rFonts w:ascii="Arial Nova" w:eastAsia="Times New Roman" w:hAnsi="Arial Nova" w:cs="Arial"/>
          <w:sz w:val="18"/>
          <w:szCs w:val="18"/>
          <w:lang w:val="en-ZA" w:eastAsia="en-ZA"/>
        </w:rPr>
        <w:t xml:space="preserve">effective </w:t>
      </w:r>
      <w:r w:rsidRPr="00E954E4">
        <w:rPr>
          <w:rFonts w:ascii="Arial Nova" w:eastAsia="Times New Roman" w:hAnsi="Arial Nova" w:cs="Arial"/>
          <w:sz w:val="18"/>
          <w:szCs w:val="18"/>
          <w:lang w:val="en-ZA" w:eastAsia="en-ZA"/>
        </w:rPr>
        <w:t xml:space="preserve">for assurance reports dated on or after </w:t>
      </w:r>
      <w:r w:rsidR="00E73D84">
        <w:rPr>
          <w:rFonts w:ascii="Arial Nova" w:eastAsia="Times New Roman" w:hAnsi="Arial Nova" w:cs="Arial"/>
          <w:sz w:val="18"/>
          <w:szCs w:val="18"/>
          <w:lang w:val="en-ZA" w:eastAsia="en-ZA"/>
        </w:rPr>
        <w:t xml:space="preserve">15 </w:t>
      </w:r>
      <w:r w:rsidRPr="00E954E4">
        <w:rPr>
          <w:rFonts w:ascii="Arial Nova" w:eastAsia="Times New Roman" w:hAnsi="Arial Nova" w:cs="Arial"/>
          <w:sz w:val="18"/>
          <w:szCs w:val="18"/>
          <w:lang w:val="en-ZA" w:eastAsia="en-ZA"/>
        </w:rPr>
        <w:t>December 2015</w:t>
      </w:r>
      <w:r w:rsidRPr="00E954E4">
        <w:rPr>
          <w:rFonts w:ascii="Arial Nova" w:hAnsi="Arial Nova" w:cs="Arial"/>
          <w:sz w:val="18"/>
          <w:szCs w:val="18"/>
          <w:lang w:val="en-ZA"/>
        </w:rPr>
        <w:t>).</w:t>
      </w:r>
    </w:p>
  </w:footnote>
  <w:footnote w:id="33">
    <w:p w14:paraId="01BCAD0F" w14:textId="77777777" w:rsidR="006E0818" w:rsidRPr="00E954E4" w:rsidRDefault="006E0818" w:rsidP="00756D64">
      <w:pPr>
        <w:pStyle w:val="FootnoteText"/>
        <w:spacing w:after="6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r>
      <w:r w:rsidRPr="00E954E4">
        <w:rPr>
          <w:rFonts w:ascii="Arial Nova" w:hAnsi="Arial Nova" w:cs="Arial"/>
          <w:sz w:val="18"/>
          <w:szCs w:val="18"/>
          <w:lang w:val="en-ZA"/>
        </w:rPr>
        <w:t>ISA 720 (Revised), paragraph 14.</w:t>
      </w:r>
    </w:p>
  </w:footnote>
  <w:footnote w:id="34">
    <w:p w14:paraId="3E47C15C" w14:textId="77777777" w:rsidR="006E0818" w:rsidRPr="00E954E4" w:rsidRDefault="006E0818" w:rsidP="00756D64">
      <w:pPr>
        <w:pStyle w:val="FootnoteText"/>
        <w:spacing w:after="60" w:line="276" w:lineRule="auto"/>
        <w:ind w:left="284" w:hanging="284"/>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720 (Revised), paragraph 12(c).</w:t>
      </w:r>
    </w:p>
  </w:footnote>
  <w:footnote w:id="35">
    <w:p w14:paraId="61D1C701" w14:textId="77777777" w:rsidR="006E0818" w:rsidRPr="000A1FE8" w:rsidRDefault="006E0818" w:rsidP="00756D64">
      <w:pPr>
        <w:pStyle w:val="FootnoteText"/>
        <w:spacing w:after="60" w:line="276" w:lineRule="auto"/>
        <w:ind w:left="284" w:hanging="284"/>
        <w:rPr>
          <w:rFonts w:ascii="Arial" w:hAnsi="Arial" w:cs="Arial"/>
          <w:sz w:val="20"/>
          <w:szCs w:val="20"/>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720 (Revised), paragraphs 20 and 21A(a)(i).</w:t>
      </w:r>
    </w:p>
  </w:footnote>
  <w:footnote w:id="36">
    <w:p w14:paraId="0D1BF2E6" w14:textId="00B122D7" w:rsidR="006E0818" w:rsidRPr="00E954E4" w:rsidRDefault="006E0818" w:rsidP="00756D64">
      <w:pPr>
        <w:pStyle w:val="FootnoteText"/>
        <w:spacing w:after="60" w:line="276" w:lineRule="auto"/>
        <w:ind w:left="284" w:hanging="284"/>
        <w:jc w:val="both"/>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rPr>
        <w:tab/>
      </w:r>
      <w:r w:rsidRPr="00E954E4">
        <w:rPr>
          <w:rFonts w:ascii="Arial Nova" w:hAnsi="Arial Nova" w:cs="Arial"/>
          <w:sz w:val="18"/>
          <w:szCs w:val="18"/>
          <w:lang w:val="en-ZA"/>
        </w:rPr>
        <w:t>Companies Act</w:t>
      </w:r>
      <w:r w:rsidR="009626DD">
        <w:rPr>
          <w:rFonts w:ascii="Arial Nova" w:hAnsi="Arial Nova" w:cs="Arial"/>
          <w:sz w:val="18"/>
          <w:szCs w:val="18"/>
          <w:lang w:val="en-ZA"/>
        </w:rPr>
        <w:t xml:space="preserve"> </w:t>
      </w:r>
      <w:r w:rsidR="009626DD">
        <w:rPr>
          <w:rFonts w:ascii="Arial Nova" w:hAnsi="Arial Nova" w:cs="Arial"/>
          <w:sz w:val="18"/>
          <w:szCs w:val="18"/>
        </w:rPr>
        <w:t>of South Africa</w:t>
      </w:r>
      <w:r w:rsidRPr="00E954E4">
        <w:rPr>
          <w:rFonts w:ascii="Arial Nova" w:hAnsi="Arial Nova" w:cs="Arial"/>
          <w:sz w:val="18"/>
          <w:szCs w:val="18"/>
          <w:lang w:val="en-ZA"/>
        </w:rPr>
        <w:t>, Section 30(3)(c).</w:t>
      </w:r>
    </w:p>
  </w:footnote>
  <w:footnote w:id="37">
    <w:p w14:paraId="044208F9" w14:textId="77777777" w:rsidR="006E0818" w:rsidRPr="00E954E4" w:rsidRDefault="006E0818" w:rsidP="00756D64">
      <w:pPr>
        <w:pStyle w:val="FootnoteText"/>
        <w:spacing w:after="60" w:line="276" w:lineRule="auto"/>
        <w:ind w:left="284" w:hanging="284"/>
        <w:jc w:val="both"/>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700 (Revised), paragraphs 33, 34 and A44.</w:t>
      </w:r>
    </w:p>
  </w:footnote>
  <w:footnote w:id="38">
    <w:p w14:paraId="745EDA66" w14:textId="77777777" w:rsidR="006E0818" w:rsidRPr="00E954E4" w:rsidRDefault="006E0818" w:rsidP="00756D64">
      <w:pPr>
        <w:pStyle w:val="FootnoteText"/>
        <w:spacing w:after="60" w:line="276" w:lineRule="auto"/>
        <w:ind w:left="284" w:hanging="284"/>
        <w:jc w:val="both"/>
        <w:rPr>
          <w:rFonts w:ascii="Arial Nova" w:hAnsi="Arial Nova" w:cs="Arial"/>
          <w:sz w:val="18"/>
          <w:szCs w:val="18"/>
          <w:lang w:val="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260 (Revised), paragraph 10(a) and effective for audits of financial statements for periods ending on or after 15 December 2016.</w:t>
      </w:r>
    </w:p>
  </w:footnote>
  <w:footnote w:id="39">
    <w:p w14:paraId="2E7F741D" w14:textId="56C5455A" w:rsidR="006E0818" w:rsidRPr="00E954E4" w:rsidRDefault="006E0818" w:rsidP="00756D64">
      <w:pPr>
        <w:pStyle w:val="FootnoteText"/>
        <w:spacing w:after="60" w:line="276" w:lineRule="auto"/>
        <w:ind w:left="284" w:hanging="284"/>
        <w:rPr>
          <w:rFonts w:ascii="Arial Nova" w:hAnsi="Arial Nova" w:cs="Arial"/>
          <w:sz w:val="18"/>
          <w:szCs w:val="18"/>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ISA 210, paragraph18</w:t>
      </w:r>
      <w:r w:rsidR="00E73D84">
        <w:rPr>
          <w:rFonts w:ascii="Arial Nova" w:hAnsi="Arial Nova" w:cs="Arial"/>
          <w:sz w:val="18"/>
          <w:szCs w:val="18"/>
        </w:rPr>
        <w:t>;</w:t>
      </w:r>
      <w:r w:rsidRPr="00E954E4">
        <w:rPr>
          <w:rFonts w:ascii="Arial Nova" w:hAnsi="Arial Nova" w:cs="Arial"/>
          <w:sz w:val="18"/>
          <w:szCs w:val="18"/>
        </w:rPr>
        <w:t xml:space="preserve"> and ISA 700 (Revised), paragraph A24.</w:t>
      </w:r>
    </w:p>
  </w:footnote>
  <w:footnote w:id="40">
    <w:p w14:paraId="1A3C3A5C" w14:textId="26923001" w:rsidR="006E0818" w:rsidRPr="00E954E4" w:rsidRDefault="006E0818" w:rsidP="00756D64">
      <w:pPr>
        <w:pStyle w:val="FootnoteText"/>
        <w:spacing w:after="60" w:line="276" w:lineRule="auto"/>
        <w:ind w:left="284" w:hanging="284"/>
        <w:rPr>
          <w:rFonts w:ascii="Arial Nova" w:hAnsi="Arial Nova" w:cs="Arial"/>
          <w:sz w:val="18"/>
          <w:szCs w:val="18"/>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t>Companies Act</w:t>
      </w:r>
      <w:r w:rsidR="009626DD">
        <w:rPr>
          <w:rFonts w:ascii="Arial Nova" w:hAnsi="Arial Nova" w:cs="Arial"/>
          <w:sz w:val="18"/>
          <w:szCs w:val="18"/>
        </w:rPr>
        <w:t xml:space="preserve"> of South Africa</w:t>
      </w:r>
      <w:r w:rsidRPr="00E954E4">
        <w:rPr>
          <w:rFonts w:ascii="Arial Nova" w:hAnsi="Arial Nova" w:cs="Arial"/>
          <w:sz w:val="18"/>
          <w:szCs w:val="18"/>
        </w:rPr>
        <w:t>, Section 204(a).</w:t>
      </w:r>
    </w:p>
  </w:footnote>
  <w:footnote w:id="41">
    <w:p w14:paraId="6A963FE5" w14:textId="27277154" w:rsidR="006E0818" w:rsidRPr="00E954E4" w:rsidRDefault="006E0818" w:rsidP="00756D64">
      <w:pPr>
        <w:pStyle w:val="FootnoteText"/>
        <w:spacing w:after="60" w:line="276" w:lineRule="auto"/>
        <w:ind w:left="284" w:hanging="284"/>
        <w:rPr>
          <w:rFonts w:ascii="Arial Nova" w:hAnsi="Arial Nova" w:cs="Arial"/>
          <w:sz w:val="18"/>
          <w:szCs w:val="18"/>
          <w:lang w:val="en-US" w:eastAsia="en-US"/>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vertAlign w:val="superscript"/>
        </w:rPr>
        <w:tab/>
      </w:r>
      <w:r w:rsidRPr="00E954E4">
        <w:rPr>
          <w:rFonts w:ascii="Arial Nova" w:hAnsi="Arial Nova" w:cs="Arial"/>
          <w:sz w:val="18"/>
          <w:szCs w:val="18"/>
        </w:rPr>
        <w:t>Companies Act</w:t>
      </w:r>
      <w:r w:rsidR="009626DD">
        <w:rPr>
          <w:rFonts w:ascii="Arial Nova" w:hAnsi="Arial Nova" w:cs="Arial"/>
          <w:sz w:val="18"/>
          <w:szCs w:val="18"/>
        </w:rPr>
        <w:t xml:space="preserve"> of South Africa</w:t>
      </w:r>
      <w:r w:rsidRPr="00E954E4">
        <w:rPr>
          <w:rFonts w:ascii="Arial Nova" w:hAnsi="Arial Nova" w:cs="Arial"/>
          <w:sz w:val="18"/>
          <w:szCs w:val="18"/>
        </w:rPr>
        <w:t xml:space="preserve">, </w:t>
      </w:r>
      <w:r w:rsidRPr="00E954E4">
        <w:rPr>
          <w:rFonts w:ascii="Arial Nova" w:hAnsi="Arial Nova" w:cs="Arial"/>
          <w:sz w:val="18"/>
          <w:szCs w:val="18"/>
          <w:lang w:val="en-US" w:eastAsia="en-US"/>
        </w:rPr>
        <w:t>Section 30(3)(c) and (d).</w:t>
      </w:r>
    </w:p>
  </w:footnote>
  <w:footnote w:id="42">
    <w:p w14:paraId="211E1959" w14:textId="77777777" w:rsidR="006E0818" w:rsidRPr="00AF0B15" w:rsidRDefault="006E0818" w:rsidP="00756D64">
      <w:pPr>
        <w:pStyle w:val="FootnoteText"/>
        <w:spacing w:after="60" w:line="276" w:lineRule="auto"/>
        <w:ind w:left="284" w:hanging="284"/>
        <w:rPr>
          <w:rFonts w:ascii="Arial" w:hAnsi="Arial" w:cs="Arial"/>
          <w:sz w:val="20"/>
          <w:szCs w:val="20"/>
          <w:lang w:val="en-ZA"/>
        </w:rPr>
      </w:pPr>
      <w:r w:rsidRPr="00E954E4">
        <w:rPr>
          <w:rStyle w:val="FootnoteReference"/>
          <w:rFonts w:ascii="Arial Nova" w:hAnsi="Arial Nova" w:cs="Arial"/>
          <w:sz w:val="18"/>
          <w:szCs w:val="18"/>
          <w:vertAlign w:val="superscript"/>
        </w:rPr>
        <w:footnoteRef/>
      </w:r>
      <w:r w:rsidRPr="00E954E4">
        <w:rPr>
          <w:rFonts w:ascii="Arial Nova" w:hAnsi="Arial Nova" w:cs="Arial"/>
          <w:sz w:val="18"/>
          <w:szCs w:val="18"/>
          <w:vertAlign w:val="superscript"/>
        </w:rPr>
        <w:t xml:space="preserve"> </w:t>
      </w:r>
      <w:r w:rsidRPr="00E954E4">
        <w:rPr>
          <w:rFonts w:ascii="Arial Nova" w:hAnsi="Arial Nova" w:cs="Arial"/>
          <w:sz w:val="18"/>
          <w:szCs w:val="18"/>
        </w:rPr>
        <w:tab/>
      </w:r>
      <w:r w:rsidRPr="00E954E4">
        <w:rPr>
          <w:rFonts w:ascii="Arial Nova" w:hAnsi="Arial Nova" w:cs="Arial"/>
          <w:sz w:val="18"/>
          <w:szCs w:val="18"/>
          <w:lang w:val="en-ZA"/>
        </w:rPr>
        <w:t>ISA 700 (Revised), paragraphs 33(a) and 39.</w:t>
      </w:r>
    </w:p>
  </w:footnote>
  <w:footnote w:id="43">
    <w:p w14:paraId="1ABF270D" w14:textId="77777777" w:rsidR="006E0818" w:rsidRPr="000109FD" w:rsidRDefault="006E0818" w:rsidP="00756D64">
      <w:pPr>
        <w:pStyle w:val="FootnoteText"/>
        <w:spacing w:after="60" w:line="276" w:lineRule="auto"/>
        <w:ind w:left="284" w:hanging="284"/>
        <w:rPr>
          <w:rFonts w:ascii="Arial Nova" w:hAnsi="Arial Nova" w:cs="Arial"/>
          <w:sz w:val="18"/>
          <w:szCs w:val="18"/>
          <w:lang w:val="en-US"/>
        </w:rPr>
      </w:pPr>
      <w:r w:rsidRPr="000109FD">
        <w:rPr>
          <w:rStyle w:val="FootnoteReference"/>
          <w:rFonts w:ascii="Arial Nova" w:hAnsi="Arial Nova" w:cs="Arial"/>
          <w:sz w:val="18"/>
          <w:szCs w:val="18"/>
          <w:vertAlign w:val="superscript"/>
        </w:rPr>
        <w:footnoteRef/>
      </w:r>
      <w:r w:rsidRPr="000109FD">
        <w:rPr>
          <w:rFonts w:ascii="Arial Nova" w:hAnsi="Arial Nova" w:cs="Arial"/>
          <w:sz w:val="18"/>
          <w:szCs w:val="18"/>
          <w:vertAlign w:val="superscript"/>
        </w:rPr>
        <w:t xml:space="preserve"> </w:t>
      </w:r>
      <w:r w:rsidRPr="000109FD">
        <w:rPr>
          <w:rFonts w:ascii="Arial Nova" w:hAnsi="Arial Nova" w:cs="Arial"/>
          <w:sz w:val="18"/>
          <w:szCs w:val="18"/>
          <w:vertAlign w:val="superscript"/>
          <w:lang w:val="en-US"/>
        </w:rPr>
        <w:t xml:space="preserve"> </w:t>
      </w:r>
      <w:r w:rsidRPr="000109FD">
        <w:rPr>
          <w:rFonts w:ascii="Arial Nova" w:hAnsi="Arial Nova" w:cs="Arial"/>
          <w:sz w:val="18"/>
          <w:szCs w:val="18"/>
          <w:lang w:val="en-US"/>
        </w:rPr>
        <w:tab/>
        <w:t>ISA 700 (Revised), paragraphs 40 to 41 and A49 to A52.</w:t>
      </w:r>
    </w:p>
  </w:footnote>
  <w:footnote w:id="44">
    <w:p w14:paraId="3249EEA5" w14:textId="77777777" w:rsidR="006E0818" w:rsidRPr="000109FD" w:rsidRDefault="006E0818" w:rsidP="000109FD">
      <w:pPr>
        <w:pStyle w:val="FootnoteText"/>
        <w:spacing w:after="40" w:line="276" w:lineRule="auto"/>
        <w:ind w:left="284" w:hanging="284"/>
        <w:rPr>
          <w:rFonts w:ascii="Arial Nova" w:hAnsi="Arial Nova" w:cs="Arial"/>
          <w:sz w:val="18"/>
          <w:szCs w:val="18"/>
        </w:rPr>
      </w:pPr>
      <w:r w:rsidRPr="000109FD">
        <w:rPr>
          <w:rStyle w:val="FootnoteReference"/>
          <w:rFonts w:ascii="Arial Nova" w:hAnsi="Arial Nova" w:cs="Arial"/>
          <w:sz w:val="18"/>
          <w:szCs w:val="18"/>
          <w:vertAlign w:val="superscript"/>
        </w:rPr>
        <w:footnoteRef/>
      </w:r>
      <w:r w:rsidRPr="000109FD">
        <w:rPr>
          <w:rFonts w:ascii="Arial Nova" w:hAnsi="Arial Nova" w:cs="Arial"/>
          <w:sz w:val="18"/>
          <w:szCs w:val="18"/>
        </w:rPr>
        <w:t xml:space="preserve"> </w:t>
      </w:r>
      <w:r w:rsidRPr="000109FD">
        <w:rPr>
          <w:rFonts w:ascii="Arial Nova" w:hAnsi="Arial Nova" w:cs="Arial"/>
          <w:sz w:val="18"/>
          <w:szCs w:val="18"/>
        </w:rPr>
        <w:tab/>
        <w:t>ISA 700 (Revised), paragraph 39(c).</w:t>
      </w:r>
    </w:p>
  </w:footnote>
  <w:footnote w:id="45">
    <w:p w14:paraId="34F26AA0" w14:textId="0FD7FD7E" w:rsidR="001B0AB5" w:rsidRPr="0087613F" w:rsidRDefault="001B0AB5" w:rsidP="0087613F">
      <w:pPr>
        <w:pStyle w:val="FootnoteText"/>
        <w:spacing w:after="120" w:line="276" w:lineRule="auto"/>
        <w:ind w:left="284" w:hanging="284"/>
        <w:rPr>
          <w:rFonts w:ascii="Arial" w:hAnsi="Arial" w:cs="Arial"/>
          <w:sz w:val="18"/>
          <w:szCs w:val="18"/>
          <w:lang w:val="en-US"/>
        </w:rPr>
      </w:pPr>
      <w:r w:rsidRPr="0087613F">
        <w:rPr>
          <w:rStyle w:val="FootnoteReference"/>
          <w:rFonts w:ascii="Arial" w:hAnsi="Arial" w:cs="Arial"/>
          <w:sz w:val="18"/>
          <w:szCs w:val="18"/>
          <w:vertAlign w:val="superscript"/>
        </w:rPr>
        <w:footnoteRef/>
      </w:r>
      <w:r w:rsidRPr="0087613F">
        <w:rPr>
          <w:rFonts w:ascii="Arial" w:hAnsi="Arial" w:cs="Arial"/>
          <w:sz w:val="18"/>
          <w:szCs w:val="18"/>
        </w:rPr>
        <w:t xml:space="preserve"> </w:t>
      </w:r>
      <w:r w:rsidR="0087613F">
        <w:rPr>
          <w:rFonts w:ascii="Arial" w:hAnsi="Arial" w:cs="Arial"/>
          <w:sz w:val="18"/>
          <w:szCs w:val="18"/>
        </w:rPr>
        <w:tab/>
      </w:r>
      <w:r w:rsidRPr="0087613F">
        <w:rPr>
          <w:rFonts w:ascii="Arial" w:hAnsi="Arial" w:cs="Arial"/>
          <w:sz w:val="18"/>
          <w:szCs w:val="18"/>
        </w:rPr>
        <w:t xml:space="preserve">ISA 600 (Revised), paragraph </w:t>
      </w:r>
      <w:r w:rsidR="0087613F" w:rsidRPr="0087613F">
        <w:rPr>
          <w:rFonts w:ascii="Arial" w:hAnsi="Arial" w:cs="Arial"/>
          <w:sz w:val="18"/>
          <w:szCs w:val="18"/>
        </w:rPr>
        <w:t>14(k).</w:t>
      </w:r>
    </w:p>
  </w:footnote>
  <w:footnote w:id="46">
    <w:p w14:paraId="5955105F" w14:textId="647AE656" w:rsidR="006E0818" w:rsidRPr="000109FD" w:rsidRDefault="006E0818" w:rsidP="004B196E">
      <w:pPr>
        <w:pStyle w:val="FootnoteText"/>
        <w:spacing w:after="60" w:line="276" w:lineRule="auto"/>
        <w:ind w:left="284" w:hanging="284"/>
        <w:rPr>
          <w:rFonts w:ascii="Arial Nova" w:hAnsi="Arial Nova" w:cs="Arial"/>
          <w:sz w:val="18"/>
          <w:szCs w:val="18"/>
          <w:lang w:val="en-US"/>
        </w:rPr>
      </w:pPr>
      <w:r w:rsidRPr="000109FD">
        <w:rPr>
          <w:rStyle w:val="FootnoteReference"/>
          <w:rFonts w:ascii="Arial Nova" w:hAnsi="Arial Nova" w:cs="Arial"/>
          <w:sz w:val="18"/>
          <w:szCs w:val="18"/>
          <w:vertAlign w:val="superscript"/>
        </w:rPr>
        <w:footnoteRef/>
      </w:r>
      <w:r w:rsidRPr="000109FD">
        <w:rPr>
          <w:rFonts w:ascii="Arial Nova" w:hAnsi="Arial Nova" w:cs="Arial"/>
          <w:sz w:val="18"/>
          <w:szCs w:val="18"/>
          <w:vertAlign w:val="superscript"/>
        </w:rPr>
        <w:t xml:space="preserve"> </w:t>
      </w:r>
      <w:r w:rsidR="00E73D84">
        <w:rPr>
          <w:rFonts w:ascii="Arial Nova" w:hAnsi="Arial Nova" w:cs="Arial"/>
          <w:sz w:val="18"/>
          <w:szCs w:val="18"/>
          <w:vertAlign w:val="superscript"/>
        </w:rPr>
        <w:tab/>
      </w:r>
      <w:r w:rsidRPr="000109FD">
        <w:rPr>
          <w:rFonts w:ascii="Arial Nova" w:hAnsi="Arial Nova" w:cs="Arial"/>
          <w:sz w:val="18"/>
          <w:szCs w:val="18"/>
          <w:lang w:val="en-US"/>
        </w:rPr>
        <w:t>ISA 700 (Revised), paragraph</w:t>
      </w:r>
      <w:r w:rsidR="00E73D84">
        <w:rPr>
          <w:rFonts w:ascii="Arial Nova" w:hAnsi="Arial Nova" w:cs="Arial"/>
          <w:sz w:val="18"/>
          <w:szCs w:val="18"/>
          <w:lang w:val="en-US"/>
        </w:rPr>
        <w:t>s</w:t>
      </w:r>
      <w:r w:rsidRPr="000109FD">
        <w:rPr>
          <w:rFonts w:ascii="Arial Nova" w:hAnsi="Arial Nova" w:cs="Arial"/>
          <w:sz w:val="18"/>
          <w:szCs w:val="18"/>
          <w:lang w:val="en-US"/>
        </w:rPr>
        <w:t xml:space="preserve"> 4</w:t>
      </w:r>
      <w:r w:rsidR="00647CCD" w:rsidRPr="000109FD">
        <w:rPr>
          <w:rFonts w:ascii="Arial Nova" w:hAnsi="Arial Nova" w:cs="Arial"/>
          <w:sz w:val="18"/>
          <w:szCs w:val="18"/>
          <w:lang w:val="en-US"/>
        </w:rPr>
        <w:t>6</w:t>
      </w:r>
      <w:r w:rsidRPr="000109FD">
        <w:rPr>
          <w:rFonts w:ascii="Arial Nova" w:hAnsi="Arial Nova" w:cs="Arial"/>
          <w:sz w:val="18"/>
          <w:szCs w:val="18"/>
          <w:lang w:val="en-US"/>
        </w:rPr>
        <w:t xml:space="preserve"> and </w:t>
      </w:r>
      <w:r w:rsidR="00647CCD" w:rsidRPr="000109FD">
        <w:rPr>
          <w:rFonts w:ascii="Arial Nova" w:hAnsi="Arial Nova" w:cs="Arial"/>
          <w:sz w:val="18"/>
          <w:szCs w:val="18"/>
          <w:lang w:val="en-US"/>
        </w:rPr>
        <w:t xml:space="preserve">A61 </w:t>
      </w:r>
      <w:r w:rsidRPr="000109FD">
        <w:rPr>
          <w:rFonts w:ascii="Arial Nova" w:hAnsi="Arial Nova" w:cs="Arial"/>
          <w:sz w:val="18"/>
          <w:szCs w:val="18"/>
          <w:lang w:val="en-US"/>
        </w:rPr>
        <w:t xml:space="preserve">to </w:t>
      </w:r>
      <w:r w:rsidR="00647CCD" w:rsidRPr="000109FD">
        <w:rPr>
          <w:rFonts w:ascii="Arial Nova" w:hAnsi="Arial Nova" w:cs="Arial"/>
          <w:sz w:val="18"/>
          <w:szCs w:val="18"/>
          <w:lang w:val="en-US"/>
        </w:rPr>
        <w:t>A63</w:t>
      </w:r>
      <w:r w:rsidRPr="000109FD">
        <w:rPr>
          <w:rFonts w:ascii="Arial Nova" w:hAnsi="Arial Nova" w:cs="Arial"/>
          <w:sz w:val="18"/>
          <w:szCs w:val="18"/>
          <w:lang w:val="en-US"/>
        </w:rPr>
        <w:t>.</w:t>
      </w:r>
    </w:p>
  </w:footnote>
  <w:footnote w:id="47">
    <w:p w14:paraId="68F316EB" w14:textId="1CD056D3" w:rsidR="001F5003" w:rsidRPr="00050A6E" w:rsidRDefault="001F5003" w:rsidP="004B196E">
      <w:pPr>
        <w:pStyle w:val="FootnoteText"/>
        <w:spacing w:after="60" w:line="276" w:lineRule="auto"/>
        <w:ind w:left="284" w:hanging="284"/>
        <w:rPr>
          <w:rFonts w:ascii="Arial Nova" w:hAnsi="Arial Nova"/>
          <w:sz w:val="18"/>
          <w:szCs w:val="18"/>
          <w:lang w:val="en-US"/>
        </w:rPr>
      </w:pPr>
      <w:r w:rsidRPr="00050A6E">
        <w:rPr>
          <w:rStyle w:val="FootnoteReference"/>
          <w:rFonts w:ascii="Arial Nova" w:hAnsi="Arial Nova"/>
          <w:sz w:val="18"/>
          <w:szCs w:val="18"/>
          <w:vertAlign w:val="superscript"/>
        </w:rPr>
        <w:footnoteRef/>
      </w:r>
      <w:r w:rsidRPr="00050A6E">
        <w:rPr>
          <w:rFonts w:ascii="Arial Nova" w:hAnsi="Arial Nova"/>
          <w:sz w:val="18"/>
          <w:szCs w:val="18"/>
          <w:lang w:val="en-US"/>
        </w:rPr>
        <w:t xml:space="preserve"> </w:t>
      </w:r>
      <w:r w:rsidR="00E73D84">
        <w:rPr>
          <w:rFonts w:ascii="Arial Nova" w:hAnsi="Arial Nova"/>
          <w:sz w:val="18"/>
          <w:szCs w:val="18"/>
          <w:lang w:val="en-US"/>
        </w:rPr>
        <w:tab/>
        <w:t xml:space="preserve">ISA </w:t>
      </w:r>
      <w:r w:rsidRPr="00050A6E">
        <w:rPr>
          <w:rFonts w:ascii="Arial Nova" w:hAnsi="Arial Nova"/>
          <w:sz w:val="18"/>
          <w:szCs w:val="18"/>
          <w:lang w:val="en-US"/>
        </w:rPr>
        <w:t>700</w:t>
      </w:r>
      <w:r w:rsidR="00E73D84">
        <w:rPr>
          <w:rFonts w:ascii="Arial Nova" w:hAnsi="Arial Nova"/>
          <w:sz w:val="18"/>
          <w:szCs w:val="18"/>
          <w:lang w:val="en-US"/>
        </w:rPr>
        <w:t xml:space="preserve"> </w:t>
      </w:r>
      <w:r w:rsidRPr="00050A6E">
        <w:rPr>
          <w:rFonts w:ascii="Arial Nova" w:hAnsi="Arial Nova"/>
          <w:sz w:val="18"/>
          <w:szCs w:val="18"/>
          <w:lang w:val="en-US"/>
        </w:rPr>
        <w:t>(Revised), paragraph 43</w:t>
      </w:r>
      <w:r w:rsidR="00CD1376">
        <w:rPr>
          <w:rFonts w:ascii="Arial Nova" w:hAnsi="Arial Nova"/>
          <w:sz w:val="18"/>
          <w:szCs w:val="18"/>
          <w:lang w:val="en-US"/>
        </w:rPr>
        <w:t>.</w:t>
      </w:r>
    </w:p>
  </w:footnote>
  <w:footnote w:id="48">
    <w:p w14:paraId="0AC05B59" w14:textId="10E924C8" w:rsidR="00181B08" w:rsidRPr="00050A6E" w:rsidRDefault="00181B08" w:rsidP="004B196E">
      <w:pPr>
        <w:pStyle w:val="FootnoteText"/>
        <w:spacing w:after="60" w:line="276" w:lineRule="auto"/>
        <w:ind w:left="284" w:hanging="284"/>
        <w:rPr>
          <w:rFonts w:ascii="Arial Nova" w:hAnsi="Arial Nova"/>
          <w:sz w:val="18"/>
          <w:szCs w:val="18"/>
          <w:lang w:val="en-US"/>
        </w:rPr>
      </w:pPr>
      <w:r w:rsidRPr="00050A6E">
        <w:rPr>
          <w:rStyle w:val="FootnoteReference"/>
          <w:rFonts w:ascii="Arial Nova" w:hAnsi="Arial Nova"/>
          <w:sz w:val="18"/>
          <w:szCs w:val="18"/>
          <w:vertAlign w:val="superscript"/>
        </w:rPr>
        <w:footnoteRef/>
      </w:r>
      <w:r w:rsidRPr="00050A6E">
        <w:rPr>
          <w:rFonts w:ascii="Arial Nova" w:hAnsi="Arial Nova"/>
          <w:sz w:val="18"/>
          <w:szCs w:val="18"/>
        </w:rPr>
        <w:t xml:space="preserve"> </w:t>
      </w:r>
      <w:r w:rsidR="00E73D84">
        <w:rPr>
          <w:rFonts w:ascii="Arial Nova" w:hAnsi="Arial Nova"/>
          <w:sz w:val="18"/>
          <w:szCs w:val="18"/>
        </w:rPr>
        <w:tab/>
      </w:r>
      <w:r w:rsidR="00544C59" w:rsidRPr="00050A6E">
        <w:rPr>
          <w:rFonts w:ascii="Arial Nova" w:hAnsi="Arial Nova"/>
          <w:sz w:val="18"/>
          <w:szCs w:val="18"/>
        </w:rPr>
        <w:t>ISA 700 (Revised)</w:t>
      </w:r>
      <w:r w:rsidR="00E73D84">
        <w:rPr>
          <w:rFonts w:ascii="Arial Nova" w:hAnsi="Arial Nova"/>
          <w:sz w:val="18"/>
          <w:szCs w:val="18"/>
        </w:rPr>
        <w:t>,</w:t>
      </w:r>
      <w:r w:rsidR="00544C59" w:rsidRPr="00050A6E">
        <w:rPr>
          <w:rFonts w:ascii="Arial Nova" w:hAnsi="Arial Nova"/>
          <w:sz w:val="18"/>
          <w:szCs w:val="18"/>
        </w:rPr>
        <w:t xml:space="preserve"> paragraph </w:t>
      </w:r>
      <w:r w:rsidR="000D04E4" w:rsidRPr="00050A6E">
        <w:rPr>
          <w:rFonts w:ascii="Arial Nova" w:hAnsi="Arial Nova"/>
          <w:sz w:val="18"/>
          <w:szCs w:val="18"/>
        </w:rPr>
        <w:t>28(b)</w:t>
      </w:r>
      <w:r w:rsidR="00CD1376">
        <w:rPr>
          <w:rFonts w:ascii="Arial Nova" w:hAnsi="Arial Nova"/>
          <w:sz w:val="18"/>
          <w:szCs w:val="18"/>
        </w:rPr>
        <w:t>.</w:t>
      </w:r>
    </w:p>
  </w:footnote>
  <w:footnote w:id="49">
    <w:p w14:paraId="2B02DF74" w14:textId="78B055C2" w:rsidR="006F3745" w:rsidRPr="00050A6E" w:rsidRDefault="006F3745" w:rsidP="00A21FB9">
      <w:pPr>
        <w:pStyle w:val="FootnoteText"/>
        <w:ind w:left="284" w:hanging="284"/>
        <w:rPr>
          <w:rFonts w:ascii="Arial Nova" w:hAnsi="Arial Nova"/>
          <w:sz w:val="18"/>
          <w:szCs w:val="18"/>
          <w:lang w:val="en-US"/>
        </w:rPr>
      </w:pPr>
      <w:r w:rsidRPr="00050A6E">
        <w:rPr>
          <w:rStyle w:val="FootnoteReference"/>
          <w:rFonts w:ascii="Arial Nova" w:hAnsi="Arial Nova"/>
          <w:sz w:val="18"/>
          <w:szCs w:val="18"/>
          <w:vertAlign w:val="superscript"/>
        </w:rPr>
        <w:footnoteRef/>
      </w:r>
      <w:r w:rsidRPr="00050A6E">
        <w:rPr>
          <w:rFonts w:ascii="Arial Nova" w:hAnsi="Arial Nova"/>
          <w:sz w:val="18"/>
          <w:szCs w:val="18"/>
          <w:vertAlign w:val="superscript"/>
        </w:rPr>
        <w:t xml:space="preserve"> </w:t>
      </w:r>
      <w:r w:rsidR="00CD1376">
        <w:rPr>
          <w:rFonts w:ascii="Arial Nova" w:hAnsi="Arial Nova"/>
          <w:sz w:val="18"/>
          <w:szCs w:val="18"/>
          <w:vertAlign w:val="superscript"/>
        </w:rPr>
        <w:tab/>
      </w:r>
      <w:r w:rsidR="00C804F4" w:rsidRPr="00582362">
        <w:rPr>
          <w:rFonts w:ascii="Arial Nova" w:hAnsi="Arial Nova"/>
          <w:sz w:val="18"/>
          <w:szCs w:val="18"/>
        </w:rPr>
        <w:t xml:space="preserve">As per </w:t>
      </w:r>
      <w:r w:rsidR="00CD1376">
        <w:rPr>
          <w:rFonts w:ascii="Arial Nova" w:hAnsi="Arial Nova"/>
          <w:sz w:val="18"/>
          <w:szCs w:val="18"/>
        </w:rPr>
        <w:t>paragraph</w:t>
      </w:r>
      <w:r w:rsidRPr="00050A6E">
        <w:rPr>
          <w:rFonts w:ascii="Arial Nova" w:hAnsi="Arial Nova"/>
          <w:sz w:val="18"/>
          <w:szCs w:val="18"/>
          <w:lang w:val="en-US"/>
        </w:rPr>
        <w:t xml:space="preserve"> R410.</w:t>
      </w:r>
      <w:r w:rsidR="00544C59">
        <w:rPr>
          <w:rFonts w:ascii="Arial Nova" w:hAnsi="Arial Nova"/>
          <w:sz w:val="18"/>
          <w:szCs w:val="18"/>
          <w:lang w:val="en-US"/>
        </w:rPr>
        <w:t>31</w:t>
      </w:r>
      <w:r w:rsidRPr="00050A6E">
        <w:rPr>
          <w:rFonts w:ascii="Arial Nova" w:hAnsi="Arial Nova"/>
          <w:sz w:val="18"/>
          <w:szCs w:val="18"/>
          <w:lang w:val="en-US"/>
        </w:rPr>
        <w:t xml:space="preserve"> of the IRBA Code of Professional Conduct for Registered Auditors</w:t>
      </w:r>
      <w:r w:rsidR="00CD1376">
        <w:rPr>
          <w:rFonts w:ascii="Arial Nova" w:hAnsi="Arial Nova"/>
          <w:sz w:val="18"/>
          <w:szCs w:val="18"/>
          <w:lang w:val="en-US"/>
        </w:rPr>
        <w:t>.</w:t>
      </w:r>
      <w:r w:rsidRPr="00050A6E">
        <w:rPr>
          <w:rFonts w:ascii="Arial Nova" w:hAnsi="Arial Nova"/>
          <w:sz w:val="18"/>
          <w:szCs w:val="18"/>
          <w:lang w:val="en-US"/>
        </w:rPr>
        <w:t xml:space="preserve"> </w:t>
      </w:r>
    </w:p>
  </w:footnote>
  <w:footnote w:id="50">
    <w:p w14:paraId="248919C9" w14:textId="633F038B" w:rsidR="00057EF5" w:rsidRPr="00050A6E" w:rsidRDefault="00057EF5" w:rsidP="001945A1">
      <w:pPr>
        <w:pStyle w:val="FootnoteText"/>
        <w:spacing w:after="60" w:line="276" w:lineRule="auto"/>
        <w:ind w:left="284" w:hanging="284"/>
        <w:jc w:val="both"/>
        <w:rPr>
          <w:rFonts w:ascii="Arial Nova" w:hAnsi="Arial Nova"/>
          <w:sz w:val="18"/>
          <w:szCs w:val="18"/>
          <w:lang w:val="en-US"/>
        </w:rPr>
      </w:pPr>
      <w:r w:rsidRPr="001945A1">
        <w:rPr>
          <w:rStyle w:val="FootnoteReference"/>
          <w:rFonts w:ascii="Arial" w:hAnsi="Arial" w:cs="Arial"/>
          <w:sz w:val="18"/>
          <w:szCs w:val="18"/>
          <w:vertAlign w:val="superscript"/>
        </w:rPr>
        <w:footnoteRef/>
      </w:r>
      <w:r w:rsidRPr="00050A6E">
        <w:rPr>
          <w:rFonts w:ascii="Arial Nova" w:hAnsi="Arial Nova"/>
          <w:sz w:val="18"/>
          <w:szCs w:val="18"/>
        </w:rPr>
        <w:t xml:space="preserve"> </w:t>
      </w:r>
      <w:r w:rsidR="00B27893">
        <w:rPr>
          <w:rFonts w:ascii="Arial Nova" w:hAnsi="Arial Nova"/>
          <w:sz w:val="18"/>
          <w:szCs w:val="18"/>
        </w:rPr>
        <w:tab/>
      </w:r>
      <w:r w:rsidRPr="00050A6E">
        <w:rPr>
          <w:rFonts w:ascii="Arial Nova" w:hAnsi="Arial Nova"/>
          <w:sz w:val="18"/>
          <w:szCs w:val="18"/>
          <w:lang w:val="en-US"/>
        </w:rPr>
        <w:t>Public Interest Entity</w:t>
      </w:r>
      <w:r w:rsidR="00B27893">
        <w:rPr>
          <w:rFonts w:ascii="Arial Nova" w:hAnsi="Arial Nova"/>
          <w:sz w:val="18"/>
          <w:szCs w:val="18"/>
          <w:lang w:val="en-US"/>
        </w:rPr>
        <w:t>,</w:t>
      </w:r>
      <w:r w:rsidRPr="00050A6E">
        <w:rPr>
          <w:rFonts w:ascii="Arial Nova" w:hAnsi="Arial Nova"/>
          <w:sz w:val="18"/>
          <w:szCs w:val="18"/>
          <w:lang w:val="en-US"/>
        </w:rPr>
        <w:t xml:space="preserve"> as defined in the IRBA Code of Professional Conduct for Registered Auditors</w:t>
      </w:r>
      <w:r w:rsidR="00B27893">
        <w:rPr>
          <w:rFonts w:ascii="Arial Nova" w:hAnsi="Arial Nova"/>
          <w:sz w:val="18"/>
          <w:szCs w:val="18"/>
          <w:lang w:val="en-US"/>
        </w:rPr>
        <w:t>.</w:t>
      </w:r>
    </w:p>
  </w:footnote>
  <w:footnote w:id="51">
    <w:p w14:paraId="37D97152" w14:textId="72A4A92E" w:rsidR="004B3BE9" w:rsidRPr="00BF064E" w:rsidRDefault="004B3BE9" w:rsidP="001945A1">
      <w:pPr>
        <w:pStyle w:val="FootnoteText"/>
        <w:spacing w:after="60" w:line="276" w:lineRule="auto"/>
        <w:ind w:left="284" w:hanging="284"/>
        <w:jc w:val="both"/>
        <w:rPr>
          <w:rFonts w:ascii="Arial Nova" w:hAnsi="Arial Nova" w:cs="Arial"/>
          <w:sz w:val="18"/>
          <w:szCs w:val="18"/>
          <w:lang w:val="en-ZA" w:eastAsia="en-GB"/>
        </w:rPr>
      </w:pPr>
      <w:r w:rsidRPr="001945A1">
        <w:rPr>
          <w:rStyle w:val="FootnoteReference"/>
          <w:rFonts w:ascii="Arial" w:hAnsi="Arial" w:cs="Arial"/>
          <w:sz w:val="18"/>
          <w:szCs w:val="18"/>
          <w:vertAlign w:val="superscript"/>
        </w:rPr>
        <w:footnoteRef/>
      </w:r>
      <w:r>
        <w:t xml:space="preserve"> </w:t>
      </w:r>
      <w:r w:rsidR="00B27893">
        <w:tab/>
      </w:r>
      <w:r w:rsidRPr="00BF064E">
        <w:rPr>
          <w:rFonts w:ascii="Arial Nova" w:hAnsi="Arial Nova" w:cs="Arial"/>
          <w:sz w:val="18"/>
          <w:szCs w:val="18"/>
          <w:lang w:val="en-ZA" w:eastAsia="en-GB"/>
        </w:rPr>
        <w:t>Fee-related matters</w:t>
      </w:r>
      <w:r w:rsidR="00B27893">
        <w:rPr>
          <w:rFonts w:ascii="Arial Nova" w:hAnsi="Arial Nova" w:cs="Arial"/>
          <w:sz w:val="18"/>
          <w:szCs w:val="18"/>
          <w:lang w:val="en-ZA" w:eastAsia="en-GB"/>
        </w:rPr>
        <w:t>,</w:t>
      </w:r>
      <w:r w:rsidRPr="00BF064E">
        <w:rPr>
          <w:rFonts w:ascii="Arial Nova" w:hAnsi="Arial Nova" w:cs="Arial"/>
          <w:sz w:val="18"/>
          <w:szCs w:val="18"/>
          <w:lang w:val="en-ZA" w:eastAsia="en-GB"/>
        </w:rPr>
        <w:t xml:space="preserve"> as required by paragraph R410.31 of the IRBA Code</w:t>
      </w:r>
      <w:r w:rsidR="00B27893">
        <w:rPr>
          <w:rFonts w:ascii="Arial Nova" w:hAnsi="Arial Nova" w:cs="Arial"/>
          <w:sz w:val="18"/>
          <w:szCs w:val="18"/>
          <w:lang w:val="en-ZA" w:eastAsia="en-GB"/>
        </w:rPr>
        <w:t>.</w:t>
      </w:r>
    </w:p>
  </w:footnote>
  <w:footnote w:id="52">
    <w:p w14:paraId="790BBFEB" w14:textId="03ADB25E" w:rsidR="00873FB9" w:rsidRPr="00C300EF" w:rsidRDefault="00873FB9" w:rsidP="00B55F25">
      <w:pPr>
        <w:pStyle w:val="FootnoteText"/>
        <w:spacing w:line="276" w:lineRule="auto"/>
        <w:ind w:left="284" w:hanging="284"/>
        <w:jc w:val="both"/>
        <w:rPr>
          <w:rFonts w:ascii="Arial Nova" w:hAnsi="Arial Nova" w:cs="Arial"/>
          <w:sz w:val="18"/>
          <w:szCs w:val="18"/>
          <w:lang w:val="en-ZA" w:eastAsia="en-GB"/>
        </w:rPr>
      </w:pPr>
      <w:r w:rsidRPr="00B55F25">
        <w:rPr>
          <w:rStyle w:val="FootnoteReference"/>
          <w:rFonts w:ascii="Arial Nova" w:hAnsi="Arial Nova" w:cs="Arial"/>
          <w:sz w:val="18"/>
          <w:szCs w:val="18"/>
          <w:vertAlign w:val="superscript"/>
        </w:rPr>
        <w:footnoteRef/>
      </w:r>
      <w:r w:rsidRPr="00B55F25">
        <w:rPr>
          <w:rFonts w:ascii="Arial Nova" w:hAnsi="Arial Nova"/>
          <w:sz w:val="18"/>
          <w:szCs w:val="18"/>
        </w:rPr>
        <w:t xml:space="preserve"> </w:t>
      </w:r>
      <w:r w:rsidR="00201A7C">
        <w:tab/>
      </w:r>
      <w:r w:rsidRPr="00C300EF">
        <w:rPr>
          <w:rFonts w:ascii="Arial Nova" w:hAnsi="Arial Nova" w:cs="Arial"/>
          <w:sz w:val="18"/>
          <w:szCs w:val="18"/>
          <w:lang w:val="en-ZA" w:eastAsia="en-GB"/>
        </w:rPr>
        <w:t>Fee-related matters</w:t>
      </w:r>
      <w:r w:rsidR="00481AAE">
        <w:rPr>
          <w:rFonts w:ascii="Arial Nova" w:hAnsi="Arial Nova" w:cs="Arial"/>
          <w:sz w:val="18"/>
          <w:szCs w:val="18"/>
          <w:lang w:val="en-ZA" w:eastAsia="en-GB"/>
        </w:rPr>
        <w:t>,</w:t>
      </w:r>
      <w:r w:rsidRPr="00C300EF">
        <w:rPr>
          <w:rFonts w:ascii="Arial Nova" w:hAnsi="Arial Nova" w:cs="Arial"/>
          <w:sz w:val="18"/>
          <w:szCs w:val="18"/>
          <w:lang w:val="en-ZA" w:eastAsia="en-GB"/>
        </w:rPr>
        <w:t xml:space="preserve"> as required by paragraph R410.31 of the IRBA Code of Professional Conduct for Registered Auditors</w:t>
      </w:r>
      <w:r w:rsidR="00481AAE">
        <w:rPr>
          <w:rFonts w:ascii="Arial Nova" w:hAnsi="Arial Nova" w:cs="Arial"/>
          <w:sz w:val="18"/>
          <w:szCs w:val="18"/>
          <w:lang w:val="en-ZA" w:eastAsia="en-GB"/>
        </w:rPr>
        <w:t>.</w:t>
      </w:r>
    </w:p>
  </w:footnote>
  <w:footnote w:id="53">
    <w:p w14:paraId="2F6203F3" w14:textId="25228671" w:rsidR="006E0818" w:rsidRPr="00B5243C" w:rsidRDefault="006E0818" w:rsidP="00B5243C">
      <w:pPr>
        <w:pStyle w:val="FootnoteText"/>
        <w:spacing w:line="276" w:lineRule="auto"/>
        <w:ind w:left="284" w:hanging="284"/>
        <w:jc w:val="both"/>
        <w:rPr>
          <w:rFonts w:ascii="Arial Nova" w:hAnsi="Arial Nova" w:cs="Arial"/>
          <w:sz w:val="18"/>
          <w:szCs w:val="18"/>
          <w:lang w:val="en-US"/>
        </w:rPr>
      </w:pPr>
      <w:r w:rsidRPr="00B5243C">
        <w:rPr>
          <w:rStyle w:val="FootnoteReference"/>
          <w:rFonts w:ascii="Arial Nova" w:hAnsi="Arial Nova" w:cs="Arial"/>
          <w:sz w:val="18"/>
          <w:szCs w:val="18"/>
          <w:vertAlign w:val="superscript"/>
        </w:rPr>
        <w:footnoteRef/>
      </w:r>
      <w:r w:rsidRPr="00B5243C">
        <w:rPr>
          <w:rFonts w:ascii="Arial Nova" w:hAnsi="Arial Nova" w:cs="Arial"/>
          <w:sz w:val="18"/>
          <w:szCs w:val="18"/>
        </w:rPr>
        <w:t xml:space="preserve"> </w:t>
      </w:r>
      <w:r w:rsidRPr="00B5243C">
        <w:rPr>
          <w:rFonts w:ascii="Arial Nova" w:hAnsi="Arial Nova" w:cs="Arial"/>
          <w:sz w:val="18"/>
          <w:szCs w:val="18"/>
        </w:rPr>
        <w:tab/>
        <w:t xml:space="preserve">Insert this sentence when disclosure is made in the financial statements. Where the directors have not made adequate and appropriate disclosure and the financial statements are fairly presented, in all material respects, the auditor discloses the information relating to the </w:t>
      </w:r>
      <w:r w:rsidR="006B4B5C" w:rsidRPr="00B5243C">
        <w:rPr>
          <w:rFonts w:ascii="Arial Nova" w:hAnsi="Arial Nova" w:cs="Arial"/>
          <w:sz w:val="18"/>
          <w:szCs w:val="18"/>
        </w:rPr>
        <w:t xml:space="preserve">reportable irregularity </w:t>
      </w:r>
      <w:r w:rsidRPr="00B5243C">
        <w:rPr>
          <w:rFonts w:ascii="Arial Nova" w:hAnsi="Arial Nova" w:cs="Arial"/>
          <w:sz w:val="18"/>
          <w:szCs w:val="18"/>
        </w:rPr>
        <w:t>in the auditor’s report.</w:t>
      </w:r>
    </w:p>
  </w:footnote>
  <w:footnote w:id="54">
    <w:p w14:paraId="67195782" w14:textId="0155CE1C" w:rsidR="00BB0901" w:rsidRPr="008E6D50" w:rsidRDefault="00BB0901" w:rsidP="008E6D50">
      <w:pPr>
        <w:pStyle w:val="FootnoteText"/>
        <w:ind w:left="284" w:hanging="284"/>
        <w:jc w:val="both"/>
        <w:rPr>
          <w:rFonts w:ascii="Arial Nova" w:hAnsi="Arial Nova"/>
          <w:sz w:val="18"/>
          <w:szCs w:val="18"/>
          <w:lang w:val="en-US"/>
        </w:rPr>
      </w:pPr>
      <w:r w:rsidRPr="008E6D50">
        <w:rPr>
          <w:rFonts w:ascii="Arial" w:hAnsi="Arial" w:cs="Arial"/>
          <w:sz w:val="18"/>
          <w:szCs w:val="18"/>
          <w:vertAlign w:val="superscript"/>
        </w:rPr>
        <w:footnoteRef/>
      </w:r>
      <w:r w:rsidRPr="008E6D50">
        <w:rPr>
          <w:rFonts w:ascii="Arial" w:hAnsi="Arial" w:cs="Arial"/>
          <w:sz w:val="18"/>
          <w:szCs w:val="18"/>
          <w:vertAlign w:val="superscript"/>
        </w:rPr>
        <w:t xml:space="preserve"> </w:t>
      </w:r>
      <w:r w:rsidR="00201A7C" w:rsidRPr="008E6D50">
        <w:rPr>
          <w:rFonts w:ascii="Arial Nova" w:hAnsi="Arial Nova"/>
          <w:sz w:val="18"/>
          <w:szCs w:val="18"/>
          <w:vertAlign w:val="superscript"/>
        </w:rPr>
        <w:tab/>
      </w:r>
      <w:r w:rsidRPr="009B5D46">
        <w:rPr>
          <w:rFonts w:ascii="Arial Nova" w:hAnsi="Arial Nova" w:cs="Arial"/>
          <w:sz w:val="18"/>
          <w:szCs w:val="18"/>
          <w:lang w:val="en-ZA" w:eastAsia="en-GB"/>
        </w:rPr>
        <w:t>Fee-related matters</w:t>
      </w:r>
      <w:r w:rsidR="00201A7C" w:rsidRPr="009B5D46">
        <w:rPr>
          <w:rFonts w:ascii="Arial Nova" w:hAnsi="Arial Nova" w:cs="Arial"/>
          <w:sz w:val="18"/>
          <w:szCs w:val="18"/>
          <w:lang w:val="en-ZA" w:eastAsia="en-GB"/>
        </w:rPr>
        <w:t>,</w:t>
      </w:r>
      <w:r w:rsidRPr="009B5D46">
        <w:rPr>
          <w:rFonts w:ascii="Arial Nova" w:hAnsi="Arial Nova" w:cs="Arial"/>
          <w:sz w:val="18"/>
          <w:szCs w:val="18"/>
          <w:lang w:val="en-ZA" w:eastAsia="en-GB"/>
        </w:rPr>
        <w:t xml:space="preserve"> as </w:t>
      </w:r>
      <w:r w:rsidR="008258ED" w:rsidRPr="009B5D46">
        <w:rPr>
          <w:rFonts w:ascii="Arial Nova" w:hAnsi="Arial Nova" w:cs="Arial"/>
          <w:sz w:val="18"/>
          <w:szCs w:val="18"/>
          <w:lang w:val="en-ZA" w:eastAsia="en-GB"/>
        </w:rPr>
        <w:t>per</w:t>
      </w:r>
      <w:r w:rsidRPr="009B5D46">
        <w:rPr>
          <w:rFonts w:ascii="Arial Nova" w:hAnsi="Arial Nova" w:cs="Arial"/>
          <w:sz w:val="18"/>
          <w:szCs w:val="18"/>
          <w:lang w:val="en-ZA" w:eastAsia="en-GB"/>
        </w:rPr>
        <w:t xml:space="preserve"> paragraph R410.31 of the IRBA Code of Professional Conduct for Registered Auditors</w:t>
      </w:r>
      <w:r w:rsidR="00201A7C" w:rsidRPr="009B5D46">
        <w:rPr>
          <w:rFonts w:ascii="Arial Nova" w:hAnsi="Arial Nova" w:cs="Arial"/>
          <w:sz w:val="18"/>
          <w:szCs w:val="18"/>
          <w:lang w:val="en-ZA" w:eastAsia="en-GB"/>
        </w:rPr>
        <w:t>.</w:t>
      </w:r>
    </w:p>
  </w:footnote>
  <w:footnote w:id="55">
    <w:p w14:paraId="16724741" w14:textId="3AE10A2A" w:rsidR="006E0818" w:rsidRPr="00404422" w:rsidRDefault="006E0818" w:rsidP="00404422">
      <w:pPr>
        <w:pStyle w:val="FootnoteText"/>
        <w:ind w:left="284" w:hanging="284"/>
        <w:jc w:val="both"/>
        <w:rPr>
          <w:rFonts w:ascii="Arial Nova" w:hAnsi="Arial Nova" w:cs="Arial"/>
          <w:sz w:val="18"/>
          <w:szCs w:val="18"/>
          <w:lang w:val="nl-NL"/>
        </w:rPr>
      </w:pPr>
      <w:r w:rsidRPr="00404422">
        <w:rPr>
          <w:rStyle w:val="FootnoteReference"/>
          <w:rFonts w:ascii="Arial Nova" w:hAnsi="Arial Nova" w:cs="Arial"/>
          <w:sz w:val="18"/>
          <w:szCs w:val="18"/>
          <w:vertAlign w:val="superscript"/>
        </w:rPr>
        <w:footnoteRef/>
      </w:r>
      <w:r w:rsidRPr="00404422">
        <w:rPr>
          <w:rFonts w:ascii="Arial Nova" w:hAnsi="Arial Nova"/>
          <w:sz w:val="18"/>
          <w:szCs w:val="18"/>
          <w:vertAlign w:val="superscript"/>
          <w:lang w:val="nl-NL"/>
        </w:rPr>
        <w:t xml:space="preserve"> </w:t>
      </w:r>
      <w:r w:rsidRPr="00404422">
        <w:rPr>
          <w:rFonts w:ascii="Arial Nova" w:hAnsi="Arial Nova"/>
          <w:sz w:val="18"/>
          <w:szCs w:val="18"/>
          <w:lang w:val="nl-NL"/>
        </w:rPr>
        <w:tab/>
      </w:r>
      <w:r w:rsidRPr="00404422">
        <w:rPr>
          <w:rFonts w:ascii="Arial Nova" w:hAnsi="Arial Nova" w:cs="Arial"/>
          <w:sz w:val="18"/>
          <w:szCs w:val="18"/>
          <w:lang w:val="nl-NL"/>
        </w:rPr>
        <w:t>Sluit hierdie sin in waar openbaarmaking in die finansiële state aangebied word. In gevalle waar die direkteure nie voldoende toepaslike openbaarmaking aangebied het nie en die finansiële state in alle wesenlike opsigte ’n redelike voorstelling bied, openbaar die ouditeur die inligting in verband met die Rapporteerbare Onreëlmatigheid in die ouditeur se verslag.</w:t>
      </w:r>
    </w:p>
  </w:footnote>
  <w:footnote w:id="56">
    <w:p w14:paraId="5E3E4948" w14:textId="7E8AF77E" w:rsidR="006E0818" w:rsidRPr="00BB1CF5" w:rsidRDefault="006E0818" w:rsidP="00BB1CF5">
      <w:pPr>
        <w:pStyle w:val="FootnoteText"/>
        <w:spacing w:after="120" w:line="276" w:lineRule="auto"/>
        <w:ind w:left="284" w:hanging="284"/>
        <w:jc w:val="both"/>
        <w:rPr>
          <w:rFonts w:ascii="Arial Nova" w:hAnsi="Arial Nova" w:cs="Arial"/>
          <w:sz w:val="18"/>
          <w:szCs w:val="18"/>
          <w:lang w:val="en-US"/>
        </w:rPr>
      </w:pPr>
      <w:r w:rsidRPr="00B02C9D">
        <w:rPr>
          <w:rStyle w:val="FootnoteReference"/>
          <w:rFonts w:ascii="Arial Nova" w:hAnsi="Arial Nova" w:cs="Arial"/>
          <w:sz w:val="18"/>
          <w:szCs w:val="18"/>
          <w:vertAlign w:val="superscript"/>
        </w:rPr>
        <w:footnoteRef/>
      </w:r>
      <w:r w:rsidRPr="00B02C9D">
        <w:rPr>
          <w:rFonts w:ascii="Arial Nova" w:hAnsi="Arial Nova" w:cs="Arial"/>
          <w:sz w:val="18"/>
          <w:szCs w:val="18"/>
          <w:vertAlign w:val="superscript"/>
        </w:rPr>
        <w:t xml:space="preserve"> </w:t>
      </w:r>
      <w:r w:rsidRPr="00B02C9D">
        <w:rPr>
          <w:rFonts w:ascii="Arial Nova" w:hAnsi="Arial Nova" w:cs="Arial"/>
          <w:sz w:val="18"/>
          <w:szCs w:val="18"/>
          <w:vertAlign w:val="superscript"/>
        </w:rPr>
        <w:tab/>
      </w:r>
      <w:r w:rsidRPr="00BB1CF5">
        <w:rPr>
          <w:rFonts w:ascii="Arial Nova" w:hAnsi="Arial Nova" w:cs="Arial"/>
          <w:sz w:val="18"/>
          <w:szCs w:val="18"/>
        </w:rPr>
        <w:t xml:space="preserve">Insert this sentence when disclosure is made in the financial statements. Where the directors have not made adequate and appropriate disclosure and the financial statements are fairly presented, in all material respects, the auditor discloses the information relating to the </w:t>
      </w:r>
      <w:r w:rsidR="00A71850" w:rsidRPr="00BB1CF5">
        <w:rPr>
          <w:rFonts w:ascii="Arial Nova" w:hAnsi="Arial Nova" w:cs="Arial"/>
          <w:sz w:val="18"/>
          <w:szCs w:val="18"/>
        </w:rPr>
        <w:t xml:space="preserve">reportable irregularity </w:t>
      </w:r>
      <w:r w:rsidRPr="00BB1CF5">
        <w:rPr>
          <w:rFonts w:ascii="Arial Nova" w:hAnsi="Arial Nova" w:cs="Arial"/>
          <w:sz w:val="18"/>
          <w:szCs w:val="18"/>
        </w:rPr>
        <w:t>in the auditor’s report.</w:t>
      </w:r>
    </w:p>
  </w:footnote>
  <w:footnote w:id="57">
    <w:p w14:paraId="168E3E5A" w14:textId="7CA40859" w:rsidR="006E0818" w:rsidRPr="002D4C09" w:rsidRDefault="006E0818" w:rsidP="002D4C09">
      <w:pPr>
        <w:pStyle w:val="FootnoteText"/>
        <w:spacing w:after="120" w:line="276" w:lineRule="auto"/>
        <w:ind w:left="284" w:hanging="284"/>
        <w:jc w:val="both"/>
        <w:rPr>
          <w:rFonts w:ascii="Arial Nova" w:hAnsi="Arial Nova" w:cs="Arial"/>
          <w:sz w:val="18"/>
          <w:szCs w:val="18"/>
          <w:lang w:val="en-US"/>
        </w:rPr>
      </w:pPr>
      <w:r w:rsidRPr="002D4C09">
        <w:rPr>
          <w:rStyle w:val="FootnoteReference"/>
          <w:rFonts w:ascii="Arial Nova" w:hAnsi="Arial Nova" w:cs="Arial"/>
          <w:sz w:val="18"/>
          <w:szCs w:val="18"/>
          <w:vertAlign w:val="superscript"/>
        </w:rPr>
        <w:footnoteRef/>
      </w:r>
      <w:r w:rsidRPr="002D4C09">
        <w:rPr>
          <w:rFonts w:ascii="Arial Nova" w:hAnsi="Arial Nova" w:cs="Arial"/>
          <w:sz w:val="18"/>
          <w:szCs w:val="18"/>
          <w:vertAlign w:val="superscript"/>
        </w:rPr>
        <w:t xml:space="preserve"> </w:t>
      </w:r>
      <w:r w:rsidRPr="002D4C09">
        <w:rPr>
          <w:rFonts w:ascii="Arial Nova" w:hAnsi="Arial Nova" w:cs="Arial"/>
          <w:sz w:val="18"/>
          <w:szCs w:val="18"/>
        </w:rPr>
        <w:tab/>
        <w:t xml:space="preserve">Insert this sentence when disclosure is made in the financial statements. Where the directors have not made adequate and appropriate disclosure and the financial statements are fairly presented, in all material respects, the auditor discloses the information relating to the </w:t>
      </w:r>
      <w:r w:rsidR="00EF46B1" w:rsidRPr="002D4C09">
        <w:rPr>
          <w:rFonts w:ascii="Arial Nova" w:hAnsi="Arial Nova" w:cs="Arial"/>
          <w:sz w:val="18"/>
          <w:szCs w:val="18"/>
        </w:rPr>
        <w:t xml:space="preserve">reportable irregularity </w:t>
      </w:r>
      <w:r w:rsidRPr="002D4C09">
        <w:rPr>
          <w:rFonts w:ascii="Arial Nova" w:hAnsi="Arial Nova" w:cs="Arial"/>
          <w:sz w:val="18"/>
          <w:szCs w:val="18"/>
        </w:rPr>
        <w:t>in the auditor’s report.</w:t>
      </w:r>
    </w:p>
  </w:footnote>
  <w:footnote w:id="58">
    <w:p w14:paraId="69FACB73" w14:textId="1D7023E7" w:rsidR="006E0818" w:rsidRPr="002D4C09" w:rsidRDefault="006E0818" w:rsidP="002D4C09">
      <w:pPr>
        <w:pStyle w:val="FootnoteText"/>
        <w:spacing w:after="120" w:line="276" w:lineRule="auto"/>
        <w:ind w:left="284" w:hanging="284"/>
        <w:jc w:val="both"/>
        <w:rPr>
          <w:rFonts w:ascii="Arial Nova" w:hAnsi="Arial Nova" w:cs="Arial"/>
          <w:sz w:val="18"/>
          <w:szCs w:val="18"/>
          <w:lang w:val="en-US"/>
        </w:rPr>
      </w:pPr>
      <w:r w:rsidRPr="002D4C09">
        <w:rPr>
          <w:rStyle w:val="FootnoteReference"/>
          <w:rFonts w:ascii="Arial Nova" w:hAnsi="Arial Nova" w:cs="Arial"/>
          <w:sz w:val="18"/>
          <w:szCs w:val="18"/>
          <w:vertAlign w:val="superscript"/>
        </w:rPr>
        <w:footnoteRef/>
      </w:r>
      <w:r w:rsidRPr="002D4C09">
        <w:rPr>
          <w:rFonts w:ascii="Arial Nova" w:hAnsi="Arial Nova" w:cs="Arial"/>
          <w:sz w:val="18"/>
          <w:szCs w:val="18"/>
        </w:rPr>
        <w:t xml:space="preserve"> </w:t>
      </w:r>
      <w:r w:rsidRPr="002D4C09">
        <w:rPr>
          <w:rFonts w:ascii="Arial Nova" w:hAnsi="Arial Nova" w:cs="Arial"/>
          <w:sz w:val="18"/>
          <w:szCs w:val="18"/>
        </w:rPr>
        <w:tab/>
        <w:t xml:space="preserve">Insert this sentence when disclosure is made in the financial statements. Where the directors have not made adequate and appropriate disclosure and the financial statements are fairly presented, in all material respects, the auditor discloses the information relating to the </w:t>
      </w:r>
      <w:r w:rsidR="006C070B" w:rsidRPr="002D4C09">
        <w:rPr>
          <w:rFonts w:ascii="Arial Nova" w:hAnsi="Arial Nova" w:cs="Arial"/>
          <w:sz w:val="18"/>
          <w:szCs w:val="18"/>
        </w:rPr>
        <w:t xml:space="preserve">reportable irregularity </w:t>
      </w:r>
      <w:r w:rsidRPr="002D4C09">
        <w:rPr>
          <w:rFonts w:ascii="Arial Nova" w:hAnsi="Arial Nova" w:cs="Arial"/>
          <w:sz w:val="18"/>
          <w:szCs w:val="18"/>
        </w:rPr>
        <w:t>in the auditor’s report.</w:t>
      </w:r>
    </w:p>
  </w:footnote>
  <w:footnote w:id="59">
    <w:p w14:paraId="555BE2ED" w14:textId="59B0ECFD" w:rsidR="006E0818" w:rsidRPr="00DB3802" w:rsidRDefault="006E0818" w:rsidP="00DB3802">
      <w:pPr>
        <w:pStyle w:val="FootnoteText"/>
        <w:spacing w:after="120" w:line="276" w:lineRule="auto"/>
        <w:ind w:left="284" w:hanging="284"/>
        <w:jc w:val="both"/>
        <w:rPr>
          <w:rFonts w:ascii="Arial Nova" w:hAnsi="Arial Nova" w:cs="Arial"/>
          <w:sz w:val="18"/>
          <w:szCs w:val="18"/>
          <w:lang w:val="en-US"/>
        </w:rPr>
      </w:pPr>
      <w:r w:rsidRPr="00DB3802">
        <w:rPr>
          <w:rStyle w:val="FootnoteReference"/>
          <w:rFonts w:ascii="Arial Nova" w:hAnsi="Arial Nova" w:cs="Arial"/>
          <w:sz w:val="18"/>
          <w:szCs w:val="18"/>
          <w:vertAlign w:val="superscript"/>
        </w:rPr>
        <w:footnoteRef/>
      </w:r>
      <w:r w:rsidRPr="00DB3802">
        <w:rPr>
          <w:rFonts w:ascii="Arial Nova" w:hAnsi="Arial Nova" w:cs="Arial"/>
          <w:sz w:val="18"/>
          <w:szCs w:val="18"/>
          <w:vertAlign w:val="superscript"/>
        </w:rPr>
        <w:t xml:space="preserve"> </w:t>
      </w:r>
      <w:r w:rsidRPr="00DB3802">
        <w:rPr>
          <w:rFonts w:ascii="Arial Nova" w:hAnsi="Arial Nova" w:cs="Arial"/>
          <w:sz w:val="18"/>
          <w:szCs w:val="18"/>
        </w:rPr>
        <w:tab/>
        <w:t xml:space="preserve">Insert this sentence when disclosure is made in the financial statements. Where the directors have not made adequate and appropriate disclosure and the financial statements are fairly presented, in all material respects, the auditor discloses the information relating to the </w:t>
      </w:r>
      <w:r w:rsidR="00076033" w:rsidRPr="00DB3802">
        <w:rPr>
          <w:rFonts w:ascii="Arial Nova" w:hAnsi="Arial Nova" w:cs="Arial"/>
          <w:sz w:val="18"/>
          <w:szCs w:val="18"/>
        </w:rPr>
        <w:t xml:space="preserve">reportable irregularity </w:t>
      </w:r>
      <w:r w:rsidRPr="00DB3802">
        <w:rPr>
          <w:rFonts w:ascii="Arial Nova" w:hAnsi="Arial Nova" w:cs="Arial"/>
          <w:sz w:val="18"/>
          <w:szCs w:val="18"/>
        </w:rPr>
        <w:t>in the auditor’s report.</w:t>
      </w:r>
    </w:p>
  </w:footnote>
  <w:footnote w:id="60">
    <w:p w14:paraId="411D8A5F" w14:textId="77777777" w:rsidR="006E0818" w:rsidRPr="00757A77" w:rsidRDefault="006E0818" w:rsidP="00757A77">
      <w:pPr>
        <w:pStyle w:val="FootnoteText"/>
        <w:spacing w:after="40" w:line="276" w:lineRule="auto"/>
        <w:ind w:left="284" w:hanging="284"/>
        <w:rPr>
          <w:rFonts w:ascii="Arial Nova" w:hAnsi="Arial Nova" w:cs="Arial"/>
          <w:sz w:val="18"/>
          <w:szCs w:val="18"/>
          <w:lang w:val="nl-NL"/>
        </w:rPr>
      </w:pPr>
      <w:r w:rsidRPr="00757A77">
        <w:rPr>
          <w:rStyle w:val="FootnoteReference"/>
          <w:rFonts w:ascii="Arial Nova" w:hAnsi="Arial Nova" w:cs="Arial"/>
          <w:sz w:val="18"/>
          <w:szCs w:val="18"/>
          <w:vertAlign w:val="superscript"/>
        </w:rPr>
        <w:footnoteRef/>
      </w:r>
      <w:r w:rsidRPr="00757A77">
        <w:rPr>
          <w:rFonts w:ascii="Arial Nova" w:hAnsi="Arial Nova" w:cs="Arial"/>
          <w:sz w:val="18"/>
          <w:szCs w:val="18"/>
          <w:lang w:val="nl-NL"/>
        </w:rPr>
        <w:t xml:space="preserve"> </w:t>
      </w:r>
      <w:r w:rsidRPr="00757A77">
        <w:rPr>
          <w:rFonts w:ascii="Arial Nova" w:hAnsi="Arial Nova" w:cs="Arial"/>
          <w:sz w:val="18"/>
          <w:szCs w:val="18"/>
          <w:lang w:val="nl-NL"/>
        </w:rPr>
        <w:tab/>
        <w:t xml:space="preserve">Die onderopskrif “Verslag oor die </w:t>
      </w:r>
      <w:r w:rsidRPr="00757A77">
        <w:rPr>
          <w:rFonts w:ascii="Arial Nova" w:hAnsi="Arial Nova" w:cs="Arial"/>
          <w:iCs/>
          <w:sz w:val="18"/>
          <w:szCs w:val="18"/>
          <w:lang w:val="nl-NL"/>
        </w:rPr>
        <w:t>Finansiële State” is onnodig waar die tweede onderopskrif “Verslag oor Ander Regs en Regulatoriese Vereistes” nie toepaslik is nie.</w:t>
      </w:r>
    </w:p>
  </w:footnote>
  <w:footnote w:id="61">
    <w:p w14:paraId="2552240C" w14:textId="2E494054" w:rsidR="006E0818" w:rsidRPr="00C35FC7" w:rsidRDefault="006E0818" w:rsidP="00A21FB9">
      <w:pPr>
        <w:pStyle w:val="FootnoteText"/>
        <w:spacing w:after="40" w:line="276" w:lineRule="auto"/>
        <w:ind w:left="284" w:hanging="284"/>
        <w:jc w:val="both"/>
        <w:rPr>
          <w:sz w:val="20"/>
          <w:szCs w:val="20"/>
          <w:lang w:val="nl-NL"/>
        </w:rPr>
      </w:pPr>
      <w:r w:rsidRPr="00757A77">
        <w:rPr>
          <w:rStyle w:val="FootnoteReference"/>
          <w:rFonts w:ascii="Arial Nova" w:hAnsi="Arial Nova" w:cs="Arial"/>
          <w:sz w:val="18"/>
          <w:szCs w:val="18"/>
          <w:vertAlign w:val="superscript"/>
        </w:rPr>
        <w:footnoteRef/>
      </w:r>
      <w:r w:rsidRPr="00757A77">
        <w:rPr>
          <w:rFonts w:ascii="Arial Nova" w:hAnsi="Arial Nova" w:cs="Arial"/>
          <w:sz w:val="18"/>
          <w:szCs w:val="18"/>
          <w:lang w:val="nl-NL"/>
        </w:rPr>
        <w:t xml:space="preserve"> </w:t>
      </w:r>
      <w:r w:rsidRPr="00757A77">
        <w:rPr>
          <w:rFonts w:ascii="Arial Nova" w:hAnsi="Arial Nova" w:cs="Arial"/>
          <w:sz w:val="18"/>
          <w:szCs w:val="18"/>
          <w:lang w:val="nl-NL"/>
        </w:rPr>
        <w:tab/>
      </w:r>
      <w:r w:rsidRPr="00757A77">
        <w:rPr>
          <w:rFonts w:ascii="Arial Nova" w:hAnsi="Arial Nova" w:cs="Arial"/>
          <w:sz w:val="18"/>
          <w:szCs w:val="18"/>
          <w:lang w:val="af-ZA"/>
        </w:rPr>
        <w:t xml:space="preserve">Mag verwys na </w:t>
      </w:r>
      <w:r w:rsidR="0006702E">
        <w:rPr>
          <w:rFonts w:ascii="Arial Nova" w:hAnsi="Arial Nova" w:cs="Arial"/>
          <w:sz w:val="18"/>
          <w:szCs w:val="18"/>
          <w:lang w:val="af-ZA"/>
        </w:rPr>
        <w:t>“</w:t>
      </w:r>
      <w:r w:rsidR="00FB6099" w:rsidRPr="00FB6099">
        <w:rPr>
          <w:rFonts w:ascii="Arial Nova" w:hAnsi="Arial Nova" w:cs="Arial"/>
          <w:sz w:val="18"/>
          <w:szCs w:val="18"/>
          <w:lang w:val="nl-NL"/>
        </w:rPr>
        <w:t>IFRS Accounting Standards as issued by the International Accounting Standards Board</w:t>
      </w:r>
      <w:r w:rsidR="0006702E">
        <w:rPr>
          <w:rFonts w:ascii="Arial Nova" w:hAnsi="Arial Nova" w:cs="Arial"/>
          <w:sz w:val="18"/>
          <w:szCs w:val="18"/>
          <w:lang w:val="nl-NL"/>
        </w:rPr>
        <w:t>”</w:t>
      </w:r>
      <w:r w:rsidRPr="00757A77">
        <w:rPr>
          <w:rFonts w:ascii="Arial Nova" w:hAnsi="Arial Nova" w:cs="Arial"/>
          <w:sz w:val="18"/>
          <w:szCs w:val="18"/>
          <w:lang w:val="af-ZA"/>
        </w:rPr>
        <w:t>, soos toepaslik</w:t>
      </w:r>
      <w:r w:rsidR="008B0823">
        <w:rPr>
          <w:rFonts w:ascii="Arial Nova" w:hAnsi="Arial Nova" w:cs="Arial"/>
          <w:sz w:val="18"/>
          <w:szCs w:val="18"/>
          <w:lang w:val="af-ZA"/>
        </w:rPr>
        <w:t>.</w:t>
      </w:r>
    </w:p>
  </w:footnote>
  <w:footnote w:id="62">
    <w:p w14:paraId="5B3DA96A" w14:textId="77777777" w:rsidR="006E0818" w:rsidRPr="00757A77" w:rsidRDefault="006E0818" w:rsidP="00757A77">
      <w:pPr>
        <w:pStyle w:val="FootnoteText"/>
        <w:spacing w:after="120" w:line="276" w:lineRule="auto"/>
        <w:ind w:left="284" w:hanging="284"/>
        <w:jc w:val="both"/>
        <w:rPr>
          <w:rFonts w:ascii="Arial Nova" w:hAnsi="Arial Nova" w:cs="Arial"/>
          <w:sz w:val="18"/>
          <w:szCs w:val="18"/>
          <w:lang w:val="nl-NL"/>
        </w:rPr>
      </w:pPr>
      <w:r w:rsidRPr="00757A77">
        <w:rPr>
          <w:rStyle w:val="FootnoteReference"/>
          <w:rFonts w:ascii="Arial Nova" w:hAnsi="Arial Nova" w:cs="Arial"/>
          <w:sz w:val="18"/>
          <w:szCs w:val="18"/>
          <w:vertAlign w:val="superscript"/>
        </w:rPr>
        <w:footnoteRef/>
      </w:r>
      <w:r w:rsidRPr="00757A77">
        <w:rPr>
          <w:rFonts w:ascii="Arial Nova" w:hAnsi="Arial Nova" w:cs="Arial"/>
          <w:sz w:val="18"/>
          <w:szCs w:val="18"/>
          <w:vertAlign w:val="superscript"/>
          <w:lang w:val="nl-NL"/>
        </w:rPr>
        <w:t xml:space="preserve"> </w:t>
      </w:r>
      <w:r w:rsidRPr="00757A77">
        <w:rPr>
          <w:rFonts w:ascii="Arial Nova" w:hAnsi="Arial Nova" w:cs="Arial"/>
          <w:sz w:val="18"/>
          <w:szCs w:val="18"/>
          <w:vertAlign w:val="superscript"/>
          <w:lang w:val="nl-NL"/>
        </w:rPr>
        <w:tab/>
      </w:r>
      <w:r w:rsidRPr="00757A77">
        <w:rPr>
          <w:rFonts w:ascii="Arial Nova" w:hAnsi="Arial Nova" w:cs="Arial"/>
          <w:sz w:val="18"/>
          <w:szCs w:val="18"/>
          <w:lang w:val="af-ZA"/>
        </w:rPr>
        <w:t>Daar is geen vereiste vir ’n onafhanklike nasiener om in die “Verslag oor Ander Regs en Regulatoriese Vereistes” ’n Rapporteerbare Onreelmatigheid wat aan CIPC ooreenkomstig Regulasie 29(1)(b) en (6) tot (11) tot die Maatskappywet van Suid Afrika, gerapporteer is, in te sluit nie.</w:t>
      </w:r>
    </w:p>
  </w:footnote>
  <w:footnote w:id="63">
    <w:p w14:paraId="6799252B" w14:textId="32A9C3F6" w:rsidR="006E0818" w:rsidRPr="00242128" w:rsidRDefault="006E0818" w:rsidP="00242128">
      <w:pPr>
        <w:pStyle w:val="FootnoteText"/>
        <w:spacing w:after="120"/>
        <w:ind w:left="284" w:hanging="284"/>
        <w:rPr>
          <w:rFonts w:ascii="Arial Nova" w:hAnsi="Arial Nova" w:cs="Arial"/>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vertAlign w:val="superscript"/>
        </w:rPr>
        <w:t xml:space="preserve"> </w:t>
      </w:r>
      <w:r w:rsidRPr="00242128">
        <w:rPr>
          <w:rFonts w:ascii="Arial Nova" w:hAnsi="Arial Nova" w:cs="Arial"/>
          <w:sz w:val="18"/>
          <w:szCs w:val="18"/>
        </w:rPr>
        <w:tab/>
      </w:r>
      <w:r w:rsidRPr="00242128">
        <w:rPr>
          <w:rFonts w:ascii="Arial Nova" w:hAnsi="Arial Nova" w:cs="Arial"/>
          <w:sz w:val="18"/>
          <w:szCs w:val="18"/>
          <w:lang w:val="en-US"/>
        </w:rPr>
        <w:t>In South Africa</w:t>
      </w:r>
      <w:r w:rsidR="00206471">
        <w:rPr>
          <w:rFonts w:ascii="Arial Nova" w:hAnsi="Arial Nova" w:cs="Arial"/>
          <w:sz w:val="18"/>
          <w:szCs w:val="18"/>
          <w:lang w:val="en-US"/>
        </w:rPr>
        <w:t>,</w:t>
      </w:r>
      <w:r w:rsidRPr="00242128">
        <w:rPr>
          <w:rFonts w:ascii="Arial Nova" w:hAnsi="Arial Nova" w:cs="Arial"/>
          <w:sz w:val="18"/>
          <w:szCs w:val="18"/>
          <w:lang w:val="en-US"/>
        </w:rPr>
        <w:t xml:space="preserve"> this is commonly referred to as the glossy annual report. </w:t>
      </w:r>
    </w:p>
  </w:footnote>
  <w:footnote w:id="64">
    <w:p w14:paraId="7933BE68" w14:textId="77777777" w:rsidR="006E0818" w:rsidRPr="00242128" w:rsidRDefault="006E0818" w:rsidP="00242128">
      <w:pPr>
        <w:pStyle w:val="FootnoteText"/>
        <w:spacing w:after="40" w:line="276" w:lineRule="auto"/>
        <w:ind w:left="284" w:hanging="284"/>
        <w:rPr>
          <w:rFonts w:ascii="Arial Nova" w:hAnsi="Arial Nova" w:cs="Arial"/>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rPr>
        <w:t xml:space="preserve"> </w:t>
      </w:r>
      <w:r w:rsidRPr="00242128">
        <w:rPr>
          <w:rFonts w:ascii="Arial Nova" w:hAnsi="Arial Nova" w:cs="Arial"/>
          <w:sz w:val="18"/>
          <w:szCs w:val="18"/>
        </w:rPr>
        <w:tab/>
      </w:r>
      <w:r w:rsidRPr="00242128">
        <w:rPr>
          <w:rFonts w:ascii="Arial Nova" w:eastAsia="Arial" w:hAnsi="Arial Nova" w:cs="Arial"/>
          <w:sz w:val="18"/>
          <w:szCs w:val="18"/>
        </w:rPr>
        <w:t>The auditor</w:t>
      </w:r>
      <w:r w:rsidRPr="00242128">
        <w:rPr>
          <w:rFonts w:ascii="Arial Nova" w:hAnsi="Arial Nova" w:cs="Arial"/>
          <w:sz w:val="18"/>
          <w:szCs w:val="18"/>
        </w:rPr>
        <w:t xml:space="preserve"> </w:t>
      </w:r>
      <w:r w:rsidRPr="00242128">
        <w:rPr>
          <w:rFonts w:ascii="Arial Nova" w:eastAsia="Arial" w:hAnsi="Arial Nova" w:cs="Arial"/>
          <w:sz w:val="18"/>
          <w:szCs w:val="18"/>
        </w:rPr>
        <w:t>may have other responsibilities through regulatory requirements.</w:t>
      </w:r>
    </w:p>
  </w:footnote>
  <w:footnote w:id="65">
    <w:p w14:paraId="511C892D" w14:textId="77777777" w:rsidR="006E0818" w:rsidRPr="00242128" w:rsidRDefault="006E0818" w:rsidP="00242128">
      <w:pPr>
        <w:pStyle w:val="FootnoteText"/>
        <w:spacing w:after="40" w:line="276" w:lineRule="auto"/>
        <w:ind w:left="284" w:hanging="284"/>
        <w:jc w:val="both"/>
        <w:rPr>
          <w:rFonts w:ascii="Arial Nova" w:hAnsi="Arial Nova" w:cs="Arial"/>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rPr>
        <w:t xml:space="preserve"> </w:t>
      </w:r>
      <w:r w:rsidRPr="00242128">
        <w:rPr>
          <w:rFonts w:ascii="Arial Nova" w:hAnsi="Arial Nova" w:cs="Arial"/>
          <w:sz w:val="18"/>
          <w:szCs w:val="18"/>
        </w:rPr>
        <w:tab/>
      </w:r>
      <w:r w:rsidRPr="00242128">
        <w:rPr>
          <w:rFonts w:ascii="Arial Nova" w:eastAsia="Arial" w:hAnsi="Arial Nova" w:cs="Arial"/>
          <w:sz w:val="18"/>
          <w:szCs w:val="18"/>
        </w:rPr>
        <w:t>The auditor</w:t>
      </w:r>
      <w:r w:rsidRPr="00242128">
        <w:rPr>
          <w:rFonts w:ascii="Arial Nova" w:hAnsi="Arial Nova" w:cs="Arial"/>
          <w:sz w:val="18"/>
          <w:szCs w:val="18"/>
        </w:rPr>
        <w:t xml:space="preserve"> </w:t>
      </w:r>
      <w:r w:rsidRPr="00242128">
        <w:rPr>
          <w:rFonts w:ascii="Arial Nova" w:eastAsia="Arial" w:hAnsi="Arial Nova" w:cs="Arial"/>
          <w:sz w:val="18"/>
          <w:szCs w:val="18"/>
        </w:rPr>
        <w:t>may have other responsibilities through regulatory requirements.</w:t>
      </w:r>
    </w:p>
  </w:footnote>
  <w:footnote w:id="66">
    <w:p w14:paraId="4EC764AE" w14:textId="32DB937C" w:rsidR="006E0818" w:rsidRPr="00242128" w:rsidRDefault="006E0818" w:rsidP="00242128">
      <w:pPr>
        <w:pStyle w:val="FootnoteText"/>
        <w:spacing w:after="40" w:line="276" w:lineRule="auto"/>
        <w:ind w:left="284" w:hanging="284"/>
        <w:jc w:val="both"/>
        <w:rPr>
          <w:rFonts w:ascii="Arial Nova" w:eastAsia="Arial" w:hAnsi="Arial Nova" w:cs="Arial"/>
          <w:sz w:val="18"/>
          <w:szCs w:val="18"/>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rPr>
        <w:t xml:space="preserve"> </w:t>
      </w:r>
      <w:r w:rsidRPr="00242128">
        <w:rPr>
          <w:rFonts w:ascii="Arial Nova" w:hAnsi="Arial Nova" w:cs="Arial"/>
          <w:sz w:val="18"/>
          <w:szCs w:val="18"/>
        </w:rPr>
        <w:tab/>
      </w:r>
      <w:r w:rsidRPr="00242128">
        <w:rPr>
          <w:rFonts w:ascii="Arial Nova" w:eastAsia="Arial" w:hAnsi="Arial Nova" w:cs="Arial"/>
          <w:sz w:val="18"/>
          <w:szCs w:val="18"/>
        </w:rPr>
        <w:t>Refer to ISA 800 (Revised), paragraph A17</w:t>
      </w:r>
      <w:r w:rsidR="0009656A">
        <w:rPr>
          <w:rFonts w:ascii="Arial Nova" w:eastAsia="Arial" w:hAnsi="Arial Nova" w:cs="Arial"/>
          <w:sz w:val="18"/>
          <w:szCs w:val="18"/>
        </w:rPr>
        <w:t>,</w:t>
      </w:r>
      <w:r w:rsidRPr="00242128">
        <w:rPr>
          <w:rFonts w:ascii="Arial Nova" w:eastAsia="Arial" w:hAnsi="Arial Nova" w:cs="Arial"/>
          <w:sz w:val="18"/>
          <w:szCs w:val="18"/>
        </w:rPr>
        <w:t xml:space="preserve"> for application material regarding reports containing or accompanying special purpose financial statements. Furthermore, a retirement fund’s annual report, as defined in ISA 720 (Revised), could include documents and/or reports that are distributed by the fund to its members, in addition to the regulatory return referred to in example 5. Client</w:t>
      </w:r>
      <w:r w:rsidR="0009656A">
        <w:rPr>
          <w:rFonts w:ascii="Arial Nova" w:eastAsia="Arial" w:hAnsi="Arial Nova" w:cs="Arial"/>
          <w:sz w:val="18"/>
          <w:szCs w:val="18"/>
        </w:rPr>
        <w:t>-</w:t>
      </w:r>
      <w:r w:rsidRPr="00242128">
        <w:rPr>
          <w:rFonts w:ascii="Arial Nova" w:eastAsia="Arial" w:hAnsi="Arial Nova" w:cs="Arial"/>
          <w:sz w:val="18"/>
          <w:szCs w:val="18"/>
        </w:rPr>
        <w:t>specific facts and circumstances should be considered.</w:t>
      </w:r>
    </w:p>
  </w:footnote>
  <w:footnote w:id="67">
    <w:p w14:paraId="526E3F2D" w14:textId="77777777" w:rsidR="006E0818" w:rsidRPr="00242128" w:rsidRDefault="006E0818" w:rsidP="00242128">
      <w:pPr>
        <w:pStyle w:val="FootnoteText"/>
        <w:spacing w:after="40" w:line="276" w:lineRule="auto"/>
        <w:ind w:left="284" w:hanging="284"/>
        <w:rPr>
          <w:rFonts w:ascii="Arial Nova" w:hAnsi="Arial Nova" w:cs="Arial"/>
          <w:color w:val="000000"/>
          <w:sz w:val="18"/>
          <w:szCs w:val="18"/>
          <w:shd w:val="clear" w:color="auto" w:fill="FFFFFF"/>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rPr>
        <w:t xml:space="preserve"> </w:t>
      </w:r>
      <w:r w:rsidRPr="00242128">
        <w:rPr>
          <w:rFonts w:ascii="Arial Nova" w:hAnsi="Arial Nova" w:cs="Arial"/>
          <w:sz w:val="18"/>
          <w:szCs w:val="18"/>
        </w:rPr>
        <w:tab/>
      </w:r>
      <w:r w:rsidRPr="00242128">
        <w:rPr>
          <w:rFonts w:ascii="Arial Nova" w:eastAsia="Arial" w:hAnsi="Arial Nova" w:cs="Arial"/>
          <w:sz w:val="18"/>
          <w:szCs w:val="18"/>
        </w:rPr>
        <w:t>ISA 810 (Revised), paragraph 14.</w:t>
      </w:r>
    </w:p>
  </w:footnote>
  <w:footnote w:id="68">
    <w:p w14:paraId="6A7A84A0" w14:textId="77777777" w:rsidR="006E0818" w:rsidRPr="00242128" w:rsidRDefault="006E0818" w:rsidP="00242128">
      <w:pPr>
        <w:pStyle w:val="FootnoteText"/>
        <w:spacing w:after="40" w:line="276" w:lineRule="auto"/>
        <w:ind w:left="284" w:hanging="284"/>
        <w:rPr>
          <w:rFonts w:ascii="Arial Nova" w:hAnsi="Arial Nova" w:cs="Arial"/>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vertAlign w:val="superscript"/>
        </w:rPr>
        <w:t xml:space="preserve"> </w:t>
      </w:r>
      <w:r w:rsidRPr="00242128">
        <w:rPr>
          <w:rFonts w:ascii="Arial Nova" w:hAnsi="Arial Nova" w:cs="Arial"/>
          <w:sz w:val="18"/>
          <w:szCs w:val="18"/>
        </w:rPr>
        <w:tab/>
      </w:r>
      <w:r w:rsidRPr="00242128">
        <w:rPr>
          <w:rFonts w:ascii="Arial Nova" w:eastAsia="Arial" w:hAnsi="Arial Nova" w:cs="Arial"/>
          <w:sz w:val="18"/>
          <w:szCs w:val="18"/>
        </w:rPr>
        <w:t>The auditor</w:t>
      </w:r>
      <w:r w:rsidRPr="00242128">
        <w:rPr>
          <w:rFonts w:ascii="Arial Nova" w:hAnsi="Arial Nova" w:cs="Arial"/>
          <w:sz w:val="18"/>
          <w:szCs w:val="18"/>
        </w:rPr>
        <w:t xml:space="preserve"> </w:t>
      </w:r>
      <w:r w:rsidRPr="00242128">
        <w:rPr>
          <w:rFonts w:ascii="Arial Nova" w:eastAsia="Arial" w:hAnsi="Arial Nova" w:cs="Arial"/>
          <w:sz w:val="18"/>
          <w:szCs w:val="18"/>
        </w:rPr>
        <w:t>may have other responsibilities through regulatory requirements.</w:t>
      </w:r>
    </w:p>
  </w:footnote>
  <w:footnote w:id="69">
    <w:p w14:paraId="793EE1D0" w14:textId="77777777" w:rsidR="006E0818" w:rsidRPr="00242128" w:rsidRDefault="006E0818" w:rsidP="00242128">
      <w:pPr>
        <w:pStyle w:val="FootnoteText"/>
        <w:spacing w:after="40" w:line="276" w:lineRule="auto"/>
        <w:ind w:left="284" w:hanging="284"/>
        <w:rPr>
          <w:rFonts w:ascii="Arial Nova" w:hAnsi="Arial Nova"/>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vertAlign w:val="superscript"/>
        </w:rPr>
        <w:t xml:space="preserve"> </w:t>
      </w:r>
      <w:r w:rsidRPr="00242128">
        <w:rPr>
          <w:rFonts w:ascii="Arial Nova" w:hAnsi="Arial Nova" w:cs="Arial"/>
          <w:sz w:val="18"/>
          <w:szCs w:val="18"/>
        </w:rPr>
        <w:tab/>
      </w:r>
      <w:r w:rsidRPr="00242128">
        <w:rPr>
          <w:rFonts w:ascii="Arial Nova" w:eastAsia="Arial" w:hAnsi="Arial Nova" w:cs="Arial"/>
          <w:sz w:val="18"/>
          <w:szCs w:val="18"/>
        </w:rPr>
        <w:t>The auditor</w:t>
      </w:r>
      <w:r w:rsidRPr="00242128">
        <w:rPr>
          <w:rFonts w:ascii="Arial Nova" w:hAnsi="Arial Nova" w:cs="Arial"/>
          <w:sz w:val="18"/>
          <w:szCs w:val="18"/>
        </w:rPr>
        <w:t xml:space="preserve"> </w:t>
      </w:r>
      <w:r w:rsidRPr="00242128">
        <w:rPr>
          <w:rFonts w:ascii="Arial Nova" w:eastAsia="Arial" w:hAnsi="Arial Nova" w:cs="Arial"/>
          <w:sz w:val="18"/>
          <w:szCs w:val="18"/>
        </w:rPr>
        <w:t>may have other responsibilities through regulatory requirements.</w:t>
      </w:r>
    </w:p>
  </w:footnote>
  <w:footnote w:id="70">
    <w:p w14:paraId="7C69D3C8" w14:textId="77777777" w:rsidR="006E0818" w:rsidRPr="00242128" w:rsidRDefault="006E0818" w:rsidP="00242128">
      <w:pPr>
        <w:pStyle w:val="FootnoteText"/>
        <w:spacing w:after="120"/>
        <w:ind w:left="284" w:hanging="284"/>
        <w:rPr>
          <w:rFonts w:ascii="Arial Nova" w:hAnsi="Arial Nova" w:cs="Arial"/>
          <w:sz w:val="18"/>
          <w:szCs w:val="18"/>
          <w:lang w:val="en-US"/>
        </w:rPr>
      </w:pPr>
      <w:r w:rsidRPr="00242128">
        <w:rPr>
          <w:rStyle w:val="FootnoteReference"/>
          <w:rFonts w:ascii="Arial Nova" w:hAnsi="Arial Nova" w:cs="Arial"/>
          <w:sz w:val="18"/>
          <w:szCs w:val="18"/>
          <w:vertAlign w:val="superscript"/>
        </w:rPr>
        <w:footnoteRef/>
      </w:r>
      <w:r w:rsidRPr="00242128">
        <w:rPr>
          <w:rFonts w:ascii="Arial Nova" w:hAnsi="Arial Nova" w:cs="Arial"/>
          <w:sz w:val="18"/>
          <w:szCs w:val="18"/>
          <w:vertAlign w:val="superscript"/>
        </w:rPr>
        <w:t xml:space="preserve"> </w:t>
      </w:r>
      <w:r w:rsidRPr="00242128">
        <w:rPr>
          <w:rFonts w:ascii="Arial Nova" w:hAnsi="Arial Nova" w:cs="Arial"/>
          <w:sz w:val="18"/>
          <w:szCs w:val="18"/>
        </w:rPr>
        <w:tab/>
      </w:r>
      <w:r w:rsidRPr="00242128">
        <w:rPr>
          <w:rFonts w:ascii="Arial Nova" w:hAnsi="Arial Nova" w:cs="Arial"/>
          <w:color w:val="000000"/>
          <w:sz w:val="18"/>
          <w:szCs w:val="18"/>
          <w:shd w:val="clear" w:color="auto" w:fill="FFFFFF"/>
        </w:rPr>
        <w:t>King IV Report on Corporate Governance in South Africa,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537D" w14:textId="3AA3ADB3" w:rsidR="00B016DF" w:rsidRDefault="00B016D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4C42" w14:textId="0C037200" w:rsidR="006E0818" w:rsidRDefault="006E08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CFBC" w14:textId="7B390FFC" w:rsidR="006E0818" w:rsidRDefault="006E08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B0A6" w14:textId="6FE05400" w:rsidR="006E0818" w:rsidRDefault="006E081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8118" w14:textId="16F34F7F" w:rsidR="00B016DF" w:rsidRDefault="00B016D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656E" w14:textId="0F3D7A3B" w:rsidR="00B016DF" w:rsidRDefault="00B016D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CC49" w14:textId="57273A45" w:rsidR="00B016DF" w:rsidRDefault="00B016D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D72A" w14:textId="047F6C33" w:rsidR="00B016DF" w:rsidRDefault="00B016D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A47A" w14:textId="27669C19" w:rsidR="00B016DF" w:rsidRDefault="00B016D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5B95" w14:textId="4486DAA9" w:rsidR="00B016DF" w:rsidRDefault="00B016D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0FC3" w14:textId="78172AD9" w:rsidR="006E0818" w:rsidRDefault="006E0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11DC" w14:textId="352FE7AD" w:rsidR="006E0818" w:rsidRPr="00157F62" w:rsidRDefault="006E0818" w:rsidP="0019287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1385" w14:textId="2BD3BD85" w:rsidR="006E0818" w:rsidRPr="00A21FB9" w:rsidRDefault="00BA0486" w:rsidP="00BA0486">
    <w:pPr>
      <w:spacing w:line="276" w:lineRule="auto"/>
      <w:jc w:val="center"/>
      <w:rPr>
        <w:rFonts w:ascii="Arial Nova" w:hAnsi="Arial Nova"/>
      </w:rPr>
    </w:pPr>
    <w:r w:rsidRPr="00A21FB9">
      <w:rPr>
        <w:rFonts w:ascii="Arial Nova" w:hAnsi="Arial Nova" w:cs="Arial"/>
        <w:b/>
      </w:rPr>
      <w:t>Going Concern Decision Tree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46D3" w14:textId="267F2E12" w:rsidR="006E0818" w:rsidRDefault="006E081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CA5B" w14:textId="10D5EFD4" w:rsidR="006E0818" w:rsidRDefault="006E081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A270" w14:textId="7A5E5D2C" w:rsidR="006E0818" w:rsidRPr="00D81898" w:rsidRDefault="006E0818" w:rsidP="00A21FB9">
    <w:pPr>
      <w:pStyle w:val="Header"/>
      <w:spacing w:after="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B8FC" w14:textId="751A665D" w:rsidR="006E0818" w:rsidRDefault="006E0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4B0C" w14:textId="542C180E" w:rsidR="00B016DF" w:rsidRDefault="00B016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A61E" w14:textId="4D8707E9" w:rsidR="00B016DF" w:rsidRDefault="00B016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FFC3" w14:textId="504751BB" w:rsidR="00B016DF" w:rsidRDefault="00B016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DE3E" w14:textId="344B72FC" w:rsidR="00B016DF" w:rsidRDefault="00B016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47CC" w14:textId="2944E9F4" w:rsidR="00B016DF" w:rsidRDefault="00B016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4516" w14:textId="53D00F1B" w:rsidR="00B016DF" w:rsidRDefault="00B016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3E6B" w14:textId="5B1755D6" w:rsidR="00B016DF" w:rsidRDefault="00B01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DD"/>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15:restartNumberingAfterBreak="0">
    <w:nsid w:val="01DA384C"/>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B020A3"/>
    <w:multiLevelType w:val="hybridMultilevel"/>
    <w:tmpl w:val="8FEE09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4722AAE"/>
    <w:multiLevelType w:val="multilevel"/>
    <w:tmpl w:val="496E74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587335D"/>
    <w:multiLevelType w:val="hybridMultilevel"/>
    <w:tmpl w:val="7C1A593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0F21DA"/>
    <w:multiLevelType w:val="hybridMultilevel"/>
    <w:tmpl w:val="D168298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068E14D9"/>
    <w:multiLevelType w:val="hybridMultilevel"/>
    <w:tmpl w:val="EDBA9504"/>
    <w:lvl w:ilvl="0" w:tplc="1F24F67E">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8" w15:restartNumberingAfterBreak="0">
    <w:nsid w:val="06C011A7"/>
    <w:multiLevelType w:val="hybridMultilevel"/>
    <w:tmpl w:val="4EC6627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08846AE8"/>
    <w:multiLevelType w:val="multilevel"/>
    <w:tmpl w:val="A4061DB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C464FE"/>
    <w:multiLevelType w:val="hybridMultilevel"/>
    <w:tmpl w:val="4086E7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0AFD3C59"/>
    <w:multiLevelType w:val="hybridMultilevel"/>
    <w:tmpl w:val="4FC0D958"/>
    <w:lvl w:ilvl="0" w:tplc="B4887AD0">
      <w:start w:val="1"/>
      <w:numFmt w:val="decimal"/>
      <w:lvlText w:val="%1."/>
      <w:lvlJc w:val="left"/>
      <w:pPr>
        <w:ind w:left="360" w:hanging="360"/>
      </w:pPr>
      <w:rPr>
        <w:rFonts w:hint="default"/>
        <w:b w:val="0"/>
        <w:i w:val="0"/>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0B265800"/>
    <w:multiLevelType w:val="hybridMultilevel"/>
    <w:tmpl w:val="A2F621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0C5D08BF"/>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D25078D"/>
    <w:multiLevelType w:val="hybridMultilevel"/>
    <w:tmpl w:val="8730DA2A"/>
    <w:lvl w:ilvl="0" w:tplc="9B601802">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D977D4F"/>
    <w:multiLevelType w:val="hybridMultilevel"/>
    <w:tmpl w:val="384AEC4E"/>
    <w:lvl w:ilvl="0" w:tplc="1C09001B">
      <w:start w:val="1"/>
      <w:numFmt w:val="lowerRoman"/>
      <w:lvlText w:val="%1."/>
      <w:lvlJc w:val="righ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6" w15:restartNumberingAfterBreak="0">
    <w:nsid w:val="0E226962"/>
    <w:multiLevelType w:val="hybridMultilevel"/>
    <w:tmpl w:val="469EACEA"/>
    <w:lvl w:ilvl="0" w:tplc="F72841C8">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11964A63"/>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8" w15:restartNumberingAfterBreak="0">
    <w:nsid w:val="1375351E"/>
    <w:multiLevelType w:val="hybridMultilevel"/>
    <w:tmpl w:val="EDD0D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3F714BF"/>
    <w:multiLevelType w:val="hybridMultilevel"/>
    <w:tmpl w:val="2DB6E6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40411E6"/>
    <w:multiLevelType w:val="hybridMultilevel"/>
    <w:tmpl w:val="9B6E3380"/>
    <w:lvl w:ilvl="0" w:tplc="C2FCB626">
      <w:start w:val="1"/>
      <w:numFmt w:val="lowerLetter"/>
      <w:lvlText w:val="(%1)"/>
      <w:lvlJc w:val="left"/>
      <w:pPr>
        <w:ind w:left="720" w:hanging="360"/>
      </w:pPr>
      <w:rPr>
        <w:rFonts w:ascii="Arial" w:hAnsi="Arial" w:hint="default"/>
        <w:b w:val="0"/>
        <w:i w:val="0"/>
        <w:color w:val="auto"/>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70667A5"/>
    <w:multiLevelType w:val="hybridMultilevel"/>
    <w:tmpl w:val="FDA6934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18313984"/>
    <w:multiLevelType w:val="hybridMultilevel"/>
    <w:tmpl w:val="496E744A"/>
    <w:lvl w:ilvl="0" w:tplc="2A72B5D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15:restartNumberingAfterBreak="0">
    <w:nsid w:val="18952F24"/>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4"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E682318"/>
    <w:multiLevelType w:val="hybridMultilevel"/>
    <w:tmpl w:val="2A160B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1E8F08DE"/>
    <w:multiLevelType w:val="hybridMultilevel"/>
    <w:tmpl w:val="C864209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1EDB7B3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205E700E"/>
    <w:multiLevelType w:val="hybridMultilevel"/>
    <w:tmpl w:val="49DCCADC"/>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2079070D"/>
    <w:multiLevelType w:val="hybridMultilevel"/>
    <w:tmpl w:val="39A61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24B4570B"/>
    <w:multiLevelType w:val="hybridMultilevel"/>
    <w:tmpl w:val="AF98CFE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24D82CBD"/>
    <w:multiLevelType w:val="hybridMultilevel"/>
    <w:tmpl w:val="33103CA8"/>
    <w:lvl w:ilvl="0" w:tplc="D810942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25527140"/>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26094EB4"/>
    <w:multiLevelType w:val="hybridMultilevel"/>
    <w:tmpl w:val="3B5CB3C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5" w15:restartNumberingAfterBreak="0">
    <w:nsid w:val="27244EE9"/>
    <w:multiLevelType w:val="hybridMultilevel"/>
    <w:tmpl w:val="FB92ACB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291017BB"/>
    <w:multiLevelType w:val="hybridMultilevel"/>
    <w:tmpl w:val="160C3A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15:restartNumberingAfterBreak="0">
    <w:nsid w:val="2AE2587F"/>
    <w:multiLevelType w:val="hybridMultilevel"/>
    <w:tmpl w:val="A95EF264"/>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30A90872"/>
    <w:multiLevelType w:val="hybridMultilevel"/>
    <w:tmpl w:val="4588F50A"/>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30ED3255"/>
    <w:multiLevelType w:val="hybridMultilevel"/>
    <w:tmpl w:val="2FCAB1C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31C517F9"/>
    <w:multiLevelType w:val="hybridMultilevel"/>
    <w:tmpl w:val="C748C4D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321F0EB8"/>
    <w:multiLevelType w:val="hybridMultilevel"/>
    <w:tmpl w:val="DCFE9986"/>
    <w:lvl w:ilvl="0" w:tplc="5EBCBDA4">
      <w:start w:val="1"/>
      <w:numFmt w:val="decimal"/>
      <w:lvlText w:val="%1."/>
      <w:lvlJc w:val="left"/>
      <w:pPr>
        <w:ind w:left="360" w:hanging="360"/>
      </w:pPr>
      <w:rPr>
        <w:rFonts w:ascii="Arial Bold" w:hAnsi="Arial Bold" w:hint="default"/>
        <w:b/>
        <w:i w:val="0"/>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15:restartNumberingAfterBreak="0">
    <w:nsid w:val="327A4074"/>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35BB757E"/>
    <w:multiLevelType w:val="hybridMultilevel"/>
    <w:tmpl w:val="C93446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3C0000FF"/>
    <w:multiLevelType w:val="multilevel"/>
    <w:tmpl w:val="ADF2B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3CA94D65"/>
    <w:multiLevelType w:val="hybridMultilevel"/>
    <w:tmpl w:val="C0B0A79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3E64530D"/>
    <w:multiLevelType w:val="hybridMultilevel"/>
    <w:tmpl w:val="A8E299D0"/>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3E7C65B2"/>
    <w:multiLevelType w:val="hybridMultilevel"/>
    <w:tmpl w:val="DBE2E956"/>
    <w:lvl w:ilvl="0" w:tplc="17545E36">
      <w:start w:val="1"/>
      <w:numFmt w:val="decimal"/>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EB30C53"/>
    <w:multiLevelType w:val="hybridMultilevel"/>
    <w:tmpl w:val="0B38E58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1" w15:restartNumberingAfterBreak="0">
    <w:nsid w:val="3FA97828"/>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0EE19A0"/>
    <w:multiLevelType w:val="hybridMultilevel"/>
    <w:tmpl w:val="6CEC1F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436540A5"/>
    <w:multiLevelType w:val="hybridMultilevel"/>
    <w:tmpl w:val="72AEEE1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54" w15:restartNumberingAfterBreak="0">
    <w:nsid w:val="46980192"/>
    <w:multiLevelType w:val="hybridMultilevel"/>
    <w:tmpl w:val="1742A6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6A14E1B"/>
    <w:multiLevelType w:val="hybridMultilevel"/>
    <w:tmpl w:val="A8A8C4AE"/>
    <w:lvl w:ilvl="0" w:tplc="1C090001">
      <w:start w:val="1"/>
      <w:numFmt w:val="bullet"/>
      <w:lvlText w:val=""/>
      <w:lvlJc w:val="left"/>
      <w:pPr>
        <w:ind w:left="720" w:hanging="360"/>
      </w:pPr>
      <w:rPr>
        <w:rFonts w:ascii="Symbol" w:hAnsi="Symbol"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47750F82"/>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47AC5D49"/>
    <w:multiLevelType w:val="hybridMultilevel"/>
    <w:tmpl w:val="0366B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8" w15:restartNumberingAfterBreak="0">
    <w:nsid w:val="47E67AE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488D0A9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9254828"/>
    <w:multiLevelType w:val="hybridMultilevel"/>
    <w:tmpl w:val="0E9CDA8E"/>
    <w:lvl w:ilvl="0" w:tplc="1084D7B6">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4ABA7F77"/>
    <w:multiLevelType w:val="hybridMultilevel"/>
    <w:tmpl w:val="CCDCC572"/>
    <w:lvl w:ilvl="0" w:tplc="9D9A86FA">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4C4822CA"/>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3" w15:restartNumberingAfterBreak="0">
    <w:nsid w:val="4E211566"/>
    <w:multiLevelType w:val="hybridMultilevel"/>
    <w:tmpl w:val="35C06B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4"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4E96171A"/>
    <w:multiLevelType w:val="hybridMultilevel"/>
    <w:tmpl w:val="C8EEE94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15:restartNumberingAfterBreak="0">
    <w:nsid w:val="511D0631"/>
    <w:multiLevelType w:val="hybridMultilevel"/>
    <w:tmpl w:val="7AAC9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15:restartNumberingAfterBreak="0">
    <w:nsid w:val="51600F64"/>
    <w:multiLevelType w:val="hybridMultilevel"/>
    <w:tmpl w:val="4B0C8D48"/>
    <w:lvl w:ilvl="0" w:tplc="AC084E36">
      <w:start w:val="1"/>
      <w:numFmt w:val="lowerLetter"/>
      <w:lvlText w:val="%1)"/>
      <w:lvlJc w:val="left"/>
      <w:pPr>
        <w:ind w:left="720" w:hanging="360"/>
      </w:pPr>
      <w:rPr>
        <w:b w:val="0"/>
        <w:bCs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527C28BB"/>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3A76C2F"/>
    <w:multiLevelType w:val="hybridMultilevel"/>
    <w:tmpl w:val="1278C87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0" w15:restartNumberingAfterBreak="0">
    <w:nsid w:val="547A0361"/>
    <w:multiLevelType w:val="hybridMultilevel"/>
    <w:tmpl w:val="BEFAF3F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1" w15:restartNumberingAfterBreak="0">
    <w:nsid w:val="54980799"/>
    <w:multiLevelType w:val="multilevel"/>
    <w:tmpl w:val="4F50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A051D6"/>
    <w:multiLevelType w:val="hybridMultilevel"/>
    <w:tmpl w:val="5AACFF6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3" w15:restartNumberingAfterBreak="0">
    <w:nsid w:val="558D4078"/>
    <w:multiLevelType w:val="hybridMultilevel"/>
    <w:tmpl w:val="E13095E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4" w15:restartNumberingAfterBreak="0">
    <w:nsid w:val="57A06485"/>
    <w:multiLevelType w:val="multilevel"/>
    <w:tmpl w:val="FDAA0676"/>
    <w:styleLink w:val="IFACNumberedList"/>
    <w:lvl w:ilvl="0">
      <w:start w:val="1"/>
      <w:numFmt w:val="decimal"/>
      <w:lvlText w:val="%1."/>
      <w:lvlJc w:val="left"/>
      <w:pPr>
        <w:ind w:left="547" w:hanging="547"/>
      </w:pPr>
      <w:rPr>
        <w:rFonts w:hint="default"/>
      </w:rPr>
    </w:lvl>
    <w:lvl w:ilvl="1">
      <w:start w:val="1"/>
      <w:numFmt w:val="lowerLetter"/>
      <w:pStyle w:val="List2"/>
      <w:lvlText w:val="(%2)"/>
      <w:lvlJc w:val="left"/>
      <w:pPr>
        <w:ind w:left="1094" w:hanging="547"/>
      </w:pPr>
      <w:rPr>
        <w:rFonts w:hint="default"/>
      </w:rPr>
    </w:lvl>
    <w:lvl w:ilvl="2">
      <w:start w:val="1"/>
      <w:numFmt w:val="lowerRoman"/>
      <w:pStyle w:val="List3"/>
      <w:lvlText w:val="(%3)"/>
      <w:lvlJc w:val="left"/>
      <w:pPr>
        <w:ind w:left="1641" w:hanging="547"/>
      </w:pPr>
      <w:rPr>
        <w:rFonts w:hint="default"/>
      </w:rPr>
    </w:lvl>
    <w:lvl w:ilvl="3">
      <w:start w:val="1"/>
      <w:numFmt w:val="lowerLetter"/>
      <w:pStyle w:val="List4"/>
      <w:lvlText w:val="%4."/>
      <w:lvlJc w:val="left"/>
      <w:pPr>
        <w:ind w:left="2188" w:hanging="547"/>
      </w:pPr>
      <w:rPr>
        <w:rFonts w:hint="default"/>
      </w:rPr>
    </w:lvl>
    <w:lvl w:ilvl="4">
      <w:start w:val="1"/>
      <w:numFmt w:val="lowerRoman"/>
      <w:pStyle w:val="List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75" w15:restartNumberingAfterBreak="0">
    <w:nsid w:val="5ADC75C5"/>
    <w:multiLevelType w:val="hybridMultilevel"/>
    <w:tmpl w:val="BE681B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6"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7" w15:restartNumberingAfterBreak="0">
    <w:nsid w:val="5F482448"/>
    <w:multiLevelType w:val="hybridMultilevel"/>
    <w:tmpl w:val="23DC052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8" w15:restartNumberingAfterBreak="0">
    <w:nsid w:val="60125478"/>
    <w:multiLevelType w:val="hybridMultilevel"/>
    <w:tmpl w:val="85D25362"/>
    <w:lvl w:ilvl="0" w:tplc="24A88A72">
      <w:start w:val="1"/>
      <w:numFmt w:val="decimal"/>
      <w:lvlText w:val="%1."/>
      <w:lvlJc w:val="left"/>
      <w:pPr>
        <w:ind w:left="941" w:hanging="360"/>
      </w:pPr>
    </w:lvl>
    <w:lvl w:ilvl="1" w:tplc="1C090019" w:tentative="1">
      <w:start w:val="1"/>
      <w:numFmt w:val="lowerLetter"/>
      <w:lvlText w:val="%2."/>
      <w:lvlJc w:val="left"/>
      <w:pPr>
        <w:ind w:left="1661" w:hanging="360"/>
      </w:pPr>
    </w:lvl>
    <w:lvl w:ilvl="2" w:tplc="1C09001B" w:tentative="1">
      <w:start w:val="1"/>
      <w:numFmt w:val="lowerRoman"/>
      <w:lvlText w:val="%3."/>
      <w:lvlJc w:val="right"/>
      <w:pPr>
        <w:ind w:left="2381" w:hanging="180"/>
      </w:pPr>
    </w:lvl>
    <w:lvl w:ilvl="3" w:tplc="1C09000F" w:tentative="1">
      <w:start w:val="1"/>
      <w:numFmt w:val="decimal"/>
      <w:lvlText w:val="%4."/>
      <w:lvlJc w:val="left"/>
      <w:pPr>
        <w:ind w:left="3101" w:hanging="360"/>
      </w:pPr>
    </w:lvl>
    <w:lvl w:ilvl="4" w:tplc="1C090019" w:tentative="1">
      <w:start w:val="1"/>
      <w:numFmt w:val="lowerLetter"/>
      <w:lvlText w:val="%5."/>
      <w:lvlJc w:val="left"/>
      <w:pPr>
        <w:ind w:left="3821" w:hanging="360"/>
      </w:pPr>
    </w:lvl>
    <w:lvl w:ilvl="5" w:tplc="1C09001B" w:tentative="1">
      <w:start w:val="1"/>
      <w:numFmt w:val="lowerRoman"/>
      <w:lvlText w:val="%6."/>
      <w:lvlJc w:val="right"/>
      <w:pPr>
        <w:ind w:left="4541" w:hanging="180"/>
      </w:pPr>
    </w:lvl>
    <w:lvl w:ilvl="6" w:tplc="1C09000F" w:tentative="1">
      <w:start w:val="1"/>
      <w:numFmt w:val="decimal"/>
      <w:lvlText w:val="%7."/>
      <w:lvlJc w:val="left"/>
      <w:pPr>
        <w:ind w:left="5261" w:hanging="360"/>
      </w:pPr>
    </w:lvl>
    <w:lvl w:ilvl="7" w:tplc="1C090019" w:tentative="1">
      <w:start w:val="1"/>
      <w:numFmt w:val="lowerLetter"/>
      <w:lvlText w:val="%8."/>
      <w:lvlJc w:val="left"/>
      <w:pPr>
        <w:ind w:left="5981" w:hanging="360"/>
      </w:pPr>
    </w:lvl>
    <w:lvl w:ilvl="8" w:tplc="1C09001B" w:tentative="1">
      <w:start w:val="1"/>
      <w:numFmt w:val="lowerRoman"/>
      <w:lvlText w:val="%9."/>
      <w:lvlJc w:val="right"/>
      <w:pPr>
        <w:ind w:left="6701" w:hanging="180"/>
      </w:pPr>
    </w:lvl>
  </w:abstractNum>
  <w:abstractNum w:abstractNumId="79" w15:restartNumberingAfterBreak="0">
    <w:nsid w:val="618D257F"/>
    <w:multiLevelType w:val="hybridMultilevel"/>
    <w:tmpl w:val="6762ACF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0" w15:restartNumberingAfterBreak="0">
    <w:nsid w:val="6230240A"/>
    <w:multiLevelType w:val="hybridMultilevel"/>
    <w:tmpl w:val="822A1D5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81" w15:restartNumberingAfterBreak="0">
    <w:nsid w:val="66050DCA"/>
    <w:multiLevelType w:val="hybridMultilevel"/>
    <w:tmpl w:val="440023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2" w15:restartNumberingAfterBreak="0">
    <w:nsid w:val="68AE2DD5"/>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6A713077"/>
    <w:multiLevelType w:val="hybridMultilevel"/>
    <w:tmpl w:val="EBF6E35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4" w15:restartNumberingAfterBreak="0">
    <w:nsid w:val="6B1C67FA"/>
    <w:multiLevelType w:val="hybridMultilevel"/>
    <w:tmpl w:val="609EE9B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5"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86" w15:restartNumberingAfterBreak="0">
    <w:nsid w:val="70B77756"/>
    <w:multiLevelType w:val="multilevel"/>
    <w:tmpl w:val="47F01974"/>
    <w:lvl w:ilvl="0">
      <w:start w:val="1"/>
      <w:numFmt w:val="decimal"/>
      <w:lvlText w:val="%1."/>
      <w:lvlJc w:val="left"/>
      <w:pPr>
        <w:ind w:left="360" w:hanging="360"/>
      </w:pPr>
      <w:rPr>
        <w:i w:val="0"/>
        <w:iCs w:val="0"/>
        <w:color w:val="auto"/>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0EE3530"/>
    <w:multiLevelType w:val="hybridMultilevel"/>
    <w:tmpl w:val="79D68F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8" w15:restartNumberingAfterBreak="0">
    <w:nsid w:val="724A4F6E"/>
    <w:multiLevelType w:val="hybridMultilevel"/>
    <w:tmpl w:val="EF9E46D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9" w15:restartNumberingAfterBreak="0">
    <w:nsid w:val="735558D1"/>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781B7888"/>
    <w:multiLevelType w:val="hybridMultilevel"/>
    <w:tmpl w:val="B63A828E"/>
    <w:lvl w:ilvl="0" w:tplc="1C090001">
      <w:start w:val="1"/>
      <w:numFmt w:val="bullet"/>
      <w:lvlText w:val=""/>
      <w:lvlJc w:val="left"/>
      <w:pPr>
        <w:ind w:left="1488" w:hanging="360"/>
      </w:pPr>
      <w:rPr>
        <w:rFonts w:ascii="Symbol" w:hAnsi="Symbol" w:hint="default"/>
      </w:rPr>
    </w:lvl>
    <w:lvl w:ilvl="1" w:tplc="1C090003" w:tentative="1">
      <w:start w:val="1"/>
      <w:numFmt w:val="bullet"/>
      <w:lvlText w:val="o"/>
      <w:lvlJc w:val="left"/>
      <w:pPr>
        <w:ind w:left="2208" w:hanging="360"/>
      </w:pPr>
      <w:rPr>
        <w:rFonts w:ascii="Courier New" w:hAnsi="Courier New" w:cs="Courier New" w:hint="default"/>
      </w:rPr>
    </w:lvl>
    <w:lvl w:ilvl="2" w:tplc="1C090005" w:tentative="1">
      <w:start w:val="1"/>
      <w:numFmt w:val="bullet"/>
      <w:lvlText w:val=""/>
      <w:lvlJc w:val="left"/>
      <w:pPr>
        <w:ind w:left="2928" w:hanging="360"/>
      </w:pPr>
      <w:rPr>
        <w:rFonts w:ascii="Wingdings" w:hAnsi="Wingdings" w:hint="default"/>
      </w:rPr>
    </w:lvl>
    <w:lvl w:ilvl="3" w:tplc="1C090001" w:tentative="1">
      <w:start w:val="1"/>
      <w:numFmt w:val="bullet"/>
      <w:lvlText w:val=""/>
      <w:lvlJc w:val="left"/>
      <w:pPr>
        <w:ind w:left="3648" w:hanging="360"/>
      </w:pPr>
      <w:rPr>
        <w:rFonts w:ascii="Symbol" w:hAnsi="Symbol" w:hint="default"/>
      </w:rPr>
    </w:lvl>
    <w:lvl w:ilvl="4" w:tplc="1C090003" w:tentative="1">
      <w:start w:val="1"/>
      <w:numFmt w:val="bullet"/>
      <w:lvlText w:val="o"/>
      <w:lvlJc w:val="left"/>
      <w:pPr>
        <w:ind w:left="4368" w:hanging="360"/>
      </w:pPr>
      <w:rPr>
        <w:rFonts w:ascii="Courier New" w:hAnsi="Courier New" w:cs="Courier New" w:hint="default"/>
      </w:rPr>
    </w:lvl>
    <w:lvl w:ilvl="5" w:tplc="1C090005" w:tentative="1">
      <w:start w:val="1"/>
      <w:numFmt w:val="bullet"/>
      <w:lvlText w:val=""/>
      <w:lvlJc w:val="left"/>
      <w:pPr>
        <w:ind w:left="5088" w:hanging="360"/>
      </w:pPr>
      <w:rPr>
        <w:rFonts w:ascii="Wingdings" w:hAnsi="Wingdings" w:hint="default"/>
      </w:rPr>
    </w:lvl>
    <w:lvl w:ilvl="6" w:tplc="1C090001" w:tentative="1">
      <w:start w:val="1"/>
      <w:numFmt w:val="bullet"/>
      <w:lvlText w:val=""/>
      <w:lvlJc w:val="left"/>
      <w:pPr>
        <w:ind w:left="5808" w:hanging="360"/>
      </w:pPr>
      <w:rPr>
        <w:rFonts w:ascii="Symbol" w:hAnsi="Symbol" w:hint="default"/>
      </w:rPr>
    </w:lvl>
    <w:lvl w:ilvl="7" w:tplc="1C090003" w:tentative="1">
      <w:start w:val="1"/>
      <w:numFmt w:val="bullet"/>
      <w:lvlText w:val="o"/>
      <w:lvlJc w:val="left"/>
      <w:pPr>
        <w:ind w:left="6528" w:hanging="360"/>
      </w:pPr>
      <w:rPr>
        <w:rFonts w:ascii="Courier New" w:hAnsi="Courier New" w:cs="Courier New" w:hint="default"/>
      </w:rPr>
    </w:lvl>
    <w:lvl w:ilvl="8" w:tplc="1C090005" w:tentative="1">
      <w:start w:val="1"/>
      <w:numFmt w:val="bullet"/>
      <w:lvlText w:val=""/>
      <w:lvlJc w:val="left"/>
      <w:pPr>
        <w:ind w:left="7248" w:hanging="360"/>
      </w:pPr>
      <w:rPr>
        <w:rFonts w:ascii="Wingdings" w:hAnsi="Wingdings" w:hint="default"/>
      </w:rPr>
    </w:lvl>
  </w:abstractNum>
  <w:abstractNum w:abstractNumId="91" w15:restartNumberingAfterBreak="0">
    <w:nsid w:val="797C5CFB"/>
    <w:multiLevelType w:val="hybridMultilevel"/>
    <w:tmpl w:val="B868210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2" w15:restartNumberingAfterBreak="0">
    <w:nsid w:val="7A722969"/>
    <w:multiLevelType w:val="hybridMultilevel"/>
    <w:tmpl w:val="4A26EEAA"/>
    <w:lvl w:ilvl="0" w:tplc="A7EC9572">
      <w:start w:val="1"/>
      <w:numFmt w:val="decimal"/>
      <w:pStyle w:val="Heading3"/>
      <w:lvlText w:val="%1."/>
      <w:lvlJc w:val="left"/>
      <w:pPr>
        <w:ind w:left="360" w:hanging="360"/>
      </w:pPr>
      <w:rPr>
        <w:rFonts w:ascii="Arial Nova" w:hAnsi="Arial Nova" w:hint="default"/>
        <w:b/>
        <w:bCs w:val="0"/>
        <w:i w:val="0"/>
        <w:sz w:val="22"/>
        <w:szCs w:val="22"/>
      </w:rPr>
    </w:lvl>
    <w:lvl w:ilvl="1" w:tplc="1C090019" w:tentative="1">
      <w:start w:val="1"/>
      <w:numFmt w:val="lowerLetter"/>
      <w:lvlText w:val="%2."/>
      <w:lvlJc w:val="left"/>
      <w:pPr>
        <w:ind w:left="730" w:hanging="360"/>
      </w:pPr>
    </w:lvl>
    <w:lvl w:ilvl="2" w:tplc="1C09001B" w:tentative="1">
      <w:start w:val="1"/>
      <w:numFmt w:val="lowerRoman"/>
      <w:lvlText w:val="%3."/>
      <w:lvlJc w:val="right"/>
      <w:pPr>
        <w:ind w:left="1450" w:hanging="180"/>
      </w:pPr>
    </w:lvl>
    <w:lvl w:ilvl="3" w:tplc="1C09000F" w:tentative="1">
      <w:start w:val="1"/>
      <w:numFmt w:val="decimal"/>
      <w:lvlText w:val="%4."/>
      <w:lvlJc w:val="left"/>
      <w:pPr>
        <w:ind w:left="2170" w:hanging="360"/>
      </w:pPr>
    </w:lvl>
    <w:lvl w:ilvl="4" w:tplc="1C090019" w:tentative="1">
      <w:start w:val="1"/>
      <w:numFmt w:val="lowerLetter"/>
      <w:lvlText w:val="%5."/>
      <w:lvlJc w:val="left"/>
      <w:pPr>
        <w:ind w:left="2890" w:hanging="360"/>
      </w:pPr>
    </w:lvl>
    <w:lvl w:ilvl="5" w:tplc="1C09001B" w:tentative="1">
      <w:start w:val="1"/>
      <w:numFmt w:val="lowerRoman"/>
      <w:lvlText w:val="%6."/>
      <w:lvlJc w:val="right"/>
      <w:pPr>
        <w:ind w:left="3610" w:hanging="180"/>
      </w:pPr>
    </w:lvl>
    <w:lvl w:ilvl="6" w:tplc="1C09000F" w:tentative="1">
      <w:start w:val="1"/>
      <w:numFmt w:val="decimal"/>
      <w:lvlText w:val="%7."/>
      <w:lvlJc w:val="left"/>
      <w:pPr>
        <w:ind w:left="4330" w:hanging="360"/>
      </w:pPr>
    </w:lvl>
    <w:lvl w:ilvl="7" w:tplc="1C090019" w:tentative="1">
      <w:start w:val="1"/>
      <w:numFmt w:val="lowerLetter"/>
      <w:lvlText w:val="%8."/>
      <w:lvlJc w:val="left"/>
      <w:pPr>
        <w:ind w:left="5050" w:hanging="360"/>
      </w:pPr>
    </w:lvl>
    <w:lvl w:ilvl="8" w:tplc="1C09001B" w:tentative="1">
      <w:start w:val="1"/>
      <w:numFmt w:val="lowerRoman"/>
      <w:lvlText w:val="%9."/>
      <w:lvlJc w:val="right"/>
      <w:pPr>
        <w:ind w:left="5770" w:hanging="180"/>
      </w:pPr>
    </w:lvl>
  </w:abstractNum>
  <w:abstractNum w:abstractNumId="93" w15:restartNumberingAfterBreak="0">
    <w:nsid w:val="7CFB7978"/>
    <w:multiLevelType w:val="hybridMultilevel"/>
    <w:tmpl w:val="6F0C9A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4" w15:restartNumberingAfterBreak="0">
    <w:nsid w:val="7EB076A8"/>
    <w:multiLevelType w:val="multilevel"/>
    <w:tmpl w:val="C29A3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7EDE673E"/>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1208655">
    <w:abstractNumId w:val="22"/>
  </w:num>
  <w:num w:numId="2" w16cid:durableId="212638620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0134081">
    <w:abstractNumId w:val="80"/>
  </w:num>
  <w:num w:numId="4" w16cid:durableId="1632901929">
    <w:abstractNumId w:val="42"/>
  </w:num>
  <w:num w:numId="5" w16cid:durableId="2121103279">
    <w:abstractNumId w:val="77"/>
  </w:num>
  <w:num w:numId="6" w16cid:durableId="2053193060">
    <w:abstractNumId w:val="49"/>
  </w:num>
  <w:num w:numId="7" w16cid:durableId="692607301">
    <w:abstractNumId w:val="31"/>
  </w:num>
  <w:num w:numId="8" w16cid:durableId="1602714645">
    <w:abstractNumId w:val="57"/>
  </w:num>
  <w:num w:numId="9" w16cid:durableId="1914001719">
    <w:abstractNumId w:val="69"/>
  </w:num>
  <w:num w:numId="10" w16cid:durableId="1761026305">
    <w:abstractNumId w:val="75"/>
  </w:num>
  <w:num w:numId="11" w16cid:durableId="1253585933">
    <w:abstractNumId w:val="84"/>
  </w:num>
  <w:num w:numId="12" w16cid:durableId="164638212">
    <w:abstractNumId w:val="37"/>
  </w:num>
  <w:num w:numId="13" w16cid:durableId="1359618754">
    <w:abstractNumId w:val="25"/>
  </w:num>
  <w:num w:numId="14" w16cid:durableId="1784110760">
    <w:abstractNumId w:val="41"/>
  </w:num>
  <w:num w:numId="15" w16cid:durableId="1933081809">
    <w:abstractNumId w:val="87"/>
  </w:num>
  <w:num w:numId="16" w16cid:durableId="419563345">
    <w:abstractNumId w:val="63"/>
  </w:num>
  <w:num w:numId="17" w16cid:durableId="871501830">
    <w:abstractNumId w:val="91"/>
  </w:num>
  <w:num w:numId="18" w16cid:durableId="1610233693">
    <w:abstractNumId w:val="47"/>
  </w:num>
  <w:num w:numId="19" w16cid:durableId="827285090">
    <w:abstractNumId w:val="72"/>
  </w:num>
  <w:num w:numId="20" w16cid:durableId="983045825">
    <w:abstractNumId w:val="50"/>
  </w:num>
  <w:num w:numId="21" w16cid:durableId="1501385139">
    <w:abstractNumId w:val="3"/>
  </w:num>
  <w:num w:numId="22" w16cid:durableId="1902323486">
    <w:abstractNumId w:val="88"/>
  </w:num>
  <w:num w:numId="23" w16cid:durableId="653535760">
    <w:abstractNumId w:val="70"/>
  </w:num>
  <w:num w:numId="24" w16cid:durableId="1430009943">
    <w:abstractNumId w:val="40"/>
  </w:num>
  <w:num w:numId="25" w16cid:durableId="413936588">
    <w:abstractNumId w:val="81"/>
  </w:num>
  <w:num w:numId="26" w16cid:durableId="124590118">
    <w:abstractNumId w:val="93"/>
  </w:num>
  <w:num w:numId="27" w16cid:durableId="921377513">
    <w:abstractNumId w:val="73"/>
  </w:num>
  <w:num w:numId="28" w16cid:durableId="1968200981">
    <w:abstractNumId w:val="21"/>
  </w:num>
  <w:num w:numId="29" w16cid:durableId="614991827">
    <w:abstractNumId w:val="16"/>
  </w:num>
  <w:num w:numId="30" w16cid:durableId="1974478987">
    <w:abstractNumId w:val="48"/>
  </w:num>
  <w:num w:numId="31" w16cid:durableId="460537236">
    <w:abstractNumId w:val="38"/>
  </w:num>
  <w:num w:numId="32" w16cid:durableId="105270158">
    <w:abstractNumId w:val="79"/>
  </w:num>
  <w:num w:numId="33" w16cid:durableId="47148463">
    <w:abstractNumId w:val="5"/>
  </w:num>
  <w:num w:numId="34" w16cid:durableId="1857695696">
    <w:abstractNumId w:val="65"/>
  </w:num>
  <w:num w:numId="35" w16cid:durableId="1469205717">
    <w:abstractNumId w:val="39"/>
  </w:num>
  <w:num w:numId="36" w16cid:durableId="1184436587">
    <w:abstractNumId w:val="28"/>
  </w:num>
  <w:num w:numId="37" w16cid:durableId="108815563">
    <w:abstractNumId w:val="35"/>
  </w:num>
  <w:num w:numId="38" w16cid:durableId="1741830752">
    <w:abstractNumId w:val="11"/>
  </w:num>
  <w:num w:numId="39" w16cid:durableId="1759053999">
    <w:abstractNumId w:val="55"/>
  </w:num>
  <w:num w:numId="40" w16cid:durableId="26805637">
    <w:abstractNumId w:val="53"/>
  </w:num>
  <w:num w:numId="41" w16cid:durableId="249200327">
    <w:abstractNumId w:val="18"/>
  </w:num>
  <w:num w:numId="42" w16cid:durableId="1424573686">
    <w:abstractNumId w:val="64"/>
  </w:num>
  <w:num w:numId="43" w16cid:durableId="1006638668">
    <w:abstractNumId w:val="45"/>
  </w:num>
  <w:num w:numId="44" w16cid:durableId="546532658">
    <w:abstractNumId w:val="24"/>
  </w:num>
  <w:num w:numId="45" w16cid:durableId="208802902">
    <w:abstractNumId w:val="36"/>
  </w:num>
  <w:num w:numId="46" w16cid:durableId="594367849">
    <w:abstractNumId w:val="30"/>
  </w:num>
  <w:num w:numId="47" w16cid:durableId="745229140">
    <w:abstractNumId w:val="85"/>
  </w:num>
  <w:num w:numId="48" w16cid:durableId="1919289468">
    <w:abstractNumId w:val="94"/>
  </w:num>
  <w:num w:numId="49" w16cid:durableId="11419952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80533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68173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324318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183986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67643163">
    <w:abstractNumId w:val="76"/>
  </w:num>
  <w:num w:numId="55" w16cid:durableId="307826185">
    <w:abstractNumId w:val="52"/>
  </w:num>
  <w:num w:numId="56" w16cid:durableId="38408640">
    <w:abstractNumId w:val="29"/>
  </w:num>
  <w:num w:numId="57" w16cid:durableId="1953319345">
    <w:abstractNumId w:val="54"/>
  </w:num>
  <w:num w:numId="58" w16cid:durableId="894776749">
    <w:abstractNumId w:val="44"/>
  </w:num>
  <w:num w:numId="59" w16cid:durableId="1489439865">
    <w:abstractNumId w:val="61"/>
  </w:num>
  <w:num w:numId="60" w16cid:durableId="114325682">
    <w:abstractNumId w:val="14"/>
  </w:num>
  <w:num w:numId="61" w16cid:durableId="814295325">
    <w:abstractNumId w:val="90"/>
  </w:num>
  <w:num w:numId="62" w16cid:durableId="1939219375">
    <w:abstractNumId w:val="42"/>
  </w:num>
  <w:num w:numId="63" w16cid:durableId="849216864">
    <w:abstractNumId w:val="42"/>
  </w:num>
  <w:num w:numId="64" w16cid:durableId="59446851">
    <w:abstractNumId w:val="8"/>
  </w:num>
  <w:num w:numId="65" w16cid:durableId="116141129">
    <w:abstractNumId w:val="9"/>
  </w:num>
  <w:num w:numId="66" w16cid:durableId="570970559">
    <w:abstractNumId w:val="20"/>
  </w:num>
  <w:num w:numId="67" w16cid:durableId="1721585656">
    <w:abstractNumId w:val="56"/>
  </w:num>
  <w:num w:numId="68" w16cid:durableId="439110500">
    <w:abstractNumId w:val="95"/>
  </w:num>
  <w:num w:numId="69" w16cid:durableId="1961257218">
    <w:abstractNumId w:val="4"/>
  </w:num>
  <w:num w:numId="70" w16cid:durableId="21851566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262994">
    <w:abstractNumId w:val="66"/>
  </w:num>
  <w:num w:numId="72" w16cid:durableId="743917841">
    <w:abstractNumId w:val="42"/>
  </w:num>
  <w:num w:numId="73" w16cid:durableId="1833763408">
    <w:abstractNumId w:val="71"/>
  </w:num>
  <w:num w:numId="74" w16cid:durableId="785000786">
    <w:abstractNumId w:val="33"/>
  </w:num>
  <w:num w:numId="75" w16cid:durableId="1444307668">
    <w:abstractNumId w:val="78"/>
  </w:num>
  <w:num w:numId="76" w16cid:durableId="1229799751">
    <w:abstractNumId w:val="92"/>
  </w:num>
  <w:num w:numId="77" w16cid:durableId="1648169214">
    <w:abstractNumId w:val="34"/>
  </w:num>
  <w:num w:numId="78" w16cid:durableId="376316459">
    <w:abstractNumId w:val="92"/>
    <w:lvlOverride w:ilvl="0">
      <w:startOverride w:val="1"/>
    </w:lvlOverride>
  </w:num>
  <w:num w:numId="79" w16cid:durableId="1068847053">
    <w:abstractNumId w:val="1"/>
  </w:num>
  <w:num w:numId="80" w16cid:durableId="1690521203">
    <w:abstractNumId w:val="0"/>
  </w:num>
  <w:num w:numId="81" w16cid:durableId="1151796769">
    <w:abstractNumId w:val="26"/>
  </w:num>
  <w:num w:numId="82" w16cid:durableId="1864394311">
    <w:abstractNumId w:val="46"/>
  </w:num>
  <w:num w:numId="83" w16cid:durableId="4543249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522435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663020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99893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702273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86143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516587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59607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815210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71192696">
    <w:abstractNumId w:val="74"/>
  </w:num>
  <w:num w:numId="93" w16cid:durableId="956257303">
    <w:abstractNumId w:val="74"/>
    <w:lvlOverride w:ilvl="0">
      <w:lvl w:ilvl="0">
        <w:start w:val="1"/>
        <w:numFmt w:val="decimal"/>
        <w:lvlText w:val="%1."/>
        <w:lvlJc w:val="left"/>
        <w:pPr>
          <w:ind w:left="547" w:hanging="547"/>
        </w:pPr>
        <w:rPr>
          <w:rFonts w:hint="default"/>
        </w:rPr>
      </w:lvl>
    </w:lvlOverride>
    <w:lvlOverride w:ilvl="1">
      <w:lvl w:ilvl="1">
        <w:start w:val="1"/>
        <w:numFmt w:val="lowerLetter"/>
        <w:pStyle w:val="List2"/>
        <w:lvlText w:val="(%2)"/>
        <w:lvlJc w:val="left"/>
        <w:pPr>
          <w:ind w:left="1094" w:hanging="547"/>
        </w:pPr>
        <w:rPr>
          <w:rFonts w:hint="default"/>
          <w:i w:val="0"/>
        </w:rPr>
      </w:lvl>
    </w:lvlOverride>
    <w:lvlOverride w:ilvl="2">
      <w:lvl w:ilvl="2">
        <w:start w:val="1"/>
        <w:numFmt w:val="lowerRoman"/>
        <w:pStyle w:val="List3"/>
        <w:lvlText w:val="(%3)"/>
        <w:lvlJc w:val="left"/>
        <w:pPr>
          <w:ind w:left="1641" w:hanging="547"/>
        </w:pPr>
        <w:rPr>
          <w:rFonts w:hint="default"/>
        </w:rPr>
      </w:lvl>
    </w:lvlOverride>
    <w:lvlOverride w:ilvl="3">
      <w:lvl w:ilvl="3">
        <w:start w:val="1"/>
        <w:numFmt w:val="lowerLetter"/>
        <w:pStyle w:val="List4"/>
        <w:lvlText w:val="%4."/>
        <w:lvlJc w:val="left"/>
        <w:pPr>
          <w:ind w:left="2188" w:hanging="547"/>
        </w:pPr>
        <w:rPr>
          <w:rFonts w:hint="default"/>
        </w:rPr>
      </w:lvl>
    </w:lvlOverride>
    <w:lvlOverride w:ilvl="4">
      <w:lvl w:ilvl="4">
        <w:start w:val="1"/>
        <w:numFmt w:val="lowerRoman"/>
        <w:pStyle w:val="List5"/>
        <w:lvlText w:val="%5."/>
        <w:lvlJc w:val="left"/>
        <w:pPr>
          <w:ind w:left="2735" w:hanging="547"/>
        </w:pPr>
        <w:rPr>
          <w:rFonts w:hint="default"/>
        </w:rPr>
      </w:lvl>
    </w:lvlOverride>
    <w:lvlOverride w:ilvl="5">
      <w:lvl w:ilvl="5">
        <w:start w:val="1"/>
        <w:numFmt w:val="lowerRoman"/>
        <w:lvlText w:val="(%6)"/>
        <w:lvlJc w:val="left"/>
        <w:pPr>
          <w:ind w:left="3282" w:hanging="547"/>
        </w:pPr>
        <w:rPr>
          <w:rFonts w:hint="default"/>
        </w:rPr>
      </w:lvl>
    </w:lvlOverride>
    <w:lvlOverride w:ilvl="6">
      <w:lvl w:ilvl="6">
        <w:start w:val="1"/>
        <w:numFmt w:val="decimal"/>
        <w:lvlText w:val="%7."/>
        <w:lvlJc w:val="left"/>
        <w:pPr>
          <w:ind w:left="3829" w:hanging="547"/>
        </w:pPr>
        <w:rPr>
          <w:rFonts w:hint="default"/>
        </w:rPr>
      </w:lvl>
    </w:lvlOverride>
    <w:lvlOverride w:ilvl="7">
      <w:lvl w:ilvl="7">
        <w:start w:val="1"/>
        <w:numFmt w:val="lowerLetter"/>
        <w:lvlText w:val="%8."/>
        <w:lvlJc w:val="left"/>
        <w:pPr>
          <w:ind w:left="4376" w:hanging="547"/>
        </w:pPr>
        <w:rPr>
          <w:rFonts w:hint="default"/>
        </w:rPr>
      </w:lvl>
    </w:lvlOverride>
    <w:lvlOverride w:ilvl="8">
      <w:lvl w:ilvl="8">
        <w:start w:val="1"/>
        <w:numFmt w:val="lowerRoman"/>
        <w:lvlText w:val="%9."/>
        <w:lvlJc w:val="left"/>
        <w:pPr>
          <w:ind w:left="4923" w:hanging="547"/>
        </w:pPr>
        <w:rPr>
          <w:rFonts w:hint="default"/>
        </w:rPr>
      </w:lvl>
    </w:lvlOverride>
  </w:num>
  <w:num w:numId="94" w16cid:durableId="205339554">
    <w:abstractNumId w:val="89"/>
  </w:num>
  <w:num w:numId="95" w16cid:durableId="721951931">
    <w:abstractNumId w:val="58"/>
  </w:num>
  <w:num w:numId="96" w16cid:durableId="1195071152">
    <w:abstractNumId w:val="59"/>
  </w:num>
  <w:num w:numId="97" w16cid:durableId="1414355301">
    <w:abstractNumId w:val="82"/>
  </w:num>
  <w:num w:numId="98" w16cid:durableId="225188990">
    <w:abstractNumId w:val="43"/>
  </w:num>
  <w:num w:numId="99" w16cid:durableId="842355170">
    <w:abstractNumId w:val="60"/>
  </w:num>
  <w:num w:numId="100" w16cid:durableId="1503279990">
    <w:abstractNumId w:val="62"/>
  </w:num>
  <w:num w:numId="101" w16cid:durableId="1801024613">
    <w:abstractNumId w:val="51"/>
  </w:num>
  <w:num w:numId="102" w16cid:durableId="1161700554">
    <w:abstractNumId w:val="23"/>
  </w:num>
  <w:num w:numId="103" w16cid:durableId="1648822595">
    <w:abstractNumId w:val="17"/>
  </w:num>
  <w:num w:numId="104" w16cid:durableId="1116564582">
    <w:abstractNumId w:val="27"/>
  </w:num>
  <w:num w:numId="105" w16cid:durableId="1881478860">
    <w:abstractNumId w:val="10"/>
  </w:num>
  <w:num w:numId="106" w16cid:durableId="624702286">
    <w:abstractNumId w:val="32"/>
  </w:num>
  <w:num w:numId="107" w16cid:durableId="10105149">
    <w:abstractNumId w:val="13"/>
  </w:num>
  <w:num w:numId="108" w16cid:durableId="1694306785">
    <w:abstractNumId w:val="67"/>
  </w:num>
  <w:num w:numId="109" w16cid:durableId="1205288623">
    <w:abstractNumId w:val="12"/>
  </w:num>
  <w:num w:numId="110" w16cid:durableId="1392656130">
    <w:abstractNumId w:val="68"/>
  </w:num>
  <w:num w:numId="111" w16cid:durableId="1697653017">
    <w:abstractNumId w:val="86"/>
  </w:num>
  <w:num w:numId="112" w16cid:durableId="1360007297">
    <w:abstractNumId w:val="83"/>
  </w:num>
  <w:num w:numId="113" w16cid:durableId="1674722217">
    <w:abstractNumId w:val="92"/>
    <w:lvlOverride w:ilvl="0">
      <w:startOverride w:val="1"/>
    </w:lvlOverride>
  </w:num>
  <w:num w:numId="114" w16cid:durableId="959536867">
    <w:abstractNumId w:val="6"/>
  </w:num>
  <w:num w:numId="115" w16cid:durableId="1635214014">
    <w:abstractNumId w:val="92"/>
    <w:lvlOverride w:ilvl="0">
      <w:startOverride w:val="1"/>
    </w:lvlOverride>
  </w:num>
  <w:num w:numId="116" w16cid:durableId="858588492">
    <w:abstractNumId w:val="92"/>
  </w:num>
  <w:num w:numId="117" w16cid:durableId="170525130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17761478">
    <w:abstractNumId w:val="19"/>
  </w:num>
  <w:num w:numId="119" w16cid:durableId="1451239192">
    <w:abstractNumId w:val="15"/>
  </w:num>
  <w:num w:numId="120" w16cid:durableId="1809056204">
    <w:abstractNumId w:val="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sDC2MDAxMTA1NDBV0lEKTi0uzszPAykwqgUADV/vHywAAAA="/>
  </w:docVars>
  <w:rsids>
    <w:rsidRoot w:val="007B2F92"/>
    <w:rsid w:val="000004EE"/>
    <w:rsid w:val="00000772"/>
    <w:rsid w:val="00000820"/>
    <w:rsid w:val="00000E4B"/>
    <w:rsid w:val="00001378"/>
    <w:rsid w:val="000013A4"/>
    <w:rsid w:val="000014AC"/>
    <w:rsid w:val="0000172F"/>
    <w:rsid w:val="00001798"/>
    <w:rsid w:val="0000179A"/>
    <w:rsid w:val="00001B7F"/>
    <w:rsid w:val="00001FC8"/>
    <w:rsid w:val="000020F4"/>
    <w:rsid w:val="000024DB"/>
    <w:rsid w:val="00002898"/>
    <w:rsid w:val="00002A3B"/>
    <w:rsid w:val="00002C76"/>
    <w:rsid w:val="00003451"/>
    <w:rsid w:val="00003BD8"/>
    <w:rsid w:val="00003CA7"/>
    <w:rsid w:val="00003F3B"/>
    <w:rsid w:val="00004210"/>
    <w:rsid w:val="00005B7E"/>
    <w:rsid w:val="00005E19"/>
    <w:rsid w:val="00006523"/>
    <w:rsid w:val="0000681D"/>
    <w:rsid w:val="00006E27"/>
    <w:rsid w:val="00006F30"/>
    <w:rsid w:val="0000737A"/>
    <w:rsid w:val="00007812"/>
    <w:rsid w:val="00007C37"/>
    <w:rsid w:val="0001038B"/>
    <w:rsid w:val="0001070C"/>
    <w:rsid w:val="000109FD"/>
    <w:rsid w:val="00010C8F"/>
    <w:rsid w:val="000113C7"/>
    <w:rsid w:val="00011659"/>
    <w:rsid w:val="0001183B"/>
    <w:rsid w:val="0001232F"/>
    <w:rsid w:val="00012770"/>
    <w:rsid w:val="000128A2"/>
    <w:rsid w:val="00012AE9"/>
    <w:rsid w:val="00014786"/>
    <w:rsid w:val="0001485D"/>
    <w:rsid w:val="00014E1B"/>
    <w:rsid w:val="00015717"/>
    <w:rsid w:val="0001590A"/>
    <w:rsid w:val="000159EE"/>
    <w:rsid w:val="00015BE4"/>
    <w:rsid w:val="000160EF"/>
    <w:rsid w:val="00016799"/>
    <w:rsid w:val="00016936"/>
    <w:rsid w:val="00017677"/>
    <w:rsid w:val="00017B13"/>
    <w:rsid w:val="00017E7C"/>
    <w:rsid w:val="00017EDD"/>
    <w:rsid w:val="00020159"/>
    <w:rsid w:val="0002057D"/>
    <w:rsid w:val="00020FFD"/>
    <w:rsid w:val="000215A5"/>
    <w:rsid w:val="000218C9"/>
    <w:rsid w:val="00021B2B"/>
    <w:rsid w:val="00021DF8"/>
    <w:rsid w:val="00021E0A"/>
    <w:rsid w:val="00022E21"/>
    <w:rsid w:val="00023366"/>
    <w:rsid w:val="00023B1A"/>
    <w:rsid w:val="00023F79"/>
    <w:rsid w:val="0002422C"/>
    <w:rsid w:val="00024739"/>
    <w:rsid w:val="00024F6F"/>
    <w:rsid w:val="0002503E"/>
    <w:rsid w:val="0002513A"/>
    <w:rsid w:val="000253A0"/>
    <w:rsid w:val="000256FE"/>
    <w:rsid w:val="00025C9C"/>
    <w:rsid w:val="0002654E"/>
    <w:rsid w:val="000265F3"/>
    <w:rsid w:val="00026899"/>
    <w:rsid w:val="00026DBE"/>
    <w:rsid w:val="00026E91"/>
    <w:rsid w:val="0002715A"/>
    <w:rsid w:val="000271A8"/>
    <w:rsid w:val="000271CB"/>
    <w:rsid w:val="00027C1E"/>
    <w:rsid w:val="00027D68"/>
    <w:rsid w:val="00027D8B"/>
    <w:rsid w:val="00030024"/>
    <w:rsid w:val="000309A1"/>
    <w:rsid w:val="00030C61"/>
    <w:rsid w:val="00031308"/>
    <w:rsid w:val="000315B5"/>
    <w:rsid w:val="000315E5"/>
    <w:rsid w:val="000319A6"/>
    <w:rsid w:val="00031B7C"/>
    <w:rsid w:val="00031ECB"/>
    <w:rsid w:val="00032205"/>
    <w:rsid w:val="00032981"/>
    <w:rsid w:val="000331E5"/>
    <w:rsid w:val="0003334C"/>
    <w:rsid w:val="00033452"/>
    <w:rsid w:val="00033497"/>
    <w:rsid w:val="00033C8D"/>
    <w:rsid w:val="000341A8"/>
    <w:rsid w:val="00034D4C"/>
    <w:rsid w:val="00034E60"/>
    <w:rsid w:val="00035E50"/>
    <w:rsid w:val="000364D3"/>
    <w:rsid w:val="000368AE"/>
    <w:rsid w:val="00036BA4"/>
    <w:rsid w:val="0003722B"/>
    <w:rsid w:val="000372CE"/>
    <w:rsid w:val="00037430"/>
    <w:rsid w:val="000376A6"/>
    <w:rsid w:val="000376E1"/>
    <w:rsid w:val="00037C18"/>
    <w:rsid w:val="000403D9"/>
    <w:rsid w:val="00040436"/>
    <w:rsid w:val="000407AB"/>
    <w:rsid w:val="00040846"/>
    <w:rsid w:val="0004133C"/>
    <w:rsid w:val="000414CA"/>
    <w:rsid w:val="00041AC2"/>
    <w:rsid w:val="00042529"/>
    <w:rsid w:val="00042D43"/>
    <w:rsid w:val="0004345B"/>
    <w:rsid w:val="00043AFE"/>
    <w:rsid w:val="00043CD9"/>
    <w:rsid w:val="00043F98"/>
    <w:rsid w:val="00044FFD"/>
    <w:rsid w:val="000453B6"/>
    <w:rsid w:val="0004562B"/>
    <w:rsid w:val="000459E4"/>
    <w:rsid w:val="00045BF1"/>
    <w:rsid w:val="00045D49"/>
    <w:rsid w:val="00045EA7"/>
    <w:rsid w:val="00045F10"/>
    <w:rsid w:val="00046AC4"/>
    <w:rsid w:val="00046B44"/>
    <w:rsid w:val="000476FB"/>
    <w:rsid w:val="00047718"/>
    <w:rsid w:val="00047BD6"/>
    <w:rsid w:val="0005056D"/>
    <w:rsid w:val="000506F2"/>
    <w:rsid w:val="00050A6E"/>
    <w:rsid w:val="00050BCE"/>
    <w:rsid w:val="0005115A"/>
    <w:rsid w:val="00051551"/>
    <w:rsid w:val="0005194B"/>
    <w:rsid w:val="00051B60"/>
    <w:rsid w:val="00051BC6"/>
    <w:rsid w:val="000522CD"/>
    <w:rsid w:val="00052302"/>
    <w:rsid w:val="00052368"/>
    <w:rsid w:val="000525C6"/>
    <w:rsid w:val="000527F4"/>
    <w:rsid w:val="000528A0"/>
    <w:rsid w:val="000529D2"/>
    <w:rsid w:val="00052BE7"/>
    <w:rsid w:val="000532AF"/>
    <w:rsid w:val="0005353C"/>
    <w:rsid w:val="000535B0"/>
    <w:rsid w:val="00053610"/>
    <w:rsid w:val="000537A0"/>
    <w:rsid w:val="000539C8"/>
    <w:rsid w:val="00053A7A"/>
    <w:rsid w:val="00053D3E"/>
    <w:rsid w:val="000541EF"/>
    <w:rsid w:val="0005425D"/>
    <w:rsid w:val="00054363"/>
    <w:rsid w:val="00054573"/>
    <w:rsid w:val="000546C2"/>
    <w:rsid w:val="00054B5D"/>
    <w:rsid w:val="000550BC"/>
    <w:rsid w:val="0005576A"/>
    <w:rsid w:val="00055920"/>
    <w:rsid w:val="0005596F"/>
    <w:rsid w:val="00055B6A"/>
    <w:rsid w:val="00055F0E"/>
    <w:rsid w:val="00056108"/>
    <w:rsid w:val="00056406"/>
    <w:rsid w:val="00056995"/>
    <w:rsid w:val="00056997"/>
    <w:rsid w:val="00056B07"/>
    <w:rsid w:val="00056B97"/>
    <w:rsid w:val="00056E69"/>
    <w:rsid w:val="00057964"/>
    <w:rsid w:val="00057EC6"/>
    <w:rsid w:val="00057EF5"/>
    <w:rsid w:val="000604F9"/>
    <w:rsid w:val="000606C1"/>
    <w:rsid w:val="0006095F"/>
    <w:rsid w:val="00060AC4"/>
    <w:rsid w:val="00060DE2"/>
    <w:rsid w:val="00060FCA"/>
    <w:rsid w:val="00061375"/>
    <w:rsid w:val="00061453"/>
    <w:rsid w:val="0006154F"/>
    <w:rsid w:val="00061F85"/>
    <w:rsid w:val="00061FB0"/>
    <w:rsid w:val="000625D8"/>
    <w:rsid w:val="00062B49"/>
    <w:rsid w:val="000630BA"/>
    <w:rsid w:val="00063338"/>
    <w:rsid w:val="00063629"/>
    <w:rsid w:val="000638EE"/>
    <w:rsid w:val="00063943"/>
    <w:rsid w:val="00063AE2"/>
    <w:rsid w:val="00063AFA"/>
    <w:rsid w:val="0006440D"/>
    <w:rsid w:val="000648DC"/>
    <w:rsid w:val="00064CBA"/>
    <w:rsid w:val="0006523B"/>
    <w:rsid w:val="0006530B"/>
    <w:rsid w:val="00065798"/>
    <w:rsid w:val="000660D9"/>
    <w:rsid w:val="0006656D"/>
    <w:rsid w:val="00066827"/>
    <w:rsid w:val="0006683C"/>
    <w:rsid w:val="00066958"/>
    <w:rsid w:val="00066FB2"/>
    <w:rsid w:val="0006702E"/>
    <w:rsid w:val="00067043"/>
    <w:rsid w:val="00067150"/>
    <w:rsid w:val="00067649"/>
    <w:rsid w:val="000676E9"/>
    <w:rsid w:val="00067B1D"/>
    <w:rsid w:val="00067BC7"/>
    <w:rsid w:val="00067D74"/>
    <w:rsid w:val="00067E32"/>
    <w:rsid w:val="00070102"/>
    <w:rsid w:val="000702EE"/>
    <w:rsid w:val="0007036A"/>
    <w:rsid w:val="00070550"/>
    <w:rsid w:val="000706B3"/>
    <w:rsid w:val="000707A8"/>
    <w:rsid w:val="000707BF"/>
    <w:rsid w:val="0007242D"/>
    <w:rsid w:val="00072F2F"/>
    <w:rsid w:val="000735A1"/>
    <w:rsid w:val="00074577"/>
    <w:rsid w:val="00074646"/>
    <w:rsid w:val="000748CC"/>
    <w:rsid w:val="00074A29"/>
    <w:rsid w:val="00074C11"/>
    <w:rsid w:val="000750F0"/>
    <w:rsid w:val="000753D2"/>
    <w:rsid w:val="0007574E"/>
    <w:rsid w:val="00075781"/>
    <w:rsid w:val="00075883"/>
    <w:rsid w:val="00075B44"/>
    <w:rsid w:val="00075F35"/>
    <w:rsid w:val="00076033"/>
    <w:rsid w:val="0007649F"/>
    <w:rsid w:val="00076562"/>
    <w:rsid w:val="00076730"/>
    <w:rsid w:val="000768CB"/>
    <w:rsid w:val="00076DE2"/>
    <w:rsid w:val="00076E83"/>
    <w:rsid w:val="00077042"/>
    <w:rsid w:val="00077366"/>
    <w:rsid w:val="0007769F"/>
    <w:rsid w:val="000778B5"/>
    <w:rsid w:val="00077B9A"/>
    <w:rsid w:val="00077E49"/>
    <w:rsid w:val="00080169"/>
    <w:rsid w:val="00080286"/>
    <w:rsid w:val="000806D1"/>
    <w:rsid w:val="00080818"/>
    <w:rsid w:val="00080825"/>
    <w:rsid w:val="000808C3"/>
    <w:rsid w:val="00080B45"/>
    <w:rsid w:val="0008171D"/>
    <w:rsid w:val="000818DF"/>
    <w:rsid w:val="00081958"/>
    <w:rsid w:val="00081BD4"/>
    <w:rsid w:val="0008235E"/>
    <w:rsid w:val="000826D0"/>
    <w:rsid w:val="0008306B"/>
    <w:rsid w:val="0008351C"/>
    <w:rsid w:val="00083579"/>
    <w:rsid w:val="000835FD"/>
    <w:rsid w:val="00083715"/>
    <w:rsid w:val="000844F4"/>
    <w:rsid w:val="00084B27"/>
    <w:rsid w:val="00084E4F"/>
    <w:rsid w:val="00085295"/>
    <w:rsid w:val="0008557D"/>
    <w:rsid w:val="000864B5"/>
    <w:rsid w:val="00086513"/>
    <w:rsid w:val="00086B00"/>
    <w:rsid w:val="00086C60"/>
    <w:rsid w:val="00087080"/>
    <w:rsid w:val="00087255"/>
    <w:rsid w:val="000873EC"/>
    <w:rsid w:val="00087BF0"/>
    <w:rsid w:val="00090178"/>
    <w:rsid w:val="000903C4"/>
    <w:rsid w:val="000904BE"/>
    <w:rsid w:val="000905F8"/>
    <w:rsid w:val="00090991"/>
    <w:rsid w:val="00090B5A"/>
    <w:rsid w:val="00090DBA"/>
    <w:rsid w:val="00090F43"/>
    <w:rsid w:val="000910C9"/>
    <w:rsid w:val="0009120B"/>
    <w:rsid w:val="000912D9"/>
    <w:rsid w:val="000916B3"/>
    <w:rsid w:val="00091D25"/>
    <w:rsid w:val="000920C6"/>
    <w:rsid w:val="00092112"/>
    <w:rsid w:val="000921FF"/>
    <w:rsid w:val="000927AB"/>
    <w:rsid w:val="00092A91"/>
    <w:rsid w:val="00092CBB"/>
    <w:rsid w:val="00093647"/>
    <w:rsid w:val="00093AD1"/>
    <w:rsid w:val="0009412C"/>
    <w:rsid w:val="00094384"/>
    <w:rsid w:val="0009473D"/>
    <w:rsid w:val="000947A9"/>
    <w:rsid w:val="000949CF"/>
    <w:rsid w:val="000949DE"/>
    <w:rsid w:val="00094F87"/>
    <w:rsid w:val="00094F9A"/>
    <w:rsid w:val="00094FAE"/>
    <w:rsid w:val="00095050"/>
    <w:rsid w:val="00095301"/>
    <w:rsid w:val="00095441"/>
    <w:rsid w:val="00095781"/>
    <w:rsid w:val="00095BF7"/>
    <w:rsid w:val="00095F62"/>
    <w:rsid w:val="000962DD"/>
    <w:rsid w:val="0009656A"/>
    <w:rsid w:val="00096643"/>
    <w:rsid w:val="00096674"/>
    <w:rsid w:val="00096B9A"/>
    <w:rsid w:val="00097FF9"/>
    <w:rsid w:val="000A020A"/>
    <w:rsid w:val="000A07BF"/>
    <w:rsid w:val="000A0BA0"/>
    <w:rsid w:val="000A1581"/>
    <w:rsid w:val="000A15D7"/>
    <w:rsid w:val="000A17DF"/>
    <w:rsid w:val="000A19EF"/>
    <w:rsid w:val="000A1C12"/>
    <w:rsid w:val="000A1C8C"/>
    <w:rsid w:val="000A1FE8"/>
    <w:rsid w:val="000A22E8"/>
    <w:rsid w:val="000A27E7"/>
    <w:rsid w:val="000A2E6B"/>
    <w:rsid w:val="000A2F5B"/>
    <w:rsid w:val="000A325E"/>
    <w:rsid w:val="000A32CA"/>
    <w:rsid w:val="000A3324"/>
    <w:rsid w:val="000A33EE"/>
    <w:rsid w:val="000A359B"/>
    <w:rsid w:val="000A3D73"/>
    <w:rsid w:val="000A3FDE"/>
    <w:rsid w:val="000A41A7"/>
    <w:rsid w:val="000A42E9"/>
    <w:rsid w:val="000A42FA"/>
    <w:rsid w:val="000A5CAA"/>
    <w:rsid w:val="000A6482"/>
    <w:rsid w:val="000A6653"/>
    <w:rsid w:val="000A68A5"/>
    <w:rsid w:val="000A68B1"/>
    <w:rsid w:val="000A6B63"/>
    <w:rsid w:val="000A73FC"/>
    <w:rsid w:val="000A75E9"/>
    <w:rsid w:val="000A7A2C"/>
    <w:rsid w:val="000B00A0"/>
    <w:rsid w:val="000B02A7"/>
    <w:rsid w:val="000B06DD"/>
    <w:rsid w:val="000B0B89"/>
    <w:rsid w:val="000B0F07"/>
    <w:rsid w:val="000B15F2"/>
    <w:rsid w:val="000B16B1"/>
    <w:rsid w:val="000B170B"/>
    <w:rsid w:val="000B18CE"/>
    <w:rsid w:val="000B23E0"/>
    <w:rsid w:val="000B29FF"/>
    <w:rsid w:val="000B2EC8"/>
    <w:rsid w:val="000B2FC8"/>
    <w:rsid w:val="000B2FCC"/>
    <w:rsid w:val="000B3034"/>
    <w:rsid w:val="000B34E4"/>
    <w:rsid w:val="000B36A4"/>
    <w:rsid w:val="000B4019"/>
    <w:rsid w:val="000B41D0"/>
    <w:rsid w:val="000B4304"/>
    <w:rsid w:val="000B46DE"/>
    <w:rsid w:val="000B4992"/>
    <w:rsid w:val="000B4BF8"/>
    <w:rsid w:val="000B519E"/>
    <w:rsid w:val="000B5313"/>
    <w:rsid w:val="000B5E04"/>
    <w:rsid w:val="000B5ED7"/>
    <w:rsid w:val="000B62EC"/>
    <w:rsid w:val="000B639F"/>
    <w:rsid w:val="000B6BEE"/>
    <w:rsid w:val="000B6D7E"/>
    <w:rsid w:val="000B70C8"/>
    <w:rsid w:val="000B73F7"/>
    <w:rsid w:val="000B7539"/>
    <w:rsid w:val="000B7919"/>
    <w:rsid w:val="000B7F7F"/>
    <w:rsid w:val="000C011C"/>
    <w:rsid w:val="000C02FA"/>
    <w:rsid w:val="000C0B96"/>
    <w:rsid w:val="000C0D74"/>
    <w:rsid w:val="000C0F61"/>
    <w:rsid w:val="000C10C6"/>
    <w:rsid w:val="000C19D1"/>
    <w:rsid w:val="000C1CF2"/>
    <w:rsid w:val="000C1F52"/>
    <w:rsid w:val="000C21CA"/>
    <w:rsid w:val="000C277D"/>
    <w:rsid w:val="000C29B7"/>
    <w:rsid w:val="000C29DE"/>
    <w:rsid w:val="000C2B6E"/>
    <w:rsid w:val="000C321D"/>
    <w:rsid w:val="000C344C"/>
    <w:rsid w:val="000C365E"/>
    <w:rsid w:val="000C3CAE"/>
    <w:rsid w:val="000C3D9B"/>
    <w:rsid w:val="000C4ECE"/>
    <w:rsid w:val="000C5092"/>
    <w:rsid w:val="000C525C"/>
    <w:rsid w:val="000C53D8"/>
    <w:rsid w:val="000C5548"/>
    <w:rsid w:val="000C5557"/>
    <w:rsid w:val="000C558B"/>
    <w:rsid w:val="000C6242"/>
    <w:rsid w:val="000C658E"/>
    <w:rsid w:val="000C6BEF"/>
    <w:rsid w:val="000C6F44"/>
    <w:rsid w:val="000C77E2"/>
    <w:rsid w:val="000C786D"/>
    <w:rsid w:val="000C7BF4"/>
    <w:rsid w:val="000D0306"/>
    <w:rsid w:val="000D03A5"/>
    <w:rsid w:val="000D0491"/>
    <w:rsid w:val="000D04E4"/>
    <w:rsid w:val="000D0702"/>
    <w:rsid w:val="000D0912"/>
    <w:rsid w:val="000D0E0F"/>
    <w:rsid w:val="000D0E55"/>
    <w:rsid w:val="000D11A1"/>
    <w:rsid w:val="000D18F5"/>
    <w:rsid w:val="000D1C9E"/>
    <w:rsid w:val="000D2F90"/>
    <w:rsid w:val="000D31AD"/>
    <w:rsid w:val="000D3545"/>
    <w:rsid w:val="000D3A55"/>
    <w:rsid w:val="000D3CFF"/>
    <w:rsid w:val="000D407E"/>
    <w:rsid w:val="000D42C5"/>
    <w:rsid w:val="000D4435"/>
    <w:rsid w:val="000D45FB"/>
    <w:rsid w:val="000D4736"/>
    <w:rsid w:val="000D4A29"/>
    <w:rsid w:val="000D4DCD"/>
    <w:rsid w:val="000D4DEB"/>
    <w:rsid w:val="000D5584"/>
    <w:rsid w:val="000D588B"/>
    <w:rsid w:val="000D594D"/>
    <w:rsid w:val="000D5DE8"/>
    <w:rsid w:val="000D6244"/>
    <w:rsid w:val="000D6967"/>
    <w:rsid w:val="000D768F"/>
    <w:rsid w:val="000D7776"/>
    <w:rsid w:val="000D77DA"/>
    <w:rsid w:val="000D77F4"/>
    <w:rsid w:val="000D7BA7"/>
    <w:rsid w:val="000D7CB4"/>
    <w:rsid w:val="000D7D64"/>
    <w:rsid w:val="000D7DD1"/>
    <w:rsid w:val="000E00E1"/>
    <w:rsid w:val="000E0488"/>
    <w:rsid w:val="000E0542"/>
    <w:rsid w:val="000E0CF1"/>
    <w:rsid w:val="000E0F8F"/>
    <w:rsid w:val="000E1508"/>
    <w:rsid w:val="000E1A68"/>
    <w:rsid w:val="000E1FA5"/>
    <w:rsid w:val="000E1FB7"/>
    <w:rsid w:val="000E21B6"/>
    <w:rsid w:val="000E23A1"/>
    <w:rsid w:val="000E32F0"/>
    <w:rsid w:val="000E3398"/>
    <w:rsid w:val="000E3493"/>
    <w:rsid w:val="000E36A4"/>
    <w:rsid w:val="000E3BB5"/>
    <w:rsid w:val="000E3D02"/>
    <w:rsid w:val="000E3EB4"/>
    <w:rsid w:val="000E3F13"/>
    <w:rsid w:val="000E4014"/>
    <w:rsid w:val="000E4123"/>
    <w:rsid w:val="000E4802"/>
    <w:rsid w:val="000E4A41"/>
    <w:rsid w:val="000E5255"/>
    <w:rsid w:val="000E63DB"/>
    <w:rsid w:val="000E63F9"/>
    <w:rsid w:val="000E664F"/>
    <w:rsid w:val="000E6892"/>
    <w:rsid w:val="000E6BF6"/>
    <w:rsid w:val="000E6F02"/>
    <w:rsid w:val="000E72F1"/>
    <w:rsid w:val="000E735F"/>
    <w:rsid w:val="000E7427"/>
    <w:rsid w:val="000E7A9C"/>
    <w:rsid w:val="000F00B1"/>
    <w:rsid w:val="000F012A"/>
    <w:rsid w:val="000F170C"/>
    <w:rsid w:val="000F24E2"/>
    <w:rsid w:val="000F2709"/>
    <w:rsid w:val="000F349E"/>
    <w:rsid w:val="000F3F6A"/>
    <w:rsid w:val="000F453E"/>
    <w:rsid w:val="000F4648"/>
    <w:rsid w:val="000F5187"/>
    <w:rsid w:val="000F51C1"/>
    <w:rsid w:val="000F52E7"/>
    <w:rsid w:val="000F572F"/>
    <w:rsid w:val="000F62BB"/>
    <w:rsid w:val="000F6D44"/>
    <w:rsid w:val="000F7063"/>
    <w:rsid w:val="000F70E1"/>
    <w:rsid w:val="000F733A"/>
    <w:rsid w:val="00100BC4"/>
    <w:rsid w:val="001012E2"/>
    <w:rsid w:val="001015E5"/>
    <w:rsid w:val="001016E0"/>
    <w:rsid w:val="00101705"/>
    <w:rsid w:val="001017A3"/>
    <w:rsid w:val="00101997"/>
    <w:rsid w:val="001019B0"/>
    <w:rsid w:val="00101A5C"/>
    <w:rsid w:val="00101FA1"/>
    <w:rsid w:val="00102393"/>
    <w:rsid w:val="0010250E"/>
    <w:rsid w:val="00102AE3"/>
    <w:rsid w:val="00103472"/>
    <w:rsid w:val="001037EC"/>
    <w:rsid w:val="00103CA9"/>
    <w:rsid w:val="00104641"/>
    <w:rsid w:val="00104763"/>
    <w:rsid w:val="001049B2"/>
    <w:rsid w:val="00104DB4"/>
    <w:rsid w:val="00104F4C"/>
    <w:rsid w:val="00105827"/>
    <w:rsid w:val="001059B3"/>
    <w:rsid w:val="00106459"/>
    <w:rsid w:val="0010673F"/>
    <w:rsid w:val="00106C09"/>
    <w:rsid w:val="00106C32"/>
    <w:rsid w:val="00106CB0"/>
    <w:rsid w:val="00106E86"/>
    <w:rsid w:val="00107108"/>
    <w:rsid w:val="001072B3"/>
    <w:rsid w:val="001076DC"/>
    <w:rsid w:val="00107765"/>
    <w:rsid w:val="00107D00"/>
    <w:rsid w:val="00110049"/>
    <w:rsid w:val="00110070"/>
    <w:rsid w:val="001101DE"/>
    <w:rsid w:val="00110899"/>
    <w:rsid w:val="001109C2"/>
    <w:rsid w:val="00110A2E"/>
    <w:rsid w:val="00110AF2"/>
    <w:rsid w:val="00111182"/>
    <w:rsid w:val="0011183A"/>
    <w:rsid w:val="001118FD"/>
    <w:rsid w:val="0011198E"/>
    <w:rsid w:val="001119C0"/>
    <w:rsid w:val="00111CB1"/>
    <w:rsid w:val="00111D86"/>
    <w:rsid w:val="00111E08"/>
    <w:rsid w:val="00112120"/>
    <w:rsid w:val="00112169"/>
    <w:rsid w:val="00112504"/>
    <w:rsid w:val="001127C1"/>
    <w:rsid w:val="00112884"/>
    <w:rsid w:val="001129CA"/>
    <w:rsid w:val="001129E4"/>
    <w:rsid w:val="00112C4C"/>
    <w:rsid w:val="00112CDF"/>
    <w:rsid w:val="001140C1"/>
    <w:rsid w:val="001143F8"/>
    <w:rsid w:val="001145A9"/>
    <w:rsid w:val="0011468C"/>
    <w:rsid w:val="00114B8C"/>
    <w:rsid w:val="0011526C"/>
    <w:rsid w:val="001152B3"/>
    <w:rsid w:val="001155FA"/>
    <w:rsid w:val="00115BC4"/>
    <w:rsid w:val="00115C30"/>
    <w:rsid w:val="001161B1"/>
    <w:rsid w:val="001169D2"/>
    <w:rsid w:val="00116FD5"/>
    <w:rsid w:val="0011736F"/>
    <w:rsid w:val="00117660"/>
    <w:rsid w:val="00117C1F"/>
    <w:rsid w:val="00120442"/>
    <w:rsid w:val="00120627"/>
    <w:rsid w:val="00120965"/>
    <w:rsid w:val="0012112F"/>
    <w:rsid w:val="0012177A"/>
    <w:rsid w:val="001232D2"/>
    <w:rsid w:val="00123559"/>
    <w:rsid w:val="00123641"/>
    <w:rsid w:val="001238C1"/>
    <w:rsid w:val="00123A36"/>
    <w:rsid w:val="00123ADF"/>
    <w:rsid w:val="00123C3F"/>
    <w:rsid w:val="00124035"/>
    <w:rsid w:val="001240AD"/>
    <w:rsid w:val="0012417D"/>
    <w:rsid w:val="0012437D"/>
    <w:rsid w:val="00124C46"/>
    <w:rsid w:val="00125104"/>
    <w:rsid w:val="0012555E"/>
    <w:rsid w:val="00125B0F"/>
    <w:rsid w:val="00125B6F"/>
    <w:rsid w:val="00125DFE"/>
    <w:rsid w:val="00125F83"/>
    <w:rsid w:val="00125FAF"/>
    <w:rsid w:val="00125FE2"/>
    <w:rsid w:val="0012625F"/>
    <w:rsid w:val="001263FC"/>
    <w:rsid w:val="001266B5"/>
    <w:rsid w:val="001266D1"/>
    <w:rsid w:val="00126C7B"/>
    <w:rsid w:val="001276CA"/>
    <w:rsid w:val="00127918"/>
    <w:rsid w:val="00127C1E"/>
    <w:rsid w:val="00127D2A"/>
    <w:rsid w:val="00127E0F"/>
    <w:rsid w:val="00127EF5"/>
    <w:rsid w:val="00130082"/>
    <w:rsid w:val="0013032E"/>
    <w:rsid w:val="00130524"/>
    <w:rsid w:val="0013053E"/>
    <w:rsid w:val="0013118B"/>
    <w:rsid w:val="00131456"/>
    <w:rsid w:val="00131658"/>
    <w:rsid w:val="00131B0A"/>
    <w:rsid w:val="0013270E"/>
    <w:rsid w:val="00132AF0"/>
    <w:rsid w:val="0013329E"/>
    <w:rsid w:val="001332F7"/>
    <w:rsid w:val="0013341C"/>
    <w:rsid w:val="0013393A"/>
    <w:rsid w:val="00133B62"/>
    <w:rsid w:val="001344B6"/>
    <w:rsid w:val="00134649"/>
    <w:rsid w:val="00134B13"/>
    <w:rsid w:val="00134B4D"/>
    <w:rsid w:val="00134BFD"/>
    <w:rsid w:val="00134C87"/>
    <w:rsid w:val="001351DF"/>
    <w:rsid w:val="001354AD"/>
    <w:rsid w:val="001355BF"/>
    <w:rsid w:val="0013589C"/>
    <w:rsid w:val="00135C26"/>
    <w:rsid w:val="00136520"/>
    <w:rsid w:val="00136CFD"/>
    <w:rsid w:val="00136F1D"/>
    <w:rsid w:val="00137783"/>
    <w:rsid w:val="001377E7"/>
    <w:rsid w:val="00137FAC"/>
    <w:rsid w:val="00140A44"/>
    <w:rsid w:val="00140AAE"/>
    <w:rsid w:val="00140EE4"/>
    <w:rsid w:val="00141191"/>
    <w:rsid w:val="001413F3"/>
    <w:rsid w:val="001421A7"/>
    <w:rsid w:val="00142650"/>
    <w:rsid w:val="001428EA"/>
    <w:rsid w:val="00142FE9"/>
    <w:rsid w:val="001433C7"/>
    <w:rsid w:val="00143531"/>
    <w:rsid w:val="00143716"/>
    <w:rsid w:val="001439DA"/>
    <w:rsid w:val="00143CBC"/>
    <w:rsid w:val="00143D5E"/>
    <w:rsid w:val="00143E36"/>
    <w:rsid w:val="00143EE7"/>
    <w:rsid w:val="00144492"/>
    <w:rsid w:val="00144BCA"/>
    <w:rsid w:val="001453C7"/>
    <w:rsid w:val="00145AA7"/>
    <w:rsid w:val="00145F41"/>
    <w:rsid w:val="00146A24"/>
    <w:rsid w:val="00147048"/>
    <w:rsid w:val="001471F1"/>
    <w:rsid w:val="0014783B"/>
    <w:rsid w:val="00147B0F"/>
    <w:rsid w:val="00147C8F"/>
    <w:rsid w:val="00147EBC"/>
    <w:rsid w:val="001502FA"/>
    <w:rsid w:val="00150312"/>
    <w:rsid w:val="001503D4"/>
    <w:rsid w:val="00150467"/>
    <w:rsid w:val="001507D8"/>
    <w:rsid w:val="001508DC"/>
    <w:rsid w:val="00150ABE"/>
    <w:rsid w:val="00150D4C"/>
    <w:rsid w:val="00150D56"/>
    <w:rsid w:val="00151045"/>
    <w:rsid w:val="00151655"/>
    <w:rsid w:val="00151C8E"/>
    <w:rsid w:val="00151FDA"/>
    <w:rsid w:val="00152228"/>
    <w:rsid w:val="001529B2"/>
    <w:rsid w:val="00152EAB"/>
    <w:rsid w:val="00152F73"/>
    <w:rsid w:val="00153540"/>
    <w:rsid w:val="00153797"/>
    <w:rsid w:val="00153A6C"/>
    <w:rsid w:val="0015453F"/>
    <w:rsid w:val="0015467A"/>
    <w:rsid w:val="001549F3"/>
    <w:rsid w:val="00154B7D"/>
    <w:rsid w:val="00154ECA"/>
    <w:rsid w:val="00155E79"/>
    <w:rsid w:val="00156B5D"/>
    <w:rsid w:val="001575D2"/>
    <w:rsid w:val="001578FB"/>
    <w:rsid w:val="00157F08"/>
    <w:rsid w:val="00157F62"/>
    <w:rsid w:val="0016032D"/>
    <w:rsid w:val="001607B6"/>
    <w:rsid w:val="00160FD8"/>
    <w:rsid w:val="00161751"/>
    <w:rsid w:val="00161995"/>
    <w:rsid w:val="00161C3C"/>
    <w:rsid w:val="0016270E"/>
    <w:rsid w:val="00162773"/>
    <w:rsid w:val="0016283B"/>
    <w:rsid w:val="00162A23"/>
    <w:rsid w:val="00162C5D"/>
    <w:rsid w:val="00163194"/>
    <w:rsid w:val="00163E94"/>
    <w:rsid w:val="00163FE7"/>
    <w:rsid w:val="00163FF1"/>
    <w:rsid w:val="00164123"/>
    <w:rsid w:val="00165105"/>
    <w:rsid w:val="00165869"/>
    <w:rsid w:val="00165E9C"/>
    <w:rsid w:val="0016661E"/>
    <w:rsid w:val="001666D1"/>
    <w:rsid w:val="001668AC"/>
    <w:rsid w:val="00166CA7"/>
    <w:rsid w:val="001673C8"/>
    <w:rsid w:val="00167426"/>
    <w:rsid w:val="001678A2"/>
    <w:rsid w:val="00167A99"/>
    <w:rsid w:val="00167AC8"/>
    <w:rsid w:val="00167C60"/>
    <w:rsid w:val="0017038F"/>
    <w:rsid w:val="0017066F"/>
    <w:rsid w:val="001709EA"/>
    <w:rsid w:val="00170A4C"/>
    <w:rsid w:val="00170DD1"/>
    <w:rsid w:val="00171540"/>
    <w:rsid w:val="00171A7D"/>
    <w:rsid w:val="00171AF0"/>
    <w:rsid w:val="00171F9D"/>
    <w:rsid w:val="00172361"/>
    <w:rsid w:val="00172B24"/>
    <w:rsid w:val="00172B8F"/>
    <w:rsid w:val="00172C7B"/>
    <w:rsid w:val="00172D08"/>
    <w:rsid w:val="00173E9D"/>
    <w:rsid w:val="00174057"/>
    <w:rsid w:val="00174736"/>
    <w:rsid w:val="001748ED"/>
    <w:rsid w:val="00174970"/>
    <w:rsid w:val="001750F0"/>
    <w:rsid w:val="001761BA"/>
    <w:rsid w:val="00176296"/>
    <w:rsid w:val="001765EC"/>
    <w:rsid w:val="001769E4"/>
    <w:rsid w:val="00176A96"/>
    <w:rsid w:val="00176AF6"/>
    <w:rsid w:val="001773AB"/>
    <w:rsid w:val="0017745F"/>
    <w:rsid w:val="00177543"/>
    <w:rsid w:val="001776FD"/>
    <w:rsid w:val="00177AC7"/>
    <w:rsid w:val="00180539"/>
    <w:rsid w:val="001805F6"/>
    <w:rsid w:val="00180A99"/>
    <w:rsid w:val="00181282"/>
    <w:rsid w:val="00181291"/>
    <w:rsid w:val="00181482"/>
    <w:rsid w:val="00181B08"/>
    <w:rsid w:val="001827E2"/>
    <w:rsid w:val="001833DF"/>
    <w:rsid w:val="00183C4E"/>
    <w:rsid w:val="00183D67"/>
    <w:rsid w:val="00183E88"/>
    <w:rsid w:val="0018463C"/>
    <w:rsid w:val="00184797"/>
    <w:rsid w:val="0018510D"/>
    <w:rsid w:val="00185150"/>
    <w:rsid w:val="00185867"/>
    <w:rsid w:val="00185A42"/>
    <w:rsid w:val="0018671D"/>
    <w:rsid w:val="00186A19"/>
    <w:rsid w:val="001873DB"/>
    <w:rsid w:val="001877AB"/>
    <w:rsid w:val="0018780C"/>
    <w:rsid w:val="001900F4"/>
    <w:rsid w:val="0019025C"/>
    <w:rsid w:val="0019062D"/>
    <w:rsid w:val="001911E6"/>
    <w:rsid w:val="0019134D"/>
    <w:rsid w:val="001913A8"/>
    <w:rsid w:val="0019188B"/>
    <w:rsid w:val="00191E12"/>
    <w:rsid w:val="001921A8"/>
    <w:rsid w:val="00192766"/>
    <w:rsid w:val="00192876"/>
    <w:rsid w:val="00192C3C"/>
    <w:rsid w:val="00192E70"/>
    <w:rsid w:val="0019374F"/>
    <w:rsid w:val="00193B0A"/>
    <w:rsid w:val="00193B32"/>
    <w:rsid w:val="001941CB"/>
    <w:rsid w:val="00194294"/>
    <w:rsid w:val="001945A1"/>
    <w:rsid w:val="00194B48"/>
    <w:rsid w:val="001950B5"/>
    <w:rsid w:val="001959A9"/>
    <w:rsid w:val="001963D0"/>
    <w:rsid w:val="00196718"/>
    <w:rsid w:val="001969F4"/>
    <w:rsid w:val="00196A59"/>
    <w:rsid w:val="00196E9D"/>
    <w:rsid w:val="00197113"/>
    <w:rsid w:val="001972AE"/>
    <w:rsid w:val="001972DD"/>
    <w:rsid w:val="00197B7C"/>
    <w:rsid w:val="001A0076"/>
    <w:rsid w:val="001A02E4"/>
    <w:rsid w:val="001A0410"/>
    <w:rsid w:val="001A06F9"/>
    <w:rsid w:val="001A0C5F"/>
    <w:rsid w:val="001A0E8D"/>
    <w:rsid w:val="001A105F"/>
    <w:rsid w:val="001A1092"/>
    <w:rsid w:val="001A1959"/>
    <w:rsid w:val="001A2897"/>
    <w:rsid w:val="001A2CE1"/>
    <w:rsid w:val="001A31D0"/>
    <w:rsid w:val="001A32D3"/>
    <w:rsid w:val="001A34EE"/>
    <w:rsid w:val="001A3DBC"/>
    <w:rsid w:val="001A4222"/>
    <w:rsid w:val="001A4699"/>
    <w:rsid w:val="001A4C39"/>
    <w:rsid w:val="001A4E6B"/>
    <w:rsid w:val="001A513F"/>
    <w:rsid w:val="001A5142"/>
    <w:rsid w:val="001A5181"/>
    <w:rsid w:val="001A5202"/>
    <w:rsid w:val="001A570D"/>
    <w:rsid w:val="001A64AA"/>
    <w:rsid w:val="001A67EB"/>
    <w:rsid w:val="001A6F09"/>
    <w:rsid w:val="001A6F61"/>
    <w:rsid w:val="001A7651"/>
    <w:rsid w:val="001A7ABB"/>
    <w:rsid w:val="001A7B35"/>
    <w:rsid w:val="001B03DF"/>
    <w:rsid w:val="001B069E"/>
    <w:rsid w:val="001B07DF"/>
    <w:rsid w:val="001B0977"/>
    <w:rsid w:val="001B09D5"/>
    <w:rsid w:val="001B0AB5"/>
    <w:rsid w:val="001B1579"/>
    <w:rsid w:val="001B1774"/>
    <w:rsid w:val="001B1C81"/>
    <w:rsid w:val="001B1F95"/>
    <w:rsid w:val="001B26B5"/>
    <w:rsid w:val="001B2711"/>
    <w:rsid w:val="001B285F"/>
    <w:rsid w:val="001B2D8F"/>
    <w:rsid w:val="001B32E5"/>
    <w:rsid w:val="001B3D63"/>
    <w:rsid w:val="001B3DC9"/>
    <w:rsid w:val="001B40B9"/>
    <w:rsid w:val="001B4195"/>
    <w:rsid w:val="001B4BAD"/>
    <w:rsid w:val="001B4CB3"/>
    <w:rsid w:val="001B4D1A"/>
    <w:rsid w:val="001B4F27"/>
    <w:rsid w:val="001B575D"/>
    <w:rsid w:val="001B5917"/>
    <w:rsid w:val="001B6647"/>
    <w:rsid w:val="001B6890"/>
    <w:rsid w:val="001B689D"/>
    <w:rsid w:val="001B6B6F"/>
    <w:rsid w:val="001B6E12"/>
    <w:rsid w:val="001B6ECA"/>
    <w:rsid w:val="001B720C"/>
    <w:rsid w:val="001B77D6"/>
    <w:rsid w:val="001B79EA"/>
    <w:rsid w:val="001B7B1F"/>
    <w:rsid w:val="001B7DC1"/>
    <w:rsid w:val="001C0B02"/>
    <w:rsid w:val="001C0BBA"/>
    <w:rsid w:val="001C0F2E"/>
    <w:rsid w:val="001C1154"/>
    <w:rsid w:val="001C115A"/>
    <w:rsid w:val="001C13EB"/>
    <w:rsid w:val="001C153C"/>
    <w:rsid w:val="001C1FEA"/>
    <w:rsid w:val="001C1FF0"/>
    <w:rsid w:val="001C209E"/>
    <w:rsid w:val="001C2204"/>
    <w:rsid w:val="001C26DD"/>
    <w:rsid w:val="001C2C45"/>
    <w:rsid w:val="001C2EA8"/>
    <w:rsid w:val="001C3796"/>
    <w:rsid w:val="001C3B60"/>
    <w:rsid w:val="001C40E5"/>
    <w:rsid w:val="001C4204"/>
    <w:rsid w:val="001C45A3"/>
    <w:rsid w:val="001C4F43"/>
    <w:rsid w:val="001C5BB7"/>
    <w:rsid w:val="001C5F14"/>
    <w:rsid w:val="001C6342"/>
    <w:rsid w:val="001C63FA"/>
    <w:rsid w:val="001C66C6"/>
    <w:rsid w:val="001C66E7"/>
    <w:rsid w:val="001C6823"/>
    <w:rsid w:val="001C6A73"/>
    <w:rsid w:val="001C6B64"/>
    <w:rsid w:val="001C6C18"/>
    <w:rsid w:val="001C6CD0"/>
    <w:rsid w:val="001C6FF4"/>
    <w:rsid w:val="001C7013"/>
    <w:rsid w:val="001C70DA"/>
    <w:rsid w:val="001C70FA"/>
    <w:rsid w:val="001C71D1"/>
    <w:rsid w:val="001C7B13"/>
    <w:rsid w:val="001C7ED9"/>
    <w:rsid w:val="001C7FD7"/>
    <w:rsid w:val="001D002B"/>
    <w:rsid w:val="001D0B8D"/>
    <w:rsid w:val="001D0E18"/>
    <w:rsid w:val="001D0EA4"/>
    <w:rsid w:val="001D152E"/>
    <w:rsid w:val="001D1C1F"/>
    <w:rsid w:val="001D2137"/>
    <w:rsid w:val="001D2176"/>
    <w:rsid w:val="001D2271"/>
    <w:rsid w:val="001D244E"/>
    <w:rsid w:val="001D33CC"/>
    <w:rsid w:val="001D469A"/>
    <w:rsid w:val="001D4A3D"/>
    <w:rsid w:val="001D4DCA"/>
    <w:rsid w:val="001D61BE"/>
    <w:rsid w:val="001D63E0"/>
    <w:rsid w:val="001D6465"/>
    <w:rsid w:val="001D6691"/>
    <w:rsid w:val="001D6B75"/>
    <w:rsid w:val="001D75E4"/>
    <w:rsid w:val="001D7642"/>
    <w:rsid w:val="001D783F"/>
    <w:rsid w:val="001E01D0"/>
    <w:rsid w:val="001E0746"/>
    <w:rsid w:val="001E116F"/>
    <w:rsid w:val="001E1BA5"/>
    <w:rsid w:val="001E1D0C"/>
    <w:rsid w:val="001E21AC"/>
    <w:rsid w:val="001E21D0"/>
    <w:rsid w:val="001E2804"/>
    <w:rsid w:val="001E2859"/>
    <w:rsid w:val="001E2CEC"/>
    <w:rsid w:val="001E2F42"/>
    <w:rsid w:val="001E35E0"/>
    <w:rsid w:val="001E3727"/>
    <w:rsid w:val="001E389F"/>
    <w:rsid w:val="001E3C38"/>
    <w:rsid w:val="001E4638"/>
    <w:rsid w:val="001E4A22"/>
    <w:rsid w:val="001E4AE7"/>
    <w:rsid w:val="001E4BE4"/>
    <w:rsid w:val="001E4E32"/>
    <w:rsid w:val="001E5A85"/>
    <w:rsid w:val="001E6164"/>
    <w:rsid w:val="001E6281"/>
    <w:rsid w:val="001E6644"/>
    <w:rsid w:val="001E673D"/>
    <w:rsid w:val="001E6B84"/>
    <w:rsid w:val="001E6F81"/>
    <w:rsid w:val="001E7079"/>
    <w:rsid w:val="001E7394"/>
    <w:rsid w:val="001E7443"/>
    <w:rsid w:val="001E79AE"/>
    <w:rsid w:val="001E79DE"/>
    <w:rsid w:val="001E7B68"/>
    <w:rsid w:val="001E7D02"/>
    <w:rsid w:val="001E7D07"/>
    <w:rsid w:val="001E7F99"/>
    <w:rsid w:val="001F02F6"/>
    <w:rsid w:val="001F0C49"/>
    <w:rsid w:val="001F13F8"/>
    <w:rsid w:val="001F1733"/>
    <w:rsid w:val="001F1A62"/>
    <w:rsid w:val="001F1A7C"/>
    <w:rsid w:val="001F1A89"/>
    <w:rsid w:val="001F1D31"/>
    <w:rsid w:val="001F1EF2"/>
    <w:rsid w:val="001F1FCC"/>
    <w:rsid w:val="001F263A"/>
    <w:rsid w:val="001F26ED"/>
    <w:rsid w:val="001F287F"/>
    <w:rsid w:val="001F29BC"/>
    <w:rsid w:val="001F29E2"/>
    <w:rsid w:val="001F2C63"/>
    <w:rsid w:val="001F2EA2"/>
    <w:rsid w:val="001F32D9"/>
    <w:rsid w:val="001F35D7"/>
    <w:rsid w:val="001F3742"/>
    <w:rsid w:val="001F3F3E"/>
    <w:rsid w:val="001F3FEA"/>
    <w:rsid w:val="001F400D"/>
    <w:rsid w:val="001F42C2"/>
    <w:rsid w:val="001F4D78"/>
    <w:rsid w:val="001F4F6D"/>
    <w:rsid w:val="001F5003"/>
    <w:rsid w:val="001F502A"/>
    <w:rsid w:val="001F59A3"/>
    <w:rsid w:val="001F5AA4"/>
    <w:rsid w:val="001F61E2"/>
    <w:rsid w:val="001F63CC"/>
    <w:rsid w:val="001F655D"/>
    <w:rsid w:val="001F7677"/>
    <w:rsid w:val="001F7737"/>
    <w:rsid w:val="001F7908"/>
    <w:rsid w:val="001F7C13"/>
    <w:rsid w:val="002002A6"/>
    <w:rsid w:val="00200438"/>
    <w:rsid w:val="002005FE"/>
    <w:rsid w:val="00200E7F"/>
    <w:rsid w:val="00201051"/>
    <w:rsid w:val="0020111F"/>
    <w:rsid w:val="002012C8"/>
    <w:rsid w:val="002016D8"/>
    <w:rsid w:val="00201A7C"/>
    <w:rsid w:val="002028AD"/>
    <w:rsid w:val="00202E58"/>
    <w:rsid w:val="00202F37"/>
    <w:rsid w:val="0020340F"/>
    <w:rsid w:val="0020345F"/>
    <w:rsid w:val="00203A89"/>
    <w:rsid w:val="00203FDB"/>
    <w:rsid w:val="00204678"/>
    <w:rsid w:val="002049A6"/>
    <w:rsid w:val="00204B36"/>
    <w:rsid w:val="002054D8"/>
    <w:rsid w:val="002055EC"/>
    <w:rsid w:val="002057AF"/>
    <w:rsid w:val="00205A28"/>
    <w:rsid w:val="00205F21"/>
    <w:rsid w:val="00206471"/>
    <w:rsid w:val="00206552"/>
    <w:rsid w:val="0020667E"/>
    <w:rsid w:val="00206A21"/>
    <w:rsid w:val="0021030E"/>
    <w:rsid w:val="002104E3"/>
    <w:rsid w:val="002106BE"/>
    <w:rsid w:val="00210C2A"/>
    <w:rsid w:val="00210C60"/>
    <w:rsid w:val="00210EF7"/>
    <w:rsid w:val="0021146C"/>
    <w:rsid w:val="002118DC"/>
    <w:rsid w:val="00211A02"/>
    <w:rsid w:val="00211AD6"/>
    <w:rsid w:val="00211B38"/>
    <w:rsid w:val="00211EAE"/>
    <w:rsid w:val="00211ED5"/>
    <w:rsid w:val="00212185"/>
    <w:rsid w:val="002132DD"/>
    <w:rsid w:val="002139B7"/>
    <w:rsid w:val="00213B9A"/>
    <w:rsid w:val="002142DF"/>
    <w:rsid w:val="00214A99"/>
    <w:rsid w:val="00215052"/>
    <w:rsid w:val="002150BC"/>
    <w:rsid w:val="00215572"/>
    <w:rsid w:val="002161E9"/>
    <w:rsid w:val="0021684B"/>
    <w:rsid w:val="00217A5C"/>
    <w:rsid w:val="00217EAE"/>
    <w:rsid w:val="0022016B"/>
    <w:rsid w:val="002207A1"/>
    <w:rsid w:val="0022083A"/>
    <w:rsid w:val="0022094B"/>
    <w:rsid w:val="00220C57"/>
    <w:rsid w:val="00221132"/>
    <w:rsid w:val="0022149C"/>
    <w:rsid w:val="00221CC2"/>
    <w:rsid w:val="00221F11"/>
    <w:rsid w:val="0022269D"/>
    <w:rsid w:val="002227C0"/>
    <w:rsid w:val="0022293E"/>
    <w:rsid w:val="00222C1C"/>
    <w:rsid w:val="00222E64"/>
    <w:rsid w:val="00222F0C"/>
    <w:rsid w:val="002234A4"/>
    <w:rsid w:val="00223628"/>
    <w:rsid w:val="0022374B"/>
    <w:rsid w:val="00223C8E"/>
    <w:rsid w:val="00223D1E"/>
    <w:rsid w:val="00224001"/>
    <w:rsid w:val="00224388"/>
    <w:rsid w:val="002243DA"/>
    <w:rsid w:val="002244C3"/>
    <w:rsid w:val="002253DA"/>
    <w:rsid w:val="00225918"/>
    <w:rsid w:val="00225D68"/>
    <w:rsid w:val="00226A53"/>
    <w:rsid w:val="00226FBE"/>
    <w:rsid w:val="00227468"/>
    <w:rsid w:val="002275E9"/>
    <w:rsid w:val="00227776"/>
    <w:rsid w:val="002277D6"/>
    <w:rsid w:val="00227ADD"/>
    <w:rsid w:val="00227D96"/>
    <w:rsid w:val="00227DD3"/>
    <w:rsid w:val="002302F5"/>
    <w:rsid w:val="002303D7"/>
    <w:rsid w:val="0023055C"/>
    <w:rsid w:val="00230740"/>
    <w:rsid w:val="00231342"/>
    <w:rsid w:val="00231668"/>
    <w:rsid w:val="00231DBD"/>
    <w:rsid w:val="00231EC0"/>
    <w:rsid w:val="00232956"/>
    <w:rsid w:val="00232A6F"/>
    <w:rsid w:val="00233B1A"/>
    <w:rsid w:val="00233D1B"/>
    <w:rsid w:val="00233E23"/>
    <w:rsid w:val="00233FD2"/>
    <w:rsid w:val="002343C7"/>
    <w:rsid w:val="00234833"/>
    <w:rsid w:val="002348F5"/>
    <w:rsid w:val="00234940"/>
    <w:rsid w:val="00234975"/>
    <w:rsid w:val="002349F4"/>
    <w:rsid w:val="00234CDA"/>
    <w:rsid w:val="00234EB4"/>
    <w:rsid w:val="0023590D"/>
    <w:rsid w:val="002360DD"/>
    <w:rsid w:val="002366A1"/>
    <w:rsid w:val="00236A17"/>
    <w:rsid w:val="00236BB3"/>
    <w:rsid w:val="00237653"/>
    <w:rsid w:val="0023767D"/>
    <w:rsid w:val="00237B36"/>
    <w:rsid w:val="00237B98"/>
    <w:rsid w:val="00237DDC"/>
    <w:rsid w:val="00237FDC"/>
    <w:rsid w:val="002403C6"/>
    <w:rsid w:val="00240B88"/>
    <w:rsid w:val="00240CF5"/>
    <w:rsid w:val="00240FBF"/>
    <w:rsid w:val="00241340"/>
    <w:rsid w:val="00241DCA"/>
    <w:rsid w:val="00242035"/>
    <w:rsid w:val="00242128"/>
    <w:rsid w:val="002422C7"/>
    <w:rsid w:val="00242485"/>
    <w:rsid w:val="00242618"/>
    <w:rsid w:val="002431FA"/>
    <w:rsid w:val="002432DD"/>
    <w:rsid w:val="0024340F"/>
    <w:rsid w:val="00243B0D"/>
    <w:rsid w:val="002449A9"/>
    <w:rsid w:val="002452E5"/>
    <w:rsid w:val="002458D5"/>
    <w:rsid w:val="0024594D"/>
    <w:rsid w:val="00245DF2"/>
    <w:rsid w:val="0024620F"/>
    <w:rsid w:val="002462E5"/>
    <w:rsid w:val="002463FE"/>
    <w:rsid w:val="002467B1"/>
    <w:rsid w:val="00246871"/>
    <w:rsid w:val="00246BBA"/>
    <w:rsid w:val="00247743"/>
    <w:rsid w:val="002477B3"/>
    <w:rsid w:val="00247AC8"/>
    <w:rsid w:val="00250168"/>
    <w:rsid w:val="002502E3"/>
    <w:rsid w:val="00250305"/>
    <w:rsid w:val="0025030F"/>
    <w:rsid w:val="002507EF"/>
    <w:rsid w:val="00250826"/>
    <w:rsid w:val="00250AD7"/>
    <w:rsid w:val="00250B23"/>
    <w:rsid w:val="00250C41"/>
    <w:rsid w:val="00250DDC"/>
    <w:rsid w:val="002510AA"/>
    <w:rsid w:val="00251261"/>
    <w:rsid w:val="00251407"/>
    <w:rsid w:val="0025162B"/>
    <w:rsid w:val="00251932"/>
    <w:rsid w:val="0025201B"/>
    <w:rsid w:val="00252711"/>
    <w:rsid w:val="00252ED2"/>
    <w:rsid w:val="002531E0"/>
    <w:rsid w:val="0025363D"/>
    <w:rsid w:val="00253730"/>
    <w:rsid w:val="00253DBB"/>
    <w:rsid w:val="00253DE7"/>
    <w:rsid w:val="0025402D"/>
    <w:rsid w:val="0025444B"/>
    <w:rsid w:val="00255310"/>
    <w:rsid w:val="00255454"/>
    <w:rsid w:val="00255B0B"/>
    <w:rsid w:val="00255C12"/>
    <w:rsid w:val="00255E01"/>
    <w:rsid w:val="00255E83"/>
    <w:rsid w:val="002561BF"/>
    <w:rsid w:val="0025624B"/>
    <w:rsid w:val="0025641A"/>
    <w:rsid w:val="00257440"/>
    <w:rsid w:val="002574BA"/>
    <w:rsid w:val="002576D0"/>
    <w:rsid w:val="00257B92"/>
    <w:rsid w:val="00257EA9"/>
    <w:rsid w:val="00260039"/>
    <w:rsid w:val="00260864"/>
    <w:rsid w:val="00260AAE"/>
    <w:rsid w:val="00260DB2"/>
    <w:rsid w:val="00261136"/>
    <w:rsid w:val="002616B9"/>
    <w:rsid w:val="00261A67"/>
    <w:rsid w:val="00261ECC"/>
    <w:rsid w:val="002624B3"/>
    <w:rsid w:val="00262832"/>
    <w:rsid w:val="00262A7B"/>
    <w:rsid w:val="00262B48"/>
    <w:rsid w:val="00263138"/>
    <w:rsid w:val="00263316"/>
    <w:rsid w:val="00263362"/>
    <w:rsid w:val="002635AD"/>
    <w:rsid w:val="00263E95"/>
    <w:rsid w:val="002641C6"/>
    <w:rsid w:val="00264375"/>
    <w:rsid w:val="00264433"/>
    <w:rsid w:val="002645A6"/>
    <w:rsid w:val="002646D5"/>
    <w:rsid w:val="00264949"/>
    <w:rsid w:val="00264C99"/>
    <w:rsid w:val="002653D0"/>
    <w:rsid w:val="00265BF7"/>
    <w:rsid w:val="002671F8"/>
    <w:rsid w:val="0026748D"/>
    <w:rsid w:val="00270285"/>
    <w:rsid w:val="00270867"/>
    <w:rsid w:val="002709B4"/>
    <w:rsid w:val="002709E3"/>
    <w:rsid w:val="002710C1"/>
    <w:rsid w:val="002713EF"/>
    <w:rsid w:val="002718EC"/>
    <w:rsid w:val="00271B81"/>
    <w:rsid w:val="00272628"/>
    <w:rsid w:val="00272633"/>
    <w:rsid w:val="00272E85"/>
    <w:rsid w:val="00272ECD"/>
    <w:rsid w:val="00272F9F"/>
    <w:rsid w:val="00272FAF"/>
    <w:rsid w:val="002733E2"/>
    <w:rsid w:val="00273449"/>
    <w:rsid w:val="002739A6"/>
    <w:rsid w:val="00273C61"/>
    <w:rsid w:val="00273C80"/>
    <w:rsid w:val="0027424A"/>
    <w:rsid w:val="002742D4"/>
    <w:rsid w:val="002747FA"/>
    <w:rsid w:val="00274808"/>
    <w:rsid w:val="00274AAA"/>
    <w:rsid w:val="002753D7"/>
    <w:rsid w:val="002754B1"/>
    <w:rsid w:val="002754B4"/>
    <w:rsid w:val="00275B8B"/>
    <w:rsid w:val="00275CD0"/>
    <w:rsid w:val="0027779A"/>
    <w:rsid w:val="0027788A"/>
    <w:rsid w:val="00277CB6"/>
    <w:rsid w:val="002800C6"/>
    <w:rsid w:val="0028027B"/>
    <w:rsid w:val="002803B4"/>
    <w:rsid w:val="0028054F"/>
    <w:rsid w:val="00280B45"/>
    <w:rsid w:val="00280DC4"/>
    <w:rsid w:val="00281461"/>
    <w:rsid w:val="0028178E"/>
    <w:rsid w:val="002817F8"/>
    <w:rsid w:val="00282071"/>
    <w:rsid w:val="002821CA"/>
    <w:rsid w:val="0028222B"/>
    <w:rsid w:val="002822E3"/>
    <w:rsid w:val="00282450"/>
    <w:rsid w:val="00282487"/>
    <w:rsid w:val="002829FB"/>
    <w:rsid w:val="00282A6C"/>
    <w:rsid w:val="00283168"/>
    <w:rsid w:val="00283726"/>
    <w:rsid w:val="0028399A"/>
    <w:rsid w:val="00283B01"/>
    <w:rsid w:val="00283B94"/>
    <w:rsid w:val="00284128"/>
    <w:rsid w:val="00284525"/>
    <w:rsid w:val="00284831"/>
    <w:rsid w:val="00284833"/>
    <w:rsid w:val="0028488A"/>
    <w:rsid w:val="00284C21"/>
    <w:rsid w:val="00284D84"/>
    <w:rsid w:val="002851D2"/>
    <w:rsid w:val="002858D5"/>
    <w:rsid w:val="0028596F"/>
    <w:rsid w:val="00285BBE"/>
    <w:rsid w:val="0028607C"/>
    <w:rsid w:val="0028661F"/>
    <w:rsid w:val="00286655"/>
    <w:rsid w:val="00286991"/>
    <w:rsid w:val="00286E72"/>
    <w:rsid w:val="002871C0"/>
    <w:rsid w:val="002877D0"/>
    <w:rsid w:val="00287AA9"/>
    <w:rsid w:val="00287CEF"/>
    <w:rsid w:val="00287DB7"/>
    <w:rsid w:val="00287EB8"/>
    <w:rsid w:val="00287F99"/>
    <w:rsid w:val="00290515"/>
    <w:rsid w:val="00291FDD"/>
    <w:rsid w:val="00292434"/>
    <w:rsid w:val="002924D5"/>
    <w:rsid w:val="00292551"/>
    <w:rsid w:val="00292C62"/>
    <w:rsid w:val="00292FB0"/>
    <w:rsid w:val="002930A6"/>
    <w:rsid w:val="002930D7"/>
    <w:rsid w:val="0029326F"/>
    <w:rsid w:val="00293F7D"/>
    <w:rsid w:val="00294480"/>
    <w:rsid w:val="00294A81"/>
    <w:rsid w:val="00295142"/>
    <w:rsid w:val="002957F0"/>
    <w:rsid w:val="00295E5F"/>
    <w:rsid w:val="00296E91"/>
    <w:rsid w:val="002974DA"/>
    <w:rsid w:val="00297A28"/>
    <w:rsid w:val="002A00FD"/>
    <w:rsid w:val="002A0A14"/>
    <w:rsid w:val="002A0D9F"/>
    <w:rsid w:val="002A0EB7"/>
    <w:rsid w:val="002A1403"/>
    <w:rsid w:val="002A1A79"/>
    <w:rsid w:val="002A1C48"/>
    <w:rsid w:val="002A1D42"/>
    <w:rsid w:val="002A2990"/>
    <w:rsid w:val="002A3642"/>
    <w:rsid w:val="002A379D"/>
    <w:rsid w:val="002A3C1F"/>
    <w:rsid w:val="002A3D63"/>
    <w:rsid w:val="002A494C"/>
    <w:rsid w:val="002A51DD"/>
    <w:rsid w:val="002A543C"/>
    <w:rsid w:val="002A595D"/>
    <w:rsid w:val="002A5F55"/>
    <w:rsid w:val="002A6357"/>
    <w:rsid w:val="002A6696"/>
    <w:rsid w:val="002A710C"/>
    <w:rsid w:val="002A7294"/>
    <w:rsid w:val="002A79D9"/>
    <w:rsid w:val="002A7EE3"/>
    <w:rsid w:val="002B0537"/>
    <w:rsid w:val="002B0800"/>
    <w:rsid w:val="002B0B86"/>
    <w:rsid w:val="002B0D1B"/>
    <w:rsid w:val="002B0EC1"/>
    <w:rsid w:val="002B11F4"/>
    <w:rsid w:val="002B16FF"/>
    <w:rsid w:val="002B1746"/>
    <w:rsid w:val="002B1994"/>
    <w:rsid w:val="002B272D"/>
    <w:rsid w:val="002B32DF"/>
    <w:rsid w:val="002B40D9"/>
    <w:rsid w:val="002B44D3"/>
    <w:rsid w:val="002B47D0"/>
    <w:rsid w:val="002B490C"/>
    <w:rsid w:val="002B537D"/>
    <w:rsid w:val="002B55D1"/>
    <w:rsid w:val="002B5C0F"/>
    <w:rsid w:val="002B63FF"/>
    <w:rsid w:val="002B6506"/>
    <w:rsid w:val="002B665C"/>
    <w:rsid w:val="002B66CC"/>
    <w:rsid w:val="002B6FBC"/>
    <w:rsid w:val="002B7979"/>
    <w:rsid w:val="002B7A71"/>
    <w:rsid w:val="002B7B47"/>
    <w:rsid w:val="002C0576"/>
    <w:rsid w:val="002C0627"/>
    <w:rsid w:val="002C07CF"/>
    <w:rsid w:val="002C080C"/>
    <w:rsid w:val="002C0826"/>
    <w:rsid w:val="002C097D"/>
    <w:rsid w:val="002C15AE"/>
    <w:rsid w:val="002C1950"/>
    <w:rsid w:val="002C19D8"/>
    <w:rsid w:val="002C1B82"/>
    <w:rsid w:val="002C1CC1"/>
    <w:rsid w:val="002C21A7"/>
    <w:rsid w:val="002C263A"/>
    <w:rsid w:val="002C28CA"/>
    <w:rsid w:val="002C2EAA"/>
    <w:rsid w:val="002C2FDD"/>
    <w:rsid w:val="002C33CA"/>
    <w:rsid w:val="002C3599"/>
    <w:rsid w:val="002C3927"/>
    <w:rsid w:val="002C3C52"/>
    <w:rsid w:val="002C3DD6"/>
    <w:rsid w:val="002C4040"/>
    <w:rsid w:val="002C4349"/>
    <w:rsid w:val="002C446B"/>
    <w:rsid w:val="002C457A"/>
    <w:rsid w:val="002C4624"/>
    <w:rsid w:val="002C4CBA"/>
    <w:rsid w:val="002C4EDE"/>
    <w:rsid w:val="002C4FD2"/>
    <w:rsid w:val="002C522B"/>
    <w:rsid w:val="002C569E"/>
    <w:rsid w:val="002C5D44"/>
    <w:rsid w:val="002C5E23"/>
    <w:rsid w:val="002C5E65"/>
    <w:rsid w:val="002C5E8D"/>
    <w:rsid w:val="002C5ED6"/>
    <w:rsid w:val="002C5F3A"/>
    <w:rsid w:val="002C616E"/>
    <w:rsid w:val="002C6393"/>
    <w:rsid w:val="002C6449"/>
    <w:rsid w:val="002C672A"/>
    <w:rsid w:val="002C6F4E"/>
    <w:rsid w:val="002C72AE"/>
    <w:rsid w:val="002C760A"/>
    <w:rsid w:val="002C77E5"/>
    <w:rsid w:val="002C79C5"/>
    <w:rsid w:val="002C7B9F"/>
    <w:rsid w:val="002C7E65"/>
    <w:rsid w:val="002C7FFC"/>
    <w:rsid w:val="002D068D"/>
    <w:rsid w:val="002D0BAE"/>
    <w:rsid w:val="002D0C8C"/>
    <w:rsid w:val="002D0CC4"/>
    <w:rsid w:val="002D0E1D"/>
    <w:rsid w:val="002D1294"/>
    <w:rsid w:val="002D177F"/>
    <w:rsid w:val="002D26A6"/>
    <w:rsid w:val="002D29DE"/>
    <w:rsid w:val="002D29F9"/>
    <w:rsid w:val="002D2BF2"/>
    <w:rsid w:val="002D2E84"/>
    <w:rsid w:val="002D3414"/>
    <w:rsid w:val="002D3884"/>
    <w:rsid w:val="002D3AF3"/>
    <w:rsid w:val="002D3DED"/>
    <w:rsid w:val="002D4315"/>
    <w:rsid w:val="002D4461"/>
    <w:rsid w:val="002D462B"/>
    <w:rsid w:val="002D49C9"/>
    <w:rsid w:val="002D4C09"/>
    <w:rsid w:val="002D4CA0"/>
    <w:rsid w:val="002D530C"/>
    <w:rsid w:val="002D553D"/>
    <w:rsid w:val="002D55D2"/>
    <w:rsid w:val="002D600F"/>
    <w:rsid w:val="002D692E"/>
    <w:rsid w:val="002D69AC"/>
    <w:rsid w:val="002D741B"/>
    <w:rsid w:val="002D7C87"/>
    <w:rsid w:val="002D7DC9"/>
    <w:rsid w:val="002E0CD1"/>
    <w:rsid w:val="002E0D67"/>
    <w:rsid w:val="002E1986"/>
    <w:rsid w:val="002E1CBC"/>
    <w:rsid w:val="002E1F97"/>
    <w:rsid w:val="002E1FC8"/>
    <w:rsid w:val="002E2418"/>
    <w:rsid w:val="002E2B03"/>
    <w:rsid w:val="002E2ED6"/>
    <w:rsid w:val="002E3867"/>
    <w:rsid w:val="002E38AD"/>
    <w:rsid w:val="002E3A38"/>
    <w:rsid w:val="002E3C6E"/>
    <w:rsid w:val="002E3D7E"/>
    <w:rsid w:val="002E4087"/>
    <w:rsid w:val="002E42BD"/>
    <w:rsid w:val="002E4379"/>
    <w:rsid w:val="002E44A9"/>
    <w:rsid w:val="002E4C83"/>
    <w:rsid w:val="002E5011"/>
    <w:rsid w:val="002E56A2"/>
    <w:rsid w:val="002E5DE7"/>
    <w:rsid w:val="002E5E77"/>
    <w:rsid w:val="002E60F5"/>
    <w:rsid w:val="002E61A8"/>
    <w:rsid w:val="002E62FA"/>
    <w:rsid w:val="002E6B45"/>
    <w:rsid w:val="002E6BA5"/>
    <w:rsid w:val="002E6C91"/>
    <w:rsid w:val="002E725D"/>
    <w:rsid w:val="002E7314"/>
    <w:rsid w:val="002E7922"/>
    <w:rsid w:val="002F0D9A"/>
    <w:rsid w:val="002F10AA"/>
    <w:rsid w:val="002F1190"/>
    <w:rsid w:val="002F15E7"/>
    <w:rsid w:val="002F178B"/>
    <w:rsid w:val="002F197A"/>
    <w:rsid w:val="002F1983"/>
    <w:rsid w:val="002F1A9F"/>
    <w:rsid w:val="002F1C21"/>
    <w:rsid w:val="002F1EC7"/>
    <w:rsid w:val="002F1F3F"/>
    <w:rsid w:val="002F20DA"/>
    <w:rsid w:val="002F2322"/>
    <w:rsid w:val="002F23ED"/>
    <w:rsid w:val="002F29EC"/>
    <w:rsid w:val="002F2C93"/>
    <w:rsid w:val="002F2D19"/>
    <w:rsid w:val="002F2DB7"/>
    <w:rsid w:val="002F2F2B"/>
    <w:rsid w:val="002F307C"/>
    <w:rsid w:val="002F3316"/>
    <w:rsid w:val="002F3355"/>
    <w:rsid w:val="002F33CA"/>
    <w:rsid w:val="002F3F52"/>
    <w:rsid w:val="002F42BD"/>
    <w:rsid w:val="002F45AA"/>
    <w:rsid w:val="002F4C50"/>
    <w:rsid w:val="002F51DF"/>
    <w:rsid w:val="002F524D"/>
    <w:rsid w:val="002F53B4"/>
    <w:rsid w:val="002F53B8"/>
    <w:rsid w:val="002F5874"/>
    <w:rsid w:val="002F59F6"/>
    <w:rsid w:val="002F5BEF"/>
    <w:rsid w:val="002F5E21"/>
    <w:rsid w:val="002F5EE5"/>
    <w:rsid w:val="002F6071"/>
    <w:rsid w:val="002F683D"/>
    <w:rsid w:val="002F6B07"/>
    <w:rsid w:val="002F7219"/>
    <w:rsid w:val="002F7A67"/>
    <w:rsid w:val="002F7D55"/>
    <w:rsid w:val="0030020E"/>
    <w:rsid w:val="0030079F"/>
    <w:rsid w:val="003009C4"/>
    <w:rsid w:val="00300B3D"/>
    <w:rsid w:val="00300E37"/>
    <w:rsid w:val="00301487"/>
    <w:rsid w:val="00301B38"/>
    <w:rsid w:val="003020CC"/>
    <w:rsid w:val="00302887"/>
    <w:rsid w:val="00302911"/>
    <w:rsid w:val="00302B71"/>
    <w:rsid w:val="00303337"/>
    <w:rsid w:val="0030348F"/>
    <w:rsid w:val="003038D5"/>
    <w:rsid w:val="00303EE6"/>
    <w:rsid w:val="00304049"/>
    <w:rsid w:val="003043B1"/>
    <w:rsid w:val="00304686"/>
    <w:rsid w:val="003047CA"/>
    <w:rsid w:val="00304D73"/>
    <w:rsid w:val="0030518F"/>
    <w:rsid w:val="0030523D"/>
    <w:rsid w:val="0030544D"/>
    <w:rsid w:val="003057B6"/>
    <w:rsid w:val="00305FE4"/>
    <w:rsid w:val="00306191"/>
    <w:rsid w:val="003065DD"/>
    <w:rsid w:val="00306625"/>
    <w:rsid w:val="00306704"/>
    <w:rsid w:val="0030692C"/>
    <w:rsid w:val="00306DD5"/>
    <w:rsid w:val="00306FDB"/>
    <w:rsid w:val="00307133"/>
    <w:rsid w:val="0030728C"/>
    <w:rsid w:val="00307873"/>
    <w:rsid w:val="00307A95"/>
    <w:rsid w:val="00307C30"/>
    <w:rsid w:val="00310711"/>
    <w:rsid w:val="003107AB"/>
    <w:rsid w:val="00310AEF"/>
    <w:rsid w:val="00310AF7"/>
    <w:rsid w:val="0031133C"/>
    <w:rsid w:val="00311DD1"/>
    <w:rsid w:val="00311E52"/>
    <w:rsid w:val="00313C63"/>
    <w:rsid w:val="00313E68"/>
    <w:rsid w:val="0031417D"/>
    <w:rsid w:val="00314198"/>
    <w:rsid w:val="00314845"/>
    <w:rsid w:val="00314C1E"/>
    <w:rsid w:val="003153FC"/>
    <w:rsid w:val="003157D3"/>
    <w:rsid w:val="00315BB1"/>
    <w:rsid w:val="00315D51"/>
    <w:rsid w:val="00316494"/>
    <w:rsid w:val="003165ED"/>
    <w:rsid w:val="003167F5"/>
    <w:rsid w:val="0031688D"/>
    <w:rsid w:val="00316C25"/>
    <w:rsid w:val="00316E70"/>
    <w:rsid w:val="00317171"/>
    <w:rsid w:val="00317724"/>
    <w:rsid w:val="003202F2"/>
    <w:rsid w:val="003203FB"/>
    <w:rsid w:val="0032047A"/>
    <w:rsid w:val="00321085"/>
    <w:rsid w:val="00321266"/>
    <w:rsid w:val="0032131D"/>
    <w:rsid w:val="003216B4"/>
    <w:rsid w:val="00321A21"/>
    <w:rsid w:val="00321C0F"/>
    <w:rsid w:val="00321CAF"/>
    <w:rsid w:val="00321D7F"/>
    <w:rsid w:val="00321EF7"/>
    <w:rsid w:val="00322102"/>
    <w:rsid w:val="00322457"/>
    <w:rsid w:val="00322AED"/>
    <w:rsid w:val="00323330"/>
    <w:rsid w:val="00323C90"/>
    <w:rsid w:val="00323F29"/>
    <w:rsid w:val="00323F88"/>
    <w:rsid w:val="00324D41"/>
    <w:rsid w:val="00324F65"/>
    <w:rsid w:val="0032570D"/>
    <w:rsid w:val="00325C61"/>
    <w:rsid w:val="00325CF7"/>
    <w:rsid w:val="00325DC8"/>
    <w:rsid w:val="00326008"/>
    <w:rsid w:val="003267DD"/>
    <w:rsid w:val="00327334"/>
    <w:rsid w:val="003276AF"/>
    <w:rsid w:val="00327747"/>
    <w:rsid w:val="00327C5F"/>
    <w:rsid w:val="00327D50"/>
    <w:rsid w:val="0033024C"/>
    <w:rsid w:val="003305FC"/>
    <w:rsid w:val="00330764"/>
    <w:rsid w:val="003309E3"/>
    <w:rsid w:val="00330DDE"/>
    <w:rsid w:val="00330FAE"/>
    <w:rsid w:val="00331604"/>
    <w:rsid w:val="00331BE9"/>
    <w:rsid w:val="00331C66"/>
    <w:rsid w:val="0033269D"/>
    <w:rsid w:val="003327EA"/>
    <w:rsid w:val="00333125"/>
    <w:rsid w:val="00333277"/>
    <w:rsid w:val="00333487"/>
    <w:rsid w:val="003337CA"/>
    <w:rsid w:val="00333ACE"/>
    <w:rsid w:val="00333F8A"/>
    <w:rsid w:val="00333FEC"/>
    <w:rsid w:val="003342C4"/>
    <w:rsid w:val="0033446C"/>
    <w:rsid w:val="003349B8"/>
    <w:rsid w:val="00334AAC"/>
    <w:rsid w:val="003352B1"/>
    <w:rsid w:val="00335558"/>
    <w:rsid w:val="003358D0"/>
    <w:rsid w:val="00336127"/>
    <w:rsid w:val="00336288"/>
    <w:rsid w:val="003366CD"/>
    <w:rsid w:val="00336AC9"/>
    <w:rsid w:val="003375B0"/>
    <w:rsid w:val="00337D69"/>
    <w:rsid w:val="003400F6"/>
    <w:rsid w:val="0034016F"/>
    <w:rsid w:val="003407EC"/>
    <w:rsid w:val="00340CEF"/>
    <w:rsid w:val="00340D0A"/>
    <w:rsid w:val="00340F05"/>
    <w:rsid w:val="0034127A"/>
    <w:rsid w:val="00341792"/>
    <w:rsid w:val="00341959"/>
    <w:rsid w:val="00341FAB"/>
    <w:rsid w:val="003436E0"/>
    <w:rsid w:val="003440EF"/>
    <w:rsid w:val="0034414C"/>
    <w:rsid w:val="003444D8"/>
    <w:rsid w:val="003448EF"/>
    <w:rsid w:val="00344DF0"/>
    <w:rsid w:val="0034513C"/>
    <w:rsid w:val="0034515F"/>
    <w:rsid w:val="00345475"/>
    <w:rsid w:val="00345AF0"/>
    <w:rsid w:val="00345D92"/>
    <w:rsid w:val="00345E2D"/>
    <w:rsid w:val="0034623C"/>
    <w:rsid w:val="00346414"/>
    <w:rsid w:val="0034641F"/>
    <w:rsid w:val="003466A4"/>
    <w:rsid w:val="00346D2B"/>
    <w:rsid w:val="00346E1A"/>
    <w:rsid w:val="00346E20"/>
    <w:rsid w:val="00347333"/>
    <w:rsid w:val="0035027A"/>
    <w:rsid w:val="003502C6"/>
    <w:rsid w:val="003505A1"/>
    <w:rsid w:val="00350E0E"/>
    <w:rsid w:val="0035120B"/>
    <w:rsid w:val="00351513"/>
    <w:rsid w:val="00351546"/>
    <w:rsid w:val="00351811"/>
    <w:rsid w:val="00351ACC"/>
    <w:rsid w:val="003529B3"/>
    <w:rsid w:val="00353258"/>
    <w:rsid w:val="00354212"/>
    <w:rsid w:val="00354675"/>
    <w:rsid w:val="00355244"/>
    <w:rsid w:val="00355252"/>
    <w:rsid w:val="0035555C"/>
    <w:rsid w:val="00355A67"/>
    <w:rsid w:val="003561D9"/>
    <w:rsid w:val="00356F7B"/>
    <w:rsid w:val="00357D1E"/>
    <w:rsid w:val="00357D56"/>
    <w:rsid w:val="00357E2E"/>
    <w:rsid w:val="0036048A"/>
    <w:rsid w:val="00361521"/>
    <w:rsid w:val="00361A44"/>
    <w:rsid w:val="0036210C"/>
    <w:rsid w:val="00362122"/>
    <w:rsid w:val="00362879"/>
    <w:rsid w:val="00362D43"/>
    <w:rsid w:val="00363830"/>
    <w:rsid w:val="00363D38"/>
    <w:rsid w:val="00364342"/>
    <w:rsid w:val="003644F4"/>
    <w:rsid w:val="003651FD"/>
    <w:rsid w:val="00365741"/>
    <w:rsid w:val="00365B01"/>
    <w:rsid w:val="00365B59"/>
    <w:rsid w:val="00366243"/>
    <w:rsid w:val="00366295"/>
    <w:rsid w:val="00366FC3"/>
    <w:rsid w:val="00367957"/>
    <w:rsid w:val="003701AF"/>
    <w:rsid w:val="00370C86"/>
    <w:rsid w:val="00370E84"/>
    <w:rsid w:val="00371051"/>
    <w:rsid w:val="0037177B"/>
    <w:rsid w:val="003724C8"/>
    <w:rsid w:val="00372820"/>
    <w:rsid w:val="003728D7"/>
    <w:rsid w:val="00372BB6"/>
    <w:rsid w:val="00373C2C"/>
    <w:rsid w:val="00373E9B"/>
    <w:rsid w:val="00374FE4"/>
    <w:rsid w:val="00375368"/>
    <w:rsid w:val="003753B9"/>
    <w:rsid w:val="003759C5"/>
    <w:rsid w:val="00375ACB"/>
    <w:rsid w:val="0037643D"/>
    <w:rsid w:val="00376A09"/>
    <w:rsid w:val="00376DDC"/>
    <w:rsid w:val="0037726C"/>
    <w:rsid w:val="00377A7C"/>
    <w:rsid w:val="00377BB6"/>
    <w:rsid w:val="00377CC1"/>
    <w:rsid w:val="00377DAE"/>
    <w:rsid w:val="0038015C"/>
    <w:rsid w:val="003809FD"/>
    <w:rsid w:val="00380BB1"/>
    <w:rsid w:val="00380CD2"/>
    <w:rsid w:val="00381005"/>
    <w:rsid w:val="00381964"/>
    <w:rsid w:val="00381AC4"/>
    <w:rsid w:val="0038204D"/>
    <w:rsid w:val="0038236C"/>
    <w:rsid w:val="00382966"/>
    <w:rsid w:val="0038304D"/>
    <w:rsid w:val="00383826"/>
    <w:rsid w:val="003839F1"/>
    <w:rsid w:val="00383AA3"/>
    <w:rsid w:val="00383EA8"/>
    <w:rsid w:val="00383F0B"/>
    <w:rsid w:val="00383FBB"/>
    <w:rsid w:val="0038406B"/>
    <w:rsid w:val="00384611"/>
    <w:rsid w:val="0038477E"/>
    <w:rsid w:val="00384D58"/>
    <w:rsid w:val="00384D6F"/>
    <w:rsid w:val="0038527A"/>
    <w:rsid w:val="003854D2"/>
    <w:rsid w:val="00385788"/>
    <w:rsid w:val="00385BFA"/>
    <w:rsid w:val="00385E86"/>
    <w:rsid w:val="00386419"/>
    <w:rsid w:val="00386520"/>
    <w:rsid w:val="00386D68"/>
    <w:rsid w:val="00387064"/>
    <w:rsid w:val="0038727B"/>
    <w:rsid w:val="00387520"/>
    <w:rsid w:val="00387969"/>
    <w:rsid w:val="00387A60"/>
    <w:rsid w:val="00387AF9"/>
    <w:rsid w:val="00387C1B"/>
    <w:rsid w:val="00387CDB"/>
    <w:rsid w:val="003905C3"/>
    <w:rsid w:val="00390BBC"/>
    <w:rsid w:val="00390BE1"/>
    <w:rsid w:val="00390C69"/>
    <w:rsid w:val="00390F4D"/>
    <w:rsid w:val="003910C4"/>
    <w:rsid w:val="0039163B"/>
    <w:rsid w:val="00391CE8"/>
    <w:rsid w:val="00391EAE"/>
    <w:rsid w:val="00391F80"/>
    <w:rsid w:val="003921E1"/>
    <w:rsid w:val="00392662"/>
    <w:rsid w:val="00392723"/>
    <w:rsid w:val="003927BB"/>
    <w:rsid w:val="00392907"/>
    <w:rsid w:val="00393450"/>
    <w:rsid w:val="003941DE"/>
    <w:rsid w:val="0039466F"/>
    <w:rsid w:val="00394779"/>
    <w:rsid w:val="003947AA"/>
    <w:rsid w:val="00394C99"/>
    <w:rsid w:val="00394CF7"/>
    <w:rsid w:val="0039522B"/>
    <w:rsid w:val="00395803"/>
    <w:rsid w:val="00395BEC"/>
    <w:rsid w:val="00396215"/>
    <w:rsid w:val="0039656F"/>
    <w:rsid w:val="0039688C"/>
    <w:rsid w:val="00396AE9"/>
    <w:rsid w:val="00396BD4"/>
    <w:rsid w:val="00396F08"/>
    <w:rsid w:val="0039708A"/>
    <w:rsid w:val="003977E2"/>
    <w:rsid w:val="003A0CAE"/>
    <w:rsid w:val="003A0FC6"/>
    <w:rsid w:val="003A11D3"/>
    <w:rsid w:val="003A11FA"/>
    <w:rsid w:val="003A145A"/>
    <w:rsid w:val="003A1481"/>
    <w:rsid w:val="003A16F4"/>
    <w:rsid w:val="003A1806"/>
    <w:rsid w:val="003A1C28"/>
    <w:rsid w:val="003A220F"/>
    <w:rsid w:val="003A250B"/>
    <w:rsid w:val="003A252F"/>
    <w:rsid w:val="003A28F6"/>
    <w:rsid w:val="003A29F0"/>
    <w:rsid w:val="003A2E6D"/>
    <w:rsid w:val="003A317B"/>
    <w:rsid w:val="003A361B"/>
    <w:rsid w:val="003A38B1"/>
    <w:rsid w:val="003A3E2F"/>
    <w:rsid w:val="003A4165"/>
    <w:rsid w:val="003A427C"/>
    <w:rsid w:val="003A42CC"/>
    <w:rsid w:val="003A441F"/>
    <w:rsid w:val="003A45C5"/>
    <w:rsid w:val="003A476A"/>
    <w:rsid w:val="003A4C0C"/>
    <w:rsid w:val="003A4D8F"/>
    <w:rsid w:val="003A5382"/>
    <w:rsid w:val="003A583F"/>
    <w:rsid w:val="003A616D"/>
    <w:rsid w:val="003A6175"/>
    <w:rsid w:val="003A6369"/>
    <w:rsid w:val="003A6964"/>
    <w:rsid w:val="003A6A6E"/>
    <w:rsid w:val="003A6B5E"/>
    <w:rsid w:val="003A6F6E"/>
    <w:rsid w:val="003A7315"/>
    <w:rsid w:val="003A7BC1"/>
    <w:rsid w:val="003B032F"/>
    <w:rsid w:val="003B049C"/>
    <w:rsid w:val="003B08A0"/>
    <w:rsid w:val="003B0949"/>
    <w:rsid w:val="003B0C0C"/>
    <w:rsid w:val="003B0D9A"/>
    <w:rsid w:val="003B18A6"/>
    <w:rsid w:val="003B1A6E"/>
    <w:rsid w:val="003B1D6A"/>
    <w:rsid w:val="003B2554"/>
    <w:rsid w:val="003B268A"/>
    <w:rsid w:val="003B30E6"/>
    <w:rsid w:val="003B364E"/>
    <w:rsid w:val="003B3788"/>
    <w:rsid w:val="003B3844"/>
    <w:rsid w:val="003B3BD1"/>
    <w:rsid w:val="003B4006"/>
    <w:rsid w:val="003B4068"/>
    <w:rsid w:val="003B40FF"/>
    <w:rsid w:val="003B4588"/>
    <w:rsid w:val="003B4752"/>
    <w:rsid w:val="003B49A0"/>
    <w:rsid w:val="003B4C2A"/>
    <w:rsid w:val="003B4D85"/>
    <w:rsid w:val="003B53A0"/>
    <w:rsid w:val="003B5441"/>
    <w:rsid w:val="003B5C9B"/>
    <w:rsid w:val="003B65EE"/>
    <w:rsid w:val="003B69DC"/>
    <w:rsid w:val="003B6F79"/>
    <w:rsid w:val="003B7C56"/>
    <w:rsid w:val="003B7D2E"/>
    <w:rsid w:val="003B7FF2"/>
    <w:rsid w:val="003C00E8"/>
    <w:rsid w:val="003C0239"/>
    <w:rsid w:val="003C0802"/>
    <w:rsid w:val="003C08AB"/>
    <w:rsid w:val="003C1506"/>
    <w:rsid w:val="003C1BEE"/>
    <w:rsid w:val="003C2726"/>
    <w:rsid w:val="003C2907"/>
    <w:rsid w:val="003C314C"/>
    <w:rsid w:val="003C328F"/>
    <w:rsid w:val="003C3957"/>
    <w:rsid w:val="003C3C31"/>
    <w:rsid w:val="003C3E23"/>
    <w:rsid w:val="003C4203"/>
    <w:rsid w:val="003C4362"/>
    <w:rsid w:val="003C4619"/>
    <w:rsid w:val="003C48C4"/>
    <w:rsid w:val="003C4E16"/>
    <w:rsid w:val="003C4EF5"/>
    <w:rsid w:val="003C505B"/>
    <w:rsid w:val="003C52CA"/>
    <w:rsid w:val="003C57E0"/>
    <w:rsid w:val="003C5CEA"/>
    <w:rsid w:val="003C5D17"/>
    <w:rsid w:val="003C5F41"/>
    <w:rsid w:val="003C6239"/>
    <w:rsid w:val="003C652C"/>
    <w:rsid w:val="003C6A7E"/>
    <w:rsid w:val="003C6B55"/>
    <w:rsid w:val="003C6C57"/>
    <w:rsid w:val="003C6DA5"/>
    <w:rsid w:val="003C6EF4"/>
    <w:rsid w:val="003C7019"/>
    <w:rsid w:val="003C72C7"/>
    <w:rsid w:val="003C76A4"/>
    <w:rsid w:val="003C7735"/>
    <w:rsid w:val="003C7CDC"/>
    <w:rsid w:val="003C7E23"/>
    <w:rsid w:val="003C7F3C"/>
    <w:rsid w:val="003C7F52"/>
    <w:rsid w:val="003C7F76"/>
    <w:rsid w:val="003D0CF2"/>
    <w:rsid w:val="003D0EED"/>
    <w:rsid w:val="003D0F18"/>
    <w:rsid w:val="003D0FC5"/>
    <w:rsid w:val="003D0FEB"/>
    <w:rsid w:val="003D1220"/>
    <w:rsid w:val="003D156B"/>
    <w:rsid w:val="003D1578"/>
    <w:rsid w:val="003D1992"/>
    <w:rsid w:val="003D1E0C"/>
    <w:rsid w:val="003D1F1E"/>
    <w:rsid w:val="003D1FB3"/>
    <w:rsid w:val="003D2576"/>
    <w:rsid w:val="003D28C1"/>
    <w:rsid w:val="003D2CD4"/>
    <w:rsid w:val="003D31B3"/>
    <w:rsid w:val="003D4149"/>
    <w:rsid w:val="003D42FD"/>
    <w:rsid w:val="003D4518"/>
    <w:rsid w:val="003D48B4"/>
    <w:rsid w:val="003D4E20"/>
    <w:rsid w:val="003D4E7A"/>
    <w:rsid w:val="003D568E"/>
    <w:rsid w:val="003D5EC3"/>
    <w:rsid w:val="003D637C"/>
    <w:rsid w:val="003D6519"/>
    <w:rsid w:val="003D6B26"/>
    <w:rsid w:val="003D6CA6"/>
    <w:rsid w:val="003D7326"/>
    <w:rsid w:val="003D7531"/>
    <w:rsid w:val="003D7C7B"/>
    <w:rsid w:val="003D7CBB"/>
    <w:rsid w:val="003D7FA8"/>
    <w:rsid w:val="003E0E83"/>
    <w:rsid w:val="003E10CC"/>
    <w:rsid w:val="003E1F5C"/>
    <w:rsid w:val="003E2582"/>
    <w:rsid w:val="003E2660"/>
    <w:rsid w:val="003E2778"/>
    <w:rsid w:val="003E2C3A"/>
    <w:rsid w:val="003E31D6"/>
    <w:rsid w:val="003E3960"/>
    <w:rsid w:val="003E3AD2"/>
    <w:rsid w:val="003E3C60"/>
    <w:rsid w:val="003E4496"/>
    <w:rsid w:val="003E5024"/>
    <w:rsid w:val="003E5466"/>
    <w:rsid w:val="003E5731"/>
    <w:rsid w:val="003E59A4"/>
    <w:rsid w:val="003E5A6E"/>
    <w:rsid w:val="003E60A5"/>
    <w:rsid w:val="003E6600"/>
    <w:rsid w:val="003E6656"/>
    <w:rsid w:val="003E6B5E"/>
    <w:rsid w:val="003E7418"/>
    <w:rsid w:val="003E787C"/>
    <w:rsid w:val="003E7F9A"/>
    <w:rsid w:val="003F000F"/>
    <w:rsid w:val="003F03C1"/>
    <w:rsid w:val="003F0512"/>
    <w:rsid w:val="003F05AF"/>
    <w:rsid w:val="003F0BF7"/>
    <w:rsid w:val="003F1006"/>
    <w:rsid w:val="003F232B"/>
    <w:rsid w:val="003F2C9D"/>
    <w:rsid w:val="003F2CF1"/>
    <w:rsid w:val="003F36A1"/>
    <w:rsid w:val="003F476D"/>
    <w:rsid w:val="003F49F3"/>
    <w:rsid w:val="003F4A0D"/>
    <w:rsid w:val="003F50AF"/>
    <w:rsid w:val="003F5567"/>
    <w:rsid w:val="003F5945"/>
    <w:rsid w:val="003F5950"/>
    <w:rsid w:val="003F5C42"/>
    <w:rsid w:val="003F5CA2"/>
    <w:rsid w:val="003F6066"/>
    <w:rsid w:val="003F6599"/>
    <w:rsid w:val="003F6664"/>
    <w:rsid w:val="003F6A5D"/>
    <w:rsid w:val="003F706A"/>
    <w:rsid w:val="003F719B"/>
    <w:rsid w:val="003F75EE"/>
    <w:rsid w:val="003F7745"/>
    <w:rsid w:val="003F7DBA"/>
    <w:rsid w:val="00400225"/>
    <w:rsid w:val="004008E3"/>
    <w:rsid w:val="00400A5E"/>
    <w:rsid w:val="00401C55"/>
    <w:rsid w:val="004021B1"/>
    <w:rsid w:val="0040225F"/>
    <w:rsid w:val="004022FE"/>
    <w:rsid w:val="00402441"/>
    <w:rsid w:val="004030E8"/>
    <w:rsid w:val="0040336E"/>
    <w:rsid w:val="00403461"/>
    <w:rsid w:val="0040384A"/>
    <w:rsid w:val="004041A0"/>
    <w:rsid w:val="00404422"/>
    <w:rsid w:val="00404AE8"/>
    <w:rsid w:val="00404B57"/>
    <w:rsid w:val="00404FA2"/>
    <w:rsid w:val="0040536D"/>
    <w:rsid w:val="0040553D"/>
    <w:rsid w:val="004055FD"/>
    <w:rsid w:val="0040582C"/>
    <w:rsid w:val="0040584C"/>
    <w:rsid w:val="00405A28"/>
    <w:rsid w:val="00405BE8"/>
    <w:rsid w:val="00405FA9"/>
    <w:rsid w:val="004062AE"/>
    <w:rsid w:val="00406368"/>
    <w:rsid w:val="00406963"/>
    <w:rsid w:val="00406B0D"/>
    <w:rsid w:val="00406C37"/>
    <w:rsid w:val="004071C3"/>
    <w:rsid w:val="004072B9"/>
    <w:rsid w:val="00407B5F"/>
    <w:rsid w:val="00407D22"/>
    <w:rsid w:val="00407E1A"/>
    <w:rsid w:val="00407E85"/>
    <w:rsid w:val="0041006C"/>
    <w:rsid w:val="00410158"/>
    <w:rsid w:val="00410AEB"/>
    <w:rsid w:val="00410EB3"/>
    <w:rsid w:val="00411C8E"/>
    <w:rsid w:val="00412563"/>
    <w:rsid w:val="00412587"/>
    <w:rsid w:val="00412BE4"/>
    <w:rsid w:val="004130EF"/>
    <w:rsid w:val="004131A9"/>
    <w:rsid w:val="0041350B"/>
    <w:rsid w:val="004136AD"/>
    <w:rsid w:val="00413E60"/>
    <w:rsid w:val="00414386"/>
    <w:rsid w:val="00414430"/>
    <w:rsid w:val="004145A5"/>
    <w:rsid w:val="004149FC"/>
    <w:rsid w:val="00414C50"/>
    <w:rsid w:val="00414F7C"/>
    <w:rsid w:val="0041514A"/>
    <w:rsid w:val="0041567F"/>
    <w:rsid w:val="00415A23"/>
    <w:rsid w:val="004163BB"/>
    <w:rsid w:val="00416BD7"/>
    <w:rsid w:val="00416E7C"/>
    <w:rsid w:val="00416F63"/>
    <w:rsid w:val="0041731D"/>
    <w:rsid w:val="00417453"/>
    <w:rsid w:val="00417C11"/>
    <w:rsid w:val="00417D2B"/>
    <w:rsid w:val="004204A9"/>
    <w:rsid w:val="00420E72"/>
    <w:rsid w:val="00421A75"/>
    <w:rsid w:val="00421E56"/>
    <w:rsid w:val="0042250E"/>
    <w:rsid w:val="0042293E"/>
    <w:rsid w:val="004229A3"/>
    <w:rsid w:val="00422CA5"/>
    <w:rsid w:val="00422F1F"/>
    <w:rsid w:val="00423181"/>
    <w:rsid w:val="0042323D"/>
    <w:rsid w:val="004238CA"/>
    <w:rsid w:val="00423ADA"/>
    <w:rsid w:val="00423C57"/>
    <w:rsid w:val="004244B6"/>
    <w:rsid w:val="004249C0"/>
    <w:rsid w:val="00425133"/>
    <w:rsid w:val="004259A3"/>
    <w:rsid w:val="00425AD4"/>
    <w:rsid w:val="004260C9"/>
    <w:rsid w:val="00426603"/>
    <w:rsid w:val="00426713"/>
    <w:rsid w:val="0042716A"/>
    <w:rsid w:val="004271DB"/>
    <w:rsid w:val="00427503"/>
    <w:rsid w:val="0042753F"/>
    <w:rsid w:val="00427A20"/>
    <w:rsid w:val="0043008C"/>
    <w:rsid w:val="004301AC"/>
    <w:rsid w:val="004314A4"/>
    <w:rsid w:val="00431B3C"/>
    <w:rsid w:val="004321FE"/>
    <w:rsid w:val="00432647"/>
    <w:rsid w:val="00433154"/>
    <w:rsid w:val="00433853"/>
    <w:rsid w:val="00433A8C"/>
    <w:rsid w:val="00433ED8"/>
    <w:rsid w:val="004345FD"/>
    <w:rsid w:val="00434BF5"/>
    <w:rsid w:val="00435CB2"/>
    <w:rsid w:val="00435D39"/>
    <w:rsid w:val="00435D5A"/>
    <w:rsid w:val="00435DB3"/>
    <w:rsid w:val="00435EB7"/>
    <w:rsid w:val="00435ECD"/>
    <w:rsid w:val="00435F91"/>
    <w:rsid w:val="00436F57"/>
    <w:rsid w:val="004373C8"/>
    <w:rsid w:val="00437976"/>
    <w:rsid w:val="004403D0"/>
    <w:rsid w:val="004406D6"/>
    <w:rsid w:val="00440882"/>
    <w:rsid w:val="00440AB1"/>
    <w:rsid w:val="00440CF7"/>
    <w:rsid w:val="00441A38"/>
    <w:rsid w:val="0044282D"/>
    <w:rsid w:val="0044282E"/>
    <w:rsid w:val="00442E2E"/>
    <w:rsid w:val="004439A4"/>
    <w:rsid w:val="00443B5B"/>
    <w:rsid w:val="00443CF3"/>
    <w:rsid w:val="004441AC"/>
    <w:rsid w:val="004445AE"/>
    <w:rsid w:val="004445FF"/>
    <w:rsid w:val="0044473E"/>
    <w:rsid w:val="004450A2"/>
    <w:rsid w:val="004451F7"/>
    <w:rsid w:val="00445721"/>
    <w:rsid w:val="00445966"/>
    <w:rsid w:val="00445EDE"/>
    <w:rsid w:val="00445F07"/>
    <w:rsid w:val="00446728"/>
    <w:rsid w:val="0044697A"/>
    <w:rsid w:val="00446BCB"/>
    <w:rsid w:val="00446EDA"/>
    <w:rsid w:val="00446FFF"/>
    <w:rsid w:val="004474B1"/>
    <w:rsid w:val="0044777D"/>
    <w:rsid w:val="00447ED9"/>
    <w:rsid w:val="004503EF"/>
    <w:rsid w:val="00450793"/>
    <w:rsid w:val="004508D8"/>
    <w:rsid w:val="004517C5"/>
    <w:rsid w:val="00452355"/>
    <w:rsid w:val="00452600"/>
    <w:rsid w:val="00452ED2"/>
    <w:rsid w:val="0045333F"/>
    <w:rsid w:val="004533FA"/>
    <w:rsid w:val="00453C50"/>
    <w:rsid w:val="00454360"/>
    <w:rsid w:val="004548E0"/>
    <w:rsid w:val="004554F1"/>
    <w:rsid w:val="00455AEB"/>
    <w:rsid w:val="00456090"/>
    <w:rsid w:val="004562CE"/>
    <w:rsid w:val="00456580"/>
    <w:rsid w:val="004567CF"/>
    <w:rsid w:val="00456A61"/>
    <w:rsid w:val="00456AC8"/>
    <w:rsid w:val="00456BF0"/>
    <w:rsid w:val="00456DD9"/>
    <w:rsid w:val="004572F6"/>
    <w:rsid w:val="0045748E"/>
    <w:rsid w:val="004574F1"/>
    <w:rsid w:val="00457588"/>
    <w:rsid w:val="00457E3B"/>
    <w:rsid w:val="00457F25"/>
    <w:rsid w:val="004608FB"/>
    <w:rsid w:val="0046102F"/>
    <w:rsid w:val="00461355"/>
    <w:rsid w:val="00461418"/>
    <w:rsid w:val="0046181C"/>
    <w:rsid w:val="00461CF7"/>
    <w:rsid w:val="00461D1C"/>
    <w:rsid w:val="00461F40"/>
    <w:rsid w:val="00462016"/>
    <w:rsid w:val="004622DC"/>
    <w:rsid w:val="00462477"/>
    <w:rsid w:val="00462488"/>
    <w:rsid w:val="00462538"/>
    <w:rsid w:val="004626F9"/>
    <w:rsid w:val="004629F6"/>
    <w:rsid w:val="00462A48"/>
    <w:rsid w:val="00462FCA"/>
    <w:rsid w:val="00463512"/>
    <w:rsid w:val="004636F6"/>
    <w:rsid w:val="004639C3"/>
    <w:rsid w:val="00463A83"/>
    <w:rsid w:val="00463B1A"/>
    <w:rsid w:val="00463B3E"/>
    <w:rsid w:val="00463BD2"/>
    <w:rsid w:val="00463F69"/>
    <w:rsid w:val="004640A8"/>
    <w:rsid w:val="00464109"/>
    <w:rsid w:val="00464265"/>
    <w:rsid w:val="00464339"/>
    <w:rsid w:val="0046487F"/>
    <w:rsid w:val="00464CF0"/>
    <w:rsid w:val="00465381"/>
    <w:rsid w:val="004659E5"/>
    <w:rsid w:val="00465D9C"/>
    <w:rsid w:val="00465F7B"/>
    <w:rsid w:val="0046621A"/>
    <w:rsid w:val="00466BE7"/>
    <w:rsid w:val="00466CC8"/>
    <w:rsid w:val="00466DCC"/>
    <w:rsid w:val="00467D6A"/>
    <w:rsid w:val="00470407"/>
    <w:rsid w:val="00470436"/>
    <w:rsid w:val="00470BF9"/>
    <w:rsid w:val="00470D7F"/>
    <w:rsid w:val="00470E16"/>
    <w:rsid w:val="00471132"/>
    <w:rsid w:val="0047132E"/>
    <w:rsid w:val="00471907"/>
    <w:rsid w:val="0047230E"/>
    <w:rsid w:val="0047243B"/>
    <w:rsid w:val="00472E58"/>
    <w:rsid w:val="004735B7"/>
    <w:rsid w:val="00473708"/>
    <w:rsid w:val="00474050"/>
    <w:rsid w:val="00474481"/>
    <w:rsid w:val="004749B0"/>
    <w:rsid w:val="00474B46"/>
    <w:rsid w:val="00474D04"/>
    <w:rsid w:val="00474D07"/>
    <w:rsid w:val="00475207"/>
    <w:rsid w:val="00475541"/>
    <w:rsid w:val="004758F2"/>
    <w:rsid w:val="00475A8F"/>
    <w:rsid w:val="00475FEE"/>
    <w:rsid w:val="00476311"/>
    <w:rsid w:val="0047639A"/>
    <w:rsid w:val="004768AB"/>
    <w:rsid w:val="00476906"/>
    <w:rsid w:val="00476D6B"/>
    <w:rsid w:val="00480628"/>
    <w:rsid w:val="00480C1A"/>
    <w:rsid w:val="00480CBA"/>
    <w:rsid w:val="00480E2C"/>
    <w:rsid w:val="00480F11"/>
    <w:rsid w:val="00481830"/>
    <w:rsid w:val="00481910"/>
    <w:rsid w:val="00481AAE"/>
    <w:rsid w:val="00482096"/>
    <w:rsid w:val="00482436"/>
    <w:rsid w:val="00482FE9"/>
    <w:rsid w:val="00483716"/>
    <w:rsid w:val="00483901"/>
    <w:rsid w:val="00483C6A"/>
    <w:rsid w:val="0048535B"/>
    <w:rsid w:val="00485C2E"/>
    <w:rsid w:val="00485E9E"/>
    <w:rsid w:val="00486A15"/>
    <w:rsid w:val="00486BBD"/>
    <w:rsid w:val="00487280"/>
    <w:rsid w:val="00487630"/>
    <w:rsid w:val="00487EF4"/>
    <w:rsid w:val="0049026E"/>
    <w:rsid w:val="004905FA"/>
    <w:rsid w:val="00490E9A"/>
    <w:rsid w:val="0049108E"/>
    <w:rsid w:val="00491341"/>
    <w:rsid w:val="0049187A"/>
    <w:rsid w:val="00491FDC"/>
    <w:rsid w:val="00492426"/>
    <w:rsid w:val="00492464"/>
    <w:rsid w:val="0049256B"/>
    <w:rsid w:val="00492D14"/>
    <w:rsid w:val="004938D7"/>
    <w:rsid w:val="00493DDF"/>
    <w:rsid w:val="00493F75"/>
    <w:rsid w:val="00494242"/>
    <w:rsid w:val="00494715"/>
    <w:rsid w:val="00494753"/>
    <w:rsid w:val="004947F3"/>
    <w:rsid w:val="00495234"/>
    <w:rsid w:val="004953B4"/>
    <w:rsid w:val="00495448"/>
    <w:rsid w:val="00495BE8"/>
    <w:rsid w:val="00496000"/>
    <w:rsid w:val="004962D3"/>
    <w:rsid w:val="0049665D"/>
    <w:rsid w:val="004966CA"/>
    <w:rsid w:val="00496C13"/>
    <w:rsid w:val="00496DEB"/>
    <w:rsid w:val="00496FCF"/>
    <w:rsid w:val="0049719F"/>
    <w:rsid w:val="00497743"/>
    <w:rsid w:val="0049793C"/>
    <w:rsid w:val="004A03E6"/>
    <w:rsid w:val="004A06A4"/>
    <w:rsid w:val="004A0B67"/>
    <w:rsid w:val="004A0D4E"/>
    <w:rsid w:val="004A0DA7"/>
    <w:rsid w:val="004A0E02"/>
    <w:rsid w:val="004A0FD2"/>
    <w:rsid w:val="004A1531"/>
    <w:rsid w:val="004A157A"/>
    <w:rsid w:val="004A157F"/>
    <w:rsid w:val="004A1593"/>
    <w:rsid w:val="004A16D1"/>
    <w:rsid w:val="004A1ADE"/>
    <w:rsid w:val="004A1BFE"/>
    <w:rsid w:val="004A2121"/>
    <w:rsid w:val="004A2690"/>
    <w:rsid w:val="004A2D24"/>
    <w:rsid w:val="004A34A8"/>
    <w:rsid w:val="004A3A26"/>
    <w:rsid w:val="004A3B52"/>
    <w:rsid w:val="004A3E44"/>
    <w:rsid w:val="004A405C"/>
    <w:rsid w:val="004A49F7"/>
    <w:rsid w:val="004A4BD3"/>
    <w:rsid w:val="004A50BD"/>
    <w:rsid w:val="004A55A4"/>
    <w:rsid w:val="004A5BA0"/>
    <w:rsid w:val="004A5C3C"/>
    <w:rsid w:val="004A5E80"/>
    <w:rsid w:val="004A684F"/>
    <w:rsid w:val="004A693D"/>
    <w:rsid w:val="004A7237"/>
    <w:rsid w:val="004A7B70"/>
    <w:rsid w:val="004A7B75"/>
    <w:rsid w:val="004B00AF"/>
    <w:rsid w:val="004B0A61"/>
    <w:rsid w:val="004B0C34"/>
    <w:rsid w:val="004B0DA9"/>
    <w:rsid w:val="004B0FF7"/>
    <w:rsid w:val="004B127C"/>
    <w:rsid w:val="004B196E"/>
    <w:rsid w:val="004B1B58"/>
    <w:rsid w:val="004B1DEB"/>
    <w:rsid w:val="004B1F49"/>
    <w:rsid w:val="004B1FBF"/>
    <w:rsid w:val="004B233A"/>
    <w:rsid w:val="004B2717"/>
    <w:rsid w:val="004B2AE6"/>
    <w:rsid w:val="004B3543"/>
    <w:rsid w:val="004B3753"/>
    <w:rsid w:val="004B3BE9"/>
    <w:rsid w:val="004B465E"/>
    <w:rsid w:val="004B5284"/>
    <w:rsid w:val="004B5399"/>
    <w:rsid w:val="004B5607"/>
    <w:rsid w:val="004B5731"/>
    <w:rsid w:val="004B5EB7"/>
    <w:rsid w:val="004B5F32"/>
    <w:rsid w:val="004B5FC7"/>
    <w:rsid w:val="004B607E"/>
    <w:rsid w:val="004B6304"/>
    <w:rsid w:val="004B64BE"/>
    <w:rsid w:val="004B6C76"/>
    <w:rsid w:val="004B6EC7"/>
    <w:rsid w:val="004B6F5E"/>
    <w:rsid w:val="004B7031"/>
    <w:rsid w:val="004B7660"/>
    <w:rsid w:val="004B76B0"/>
    <w:rsid w:val="004C0226"/>
    <w:rsid w:val="004C07D9"/>
    <w:rsid w:val="004C0B49"/>
    <w:rsid w:val="004C0CA8"/>
    <w:rsid w:val="004C12C0"/>
    <w:rsid w:val="004C2220"/>
    <w:rsid w:val="004C266D"/>
    <w:rsid w:val="004C2A76"/>
    <w:rsid w:val="004C3670"/>
    <w:rsid w:val="004C369A"/>
    <w:rsid w:val="004C3BAA"/>
    <w:rsid w:val="004C3DD1"/>
    <w:rsid w:val="004C410D"/>
    <w:rsid w:val="004C43EC"/>
    <w:rsid w:val="004C45AA"/>
    <w:rsid w:val="004C46FF"/>
    <w:rsid w:val="004C497E"/>
    <w:rsid w:val="004C4CB5"/>
    <w:rsid w:val="004C5E3D"/>
    <w:rsid w:val="004C651A"/>
    <w:rsid w:val="004C6708"/>
    <w:rsid w:val="004C6B1F"/>
    <w:rsid w:val="004C7142"/>
    <w:rsid w:val="004C7F81"/>
    <w:rsid w:val="004D0130"/>
    <w:rsid w:val="004D04E4"/>
    <w:rsid w:val="004D067D"/>
    <w:rsid w:val="004D09FA"/>
    <w:rsid w:val="004D0C0E"/>
    <w:rsid w:val="004D117C"/>
    <w:rsid w:val="004D12F7"/>
    <w:rsid w:val="004D181F"/>
    <w:rsid w:val="004D217F"/>
    <w:rsid w:val="004D300E"/>
    <w:rsid w:val="004D3CA0"/>
    <w:rsid w:val="004D40F7"/>
    <w:rsid w:val="004D4893"/>
    <w:rsid w:val="004D4C8B"/>
    <w:rsid w:val="004D532B"/>
    <w:rsid w:val="004D5482"/>
    <w:rsid w:val="004D56C9"/>
    <w:rsid w:val="004D56DC"/>
    <w:rsid w:val="004D5A76"/>
    <w:rsid w:val="004D5D4E"/>
    <w:rsid w:val="004D5EFA"/>
    <w:rsid w:val="004D61C4"/>
    <w:rsid w:val="004D6BB8"/>
    <w:rsid w:val="004D6F98"/>
    <w:rsid w:val="004D73CA"/>
    <w:rsid w:val="004D7545"/>
    <w:rsid w:val="004D7D21"/>
    <w:rsid w:val="004D7DBA"/>
    <w:rsid w:val="004E0495"/>
    <w:rsid w:val="004E1693"/>
    <w:rsid w:val="004E16F1"/>
    <w:rsid w:val="004E1782"/>
    <w:rsid w:val="004E1D3E"/>
    <w:rsid w:val="004E2248"/>
    <w:rsid w:val="004E22A7"/>
    <w:rsid w:val="004E28C0"/>
    <w:rsid w:val="004E2C58"/>
    <w:rsid w:val="004E3205"/>
    <w:rsid w:val="004E336C"/>
    <w:rsid w:val="004E3738"/>
    <w:rsid w:val="004E4470"/>
    <w:rsid w:val="004E456C"/>
    <w:rsid w:val="004E4D07"/>
    <w:rsid w:val="004E57CB"/>
    <w:rsid w:val="004E57CE"/>
    <w:rsid w:val="004E58EA"/>
    <w:rsid w:val="004E5992"/>
    <w:rsid w:val="004E5FDC"/>
    <w:rsid w:val="004E61CF"/>
    <w:rsid w:val="004E6678"/>
    <w:rsid w:val="004E675A"/>
    <w:rsid w:val="004E67F6"/>
    <w:rsid w:val="004E7118"/>
    <w:rsid w:val="004E729A"/>
    <w:rsid w:val="004E766A"/>
    <w:rsid w:val="004E768D"/>
    <w:rsid w:val="004E76BB"/>
    <w:rsid w:val="004E77B4"/>
    <w:rsid w:val="004F01D9"/>
    <w:rsid w:val="004F033F"/>
    <w:rsid w:val="004F0AE5"/>
    <w:rsid w:val="004F0F51"/>
    <w:rsid w:val="004F0FD1"/>
    <w:rsid w:val="004F2495"/>
    <w:rsid w:val="004F2613"/>
    <w:rsid w:val="004F29F5"/>
    <w:rsid w:val="004F2B59"/>
    <w:rsid w:val="004F2B5C"/>
    <w:rsid w:val="004F2C84"/>
    <w:rsid w:val="004F2D65"/>
    <w:rsid w:val="004F32BD"/>
    <w:rsid w:val="004F3689"/>
    <w:rsid w:val="004F3937"/>
    <w:rsid w:val="004F399A"/>
    <w:rsid w:val="004F3B97"/>
    <w:rsid w:val="004F3E36"/>
    <w:rsid w:val="004F42E8"/>
    <w:rsid w:val="004F4475"/>
    <w:rsid w:val="004F467C"/>
    <w:rsid w:val="004F5A41"/>
    <w:rsid w:val="004F5D56"/>
    <w:rsid w:val="004F6827"/>
    <w:rsid w:val="004F6FEA"/>
    <w:rsid w:val="004F748F"/>
    <w:rsid w:val="004F75D2"/>
    <w:rsid w:val="004F7697"/>
    <w:rsid w:val="004F7B29"/>
    <w:rsid w:val="004F7ECA"/>
    <w:rsid w:val="004F7FC3"/>
    <w:rsid w:val="0050088C"/>
    <w:rsid w:val="00500939"/>
    <w:rsid w:val="00500FDC"/>
    <w:rsid w:val="00501259"/>
    <w:rsid w:val="00501413"/>
    <w:rsid w:val="0050195F"/>
    <w:rsid w:val="00501BBD"/>
    <w:rsid w:val="00501E2F"/>
    <w:rsid w:val="00501ECB"/>
    <w:rsid w:val="00502293"/>
    <w:rsid w:val="00502A36"/>
    <w:rsid w:val="0050309D"/>
    <w:rsid w:val="005031AE"/>
    <w:rsid w:val="0050324C"/>
    <w:rsid w:val="005039C3"/>
    <w:rsid w:val="00504A63"/>
    <w:rsid w:val="00505131"/>
    <w:rsid w:val="005053AC"/>
    <w:rsid w:val="00505DD1"/>
    <w:rsid w:val="00506069"/>
    <w:rsid w:val="00506789"/>
    <w:rsid w:val="00507E84"/>
    <w:rsid w:val="0051060B"/>
    <w:rsid w:val="00510688"/>
    <w:rsid w:val="00510864"/>
    <w:rsid w:val="00510B86"/>
    <w:rsid w:val="00510BBE"/>
    <w:rsid w:val="00511CBA"/>
    <w:rsid w:val="00512101"/>
    <w:rsid w:val="00512867"/>
    <w:rsid w:val="0051297E"/>
    <w:rsid w:val="00512BC7"/>
    <w:rsid w:val="00513939"/>
    <w:rsid w:val="00513BE6"/>
    <w:rsid w:val="00513DA7"/>
    <w:rsid w:val="005142F5"/>
    <w:rsid w:val="00514FD9"/>
    <w:rsid w:val="00515315"/>
    <w:rsid w:val="00515557"/>
    <w:rsid w:val="00515831"/>
    <w:rsid w:val="00515930"/>
    <w:rsid w:val="005166F5"/>
    <w:rsid w:val="00516BBC"/>
    <w:rsid w:val="00517D73"/>
    <w:rsid w:val="00517E02"/>
    <w:rsid w:val="00517E28"/>
    <w:rsid w:val="00517E8E"/>
    <w:rsid w:val="00520299"/>
    <w:rsid w:val="005202D8"/>
    <w:rsid w:val="005203EF"/>
    <w:rsid w:val="005207B2"/>
    <w:rsid w:val="005207DD"/>
    <w:rsid w:val="00520D72"/>
    <w:rsid w:val="0052131C"/>
    <w:rsid w:val="00521539"/>
    <w:rsid w:val="00521C53"/>
    <w:rsid w:val="00521DB7"/>
    <w:rsid w:val="00522170"/>
    <w:rsid w:val="00522211"/>
    <w:rsid w:val="00522407"/>
    <w:rsid w:val="00522C38"/>
    <w:rsid w:val="005236B1"/>
    <w:rsid w:val="00523727"/>
    <w:rsid w:val="0052389C"/>
    <w:rsid w:val="0052390D"/>
    <w:rsid w:val="00523BC4"/>
    <w:rsid w:val="00523C7F"/>
    <w:rsid w:val="00524D52"/>
    <w:rsid w:val="00525168"/>
    <w:rsid w:val="00525317"/>
    <w:rsid w:val="00525888"/>
    <w:rsid w:val="005258F9"/>
    <w:rsid w:val="00525B11"/>
    <w:rsid w:val="00525C93"/>
    <w:rsid w:val="00525E52"/>
    <w:rsid w:val="00525F03"/>
    <w:rsid w:val="00526136"/>
    <w:rsid w:val="0052636E"/>
    <w:rsid w:val="0052645E"/>
    <w:rsid w:val="0052663C"/>
    <w:rsid w:val="005266DF"/>
    <w:rsid w:val="005271BE"/>
    <w:rsid w:val="00527323"/>
    <w:rsid w:val="00527384"/>
    <w:rsid w:val="00527695"/>
    <w:rsid w:val="00527A44"/>
    <w:rsid w:val="00527D98"/>
    <w:rsid w:val="00530431"/>
    <w:rsid w:val="00530B8B"/>
    <w:rsid w:val="00530E52"/>
    <w:rsid w:val="005311F0"/>
    <w:rsid w:val="00531280"/>
    <w:rsid w:val="00531666"/>
    <w:rsid w:val="00531A53"/>
    <w:rsid w:val="00531A55"/>
    <w:rsid w:val="00531BB7"/>
    <w:rsid w:val="00531E57"/>
    <w:rsid w:val="00531FC1"/>
    <w:rsid w:val="0053237B"/>
    <w:rsid w:val="00532B26"/>
    <w:rsid w:val="00532E26"/>
    <w:rsid w:val="00532EC6"/>
    <w:rsid w:val="00533B49"/>
    <w:rsid w:val="00534318"/>
    <w:rsid w:val="00534689"/>
    <w:rsid w:val="0053481E"/>
    <w:rsid w:val="00534D93"/>
    <w:rsid w:val="005352A8"/>
    <w:rsid w:val="005357CA"/>
    <w:rsid w:val="00535A25"/>
    <w:rsid w:val="00535D4C"/>
    <w:rsid w:val="00535D80"/>
    <w:rsid w:val="005360CD"/>
    <w:rsid w:val="0053616E"/>
    <w:rsid w:val="00536592"/>
    <w:rsid w:val="0053693E"/>
    <w:rsid w:val="00536BD9"/>
    <w:rsid w:val="00536ED6"/>
    <w:rsid w:val="005371FD"/>
    <w:rsid w:val="0053751E"/>
    <w:rsid w:val="00537717"/>
    <w:rsid w:val="00537861"/>
    <w:rsid w:val="00537B79"/>
    <w:rsid w:val="00537C3B"/>
    <w:rsid w:val="00537D65"/>
    <w:rsid w:val="00537E33"/>
    <w:rsid w:val="00540352"/>
    <w:rsid w:val="00540AF3"/>
    <w:rsid w:val="0054199A"/>
    <w:rsid w:val="00541B17"/>
    <w:rsid w:val="00541C1C"/>
    <w:rsid w:val="00541C84"/>
    <w:rsid w:val="00542102"/>
    <w:rsid w:val="0054224F"/>
    <w:rsid w:val="0054228B"/>
    <w:rsid w:val="00542407"/>
    <w:rsid w:val="00542580"/>
    <w:rsid w:val="005425D1"/>
    <w:rsid w:val="00543139"/>
    <w:rsid w:val="005432FE"/>
    <w:rsid w:val="00543750"/>
    <w:rsid w:val="005438CB"/>
    <w:rsid w:val="005440C5"/>
    <w:rsid w:val="00544175"/>
    <w:rsid w:val="005446D5"/>
    <w:rsid w:val="00544829"/>
    <w:rsid w:val="00544A3A"/>
    <w:rsid w:val="00544C59"/>
    <w:rsid w:val="00544C82"/>
    <w:rsid w:val="00544DBF"/>
    <w:rsid w:val="00544DFC"/>
    <w:rsid w:val="00544E27"/>
    <w:rsid w:val="0054544B"/>
    <w:rsid w:val="00545741"/>
    <w:rsid w:val="00545C8E"/>
    <w:rsid w:val="00545DA9"/>
    <w:rsid w:val="005467AB"/>
    <w:rsid w:val="005467FB"/>
    <w:rsid w:val="00546AA2"/>
    <w:rsid w:val="00546D77"/>
    <w:rsid w:val="0054742A"/>
    <w:rsid w:val="005474EE"/>
    <w:rsid w:val="00547BE9"/>
    <w:rsid w:val="00547D3E"/>
    <w:rsid w:val="00547D8D"/>
    <w:rsid w:val="00550E44"/>
    <w:rsid w:val="00550EDA"/>
    <w:rsid w:val="00550F4F"/>
    <w:rsid w:val="00551093"/>
    <w:rsid w:val="0055177C"/>
    <w:rsid w:val="005522A4"/>
    <w:rsid w:val="00552611"/>
    <w:rsid w:val="00552780"/>
    <w:rsid w:val="00552B0B"/>
    <w:rsid w:val="00552B30"/>
    <w:rsid w:val="005530E1"/>
    <w:rsid w:val="005532D9"/>
    <w:rsid w:val="0055354D"/>
    <w:rsid w:val="00553A1B"/>
    <w:rsid w:val="00553B23"/>
    <w:rsid w:val="00553CE2"/>
    <w:rsid w:val="00554238"/>
    <w:rsid w:val="00554BA1"/>
    <w:rsid w:val="00554F2C"/>
    <w:rsid w:val="005551A8"/>
    <w:rsid w:val="005552DA"/>
    <w:rsid w:val="00555773"/>
    <w:rsid w:val="00555923"/>
    <w:rsid w:val="0055592C"/>
    <w:rsid w:val="00555AB8"/>
    <w:rsid w:val="00555BB1"/>
    <w:rsid w:val="00556014"/>
    <w:rsid w:val="00556686"/>
    <w:rsid w:val="0055709F"/>
    <w:rsid w:val="0055795A"/>
    <w:rsid w:val="00557C44"/>
    <w:rsid w:val="00560034"/>
    <w:rsid w:val="005600BA"/>
    <w:rsid w:val="005600F5"/>
    <w:rsid w:val="005602A2"/>
    <w:rsid w:val="005603F9"/>
    <w:rsid w:val="00560660"/>
    <w:rsid w:val="0056074E"/>
    <w:rsid w:val="0056090B"/>
    <w:rsid w:val="005610B7"/>
    <w:rsid w:val="00561459"/>
    <w:rsid w:val="005616BC"/>
    <w:rsid w:val="00561A20"/>
    <w:rsid w:val="00561A3B"/>
    <w:rsid w:val="00561B62"/>
    <w:rsid w:val="00562BBA"/>
    <w:rsid w:val="00563095"/>
    <w:rsid w:val="00563557"/>
    <w:rsid w:val="005643F8"/>
    <w:rsid w:val="00564FAD"/>
    <w:rsid w:val="00565206"/>
    <w:rsid w:val="00565615"/>
    <w:rsid w:val="0056564D"/>
    <w:rsid w:val="00565720"/>
    <w:rsid w:val="00565761"/>
    <w:rsid w:val="00565BB9"/>
    <w:rsid w:val="0056627F"/>
    <w:rsid w:val="00566934"/>
    <w:rsid w:val="00566D3E"/>
    <w:rsid w:val="00566E7E"/>
    <w:rsid w:val="0056703D"/>
    <w:rsid w:val="00567916"/>
    <w:rsid w:val="00567F83"/>
    <w:rsid w:val="00570004"/>
    <w:rsid w:val="00570161"/>
    <w:rsid w:val="005705E7"/>
    <w:rsid w:val="00571177"/>
    <w:rsid w:val="00571494"/>
    <w:rsid w:val="00571769"/>
    <w:rsid w:val="005721C2"/>
    <w:rsid w:val="005723C0"/>
    <w:rsid w:val="00572523"/>
    <w:rsid w:val="005726B1"/>
    <w:rsid w:val="0057277B"/>
    <w:rsid w:val="00572818"/>
    <w:rsid w:val="005734E5"/>
    <w:rsid w:val="0057381E"/>
    <w:rsid w:val="00574353"/>
    <w:rsid w:val="005747CD"/>
    <w:rsid w:val="005747FE"/>
    <w:rsid w:val="00575754"/>
    <w:rsid w:val="00575879"/>
    <w:rsid w:val="00575936"/>
    <w:rsid w:val="00576183"/>
    <w:rsid w:val="0057725A"/>
    <w:rsid w:val="00577296"/>
    <w:rsid w:val="00577326"/>
    <w:rsid w:val="00577A95"/>
    <w:rsid w:val="005800D2"/>
    <w:rsid w:val="00580190"/>
    <w:rsid w:val="0058041A"/>
    <w:rsid w:val="005806EB"/>
    <w:rsid w:val="005806ED"/>
    <w:rsid w:val="00580A85"/>
    <w:rsid w:val="00580CA7"/>
    <w:rsid w:val="00580CA8"/>
    <w:rsid w:val="005810B8"/>
    <w:rsid w:val="005811A8"/>
    <w:rsid w:val="00581435"/>
    <w:rsid w:val="00582362"/>
    <w:rsid w:val="00582510"/>
    <w:rsid w:val="00582679"/>
    <w:rsid w:val="00582A5A"/>
    <w:rsid w:val="005832F2"/>
    <w:rsid w:val="00583340"/>
    <w:rsid w:val="00583F4B"/>
    <w:rsid w:val="00583F58"/>
    <w:rsid w:val="005841C1"/>
    <w:rsid w:val="00584F20"/>
    <w:rsid w:val="00584FB7"/>
    <w:rsid w:val="005850D1"/>
    <w:rsid w:val="00585708"/>
    <w:rsid w:val="00585AEE"/>
    <w:rsid w:val="00585C1E"/>
    <w:rsid w:val="00585C69"/>
    <w:rsid w:val="00585FCF"/>
    <w:rsid w:val="005861D7"/>
    <w:rsid w:val="00586246"/>
    <w:rsid w:val="00586AB2"/>
    <w:rsid w:val="00586BC8"/>
    <w:rsid w:val="005871E8"/>
    <w:rsid w:val="00587451"/>
    <w:rsid w:val="005876CD"/>
    <w:rsid w:val="00587933"/>
    <w:rsid w:val="00587AB8"/>
    <w:rsid w:val="00587DDC"/>
    <w:rsid w:val="005901AB"/>
    <w:rsid w:val="0059022F"/>
    <w:rsid w:val="0059033B"/>
    <w:rsid w:val="00590518"/>
    <w:rsid w:val="00590578"/>
    <w:rsid w:val="005905E2"/>
    <w:rsid w:val="0059099F"/>
    <w:rsid w:val="00590BE3"/>
    <w:rsid w:val="00590EAD"/>
    <w:rsid w:val="0059100D"/>
    <w:rsid w:val="00591238"/>
    <w:rsid w:val="005912A8"/>
    <w:rsid w:val="005915A0"/>
    <w:rsid w:val="005915C5"/>
    <w:rsid w:val="00591DBE"/>
    <w:rsid w:val="00592221"/>
    <w:rsid w:val="00592710"/>
    <w:rsid w:val="00592AA5"/>
    <w:rsid w:val="00592E2E"/>
    <w:rsid w:val="00593077"/>
    <w:rsid w:val="0059339E"/>
    <w:rsid w:val="00593BB1"/>
    <w:rsid w:val="00593C5C"/>
    <w:rsid w:val="00593D15"/>
    <w:rsid w:val="00594B8D"/>
    <w:rsid w:val="005952CD"/>
    <w:rsid w:val="005955D2"/>
    <w:rsid w:val="0059574F"/>
    <w:rsid w:val="005957DB"/>
    <w:rsid w:val="00595B0A"/>
    <w:rsid w:val="00596276"/>
    <w:rsid w:val="0059664A"/>
    <w:rsid w:val="00596711"/>
    <w:rsid w:val="00596A54"/>
    <w:rsid w:val="00596D57"/>
    <w:rsid w:val="00596DB8"/>
    <w:rsid w:val="00596FE8"/>
    <w:rsid w:val="0059763B"/>
    <w:rsid w:val="005A00FF"/>
    <w:rsid w:val="005A07A0"/>
    <w:rsid w:val="005A0A92"/>
    <w:rsid w:val="005A1288"/>
    <w:rsid w:val="005A1481"/>
    <w:rsid w:val="005A154B"/>
    <w:rsid w:val="005A1AA5"/>
    <w:rsid w:val="005A1D20"/>
    <w:rsid w:val="005A23BB"/>
    <w:rsid w:val="005A247B"/>
    <w:rsid w:val="005A2BAD"/>
    <w:rsid w:val="005A3C70"/>
    <w:rsid w:val="005A51F5"/>
    <w:rsid w:val="005A5502"/>
    <w:rsid w:val="005A57D1"/>
    <w:rsid w:val="005A610D"/>
    <w:rsid w:val="005A6774"/>
    <w:rsid w:val="005A6C71"/>
    <w:rsid w:val="005A6CB2"/>
    <w:rsid w:val="005A7628"/>
    <w:rsid w:val="005A76FA"/>
    <w:rsid w:val="005A7765"/>
    <w:rsid w:val="005B04F3"/>
    <w:rsid w:val="005B0687"/>
    <w:rsid w:val="005B070E"/>
    <w:rsid w:val="005B07A1"/>
    <w:rsid w:val="005B13FE"/>
    <w:rsid w:val="005B1E4E"/>
    <w:rsid w:val="005B21E8"/>
    <w:rsid w:val="005B285F"/>
    <w:rsid w:val="005B2A18"/>
    <w:rsid w:val="005B2C93"/>
    <w:rsid w:val="005B3023"/>
    <w:rsid w:val="005B3CFF"/>
    <w:rsid w:val="005B4610"/>
    <w:rsid w:val="005B472E"/>
    <w:rsid w:val="005B4BC3"/>
    <w:rsid w:val="005B51B8"/>
    <w:rsid w:val="005B5523"/>
    <w:rsid w:val="005B598E"/>
    <w:rsid w:val="005B5ABF"/>
    <w:rsid w:val="005B6179"/>
    <w:rsid w:val="005B6EE7"/>
    <w:rsid w:val="005B72AB"/>
    <w:rsid w:val="005B75D2"/>
    <w:rsid w:val="005B777E"/>
    <w:rsid w:val="005B7C5F"/>
    <w:rsid w:val="005B7F41"/>
    <w:rsid w:val="005C005A"/>
    <w:rsid w:val="005C007B"/>
    <w:rsid w:val="005C12F3"/>
    <w:rsid w:val="005C162E"/>
    <w:rsid w:val="005C1A68"/>
    <w:rsid w:val="005C2730"/>
    <w:rsid w:val="005C2C9D"/>
    <w:rsid w:val="005C2F60"/>
    <w:rsid w:val="005C36B5"/>
    <w:rsid w:val="005C411E"/>
    <w:rsid w:val="005C46C7"/>
    <w:rsid w:val="005C4A77"/>
    <w:rsid w:val="005C4A89"/>
    <w:rsid w:val="005C5085"/>
    <w:rsid w:val="005C5149"/>
    <w:rsid w:val="005C5EC6"/>
    <w:rsid w:val="005C667A"/>
    <w:rsid w:val="005C6737"/>
    <w:rsid w:val="005C6C1F"/>
    <w:rsid w:val="005C779C"/>
    <w:rsid w:val="005C78A9"/>
    <w:rsid w:val="005C7E48"/>
    <w:rsid w:val="005C7E57"/>
    <w:rsid w:val="005D006E"/>
    <w:rsid w:val="005D00D1"/>
    <w:rsid w:val="005D0262"/>
    <w:rsid w:val="005D0B87"/>
    <w:rsid w:val="005D0D68"/>
    <w:rsid w:val="005D0DCA"/>
    <w:rsid w:val="005D113B"/>
    <w:rsid w:val="005D152C"/>
    <w:rsid w:val="005D16AC"/>
    <w:rsid w:val="005D1962"/>
    <w:rsid w:val="005D1DA0"/>
    <w:rsid w:val="005D2193"/>
    <w:rsid w:val="005D224D"/>
    <w:rsid w:val="005D2506"/>
    <w:rsid w:val="005D2754"/>
    <w:rsid w:val="005D2E0A"/>
    <w:rsid w:val="005D319E"/>
    <w:rsid w:val="005D348A"/>
    <w:rsid w:val="005D37DC"/>
    <w:rsid w:val="005D4B0C"/>
    <w:rsid w:val="005D4B7C"/>
    <w:rsid w:val="005D4BD8"/>
    <w:rsid w:val="005D5A2A"/>
    <w:rsid w:val="005D6A46"/>
    <w:rsid w:val="005D6AF8"/>
    <w:rsid w:val="005D6C9C"/>
    <w:rsid w:val="005D6D0B"/>
    <w:rsid w:val="005D777C"/>
    <w:rsid w:val="005D77CD"/>
    <w:rsid w:val="005D798C"/>
    <w:rsid w:val="005D7C05"/>
    <w:rsid w:val="005E039C"/>
    <w:rsid w:val="005E0F62"/>
    <w:rsid w:val="005E25D4"/>
    <w:rsid w:val="005E2BC9"/>
    <w:rsid w:val="005E3467"/>
    <w:rsid w:val="005E3CCE"/>
    <w:rsid w:val="005E3F78"/>
    <w:rsid w:val="005E3FF3"/>
    <w:rsid w:val="005E4360"/>
    <w:rsid w:val="005E43B9"/>
    <w:rsid w:val="005E4E95"/>
    <w:rsid w:val="005E5033"/>
    <w:rsid w:val="005E50BA"/>
    <w:rsid w:val="005E5C5F"/>
    <w:rsid w:val="005E62CD"/>
    <w:rsid w:val="005E6B5E"/>
    <w:rsid w:val="005E76D5"/>
    <w:rsid w:val="005E7DFB"/>
    <w:rsid w:val="005E7E74"/>
    <w:rsid w:val="005E7F55"/>
    <w:rsid w:val="005F026E"/>
    <w:rsid w:val="005F04B0"/>
    <w:rsid w:val="005F06A1"/>
    <w:rsid w:val="005F0E5C"/>
    <w:rsid w:val="005F151D"/>
    <w:rsid w:val="005F154F"/>
    <w:rsid w:val="005F16E3"/>
    <w:rsid w:val="005F19AE"/>
    <w:rsid w:val="005F21E3"/>
    <w:rsid w:val="005F2B13"/>
    <w:rsid w:val="005F340F"/>
    <w:rsid w:val="005F3C91"/>
    <w:rsid w:val="005F3D0F"/>
    <w:rsid w:val="005F3FB5"/>
    <w:rsid w:val="005F4593"/>
    <w:rsid w:val="005F51D3"/>
    <w:rsid w:val="005F5BD0"/>
    <w:rsid w:val="005F610B"/>
    <w:rsid w:val="005F6256"/>
    <w:rsid w:val="005F673D"/>
    <w:rsid w:val="005F6848"/>
    <w:rsid w:val="005F73FB"/>
    <w:rsid w:val="005F77CA"/>
    <w:rsid w:val="005F79CE"/>
    <w:rsid w:val="0060051F"/>
    <w:rsid w:val="00600EC9"/>
    <w:rsid w:val="00600FD5"/>
    <w:rsid w:val="0060159F"/>
    <w:rsid w:val="006017E3"/>
    <w:rsid w:val="00601E8E"/>
    <w:rsid w:val="00602A35"/>
    <w:rsid w:val="00603035"/>
    <w:rsid w:val="00603E45"/>
    <w:rsid w:val="006048ED"/>
    <w:rsid w:val="00604C24"/>
    <w:rsid w:val="00604EB3"/>
    <w:rsid w:val="00604EF4"/>
    <w:rsid w:val="00605770"/>
    <w:rsid w:val="006057E3"/>
    <w:rsid w:val="00605B7D"/>
    <w:rsid w:val="00605DD5"/>
    <w:rsid w:val="00605F1C"/>
    <w:rsid w:val="00606B47"/>
    <w:rsid w:val="0060727B"/>
    <w:rsid w:val="00607560"/>
    <w:rsid w:val="006077E2"/>
    <w:rsid w:val="00607BAB"/>
    <w:rsid w:val="00607CC6"/>
    <w:rsid w:val="00607D94"/>
    <w:rsid w:val="00610CF0"/>
    <w:rsid w:val="00610CFE"/>
    <w:rsid w:val="00611404"/>
    <w:rsid w:val="00611575"/>
    <w:rsid w:val="006115FD"/>
    <w:rsid w:val="00611C6A"/>
    <w:rsid w:val="0061216A"/>
    <w:rsid w:val="006123B2"/>
    <w:rsid w:val="00612441"/>
    <w:rsid w:val="006130E6"/>
    <w:rsid w:val="00613129"/>
    <w:rsid w:val="00613583"/>
    <w:rsid w:val="00613A3B"/>
    <w:rsid w:val="00613A6A"/>
    <w:rsid w:val="00614615"/>
    <w:rsid w:val="00614633"/>
    <w:rsid w:val="00614BC2"/>
    <w:rsid w:val="00614E43"/>
    <w:rsid w:val="00615509"/>
    <w:rsid w:val="00615951"/>
    <w:rsid w:val="00615E64"/>
    <w:rsid w:val="00615F0B"/>
    <w:rsid w:val="00615F73"/>
    <w:rsid w:val="006163F1"/>
    <w:rsid w:val="006165D1"/>
    <w:rsid w:val="006166D8"/>
    <w:rsid w:val="006168BB"/>
    <w:rsid w:val="0061719C"/>
    <w:rsid w:val="006171B3"/>
    <w:rsid w:val="00617281"/>
    <w:rsid w:val="00617DC9"/>
    <w:rsid w:val="0062143E"/>
    <w:rsid w:val="006214F1"/>
    <w:rsid w:val="006217DF"/>
    <w:rsid w:val="006219C5"/>
    <w:rsid w:val="00621B20"/>
    <w:rsid w:val="006226AD"/>
    <w:rsid w:val="0062275B"/>
    <w:rsid w:val="0062299C"/>
    <w:rsid w:val="006229EE"/>
    <w:rsid w:val="00622A8B"/>
    <w:rsid w:val="00623028"/>
    <w:rsid w:val="006234CA"/>
    <w:rsid w:val="00623772"/>
    <w:rsid w:val="006238DB"/>
    <w:rsid w:val="00623934"/>
    <w:rsid w:val="0062394D"/>
    <w:rsid w:val="00623A4C"/>
    <w:rsid w:val="00623C79"/>
    <w:rsid w:val="00623DFA"/>
    <w:rsid w:val="00623FBE"/>
    <w:rsid w:val="006249E0"/>
    <w:rsid w:val="00624DF2"/>
    <w:rsid w:val="006250BE"/>
    <w:rsid w:val="00625200"/>
    <w:rsid w:val="006258C9"/>
    <w:rsid w:val="00625A38"/>
    <w:rsid w:val="00625D72"/>
    <w:rsid w:val="00625E67"/>
    <w:rsid w:val="00625FBC"/>
    <w:rsid w:val="00626337"/>
    <w:rsid w:val="00626797"/>
    <w:rsid w:val="00626854"/>
    <w:rsid w:val="00626869"/>
    <w:rsid w:val="00626907"/>
    <w:rsid w:val="00627525"/>
    <w:rsid w:val="00627930"/>
    <w:rsid w:val="00627B12"/>
    <w:rsid w:val="006300E5"/>
    <w:rsid w:val="00630800"/>
    <w:rsid w:val="0063117D"/>
    <w:rsid w:val="006314C4"/>
    <w:rsid w:val="00631E80"/>
    <w:rsid w:val="00632394"/>
    <w:rsid w:val="00632A77"/>
    <w:rsid w:val="006337F9"/>
    <w:rsid w:val="00633BA5"/>
    <w:rsid w:val="00633FC2"/>
    <w:rsid w:val="00633FE5"/>
    <w:rsid w:val="00634357"/>
    <w:rsid w:val="00634B6A"/>
    <w:rsid w:val="00634C52"/>
    <w:rsid w:val="00634C74"/>
    <w:rsid w:val="006350E1"/>
    <w:rsid w:val="006351A3"/>
    <w:rsid w:val="006353F9"/>
    <w:rsid w:val="006356D5"/>
    <w:rsid w:val="00635AC3"/>
    <w:rsid w:val="00635C8A"/>
    <w:rsid w:val="0063663C"/>
    <w:rsid w:val="0063664B"/>
    <w:rsid w:val="00636B2B"/>
    <w:rsid w:val="00636B64"/>
    <w:rsid w:val="00636DDA"/>
    <w:rsid w:val="00637180"/>
    <w:rsid w:val="0063745F"/>
    <w:rsid w:val="00637B18"/>
    <w:rsid w:val="006411AB"/>
    <w:rsid w:val="00641327"/>
    <w:rsid w:val="0064154B"/>
    <w:rsid w:val="006418CB"/>
    <w:rsid w:val="00641F00"/>
    <w:rsid w:val="00641F5D"/>
    <w:rsid w:val="00642558"/>
    <w:rsid w:val="006427D5"/>
    <w:rsid w:val="0064294D"/>
    <w:rsid w:val="006432FB"/>
    <w:rsid w:val="0064340D"/>
    <w:rsid w:val="006434FB"/>
    <w:rsid w:val="006436B8"/>
    <w:rsid w:val="00643747"/>
    <w:rsid w:val="0064396F"/>
    <w:rsid w:val="00643B07"/>
    <w:rsid w:val="00643D33"/>
    <w:rsid w:val="00644178"/>
    <w:rsid w:val="006443C0"/>
    <w:rsid w:val="00644606"/>
    <w:rsid w:val="0064467E"/>
    <w:rsid w:val="00644C6E"/>
    <w:rsid w:val="0064638B"/>
    <w:rsid w:val="006465BC"/>
    <w:rsid w:val="006471F7"/>
    <w:rsid w:val="00647306"/>
    <w:rsid w:val="0064757D"/>
    <w:rsid w:val="006478CC"/>
    <w:rsid w:val="00647CCD"/>
    <w:rsid w:val="0065099F"/>
    <w:rsid w:val="00650AD8"/>
    <w:rsid w:val="00650C9E"/>
    <w:rsid w:val="00650EE8"/>
    <w:rsid w:val="006518C0"/>
    <w:rsid w:val="00651969"/>
    <w:rsid w:val="00651DB3"/>
    <w:rsid w:val="00652142"/>
    <w:rsid w:val="00652192"/>
    <w:rsid w:val="006523DA"/>
    <w:rsid w:val="00652E2F"/>
    <w:rsid w:val="00653C5B"/>
    <w:rsid w:val="00653FA1"/>
    <w:rsid w:val="0065407B"/>
    <w:rsid w:val="006546A7"/>
    <w:rsid w:val="006546F9"/>
    <w:rsid w:val="00654916"/>
    <w:rsid w:val="006549E5"/>
    <w:rsid w:val="006554C5"/>
    <w:rsid w:val="00655859"/>
    <w:rsid w:val="006558AF"/>
    <w:rsid w:val="00655B37"/>
    <w:rsid w:val="00655DD6"/>
    <w:rsid w:val="00656837"/>
    <w:rsid w:val="00656AA4"/>
    <w:rsid w:val="00656F06"/>
    <w:rsid w:val="00660336"/>
    <w:rsid w:val="0066058D"/>
    <w:rsid w:val="00660735"/>
    <w:rsid w:val="00660757"/>
    <w:rsid w:val="00660870"/>
    <w:rsid w:val="00660F5B"/>
    <w:rsid w:val="00660F8A"/>
    <w:rsid w:val="0066117F"/>
    <w:rsid w:val="006613B7"/>
    <w:rsid w:val="006613CE"/>
    <w:rsid w:val="00661D1A"/>
    <w:rsid w:val="00661E07"/>
    <w:rsid w:val="00661F26"/>
    <w:rsid w:val="00662141"/>
    <w:rsid w:val="0066261D"/>
    <w:rsid w:val="00662C24"/>
    <w:rsid w:val="00662C39"/>
    <w:rsid w:val="00662CC1"/>
    <w:rsid w:val="00662CDA"/>
    <w:rsid w:val="00663278"/>
    <w:rsid w:val="006635E0"/>
    <w:rsid w:val="006638DF"/>
    <w:rsid w:val="00663A3F"/>
    <w:rsid w:val="00663A6B"/>
    <w:rsid w:val="00663B52"/>
    <w:rsid w:val="00663D43"/>
    <w:rsid w:val="00663DB3"/>
    <w:rsid w:val="0066402B"/>
    <w:rsid w:val="006643E5"/>
    <w:rsid w:val="00664426"/>
    <w:rsid w:val="006645BD"/>
    <w:rsid w:val="006645DE"/>
    <w:rsid w:val="00664833"/>
    <w:rsid w:val="00664DB4"/>
    <w:rsid w:val="00664FE6"/>
    <w:rsid w:val="00665368"/>
    <w:rsid w:val="00665500"/>
    <w:rsid w:val="00665635"/>
    <w:rsid w:val="00665776"/>
    <w:rsid w:val="006659E5"/>
    <w:rsid w:val="00665AB2"/>
    <w:rsid w:val="00665ADB"/>
    <w:rsid w:val="00665CBB"/>
    <w:rsid w:val="00665EE3"/>
    <w:rsid w:val="0066616D"/>
    <w:rsid w:val="00667C4A"/>
    <w:rsid w:val="00667D7C"/>
    <w:rsid w:val="006703BB"/>
    <w:rsid w:val="00670436"/>
    <w:rsid w:val="006708D9"/>
    <w:rsid w:val="00670AB7"/>
    <w:rsid w:val="00670AE5"/>
    <w:rsid w:val="00670AEF"/>
    <w:rsid w:val="0067150E"/>
    <w:rsid w:val="00671D66"/>
    <w:rsid w:val="00671DB2"/>
    <w:rsid w:val="0067210F"/>
    <w:rsid w:val="00672532"/>
    <w:rsid w:val="00672770"/>
    <w:rsid w:val="006727EF"/>
    <w:rsid w:val="00672A0A"/>
    <w:rsid w:val="00672BA2"/>
    <w:rsid w:val="00672EFD"/>
    <w:rsid w:val="006732E7"/>
    <w:rsid w:val="0067381B"/>
    <w:rsid w:val="00673A5F"/>
    <w:rsid w:val="00673AA0"/>
    <w:rsid w:val="00673D4F"/>
    <w:rsid w:val="00674565"/>
    <w:rsid w:val="00674841"/>
    <w:rsid w:val="006755A1"/>
    <w:rsid w:val="0067596A"/>
    <w:rsid w:val="0067608F"/>
    <w:rsid w:val="0067641A"/>
    <w:rsid w:val="0067669A"/>
    <w:rsid w:val="00676A8B"/>
    <w:rsid w:val="00676FB6"/>
    <w:rsid w:val="00677094"/>
    <w:rsid w:val="006772BB"/>
    <w:rsid w:val="006775C3"/>
    <w:rsid w:val="00677699"/>
    <w:rsid w:val="00677854"/>
    <w:rsid w:val="00677A03"/>
    <w:rsid w:val="0068002B"/>
    <w:rsid w:val="00680607"/>
    <w:rsid w:val="00680E27"/>
    <w:rsid w:val="006811F9"/>
    <w:rsid w:val="006815B9"/>
    <w:rsid w:val="00681602"/>
    <w:rsid w:val="00681BC0"/>
    <w:rsid w:val="00681ED0"/>
    <w:rsid w:val="0068276E"/>
    <w:rsid w:val="00683355"/>
    <w:rsid w:val="0068385B"/>
    <w:rsid w:val="00683BBF"/>
    <w:rsid w:val="0068438E"/>
    <w:rsid w:val="00684498"/>
    <w:rsid w:val="006846FF"/>
    <w:rsid w:val="006852CA"/>
    <w:rsid w:val="00685654"/>
    <w:rsid w:val="0068572A"/>
    <w:rsid w:val="0068580F"/>
    <w:rsid w:val="00685AF4"/>
    <w:rsid w:val="00685D1D"/>
    <w:rsid w:val="00686856"/>
    <w:rsid w:val="00686AB6"/>
    <w:rsid w:val="0068727F"/>
    <w:rsid w:val="00687A6A"/>
    <w:rsid w:val="0069008A"/>
    <w:rsid w:val="00690BAA"/>
    <w:rsid w:val="00690CBE"/>
    <w:rsid w:val="00690DE0"/>
    <w:rsid w:val="006913C8"/>
    <w:rsid w:val="006919FA"/>
    <w:rsid w:val="00691EA1"/>
    <w:rsid w:val="00691F16"/>
    <w:rsid w:val="006920A2"/>
    <w:rsid w:val="0069271F"/>
    <w:rsid w:val="00692947"/>
    <w:rsid w:val="00692FD1"/>
    <w:rsid w:val="006934F3"/>
    <w:rsid w:val="00693F08"/>
    <w:rsid w:val="006942E3"/>
    <w:rsid w:val="0069481C"/>
    <w:rsid w:val="00694BE3"/>
    <w:rsid w:val="00694D65"/>
    <w:rsid w:val="00694F34"/>
    <w:rsid w:val="00695091"/>
    <w:rsid w:val="006950E7"/>
    <w:rsid w:val="00695BF5"/>
    <w:rsid w:val="00695D05"/>
    <w:rsid w:val="00696261"/>
    <w:rsid w:val="0069677C"/>
    <w:rsid w:val="00696BE7"/>
    <w:rsid w:val="00696F34"/>
    <w:rsid w:val="006970AB"/>
    <w:rsid w:val="00697235"/>
    <w:rsid w:val="006A1167"/>
    <w:rsid w:val="006A1175"/>
    <w:rsid w:val="006A158E"/>
    <w:rsid w:val="006A1689"/>
    <w:rsid w:val="006A1A49"/>
    <w:rsid w:val="006A1F3E"/>
    <w:rsid w:val="006A2CA0"/>
    <w:rsid w:val="006A2CFB"/>
    <w:rsid w:val="006A3001"/>
    <w:rsid w:val="006A34F2"/>
    <w:rsid w:val="006A351E"/>
    <w:rsid w:val="006A38E0"/>
    <w:rsid w:val="006A3B89"/>
    <w:rsid w:val="006A49F3"/>
    <w:rsid w:val="006A5272"/>
    <w:rsid w:val="006A59CE"/>
    <w:rsid w:val="006A5CF3"/>
    <w:rsid w:val="006A5E18"/>
    <w:rsid w:val="006A5F3F"/>
    <w:rsid w:val="006A5F51"/>
    <w:rsid w:val="006A614C"/>
    <w:rsid w:val="006A68BB"/>
    <w:rsid w:val="006A7161"/>
    <w:rsid w:val="006A766C"/>
    <w:rsid w:val="006A77B0"/>
    <w:rsid w:val="006A7981"/>
    <w:rsid w:val="006A7C65"/>
    <w:rsid w:val="006B021A"/>
    <w:rsid w:val="006B0410"/>
    <w:rsid w:val="006B0667"/>
    <w:rsid w:val="006B1231"/>
    <w:rsid w:val="006B15DF"/>
    <w:rsid w:val="006B1913"/>
    <w:rsid w:val="006B1A70"/>
    <w:rsid w:val="006B1B73"/>
    <w:rsid w:val="006B205D"/>
    <w:rsid w:val="006B2451"/>
    <w:rsid w:val="006B2785"/>
    <w:rsid w:val="006B288B"/>
    <w:rsid w:val="006B2A9F"/>
    <w:rsid w:val="006B2BC1"/>
    <w:rsid w:val="006B2E4D"/>
    <w:rsid w:val="006B30A5"/>
    <w:rsid w:val="006B30DC"/>
    <w:rsid w:val="006B3463"/>
    <w:rsid w:val="006B3B52"/>
    <w:rsid w:val="006B3E7E"/>
    <w:rsid w:val="006B433D"/>
    <w:rsid w:val="006B458D"/>
    <w:rsid w:val="006B4B5C"/>
    <w:rsid w:val="006B4C96"/>
    <w:rsid w:val="006B5534"/>
    <w:rsid w:val="006B5954"/>
    <w:rsid w:val="006B5A01"/>
    <w:rsid w:val="006B5D25"/>
    <w:rsid w:val="006B5E70"/>
    <w:rsid w:val="006B71DC"/>
    <w:rsid w:val="006B75AB"/>
    <w:rsid w:val="006C0319"/>
    <w:rsid w:val="006C0380"/>
    <w:rsid w:val="006C04DD"/>
    <w:rsid w:val="006C070B"/>
    <w:rsid w:val="006C098A"/>
    <w:rsid w:val="006C0CFF"/>
    <w:rsid w:val="006C1FC2"/>
    <w:rsid w:val="006C257F"/>
    <w:rsid w:val="006C2D74"/>
    <w:rsid w:val="006C31CD"/>
    <w:rsid w:val="006C3709"/>
    <w:rsid w:val="006C412C"/>
    <w:rsid w:val="006C4156"/>
    <w:rsid w:val="006C4550"/>
    <w:rsid w:val="006C45E3"/>
    <w:rsid w:val="006C47C5"/>
    <w:rsid w:val="006C49F6"/>
    <w:rsid w:val="006C557C"/>
    <w:rsid w:val="006C62A8"/>
    <w:rsid w:val="006C62E0"/>
    <w:rsid w:val="006C711A"/>
    <w:rsid w:val="006C733E"/>
    <w:rsid w:val="006C777D"/>
    <w:rsid w:val="006C7D14"/>
    <w:rsid w:val="006D150C"/>
    <w:rsid w:val="006D151F"/>
    <w:rsid w:val="006D15D3"/>
    <w:rsid w:val="006D16B4"/>
    <w:rsid w:val="006D1A15"/>
    <w:rsid w:val="006D20E6"/>
    <w:rsid w:val="006D215B"/>
    <w:rsid w:val="006D23AA"/>
    <w:rsid w:val="006D2456"/>
    <w:rsid w:val="006D269E"/>
    <w:rsid w:val="006D283F"/>
    <w:rsid w:val="006D2956"/>
    <w:rsid w:val="006D2BE1"/>
    <w:rsid w:val="006D2FF6"/>
    <w:rsid w:val="006D395F"/>
    <w:rsid w:val="006D3C15"/>
    <w:rsid w:val="006D41E9"/>
    <w:rsid w:val="006D4513"/>
    <w:rsid w:val="006D4D8A"/>
    <w:rsid w:val="006D4F09"/>
    <w:rsid w:val="006D5120"/>
    <w:rsid w:val="006D593F"/>
    <w:rsid w:val="006D598E"/>
    <w:rsid w:val="006D69F0"/>
    <w:rsid w:val="006D722E"/>
    <w:rsid w:val="006D7995"/>
    <w:rsid w:val="006D7ADD"/>
    <w:rsid w:val="006D7CD8"/>
    <w:rsid w:val="006D7E0C"/>
    <w:rsid w:val="006E037F"/>
    <w:rsid w:val="006E0818"/>
    <w:rsid w:val="006E1080"/>
    <w:rsid w:val="006E164D"/>
    <w:rsid w:val="006E1A08"/>
    <w:rsid w:val="006E22C3"/>
    <w:rsid w:val="006E22C9"/>
    <w:rsid w:val="006E2445"/>
    <w:rsid w:val="006E2C07"/>
    <w:rsid w:val="006E2F3B"/>
    <w:rsid w:val="006E33C6"/>
    <w:rsid w:val="006E3554"/>
    <w:rsid w:val="006E36D9"/>
    <w:rsid w:val="006E433A"/>
    <w:rsid w:val="006E46E7"/>
    <w:rsid w:val="006E5958"/>
    <w:rsid w:val="006E5B65"/>
    <w:rsid w:val="006E605F"/>
    <w:rsid w:val="006E6278"/>
    <w:rsid w:val="006E62F5"/>
    <w:rsid w:val="006E6507"/>
    <w:rsid w:val="006E6664"/>
    <w:rsid w:val="006E6D32"/>
    <w:rsid w:val="006E703B"/>
    <w:rsid w:val="006E7610"/>
    <w:rsid w:val="006E780E"/>
    <w:rsid w:val="006E7C11"/>
    <w:rsid w:val="006F0063"/>
    <w:rsid w:val="006F0836"/>
    <w:rsid w:val="006F0955"/>
    <w:rsid w:val="006F0A0F"/>
    <w:rsid w:val="006F0B8D"/>
    <w:rsid w:val="006F0C4D"/>
    <w:rsid w:val="006F1233"/>
    <w:rsid w:val="006F1298"/>
    <w:rsid w:val="006F13DC"/>
    <w:rsid w:val="006F1B6E"/>
    <w:rsid w:val="006F2420"/>
    <w:rsid w:val="006F2726"/>
    <w:rsid w:val="006F29EF"/>
    <w:rsid w:val="006F30A8"/>
    <w:rsid w:val="006F3745"/>
    <w:rsid w:val="006F47A7"/>
    <w:rsid w:val="006F48F9"/>
    <w:rsid w:val="006F4BDC"/>
    <w:rsid w:val="006F4D40"/>
    <w:rsid w:val="006F5385"/>
    <w:rsid w:val="006F53F2"/>
    <w:rsid w:val="006F5736"/>
    <w:rsid w:val="006F581B"/>
    <w:rsid w:val="006F5A27"/>
    <w:rsid w:val="006F5A7F"/>
    <w:rsid w:val="006F5C17"/>
    <w:rsid w:val="006F5E31"/>
    <w:rsid w:val="006F607D"/>
    <w:rsid w:val="006F6D9C"/>
    <w:rsid w:val="006F7689"/>
    <w:rsid w:val="006F7A0E"/>
    <w:rsid w:val="006F7B0E"/>
    <w:rsid w:val="006F7B1F"/>
    <w:rsid w:val="006F7EBC"/>
    <w:rsid w:val="0070000C"/>
    <w:rsid w:val="007002B9"/>
    <w:rsid w:val="00700616"/>
    <w:rsid w:val="007009F1"/>
    <w:rsid w:val="0070119B"/>
    <w:rsid w:val="00701430"/>
    <w:rsid w:val="007015BD"/>
    <w:rsid w:val="00701B29"/>
    <w:rsid w:val="00702200"/>
    <w:rsid w:val="00702504"/>
    <w:rsid w:val="00702A6C"/>
    <w:rsid w:val="00702C81"/>
    <w:rsid w:val="00702CE5"/>
    <w:rsid w:val="00703410"/>
    <w:rsid w:val="00703783"/>
    <w:rsid w:val="00703A26"/>
    <w:rsid w:val="0070438D"/>
    <w:rsid w:val="007047F1"/>
    <w:rsid w:val="007054BC"/>
    <w:rsid w:val="007055AB"/>
    <w:rsid w:val="00705C5A"/>
    <w:rsid w:val="00705CB2"/>
    <w:rsid w:val="00705F5D"/>
    <w:rsid w:val="00706A60"/>
    <w:rsid w:val="00706BCA"/>
    <w:rsid w:val="00706C2D"/>
    <w:rsid w:val="00706CF2"/>
    <w:rsid w:val="00706F99"/>
    <w:rsid w:val="0070715E"/>
    <w:rsid w:val="00707233"/>
    <w:rsid w:val="007076B8"/>
    <w:rsid w:val="0070796B"/>
    <w:rsid w:val="00707A30"/>
    <w:rsid w:val="00707A98"/>
    <w:rsid w:val="00707F09"/>
    <w:rsid w:val="00710015"/>
    <w:rsid w:val="00710251"/>
    <w:rsid w:val="00711390"/>
    <w:rsid w:val="007113F4"/>
    <w:rsid w:val="00711706"/>
    <w:rsid w:val="00711868"/>
    <w:rsid w:val="00711B8A"/>
    <w:rsid w:val="00711C00"/>
    <w:rsid w:val="007125CF"/>
    <w:rsid w:val="00712CFF"/>
    <w:rsid w:val="00712FF1"/>
    <w:rsid w:val="00713E6F"/>
    <w:rsid w:val="00713F0D"/>
    <w:rsid w:val="0071424A"/>
    <w:rsid w:val="007146D5"/>
    <w:rsid w:val="00714D14"/>
    <w:rsid w:val="00714E56"/>
    <w:rsid w:val="00715069"/>
    <w:rsid w:val="00715AE4"/>
    <w:rsid w:val="00716458"/>
    <w:rsid w:val="00716C1D"/>
    <w:rsid w:val="00716F80"/>
    <w:rsid w:val="00716FE2"/>
    <w:rsid w:val="00717178"/>
    <w:rsid w:val="0071747C"/>
    <w:rsid w:val="00717923"/>
    <w:rsid w:val="00717A12"/>
    <w:rsid w:val="00717A71"/>
    <w:rsid w:val="00721256"/>
    <w:rsid w:val="007218E9"/>
    <w:rsid w:val="0072192E"/>
    <w:rsid w:val="00722207"/>
    <w:rsid w:val="007223C2"/>
    <w:rsid w:val="007229DE"/>
    <w:rsid w:val="00722A37"/>
    <w:rsid w:val="007230E2"/>
    <w:rsid w:val="00723287"/>
    <w:rsid w:val="0072332F"/>
    <w:rsid w:val="0072345A"/>
    <w:rsid w:val="00723EC4"/>
    <w:rsid w:val="007243BB"/>
    <w:rsid w:val="007248AF"/>
    <w:rsid w:val="00724AD0"/>
    <w:rsid w:val="00724EF5"/>
    <w:rsid w:val="00725587"/>
    <w:rsid w:val="007258AB"/>
    <w:rsid w:val="007264D2"/>
    <w:rsid w:val="00726770"/>
    <w:rsid w:val="00726826"/>
    <w:rsid w:val="00726A6B"/>
    <w:rsid w:val="00726C23"/>
    <w:rsid w:val="00726F8A"/>
    <w:rsid w:val="00727464"/>
    <w:rsid w:val="00727520"/>
    <w:rsid w:val="00727AF4"/>
    <w:rsid w:val="007306BE"/>
    <w:rsid w:val="007306F0"/>
    <w:rsid w:val="00730CB5"/>
    <w:rsid w:val="007310B5"/>
    <w:rsid w:val="007316C6"/>
    <w:rsid w:val="0073200E"/>
    <w:rsid w:val="0073228F"/>
    <w:rsid w:val="0073285F"/>
    <w:rsid w:val="00733482"/>
    <w:rsid w:val="00733819"/>
    <w:rsid w:val="00733F98"/>
    <w:rsid w:val="00733FB4"/>
    <w:rsid w:val="0073431F"/>
    <w:rsid w:val="007348DE"/>
    <w:rsid w:val="00734BC6"/>
    <w:rsid w:val="0073517E"/>
    <w:rsid w:val="00735BBA"/>
    <w:rsid w:val="00735D2F"/>
    <w:rsid w:val="00735EFC"/>
    <w:rsid w:val="0073633D"/>
    <w:rsid w:val="007363FD"/>
    <w:rsid w:val="00736468"/>
    <w:rsid w:val="007369BF"/>
    <w:rsid w:val="00736AE9"/>
    <w:rsid w:val="007373A7"/>
    <w:rsid w:val="007377CB"/>
    <w:rsid w:val="00737FCE"/>
    <w:rsid w:val="00740318"/>
    <w:rsid w:val="00740955"/>
    <w:rsid w:val="00740AE9"/>
    <w:rsid w:val="007410BF"/>
    <w:rsid w:val="00741331"/>
    <w:rsid w:val="00741729"/>
    <w:rsid w:val="00741D6E"/>
    <w:rsid w:val="00741EB1"/>
    <w:rsid w:val="007426DA"/>
    <w:rsid w:val="007427BF"/>
    <w:rsid w:val="00742A0A"/>
    <w:rsid w:val="00742CF9"/>
    <w:rsid w:val="00743083"/>
    <w:rsid w:val="007437D5"/>
    <w:rsid w:val="00743989"/>
    <w:rsid w:val="00743B41"/>
    <w:rsid w:val="00743C3E"/>
    <w:rsid w:val="00744296"/>
    <w:rsid w:val="007445F0"/>
    <w:rsid w:val="007446C0"/>
    <w:rsid w:val="00744738"/>
    <w:rsid w:val="00744FA7"/>
    <w:rsid w:val="007451A3"/>
    <w:rsid w:val="00745890"/>
    <w:rsid w:val="00745A89"/>
    <w:rsid w:val="00745BAC"/>
    <w:rsid w:val="00745C70"/>
    <w:rsid w:val="0074653D"/>
    <w:rsid w:val="00746634"/>
    <w:rsid w:val="0074670E"/>
    <w:rsid w:val="00746F65"/>
    <w:rsid w:val="0074761A"/>
    <w:rsid w:val="00750716"/>
    <w:rsid w:val="0075088B"/>
    <w:rsid w:val="00751481"/>
    <w:rsid w:val="007516EE"/>
    <w:rsid w:val="00751833"/>
    <w:rsid w:val="00751928"/>
    <w:rsid w:val="00751C9B"/>
    <w:rsid w:val="00751D5D"/>
    <w:rsid w:val="00751FA0"/>
    <w:rsid w:val="0075285A"/>
    <w:rsid w:val="00752C56"/>
    <w:rsid w:val="00752CFA"/>
    <w:rsid w:val="00752E26"/>
    <w:rsid w:val="00752E3D"/>
    <w:rsid w:val="00752E9B"/>
    <w:rsid w:val="00753366"/>
    <w:rsid w:val="00753636"/>
    <w:rsid w:val="007539EC"/>
    <w:rsid w:val="00753DD5"/>
    <w:rsid w:val="007540BB"/>
    <w:rsid w:val="007543BB"/>
    <w:rsid w:val="0075476D"/>
    <w:rsid w:val="00754955"/>
    <w:rsid w:val="007549B1"/>
    <w:rsid w:val="00754C59"/>
    <w:rsid w:val="00754D30"/>
    <w:rsid w:val="00754F8A"/>
    <w:rsid w:val="00755206"/>
    <w:rsid w:val="007555E2"/>
    <w:rsid w:val="0075599B"/>
    <w:rsid w:val="00755C8A"/>
    <w:rsid w:val="00755D2E"/>
    <w:rsid w:val="00755D39"/>
    <w:rsid w:val="00755DE0"/>
    <w:rsid w:val="00756309"/>
    <w:rsid w:val="0075634F"/>
    <w:rsid w:val="00756A03"/>
    <w:rsid w:val="00756B14"/>
    <w:rsid w:val="00756BA0"/>
    <w:rsid w:val="00756D3F"/>
    <w:rsid w:val="00756D64"/>
    <w:rsid w:val="00756E23"/>
    <w:rsid w:val="00757343"/>
    <w:rsid w:val="0075742C"/>
    <w:rsid w:val="007577DD"/>
    <w:rsid w:val="00757A77"/>
    <w:rsid w:val="00757C27"/>
    <w:rsid w:val="00760088"/>
    <w:rsid w:val="007601C7"/>
    <w:rsid w:val="00760596"/>
    <w:rsid w:val="007605AD"/>
    <w:rsid w:val="00760A65"/>
    <w:rsid w:val="00760C11"/>
    <w:rsid w:val="00760D55"/>
    <w:rsid w:val="00760E35"/>
    <w:rsid w:val="0076134A"/>
    <w:rsid w:val="00761571"/>
    <w:rsid w:val="00761593"/>
    <w:rsid w:val="007615FA"/>
    <w:rsid w:val="007616DB"/>
    <w:rsid w:val="007617AF"/>
    <w:rsid w:val="00761A2C"/>
    <w:rsid w:val="00761FDA"/>
    <w:rsid w:val="0076202A"/>
    <w:rsid w:val="007625C4"/>
    <w:rsid w:val="00762B5F"/>
    <w:rsid w:val="00763DC8"/>
    <w:rsid w:val="00763F30"/>
    <w:rsid w:val="007642B5"/>
    <w:rsid w:val="0076452E"/>
    <w:rsid w:val="00764564"/>
    <w:rsid w:val="007646AA"/>
    <w:rsid w:val="007657D9"/>
    <w:rsid w:val="00765853"/>
    <w:rsid w:val="00765AD8"/>
    <w:rsid w:val="00765F3A"/>
    <w:rsid w:val="00766054"/>
    <w:rsid w:val="00766457"/>
    <w:rsid w:val="0076669B"/>
    <w:rsid w:val="00766751"/>
    <w:rsid w:val="00766811"/>
    <w:rsid w:val="00766A65"/>
    <w:rsid w:val="00766C2B"/>
    <w:rsid w:val="00766FC4"/>
    <w:rsid w:val="00767088"/>
    <w:rsid w:val="00767582"/>
    <w:rsid w:val="00767EC0"/>
    <w:rsid w:val="00770281"/>
    <w:rsid w:val="007707C0"/>
    <w:rsid w:val="00770CF3"/>
    <w:rsid w:val="00770D25"/>
    <w:rsid w:val="00770F95"/>
    <w:rsid w:val="0077160D"/>
    <w:rsid w:val="0077188A"/>
    <w:rsid w:val="00771CEE"/>
    <w:rsid w:val="0077204C"/>
    <w:rsid w:val="00772B89"/>
    <w:rsid w:val="00772DFA"/>
    <w:rsid w:val="00773A7A"/>
    <w:rsid w:val="00773AEA"/>
    <w:rsid w:val="00773C0D"/>
    <w:rsid w:val="0077425C"/>
    <w:rsid w:val="007743F0"/>
    <w:rsid w:val="00774937"/>
    <w:rsid w:val="0077493B"/>
    <w:rsid w:val="00774C3F"/>
    <w:rsid w:val="00774DEE"/>
    <w:rsid w:val="007755D4"/>
    <w:rsid w:val="00775925"/>
    <w:rsid w:val="00775F41"/>
    <w:rsid w:val="00775FA8"/>
    <w:rsid w:val="00776134"/>
    <w:rsid w:val="0077660D"/>
    <w:rsid w:val="00776BF8"/>
    <w:rsid w:val="00776DEC"/>
    <w:rsid w:val="0077754A"/>
    <w:rsid w:val="007775B9"/>
    <w:rsid w:val="007778D6"/>
    <w:rsid w:val="00777A26"/>
    <w:rsid w:val="007807FF"/>
    <w:rsid w:val="00780A7F"/>
    <w:rsid w:val="00780E73"/>
    <w:rsid w:val="00781203"/>
    <w:rsid w:val="0078124A"/>
    <w:rsid w:val="00781C58"/>
    <w:rsid w:val="0078286A"/>
    <w:rsid w:val="00782F9A"/>
    <w:rsid w:val="00783408"/>
    <w:rsid w:val="00783B55"/>
    <w:rsid w:val="007849E2"/>
    <w:rsid w:val="00784C8D"/>
    <w:rsid w:val="00784DF0"/>
    <w:rsid w:val="00784ED8"/>
    <w:rsid w:val="00784F38"/>
    <w:rsid w:val="00785609"/>
    <w:rsid w:val="0078572A"/>
    <w:rsid w:val="00785896"/>
    <w:rsid w:val="00785CAC"/>
    <w:rsid w:val="00785D1A"/>
    <w:rsid w:val="0078633D"/>
    <w:rsid w:val="0078689A"/>
    <w:rsid w:val="00786DBF"/>
    <w:rsid w:val="00786FC6"/>
    <w:rsid w:val="00787EB2"/>
    <w:rsid w:val="00790035"/>
    <w:rsid w:val="0079085B"/>
    <w:rsid w:val="0079104E"/>
    <w:rsid w:val="007919F6"/>
    <w:rsid w:val="00791B56"/>
    <w:rsid w:val="00791C0D"/>
    <w:rsid w:val="00791FCF"/>
    <w:rsid w:val="007925DA"/>
    <w:rsid w:val="00792744"/>
    <w:rsid w:val="0079295F"/>
    <w:rsid w:val="00792F70"/>
    <w:rsid w:val="00792FDA"/>
    <w:rsid w:val="00793278"/>
    <w:rsid w:val="00793318"/>
    <w:rsid w:val="007936CA"/>
    <w:rsid w:val="00793732"/>
    <w:rsid w:val="007937EC"/>
    <w:rsid w:val="00793919"/>
    <w:rsid w:val="00793C2B"/>
    <w:rsid w:val="00794F01"/>
    <w:rsid w:val="00795096"/>
    <w:rsid w:val="007951E8"/>
    <w:rsid w:val="0079539C"/>
    <w:rsid w:val="00795574"/>
    <w:rsid w:val="0079606C"/>
    <w:rsid w:val="00796433"/>
    <w:rsid w:val="0079680A"/>
    <w:rsid w:val="00796951"/>
    <w:rsid w:val="00797272"/>
    <w:rsid w:val="007979D0"/>
    <w:rsid w:val="00797E79"/>
    <w:rsid w:val="007A00D6"/>
    <w:rsid w:val="007A04AC"/>
    <w:rsid w:val="007A0970"/>
    <w:rsid w:val="007A0D5D"/>
    <w:rsid w:val="007A10F7"/>
    <w:rsid w:val="007A15E7"/>
    <w:rsid w:val="007A17EB"/>
    <w:rsid w:val="007A1A4E"/>
    <w:rsid w:val="007A1FB5"/>
    <w:rsid w:val="007A25CC"/>
    <w:rsid w:val="007A2A7A"/>
    <w:rsid w:val="007A2AB4"/>
    <w:rsid w:val="007A2B0F"/>
    <w:rsid w:val="007A2C12"/>
    <w:rsid w:val="007A309C"/>
    <w:rsid w:val="007A32C7"/>
    <w:rsid w:val="007A37E9"/>
    <w:rsid w:val="007A4CB2"/>
    <w:rsid w:val="007A5481"/>
    <w:rsid w:val="007A55D7"/>
    <w:rsid w:val="007A57BD"/>
    <w:rsid w:val="007A589E"/>
    <w:rsid w:val="007A59F2"/>
    <w:rsid w:val="007A5B7A"/>
    <w:rsid w:val="007A62C9"/>
    <w:rsid w:val="007A6560"/>
    <w:rsid w:val="007A66B2"/>
    <w:rsid w:val="007A6C42"/>
    <w:rsid w:val="007A6D11"/>
    <w:rsid w:val="007A6FE1"/>
    <w:rsid w:val="007A7454"/>
    <w:rsid w:val="007A75C8"/>
    <w:rsid w:val="007A76BD"/>
    <w:rsid w:val="007A7ABC"/>
    <w:rsid w:val="007A7E43"/>
    <w:rsid w:val="007B0086"/>
    <w:rsid w:val="007B0208"/>
    <w:rsid w:val="007B06A9"/>
    <w:rsid w:val="007B08E0"/>
    <w:rsid w:val="007B0A7D"/>
    <w:rsid w:val="007B12BA"/>
    <w:rsid w:val="007B1882"/>
    <w:rsid w:val="007B18DF"/>
    <w:rsid w:val="007B27D9"/>
    <w:rsid w:val="007B2F92"/>
    <w:rsid w:val="007B3745"/>
    <w:rsid w:val="007B3874"/>
    <w:rsid w:val="007B3C9F"/>
    <w:rsid w:val="007B4257"/>
    <w:rsid w:val="007B438E"/>
    <w:rsid w:val="007B45B3"/>
    <w:rsid w:val="007B5129"/>
    <w:rsid w:val="007B6307"/>
    <w:rsid w:val="007B64BA"/>
    <w:rsid w:val="007B6743"/>
    <w:rsid w:val="007B67FA"/>
    <w:rsid w:val="007B7019"/>
    <w:rsid w:val="007B76D6"/>
    <w:rsid w:val="007B77C0"/>
    <w:rsid w:val="007B782A"/>
    <w:rsid w:val="007B7957"/>
    <w:rsid w:val="007B79DE"/>
    <w:rsid w:val="007B7C49"/>
    <w:rsid w:val="007C0731"/>
    <w:rsid w:val="007C07AD"/>
    <w:rsid w:val="007C0D4E"/>
    <w:rsid w:val="007C1073"/>
    <w:rsid w:val="007C1559"/>
    <w:rsid w:val="007C185F"/>
    <w:rsid w:val="007C1BF8"/>
    <w:rsid w:val="007C1E1E"/>
    <w:rsid w:val="007C1F20"/>
    <w:rsid w:val="007C2180"/>
    <w:rsid w:val="007C29F4"/>
    <w:rsid w:val="007C336C"/>
    <w:rsid w:val="007C3CBB"/>
    <w:rsid w:val="007C3DCF"/>
    <w:rsid w:val="007C407B"/>
    <w:rsid w:val="007C59CE"/>
    <w:rsid w:val="007C5CAB"/>
    <w:rsid w:val="007C5E3B"/>
    <w:rsid w:val="007C60F8"/>
    <w:rsid w:val="007C6EB3"/>
    <w:rsid w:val="007C779F"/>
    <w:rsid w:val="007C7BCD"/>
    <w:rsid w:val="007C7F34"/>
    <w:rsid w:val="007D01CF"/>
    <w:rsid w:val="007D03B7"/>
    <w:rsid w:val="007D08B9"/>
    <w:rsid w:val="007D0E0B"/>
    <w:rsid w:val="007D0F2B"/>
    <w:rsid w:val="007D14BB"/>
    <w:rsid w:val="007D159B"/>
    <w:rsid w:val="007D1C0F"/>
    <w:rsid w:val="007D1F8C"/>
    <w:rsid w:val="007D2259"/>
    <w:rsid w:val="007D2DBA"/>
    <w:rsid w:val="007D3286"/>
    <w:rsid w:val="007D32A6"/>
    <w:rsid w:val="007D38AF"/>
    <w:rsid w:val="007D4136"/>
    <w:rsid w:val="007D4971"/>
    <w:rsid w:val="007D4D91"/>
    <w:rsid w:val="007D5201"/>
    <w:rsid w:val="007D58A7"/>
    <w:rsid w:val="007D5A0E"/>
    <w:rsid w:val="007D5CBA"/>
    <w:rsid w:val="007D5CBF"/>
    <w:rsid w:val="007D6123"/>
    <w:rsid w:val="007D6319"/>
    <w:rsid w:val="007D66E6"/>
    <w:rsid w:val="007D6FDC"/>
    <w:rsid w:val="007D74DB"/>
    <w:rsid w:val="007D75A5"/>
    <w:rsid w:val="007D7885"/>
    <w:rsid w:val="007D7ACB"/>
    <w:rsid w:val="007D7ACC"/>
    <w:rsid w:val="007D7FC4"/>
    <w:rsid w:val="007E08AD"/>
    <w:rsid w:val="007E0DFA"/>
    <w:rsid w:val="007E13BB"/>
    <w:rsid w:val="007E16C6"/>
    <w:rsid w:val="007E1A1F"/>
    <w:rsid w:val="007E1C2F"/>
    <w:rsid w:val="007E1D5C"/>
    <w:rsid w:val="007E1FCB"/>
    <w:rsid w:val="007E2126"/>
    <w:rsid w:val="007E2196"/>
    <w:rsid w:val="007E250C"/>
    <w:rsid w:val="007E2B5B"/>
    <w:rsid w:val="007E2EA3"/>
    <w:rsid w:val="007E2FA1"/>
    <w:rsid w:val="007E3376"/>
    <w:rsid w:val="007E37CE"/>
    <w:rsid w:val="007E3986"/>
    <w:rsid w:val="007E3A81"/>
    <w:rsid w:val="007E3C6F"/>
    <w:rsid w:val="007E4123"/>
    <w:rsid w:val="007E4445"/>
    <w:rsid w:val="007E4E72"/>
    <w:rsid w:val="007E500B"/>
    <w:rsid w:val="007E5B9C"/>
    <w:rsid w:val="007E63D0"/>
    <w:rsid w:val="007E6549"/>
    <w:rsid w:val="007E6FFE"/>
    <w:rsid w:val="007E7B37"/>
    <w:rsid w:val="007E7CF5"/>
    <w:rsid w:val="007F0153"/>
    <w:rsid w:val="007F02B1"/>
    <w:rsid w:val="007F0971"/>
    <w:rsid w:val="007F0A11"/>
    <w:rsid w:val="007F0C9D"/>
    <w:rsid w:val="007F124A"/>
    <w:rsid w:val="007F1492"/>
    <w:rsid w:val="007F1BC6"/>
    <w:rsid w:val="007F1C62"/>
    <w:rsid w:val="007F2000"/>
    <w:rsid w:val="007F226B"/>
    <w:rsid w:val="007F23CB"/>
    <w:rsid w:val="007F289F"/>
    <w:rsid w:val="007F37CF"/>
    <w:rsid w:val="007F3DB6"/>
    <w:rsid w:val="007F3DE8"/>
    <w:rsid w:val="007F4024"/>
    <w:rsid w:val="007F4848"/>
    <w:rsid w:val="007F4AAF"/>
    <w:rsid w:val="007F4C5F"/>
    <w:rsid w:val="007F4FAF"/>
    <w:rsid w:val="007F5208"/>
    <w:rsid w:val="007F60EB"/>
    <w:rsid w:val="007F6524"/>
    <w:rsid w:val="007F65CD"/>
    <w:rsid w:val="007F6ABD"/>
    <w:rsid w:val="007F6B19"/>
    <w:rsid w:val="007F7189"/>
    <w:rsid w:val="007F7737"/>
    <w:rsid w:val="007F787E"/>
    <w:rsid w:val="007F79D2"/>
    <w:rsid w:val="008004F8"/>
    <w:rsid w:val="008005D5"/>
    <w:rsid w:val="00800B63"/>
    <w:rsid w:val="00800DCA"/>
    <w:rsid w:val="008013EF"/>
    <w:rsid w:val="00801824"/>
    <w:rsid w:val="008027FB"/>
    <w:rsid w:val="00802909"/>
    <w:rsid w:val="00802922"/>
    <w:rsid w:val="008030AF"/>
    <w:rsid w:val="00803801"/>
    <w:rsid w:val="0080417F"/>
    <w:rsid w:val="00804927"/>
    <w:rsid w:val="00804E56"/>
    <w:rsid w:val="00804E5E"/>
    <w:rsid w:val="008052B1"/>
    <w:rsid w:val="008054FC"/>
    <w:rsid w:val="008056B6"/>
    <w:rsid w:val="008060C8"/>
    <w:rsid w:val="00806126"/>
    <w:rsid w:val="008061C2"/>
    <w:rsid w:val="00806C96"/>
    <w:rsid w:val="00806CCF"/>
    <w:rsid w:val="00806EB8"/>
    <w:rsid w:val="0080789F"/>
    <w:rsid w:val="00807F30"/>
    <w:rsid w:val="00807F39"/>
    <w:rsid w:val="008104F3"/>
    <w:rsid w:val="008106FC"/>
    <w:rsid w:val="00810CA9"/>
    <w:rsid w:val="00811B82"/>
    <w:rsid w:val="008122C6"/>
    <w:rsid w:val="008123E9"/>
    <w:rsid w:val="008124FC"/>
    <w:rsid w:val="00812B90"/>
    <w:rsid w:val="00812F46"/>
    <w:rsid w:val="00812FFC"/>
    <w:rsid w:val="008131DE"/>
    <w:rsid w:val="0081356F"/>
    <w:rsid w:val="00813B33"/>
    <w:rsid w:val="00813BB0"/>
    <w:rsid w:val="0081483B"/>
    <w:rsid w:val="00814B1B"/>
    <w:rsid w:val="00814F27"/>
    <w:rsid w:val="008153E7"/>
    <w:rsid w:val="00815639"/>
    <w:rsid w:val="00815646"/>
    <w:rsid w:val="00815A02"/>
    <w:rsid w:val="00815BC9"/>
    <w:rsid w:val="00815CA8"/>
    <w:rsid w:val="00815D2A"/>
    <w:rsid w:val="00815F65"/>
    <w:rsid w:val="0081631F"/>
    <w:rsid w:val="008163FD"/>
    <w:rsid w:val="0081685D"/>
    <w:rsid w:val="00816B0F"/>
    <w:rsid w:val="00816B72"/>
    <w:rsid w:val="00817106"/>
    <w:rsid w:val="0081716B"/>
    <w:rsid w:val="00817187"/>
    <w:rsid w:val="00817971"/>
    <w:rsid w:val="008179A5"/>
    <w:rsid w:val="008203CC"/>
    <w:rsid w:val="0082067C"/>
    <w:rsid w:val="00820754"/>
    <w:rsid w:val="00820879"/>
    <w:rsid w:val="0082162E"/>
    <w:rsid w:val="00821855"/>
    <w:rsid w:val="008220E6"/>
    <w:rsid w:val="008222AA"/>
    <w:rsid w:val="008224DB"/>
    <w:rsid w:val="00822970"/>
    <w:rsid w:val="00822C82"/>
    <w:rsid w:val="00823734"/>
    <w:rsid w:val="00823D02"/>
    <w:rsid w:val="00824128"/>
    <w:rsid w:val="008242F7"/>
    <w:rsid w:val="00824543"/>
    <w:rsid w:val="00824E36"/>
    <w:rsid w:val="00824E53"/>
    <w:rsid w:val="008250C7"/>
    <w:rsid w:val="0082526D"/>
    <w:rsid w:val="008252D3"/>
    <w:rsid w:val="008253E2"/>
    <w:rsid w:val="008258ED"/>
    <w:rsid w:val="00825FAA"/>
    <w:rsid w:val="0082644E"/>
    <w:rsid w:val="008264FE"/>
    <w:rsid w:val="008267AB"/>
    <w:rsid w:val="008268AC"/>
    <w:rsid w:val="00826E37"/>
    <w:rsid w:val="0082733B"/>
    <w:rsid w:val="008273DF"/>
    <w:rsid w:val="00827923"/>
    <w:rsid w:val="00827E16"/>
    <w:rsid w:val="00827ED1"/>
    <w:rsid w:val="00827F1F"/>
    <w:rsid w:val="008303D0"/>
    <w:rsid w:val="008305CF"/>
    <w:rsid w:val="00830B07"/>
    <w:rsid w:val="008314F9"/>
    <w:rsid w:val="00831770"/>
    <w:rsid w:val="008321EA"/>
    <w:rsid w:val="008322A5"/>
    <w:rsid w:val="008324C1"/>
    <w:rsid w:val="008324DA"/>
    <w:rsid w:val="0083280C"/>
    <w:rsid w:val="00832962"/>
    <w:rsid w:val="00832EAB"/>
    <w:rsid w:val="00833115"/>
    <w:rsid w:val="008334FB"/>
    <w:rsid w:val="00833A21"/>
    <w:rsid w:val="00834460"/>
    <w:rsid w:val="00834B8F"/>
    <w:rsid w:val="008352A0"/>
    <w:rsid w:val="00835575"/>
    <w:rsid w:val="00835A50"/>
    <w:rsid w:val="00835E68"/>
    <w:rsid w:val="00835E6E"/>
    <w:rsid w:val="00836705"/>
    <w:rsid w:val="00836927"/>
    <w:rsid w:val="00836A6B"/>
    <w:rsid w:val="00836EE1"/>
    <w:rsid w:val="008373D5"/>
    <w:rsid w:val="00837567"/>
    <w:rsid w:val="0083766B"/>
    <w:rsid w:val="00837BB1"/>
    <w:rsid w:val="00837E97"/>
    <w:rsid w:val="00840256"/>
    <w:rsid w:val="008402B0"/>
    <w:rsid w:val="008407C6"/>
    <w:rsid w:val="00840B6C"/>
    <w:rsid w:val="00840BA5"/>
    <w:rsid w:val="00840E92"/>
    <w:rsid w:val="0084151E"/>
    <w:rsid w:val="00841530"/>
    <w:rsid w:val="00841A29"/>
    <w:rsid w:val="00841B04"/>
    <w:rsid w:val="00841C44"/>
    <w:rsid w:val="008421E8"/>
    <w:rsid w:val="00842238"/>
    <w:rsid w:val="008422C6"/>
    <w:rsid w:val="008424CE"/>
    <w:rsid w:val="008437C1"/>
    <w:rsid w:val="0084381B"/>
    <w:rsid w:val="008438B7"/>
    <w:rsid w:val="00843A3C"/>
    <w:rsid w:val="00844580"/>
    <w:rsid w:val="00844586"/>
    <w:rsid w:val="00844630"/>
    <w:rsid w:val="00844680"/>
    <w:rsid w:val="008446B3"/>
    <w:rsid w:val="0084476D"/>
    <w:rsid w:val="00844B83"/>
    <w:rsid w:val="00844CF3"/>
    <w:rsid w:val="00844D93"/>
    <w:rsid w:val="00844D99"/>
    <w:rsid w:val="0084501F"/>
    <w:rsid w:val="008453CD"/>
    <w:rsid w:val="00845716"/>
    <w:rsid w:val="00845DBB"/>
    <w:rsid w:val="0084602D"/>
    <w:rsid w:val="0084650A"/>
    <w:rsid w:val="00846B6A"/>
    <w:rsid w:val="0084707F"/>
    <w:rsid w:val="00847E21"/>
    <w:rsid w:val="00847FBC"/>
    <w:rsid w:val="008500D6"/>
    <w:rsid w:val="0085094F"/>
    <w:rsid w:val="008517D3"/>
    <w:rsid w:val="00851908"/>
    <w:rsid w:val="00851941"/>
    <w:rsid w:val="008521A7"/>
    <w:rsid w:val="00852A85"/>
    <w:rsid w:val="00852BEB"/>
    <w:rsid w:val="00852D6E"/>
    <w:rsid w:val="00852E52"/>
    <w:rsid w:val="00853371"/>
    <w:rsid w:val="008537F8"/>
    <w:rsid w:val="00853BA8"/>
    <w:rsid w:val="00853D93"/>
    <w:rsid w:val="0085440F"/>
    <w:rsid w:val="0085444E"/>
    <w:rsid w:val="0085459A"/>
    <w:rsid w:val="00854611"/>
    <w:rsid w:val="00854709"/>
    <w:rsid w:val="008549B9"/>
    <w:rsid w:val="008549DF"/>
    <w:rsid w:val="00854C72"/>
    <w:rsid w:val="00855397"/>
    <w:rsid w:val="00855748"/>
    <w:rsid w:val="00855AE1"/>
    <w:rsid w:val="00855DD3"/>
    <w:rsid w:val="00856027"/>
    <w:rsid w:val="0085638F"/>
    <w:rsid w:val="0085665C"/>
    <w:rsid w:val="00856D65"/>
    <w:rsid w:val="00857941"/>
    <w:rsid w:val="00857FBC"/>
    <w:rsid w:val="008604F8"/>
    <w:rsid w:val="008605A0"/>
    <w:rsid w:val="00860A68"/>
    <w:rsid w:val="00860BD0"/>
    <w:rsid w:val="00861043"/>
    <w:rsid w:val="00862296"/>
    <w:rsid w:val="00862421"/>
    <w:rsid w:val="0086271D"/>
    <w:rsid w:val="00862B18"/>
    <w:rsid w:val="00862C4B"/>
    <w:rsid w:val="00862EDE"/>
    <w:rsid w:val="00862F04"/>
    <w:rsid w:val="0086317D"/>
    <w:rsid w:val="00863F59"/>
    <w:rsid w:val="00864BF1"/>
    <w:rsid w:val="00865774"/>
    <w:rsid w:val="00865867"/>
    <w:rsid w:val="00865B29"/>
    <w:rsid w:val="00865B3E"/>
    <w:rsid w:val="00865DFD"/>
    <w:rsid w:val="00866389"/>
    <w:rsid w:val="008663FA"/>
    <w:rsid w:val="00866C72"/>
    <w:rsid w:val="00867585"/>
    <w:rsid w:val="008676ED"/>
    <w:rsid w:val="00867AF9"/>
    <w:rsid w:val="008700D6"/>
    <w:rsid w:val="00870A0B"/>
    <w:rsid w:val="0087185D"/>
    <w:rsid w:val="00871E06"/>
    <w:rsid w:val="0087209E"/>
    <w:rsid w:val="008727F7"/>
    <w:rsid w:val="008728CD"/>
    <w:rsid w:val="00872D90"/>
    <w:rsid w:val="008731A7"/>
    <w:rsid w:val="00873D39"/>
    <w:rsid w:val="00873E6A"/>
    <w:rsid w:val="00873FB9"/>
    <w:rsid w:val="00874DBC"/>
    <w:rsid w:val="00874EAB"/>
    <w:rsid w:val="008753DB"/>
    <w:rsid w:val="008753FD"/>
    <w:rsid w:val="00875747"/>
    <w:rsid w:val="0087607D"/>
    <w:rsid w:val="0087613F"/>
    <w:rsid w:val="00876147"/>
    <w:rsid w:val="008762B4"/>
    <w:rsid w:val="0087642A"/>
    <w:rsid w:val="00876789"/>
    <w:rsid w:val="00876A3A"/>
    <w:rsid w:val="00876BED"/>
    <w:rsid w:val="00876D75"/>
    <w:rsid w:val="00876EF0"/>
    <w:rsid w:val="0087701F"/>
    <w:rsid w:val="00877100"/>
    <w:rsid w:val="00877457"/>
    <w:rsid w:val="0087775B"/>
    <w:rsid w:val="0087781A"/>
    <w:rsid w:val="00877A29"/>
    <w:rsid w:val="00880117"/>
    <w:rsid w:val="00880A63"/>
    <w:rsid w:val="00881235"/>
    <w:rsid w:val="00881D22"/>
    <w:rsid w:val="008823C7"/>
    <w:rsid w:val="008824AC"/>
    <w:rsid w:val="008829D9"/>
    <w:rsid w:val="00882A43"/>
    <w:rsid w:val="00882C4F"/>
    <w:rsid w:val="0088426E"/>
    <w:rsid w:val="008845A2"/>
    <w:rsid w:val="008845F0"/>
    <w:rsid w:val="00884761"/>
    <w:rsid w:val="00884AFE"/>
    <w:rsid w:val="00884F68"/>
    <w:rsid w:val="00885555"/>
    <w:rsid w:val="00885999"/>
    <w:rsid w:val="00885AFC"/>
    <w:rsid w:val="008862C3"/>
    <w:rsid w:val="0088697F"/>
    <w:rsid w:val="00886E14"/>
    <w:rsid w:val="00886F55"/>
    <w:rsid w:val="008873F9"/>
    <w:rsid w:val="008874D3"/>
    <w:rsid w:val="00887614"/>
    <w:rsid w:val="00887DBD"/>
    <w:rsid w:val="00887E02"/>
    <w:rsid w:val="00887F4E"/>
    <w:rsid w:val="0089081E"/>
    <w:rsid w:val="00890FD1"/>
    <w:rsid w:val="008910D0"/>
    <w:rsid w:val="0089164C"/>
    <w:rsid w:val="0089224D"/>
    <w:rsid w:val="008923A8"/>
    <w:rsid w:val="00892B28"/>
    <w:rsid w:val="00893019"/>
    <w:rsid w:val="008932D1"/>
    <w:rsid w:val="00894403"/>
    <w:rsid w:val="00894540"/>
    <w:rsid w:val="008947BB"/>
    <w:rsid w:val="00894949"/>
    <w:rsid w:val="00894CAD"/>
    <w:rsid w:val="00895177"/>
    <w:rsid w:val="008958D3"/>
    <w:rsid w:val="00895AF2"/>
    <w:rsid w:val="00895B67"/>
    <w:rsid w:val="00895C8B"/>
    <w:rsid w:val="00896639"/>
    <w:rsid w:val="00896763"/>
    <w:rsid w:val="00896B07"/>
    <w:rsid w:val="00896DBD"/>
    <w:rsid w:val="00896EBC"/>
    <w:rsid w:val="008970E2"/>
    <w:rsid w:val="008A04A6"/>
    <w:rsid w:val="008A0A0A"/>
    <w:rsid w:val="008A1291"/>
    <w:rsid w:val="008A162A"/>
    <w:rsid w:val="008A171C"/>
    <w:rsid w:val="008A1D7C"/>
    <w:rsid w:val="008A25BA"/>
    <w:rsid w:val="008A3434"/>
    <w:rsid w:val="008A35A6"/>
    <w:rsid w:val="008A363D"/>
    <w:rsid w:val="008A3926"/>
    <w:rsid w:val="008A4724"/>
    <w:rsid w:val="008A47BC"/>
    <w:rsid w:val="008A48FF"/>
    <w:rsid w:val="008A4BF9"/>
    <w:rsid w:val="008A5583"/>
    <w:rsid w:val="008A5658"/>
    <w:rsid w:val="008A5B49"/>
    <w:rsid w:val="008A5BEE"/>
    <w:rsid w:val="008A6C20"/>
    <w:rsid w:val="008A72E4"/>
    <w:rsid w:val="008B062F"/>
    <w:rsid w:val="008B07DD"/>
    <w:rsid w:val="008B0823"/>
    <w:rsid w:val="008B0907"/>
    <w:rsid w:val="008B0A1B"/>
    <w:rsid w:val="008B0EAC"/>
    <w:rsid w:val="008B0F6B"/>
    <w:rsid w:val="008B1111"/>
    <w:rsid w:val="008B1A3B"/>
    <w:rsid w:val="008B1AE7"/>
    <w:rsid w:val="008B1B1D"/>
    <w:rsid w:val="008B1D3A"/>
    <w:rsid w:val="008B218F"/>
    <w:rsid w:val="008B237E"/>
    <w:rsid w:val="008B2A15"/>
    <w:rsid w:val="008B2BDA"/>
    <w:rsid w:val="008B2E70"/>
    <w:rsid w:val="008B3EE8"/>
    <w:rsid w:val="008B3F7E"/>
    <w:rsid w:val="008B3FA1"/>
    <w:rsid w:val="008B4203"/>
    <w:rsid w:val="008B443D"/>
    <w:rsid w:val="008B4740"/>
    <w:rsid w:val="008B4770"/>
    <w:rsid w:val="008B4A25"/>
    <w:rsid w:val="008B4F00"/>
    <w:rsid w:val="008B5254"/>
    <w:rsid w:val="008B65BB"/>
    <w:rsid w:val="008B68FB"/>
    <w:rsid w:val="008B6A3A"/>
    <w:rsid w:val="008B6DB6"/>
    <w:rsid w:val="008B6EC7"/>
    <w:rsid w:val="008B72D4"/>
    <w:rsid w:val="008B73DA"/>
    <w:rsid w:val="008B73F2"/>
    <w:rsid w:val="008B7F03"/>
    <w:rsid w:val="008C02C5"/>
    <w:rsid w:val="008C0C94"/>
    <w:rsid w:val="008C0C95"/>
    <w:rsid w:val="008C0CEE"/>
    <w:rsid w:val="008C0F61"/>
    <w:rsid w:val="008C112F"/>
    <w:rsid w:val="008C140B"/>
    <w:rsid w:val="008C15FD"/>
    <w:rsid w:val="008C1CD7"/>
    <w:rsid w:val="008C2411"/>
    <w:rsid w:val="008C3407"/>
    <w:rsid w:val="008C34C1"/>
    <w:rsid w:val="008C391C"/>
    <w:rsid w:val="008C3BA0"/>
    <w:rsid w:val="008C3D45"/>
    <w:rsid w:val="008C4D6B"/>
    <w:rsid w:val="008C557E"/>
    <w:rsid w:val="008C5A38"/>
    <w:rsid w:val="008C5B34"/>
    <w:rsid w:val="008C5BC1"/>
    <w:rsid w:val="008C5D9C"/>
    <w:rsid w:val="008C6B82"/>
    <w:rsid w:val="008C7421"/>
    <w:rsid w:val="008D02AE"/>
    <w:rsid w:val="008D03D1"/>
    <w:rsid w:val="008D04F6"/>
    <w:rsid w:val="008D174B"/>
    <w:rsid w:val="008D1A62"/>
    <w:rsid w:val="008D1E8C"/>
    <w:rsid w:val="008D1F47"/>
    <w:rsid w:val="008D2290"/>
    <w:rsid w:val="008D2D87"/>
    <w:rsid w:val="008D301A"/>
    <w:rsid w:val="008D3682"/>
    <w:rsid w:val="008D4014"/>
    <w:rsid w:val="008D5274"/>
    <w:rsid w:val="008D52B9"/>
    <w:rsid w:val="008D54F0"/>
    <w:rsid w:val="008D5583"/>
    <w:rsid w:val="008D5794"/>
    <w:rsid w:val="008D5863"/>
    <w:rsid w:val="008D65AC"/>
    <w:rsid w:val="008D70B9"/>
    <w:rsid w:val="008D7250"/>
    <w:rsid w:val="008D738A"/>
    <w:rsid w:val="008D75F8"/>
    <w:rsid w:val="008D7B7F"/>
    <w:rsid w:val="008E06BC"/>
    <w:rsid w:val="008E0C6A"/>
    <w:rsid w:val="008E0CE6"/>
    <w:rsid w:val="008E0FA2"/>
    <w:rsid w:val="008E12C3"/>
    <w:rsid w:val="008E161B"/>
    <w:rsid w:val="008E1B34"/>
    <w:rsid w:val="008E2405"/>
    <w:rsid w:val="008E24F8"/>
    <w:rsid w:val="008E29D2"/>
    <w:rsid w:val="008E3288"/>
    <w:rsid w:val="008E3458"/>
    <w:rsid w:val="008E3779"/>
    <w:rsid w:val="008E38B2"/>
    <w:rsid w:val="008E3B85"/>
    <w:rsid w:val="008E3BF9"/>
    <w:rsid w:val="008E46BD"/>
    <w:rsid w:val="008E4BE2"/>
    <w:rsid w:val="008E5448"/>
    <w:rsid w:val="008E58FA"/>
    <w:rsid w:val="008E60C6"/>
    <w:rsid w:val="008E63DC"/>
    <w:rsid w:val="008E64A2"/>
    <w:rsid w:val="008E6BFF"/>
    <w:rsid w:val="008E6D50"/>
    <w:rsid w:val="008E7F10"/>
    <w:rsid w:val="008F024E"/>
    <w:rsid w:val="008F041D"/>
    <w:rsid w:val="008F04A3"/>
    <w:rsid w:val="008F05CB"/>
    <w:rsid w:val="008F0A53"/>
    <w:rsid w:val="008F0AC0"/>
    <w:rsid w:val="008F0BEA"/>
    <w:rsid w:val="008F0CD4"/>
    <w:rsid w:val="008F0EFB"/>
    <w:rsid w:val="008F0F97"/>
    <w:rsid w:val="008F13A1"/>
    <w:rsid w:val="008F1581"/>
    <w:rsid w:val="008F1662"/>
    <w:rsid w:val="008F2179"/>
    <w:rsid w:val="008F217D"/>
    <w:rsid w:val="008F2FEE"/>
    <w:rsid w:val="008F34EF"/>
    <w:rsid w:val="008F3692"/>
    <w:rsid w:val="008F4249"/>
    <w:rsid w:val="008F43E1"/>
    <w:rsid w:val="008F459F"/>
    <w:rsid w:val="008F4621"/>
    <w:rsid w:val="008F4A97"/>
    <w:rsid w:val="008F4E7A"/>
    <w:rsid w:val="008F4F80"/>
    <w:rsid w:val="008F553A"/>
    <w:rsid w:val="008F5B1B"/>
    <w:rsid w:val="008F5C64"/>
    <w:rsid w:val="008F680B"/>
    <w:rsid w:val="008F6ABA"/>
    <w:rsid w:val="008F6B31"/>
    <w:rsid w:val="008F71D5"/>
    <w:rsid w:val="008F728E"/>
    <w:rsid w:val="008F76E6"/>
    <w:rsid w:val="008F7BDB"/>
    <w:rsid w:val="008F7EE2"/>
    <w:rsid w:val="008F7F81"/>
    <w:rsid w:val="00900223"/>
    <w:rsid w:val="009009FB"/>
    <w:rsid w:val="00900B24"/>
    <w:rsid w:val="00900D2B"/>
    <w:rsid w:val="00900D58"/>
    <w:rsid w:val="00900FDB"/>
    <w:rsid w:val="00901031"/>
    <w:rsid w:val="00901406"/>
    <w:rsid w:val="00901495"/>
    <w:rsid w:val="0090175F"/>
    <w:rsid w:val="0090179A"/>
    <w:rsid w:val="0090195A"/>
    <w:rsid w:val="00901B79"/>
    <w:rsid w:val="0090284D"/>
    <w:rsid w:val="009033E7"/>
    <w:rsid w:val="0090345A"/>
    <w:rsid w:val="00903496"/>
    <w:rsid w:val="00903596"/>
    <w:rsid w:val="00903FA9"/>
    <w:rsid w:val="00904625"/>
    <w:rsid w:val="00904B29"/>
    <w:rsid w:val="00905301"/>
    <w:rsid w:val="00905504"/>
    <w:rsid w:val="0090557D"/>
    <w:rsid w:val="009057C2"/>
    <w:rsid w:val="00905818"/>
    <w:rsid w:val="00905DC2"/>
    <w:rsid w:val="00906174"/>
    <w:rsid w:val="009078ED"/>
    <w:rsid w:val="00907E5F"/>
    <w:rsid w:val="009102EC"/>
    <w:rsid w:val="00910547"/>
    <w:rsid w:val="00910743"/>
    <w:rsid w:val="00911305"/>
    <w:rsid w:val="009113A9"/>
    <w:rsid w:val="009116D6"/>
    <w:rsid w:val="00911E3A"/>
    <w:rsid w:val="00911EE9"/>
    <w:rsid w:val="00911F54"/>
    <w:rsid w:val="009120F2"/>
    <w:rsid w:val="00912611"/>
    <w:rsid w:val="00912FC4"/>
    <w:rsid w:val="009130FC"/>
    <w:rsid w:val="00913159"/>
    <w:rsid w:val="0091329F"/>
    <w:rsid w:val="009134CB"/>
    <w:rsid w:val="0091356A"/>
    <w:rsid w:val="009138CD"/>
    <w:rsid w:val="00913A75"/>
    <w:rsid w:val="00913AA5"/>
    <w:rsid w:val="00913BC2"/>
    <w:rsid w:val="00913E3B"/>
    <w:rsid w:val="00913E68"/>
    <w:rsid w:val="0091408A"/>
    <w:rsid w:val="009141DC"/>
    <w:rsid w:val="009142C9"/>
    <w:rsid w:val="009143F0"/>
    <w:rsid w:val="00914ADF"/>
    <w:rsid w:val="00914BC1"/>
    <w:rsid w:val="00914EBC"/>
    <w:rsid w:val="00915613"/>
    <w:rsid w:val="009156F9"/>
    <w:rsid w:val="00915B49"/>
    <w:rsid w:val="00915C5B"/>
    <w:rsid w:val="00915D5E"/>
    <w:rsid w:val="009165D1"/>
    <w:rsid w:val="00916711"/>
    <w:rsid w:val="00916FEA"/>
    <w:rsid w:val="009172FA"/>
    <w:rsid w:val="009173AF"/>
    <w:rsid w:val="0091794C"/>
    <w:rsid w:val="00917F69"/>
    <w:rsid w:val="009207F4"/>
    <w:rsid w:val="00921358"/>
    <w:rsid w:val="00921411"/>
    <w:rsid w:val="00921690"/>
    <w:rsid w:val="00921A1B"/>
    <w:rsid w:val="00921A24"/>
    <w:rsid w:val="00921C08"/>
    <w:rsid w:val="00921D99"/>
    <w:rsid w:val="009225A2"/>
    <w:rsid w:val="0092391A"/>
    <w:rsid w:val="0092488F"/>
    <w:rsid w:val="00924918"/>
    <w:rsid w:val="00924EC5"/>
    <w:rsid w:val="009256F7"/>
    <w:rsid w:val="0092576D"/>
    <w:rsid w:val="00925A2E"/>
    <w:rsid w:val="00925A30"/>
    <w:rsid w:val="009261B6"/>
    <w:rsid w:val="009266FA"/>
    <w:rsid w:val="009268CC"/>
    <w:rsid w:val="00926BE4"/>
    <w:rsid w:val="00926EC0"/>
    <w:rsid w:val="00926F5B"/>
    <w:rsid w:val="0092735F"/>
    <w:rsid w:val="009279F1"/>
    <w:rsid w:val="00927E06"/>
    <w:rsid w:val="009305BF"/>
    <w:rsid w:val="00931007"/>
    <w:rsid w:val="009310F0"/>
    <w:rsid w:val="0093148F"/>
    <w:rsid w:val="00931527"/>
    <w:rsid w:val="00931619"/>
    <w:rsid w:val="00931DB1"/>
    <w:rsid w:val="00931FAB"/>
    <w:rsid w:val="00932718"/>
    <w:rsid w:val="00932BEF"/>
    <w:rsid w:val="00932D76"/>
    <w:rsid w:val="009332B1"/>
    <w:rsid w:val="0093358A"/>
    <w:rsid w:val="0093382C"/>
    <w:rsid w:val="00933B90"/>
    <w:rsid w:val="00935333"/>
    <w:rsid w:val="00935532"/>
    <w:rsid w:val="00935C47"/>
    <w:rsid w:val="00935CB8"/>
    <w:rsid w:val="0093638E"/>
    <w:rsid w:val="00936F5B"/>
    <w:rsid w:val="009370EE"/>
    <w:rsid w:val="00937108"/>
    <w:rsid w:val="00937157"/>
    <w:rsid w:val="00937600"/>
    <w:rsid w:val="0093774D"/>
    <w:rsid w:val="0094022A"/>
    <w:rsid w:val="0094023F"/>
    <w:rsid w:val="009403A2"/>
    <w:rsid w:val="009403F7"/>
    <w:rsid w:val="009405B2"/>
    <w:rsid w:val="0094064D"/>
    <w:rsid w:val="0094153B"/>
    <w:rsid w:val="00941BD9"/>
    <w:rsid w:val="0094208C"/>
    <w:rsid w:val="009420AE"/>
    <w:rsid w:val="00942632"/>
    <w:rsid w:val="00942B42"/>
    <w:rsid w:val="00942C44"/>
    <w:rsid w:val="00942D60"/>
    <w:rsid w:val="00942F55"/>
    <w:rsid w:val="00943D1B"/>
    <w:rsid w:val="00944A5B"/>
    <w:rsid w:val="0094507F"/>
    <w:rsid w:val="00945085"/>
    <w:rsid w:val="0094518B"/>
    <w:rsid w:val="00945232"/>
    <w:rsid w:val="00945282"/>
    <w:rsid w:val="009457DE"/>
    <w:rsid w:val="00945FA7"/>
    <w:rsid w:val="00946323"/>
    <w:rsid w:val="0094643A"/>
    <w:rsid w:val="00946863"/>
    <w:rsid w:val="009469D6"/>
    <w:rsid w:val="00946C4F"/>
    <w:rsid w:val="0094729C"/>
    <w:rsid w:val="00947397"/>
    <w:rsid w:val="00947D35"/>
    <w:rsid w:val="00950107"/>
    <w:rsid w:val="0095050C"/>
    <w:rsid w:val="009509AF"/>
    <w:rsid w:val="00950A35"/>
    <w:rsid w:val="00950DC7"/>
    <w:rsid w:val="00951243"/>
    <w:rsid w:val="009519E2"/>
    <w:rsid w:val="00951FFF"/>
    <w:rsid w:val="00952272"/>
    <w:rsid w:val="009522B8"/>
    <w:rsid w:val="009524D7"/>
    <w:rsid w:val="009524FF"/>
    <w:rsid w:val="00952BE2"/>
    <w:rsid w:val="00953CA1"/>
    <w:rsid w:val="00953E71"/>
    <w:rsid w:val="0095423E"/>
    <w:rsid w:val="009543C1"/>
    <w:rsid w:val="009545C5"/>
    <w:rsid w:val="00954848"/>
    <w:rsid w:val="009548A8"/>
    <w:rsid w:val="00954A31"/>
    <w:rsid w:val="0095508F"/>
    <w:rsid w:val="00955098"/>
    <w:rsid w:val="009551C4"/>
    <w:rsid w:val="00955403"/>
    <w:rsid w:val="009565C3"/>
    <w:rsid w:val="00956769"/>
    <w:rsid w:val="0095683C"/>
    <w:rsid w:val="00956D10"/>
    <w:rsid w:val="00956F8C"/>
    <w:rsid w:val="00957078"/>
    <w:rsid w:val="009572E6"/>
    <w:rsid w:val="00957B14"/>
    <w:rsid w:val="00957BD2"/>
    <w:rsid w:val="009608B7"/>
    <w:rsid w:val="00960C99"/>
    <w:rsid w:val="0096160E"/>
    <w:rsid w:val="00961819"/>
    <w:rsid w:val="009623CD"/>
    <w:rsid w:val="009626DD"/>
    <w:rsid w:val="00962854"/>
    <w:rsid w:val="00962C95"/>
    <w:rsid w:val="00962CAD"/>
    <w:rsid w:val="00962CE0"/>
    <w:rsid w:val="00963014"/>
    <w:rsid w:val="00963032"/>
    <w:rsid w:val="00963495"/>
    <w:rsid w:val="00964259"/>
    <w:rsid w:val="00964875"/>
    <w:rsid w:val="0096537F"/>
    <w:rsid w:val="009655E6"/>
    <w:rsid w:val="00965AEB"/>
    <w:rsid w:val="00965E19"/>
    <w:rsid w:val="0096640B"/>
    <w:rsid w:val="009665D2"/>
    <w:rsid w:val="009672C6"/>
    <w:rsid w:val="00967952"/>
    <w:rsid w:val="00967D97"/>
    <w:rsid w:val="00970114"/>
    <w:rsid w:val="0097074A"/>
    <w:rsid w:val="00970EB9"/>
    <w:rsid w:val="00970FE3"/>
    <w:rsid w:val="009715F7"/>
    <w:rsid w:val="009731C1"/>
    <w:rsid w:val="00973495"/>
    <w:rsid w:val="00973652"/>
    <w:rsid w:val="009737E6"/>
    <w:rsid w:val="00973F13"/>
    <w:rsid w:val="0097477C"/>
    <w:rsid w:val="00974D10"/>
    <w:rsid w:val="00974E1C"/>
    <w:rsid w:val="009754E6"/>
    <w:rsid w:val="009766EE"/>
    <w:rsid w:val="0097692A"/>
    <w:rsid w:val="00976E6F"/>
    <w:rsid w:val="00976EE1"/>
    <w:rsid w:val="00976FB8"/>
    <w:rsid w:val="0097765F"/>
    <w:rsid w:val="00977A77"/>
    <w:rsid w:val="00977BCC"/>
    <w:rsid w:val="00977C55"/>
    <w:rsid w:val="009801A8"/>
    <w:rsid w:val="0098050F"/>
    <w:rsid w:val="009809ED"/>
    <w:rsid w:val="00980CCC"/>
    <w:rsid w:val="0098156F"/>
    <w:rsid w:val="00981698"/>
    <w:rsid w:val="00981904"/>
    <w:rsid w:val="00981DD9"/>
    <w:rsid w:val="00981FC3"/>
    <w:rsid w:val="00982008"/>
    <w:rsid w:val="009820EA"/>
    <w:rsid w:val="009824D9"/>
    <w:rsid w:val="00983A14"/>
    <w:rsid w:val="009841BB"/>
    <w:rsid w:val="00984565"/>
    <w:rsid w:val="009846CD"/>
    <w:rsid w:val="00984971"/>
    <w:rsid w:val="00984E36"/>
    <w:rsid w:val="009851F0"/>
    <w:rsid w:val="0098580C"/>
    <w:rsid w:val="009859DB"/>
    <w:rsid w:val="00985C8B"/>
    <w:rsid w:val="009866DF"/>
    <w:rsid w:val="0098670E"/>
    <w:rsid w:val="00986E3C"/>
    <w:rsid w:val="00987001"/>
    <w:rsid w:val="009870BD"/>
    <w:rsid w:val="00987341"/>
    <w:rsid w:val="00987656"/>
    <w:rsid w:val="009876CA"/>
    <w:rsid w:val="00987DD0"/>
    <w:rsid w:val="00990D88"/>
    <w:rsid w:val="00990DBB"/>
    <w:rsid w:val="00991540"/>
    <w:rsid w:val="00991633"/>
    <w:rsid w:val="009918F1"/>
    <w:rsid w:val="00991BC7"/>
    <w:rsid w:val="009925FB"/>
    <w:rsid w:val="00992ADE"/>
    <w:rsid w:val="00992D2F"/>
    <w:rsid w:val="009934FC"/>
    <w:rsid w:val="0099379D"/>
    <w:rsid w:val="00993C9A"/>
    <w:rsid w:val="00993F21"/>
    <w:rsid w:val="00994154"/>
    <w:rsid w:val="00995342"/>
    <w:rsid w:val="009954F9"/>
    <w:rsid w:val="00995AA8"/>
    <w:rsid w:val="00995CFB"/>
    <w:rsid w:val="0099605F"/>
    <w:rsid w:val="00996876"/>
    <w:rsid w:val="009971B1"/>
    <w:rsid w:val="00997354"/>
    <w:rsid w:val="00997B9C"/>
    <w:rsid w:val="00997F6E"/>
    <w:rsid w:val="00997FC1"/>
    <w:rsid w:val="009A0386"/>
    <w:rsid w:val="009A0D14"/>
    <w:rsid w:val="009A0FBD"/>
    <w:rsid w:val="009A121A"/>
    <w:rsid w:val="009A1547"/>
    <w:rsid w:val="009A1AE9"/>
    <w:rsid w:val="009A1BB8"/>
    <w:rsid w:val="009A1E11"/>
    <w:rsid w:val="009A25D1"/>
    <w:rsid w:val="009A2F6B"/>
    <w:rsid w:val="009A3062"/>
    <w:rsid w:val="009A3113"/>
    <w:rsid w:val="009A337C"/>
    <w:rsid w:val="009A3603"/>
    <w:rsid w:val="009A36C4"/>
    <w:rsid w:val="009A3809"/>
    <w:rsid w:val="009A3892"/>
    <w:rsid w:val="009A39F3"/>
    <w:rsid w:val="009A3A03"/>
    <w:rsid w:val="009A4635"/>
    <w:rsid w:val="009A4B19"/>
    <w:rsid w:val="009A5094"/>
    <w:rsid w:val="009A545E"/>
    <w:rsid w:val="009A5660"/>
    <w:rsid w:val="009A58D6"/>
    <w:rsid w:val="009A605B"/>
    <w:rsid w:val="009A61B7"/>
    <w:rsid w:val="009A61F6"/>
    <w:rsid w:val="009A64A6"/>
    <w:rsid w:val="009A65FB"/>
    <w:rsid w:val="009A6603"/>
    <w:rsid w:val="009A6835"/>
    <w:rsid w:val="009A6A28"/>
    <w:rsid w:val="009A6DC7"/>
    <w:rsid w:val="009A6E42"/>
    <w:rsid w:val="009A7173"/>
    <w:rsid w:val="009A7818"/>
    <w:rsid w:val="009A7ACE"/>
    <w:rsid w:val="009A7CD8"/>
    <w:rsid w:val="009A7EF5"/>
    <w:rsid w:val="009B04D2"/>
    <w:rsid w:val="009B0787"/>
    <w:rsid w:val="009B0C7C"/>
    <w:rsid w:val="009B1583"/>
    <w:rsid w:val="009B171C"/>
    <w:rsid w:val="009B17B0"/>
    <w:rsid w:val="009B17C6"/>
    <w:rsid w:val="009B1A5D"/>
    <w:rsid w:val="009B1C53"/>
    <w:rsid w:val="009B22BC"/>
    <w:rsid w:val="009B28E8"/>
    <w:rsid w:val="009B477B"/>
    <w:rsid w:val="009B515F"/>
    <w:rsid w:val="009B5210"/>
    <w:rsid w:val="009B5D46"/>
    <w:rsid w:val="009B66C4"/>
    <w:rsid w:val="009B6BE0"/>
    <w:rsid w:val="009B724C"/>
    <w:rsid w:val="009B77E2"/>
    <w:rsid w:val="009B7DBA"/>
    <w:rsid w:val="009B7ED8"/>
    <w:rsid w:val="009B7FEF"/>
    <w:rsid w:val="009C0173"/>
    <w:rsid w:val="009C02A7"/>
    <w:rsid w:val="009C0368"/>
    <w:rsid w:val="009C09C0"/>
    <w:rsid w:val="009C0F31"/>
    <w:rsid w:val="009C11D0"/>
    <w:rsid w:val="009C1DD0"/>
    <w:rsid w:val="009C2203"/>
    <w:rsid w:val="009C25F4"/>
    <w:rsid w:val="009C2654"/>
    <w:rsid w:val="009C291A"/>
    <w:rsid w:val="009C2960"/>
    <w:rsid w:val="009C2D8E"/>
    <w:rsid w:val="009C3855"/>
    <w:rsid w:val="009C399A"/>
    <w:rsid w:val="009C3E82"/>
    <w:rsid w:val="009C409A"/>
    <w:rsid w:val="009C4240"/>
    <w:rsid w:val="009C4627"/>
    <w:rsid w:val="009C4990"/>
    <w:rsid w:val="009C4A7A"/>
    <w:rsid w:val="009C4D96"/>
    <w:rsid w:val="009C5049"/>
    <w:rsid w:val="009C564A"/>
    <w:rsid w:val="009C5817"/>
    <w:rsid w:val="009C5C94"/>
    <w:rsid w:val="009C5F37"/>
    <w:rsid w:val="009C626F"/>
    <w:rsid w:val="009C6BC9"/>
    <w:rsid w:val="009C7179"/>
    <w:rsid w:val="009C7389"/>
    <w:rsid w:val="009C7CC4"/>
    <w:rsid w:val="009D0063"/>
    <w:rsid w:val="009D01A0"/>
    <w:rsid w:val="009D0632"/>
    <w:rsid w:val="009D0E26"/>
    <w:rsid w:val="009D0EBD"/>
    <w:rsid w:val="009D10A5"/>
    <w:rsid w:val="009D153F"/>
    <w:rsid w:val="009D1566"/>
    <w:rsid w:val="009D164D"/>
    <w:rsid w:val="009D1743"/>
    <w:rsid w:val="009D19FC"/>
    <w:rsid w:val="009D1A02"/>
    <w:rsid w:val="009D2032"/>
    <w:rsid w:val="009D21EA"/>
    <w:rsid w:val="009D2514"/>
    <w:rsid w:val="009D2853"/>
    <w:rsid w:val="009D2D9F"/>
    <w:rsid w:val="009D2E72"/>
    <w:rsid w:val="009D2EEC"/>
    <w:rsid w:val="009D3194"/>
    <w:rsid w:val="009D3831"/>
    <w:rsid w:val="009D3D5F"/>
    <w:rsid w:val="009D3D97"/>
    <w:rsid w:val="009D3EDD"/>
    <w:rsid w:val="009D484D"/>
    <w:rsid w:val="009D4AD2"/>
    <w:rsid w:val="009D5A80"/>
    <w:rsid w:val="009D5D0E"/>
    <w:rsid w:val="009D5D7E"/>
    <w:rsid w:val="009D612A"/>
    <w:rsid w:val="009D66B3"/>
    <w:rsid w:val="009D6DE8"/>
    <w:rsid w:val="009D723E"/>
    <w:rsid w:val="009D772B"/>
    <w:rsid w:val="009D77FB"/>
    <w:rsid w:val="009D7CCA"/>
    <w:rsid w:val="009E0378"/>
    <w:rsid w:val="009E077A"/>
    <w:rsid w:val="009E0BFB"/>
    <w:rsid w:val="009E0C88"/>
    <w:rsid w:val="009E116B"/>
    <w:rsid w:val="009E1B7B"/>
    <w:rsid w:val="009E1E44"/>
    <w:rsid w:val="009E1F20"/>
    <w:rsid w:val="009E23F3"/>
    <w:rsid w:val="009E33E8"/>
    <w:rsid w:val="009E34AB"/>
    <w:rsid w:val="009E3839"/>
    <w:rsid w:val="009E3D8A"/>
    <w:rsid w:val="009E4337"/>
    <w:rsid w:val="009E45A4"/>
    <w:rsid w:val="009E460B"/>
    <w:rsid w:val="009E4803"/>
    <w:rsid w:val="009E4F84"/>
    <w:rsid w:val="009E56CA"/>
    <w:rsid w:val="009E5F94"/>
    <w:rsid w:val="009E61CC"/>
    <w:rsid w:val="009E66E8"/>
    <w:rsid w:val="009E68FF"/>
    <w:rsid w:val="009E6991"/>
    <w:rsid w:val="009E6B06"/>
    <w:rsid w:val="009E6B34"/>
    <w:rsid w:val="009E6C5D"/>
    <w:rsid w:val="009E70E6"/>
    <w:rsid w:val="009F031C"/>
    <w:rsid w:val="009F0358"/>
    <w:rsid w:val="009F07A4"/>
    <w:rsid w:val="009F0900"/>
    <w:rsid w:val="009F0EA1"/>
    <w:rsid w:val="009F173A"/>
    <w:rsid w:val="009F1B3E"/>
    <w:rsid w:val="009F1BBE"/>
    <w:rsid w:val="009F1BD6"/>
    <w:rsid w:val="009F30FC"/>
    <w:rsid w:val="009F34D3"/>
    <w:rsid w:val="009F3616"/>
    <w:rsid w:val="009F3984"/>
    <w:rsid w:val="009F3C6C"/>
    <w:rsid w:val="009F3E7F"/>
    <w:rsid w:val="009F4162"/>
    <w:rsid w:val="009F46E3"/>
    <w:rsid w:val="009F4793"/>
    <w:rsid w:val="009F4DAF"/>
    <w:rsid w:val="009F5081"/>
    <w:rsid w:val="009F50AA"/>
    <w:rsid w:val="009F519C"/>
    <w:rsid w:val="009F52FA"/>
    <w:rsid w:val="009F549B"/>
    <w:rsid w:val="009F5880"/>
    <w:rsid w:val="009F5FE3"/>
    <w:rsid w:val="009F6159"/>
    <w:rsid w:val="009F6661"/>
    <w:rsid w:val="009F68AC"/>
    <w:rsid w:val="009F6BD5"/>
    <w:rsid w:val="009F70A8"/>
    <w:rsid w:val="009F7629"/>
    <w:rsid w:val="009F7689"/>
    <w:rsid w:val="00A00128"/>
    <w:rsid w:val="00A00314"/>
    <w:rsid w:val="00A0045B"/>
    <w:rsid w:val="00A00557"/>
    <w:rsid w:val="00A00990"/>
    <w:rsid w:val="00A00ABB"/>
    <w:rsid w:val="00A00D04"/>
    <w:rsid w:val="00A010DE"/>
    <w:rsid w:val="00A012E2"/>
    <w:rsid w:val="00A012F8"/>
    <w:rsid w:val="00A0148F"/>
    <w:rsid w:val="00A01508"/>
    <w:rsid w:val="00A015C1"/>
    <w:rsid w:val="00A018D0"/>
    <w:rsid w:val="00A018FD"/>
    <w:rsid w:val="00A01EFA"/>
    <w:rsid w:val="00A02063"/>
    <w:rsid w:val="00A020D6"/>
    <w:rsid w:val="00A024D3"/>
    <w:rsid w:val="00A02C2A"/>
    <w:rsid w:val="00A02E9A"/>
    <w:rsid w:val="00A02ECE"/>
    <w:rsid w:val="00A03352"/>
    <w:rsid w:val="00A03503"/>
    <w:rsid w:val="00A03B32"/>
    <w:rsid w:val="00A03C95"/>
    <w:rsid w:val="00A0450B"/>
    <w:rsid w:val="00A047E5"/>
    <w:rsid w:val="00A0489C"/>
    <w:rsid w:val="00A04C58"/>
    <w:rsid w:val="00A04E4A"/>
    <w:rsid w:val="00A0518D"/>
    <w:rsid w:val="00A0533B"/>
    <w:rsid w:val="00A05341"/>
    <w:rsid w:val="00A0589A"/>
    <w:rsid w:val="00A05C48"/>
    <w:rsid w:val="00A05D33"/>
    <w:rsid w:val="00A061A1"/>
    <w:rsid w:val="00A06590"/>
    <w:rsid w:val="00A068FE"/>
    <w:rsid w:val="00A06AF1"/>
    <w:rsid w:val="00A06F99"/>
    <w:rsid w:val="00A0706B"/>
    <w:rsid w:val="00A077B3"/>
    <w:rsid w:val="00A079E0"/>
    <w:rsid w:val="00A07E1B"/>
    <w:rsid w:val="00A1027C"/>
    <w:rsid w:val="00A10ABF"/>
    <w:rsid w:val="00A10B02"/>
    <w:rsid w:val="00A1160F"/>
    <w:rsid w:val="00A11A2C"/>
    <w:rsid w:val="00A12194"/>
    <w:rsid w:val="00A134ED"/>
    <w:rsid w:val="00A13C03"/>
    <w:rsid w:val="00A13CC4"/>
    <w:rsid w:val="00A14096"/>
    <w:rsid w:val="00A142BC"/>
    <w:rsid w:val="00A148BE"/>
    <w:rsid w:val="00A14E07"/>
    <w:rsid w:val="00A14F09"/>
    <w:rsid w:val="00A150B4"/>
    <w:rsid w:val="00A15E58"/>
    <w:rsid w:val="00A1619A"/>
    <w:rsid w:val="00A168EC"/>
    <w:rsid w:val="00A16D93"/>
    <w:rsid w:val="00A17369"/>
    <w:rsid w:val="00A17C37"/>
    <w:rsid w:val="00A17C58"/>
    <w:rsid w:val="00A20290"/>
    <w:rsid w:val="00A2086A"/>
    <w:rsid w:val="00A2088A"/>
    <w:rsid w:val="00A20C30"/>
    <w:rsid w:val="00A20DB9"/>
    <w:rsid w:val="00A21249"/>
    <w:rsid w:val="00A2152F"/>
    <w:rsid w:val="00A21D06"/>
    <w:rsid w:val="00A21EBB"/>
    <w:rsid w:val="00A21FB9"/>
    <w:rsid w:val="00A224F5"/>
    <w:rsid w:val="00A2256F"/>
    <w:rsid w:val="00A2258A"/>
    <w:rsid w:val="00A225BF"/>
    <w:rsid w:val="00A22E8D"/>
    <w:rsid w:val="00A22EFC"/>
    <w:rsid w:val="00A22F27"/>
    <w:rsid w:val="00A22F45"/>
    <w:rsid w:val="00A23214"/>
    <w:rsid w:val="00A23AA9"/>
    <w:rsid w:val="00A23C8B"/>
    <w:rsid w:val="00A23F00"/>
    <w:rsid w:val="00A24113"/>
    <w:rsid w:val="00A2452A"/>
    <w:rsid w:val="00A24DBF"/>
    <w:rsid w:val="00A25282"/>
    <w:rsid w:val="00A25490"/>
    <w:rsid w:val="00A25939"/>
    <w:rsid w:val="00A25967"/>
    <w:rsid w:val="00A25CB6"/>
    <w:rsid w:val="00A26A51"/>
    <w:rsid w:val="00A26CA8"/>
    <w:rsid w:val="00A26E9D"/>
    <w:rsid w:val="00A27141"/>
    <w:rsid w:val="00A278DF"/>
    <w:rsid w:val="00A305CC"/>
    <w:rsid w:val="00A307F1"/>
    <w:rsid w:val="00A30B50"/>
    <w:rsid w:val="00A30EFC"/>
    <w:rsid w:val="00A3113E"/>
    <w:rsid w:val="00A312F2"/>
    <w:rsid w:val="00A31500"/>
    <w:rsid w:val="00A31578"/>
    <w:rsid w:val="00A31D9A"/>
    <w:rsid w:val="00A32261"/>
    <w:rsid w:val="00A32356"/>
    <w:rsid w:val="00A326A1"/>
    <w:rsid w:val="00A33844"/>
    <w:rsid w:val="00A33CCA"/>
    <w:rsid w:val="00A340D8"/>
    <w:rsid w:val="00A340EF"/>
    <w:rsid w:val="00A3430D"/>
    <w:rsid w:val="00A3437D"/>
    <w:rsid w:val="00A346F5"/>
    <w:rsid w:val="00A347D6"/>
    <w:rsid w:val="00A34F04"/>
    <w:rsid w:val="00A356B5"/>
    <w:rsid w:val="00A35753"/>
    <w:rsid w:val="00A358D6"/>
    <w:rsid w:val="00A35FE6"/>
    <w:rsid w:val="00A36C23"/>
    <w:rsid w:val="00A371DA"/>
    <w:rsid w:val="00A375A2"/>
    <w:rsid w:val="00A376F4"/>
    <w:rsid w:val="00A37735"/>
    <w:rsid w:val="00A37994"/>
    <w:rsid w:val="00A4045E"/>
    <w:rsid w:val="00A404FF"/>
    <w:rsid w:val="00A40565"/>
    <w:rsid w:val="00A40DC6"/>
    <w:rsid w:val="00A40E11"/>
    <w:rsid w:val="00A419A4"/>
    <w:rsid w:val="00A41B72"/>
    <w:rsid w:val="00A41E2A"/>
    <w:rsid w:val="00A41EEA"/>
    <w:rsid w:val="00A42333"/>
    <w:rsid w:val="00A4273F"/>
    <w:rsid w:val="00A43077"/>
    <w:rsid w:val="00A43AED"/>
    <w:rsid w:val="00A43BF5"/>
    <w:rsid w:val="00A443E1"/>
    <w:rsid w:val="00A44483"/>
    <w:rsid w:val="00A44600"/>
    <w:rsid w:val="00A44D47"/>
    <w:rsid w:val="00A45A65"/>
    <w:rsid w:val="00A45D52"/>
    <w:rsid w:val="00A4656F"/>
    <w:rsid w:val="00A465A7"/>
    <w:rsid w:val="00A466F0"/>
    <w:rsid w:val="00A46F18"/>
    <w:rsid w:val="00A47696"/>
    <w:rsid w:val="00A47755"/>
    <w:rsid w:val="00A47F16"/>
    <w:rsid w:val="00A5013F"/>
    <w:rsid w:val="00A501C2"/>
    <w:rsid w:val="00A50623"/>
    <w:rsid w:val="00A5159D"/>
    <w:rsid w:val="00A51648"/>
    <w:rsid w:val="00A51752"/>
    <w:rsid w:val="00A51868"/>
    <w:rsid w:val="00A51A09"/>
    <w:rsid w:val="00A51A8A"/>
    <w:rsid w:val="00A51D72"/>
    <w:rsid w:val="00A5229E"/>
    <w:rsid w:val="00A52FB4"/>
    <w:rsid w:val="00A53148"/>
    <w:rsid w:val="00A5335D"/>
    <w:rsid w:val="00A536F0"/>
    <w:rsid w:val="00A5372D"/>
    <w:rsid w:val="00A5405E"/>
    <w:rsid w:val="00A54DAB"/>
    <w:rsid w:val="00A551A4"/>
    <w:rsid w:val="00A556DA"/>
    <w:rsid w:val="00A5571E"/>
    <w:rsid w:val="00A55B05"/>
    <w:rsid w:val="00A565C6"/>
    <w:rsid w:val="00A567BB"/>
    <w:rsid w:val="00A56A11"/>
    <w:rsid w:val="00A56AC9"/>
    <w:rsid w:val="00A56C61"/>
    <w:rsid w:val="00A56CE8"/>
    <w:rsid w:val="00A5741C"/>
    <w:rsid w:val="00A57663"/>
    <w:rsid w:val="00A5788F"/>
    <w:rsid w:val="00A578E1"/>
    <w:rsid w:val="00A57B36"/>
    <w:rsid w:val="00A60190"/>
    <w:rsid w:val="00A603D6"/>
    <w:rsid w:val="00A604AB"/>
    <w:rsid w:val="00A616CB"/>
    <w:rsid w:val="00A61B01"/>
    <w:rsid w:val="00A6206B"/>
    <w:rsid w:val="00A62B0F"/>
    <w:rsid w:val="00A62EC6"/>
    <w:rsid w:val="00A62F6B"/>
    <w:rsid w:val="00A6341C"/>
    <w:rsid w:val="00A63959"/>
    <w:rsid w:val="00A643D7"/>
    <w:rsid w:val="00A646B0"/>
    <w:rsid w:val="00A653AF"/>
    <w:rsid w:val="00A65D1F"/>
    <w:rsid w:val="00A65D8F"/>
    <w:rsid w:val="00A65DA3"/>
    <w:rsid w:val="00A66781"/>
    <w:rsid w:val="00A66871"/>
    <w:rsid w:val="00A66A4B"/>
    <w:rsid w:val="00A66CA9"/>
    <w:rsid w:val="00A66CB3"/>
    <w:rsid w:val="00A6702E"/>
    <w:rsid w:val="00A67FC5"/>
    <w:rsid w:val="00A702CD"/>
    <w:rsid w:val="00A7084D"/>
    <w:rsid w:val="00A70BAE"/>
    <w:rsid w:val="00A71339"/>
    <w:rsid w:val="00A71482"/>
    <w:rsid w:val="00A71850"/>
    <w:rsid w:val="00A72BEC"/>
    <w:rsid w:val="00A72C29"/>
    <w:rsid w:val="00A72CD6"/>
    <w:rsid w:val="00A7301E"/>
    <w:rsid w:val="00A730ED"/>
    <w:rsid w:val="00A731DE"/>
    <w:rsid w:val="00A7335B"/>
    <w:rsid w:val="00A733F6"/>
    <w:rsid w:val="00A73562"/>
    <w:rsid w:val="00A73FA8"/>
    <w:rsid w:val="00A7449A"/>
    <w:rsid w:val="00A747CF"/>
    <w:rsid w:val="00A7503D"/>
    <w:rsid w:val="00A75086"/>
    <w:rsid w:val="00A75128"/>
    <w:rsid w:val="00A752BD"/>
    <w:rsid w:val="00A76F11"/>
    <w:rsid w:val="00A77008"/>
    <w:rsid w:val="00A77075"/>
    <w:rsid w:val="00A7735C"/>
    <w:rsid w:val="00A77A78"/>
    <w:rsid w:val="00A77C8F"/>
    <w:rsid w:val="00A77D65"/>
    <w:rsid w:val="00A802F6"/>
    <w:rsid w:val="00A8063B"/>
    <w:rsid w:val="00A809FD"/>
    <w:rsid w:val="00A81042"/>
    <w:rsid w:val="00A8114A"/>
    <w:rsid w:val="00A814AA"/>
    <w:rsid w:val="00A817ED"/>
    <w:rsid w:val="00A82120"/>
    <w:rsid w:val="00A822DF"/>
    <w:rsid w:val="00A8230C"/>
    <w:rsid w:val="00A8243B"/>
    <w:rsid w:val="00A825AC"/>
    <w:rsid w:val="00A828C0"/>
    <w:rsid w:val="00A829CE"/>
    <w:rsid w:val="00A82BA3"/>
    <w:rsid w:val="00A82C96"/>
    <w:rsid w:val="00A82DD9"/>
    <w:rsid w:val="00A832E5"/>
    <w:rsid w:val="00A833BD"/>
    <w:rsid w:val="00A83748"/>
    <w:rsid w:val="00A839F4"/>
    <w:rsid w:val="00A83FDE"/>
    <w:rsid w:val="00A84810"/>
    <w:rsid w:val="00A84EFC"/>
    <w:rsid w:val="00A8525A"/>
    <w:rsid w:val="00A8551C"/>
    <w:rsid w:val="00A85770"/>
    <w:rsid w:val="00A85879"/>
    <w:rsid w:val="00A859A6"/>
    <w:rsid w:val="00A85E6E"/>
    <w:rsid w:val="00A85F50"/>
    <w:rsid w:val="00A862C2"/>
    <w:rsid w:val="00A87740"/>
    <w:rsid w:val="00A87C2C"/>
    <w:rsid w:val="00A87DEE"/>
    <w:rsid w:val="00A90656"/>
    <w:rsid w:val="00A90CE0"/>
    <w:rsid w:val="00A90CFE"/>
    <w:rsid w:val="00A90DF7"/>
    <w:rsid w:val="00A90E14"/>
    <w:rsid w:val="00A91CB5"/>
    <w:rsid w:val="00A9308E"/>
    <w:rsid w:val="00A931E9"/>
    <w:rsid w:val="00A9344B"/>
    <w:rsid w:val="00A9354E"/>
    <w:rsid w:val="00A93EBE"/>
    <w:rsid w:val="00A94449"/>
    <w:rsid w:val="00A950E8"/>
    <w:rsid w:val="00A9557A"/>
    <w:rsid w:val="00A96366"/>
    <w:rsid w:val="00A967DF"/>
    <w:rsid w:val="00A969EB"/>
    <w:rsid w:val="00A96AEA"/>
    <w:rsid w:val="00A96C43"/>
    <w:rsid w:val="00A975DE"/>
    <w:rsid w:val="00AA0F76"/>
    <w:rsid w:val="00AA12E0"/>
    <w:rsid w:val="00AA152D"/>
    <w:rsid w:val="00AA1FD0"/>
    <w:rsid w:val="00AA271C"/>
    <w:rsid w:val="00AA33FE"/>
    <w:rsid w:val="00AA3AD3"/>
    <w:rsid w:val="00AA3D42"/>
    <w:rsid w:val="00AA3E25"/>
    <w:rsid w:val="00AA4535"/>
    <w:rsid w:val="00AA47B1"/>
    <w:rsid w:val="00AA49CD"/>
    <w:rsid w:val="00AA4BE7"/>
    <w:rsid w:val="00AA5E21"/>
    <w:rsid w:val="00AA6384"/>
    <w:rsid w:val="00AA638F"/>
    <w:rsid w:val="00AA6870"/>
    <w:rsid w:val="00AB01EB"/>
    <w:rsid w:val="00AB07DD"/>
    <w:rsid w:val="00AB08A2"/>
    <w:rsid w:val="00AB0B29"/>
    <w:rsid w:val="00AB0E81"/>
    <w:rsid w:val="00AB0ED3"/>
    <w:rsid w:val="00AB150F"/>
    <w:rsid w:val="00AB157F"/>
    <w:rsid w:val="00AB1E5D"/>
    <w:rsid w:val="00AB2413"/>
    <w:rsid w:val="00AB2A2C"/>
    <w:rsid w:val="00AB2A5A"/>
    <w:rsid w:val="00AB315C"/>
    <w:rsid w:val="00AB3DBE"/>
    <w:rsid w:val="00AB4448"/>
    <w:rsid w:val="00AB46AE"/>
    <w:rsid w:val="00AB4793"/>
    <w:rsid w:val="00AB4A28"/>
    <w:rsid w:val="00AB4EEC"/>
    <w:rsid w:val="00AB58FC"/>
    <w:rsid w:val="00AB5CD6"/>
    <w:rsid w:val="00AB5D8C"/>
    <w:rsid w:val="00AB647E"/>
    <w:rsid w:val="00AB6CFC"/>
    <w:rsid w:val="00AB6D37"/>
    <w:rsid w:val="00AB705D"/>
    <w:rsid w:val="00AB735F"/>
    <w:rsid w:val="00AB7C96"/>
    <w:rsid w:val="00AB7D24"/>
    <w:rsid w:val="00AC015E"/>
    <w:rsid w:val="00AC031C"/>
    <w:rsid w:val="00AC0393"/>
    <w:rsid w:val="00AC08E2"/>
    <w:rsid w:val="00AC0D53"/>
    <w:rsid w:val="00AC0FC1"/>
    <w:rsid w:val="00AC13B2"/>
    <w:rsid w:val="00AC17BA"/>
    <w:rsid w:val="00AC1BBE"/>
    <w:rsid w:val="00AC1DC6"/>
    <w:rsid w:val="00AC1E6B"/>
    <w:rsid w:val="00AC20F9"/>
    <w:rsid w:val="00AC2931"/>
    <w:rsid w:val="00AC299C"/>
    <w:rsid w:val="00AC2C5F"/>
    <w:rsid w:val="00AC3195"/>
    <w:rsid w:val="00AC319B"/>
    <w:rsid w:val="00AC331B"/>
    <w:rsid w:val="00AC3942"/>
    <w:rsid w:val="00AC3C09"/>
    <w:rsid w:val="00AC3E43"/>
    <w:rsid w:val="00AC4BFD"/>
    <w:rsid w:val="00AC4F82"/>
    <w:rsid w:val="00AC5066"/>
    <w:rsid w:val="00AC544B"/>
    <w:rsid w:val="00AC568F"/>
    <w:rsid w:val="00AC5760"/>
    <w:rsid w:val="00AC59FB"/>
    <w:rsid w:val="00AC62B2"/>
    <w:rsid w:val="00AC6B9C"/>
    <w:rsid w:val="00AC7575"/>
    <w:rsid w:val="00AC7A90"/>
    <w:rsid w:val="00AC7FD7"/>
    <w:rsid w:val="00AD00C0"/>
    <w:rsid w:val="00AD0FE9"/>
    <w:rsid w:val="00AD102F"/>
    <w:rsid w:val="00AD1350"/>
    <w:rsid w:val="00AD18E5"/>
    <w:rsid w:val="00AD2328"/>
    <w:rsid w:val="00AD23E3"/>
    <w:rsid w:val="00AD24E5"/>
    <w:rsid w:val="00AD270E"/>
    <w:rsid w:val="00AD31D3"/>
    <w:rsid w:val="00AD3815"/>
    <w:rsid w:val="00AD3AF8"/>
    <w:rsid w:val="00AD3BBD"/>
    <w:rsid w:val="00AD3F1D"/>
    <w:rsid w:val="00AD4153"/>
    <w:rsid w:val="00AD46B0"/>
    <w:rsid w:val="00AD4E99"/>
    <w:rsid w:val="00AD4EAD"/>
    <w:rsid w:val="00AD5042"/>
    <w:rsid w:val="00AD5219"/>
    <w:rsid w:val="00AD5706"/>
    <w:rsid w:val="00AD5985"/>
    <w:rsid w:val="00AD5E82"/>
    <w:rsid w:val="00AD708C"/>
    <w:rsid w:val="00AD791C"/>
    <w:rsid w:val="00AD7BC3"/>
    <w:rsid w:val="00AD7E1F"/>
    <w:rsid w:val="00AE05DA"/>
    <w:rsid w:val="00AE0729"/>
    <w:rsid w:val="00AE0ABD"/>
    <w:rsid w:val="00AE0DEB"/>
    <w:rsid w:val="00AE20AC"/>
    <w:rsid w:val="00AE2186"/>
    <w:rsid w:val="00AE26F6"/>
    <w:rsid w:val="00AE2DC0"/>
    <w:rsid w:val="00AE30B3"/>
    <w:rsid w:val="00AE3104"/>
    <w:rsid w:val="00AE338A"/>
    <w:rsid w:val="00AE398E"/>
    <w:rsid w:val="00AE3F94"/>
    <w:rsid w:val="00AE4457"/>
    <w:rsid w:val="00AE4598"/>
    <w:rsid w:val="00AE4816"/>
    <w:rsid w:val="00AE4958"/>
    <w:rsid w:val="00AE4AA4"/>
    <w:rsid w:val="00AE54E6"/>
    <w:rsid w:val="00AE5C90"/>
    <w:rsid w:val="00AE64CD"/>
    <w:rsid w:val="00AE667E"/>
    <w:rsid w:val="00AE6931"/>
    <w:rsid w:val="00AE694E"/>
    <w:rsid w:val="00AE6F0A"/>
    <w:rsid w:val="00AE7058"/>
    <w:rsid w:val="00AE70A5"/>
    <w:rsid w:val="00AE76EE"/>
    <w:rsid w:val="00AE7949"/>
    <w:rsid w:val="00AE7963"/>
    <w:rsid w:val="00AE7B64"/>
    <w:rsid w:val="00AE7F7C"/>
    <w:rsid w:val="00AF0060"/>
    <w:rsid w:val="00AF0A6B"/>
    <w:rsid w:val="00AF0B15"/>
    <w:rsid w:val="00AF1406"/>
    <w:rsid w:val="00AF1495"/>
    <w:rsid w:val="00AF1DED"/>
    <w:rsid w:val="00AF1F9D"/>
    <w:rsid w:val="00AF232E"/>
    <w:rsid w:val="00AF2972"/>
    <w:rsid w:val="00AF2E35"/>
    <w:rsid w:val="00AF318A"/>
    <w:rsid w:val="00AF3315"/>
    <w:rsid w:val="00AF37E9"/>
    <w:rsid w:val="00AF3BA4"/>
    <w:rsid w:val="00AF3BDD"/>
    <w:rsid w:val="00AF40C8"/>
    <w:rsid w:val="00AF5743"/>
    <w:rsid w:val="00AF5BED"/>
    <w:rsid w:val="00AF6400"/>
    <w:rsid w:val="00AF662F"/>
    <w:rsid w:val="00AF7680"/>
    <w:rsid w:val="00AF7801"/>
    <w:rsid w:val="00AF7FFB"/>
    <w:rsid w:val="00B000A9"/>
    <w:rsid w:val="00B0012D"/>
    <w:rsid w:val="00B00455"/>
    <w:rsid w:val="00B00786"/>
    <w:rsid w:val="00B0079C"/>
    <w:rsid w:val="00B00DD6"/>
    <w:rsid w:val="00B01272"/>
    <w:rsid w:val="00B016DF"/>
    <w:rsid w:val="00B0185B"/>
    <w:rsid w:val="00B019C2"/>
    <w:rsid w:val="00B01AAA"/>
    <w:rsid w:val="00B01AD5"/>
    <w:rsid w:val="00B02232"/>
    <w:rsid w:val="00B02438"/>
    <w:rsid w:val="00B026A0"/>
    <w:rsid w:val="00B02C9D"/>
    <w:rsid w:val="00B03267"/>
    <w:rsid w:val="00B03655"/>
    <w:rsid w:val="00B03BAB"/>
    <w:rsid w:val="00B040B9"/>
    <w:rsid w:val="00B042AC"/>
    <w:rsid w:val="00B042F7"/>
    <w:rsid w:val="00B043D2"/>
    <w:rsid w:val="00B04C11"/>
    <w:rsid w:val="00B04D03"/>
    <w:rsid w:val="00B04DB2"/>
    <w:rsid w:val="00B05011"/>
    <w:rsid w:val="00B05464"/>
    <w:rsid w:val="00B05DD7"/>
    <w:rsid w:val="00B06312"/>
    <w:rsid w:val="00B0654E"/>
    <w:rsid w:val="00B06816"/>
    <w:rsid w:val="00B06A84"/>
    <w:rsid w:val="00B06E42"/>
    <w:rsid w:val="00B074DD"/>
    <w:rsid w:val="00B075B7"/>
    <w:rsid w:val="00B07CEE"/>
    <w:rsid w:val="00B1009E"/>
    <w:rsid w:val="00B102F0"/>
    <w:rsid w:val="00B1058B"/>
    <w:rsid w:val="00B10F13"/>
    <w:rsid w:val="00B10F9B"/>
    <w:rsid w:val="00B11A60"/>
    <w:rsid w:val="00B11C26"/>
    <w:rsid w:val="00B12C58"/>
    <w:rsid w:val="00B12F0B"/>
    <w:rsid w:val="00B131BF"/>
    <w:rsid w:val="00B132D3"/>
    <w:rsid w:val="00B14004"/>
    <w:rsid w:val="00B142EE"/>
    <w:rsid w:val="00B14629"/>
    <w:rsid w:val="00B148AA"/>
    <w:rsid w:val="00B14A2A"/>
    <w:rsid w:val="00B1516A"/>
    <w:rsid w:val="00B152F3"/>
    <w:rsid w:val="00B15487"/>
    <w:rsid w:val="00B15863"/>
    <w:rsid w:val="00B15AB0"/>
    <w:rsid w:val="00B15F26"/>
    <w:rsid w:val="00B16411"/>
    <w:rsid w:val="00B164F8"/>
    <w:rsid w:val="00B165F3"/>
    <w:rsid w:val="00B16649"/>
    <w:rsid w:val="00B166BF"/>
    <w:rsid w:val="00B1672D"/>
    <w:rsid w:val="00B175C3"/>
    <w:rsid w:val="00B17692"/>
    <w:rsid w:val="00B17C91"/>
    <w:rsid w:val="00B17F87"/>
    <w:rsid w:val="00B2016C"/>
    <w:rsid w:val="00B20695"/>
    <w:rsid w:val="00B20A11"/>
    <w:rsid w:val="00B20C75"/>
    <w:rsid w:val="00B21400"/>
    <w:rsid w:val="00B21483"/>
    <w:rsid w:val="00B223C2"/>
    <w:rsid w:val="00B228B6"/>
    <w:rsid w:val="00B229BC"/>
    <w:rsid w:val="00B2335B"/>
    <w:rsid w:val="00B233A0"/>
    <w:rsid w:val="00B23ED2"/>
    <w:rsid w:val="00B241ED"/>
    <w:rsid w:val="00B24435"/>
    <w:rsid w:val="00B2457C"/>
    <w:rsid w:val="00B2483E"/>
    <w:rsid w:val="00B2583C"/>
    <w:rsid w:val="00B25DDB"/>
    <w:rsid w:val="00B25DFB"/>
    <w:rsid w:val="00B25E60"/>
    <w:rsid w:val="00B2604D"/>
    <w:rsid w:val="00B2641A"/>
    <w:rsid w:val="00B26619"/>
    <w:rsid w:val="00B2682F"/>
    <w:rsid w:val="00B269CC"/>
    <w:rsid w:val="00B26A8B"/>
    <w:rsid w:val="00B27893"/>
    <w:rsid w:val="00B27956"/>
    <w:rsid w:val="00B27AEF"/>
    <w:rsid w:val="00B30C0F"/>
    <w:rsid w:val="00B3144B"/>
    <w:rsid w:val="00B31E1F"/>
    <w:rsid w:val="00B32DC5"/>
    <w:rsid w:val="00B32FF7"/>
    <w:rsid w:val="00B340E8"/>
    <w:rsid w:val="00B342A8"/>
    <w:rsid w:val="00B3477D"/>
    <w:rsid w:val="00B347C1"/>
    <w:rsid w:val="00B34B8E"/>
    <w:rsid w:val="00B34BB6"/>
    <w:rsid w:val="00B34C4C"/>
    <w:rsid w:val="00B35BE8"/>
    <w:rsid w:val="00B35DDF"/>
    <w:rsid w:val="00B35E32"/>
    <w:rsid w:val="00B360C8"/>
    <w:rsid w:val="00B3696D"/>
    <w:rsid w:val="00B36E9B"/>
    <w:rsid w:val="00B3718B"/>
    <w:rsid w:val="00B373C5"/>
    <w:rsid w:val="00B37ADE"/>
    <w:rsid w:val="00B37E24"/>
    <w:rsid w:val="00B37E99"/>
    <w:rsid w:val="00B37FE2"/>
    <w:rsid w:val="00B40112"/>
    <w:rsid w:val="00B40276"/>
    <w:rsid w:val="00B402A1"/>
    <w:rsid w:val="00B40327"/>
    <w:rsid w:val="00B40464"/>
    <w:rsid w:val="00B409F0"/>
    <w:rsid w:val="00B411B8"/>
    <w:rsid w:val="00B411D3"/>
    <w:rsid w:val="00B4169B"/>
    <w:rsid w:val="00B4179A"/>
    <w:rsid w:val="00B41BC7"/>
    <w:rsid w:val="00B427C6"/>
    <w:rsid w:val="00B42ABF"/>
    <w:rsid w:val="00B42BE4"/>
    <w:rsid w:val="00B42DA2"/>
    <w:rsid w:val="00B43529"/>
    <w:rsid w:val="00B4393F"/>
    <w:rsid w:val="00B43B64"/>
    <w:rsid w:val="00B43F7E"/>
    <w:rsid w:val="00B44248"/>
    <w:rsid w:val="00B443A4"/>
    <w:rsid w:val="00B445FC"/>
    <w:rsid w:val="00B44D1C"/>
    <w:rsid w:val="00B44DB9"/>
    <w:rsid w:val="00B44EB6"/>
    <w:rsid w:val="00B452C5"/>
    <w:rsid w:val="00B45311"/>
    <w:rsid w:val="00B45368"/>
    <w:rsid w:val="00B4536A"/>
    <w:rsid w:val="00B45791"/>
    <w:rsid w:val="00B45A31"/>
    <w:rsid w:val="00B45A65"/>
    <w:rsid w:val="00B45E5F"/>
    <w:rsid w:val="00B46617"/>
    <w:rsid w:val="00B46632"/>
    <w:rsid w:val="00B46D97"/>
    <w:rsid w:val="00B470C3"/>
    <w:rsid w:val="00B472C7"/>
    <w:rsid w:val="00B47664"/>
    <w:rsid w:val="00B476ED"/>
    <w:rsid w:val="00B479DD"/>
    <w:rsid w:val="00B50148"/>
    <w:rsid w:val="00B5025E"/>
    <w:rsid w:val="00B50409"/>
    <w:rsid w:val="00B51081"/>
    <w:rsid w:val="00B510E4"/>
    <w:rsid w:val="00B5157B"/>
    <w:rsid w:val="00B52392"/>
    <w:rsid w:val="00B5243C"/>
    <w:rsid w:val="00B5317E"/>
    <w:rsid w:val="00B53297"/>
    <w:rsid w:val="00B5335E"/>
    <w:rsid w:val="00B533DC"/>
    <w:rsid w:val="00B53B1A"/>
    <w:rsid w:val="00B540F5"/>
    <w:rsid w:val="00B54136"/>
    <w:rsid w:val="00B54438"/>
    <w:rsid w:val="00B544A9"/>
    <w:rsid w:val="00B54E30"/>
    <w:rsid w:val="00B55200"/>
    <w:rsid w:val="00B55512"/>
    <w:rsid w:val="00B55523"/>
    <w:rsid w:val="00B55AB8"/>
    <w:rsid w:val="00B55C35"/>
    <w:rsid w:val="00B55C38"/>
    <w:rsid w:val="00B55DD5"/>
    <w:rsid w:val="00B55EC8"/>
    <w:rsid w:val="00B55F05"/>
    <w:rsid w:val="00B55F25"/>
    <w:rsid w:val="00B5612A"/>
    <w:rsid w:val="00B566CE"/>
    <w:rsid w:val="00B5675B"/>
    <w:rsid w:val="00B56B2D"/>
    <w:rsid w:val="00B57710"/>
    <w:rsid w:val="00B57CCC"/>
    <w:rsid w:val="00B601B0"/>
    <w:rsid w:val="00B604E6"/>
    <w:rsid w:val="00B60533"/>
    <w:rsid w:val="00B60B0F"/>
    <w:rsid w:val="00B60C03"/>
    <w:rsid w:val="00B60CA2"/>
    <w:rsid w:val="00B611AE"/>
    <w:rsid w:val="00B61803"/>
    <w:rsid w:val="00B61B96"/>
    <w:rsid w:val="00B61D4C"/>
    <w:rsid w:val="00B6261B"/>
    <w:rsid w:val="00B62744"/>
    <w:rsid w:val="00B6288B"/>
    <w:rsid w:val="00B62891"/>
    <w:rsid w:val="00B628F0"/>
    <w:rsid w:val="00B62EA2"/>
    <w:rsid w:val="00B62F2A"/>
    <w:rsid w:val="00B631AE"/>
    <w:rsid w:val="00B637F8"/>
    <w:rsid w:val="00B63FAB"/>
    <w:rsid w:val="00B64A3B"/>
    <w:rsid w:val="00B64A42"/>
    <w:rsid w:val="00B64C90"/>
    <w:rsid w:val="00B651D8"/>
    <w:rsid w:val="00B65F18"/>
    <w:rsid w:val="00B660ED"/>
    <w:rsid w:val="00B66AD2"/>
    <w:rsid w:val="00B66E7F"/>
    <w:rsid w:val="00B6725F"/>
    <w:rsid w:val="00B674FB"/>
    <w:rsid w:val="00B701AD"/>
    <w:rsid w:val="00B7092F"/>
    <w:rsid w:val="00B70CCC"/>
    <w:rsid w:val="00B70F3E"/>
    <w:rsid w:val="00B713B3"/>
    <w:rsid w:val="00B717CD"/>
    <w:rsid w:val="00B7184B"/>
    <w:rsid w:val="00B719AA"/>
    <w:rsid w:val="00B720FA"/>
    <w:rsid w:val="00B72474"/>
    <w:rsid w:val="00B7320D"/>
    <w:rsid w:val="00B73993"/>
    <w:rsid w:val="00B74086"/>
    <w:rsid w:val="00B749E3"/>
    <w:rsid w:val="00B75450"/>
    <w:rsid w:val="00B754BB"/>
    <w:rsid w:val="00B755FA"/>
    <w:rsid w:val="00B758D9"/>
    <w:rsid w:val="00B759EF"/>
    <w:rsid w:val="00B75FB2"/>
    <w:rsid w:val="00B76089"/>
    <w:rsid w:val="00B76F34"/>
    <w:rsid w:val="00B76FDA"/>
    <w:rsid w:val="00B770AE"/>
    <w:rsid w:val="00B772AD"/>
    <w:rsid w:val="00B774E1"/>
    <w:rsid w:val="00B7780C"/>
    <w:rsid w:val="00B80F21"/>
    <w:rsid w:val="00B811F5"/>
    <w:rsid w:val="00B816EB"/>
    <w:rsid w:val="00B816F9"/>
    <w:rsid w:val="00B817D1"/>
    <w:rsid w:val="00B8189F"/>
    <w:rsid w:val="00B81CF5"/>
    <w:rsid w:val="00B827C5"/>
    <w:rsid w:val="00B828F1"/>
    <w:rsid w:val="00B82CFC"/>
    <w:rsid w:val="00B8383C"/>
    <w:rsid w:val="00B83879"/>
    <w:rsid w:val="00B83894"/>
    <w:rsid w:val="00B839AD"/>
    <w:rsid w:val="00B83B42"/>
    <w:rsid w:val="00B83DF0"/>
    <w:rsid w:val="00B845D9"/>
    <w:rsid w:val="00B84A91"/>
    <w:rsid w:val="00B84BD3"/>
    <w:rsid w:val="00B84BDF"/>
    <w:rsid w:val="00B851A8"/>
    <w:rsid w:val="00B85849"/>
    <w:rsid w:val="00B8585E"/>
    <w:rsid w:val="00B85D62"/>
    <w:rsid w:val="00B8646B"/>
    <w:rsid w:val="00B86993"/>
    <w:rsid w:val="00B87D44"/>
    <w:rsid w:val="00B90487"/>
    <w:rsid w:val="00B90D99"/>
    <w:rsid w:val="00B912B3"/>
    <w:rsid w:val="00B91B0C"/>
    <w:rsid w:val="00B926F1"/>
    <w:rsid w:val="00B926FC"/>
    <w:rsid w:val="00B92C81"/>
    <w:rsid w:val="00B93691"/>
    <w:rsid w:val="00B93777"/>
    <w:rsid w:val="00B93B98"/>
    <w:rsid w:val="00B93D4F"/>
    <w:rsid w:val="00B94B58"/>
    <w:rsid w:val="00B94DD1"/>
    <w:rsid w:val="00B95009"/>
    <w:rsid w:val="00B9539D"/>
    <w:rsid w:val="00B964AE"/>
    <w:rsid w:val="00B96F15"/>
    <w:rsid w:val="00B970BF"/>
    <w:rsid w:val="00B97276"/>
    <w:rsid w:val="00B972A2"/>
    <w:rsid w:val="00B9731B"/>
    <w:rsid w:val="00B97E0F"/>
    <w:rsid w:val="00BA0486"/>
    <w:rsid w:val="00BA04C8"/>
    <w:rsid w:val="00BA0544"/>
    <w:rsid w:val="00BA1118"/>
    <w:rsid w:val="00BA1139"/>
    <w:rsid w:val="00BA16C8"/>
    <w:rsid w:val="00BA171F"/>
    <w:rsid w:val="00BA1E1D"/>
    <w:rsid w:val="00BA1FF8"/>
    <w:rsid w:val="00BA2296"/>
    <w:rsid w:val="00BA2776"/>
    <w:rsid w:val="00BA30A4"/>
    <w:rsid w:val="00BA3194"/>
    <w:rsid w:val="00BA3742"/>
    <w:rsid w:val="00BA3892"/>
    <w:rsid w:val="00BA3A9D"/>
    <w:rsid w:val="00BA3C9F"/>
    <w:rsid w:val="00BA3D7D"/>
    <w:rsid w:val="00BA4147"/>
    <w:rsid w:val="00BA416A"/>
    <w:rsid w:val="00BA4177"/>
    <w:rsid w:val="00BA43E6"/>
    <w:rsid w:val="00BA4499"/>
    <w:rsid w:val="00BA4562"/>
    <w:rsid w:val="00BA45AA"/>
    <w:rsid w:val="00BA482B"/>
    <w:rsid w:val="00BA5616"/>
    <w:rsid w:val="00BA57A1"/>
    <w:rsid w:val="00BA5EBB"/>
    <w:rsid w:val="00BA5F86"/>
    <w:rsid w:val="00BA6537"/>
    <w:rsid w:val="00BA6607"/>
    <w:rsid w:val="00BA681A"/>
    <w:rsid w:val="00BA71E0"/>
    <w:rsid w:val="00BA7741"/>
    <w:rsid w:val="00BA7B99"/>
    <w:rsid w:val="00BA7F17"/>
    <w:rsid w:val="00BB0013"/>
    <w:rsid w:val="00BB0860"/>
    <w:rsid w:val="00BB08B2"/>
    <w:rsid w:val="00BB0901"/>
    <w:rsid w:val="00BB0969"/>
    <w:rsid w:val="00BB1512"/>
    <w:rsid w:val="00BB1CF5"/>
    <w:rsid w:val="00BB21B5"/>
    <w:rsid w:val="00BB236B"/>
    <w:rsid w:val="00BB3120"/>
    <w:rsid w:val="00BB4B74"/>
    <w:rsid w:val="00BB4BAC"/>
    <w:rsid w:val="00BB538E"/>
    <w:rsid w:val="00BB58FF"/>
    <w:rsid w:val="00BB5D5C"/>
    <w:rsid w:val="00BB6775"/>
    <w:rsid w:val="00BB6779"/>
    <w:rsid w:val="00BB68B5"/>
    <w:rsid w:val="00BB69EB"/>
    <w:rsid w:val="00BB6A8E"/>
    <w:rsid w:val="00BB7604"/>
    <w:rsid w:val="00BB772A"/>
    <w:rsid w:val="00BB78DE"/>
    <w:rsid w:val="00BB7928"/>
    <w:rsid w:val="00BB7A0F"/>
    <w:rsid w:val="00BB7A21"/>
    <w:rsid w:val="00BB7A37"/>
    <w:rsid w:val="00BB7BD6"/>
    <w:rsid w:val="00BB7D9C"/>
    <w:rsid w:val="00BB7F9E"/>
    <w:rsid w:val="00BC02BA"/>
    <w:rsid w:val="00BC042D"/>
    <w:rsid w:val="00BC0584"/>
    <w:rsid w:val="00BC1083"/>
    <w:rsid w:val="00BC165A"/>
    <w:rsid w:val="00BC1909"/>
    <w:rsid w:val="00BC1BF6"/>
    <w:rsid w:val="00BC1C54"/>
    <w:rsid w:val="00BC1DEC"/>
    <w:rsid w:val="00BC2183"/>
    <w:rsid w:val="00BC25D7"/>
    <w:rsid w:val="00BC268C"/>
    <w:rsid w:val="00BC28C7"/>
    <w:rsid w:val="00BC2BB7"/>
    <w:rsid w:val="00BC2C86"/>
    <w:rsid w:val="00BC2F95"/>
    <w:rsid w:val="00BC31BE"/>
    <w:rsid w:val="00BC3292"/>
    <w:rsid w:val="00BC3512"/>
    <w:rsid w:val="00BC3D4B"/>
    <w:rsid w:val="00BC415E"/>
    <w:rsid w:val="00BC4673"/>
    <w:rsid w:val="00BC4738"/>
    <w:rsid w:val="00BC4795"/>
    <w:rsid w:val="00BC481E"/>
    <w:rsid w:val="00BC49D0"/>
    <w:rsid w:val="00BC587B"/>
    <w:rsid w:val="00BC5C4E"/>
    <w:rsid w:val="00BC5DD0"/>
    <w:rsid w:val="00BC5FBE"/>
    <w:rsid w:val="00BC6507"/>
    <w:rsid w:val="00BC70A9"/>
    <w:rsid w:val="00BC71E5"/>
    <w:rsid w:val="00BC7422"/>
    <w:rsid w:val="00BC7520"/>
    <w:rsid w:val="00BC788F"/>
    <w:rsid w:val="00BC7C3F"/>
    <w:rsid w:val="00BD036F"/>
    <w:rsid w:val="00BD0459"/>
    <w:rsid w:val="00BD094C"/>
    <w:rsid w:val="00BD0993"/>
    <w:rsid w:val="00BD0E83"/>
    <w:rsid w:val="00BD1442"/>
    <w:rsid w:val="00BD1516"/>
    <w:rsid w:val="00BD15DD"/>
    <w:rsid w:val="00BD19C1"/>
    <w:rsid w:val="00BD2377"/>
    <w:rsid w:val="00BD2425"/>
    <w:rsid w:val="00BD25C4"/>
    <w:rsid w:val="00BD2A74"/>
    <w:rsid w:val="00BD2AA2"/>
    <w:rsid w:val="00BD3203"/>
    <w:rsid w:val="00BD3E72"/>
    <w:rsid w:val="00BD416B"/>
    <w:rsid w:val="00BD41A3"/>
    <w:rsid w:val="00BD481B"/>
    <w:rsid w:val="00BD4C5E"/>
    <w:rsid w:val="00BD5104"/>
    <w:rsid w:val="00BD550E"/>
    <w:rsid w:val="00BD57A9"/>
    <w:rsid w:val="00BD5B75"/>
    <w:rsid w:val="00BD5DBA"/>
    <w:rsid w:val="00BD60C6"/>
    <w:rsid w:val="00BD62EA"/>
    <w:rsid w:val="00BD65B8"/>
    <w:rsid w:val="00BD6782"/>
    <w:rsid w:val="00BD6CB5"/>
    <w:rsid w:val="00BD6D02"/>
    <w:rsid w:val="00BD6ED8"/>
    <w:rsid w:val="00BE0415"/>
    <w:rsid w:val="00BE07C2"/>
    <w:rsid w:val="00BE0832"/>
    <w:rsid w:val="00BE0871"/>
    <w:rsid w:val="00BE097E"/>
    <w:rsid w:val="00BE0AC0"/>
    <w:rsid w:val="00BE0D7A"/>
    <w:rsid w:val="00BE1B70"/>
    <w:rsid w:val="00BE1EF3"/>
    <w:rsid w:val="00BE2096"/>
    <w:rsid w:val="00BE2105"/>
    <w:rsid w:val="00BE28CB"/>
    <w:rsid w:val="00BE297F"/>
    <w:rsid w:val="00BE2A0D"/>
    <w:rsid w:val="00BE3293"/>
    <w:rsid w:val="00BE346F"/>
    <w:rsid w:val="00BE41EE"/>
    <w:rsid w:val="00BE437F"/>
    <w:rsid w:val="00BE487E"/>
    <w:rsid w:val="00BE48B5"/>
    <w:rsid w:val="00BE4911"/>
    <w:rsid w:val="00BE4B18"/>
    <w:rsid w:val="00BE4E1F"/>
    <w:rsid w:val="00BE5B5A"/>
    <w:rsid w:val="00BE5CB8"/>
    <w:rsid w:val="00BE64B5"/>
    <w:rsid w:val="00BE687B"/>
    <w:rsid w:val="00BE6D1E"/>
    <w:rsid w:val="00BE705B"/>
    <w:rsid w:val="00BE7122"/>
    <w:rsid w:val="00BE7130"/>
    <w:rsid w:val="00BE765F"/>
    <w:rsid w:val="00BE787F"/>
    <w:rsid w:val="00BE7A2D"/>
    <w:rsid w:val="00BF08B8"/>
    <w:rsid w:val="00BF11D7"/>
    <w:rsid w:val="00BF1BA4"/>
    <w:rsid w:val="00BF1C58"/>
    <w:rsid w:val="00BF1E09"/>
    <w:rsid w:val="00BF2266"/>
    <w:rsid w:val="00BF29E5"/>
    <w:rsid w:val="00BF2B33"/>
    <w:rsid w:val="00BF3832"/>
    <w:rsid w:val="00BF40A4"/>
    <w:rsid w:val="00BF416B"/>
    <w:rsid w:val="00BF4769"/>
    <w:rsid w:val="00BF483D"/>
    <w:rsid w:val="00BF59E1"/>
    <w:rsid w:val="00BF5A4D"/>
    <w:rsid w:val="00BF5CF2"/>
    <w:rsid w:val="00BF5F09"/>
    <w:rsid w:val="00BF68CC"/>
    <w:rsid w:val="00BF6CF0"/>
    <w:rsid w:val="00BF6DD6"/>
    <w:rsid w:val="00BF755A"/>
    <w:rsid w:val="00BF775A"/>
    <w:rsid w:val="00BF7813"/>
    <w:rsid w:val="00BF7B3B"/>
    <w:rsid w:val="00BF7F6D"/>
    <w:rsid w:val="00C00659"/>
    <w:rsid w:val="00C00DF8"/>
    <w:rsid w:val="00C00FC4"/>
    <w:rsid w:val="00C0104A"/>
    <w:rsid w:val="00C01C6A"/>
    <w:rsid w:val="00C01F78"/>
    <w:rsid w:val="00C021E8"/>
    <w:rsid w:val="00C02B8D"/>
    <w:rsid w:val="00C02DD3"/>
    <w:rsid w:val="00C030F8"/>
    <w:rsid w:val="00C03788"/>
    <w:rsid w:val="00C03B5F"/>
    <w:rsid w:val="00C03C13"/>
    <w:rsid w:val="00C03EAC"/>
    <w:rsid w:val="00C04477"/>
    <w:rsid w:val="00C04660"/>
    <w:rsid w:val="00C04857"/>
    <w:rsid w:val="00C04E0C"/>
    <w:rsid w:val="00C054E3"/>
    <w:rsid w:val="00C05FB5"/>
    <w:rsid w:val="00C0617F"/>
    <w:rsid w:val="00C06781"/>
    <w:rsid w:val="00C069CC"/>
    <w:rsid w:val="00C06A97"/>
    <w:rsid w:val="00C06E9F"/>
    <w:rsid w:val="00C06F2F"/>
    <w:rsid w:val="00C07028"/>
    <w:rsid w:val="00C0764B"/>
    <w:rsid w:val="00C07674"/>
    <w:rsid w:val="00C07D39"/>
    <w:rsid w:val="00C10000"/>
    <w:rsid w:val="00C1021A"/>
    <w:rsid w:val="00C10ADA"/>
    <w:rsid w:val="00C11168"/>
    <w:rsid w:val="00C1156C"/>
    <w:rsid w:val="00C117B1"/>
    <w:rsid w:val="00C1221D"/>
    <w:rsid w:val="00C1242E"/>
    <w:rsid w:val="00C124FB"/>
    <w:rsid w:val="00C12935"/>
    <w:rsid w:val="00C129BF"/>
    <w:rsid w:val="00C12B8A"/>
    <w:rsid w:val="00C13A0F"/>
    <w:rsid w:val="00C14134"/>
    <w:rsid w:val="00C14638"/>
    <w:rsid w:val="00C152D0"/>
    <w:rsid w:val="00C15F18"/>
    <w:rsid w:val="00C15F52"/>
    <w:rsid w:val="00C16437"/>
    <w:rsid w:val="00C16A09"/>
    <w:rsid w:val="00C170F3"/>
    <w:rsid w:val="00C17AB6"/>
    <w:rsid w:val="00C17BBC"/>
    <w:rsid w:val="00C17FF9"/>
    <w:rsid w:val="00C2006F"/>
    <w:rsid w:val="00C2071D"/>
    <w:rsid w:val="00C2077E"/>
    <w:rsid w:val="00C20A16"/>
    <w:rsid w:val="00C20C5C"/>
    <w:rsid w:val="00C21033"/>
    <w:rsid w:val="00C2117A"/>
    <w:rsid w:val="00C218F0"/>
    <w:rsid w:val="00C21A29"/>
    <w:rsid w:val="00C21F5D"/>
    <w:rsid w:val="00C2233D"/>
    <w:rsid w:val="00C22383"/>
    <w:rsid w:val="00C223AC"/>
    <w:rsid w:val="00C22C67"/>
    <w:rsid w:val="00C2333C"/>
    <w:rsid w:val="00C239E8"/>
    <w:rsid w:val="00C23C45"/>
    <w:rsid w:val="00C23F00"/>
    <w:rsid w:val="00C24E3A"/>
    <w:rsid w:val="00C2510B"/>
    <w:rsid w:val="00C2547F"/>
    <w:rsid w:val="00C25795"/>
    <w:rsid w:val="00C25A86"/>
    <w:rsid w:val="00C25BF7"/>
    <w:rsid w:val="00C262EC"/>
    <w:rsid w:val="00C268B4"/>
    <w:rsid w:val="00C26A0A"/>
    <w:rsid w:val="00C26D5B"/>
    <w:rsid w:val="00C26E92"/>
    <w:rsid w:val="00C2726E"/>
    <w:rsid w:val="00C2766E"/>
    <w:rsid w:val="00C277DF"/>
    <w:rsid w:val="00C2799B"/>
    <w:rsid w:val="00C27CAE"/>
    <w:rsid w:val="00C27E42"/>
    <w:rsid w:val="00C305BC"/>
    <w:rsid w:val="00C305BE"/>
    <w:rsid w:val="00C3061F"/>
    <w:rsid w:val="00C3067A"/>
    <w:rsid w:val="00C308AC"/>
    <w:rsid w:val="00C308B2"/>
    <w:rsid w:val="00C308C8"/>
    <w:rsid w:val="00C30C41"/>
    <w:rsid w:val="00C310A4"/>
    <w:rsid w:val="00C312E2"/>
    <w:rsid w:val="00C315CD"/>
    <w:rsid w:val="00C31718"/>
    <w:rsid w:val="00C31D0D"/>
    <w:rsid w:val="00C32A53"/>
    <w:rsid w:val="00C33336"/>
    <w:rsid w:val="00C333D3"/>
    <w:rsid w:val="00C337EE"/>
    <w:rsid w:val="00C33BE3"/>
    <w:rsid w:val="00C34283"/>
    <w:rsid w:val="00C34463"/>
    <w:rsid w:val="00C34A79"/>
    <w:rsid w:val="00C34AD8"/>
    <w:rsid w:val="00C34E83"/>
    <w:rsid w:val="00C3515D"/>
    <w:rsid w:val="00C3534B"/>
    <w:rsid w:val="00C355C5"/>
    <w:rsid w:val="00C358FF"/>
    <w:rsid w:val="00C35A7E"/>
    <w:rsid w:val="00C35B91"/>
    <w:rsid w:val="00C35CFC"/>
    <w:rsid w:val="00C35FC7"/>
    <w:rsid w:val="00C36E66"/>
    <w:rsid w:val="00C375A7"/>
    <w:rsid w:val="00C40113"/>
    <w:rsid w:val="00C4054B"/>
    <w:rsid w:val="00C405D6"/>
    <w:rsid w:val="00C406CF"/>
    <w:rsid w:val="00C4095A"/>
    <w:rsid w:val="00C40CF5"/>
    <w:rsid w:val="00C4105B"/>
    <w:rsid w:val="00C41380"/>
    <w:rsid w:val="00C42640"/>
    <w:rsid w:val="00C42966"/>
    <w:rsid w:val="00C42C5C"/>
    <w:rsid w:val="00C42E4A"/>
    <w:rsid w:val="00C42FD4"/>
    <w:rsid w:val="00C43303"/>
    <w:rsid w:val="00C44483"/>
    <w:rsid w:val="00C444BF"/>
    <w:rsid w:val="00C4456C"/>
    <w:rsid w:val="00C45275"/>
    <w:rsid w:val="00C45843"/>
    <w:rsid w:val="00C45A6B"/>
    <w:rsid w:val="00C45DB0"/>
    <w:rsid w:val="00C464ED"/>
    <w:rsid w:val="00C46BE4"/>
    <w:rsid w:val="00C4713D"/>
    <w:rsid w:val="00C47298"/>
    <w:rsid w:val="00C47B98"/>
    <w:rsid w:val="00C47D60"/>
    <w:rsid w:val="00C47DDF"/>
    <w:rsid w:val="00C500E6"/>
    <w:rsid w:val="00C50162"/>
    <w:rsid w:val="00C502AF"/>
    <w:rsid w:val="00C504A6"/>
    <w:rsid w:val="00C50700"/>
    <w:rsid w:val="00C50AD2"/>
    <w:rsid w:val="00C50BAB"/>
    <w:rsid w:val="00C510E4"/>
    <w:rsid w:val="00C512BC"/>
    <w:rsid w:val="00C513F3"/>
    <w:rsid w:val="00C515A3"/>
    <w:rsid w:val="00C517EC"/>
    <w:rsid w:val="00C5193B"/>
    <w:rsid w:val="00C51AC9"/>
    <w:rsid w:val="00C51CD3"/>
    <w:rsid w:val="00C52471"/>
    <w:rsid w:val="00C52B6E"/>
    <w:rsid w:val="00C532C3"/>
    <w:rsid w:val="00C532CC"/>
    <w:rsid w:val="00C53963"/>
    <w:rsid w:val="00C53EE9"/>
    <w:rsid w:val="00C546C8"/>
    <w:rsid w:val="00C54985"/>
    <w:rsid w:val="00C54FB8"/>
    <w:rsid w:val="00C55497"/>
    <w:rsid w:val="00C55AD1"/>
    <w:rsid w:val="00C56310"/>
    <w:rsid w:val="00C5638E"/>
    <w:rsid w:val="00C57241"/>
    <w:rsid w:val="00C572F7"/>
    <w:rsid w:val="00C575DB"/>
    <w:rsid w:val="00C5764C"/>
    <w:rsid w:val="00C57674"/>
    <w:rsid w:val="00C57D5F"/>
    <w:rsid w:val="00C60BC2"/>
    <w:rsid w:val="00C61202"/>
    <w:rsid w:val="00C613B4"/>
    <w:rsid w:val="00C61974"/>
    <w:rsid w:val="00C61A3A"/>
    <w:rsid w:val="00C61AB8"/>
    <w:rsid w:val="00C61BDD"/>
    <w:rsid w:val="00C61FBD"/>
    <w:rsid w:val="00C62427"/>
    <w:rsid w:val="00C62D99"/>
    <w:rsid w:val="00C63620"/>
    <w:rsid w:val="00C63F88"/>
    <w:rsid w:val="00C64270"/>
    <w:rsid w:val="00C65082"/>
    <w:rsid w:val="00C65626"/>
    <w:rsid w:val="00C65A33"/>
    <w:rsid w:val="00C65CBF"/>
    <w:rsid w:val="00C65E4D"/>
    <w:rsid w:val="00C662D6"/>
    <w:rsid w:val="00C666F8"/>
    <w:rsid w:val="00C6674A"/>
    <w:rsid w:val="00C6674F"/>
    <w:rsid w:val="00C668E6"/>
    <w:rsid w:val="00C6707D"/>
    <w:rsid w:val="00C6708E"/>
    <w:rsid w:val="00C671A2"/>
    <w:rsid w:val="00C6788D"/>
    <w:rsid w:val="00C678B9"/>
    <w:rsid w:val="00C67A43"/>
    <w:rsid w:val="00C7015F"/>
    <w:rsid w:val="00C706BA"/>
    <w:rsid w:val="00C70C38"/>
    <w:rsid w:val="00C70D8F"/>
    <w:rsid w:val="00C70DE5"/>
    <w:rsid w:val="00C71344"/>
    <w:rsid w:val="00C718C2"/>
    <w:rsid w:val="00C7195A"/>
    <w:rsid w:val="00C72042"/>
    <w:rsid w:val="00C7240D"/>
    <w:rsid w:val="00C7247A"/>
    <w:rsid w:val="00C72A18"/>
    <w:rsid w:val="00C72AFB"/>
    <w:rsid w:val="00C73248"/>
    <w:rsid w:val="00C7379C"/>
    <w:rsid w:val="00C73B67"/>
    <w:rsid w:val="00C73C70"/>
    <w:rsid w:val="00C73ED9"/>
    <w:rsid w:val="00C74525"/>
    <w:rsid w:val="00C74764"/>
    <w:rsid w:val="00C747BC"/>
    <w:rsid w:val="00C74AD5"/>
    <w:rsid w:val="00C74CBC"/>
    <w:rsid w:val="00C75053"/>
    <w:rsid w:val="00C75E9F"/>
    <w:rsid w:val="00C76668"/>
    <w:rsid w:val="00C766A1"/>
    <w:rsid w:val="00C766D7"/>
    <w:rsid w:val="00C76B82"/>
    <w:rsid w:val="00C76F57"/>
    <w:rsid w:val="00C77A18"/>
    <w:rsid w:val="00C77ABA"/>
    <w:rsid w:val="00C804F4"/>
    <w:rsid w:val="00C80785"/>
    <w:rsid w:val="00C80AD6"/>
    <w:rsid w:val="00C80CC5"/>
    <w:rsid w:val="00C813AC"/>
    <w:rsid w:val="00C8140B"/>
    <w:rsid w:val="00C818D2"/>
    <w:rsid w:val="00C81BBB"/>
    <w:rsid w:val="00C82465"/>
    <w:rsid w:val="00C8270F"/>
    <w:rsid w:val="00C83320"/>
    <w:rsid w:val="00C83444"/>
    <w:rsid w:val="00C837B3"/>
    <w:rsid w:val="00C83E10"/>
    <w:rsid w:val="00C83E6F"/>
    <w:rsid w:val="00C8406A"/>
    <w:rsid w:val="00C84411"/>
    <w:rsid w:val="00C84E22"/>
    <w:rsid w:val="00C85214"/>
    <w:rsid w:val="00C85C51"/>
    <w:rsid w:val="00C85D60"/>
    <w:rsid w:val="00C85ED3"/>
    <w:rsid w:val="00C8639E"/>
    <w:rsid w:val="00C86483"/>
    <w:rsid w:val="00C86D6D"/>
    <w:rsid w:val="00C86DC1"/>
    <w:rsid w:val="00C87215"/>
    <w:rsid w:val="00C875B3"/>
    <w:rsid w:val="00C87E42"/>
    <w:rsid w:val="00C90793"/>
    <w:rsid w:val="00C90DA2"/>
    <w:rsid w:val="00C91214"/>
    <w:rsid w:val="00C91263"/>
    <w:rsid w:val="00C91AD9"/>
    <w:rsid w:val="00C91F2A"/>
    <w:rsid w:val="00C92385"/>
    <w:rsid w:val="00C92731"/>
    <w:rsid w:val="00C92B30"/>
    <w:rsid w:val="00C938CE"/>
    <w:rsid w:val="00C9399B"/>
    <w:rsid w:val="00C93BBC"/>
    <w:rsid w:val="00C93CBF"/>
    <w:rsid w:val="00C93E64"/>
    <w:rsid w:val="00C94271"/>
    <w:rsid w:val="00C94630"/>
    <w:rsid w:val="00C949C5"/>
    <w:rsid w:val="00C94ABC"/>
    <w:rsid w:val="00C95244"/>
    <w:rsid w:val="00C956E1"/>
    <w:rsid w:val="00C95E88"/>
    <w:rsid w:val="00C964F6"/>
    <w:rsid w:val="00C9675A"/>
    <w:rsid w:val="00C96774"/>
    <w:rsid w:val="00C96973"/>
    <w:rsid w:val="00C96C06"/>
    <w:rsid w:val="00C96E9C"/>
    <w:rsid w:val="00C970C4"/>
    <w:rsid w:val="00C97267"/>
    <w:rsid w:val="00C97520"/>
    <w:rsid w:val="00C97E41"/>
    <w:rsid w:val="00CA0233"/>
    <w:rsid w:val="00CA02EA"/>
    <w:rsid w:val="00CA0455"/>
    <w:rsid w:val="00CA04D8"/>
    <w:rsid w:val="00CA0B7D"/>
    <w:rsid w:val="00CA0C82"/>
    <w:rsid w:val="00CA1526"/>
    <w:rsid w:val="00CA1932"/>
    <w:rsid w:val="00CA1C0E"/>
    <w:rsid w:val="00CA1F34"/>
    <w:rsid w:val="00CA2EED"/>
    <w:rsid w:val="00CA2F16"/>
    <w:rsid w:val="00CA36A5"/>
    <w:rsid w:val="00CA39A3"/>
    <w:rsid w:val="00CA39AC"/>
    <w:rsid w:val="00CA41A3"/>
    <w:rsid w:val="00CA46E8"/>
    <w:rsid w:val="00CA4D94"/>
    <w:rsid w:val="00CA5025"/>
    <w:rsid w:val="00CA51D0"/>
    <w:rsid w:val="00CA51E2"/>
    <w:rsid w:val="00CA541D"/>
    <w:rsid w:val="00CA56C2"/>
    <w:rsid w:val="00CA57EA"/>
    <w:rsid w:val="00CA5933"/>
    <w:rsid w:val="00CA5DA4"/>
    <w:rsid w:val="00CA64F8"/>
    <w:rsid w:val="00CA6975"/>
    <w:rsid w:val="00CA6A48"/>
    <w:rsid w:val="00CA6CDC"/>
    <w:rsid w:val="00CA6F10"/>
    <w:rsid w:val="00CA6F24"/>
    <w:rsid w:val="00CA70B6"/>
    <w:rsid w:val="00CA7650"/>
    <w:rsid w:val="00CA767E"/>
    <w:rsid w:val="00CA7984"/>
    <w:rsid w:val="00CA7D3A"/>
    <w:rsid w:val="00CA7EBB"/>
    <w:rsid w:val="00CB016E"/>
    <w:rsid w:val="00CB0B10"/>
    <w:rsid w:val="00CB1057"/>
    <w:rsid w:val="00CB26C0"/>
    <w:rsid w:val="00CB2E31"/>
    <w:rsid w:val="00CB39FC"/>
    <w:rsid w:val="00CB3B10"/>
    <w:rsid w:val="00CB3FBD"/>
    <w:rsid w:val="00CB4333"/>
    <w:rsid w:val="00CB46F4"/>
    <w:rsid w:val="00CB4E4D"/>
    <w:rsid w:val="00CB4F6D"/>
    <w:rsid w:val="00CB5084"/>
    <w:rsid w:val="00CB526A"/>
    <w:rsid w:val="00CB5B59"/>
    <w:rsid w:val="00CB5EA0"/>
    <w:rsid w:val="00CB6126"/>
    <w:rsid w:val="00CB62EA"/>
    <w:rsid w:val="00CB65BB"/>
    <w:rsid w:val="00CB67F2"/>
    <w:rsid w:val="00CB6D75"/>
    <w:rsid w:val="00CB7290"/>
    <w:rsid w:val="00CB7341"/>
    <w:rsid w:val="00CB75A6"/>
    <w:rsid w:val="00CC02BE"/>
    <w:rsid w:val="00CC0820"/>
    <w:rsid w:val="00CC083E"/>
    <w:rsid w:val="00CC0C10"/>
    <w:rsid w:val="00CC1510"/>
    <w:rsid w:val="00CC1770"/>
    <w:rsid w:val="00CC1854"/>
    <w:rsid w:val="00CC1A86"/>
    <w:rsid w:val="00CC1BB3"/>
    <w:rsid w:val="00CC1CF5"/>
    <w:rsid w:val="00CC1F0C"/>
    <w:rsid w:val="00CC216D"/>
    <w:rsid w:val="00CC23C1"/>
    <w:rsid w:val="00CC2886"/>
    <w:rsid w:val="00CC2D6D"/>
    <w:rsid w:val="00CC3341"/>
    <w:rsid w:val="00CC36F1"/>
    <w:rsid w:val="00CC3D83"/>
    <w:rsid w:val="00CC40EB"/>
    <w:rsid w:val="00CC4198"/>
    <w:rsid w:val="00CC48E5"/>
    <w:rsid w:val="00CC4A7A"/>
    <w:rsid w:val="00CC4BCE"/>
    <w:rsid w:val="00CC4BEB"/>
    <w:rsid w:val="00CC4CF5"/>
    <w:rsid w:val="00CC4DFA"/>
    <w:rsid w:val="00CC4E2F"/>
    <w:rsid w:val="00CC535D"/>
    <w:rsid w:val="00CC593E"/>
    <w:rsid w:val="00CC5C18"/>
    <w:rsid w:val="00CC5F63"/>
    <w:rsid w:val="00CC61B3"/>
    <w:rsid w:val="00CC63B9"/>
    <w:rsid w:val="00CC6491"/>
    <w:rsid w:val="00CC6D44"/>
    <w:rsid w:val="00CC6E79"/>
    <w:rsid w:val="00CC6F96"/>
    <w:rsid w:val="00CC7176"/>
    <w:rsid w:val="00CC73B6"/>
    <w:rsid w:val="00CC76B4"/>
    <w:rsid w:val="00CC7D32"/>
    <w:rsid w:val="00CD033F"/>
    <w:rsid w:val="00CD0718"/>
    <w:rsid w:val="00CD11A2"/>
    <w:rsid w:val="00CD1376"/>
    <w:rsid w:val="00CD2323"/>
    <w:rsid w:val="00CD24B8"/>
    <w:rsid w:val="00CD294E"/>
    <w:rsid w:val="00CD2EEC"/>
    <w:rsid w:val="00CD35FE"/>
    <w:rsid w:val="00CD4053"/>
    <w:rsid w:val="00CD42F2"/>
    <w:rsid w:val="00CD440C"/>
    <w:rsid w:val="00CD4C10"/>
    <w:rsid w:val="00CD4F4A"/>
    <w:rsid w:val="00CD5442"/>
    <w:rsid w:val="00CD54D2"/>
    <w:rsid w:val="00CD5AB0"/>
    <w:rsid w:val="00CD5EB2"/>
    <w:rsid w:val="00CD6059"/>
    <w:rsid w:val="00CD6818"/>
    <w:rsid w:val="00CD6857"/>
    <w:rsid w:val="00CD6A3B"/>
    <w:rsid w:val="00CD6E18"/>
    <w:rsid w:val="00CD7D86"/>
    <w:rsid w:val="00CD7F28"/>
    <w:rsid w:val="00CE0004"/>
    <w:rsid w:val="00CE09D4"/>
    <w:rsid w:val="00CE0B39"/>
    <w:rsid w:val="00CE0F6F"/>
    <w:rsid w:val="00CE1255"/>
    <w:rsid w:val="00CE132D"/>
    <w:rsid w:val="00CE13DE"/>
    <w:rsid w:val="00CE145A"/>
    <w:rsid w:val="00CE1CE1"/>
    <w:rsid w:val="00CE1EB2"/>
    <w:rsid w:val="00CE2AB6"/>
    <w:rsid w:val="00CE2CC9"/>
    <w:rsid w:val="00CE2D61"/>
    <w:rsid w:val="00CE3588"/>
    <w:rsid w:val="00CE3E8C"/>
    <w:rsid w:val="00CE3F91"/>
    <w:rsid w:val="00CE4178"/>
    <w:rsid w:val="00CE41B5"/>
    <w:rsid w:val="00CE4612"/>
    <w:rsid w:val="00CE4663"/>
    <w:rsid w:val="00CE4D6D"/>
    <w:rsid w:val="00CE54E0"/>
    <w:rsid w:val="00CE555A"/>
    <w:rsid w:val="00CE59C4"/>
    <w:rsid w:val="00CE5B76"/>
    <w:rsid w:val="00CE5FF6"/>
    <w:rsid w:val="00CE63D4"/>
    <w:rsid w:val="00CE69F1"/>
    <w:rsid w:val="00CE6DD4"/>
    <w:rsid w:val="00CE6FDE"/>
    <w:rsid w:val="00CE7C2C"/>
    <w:rsid w:val="00CE7FA5"/>
    <w:rsid w:val="00CF009B"/>
    <w:rsid w:val="00CF0532"/>
    <w:rsid w:val="00CF069E"/>
    <w:rsid w:val="00CF092D"/>
    <w:rsid w:val="00CF0FFD"/>
    <w:rsid w:val="00CF10F8"/>
    <w:rsid w:val="00CF15FC"/>
    <w:rsid w:val="00CF1902"/>
    <w:rsid w:val="00CF1DF5"/>
    <w:rsid w:val="00CF229A"/>
    <w:rsid w:val="00CF240E"/>
    <w:rsid w:val="00CF2463"/>
    <w:rsid w:val="00CF24B2"/>
    <w:rsid w:val="00CF2A3E"/>
    <w:rsid w:val="00CF2BDD"/>
    <w:rsid w:val="00CF305A"/>
    <w:rsid w:val="00CF35BE"/>
    <w:rsid w:val="00CF364B"/>
    <w:rsid w:val="00CF3906"/>
    <w:rsid w:val="00CF3A58"/>
    <w:rsid w:val="00CF3C5A"/>
    <w:rsid w:val="00CF4106"/>
    <w:rsid w:val="00CF4953"/>
    <w:rsid w:val="00CF4BA7"/>
    <w:rsid w:val="00CF4BAD"/>
    <w:rsid w:val="00CF5556"/>
    <w:rsid w:val="00CF5723"/>
    <w:rsid w:val="00CF5A54"/>
    <w:rsid w:val="00CF5BD0"/>
    <w:rsid w:val="00CF5C9E"/>
    <w:rsid w:val="00CF5DB5"/>
    <w:rsid w:val="00CF5FB7"/>
    <w:rsid w:val="00CF688F"/>
    <w:rsid w:val="00CF6ED1"/>
    <w:rsid w:val="00CF708E"/>
    <w:rsid w:val="00CF734D"/>
    <w:rsid w:val="00CF7369"/>
    <w:rsid w:val="00CF777F"/>
    <w:rsid w:val="00CF7F0F"/>
    <w:rsid w:val="00D002AF"/>
    <w:rsid w:val="00D006E2"/>
    <w:rsid w:val="00D0104E"/>
    <w:rsid w:val="00D010ED"/>
    <w:rsid w:val="00D0118D"/>
    <w:rsid w:val="00D011DE"/>
    <w:rsid w:val="00D0159C"/>
    <w:rsid w:val="00D01617"/>
    <w:rsid w:val="00D017E5"/>
    <w:rsid w:val="00D021CA"/>
    <w:rsid w:val="00D02403"/>
    <w:rsid w:val="00D02440"/>
    <w:rsid w:val="00D028E7"/>
    <w:rsid w:val="00D02CE5"/>
    <w:rsid w:val="00D03204"/>
    <w:rsid w:val="00D03332"/>
    <w:rsid w:val="00D03473"/>
    <w:rsid w:val="00D03482"/>
    <w:rsid w:val="00D034E1"/>
    <w:rsid w:val="00D04A8B"/>
    <w:rsid w:val="00D04C10"/>
    <w:rsid w:val="00D04C47"/>
    <w:rsid w:val="00D05505"/>
    <w:rsid w:val="00D056AA"/>
    <w:rsid w:val="00D056C2"/>
    <w:rsid w:val="00D0572C"/>
    <w:rsid w:val="00D05C09"/>
    <w:rsid w:val="00D061AB"/>
    <w:rsid w:val="00D06605"/>
    <w:rsid w:val="00D06CDD"/>
    <w:rsid w:val="00D102A7"/>
    <w:rsid w:val="00D10540"/>
    <w:rsid w:val="00D10BAB"/>
    <w:rsid w:val="00D110B4"/>
    <w:rsid w:val="00D11D90"/>
    <w:rsid w:val="00D123F5"/>
    <w:rsid w:val="00D12544"/>
    <w:rsid w:val="00D12620"/>
    <w:rsid w:val="00D12652"/>
    <w:rsid w:val="00D12DFE"/>
    <w:rsid w:val="00D135E4"/>
    <w:rsid w:val="00D13731"/>
    <w:rsid w:val="00D13D11"/>
    <w:rsid w:val="00D13D75"/>
    <w:rsid w:val="00D13D83"/>
    <w:rsid w:val="00D14759"/>
    <w:rsid w:val="00D149E4"/>
    <w:rsid w:val="00D14B8F"/>
    <w:rsid w:val="00D154B2"/>
    <w:rsid w:val="00D16877"/>
    <w:rsid w:val="00D16AE2"/>
    <w:rsid w:val="00D16DA0"/>
    <w:rsid w:val="00D16E27"/>
    <w:rsid w:val="00D173A0"/>
    <w:rsid w:val="00D17697"/>
    <w:rsid w:val="00D17AFD"/>
    <w:rsid w:val="00D17B03"/>
    <w:rsid w:val="00D17D7F"/>
    <w:rsid w:val="00D202E5"/>
    <w:rsid w:val="00D20444"/>
    <w:rsid w:val="00D20453"/>
    <w:rsid w:val="00D2058D"/>
    <w:rsid w:val="00D208AE"/>
    <w:rsid w:val="00D20A18"/>
    <w:rsid w:val="00D20A90"/>
    <w:rsid w:val="00D21551"/>
    <w:rsid w:val="00D21B20"/>
    <w:rsid w:val="00D21EC7"/>
    <w:rsid w:val="00D226A7"/>
    <w:rsid w:val="00D22B7E"/>
    <w:rsid w:val="00D22E16"/>
    <w:rsid w:val="00D23455"/>
    <w:rsid w:val="00D23E9C"/>
    <w:rsid w:val="00D24054"/>
    <w:rsid w:val="00D24274"/>
    <w:rsid w:val="00D247C3"/>
    <w:rsid w:val="00D24C22"/>
    <w:rsid w:val="00D24D17"/>
    <w:rsid w:val="00D24E3A"/>
    <w:rsid w:val="00D24F20"/>
    <w:rsid w:val="00D24FCF"/>
    <w:rsid w:val="00D25C4E"/>
    <w:rsid w:val="00D26638"/>
    <w:rsid w:val="00D267DA"/>
    <w:rsid w:val="00D26D97"/>
    <w:rsid w:val="00D271C9"/>
    <w:rsid w:val="00D275A1"/>
    <w:rsid w:val="00D27696"/>
    <w:rsid w:val="00D2788E"/>
    <w:rsid w:val="00D27E5E"/>
    <w:rsid w:val="00D300E4"/>
    <w:rsid w:val="00D3095E"/>
    <w:rsid w:val="00D30B0B"/>
    <w:rsid w:val="00D30B19"/>
    <w:rsid w:val="00D30B95"/>
    <w:rsid w:val="00D30D19"/>
    <w:rsid w:val="00D30E60"/>
    <w:rsid w:val="00D30F1C"/>
    <w:rsid w:val="00D31F31"/>
    <w:rsid w:val="00D3255B"/>
    <w:rsid w:val="00D331EF"/>
    <w:rsid w:val="00D332B0"/>
    <w:rsid w:val="00D332E3"/>
    <w:rsid w:val="00D332E9"/>
    <w:rsid w:val="00D3379A"/>
    <w:rsid w:val="00D339C3"/>
    <w:rsid w:val="00D33AC5"/>
    <w:rsid w:val="00D34309"/>
    <w:rsid w:val="00D34823"/>
    <w:rsid w:val="00D34B38"/>
    <w:rsid w:val="00D34B6E"/>
    <w:rsid w:val="00D35592"/>
    <w:rsid w:val="00D35656"/>
    <w:rsid w:val="00D35827"/>
    <w:rsid w:val="00D364A3"/>
    <w:rsid w:val="00D36A5F"/>
    <w:rsid w:val="00D36B23"/>
    <w:rsid w:val="00D36B6A"/>
    <w:rsid w:val="00D36D8E"/>
    <w:rsid w:val="00D36EB6"/>
    <w:rsid w:val="00D401CE"/>
    <w:rsid w:val="00D405C3"/>
    <w:rsid w:val="00D4162A"/>
    <w:rsid w:val="00D42015"/>
    <w:rsid w:val="00D4240E"/>
    <w:rsid w:val="00D4273A"/>
    <w:rsid w:val="00D42910"/>
    <w:rsid w:val="00D42EC8"/>
    <w:rsid w:val="00D430C9"/>
    <w:rsid w:val="00D430F1"/>
    <w:rsid w:val="00D430F6"/>
    <w:rsid w:val="00D44065"/>
    <w:rsid w:val="00D441FA"/>
    <w:rsid w:val="00D4432C"/>
    <w:rsid w:val="00D443E1"/>
    <w:rsid w:val="00D45096"/>
    <w:rsid w:val="00D450C5"/>
    <w:rsid w:val="00D4573C"/>
    <w:rsid w:val="00D458F0"/>
    <w:rsid w:val="00D45D2B"/>
    <w:rsid w:val="00D46334"/>
    <w:rsid w:val="00D46D1E"/>
    <w:rsid w:val="00D46EB9"/>
    <w:rsid w:val="00D4703B"/>
    <w:rsid w:val="00D47BEF"/>
    <w:rsid w:val="00D47F6A"/>
    <w:rsid w:val="00D5010E"/>
    <w:rsid w:val="00D50139"/>
    <w:rsid w:val="00D5026F"/>
    <w:rsid w:val="00D50572"/>
    <w:rsid w:val="00D50BEF"/>
    <w:rsid w:val="00D50DCD"/>
    <w:rsid w:val="00D514BF"/>
    <w:rsid w:val="00D51915"/>
    <w:rsid w:val="00D51955"/>
    <w:rsid w:val="00D51D1B"/>
    <w:rsid w:val="00D51FB4"/>
    <w:rsid w:val="00D5233F"/>
    <w:rsid w:val="00D524EC"/>
    <w:rsid w:val="00D526D0"/>
    <w:rsid w:val="00D52B74"/>
    <w:rsid w:val="00D53093"/>
    <w:rsid w:val="00D53698"/>
    <w:rsid w:val="00D539F7"/>
    <w:rsid w:val="00D53A9C"/>
    <w:rsid w:val="00D53F69"/>
    <w:rsid w:val="00D54062"/>
    <w:rsid w:val="00D541CA"/>
    <w:rsid w:val="00D543BD"/>
    <w:rsid w:val="00D54498"/>
    <w:rsid w:val="00D54ED3"/>
    <w:rsid w:val="00D54EF4"/>
    <w:rsid w:val="00D54F52"/>
    <w:rsid w:val="00D54F73"/>
    <w:rsid w:val="00D55127"/>
    <w:rsid w:val="00D551EA"/>
    <w:rsid w:val="00D55223"/>
    <w:rsid w:val="00D55688"/>
    <w:rsid w:val="00D55820"/>
    <w:rsid w:val="00D5582A"/>
    <w:rsid w:val="00D558A7"/>
    <w:rsid w:val="00D561F4"/>
    <w:rsid w:val="00D5661D"/>
    <w:rsid w:val="00D56C2A"/>
    <w:rsid w:val="00D56CD4"/>
    <w:rsid w:val="00D56E0A"/>
    <w:rsid w:val="00D56F10"/>
    <w:rsid w:val="00D57147"/>
    <w:rsid w:val="00D578A4"/>
    <w:rsid w:val="00D57ABF"/>
    <w:rsid w:val="00D60446"/>
    <w:rsid w:val="00D60814"/>
    <w:rsid w:val="00D60CEB"/>
    <w:rsid w:val="00D60F2C"/>
    <w:rsid w:val="00D617F7"/>
    <w:rsid w:val="00D61AB6"/>
    <w:rsid w:val="00D61C38"/>
    <w:rsid w:val="00D62304"/>
    <w:rsid w:val="00D62A4A"/>
    <w:rsid w:val="00D62A8C"/>
    <w:rsid w:val="00D6314F"/>
    <w:rsid w:val="00D63163"/>
    <w:rsid w:val="00D6320B"/>
    <w:rsid w:val="00D63322"/>
    <w:rsid w:val="00D634B2"/>
    <w:rsid w:val="00D63793"/>
    <w:rsid w:val="00D63E88"/>
    <w:rsid w:val="00D64393"/>
    <w:rsid w:val="00D644FB"/>
    <w:rsid w:val="00D64759"/>
    <w:rsid w:val="00D6499B"/>
    <w:rsid w:val="00D64C89"/>
    <w:rsid w:val="00D65156"/>
    <w:rsid w:val="00D65544"/>
    <w:rsid w:val="00D657F3"/>
    <w:rsid w:val="00D65AE8"/>
    <w:rsid w:val="00D65B63"/>
    <w:rsid w:val="00D65CBF"/>
    <w:rsid w:val="00D6602D"/>
    <w:rsid w:val="00D661DA"/>
    <w:rsid w:val="00D6697C"/>
    <w:rsid w:val="00D66987"/>
    <w:rsid w:val="00D66AB0"/>
    <w:rsid w:val="00D66DD9"/>
    <w:rsid w:val="00D66F5A"/>
    <w:rsid w:val="00D674BD"/>
    <w:rsid w:val="00D6763C"/>
    <w:rsid w:val="00D676B7"/>
    <w:rsid w:val="00D67BD0"/>
    <w:rsid w:val="00D67DC2"/>
    <w:rsid w:val="00D67E48"/>
    <w:rsid w:val="00D67F15"/>
    <w:rsid w:val="00D67F5E"/>
    <w:rsid w:val="00D67FF1"/>
    <w:rsid w:val="00D70584"/>
    <w:rsid w:val="00D70FFB"/>
    <w:rsid w:val="00D714D6"/>
    <w:rsid w:val="00D71718"/>
    <w:rsid w:val="00D719FD"/>
    <w:rsid w:val="00D71A29"/>
    <w:rsid w:val="00D71B2B"/>
    <w:rsid w:val="00D72E17"/>
    <w:rsid w:val="00D73039"/>
    <w:rsid w:val="00D730FC"/>
    <w:rsid w:val="00D73B65"/>
    <w:rsid w:val="00D74910"/>
    <w:rsid w:val="00D74FED"/>
    <w:rsid w:val="00D7543B"/>
    <w:rsid w:val="00D75506"/>
    <w:rsid w:val="00D7583B"/>
    <w:rsid w:val="00D75965"/>
    <w:rsid w:val="00D765BF"/>
    <w:rsid w:val="00D76814"/>
    <w:rsid w:val="00D773A0"/>
    <w:rsid w:val="00D777A8"/>
    <w:rsid w:val="00D77BA7"/>
    <w:rsid w:val="00D77E17"/>
    <w:rsid w:val="00D8068D"/>
    <w:rsid w:val="00D808A5"/>
    <w:rsid w:val="00D80E9A"/>
    <w:rsid w:val="00D80FF6"/>
    <w:rsid w:val="00D812A2"/>
    <w:rsid w:val="00D81359"/>
    <w:rsid w:val="00D817AD"/>
    <w:rsid w:val="00D81898"/>
    <w:rsid w:val="00D8190A"/>
    <w:rsid w:val="00D81C46"/>
    <w:rsid w:val="00D81FC0"/>
    <w:rsid w:val="00D81FD7"/>
    <w:rsid w:val="00D8202E"/>
    <w:rsid w:val="00D8237A"/>
    <w:rsid w:val="00D834CC"/>
    <w:rsid w:val="00D83A8D"/>
    <w:rsid w:val="00D83B2D"/>
    <w:rsid w:val="00D83CFA"/>
    <w:rsid w:val="00D83DB2"/>
    <w:rsid w:val="00D8470F"/>
    <w:rsid w:val="00D8557F"/>
    <w:rsid w:val="00D85BCA"/>
    <w:rsid w:val="00D85DD5"/>
    <w:rsid w:val="00D8667B"/>
    <w:rsid w:val="00D86B40"/>
    <w:rsid w:val="00D86D94"/>
    <w:rsid w:val="00D87421"/>
    <w:rsid w:val="00D87953"/>
    <w:rsid w:val="00D906CE"/>
    <w:rsid w:val="00D915D2"/>
    <w:rsid w:val="00D9219E"/>
    <w:rsid w:val="00D92455"/>
    <w:rsid w:val="00D931DB"/>
    <w:rsid w:val="00D93430"/>
    <w:rsid w:val="00D93858"/>
    <w:rsid w:val="00D93D3E"/>
    <w:rsid w:val="00D93F50"/>
    <w:rsid w:val="00D944EA"/>
    <w:rsid w:val="00D94908"/>
    <w:rsid w:val="00D94985"/>
    <w:rsid w:val="00D950CB"/>
    <w:rsid w:val="00D95552"/>
    <w:rsid w:val="00D95599"/>
    <w:rsid w:val="00D95D1B"/>
    <w:rsid w:val="00D95D57"/>
    <w:rsid w:val="00D9604E"/>
    <w:rsid w:val="00D9613C"/>
    <w:rsid w:val="00D961D1"/>
    <w:rsid w:val="00D96A30"/>
    <w:rsid w:val="00D96D6D"/>
    <w:rsid w:val="00D96FD4"/>
    <w:rsid w:val="00D97564"/>
    <w:rsid w:val="00D9775F"/>
    <w:rsid w:val="00D97FD4"/>
    <w:rsid w:val="00DA006C"/>
    <w:rsid w:val="00DA0860"/>
    <w:rsid w:val="00DA0B22"/>
    <w:rsid w:val="00DA0CB1"/>
    <w:rsid w:val="00DA0D3A"/>
    <w:rsid w:val="00DA0DAE"/>
    <w:rsid w:val="00DA1F0C"/>
    <w:rsid w:val="00DA22E0"/>
    <w:rsid w:val="00DA25AB"/>
    <w:rsid w:val="00DA3161"/>
    <w:rsid w:val="00DA37BA"/>
    <w:rsid w:val="00DA3E97"/>
    <w:rsid w:val="00DA4956"/>
    <w:rsid w:val="00DA4A2B"/>
    <w:rsid w:val="00DA5068"/>
    <w:rsid w:val="00DA5A0A"/>
    <w:rsid w:val="00DA6072"/>
    <w:rsid w:val="00DA633E"/>
    <w:rsid w:val="00DA66FF"/>
    <w:rsid w:val="00DA6BA1"/>
    <w:rsid w:val="00DA6DEA"/>
    <w:rsid w:val="00DA79B7"/>
    <w:rsid w:val="00DA7EF2"/>
    <w:rsid w:val="00DB00FB"/>
    <w:rsid w:val="00DB0323"/>
    <w:rsid w:val="00DB05EC"/>
    <w:rsid w:val="00DB0F34"/>
    <w:rsid w:val="00DB1537"/>
    <w:rsid w:val="00DB1654"/>
    <w:rsid w:val="00DB1822"/>
    <w:rsid w:val="00DB189E"/>
    <w:rsid w:val="00DB18C3"/>
    <w:rsid w:val="00DB1938"/>
    <w:rsid w:val="00DB1E5A"/>
    <w:rsid w:val="00DB1ED4"/>
    <w:rsid w:val="00DB279D"/>
    <w:rsid w:val="00DB28F8"/>
    <w:rsid w:val="00DB2AC4"/>
    <w:rsid w:val="00DB2DDD"/>
    <w:rsid w:val="00DB2FAC"/>
    <w:rsid w:val="00DB303E"/>
    <w:rsid w:val="00DB3044"/>
    <w:rsid w:val="00DB333E"/>
    <w:rsid w:val="00DB34B7"/>
    <w:rsid w:val="00DB3802"/>
    <w:rsid w:val="00DB3B78"/>
    <w:rsid w:val="00DB3B7D"/>
    <w:rsid w:val="00DB4015"/>
    <w:rsid w:val="00DB406B"/>
    <w:rsid w:val="00DB4233"/>
    <w:rsid w:val="00DB4314"/>
    <w:rsid w:val="00DB44AA"/>
    <w:rsid w:val="00DB4AE2"/>
    <w:rsid w:val="00DB510A"/>
    <w:rsid w:val="00DB5342"/>
    <w:rsid w:val="00DB54A1"/>
    <w:rsid w:val="00DB54B6"/>
    <w:rsid w:val="00DB54BA"/>
    <w:rsid w:val="00DB650E"/>
    <w:rsid w:val="00DB672C"/>
    <w:rsid w:val="00DB688E"/>
    <w:rsid w:val="00DB6BA0"/>
    <w:rsid w:val="00DB6BFC"/>
    <w:rsid w:val="00DB7395"/>
    <w:rsid w:val="00DB75AD"/>
    <w:rsid w:val="00DB7D8E"/>
    <w:rsid w:val="00DB7EED"/>
    <w:rsid w:val="00DB7EFB"/>
    <w:rsid w:val="00DC04FF"/>
    <w:rsid w:val="00DC08D3"/>
    <w:rsid w:val="00DC095D"/>
    <w:rsid w:val="00DC0C98"/>
    <w:rsid w:val="00DC13D6"/>
    <w:rsid w:val="00DC1AC7"/>
    <w:rsid w:val="00DC20A0"/>
    <w:rsid w:val="00DC2285"/>
    <w:rsid w:val="00DC23CF"/>
    <w:rsid w:val="00DC245A"/>
    <w:rsid w:val="00DC2E95"/>
    <w:rsid w:val="00DC2EB6"/>
    <w:rsid w:val="00DC2F87"/>
    <w:rsid w:val="00DC30B9"/>
    <w:rsid w:val="00DC3178"/>
    <w:rsid w:val="00DC33F3"/>
    <w:rsid w:val="00DC34DA"/>
    <w:rsid w:val="00DC354C"/>
    <w:rsid w:val="00DC3796"/>
    <w:rsid w:val="00DC43A0"/>
    <w:rsid w:val="00DC47D3"/>
    <w:rsid w:val="00DC48BB"/>
    <w:rsid w:val="00DC4D44"/>
    <w:rsid w:val="00DC5064"/>
    <w:rsid w:val="00DC512D"/>
    <w:rsid w:val="00DC524E"/>
    <w:rsid w:val="00DC5703"/>
    <w:rsid w:val="00DC5A27"/>
    <w:rsid w:val="00DC5ACD"/>
    <w:rsid w:val="00DC6516"/>
    <w:rsid w:val="00DC695C"/>
    <w:rsid w:val="00DC6ADC"/>
    <w:rsid w:val="00DC6AE8"/>
    <w:rsid w:val="00DC6E08"/>
    <w:rsid w:val="00DC7393"/>
    <w:rsid w:val="00DC7609"/>
    <w:rsid w:val="00DC7867"/>
    <w:rsid w:val="00DD03A1"/>
    <w:rsid w:val="00DD09FA"/>
    <w:rsid w:val="00DD0EB3"/>
    <w:rsid w:val="00DD1163"/>
    <w:rsid w:val="00DD175C"/>
    <w:rsid w:val="00DD17DD"/>
    <w:rsid w:val="00DD1A35"/>
    <w:rsid w:val="00DD1C29"/>
    <w:rsid w:val="00DD1E04"/>
    <w:rsid w:val="00DD24E0"/>
    <w:rsid w:val="00DD2BDC"/>
    <w:rsid w:val="00DD2D00"/>
    <w:rsid w:val="00DD2F27"/>
    <w:rsid w:val="00DD3109"/>
    <w:rsid w:val="00DD3568"/>
    <w:rsid w:val="00DD41AD"/>
    <w:rsid w:val="00DD4C62"/>
    <w:rsid w:val="00DD4F75"/>
    <w:rsid w:val="00DD5905"/>
    <w:rsid w:val="00DD5D75"/>
    <w:rsid w:val="00DD6200"/>
    <w:rsid w:val="00DD6865"/>
    <w:rsid w:val="00DD69DF"/>
    <w:rsid w:val="00DD6C09"/>
    <w:rsid w:val="00DD6E63"/>
    <w:rsid w:val="00DD7978"/>
    <w:rsid w:val="00DD7B05"/>
    <w:rsid w:val="00DD7B59"/>
    <w:rsid w:val="00DD7C4C"/>
    <w:rsid w:val="00DD7DC2"/>
    <w:rsid w:val="00DD7F39"/>
    <w:rsid w:val="00DE0072"/>
    <w:rsid w:val="00DE0304"/>
    <w:rsid w:val="00DE1C5D"/>
    <w:rsid w:val="00DE1EBA"/>
    <w:rsid w:val="00DE25DD"/>
    <w:rsid w:val="00DE2748"/>
    <w:rsid w:val="00DE31E3"/>
    <w:rsid w:val="00DE35C0"/>
    <w:rsid w:val="00DE36DD"/>
    <w:rsid w:val="00DE3891"/>
    <w:rsid w:val="00DE4111"/>
    <w:rsid w:val="00DE412E"/>
    <w:rsid w:val="00DE41DF"/>
    <w:rsid w:val="00DE43A7"/>
    <w:rsid w:val="00DE4758"/>
    <w:rsid w:val="00DE48D4"/>
    <w:rsid w:val="00DE48EF"/>
    <w:rsid w:val="00DE4BD4"/>
    <w:rsid w:val="00DE558A"/>
    <w:rsid w:val="00DE57EA"/>
    <w:rsid w:val="00DE64E4"/>
    <w:rsid w:val="00DE6B73"/>
    <w:rsid w:val="00DE6C1B"/>
    <w:rsid w:val="00DE6CB6"/>
    <w:rsid w:val="00DE6F0A"/>
    <w:rsid w:val="00DE7239"/>
    <w:rsid w:val="00DE7279"/>
    <w:rsid w:val="00DE7472"/>
    <w:rsid w:val="00DE7C09"/>
    <w:rsid w:val="00DF0321"/>
    <w:rsid w:val="00DF0395"/>
    <w:rsid w:val="00DF0451"/>
    <w:rsid w:val="00DF0744"/>
    <w:rsid w:val="00DF0B5A"/>
    <w:rsid w:val="00DF0BD4"/>
    <w:rsid w:val="00DF0DE3"/>
    <w:rsid w:val="00DF0E25"/>
    <w:rsid w:val="00DF0E7D"/>
    <w:rsid w:val="00DF1F1A"/>
    <w:rsid w:val="00DF224A"/>
    <w:rsid w:val="00DF25AA"/>
    <w:rsid w:val="00DF2B47"/>
    <w:rsid w:val="00DF2F38"/>
    <w:rsid w:val="00DF3085"/>
    <w:rsid w:val="00DF32EF"/>
    <w:rsid w:val="00DF3416"/>
    <w:rsid w:val="00DF40F9"/>
    <w:rsid w:val="00DF4469"/>
    <w:rsid w:val="00DF4931"/>
    <w:rsid w:val="00DF4C6B"/>
    <w:rsid w:val="00DF4FCB"/>
    <w:rsid w:val="00DF5000"/>
    <w:rsid w:val="00DF51E8"/>
    <w:rsid w:val="00DF54AD"/>
    <w:rsid w:val="00DF5A99"/>
    <w:rsid w:val="00DF5E72"/>
    <w:rsid w:val="00DF65F1"/>
    <w:rsid w:val="00DF6721"/>
    <w:rsid w:val="00DF6CDF"/>
    <w:rsid w:val="00DF6DDA"/>
    <w:rsid w:val="00DF6DEE"/>
    <w:rsid w:val="00DF72C0"/>
    <w:rsid w:val="00DF77C3"/>
    <w:rsid w:val="00DF7A4F"/>
    <w:rsid w:val="00DF7ABF"/>
    <w:rsid w:val="00DF7FF2"/>
    <w:rsid w:val="00E00386"/>
    <w:rsid w:val="00E00495"/>
    <w:rsid w:val="00E00668"/>
    <w:rsid w:val="00E00689"/>
    <w:rsid w:val="00E00747"/>
    <w:rsid w:val="00E00FA0"/>
    <w:rsid w:val="00E01010"/>
    <w:rsid w:val="00E0131B"/>
    <w:rsid w:val="00E01910"/>
    <w:rsid w:val="00E028D5"/>
    <w:rsid w:val="00E029E4"/>
    <w:rsid w:val="00E0317B"/>
    <w:rsid w:val="00E032DF"/>
    <w:rsid w:val="00E0336D"/>
    <w:rsid w:val="00E037CE"/>
    <w:rsid w:val="00E03D30"/>
    <w:rsid w:val="00E03F78"/>
    <w:rsid w:val="00E04088"/>
    <w:rsid w:val="00E04200"/>
    <w:rsid w:val="00E0440D"/>
    <w:rsid w:val="00E044E1"/>
    <w:rsid w:val="00E04538"/>
    <w:rsid w:val="00E049D5"/>
    <w:rsid w:val="00E04A79"/>
    <w:rsid w:val="00E04AED"/>
    <w:rsid w:val="00E04BD9"/>
    <w:rsid w:val="00E051C7"/>
    <w:rsid w:val="00E057E2"/>
    <w:rsid w:val="00E05C13"/>
    <w:rsid w:val="00E05E23"/>
    <w:rsid w:val="00E0636A"/>
    <w:rsid w:val="00E0662D"/>
    <w:rsid w:val="00E0671B"/>
    <w:rsid w:val="00E0715D"/>
    <w:rsid w:val="00E077AD"/>
    <w:rsid w:val="00E07D31"/>
    <w:rsid w:val="00E101B7"/>
    <w:rsid w:val="00E1092B"/>
    <w:rsid w:val="00E10E05"/>
    <w:rsid w:val="00E116DA"/>
    <w:rsid w:val="00E11DF5"/>
    <w:rsid w:val="00E12811"/>
    <w:rsid w:val="00E12E0E"/>
    <w:rsid w:val="00E136FB"/>
    <w:rsid w:val="00E14197"/>
    <w:rsid w:val="00E14985"/>
    <w:rsid w:val="00E15137"/>
    <w:rsid w:val="00E15646"/>
    <w:rsid w:val="00E15C14"/>
    <w:rsid w:val="00E15CDB"/>
    <w:rsid w:val="00E1631F"/>
    <w:rsid w:val="00E165E9"/>
    <w:rsid w:val="00E16E65"/>
    <w:rsid w:val="00E17046"/>
    <w:rsid w:val="00E1706B"/>
    <w:rsid w:val="00E1770B"/>
    <w:rsid w:val="00E178C2"/>
    <w:rsid w:val="00E17F61"/>
    <w:rsid w:val="00E2051C"/>
    <w:rsid w:val="00E20E1E"/>
    <w:rsid w:val="00E20E52"/>
    <w:rsid w:val="00E214A1"/>
    <w:rsid w:val="00E21AAE"/>
    <w:rsid w:val="00E21B82"/>
    <w:rsid w:val="00E21D84"/>
    <w:rsid w:val="00E21E58"/>
    <w:rsid w:val="00E21EF0"/>
    <w:rsid w:val="00E22529"/>
    <w:rsid w:val="00E2252C"/>
    <w:rsid w:val="00E22CAA"/>
    <w:rsid w:val="00E22E1E"/>
    <w:rsid w:val="00E236CD"/>
    <w:rsid w:val="00E23721"/>
    <w:rsid w:val="00E2386B"/>
    <w:rsid w:val="00E24354"/>
    <w:rsid w:val="00E24501"/>
    <w:rsid w:val="00E2472B"/>
    <w:rsid w:val="00E2482C"/>
    <w:rsid w:val="00E24FD9"/>
    <w:rsid w:val="00E25017"/>
    <w:rsid w:val="00E251C0"/>
    <w:rsid w:val="00E25A4D"/>
    <w:rsid w:val="00E25D43"/>
    <w:rsid w:val="00E25EF2"/>
    <w:rsid w:val="00E26717"/>
    <w:rsid w:val="00E26DF5"/>
    <w:rsid w:val="00E27007"/>
    <w:rsid w:val="00E2759D"/>
    <w:rsid w:val="00E278FD"/>
    <w:rsid w:val="00E27B3C"/>
    <w:rsid w:val="00E30145"/>
    <w:rsid w:val="00E30B0C"/>
    <w:rsid w:val="00E30DBC"/>
    <w:rsid w:val="00E3100D"/>
    <w:rsid w:val="00E3140C"/>
    <w:rsid w:val="00E3142E"/>
    <w:rsid w:val="00E31784"/>
    <w:rsid w:val="00E31810"/>
    <w:rsid w:val="00E3181A"/>
    <w:rsid w:val="00E31937"/>
    <w:rsid w:val="00E319D2"/>
    <w:rsid w:val="00E32977"/>
    <w:rsid w:val="00E329F3"/>
    <w:rsid w:val="00E32CB7"/>
    <w:rsid w:val="00E32F21"/>
    <w:rsid w:val="00E3318F"/>
    <w:rsid w:val="00E3380D"/>
    <w:rsid w:val="00E33D8C"/>
    <w:rsid w:val="00E33FD3"/>
    <w:rsid w:val="00E34028"/>
    <w:rsid w:val="00E34222"/>
    <w:rsid w:val="00E343CA"/>
    <w:rsid w:val="00E34E5B"/>
    <w:rsid w:val="00E35482"/>
    <w:rsid w:val="00E35BE4"/>
    <w:rsid w:val="00E35EE8"/>
    <w:rsid w:val="00E366CA"/>
    <w:rsid w:val="00E36A5C"/>
    <w:rsid w:val="00E36BB0"/>
    <w:rsid w:val="00E36EA7"/>
    <w:rsid w:val="00E36F44"/>
    <w:rsid w:val="00E370DE"/>
    <w:rsid w:val="00E3716B"/>
    <w:rsid w:val="00E3733D"/>
    <w:rsid w:val="00E37407"/>
    <w:rsid w:val="00E37422"/>
    <w:rsid w:val="00E37AAE"/>
    <w:rsid w:val="00E37DF6"/>
    <w:rsid w:val="00E37E29"/>
    <w:rsid w:val="00E4000F"/>
    <w:rsid w:val="00E40500"/>
    <w:rsid w:val="00E40596"/>
    <w:rsid w:val="00E408A2"/>
    <w:rsid w:val="00E4093D"/>
    <w:rsid w:val="00E40B84"/>
    <w:rsid w:val="00E40C2D"/>
    <w:rsid w:val="00E40D97"/>
    <w:rsid w:val="00E411C1"/>
    <w:rsid w:val="00E41D20"/>
    <w:rsid w:val="00E41E39"/>
    <w:rsid w:val="00E4242E"/>
    <w:rsid w:val="00E42C0B"/>
    <w:rsid w:val="00E433A2"/>
    <w:rsid w:val="00E433F3"/>
    <w:rsid w:val="00E436A8"/>
    <w:rsid w:val="00E43755"/>
    <w:rsid w:val="00E442E2"/>
    <w:rsid w:val="00E44646"/>
    <w:rsid w:val="00E44682"/>
    <w:rsid w:val="00E44DD4"/>
    <w:rsid w:val="00E45018"/>
    <w:rsid w:val="00E452B9"/>
    <w:rsid w:val="00E454F1"/>
    <w:rsid w:val="00E45505"/>
    <w:rsid w:val="00E4591D"/>
    <w:rsid w:val="00E46341"/>
    <w:rsid w:val="00E46D8D"/>
    <w:rsid w:val="00E471CC"/>
    <w:rsid w:val="00E478A1"/>
    <w:rsid w:val="00E47E8D"/>
    <w:rsid w:val="00E50403"/>
    <w:rsid w:val="00E505B5"/>
    <w:rsid w:val="00E50757"/>
    <w:rsid w:val="00E50B2A"/>
    <w:rsid w:val="00E5199C"/>
    <w:rsid w:val="00E51B6A"/>
    <w:rsid w:val="00E51E66"/>
    <w:rsid w:val="00E52C8F"/>
    <w:rsid w:val="00E530BF"/>
    <w:rsid w:val="00E5320F"/>
    <w:rsid w:val="00E536E5"/>
    <w:rsid w:val="00E539F7"/>
    <w:rsid w:val="00E53FF7"/>
    <w:rsid w:val="00E55451"/>
    <w:rsid w:val="00E558AE"/>
    <w:rsid w:val="00E559AB"/>
    <w:rsid w:val="00E55A30"/>
    <w:rsid w:val="00E55DE5"/>
    <w:rsid w:val="00E55EAB"/>
    <w:rsid w:val="00E56725"/>
    <w:rsid w:val="00E56746"/>
    <w:rsid w:val="00E56B3C"/>
    <w:rsid w:val="00E56D0A"/>
    <w:rsid w:val="00E57220"/>
    <w:rsid w:val="00E5729A"/>
    <w:rsid w:val="00E57D1A"/>
    <w:rsid w:val="00E6084F"/>
    <w:rsid w:val="00E60B05"/>
    <w:rsid w:val="00E61804"/>
    <w:rsid w:val="00E62657"/>
    <w:rsid w:val="00E62863"/>
    <w:rsid w:val="00E62A31"/>
    <w:rsid w:val="00E637B1"/>
    <w:rsid w:val="00E63854"/>
    <w:rsid w:val="00E63A97"/>
    <w:rsid w:val="00E63AC6"/>
    <w:rsid w:val="00E63F8A"/>
    <w:rsid w:val="00E6442F"/>
    <w:rsid w:val="00E645DE"/>
    <w:rsid w:val="00E64AC7"/>
    <w:rsid w:val="00E64D4A"/>
    <w:rsid w:val="00E64FCC"/>
    <w:rsid w:val="00E659F4"/>
    <w:rsid w:val="00E65F50"/>
    <w:rsid w:val="00E65FE6"/>
    <w:rsid w:val="00E66175"/>
    <w:rsid w:val="00E66339"/>
    <w:rsid w:val="00E664FF"/>
    <w:rsid w:val="00E6677E"/>
    <w:rsid w:val="00E66A37"/>
    <w:rsid w:val="00E66D3A"/>
    <w:rsid w:val="00E66DC7"/>
    <w:rsid w:val="00E67475"/>
    <w:rsid w:val="00E67584"/>
    <w:rsid w:val="00E67910"/>
    <w:rsid w:val="00E67CB4"/>
    <w:rsid w:val="00E67EEE"/>
    <w:rsid w:val="00E7064B"/>
    <w:rsid w:val="00E709CD"/>
    <w:rsid w:val="00E7100B"/>
    <w:rsid w:val="00E711DB"/>
    <w:rsid w:val="00E71365"/>
    <w:rsid w:val="00E716E1"/>
    <w:rsid w:val="00E71828"/>
    <w:rsid w:val="00E719B7"/>
    <w:rsid w:val="00E72534"/>
    <w:rsid w:val="00E72943"/>
    <w:rsid w:val="00E72CBC"/>
    <w:rsid w:val="00E734EF"/>
    <w:rsid w:val="00E73D84"/>
    <w:rsid w:val="00E73F47"/>
    <w:rsid w:val="00E740DB"/>
    <w:rsid w:val="00E74860"/>
    <w:rsid w:val="00E74BB0"/>
    <w:rsid w:val="00E74CC2"/>
    <w:rsid w:val="00E74E92"/>
    <w:rsid w:val="00E74F11"/>
    <w:rsid w:val="00E74F5F"/>
    <w:rsid w:val="00E751D3"/>
    <w:rsid w:val="00E755B7"/>
    <w:rsid w:val="00E757CC"/>
    <w:rsid w:val="00E757F6"/>
    <w:rsid w:val="00E75864"/>
    <w:rsid w:val="00E75B59"/>
    <w:rsid w:val="00E764F0"/>
    <w:rsid w:val="00E77169"/>
    <w:rsid w:val="00E77D12"/>
    <w:rsid w:val="00E77F2D"/>
    <w:rsid w:val="00E77FE0"/>
    <w:rsid w:val="00E80150"/>
    <w:rsid w:val="00E80647"/>
    <w:rsid w:val="00E806E7"/>
    <w:rsid w:val="00E80BE5"/>
    <w:rsid w:val="00E80ECF"/>
    <w:rsid w:val="00E810CB"/>
    <w:rsid w:val="00E811C8"/>
    <w:rsid w:val="00E813F0"/>
    <w:rsid w:val="00E81959"/>
    <w:rsid w:val="00E81C2A"/>
    <w:rsid w:val="00E81E4A"/>
    <w:rsid w:val="00E82446"/>
    <w:rsid w:val="00E82B02"/>
    <w:rsid w:val="00E82C39"/>
    <w:rsid w:val="00E82DFD"/>
    <w:rsid w:val="00E82EC2"/>
    <w:rsid w:val="00E834FC"/>
    <w:rsid w:val="00E8351E"/>
    <w:rsid w:val="00E83706"/>
    <w:rsid w:val="00E839C4"/>
    <w:rsid w:val="00E840F8"/>
    <w:rsid w:val="00E8449B"/>
    <w:rsid w:val="00E84947"/>
    <w:rsid w:val="00E85546"/>
    <w:rsid w:val="00E85E25"/>
    <w:rsid w:val="00E85E72"/>
    <w:rsid w:val="00E85FD6"/>
    <w:rsid w:val="00E86597"/>
    <w:rsid w:val="00E86AF2"/>
    <w:rsid w:val="00E86E4A"/>
    <w:rsid w:val="00E87589"/>
    <w:rsid w:val="00E87667"/>
    <w:rsid w:val="00E9028E"/>
    <w:rsid w:val="00E904EA"/>
    <w:rsid w:val="00E9052D"/>
    <w:rsid w:val="00E90BB3"/>
    <w:rsid w:val="00E90EA1"/>
    <w:rsid w:val="00E911C0"/>
    <w:rsid w:val="00E91518"/>
    <w:rsid w:val="00E91547"/>
    <w:rsid w:val="00E918FF"/>
    <w:rsid w:val="00E9195E"/>
    <w:rsid w:val="00E91CD0"/>
    <w:rsid w:val="00E91DD6"/>
    <w:rsid w:val="00E9269E"/>
    <w:rsid w:val="00E927B9"/>
    <w:rsid w:val="00E92BD4"/>
    <w:rsid w:val="00E93927"/>
    <w:rsid w:val="00E93AD4"/>
    <w:rsid w:val="00E93F06"/>
    <w:rsid w:val="00E940B9"/>
    <w:rsid w:val="00E947D7"/>
    <w:rsid w:val="00E94D24"/>
    <w:rsid w:val="00E9536F"/>
    <w:rsid w:val="00E954E4"/>
    <w:rsid w:val="00E9570C"/>
    <w:rsid w:val="00E9589B"/>
    <w:rsid w:val="00E95A7E"/>
    <w:rsid w:val="00E95C10"/>
    <w:rsid w:val="00E95CCC"/>
    <w:rsid w:val="00E95E5B"/>
    <w:rsid w:val="00E9606C"/>
    <w:rsid w:val="00E965E7"/>
    <w:rsid w:val="00E966A6"/>
    <w:rsid w:val="00E96745"/>
    <w:rsid w:val="00E96904"/>
    <w:rsid w:val="00E96B32"/>
    <w:rsid w:val="00E97B90"/>
    <w:rsid w:val="00E97D08"/>
    <w:rsid w:val="00E97FAB"/>
    <w:rsid w:val="00EA02DF"/>
    <w:rsid w:val="00EA03F8"/>
    <w:rsid w:val="00EA046F"/>
    <w:rsid w:val="00EA0538"/>
    <w:rsid w:val="00EA062D"/>
    <w:rsid w:val="00EA0A27"/>
    <w:rsid w:val="00EA0A69"/>
    <w:rsid w:val="00EA0E88"/>
    <w:rsid w:val="00EA0ED1"/>
    <w:rsid w:val="00EA0FB4"/>
    <w:rsid w:val="00EA18BB"/>
    <w:rsid w:val="00EA1D1B"/>
    <w:rsid w:val="00EA1D87"/>
    <w:rsid w:val="00EA1DF5"/>
    <w:rsid w:val="00EA1E71"/>
    <w:rsid w:val="00EA2078"/>
    <w:rsid w:val="00EA255F"/>
    <w:rsid w:val="00EA2E37"/>
    <w:rsid w:val="00EA3256"/>
    <w:rsid w:val="00EA3A9E"/>
    <w:rsid w:val="00EA3C6A"/>
    <w:rsid w:val="00EA402D"/>
    <w:rsid w:val="00EA4204"/>
    <w:rsid w:val="00EA48D7"/>
    <w:rsid w:val="00EA559E"/>
    <w:rsid w:val="00EA59D4"/>
    <w:rsid w:val="00EA61AD"/>
    <w:rsid w:val="00EA69A1"/>
    <w:rsid w:val="00EA6AAF"/>
    <w:rsid w:val="00EA6BB3"/>
    <w:rsid w:val="00EA6F21"/>
    <w:rsid w:val="00EA7316"/>
    <w:rsid w:val="00EA79FF"/>
    <w:rsid w:val="00EA7C15"/>
    <w:rsid w:val="00EA7CE3"/>
    <w:rsid w:val="00EB0296"/>
    <w:rsid w:val="00EB0330"/>
    <w:rsid w:val="00EB08F4"/>
    <w:rsid w:val="00EB09AA"/>
    <w:rsid w:val="00EB0A8E"/>
    <w:rsid w:val="00EB0F96"/>
    <w:rsid w:val="00EB0F9F"/>
    <w:rsid w:val="00EB1A00"/>
    <w:rsid w:val="00EB1C81"/>
    <w:rsid w:val="00EB236E"/>
    <w:rsid w:val="00EB243B"/>
    <w:rsid w:val="00EB2A25"/>
    <w:rsid w:val="00EB30D3"/>
    <w:rsid w:val="00EB36F4"/>
    <w:rsid w:val="00EB375F"/>
    <w:rsid w:val="00EB38CB"/>
    <w:rsid w:val="00EB391C"/>
    <w:rsid w:val="00EB39F0"/>
    <w:rsid w:val="00EB3E8A"/>
    <w:rsid w:val="00EB3F52"/>
    <w:rsid w:val="00EB3F8B"/>
    <w:rsid w:val="00EB415B"/>
    <w:rsid w:val="00EB44D3"/>
    <w:rsid w:val="00EB4EBD"/>
    <w:rsid w:val="00EB50BE"/>
    <w:rsid w:val="00EB5983"/>
    <w:rsid w:val="00EB5C23"/>
    <w:rsid w:val="00EB62C5"/>
    <w:rsid w:val="00EB636C"/>
    <w:rsid w:val="00EB682C"/>
    <w:rsid w:val="00EB6C1B"/>
    <w:rsid w:val="00EB6CAC"/>
    <w:rsid w:val="00EB6DC0"/>
    <w:rsid w:val="00EB77FE"/>
    <w:rsid w:val="00EB7953"/>
    <w:rsid w:val="00EB7F7F"/>
    <w:rsid w:val="00EC03DC"/>
    <w:rsid w:val="00EC0597"/>
    <w:rsid w:val="00EC0DED"/>
    <w:rsid w:val="00EC114D"/>
    <w:rsid w:val="00EC1D17"/>
    <w:rsid w:val="00EC2228"/>
    <w:rsid w:val="00EC245D"/>
    <w:rsid w:val="00EC261A"/>
    <w:rsid w:val="00EC285E"/>
    <w:rsid w:val="00EC2990"/>
    <w:rsid w:val="00EC2A60"/>
    <w:rsid w:val="00EC2BB0"/>
    <w:rsid w:val="00EC2CC6"/>
    <w:rsid w:val="00EC2DBA"/>
    <w:rsid w:val="00EC30D5"/>
    <w:rsid w:val="00EC32E0"/>
    <w:rsid w:val="00EC342C"/>
    <w:rsid w:val="00EC3540"/>
    <w:rsid w:val="00EC3640"/>
    <w:rsid w:val="00EC42DE"/>
    <w:rsid w:val="00EC4866"/>
    <w:rsid w:val="00EC4ACA"/>
    <w:rsid w:val="00EC4ADE"/>
    <w:rsid w:val="00EC4BB7"/>
    <w:rsid w:val="00EC586C"/>
    <w:rsid w:val="00EC6028"/>
    <w:rsid w:val="00EC6039"/>
    <w:rsid w:val="00EC656C"/>
    <w:rsid w:val="00EC667B"/>
    <w:rsid w:val="00EC68C0"/>
    <w:rsid w:val="00EC6DAF"/>
    <w:rsid w:val="00EC712F"/>
    <w:rsid w:val="00EC7816"/>
    <w:rsid w:val="00EC7918"/>
    <w:rsid w:val="00EC7BB2"/>
    <w:rsid w:val="00EC7FD0"/>
    <w:rsid w:val="00ED07C0"/>
    <w:rsid w:val="00ED090F"/>
    <w:rsid w:val="00ED0B81"/>
    <w:rsid w:val="00ED0D63"/>
    <w:rsid w:val="00ED11BE"/>
    <w:rsid w:val="00ED1BB1"/>
    <w:rsid w:val="00ED1D17"/>
    <w:rsid w:val="00ED202B"/>
    <w:rsid w:val="00ED276C"/>
    <w:rsid w:val="00ED3044"/>
    <w:rsid w:val="00ED30CD"/>
    <w:rsid w:val="00ED3BA7"/>
    <w:rsid w:val="00ED4176"/>
    <w:rsid w:val="00ED4256"/>
    <w:rsid w:val="00ED4312"/>
    <w:rsid w:val="00ED4544"/>
    <w:rsid w:val="00ED48AE"/>
    <w:rsid w:val="00ED4C90"/>
    <w:rsid w:val="00ED4E11"/>
    <w:rsid w:val="00ED60CF"/>
    <w:rsid w:val="00ED6351"/>
    <w:rsid w:val="00ED65B4"/>
    <w:rsid w:val="00ED6904"/>
    <w:rsid w:val="00ED6CBE"/>
    <w:rsid w:val="00ED6FB3"/>
    <w:rsid w:val="00ED7118"/>
    <w:rsid w:val="00ED7123"/>
    <w:rsid w:val="00ED7457"/>
    <w:rsid w:val="00ED760B"/>
    <w:rsid w:val="00ED7733"/>
    <w:rsid w:val="00ED7C4B"/>
    <w:rsid w:val="00ED7EAE"/>
    <w:rsid w:val="00ED7F26"/>
    <w:rsid w:val="00ED7F38"/>
    <w:rsid w:val="00EE07BE"/>
    <w:rsid w:val="00EE0A48"/>
    <w:rsid w:val="00EE0B5E"/>
    <w:rsid w:val="00EE0D7F"/>
    <w:rsid w:val="00EE0DAD"/>
    <w:rsid w:val="00EE10DF"/>
    <w:rsid w:val="00EE135B"/>
    <w:rsid w:val="00EE14C4"/>
    <w:rsid w:val="00EE2070"/>
    <w:rsid w:val="00EE207D"/>
    <w:rsid w:val="00EE2475"/>
    <w:rsid w:val="00EE26F3"/>
    <w:rsid w:val="00EE2927"/>
    <w:rsid w:val="00EE2C00"/>
    <w:rsid w:val="00EE2D62"/>
    <w:rsid w:val="00EE3858"/>
    <w:rsid w:val="00EE3C64"/>
    <w:rsid w:val="00EE3C8D"/>
    <w:rsid w:val="00EE3D89"/>
    <w:rsid w:val="00EE3F4F"/>
    <w:rsid w:val="00EE4827"/>
    <w:rsid w:val="00EE4C8F"/>
    <w:rsid w:val="00EE5015"/>
    <w:rsid w:val="00EE5256"/>
    <w:rsid w:val="00EE5F9C"/>
    <w:rsid w:val="00EE6588"/>
    <w:rsid w:val="00EE65AA"/>
    <w:rsid w:val="00EE6F54"/>
    <w:rsid w:val="00EE7789"/>
    <w:rsid w:val="00EE7CAA"/>
    <w:rsid w:val="00EE7E51"/>
    <w:rsid w:val="00EF04F3"/>
    <w:rsid w:val="00EF0DEE"/>
    <w:rsid w:val="00EF1363"/>
    <w:rsid w:val="00EF1377"/>
    <w:rsid w:val="00EF19E4"/>
    <w:rsid w:val="00EF1EA5"/>
    <w:rsid w:val="00EF207C"/>
    <w:rsid w:val="00EF24F4"/>
    <w:rsid w:val="00EF27C5"/>
    <w:rsid w:val="00EF35CF"/>
    <w:rsid w:val="00EF3815"/>
    <w:rsid w:val="00EF393F"/>
    <w:rsid w:val="00EF3CA0"/>
    <w:rsid w:val="00EF3D41"/>
    <w:rsid w:val="00EF3DD0"/>
    <w:rsid w:val="00EF40BB"/>
    <w:rsid w:val="00EF417B"/>
    <w:rsid w:val="00EF46B1"/>
    <w:rsid w:val="00EF47BF"/>
    <w:rsid w:val="00EF4845"/>
    <w:rsid w:val="00EF49A3"/>
    <w:rsid w:val="00EF4B93"/>
    <w:rsid w:val="00EF5081"/>
    <w:rsid w:val="00EF5373"/>
    <w:rsid w:val="00EF5B42"/>
    <w:rsid w:val="00EF60ED"/>
    <w:rsid w:val="00EF6249"/>
    <w:rsid w:val="00EF67DB"/>
    <w:rsid w:val="00EF70A0"/>
    <w:rsid w:val="00EF7A28"/>
    <w:rsid w:val="00EF7B40"/>
    <w:rsid w:val="00EF7E1E"/>
    <w:rsid w:val="00F00426"/>
    <w:rsid w:val="00F0081A"/>
    <w:rsid w:val="00F00838"/>
    <w:rsid w:val="00F009A3"/>
    <w:rsid w:val="00F00E08"/>
    <w:rsid w:val="00F0136F"/>
    <w:rsid w:val="00F015F4"/>
    <w:rsid w:val="00F0178C"/>
    <w:rsid w:val="00F018AA"/>
    <w:rsid w:val="00F01A68"/>
    <w:rsid w:val="00F01BDD"/>
    <w:rsid w:val="00F01F15"/>
    <w:rsid w:val="00F01F55"/>
    <w:rsid w:val="00F02496"/>
    <w:rsid w:val="00F02538"/>
    <w:rsid w:val="00F028FF"/>
    <w:rsid w:val="00F02A27"/>
    <w:rsid w:val="00F02EAE"/>
    <w:rsid w:val="00F033C5"/>
    <w:rsid w:val="00F033D0"/>
    <w:rsid w:val="00F03DB1"/>
    <w:rsid w:val="00F03E61"/>
    <w:rsid w:val="00F04431"/>
    <w:rsid w:val="00F04569"/>
    <w:rsid w:val="00F04637"/>
    <w:rsid w:val="00F049FB"/>
    <w:rsid w:val="00F04A3F"/>
    <w:rsid w:val="00F04AFF"/>
    <w:rsid w:val="00F05167"/>
    <w:rsid w:val="00F0533F"/>
    <w:rsid w:val="00F05774"/>
    <w:rsid w:val="00F05790"/>
    <w:rsid w:val="00F05B30"/>
    <w:rsid w:val="00F05BD5"/>
    <w:rsid w:val="00F06119"/>
    <w:rsid w:val="00F0631A"/>
    <w:rsid w:val="00F069FF"/>
    <w:rsid w:val="00F06B4F"/>
    <w:rsid w:val="00F06BAA"/>
    <w:rsid w:val="00F073BF"/>
    <w:rsid w:val="00F077CF"/>
    <w:rsid w:val="00F10039"/>
    <w:rsid w:val="00F101A1"/>
    <w:rsid w:val="00F10300"/>
    <w:rsid w:val="00F1030B"/>
    <w:rsid w:val="00F103F1"/>
    <w:rsid w:val="00F10AE1"/>
    <w:rsid w:val="00F10B6B"/>
    <w:rsid w:val="00F10D93"/>
    <w:rsid w:val="00F11728"/>
    <w:rsid w:val="00F11836"/>
    <w:rsid w:val="00F129F6"/>
    <w:rsid w:val="00F13910"/>
    <w:rsid w:val="00F13A6D"/>
    <w:rsid w:val="00F13C09"/>
    <w:rsid w:val="00F13CF1"/>
    <w:rsid w:val="00F14A26"/>
    <w:rsid w:val="00F14DDB"/>
    <w:rsid w:val="00F14EBF"/>
    <w:rsid w:val="00F1529B"/>
    <w:rsid w:val="00F15341"/>
    <w:rsid w:val="00F1554D"/>
    <w:rsid w:val="00F1599C"/>
    <w:rsid w:val="00F159F8"/>
    <w:rsid w:val="00F15A9D"/>
    <w:rsid w:val="00F1621D"/>
    <w:rsid w:val="00F16558"/>
    <w:rsid w:val="00F16A1E"/>
    <w:rsid w:val="00F16A72"/>
    <w:rsid w:val="00F16AC4"/>
    <w:rsid w:val="00F16D7A"/>
    <w:rsid w:val="00F16F57"/>
    <w:rsid w:val="00F172C8"/>
    <w:rsid w:val="00F172EF"/>
    <w:rsid w:val="00F17B85"/>
    <w:rsid w:val="00F20948"/>
    <w:rsid w:val="00F211F1"/>
    <w:rsid w:val="00F2145B"/>
    <w:rsid w:val="00F22197"/>
    <w:rsid w:val="00F22456"/>
    <w:rsid w:val="00F225B3"/>
    <w:rsid w:val="00F226D1"/>
    <w:rsid w:val="00F2277A"/>
    <w:rsid w:val="00F22DEF"/>
    <w:rsid w:val="00F234EB"/>
    <w:rsid w:val="00F23505"/>
    <w:rsid w:val="00F23FE7"/>
    <w:rsid w:val="00F241FB"/>
    <w:rsid w:val="00F2441E"/>
    <w:rsid w:val="00F244D7"/>
    <w:rsid w:val="00F2567F"/>
    <w:rsid w:val="00F2569C"/>
    <w:rsid w:val="00F257FC"/>
    <w:rsid w:val="00F25AD2"/>
    <w:rsid w:val="00F264A9"/>
    <w:rsid w:val="00F26C19"/>
    <w:rsid w:val="00F271BE"/>
    <w:rsid w:val="00F273D5"/>
    <w:rsid w:val="00F27944"/>
    <w:rsid w:val="00F27B1B"/>
    <w:rsid w:val="00F27EB8"/>
    <w:rsid w:val="00F302B9"/>
    <w:rsid w:val="00F302E9"/>
    <w:rsid w:val="00F30686"/>
    <w:rsid w:val="00F30924"/>
    <w:rsid w:val="00F30DBF"/>
    <w:rsid w:val="00F30DFC"/>
    <w:rsid w:val="00F30EA6"/>
    <w:rsid w:val="00F31551"/>
    <w:rsid w:val="00F31816"/>
    <w:rsid w:val="00F31DA2"/>
    <w:rsid w:val="00F31DD2"/>
    <w:rsid w:val="00F31F91"/>
    <w:rsid w:val="00F326B1"/>
    <w:rsid w:val="00F32888"/>
    <w:rsid w:val="00F33299"/>
    <w:rsid w:val="00F33800"/>
    <w:rsid w:val="00F338E9"/>
    <w:rsid w:val="00F33D28"/>
    <w:rsid w:val="00F342EB"/>
    <w:rsid w:val="00F345EA"/>
    <w:rsid w:val="00F34B20"/>
    <w:rsid w:val="00F34F38"/>
    <w:rsid w:val="00F35045"/>
    <w:rsid w:val="00F35166"/>
    <w:rsid w:val="00F351B4"/>
    <w:rsid w:val="00F35378"/>
    <w:rsid w:val="00F35710"/>
    <w:rsid w:val="00F35909"/>
    <w:rsid w:val="00F359CD"/>
    <w:rsid w:val="00F360E3"/>
    <w:rsid w:val="00F3625A"/>
    <w:rsid w:val="00F36906"/>
    <w:rsid w:val="00F36F09"/>
    <w:rsid w:val="00F371A8"/>
    <w:rsid w:val="00F4006C"/>
    <w:rsid w:val="00F402B2"/>
    <w:rsid w:val="00F409CB"/>
    <w:rsid w:val="00F40BEA"/>
    <w:rsid w:val="00F40D3B"/>
    <w:rsid w:val="00F410F3"/>
    <w:rsid w:val="00F41419"/>
    <w:rsid w:val="00F41FF1"/>
    <w:rsid w:val="00F4260F"/>
    <w:rsid w:val="00F42C9E"/>
    <w:rsid w:val="00F43146"/>
    <w:rsid w:val="00F4352A"/>
    <w:rsid w:val="00F4356F"/>
    <w:rsid w:val="00F43D8D"/>
    <w:rsid w:val="00F43F0B"/>
    <w:rsid w:val="00F4401F"/>
    <w:rsid w:val="00F4430F"/>
    <w:rsid w:val="00F445AC"/>
    <w:rsid w:val="00F4477A"/>
    <w:rsid w:val="00F450ED"/>
    <w:rsid w:val="00F4545A"/>
    <w:rsid w:val="00F457E6"/>
    <w:rsid w:val="00F45D1C"/>
    <w:rsid w:val="00F45E96"/>
    <w:rsid w:val="00F46463"/>
    <w:rsid w:val="00F46E48"/>
    <w:rsid w:val="00F47047"/>
    <w:rsid w:val="00F472D7"/>
    <w:rsid w:val="00F474C4"/>
    <w:rsid w:val="00F47664"/>
    <w:rsid w:val="00F47840"/>
    <w:rsid w:val="00F47B3A"/>
    <w:rsid w:val="00F5012E"/>
    <w:rsid w:val="00F50FAA"/>
    <w:rsid w:val="00F513C6"/>
    <w:rsid w:val="00F5170D"/>
    <w:rsid w:val="00F517FE"/>
    <w:rsid w:val="00F5226F"/>
    <w:rsid w:val="00F52700"/>
    <w:rsid w:val="00F531D2"/>
    <w:rsid w:val="00F5405C"/>
    <w:rsid w:val="00F54740"/>
    <w:rsid w:val="00F548F8"/>
    <w:rsid w:val="00F54F69"/>
    <w:rsid w:val="00F555FA"/>
    <w:rsid w:val="00F55A9E"/>
    <w:rsid w:val="00F564FA"/>
    <w:rsid w:val="00F56A63"/>
    <w:rsid w:val="00F56F71"/>
    <w:rsid w:val="00F570BA"/>
    <w:rsid w:val="00F57133"/>
    <w:rsid w:val="00F57350"/>
    <w:rsid w:val="00F57BCE"/>
    <w:rsid w:val="00F57DAB"/>
    <w:rsid w:val="00F605B9"/>
    <w:rsid w:val="00F60E8A"/>
    <w:rsid w:val="00F60F9B"/>
    <w:rsid w:val="00F6110E"/>
    <w:rsid w:val="00F618A1"/>
    <w:rsid w:val="00F61ABC"/>
    <w:rsid w:val="00F61EC0"/>
    <w:rsid w:val="00F625BB"/>
    <w:rsid w:val="00F63140"/>
    <w:rsid w:val="00F63452"/>
    <w:rsid w:val="00F637A9"/>
    <w:rsid w:val="00F638CB"/>
    <w:rsid w:val="00F63B22"/>
    <w:rsid w:val="00F63C41"/>
    <w:rsid w:val="00F63E63"/>
    <w:rsid w:val="00F641B6"/>
    <w:rsid w:val="00F64650"/>
    <w:rsid w:val="00F64760"/>
    <w:rsid w:val="00F64C3E"/>
    <w:rsid w:val="00F6548F"/>
    <w:rsid w:val="00F65695"/>
    <w:rsid w:val="00F66201"/>
    <w:rsid w:val="00F669C8"/>
    <w:rsid w:val="00F66BDC"/>
    <w:rsid w:val="00F66EB9"/>
    <w:rsid w:val="00F66F27"/>
    <w:rsid w:val="00F67021"/>
    <w:rsid w:val="00F67340"/>
    <w:rsid w:val="00F673BA"/>
    <w:rsid w:val="00F679CD"/>
    <w:rsid w:val="00F7035E"/>
    <w:rsid w:val="00F70867"/>
    <w:rsid w:val="00F7088F"/>
    <w:rsid w:val="00F718B2"/>
    <w:rsid w:val="00F71B69"/>
    <w:rsid w:val="00F72404"/>
    <w:rsid w:val="00F72523"/>
    <w:rsid w:val="00F72DBA"/>
    <w:rsid w:val="00F73588"/>
    <w:rsid w:val="00F73E98"/>
    <w:rsid w:val="00F74570"/>
    <w:rsid w:val="00F7521E"/>
    <w:rsid w:val="00F75260"/>
    <w:rsid w:val="00F756BD"/>
    <w:rsid w:val="00F7576D"/>
    <w:rsid w:val="00F75CD3"/>
    <w:rsid w:val="00F766D3"/>
    <w:rsid w:val="00F76CE7"/>
    <w:rsid w:val="00F76EA0"/>
    <w:rsid w:val="00F76FA1"/>
    <w:rsid w:val="00F7724E"/>
    <w:rsid w:val="00F77A43"/>
    <w:rsid w:val="00F77D2A"/>
    <w:rsid w:val="00F77F09"/>
    <w:rsid w:val="00F77F7A"/>
    <w:rsid w:val="00F8006B"/>
    <w:rsid w:val="00F80277"/>
    <w:rsid w:val="00F8088D"/>
    <w:rsid w:val="00F80ED1"/>
    <w:rsid w:val="00F81404"/>
    <w:rsid w:val="00F81B11"/>
    <w:rsid w:val="00F81B8C"/>
    <w:rsid w:val="00F81C82"/>
    <w:rsid w:val="00F81DCD"/>
    <w:rsid w:val="00F820F9"/>
    <w:rsid w:val="00F82168"/>
    <w:rsid w:val="00F827EF"/>
    <w:rsid w:val="00F82FE0"/>
    <w:rsid w:val="00F83124"/>
    <w:rsid w:val="00F838F6"/>
    <w:rsid w:val="00F83B43"/>
    <w:rsid w:val="00F84136"/>
    <w:rsid w:val="00F84221"/>
    <w:rsid w:val="00F84396"/>
    <w:rsid w:val="00F84773"/>
    <w:rsid w:val="00F847E3"/>
    <w:rsid w:val="00F8534F"/>
    <w:rsid w:val="00F8565C"/>
    <w:rsid w:val="00F85757"/>
    <w:rsid w:val="00F85F3F"/>
    <w:rsid w:val="00F863D5"/>
    <w:rsid w:val="00F86F4E"/>
    <w:rsid w:val="00F87437"/>
    <w:rsid w:val="00F879C2"/>
    <w:rsid w:val="00F879D2"/>
    <w:rsid w:val="00F87AB2"/>
    <w:rsid w:val="00F87CA0"/>
    <w:rsid w:val="00F90318"/>
    <w:rsid w:val="00F90A2D"/>
    <w:rsid w:val="00F90A96"/>
    <w:rsid w:val="00F90D38"/>
    <w:rsid w:val="00F9201D"/>
    <w:rsid w:val="00F92F03"/>
    <w:rsid w:val="00F93CFE"/>
    <w:rsid w:val="00F940B4"/>
    <w:rsid w:val="00F94218"/>
    <w:rsid w:val="00F94DEA"/>
    <w:rsid w:val="00F957A2"/>
    <w:rsid w:val="00F9621E"/>
    <w:rsid w:val="00F962B3"/>
    <w:rsid w:val="00F9643D"/>
    <w:rsid w:val="00F964B6"/>
    <w:rsid w:val="00F96DC2"/>
    <w:rsid w:val="00F96EBE"/>
    <w:rsid w:val="00F96F94"/>
    <w:rsid w:val="00F97025"/>
    <w:rsid w:val="00F97917"/>
    <w:rsid w:val="00FA01B8"/>
    <w:rsid w:val="00FA02D3"/>
    <w:rsid w:val="00FA05BC"/>
    <w:rsid w:val="00FA0FFD"/>
    <w:rsid w:val="00FA122A"/>
    <w:rsid w:val="00FA13F7"/>
    <w:rsid w:val="00FA168F"/>
    <w:rsid w:val="00FA2798"/>
    <w:rsid w:val="00FA2EC6"/>
    <w:rsid w:val="00FA36EF"/>
    <w:rsid w:val="00FA3CAD"/>
    <w:rsid w:val="00FA3EF1"/>
    <w:rsid w:val="00FA40FF"/>
    <w:rsid w:val="00FA4E81"/>
    <w:rsid w:val="00FA51CE"/>
    <w:rsid w:val="00FA564A"/>
    <w:rsid w:val="00FA5A17"/>
    <w:rsid w:val="00FA638F"/>
    <w:rsid w:val="00FA63A7"/>
    <w:rsid w:val="00FA66D1"/>
    <w:rsid w:val="00FA673C"/>
    <w:rsid w:val="00FA71E8"/>
    <w:rsid w:val="00FA7EC5"/>
    <w:rsid w:val="00FA7F3F"/>
    <w:rsid w:val="00FB0363"/>
    <w:rsid w:val="00FB0BD9"/>
    <w:rsid w:val="00FB0D32"/>
    <w:rsid w:val="00FB0F33"/>
    <w:rsid w:val="00FB1273"/>
    <w:rsid w:val="00FB1F97"/>
    <w:rsid w:val="00FB2319"/>
    <w:rsid w:val="00FB246D"/>
    <w:rsid w:val="00FB27D0"/>
    <w:rsid w:val="00FB2880"/>
    <w:rsid w:val="00FB28FF"/>
    <w:rsid w:val="00FB2C7C"/>
    <w:rsid w:val="00FB2D53"/>
    <w:rsid w:val="00FB31C4"/>
    <w:rsid w:val="00FB3429"/>
    <w:rsid w:val="00FB3D29"/>
    <w:rsid w:val="00FB444B"/>
    <w:rsid w:val="00FB47F7"/>
    <w:rsid w:val="00FB48A7"/>
    <w:rsid w:val="00FB4A2C"/>
    <w:rsid w:val="00FB4A6A"/>
    <w:rsid w:val="00FB4EA5"/>
    <w:rsid w:val="00FB5209"/>
    <w:rsid w:val="00FB54AE"/>
    <w:rsid w:val="00FB5819"/>
    <w:rsid w:val="00FB5991"/>
    <w:rsid w:val="00FB600C"/>
    <w:rsid w:val="00FB6099"/>
    <w:rsid w:val="00FB6756"/>
    <w:rsid w:val="00FB6C04"/>
    <w:rsid w:val="00FB7A96"/>
    <w:rsid w:val="00FB7C13"/>
    <w:rsid w:val="00FC0BB4"/>
    <w:rsid w:val="00FC1180"/>
    <w:rsid w:val="00FC1A6E"/>
    <w:rsid w:val="00FC1CEE"/>
    <w:rsid w:val="00FC1EA7"/>
    <w:rsid w:val="00FC24BC"/>
    <w:rsid w:val="00FC2B3C"/>
    <w:rsid w:val="00FC2DBA"/>
    <w:rsid w:val="00FC3719"/>
    <w:rsid w:val="00FC3EF3"/>
    <w:rsid w:val="00FC40E9"/>
    <w:rsid w:val="00FC4209"/>
    <w:rsid w:val="00FC43CB"/>
    <w:rsid w:val="00FC4712"/>
    <w:rsid w:val="00FC48CB"/>
    <w:rsid w:val="00FC4CEC"/>
    <w:rsid w:val="00FC5366"/>
    <w:rsid w:val="00FC5401"/>
    <w:rsid w:val="00FC541C"/>
    <w:rsid w:val="00FC56B2"/>
    <w:rsid w:val="00FC5926"/>
    <w:rsid w:val="00FC5A70"/>
    <w:rsid w:val="00FC6545"/>
    <w:rsid w:val="00FC7BB4"/>
    <w:rsid w:val="00FC7E02"/>
    <w:rsid w:val="00FD0332"/>
    <w:rsid w:val="00FD1055"/>
    <w:rsid w:val="00FD10B0"/>
    <w:rsid w:val="00FD10D5"/>
    <w:rsid w:val="00FD1195"/>
    <w:rsid w:val="00FD1427"/>
    <w:rsid w:val="00FD23D0"/>
    <w:rsid w:val="00FD2B55"/>
    <w:rsid w:val="00FD35C6"/>
    <w:rsid w:val="00FD3782"/>
    <w:rsid w:val="00FD38A8"/>
    <w:rsid w:val="00FD3B8D"/>
    <w:rsid w:val="00FD3BC6"/>
    <w:rsid w:val="00FD3C1F"/>
    <w:rsid w:val="00FD406B"/>
    <w:rsid w:val="00FD441E"/>
    <w:rsid w:val="00FD4519"/>
    <w:rsid w:val="00FD483C"/>
    <w:rsid w:val="00FD4A49"/>
    <w:rsid w:val="00FD4AA3"/>
    <w:rsid w:val="00FD4C23"/>
    <w:rsid w:val="00FD4ED8"/>
    <w:rsid w:val="00FD522B"/>
    <w:rsid w:val="00FD5501"/>
    <w:rsid w:val="00FD64CC"/>
    <w:rsid w:val="00FD65BA"/>
    <w:rsid w:val="00FD66D5"/>
    <w:rsid w:val="00FD6A29"/>
    <w:rsid w:val="00FD6F92"/>
    <w:rsid w:val="00FD6FD9"/>
    <w:rsid w:val="00FD7A19"/>
    <w:rsid w:val="00FD7B93"/>
    <w:rsid w:val="00FE0111"/>
    <w:rsid w:val="00FE0349"/>
    <w:rsid w:val="00FE0A89"/>
    <w:rsid w:val="00FE1097"/>
    <w:rsid w:val="00FE10AF"/>
    <w:rsid w:val="00FE12AA"/>
    <w:rsid w:val="00FE15F6"/>
    <w:rsid w:val="00FE18B4"/>
    <w:rsid w:val="00FE18D4"/>
    <w:rsid w:val="00FE20D8"/>
    <w:rsid w:val="00FE2616"/>
    <w:rsid w:val="00FE2EC8"/>
    <w:rsid w:val="00FE2F2C"/>
    <w:rsid w:val="00FE3296"/>
    <w:rsid w:val="00FE346C"/>
    <w:rsid w:val="00FE361E"/>
    <w:rsid w:val="00FE369A"/>
    <w:rsid w:val="00FE3817"/>
    <w:rsid w:val="00FE3F5A"/>
    <w:rsid w:val="00FE4728"/>
    <w:rsid w:val="00FE4E51"/>
    <w:rsid w:val="00FE4F15"/>
    <w:rsid w:val="00FE5403"/>
    <w:rsid w:val="00FE55B3"/>
    <w:rsid w:val="00FE5874"/>
    <w:rsid w:val="00FE58AD"/>
    <w:rsid w:val="00FE625E"/>
    <w:rsid w:val="00FE65CA"/>
    <w:rsid w:val="00FE6630"/>
    <w:rsid w:val="00FE701D"/>
    <w:rsid w:val="00FE71A5"/>
    <w:rsid w:val="00FE73F0"/>
    <w:rsid w:val="00FE7663"/>
    <w:rsid w:val="00FE7855"/>
    <w:rsid w:val="00FE7A6E"/>
    <w:rsid w:val="00FE7FA2"/>
    <w:rsid w:val="00FF025E"/>
    <w:rsid w:val="00FF0F3F"/>
    <w:rsid w:val="00FF1481"/>
    <w:rsid w:val="00FF18C8"/>
    <w:rsid w:val="00FF1D43"/>
    <w:rsid w:val="00FF2400"/>
    <w:rsid w:val="00FF250D"/>
    <w:rsid w:val="00FF2552"/>
    <w:rsid w:val="00FF2C25"/>
    <w:rsid w:val="00FF39DD"/>
    <w:rsid w:val="00FF3C2C"/>
    <w:rsid w:val="00FF3C68"/>
    <w:rsid w:val="00FF4208"/>
    <w:rsid w:val="00FF4417"/>
    <w:rsid w:val="00FF44A4"/>
    <w:rsid w:val="00FF49DF"/>
    <w:rsid w:val="00FF4BB7"/>
    <w:rsid w:val="00FF4E92"/>
    <w:rsid w:val="00FF53E3"/>
    <w:rsid w:val="00FF5747"/>
    <w:rsid w:val="00FF6B61"/>
    <w:rsid w:val="00FF6D7E"/>
    <w:rsid w:val="00FF70C8"/>
    <w:rsid w:val="00FF7FB4"/>
    <w:rsid w:val="0456B908"/>
    <w:rsid w:val="07580966"/>
    <w:rsid w:val="090A1162"/>
    <w:rsid w:val="0CD16ECD"/>
    <w:rsid w:val="0D9A273D"/>
    <w:rsid w:val="0E31FB67"/>
    <w:rsid w:val="0F2C70CF"/>
    <w:rsid w:val="16240C9A"/>
    <w:rsid w:val="1830E4C9"/>
    <w:rsid w:val="1C827590"/>
    <w:rsid w:val="1CF1F235"/>
    <w:rsid w:val="223D6F4B"/>
    <w:rsid w:val="3C790B2C"/>
    <w:rsid w:val="3E8DF33B"/>
    <w:rsid w:val="41FD2EDF"/>
    <w:rsid w:val="46882C92"/>
    <w:rsid w:val="4943748C"/>
    <w:rsid w:val="4BAEA84D"/>
    <w:rsid w:val="4CA7D37F"/>
    <w:rsid w:val="54F3AD99"/>
    <w:rsid w:val="59B96783"/>
    <w:rsid w:val="5D64DFAA"/>
    <w:rsid w:val="67B6B9DF"/>
    <w:rsid w:val="6A8258F4"/>
    <w:rsid w:val="6C20FFCB"/>
    <w:rsid w:val="6E171654"/>
    <w:rsid w:val="7855B59E"/>
    <w:rsid w:val="79F8EB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61841BA7"/>
  <w15:docId w15:val="{A176940D-E57D-4974-8AD4-BEA387E4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locked="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EC7"/>
    <w:pPr>
      <w:widowControl w:val="0"/>
      <w:autoSpaceDE w:val="0"/>
      <w:autoSpaceDN w:val="0"/>
      <w:adjustRightInd w:val="0"/>
      <w:spacing w:after="120"/>
      <w:jc w:val="both"/>
    </w:pPr>
    <w:rPr>
      <w:rFonts w:eastAsia="MS Mincho"/>
      <w:sz w:val="22"/>
      <w:szCs w:val="22"/>
      <w:lang w:val="en-GB" w:eastAsia="en-GB"/>
    </w:rPr>
  </w:style>
  <w:style w:type="paragraph" w:styleId="Heading1">
    <w:name w:val="heading 1"/>
    <w:basedOn w:val="Normal"/>
    <w:next w:val="Normal"/>
    <w:link w:val="Heading1Char"/>
    <w:uiPriority w:val="99"/>
    <w:qFormat/>
    <w:rsid w:val="00364342"/>
    <w:pPr>
      <w:spacing w:before="240" w:after="240" w:line="276" w:lineRule="auto"/>
      <w:outlineLvl w:val="0"/>
    </w:pPr>
    <w:rPr>
      <w:rFonts w:ascii="Arial" w:hAnsi="Arial"/>
      <w:b/>
      <w:sz w:val="28"/>
    </w:rPr>
  </w:style>
  <w:style w:type="paragraph" w:styleId="Heading2">
    <w:name w:val="heading 2"/>
    <w:basedOn w:val="Normal"/>
    <w:next w:val="Normal"/>
    <w:link w:val="Heading2Char"/>
    <w:uiPriority w:val="99"/>
    <w:qFormat/>
    <w:rsid w:val="009846CD"/>
    <w:pPr>
      <w:keepNext/>
      <w:spacing w:before="240" w:after="240" w:line="276" w:lineRule="auto"/>
      <w:outlineLvl w:val="1"/>
    </w:pPr>
    <w:rPr>
      <w:rFonts w:ascii="Arial" w:hAnsi="Arial"/>
      <w:b/>
      <w:bCs/>
      <w:iCs/>
      <w:sz w:val="28"/>
    </w:rPr>
  </w:style>
  <w:style w:type="paragraph" w:styleId="Heading3">
    <w:name w:val="heading 3"/>
    <w:basedOn w:val="Normal"/>
    <w:next w:val="Normal"/>
    <w:link w:val="Heading3Char"/>
    <w:uiPriority w:val="99"/>
    <w:qFormat/>
    <w:rsid w:val="00EB6C1B"/>
    <w:pPr>
      <w:keepNext/>
      <w:numPr>
        <w:numId w:val="76"/>
      </w:numPr>
      <w:spacing w:before="240" w:after="240" w:line="276" w:lineRule="auto"/>
      <w:outlineLvl w:val="2"/>
    </w:pPr>
    <w:rPr>
      <w:rFonts w:ascii="Arial Bold" w:hAnsi="Arial Bold"/>
      <w:b/>
      <w:bCs/>
      <w:sz w:val="24"/>
    </w:rPr>
  </w:style>
  <w:style w:type="paragraph" w:styleId="Heading4">
    <w:name w:val="heading 4"/>
    <w:basedOn w:val="Normal"/>
    <w:next w:val="Normal"/>
    <w:link w:val="Heading4Char"/>
    <w:uiPriority w:val="99"/>
    <w:qFormat/>
    <w:rsid w:val="009846CD"/>
    <w:pPr>
      <w:keepNext/>
      <w:spacing w:before="240" w:after="240" w:line="276" w:lineRule="auto"/>
      <w:outlineLvl w:val="3"/>
    </w:pPr>
    <w:rPr>
      <w:rFonts w:ascii="Arial" w:hAnsi="Arial"/>
      <w:b/>
      <w:bCs/>
      <w:kern w:val="32"/>
      <w:sz w:val="24"/>
    </w:rPr>
  </w:style>
  <w:style w:type="paragraph" w:styleId="Heading5">
    <w:name w:val="heading 5"/>
    <w:basedOn w:val="Normal"/>
    <w:next w:val="Normal"/>
    <w:link w:val="Heading5Char"/>
    <w:unhideWhenUsed/>
    <w:qFormat/>
    <w:locked/>
    <w:rsid w:val="003A731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342"/>
    <w:rPr>
      <w:rFonts w:ascii="Arial" w:eastAsia="MS Mincho" w:hAnsi="Arial"/>
      <w:b/>
      <w:sz w:val="28"/>
      <w:szCs w:val="22"/>
      <w:lang w:val="en-GB" w:eastAsia="en-GB"/>
    </w:rPr>
  </w:style>
  <w:style w:type="character" w:customStyle="1" w:styleId="Heading2Char">
    <w:name w:val="Heading 2 Char"/>
    <w:link w:val="Heading2"/>
    <w:uiPriority w:val="99"/>
    <w:locked/>
    <w:rsid w:val="009846CD"/>
    <w:rPr>
      <w:rFonts w:ascii="Arial" w:eastAsia="MS Mincho" w:hAnsi="Arial"/>
      <w:b/>
      <w:bCs/>
      <w:iCs/>
      <w:sz w:val="28"/>
      <w:szCs w:val="22"/>
      <w:lang w:val="en-GB" w:eastAsia="en-GB"/>
    </w:rPr>
  </w:style>
  <w:style w:type="character" w:customStyle="1" w:styleId="Heading3Char">
    <w:name w:val="Heading 3 Char"/>
    <w:link w:val="Heading3"/>
    <w:uiPriority w:val="99"/>
    <w:locked/>
    <w:rsid w:val="00EB6C1B"/>
    <w:rPr>
      <w:rFonts w:ascii="Arial Bold" w:eastAsia="MS Mincho" w:hAnsi="Arial Bold"/>
      <w:b/>
      <w:bCs/>
      <w:sz w:val="24"/>
      <w:szCs w:val="22"/>
      <w:lang w:val="en-GB" w:eastAsia="en-GB"/>
    </w:rPr>
  </w:style>
  <w:style w:type="character" w:customStyle="1" w:styleId="Heading4Char">
    <w:name w:val="Heading 4 Char"/>
    <w:link w:val="Heading4"/>
    <w:uiPriority w:val="99"/>
    <w:locked/>
    <w:rsid w:val="009846CD"/>
    <w:rPr>
      <w:rFonts w:ascii="Arial" w:eastAsia="MS Mincho" w:hAnsi="Arial"/>
      <w:b/>
      <w:bCs/>
      <w:kern w:val="32"/>
      <w:sz w:val="24"/>
      <w:szCs w:val="22"/>
      <w:lang w:val="en-GB" w:eastAsia="en-GB"/>
    </w:rPr>
  </w:style>
  <w:style w:type="paragraph" w:customStyle="1" w:styleId="Default">
    <w:name w:val="Default"/>
    <w:rsid w:val="007B2F92"/>
    <w:pPr>
      <w:widowControl w:val="0"/>
      <w:autoSpaceDE w:val="0"/>
      <w:autoSpaceDN w:val="0"/>
      <w:adjustRightInd w:val="0"/>
    </w:pPr>
    <w:rPr>
      <w:rFonts w:eastAsia="MS Mincho"/>
      <w:color w:val="000000"/>
      <w:sz w:val="24"/>
      <w:szCs w:val="24"/>
      <w:lang w:val="en-GB" w:eastAsia="ja-JP"/>
    </w:rPr>
  </w:style>
  <w:style w:type="paragraph" w:customStyle="1" w:styleId="mainhead">
    <w:name w:val="mainhead"/>
    <w:basedOn w:val="Default"/>
    <w:next w:val="Default"/>
    <w:uiPriority w:val="99"/>
    <w:rsid w:val="007B2F92"/>
    <w:pPr>
      <w:spacing w:before="240"/>
    </w:pPr>
    <w:rPr>
      <w:color w:val="auto"/>
    </w:rPr>
  </w:style>
  <w:style w:type="character" w:styleId="FootnoteReference">
    <w:name w:val="footnote reference"/>
    <w:aliases w:val="Footnote reference number,Footnote symbol,note TESI"/>
    <w:uiPriority w:val="99"/>
    <w:rsid w:val="007B2F92"/>
    <w:rPr>
      <w:color w:val="000000"/>
    </w:rPr>
  </w:style>
  <w:style w:type="paragraph" w:customStyle="1" w:styleId="ac-01">
    <w:name w:val="ac-01"/>
    <w:basedOn w:val="Default"/>
    <w:next w:val="Default"/>
    <w:uiPriority w:val="99"/>
    <w:rsid w:val="007B2F92"/>
    <w:rPr>
      <w:color w:val="auto"/>
    </w:rPr>
  </w:style>
  <w:style w:type="paragraph" w:styleId="FootnoteText">
    <w:name w:val="footnote text"/>
    <w:aliases w:val="Footnote Text Char,Footnote Text Char1,Footnote Text Char2,Footnote Text Char11,Footnote Text Char3,Footnote Text Char4,Footnote Text Char5,Footnote Text Char6,Footnote Text Char12,Footnote Text Char21,Footnote Text Char31,Footnote New,Ch"/>
    <w:basedOn w:val="Default"/>
    <w:next w:val="Default"/>
    <w:link w:val="FootnoteTextChar8"/>
    <w:uiPriority w:val="99"/>
    <w:rsid w:val="007B2F92"/>
    <w:rPr>
      <w:color w:val="auto"/>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Ch Char"/>
    <w:uiPriority w:val="99"/>
    <w:rsid w:val="004D6225"/>
    <w:rPr>
      <w:rFonts w:eastAsia="MS Mincho"/>
      <w:lang w:val="en-GB" w:eastAsia="ja-JP"/>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link w:val="FootnoteText"/>
    <w:uiPriority w:val="99"/>
    <w:locked/>
    <w:rsid w:val="00094384"/>
    <w:rPr>
      <w:rFonts w:eastAsia="MS Mincho"/>
      <w:sz w:val="24"/>
      <w:lang w:val="en-GB" w:eastAsia="ja-JP"/>
    </w:rPr>
  </w:style>
  <w:style w:type="paragraph" w:styleId="BalloonText">
    <w:name w:val="Balloon Text"/>
    <w:basedOn w:val="Normal"/>
    <w:link w:val="BalloonTextChar"/>
    <w:uiPriority w:val="99"/>
    <w:semiHidden/>
    <w:rsid w:val="007B2F92"/>
    <w:rPr>
      <w:rFonts w:ascii="Tahoma" w:hAnsi="Tahoma" w:cs="Tahoma"/>
      <w:sz w:val="16"/>
      <w:szCs w:val="16"/>
    </w:rPr>
  </w:style>
  <w:style w:type="character" w:customStyle="1" w:styleId="BalloonTextChar">
    <w:name w:val="Balloon Text Char"/>
    <w:link w:val="BalloonText"/>
    <w:uiPriority w:val="99"/>
    <w:semiHidden/>
    <w:locked/>
    <w:rsid w:val="00B8585E"/>
    <w:rPr>
      <w:rFonts w:eastAsia="MS Mincho"/>
      <w:sz w:val="2"/>
      <w:lang w:val="en-GB" w:eastAsia="ja-JP"/>
    </w:rPr>
  </w:style>
  <w:style w:type="character" w:styleId="CommentReference">
    <w:name w:val="annotation reference"/>
    <w:uiPriority w:val="99"/>
    <w:rsid w:val="007B2F92"/>
    <w:rPr>
      <w:sz w:val="16"/>
    </w:rPr>
  </w:style>
  <w:style w:type="paragraph" w:styleId="CommentText">
    <w:name w:val="annotation text"/>
    <w:basedOn w:val="Normal"/>
    <w:link w:val="CommentTextChar"/>
    <w:uiPriority w:val="99"/>
    <w:rsid w:val="007B2F92"/>
    <w:rPr>
      <w:sz w:val="20"/>
      <w:szCs w:val="20"/>
    </w:rPr>
  </w:style>
  <w:style w:type="character" w:customStyle="1" w:styleId="CommentTextChar">
    <w:name w:val="Comment Text Char"/>
    <w:link w:val="CommentText"/>
    <w:uiPriority w:val="99"/>
    <w:locked/>
    <w:rsid w:val="00B964AE"/>
    <w:rPr>
      <w:rFonts w:eastAsia="MS Mincho"/>
      <w:lang w:val="en-GB" w:eastAsia="ja-JP"/>
    </w:rPr>
  </w:style>
  <w:style w:type="paragraph" w:styleId="CommentSubject">
    <w:name w:val="annotation subject"/>
    <w:basedOn w:val="CommentText"/>
    <w:next w:val="CommentText"/>
    <w:link w:val="CommentSubjectChar"/>
    <w:uiPriority w:val="99"/>
    <w:semiHidden/>
    <w:rsid w:val="007B2F92"/>
    <w:rPr>
      <w:b/>
      <w:bCs/>
    </w:rPr>
  </w:style>
  <w:style w:type="character" w:customStyle="1" w:styleId="CommentSubjectChar">
    <w:name w:val="Comment Subject Char"/>
    <w:link w:val="CommentSubject"/>
    <w:uiPriority w:val="99"/>
    <w:semiHidden/>
    <w:locked/>
    <w:rsid w:val="00B8585E"/>
    <w:rPr>
      <w:rFonts w:eastAsia="MS Mincho"/>
      <w:b/>
      <w:sz w:val="20"/>
      <w:lang w:val="en-GB" w:eastAsia="ja-JP"/>
    </w:rPr>
  </w:style>
  <w:style w:type="paragraph" w:customStyle="1" w:styleId="CM18">
    <w:name w:val="CM18"/>
    <w:basedOn w:val="Default"/>
    <w:next w:val="Default"/>
    <w:uiPriority w:val="99"/>
    <w:rsid w:val="007B2F92"/>
    <w:pPr>
      <w:spacing w:line="200" w:lineRule="atLeast"/>
    </w:pPr>
    <w:rPr>
      <w:rFonts w:ascii="Myriad Pro" w:hAnsi="Myriad Pro" w:cs="Myriad Pro"/>
      <w:color w:val="auto"/>
    </w:rPr>
  </w:style>
  <w:style w:type="table" w:styleId="TableGrid">
    <w:name w:val="Table Grid"/>
    <w:basedOn w:val="TableNormal"/>
    <w:uiPriority w:val="59"/>
    <w:rsid w:val="007B2F92"/>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92876"/>
    <w:pPr>
      <w:tabs>
        <w:tab w:val="center" w:pos="4153"/>
        <w:tab w:val="right" w:pos="8306"/>
      </w:tabs>
      <w:jc w:val="center"/>
    </w:pPr>
    <w:rPr>
      <w:rFonts w:ascii="Arial" w:hAnsi="Arial" w:cs="Arial"/>
      <w:sz w:val="18"/>
      <w:szCs w:val="18"/>
      <w:lang w:val="en-US"/>
    </w:rPr>
  </w:style>
  <w:style w:type="character" w:customStyle="1" w:styleId="HeaderChar">
    <w:name w:val="Header Char"/>
    <w:link w:val="Header"/>
    <w:uiPriority w:val="99"/>
    <w:locked/>
    <w:rsid w:val="00192876"/>
    <w:rPr>
      <w:rFonts w:ascii="Arial" w:eastAsia="MS Mincho" w:hAnsi="Arial" w:cs="Arial"/>
      <w:sz w:val="18"/>
      <w:szCs w:val="18"/>
      <w:lang w:val="en-US" w:eastAsia="en-GB"/>
    </w:rPr>
  </w:style>
  <w:style w:type="paragraph" w:styleId="Footer">
    <w:name w:val="footer"/>
    <w:basedOn w:val="Normal"/>
    <w:link w:val="FooterChar"/>
    <w:uiPriority w:val="99"/>
    <w:rsid w:val="007B2F92"/>
    <w:pPr>
      <w:tabs>
        <w:tab w:val="center" w:pos="4153"/>
        <w:tab w:val="right" w:pos="8306"/>
      </w:tabs>
    </w:pPr>
  </w:style>
  <w:style w:type="character" w:customStyle="1" w:styleId="FooterChar">
    <w:name w:val="Footer Char"/>
    <w:link w:val="Footer"/>
    <w:uiPriority w:val="99"/>
    <w:locked/>
    <w:rsid w:val="00B8585E"/>
    <w:rPr>
      <w:rFonts w:eastAsia="MS Mincho"/>
      <w:sz w:val="24"/>
      <w:lang w:val="en-GB" w:eastAsia="ja-JP"/>
    </w:rPr>
  </w:style>
  <w:style w:type="paragraph" w:customStyle="1" w:styleId="Heading4LatinTahoma">
    <w:name w:val="Heading 4 + (Latin) Tahoma"/>
    <w:aliases w:val="11 pt,Not Bold,Italic,Before:  0 pt,After:  6..."/>
    <w:basedOn w:val="Heading3"/>
    <w:uiPriority w:val="99"/>
    <w:rsid w:val="007B2F92"/>
    <w:pPr>
      <w:spacing w:line="360" w:lineRule="auto"/>
    </w:pPr>
    <w:rPr>
      <w:rFonts w:ascii="Tahoma" w:hAnsi="Tahoma" w:cs="Tahoma"/>
      <w:b w:val="0"/>
      <w:bCs w:val="0"/>
      <w:i/>
      <w:iCs/>
    </w:rPr>
  </w:style>
  <w:style w:type="paragraph" w:styleId="BodyText">
    <w:name w:val="Body Text"/>
    <w:basedOn w:val="Normal"/>
    <w:link w:val="BodyTextChar"/>
    <w:uiPriority w:val="99"/>
    <w:rsid w:val="007B2F92"/>
    <w:pPr>
      <w:widowControl/>
      <w:autoSpaceDE/>
      <w:autoSpaceDN/>
      <w:adjustRightInd/>
    </w:pPr>
    <w:rPr>
      <w:rFonts w:ascii="Tahoma" w:eastAsia="Times New Roman" w:hAnsi="Tahoma"/>
      <w:sz w:val="20"/>
      <w:szCs w:val="20"/>
      <w:lang w:val="en-US"/>
    </w:rPr>
  </w:style>
  <w:style w:type="character" w:customStyle="1" w:styleId="BodyTextChar">
    <w:name w:val="Body Text Char"/>
    <w:link w:val="BodyText"/>
    <w:uiPriority w:val="99"/>
    <w:semiHidden/>
    <w:locked/>
    <w:rsid w:val="00B8585E"/>
    <w:rPr>
      <w:rFonts w:eastAsia="MS Mincho"/>
      <w:sz w:val="24"/>
      <w:lang w:val="en-GB" w:eastAsia="ja-JP"/>
    </w:rPr>
  </w:style>
  <w:style w:type="paragraph" w:styleId="TOC1">
    <w:name w:val="toc 1"/>
    <w:basedOn w:val="Normal"/>
    <w:next w:val="Normal"/>
    <w:autoRedefine/>
    <w:uiPriority w:val="39"/>
    <w:locked/>
    <w:rsid w:val="000A17DF"/>
    <w:pPr>
      <w:tabs>
        <w:tab w:val="right" w:leader="dot" w:pos="9747"/>
      </w:tabs>
      <w:spacing w:line="276" w:lineRule="auto"/>
      <w:jc w:val="left"/>
    </w:pPr>
    <w:rPr>
      <w:rFonts w:ascii="Arial" w:hAnsi="Arial"/>
      <w:b/>
      <w:sz w:val="24"/>
    </w:rPr>
  </w:style>
  <w:style w:type="paragraph" w:styleId="TOC2">
    <w:name w:val="toc 2"/>
    <w:basedOn w:val="Normal"/>
    <w:next w:val="Normal"/>
    <w:autoRedefine/>
    <w:uiPriority w:val="39"/>
    <w:rsid w:val="000A17DF"/>
    <w:pPr>
      <w:tabs>
        <w:tab w:val="right" w:leader="dot" w:pos="9747"/>
      </w:tabs>
      <w:spacing w:line="276" w:lineRule="auto"/>
      <w:ind w:left="709" w:hanging="6"/>
    </w:pPr>
    <w:rPr>
      <w:rFonts w:ascii="Arial" w:hAnsi="Arial" w:cstheme="minorHAnsi"/>
      <w:szCs w:val="20"/>
    </w:rPr>
  </w:style>
  <w:style w:type="paragraph" w:styleId="TOC3">
    <w:name w:val="toc 3"/>
    <w:basedOn w:val="Normal"/>
    <w:next w:val="Normal"/>
    <w:autoRedefine/>
    <w:uiPriority w:val="39"/>
    <w:rsid w:val="00A9354E"/>
    <w:pPr>
      <w:tabs>
        <w:tab w:val="left" w:pos="660"/>
        <w:tab w:val="right" w:leader="dot" w:pos="9747"/>
      </w:tabs>
      <w:spacing w:line="276" w:lineRule="auto"/>
      <w:ind w:left="669" w:hanging="454"/>
      <w:jc w:val="left"/>
    </w:pPr>
    <w:rPr>
      <w:rFonts w:ascii="Arial Nova" w:hAnsi="Arial Nova" w:cstheme="minorHAnsi"/>
      <w:noProof/>
      <w:szCs w:val="20"/>
    </w:rPr>
  </w:style>
  <w:style w:type="paragraph" w:customStyle="1" w:styleId="Heading2NoSpacebefore">
    <w:name w:val="Heading 2No Space before"/>
    <w:basedOn w:val="Heading2"/>
    <w:uiPriority w:val="99"/>
    <w:rsid w:val="007B2F92"/>
    <w:pPr>
      <w:keepLines/>
      <w:widowControl/>
      <w:autoSpaceDE/>
      <w:autoSpaceDN/>
      <w:adjustRightInd/>
      <w:spacing w:after="0" w:line="240" w:lineRule="atLeast"/>
    </w:pPr>
    <w:rPr>
      <w:rFonts w:eastAsia="Times New Roman"/>
      <w:i/>
      <w:iCs w:val="0"/>
      <w:szCs w:val="20"/>
      <w:lang w:val="en-US" w:eastAsia="en-US"/>
    </w:rPr>
  </w:style>
  <w:style w:type="paragraph" w:customStyle="1" w:styleId="NumberedParagraph-BulletelistLeft0Firstline0">
    <w:name w:val="Numbered Paragraph - Bullete list + Left:  0&quot; First line:  0&quot;"/>
    <w:basedOn w:val="Normal"/>
    <w:uiPriority w:val="99"/>
    <w:rsid w:val="007B2F92"/>
    <w:pPr>
      <w:widowControl/>
      <w:tabs>
        <w:tab w:val="num" w:pos="1647"/>
      </w:tabs>
      <w:autoSpaceDE/>
      <w:autoSpaceDN/>
      <w:adjustRightInd/>
      <w:ind w:left="1647" w:hanging="567"/>
    </w:pPr>
    <w:rPr>
      <w:rFonts w:eastAsia="Times New Roman"/>
      <w:lang w:val="en-US" w:eastAsia="en-US"/>
    </w:rPr>
  </w:style>
  <w:style w:type="paragraph" w:customStyle="1" w:styleId="NumberedParagraphISA400">
    <w:name w:val="Numbered Paragraph ISA 400"/>
    <w:basedOn w:val="Normal"/>
    <w:uiPriority w:val="99"/>
    <w:rsid w:val="007B2F92"/>
    <w:pPr>
      <w:widowControl/>
      <w:tabs>
        <w:tab w:val="left" w:pos="480"/>
        <w:tab w:val="right" w:pos="522"/>
        <w:tab w:val="num" w:pos="720"/>
      </w:tabs>
      <w:suppressAutoHyphens/>
      <w:autoSpaceDE/>
      <w:autoSpaceDN/>
      <w:adjustRightInd/>
      <w:spacing w:before="120" w:line="280" w:lineRule="exact"/>
      <w:ind w:left="720" w:hanging="360"/>
    </w:pPr>
    <w:rPr>
      <w:kern w:val="1"/>
      <w:lang w:eastAsia="he-IL" w:bidi="he-IL"/>
    </w:rPr>
  </w:style>
  <w:style w:type="character" w:styleId="PageNumber">
    <w:name w:val="page number"/>
    <w:uiPriority w:val="99"/>
    <w:rsid w:val="007B2F92"/>
  </w:style>
  <w:style w:type="paragraph" w:customStyle="1" w:styleId="AU-TxtFirst">
    <w:name w:val="AU-TxtFirs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TxtSpB">
    <w:name w:val="AU-TxtSpB"/>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ditReport">
    <w:name w:val="Audit Repor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Heading-10LSpAft35">
    <w:name w:val="Heading-10LSpAft.35"/>
    <w:uiPriority w:val="99"/>
    <w:rsid w:val="007B2F92"/>
    <w:pPr>
      <w:widowControl w:val="0"/>
      <w:tabs>
        <w:tab w:val="right" w:pos="9792"/>
      </w:tabs>
      <w:autoSpaceDE w:val="0"/>
      <w:autoSpaceDN w:val="0"/>
      <w:adjustRightInd w:val="0"/>
      <w:spacing w:after="198"/>
    </w:pPr>
    <w:rPr>
      <w:b/>
      <w:bCs/>
      <w:color w:val="000000"/>
      <w:sz w:val="28"/>
      <w:szCs w:val="28"/>
      <w:lang w:val="en-GB" w:eastAsia="en-GB"/>
    </w:rPr>
  </w:style>
  <w:style w:type="paragraph" w:styleId="TOC4">
    <w:name w:val="toc 4"/>
    <w:basedOn w:val="Normal"/>
    <w:next w:val="Normal"/>
    <w:autoRedefine/>
    <w:uiPriority w:val="39"/>
    <w:rsid w:val="00A9354E"/>
    <w:pPr>
      <w:tabs>
        <w:tab w:val="left" w:pos="340"/>
        <w:tab w:val="right" w:leader="dot" w:pos="9747"/>
      </w:tabs>
      <w:spacing w:line="276" w:lineRule="auto"/>
      <w:ind w:left="340" w:firstLine="369"/>
    </w:pPr>
    <w:rPr>
      <w:rFonts w:ascii="Arial" w:hAnsi="Arial" w:cstheme="minorHAnsi"/>
      <w:szCs w:val="20"/>
    </w:rPr>
  </w:style>
  <w:style w:type="character" w:styleId="Hyperlink">
    <w:name w:val="Hyperlink"/>
    <w:uiPriority w:val="99"/>
    <w:rsid w:val="00345D92"/>
    <w:rPr>
      <w:color w:val="0000FF"/>
      <w:u w:val="single"/>
    </w:rPr>
  </w:style>
  <w:style w:type="character" w:styleId="FollowedHyperlink">
    <w:name w:val="FollowedHyperlink"/>
    <w:uiPriority w:val="99"/>
    <w:rsid w:val="00345D92"/>
    <w:rPr>
      <w:color w:val="800080"/>
      <w:u w:val="single"/>
    </w:rPr>
  </w:style>
  <w:style w:type="paragraph" w:customStyle="1" w:styleId="StyleHeading4LatinTahoma11ptNotBoldItalicBefore0p">
    <w:name w:val="Style Heading 4 + (Latin) Tahoma11 ptNot BoldItalicBefore:  0 p..."/>
    <w:basedOn w:val="Heading4"/>
    <w:uiPriority w:val="99"/>
    <w:rsid w:val="00EB0330"/>
    <w:rPr>
      <w:rFonts w:eastAsia="Times New Roman"/>
      <w:b w:val="0"/>
      <w:iCs/>
      <w:szCs w:val="20"/>
    </w:rPr>
  </w:style>
  <w:style w:type="paragraph" w:customStyle="1" w:styleId="BodySingle">
    <w:name w:val="Body Single"/>
    <w:basedOn w:val="BodyText"/>
    <w:uiPriority w:val="99"/>
    <w:rsid w:val="00CE69F1"/>
    <w:pPr>
      <w:spacing w:line="260" w:lineRule="atLeast"/>
      <w:jc w:val="left"/>
    </w:pPr>
    <w:rPr>
      <w:rFonts w:ascii="Arial" w:hAnsi="Arial" w:cs="Arial"/>
      <w:sz w:val="24"/>
      <w:lang w:val="en-GB" w:eastAsia="en-US"/>
    </w:rPr>
  </w:style>
  <w:style w:type="paragraph" w:customStyle="1" w:styleId="NumberedParagraph">
    <w:name w:val="Numbered Paragraph"/>
    <w:basedOn w:val="Normal"/>
    <w:uiPriority w:val="99"/>
    <w:rsid w:val="00234EB4"/>
    <w:pPr>
      <w:tabs>
        <w:tab w:val="right" w:pos="312"/>
        <w:tab w:val="left" w:pos="480"/>
      </w:tabs>
      <w:overflowPunct w:val="0"/>
      <w:spacing w:line="280" w:lineRule="exact"/>
      <w:ind w:left="480" w:hanging="480"/>
      <w:textAlignment w:val="baseline"/>
    </w:pPr>
    <w:rPr>
      <w:rFonts w:eastAsia="Times New Roman"/>
      <w:kern w:val="8"/>
      <w:lang w:val="en-US" w:eastAsia="en-US" w:bidi="he-IL"/>
    </w:rPr>
  </w:style>
  <w:style w:type="paragraph" w:customStyle="1" w:styleId="level2">
    <w:name w:val="level 2"/>
    <w:basedOn w:val="Normal"/>
    <w:uiPriority w:val="99"/>
    <w:rsid w:val="00234EB4"/>
    <w:pPr>
      <w:widowControl/>
      <w:tabs>
        <w:tab w:val="right" w:pos="360"/>
        <w:tab w:val="left" w:pos="576"/>
      </w:tabs>
      <w:autoSpaceDE/>
      <w:autoSpaceDN/>
      <w:adjustRightInd/>
      <w:ind w:left="1008" w:hanging="432"/>
    </w:pPr>
    <w:rPr>
      <w:rFonts w:eastAsia="Times New Roman"/>
      <w:lang w:val="en-US" w:eastAsia="en-US"/>
    </w:rPr>
  </w:style>
  <w:style w:type="paragraph" w:customStyle="1" w:styleId="level3">
    <w:name w:val="level 3"/>
    <w:basedOn w:val="Normal"/>
    <w:uiPriority w:val="99"/>
    <w:rsid w:val="00234EB4"/>
    <w:pPr>
      <w:widowControl/>
      <w:autoSpaceDE/>
      <w:autoSpaceDN/>
      <w:adjustRightInd/>
      <w:ind w:left="1440" w:hanging="432"/>
    </w:pPr>
    <w:rPr>
      <w:rFonts w:eastAsia="Times New Roman"/>
      <w:lang w:val="en-US" w:eastAsia="en-US"/>
    </w:rPr>
  </w:style>
  <w:style w:type="paragraph" w:customStyle="1" w:styleId="BodyText1">
    <w:name w:val="Body Text1"/>
    <w:basedOn w:val="Normal"/>
    <w:uiPriority w:val="99"/>
    <w:rsid w:val="00234EB4"/>
    <w:pPr>
      <w:widowControl/>
      <w:autoSpaceDE/>
      <w:autoSpaceDN/>
      <w:adjustRightInd/>
      <w:spacing w:line="280" w:lineRule="exact"/>
    </w:pPr>
    <w:rPr>
      <w:rFonts w:eastAsia="Times New Roman"/>
      <w:kern w:val="8"/>
      <w:szCs w:val="20"/>
      <w:lang w:eastAsia="en-US" w:bidi="he-IL"/>
    </w:rPr>
  </w:style>
  <w:style w:type="paragraph" w:styleId="Title">
    <w:name w:val="Title"/>
    <w:basedOn w:val="Normal"/>
    <w:link w:val="TitleChar"/>
    <w:uiPriority w:val="99"/>
    <w:qFormat/>
    <w:rsid w:val="0093382C"/>
    <w:pPr>
      <w:widowControl/>
      <w:autoSpaceDE/>
      <w:autoSpaceDN/>
      <w:adjustRightInd/>
      <w:jc w:val="center"/>
    </w:pPr>
    <w:rPr>
      <w:rFonts w:eastAsia="Times New Roman"/>
      <w:b/>
      <w:szCs w:val="20"/>
      <w:lang w:val="en-US"/>
    </w:rPr>
  </w:style>
  <w:style w:type="character" w:customStyle="1" w:styleId="TitleChar">
    <w:name w:val="Title Char"/>
    <w:link w:val="Title"/>
    <w:uiPriority w:val="10"/>
    <w:locked/>
    <w:rsid w:val="00B8585E"/>
    <w:rPr>
      <w:rFonts w:ascii="Cambria" w:hAnsi="Cambria"/>
      <w:b/>
      <w:kern w:val="28"/>
      <w:sz w:val="32"/>
      <w:lang w:val="en-GB" w:eastAsia="ja-JP"/>
    </w:rPr>
  </w:style>
  <w:style w:type="paragraph" w:styleId="TOC5">
    <w:name w:val="toc 5"/>
    <w:basedOn w:val="Normal"/>
    <w:next w:val="Normal"/>
    <w:autoRedefine/>
    <w:uiPriority w:val="39"/>
    <w:rsid w:val="006C49F6"/>
    <w:pPr>
      <w:ind w:left="660"/>
    </w:pPr>
    <w:rPr>
      <w:rFonts w:asciiTheme="minorHAnsi" w:hAnsiTheme="minorHAnsi" w:cstheme="minorHAnsi"/>
      <w:sz w:val="20"/>
      <w:szCs w:val="20"/>
    </w:rPr>
  </w:style>
  <w:style w:type="paragraph" w:styleId="TOC6">
    <w:name w:val="toc 6"/>
    <w:basedOn w:val="Normal"/>
    <w:next w:val="Normal"/>
    <w:autoRedefine/>
    <w:uiPriority w:val="39"/>
    <w:rsid w:val="006C49F6"/>
    <w:pPr>
      <w:ind w:left="880"/>
    </w:pPr>
    <w:rPr>
      <w:rFonts w:asciiTheme="minorHAnsi" w:hAnsiTheme="minorHAnsi" w:cstheme="minorHAnsi"/>
      <w:sz w:val="20"/>
      <w:szCs w:val="20"/>
    </w:rPr>
  </w:style>
  <w:style w:type="paragraph" w:styleId="TOC7">
    <w:name w:val="toc 7"/>
    <w:basedOn w:val="Normal"/>
    <w:next w:val="Normal"/>
    <w:autoRedefine/>
    <w:uiPriority w:val="39"/>
    <w:rsid w:val="006C49F6"/>
    <w:pPr>
      <w:ind w:left="1100"/>
    </w:pPr>
    <w:rPr>
      <w:rFonts w:asciiTheme="minorHAnsi" w:hAnsiTheme="minorHAnsi" w:cstheme="minorHAnsi"/>
      <w:sz w:val="20"/>
      <w:szCs w:val="20"/>
    </w:rPr>
  </w:style>
  <w:style w:type="paragraph" w:styleId="TOC8">
    <w:name w:val="toc 8"/>
    <w:basedOn w:val="Normal"/>
    <w:next w:val="Normal"/>
    <w:autoRedefine/>
    <w:uiPriority w:val="39"/>
    <w:rsid w:val="006C49F6"/>
    <w:pPr>
      <w:ind w:left="1320"/>
    </w:pPr>
    <w:rPr>
      <w:rFonts w:asciiTheme="minorHAnsi" w:hAnsiTheme="minorHAnsi" w:cstheme="minorHAnsi"/>
      <w:sz w:val="20"/>
      <w:szCs w:val="20"/>
    </w:rPr>
  </w:style>
  <w:style w:type="paragraph" w:styleId="TOC9">
    <w:name w:val="toc 9"/>
    <w:basedOn w:val="Normal"/>
    <w:next w:val="Normal"/>
    <w:autoRedefine/>
    <w:uiPriority w:val="39"/>
    <w:rsid w:val="006C49F6"/>
    <w:pPr>
      <w:ind w:left="1540"/>
    </w:pPr>
    <w:rPr>
      <w:rFonts w:asciiTheme="minorHAnsi" w:hAnsiTheme="minorHAnsi" w:cstheme="minorHAnsi"/>
      <w:sz w:val="20"/>
      <w:szCs w:val="20"/>
    </w:rPr>
  </w:style>
  <w:style w:type="paragraph" w:customStyle="1" w:styleId="Style1">
    <w:name w:val="Style1"/>
    <w:basedOn w:val="Heading3"/>
    <w:uiPriority w:val="99"/>
    <w:rsid w:val="001127C1"/>
    <w:rPr>
      <w:bCs w:val="0"/>
      <w:iCs/>
    </w:rPr>
  </w:style>
  <w:style w:type="paragraph" w:customStyle="1" w:styleId="RNormal">
    <w:name w:val="RNormal"/>
    <w:basedOn w:val="Normal"/>
    <w:uiPriority w:val="99"/>
    <w:rsid w:val="00CF5723"/>
    <w:pPr>
      <w:widowControl/>
      <w:autoSpaceDE/>
      <w:autoSpaceDN/>
      <w:adjustRightInd/>
    </w:pPr>
    <w:rPr>
      <w:rFonts w:eastAsia="Times New Roman"/>
      <w:lang w:val="en-US" w:eastAsia="en-US"/>
    </w:rPr>
  </w:style>
  <w:style w:type="character" w:styleId="Emphasis">
    <w:name w:val="Emphasis"/>
    <w:uiPriority w:val="20"/>
    <w:qFormat/>
    <w:rsid w:val="005E3F78"/>
    <w:rPr>
      <w:i/>
    </w:rPr>
  </w:style>
  <w:style w:type="paragraph" w:customStyle="1" w:styleId="bodytext-just">
    <w:name w:val="bodytext - just"/>
    <w:basedOn w:val="Normal"/>
    <w:link w:val="bodytext-justChar"/>
    <w:uiPriority w:val="99"/>
    <w:rsid w:val="000778B5"/>
    <w:pPr>
      <w:widowControl/>
      <w:tabs>
        <w:tab w:val="left" w:pos="567"/>
        <w:tab w:val="left" w:leader="dot" w:pos="6804"/>
      </w:tabs>
      <w:autoSpaceDE/>
      <w:autoSpaceDN/>
      <w:adjustRightInd/>
      <w:spacing w:before="120" w:line="260" w:lineRule="exact"/>
      <w:ind w:right="-108"/>
    </w:pPr>
    <w:rPr>
      <w:rFonts w:ascii="Arial" w:eastAsia="Times New Roman" w:hAnsi="Arial"/>
      <w:sz w:val="21"/>
      <w:szCs w:val="20"/>
      <w:lang w:val="en-US" w:eastAsia="en-US"/>
    </w:rPr>
  </w:style>
  <w:style w:type="character" w:customStyle="1" w:styleId="bodytext-justChar">
    <w:name w:val="bodytext - just Char"/>
    <w:link w:val="bodytext-just"/>
    <w:uiPriority w:val="99"/>
    <w:locked/>
    <w:rsid w:val="000778B5"/>
    <w:rPr>
      <w:rFonts w:ascii="Arial" w:hAnsi="Arial"/>
      <w:sz w:val="21"/>
      <w:lang w:val="en-US" w:eastAsia="en-US"/>
    </w:rPr>
  </w:style>
  <w:style w:type="paragraph" w:styleId="TOCHeading">
    <w:name w:val="TOC Heading"/>
    <w:basedOn w:val="Heading1"/>
    <w:next w:val="Normal"/>
    <w:uiPriority w:val="39"/>
    <w:qFormat/>
    <w:rsid w:val="00096674"/>
    <w:pPr>
      <w:keepLines/>
      <w:widowControl/>
      <w:autoSpaceDE/>
      <w:autoSpaceDN/>
      <w:adjustRightInd/>
      <w:spacing w:before="480" w:after="0"/>
      <w:outlineLvl w:val="9"/>
    </w:pPr>
    <w:rPr>
      <w:rFonts w:ascii="Arial Nova" w:eastAsia="MS Gothic" w:hAnsi="Arial Nova"/>
      <w:sz w:val="24"/>
      <w:szCs w:val="28"/>
      <w:lang w:val="en-US" w:eastAsia="ja-JP"/>
    </w:rPr>
  </w:style>
  <w:style w:type="paragraph" w:styleId="ListParagraph">
    <w:name w:val="List Paragraph"/>
    <w:aliases w:val="1st Bullet"/>
    <w:basedOn w:val="Normal"/>
    <w:link w:val="ListParagraphChar"/>
    <w:uiPriority w:val="34"/>
    <w:qFormat/>
    <w:rsid w:val="00E75B59"/>
    <w:pPr>
      <w:spacing w:before="240" w:after="240" w:line="276" w:lineRule="auto"/>
      <w:ind w:left="720"/>
    </w:pPr>
    <w:rPr>
      <w:rFonts w:ascii="Arial" w:hAnsi="Arial"/>
    </w:rPr>
  </w:style>
  <w:style w:type="character" w:styleId="Strong">
    <w:name w:val="Strong"/>
    <w:basedOn w:val="DefaultParagraphFont"/>
    <w:qFormat/>
    <w:locked/>
    <w:rsid w:val="003E5731"/>
    <w:rPr>
      <w:b/>
      <w:bCs/>
    </w:rPr>
  </w:style>
  <w:style w:type="paragraph" w:styleId="DocumentMap">
    <w:name w:val="Document Map"/>
    <w:basedOn w:val="Normal"/>
    <w:link w:val="DocumentMapChar"/>
    <w:uiPriority w:val="99"/>
    <w:semiHidden/>
    <w:unhideWhenUsed/>
    <w:rsid w:val="00457E3B"/>
    <w:rPr>
      <w:rFonts w:ascii="Tahoma" w:hAnsi="Tahoma" w:cs="Tahoma"/>
      <w:sz w:val="16"/>
      <w:szCs w:val="16"/>
    </w:rPr>
  </w:style>
  <w:style w:type="character" w:customStyle="1" w:styleId="DocumentMapChar">
    <w:name w:val="Document Map Char"/>
    <w:basedOn w:val="DefaultParagraphFont"/>
    <w:link w:val="DocumentMap"/>
    <w:uiPriority w:val="99"/>
    <w:semiHidden/>
    <w:rsid w:val="00457E3B"/>
    <w:rPr>
      <w:rFonts w:ascii="Tahoma" w:eastAsia="MS Mincho" w:hAnsi="Tahoma" w:cs="Tahoma"/>
      <w:sz w:val="16"/>
      <w:szCs w:val="16"/>
      <w:lang w:val="en-GB" w:eastAsia="ja-JP"/>
    </w:rPr>
  </w:style>
  <w:style w:type="paragraph" w:customStyle="1" w:styleId="PageTitle2">
    <w:name w:val="PageTitle2"/>
    <w:basedOn w:val="Normal"/>
    <w:rsid w:val="00A730ED"/>
    <w:pPr>
      <w:widowControl/>
      <w:overflowPunct w:val="0"/>
      <w:ind w:right="-320"/>
      <w:textAlignment w:val="baseline"/>
    </w:pPr>
    <w:rPr>
      <w:rFonts w:ascii="Times" w:eastAsia="Times New Roman" w:hAnsi="Times"/>
      <w:b/>
      <w:sz w:val="28"/>
      <w:szCs w:val="20"/>
      <w:lang w:eastAsia="en-US"/>
    </w:rPr>
  </w:style>
  <w:style w:type="paragraph" w:styleId="NormalWeb">
    <w:name w:val="Normal (Web)"/>
    <w:basedOn w:val="Normal"/>
    <w:uiPriority w:val="99"/>
    <w:unhideWhenUsed/>
    <w:rsid w:val="001F2C63"/>
    <w:pPr>
      <w:widowControl/>
      <w:autoSpaceDE/>
      <w:autoSpaceDN/>
      <w:adjustRightInd/>
      <w:spacing w:before="100" w:beforeAutospacing="1" w:after="100" w:afterAutospacing="1"/>
    </w:pPr>
    <w:rPr>
      <w:rFonts w:eastAsiaTheme="minorEastAsia"/>
      <w:sz w:val="24"/>
      <w:lang w:val="en-ZA" w:eastAsia="en-ZA"/>
    </w:rPr>
  </w:style>
  <w:style w:type="paragraph" w:customStyle="1" w:styleId="lg-a-1">
    <w:name w:val="lg-a-1"/>
    <w:basedOn w:val="Normal"/>
    <w:rsid w:val="007F3DB6"/>
    <w:pPr>
      <w:widowControl/>
      <w:autoSpaceDE/>
      <w:autoSpaceDN/>
      <w:adjustRightInd/>
      <w:spacing w:before="180"/>
      <w:ind w:left="1361" w:hanging="1361"/>
    </w:pPr>
    <w:rPr>
      <w:rFonts w:ascii="Verdana" w:eastAsia="Times New Roman" w:hAnsi="Verdana"/>
      <w:color w:val="000000"/>
      <w:sz w:val="18"/>
      <w:szCs w:val="18"/>
      <w:lang w:val="en-ZA" w:eastAsia="en-ZA"/>
    </w:rPr>
  </w:style>
  <w:style w:type="paragraph" w:customStyle="1" w:styleId="lg-para3">
    <w:name w:val="lg-para3"/>
    <w:basedOn w:val="Normal"/>
    <w:rsid w:val="007F3DB6"/>
    <w:pPr>
      <w:widowControl/>
      <w:autoSpaceDE/>
      <w:autoSpaceDN/>
      <w:adjustRightInd/>
      <w:spacing w:before="120"/>
      <w:ind w:firstLine="601"/>
    </w:pPr>
    <w:rPr>
      <w:rFonts w:ascii="Verdana" w:eastAsia="Times New Roman" w:hAnsi="Verdana"/>
      <w:color w:val="000000"/>
      <w:sz w:val="18"/>
      <w:szCs w:val="18"/>
      <w:lang w:val="en-ZA" w:eastAsia="en-ZA"/>
    </w:rPr>
  </w:style>
  <w:style w:type="paragraph" w:customStyle="1" w:styleId="lg-section">
    <w:name w:val="lg-section"/>
    <w:basedOn w:val="Normal"/>
    <w:rsid w:val="007F3DB6"/>
    <w:pPr>
      <w:widowControl/>
      <w:autoSpaceDE/>
      <w:autoSpaceDN/>
      <w:adjustRightInd/>
      <w:spacing w:before="300"/>
      <w:ind w:firstLine="403"/>
    </w:pPr>
    <w:rPr>
      <w:rFonts w:ascii="Verdana" w:eastAsia="Times New Roman" w:hAnsi="Verdana"/>
      <w:color w:val="000000"/>
      <w:sz w:val="18"/>
      <w:szCs w:val="18"/>
      <w:lang w:val="en-ZA" w:eastAsia="en-ZA"/>
    </w:rPr>
  </w:style>
  <w:style w:type="paragraph" w:styleId="Revision">
    <w:name w:val="Revision"/>
    <w:hidden/>
    <w:uiPriority w:val="99"/>
    <w:semiHidden/>
    <w:rsid w:val="00DB7D8E"/>
    <w:rPr>
      <w:rFonts w:eastAsia="MS Mincho"/>
      <w:sz w:val="22"/>
      <w:szCs w:val="24"/>
      <w:lang w:val="en-GB" w:eastAsia="ja-JP"/>
    </w:rPr>
  </w:style>
  <w:style w:type="paragraph" w:customStyle="1" w:styleId="bullet">
    <w:name w:val="bullet"/>
    <w:basedOn w:val="Normal"/>
    <w:rsid w:val="00F1621D"/>
    <w:pPr>
      <w:widowControl/>
      <w:numPr>
        <w:ilvl w:val="1"/>
        <w:numId w:val="2"/>
      </w:numPr>
      <w:autoSpaceDE/>
      <w:autoSpaceDN/>
      <w:adjustRightInd/>
    </w:pPr>
    <w:rPr>
      <w:rFonts w:eastAsia="Times New Roman"/>
      <w:sz w:val="24"/>
    </w:rPr>
  </w:style>
  <w:style w:type="paragraph" w:styleId="EndnoteText">
    <w:name w:val="endnote text"/>
    <w:basedOn w:val="Normal"/>
    <w:link w:val="EndnoteTextChar"/>
    <w:rsid w:val="00F1621D"/>
    <w:pPr>
      <w:widowControl/>
      <w:autoSpaceDE/>
      <w:autoSpaceDN/>
      <w:adjustRightInd/>
    </w:pPr>
    <w:rPr>
      <w:rFonts w:eastAsia="Times New Roman"/>
      <w:sz w:val="20"/>
      <w:szCs w:val="20"/>
    </w:rPr>
  </w:style>
  <w:style w:type="character" w:customStyle="1" w:styleId="EndnoteTextChar">
    <w:name w:val="Endnote Text Char"/>
    <w:basedOn w:val="DefaultParagraphFont"/>
    <w:link w:val="EndnoteText"/>
    <w:rsid w:val="00F1621D"/>
    <w:rPr>
      <w:lang w:val="en-GB" w:eastAsia="en-GB"/>
    </w:rPr>
  </w:style>
  <w:style w:type="character" w:styleId="EndnoteReference">
    <w:name w:val="endnote reference"/>
    <w:basedOn w:val="DefaultParagraphFont"/>
    <w:rsid w:val="00F1621D"/>
    <w:rPr>
      <w:sz w:val="22"/>
      <w:szCs w:val="22"/>
      <w:vertAlign w:val="superscript"/>
    </w:rPr>
  </w:style>
  <w:style w:type="paragraph" w:customStyle="1" w:styleId="lg-i-a-1">
    <w:name w:val="lg-i-a-1"/>
    <w:basedOn w:val="Normal"/>
    <w:rsid w:val="00A9308E"/>
    <w:pPr>
      <w:widowControl/>
      <w:autoSpaceDE/>
      <w:autoSpaceDN/>
      <w:adjustRightInd/>
      <w:spacing w:before="180"/>
      <w:ind w:left="1758" w:hanging="1758"/>
    </w:pPr>
    <w:rPr>
      <w:rFonts w:ascii="Verdana" w:eastAsia="Times New Roman" w:hAnsi="Verdana"/>
      <w:color w:val="000000"/>
      <w:sz w:val="18"/>
      <w:szCs w:val="18"/>
      <w:lang w:val="en-ZA" w:eastAsia="en-ZA"/>
    </w:rPr>
  </w:style>
  <w:style w:type="character" w:styleId="LineNumber">
    <w:name w:val="line number"/>
    <w:basedOn w:val="DefaultParagraphFont"/>
    <w:uiPriority w:val="99"/>
    <w:semiHidden/>
    <w:unhideWhenUsed/>
    <w:rsid w:val="00192876"/>
  </w:style>
  <w:style w:type="paragraph" w:styleId="PlainText">
    <w:name w:val="Plain Text"/>
    <w:basedOn w:val="Normal"/>
    <w:link w:val="PlainTextChar"/>
    <w:uiPriority w:val="99"/>
    <w:semiHidden/>
    <w:unhideWhenUsed/>
    <w:rsid w:val="00D24D17"/>
    <w:pPr>
      <w:widowControl/>
      <w:autoSpaceDE/>
      <w:autoSpaceDN/>
      <w:adjustRightInd/>
      <w:spacing w:after="0"/>
      <w:jc w:val="left"/>
    </w:pPr>
    <w:rPr>
      <w:rFonts w:ascii="Arial" w:eastAsiaTheme="minorHAnsi" w:hAnsi="Arial" w:cstheme="minorBidi"/>
      <w:szCs w:val="21"/>
      <w:lang w:val="en-ZA" w:eastAsia="ja-JP"/>
    </w:rPr>
  </w:style>
  <w:style w:type="character" w:customStyle="1" w:styleId="PlainTextChar">
    <w:name w:val="Plain Text Char"/>
    <w:basedOn w:val="DefaultParagraphFont"/>
    <w:link w:val="PlainText"/>
    <w:uiPriority w:val="99"/>
    <w:semiHidden/>
    <w:rsid w:val="00D24D17"/>
    <w:rPr>
      <w:rFonts w:ascii="Arial" w:eastAsiaTheme="minorHAnsi" w:hAnsi="Arial" w:cstheme="minorBidi"/>
      <w:sz w:val="22"/>
      <w:szCs w:val="21"/>
      <w:lang w:eastAsia="ja-JP"/>
    </w:rPr>
  </w:style>
  <w:style w:type="character" w:customStyle="1" w:styleId="UnresolvedMention1">
    <w:name w:val="Unresolved Mention1"/>
    <w:basedOn w:val="DefaultParagraphFont"/>
    <w:uiPriority w:val="99"/>
    <w:semiHidden/>
    <w:unhideWhenUsed/>
    <w:rsid w:val="002C19D8"/>
    <w:rPr>
      <w:color w:val="808080"/>
      <w:shd w:val="clear" w:color="auto" w:fill="E6E6E6"/>
    </w:rPr>
  </w:style>
  <w:style w:type="paragraph" w:customStyle="1" w:styleId="StyleLeft585pt">
    <w:name w:val="Style Left:  58.5 pt"/>
    <w:basedOn w:val="Normal"/>
    <w:uiPriority w:val="99"/>
    <w:rsid w:val="00544175"/>
    <w:pPr>
      <w:widowControl/>
      <w:autoSpaceDE/>
      <w:autoSpaceDN/>
      <w:adjustRightInd/>
      <w:spacing w:after="0" w:line="280" w:lineRule="exact"/>
      <w:ind w:left="1170"/>
      <w:jc w:val="left"/>
    </w:pPr>
    <w:rPr>
      <w:rFonts w:ascii="Times" w:eastAsiaTheme="minorHAnsi" w:hAnsi="Times"/>
      <w:sz w:val="24"/>
      <w:szCs w:val="24"/>
      <w:lang w:val="en-ZA" w:eastAsia="en-US"/>
    </w:rPr>
  </w:style>
  <w:style w:type="character" w:customStyle="1" w:styleId="UnresolvedMention2">
    <w:name w:val="Unresolved Mention2"/>
    <w:basedOn w:val="DefaultParagraphFont"/>
    <w:uiPriority w:val="99"/>
    <w:semiHidden/>
    <w:unhideWhenUsed/>
    <w:rsid w:val="00BA1E1D"/>
    <w:rPr>
      <w:color w:val="605E5C"/>
      <w:shd w:val="clear" w:color="auto" w:fill="E1DFDD"/>
    </w:rPr>
  </w:style>
  <w:style w:type="numbering" w:customStyle="1" w:styleId="IFACNumberedList">
    <w:name w:val="IFAC Numbered List"/>
    <w:uiPriority w:val="99"/>
    <w:rsid w:val="00F65695"/>
    <w:pPr>
      <w:numPr>
        <w:numId w:val="92"/>
      </w:numPr>
    </w:pPr>
  </w:style>
  <w:style w:type="paragraph" w:styleId="List2">
    <w:name w:val="List 2"/>
    <w:aliases w:val="IFAC ListStyle 2,ls2"/>
    <w:basedOn w:val="Normal"/>
    <w:next w:val="BodyText"/>
    <w:uiPriority w:val="99"/>
    <w:qFormat/>
    <w:rsid w:val="00F65695"/>
    <w:pPr>
      <w:widowControl/>
      <w:numPr>
        <w:ilvl w:val="1"/>
        <w:numId w:val="92"/>
      </w:numPr>
      <w:tabs>
        <w:tab w:val="left" w:pos="720"/>
        <w:tab w:val="left" w:pos="1267"/>
      </w:tabs>
      <w:autoSpaceDE/>
      <w:autoSpaceDN/>
      <w:adjustRightInd/>
      <w:spacing w:before="120" w:after="0" w:line="240" w:lineRule="exact"/>
      <w:jc w:val="left"/>
      <w:outlineLvl w:val="1"/>
    </w:pPr>
    <w:rPr>
      <w:rFonts w:eastAsiaTheme="minorHAnsi"/>
      <w:sz w:val="20"/>
      <w:szCs w:val="24"/>
      <w:lang w:val="en-US" w:eastAsia="en-US"/>
    </w:rPr>
  </w:style>
  <w:style w:type="paragraph" w:styleId="List3">
    <w:name w:val="List 3"/>
    <w:aliases w:val="IFAC ListStyle 3,ls3"/>
    <w:basedOn w:val="List2"/>
    <w:next w:val="BodyText"/>
    <w:uiPriority w:val="99"/>
    <w:qFormat/>
    <w:rsid w:val="00F65695"/>
    <w:pPr>
      <w:numPr>
        <w:ilvl w:val="2"/>
      </w:numPr>
      <w:tabs>
        <w:tab w:val="clear" w:pos="1267"/>
        <w:tab w:val="left" w:pos="1814"/>
      </w:tabs>
      <w:outlineLvl w:val="2"/>
    </w:pPr>
  </w:style>
  <w:style w:type="paragraph" w:styleId="List4">
    <w:name w:val="List 4"/>
    <w:aliases w:val="IFAC ListStyle 4,ls4"/>
    <w:basedOn w:val="List3"/>
    <w:next w:val="BodyText"/>
    <w:uiPriority w:val="99"/>
    <w:qFormat/>
    <w:rsid w:val="00F65695"/>
    <w:pPr>
      <w:numPr>
        <w:ilvl w:val="3"/>
      </w:numPr>
      <w:tabs>
        <w:tab w:val="clear" w:pos="1814"/>
        <w:tab w:val="left" w:pos="2362"/>
      </w:tabs>
      <w:outlineLvl w:val="3"/>
    </w:pPr>
  </w:style>
  <w:style w:type="paragraph" w:styleId="List5">
    <w:name w:val="List 5"/>
    <w:aliases w:val="IFAC ListStyle 5,ls5"/>
    <w:basedOn w:val="List4"/>
    <w:next w:val="BodyText"/>
    <w:uiPriority w:val="99"/>
    <w:qFormat/>
    <w:rsid w:val="00F65695"/>
    <w:pPr>
      <w:numPr>
        <w:ilvl w:val="4"/>
      </w:numPr>
      <w:tabs>
        <w:tab w:val="clear" w:pos="2362"/>
        <w:tab w:val="left" w:pos="2909"/>
      </w:tabs>
      <w:outlineLvl w:val="4"/>
    </w:pPr>
  </w:style>
  <w:style w:type="character" w:customStyle="1" w:styleId="ARMfootnoteTextChar3">
    <w:name w:val="ARM footnote Text Char3"/>
    <w:aliases w:val="Footnote Text Char2 Char3,Footnote Text Char11 Char3,Footnote Text Char3 Char3,Footnote Text Char4 Char3,Footnote Text Char5 Char3,Footnote Text Char6 Char3,Footnote Text Char12 Char1,Footnote Text Char21 Char1"/>
    <w:basedOn w:val="DefaultParagraphFont"/>
    <w:uiPriority w:val="99"/>
    <w:rsid w:val="00F65695"/>
    <w:rPr>
      <w:rFonts w:ascii="Times New Roman" w:hAnsi="Times New Roman"/>
      <w:sz w:val="16"/>
    </w:rPr>
  </w:style>
  <w:style w:type="character" w:customStyle="1" w:styleId="ListParagraphChar">
    <w:name w:val="List Paragraph Char"/>
    <w:aliases w:val="1st Bullet Char"/>
    <w:basedOn w:val="DefaultParagraphFont"/>
    <w:link w:val="ListParagraph"/>
    <w:uiPriority w:val="34"/>
    <w:locked/>
    <w:rsid w:val="00BD6ED8"/>
    <w:rPr>
      <w:rFonts w:ascii="Arial" w:eastAsia="MS Mincho" w:hAnsi="Arial"/>
      <w:sz w:val="22"/>
      <w:szCs w:val="22"/>
      <w:lang w:val="en-GB" w:eastAsia="en-GB"/>
    </w:rPr>
  </w:style>
  <w:style w:type="character" w:customStyle="1" w:styleId="UnresolvedMention3">
    <w:name w:val="Unresolved Mention3"/>
    <w:basedOn w:val="DefaultParagraphFont"/>
    <w:uiPriority w:val="99"/>
    <w:semiHidden/>
    <w:unhideWhenUsed/>
    <w:rsid w:val="00F77A43"/>
    <w:rPr>
      <w:color w:val="605E5C"/>
      <w:shd w:val="clear" w:color="auto" w:fill="E1DFDD"/>
    </w:rPr>
  </w:style>
  <w:style w:type="character" w:styleId="Mention">
    <w:name w:val="Mention"/>
    <w:basedOn w:val="DefaultParagraphFont"/>
    <w:uiPriority w:val="99"/>
    <w:unhideWhenUsed/>
    <w:rsid w:val="00FA13F7"/>
    <w:rPr>
      <w:color w:val="2B579A"/>
      <w:shd w:val="clear" w:color="auto" w:fill="E1DFDD"/>
    </w:rPr>
  </w:style>
  <w:style w:type="character" w:styleId="UnresolvedMention">
    <w:name w:val="Unresolved Mention"/>
    <w:basedOn w:val="DefaultParagraphFont"/>
    <w:uiPriority w:val="99"/>
    <w:semiHidden/>
    <w:unhideWhenUsed/>
    <w:rsid w:val="003A616D"/>
    <w:rPr>
      <w:color w:val="605E5C"/>
      <w:shd w:val="clear" w:color="auto" w:fill="E1DFDD"/>
    </w:rPr>
  </w:style>
  <w:style w:type="character" w:customStyle="1" w:styleId="Heading5Char">
    <w:name w:val="Heading 5 Char"/>
    <w:basedOn w:val="DefaultParagraphFont"/>
    <w:link w:val="Heading5"/>
    <w:rsid w:val="003A7315"/>
    <w:rPr>
      <w:rFonts w:asciiTheme="majorHAnsi" w:eastAsiaTheme="majorEastAsia" w:hAnsiTheme="majorHAnsi" w:cstheme="majorBidi"/>
      <w:color w:val="365F91" w:themeColor="accent1" w:themeShade="BF"/>
      <w:sz w:val="22"/>
      <w:szCs w:val="22"/>
      <w:lang w:val="en-GB" w:eastAsia="en-GB"/>
    </w:rPr>
  </w:style>
  <w:style w:type="paragraph" w:customStyle="1" w:styleId="pf0">
    <w:name w:val="pf0"/>
    <w:basedOn w:val="Normal"/>
    <w:rsid w:val="00080286"/>
    <w:pPr>
      <w:widowControl/>
      <w:autoSpaceDE/>
      <w:autoSpaceDN/>
      <w:adjustRightInd/>
      <w:spacing w:before="100" w:beforeAutospacing="1" w:after="100" w:afterAutospacing="1"/>
      <w:jc w:val="left"/>
    </w:pPr>
    <w:rPr>
      <w:rFonts w:eastAsia="Times New Roman"/>
      <w:sz w:val="24"/>
      <w:szCs w:val="24"/>
      <w:lang w:val="en-ZA" w:eastAsia="en-ZA"/>
    </w:rPr>
  </w:style>
  <w:style w:type="character" w:customStyle="1" w:styleId="cf01">
    <w:name w:val="cf01"/>
    <w:basedOn w:val="DefaultParagraphFont"/>
    <w:rsid w:val="00080286"/>
    <w:rPr>
      <w:rFonts w:ascii="Segoe UI" w:hAnsi="Segoe UI" w:cs="Segoe UI" w:hint="default"/>
      <w:sz w:val="18"/>
      <w:szCs w:val="18"/>
    </w:rPr>
  </w:style>
  <w:style w:type="paragraph" w:customStyle="1" w:styleId="StyleTOC1NotBold">
    <w:name w:val="Style TOC 1 + Not Bold"/>
    <w:basedOn w:val="TOC1"/>
    <w:rsid w:val="008B0A1B"/>
    <w:rPr>
      <w:rFonts w:ascii="Arial Nova" w:hAnsi="Arial Nova"/>
    </w:rPr>
  </w:style>
  <w:style w:type="paragraph" w:customStyle="1" w:styleId="StyleTOC2LatinArialNova">
    <w:name w:val="Style TOC 2 + (Latin) Arial Nova"/>
    <w:basedOn w:val="TOC2"/>
    <w:rsid w:val="00F47047"/>
    <w:rPr>
      <w:rFonts w:ascii="Arial Nova" w:hAnsi="Arial Nova"/>
    </w:rPr>
  </w:style>
  <w:style w:type="character" w:customStyle="1" w:styleId="normaltextrun">
    <w:name w:val="normaltextrun"/>
    <w:basedOn w:val="DefaultParagraphFont"/>
    <w:rsid w:val="00CD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9333">
      <w:bodyDiv w:val="1"/>
      <w:marLeft w:val="0"/>
      <w:marRight w:val="0"/>
      <w:marTop w:val="0"/>
      <w:marBottom w:val="0"/>
      <w:divBdr>
        <w:top w:val="none" w:sz="0" w:space="0" w:color="auto"/>
        <w:left w:val="none" w:sz="0" w:space="0" w:color="auto"/>
        <w:bottom w:val="none" w:sz="0" w:space="0" w:color="auto"/>
        <w:right w:val="none" w:sz="0" w:space="0" w:color="auto"/>
      </w:divBdr>
    </w:div>
    <w:div w:id="270017879">
      <w:bodyDiv w:val="1"/>
      <w:marLeft w:val="0"/>
      <w:marRight w:val="0"/>
      <w:marTop w:val="0"/>
      <w:marBottom w:val="0"/>
      <w:divBdr>
        <w:top w:val="none" w:sz="0" w:space="0" w:color="auto"/>
        <w:left w:val="none" w:sz="0" w:space="0" w:color="auto"/>
        <w:bottom w:val="none" w:sz="0" w:space="0" w:color="auto"/>
        <w:right w:val="none" w:sz="0" w:space="0" w:color="auto"/>
      </w:divBdr>
    </w:div>
    <w:div w:id="369961749">
      <w:bodyDiv w:val="1"/>
      <w:marLeft w:val="0"/>
      <w:marRight w:val="0"/>
      <w:marTop w:val="0"/>
      <w:marBottom w:val="0"/>
      <w:divBdr>
        <w:top w:val="none" w:sz="0" w:space="0" w:color="auto"/>
        <w:left w:val="none" w:sz="0" w:space="0" w:color="auto"/>
        <w:bottom w:val="none" w:sz="0" w:space="0" w:color="auto"/>
        <w:right w:val="none" w:sz="0" w:space="0" w:color="auto"/>
      </w:divBdr>
    </w:div>
    <w:div w:id="453213466">
      <w:bodyDiv w:val="1"/>
      <w:marLeft w:val="0"/>
      <w:marRight w:val="0"/>
      <w:marTop w:val="0"/>
      <w:marBottom w:val="0"/>
      <w:divBdr>
        <w:top w:val="none" w:sz="0" w:space="0" w:color="auto"/>
        <w:left w:val="none" w:sz="0" w:space="0" w:color="auto"/>
        <w:bottom w:val="none" w:sz="0" w:space="0" w:color="auto"/>
        <w:right w:val="none" w:sz="0" w:space="0" w:color="auto"/>
      </w:divBdr>
      <w:divsChild>
        <w:div w:id="1202935970">
          <w:marLeft w:val="0"/>
          <w:marRight w:val="0"/>
          <w:marTop w:val="0"/>
          <w:marBottom w:val="0"/>
          <w:divBdr>
            <w:top w:val="none" w:sz="0" w:space="0" w:color="auto"/>
            <w:left w:val="none" w:sz="0" w:space="0" w:color="auto"/>
            <w:bottom w:val="none" w:sz="0" w:space="0" w:color="auto"/>
            <w:right w:val="none" w:sz="0" w:space="0" w:color="auto"/>
          </w:divBdr>
          <w:divsChild>
            <w:div w:id="113333279">
              <w:marLeft w:val="0"/>
              <w:marRight w:val="0"/>
              <w:marTop w:val="0"/>
              <w:marBottom w:val="0"/>
              <w:divBdr>
                <w:top w:val="none" w:sz="0" w:space="0" w:color="auto"/>
                <w:left w:val="none" w:sz="0" w:space="0" w:color="auto"/>
                <w:bottom w:val="none" w:sz="0" w:space="0" w:color="auto"/>
                <w:right w:val="none" w:sz="0" w:space="0" w:color="auto"/>
              </w:divBdr>
              <w:divsChild>
                <w:div w:id="892546331">
                  <w:marLeft w:val="0"/>
                  <w:marRight w:val="0"/>
                  <w:marTop w:val="0"/>
                  <w:marBottom w:val="0"/>
                  <w:divBdr>
                    <w:top w:val="none" w:sz="0" w:space="0" w:color="auto"/>
                    <w:left w:val="none" w:sz="0" w:space="0" w:color="auto"/>
                    <w:bottom w:val="none" w:sz="0" w:space="0" w:color="auto"/>
                    <w:right w:val="none" w:sz="0" w:space="0" w:color="auto"/>
                  </w:divBdr>
                  <w:divsChild>
                    <w:div w:id="1891771579">
                      <w:marLeft w:val="0"/>
                      <w:marRight w:val="0"/>
                      <w:marTop w:val="0"/>
                      <w:marBottom w:val="0"/>
                      <w:divBdr>
                        <w:top w:val="none" w:sz="0" w:space="0" w:color="auto"/>
                        <w:left w:val="none" w:sz="0" w:space="0" w:color="auto"/>
                        <w:bottom w:val="none" w:sz="0" w:space="0" w:color="auto"/>
                        <w:right w:val="none" w:sz="0" w:space="0" w:color="auto"/>
                      </w:divBdr>
                      <w:divsChild>
                        <w:div w:id="1570338393">
                          <w:marLeft w:val="0"/>
                          <w:marRight w:val="0"/>
                          <w:marTop w:val="0"/>
                          <w:marBottom w:val="0"/>
                          <w:divBdr>
                            <w:top w:val="none" w:sz="0" w:space="0" w:color="auto"/>
                            <w:left w:val="none" w:sz="0" w:space="0" w:color="auto"/>
                            <w:bottom w:val="none" w:sz="0" w:space="0" w:color="auto"/>
                            <w:right w:val="none" w:sz="0" w:space="0" w:color="auto"/>
                          </w:divBdr>
                          <w:divsChild>
                            <w:div w:id="1557472184">
                              <w:marLeft w:val="0"/>
                              <w:marRight w:val="0"/>
                              <w:marTop w:val="0"/>
                              <w:marBottom w:val="0"/>
                              <w:divBdr>
                                <w:top w:val="none" w:sz="0" w:space="0" w:color="auto"/>
                                <w:left w:val="none" w:sz="0" w:space="0" w:color="auto"/>
                                <w:bottom w:val="single" w:sz="6" w:space="0" w:color="BEBEBE"/>
                                <w:right w:val="none" w:sz="0" w:space="0" w:color="auto"/>
                              </w:divBdr>
                              <w:divsChild>
                                <w:div w:id="907303324">
                                  <w:marLeft w:val="0"/>
                                  <w:marRight w:val="0"/>
                                  <w:marTop w:val="0"/>
                                  <w:marBottom w:val="0"/>
                                  <w:divBdr>
                                    <w:top w:val="none" w:sz="0" w:space="0" w:color="auto"/>
                                    <w:left w:val="none" w:sz="0" w:space="0" w:color="auto"/>
                                    <w:bottom w:val="none" w:sz="0" w:space="0" w:color="auto"/>
                                    <w:right w:val="none" w:sz="0" w:space="0" w:color="auto"/>
                                  </w:divBdr>
                                  <w:divsChild>
                                    <w:div w:id="1665476776">
                                      <w:marLeft w:val="0"/>
                                      <w:marRight w:val="0"/>
                                      <w:marTop w:val="0"/>
                                      <w:marBottom w:val="0"/>
                                      <w:divBdr>
                                        <w:top w:val="none" w:sz="0" w:space="0" w:color="auto"/>
                                        <w:left w:val="none" w:sz="0" w:space="0" w:color="auto"/>
                                        <w:bottom w:val="none" w:sz="0" w:space="0" w:color="auto"/>
                                        <w:right w:val="none" w:sz="0" w:space="0" w:color="auto"/>
                                      </w:divBdr>
                                      <w:divsChild>
                                        <w:div w:id="1798715335">
                                          <w:marLeft w:val="0"/>
                                          <w:marRight w:val="0"/>
                                          <w:marTop w:val="0"/>
                                          <w:marBottom w:val="0"/>
                                          <w:divBdr>
                                            <w:top w:val="none" w:sz="0" w:space="0" w:color="auto"/>
                                            <w:left w:val="none" w:sz="0" w:space="0" w:color="auto"/>
                                            <w:bottom w:val="none" w:sz="0" w:space="0" w:color="auto"/>
                                            <w:right w:val="none" w:sz="0" w:space="0" w:color="auto"/>
                                          </w:divBdr>
                                          <w:divsChild>
                                            <w:div w:id="20176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59977">
                                  <w:marLeft w:val="0"/>
                                  <w:marRight w:val="0"/>
                                  <w:marTop w:val="0"/>
                                  <w:marBottom w:val="0"/>
                                  <w:divBdr>
                                    <w:top w:val="none" w:sz="0" w:space="0" w:color="auto"/>
                                    <w:left w:val="none" w:sz="0" w:space="0" w:color="auto"/>
                                    <w:bottom w:val="none" w:sz="0" w:space="0" w:color="auto"/>
                                    <w:right w:val="none" w:sz="0" w:space="0" w:color="auto"/>
                                  </w:divBdr>
                                  <w:divsChild>
                                    <w:div w:id="8414624">
                                      <w:marLeft w:val="0"/>
                                      <w:marRight w:val="0"/>
                                      <w:marTop w:val="0"/>
                                      <w:marBottom w:val="0"/>
                                      <w:divBdr>
                                        <w:top w:val="none" w:sz="0" w:space="0" w:color="auto"/>
                                        <w:left w:val="none" w:sz="0" w:space="0" w:color="auto"/>
                                        <w:bottom w:val="none" w:sz="0" w:space="0" w:color="auto"/>
                                        <w:right w:val="none" w:sz="0" w:space="0" w:color="auto"/>
                                      </w:divBdr>
                                      <w:divsChild>
                                        <w:div w:id="1815442510">
                                          <w:marLeft w:val="0"/>
                                          <w:marRight w:val="0"/>
                                          <w:marTop w:val="0"/>
                                          <w:marBottom w:val="0"/>
                                          <w:divBdr>
                                            <w:top w:val="none" w:sz="0" w:space="0" w:color="auto"/>
                                            <w:left w:val="none" w:sz="0" w:space="0" w:color="auto"/>
                                            <w:bottom w:val="none" w:sz="0" w:space="0" w:color="auto"/>
                                            <w:right w:val="none" w:sz="0" w:space="0" w:color="auto"/>
                                          </w:divBdr>
                                          <w:divsChild>
                                            <w:div w:id="1751386476">
                                              <w:marLeft w:val="0"/>
                                              <w:marRight w:val="0"/>
                                              <w:marTop w:val="0"/>
                                              <w:marBottom w:val="0"/>
                                              <w:divBdr>
                                                <w:top w:val="none" w:sz="0" w:space="0" w:color="auto"/>
                                                <w:left w:val="none" w:sz="0" w:space="0" w:color="auto"/>
                                                <w:bottom w:val="none" w:sz="0" w:space="0" w:color="auto"/>
                                                <w:right w:val="none" w:sz="0" w:space="0" w:color="auto"/>
                                              </w:divBdr>
                                              <w:divsChild>
                                                <w:div w:id="32315506">
                                                  <w:marLeft w:val="0"/>
                                                  <w:marRight w:val="0"/>
                                                  <w:marTop w:val="0"/>
                                                  <w:marBottom w:val="0"/>
                                                  <w:divBdr>
                                                    <w:top w:val="none" w:sz="0" w:space="0" w:color="auto"/>
                                                    <w:left w:val="none" w:sz="0" w:space="0" w:color="auto"/>
                                                    <w:bottom w:val="none" w:sz="0" w:space="0" w:color="auto"/>
                                                    <w:right w:val="none" w:sz="0" w:space="0" w:color="auto"/>
                                                  </w:divBdr>
                                                  <w:divsChild>
                                                    <w:div w:id="712966814">
                                                      <w:marLeft w:val="0"/>
                                                      <w:marRight w:val="0"/>
                                                      <w:marTop w:val="0"/>
                                                      <w:marBottom w:val="0"/>
                                                      <w:divBdr>
                                                        <w:top w:val="none" w:sz="0" w:space="0" w:color="auto"/>
                                                        <w:left w:val="none" w:sz="0" w:space="0" w:color="auto"/>
                                                        <w:bottom w:val="none" w:sz="0" w:space="0" w:color="auto"/>
                                                        <w:right w:val="none" w:sz="0" w:space="0" w:color="auto"/>
                                                      </w:divBdr>
                                                      <w:divsChild>
                                                        <w:div w:id="151147373">
                                                          <w:marLeft w:val="0"/>
                                                          <w:marRight w:val="0"/>
                                                          <w:marTop w:val="0"/>
                                                          <w:marBottom w:val="0"/>
                                                          <w:divBdr>
                                                            <w:top w:val="none" w:sz="0" w:space="0" w:color="auto"/>
                                                            <w:left w:val="none" w:sz="0" w:space="0" w:color="auto"/>
                                                            <w:bottom w:val="none" w:sz="0" w:space="0" w:color="auto"/>
                                                            <w:right w:val="none" w:sz="0" w:space="0" w:color="auto"/>
                                                          </w:divBdr>
                                                          <w:divsChild>
                                                            <w:div w:id="1700325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92402">
                                                  <w:marLeft w:val="0"/>
                                                  <w:marRight w:val="0"/>
                                                  <w:marTop w:val="0"/>
                                                  <w:marBottom w:val="0"/>
                                                  <w:divBdr>
                                                    <w:top w:val="none" w:sz="0" w:space="0" w:color="auto"/>
                                                    <w:left w:val="none" w:sz="0" w:space="0" w:color="auto"/>
                                                    <w:bottom w:val="none" w:sz="0" w:space="0" w:color="auto"/>
                                                    <w:right w:val="none" w:sz="0" w:space="0" w:color="auto"/>
                                                  </w:divBdr>
                                                  <w:divsChild>
                                                    <w:div w:id="279186344">
                                                      <w:marLeft w:val="0"/>
                                                      <w:marRight w:val="0"/>
                                                      <w:marTop w:val="0"/>
                                                      <w:marBottom w:val="0"/>
                                                      <w:divBdr>
                                                        <w:top w:val="none" w:sz="0" w:space="0" w:color="auto"/>
                                                        <w:left w:val="none" w:sz="0" w:space="0" w:color="auto"/>
                                                        <w:bottom w:val="none" w:sz="0" w:space="0" w:color="auto"/>
                                                        <w:right w:val="none" w:sz="0" w:space="0" w:color="auto"/>
                                                      </w:divBdr>
                                                      <w:divsChild>
                                                        <w:div w:id="691959276">
                                                          <w:marLeft w:val="0"/>
                                                          <w:marRight w:val="0"/>
                                                          <w:marTop w:val="0"/>
                                                          <w:marBottom w:val="0"/>
                                                          <w:divBdr>
                                                            <w:top w:val="none" w:sz="0" w:space="0" w:color="auto"/>
                                                            <w:left w:val="none" w:sz="0" w:space="0" w:color="auto"/>
                                                            <w:bottom w:val="none" w:sz="0" w:space="0" w:color="auto"/>
                                                            <w:right w:val="none" w:sz="0" w:space="0" w:color="auto"/>
                                                          </w:divBdr>
                                                          <w:divsChild>
                                                            <w:div w:id="19782938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8254650">
      <w:bodyDiv w:val="1"/>
      <w:marLeft w:val="0"/>
      <w:marRight w:val="0"/>
      <w:marTop w:val="0"/>
      <w:marBottom w:val="0"/>
      <w:divBdr>
        <w:top w:val="none" w:sz="0" w:space="0" w:color="auto"/>
        <w:left w:val="none" w:sz="0" w:space="0" w:color="auto"/>
        <w:bottom w:val="none" w:sz="0" w:space="0" w:color="auto"/>
        <w:right w:val="none" w:sz="0" w:space="0" w:color="auto"/>
      </w:divBdr>
    </w:div>
    <w:div w:id="626858922">
      <w:bodyDiv w:val="1"/>
      <w:marLeft w:val="0"/>
      <w:marRight w:val="0"/>
      <w:marTop w:val="0"/>
      <w:marBottom w:val="0"/>
      <w:divBdr>
        <w:top w:val="none" w:sz="0" w:space="0" w:color="auto"/>
        <w:left w:val="none" w:sz="0" w:space="0" w:color="auto"/>
        <w:bottom w:val="none" w:sz="0" w:space="0" w:color="auto"/>
        <w:right w:val="none" w:sz="0" w:space="0" w:color="auto"/>
      </w:divBdr>
    </w:div>
    <w:div w:id="719600253">
      <w:bodyDiv w:val="1"/>
      <w:marLeft w:val="0"/>
      <w:marRight w:val="0"/>
      <w:marTop w:val="0"/>
      <w:marBottom w:val="0"/>
      <w:divBdr>
        <w:top w:val="none" w:sz="0" w:space="0" w:color="auto"/>
        <w:left w:val="none" w:sz="0" w:space="0" w:color="auto"/>
        <w:bottom w:val="none" w:sz="0" w:space="0" w:color="auto"/>
        <w:right w:val="none" w:sz="0" w:space="0" w:color="auto"/>
      </w:divBdr>
    </w:div>
    <w:div w:id="786002865">
      <w:bodyDiv w:val="1"/>
      <w:marLeft w:val="0"/>
      <w:marRight w:val="0"/>
      <w:marTop w:val="0"/>
      <w:marBottom w:val="0"/>
      <w:divBdr>
        <w:top w:val="none" w:sz="0" w:space="0" w:color="auto"/>
        <w:left w:val="none" w:sz="0" w:space="0" w:color="auto"/>
        <w:bottom w:val="none" w:sz="0" w:space="0" w:color="auto"/>
        <w:right w:val="none" w:sz="0" w:space="0" w:color="auto"/>
      </w:divBdr>
    </w:div>
    <w:div w:id="927154879">
      <w:bodyDiv w:val="1"/>
      <w:marLeft w:val="0"/>
      <w:marRight w:val="0"/>
      <w:marTop w:val="0"/>
      <w:marBottom w:val="0"/>
      <w:divBdr>
        <w:top w:val="none" w:sz="0" w:space="0" w:color="auto"/>
        <w:left w:val="none" w:sz="0" w:space="0" w:color="auto"/>
        <w:bottom w:val="none" w:sz="0" w:space="0" w:color="auto"/>
        <w:right w:val="none" w:sz="0" w:space="0" w:color="auto"/>
      </w:divBdr>
    </w:div>
    <w:div w:id="1044792109">
      <w:bodyDiv w:val="1"/>
      <w:marLeft w:val="0"/>
      <w:marRight w:val="0"/>
      <w:marTop w:val="0"/>
      <w:marBottom w:val="0"/>
      <w:divBdr>
        <w:top w:val="none" w:sz="0" w:space="0" w:color="auto"/>
        <w:left w:val="none" w:sz="0" w:space="0" w:color="auto"/>
        <w:bottom w:val="none" w:sz="0" w:space="0" w:color="auto"/>
        <w:right w:val="none" w:sz="0" w:space="0" w:color="auto"/>
      </w:divBdr>
    </w:div>
    <w:div w:id="1342316918">
      <w:bodyDiv w:val="1"/>
      <w:marLeft w:val="0"/>
      <w:marRight w:val="0"/>
      <w:marTop w:val="0"/>
      <w:marBottom w:val="0"/>
      <w:divBdr>
        <w:top w:val="none" w:sz="0" w:space="0" w:color="auto"/>
        <w:left w:val="none" w:sz="0" w:space="0" w:color="auto"/>
        <w:bottom w:val="none" w:sz="0" w:space="0" w:color="auto"/>
        <w:right w:val="none" w:sz="0" w:space="0" w:color="auto"/>
      </w:divBdr>
    </w:div>
    <w:div w:id="1391879043">
      <w:bodyDiv w:val="1"/>
      <w:marLeft w:val="0"/>
      <w:marRight w:val="0"/>
      <w:marTop w:val="0"/>
      <w:marBottom w:val="0"/>
      <w:divBdr>
        <w:top w:val="none" w:sz="0" w:space="0" w:color="auto"/>
        <w:left w:val="none" w:sz="0" w:space="0" w:color="auto"/>
        <w:bottom w:val="none" w:sz="0" w:space="0" w:color="auto"/>
        <w:right w:val="none" w:sz="0" w:space="0" w:color="auto"/>
      </w:divBdr>
    </w:div>
    <w:div w:id="1400515813">
      <w:bodyDiv w:val="1"/>
      <w:marLeft w:val="0"/>
      <w:marRight w:val="0"/>
      <w:marTop w:val="0"/>
      <w:marBottom w:val="0"/>
      <w:divBdr>
        <w:top w:val="none" w:sz="0" w:space="0" w:color="auto"/>
        <w:left w:val="none" w:sz="0" w:space="0" w:color="auto"/>
        <w:bottom w:val="none" w:sz="0" w:space="0" w:color="auto"/>
        <w:right w:val="none" w:sz="0" w:space="0" w:color="auto"/>
      </w:divBdr>
    </w:div>
    <w:div w:id="1406219552">
      <w:bodyDiv w:val="1"/>
      <w:marLeft w:val="0"/>
      <w:marRight w:val="0"/>
      <w:marTop w:val="0"/>
      <w:marBottom w:val="0"/>
      <w:divBdr>
        <w:top w:val="none" w:sz="0" w:space="0" w:color="auto"/>
        <w:left w:val="none" w:sz="0" w:space="0" w:color="auto"/>
        <w:bottom w:val="none" w:sz="0" w:space="0" w:color="auto"/>
        <w:right w:val="none" w:sz="0" w:space="0" w:color="auto"/>
      </w:divBdr>
    </w:div>
    <w:div w:id="1541504943">
      <w:bodyDiv w:val="1"/>
      <w:marLeft w:val="0"/>
      <w:marRight w:val="0"/>
      <w:marTop w:val="0"/>
      <w:marBottom w:val="0"/>
      <w:divBdr>
        <w:top w:val="none" w:sz="0" w:space="0" w:color="auto"/>
        <w:left w:val="none" w:sz="0" w:space="0" w:color="auto"/>
        <w:bottom w:val="none" w:sz="0" w:space="0" w:color="auto"/>
        <w:right w:val="none" w:sz="0" w:space="0" w:color="auto"/>
      </w:divBdr>
    </w:div>
    <w:div w:id="1692754721">
      <w:bodyDiv w:val="1"/>
      <w:marLeft w:val="0"/>
      <w:marRight w:val="0"/>
      <w:marTop w:val="0"/>
      <w:marBottom w:val="0"/>
      <w:divBdr>
        <w:top w:val="none" w:sz="0" w:space="0" w:color="auto"/>
        <w:left w:val="none" w:sz="0" w:space="0" w:color="auto"/>
        <w:bottom w:val="none" w:sz="0" w:space="0" w:color="auto"/>
        <w:right w:val="none" w:sz="0" w:space="0" w:color="auto"/>
      </w:divBdr>
    </w:div>
    <w:div w:id="1792699120">
      <w:marLeft w:val="0"/>
      <w:marRight w:val="0"/>
      <w:marTop w:val="0"/>
      <w:marBottom w:val="0"/>
      <w:divBdr>
        <w:top w:val="none" w:sz="0" w:space="0" w:color="auto"/>
        <w:left w:val="none" w:sz="0" w:space="0" w:color="auto"/>
        <w:bottom w:val="none" w:sz="0" w:space="0" w:color="auto"/>
        <w:right w:val="none" w:sz="0" w:space="0" w:color="auto"/>
      </w:divBdr>
    </w:div>
    <w:div w:id="1792699121">
      <w:marLeft w:val="0"/>
      <w:marRight w:val="0"/>
      <w:marTop w:val="0"/>
      <w:marBottom w:val="0"/>
      <w:divBdr>
        <w:top w:val="none" w:sz="0" w:space="0" w:color="auto"/>
        <w:left w:val="none" w:sz="0" w:space="0" w:color="auto"/>
        <w:bottom w:val="none" w:sz="0" w:space="0" w:color="auto"/>
        <w:right w:val="none" w:sz="0" w:space="0" w:color="auto"/>
      </w:divBdr>
    </w:div>
    <w:div w:id="1809010779">
      <w:bodyDiv w:val="1"/>
      <w:marLeft w:val="0"/>
      <w:marRight w:val="0"/>
      <w:marTop w:val="0"/>
      <w:marBottom w:val="0"/>
      <w:divBdr>
        <w:top w:val="none" w:sz="0" w:space="0" w:color="auto"/>
        <w:left w:val="none" w:sz="0" w:space="0" w:color="auto"/>
        <w:bottom w:val="none" w:sz="0" w:space="0" w:color="auto"/>
        <w:right w:val="none" w:sz="0" w:space="0" w:color="auto"/>
      </w:divBdr>
    </w:div>
    <w:div w:id="1809936339">
      <w:bodyDiv w:val="1"/>
      <w:marLeft w:val="0"/>
      <w:marRight w:val="0"/>
      <w:marTop w:val="0"/>
      <w:marBottom w:val="0"/>
      <w:divBdr>
        <w:top w:val="none" w:sz="0" w:space="0" w:color="auto"/>
        <w:left w:val="none" w:sz="0" w:space="0" w:color="auto"/>
        <w:bottom w:val="none" w:sz="0" w:space="0" w:color="auto"/>
        <w:right w:val="none" w:sz="0" w:space="0" w:color="auto"/>
      </w:divBdr>
    </w:div>
    <w:div w:id="203542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ba.co.za/guidance-for-ras/general-guidance/enhanced-auditor-reporting-ear" TargetMode="External"/><Relationship Id="rId18" Type="http://schemas.openxmlformats.org/officeDocument/2006/relationships/header" Target="header1.xml"/><Relationship Id="rId26" Type="http://schemas.openxmlformats.org/officeDocument/2006/relationships/hyperlink" Target="https://www.ifac.org/system/files/publications/files/IAASB-KAM-Overview-Diagram.pdf" TargetMode="External"/><Relationship Id="rId39" Type="http://schemas.openxmlformats.org/officeDocument/2006/relationships/header" Target="header9.xml"/><Relationship Id="rId21" Type="http://schemas.openxmlformats.org/officeDocument/2006/relationships/hyperlink" Target="https://www.irba.co.za/upload/BN%20475%20of%202023.pdf" TargetMode="External"/><Relationship Id="rId34" Type="http://schemas.openxmlformats.org/officeDocument/2006/relationships/footer" Target="footer2.xml"/><Relationship Id="rId42" Type="http://schemas.openxmlformats.org/officeDocument/2006/relationships/footer" Target="footer4.xml"/><Relationship Id="rId47" Type="http://schemas.openxmlformats.org/officeDocument/2006/relationships/header" Target="header15.xml"/><Relationship Id="rId50" Type="http://schemas.openxmlformats.org/officeDocument/2006/relationships/footer" Target="footer6.xml"/><Relationship Id="rId55" Type="http://schemas.openxmlformats.org/officeDocument/2006/relationships/header" Target="head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rba.co.za/guidance-to-ras/technical-guidance-for-auditors/auditing-standards-and-guides/south-african-standards-and-practice-statements" TargetMode="External"/><Relationship Id="rId20" Type="http://schemas.openxmlformats.org/officeDocument/2006/relationships/header" Target="header3.xml"/><Relationship Id="rId29" Type="http://schemas.openxmlformats.org/officeDocument/2006/relationships/hyperlink" Target="https://www.irba.co.za/upload/BN%20475%20of%202023.pdf" TargetMode="External"/><Relationship Id="rId41" Type="http://schemas.openxmlformats.org/officeDocument/2006/relationships/header" Target="header11.xm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fac.org/system/files/publications/files/The-New-Auditors-Report-Questions-and-Answers_0.pdf" TargetMode="External"/><Relationship Id="rId32" Type="http://schemas.openxmlformats.org/officeDocument/2006/relationships/header" Target="header4.xm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header" Target="header14.xml"/><Relationship Id="rId53" Type="http://schemas.openxmlformats.org/officeDocument/2006/relationships/header" Target="header20.xml"/><Relationship Id="rId58"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s://www.iaasb.org/publications/implications-iaasb-standards-ifrs-foundation-s-recent-updates-its-trademark-guidelines-relating" TargetMode="External"/><Relationship Id="rId23" Type="http://schemas.openxmlformats.org/officeDocument/2006/relationships/hyperlink" Target="https://www.irba.co.za/guidance-to-ras/reportable-irregularities" TargetMode="External"/><Relationship Id="rId28" Type="http://schemas.openxmlformats.org/officeDocument/2006/relationships/hyperlink" Target="https://www.irba.co.za/upload/Revised%20Guide%20for%20Registered%20Auditors_Reportable%20Irregularities%20in%20terms%20of%20the%20APA%20final.pdf" TargetMode="External"/><Relationship Id="rId36" Type="http://schemas.openxmlformats.org/officeDocument/2006/relationships/header" Target="header7.xml"/><Relationship Id="rId49" Type="http://schemas.openxmlformats.org/officeDocument/2006/relationships/header" Target="header17.xml"/><Relationship Id="rId57" Type="http://schemas.openxmlformats.org/officeDocument/2006/relationships/header" Target="header23.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ifac.org/system/files/publications/files/IAASB-Auditor-Reporting-Toolkit-Illustrative-Key-Audit-Matters.pdf" TargetMode="External"/><Relationship Id="rId44" Type="http://schemas.openxmlformats.org/officeDocument/2006/relationships/header" Target="header13.xml"/><Relationship Id="rId52" Type="http://schemas.openxmlformats.org/officeDocument/2006/relationships/header" Target="header19.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rs.org/content/dam/ifrs/about-us/legal-and-governance/legal-docs/trade-mark-guidelines.pdf" TargetMode="External"/><Relationship Id="rId22" Type="http://schemas.openxmlformats.org/officeDocument/2006/relationships/hyperlink" Target="https://www.irba.co.za/upload/BN%20475%20of%202023.pdf" TargetMode="External"/><Relationship Id="rId27" Type="http://schemas.openxmlformats.org/officeDocument/2006/relationships/hyperlink" Target="https://www.irba.co.za/guidance-to-ras/technical-guidance-for-auditors/auditing-standards-and-guides/south-african-standards-and-practice-statements" TargetMode="External"/><Relationship Id="rId30" Type="http://schemas.openxmlformats.org/officeDocument/2006/relationships/hyperlink" Target="https://www.irba.co.za/guidance-for-ras/technical-guidance-for-ras/staff-practice-alerts" TargetMode="External"/><Relationship Id="rId35" Type="http://schemas.openxmlformats.org/officeDocument/2006/relationships/header" Target="header6.xml"/><Relationship Id="rId43" Type="http://schemas.openxmlformats.org/officeDocument/2006/relationships/header" Target="header12.xml"/><Relationship Id="rId48" Type="http://schemas.openxmlformats.org/officeDocument/2006/relationships/header" Target="header16.xml"/><Relationship Id="rId56"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header" Target="header18.xml"/><Relationship Id="rId3" Type="http://schemas.openxmlformats.org/officeDocument/2006/relationships/customXml" Target="../customXml/item3.xml"/><Relationship Id="rId12" Type="http://schemas.openxmlformats.org/officeDocument/2006/relationships/hyperlink" Target="https://www.irba.co.za/upload/BN%20475%20of%202023.pdf" TargetMode="External"/><Relationship Id="rId17" Type="http://schemas.openxmlformats.org/officeDocument/2006/relationships/footer" Target="footer1.xml"/><Relationship Id="rId25" Type="http://schemas.openxmlformats.org/officeDocument/2006/relationships/hyperlink" Target="https://www.irba.co.za/guidance-to-ras/technical-guidance-for-auditors/auditing-standards-and-guides/guides-and-circulars-for-auditors" TargetMode="External"/><Relationship Id="rId33" Type="http://schemas.openxmlformats.org/officeDocument/2006/relationships/header" Target="header5.xml"/><Relationship Id="rId38" Type="http://schemas.openxmlformats.org/officeDocument/2006/relationships/footer" Target="footer3.xml"/><Relationship Id="rId46" Type="http://schemas.openxmlformats.org/officeDocument/2006/relationships/footer" Target="footer5.xml"/><Relationship Id="rId59" Type="http://schemas.openxmlformats.org/officeDocument/2006/relationships/header" Target="header24.xml"/></Relationships>
</file>

<file path=word/theme/theme1.xml><?xml version="1.0" encoding="utf-8"?>
<a:theme xmlns:a="http://schemas.openxmlformats.org/drawingml/2006/main" name="Office Theme">
  <a:themeElements>
    <a:clrScheme name="IRBA Purple">
      <a:dk1>
        <a:srgbClr val="8A125B"/>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16e20e-14d1-4447-9f77-831494351b82">
      <UserInfo>
        <DisplayName/>
        <AccountId xsi:nil="true"/>
        <AccountType/>
      </UserInfo>
    </SharedWithUsers>
    <ReadyforReview xmlns="ad09108a-b327-47bb-a52e-a862575878d8">false</ReadyforReview>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A5FB535B3C84F894A56CC13C3D7C8" ma:contentTypeVersion="7" ma:contentTypeDescription="Create a new document." ma:contentTypeScope="" ma:versionID="2cf64b94397bd23c800bdf11585893f1">
  <xsd:schema xmlns:xsd="http://www.w3.org/2001/XMLSchema" xmlns:xs="http://www.w3.org/2001/XMLSchema" xmlns:p="http://schemas.microsoft.com/office/2006/metadata/properties" xmlns:ns2="ad09108a-b327-47bb-a52e-a862575878d8" xmlns:ns3="e916e20e-14d1-4447-9f77-831494351b82" targetNamespace="http://schemas.microsoft.com/office/2006/metadata/properties" ma:root="true" ma:fieldsID="f97109c6987e14ac8d7fd81cfa1739ff" ns2:_="" ns3:_="">
    <xsd:import namespace="ad09108a-b327-47bb-a52e-a862575878d8"/>
    <xsd:import namespace="e916e20e-14d1-4447-9f77-831494351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ReadyforReview"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108a-b327-47bb-a52e-a86257587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ReadyforReview" ma:index="13" nillable="true" ma:displayName="Ready for Review" ma:default="0" ma:format="Dropdown" ma:internalName="ReadyforReview">
      <xsd:simpleType>
        <xsd:restriction base="dms:Boolea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16e20e-14d1-4447-9f77-831494351b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4893-AABD-4C74-B943-E96624400407}">
  <ds:schemaRefs>
    <ds:schemaRef ds:uri="http://schemas.microsoft.com/office/2006/metadata/properties"/>
    <ds:schemaRef ds:uri="http://schemas.microsoft.com/office/infopath/2007/PartnerControls"/>
    <ds:schemaRef ds:uri="e916e20e-14d1-4447-9f77-831494351b82"/>
    <ds:schemaRef ds:uri="ad09108a-b327-47bb-a52e-a862575878d8"/>
  </ds:schemaRefs>
</ds:datastoreItem>
</file>

<file path=customXml/itemProps2.xml><?xml version="1.0" encoding="utf-8"?>
<ds:datastoreItem xmlns:ds="http://schemas.openxmlformats.org/officeDocument/2006/customXml" ds:itemID="{C2212012-6EE0-4E16-9266-E7186004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9108a-b327-47bb-a52e-a862575878d8"/>
    <ds:schemaRef ds:uri="e916e20e-14d1-4447-9f77-831494351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D18A1-B778-4B78-BAA2-02DDE21F9411}">
  <ds:schemaRefs>
    <ds:schemaRef ds:uri="http://schemas.microsoft.com/sharepoint/v3/contenttype/forms"/>
  </ds:schemaRefs>
</ds:datastoreItem>
</file>

<file path=customXml/itemProps4.xml><?xml version="1.0" encoding="utf-8"?>
<ds:datastoreItem xmlns:ds="http://schemas.openxmlformats.org/officeDocument/2006/customXml" ds:itemID="{147FDE9F-72CF-4EB0-93E8-9FFF07E7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57488</Words>
  <Characters>327683</Characters>
  <Application>Microsoft Office Word</Application>
  <DocSecurity>4</DocSecurity>
  <Lines>2730</Lines>
  <Paragraphs>768</Paragraphs>
  <ScaleCrop>false</ScaleCrop>
  <Company>IRBA</Company>
  <LinksUpToDate>false</LinksUpToDate>
  <CharactersWithSpaces>384403</CharactersWithSpaces>
  <SharedDoc>false</SharedDoc>
  <HLinks>
    <vt:vector size="474" baseType="variant">
      <vt:variant>
        <vt:i4>2818100</vt:i4>
      </vt:variant>
      <vt:variant>
        <vt:i4>426</vt:i4>
      </vt:variant>
      <vt:variant>
        <vt:i4>0</vt:i4>
      </vt:variant>
      <vt:variant>
        <vt:i4>5</vt:i4>
      </vt:variant>
      <vt:variant>
        <vt:lpwstr>https://www.ifac.org/system/files/publications/files/IAASB-Auditor-Reporting-Toolkit-Illustrative-Key-Audit-Matters.pdf</vt:lpwstr>
      </vt:variant>
      <vt:variant>
        <vt:lpwstr/>
      </vt:variant>
      <vt:variant>
        <vt:i4>5177433</vt:i4>
      </vt:variant>
      <vt:variant>
        <vt:i4>423</vt:i4>
      </vt:variant>
      <vt:variant>
        <vt:i4>0</vt:i4>
      </vt:variant>
      <vt:variant>
        <vt:i4>5</vt:i4>
      </vt:variant>
      <vt:variant>
        <vt:lpwstr>https://www.irba.co.za/guidance-for-ras/technical-guidance-for-ras/staff-practice-alerts</vt:lpwstr>
      </vt:variant>
      <vt:variant>
        <vt:lpwstr/>
      </vt:variant>
      <vt:variant>
        <vt:i4>1376349</vt:i4>
      </vt:variant>
      <vt:variant>
        <vt:i4>420</vt:i4>
      </vt:variant>
      <vt:variant>
        <vt:i4>0</vt:i4>
      </vt:variant>
      <vt:variant>
        <vt:i4>5</vt:i4>
      </vt:variant>
      <vt:variant>
        <vt:lpwstr>https://www.irba.co.za/upload/BN 475 of 2023.pdf</vt:lpwstr>
      </vt:variant>
      <vt:variant>
        <vt:lpwstr/>
      </vt:variant>
      <vt:variant>
        <vt:i4>65569</vt:i4>
      </vt:variant>
      <vt:variant>
        <vt:i4>417</vt:i4>
      </vt:variant>
      <vt:variant>
        <vt:i4>0</vt:i4>
      </vt:variant>
      <vt:variant>
        <vt:i4>5</vt:i4>
      </vt:variant>
      <vt:variant>
        <vt:lpwstr>https://www.irba.co.za/upload/Revised Guide for Registered Auditors_Reportable Irregularities in terms of the APA final.pdf</vt:lpwstr>
      </vt:variant>
      <vt:variant>
        <vt:lpwstr/>
      </vt:variant>
      <vt:variant>
        <vt:i4>5570563</vt:i4>
      </vt:variant>
      <vt:variant>
        <vt:i4>414</vt:i4>
      </vt:variant>
      <vt:variant>
        <vt:i4>0</vt:i4>
      </vt:variant>
      <vt:variant>
        <vt:i4>5</vt:i4>
      </vt:variant>
      <vt:variant>
        <vt:lpwstr>https://www.irba.co.za/guidance-to-ras/technical-guidance-for-auditors/auditing-standards-and-guides/south-african-standards-and-practice-statements</vt:lpwstr>
      </vt:variant>
      <vt:variant>
        <vt:lpwstr/>
      </vt:variant>
      <vt:variant>
        <vt:i4>3801136</vt:i4>
      </vt:variant>
      <vt:variant>
        <vt:i4>411</vt:i4>
      </vt:variant>
      <vt:variant>
        <vt:i4>0</vt:i4>
      </vt:variant>
      <vt:variant>
        <vt:i4>5</vt:i4>
      </vt:variant>
      <vt:variant>
        <vt:lpwstr>https://www.ifac.org/system/files/publications/files/IAASB-KAM-Overview-Diagram.pdf</vt:lpwstr>
      </vt:variant>
      <vt:variant>
        <vt:lpwstr/>
      </vt:variant>
      <vt:variant>
        <vt:i4>7471226</vt:i4>
      </vt:variant>
      <vt:variant>
        <vt:i4>408</vt:i4>
      </vt:variant>
      <vt:variant>
        <vt:i4>0</vt:i4>
      </vt:variant>
      <vt:variant>
        <vt:i4>5</vt:i4>
      </vt:variant>
      <vt:variant>
        <vt:lpwstr>https://www.irba.co.za/guidance-to-ras/technical-guidance-for-auditors/auditing-standards-and-guides/guides-and-circulars-for-auditors</vt:lpwstr>
      </vt:variant>
      <vt:variant>
        <vt:lpwstr/>
      </vt:variant>
      <vt:variant>
        <vt:i4>1638458</vt:i4>
      </vt:variant>
      <vt:variant>
        <vt:i4>405</vt:i4>
      </vt:variant>
      <vt:variant>
        <vt:i4>0</vt:i4>
      </vt:variant>
      <vt:variant>
        <vt:i4>5</vt:i4>
      </vt:variant>
      <vt:variant>
        <vt:lpwstr>http://www.ifac.org/system/files/publications/files/The-New-Auditors-Report-Questions-and-Answers_0.pdf</vt:lpwstr>
      </vt:variant>
      <vt:variant>
        <vt:lpwstr/>
      </vt:variant>
      <vt:variant>
        <vt:i4>1572952</vt:i4>
      </vt:variant>
      <vt:variant>
        <vt:i4>402</vt:i4>
      </vt:variant>
      <vt:variant>
        <vt:i4>0</vt:i4>
      </vt:variant>
      <vt:variant>
        <vt:i4>5</vt:i4>
      </vt:variant>
      <vt:variant>
        <vt:lpwstr>https://www.irba.co.za/guidance-to-ras/reportable-irregularities</vt:lpwstr>
      </vt:variant>
      <vt:variant>
        <vt:lpwstr/>
      </vt:variant>
      <vt:variant>
        <vt:i4>1376349</vt:i4>
      </vt:variant>
      <vt:variant>
        <vt:i4>399</vt:i4>
      </vt:variant>
      <vt:variant>
        <vt:i4>0</vt:i4>
      </vt:variant>
      <vt:variant>
        <vt:i4>5</vt:i4>
      </vt:variant>
      <vt:variant>
        <vt:lpwstr>https://www.irba.co.za/upload/BN 475 of 2023.pdf</vt:lpwstr>
      </vt:variant>
      <vt:variant>
        <vt:lpwstr/>
      </vt:variant>
      <vt:variant>
        <vt:i4>1376349</vt:i4>
      </vt:variant>
      <vt:variant>
        <vt:i4>396</vt:i4>
      </vt:variant>
      <vt:variant>
        <vt:i4>0</vt:i4>
      </vt:variant>
      <vt:variant>
        <vt:i4>5</vt:i4>
      </vt:variant>
      <vt:variant>
        <vt:lpwstr>https://www.irba.co.za/upload/BN 475 of 2023.pdf</vt:lpwstr>
      </vt:variant>
      <vt:variant>
        <vt:lpwstr/>
      </vt:variant>
      <vt:variant>
        <vt:i4>1245247</vt:i4>
      </vt:variant>
      <vt:variant>
        <vt:i4>389</vt:i4>
      </vt:variant>
      <vt:variant>
        <vt:i4>0</vt:i4>
      </vt:variant>
      <vt:variant>
        <vt:i4>5</vt:i4>
      </vt:variant>
      <vt:variant>
        <vt:lpwstr/>
      </vt:variant>
      <vt:variant>
        <vt:lpwstr>_Toc158325470</vt:lpwstr>
      </vt:variant>
      <vt:variant>
        <vt:i4>1179711</vt:i4>
      </vt:variant>
      <vt:variant>
        <vt:i4>383</vt:i4>
      </vt:variant>
      <vt:variant>
        <vt:i4>0</vt:i4>
      </vt:variant>
      <vt:variant>
        <vt:i4>5</vt:i4>
      </vt:variant>
      <vt:variant>
        <vt:lpwstr/>
      </vt:variant>
      <vt:variant>
        <vt:lpwstr>_Toc158325469</vt:lpwstr>
      </vt:variant>
      <vt:variant>
        <vt:i4>1179711</vt:i4>
      </vt:variant>
      <vt:variant>
        <vt:i4>377</vt:i4>
      </vt:variant>
      <vt:variant>
        <vt:i4>0</vt:i4>
      </vt:variant>
      <vt:variant>
        <vt:i4>5</vt:i4>
      </vt:variant>
      <vt:variant>
        <vt:lpwstr/>
      </vt:variant>
      <vt:variant>
        <vt:lpwstr>_Toc158325468</vt:lpwstr>
      </vt:variant>
      <vt:variant>
        <vt:i4>1179711</vt:i4>
      </vt:variant>
      <vt:variant>
        <vt:i4>371</vt:i4>
      </vt:variant>
      <vt:variant>
        <vt:i4>0</vt:i4>
      </vt:variant>
      <vt:variant>
        <vt:i4>5</vt:i4>
      </vt:variant>
      <vt:variant>
        <vt:lpwstr/>
      </vt:variant>
      <vt:variant>
        <vt:lpwstr>_Toc158325467</vt:lpwstr>
      </vt:variant>
      <vt:variant>
        <vt:i4>1179711</vt:i4>
      </vt:variant>
      <vt:variant>
        <vt:i4>365</vt:i4>
      </vt:variant>
      <vt:variant>
        <vt:i4>0</vt:i4>
      </vt:variant>
      <vt:variant>
        <vt:i4>5</vt:i4>
      </vt:variant>
      <vt:variant>
        <vt:lpwstr/>
      </vt:variant>
      <vt:variant>
        <vt:lpwstr>_Toc158325466</vt:lpwstr>
      </vt:variant>
      <vt:variant>
        <vt:i4>1179711</vt:i4>
      </vt:variant>
      <vt:variant>
        <vt:i4>359</vt:i4>
      </vt:variant>
      <vt:variant>
        <vt:i4>0</vt:i4>
      </vt:variant>
      <vt:variant>
        <vt:i4>5</vt:i4>
      </vt:variant>
      <vt:variant>
        <vt:lpwstr/>
      </vt:variant>
      <vt:variant>
        <vt:lpwstr>_Toc158325465</vt:lpwstr>
      </vt:variant>
      <vt:variant>
        <vt:i4>1179711</vt:i4>
      </vt:variant>
      <vt:variant>
        <vt:i4>353</vt:i4>
      </vt:variant>
      <vt:variant>
        <vt:i4>0</vt:i4>
      </vt:variant>
      <vt:variant>
        <vt:i4>5</vt:i4>
      </vt:variant>
      <vt:variant>
        <vt:lpwstr/>
      </vt:variant>
      <vt:variant>
        <vt:lpwstr>_Toc158325464</vt:lpwstr>
      </vt:variant>
      <vt:variant>
        <vt:i4>1179711</vt:i4>
      </vt:variant>
      <vt:variant>
        <vt:i4>347</vt:i4>
      </vt:variant>
      <vt:variant>
        <vt:i4>0</vt:i4>
      </vt:variant>
      <vt:variant>
        <vt:i4>5</vt:i4>
      </vt:variant>
      <vt:variant>
        <vt:lpwstr/>
      </vt:variant>
      <vt:variant>
        <vt:lpwstr>_Toc158325463</vt:lpwstr>
      </vt:variant>
      <vt:variant>
        <vt:i4>1179711</vt:i4>
      </vt:variant>
      <vt:variant>
        <vt:i4>341</vt:i4>
      </vt:variant>
      <vt:variant>
        <vt:i4>0</vt:i4>
      </vt:variant>
      <vt:variant>
        <vt:i4>5</vt:i4>
      </vt:variant>
      <vt:variant>
        <vt:lpwstr/>
      </vt:variant>
      <vt:variant>
        <vt:lpwstr>_Toc158325462</vt:lpwstr>
      </vt:variant>
      <vt:variant>
        <vt:i4>1179711</vt:i4>
      </vt:variant>
      <vt:variant>
        <vt:i4>335</vt:i4>
      </vt:variant>
      <vt:variant>
        <vt:i4>0</vt:i4>
      </vt:variant>
      <vt:variant>
        <vt:i4>5</vt:i4>
      </vt:variant>
      <vt:variant>
        <vt:lpwstr/>
      </vt:variant>
      <vt:variant>
        <vt:lpwstr>_Toc158325461</vt:lpwstr>
      </vt:variant>
      <vt:variant>
        <vt:i4>1179711</vt:i4>
      </vt:variant>
      <vt:variant>
        <vt:i4>329</vt:i4>
      </vt:variant>
      <vt:variant>
        <vt:i4>0</vt:i4>
      </vt:variant>
      <vt:variant>
        <vt:i4>5</vt:i4>
      </vt:variant>
      <vt:variant>
        <vt:lpwstr/>
      </vt:variant>
      <vt:variant>
        <vt:lpwstr>_Toc158325460</vt:lpwstr>
      </vt:variant>
      <vt:variant>
        <vt:i4>1114175</vt:i4>
      </vt:variant>
      <vt:variant>
        <vt:i4>323</vt:i4>
      </vt:variant>
      <vt:variant>
        <vt:i4>0</vt:i4>
      </vt:variant>
      <vt:variant>
        <vt:i4>5</vt:i4>
      </vt:variant>
      <vt:variant>
        <vt:lpwstr/>
      </vt:variant>
      <vt:variant>
        <vt:lpwstr>_Toc158325459</vt:lpwstr>
      </vt:variant>
      <vt:variant>
        <vt:i4>1114175</vt:i4>
      </vt:variant>
      <vt:variant>
        <vt:i4>317</vt:i4>
      </vt:variant>
      <vt:variant>
        <vt:i4>0</vt:i4>
      </vt:variant>
      <vt:variant>
        <vt:i4>5</vt:i4>
      </vt:variant>
      <vt:variant>
        <vt:lpwstr/>
      </vt:variant>
      <vt:variant>
        <vt:lpwstr>_Toc158325458</vt:lpwstr>
      </vt:variant>
      <vt:variant>
        <vt:i4>1114175</vt:i4>
      </vt:variant>
      <vt:variant>
        <vt:i4>311</vt:i4>
      </vt:variant>
      <vt:variant>
        <vt:i4>0</vt:i4>
      </vt:variant>
      <vt:variant>
        <vt:i4>5</vt:i4>
      </vt:variant>
      <vt:variant>
        <vt:lpwstr/>
      </vt:variant>
      <vt:variant>
        <vt:lpwstr>_Toc158325457</vt:lpwstr>
      </vt:variant>
      <vt:variant>
        <vt:i4>1114175</vt:i4>
      </vt:variant>
      <vt:variant>
        <vt:i4>305</vt:i4>
      </vt:variant>
      <vt:variant>
        <vt:i4>0</vt:i4>
      </vt:variant>
      <vt:variant>
        <vt:i4>5</vt:i4>
      </vt:variant>
      <vt:variant>
        <vt:lpwstr/>
      </vt:variant>
      <vt:variant>
        <vt:lpwstr>_Toc158325456</vt:lpwstr>
      </vt:variant>
      <vt:variant>
        <vt:i4>1114175</vt:i4>
      </vt:variant>
      <vt:variant>
        <vt:i4>299</vt:i4>
      </vt:variant>
      <vt:variant>
        <vt:i4>0</vt:i4>
      </vt:variant>
      <vt:variant>
        <vt:i4>5</vt:i4>
      </vt:variant>
      <vt:variant>
        <vt:lpwstr/>
      </vt:variant>
      <vt:variant>
        <vt:lpwstr>_Toc158325455</vt:lpwstr>
      </vt:variant>
      <vt:variant>
        <vt:i4>1114175</vt:i4>
      </vt:variant>
      <vt:variant>
        <vt:i4>293</vt:i4>
      </vt:variant>
      <vt:variant>
        <vt:i4>0</vt:i4>
      </vt:variant>
      <vt:variant>
        <vt:i4>5</vt:i4>
      </vt:variant>
      <vt:variant>
        <vt:lpwstr/>
      </vt:variant>
      <vt:variant>
        <vt:lpwstr>_Toc158325454</vt:lpwstr>
      </vt:variant>
      <vt:variant>
        <vt:i4>1114175</vt:i4>
      </vt:variant>
      <vt:variant>
        <vt:i4>287</vt:i4>
      </vt:variant>
      <vt:variant>
        <vt:i4>0</vt:i4>
      </vt:variant>
      <vt:variant>
        <vt:i4>5</vt:i4>
      </vt:variant>
      <vt:variant>
        <vt:lpwstr/>
      </vt:variant>
      <vt:variant>
        <vt:lpwstr>_Toc158325453</vt:lpwstr>
      </vt:variant>
      <vt:variant>
        <vt:i4>1114175</vt:i4>
      </vt:variant>
      <vt:variant>
        <vt:i4>281</vt:i4>
      </vt:variant>
      <vt:variant>
        <vt:i4>0</vt:i4>
      </vt:variant>
      <vt:variant>
        <vt:i4>5</vt:i4>
      </vt:variant>
      <vt:variant>
        <vt:lpwstr/>
      </vt:variant>
      <vt:variant>
        <vt:lpwstr>_Toc158325452</vt:lpwstr>
      </vt:variant>
      <vt:variant>
        <vt:i4>1114175</vt:i4>
      </vt:variant>
      <vt:variant>
        <vt:i4>275</vt:i4>
      </vt:variant>
      <vt:variant>
        <vt:i4>0</vt:i4>
      </vt:variant>
      <vt:variant>
        <vt:i4>5</vt:i4>
      </vt:variant>
      <vt:variant>
        <vt:lpwstr/>
      </vt:variant>
      <vt:variant>
        <vt:lpwstr>_Toc158325451</vt:lpwstr>
      </vt:variant>
      <vt:variant>
        <vt:i4>1114175</vt:i4>
      </vt:variant>
      <vt:variant>
        <vt:i4>269</vt:i4>
      </vt:variant>
      <vt:variant>
        <vt:i4>0</vt:i4>
      </vt:variant>
      <vt:variant>
        <vt:i4>5</vt:i4>
      </vt:variant>
      <vt:variant>
        <vt:lpwstr/>
      </vt:variant>
      <vt:variant>
        <vt:lpwstr>_Toc158325450</vt:lpwstr>
      </vt:variant>
      <vt:variant>
        <vt:i4>1048639</vt:i4>
      </vt:variant>
      <vt:variant>
        <vt:i4>263</vt:i4>
      </vt:variant>
      <vt:variant>
        <vt:i4>0</vt:i4>
      </vt:variant>
      <vt:variant>
        <vt:i4>5</vt:i4>
      </vt:variant>
      <vt:variant>
        <vt:lpwstr/>
      </vt:variant>
      <vt:variant>
        <vt:lpwstr>_Toc158325449</vt:lpwstr>
      </vt:variant>
      <vt:variant>
        <vt:i4>1048639</vt:i4>
      </vt:variant>
      <vt:variant>
        <vt:i4>257</vt:i4>
      </vt:variant>
      <vt:variant>
        <vt:i4>0</vt:i4>
      </vt:variant>
      <vt:variant>
        <vt:i4>5</vt:i4>
      </vt:variant>
      <vt:variant>
        <vt:lpwstr/>
      </vt:variant>
      <vt:variant>
        <vt:lpwstr>_Toc158325448</vt:lpwstr>
      </vt:variant>
      <vt:variant>
        <vt:i4>1048639</vt:i4>
      </vt:variant>
      <vt:variant>
        <vt:i4>251</vt:i4>
      </vt:variant>
      <vt:variant>
        <vt:i4>0</vt:i4>
      </vt:variant>
      <vt:variant>
        <vt:i4>5</vt:i4>
      </vt:variant>
      <vt:variant>
        <vt:lpwstr/>
      </vt:variant>
      <vt:variant>
        <vt:lpwstr>_Toc158325447</vt:lpwstr>
      </vt:variant>
      <vt:variant>
        <vt:i4>1048639</vt:i4>
      </vt:variant>
      <vt:variant>
        <vt:i4>245</vt:i4>
      </vt:variant>
      <vt:variant>
        <vt:i4>0</vt:i4>
      </vt:variant>
      <vt:variant>
        <vt:i4>5</vt:i4>
      </vt:variant>
      <vt:variant>
        <vt:lpwstr/>
      </vt:variant>
      <vt:variant>
        <vt:lpwstr>_Toc158325446</vt:lpwstr>
      </vt:variant>
      <vt:variant>
        <vt:i4>1048639</vt:i4>
      </vt:variant>
      <vt:variant>
        <vt:i4>239</vt:i4>
      </vt:variant>
      <vt:variant>
        <vt:i4>0</vt:i4>
      </vt:variant>
      <vt:variant>
        <vt:i4>5</vt:i4>
      </vt:variant>
      <vt:variant>
        <vt:lpwstr/>
      </vt:variant>
      <vt:variant>
        <vt:lpwstr>_Toc158325445</vt:lpwstr>
      </vt:variant>
      <vt:variant>
        <vt:i4>1048639</vt:i4>
      </vt:variant>
      <vt:variant>
        <vt:i4>233</vt:i4>
      </vt:variant>
      <vt:variant>
        <vt:i4>0</vt:i4>
      </vt:variant>
      <vt:variant>
        <vt:i4>5</vt:i4>
      </vt:variant>
      <vt:variant>
        <vt:lpwstr/>
      </vt:variant>
      <vt:variant>
        <vt:lpwstr>_Toc158325444</vt:lpwstr>
      </vt:variant>
      <vt:variant>
        <vt:i4>1048639</vt:i4>
      </vt:variant>
      <vt:variant>
        <vt:i4>227</vt:i4>
      </vt:variant>
      <vt:variant>
        <vt:i4>0</vt:i4>
      </vt:variant>
      <vt:variant>
        <vt:i4>5</vt:i4>
      </vt:variant>
      <vt:variant>
        <vt:lpwstr/>
      </vt:variant>
      <vt:variant>
        <vt:lpwstr>_Toc158325443</vt:lpwstr>
      </vt:variant>
      <vt:variant>
        <vt:i4>1048639</vt:i4>
      </vt:variant>
      <vt:variant>
        <vt:i4>221</vt:i4>
      </vt:variant>
      <vt:variant>
        <vt:i4>0</vt:i4>
      </vt:variant>
      <vt:variant>
        <vt:i4>5</vt:i4>
      </vt:variant>
      <vt:variant>
        <vt:lpwstr/>
      </vt:variant>
      <vt:variant>
        <vt:lpwstr>_Toc158325442</vt:lpwstr>
      </vt:variant>
      <vt:variant>
        <vt:i4>1048639</vt:i4>
      </vt:variant>
      <vt:variant>
        <vt:i4>215</vt:i4>
      </vt:variant>
      <vt:variant>
        <vt:i4>0</vt:i4>
      </vt:variant>
      <vt:variant>
        <vt:i4>5</vt:i4>
      </vt:variant>
      <vt:variant>
        <vt:lpwstr/>
      </vt:variant>
      <vt:variant>
        <vt:lpwstr>_Toc158325441</vt:lpwstr>
      </vt:variant>
      <vt:variant>
        <vt:i4>1048639</vt:i4>
      </vt:variant>
      <vt:variant>
        <vt:i4>209</vt:i4>
      </vt:variant>
      <vt:variant>
        <vt:i4>0</vt:i4>
      </vt:variant>
      <vt:variant>
        <vt:i4>5</vt:i4>
      </vt:variant>
      <vt:variant>
        <vt:lpwstr/>
      </vt:variant>
      <vt:variant>
        <vt:lpwstr>_Toc158325440</vt:lpwstr>
      </vt:variant>
      <vt:variant>
        <vt:i4>1507391</vt:i4>
      </vt:variant>
      <vt:variant>
        <vt:i4>203</vt:i4>
      </vt:variant>
      <vt:variant>
        <vt:i4>0</vt:i4>
      </vt:variant>
      <vt:variant>
        <vt:i4>5</vt:i4>
      </vt:variant>
      <vt:variant>
        <vt:lpwstr/>
      </vt:variant>
      <vt:variant>
        <vt:lpwstr>_Toc158325439</vt:lpwstr>
      </vt:variant>
      <vt:variant>
        <vt:i4>1507391</vt:i4>
      </vt:variant>
      <vt:variant>
        <vt:i4>197</vt:i4>
      </vt:variant>
      <vt:variant>
        <vt:i4>0</vt:i4>
      </vt:variant>
      <vt:variant>
        <vt:i4>5</vt:i4>
      </vt:variant>
      <vt:variant>
        <vt:lpwstr/>
      </vt:variant>
      <vt:variant>
        <vt:lpwstr>_Toc158325438</vt:lpwstr>
      </vt:variant>
      <vt:variant>
        <vt:i4>1507391</vt:i4>
      </vt:variant>
      <vt:variant>
        <vt:i4>191</vt:i4>
      </vt:variant>
      <vt:variant>
        <vt:i4>0</vt:i4>
      </vt:variant>
      <vt:variant>
        <vt:i4>5</vt:i4>
      </vt:variant>
      <vt:variant>
        <vt:lpwstr/>
      </vt:variant>
      <vt:variant>
        <vt:lpwstr>_Toc158325437</vt:lpwstr>
      </vt:variant>
      <vt:variant>
        <vt:i4>1507391</vt:i4>
      </vt:variant>
      <vt:variant>
        <vt:i4>185</vt:i4>
      </vt:variant>
      <vt:variant>
        <vt:i4>0</vt:i4>
      </vt:variant>
      <vt:variant>
        <vt:i4>5</vt:i4>
      </vt:variant>
      <vt:variant>
        <vt:lpwstr/>
      </vt:variant>
      <vt:variant>
        <vt:lpwstr>_Toc158325436</vt:lpwstr>
      </vt:variant>
      <vt:variant>
        <vt:i4>1507391</vt:i4>
      </vt:variant>
      <vt:variant>
        <vt:i4>179</vt:i4>
      </vt:variant>
      <vt:variant>
        <vt:i4>0</vt:i4>
      </vt:variant>
      <vt:variant>
        <vt:i4>5</vt:i4>
      </vt:variant>
      <vt:variant>
        <vt:lpwstr/>
      </vt:variant>
      <vt:variant>
        <vt:lpwstr>_Toc158325435</vt:lpwstr>
      </vt:variant>
      <vt:variant>
        <vt:i4>1507391</vt:i4>
      </vt:variant>
      <vt:variant>
        <vt:i4>173</vt:i4>
      </vt:variant>
      <vt:variant>
        <vt:i4>0</vt:i4>
      </vt:variant>
      <vt:variant>
        <vt:i4>5</vt:i4>
      </vt:variant>
      <vt:variant>
        <vt:lpwstr/>
      </vt:variant>
      <vt:variant>
        <vt:lpwstr>_Toc158325434</vt:lpwstr>
      </vt:variant>
      <vt:variant>
        <vt:i4>1507391</vt:i4>
      </vt:variant>
      <vt:variant>
        <vt:i4>167</vt:i4>
      </vt:variant>
      <vt:variant>
        <vt:i4>0</vt:i4>
      </vt:variant>
      <vt:variant>
        <vt:i4>5</vt:i4>
      </vt:variant>
      <vt:variant>
        <vt:lpwstr/>
      </vt:variant>
      <vt:variant>
        <vt:lpwstr>_Toc158325433</vt:lpwstr>
      </vt:variant>
      <vt:variant>
        <vt:i4>1507391</vt:i4>
      </vt:variant>
      <vt:variant>
        <vt:i4>161</vt:i4>
      </vt:variant>
      <vt:variant>
        <vt:i4>0</vt:i4>
      </vt:variant>
      <vt:variant>
        <vt:i4>5</vt:i4>
      </vt:variant>
      <vt:variant>
        <vt:lpwstr/>
      </vt:variant>
      <vt:variant>
        <vt:lpwstr>_Toc158325432</vt:lpwstr>
      </vt:variant>
      <vt:variant>
        <vt:i4>1507391</vt:i4>
      </vt:variant>
      <vt:variant>
        <vt:i4>155</vt:i4>
      </vt:variant>
      <vt:variant>
        <vt:i4>0</vt:i4>
      </vt:variant>
      <vt:variant>
        <vt:i4>5</vt:i4>
      </vt:variant>
      <vt:variant>
        <vt:lpwstr/>
      </vt:variant>
      <vt:variant>
        <vt:lpwstr>_Toc158325431</vt:lpwstr>
      </vt:variant>
      <vt:variant>
        <vt:i4>1507391</vt:i4>
      </vt:variant>
      <vt:variant>
        <vt:i4>149</vt:i4>
      </vt:variant>
      <vt:variant>
        <vt:i4>0</vt:i4>
      </vt:variant>
      <vt:variant>
        <vt:i4>5</vt:i4>
      </vt:variant>
      <vt:variant>
        <vt:lpwstr/>
      </vt:variant>
      <vt:variant>
        <vt:lpwstr>_Toc158325430</vt:lpwstr>
      </vt:variant>
      <vt:variant>
        <vt:i4>1441855</vt:i4>
      </vt:variant>
      <vt:variant>
        <vt:i4>143</vt:i4>
      </vt:variant>
      <vt:variant>
        <vt:i4>0</vt:i4>
      </vt:variant>
      <vt:variant>
        <vt:i4>5</vt:i4>
      </vt:variant>
      <vt:variant>
        <vt:lpwstr/>
      </vt:variant>
      <vt:variant>
        <vt:lpwstr>_Toc158325429</vt:lpwstr>
      </vt:variant>
      <vt:variant>
        <vt:i4>1441855</vt:i4>
      </vt:variant>
      <vt:variant>
        <vt:i4>137</vt:i4>
      </vt:variant>
      <vt:variant>
        <vt:i4>0</vt:i4>
      </vt:variant>
      <vt:variant>
        <vt:i4>5</vt:i4>
      </vt:variant>
      <vt:variant>
        <vt:lpwstr/>
      </vt:variant>
      <vt:variant>
        <vt:lpwstr>_Toc158325428</vt:lpwstr>
      </vt:variant>
      <vt:variant>
        <vt:i4>1441855</vt:i4>
      </vt:variant>
      <vt:variant>
        <vt:i4>131</vt:i4>
      </vt:variant>
      <vt:variant>
        <vt:i4>0</vt:i4>
      </vt:variant>
      <vt:variant>
        <vt:i4>5</vt:i4>
      </vt:variant>
      <vt:variant>
        <vt:lpwstr/>
      </vt:variant>
      <vt:variant>
        <vt:lpwstr>_Toc158325427</vt:lpwstr>
      </vt:variant>
      <vt:variant>
        <vt:i4>1441855</vt:i4>
      </vt:variant>
      <vt:variant>
        <vt:i4>125</vt:i4>
      </vt:variant>
      <vt:variant>
        <vt:i4>0</vt:i4>
      </vt:variant>
      <vt:variant>
        <vt:i4>5</vt:i4>
      </vt:variant>
      <vt:variant>
        <vt:lpwstr/>
      </vt:variant>
      <vt:variant>
        <vt:lpwstr>_Toc158325426</vt:lpwstr>
      </vt:variant>
      <vt:variant>
        <vt:i4>1441855</vt:i4>
      </vt:variant>
      <vt:variant>
        <vt:i4>119</vt:i4>
      </vt:variant>
      <vt:variant>
        <vt:i4>0</vt:i4>
      </vt:variant>
      <vt:variant>
        <vt:i4>5</vt:i4>
      </vt:variant>
      <vt:variant>
        <vt:lpwstr/>
      </vt:variant>
      <vt:variant>
        <vt:lpwstr>_Toc158325425</vt:lpwstr>
      </vt:variant>
      <vt:variant>
        <vt:i4>1441855</vt:i4>
      </vt:variant>
      <vt:variant>
        <vt:i4>113</vt:i4>
      </vt:variant>
      <vt:variant>
        <vt:i4>0</vt:i4>
      </vt:variant>
      <vt:variant>
        <vt:i4>5</vt:i4>
      </vt:variant>
      <vt:variant>
        <vt:lpwstr/>
      </vt:variant>
      <vt:variant>
        <vt:lpwstr>_Toc158325424</vt:lpwstr>
      </vt:variant>
      <vt:variant>
        <vt:i4>1441855</vt:i4>
      </vt:variant>
      <vt:variant>
        <vt:i4>107</vt:i4>
      </vt:variant>
      <vt:variant>
        <vt:i4>0</vt:i4>
      </vt:variant>
      <vt:variant>
        <vt:i4>5</vt:i4>
      </vt:variant>
      <vt:variant>
        <vt:lpwstr/>
      </vt:variant>
      <vt:variant>
        <vt:lpwstr>_Toc158325423</vt:lpwstr>
      </vt:variant>
      <vt:variant>
        <vt:i4>1441855</vt:i4>
      </vt:variant>
      <vt:variant>
        <vt:i4>101</vt:i4>
      </vt:variant>
      <vt:variant>
        <vt:i4>0</vt:i4>
      </vt:variant>
      <vt:variant>
        <vt:i4>5</vt:i4>
      </vt:variant>
      <vt:variant>
        <vt:lpwstr/>
      </vt:variant>
      <vt:variant>
        <vt:lpwstr>_Toc158325422</vt:lpwstr>
      </vt:variant>
      <vt:variant>
        <vt:i4>1441855</vt:i4>
      </vt:variant>
      <vt:variant>
        <vt:i4>95</vt:i4>
      </vt:variant>
      <vt:variant>
        <vt:i4>0</vt:i4>
      </vt:variant>
      <vt:variant>
        <vt:i4>5</vt:i4>
      </vt:variant>
      <vt:variant>
        <vt:lpwstr/>
      </vt:variant>
      <vt:variant>
        <vt:lpwstr>_Toc158325421</vt:lpwstr>
      </vt:variant>
      <vt:variant>
        <vt:i4>1441855</vt:i4>
      </vt:variant>
      <vt:variant>
        <vt:i4>89</vt:i4>
      </vt:variant>
      <vt:variant>
        <vt:i4>0</vt:i4>
      </vt:variant>
      <vt:variant>
        <vt:i4>5</vt:i4>
      </vt:variant>
      <vt:variant>
        <vt:lpwstr/>
      </vt:variant>
      <vt:variant>
        <vt:lpwstr>_Toc158325420</vt:lpwstr>
      </vt:variant>
      <vt:variant>
        <vt:i4>1376319</vt:i4>
      </vt:variant>
      <vt:variant>
        <vt:i4>83</vt:i4>
      </vt:variant>
      <vt:variant>
        <vt:i4>0</vt:i4>
      </vt:variant>
      <vt:variant>
        <vt:i4>5</vt:i4>
      </vt:variant>
      <vt:variant>
        <vt:lpwstr/>
      </vt:variant>
      <vt:variant>
        <vt:lpwstr>_Toc158325419</vt:lpwstr>
      </vt:variant>
      <vt:variant>
        <vt:i4>1376319</vt:i4>
      </vt:variant>
      <vt:variant>
        <vt:i4>77</vt:i4>
      </vt:variant>
      <vt:variant>
        <vt:i4>0</vt:i4>
      </vt:variant>
      <vt:variant>
        <vt:i4>5</vt:i4>
      </vt:variant>
      <vt:variant>
        <vt:lpwstr/>
      </vt:variant>
      <vt:variant>
        <vt:lpwstr>_Toc158325418</vt:lpwstr>
      </vt:variant>
      <vt:variant>
        <vt:i4>1376319</vt:i4>
      </vt:variant>
      <vt:variant>
        <vt:i4>71</vt:i4>
      </vt:variant>
      <vt:variant>
        <vt:i4>0</vt:i4>
      </vt:variant>
      <vt:variant>
        <vt:i4>5</vt:i4>
      </vt:variant>
      <vt:variant>
        <vt:lpwstr/>
      </vt:variant>
      <vt:variant>
        <vt:lpwstr>_Toc158325417</vt:lpwstr>
      </vt:variant>
      <vt:variant>
        <vt:i4>1376319</vt:i4>
      </vt:variant>
      <vt:variant>
        <vt:i4>65</vt:i4>
      </vt:variant>
      <vt:variant>
        <vt:i4>0</vt:i4>
      </vt:variant>
      <vt:variant>
        <vt:i4>5</vt:i4>
      </vt:variant>
      <vt:variant>
        <vt:lpwstr/>
      </vt:variant>
      <vt:variant>
        <vt:lpwstr>_Toc158325416</vt:lpwstr>
      </vt:variant>
      <vt:variant>
        <vt:i4>1376319</vt:i4>
      </vt:variant>
      <vt:variant>
        <vt:i4>59</vt:i4>
      </vt:variant>
      <vt:variant>
        <vt:i4>0</vt:i4>
      </vt:variant>
      <vt:variant>
        <vt:i4>5</vt:i4>
      </vt:variant>
      <vt:variant>
        <vt:lpwstr/>
      </vt:variant>
      <vt:variant>
        <vt:lpwstr>_Toc158325415</vt:lpwstr>
      </vt:variant>
      <vt:variant>
        <vt:i4>1376319</vt:i4>
      </vt:variant>
      <vt:variant>
        <vt:i4>53</vt:i4>
      </vt:variant>
      <vt:variant>
        <vt:i4>0</vt:i4>
      </vt:variant>
      <vt:variant>
        <vt:i4>5</vt:i4>
      </vt:variant>
      <vt:variant>
        <vt:lpwstr/>
      </vt:variant>
      <vt:variant>
        <vt:lpwstr>_Toc158325414</vt:lpwstr>
      </vt:variant>
      <vt:variant>
        <vt:i4>1376319</vt:i4>
      </vt:variant>
      <vt:variant>
        <vt:i4>47</vt:i4>
      </vt:variant>
      <vt:variant>
        <vt:i4>0</vt:i4>
      </vt:variant>
      <vt:variant>
        <vt:i4>5</vt:i4>
      </vt:variant>
      <vt:variant>
        <vt:lpwstr/>
      </vt:variant>
      <vt:variant>
        <vt:lpwstr>_Toc158325413</vt:lpwstr>
      </vt:variant>
      <vt:variant>
        <vt:i4>1376319</vt:i4>
      </vt:variant>
      <vt:variant>
        <vt:i4>41</vt:i4>
      </vt:variant>
      <vt:variant>
        <vt:i4>0</vt:i4>
      </vt:variant>
      <vt:variant>
        <vt:i4>5</vt:i4>
      </vt:variant>
      <vt:variant>
        <vt:lpwstr/>
      </vt:variant>
      <vt:variant>
        <vt:lpwstr>_Toc158325412</vt:lpwstr>
      </vt:variant>
      <vt:variant>
        <vt:i4>1376319</vt:i4>
      </vt:variant>
      <vt:variant>
        <vt:i4>35</vt:i4>
      </vt:variant>
      <vt:variant>
        <vt:i4>0</vt:i4>
      </vt:variant>
      <vt:variant>
        <vt:i4>5</vt:i4>
      </vt:variant>
      <vt:variant>
        <vt:lpwstr/>
      </vt:variant>
      <vt:variant>
        <vt:lpwstr>_Toc158325411</vt:lpwstr>
      </vt:variant>
      <vt:variant>
        <vt:i4>1376319</vt:i4>
      </vt:variant>
      <vt:variant>
        <vt:i4>29</vt:i4>
      </vt:variant>
      <vt:variant>
        <vt:i4>0</vt:i4>
      </vt:variant>
      <vt:variant>
        <vt:i4>5</vt:i4>
      </vt:variant>
      <vt:variant>
        <vt:lpwstr/>
      </vt:variant>
      <vt:variant>
        <vt:lpwstr>_Toc158325410</vt:lpwstr>
      </vt:variant>
      <vt:variant>
        <vt:i4>1310783</vt:i4>
      </vt:variant>
      <vt:variant>
        <vt:i4>23</vt:i4>
      </vt:variant>
      <vt:variant>
        <vt:i4>0</vt:i4>
      </vt:variant>
      <vt:variant>
        <vt:i4>5</vt:i4>
      </vt:variant>
      <vt:variant>
        <vt:lpwstr/>
      </vt:variant>
      <vt:variant>
        <vt:lpwstr>_Toc158325409</vt:lpwstr>
      </vt:variant>
      <vt:variant>
        <vt:i4>1310783</vt:i4>
      </vt:variant>
      <vt:variant>
        <vt:i4>17</vt:i4>
      </vt:variant>
      <vt:variant>
        <vt:i4>0</vt:i4>
      </vt:variant>
      <vt:variant>
        <vt:i4>5</vt:i4>
      </vt:variant>
      <vt:variant>
        <vt:lpwstr/>
      </vt:variant>
      <vt:variant>
        <vt:lpwstr>_Toc158325408</vt:lpwstr>
      </vt:variant>
      <vt:variant>
        <vt:i4>5570563</vt:i4>
      </vt:variant>
      <vt:variant>
        <vt:i4>12</vt:i4>
      </vt:variant>
      <vt:variant>
        <vt:i4>0</vt:i4>
      </vt:variant>
      <vt:variant>
        <vt:i4>5</vt:i4>
      </vt:variant>
      <vt:variant>
        <vt:lpwstr>https://www.irba.co.za/guidance-to-ras/technical-guidance-for-auditors/auditing-standards-and-guides/south-african-standards-and-practice-statements</vt:lpwstr>
      </vt:variant>
      <vt:variant>
        <vt:lpwstr/>
      </vt:variant>
      <vt:variant>
        <vt:i4>3538999</vt:i4>
      </vt:variant>
      <vt:variant>
        <vt:i4>9</vt:i4>
      </vt:variant>
      <vt:variant>
        <vt:i4>0</vt:i4>
      </vt:variant>
      <vt:variant>
        <vt:i4>5</vt:i4>
      </vt:variant>
      <vt:variant>
        <vt:lpwstr>https://www.iaasb.org/publications/implications-iaasb-standards-ifrs-foundation-s-recent-updates-its-trademark-guidelines-relating</vt:lpwstr>
      </vt:variant>
      <vt:variant>
        <vt:lpwstr/>
      </vt:variant>
      <vt:variant>
        <vt:i4>1048671</vt:i4>
      </vt:variant>
      <vt:variant>
        <vt:i4>6</vt:i4>
      </vt:variant>
      <vt:variant>
        <vt:i4>0</vt:i4>
      </vt:variant>
      <vt:variant>
        <vt:i4>5</vt:i4>
      </vt:variant>
      <vt:variant>
        <vt:lpwstr>https://www.ifrs.org/content/dam/ifrs/about-us/legal-and-governance/legal-docs/trade-mark-guidelines.pdf</vt:lpwstr>
      </vt:variant>
      <vt:variant>
        <vt:lpwstr/>
      </vt:variant>
      <vt:variant>
        <vt:i4>2424948</vt:i4>
      </vt:variant>
      <vt:variant>
        <vt:i4>3</vt:i4>
      </vt:variant>
      <vt:variant>
        <vt:i4>0</vt:i4>
      </vt:variant>
      <vt:variant>
        <vt:i4>5</vt:i4>
      </vt:variant>
      <vt:variant>
        <vt:lpwstr>https://www.irba.co.za/guidance-for-ras/general-guidance/enhanced-auditor-reporting-ear</vt:lpwstr>
      </vt:variant>
      <vt:variant>
        <vt:lpwstr/>
      </vt:variant>
      <vt:variant>
        <vt:i4>1376349</vt:i4>
      </vt:variant>
      <vt:variant>
        <vt:i4>0</vt:i4>
      </vt:variant>
      <vt:variant>
        <vt:i4>0</vt:i4>
      </vt:variant>
      <vt:variant>
        <vt:i4>5</vt:i4>
      </vt:variant>
      <vt:variant>
        <vt:lpwstr>https://www.irba.co.za/upload/BN 475 of 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Kumu Matambo</dc:creator>
  <cp:keywords/>
  <dc:description/>
  <cp:lastModifiedBy>Henriette Fortuin</cp:lastModifiedBy>
  <cp:revision>2</cp:revision>
  <cp:lastPrinted>2023-09-18T18:39:00Z</cp:lastPrinted>
  <dcterms:created xsi:type="dcterms:W3CDTF">2024-03-13T08:59:00Z</dcterms:created>
  <dcterms:modified xsi:type="dcterms:W3CDTF">2024-03-13T08:59:00Z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0x010100E27A5FB535B3C84F894A56CC13C3D7C8</vt:lpwstr>
  </property>
  <property fmtid="{D5CDD505-2E9C-101B-9397-08002B2CF9AE}" pid="3" name="Order">
    <vt:r8>240400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ReadyforReview">
    <vt:bool>false</vt:bool>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SAReviewed">
    <vt:bool>false</vt:bool>
  </property>
  <property fmtid="{D5CDD505-2E9C-101B-9397-08002B2CF9AE}" pid="12" name="IVReviewed">
    <vt:bool>false</vt:bool>
  </property>
  <property fmtid="{D5CDD505-2E9C-101B-9397-08002B2CF9AE}" pid="13" name="IVreview">
    <vt:bool>false</vt:bool>
  </property>
  <property fmtid="{D5CDD505-2E9C-101B-9397-08002B2CF9AE}" pid="14" name="Readyforpack">
    <vt:bool>false</vt:bool>
  </property>
</Properties>
</file>