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AD" w:rsidRPr="00A06990" w:rsidRDefault="0083776E" w:rsidP="00F12F0C">
      <w:pPr>
        <w:spacing w:line="360" w:lineRule="auto"/>
        <w:jc w:val="right"/>
        <w:rPr>
          <w:b/>
          <w:sz w:val="32"/>
          <w:szCs w:val="32"/>
        </w:rPr>
      </w:pPr>
      <w:bookmarkStart w:id="0" w:name="_GoBack"/>
      <w:bookmarkEnd w:id="0"/>
      <w:r>
        <w:rPr>
          <w:b/>
          <w:sz w:val="28"/>
          <w:szCs w:val="28"/>
        </w:rPr>
        <w:t>SASAE</w:t>
      </w:r>
      <w:r w:rsidR="009C6914">
        <w:rPr>
          <w:b/>
          <w:sz w:val="28"/>
          <w:szCs w:val="28"/>
        </w:rPr>
        <w:t xml:space="preserve"> 3502</w:t>
      </w:r>
      <w:r w:rsidR="00477E15" w:rsidRPr="00A06990">
        <w:rPr>
          <w:b/>
          <w:sz w:val="28"/>
          <w:szCs w:val="28"/>
        </w:rPr>
        <w:t xml:space="preserve"> </w:t>
      </w:r>
    </w:p>
    <w:p w:rsidR="00B268AD" w:rsidRPr="004D5D56" w:rsidRDefault="0092138A" w:rsidP="0072637C">
      <w:pPr>
        <w:tabs>
          <w:tab w:val="left" w:pos="195"/>
          <w:tab w:val="right" w:pos="9023"/>
        </w:tabs>
        <w:spacing w:line="360" w:lineRule="auto"/>
        <w:ind w:right="4"/>
        <w:rPr>
          <w:b/>
          <w:sz w:val="24"/>
          <w:szCs w:val="24"/>
        </w:rPr>
      </w:pPr>
      <w:r>
        <w:rPr>
          <w:b/>
          <w:sz w:val="24"/>
          <w:szCs w:val="24"/>
        </w:rPr>
        <w:tab/>
      </w:r>
      <w:r>
        <w:rPr>
          <w:b/>
          <w:sz w:val="24"/>
          <w:szCs w:val="24"/>
        </w:rPr>
        <w:tab/>
      </w:r>
      <w:r w:rsidR="00BF7256">
        <w:rPr>
          <w:b/>
          <w:sz w:val="24"/>
          <w:szCs w:val="24"/>
        </w:rPr>
        <w:t>NOVEMBER</w:t>
      </w:r>
      <w:r w:rsidR="00BF7256" w:rsidRPr="004D5D56">
        <w:rPr>
          <w:b/>
          <w:sz w:val="24"/>
          <w:szCs w:val="24"/>
        </w:rPr>
        <w:t xml:space="preserve"> </w:t>
      </w:r>
      <w:r w:rsidR="008A3587" w:rsidRPr="004D5D56">
        <w:rPr>
          <w:b/>
          <w:sz w:val="24"/>
          <w:szCs w:val="24"/>
        </w:rPr>
        <w:t>2012</w:t>
      </w:r>
    </w:p>
    <w:p w:rsidR="00B268AD" w:rsidRDefault="00B268AD" w:rsidP="009B3A46">
      <w:pPr>
        <w:jc w:val="center"/>
        <w:rPr>
          <w:rFonts w:ascii="Tahoma" w:hAnsi="Tahoma" w:cs="Tahoma"/>
          <w:b/>
          <w:sz w:val="32"/>
          <w:szCs w:val="32"/>
          <w:lang w:val="en-GB"/>
        </w:rPr>
      </w:pPr>
    </w:p>
    <w:p w:rsidR="0083776E" w:rsidRDefault="0083776E" w:rsidP="009B3A46">
      <w:pPr>
        <w:jc w:val="center"/>
        <w:rPr>
          <w:rFonts w:ascii="Tahoma" w:hAnsi="Tahoma" w:cs="Tahoma"/>
          <w:b/>
          <w:sz w:val="32"/>
          <w:szCs w:val="32"/>
          <w:lang w:val="en-GB"/>
        </w:rPr>
      </w:pPr>
    </w:p>
    <w:p w:rsidR="00C97C1F" w:rsidRDefault="00C97C1F" w:rsidP="009B3A46">
      <w:pPr>
        <w:jc w:val="center"/>
        <w:rPr>
          <w:rFonts w:ascii="Tahoma" w:hAnsi="Tahoma" w:cs="Tahoma"/>
          <w:b/>
          <w:sz w:val="32"/>
          <w:szCs w:val="32"/>
          <w:lang w:val="en-GB"/>
        </w:rPr>
      </w:pPr>
    </w:p>
    <w:p w:rsidR="00C97C1F" w:rsidRDefault="00C97C1F" w:rsidP="009B3A46">
      <w:pPr>
        <w:jc w:val="center"/>
        <w:rPr>
          <w:rFonts w:ascii="Tahoma" w:hAnsi="Tahoma" w:cs="Tahoma"/>
          <w:b/>
          <w:sz w:val="32"/>
          <w:szCs w:val="32"/>
          <w:lang w:val="en-GB"/>
        </w:rPr>
      </w:pPr>
    </w:p>
    <w:p w:rsidR="00B268AD" w:rsidRDefault="0049691B" w:rsidP="009B3A46">
      <w:pPr>
        <w:jc w:val="center"/>
        <w:rPr>
          <w:rFonts w:ascii="Tahoma" w:hAnsi="Tahoma" w:cs="Tahoma"/>
          <w:b/>
          <w:sz w:val="32"/>
          <w:szCs w:val="32"/>
          <w:lang w:val="en-GB"/>
        </w:rPr>
      </w:pPr>
      <w:r w:rsidRPr="00386575">
        <w:rPr>
          <w:rFonts w:ascii="Tahoma" w:hAnsi="Tahoma" w:cs="Tahoma"/>
          <w:b/>
          <w:noProof/>
          <w:sz w:val="32"/>
          <w:szCs w:val="32"/>
        </w:rPr>
        <w:drawing>
          <wp:anchor distT="0" distB="0" distL="114300" distR="114300" simplePos="0" relativeHeight="251658240" behindDoc="0" locked="0" layoutInCell="1" allowOverlap="1" wp14:anchorId="0AF47A9B" wp14:editId="601034EB">
            <wp:simplePos x="0" y="0"/>
            <wp:positionH relativeFrom="column">
              <wp:posOffset>2013585</wp:posOffset>
            </wp:positionH>
            <wp:positionV relativeFrom="paragraph">
              <wp:posOffset>210185</wp:posOffset>
            </wp:positionV>
            <wp:extent cx="187452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520" cy="781050"/>
                    </a:xfrm>
                    <a:prstGeom prst="rect">
                      <a:avLst/>
                    </a:prstGeom>
                    <a:noFill/>
                  </pic:spPr>
                </pic:pic>
              </a:graphicData>
            </a:graphic>
          </wp:anchor>
        </w:drawing>
      </w:r>
    </w:p>
    <w:p w:rsidR="00B268AD" w:rsidRDefault="00B268AD" w:rsidP="009B3A46">
      <w:pPr>
        <w:jc w:val="center"/>
        <w:rPr>
          <w:rFonts w:ascii="Tahoma" w:hAnsi="Tahoma" w:cs="Tahoma"/>
          <w:b/>
          <w:sz w:val="32"/>
          <w:szCs w:val="32"/>
          <w:lang w:val="en-GB"/>
        </w:rPr>
      </w:pPr>
    </w:p>
    <w:p w:rsidR="00B268AD" w:rsidRDefault="00B268AD" w:rsidP="009B3A46">
      <w:pPr>
        <w:jc w:val="center"/>
        <w:rPr>
          <w:rFonts w:ascii="Tahoma" w:hAnsi="Tahoma" w:cs="Tahoma"/>
          <w:b/>
          <w:sz w:val="32"/>
          <w:szCs w:val="32"/>
          <w:lang w:val="en-GB"/>
        </w:rPr>
      </w:pPr>
    </w:p>
    <w:p w:rsidR="00F12F0C" w:rsidRDefault="00F12F0C" w:rsidP="009B3A46">
      <w:pPr>
        <w:jc w:val="center"/>
        <w:rPr>
          <w:rFonts w:ascii="Tahoma" w:hAnsi="Tahoma" w:cs="Tahoma"/>
          <w:b/>
          <w:sz w:val="32"/>
          <w:szCs w:val="32"/>
          <w:lang w:val="en-GB"/>
        </w:rPr>
      </w:pPr>
    </w:p>
    <w:p w:rsidR="00C97C1F" w:rsidRDefault="00C97C1F" w:rsidP="00A06990">
      <w:pPr>
        <w:widowControl w:val="0"/>
        <w:pBdr>
          <w:bottom w:val="single" w:sz="4" w:space="1" w:color="auto"/>
        </w:pBdr>
        <w:tabs>
          <w:tab w:val="left" w:pos="8505"/>
        </w:tabs>
        <w:autoSpaceDE w:val="0"/>
        <w:autoSpaceDN w:val="0"/>
        <w:adjustRightInd w:val="0"/>
        <w:spacing w:after="240" w:line="360" w:lineRule="auto"/>
        <w:ind w:left="851" w:right="380"/>
        <w:rPr>
          <w:rFonts w:asciiTheme="minorHAnsi" w:eastAsia="MS Mincho" w:hAnsiTheme="minorHAnsi" w:cstheme="minorHAnsi"/>
          <w:i/>
          <w:sz w:val="24"/>
          <w:szCs w:val="24"/>
          <w:lang w:val="en-GB" w:eastAsia="en-GB"/>
        </w:rPr>
      </w:pPr>
    </w:p>
    <w:p w:rsidR="007232DD" w:rsidRPr="00A06990" w:rsidRDefault="00F12F0C" w:rsidP="00A06990">
      <w:pPr>
        <w:widowControl w:val="0"/>
        <w:pBdr>
          <w:bottom w:val="single" w:sz="4" w:space="1" w:color="auto"/>
        </w:pBdr>
        <w:tabs>
          <w:tab w:val="left" w:pos="8505"/>
        </w:tabs>
        <w:autoSpaceDE w:val="0"/>
        <w:autoSpaceDN w:val="0"/>
        <w:adjustRightInd w:val="0"/>
        <w:spacing w:after="240" w:line="360" w:lineRule="auto"/>
        <w:ind w:left="851" w:right="380"/>
        <w:rPr>
          <w:rFonts w:asciiTheme="minorHAnsi" w:eastAsia="MS Mincho" w:hAnsiTheme="minorHAnsi" w:cstheme="minorHAnsi"/>
          <w:i/>
          <w:sz w:val="24"/>
          <w:szCs w:val="24"/>
          <w:lang w:val="en-GB" w:eastAsia="en-GB"/>
        </w:rPr>
      </w:pPr>
      <w:r w:rsidRPr="00A06990">
        <w:rPr>
          <w:rFonts w:asciiTheme="minorHAnsi" w:eastAsia="MS Mincho" w:hAnsiTheme="minorHAnsi" w:cstheme="minorHAnsi"/>
          <w:i/>
          <w:sz w:val="24"/>
          <w:szCs w:val="24"/>
          <w:lang w:val="en-GB" w:eastAsia="en-GB"/>
        </w:rPr>
        <w:t>S</w:t>
      </w:r>
      <w:r w:rsidR="0049691B" w:rsidRPr="00A06990">
        <w:rPr>
          <w:rFonts w:asciiTheme="minorHAnsi" w:eastAsia="MS Mincho" w:hAnsiTheme="minorHAnsi" w:cstheme="minorHAnsi"/>
          <w:i/>
          <w:sz w:val="24"/>
          <w:szCs w:val="24"/>
          <w:lang w:val="en-GB" w:eastAsia="en-GB"/>
        </w:rPr>
        <w:t xml:space="preserve">outh </w:t>
      </w:r>
      <w:r w:rsidRPr="00A06990">
        <w:rPr>
          <w:rFonts w:asciiTheme="minorHAnsi" w:eastAsia="MS Mincho" w:hAnsiTheme="minorHAnsi" w:cstheme="minorHAnsi"/>
          <w:i/>
          <w:sz w:val="24"/>
          <w:szCs w:val="24"/>
          <w:lang w:val="en-GB" w:eastAsia="en-GB"/>
        </w:rPr>
        <w:t>A</w:t>
      </w:r>
      <w:r w:rsidR="0049691B" w:rsidRPr="00A06990">
        <w:rPr>
          <w:rFonts w:asciiTheme="minorHAnsi" w:eastAsia="MS Mincho" w:hAnsiTheme="minorHAnsi" w:cstheme="minorHAnsi"/>
          <w:i/>
          <w:sz w:val="24"/>
          <w:szCs w:val="24"/>
          <w:lang w:val="en-GB" w:eastAsia="en-GB"/>
        </w:rPr>
        <w:t xml:space="preserve">frican </w:t>
      </w:r>
      <w:r w:rsidR="003270AE" w:rsidRPr="00A06990">
        <w:rPr>
          <w:rFonts w:asciiTheme="minorHAnsi" w:eastAsia="MS Mincho" w:hAnsiTheme="minorHAnsi" w:cstheme="minorHAnsi"/>
          <w:i/>
          <w:sz w:val="24"/>
          <w:szCs w:val="24"/>
          <w:lang w:val="en-GB" w:eastAsia="en-GB"/>
        </w:rPr>
        <w:t xml:space="preserve">Standard on </w:t>
      </w:r>
      <w:r w:rsidRPr="00A06990">
        <w:rPr>
          <w:rFonts w:asciiTheme="minorHAnsi" w:eastAsia="MS Mincho" w:hAnsiTheme="minorHAnsi" w:cstheme="minorHAnsi"/>
          <w:i/>
          <w:sz w:val="24"/>
          <w:szCs w:val="24"/>
          <w:lang w:val="en-GB" w:eastAsia="en-GB"/>
        </w:rPr>
        <w:t>A</w:t>
      </w:r>
      <w:r w:rsidR="0049691B" w:rsidRPr="00A06990">
        <w:rPr>
          <w:rFonts w:asciiTheme="minorHAnsi" w:eastAsia="MS Mincho" w:hAnsiTheme="minorHAnsi" w:cstheme="minorHAnsi"/>
          <w:i/>
          <w:sz w:val="24"/>
          <w:szCs w:val="24"/>
          <w:lang w:val="en-GB" w:eastAsia="en-GB"/>
        </w:rPr>
        <w:t xml:space="preserve">ssurance </w:t>
      </w:r>
      <w:r w:rsidRPr="00A06990">
        <w:rPr>
          <w:rFonts w:asciiTheme="minorHAnsi" w:eastAsia="MS Mincho" w:hAnsiTheme="minorHAnsi" w:cstheme="minorHAnsi"/>
          <w:i/>
          <w:sz w:val="24"/>
          <w:szCs w:val="24"/>
          <w:lang w:val="en-GB" w:eastAsia="en-GB"/>
        </w:rPr>
        <w:t>E</w:t>
      </w:r>
      <w:r w:rsidR="0049691B" w:rsidRPr="00A06990">
        <w:rPr>
          <w:rFonts w:asciiTheme="minorHAnsi" w:eastAsia="MS Mincho" w:hAnsiTheme="minorHAnsi" w:cstheme="minorHAnsi"/>
          <w:i/>
          <w:sz w:val="24"/>
          <w:szCs w:val="24"/>
          <w:lang w:val="en-GB" w:eastAsia="en-GB"/>
        </w:rPr>
        <w:t>ngagement</w:t>
      </w:r>
      <w:r w:rsidR="003270AE" w:rsidRPr="00A06990">
        <w:rPr>
          <w:rFonts w:asciiTheme="minorHAnsi" w:eastAsia="MS Mincho" w:hAnsiTheme="minorHAnsi" w:cstheme="minorHAnsi"/>
          <w:i/>
          <w:sz w:val="24"/>
          <w:szCs w:val="24"/>
          <w:lang w:val="en-GB" w:eastAsia="en-GB"/>
        </w:rPr>
        <w:t>s</w:t>
      </w:r>
      <w:r w:rsidR="0049691B" w:rsidRPr="00A06990">
        <w:rPr>
          <w:rFonts w:asciiTheme="minorHAnsi" w:eastAsia="MS Mincho" w:hAnsiTheme="minorHAnsi" w:cstheme="minorHAnsi"/>
          <w:i/>
          <w:sz w:val="24"/>
          <w:szCs w:val="24"/>
          <w:lang w:val="en-GB" w:eastAsia="en-GB"/>
        </w:rPr>
        <w:t xml:space="preserve"> (</w:t>
      </w:r>
      <w:r w:rsidR="003270AE" w:rsidRPr="00A06990">
        <w:rPr>
          <w:rFonts w:asciiTheme="minorHAnsi" w:eastAsia="MS Mincho" w:hAnsiTheme="minorHAnsi" w:cstheme="minorHAnsi"/>
          <w:i/>
          <w:sz w:val="24"/>
          <w:szCs w:val="24"/>
          <w:lang w:val="en-GB" w:eastAsia="en-GB"/>
        </w:rPr>
        <w:t>SASAE</w:t>
      </w:r>
      <w:r w:rsidR="0049691B" w:rsidRPr="00A06990">
        <w:rPr>
          <w:rFonts w:asciiTheme="minorHAnsi" w:eastAsia="MS Mincho" w:hAnsiTheme="minorHAnsi" w:cstheme="minorHAnsi"/>
          <w:i/>
          <w:sz w:val="24"/>
          <w:szCs w:val="24"/>
          <w:lang w:val="en-GB" w:eastAsia="en-GB"/>
        </w:rPr>
        <w:t>)</w:t>
      </w:r>
      <w:r w:rsidRPr="00A06990">
        <w:rPr>
          <w:rFonts w:asciiTheme="minorHAnsi" w:eastAsia="MS Mincho" w:hAnsiTheme="minorHAnsi" w:cstheme="minorHAnsi"/>
          <w:i/>
          <w:sz w:val="24"/>
          <w:szCs w:val="24"/>
          <w:lang w:val="en-GB" w:eastAsia="en-GB"/>
        </w:rPr>
        <w:t xml:space="preserve"> </w:t>
      </w:r>
    </w:p>
    <w:p w:rsidR="00D328D9" w:rsidRPr="009C189F" w:rsidRDefault="00C44B42" w:rsidP="006E6E8D">
      <w:pPr>
        <w:jc w:val="center"/>
        <w:rPr>
          <w:rFonts w:ascii="Tahoma" w:hAnsi="Tahoma" w:cs="Tahoma"/>
          <w:lang w:val="en-GB"/>
        </w:rPr>
      </w:pPr>
      <w:r>
        <w:rPr>
          <w:rFonts w:ascii="Tahoma" w:hAnsi="Tahoma" w:cs="Tahoma"/>
          <w:b/>
          <w:sz w:val="28"/>
          <w:szCs w:val="28"/>
          <w:lang w:val="en-GB"/>
        </w:rPr>
        <w:t>ASSURANCE ENGAGEMENTS</w:t>
      </w:r>
      <w:r w:rsidRPr="006E6E8D">
        <w:rPr>
          <w:rFonts w:ascii="Tahoma" w:hAnsi="Tahoma" w:cs="Tahoma"/>
          <w:b/>
          <w:sz w:val="28"/>
          <w:szCs w:val="28"/>
          <w:lang w:val="en-GB"/>
        </w:rPr>
        <w:t xml:space="preserve"> </w:t>
      </w:r>
      <w:r>
        <w:rPr>
          <w:rFonts w:ascii="Tahoma" w:hAnsi="Tahoma" w:cs="Tahoma"/>
          <w:b/>
          <w:sz w:val="28"/>
          <w:szCs w:val="28"/>
          <w:lang w:val="en-GB"/>
        </w:rPr>
        <w:t xml:space="preserve">ON </w:t>
      </w:r>
      <w:r w:rsidR="00456476" w:rsidRPr="006E6E8D">
        <w:rPr>
          <w:rFonts w:ascii="Tahoma" w:hAnsi="Tahoma" w:cs="Tahoma"/>
          <w:b/>
          <w:sz w:val="28"/>
          <w:szCs w:val="28"/>
          <w:lang w:val="en-GB"/>
        </w:rPr>
        <w:t>BROAD-BASED</w:t>
      </w:r>
      <w:r w:rsidR="00A72C24" w:rsidRPr="006E6E8D">
        <w:rPr>
          <w:rFonts w:ascii="Tahoma" w:hAnsi="Tahoma" w:cs="Tahoma"/>
          <w:b/>
          <w:sz w:val="28"/>
          <w:szCs w:val="28"/>
          <w:lang w:val="en-GB"/>
        </w:rPr>
        <w:t xml:space="preserve"> BLACK </w:t>
      </w:r>
      <w:r w:rsidR="00D328D9" w:rsidRPr="006E6E8D">
        <w:rPr>
          <w:rFonts w:ascii="Tahoma" w:hAnsi="Tahoma" w:cs="Tahoma"/>
          <w:b/>
          <w:sz w:val="28"/>
          <w:szCs w:val="28"/>
          <w:lang w:val="en-GB"/>
        </w:rPr>
        <w:t>ECONOMIC EMPOWERMENT</w:t>
      </w:r>
      <w:r w:rsidR="00F12F0C">
        <w:rPr>
          <w:rFonts w:ascii="Tahoma" w:hAnsi="Tahoma" w:cs="Tahoma"/>
          <w:b/>
          <w:sz w:val="28"/>
          <w:szCs w:val="28"/>
          <w:lang w:val="en-GB"/>
        </w:rPr>
        <w:t xml:space="preserve"> (B-BBEE) </w:t>
      </w:r>
      <w:r w:rsidR="00943EBC">
        <w:rPr>
          <w:rFonts w:ascii="Tahoma" w:hAnsi="Tahoma" w:cs="Tahoma"/>
          <w:b/>
          <w:sz w:val="28"/>
          <w:szCs w:val="28"/>
          <w:lang w:val="en-GB"/>
        </w:rPr>
        <w:t xml:space="preserve">VERIFICATION </w:t>
      </w:r>
      <w:r w:rsidR="008A3652">
        <w:rPr>
          <w:rFonts w:ascii="Tahoma" w:hAnsi="Tahoma" w:cs="Tahoma"/>
          <w:b/>
          <w:sz w:val="28"/>
          <w:szCs w:val="28"/>
          <w:lang w:val="en-GB"/>
        </w:rPr>
        <w:t>CERTIFICATES</w:t>
      </w:r>
    </w:p>
    <w:p w:rsidR="00DD6B6A" w:rsidRDefault="00DD6B6A" w:rsidP="00DD6B6A">
      <w:pPr>
        <w:tabs>
          <w:tab w:val="left" w:pos="6990"/>
        </w:tabs>
        <w:autoSpaceDE w:val="0"/>
        <w:autoSpaceDN w:val="0"/>
        <w:adjustRightInd w:val="0"/>
        <w:spacing w:after="0"/>
        <w:rPr>
          <w:rFonts w:ascii="Tahoma" w:hAnsi="Tahoma" w:cs="Tahoma"/>
          <w:lang w:val="en-GB"/>
        </w:rPr>
      </w:pPr>
    </w:p>
    <w:p w:rsidR="00BC5B29" w:rsidRDefault="00BC5B29" w:rsidP="00277700">
      <w:pPr>
        <w:autoSpaceDE w:val="0"/>
        <w:autoSpaceDN w:val="0"/>
        <w:adjustRightInd w:val="0"/>
        <w:spacing w:after="0"/>
        <w:rPr>
          <w:rFonts w:ascii="Tahoma" w:hAnsi="Tahoma" w:cs="Tahoma"/>
          <w:lang w:val="en-GB"/>
        </w:rPr>
      </w:pPr>
    </w:p>
    <w:p w:rsidR="00A6398C" w:rsidRDefault="00A6398C" w:rsidP="00277700">
      <w:pPr>
        <w:autoSpaceDE w:val="0"/>
        <w:autoSpaceDN w:val="0"/>
        <w:adjustRightInd w:val="0"/>
        <w:spacing w:after="0"/>
        <w:rPr>
          <w:rFonts w:ascii="Tahoma" w:hAnsi="Tahoma" w:cs="Tahoma"/>
          <w:lang w:val="en-GB"/>
        </w:rPr>
      </w:pPr>
    </w:p>
    <w:p w:rsidR="00A6398C" w:rsidRDefault="00A6398C" w:rsidP="00277700">
      <w:pPr>
        <w:autoSpaceDE w:val="0"/>
        <w:autoSpaceDN w:val="0"/>
        <w:adjustRightInd w:val="0"/>
        <w:spacing w:after="0"/>
        <w:rPr>
          <w:rFonts w:ascii="Tahoma" w:hAnsi="Tahoma" w:cs="Tahoma"/>
          <w:lang w:val="en-GB"/>
        </w:rPr>
      </w:pPr>
    </w:p>
    <w:p w:rsidR="00A6398C" w:rsidRDefault="00A6398C" w:rsidP="00277700">
      <w:pPr>
        <w:autoSpaceDE w:val="0"/>
        <w:autoSpaceDN w:val="0"/>
        <w:adjustRightInd w:val="0"/>
        <w:spacing w:after="0"/>
        <w:rPr>
          <w:rFonts w:ascii="Tahoma" w:hAnsi="Tahoma" w:cs="Tahoma"/>
          <w:lang w:val="en-GB"/>
        </w:rPr>
      </w:pPr>
    </w:p>
    <w:p w:rsidR="00A6398C" w:rsidRDefault="00A6398C" w:rsidP="00277700">
      <w:pPr>
        <w:autoSpaceDE w:val="0"/>
        <w:autoSpaceDN w:val="0"/>
        <w:adjustRightInd w:val="0"/>
        <w:spacing w:after="0"/>
        <w:rPr>
          <w:rFonts w:ascii="Tahoma" w:hAnsi="Tahoma" w:cs="Tahoma"/>
          <w:lang w:val="en-GB"/>
        </w:rPr>
      </w:pPr>
    </w:p>
    <w:p w:rsidR="00A6398C" w:rsidRDefault="00A6398C" w:rsidP="00277700">
      <w:pPr>
        <w:autoSpaceDE w:val="0"/>
        <w:autoSpaceDN w:val="0"/>
        <w:adjustRightInd w:val="0"/>
        <w:spacing w:after="0"/>
        <w:rPr>
          <w:rFonts w:ascii="Tahoma" w:hAnsi="Tahoma" w:cs="Tahoma"/>
          <w:lang w:val="en-GB"/>
        </w:rPr>
      </w:pPr>
    </w:p>
    <w:p w:rsidR="00A6398C" w:rsidRPr="00A6398C" w:rsidRDefault="00A6398C" w:rsidP="00A6398C">
      <w:pPr>
        <w:pBdr>
          <w:top w:val="single" w:sz="4" w:space="1" w:color="auto"/>
          <w:left w:val="single" w:sz="4" w:space="4" w:color="auto"/>
          <w:bottom w:val="single" w:sz="4" w:space="1" w:color="auto"/>
          <w:right w:val="single" w:sz="4" w:space="4" w:color="auto"/>
        </w:pBdr>
        <w:spacing w:before="40" w:after="40"/>
        <w:jc w:val="center"/>
        <w:rPr>
          <w:b/>
          <w:color w:val="FF0000"/>
        </w:rPr>
      </w:pPr>
      <w:r w:rsidRPr="00A6398C">
        <w:rPr>
          <w:b/>
          <w:color w:val="FF0000"/>
        </w:rPr>
        <w:t>Warning to Readers</w:t>
      </w:r>
    </w:p>
    <w:p w:rsidR="00A6398C" w:rsidRPr="00A6398C" w:rsidRDefault="00A6398C" w:rsidP="00A6398C">
      <w:pPr>
        <w:pBdr>
          <w:top w:val="single" w:sz="4" w:space="1" w:color="auto"/>
          <w:left w:val="single" w:sz="4" w:space="4" w:color="auto"/>
          <w:bottom w:val="single" w:sz="4" w:space="1" w:color="auto"/>
          <w:right w:val="single" w:sz="4" w:space="4" w:color="auto"/>
        </w:pBdr>
        <w:spacing w:before="40" w:after="40"/>
        <w:jc w:val="center"/>
        <w:rPr>
          <w:color w:val="FF0000"/>
        </w:rPr>
      </w:pPr>
      <w:r w:rsidRPr="00A6398C">
        <w:rPr>
          <w:color w:val="FF0000"/>
        </w:rPr>
        <w:t>Registered auditors are alerted to the fact that SASAE 3502 has not been updated for the Broad-Based Black Economic Empowerment Amendment Act, (No. 46 of 2013) and the amended 2013 Codes of Good Practice.</w:t>
      </w:r>
    </w:p>
    <w:p w:rsidR="00A6398C" w:rsidRPr="00A6398C" w:rsidRDefault="00A6398C" w:rsidP="00A6398C">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ahoma" w:hAnsi="Tahoma" w:cs="Tahoma"/>
          <w:lang w:val="en-GB"/>
        </w:rPr>
        <w:sectPr w:rsidR="00A6398C" w:rsidRPr="00A6398C" w:rsidSect="00FC3126">
          <w:headerReference w:type="default" r:id="rId9"/>
          <w:footerReference w:type="default" r:id="rId10"/>
          <w:headerReference w:type="first" r:id="rId11"/>
          <w:pgSz w:w="11907" w:h="16840" w:code="9"/>
          <w:pgMar w:top="1440" w:right="1440" w:bottom="1440" w:left="1440" w:header="720" w:footer="720" w:gutter="0"/>
          <w:cols w:space="720"/>
          <w:noEndnote/>
          <w:titlePg/>
          <w:docGrid w:linePitch="299"/>
        </w:sectPr>
      </w:pPr>
      <w:r w:rsidRPr="00A6398C">
        <w:rPr>
          <w:color w:val="FF0000"/>
        </w:rPr>
        <w:t xml:space="preserve">In addition, registered auditors are alerted to the fact that the SASAE has not been updated for International Standard on Assurance Engagements (ISAE) 3000 (Revised), </w:t>
      </w:r>
      <w:r w:rsidRPr="00A6398C">
        <w:rPr>
          <w:i/>
          <w:color w:val="FF0000"/>
        </w:rPr>
        <w:t>Assurance Engagements Other Than Audits or Reviews of Historical Financial Information</w:t>
      </w:r>
      <w:r w:rsidRPr="00A6398C">
        <w:rPr>
          <w:color w:val="FF0000"/>
        </w:rPr>
        <w:t>, which is effective for assurance reports dated on or after 15 December 2015.</w:t>
      </w:r>
    </w:p>
    <w:p w:rsidR="00EA3988" w:rsidRDefault="00EA3988" w:rsidP="0049691B">
      <w:pPr>
        <w:autoSpaceDE w:val="0"/>
        <w:autoSpaceDN w:val="0"/>
        <w:adjustRightInd w:val="0"/>
        <w:spacing w:after="0"/>
        <w:jc w:val="both"/>
        <w:rPr>
          <w:rFonts w:eastAsia="Times New Roman"/>
        </w:rPr>
      </w:pPr>
    </w:p>
    <w:p w:rsidR="004C6F6D" w:rsidRDefault="0049691B" w:rsidP="000B4C8E">
      <w:pPr>
        <w:pBdr>
          <w:top w:val="single" w:sz="4" w:space="1" w:color="auto"/>
          <w:left w:val="single" w:sz="4" w:space="4" w:color="auto"/>
          <w:bottom w:val="single" w:sz="4" w:space="1" w:color="auto"/>
          <w:right w:val="single" w:sz="4" w:space="4" w:color="auto"/>
        </w:pBdr>
        <w:spacing w:after="0"/>
        <w:ind w:left="142" w:right="56"/>
        <w:jc w:val="both"/>
        <w:rPr>
          <w:noProof/>
          <w:sz w:val="20"/>
          <w:szCs w:val="20"/>
          <w:lang w:val="en-GB" w:eastAsia="en-GB"/>
        </w:rPr>
      </w:pPr>
      <w:r w:rsidRPr="00A06990">
        <w:rPr>
          <w:noProof/>
          <w:lang w:val="en-GB" w:eastAsia="en-GB"/>
        </w:rPr>
        <w:t>Copyright ©</w:t>
      </w:r>
      <w:r w:rsidR="00E85D2B">
        <w:rPr>
          <w:noProof/>
          <w:lang w:val="en-GB" w:eastAsia="en-GB"/>
        </w:rPr>
        <w:t xml:space="preserve"> </w:t>
      </w:r>
      <w:r w:rsidR="001E53C3">
        <w:rPr>
          <w:noProof/>
          <w:lang w:val="en-GB" w:eastAsia="en-GB"/>
        </w:rPr>
        <w:t xml:space="preserve">November </w:t>
      </w:r>
      <w:r w:rsidR="00E85D2B">
        <w:rPr>
          <w:noProof/>
          <w:lang w:val="en-GB" w:eastAsia="en-GB"/>
        </w:rPr>
        <w:t>2012 by the</w:t>
      </w:r>
      <w:r w:rsidRPr="00A06990">
        <w:rPr>
          <w:noProof/>
          <w:lang w:val="en-GB" w:eastAsia="en-GB"/>
        </w:rPr>
        <w:t xml:space="preserve"> Independent Regulatory Board for Auditors</w:t>
      </w:r>
      <w:r w:rsidR="00E85D2B">
        <w:rPr>
          <w:noProof/>
          <w:lang w:val="en-GB" w:eastAsia="en-GB"/>
        </w:rPr>
        <w:t xml:space="preserve"> (IRBA).</w:t>
      </w:r>
      <w:r w:rsidRPr="00A06990">
        <w:rPr>
          <w:noProof/>
          <w:lang w:val="en-GB" w:eastAsia="en-GB"/>
        </w:rPr>
        <w:t xml:space="preserve">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for income and provided further that each copy bears the following credit line: “</w:t>
      </w:r>
      <w:r w:rsidRPr="00A06990">
        <w:rPr>
          <w:i/>
          <w:noProof/>
          <w:lang w:val="en-GB" w:eastAsia="en-GB"/>
        </w:rPr>
        <w:t>Copyright © by the Independent Regulatory Board for Auditors</w:t>
      </w:r>
      <w:r w:rsidRPr="00A06990">
        <w:rPr>
          <w:noProof/>
          <w:lang w:val="en-GB" w:eastAsia="en-GB"/>
        </w:rPr>
        <w:t>. All rights reserved. Used with permission of the IRBA.” Otherwise, written permission from the Independent Regulatory Board for Auditors is required to reproduce, store or transmit this document except as permitted by law</w:t>
      </w:r>
      <w:r w:rsidRPr="00FD635C">
        <w:rPr>
          <w:noProof/>
          <w:sz w:val="20"/>
          <w:szCs w:val="20"/>
          <w:lang w:val="en-GB" w:eastAsia="en-GB"/>
        </w:rPr>
        <w:t>.</w:t>
      </w:r>
    </w:p>
    <w:p w:rsidR="004C6F6D" w:rsidRDefault="004C6F6D">
      <w:pPr>
        <w:spacing w:after="0"/>
        <w:ind w:left="142" w:right="56"/>
        <w:jc w:val="both"/>
        <w:rPr>
          <w:noProof/>
          <w:sz w:val="20"/>
          <w:szCs w:val="20"/>
          <w:lang w:val="en-GB" w:eastAsia="en-GB"/>
        </w:rPr>
        <w:sectPr w:rsidR="004C6F6D" w:rsidSect="00FD46E3">
          <w:headerReference w:type="default" r:id="rId12"/>
          <w:footerReference w:type="default" r:id="rId13"/>
          <w:pgSz w:w="11907" w:h="16840" w:code="9"/>
          <w:pgMar w:top="1440" w:right="1440" w:bottom="1440" w:left="1440" w:header="720" w:footer="720" w:gutter="0"/>
          <w:cols w:space="720"/>
          <w:noEndnote/>
          <w:docGrid w:linePitch="299"/>
        </w:sectPr>
      </w:pPr>
    </w:p>
    <w:p w:rsidR="009C6914" w:rsidRPr="004D5D56" w:rsidRDefault="009C6914" w:rsidP="004D5D56">
      <w:pPr>
        <w:pBdr>
          <w:bottom w:val="single" w:sz="8" w:space="1" w:color="auto"/>
        </w:pBdr>
        <w:jc w:val="center"/>
        <w:rPr>
          <w:lang w:val="en-GB"/>
        </w:rPr>
      </w:pPr>
      <w:r w:rsidRPr="004D5D56">
        <w:rPr>
          <w:b/>
          <w:lang w:val="en-GB"/>
        </w:rPr>
        <w:lastRenderedPageBreak/>
        <w:t>SOUTH AFRICAN STANDARD ON ASSURANCE ENGAGEMENTS 3502</w:t>
      </w:r>
      <w:r w:rsidR="00943EBC">
        <w:rPr>
          <w:b/>
          <w:lang w:val="en-GB"/>
        </w:rPr>
        <w:t xml:space="preserve">, </w:t>
      </w:r>
      <w:r w:rsidRPr="004D5D56">
        <w:rPr>
          <w:b/>
          <w:lang w:val="en-GB"/>
        </w:rPr>
        <w:t>ASSURANCE</w:t>
      </w:r>
      <w:r w:rsidR="00943EBC">
        <w:rPr>
          <w:b/>
          <w:lang w:val="en-GB"/>
        </w:rPr>
        <w:t> </w:t>
      </w:r>
      <w:r w:rsidRPr="004D5D56">
        <w:rPr>
          <w:b/>
          <w:lang w:val="en-GB"/>
        </w:rPr>
        <w:t xml:space="preserve">ENGAGEMENTS ON </w:t>
      </w:r>
      <w:r w:rsidR="008F6EFD" w:rsidRPr="008F6EFD">
        <w:rPr>
          <w:b/>
          <w:lang w:val="en-GB"/>
        </w:rPr>
        <w:t>BROAD-BASED BLACK ECONOMIC EMPOWERMENT</w:t>
      </w:r>
      <w:r w:rsidR="008A3652">
        <w:rPr>
          <w:b/>
          <w:lang w:val="en-GB"/>
        </w:rPr>
        <w:t xml:space="preserve"> </w:t>
      </w:r>
      <w:r w:rsidR="00943EBC">
        <w:rPr>
          <w:b/>
          <w:lang w:val="en-GB"/>
        </w:rPr>
        <w:t xml:space="preserve">VERIFICATION </w:t>
      </w:r>
      <w:r w:rsidR="008A3652">
        <w:rPr>
          <w:b/>
          <w:lang w:val="en-GB"/>
        </w:rPr>
        <w:t>CERTIFICATES</w:t>
      </w:r>
      <w:r w:rsidR="008F6EFD" w:rsidRPr="004D5D56" w:rsidDel="00B72EBB">
        <w:rPr>
          <w:b/>
          <w:lang w:val="en-GB"/>
        </w:rPr>
        <w:t xml:space="preserve"> </w:t>
      </w:r>
    </w:p>
    <w:p w:rsidR="009C6914" w:rsidRPr="00EC602D" w:rsidRDefault="00F50D3B" w:rsidP="009C6914">
      <w:pPr>
        <w:pBdr>
          <w:bottom w:val="single" w:sz="8" w:space="1" w:color="auto"/>
        </w:pBdr>
        <w:jc w:val="center"/>
        <w:rPr>
          <w:sz w:val="20"/>
          <w:szCs w:val="20"/>
          <w:lang w:val="en-GB"/>
        </w:rPr>
      </w:pPr>
      <w:r w:rsidRPr="00EC602D">
        <w:rPr>
          <w:sz w:val="20"/>
          <w:szCs w:val="20"/>
          <w:lang w:val="en-GB"/>
        </w:rPr>
        <w:t>(</w:t>
      </w:r>
      <w:r w:rsidR="009C6914" w:rsidRPr="00EC602D">
        <w:rPr>
          <w:sz w:val="20"/>
          <w:szCs w:val="20"/>
          <w:lang w:val="en-GB"/>
        </w:rPr>
        <w:t xml:space="preserve">Effective for B-BBEE Verification Certificates </w:t>
      </w:r>
      <w:r w:rsidR="000739AB" w:rsidRPr="00EC602D">
        <w:rPr>
          <w:sz w:val="20"/>
          <w:szCs w:val="20"/>
          <w:lang w:val="en-GB"/>
        </w:rPr>
        <w:t>issued</w:t>
      </w:r>
      <w:r w:rsidR="009C6914" w:rsidRPr="00EC602D">
        <w:rPr>
          <w:sz w:val="20"/>
          <w:szCs w:val="20"/>
          <w:lang w:val="en-GB"/>
        </w:rPr>
        <w:t xml:space="preserve"> on or after </w:t>
      </w:r>
      <w:r w:rsidR="000739AB" w:rsidRPr="00EC602D">
        <w:rPr>
          <w:sz w:val="20"/>
          <w:szCs w:val="20"/>
          <w:lang w:val="en-GB"/>
        </w:rPr>
        <w:t>31 December</w:t>
      </w:r>
      <w:r w:rsidR="005B69C2">
        <w:rPr>
          <w:sz w:val="20"/>
          <w:szCs w:val="20"/>
          <w:lang w:val="en-GB"/>
        </w:rPr>
        <w:t> </w:t>
      </w:r>
      <w:r w:rsidRPr="00EC602D">
        <w:rPr>
          <w:sz w:val="20"/>
          <w:szCs w:val="20"/>
          <w:lang w:val="en-GB"/>
        </w:rPr>
        <w:t>2012)</w:t>
      </w:r>
    </w:p>
    <w:p w:rsidR="00A72C24" w:rsidRPr="008F6EFD" w:rsidRDefault="00A72C24" w:rsidP="00FD635C">
      <w:pPr>
        <w:pBdr>
          <w:bottom w:val="single" w:sz="8" w:space="1" w:color="auto"/>
        </w:pBdr>
        <w:jc w:val="center"/>
        <w:rPr>
          <w:rFonts w:asciiTheme="majorHAnsi" w:hAnsiTheme="majorHAnsi" w:cstheme="majorHAnsi"/>
          <w:b/>
          <w:sz w:val="24"/>
          <w:szCs w:val="24"/>
          <w:lang w:val="en-GB"/>
        </w:rPr>
      </w:pPr>
      <w:r w:rsidRPr="008F6EFD">
        <w:rPr>
          <w:rFonts w:asciiTheme="majorHAnsi" w:hAnsiTheme="majorHAnsi" w:cstheme="majorHAnsi"/>
          <w:b/>
          <w:sz w:val="24"/>
          <w:szCs w:val="24"/>
          <w:lang w:val="en-GB"/>
        </w:rPr>
        <w:t>CONTENTS</w:t>
      </w:r>
    </w:p>
    <w:p w:rsidR="00E42FCE" w:rsidRPr="008F6EFD" w:rsidRDefault="00E55E04" w:rsidP="00FD635C">
      <w:pPr>
        <w:autoSpaceDE w:val="0"/>
        <w:autoSpaceDN w:val="0"/>
        <w:adjustRightInd w:val="0"/>
        <w:spacing w:after="0"/>
        <w:jc w:val="right"/>
        <w:rPr>
          <w:b/>
          <w:lang w:val="en-GB"/>
        </w:rPr>
      </w:pPr>
      <w:r w:rsidRPr="008F6EFD">
        <w:rPr>
          <w:b/>
          <w:lang w:val="en-GB"/>
        </w:rPr>
        <w:t>Page</w:t>
      </w:r>
    </w:p>
    <w:p w:rsidR="00125567" w:rsidRDefault="00544A56">
      <w:pPr>
        <w:pStyle w:val="TOC1"/>
        <w:rPr>
          <w:rFonts w:asciiTheme="minorHAnsi" w:eastAsiaTheme="minorEastAsia" w:hAnsiTheme="minorHAnsi" w:cstheme="minorBidi"/>
          <w:noProof/>
        </w:rPr>
      </w:pPr>
      <w:r w:rsidRPr="00C44B42">
        <w:rPr>
          <w:lang w:val="en-GB"/>
        </w:rPr>
        <w:fldChar w:fldCharType="begin"/>
      </w:r>
      <w:r w:rsidR="00E42FCE" w:rsidRPr="00C44B42">
        <w:rPr>
          <w:lang w:val="en-GB"/>
        </w:rPr>
        <w:instrText xml:space="preserve"> TOC \o "1-3" \h \z \u </w:instrText>
      </w:r>
      <w:r w:rsidRPr="00C44B42">
        <w:rPr>
          <w:lang w:val="en-GB"/>
        </w:rPr>
        <w:fldChar w:fldCharType="separate"/>
      </w:r>
      <w:hyperlink w:anchor="_Toc339901536" w:history="1">
        <w:r w:rsidR="00125567" w:rsidRPr="000B4277">
          <w:rPr>
            <w:rStyle w:val="Hyperlink"/>
            <w:noProof/>
          </w:rPr>
          <w:t>Introduction</w:t>
        </w:r>
        <w:r w:rsidR="00125567">
          <w:rPr>
            <w:noProof/>
            <w:webHidden/>
          </w:rPr>
          <w:tab/>
        </w:r>
        <w:r w:rsidR="00125567">
          <w:rPr>
            <w:noProof/>
            <w:webHidden/>
          </w:rPr>
          <w:fldChar w:fldCharType="begin"/>
        </w:r>
        <w:r w:rsidR="00125567">
          <w:rPr>
            <w:noProof/>
            <w:webHidden/>
          </w:rPr>
          <w:instrText xml:space="preserve"> PAGEREF _Toc339901536 \h </w:instrText>
        </w:r>
        <w:r w:rsidR="00125567">
          <w:rPr>
            <w:noProof/>
            <w:webHidden/>
          </w:rPr>
        </w:r>
        <w:r w:rsidR="00125567">
          <w:rPr>
            <w:noProof/>
            <w:webHidden/>
          </w:rPr>
          <w:fldChar w:fldCharType="separate"/>
        </w:r>
        <w:r w:rsidR="00904656">
          <w:rPr>
            <w:noProof/>
            <w:webHidden/>
          </w:rPr>
          <w:t>5</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37" w:history="1">
        <w:r w:rsidR="00125567" w:rsidRPr="000B4277">
          <w:rPr>
            <w:rStyle w:val="Hyperlink"/>
            <w:noProof/>
          </w:rPr>
          <w:t>Scope of this SASAE</w:t>
        </w:r>
        <w:r w:rsidR="00125567">
          <w:rPr>
            <w:noProof/>
            <w:webHidden/>
          </w:rPr>
          <w:tab/>
        </w:r>
        <w:r w:rsidR="00125567">
          <w:rPr>
            <w:noProof/>
            <w:webHidden/>
          </w:rPr>
          <w:fldChar w:fldCharType="begin"/>
        </w:r>
        <w:r w:rsidR="00125567">
          <w:rPr>
            <w:noProof/>
            <w:webHidden/>
          </w:rPr>
          <w:instrText xml:space="preserve"> PAGEREF _Toc339901537 \h </w:instrText>
        </w:r>
        <w:r w:rsidR="00125567">
          <w:rPr>
            <w:noProof/>
            <w:webHidden/>
          </w:rPr>
        </w:r>
        <w:r w:rsidR="00125567">
          <w:rPr>
            <w:noProof/>
            <w:webHidden/>
          </w:rPr>
          <w:fldChar w:fldCharType="separate"/>
        </w:r>
        <w:r w:rsidR="00904656">
          <w:rPr>
            <w:noProof/>
            <w:webHidden/>
          </w:rPr>
          <w:t>5</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38" w:history="1">
        <w:r w:rsidR="00125567" w:rsidRPr="000B4277">
          <w:rPr>
            <w:rStyle w:val="Hyperlink"/>
            <w:noProof/>
          </w:rPr>
          <w:t>Effective Date</w:t>
        </w:r>
        <w:r w:rsidR="00125567">
          <w:rPr>
            <w:noProof/>
            <w:webHidden/>
          </w:rPr>
          <w:tab/>
        </w:r>
        <w:r w:rsidR="00125567">
          <w:rPr>
            <w:noProof/>
            <w:webHidden/>
          </w:rPr>
          <w:fldChar w:fldCharType="begin"/>
        </w:r>
        <w:r w:rsidR="00125567">
          <w:rPr>
            <w:noProof/>
            <w:webHidden/>
          </w:rPr>
          <w:instrText xml:space="preserve"> PAGEREF _Toc339901538 \h </w:instrText>
        </w:r>
        <w:r w:rsidR="00125567">
          <w:rPr>
            <w:noProof/>
            <w:webHidden/>
          </w:rPr>
        </w:r>
        <w:r w:rsidR="00125567">
          <w:rPr>
            <w:noProof/>
            <w:webHidden/>
          </w:rPr>
          <w:fldChar w:fldCharType="separate"/>
        </w:r>
        <w:r w:rsidR="00904656">
          <w:rPr>
            <w:noProof/>
            <w:webHidden/>
          </w:rPr>
          <w:t>7</w:t>
        </w:r>
        <w:r w:rsidR="00125567">
          <w:rPr>
            <w:noProof/>
            <w:webHidden/>
          </w:rPr>
          <w:fldChar w:fldCharType="end"/>
        </w:r>
      </w:hyperlink>
    </w:p>
    <w:p w:rsidR="00125567" w:rsidRDefault="000E3B16">
      <w:pPr>
        <w:pStyle w:val="TOC1"/>
        <w:rPr>
          <w:rFonts w:asciiTheme="minorHAnsi" w:eastAsiaTheme="minorEastAsia" w:hAnsiTheme="minorHAnsi" w:cstheme="minorBidi"/>
          <w:noProof/>
        </w:rPr>
      </w:pPr>
      <w:hyperlink w:anchor="_Toc339901539" w:history="1">
        <w:r w:rsidR="00125567" w:rsidRPr="000B4277">
          <w:rPr>
            <w:rStyle w:val="Hyperlink"/>
            <w:noProof/>
          </w:rPr>
          <w:t>Objectives</w:t>
        </w:r>
        <w:r w:rsidR="00125567">
          <w:rPr>
            <w:noProof/>
            <w:webHidden/>
          </w:rPr>
          <w:tab/>
        </w:r>
        <w:r w:rsidR="00125567">
          <w:rPr>
            <w:noProof/>
            <w:webHidden/>
          </w:rPr>
          <w:fldChar w:fldCharType="begin"/>
        </w:r>
        <w:r w:rsidR="00125567">
          <w:rPr>
            <w:noProof/>
            <w:webHidden/>
          </w:rPr>
          <w:instrText xml:space="preserve"> PAGEREF _Toc339901539 \h </w:instrText>
        </w:r>
        <w:r w:rsidR="00125567">
          <w:rPr>
            <w:noProof/>
            <w:webHidden/>
          </w:rPr>
        </w:r>
        <w:r w:rsidR="00125567">
          <w:rPr>
            <w:noProof/>
            <w:webHidden/>
          </w:rPr>
          <w:fldChar w:fldCharType="separate"/>
        </w:r>
        <w:r w:rsidR="00904656">
          <w:rPr>
            <w:noProof/>
            <w:webHidden/>
          </w:rPr>
          <w:t>7</w:t>
        </w:r>
        <w:r w:rsidR="00125567">
          <w:rPr>
            <w:noProof/>
            <w:webHidden/>
          </w:rPr>
          <w:fldChar w:fldCharType="end"/>
        </w:r>
      </w:hyperlink>
    </w:p>
    <w:p w:rsidR="00125567" w:rsidRDefault="000E3B16">
      <w:pPr>
        <w:pStyle w:val="TOC1"/>
        <w:rPr>
          <w:rFonts w:asciiTheme="minorHAnsi" w:eastAsiaTheme="minorEastAsia" w:hAnsiTheme="minorHAnsi" w:cstheme="minorBidi"/>
          <w:noProof/>
        </w:rPr>
      </w:pPr>
      <w:hyperlink w:anchor="_Toc339901540" w:history="1">
        <w:r w:rsidR="00125567" w:rsidRPr="000B4277">
          <w:rPr>
            <w:rStyle w:val="Hyperlink"/>
            <w:noProof/>
          </w:rPr>
          <w:t>Definitions</w:t>
        </w:r>
        <w:r w:rsidR="00125567">
          <w:rPr>
            <w:noProof/>
            <w:webHidden/>
          </w:rPr>
          <w:tab/>
        </w:r>
        <w:r w:rsidR="00125567">
          <w:rPr>
            <w:noProof/>
            <w:webHidden/>
          </w:rPr>
          <w:fldChar w:fldCharType="begin"/>
        </w:r>
        <w:r w:rsidR="00125567">
          <w:rPr>
            <w:noProof/>
            <w:webHidden/>
          </w:rPr>
          <w:instrText xml:space="preserve"> PAGEREF _Toc339901540 \h </w:instrText>
        </w:r>
        <w:r w:rsidR="00125567">
          <w:rPr>
            <w:noProof/>
            <w:webHidden/>
          </w:rPr>
        </w:r>
        <w:r w:rsidR="00125567">
          <w:rPr>
            <w:noProof/>
            <w:webHidden/>
          </w:rPr>
          <w:fldChar w:fldCharType="separate"/>
        </w:r>
        <w:r w:rsidR="00904656">
          <w:rPr>
            <w:noProof/>
            <w:webHidden/>
          </w:rPr>
          <w:t>8</w:t>
        </w:r>
        <w:r w:rsidR="00125567">
          <w:rPr>
            <w:noProof/>
            <w:webHidden/>
          </w:rPr>
          <w:fldChar w:fldCharType="end"/>
        </w:r>
      </w:hyperlink>
    </w:p>
    <w:p w:rsidR="00125567" w:rsidRDefault="000E3B16">
      <w:pPr>
        <w:pStyle w:val="TOC1"/>
        <w:rPr>
          <w:rFonts w:asciiTheme="minorHAnsi" w:eastAsiaTheme="minorEastAsia" w:hAnsiTheme="minorHAnsi" w:cstheme="minorBidi"/>
          <w:noProof/>
        </w:rPr>
      </w:pPr>
      <w:hyperlink w:anchor="_Toc339901541" w:history="1">
        <w:r w:rsidR="00125567" w:rsidRPr="000B4277">
          <w:rPr>
            <w:rStyle w:val="Hyperlink"/>
            <w:noProof/>
          </w:rPr>
          <w:t>Requirements</w:t>
        </w:r>
        <w:r w:rsidR="00125567">
          <w:rPr>
            <w:noProof/>
            <w:webHidden/>
          </w:rPr>
          <w:tab/>
        </w:r>
        <w:r w:rsidR="00125567">
          <w:rPr>
            <w:noProof/>
            <w:webHidden/>
          </w:rPr>
          <w:fldChar w:fldCharType="begin"/>
        </w:r>
        <w:r w:rsidR="00125567">
          <w:rPr>
            <w:noProof/>
            <w:webHidden/>
          </w:rPr>
          <w:instrText xml:space="preserve"> PAGEREF _Toc339901541 \h </w:instrText>
        </w:r>
        <w:r w:rsidR="00125567">
          <w:rPr>
            <w:noProof/>
            <w:webHidden/>
          </w:rPr>
        </w:r>
        <w:r w:rsidR="00125567">
          <w:rPr>
            <w:noProof/>
            <w:webHidden/>
          </w:rPr>
          <w:fldChar w:fldCharType="separate"/>
        </w:r>
        <w:r w:rsidR="00904656">
          <w:rPr>
            <w:noProof/>
            <w:webHidden/>
          </w:rPr>
          <w:t>12</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42" w:history="1">
        <w:r w:rsidR="00125567" w:rsidRPr="000B4277">
          <w:rPr>
            <w:rStyle w:val="Hyperlink"/>
            <w:noProof/>
            <w:lang w:val="en-GB"/>
          </w:rPr>
          <w:t>ISAE 3000</w:t>
        </w:r>
        <w:r w:rsidR="00125567">
          <w:rPr>
            <w:noProof/>
            <w:webHidden/>
          </w:rPr>
          <w:tab/>
        </w:r>
        <w:r w:rsidR="00125567">
          <w:rPr>
            <w:noProof/>
            <w:webHidden/>
          </w:rPr>
          <w:fldChar w:fldCharType="begin"/>
        </w:r>
        <w:r w:rsidR="00125567">
          <w:rPr>
            <w:noProof/>
            <w:webHidden/>
          </w:rPr>
          <w:instrText xml:space="preserve"> PAGEREF _Toc339901542 \h </w:instrText>
        </w:r>
        <w:r w:rsidR="00125567">
          <w:rPr>
            <w:noProof/>
            <w:webHidden/>
          </w:rPr>
        </w:r>
        <w:r w:rsidR="00125567">
          <w:rPr>
            <w:noProof/>
            <w:webHidden/>
          </w:rPr>
          <w:fldChar w:fldCharType="separate"/>
        </w:r>
        <w:r w:rsidR="00904656">
          <w:rPr>
            <w:noProof/>
            <w:webHidden/>
          </w:rPr>
          <w:t>12</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43" w:history="1">
        <w:r w:rsidR="00125567" w:rsidRPr="000B4277">
          <w:rPr>
            <w:rStyle w:val="Hyperlink"/>
            <w:noProof/>
          </w:rPr>
          <w:t>Acceptance and continuance of the engagement</w:t>
        </w:r>
        <w:r w:rsidR="00125567">
          <w:rPr>
            <w:noProof/>
            <w:webHidden/>
          </w:rPr>
          <w:tab/>
        </w:r>
        <w:r w:rsidR="00125567">
          <w:rPr>
            <w:noProof/>
            <w:webHidden/>
          </w:rPr>
          <w:fldChar w:fldCharType="begin"/>
        </w:r>
        <w:r w:rsidR="00125567">
          <w:rPr>
            <w:noProof/>
            <w:webHidden/>
          </w:rPr>
          <w:instrText xml:space="preserve"> PAGEREF _Toc339901543 \h </w:instrText>
        </w:r>
        <w:r w:rsidR="00125567">
          <w:rPr>
            <w:noProof/>
            <w:webHidden/>
          </w:rPr>
        </w:r>
        <w:r w:rsidR="00125567">
          <w:rPr>
            <w:noProof/>
            <w:webHidden/>
          </w:rPr>
          <w:fldChar w:fldCharType="separate"/>
        </w:r>
        <w:r w:rsidR="00904656">
          <w:rPr>
            <w:noProof/>
            <w:webHidden/>
          </w:rPr>
          <w:t>12</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44" w:history="1">
        <w:r w:rsidR="00125567" w:rsidRPr="000B4277">
          <w:rPr>
            <w:rStyle w:val="Hyperlink"/>
            <w:noProof/>
          </w:rPr>
          <w:t>Planning</w:t>
        </w:r>
        <w:r w:rsidR="00125567">
          <w:rPr>
            <w:noProof/>
            <w:webHidden/>
          </w:rPr>
          <w:tab/>
        </w:r>
        <w:r w:rsidR="00125567">
          <w:rPr>
            <w:noProof/>
            <w:webHidden/>
          </w:rPr>
          <w:fldChar w:fldCharType="begin"/>
        </w:r>
        <w:r w:rsidR="00125567">
          <w:rPr>
            <w:noProof/>
            <w:webHidden/>
          </w:rPr>
          <w:instrText xml:space="preserve"> PAGEREF _Toc339901544 \h </w:instrText>
        </w:r>
        <w:r w:rsidR="00125567">
          <w:rPr>
            <w:noProof/>
            <w:webHidden/>
          </w:rPr>
        </w:r>
        <w:r w:rsidR="00125567">
          <w:rPr>
            <w:noProof/>
            <w:webHidden/>
          </w:rPr>
          <w:fldChar w:fldCharType="separate"/>
        </w:r>
        <w:r w:rsidR="00904656">
          <w:rPr>
            <w:noProof/>
            <w:webHidden/>
          </w:rPr>
          <w:t>16</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45" w:history="1">
        <w:r w:rsidR="00125567" w:rsidRPr="000B4277">
          <w:rPr>
            <w:rStyle w:val="Hyperlink"/>
            <w:noProof/>
          </w:rPr>
          <w:t>Materiality in planning and performing the engagement</w:t>
        </w:r>
        <w:r w:rsidR="00125567">
          <w:rPr>
            <w:noProof/>
            <w:webHidden/>
          </w:rPr>
          <w:tab/>
        </w:r>
        <w:r w:rsidR="00125567">
          <w:rPr>
            <w:noProof/>
            <w:webHidden/>
          </w:rPr>
          <w:fldChar w:fldCharType="begin"/>
        </w:r>
        <w:r w:rsidR="00125567">
          <w:rPr>
            <w:noProof/>
            <w:webHidden/>
          </w:rPr>
          <w:instrText xml:space="preserve"> PAGEREF _Toc339901545 \h </w:instrText>
        </w:r>
        <w:r w:rsidR="00125567">
          <w:rPr>
            <w:noProof/>
            <w:webHidden/>
          </w:rPr>
        </w:r>
        <w:r w:rsidR="00125567">
          <w:rPr>
            <w:noProof/>
            <w:webHidden/>
          </w:rPr>
          <w:fldChar w:fldCharType="separate"/>
        </w:r>
        <w:r w:rsidR="00904656">
          <w:rPr>
            <w:noProof/>
            <w:webHidden/>
          </w:rPr>
          <w:t>17</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46" w:history="1">
        <w:r w:rsidR="00125567" w:rsidRPr="000B4277">
          <w:rPr>
            <w:rStyle w:val="Hyperlink"/>
            <w:noProof/>
          </w:rPr>
          <w:t>Understanding the measured entity and its environment, including the entity’s internal control and identifying and assessing the risks of material misstatement</w:t>
        </w:r>
        <w:r w:rsidR="00125567">
          <w:rPr>
            <w:noProof/>
            <w:webHidden/>
          </w:rPr>
          <w:tab/>
        </w:r>
        <w:r w:rsidR="00125567">
          <w:rPr>
            <w:noProof/>
            <w:webHidden/>
          </w:rPr>
          <w:fldChar w:fldCharType="begin"/>
        </w:r>
        <w:r w:rsidR="00125567">
          <w:rPr>
            <w:noProof/>
            <w:webHidden/>
          </w:rPr>
          <w:instrText xml:space="preserve"> PAGEREF _Toc339901546 \h </w:instrText>
        </w:r>
        <w:r w:rsidR="00125567">
          <w:rPr>
            <w:noProof/>
            <w:webHidden/>
          </w:rPr>
        </w:r>
        <w:r w:rsidR="00125567">
          <w:rPr>
            <w:noProof/>
            <w:webHidden/>
          </w:rPr>
          <w:fldChar w:fldCharType="separate"/>
        </w:r>
        <w:r w:rsidR="00904656">
          <w:rPr>
            <w:noProof/>
            <w:webHidden/>
          </w:rPr>
          <w:t>17</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47" w:history="1">
        <w:r w:rsidR="00125567" w:rsidRPr="000B4277">
          <w:rPr>
            <w:rStyle w:val="Hyperlink"/>
            <w:noProof/>
          </w:rPr>
          <w:t>Overall responses to assessed risks of material misstatement and further procedures</w:t>
        </w:r>
        <w:r w:rsidR="00125567">
          <w:rPr>
            <w:noProof/>
            <w:webHidden/>
          </w:rPr>
          <w:tab/>
        </w:r>
        <w:r w:rsidR="00125567">
          <w:rPr>
            <w:noProof/>
            <w:webHidden/>
          </w:rPr>
          <w:fldChar w:fldCharType="begin"/>
        </w:r>
        <w:r w:rsidR="00125567">
          <w:rPr>
            <w:noProof/>
            <w:webHidden/>
          </w:rPr>
          <w:instrText xml:space="preserve"> PAGEREF _Toc339901547 \h </w:instrText>
        </w:r>
        <w:r w:rsidR="00125567">
          <w:rPr>
            <w:noProof/>
            <w:webHidden/>
          </w:rPr>
        </w:r>
        <w:r w:rsidR="00125567">
          <w:rPr>
            <w:noProof/>
            <w:webHidden/>
          </w:rPr>
          <w:fldChar w:fldCharType="separate"/>
        </w:r>
        <w:r w:rsidR="00904656">
          <w:rPr>
            <w:noProof/>
            <w:webHidden/>
          </w:rPr>
          <w:t>21</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48" w:history="1">
        <w:r w:rsidR="00125567" w:rsidRPr="000B4277">
          <w:rPr>
            <w:rStyle w:val="Hyperlink"/>
            <w:noProof/>
          </w:rPr>
          <w:t>Using the work of experts, other auditors and component auditors</w:t>
        </w:r>
        <w:r w:rsidR="00125567">
          <w:rPr>
            <w:noProof/>
            <w:webHidden/>
          </w:rPr>
          <w:tab/>
        </w:r>
        <w:r w:rsidR="00125567">
          <w:rPr>
            <w:noProof/>
            <w:webHidden/>
          </w:rPr>
          <w:fldChar w:fldCharType="begin"/>
        </w:r>
        <w:r w:rsidR="00125567">
          <w:rPr>
            <w:noProof/>
            <w:webHidden/>
          </w:rPr>
          <w:instrText xml:space="preserve"> PAGEREF _Toc339901548 \h </w:instrText>
        </w:r>
        <w:r w:rsidR="00125567">
          <w:rPr>
            <w:noProof/>
            <w:webHidden/>
          </w:rPr>
        </w:r>
        <w:r w:rsidR="00125567">
          <w:rPr>
            <w:noProof/>
            <w:webHidden/>
          </w:rPr>
          <w:fldChar w:fldCharType="separate"/>
        </w:r>
        <w:r w:rsidR="00904656">
          <w:rPr>
            <w:noProof/>
            <w:webHidden/>
          </w:rPr>
          <w:t>24</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49" w:history="1">
        <w:r w:rsidR="00125567" w:rsidRPr="000B4277">
          <w:rPr>
            <w:rStyle w:val="Hyperlink"/>
            <w:noProof/>
          </w:rPr>
          <w:t>Written Representations</w:t>
        </w:r>
        <w:r w:rsidR="00125567">
          <w:rPr>
            <w:noProof/>
            <w:webHidden/>
          </w:rPr>
          <w:tab/>
        </w:r>
        <w:r w:rsidR="00125567">
          <w:rPr>
            <w:noProof/>
            <w:webHidden/>
          </w:rPr>
          <w:fldChar w:fldCharType="begin"/>
        </w:r>
        <w:r w:rsidR="00125567">
          <w:rPr>
            <w:noProof/>
            <w:webHidden/>
          </w:rPr>
          <w:instrText xml:space="preserve"> PAGEREF _Toc339901549 \h </w:instrText>
        </w:r>
        <w:r w:rsidR="00125567">
          <w:rPr>
            <w:noProof/>
            <w:webHidden/>
          </w:rPr>
        </w:r>
        <w:r w:rsidR="00125567">
          <w:rPr>
            <w:noProof/>
            <w:webHidden/>
          </w:rPr>
          <w:fldChar w:fldCharType="separate"/>
        </w:r>
        <w:r w:rsidR="00904656">
          <w:rPr>
            <w:noProof/>
            <w:webHidden/>
          </w:rPr>
          <w:t>25</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50" w:history="1">
        <w:r w:rsidR="00125567" w:rsidRPr="000B4277">
          <w:rPr>
            <w:rStyle w:val="Hyperlink"/>
            <w:noProof/>
          </w:rPr>
          <w:t>Subsequent Events</w:t>
        </w:r>
        <w:r w:rsidR="00125567">
          <w:rPr>
            <w:noProof/>
            <w:webHidden/>
          </w:rPr>
          <w:tab/>
        </w:r>
        <w:r w:rsidR="00125567">
          <w:rPr>
            <w:noProof/>
            <w:webHidden/>
          </w:rPr>
          <w:fldChar w:fldCharType="begin"/>
        </w:r>
        <w:r w:rsidR="00125567">
          <w:rPr>
            <w:noProof/>
            <w:webHidden/>
          </w:rPr>
          <w:instrText xml:space="preserve"> PAGEREF _Toc339901550 \h </w:instrText>
        </w:r>
        <w:r w:rsidR="00125567">
          <w:rPr>
            <w:noProof/>
            <w:webHidden/>
          </w:rPr>
        </w:r>
        <w:r w:rsidR="00125567">
          <w:rPr>
            <w:noProof/>
            <w:webHidden/>
          </w:rPr>
          <w:fldChar w:fldCharType="separate"/>
        </w:r>
        <w:r w:rsidR="00904656">
          <w:rPr>
            <w:noProof/>
            <w:webHidden/>
          </w:rPr>
          <w:t>27</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51" w:history="1">
        <w:r w:rsidR="00125567" w:rsidRPr="000B4277">
          <w:rPr>
            <w:rStyle w:val="Hyperlink"/>
            <w:noProof/>
          </w:rPr>
          <w:t>Documentation</w:t>
        </w:r>
        <w:r w:rsidR="00125567">
          <w:rPr>
            <w:noProof/>
            <w:webHidden/>
          </w:rPr>
          <w:tab/>
        </w:r>
        <w:r w:rsidR="00125567">
          <w:rPr>
            <w:noProof/>
            <w:webHidden/>
          </w:rPr>
          <w:fldChar w:fldCharType="begin"/>
        </w:r>
        <w:r w:rsidR="00125567">
          <w:rPr>
            <w:noProof/>
            <w:webHidden/>
          </w:rPr>
          <w:instrText xml:space="preserve"> PAGEREF _Toc339901551 \h </w:instrText>
        </w:r>
        <w:r w:rsidR="00125567">
          <w:rPr>
            <w:noProof/>
            <w:webHidden/>
          </w:rPr>
        </w:r>
        <w:r w:rsidR="00125567">
          <w:rPr>
            <w:noProof/>
            <w:webHidden/>
          </w:rPr>
          <w:fldChar w:fldCharType="separate"/>
        </w:r>
        <w:r w:rsidR="00904656">
          <w:rPr>
            <w:noProof/>
            <w:webHidden/>
          </w:rPr>
          <w:t>27</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52" w:history="1">
        <w:r w:rsidR="00125567" w:rsidRPr="000B4277">
          <w:rPr>
            <w:rStyle w:val="Hyperlink"/>
            <w:noProof/>
          </w:rPr>
          <w:t>Engagement Quality Control Review</w:t>
        </w:r>
        <w:r w:rsidR="00125567">
          <w:rPr>
            <w:noProof/>
            <w:webHidden/>
          </w:rPr>
          <w:tab/>
        </w:r>
        <w:r w:rsidR="00125567">
          <w:rPr>
            <w:noProof/>
            <w:webHidden/>
          </w:rPr>
          <w:fldChar w:fldCharType="begin"/>
        </w:r>
        <w:r w:rsidR="00125567">
          <w:rPr>
            <w:noProof/>
            <w:webHidden/>
          </w:rPr>
          <w:instrText xml:space="preserve"> PAGEREF _Toc339901552 \h </w:instrText>
        </w:r>
        <w:r w:rsidR="00125567">
          <w:rPr>
            <w:noProof/>
            <w:webHidden/>
          </w:rPr>
        </w:r>
        <w:r w:rsidR="00125567">
          <w:rPr>
            <w:noProof/>
            <w:webHidden/>
          </w:rPr>
          <w:fldChar w:fldCharType="separate"/>
        </w:r>
        <w:r w:rsidR="00904656">
          <w:rPr>
            <w:noProof/>
            <w:webHidden/>
          </w:rPr>
          <w:t>29</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53" w:history="1">
        <w:r w:rsidR="00125567" w:rsidRPr="000B4277">
          <w:rPr>
            <w:rStyle w:val="Hyperlink"/>
            <w:noProof/>
          </w:rPr>
          <w:t>Forming the Assurance Conclusion</w:t>
        </w:r>
        <w:r w:rsidR="00125567">
          <w:rPr>
            <w:noProof/>
            <w:webHidden/>
          </w:rPr>
          <w:tab/>
        </w:r>
        <w:r w:rsidR="00125567">
          <w:rPr>
            <w:noProof/>
            <w:webHidden/>
          </w:rPr>
          <w:fldChar w:fldCharType="begin"/>
        </w:r>
        <w:r w:rsidR="00125567">
          <w:rPr>
            <w:noProof/>
            <w:webHidden/>
          </w:rPr>
          <w:instrText xml:space="preserve"> PAGEREF _Toc339901553 \h </w:instrText>
        </w:r>
        <w:r w:rsidR="00125567">
          <w:rPr>
            <w:noProof/>
            <w:webHidden/>
          </w:rPr>
        </w:r>
        <w:r w:rsidR="00125567">
          <w:rPr>
            <w:noProof/>
            <w:webHidden/>
          </w:rPr>
          <w:fldChar w:fldCharType="separate"/>
        </w:r>
        <w:r w:rsidR="00904656">
          <w:rPr>
            <w:noProof/>
            <w:webHidden/>
          </w:rPr>
          <w:t>30</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54" w:history="1">
        <w:r w:rsidR="00125567" w:rsidRPr="000B4277">
          <w:rPr>
            <w:rStyle w:val="Hyperlink"/>
            <w:noProof/>
          </w:rPr>
          <w:t>B-BBEE Verification Certificate and assurance report content</w:t>
        </w:r>
        <w:r w:rsidR="00125567">
          <w:rPr>
            <w:noProof/>
            <w:webHidden/>
          </w:rPr>
          <w:tab/>
        </w:r>
        <w:r w:rsidR="00125567">
          <w:rPr>
            <w:noProof/>
            <w:webHidden/>
          </w:rPr>
          <w:fldChar w:fldCharType="begin"/>
        </w:r>
        <w:r w:rsidR="00125567">
          <w:rPr>
            <w:noProof/>
            <w:webHidden/>
          </w:rPr>
          <w:instrText xml:space="preserve"> PAGEREF _Toc339901554 \h </w:instrText>
        </w:r>
        <w:r w:rsidR="00125567">
          <w:rPr>
            <w:noProof/>
            <w:webHidden/>
          </w:rPr>
        </w:r>
        <w:r w:rsidR="00125567">
          <w:rPr>
            <w:noProof/>
            <w:webHidden/>
          </w:rPr>
          <w:fldChar w:fldCharType="separate"/>
        </w:r>
        <w:r w:rsidR="00904656">
          <w:rPr>
            <w:noProof/>
            <w:webHidden/>
          </w:rPr>
          <w:t>30</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55" w:history="1">
        <w:r w:rsidR="00125567" w:rsidRPr="000B4277">
          <w:rPr>
            <w:rStyle w:val="Hyperlink"/>
            <w:noProof/>
          </w:rPr>
          <w:t>Other Communication Responsibilities</w:t>
        </w:r>
        <w:r w:rsidR="00125567">
          <w:rPr>
            <w:noProof/>
            <w:webHidden/>
          </w:rPr>
          <w:tab/>
        </w:r>
        <w:r w:rsidR="00125567">
          <w:rPr>
            <w:noProof/>
            <w:webHidden/>
          </w:rPr>
          <w:fldChar w:fldCharType="begin"/>
        </w:r>
        <w:r w:rsidR="00125567">
          <w:rPr>
            <w:noProof/>
            <w:webHidden/>
          </w:rPr>
          <w:instrText xml:space="preserve"> PAGEREF _Toc339901555 \h </w:instrText>
        </w:r>
        <w:r w:rsidR="00125567">
          <w:rPr>
            <w:noProof/>
            <w:webHidden/>
          </w:rPr>
        </w:r>
        <w:r w:rsidR="00125567">
          <w:rPr>
            <w:noProof/>
            <w:webHidden/>
          </w:rPr>
          <w:fldChar w:fldCharType="separate"/>
        </w:r>
        <w:r w:rsidR="00904656">
          <w:rPr>
            <w:noProof/>
            <w:webHidden/>
          </w:rPr>
          <w:t>32</w:t>
        </w:r>
        <w:r w:rsidR="00125567">
          <w:rPr>
            <w:noProof/>
            <w:webHidden/>
          </w:rPr>
          <w:fldChar w:fldCharType="end"/>
        </w:r>
      </w:hyperlink>
    </w:p>
    <w:p w:rsidR="00125567" w:rsidRDefault="000E3B16">
      <w:pPr>
        <w:pStyle w:val="TOC1"/>
        <w:rPr>
          <w:rFonts w:asciiTheme="minorHAnsi" w:eastAsiaTheme="minorEastAsia" w:hAnsiTheme="minorHAnsi" w:cstheme="minorBidi"/>
          <w:noProof/>
        </w:rPr>
      </w:pPr>
      <w:hyperlink w:anchor="_Toc339901556" w:history="1">
        <w:r w:rsidR="00125567" w:rsidRPr="000B4277">
          <w:rPr>
            <w:rStyle w:val="Hyperlink"/>
            <w:noProof/>
          </w:rPr>
          <w:t>Application and Other Explanatory Material</w:t>
        </w:r>
        <w:r w:rsidR="00125567">
          <w:rPr>
            <w:noProof/>
            <w:webHidden/>
          </w:rPr>
          <w:tab/>
        </w:r>
        <w:r w:rsidR="00125567">
          <w:rPr>
            <w:noProof/>
            <w:webHidden/>
          </w:rPr>
          <w:fldChar w:fldCharType="begin"/>
        </w:r>
        <w:r w:rsidR="00125567">
          <w:rPr>
            <w:noProof/>
            <w:webHidden/>
          </w:rPr>
          <w:instrText xml:space="preserve"> PAGEREF _Toc339901556 \h </w:instrText>
        </w:r>
        <w:r w:rsidR="00125567">
          <w:rPr>
            <w:noProof/>
            <w:webHidden/>
          </w:rPr>
        </w:r>
        <w:r w:rsidR="00125567">
          <w:rPr>
            <w:noProof/>
            <w:webHidden/>
          </w:rPr>
          <w:fldChar w:fldCharType="separate"/>
        </w:r>
        <w:r w:rsidR="00904656">
          <w:rPr>
            <w:noProof/>
            <w:webHidden/>
          </w:rPr>
          <w:t>33</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57" w:history="1">
        <w:r w:rsidR="00125567" w:rsidRPr="000B4277">
          <w:rPr>
            <w:rStyle w:val="Hyperlink"/>
            <w:noProof/>
          </w:rPr>
          <w:t>Introduction</w:t>
        </w:r>
        <w:r w:rsidR="00125567">
          <w:rPr>
            <w:noProof/>
            <w:webHidden/>
          </w:rPr>
          <w:tab/>
        </w:r>
        <w:r w:rsidR="00125567">
          <w:rPr>
            <w:noProof/>
            <w:webHidden/>
          </w:rPr>
          <w:fldChar w:fldCharType="begin"/>
        </w:r>
        <w:r w:rsidR="00125567">
          <w:rPr>
            <w:noProof/>
            <w:webHidden/>
          </w:rPr>
          <w:instrText xml:space="preserve"> PAGEREF _Toc339901557 \h </w:instrText>
        </w:r>
        <w:r w:rsidR="00125567">
          <w:rPr>
            <w:noProof/>
            <w:webHidden/>
          </w:rPr>
        </w:r>
        <w:r w:rsidR="00125567">
          <w:rPr>
            <w:noProof/>
            <w:webHidden/>
          </w:rPr>
          <w:fldChar w:fldCharType="separate"/>
        </w:r>
        <w:r w:rsidR="00904656">
          <w:rPr>
            <w:noProof/>
            <w:webHidden/>
          </w:rPr>
          <w:t>33</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58" w:history="1">
        <w:r w:rsidR="00125567" w:rsidRPr="000B4277">
          <w:rPr>
            <w:rStyle w:val="Hyperlink"/>
            <w:noProof/>
          </w:rPr>
          <w:t>Definitions</w:t>
        </w:r>
        <w:r w:rsidR="00125567">
          <w:rPr>
            <w:noProof/>
            <w:webHidden/>
          </w:rPr>
          <w:tab/>
        </w:r>
        <w:r w:rsidR="00125567">
          <w:rPr>
            <w:noProof/>
            <w:webHidden/>
          </w:rPr>
          <w:fldChar w:fldCharType="begin"/>
        </w:r>
        <w:r w:rsidR="00125567">
          <w:rPr>
            <w:noProof/>
            <w:webHidden/>
          </w:rPr>
          <w:instrText xml:space="preserve"> PAGEREF _Toc339901558 \h </w:instrText>
        </w:r>
        <w:r w:rsidR="00125567">
          <w:rPr>
            <w:noProof/>
            <w:webHidden/>
          </w:rPr>
        </w:r>
        <w:r w:rsidR="00125567">
          <w:rPr>
            <w:noProof/>
            <w:webHidden/>
          </w:rPr>
          <w:fldChar w:fldCharType="separate"/>
        </w:r>
        <w:r w:rsidR="00904656">
          <w:rPr>
            <w:noProof/>
            <w:webHidden/>
          </w:rPr>
          <w:t>35</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59" w:history="1">
        <w:r w:rsidR="00125567" w:rsidRPr="000B4277">
          <w:rPr>
            <w:rStyle w:val="Hyperlink"/>
            <w:noProof/>
          </w:rPr>
          <w:t>ISAE 3000</w:t>
        </w:r>
        <w:r w:rsidR="00125567">
          <w:rPr>
            <w:noProof/>
            <w:webHidden/>
          </w:rPr>
          <w:tab/>
        </w:r>
        <w:r w:rsidR="00125567">
          <w:rPr>
            <w:noProof/>
            <w:webHidden/>
          </w:rPr>
          <w:fldChar w:fldCharType="begin"/>
        </w:r>
        <w:r w:rsidR="00125567">
          <w:rPr>
            <w:noProof/>
            <w:webHidden/>
          </w:rPr>
          <w:instrText xml:space="preserve"> PAGEREF _Toc339901559 \h </w:instrText>
        </w:r>
        <w:r w:rsidR="00125567">
          <w:rPr>
            <w:noProof/>
            <w:webHidden/>
          </w:rPr>
        </w:r>
        <w:r w:rsidR="00125567">
          <w:rPr>
            <w:noProof/>
            <w:webHidden/>
          </w:rPr>
          <w:fldChar w:fldCharType="separate"/>
        </w:r>
        <w:r w:rsidR="00904656">
          <w:rPr>
            <w:noProof/>
            <w:webHidden/>
          </w:rPr>
          <w:t>35</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60" w:history="1">
        <w:r w:rsidR="00125567" w:rsidRPr="000B4277">
          <w:rPr>
            <w:rStyle w:val="Hyperlink"/>
            <w:noProof/>
          </w:rPr>
          <w:t>Acceptance and continuance of the engagement</w:t>
        </w:r>
        <w:r w:rsidR="00125567">
          <w:rPr>
            <w:noProof/>
            <w:webHidden/>
          </w:rPr>
          <w:tab/>
        </w:r>
        <w:r w:rsidR="00125567">
          <w:rPr>
            <w:noProof/>
            <w:webHidden/>
          </w:rPr>
          <w:fldChar w:fldCharType="begin"/>
        </w:r>
        <w:r w:rsidR="00125567">
          <w:rPr>
            <w:noProof/>
            <w:webHidden/>
          </w:rPr>
          <w:instrText xml:space="preserve"> PAGEREF _Toc339901560 \h </w:instrText>
        </w:r>
        <w:r w:rsidR="00125567">
          <w:rPr>
            <w:noProof/>
            <w:webHidden/>
          </w:rPr>
        </w:r>
        <w:r w:rsidR="00125567">
          <w:rPr>
            <w:noProof/>
            <w:webHidden/>
          </w:rPr>
          <w:fldChar w:fldCharType="separate"/>
        </w:r>
        <w:r w:rsidR="00904656">
          <w:rPr>
            <w:noProof/>
            <w:webHidden/>
          </w:rPr>
          <w:t>35</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61" w:history="1">
        <w:r w:rsidR="00125567" w:rsidRPr="000B4277">
          <w:rPr>
            <w:rStyle w:val="Hyperlink"/>
            <w:noProof/>
          </w:rPr>
          <w:t>Planning and performing the engagement</w:t>
        </w:r>
        <w:r w:rsidR="00125567">
          <w:rPr>
            <w:noProof/>
            <w:webHidden/>
          </w:rPr>
          <w:tab/>
        </w:r>
        <w:r w:rsidR="00125567">
          <w:rPr>
            <w:noProof/>
            <w:webHidden/>
          </w:rPr>
          <w:fldChar w:fldCharType="begin"/>
        </w:r>
        <w:r w:rsidR="00125567">
          <w:rPr>
            <w:noProof/>
            <w:webHidden/>
          </w:rPr>
          <w:instrText xml:space="preserve"> PAGEREF _Toc339901561 \h </w:instrText>
        </w:r>
        <w:r w:rsidR="00125567">
          <w:rPr>
            <w:noProof/>
            <w:webHidden/>
          </w:rPr>
        </w:r>
        <w:r w:rsidR="00125567">
          <w:rPr>
            <w:noProof/>
            <w:webHidden/>
          </w:rPr>
          <w:fldChar w:fldCharType="separate"/>
        </w:r>
        <w:r w:rsidR="00904656">
          <w:rPr>
            <w:noProof/>
            <w:webHidden/>
          </w:rPr>
          <w:t>38</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62" w:history="1">
        <w:r w:rsidR="00125567" w:rsidRPr="000B4277">
          <w:rPr>
            <w:rStyle w:val="Hyperlink"/>
            <w:noProof/>
          </w:rPr>
          <w:t>Materiality</w:t>
        </w:r>
        <w:r w:rsidR="00125567">
          <w:rPr>
            <w:noProof/>
            <w:webHidden/>
          </w:rPr>
          <w:tab/>
        </w:r>
        <w:r w:rsidR="00125567">
          <w:rPr>
            <w:noProof/>
            <w:webHidden/>
          </w:rPr>
          <w:fldChar w:fldCharType="begin"/>
        </w:r>
        <w:r w:rsidR="00125567">
          <w:rPr>
            <w:noProof/>
            <w:webHidden/>
          </w:rPr>
          <w:instrText xml:space="preserve"> PAGEREF _Toc339901562 \h </w:instrText>
        </w:r>
        <w:r w:rsidR="00125567">
          <w:rPr>
            <w:noProof/>
            <w:webHidden/>
          </w:rPr>
        </w:r>
        <w:r w:rsidR="00125567">
          <w:rPr>
            <w:noProof/>
            <w:webHidden/>
          </w:rPr>
          <w:fldChar w:fldCharType="separate"/>
        </w:r>
        <w:r w:rsidR="00904656">
          <w:rPr>
            <w:noProof/>
            <w:webHidden/>
          </w:rPr>
          <w:t>38</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63" w:history="1">
        <w:r w:rsidR="00125567" w:rsidRPr="000B4277">
          <w:rPr>
            <w:rStyle w:val="Hyperlink"/>
            <w:noProof/>
          </w:rPr>
          <w:t>Understanding the measured entity and its environment, including the entity’s internal control and identifying and assessing the risks of material misstatement</w:t>
        </w:r>
        <w:r w:rsidR="00125567">
          <w:rPr>
            <w:noProof/>
            <w:webHidden/>
          </w:rPr>
          <w:tab/>
        </w:r>
        <w:r w:rsidR="00125567">
          <w:rPr>
            <w:noProof/>
            <w:webHidden/>
          </w:rPr>
          <w:fldChar w:fldCharType="begin"/>
        </w:r>
        <w:r w:rsidR="00125567">
          <w:rPr>
            <w:noProof/>
            <w:webHidden/>
          </w:rPr>
          <w:instrText xml:space="preserve"> PAGEREF _Toc339901563 \h </w:instrText>
        </w:r>
        <w:r w:rsidR="00125567">
          <w:rPr>
            <w:noProof/>
            <w:webHidden/>
          </w:rPr>
        </w:r>
        <w:r w:rsidR="00125567">
          <w:rPr>
            <w:noProof/>
            <w:webHidden/>
          </w:rPr>
          <w:fldChar w:fldCharType="separate"/>
        </w:r>
        <w:r w:rsidR="00904656">
          <w:rPr>
            <w:noProof/>
            <w:webHidden/>
          </w:rPr>
          <w:t>41</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64" w:history="1">
        <w:r w:rsidR="00125567" w:rsidRPr="000B4277">
          <w:rPr>
            <w:rStyle w:val="Hyperlink"/>
            <w:noProof/>
          </w:rPr>
          <w:t>Overall responses to assessed risks of material misstatement and further procedures</w:t>
        </w:r>
        <w:r w:rsidR="00125567">
          <w:rPr>
            <w:noProof/>
            <w:webHidden/>
          </w:rPr>
          <w:tab/>
        </w:r>
        <w:r w:rsidR="00125567">
          <w:rPr>
            <w:noProof/>
            <w:webHidden/>
          </w:rPr>
          <w:fldChar w:fldCharType="begin"/>
        </w:r>
        <w:r w:rsidR="00125567">
          <w:rPr>
            <w:noProof/>
            <w:webHidden/>
          </w:rPr>
          <w:instrText xml:space="preserve"> PAGEREF _Toc339901564 \h </w:instrText>
        </w:r>
        <w:r w:rsidR="00125567">
          <w:rPr>
            <w:noProof/>
            <w:webHidden/>
          </w:rPr>
        </w:r>
        <w:r w:rsidR="00125567">
          <w:rPr>
            <w:noProof/>
            <w:webHidden/>
          </w:rPr>
          <w:fldChar w:fldCharType="separate"/>
        </w:r>
        <w:r w:rsidR="00904656">
          <w:rPr>
            <w:noProof/>
            <w:webHidden/>
          </w:rPr>
          <w:t>50</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65" w:history="1">
        <w:r w:rsidR="00125567" w:rsidRPr="000B4277">
          <w:rPr>
            <w:rStyle w:val="Hyperlink"/>
            <w:noProof/>
          </w:rPr>
          <w:t>Documentation</w:t>
        </w:r>
        <w:r w:rsidR="00125567">
          <w:rPr>
            <w:noProof/>
            <w:webHidden/>
          </w:rPr>
          <w:tab/>
        </w:r>
        <w:r w:rsidR="00125567">
          <w:rPr>
            <w:noProof/>
            <w:webHidden/>
          </w:rPr>
          <w:fldChar w:fldCharType="begin"/>
        </w:r>
        <w:r w:rsidR="00125567">
          <w:rPr>
            <w:noProof/>
            <w:webHidden/>
          </w:rPr>
          <w:instrText xml:space="preserve"> PAGEREF _Toc339901565 \h </w:instrText>
        </w:r>
        <w:r w:rsidR="00125567">
          <w:rPr>
            <w:noProof/>
            <w:webHidden/>
          </w:rPr>
        </w:r>
        <w:r w:rsidR="00125567">
          <w:rPr>
            <w:noProof/>
            <w:webHidden/>
          </w:rPr>
          <w:fldChar w:fldCharType="separate"/>
        </w:r>
        <w:r w:rsidR="00904656">
          <w:rPr>
            <w:noProof/>
            <w:webHidden/>
          </w:rPr>
          <w:t>52</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66" w:history="1">
        <w:r w:rsidR="00125567" w:rsidRPr="000B4277">
          <w:rPr>
            <w:rStyle w:val="Hyperlink"/>
            <w:noProof/>
          </w:rPr>
          <w:t>Engagement quality control review</w:t>
        </w:r>
        <w:r w:rsidR="00125567">
          <w:rPr>
            <w:noProof/>
            <w:webHidden/>
          </w:rPr>
          <w:tab/>
        </w:r>
        <w:r w:rsidR="00125567">
          <w:rPr>
            <w:noProof/>
            <w:webHidden/>
          </w:rPr>
          <w:fldChar w:fldCharType="begin"/>
        </w:r>
        <w:r w:rsidR="00125567">
          <w:rPr>
            <w:noProof/>
            <w:webHidden/>
          </w:rPr>
          <w:instrText xml:space="preserve"> PAGEREF _Toc339901566 \h </w:instrText>
        </w:r>
        <w:r w:rsidR="00125567">
          <w:rPr>
            <w:noProof/>
            <w:webHidden/>
          </w:rPr>
        </w:r>
        <w:r w:rsidR="00125567">
          <w:rPr>
            <w:noProof/>
            <w:webHidden/>
          </w:rPr>
          <w:fldChar w:fldCharType="separate"/>
        </w:r>
        <w:r w:rsidR="00904656">
          <w:rPr>
            <w:noProof/>
            <w:webHidden/>
          </w:rPr>
          <w:t>53</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67" w:history="1">
        <w:r w:rsidR="00125567" w:rsidRPr="000B4277">
          <w:rPr>
            <w:rStyle w:val="Hyperlink"/>
            <w:noProof/>
          </w:rPr>
          <w:t>Assurance report content</w:t>
        </w:r>
        <w:r w:rsidR="00125567">
          <w:rPr>
            <w:noProof/>
            <w:webHidden/>
          </w:rPr>
          <w:tab/>
        </w:r>
        <w:r w:rsidR="00125567">
          <w:rPr>
            <w:noProof/>
            <w:webHidden/>
          </w:rPr>
          <w:fldChar w:fldCharType="begin"/>
        </w:r>
        <w:r w:rsidR="00125567">
          <w:rPr>
            <w:noProof/>
            <w:webHidden/>
          </w:rPr>
          <w:instrText xml:space="preserve"> PAGEREF _Toc339901567 \h </w:instrText>
        </w:r>
        <w:r w:rsidR="00125567">
          <w:rPr>
            <w:noProof/>
            <w:webHidden/>
          </w:rPr>
        </w:r>
        <w:r w:rsidR="00125567">
          <w:rPr>
            <w:noProof/>
            <w:webHidden/>
          </w:rPr>
          <w:fldChar w:fldCharType="separate"/>
        </w:r>
        <w:r w:rsidR="00904656">
          <w:rPr>
            <w:noProof/>
            <w:webHidden/>
          </w:rPr>
          <w:t>54</w:t>
        </w:r>
        <w:r w:rsidR="00125567">
          <w:rPr>
            <w:noProof/>
            <w:webHidden/>
          </w:rPr>
          <w:fldChar w:fldCharType="end"/>
        </w:r>
      </w:hyperlink>
    </w:p>
    <w:p w:rsidR="00125567" w:rsidRDefault="000E3B16">
      <w:pPr>
        <w:pStyle w:val="TOC1"/>
        <w:rPr>
          <w:rFonts w:asciiTheme="minorHAnsi" w:eastAsiaTheme="minorEastAsia" w:hAnsiTheme="minorHAnsi" w:cstheme="minorBidi"/>
          <w:noProof/>
        </w:rPr>
      </w:pPr>
      <w:hyperlink w:anchor="_Toc339901568" w:history="1">
        <w:r w:rsidR="00125567" w:rsidRPr="000B4277">
          <w:rPr>
            <w:rStyle w:val="Hyperlink"/>
            <w:noProof/>
          </w:rPr>
          <w:t>Appendices</w:t>
        </w:r>
        <w:r w:rsidR="00125567">
          <w:rPr>
            <w:noProof/>
            <w:webHidden/>
          </w:rPr>
          <w:tab/>
        </w:r>
        <w:r w:rsidR="00125567">
          <w:rPr>
            <w:noProof/>
            <w:webHidden/>
          </w:rPr>
          <w:fldChar w:fldCharType="begin"/>
        </w:r>
        <w:r w:rsidR="00125567">
          <w:rPr>
            <w:noProof/>
            <w:webHidden/>
          </w:rPr>
          <w:instrText xml:space="preserve"> PAGEREF _Toc339901568 \h </w:instrText>
        </w:r>
        <w:r w:rsidR="00125567">
          <w:rPr>
            <w:noProof/>
            <w:webHidden/>
          </w:rPr>
        </w:r>
        <w:r w:rsidR="00125567">
          <w:rPr>
            <w:noProof/>
            <w:webHidden/>
          </w:rPr>
          <w:fldChar w:fldCharType="separate"/>
        </w:r>
        <w:r w:rsidR="00904656">
          <w:rPr>
            <w:noProof/>
            <w:webHidden/>
          </w:rPr>
          <w:t>55</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69" w:history="1">
        <w:r w:rsidR="00125567" w:rsidRPr="000B4277">
          <w:rPr>
            <w:rStyle w:val="Hyperlink"/>
            <w:noProof/>
          </w:rPr>
          <w:t>Appendices A1-A5: Illustrative B-BBEE Verification Certificates, an EME Level 3 or Level 4 Certificate and Illustrative Procedures for an EME</w:t>
        </w:r>
        <w:r w:rsidR="00125567">
          <w:rPr>
            <w:noProof/>
            <w:webHidden/>
          </w:rPr>
          <w:tab/>
        </w:r>
        <w:r w:rsidR="00125567">
          <w:rPr>
            <w:noProof/>
            <w:webHidden/>
          </w:rPr>
          <w:fldChar w:fldCharType="begin"/>
        </w:r>
        <w:r w:rsidR="00125567">
          <w:rPr>
            <w:noProof/>
            <w:webHidden/>
          </w:rPr>
          <w:instrText xml:space="preserve"> PAGEREF _Toc339901569 \h </w:instrText>
        </w:r>
        <w:r w:rsidR="00125567">
          <w:rPr>
            <w:noProof/>
            <w:webHidden/>
          </w:rPr>
        </w:r>
        <w:r w:rsidR="00125567">
          <w:rPr>
            <w:noProof/>
            <w:webHidden/>
          </w:rPr>
          <w:fldChar w:fldCharType="separate"/>
        </w:r>
        <w:r w:rsidR="00904656">
          <w:rPr>
            <w:noProof/>
            <w:webHidden/>
          </w:rPr>
          <w:t>55</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70" w:history="1">
        <w:r w:rsidR="00125567" w:rsidRPr="000B4277">
          <w:rPr>
            <w:rStyle w:val="Hyperlink"/>
            <w:noProof/>
          </w:rPr>
          <w:t>Appendix A4: Illustrative auditor’s conclusion on an EME Certificate for a B-BBEE Status Level 3 or Level 4 in different circumstances</w:t>
        </w:r>
        <w:r w:rsidR="00125567">
          <w:rPr>
            <w:noProof/>
            <w:webHidden/>
          </w:rPr>
          <w:tab/>
        </w:r>
        <w:r w:rsidR="00125567">
          <w:rPr>
            <w:noProof/>
            <w:webHidden/>
          </w:rPr>
          <w:fldChar w:fldCharType="begin"/>
        </w:r>
        <w:r w:rsidR="00125567">
          <w:rPr>
            <w:noProof/>
            <w:webHidden/>
          </w:rPr>
          <w:instrText xml:space="preserve"> PAGEREF _Toc339901570 \h </w:instrText>
        </w:r>
        <w:r w:rsidR="00125567">
          <w:rPr>
            <w:noProof/>
            <w:webHidden/>
          </w:rPr>
        </w:r>
        <w:r w:rsidR="00125567">
          <w:rPr>
            <w:noProof/>
            <w:webHidden/>
          </w:rPr>
          <w:fldChar w:fldCharType="separate"/>
        </w:r>
        <w:r w:rsidR="00904656">
          <w:rPr>
            <w:noProof/>
            <w:webHidden/>
          </w:rPr>
          <w:t>70</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71" w:history="1">
        <w:r w:rsidR="00125567" w:rsidRPr="000B4277">
          <w:rPr>
            <w:rStyle w:val="Hyperlink"/>
            <w:noProof/>
          </w:rPr>
          <w:t>Appendix A5: Illustrative procedures where neither an audit nor review of the financial statements of the EME has been performed</w:t>
        </w:r>
        <w:r w:rsidR="00125567">
          <w:rPr>
            <w:noProof/>
            <w:webHidden/>
          </w:rPr>
          <w:tab/>
        </w:r>
        <w:r w:rsidR="00125567">
          <w:rPr>
            <w:noProof/>
            <w:webHidden/>
          </w:rPr>
          <w:fldChar w:fldCharType="begin"/>
        </w:r>
        <w:r w:rsidR="00125567">
          <w:rPr>
            <w:noProof/>
            <w:webHidden/>
          </w:rPr>
          <w:instrText xml:space="preserve"> PAGEREF _Toc339901571 \h </w:instrText>
        </w:r>
        <w:r w:rsidR="00125567">
          <w:rPr>
            <w:noProof/>
            <w:webHidden/>
          </w:rPr>
        </w:r>
        <w:r w:rsidR="00125567">
          <w:rPr>
            <w:noProof/>
            <w:webHidden/>
          </w:rPr>
          <w:fldChar w:fldCharType="separate"/>
        </w:r>
        <w:r w:rsidR="00904656">
          <w:rPr>
            <w:noProof/>
            <w:webHidden/>
          </w:rPr>
          <w:t>72</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72" w:history="1">
        <w:r w:rsidR="00125567" w:rsidRPr="000B4277">
          <w:rPr>
            <w:rStyle w:val="Hyperlink"/>
            <w:noProof/>
          </w:rPr>
          <w:t>Appendix B1: Methodologies for Verification of Broad – Based Black Economic Empowerment (B-BBEE) Codes of Good Practice</w:t>
        </w:r>
        <w:r w:rsidR="00125567">
          <w:rPr>
            <w:noProof/>
            <w:webHidden/>
          </w:rPr>
          <w:tab/>
        </w:r>
        <w:r w:rsidR="00125567">
          <w:rPr>
            <w:noProof/>
            <w:webHidden/>
          </w:rPr>
          <w:fldChar w:fldCharType="begin"/>
        </w:r>
        <w:r w:rsidR="00125567">
          <w:rPr>
            <w:noProof/>
            <w:webHidden/>
          </w:rPr>
          <w:instrText xml:space="preserve"> PAGEREF _Toc339901572 \h </w:instrText>
        </w:r>
        <w:r w:rsidR="00125567">
          <w:rPr>
            <w:noProof/>
            <w:webHidden/>
          </w:rPr>
        </w:r>
        <w:r w:rsidR="00125567">
          <w:rPr>
            <w:noProof/>
            <w:webHidden/>
          </w:rPr>
          <w:fldChar w:fldCharType="separate"/>
        </w:r>
        <w:r w:rsidR="00904656">
          <w:rPr>
            <w:noProof/>
            <w:webHidden/>
          </w:rPr>
          <w:t>74</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73" w:history="1">
        <w:r w:rsidR="00125567" w:rsidRPr="000B4277">
          <w:rPr>
            <w:rStyle w:val="Hyperlink"/>
            <w:noProof/>
          </w:rPr>
          <w:t xml:space="preserve">Appendix B2: </w:t>
        </w:r>
        <w:r w:rsidR="00125567" w:rsidRPr="000B4277">
          <w:rPr>
            <w:rStyle w:val="Hyperlink"/>
            <w:noProof/>
            <w:lang w:val="en-GB"/>
          </w:rPr>
          <w:t xml:space="preserve">Comparison of Element % Weightings for the Generic and QSE Scorecards and Sector Codes Scorecards already gazetted </w:t>
        </w:r>
        <w:r w:rsidR="00125567">
          <w:rPr>
            <w:noProof/>
            <w:webHidden/>
          </w:rPr>
          <w:tab/>
        </w:r>
        <w:r w:rsidR="00125567">
          <w:rPr>
            <w:noProof/>
            <w:webHidden/>
          </w:rPr>
          <w:fldChar w:fldCharType="begin"/>
        </w:r>
        <w:r w:rsidR="00125567">
          <w:rPr>
            <w:noProof/>
            <w:webHidden/>
          </w:rPr>
          <w:instrText xml:space="preserve"> PAGEREF _Toc339901573 \h </w:instrText>
        </w:r>
        <w:r w:rsidR="00125567">
          <w:rPr>
            <w:noProof/>
            <w:webHidden/>
          </w:rPr>
        </w:r>
        <w:r w:rsidR="00125567">
          <w:rPr>
            <w:noProof/>
            <w:webHidden/>
          </w:rPr>
          <w:fldChar w:fldCharType="separate"/>
        </w:r>
        <w:r w:rsidR="00904656">
          <w:rPr>
            <w:noProof/>
            <w:webHidden/>
          </w:rPr>
          <w:t>76</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74" w:history="1">
        <w:r w:rsidR="00125567" w:rsidRPr="000B4277">
          <w:rPr>
            <w:rStyle w:val="Hyperlink"/>
            <w:noProof/>
          </w:rPr>
          <w:t>Appendix C: Illustrative Engagement Letter</w:t>
        </w:r>
        <w:r w:rsidR="00125567">
          <w:rPr>
            <w:noProof/>
            <w:webHidden/>
          </w:rPr>
          <w:tab/>
        </w:r>
        <w:r w:rsidR="00125567">
          <w:rPr>
            <w:noProof/>
            <w:webHidden/>
          </w:rPr>
          <w:fldChar w:fldCharType="begin"/>
        </w:r>
        <w:r w:rsidR="00125567">
          <w:rPr>
            <w:noProof/>
            <w:webHidden/>
          </w:rPr>
          <w:instrText xml:space="preserve"> PAGEREF _Toc339901574 \h </w:instrText>
        </w:r>
        <w:r w:rsidR="00125567">
          <w:rPr>
            <w:noProof/>
            <w:webHidden/>
          </w:rPr>
        </w:r>
        <w:r w:rsidR="00125567">
          <w:rPr>
            <w:noProof/>
            <w:webHidden/>
          </w:rPr>
          <w:fldChar w:fldCharType="separate"/>
        </w:r>
        <w:r w:rsidR="00904656">
          <w:rPr>
            <w:noProof/>
            <w:webHidden/>
          </w:rPr>
          <w:t>77</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75" w:history="1">
        <w:r w:rsidR="00125567" w:rsidRPr="000B4277">
          <w:rPr>
            <w:rStyle w:val="Hyperlink"/>
            <w:noProof/>
          </w:rPr>
          <w:t>Appendix D: Illustrative Management Representation Letter</w:t>
        </w:r>
        <w:r w:rsidR="00125567">
          <w:rPr>
            <w:noProof/>
            <w:webHidden/>
          </w:rPr>
          <w:tab/>
        </w:r>
        <w:r w:rsidR="00125567">
          <w:rPr>
            <w:noProof/>
            <w:webHidden/>
          </w:rPr>
          <w:fldChar w:fldCharType="begin"/>
        </w:r>
        <w:r w:rsidR="00125567">
          <w:rPr>
            <w:noProof/>
            <w:webHidden/>
          </w:rPr>
          <w:instrText xml:space="preserve"> PAGEREF _Toc339901575 \h </w:instrText>
        </w:r>
        <w:r w:rsidR="00125567">
          <w:rPr>
            <w:noProof/>
            <w:webHidden/>
          </w:rPr>
        </w:r>
        <w:r w:rsidR="00125567">
          <w:rPr>
            <w:noProof/>
            <w:webHidden/>
          </w:rPr>
          <w:fldChar w:fldCharType="separate"/>
        </w:r>
        <w:r w:rsidR="00904656">
          <w:rPr>
            <w:noProof/>
            <w:webHidden/>
          </w:rPr>
          <w:t>85</w:t>
        </w:r>
        <w:r w:rsidR="00125567">
          <w:rPr>
            <w:noProof/>
            <w:webHidden/>
          </w:rPr>
          <w:fldChar w:fldCharType="end"/>
        </w:r>
      </w:hyperlink>
    </w:p>
    <w:p w:rsidR="00125567" w:rsidRDefault="000E3B16">
      <w:pPr>
        <w:pStyle w:val="TOC3"/>
        <w:rPr>
          <w:rFonts w:asciiTheme="minorHAnsi" w:eastAsiaTheme="minorEastAsia" w:hAnsiTheme="minorHAnsi" w:cstheme="minorBidi"/>
          <w:noProof/>
        </w:rPr>
      </w:pPr>
      <w:hyperlink w:anchor="_Toc339901576" w:history="1">
        <w:r w:rsidR="00125567" w:rsidRPr="000B4277">
          <w:rPr>
            <w:rStyle w:val="Hyperlink"/>
            <w:noProof/>
          </w:rPr>
          <w:t>Appendix E: Illustrative Detailed Elements of the Scorecard – Draft for Discussion</w:t>
        </w:r>
        <w:r w:rsidR="00125567">
          <w:rPr>
            <w:noProof/>
            <w:webHidden/>
          </w:rPr>
          <w:tab/>
        </w:r>
        <w:r w:rsidR="00125567">
          <w:rPr>
            <w:noProof/>
            <w:webHidden/>
          </w:rPr>
          <w:fldChar w:fldCharType="begin"/>
        </w:r>
        <w:r w:rsidR="00125567">
          <w:rPr>
            <w:noProof/>
            <w:webHidden/>
          </w:rPr>
          <w:instrText xml:space="preserve"> PAGEREF _Toc339901576 \h </w:instrText>
        </w:r>
        <w:r w:rsidR="00125567">
          <w:rPr>
            <w:noProof/>
            <w:webHidden/>
          </w:rPr>
        </w:r>
        <w:r w:rsidR="00125567">
          <w:rPr>
            <w:noProof/>
            <w:webHidden/>
          </w:rPr>
          <w:fldChar w:fldCharType="separate"/>
        </w:r>
        <w:r w:rsidR="00904656">
          <w:rPr>
            <w:noProof/>
            <w:webHidden/>
          </w:rPr>
          <w:t>89</w:t>
        </w:r>
        <w:r w:rsidR="00125567">
          <w:rPr>
            <w:noProof/>
            <w:webHidden/>
          </w:rPr>
          <w:fldChar w:fldCharType="end"/>
        </w:r>
      </w:hyperlink>
    </w:p>
    <w:p w:rsidR="00425738" w:rsidRPr="00996907" w:rsidRDefault="00544A56" w:rsidP="0038641D">
      <w:pPr>
        <w:rPr>
          <w:lang w:val="en-GB"/>
        </w:rPr>
      </w:pPr>
      <w:r w:rsidRPr="00C44B42">
        <w:rPr>
          <w:rFonts w:asciiTheme="majorHAnsi" w:eastAsiaTheme="majorEastAsia" w:hAnsiTheme="majorHAnsi" w:cstheme="majorBidi"/>
          <w:b/>
          <w:bCs/>
          <w:color w:val="000000" w:themeColor="text1"/>
          <w:sz w:val="24"/>
          <w:szCs w:val="26"/>
          <w:lang w:val="en-GB"/>
        </w:rPr>
        <w:fldChar w:fldCharType="end"/>
      </w:r>
    </w:p>
    <w:p w:rsidR="0063798E" w:rsidRPr="00BD47C1" w:rsidRDefault="0063798E" w:rsidP="007948C4">
      <w:pPr>
        <w:rPr>
          <w:lang w:val="en-GB"/>
        </w:rPr>
      </w:pPr>
    </w:p>
    <w:tbl>
      <w:tblPr>
        <w:tblStyle w:val="TableGrid"/>
        <w:tblW w:w="0" w:type="auto"/>
        <w:tblLook w:val="04A0" w:firstRow="1" w:lastRow="0" w:firstColumn="1" w:lastColumn="0" w:noHBand="0" w:noVBand="1"/>
      </w:tblPr>
      <w:tblGrid>
        <w:gridCol w:w="9243"/>
      </w:tblGrid>
      <w:tr w:rsidR="008D193D" w:rsidTr="008D193D">
        <w:tc>
          <w:tcPr>
            <w:tcW w:w="9243" w:type="dxa"/>
          </w:tcPr>
          <w:p w:rsidR="008D193D" w:rsidRDefault="008D193D" w:rsidP="00BC4609">
            <w:pPr>
              <w:pStyle w:val="Header"/>
              <w:tabs>
                <w:tab w:val="clear" w:pos="9360"/>
                <w:tab w:val="right" w:pos="9072"/>
              </w:tabs>
              <w:jc w:val="both"/>
              <w:rPr>
                <w:lang w:val="en-GB"/>
              </w:rPr>
            </w:pPr>
            <w:r w:rsidRPr="008D193D">
              <w:rPr>
                <w:lang w:val="en-GB"/>
              </w:rPr>
              <w:t xml:space="preserve"> South African Standard on Assurance Engagements (SASAE) 3502,</w:t>
            </w:r>
            <w:r>
              <w:rPr>
                <w:lang w:val="en-GB"/>
              </w:rPr>
              <w:t xml:space="preserve"> </w:t>
            </w:r>
            <w:r w:rsidRPr="00A06990">
              <w:rPr>
                <w:i/>
                <w:lang w:val="en-GB"/>
              </w:rPr>
              <w:t>A</w:t>
            </w:r>
            <w:r w:rsidRPr="00A06990">
              <w:rPr>
                <w:i/>
              </w:rPr>
              <w:t>ssurance Engage</w:t>
            </w:r>
            <w:r>
              <w:rPr>
                <w:i/>
              </w:rPr>
              <w:t>ments o</w:t>
            </w:r>
            <w:r w:rsidRPr="00A06990">
              <w:rPr>
                <w:i/>
              </w:rPr>
              <w:t>n B</w:t>
            </w:r>
            <w:r w:rsidR="00BC4609">
              <w:rPr>
                <w:i/>
              </w:rPr>
              <w:t>road</w:t>
            </w:r>
            <w:r w:rsidRPr="00A06990">
              <w:rPr>
                <w:i/>
              </w:rPr>
              <w:t>-B</w:t>
            </w:r>
            <w:r w:rsidR="00BC4609">
              <w:rPr>
                <w:i/>
              </w:rPr>
              <w:t xml:space="preserve">ased </w:t>
            </w:r>
            <w:r w:rsidRPr="00A06990">
              <w:rPr>
                <w:i/>
              </w:rPr>
              <w:t>B</w:t>
            </w:r>
            <w:r w:rsidR="00BC4609">
              <w:rPr>
                <w:i/>
              </w:rPr>
              <w:t xml:space="preserve">lack </w:t>
            </w:r>
            <w:r w:rsidRPr="00A06990">
              <w:rPr>
                <w:i/>
              </w:rPr>
              <w:t>E</w:t>
            </w:r>
            <w:r w:rsidR="00BC4609">
              <w:rPr>
                <w:i/>
              </w:rPr>
              <w:t xml:space="preserve">conomic </w:t>
            </w:r>
            <w:r w:rsidRPr="004675CB">
              <w:rPr>
                <w:i/>
              </w:rPr>
              <w:t>E</w:t>
            </w:r>
            <w:r w:rsidR="00BC4609" w:rsidRPr="001D7244">
              <w:rPr>
                <w:i/>
              </w:rPr>
              <w:t>mpowerment</w:t>
            </w:r>
            <w:r w:rsidR="004368D4" w:rsidRPr="004E0D6A">
              <w:rPr>
                <w:i/>
              </w:rPr>
              <w:t xml:space="preserve"> </w:t>
            </w:r>
            <w:r w:rsidR="00943EBC" w:rsidRPr="004E0D6A">
              <w:rPr>
                <w:i/>
              </w:rPr>
              <w:t xml:space="preserve">Verification </w:t>
            </w:r>
            <w:r w:rsidR="004368D4" w:rsidRPr="004675CB">
              <w:rPr>
                <w:i/>
              </w:rPr>
              <w:t>Certificates</w:t>
            </w:r>
            <w:r>
              <w:t xml:space="preserve"> should be read in conjunction with the </w:t>
            </w:r>
            <w:r w:rsidRPr="00A06990">
              <w:rPr>
                <w:i/>
              </w:rPr>
              <w:t>Preface to the International Standards on Quality Control, Auditing, Review, Other Assurance and Related Services</w:t>
            </w:r>
            <w:r w:rsidR="009C6914">
              <w:rPr>
                <w:i/>
              </w:rPr>
              <w:t xml:space="preserve"> </w:t>
            </w:r>
            <w:r w:rsidR="009C6914" w:rsidRPr="00BC4609">
              <w:t>and the</w:t>
            </w:r>
            <w:r w:rsidR="009C6914">
              <w:rPr>
                <w:i/>
              </w:rPr>
              <w:t xml:space="preserve"> Preface to the South African Standards on Quality Control, Auditing, Review, Other Assurance and Related Services</w:t>
            </w:r>
            <w:r>
              <w:t>.</w:t>
            </w:r>
          </w:p>
        </w:tc>
      </w:tr>
    </w:tbl>
    <w:p w:rsidR="008D193D" w:rsidRDefault="008D193D" w:rsidP="00A06990">
      <w:pPr>
        <w:rPr>
          <w:lang w:val="en-GB"/>
        </w:rPr>
      </w:pPr>
    </w:p>
    <w:p w:rsidR="003F24E3" w:rsidRPr="008054B9" w:rsidRDefault="003F24E3" w:rsidP="00A06990">
      <w:pPr>
        <w:jc w:val="center"/>
        <w:rPr>
          <w:lang w:val="en-GB"/>
        </w:rPr>
        <w:sectPr w:rsidR="003F24E3" w:rsidRPr="008054B9" w:rsidSect="00FD46E3">
          <w:headerReference w:type="default" r:id="rId14"/>
          <w:pgSz w:w="11907" w:h="16840" w:code="9"/>
          <w:pgMar w:top="1440" w:right="1440" w:bottom="1440" w:left="1440" w:header="720" w:footer="720" w:gutter="0"/>
          <w:cols w:space="720"/>
          <w:noEndnote/>
        </w:sectPr>
      </w:pPr>
    </w:p>
    <w:p w:rsidR="00516578" w:rsidRPr="00DF33B8" w:rsidRDefault="00516578" w:rsidP="004E0D6A">
      <w:pPr>
        <w:pStyle w:val="Heading1"/>
      </w:pPr>
      <w:bookmarkStart w:id="1" w:name="_Toc339901536"/>
      <w:r w:rsidRPr="00DF33B8">
        <w:t>Introduction</w:t>
      </w:r>
      <w:bookmarkEnd w:id="1"/>
    </w:p>
    <w:p w:rsidR="008C1841" w:rsidRPr="004E0D6A" w:rsidRDefault="008C1841" w:rsidP="004E0D6A">
      <w:pPr>
        <w:numPr>
          <w:ilvl w:val="0"/>
          <w:numId w:val="1"/>
        </w:numPr>
        <w:autoSpaceDE w:val="0"/>
        <w:autoSpaceDN w:val="0"/>
        <w:adjustRightInd w:val="0"/>
        <w:spacing w:after="80" w:line="240" w:lineRule="auto"/>
        <w:ind w:left="709" w:hanging="709"/>
        <w:jc w:val="both"/>
      </w:pPr>
      <w:r w:rsidRPr="004E0D6A">
        <w:t>The D</w:t>
      </w:r>
      <w:r w:rsidRPr="004675CB">
        <w:t>epartment of Trade and Industry</w:t>
      </w:r>
      <w:r w:rsidRPr="004E0D6A">
        <w:t xml:space="preserve"> (the “dti”)</w:t>
      </w:r>
      <w:r>
        <w:t xml:space="preserve"> issued Notice 754 in Government Gazette No. 34612 on 23 September 201</w:t>
      </w:r>
      <w:r w:rsidR="003B68E2">
        <w:t>1</w:t>
      </w:r>
      <w:r>
        <w:t xml:space="preserve"> with</w:t>
      </w:r>
      <w:r w:rsidRPr="004E0D6A">
        <w:t xml:space="preserve"> </w:t>
      </w:r>
      <w:r w:rsidRPr="004E0D6A">
        <w:rPr>
          <w:i/>
        </w:rPr>
        <w:t>Statement 005 Broad-Based Black Economic Empowerment Verification</w:t>
      </w:r>
      <w:r w:rsidRPr="004E0D6A">
        <w:t xml:space="preserve"> (Statement 005) </w:t>
      </w:r>
      <w:r>
        <w:t xml:space="preserve">that </w:t>
      </w:r>
      <w:r w:rsidRPr="004E0D6A">
        <w:t>empower</w:t>
      </w:r>
      <w:r>
        <w:t>ed</w:t>
      </w:r>
      <w:r w:rsidRPr="004E0D6A">
        <w:t xml:space="preserve"> </w:t>
      </w:r>
      <w:r>
        <w:t>B-BBEE</w:t>
      </w:r>
      <w:r w:rsidRPr="004E0D6A">
        <w:t xml:space="preserve"> approve</w:t>
      </w:r>
      <w:r>
        <w:t>d</w:t>
      </w:r>
      <w:r w:rsidRPr="004E0D6A">
        <w:t xml:space="preserve"> registered auditors </w:t>
      </w:r>
      <w:r w:rsidR="00865EC0">
        <w:t xml:space="preserve">after 1 October 2011 </w:t>
      </w:r>
      <w:r w:rsidRPr="004E0D6A">
        <w:t xml:space="preserve">to provide B-BBEE assurance services and to issue valid B-BBEE </w:t>
      </w:r>
      <w:r>
        <w:t>Status Level</w:t>
      </w:r>
      <w:r w:rsidRPr="004E0D6A">
        <w:t xml:space="preserve"> Certificates</w:t>
      </w:r>
      <w:r w:rsidR="00143CD2">
        <w:t xml:space="preserve"> -</w:t>
      </w:r>
      <w:r>
        <w:t xml:space="preserve"> referred to as B-BBEE Verification Certificates,</w:t>
      </w:r>
      <w:r w:rsidRPr="004E0D6A">
        <w:t xml:space="preserve"> to measured entities. </w:t>
      </w:r>
    </w:p>
    <w:p w:rsidR="00632CA0" w:rsidRPr="0072637C" w:rsidRDefault="00632CA0" w:rsidP="00632CA0">
      <w:pPr>
        <w:numPr>
          <w:ilvl w:val="0"/>
          <w:numId w:val="1"/>
        </w:numPr>
        <w:tabs>
          <w:tab w:val="num" w:pos="709"/>
        </w:tabs>
        <w:autoSpaceDE w:val="0"/>
        <w:autoSpaceDN w:val="0"/>
        <w:adjustRightInd w:val="0"/>
        <w:ind w:left="709" w:hanging="709"/>
        <w:jc w:val="both"/>
      </w:pPr>
      <w:r>
        <w:t>T</w:t>
      </w:r>
      <w:r w:rsidRPr="0072637C">
        <w:t xml:space="preserve">he </w:t>
      </w:r>
      <w:r>
        <w:t>B-BBEE S</w:t>
      </w:r>
      <w:r w:rsidRPr="0072637C">
        <w:t>core</w:t>
      </w:r>
      <w:r>
        <w:t>card</w:t>
      </w:r>
      <w:r w:rsidRPr="0072637C">
        <w:t xml:space="preserve"> </w:t>
      </w:r>
      <w:r>
        <w:t>is determined</w:t>
      </w:r>
      <w:r w:rsidRPr="0072637C">
        <w:t xml:space="preserve"> on the basis of the legislative requirements of the dt</w:t>
      </w:r>
      <w:r>
        <w:t>i</w:t>
      </w:r>
      <w:r w:rsidRPr="00313BC0">
        <w:rPr>
          <w:vertAlign w:val="superscript"/>
        </w:rPr>
        <w:footnoteReference w:id="1"/>
      </w:r>
      <w:r w:rsidRPr="007E4AAC">
        <w:t xml:space="preserve"> </w:t>
      </w:r>
      <w:r>
        <w:t xml:space="preserve">and </w:t>
      </w:r>
      <w:r w:rsidRPr="00493A92">
        <w:rPr>
          <w:lang w:val="en-GB"/>
        </w:rPr>
        <w:t xml:space="preserve">the </w:t>
      </w:r>
      <w:r>
        <w:rPr>
          <w:lang w:val="en-GB"/>
        </w:rPr>
        <w:t xml:space="preserve">applicable </w:t>
      </w:r>
      <w:r w:rsidRPr="0072637C">
        <w:rPr>
          <w:i/>
        </w:rPr>
        <w:t>Broad – Based Black Economic Empowerment</w:t>
      </w:r>
      <w:r>
        <w:rPr>
          <w:lang w:val="en-GB"/>
        </w:rPr>
        <w:t xml:space="preserve"> (</w:t>
      </w:r>
      <w:r w:rsidRPr="004D5D56">
        <w:rPr>
          <w:i/>
          <w:lang w:val="en-GB"/>
        </w:rPr>
        <w:t>B-BBEE</w:t>
      </w:r>
      <w:r>
        <w:rPr>
          <w:i/>
          <w:lang w:val="en-GB"/>
        </w:rPr>
        <w:t>)</w:t>
      </w:r>
      <w:r w:rsidRPr="004D5D56">
        <w:rPr>
          <w:i/>
          <w:lang w:val="en-GB"/>
        </w:rPr>
        <w:t xml:space="preserve"> Codes of Good Practice</w:t>
      </w:r>
      <w:r w:rsidRPr="00493A92">
        <w:rPr>
          <w:lang w:val="en-GB"/>
        </w:rPr>
        <w:t xml:space="preserve"> </w:t>
      </w:r>
      <w:r>
        <w:rPr>
          <w:lang w:val="en-GB"/>
        </w:rPr>
        <w:t xml:space="preserve">(the </w:t>
      </w:r>
      <w:r w:rsidR="00D12D28">
        <w:rPr>
          <w:i/>
          <w:lang w:val="en-GB"/>
        </w:rPr>
        <w:t>“</w:t>
      </w:r>
      <w:r w:rsidRPr="00313BC0">
        <w:rPr>
          <w:i/>
          <w:lang w:val="en-GB"/>
        </w:rPr>
        <w:t>Codes of Good Practice</w:t>
      </w:r>
      <w:r w:rsidR="00D12D28">
        <w:rPr>
          <w:i/>
          <w:lang w:val="en-GB"/>
        </w:rPr>
        <w:t>”</w:t>
      </w:r>
      <w:r>
        <w:rPr>
          <w:lang w:val="en-GB"/>
        </w:rPr>
        <w:t xml:space="preserve">) </w:t>
      </w:r>
      <w:r w:rsidRPr="00493A92">
        <w:rPr>
          <w:lang w:val="en-GB"/>
        </w:rPr>
        <w:t xml:space="preserve">and relevant </w:t>
      </w:r>
      <w:r w:rsidRPr="004D5D56">
        <w:rPr>
          <w:i/>
          <w:lang w:val="en-GB"/>
        </w:rPr>
        <w:t xml:space="preserve">Sector </w:t>
      </w:r>
      <w:r w:rsidR="00D12D28" w:rsidRPr="004D5D56">
        <w:rPr>
          <w:i/>
          <w:lang w:val="en-GB"/>
        </w:rPr>
        <w:t>Codes</w:t>
      </w:r>
      <w:r w:rsidR="00D12D28">
        <w:rPr>
          <w:i/>
          <w:lang w:val="en-GB"/>
        </w:rPr>
        <w:t xml:space="preserve"> </w:t>
      </w:r>
      <w:r w:rsidR="00D12D28" w:rsidRPr="00EC602D">
        <w:rPr>
          <w:lang w:val="en-GB"/>
        </w:rPr>
        <w:t>that</w:t>
      </w:r>
      <w:r>
        <w:t xml:space="preserve"> comprise </w:t>
      </w:r>
      <w:r w:rsidRPr="0072637C">
        <w:t>the applicable criteria</w:t>
      </w:r>
      <w:r>
        <w:t>,</w:t>
      </w:r>
      <w:r w:rsidRPr="0072637C">
        <w:t xml:space="preserve"> </w:t>
      </w:r>
      <w:r>
        <w:t xml:space="preserve">when applied to the information provided by management. </w:t>
      </w:r>
      <w:r w:rsidRPr="0072637C">
        <w:t xml:space="preserve"> </w:t>
      </w:r>
    </w:p>
    <w:p w:rsidR="000F1FBD" w:rsidRDefault="00865EC0" w:rsidP="000F1FBD">
      <w:pPr>
        <w:numPr>
          <w:ilvl w:val="0"/>
          <w:numId w:val="1"/>
        </w:numPr>
        <w:tabs>
          <w:tab w:val="num" w:pos="709"/>
        </w:tabs>
        <w:autoSpaceDE w:val="0"/>
        <w:autoSpaceDN w:val="0"/>
        <w:adjustRightInd w:val="0"/>
        <w:ind w:left="709" w:hanging="709"/>
        <w:jc w:val="both"/>
      </w:pPr>
      <w:r w:rsidRPr="000F1FBD">
        <w:t xml:space="preserve">Such engagements require the application of </w:t>
      </w:r>
      <w:r w:rsidRPr="00C02984">
        <w:t xml:space="preserve">assurance procedures </w:t>
      </w:r>
      <w:r w:rsidRPr="000F1FBD">
        <w:t xml:space="preserve">to </w:t>
      </w:r>
      <w:r w:rsidR="00C105B4" w:rsidRPr="000F1FBD">
        <w:t xml:space="preserve">evaluate </w:t>
      </w:r>
      <w:r w:rsidR="007E4AAC" w:rsidRPr="000F1FBD">
        <w:t xml:space="preserve">the </w:t>
      </w:r>
      <w:r w:rsidRPr="000F1FBD">
        <w:t>information</w:t>
      </w:r>
      <w:r w:rsidR="00113714" w:rsidRPr="000F1FBD">
        <w:t xml:space="preserve"> underlying the individual scorecard elements</w:t>
      </w:r>
      <w:r w:rsidRPr="000F1FBD">
        <w:t xml:space="preserve">, </w:t>
      </w:r>
      <w:r w:rsidR="000F1FBD" w:rsidRPr="000F1FBD">
        <w:t>that may consist of historical financial</w:t>
      </w:r>
      <w:r w:rsidR="000F694D">
        <w:t xml:space="preserve"> information</w:t>
      </w:r>
      <w:r w:rsidR="000F1FBD" w:rsidRPr="000F1FBD">
        <w:t xml:space="preserve"> and information</w:t>
      </w:r>
      <w:r w:rsidR="000F694D">
        <w:t>,</w:t>
      </w:r>
      <w:r w:rsidR="000F1FBD" w:rsidRPr="000F1FBD">
        <w:t xml:space="preserve"> </w:t>
      </w:r>
      <w:r w:rsidRPr="000F1FBD">
        <w:t>other than historical financial information</w:t>
      </w:r>
      <w:r w:rsidR="008444C6">
        <w:t>,</w:t>
      </w:r>
      <w:r w:rsidR="00DF5F72">
        <w:t xml:space="preserve"> </w:t>
      </w:r>
      <w:r w:rsidRPr="000F1FBD">
        <w:t>prepared in accordance with an acceptable financial reporting framework</w:t>
      </w:r>
      <w:r w:rsidR="007E4AAC" w:rsidRPr="000F1FBD">
        <w:t>.</w:t>
      </w:r>
      <w:r w:rsidRPr="000F1FBD">
        <w:t xml:space="preserve"> </w:t>
      </w:r>
      <w:r w:rsidR="000F694D">
        <w:t>T</w:t>
      </w:r>
      <w:r w:rsidR="00524F59">
        <w:t>he</w:t>
      </w:r>
      <w:r w:rsidR="00E96E37">
        <w:t xml:space="preserve"> </w:t>
      </w:r>
      <w:r w:rsidRPr="00E96E37">
        <w:t>B-BBEE approved registered auditor</w:t>
      </w:r>
      <w:r w:rsidR="007E4AAC" w:rsidRPr="000F694D">
        <w:t xml:space="preserve"> </w:t>
      </w:r>
      <w:r w:rsidR="0070491E">
        <w:t>provides</w:t>
      </w:r>
      <w:r w:rsidRPr="000F1FBD">
        <w:t xml:space="preserve"> </w:t>
      </w:r>
      <w:r w:rsidR="00C02984">
        <w:t>a</w:t>
      </w:r>
      <w:r w:rsidR="00C02984" w:rsidRPr="000F1FBD">
        <w:t xml:space="preserve"> </w:t>
      </w:r>
      <w:r w:rsidR="0070491E">
        <w:t xml:space="preserve">limited assurance </w:t>
      </w:r>
      <w:r w:rsidRPr="000F1FBD">
        <w:t xml:space="preserve">conclusion </w:t>
      </w:r>
      <w:r w:rsidR="00143CD2" w:rsidRPr="000F1FBD">
        <w:t>that</w:t>
      </w:r>
      <w:r w:rsidR="0070491E">
        <w:t xml:space="preserve">, </w:t>
      </w:r>
      <w:r w:rsidR="0070491E" w:rsidRPr="000F1FBD">
        <w:t xml:space="preserve">based on </w:t>
      </w:r>
      <w:r w:rsidR="0070491E" w:rsidRPr="000F694D">
        <w:t xml:space="preserve">the </w:t>
      </w:r>
      <w:r w:rsidR="0070491E" w:rsidRPr="000F1FBD">
        <w:t>work performed,</w:t>
      </w:r>
      <w:r w:rsidR="00143CD2" w:rsidRPr="000F1FBD">
        <w:t xml:space="preserve"> the </w:t>
      </w:r>
      <w:r w:rsidRPr="000F1FBD">
        <w:t>scores determined for the measured entity’s B-BBEE Scorecard</w:t>
      </w:r>
      <w:r w:rsidR="00143CD2" w:rsidRPr="000F1FBD">
        <w:t xml:space="preserve"> and the resultant B-BBEE Status of the measured entity </w:t>
      </w:r>
      <w:r w:rsidR="007E4AAC" w:rsidRPr="000F1FBD">
        <w:t>are</w:t>
      </w:r>
      <w:r w:rsidR="00143CD2" w:rsidRPr="000F1FBD">
        <w:t xml:space="preserve"> not materially misstated</w:t>
      </w:r>
      <w:r w:rsidRPr="000F1FBD">
        <w:t xml:space="preserve">. </w:t>
      </w:r>
      <w:r w:rsidR="001A5F01" w:rsidRPr="000F1FBD">
        <w:t>(Ref: Para. A1</w:t>
      </w:r>
      <w:r w:rsidR="0093757D">
        <w:t xml:space="preserve"> to </w:t>
      </w:r>
      <w:r w:rsidR="001A5F01" w:rsidRPr="000F1FBD">
        <w:t>A</w:t>
      </w:r>
      <w:r w:rsidR="00632CA0" w:rsidRPr="000F1FBD">
        <w:t>3</w:t>
      </w:r>
      <w:r w:rsidR="001A5F01" w:rsidRPr="000F1FBD">
        <w:t>)</w:t>
      </w:r>
    </w:p>
    <w:p w:rsidR="00917EC0" w:rsidRPr="00FD635C" w:rsidRDefault="00917EC0" w:rsidP="004E0D6A">
      <w:pPr>
        <w:pStyle w:val="Heading3"/>
      </w:pPr>
      <w:bookmarkStart w:id="2" w:name="_Toc339901537"/>
      <w:r w:rsidRPr="00FD635C">
        <w:t>Scope</w:t>
      </w:r>
      <w:r w:rsidR="005A7986">
        <w:t xml:space="preserve"> of this SASAE</w:t>
      </w:r>
      <w:bookmarkEnd w:id="2"/>
    </w:p>
    <w:p w:rsidR="00562B8C" w:rsidRPr="0072637C" w:rsidRDefault="009E07C6" w:rsidP="0072637C">
      <w:pPr>
        <w:numPr>
          <w:ilvl w:val="0"/>
          <w:numId w:val="1"/>
        </w:numPr>
        <w:tabs>
          <w:tab w:val="num" w:pos="709"/>
        </w:tabs>
        <w:autoSpaceDE w:val="0"/>
        <w:autoSpaceDN w:val="0"/>
        <w:adjustRightInd w:val="0"/>
        <w:ind w:left="709" w:hanging="709"/>
        <w:jc w:val="both"/>
      </w:pPr>
      <w:r w:rsidRPr="0072637C">
        <w:t xml:space="preserve">This </w:t>
      </w:r>
      <w:r w:rsidR="00562B8C" w:rsidRPr="0072637C">
        <w:t>South African Standard on Assurance Engagements (SASAE)</w:t>
      </w:r>
      <w:r w:rsidR="003270AE" w:rsidRPr="0072637C">
        <w:t xml:space="preserve"> </w:t>
      </w:r>
      <w:r w:rsidR="00535B4F" w:rsidRPr="0072637C">
        <w:t>deals with</w:t>
      </w:r>
      <w:r w:rsidR="00F35F6E">
        <w:t xml:space="preserve"> </w:t>
      </w:r>
      <w:r w:rsidR="001A5F01">
        <w:t xml:space="preserve">limited </w:t>
      </w:r>
      <w:r w:rsidR="00F35F6E">
        <w:t>assurance engagements to report on a measured entity’s B-BBEE Scorecard</w:t>
      </w:r>
      <w:r w:rsidR="00F35F6E" w:rsidRPr="00F35F6E">
        <w:rPr>
          <w:lang w:val="en-GB"/>
        </w:rPr>
        <w:t xml:space="preserve"> </w:t>
      </w:r>
      <w:r w:rsidR="00491DB3">
        <w:rPr>
          <w:lang w:val="en-GB"/>
        </w:rPr>
        <w:t xml:space="preserve">as </w:t>
      </w:r>
      <w:r w:rsidR="00F35F6E">
        <w:rPr>
          <w:lang w:val="en-GB"/>
        </w:rPr>
        <w:t xml:space="preserve">reflected in a </w:t>
      </w:r>
      <w:r w:rsidR="00F35F6E" w:rsidRPr="00493A92">
        <w:rPr>
          <w:lang w:val="en-GB"/>
        </w:rPr>
        <w:t>B-BBEE Verification Certificate</w:t>
      </w:r>
      <w:r w:rsidR="00C105B4">
        <w:rPr>
          <w:lang w:val="en-GB"/>
        </w:rPr>
        <w:t xml:space="preserve">, </w:t>
      </w:r>
      <w:r w:rsidR="008349EF" w:rsidRPr="00493A92">
        <w:rPr>
          <w:lang w:val="en-GB"/>
        </w:rPr>
        <w:t xml:space="preserve">determined in accordance with the </w:t>
      </w:r>
      <w:r w:rsidR="008349EF">
        <w:rPr>
          <w:lang w:val="en-GB"/>
        </w:rPr>
        <w:t xml:space="preserve">applicable </w:t>
      </w:r>
      <w:r w:rsidR="008349EF" w:rsidRPr="004D5D56">
        <w:rPr>
          <w:i/>
          <w:lang w:val="en-GB"/>
        </w:rPr>
        <w:t>B-BBEE Codes of Good Practice</w:t>
      </w:r>
      <w:r w:rsidR="008349EF" w:rsidRPr="00493A92">
        <w:rPr>
          <w:lang w:val="en-GB"/>
        </w:rPr>
        <w:t xml:space="preserve"> and relevant </w:t>
      </w:r>
      <w:r w:rsidR="008349EF" w:rsidRPr="004D5D56">
        <w:rPr>
          <w:i/>
          <w:lang w:val="en-GB"/>
        </w:rPr>
        <w:t>Sector Codes</w:t>
      </w:r>
      <w:r w:rsidR="008349EF">
        <w:rPr>
          <w:lang w:val="en-GB"/>
        </w:rPr>
        <w:t xml:space="preserve"> </w:t>
      </w:r>
      <w:r w:rsidR="00C105B4">
        <w:rPr>
          <w:lang w:val="en-GB"/>
        </w:rPr>
        <w:t>as follows</w:t>
      </w:r>
      <w:r w:rsidR="00562B8C" w:rsidRPr="0072637C">
        <w:t>:</w:t>
      </w:r>
      <w:r w:rsidR="00EB0041" w:rsidRPr="0072637C">
        <w:t xml:space="preserve"> (Ref:  Para. A1-A3)</w:t>
      </w:r>
    </w:p>
    <w:p w:rsidR="001D77D2" w:rsidRDefault="00562B8C" w:rsidP="00F16E27">
      <w:pPr>
        <w:numPr>
          <w:ilvl w:val="1"/>
          <w:numId w:val="14"/>
        </w:numPr>
        <w:autoSpaceDE w:val="0"/>
        <w:autoSpaceDN w:val="0"/>
        <w:adjustRightInd w:val="0"/>
        <w:jc w:val="both"/>
        <w:rPr>
          <w:lang w:val="en-GB"/>
        </w:rPr>
      </w:pPr>
      <w:r>
        <w:rPr>
          <w:lang w:val="en-GB"/>
        </w:rPr>
        <w:t xml:space="preserve">The </w:t>
      </w:r>
      <w:r w:rsidR="00535B4F" w:rsidRPr="00493A92">
        <w:rPr>
          <w:lang w:val="en-GB"/>
        </w:rPr>
        <w:t>B-BBEE approved registered auditor</w:t>
      </w:r>
      <w:r>
        <w:rPr>
          <w:lang w:val="en-GB"/>
        </w:rPr>
        <w:t>’</w:t>
      </w:r>
      <w:r w:rsidR="00535B4F" w:rsidRPr="00493A92">
        <w:rPr>
          <w:lang w:val="en-GB"/>
        </w:rPr>
        <w:t>s</w:t>
      </w:r>
      <w:r>
        <w:rPr>
          <w:lang w:val="en-GB"/>
        </w:rPr>
        <w:t xml:space="preserve"> responsibilities when engaged</w:t>
      </w:r>
      <w:r w:rsidR="00535B4F" w:rsidRPr="00493A92">
        <w:rPr>
          <w:lang w:val="en-GB"/>
        </w:rPr>
        <w:t xml:space="preserve"> to </w:t>
      </w:r>
      <w:r w:rsidR="00E40BDF">
        <w:rPr>
          <w:lang w:val="en-GB"/>
        </w:rPr>
        <w:t xml:space="preserve">perform a </w:t>
      </w:r>
      <w:r w:rsidR="008349EF">
        <w:rPr>
          <w:lang w:val="en-GB"/>
        </w:rPr>
        <w:t>limited</w:t>
      </w:r>
      <w:r w:rsidR="00E40BDF">
        <w:rPr>
          <w:lang w:val="en-GB"/>
        </w:rPr>
        <w:t xml:space="preserve"> assurance engagement </w:t>
      </w:r>
      <w:r w:rsidR="00535B4F" w:rsidRPr="00493A92">
        <w:rPr>
          <w:lang w:val="en-GB"/>
        </w:rPr>
        <w:t>on</w:t>
      </w:r>
      <w:r>
        <w:rPr>
          <w:lang w:val="en-GB"/>
        </w:rPr>
        <w:t xml:space="preserve"> a </w:t>
      </w:r>
      <w:r w:rsidRPr="00493A92">
        <w:rPr>
          <w:lang w:val="en-GB"/>
        </w:rPr>
        <w:t>measured entit</w:t>
      </w:r>
      <w:r>
        <w:rPr>
          <w:lang w:val="en-GB"/>
        </w:rPr>
        <w:t>y’s</w:t>
      </w:r>
      <w:r w:rsidR="001D77D2">
        <w:rPr>
          <w:lang w:val="en-GB"/>
        </w:rPr>
        <w:t xml:space="preserve"> </w:t>
      </w:r>
      <w:r w:rsidRPr="00493A92">
        <w:rPr>
          <w:lang w:val="en-GB"/>
        </w:rPr>
        <w:t xml:space="preserve">B-BBEE </w:t>
      </w:r>
      <w:r w:rsidR="00B70D10">
        <w:rPr>
          <w:lang w:val="en-GB"/>
        </w:rPr>
        <w:t>Scorecard</w:t>
      </w:r>
      <w:r w:rsidDel="00562B8C">
        <w:rPr>
          <w:lang w:val="en-GB"/>
        </w:rPr>
        <w:t xml:space="preserve"> </w:t>
      </w:r>
      <w:r w:rsidR="00C105B4">
        <w:rPr>
          <w:lang w:val="en-GB"/>
        </w:rPr>
        <w:t xml:space="preserve">as </w:t>
      </w:r>
      <w:r>
        <w:rPr>
          <w:lang w:val="en-GB"/>
        </w:rPr>
        <w:t xml:space="preserve">reflected in a </w:t>
      </w:r>
      <w:r w:rsidR="009E07C6" w:rsidRPr="00493A92">
        <w:rPr>
          <w:lang w:val="en-GB"/>
        </w:rPr>
        <w:t xml:space="preserve">B-BBEE </w:t>
      </w:r>
      <w:r w:rsidR="00535B4F" w:rsidRPr="00493A92">
        <w:rPr>
          <w:lang w:val="en-GB"/>
        </w:rPr>
        <w:t>Verification Certificate</w:t>
      </w:r>
      <w:r w:rsidR="00F450FC">
        <w:rPr>
          <w:lang w:val="en-GB"/>
        </w:rPr>
        <w:t xml:space="preserve">; </w:t>
      </w:r>
      <w:r w:rsidR="001D77D2">
        <w:rPr>
          <w:lang w:val="en-GB"/>
        </w:rPr>
        <w:t>and</w:t>
      </w:r>
      <w:r w:rsidR="005E05A0">
        <w:rPr>
          <w:lang w:val="en-GB"/>
        </w:rPr>
        <w:t xml:space="preserve"> (Ref: Para</w:t>
      </w:r>
      <w:r w:rsidR="006B3957">
        <w:rPr>
          <w:lang w:val="en-GB"/>
        </w:rPr>
        <w:t>.</w:t>
      </w:r>
      <w:r w:rsidR="005E05A0">
        <w:rPr>
          <w:lang w:val="en-GB"/>
        </w:rPr>
        <w:t xml:space="preserve"> A1)</w:t>
      </w:r>
    </w:p>
    <w:p w:rsidR="001D77D2" w:rsidRDefault="00F450FC" w:rsidP="00F16E27">
      <w:pPr>
        <w:numPr>
          <w:ilvl w:val="1"/>
          <w:numId w:val="14"/>
        </w:numPr>
        <w:autoSpaceDE w:val="0"/>
        <w:autoSpaceDN w:val="0"/>
        <w:adjustRightInd w:val="0"/>
        <w:jc w:val="both"/>
        <w:rPr>
          <w:lang w:val="en-GB"/>
        </w:rPr>
      </w:pPr>
      <w:r>
        <w:rPr>
          <w:lang w:val="en-GB"/>
        </w:rPr>
        <w:t xml:space="preserve">The form and content of </w:t>
      </w:r>
      <w:r w:rsidR="00B61B44">
        <w:rPr>
          <w:lang w:val="en-GB"/>
        </w:rPr>
        <w:t xml:space="preserve">the </w:t>
      </w:r>
      <w:r w:rsidR="00CB2C67" w:rsidRPr="00493A92">
        <w:rPr>
          <w:lang w:val="en-GB"/>
        </w:rPr>
        <w:t>B-BBEE approved registered auditor</w:t>
      </w:r>
      <w:r w:rsidR="00CB2C67">
        <w:rPr>
          <w:lang w:val="en-GB"/>
        </w:rPr>
        <w:t>’</w:t>
      </w:r>
      <w:r w:rsidR="00CB2C67" w:rsidRPr="00493A92">
        <w:rPr>
          <w:lang w:val="en-GB"/>
        </w:rPr>
        <w:t>s</w:t>
      </w:r>
      <w:r w:rsidR="00CB2C67">
        <w:rPr>
          <w:lang w:val="en-GB"/>
        </w:rPr>
        <w:t xml:space="preserve"> </w:t>
      </w:r>
      <w:r w:rsidR="003A01FB">
        <w:rPr>
          <w:lang w:val="en-GB"/>
        </w:rPr>
        <w:t xml:space="preserve">limited assurance </w:t>
      </w:r>
      <w:r w:rsidR="00E40BDF">
        <w:rPr>
          <w:lang w:val="en-GB"/>
        </w:rPr>
        <w:t>report on the</w:t>
      </w:r>
      <w:r w:rsidR="008349EF" w:rsidRPr="00F16E27">
        <w:rPr>
          <w:lang w:val="en-GB"/>
        </w:rPr>
        <w:t xml:space="preserve"> measured entity’s B-BBEE Scorecard</w:t>
      </w:r>
      <w:r w:rsidR="008349EF" w:rsidRPr="00F35F6E">
        <w:rPr>
          <w:lang w:val="en-GB"/>
        </w:rPr>
        <w:t xml:space="preserve"> </w:t>
      </w:r>
      <w:r w:rsidR="008349EF">
        <w:rPr>
          <w:lang w:val="en-GB"/>
        </w:rPr>
        <w:t>and</w:t>
      </w:r>
      <w:r w:rsidR="00E40BDF">
        <w:rPr>
          <w:lang w:val="en-GB"/>
        </w:rPr>
        <w:t xml:space="preserve"> </w:t>
      </w:r>
      <w:r w:rsidR="00E40BDF" w:rsidRPr="00493A92">
        <w:rPr>
          <w:lang w:val="en-GB"/>
        </w:rPr>
        <w:t>B-BBEE Verification Certificate</w:t>
      </w:r>
      <w:r w:rsidR="00373938" w:rsidRPr="00F16E27">
        <w:rPr>
          <w:vertAlign w:val="superscript"/>
        </w:rPr>
        <w:footnoteReference w:id="2"/>
      </w:r>
      <w:r w:rsidR="000F4A39">
        <w:rPr>
          <w:lang w:val="en-GB"/>
        </w:rPr>
        <w:t>.</w:t>
      </w:r>
      <w:r w:rsidR="008349EF">
        <w:rPr>
          <w:lang w:val="en-GB"/>
        </w:rPr>
        <w:t xml:space="preserve"> </w:t>
      </w:r>
      <w:r w:rsidR="006B3957">
        <w:rPr>
          <w:lang w:val="en-GB"/>
        </w:rPr>
        <w:t>(Ref: Para. A3)</w:t>
      </w:r>
    </w:p>
    <w:p w:rsidR="001D77D2" w:rsidRPr="00EC602D" w:rsidRDefault="000F4A39" w:rsidP="00EC602D">
      <w:pPr>
        <w:numPr>
          <w:ilvl w:val="0"/>
          <w:numId w:val="1"/>
        </w:numPr>
        <w:tabs>
          <w:tab w:val="num" w:pos="709"/>
        </w:tabs>
        <w:autoSpaceDE w:val="0"/>
        <w:autoSpaceDN w:val="0"/>
        <w:adjustRightInd w:val="0"/>
        <w:ind w:left="709" w:hanging="709"/>
        <w:jc w:val="both"/>
      </w:pPr>
      <w:r w:rsidRPr="0072637C">
        <w:t xml:space="preserve">This South African Standard on Assurance Engagements (SASAE) </w:t>
      </w:r>
      <w:r>
        <w:t xml:space="preserve">also </w:t>
      </w:r>
      <w:r w:rsidRPr="0072637C">
        <w:t>deals with</w:t>
      </w:r>
      <w:r>
        <w:t xml:space="preserve"> t</w:t>
      </w:r>
      <w:r w:rsidRPr="00EC602D">
        <w:t xml:space="preserve">he </w:t>
      </w:r>
      <w:r w:rsidR="001D77D2" w:rsidRPr="00EC602D">
        <w:t>registered auditor’s</w:t>
      </w:r>
      <w:r w:rsidR="006473DA" w:rsidRPr="00EC602D">
        <w:t>,</w:t>
      </w:r>
      <w:r w:rsidR="001D77D2" w:rsidRPr="00EC602D">
        <w:t xml:space="preserve"> </w:t>
      </w:r>
      <w:r w:rsidR="006473DA" w:rsidRPr="00EC602D">
        <w:t xml:space="preserve">or B-BBEE approved registered auditor’s, </w:t>
      </w:r>
      <w:r w:rsidR="001D77D2" w:rsidRPr="00EC602D">
        <w:t>responsibilities</w:t>
      </w:r>
      <w:r w:rsidR="00373938" w:rsidRPr="00EC602D">
        <w:rPr>
          <w:vertAlign w:val="superscript"/>
        </w:rPr>
        <w:footnoteReference w:id="3"/>
      </w:r>
      <w:r w:rsidR="001D77D2" w:rsidRPr="00EC602D">
        <w:t xml:space="preserve"> when engaged </w:t>
      </w:r>
      <w:r w:rsidR="00B95E4B" w:rsidRPr="00EC602D">
        <w:t>to</w:t>
      </w:r>
      <w:r w:rsidR="005B69C2" w:rsidRPr="00EC602D">
        <w:t xml:space="preserve"> report </w:t>
      </w:r>
      <w:r w:rsidRPr="00EC602D">
        <w:t>their findings, based on evidence obtained</w:t>
      </w:r>
      <w:r>
        <w:rPr>
          <w:rStyle w:val="FootnoteReference"/>
        </w:rPr>
        <w:footnoteReference w:id="4"/>
      </w:r>
      <w:r w:rsidRPr="00EC602D">
        <w:t xml:space="preserve">, for </w:t>
      </w:r>
      <w:r w:rsidR="001D77D2" w:rsidRPr="00EC602D">
        <w:t xml:space="preserve">an </w:t>
      </w:r>
      <w:r w:rsidR="00373938" w:rsidRPr="00EC602D">
        <w:t>Exempt Micro Enterprise</w:t>
      </w:r>
      <w:r w:rsidR="008349EF" w:rsidRPr="00EC602D">
        <w:t xml:space="preserve"> </w:t>
      </w:r>
      <w:r w:rsidR="00373938" w:rsidRPr="00EC602D">
        <w:t>(</w:t>
      </w:r>
      <w:r w:rsidR="001D77D2" w:rsidRPr="00EC602D">
        <w:t>EME</w:t>
      </w:r>
      <w:r w:rsidR="00373938" w:rsidRPr="00EC602D">
        <w:t>)</w:t>
      </w:r>
      <w:r w:rsidR="003A01FB" w:rsidRPr="00EC602D">
        <w:t xml:space="preserve"> </w:t>
      </w:r>
      <w:r w:rsidR="006473DA" w:rsidRPr="00EC602D">
        <w:t>determined in accordance with the B-BBEE Codes of Good Practice</w:t>
      </w:r>
      <w:r w:rsidR="00DA744A" w:rsidRPr="00EC602D">
        <w:t xml:space="preserve"> </w:t>
      </w:r>
      <w:r w:rsidR="00B70D10" w:rsidRPr="00EC602D">
        <w:t xml:space="preserve">and relevant Sector Codes </w:t>
      </w:r>
      <w:r w:rsidR="00DA744A" w:rsidRPr="00EC602D">
        <w:t>applicable to an EME</w:t>
      </w:r>
      <w:r w:rsidR="003A01FB" w:rsidRPr="00EC602D">
        <w:t>;</w:t>
      </w:r>
      <w:r w:rsidR="006B3957">
        <w:t xml:space="preserve"> (Ref: Para. A4)</w:t>
      </w:r>
      <w:r w:rsidR="001D77D2" w:rsidRPr="00EC602D">
        <w:t xml:space="preserve"> </w:t>
      </w:r>
      <w:r w:rsidR="006473DA" w:rsidRPr="00EC602D">
        <w:t>and</w:t>
      </w:r>
    </w:p>
    <w:p w:rsidR="00493A92" w:rsidRPr="00493A92" w:rsidRDefault="001D77D2" w:rsidP="00F16E27">
      <w:pPr>
        <w:numPr>
          <w:ilvl w:val="1"/>
          <w:numId w:val="14"/>
        </w:numPr>
        <w:autoSpaceDE w:val="0"/>
        <w:autoSpaceDN w:val="0"/>
        <w:adjustRightInd w:val="0"/>
        <w:jc w:val="both"/>
        <w:rPr>
          <w:lang w:val="en-GB"/>
        </w:rPr>
      </w:pPr>
      <w:r>
        <w:rPr>
          <w:lang w:val="en-GB"/>
        </w:rPr>
        <w:t>The form and content of the registered auditor</w:t>
      </w:r>
      <w:r w:rsidR="006473DA">
        <w:rPr>
          <w:lang w:val="en-GB"/>
        </w:rPr>
        <w:t>’s,</w:t>
      </w:r>
      <w:r>
        <w:rPr>
          <w:lang w:val="en-GB"/>
        </w:rPr>
        <w:t xml:space="preserve"> or </w:t>
      </w:r>
      <w:r w:rsidR="006473DA">
        <w:rPr>
          <w:lang w:val="en-GB"/>
        </w:rPr>
        <w:t xml:space="preserve">a </w:t>
      </w:r>
      <w:r>
        <w:rPr>
          <w:lang w:val="en-GB"/>
        </w:rPr>
        <w:t>B-BBEE approved registered auditor</w:t>
      </w:r>
      <w:r w:rsidR="006473DA">
        <w:rPr>
          <w:lang w:val="en-GB"/>
        </w:rPr>
        <w:t>’s</w:t>
      </w:r>
      <w:r w:rsidR="00B95E4B">
        <w:rPr>
          <w:lang w:val="en-GB"/>
        </w:rPr>
        <w:t>,</w:t>
      </w:r>
      <w:r w:rsidR="008349EF">
        <w:rPr>
          <w:lang w:val="en-GB"/>
        </w:rPr>
        <w:t xml:space="preserve"> </w:t>
      </w:r>
      <w:r w:rsidR="003A01FB">
        <w:rPr>
          <w:lang w:val="en-GB"/>
        </w:rPr>
        <w:t xml:space="preserve">report on </w:t>
      </w:r>
      <w:r w:rsidR="0079506F">
        <w:rPr>
          <w:lang w:val="en-GB"/>
        </w:rPr>
        <w:t>an</w:t>
      </w:r>
      <w:r w:rsidR="008349EF">
        <w:rPr>
          <w:lang w:val="en-GB"/>
        </w:rPr>
        <w:t xml:space="preserve"> Exempt Micro Enterp</w:t>
      </w:r>
      <w:r w:rsidR="0079506F">
        <w:rPr>
          <w:lang w:val="en-GB"/>
        </w:rPr>
        <w:t>rise</w:t>
      </w:r>
      <w:r w:rsidR="00B95E4B">
        <w:rPr>
          <w:lang w:val="en-GB"/>
        </w:rPr>
        <w:t>’s</w:t>
      </w:r>
      <w:r w:rsidR="0079506F">
        <w:rPr>
          <w:lang w:val="en-GB"/>
        </w:rPr>
        <w:t xml:space="preserve"> (EME)</w:t>
      </w:r>
      <w:r w:rsidR="00B95E4B">
        <w:rPr>
          <w:lang w:val="en-GB"/>
        </w:rPr>
        <w:t xml:space="preserve"> Certificate</w:t>
      </w:r>
      <w:r w:rsidR="00CB2C67">
        <w:rPr>
          <w:lang w:val="en-GB"/>
        </w:rPr>
        <w:t>.</w:t>
      </w:r>
      <w:r w:rsidR="00373938" w:rsidRPr="00F16E27">
        <w:rPr>
          <w:vertAlign w:val="superscript"/>
        </w:rPr>
        <w:footnoteReference w:id="5"/>
      </w:r>
    </w:p>
    <w:p w:rsidR="00CB2C67" w:rsidRPr="006E4799" w:rsidRDefault="00CB2C67" w:rsidP="00EC602D">
      <w:pPr>
        <w:pStyle w:val="Heading7"/>
      </w:pPr>
      <w:r w:rsidRPr="006219F6">
        <w:t>Assertion-</w:t>
      </w:r>
      <w:r w:rsidR="00BF471E">
        <w:t>B</w:t>
      </w:r>
      <w:r w:rsidRPr="006219F6">
        <w:t>ased</w:t>
      </w:r>
      <w:r w:rsidR="00BF471E">
        <w:t xml:space="preserve"> </w:t>
      </w:r>
      <w:r w:rsidRPr="006219F6">
        <w:t xml:space="preserve">and </w:t>
      </w:r>
      <w:r w:rsidR="00BF471E">
        <w:t>D</w:t>
      </w:r>
      <w:r w:rsidRPr="006219F6">
        <w:t xml:space="preserve">irect </w:t>
      </w:r>
      <w:r w:rsidR="00BF471E">
        <w:t>R</w:t>
      </w:r>
      <w:r w:rsidRPr="006219F6">
        <w:t xml:space="preserve">eporting </w:t>
      </w:r>
      <w:r w:rsidR="00BF471E">
        <w:t>E</w:t>
      </w:r>
      <w:r w:rsidRPr="006219F6">
        <w:t>ngagements</w:t>
      </w:r>
      <w:r w:rsidR="00EF7178">
        <w:t xml:space="preserve"> </w:t>
      </w:r>
    </w:p>
    <w:p w:rsidR="00AF143B" w:rsidRDefault="00CB2C67" w:rsidP="00AF143B">
      <w:pPr>
        <w:numPr>
          <w:ilvl w:val="0"/>
          <w:numId w:val="1"/>
        </w:numPr>
        <w:tabs>
          <w:tab w:val="num" w:pos="709"/>
        </w:tabs>
        <w:autoSpaceDE w:val="0"/>
        <w:autoSpaceDN w:val="0"/>
        <w:adjustRightInd w:val="0"/>
        <w:ind w:left="709" w:hanging="709"/>
        <w:jc w:val="both"/>
      </w:pPr>
      <w:r w:rsidRPr="00AF143B">
        <w:t xml:space="preserve">The </w:t>
      </w:r>
      <w:r w:rsidRPr="004E0D6A">
        <w:rPr>
          <w:i/>
        </w:rPr>
        <w:t>International Framework for Assurance Engagements</w:t>
      </w:r>
      <w:r w:rsidRPr="00AF143B">
        <w:t xml:space="preserve"> (the </w:t>
      </w:r>
      <w:r w:rsidRPr="004E0D6A">
        <w:rPr>
          <w:i/>
        </w:rPr>
        <w:t>Assurance Framework</w:t>
      </w:r>
      <w:r w:rsidRPr="00AF143B">
        <w:t xml:space="preserve">) notes that an assurance engagement may be either an assertion-based engagement, or a direct reporting engagement. This SASAE deals only with </w:t>
      </w:r>
      <w:r w:rsidR="00BF6DB6" w:rsidRPr="00AF143B">
        <w:t xml:space="preserve">assertion based </w:t>
      </w:r>
      <w:r w:rsidRPr="00AF143B">
        <w:t>engagements.</w:t>
      </w:r>
      <w:r w:rsidRPr="00AF143B">
        <w:rPr>
          <w:vertAlign w:val="superscript"/>
        </w:rPr>
        <w:footnoteReference w:id="6"/>
      </w:r>
    </w:p>
    <w:p w:rsidR="00BF471E" w:rsidRPr="00AF143B" w:rsidRDefault="00BF471E" w:rsidP="00EC602D">
      <w:pPr>
        <w:pStyle w:val="Heading7"/>
      </w:pPr>
      <w:r w:rsidRPr="004675CB">
        <w:t>Procedures for Reasonable Assurance and Limited Assurance Engagement</w:t>
      </w:r>
      <w:r w:rsidR="00491DB3">
        <w:t>s</w:t>
      </w:r>
      <w:r w:rsidR="00943EBC" w:rsidRPr="004E0D6A">
        <w:t xml:space="preserve"> </w:t>
      </w:r>
    </w:p>
    <w:p w:rsidR="00C809CF" w:rsidRDefault="00BF471E" w:rsidP="0072637C">
      <w:pPr>
        <w:numPr>
          <w:ilvl w:val="0"/>
          <w:numId w:val="1"/>
        </w:numPr>
        <w:tabs>
          <w:tab w:val="num" w:pos="709"/>
        </w:tabs>
        <w:autoSpaceDE w:val="0"/>
        <w:autoSpaceDN w:val="0"/>
        <w:adjustRightInd w:val="0"/>
        <w:ind w:left="709" w:hanging="709"/>
        <w:jc w:val="both"/>
      </w:pPr>
      <w:r w:rsidRPr="0072637C">
        <w:t xml:space="preserve">The </w:t>
      </w:r>
      <w:r w:rsidRPr="004E0D6A">
        <w:rPr>
          <w:i/>
        </w:rPr>
        <w:t>Assurance Framework</w:t>
      </w:r>
      <w:r w:rsidRPr="0072637C">
        <w:t xml:space="preserve"> notes that an assurance engagement may be either a reasonable assurance engagement or a limited assurance engagement.</w:t>
      </w:r>
      <w:r w:rsidRPr="004E0D6A">
        <w:rPr>
          <w:vertAlign w:val="superscript"/>
        </w:rPr>
        <w:footnoteReference w:id="7"/>
      </w:r>
      <w:r w:rsidRPr="0072637C">
        <w:t xml:space="preserve"> This SASAE </w:t>
      </w:r>
      <w:r w:rsidR="00C809CF" w:rsidRPr="00C809CF">
        <w:t xml:space="preserve">does not </w:t>
      </w:r>
      <w:r w:rsidRPr="0072637C">
        <w:t>deal with</w:t>
      </w:r>
      <w:r w:rsidR="00C809CF" w:rsidRPr="00C809CF">
        <w:t>,</w:t>
      </w:r>
      <w:r w:rsidRPr="0072637C">
        <w:t xml:space="preserve"> </w:t>
      </w:r>
      <w:r w:rsidR="00C809CF" w:rsidRPr="00C809CF">
        <w:t>or provide specific guidance for reasonable</w:t>
      </w:r>
      <w:r w:rsidRPr="0072637C">
        <w:t xml:space="preserve"> assurance engagements.</w:t>
      </w:r>
      <w:r w:rsidR="006B12F6">
        <w:t xml:space="preserve"> (Ref: Para. A5)</w:t>
      </w:r>
    </w:p>
    <w:p w:rsidR="00045B57" w:rsidRPr="00CD0ECD" w:rsidRDefault="00045B57" w:rsidP="0072637C">
      <w:pPr>
        <w:numPr>
          <w:ilvl w:val="0"/>
          <w:numId w:val="1"/>
        </w:numPr>
        <w:tabs>
          <w:tab w:val="num" w:pos="709"/>
        </w:tabs>
        <w:autoSpaceDE w:val="0"/>
        <w:autoSpaceDN w:val="0"/>
        <w:adjustRightInd w:val="0"/>
        <w:ind w:left="709" w:hanging="709"/>
        <w:jc w:val="both"/>
      </w:pPr>
      <w:r>
        <w:t xml:space="preserve">In </w:t>
      </w:r>
      <w:r w:rsidR="00C02984">
        <w:t>a</w:t>
      </w:r>
      <w:r>
        <w:t xml:space="preserve"> limited assurance engagement, the B-BBEE approved registered auditor chooses a combination of assurance procedures</w:t>
      </w:r>
      <w:r w:rsidR="007126DF">
        <w:t>, which can include: inspection, observation, confirmation, recalculation, re</w:t>
      </w:r>
      <w:r w:rsidR="00D12D28">
        <w:t>-</w:t>
      </w:r>
      <w:r w:rsidR="007126DF">
        <w:t>performance, analytical procedures and inquiry. Determining the assurance procedures to be performed on a particular engagement is a matter of professional judgement. The procedures performed in a limited assurance engagement will vary in nature from, and are less in extent than for a reasonable assurance engagement</w:t>
      </w:r>
      <w:r w:rsidR="007126DF">
        <w:rPr>
          <w:rStyle w:val="FootnoteReference"/>
        </w:rPr>
        <w:footnoteReference w:id="8"/>
      </w:r>
      <w:r w:rsidR="007126DF">
        <w:t xml:space="preserve">.  </w:t>
      </w:r>
      <w:r w:rsidR="001D722F">
        <w:t>I</w:t>
      </w:r>
      <w:r w:rsidR="007126DF">
        <w:t>f the B-BBEE approved registered auditor has reason to believe that the B-BBEE Scorecard may be materially misstated,</w:t>
      </w:r>
      <w:r w:rsidR="00712FB9">
        <w:t xml:space="preserve"> the B-BBEE approved registered auditor</w:t>
      </w:r>
      <w:r w:rsidR="007126DF">
        <w:t xml:space="preserve"> </w:t>
      </w:r>
      <w:r w:rsidR="00712FB9">
        <w:t xml:space="preserve">designs </w:t>
      </w:r>
      <w:r w:rsidR="001D722F">
        <w:t xml:space="preserve">and performs additional </w:t>
      </w:r>
      <w:r w:rsidR="007126DF">
        <w:t xml:space="preserve">procedures </w:t>
      </w:r>
      <w:r w:rsidR="001D722F">
        <w:t>considered necessary in the circumstances of the engagement to be able to conclude in accordance with this SASAE.</w:t>
      </w:r>
      <w:r w:rsidR="006A50B0">
        <w:t xml:space="preserve"> (Ref</w:t>
      </w:r>
      <w:r w:rsidR="00285D08">
        <w:t>:</w:t>
      </w:r>
      <w:r w:rsidR="006A50B0">
        <w:t xml:space="preserve"> Para. </w:t>
      </w:r>
      <w:r w:rsidR="006B12F6">
        <w:t>A5</w:t>
      </w:r>
      <w:r w:rsidR="006A50B0">
        <w:t>)</w:t>
      </w:r>
      <w:r w:rsidR="007126DF">
        <w:t xml:space="preserve"> </w:t>
      </w:r>
    </w:p>
    <w:p w:rsidR="00C13261" w:rsidRPr="00C8417E" w:rsidRDefault="00B84C61" w:rsidP="00EC602D">
      <w:pPr>
        <w:pStyle w:val="Heading7"/>
      </w:pPr>
      <w:r w:rsidRPr="00C8417E">
        <w:t>Relationship with</w:t>
      </w:r>
      <w:r w:rsidR="00C1072E" w:rsidRPr="00C8417E">
        <w:t xml:space="preserve"> ISAE 3000,</w:t>
      </w:r>
      <w:r w:rsidRPr="00C8417E">
        <w:t xml:space="preserve"> </w:t>
      </w:r>
      <w:r w:rsidR="00113714" w:rsidRPr="00C8417E">
        <w:t xml:space="preserve">Other Professional Pronouncements </w:t>
      </w:r>
      <w:r w:rsidR="00113714">
        <w:t>a</w:t>
      </w:r>
      <w:r w:rsidR="00113714" w:rsidRPr="00C8417E">
        <w:t xml:space="preserve">nd Other Requirements </w:t>
      </w:r>
    </w:p>
    <w:p w:rsidR="00BB074E" w:rsidRPr="0072637C" w:rsidRDefault="00E746C0" w:rsidP="0072637C">
      <w:pPr>
        <w:numPr>
          <w:ilvl w:val="0"/>
          <w:numId w:val="1"/>
        </w:numPr>
        <w:tabs>
          <w:tab w:val="num" w:pos="709"/>
        </w:tabs>
        <w:autoSpaceDE w:val="0"/>
        <w:autoSpaceDN w:val="0"/>
        <w:adjustRightInd w:val="0"/>
        <w:ind w:left="709" w:hanging="709"/>
        <w:jc w:val="both"/>
      </w:pPr>
      <w:r w:rsidRPr="0072637C">
        <w:t>The performance of assurance engagements other than audits or reviews of historical financial information requires</w:t>
      </w:r>
      <w:r w:rsidR="00854CFD" w:rsidRPr="0072637C">
        <w:t xml:space="preserve"> a</w:t>
      </w:r>
      <w:r w:rsidRPr="0072637C">
        <w:t xml:space="preserve"> registered auditor to comply with ISAE 3000</w:t>
      </w:r>
      <w:r w:rsidRPr="004E0D6A">
        <w:rPr>
          <w:vertAlign w:val="superscript"/>
        </w:rPr>
        <w:footnoteReference w:id="9"/>
      </w:r>
      <w:r w:rsidRPr="0072637C">
        <w:t xml:space="preserve">. </w:t>
      </w:r>
      <w:r w:rsidR="006A57C5" w:rsidRPr="0072637C">
        <w:t>ISAE 3000 includes requirements in relation to such topics as engagement acceptance, planning, evidence and documentation that apply to all assurance engagements, including engagements in accordance with this SASAE</w:t>
      </w:r>
      <w:r w:rsidR="009E2C08" w:rsidRPr="0072637C">
        <w:t xml:space="preserve"> that are not repeated here</w:t>
      </w:r>
      <w:r w:rsidR="006A57C5" w:rsidRPr="0072637C">
        <w:t>. This SASAE expands on how ISAE 3000 is to be applied in a</w:t>
      </w:r>
      <w:r w:rsidR="00491DB3">
        <w:t xml:space="preserve"> limited</w:t>
      </w:r>
      <w:r w:rsidR="006A57C5" w:rsidRPr="0072637C">
        <w:t xml:space="preserve"> assurance engagement to report on a measured entity’s </w:t>
      </w:r>
      <w:r w:rsidR="00B81524">
        <w:t xml:space="preserve">B-BBEE Scorecard </w:t>
      </w:r>
      <w:r w:rsidR="00A24C37">
        <w:rPr>
          <w:lang w:val="en-GB"/>
        </w:rPr>
        <w:t>as</w:t>
      </w:r>
      <w:r w:rsidR="00A24C37" w:rsidRPr="00634720" w:rsidDel="00CF54F4">
        <w:rPr>
          <w:lang w:val="en-GB"/>
        </w:rPr>
        <w:t xml:space="preserve"> </w:t>
      </w:r>
      <w:r w:rsidR="00A24C37">
        <w:rPr>
          <w:lang w:val="en-GB"/>
        </w:rPr>
        <w:t>reflected in</w:t>
      </w:r>
      <w:r w:rsidR="00A24C37" w:rsidRPr="0001767A">
        <w:rPr>
          <w:lang w:val="en-GB"/>
        </w:rPr>
        <w:t xml:space="preserve"> </w:t>
      </w:r>
      <w:r w:rsidR="00B81524">
        <w:t xml:space="preserve">a </w:t>
      </w:r>
      <w:r w:rsidR="006A57C5" w:rsidRPr="0072637C">
        <w:t xml:space="preserve">B-BBEE </w:t>
      </w:r>
      <w:r w:rsidR="00491DB3">
        <w:t>V</w:t>
      </w:r>
      <w:r w:rsidR="00491DB3" w:rsidRPr="0072637C">
        <w:t xml:space="preserve">erification </w:t>
      </w:r>
      <w:r w:rsidR="00491DB3">
        <w:t>C</w:t>
      </w:r>
      <w:r w:rsidR="00491DB3" w:rsidRPr="0072637C">
        <w:t xml:space="preserve">ertificate </w:t>
      </w:r>
      <w:r w:rsidR="006A57C5" w:rsidRPr="0072637C">
        <w:t xml:space="preserve">or </w:t>
      </w:r>
      <w:r w:rsidR="00B81524">
        <w:t xml:space="preserve">to report on an </w:t>
      </w:r>
      <w:r w:rsidR="006A57C5" w:rsidRPr="0072637C">
        <w:t xml:space="preserve">EME </w:t>
      </w:r>
      <w:r w:rsidR="00285D08">
        <w:t>C</w:t>
      </w:r>
      <w:r w:rsidR="00285D08" w:rsidRPr="0072637C">
        <w:t>ertificate</w:t>
      </w:r>
      <w:r w:rsidR="006A57C5" w:rsidRPr="0072637C">
        <w:t xml:space="preserve">. </w:t>
      </w:r>
      <w:r w:rsidR="00DE7F17" w:rsidRPr="0072637C">
        <w:t xml:space="preserve">(Ref: Para. </w:t>
      </w:r>
      <w:r w:rsidR="00E720AB" w:rsidRPr="00E720AB">
        <w:t>A6</w:t>
      </w:r>
      <w:r w:rsidR="00DE7F17" w:rsidRPr="00E720AB">
        <w:t>)</w:t>
      </w:r>
      <w:r w:rsidR="009436D3">
        <w:t xml:space="preserve"> </w:t>
      </w:r>
    </w:p>
    <w:p w:rsidR="00B84C61" w:rsidRPr="0072637C" w:rsidRDefault="00B84C61" w:rsidP="0072637C">
      <w:pPr>
        <w:numPr>
          <w:ilvl w:val="0"/>
          <w:numId w:val="1"/>
        </w:numPr>
        <w:tabs>
          <w:tab w:val="num" w:pos="709"/>
        </w:tabs>
        <w:autoSpaceDE w:val="0"/>
        <w:autoSpaceDN w:val="0"/>
        <w:adjustRightInd w:val="0"/>
        <w:ind w:left="709" w:hanging="709"/>
        <w:jc w:val="both"/>
      </w:pPr>
      <w:r w:rsidRPr="0072637C">
        <w:t xml:space="preserve">The </w:t>
      </w:r>
      <w:r w:rsidR="00BB074E" w:rsidRPr="0072637C">
        <w:rPr>
          <w:i/>
        </w:rPr>
        <w:t xml:space="preserve">International Framework for </w:t>
      </w:r>
      <w:r w:rsidR="006A57C5" w:rsidRPr="0072637C">
        <w:rPr>
          <w:i/>
        </w:rPr>
        <w:t xml:space="preserve">Assurance </w:t>
      </w:r>
      <w:r w:rsidR="00520DD3" w:rsidRPr="0072637C">
        <w:rPr>
          <w:i/>
        </w:rPr>
        <w:t>Engagements</w:t>
      </w:r>
      <w:r w:rsidR="006A57C5" w:rsidRPr="004E0D6A">
        <w:rPr>
          <w:vertAlign w:val="superscript"/>
        </w:rPr>
        <w:footnoteReference w:id="10"/>
      </w:r>
      <w:r w:rsidR="006A57C5" w:rsidRPr="0072637C">
        <w:rPr>
          <w:vertAlign w:val="superscript"/>
        </w:rPr>
        <w:t xml:space="preserve"> </w:t>
      </w:r>
      <w:r w:rsidR="006A57C5" w:rsidRPr="0072637C">
        <w:t>defines and describes the elements and objective of an assurance engagement which provides context for understanding this SASAE and ISAE 3000</w:t>
      </w:r>
      <w:r w:rsidR="00874603" w:rsidRPr="0072637C">
        <w:t>.</w:t>
      </w:r>
      <w:r w:rsidR="00CB2C67" w:rsidRPr="0072637C">
        <w:t xml:space="preserve"> </w:t>
      </w:r>
      <w:r w:rsidR="00DE7F17" w:rsidRPr="0072637C">
        <w:t xml:space="preserve">(Ref: Para. </w:t>
      </w:r>
      <w:r w:rsidR="00386A64" w:rsidRPr="0072637C">
        <w:t>A</w:t>
      </w:r>
      <w:r w:rsidR="00386A64">
        <w:t>6</w:t>
      </w:r>
      <w:r w:rsidR="00DE7F17" w:rsidRPr="0072637C">
        <w:t>)</w:t>
      </w:r>
    </w:p>
    <w:p w:rsidR="009E6FB3" w:rsidRPr="00E40BDF" w:rsidRDefault="00DB52BE" w:rsidP="0072637C">
      <w:pPr>
        <w:numPr>
          <w:ilvl w:val="0"/>
          <w:numId w:val="1"/>
        </w:numPr>
        <w:tabs>
          <w:tab w:val="num" w:pos="709"/>
        </w:tabs>
        <w:autoSpaceDE w:val="0"/>
        <w:autoSpaceDN w:val="0"/>
        <w:adjustRightInd w:val="0"/>
        <w:ind w:left="709" w:hanging="709"/>
        <w:jc w:val="both"/>
      </w:pPr>
      <w:r w:rsidRPr="004675CB">
        <w:t xml:space="preserve">Compliance with ISAE 3000 </w:t>
      </w:r>
      <w:r w:rsidR="009D3411" w:rsidRPr="00E40BDF">
        <w:t xml:space="preserve">and this SASAE </w:t>
      </w:r>
      <w:r w:rsidRPr="00E40BDF">
        <w:t>requires, among other things, that t</w:t>
      </w:r>
      <w:r w:rsidR="00B84C61" w:rsidRPr="00E40BDF">
        <w:t>he B-B</w:t>
      </w:r>
      <w:r w:rsidRPr="00E40BDF">
        <w:t>BEE approved registered auditor</w:t>
      </w:r>
      <w:r w:rsidR="00B84C61" w:rsidRPr="00E40BDF">
        <w:t xml:space="preserve"> and the members of the engagement team, comply with the </w:t>
      </w:r>
      <w:r w:rsidRPr="00E40BDF">
        <w:t xml:space="preserve">independence and other requirements of the </w:t>
      </w:r>
      <w:r w:rsidR="00B84C61" w:rsidRPr="00E40BDF">
        <w:t xml:space="preserve">IRBA </w:t>
      </w:r>
      <w:r w:rsidR="00B84C61" w:rsidRPr="00E40BDF">
        <w:rPr>
          <w:i/>
        </w:rPr>
        <w:t>Code of Professional Conduct for Registered Auditors</w:t>
      </w:r>
      <w:r w:rsidR="00B84C61" w:rsidRPr="00E40BDF">
        <w:t xml:space="preserve"> (the “</w:t>
      </w:r>
      <w:r w:rsidR="00B84C61" w:rsidRPr="00E40BDF">
        <w:rPr>
          <w:i/>
        </w:rPr>
        <w:t>IRBA Code</w:t>
      </w:r>
      <w:r w:rsidR="00B84C61" w:rsidRPr="00E40BDF">
        <w:t xml:space="preserve">”). </w:t>
      </w:r>
      <w:r w:rsidR="00EB0041" w:rsidRPr="00E40BDF">
        <w:t>(Ref: Para</w:t>
      </w:r>
      <w:r w:rsidR="00386A64">
        <w:t>.</w:t>
      </w:r>
      <w:r w:rsidR="00EB0041" w:rsidRPr="00E40BDF">
        <w:t xml:space="preserve"> </w:t>
      </w:r>
      <w:r w:rsidR="0037421B" w:rsidRPr="00E40BDF">
        <w:t>A</w:t>
      </w:r>
      <w:r w:rsidR="0037421B">
        <w:t xml:space="preserve">6 </w:t>
      </w:r>
      <w:r w:rsidR="0093757D">
        <w:t xml:space="preserve">to </w:t>
      </w:r>
      <w:r w:rsidR="00386A64">
        <w:t>A9</w:t>
      </w:r>
      <w:r w:rsidR="001B6129" w:rsidRPr="004675CB">
        <w:t>)</w:t>
      </w:r>
    </w:p>
    <w:p w:rsidR="00874603" w:rsidRPr="0072637C" w:rsidRDefault="009022AA" w:rsidP="009E6FB3">
      <w:pPr>
        <w:numPr>
          <w:ilvl w:val="0"/>
          <w:numId w:val="1"/>
        </w:numPr>
        <w:tabs>
          <w:tab w:val="num" w:pos="709"/>
        </w:tabs>
        <w:autoSpaceDE w:val="0"/>
        <w:autoSpaceDN w:val="0"/>
        <w:adjustRightInd w:val="0"/>
        <w:ind w:left="709" w:hanging="709"/>
        <w:jc w:val="both"/>
      </w:pPr>
      <w:r w:rsidRPr="0072637C">
        <w:t xml:space="preserve">As </w:t>
      </w:r>
      <w:r w:rsidR="00874603" w:rsidRPr="0072637C">
        <w:t>a member of a registered audit firm</w:t>
      </w:r>
      <w:r w:rsidRPr="0072637C">
        <w:t>, the B-BBEE approved registered auditor is</w:t>
      </w:r>
      <w:r w:rsidR="00874603" w:rsidRPr="0072637C">
        <w:t xml:space="preserve"> </w:t>
      </w:r>
      <w:r w:rsidRPr="0072637C">
        <w:t>required to</w:t>
      </w:r>
      <w:r w:rsidR="00874603" w:rsidRPr="0072637C">
        <w:t xml:space="preserve"> </w:t>
      </w:r>
      <w:r w:rsidRPr="0072637C">
        <w:t>comply with</w:t>
      </w:r>
      <w:r w:rsidR="00874603" w:rsidRPr="0072637C">
        <w:t xml:space="preserve"> </w:t>
      </w:r>
      <w:r w:rsidRPr="0072637C">
        <w:t xml:space="preserve">the </w:t>
      </w:r>
      <w:r w:rsidR="00874603" w:rsidRPr="0072637C">
        <w:t xml:space="preserve">International </w:t>
      </w:r>
      <w:r w:rsidR="00BB074E" w:rsidRPr="0072637C">
        <w:t>Standard</w:t>
      </w:r>
      <w:r w:rsidR="00874603" w:rsidRPr="0072637C">
        <w:t xml:space="preserve"> on Quality Control (ISQC</w:t>
      </w:r>
      <w:r w:rsidR="00BB074E" w:rsidRPr="0072637C">
        <w:t xml:space="preserve">) </w:t>
      </w:r>
      <w:r w:rsidR="00B61B44" w:rsidRPr="0072637C">
        <w:t xml:space="preserve">1 </w:t>
      </w:r>
      <w:r w:rsidR="00B61B44" w:rsidRPr="007948C4">
        <w:rPr>
          <w:i/>
        </w:rPr>
        <w:t>Quality</w:t>
      </w:r>
      <w:r w:rsidR="00874603" w:rsidRPr="007948C4">
        <w:rPr>
          <w:i/>
        </w:rPr>
        <w:t xml:space="preserve"> Controls for Firms that Perform Audits and Reviews of Financial Statements and Other Assurance and Related Services Engagements</w:t>
      </w:r>
      <w:r w:rsidR="00874603" w:rsidRPr="0072637C">
        <w:t xml:space="preserve"> and</w:t>
      </w:r>
      <w:r w:rsidR="00856946" w:rsidRPr="0072637C">
        <w:t xml:space="preserve"> to</w:t>
      </w:r>
      <w:r w:rsidR="00874603" w:rsidRPr="0072637C">
        <w:t xml:space="preserve"> implement quality control procedures that are </w:t>
      </w:r>
      <w:r w:rsidR="00856946" w:rsidRPr="0072637C">
        <w:t>appropriate</w:t>
      </w:r>
      <w:r w:rsidR="00874603" w:rsidRPr="0072637C">
        <w:t xml:space="preserve"> to the individual B-BBEE verification assurance engagement.</w:t>
      </w:r>
      <w:r w:rsidR="009D3411" w:rsidRPr="0072637C">
        <w:t xml:space="preserve"> (Ref: Para</w:t>
      </w:r>
      <w:r w:rsidR="00C01DBA">
        <w:t>.</w:t>
      </w:r>
      <w:r w:rsidR="009D3411" w:rsidRPr="0072637C">
        <w:t xml:space="preserve"> </w:t>
      </w:r>
      <w:r w:rsidR="002B5396" w:rsidRPr="0072637C">
        <w:t>A</w:t>
      </w:r>
      <w:r w:rsidR="002B5396">
        <w:t>6</w:t>
      </w:r>
      <w:r w:rsidR="009D3411" w:rsidRPr="0072637C">
        <w:t>)</w:t>
      </w:r>
    </w:p>
    <w:p w:rsidR="007F01A5" w:rsidRPr="0072637C" w:rsidRDefault="00B84C61" w:rsidP="0072637C">
      <w:pPr>
        <w:numPr>
          <w:ilvl w:val="0"/>
          <w:numId w:val="1"/>
        </w:numPr>
        <w:tabs>
          <w:tab w:val="num" w:pos="709"/>
        </w:tabs>
        <w:autoSpaceDE w:val="0"/>
        <w:autoSpaceDN w:val="0"/>
        <w:adjustRightInd w:val="0"/>
        <w:ind w:left="709" w:hanging="709"/>
        <w:jc w:val="both"/>
      </w:pPr>
      <w:r w:rsidRPr="0072637C">
        <w:t xml:space="preserve">Guidance in the </w:t>
      </w:r>
      <w:r w:rsidRPr="0072637C">
        <w:rPr>
          <w:i/>
        </w:rPr>
        <w:t>International Standards on Auditing</w:t>
      </w:r>
      <w:r w:rsidRPr="0072637C">
        <w:t xml:space="preserve"> (ISAs) and </w:t>
      </w:r>
      <w:r w:rsidRPr="0072637C">
        <w:rPr>
          <w:i/>
        </w:rPr>
        <w:t>International Standards on Review Engagements</w:t>
      </w:r>
      <w:r w:rsidRPr="0072637C">
        <w:t xml:space="preserve"> (ISREs) may be useful to the B-BBEE approved registered auditor and </w:t>
      </w:r>
      <w:r w:rsidR="00A946FC" w:rsidRPr="0072637C">
        <w:t>engagement</w:t>
      </w:r>
      <w:r w:rsidR="00A946FC">
        <w:t xml:space="preserve"> </w:t>
      </w:r>
      <w:r w:rsidR="00A946FC" w:rsidRPr="0072637C">
        <w:t>team</w:t>
      </w:r>
      <w:r w:rsidRPr="0072637C">
        <w:t>, in applying this SASAE.</w:t>
      </w:r>
    </w:p>
    <w:p w:rsidR="009D3411" w:rsidRPr="004675CB" w:rsidRDefault="00781CEB" w:rsidP="0072637C">
      <w:pPr>
        <w:numPr>
          <w:ilvl w:val="0"/>
          <w:numId w:val="1"/>
        </w:numPr>
        <w:tabs>
          <w:tab w:val="num" w:pos="709"/>
        </w:tabs>
        <w:autoSpaceDE w:val="0"/>
        <w:autoSpaceDN w:val="0"/>
        <w:adjustRightInd w:val="0"/>
        <w:ind w:left="709" w:hanging="709"/>
        <w:jc w:val="both"/>
      </w:pPr>
      <w:r w:rsidRPr="0072637C">
        <w:t xml:space="preserve">Appendices 2 to 8 </w:t>
      </w:r>
      <w:r w:rsidR="009D3411" w:rsidRPr="0072637C">
        <w:t xml:space="preserve">(GG pages 40 to 76) of the dti’s </w:t>
      </w:r>
      <w:r w:rsidR="009D3411" w:rsidRPr="0072637C">
        <w:rPr>
          <w:i/>
        </w:rPr>
        <w:t>Framework for Accreditation and Verification by all Verification Agencies (the Verification Manual)</w:t>
      </w:r>
      <w:r w:rsidR="009D3411" w:rsidRPr="004E0D6A">
        <w:rPr>
          <w:vertAlign w:val="superscript"/>
        </w:rPr>
        <w:footnoteReference w:id="11"/>
      </w:r>
      <w:r w:rsidR="009D3411" w:rsidRPr="0072637C">
        <w:t xml:space="preserve"> </w:t>
      </w:r>
      <w:r w:rsidRPr="0072637C">
        <w:t>contain</w:t>
      </w:r>
      <w:r w:rsidR="00DB47A3" w:rsidRPr="0072637C">
        <w:t xml:space="preserve"> </w:t>
      </w:r>
      <w:r w:rsidRPr="0072637C">
        <w:t>the “</w:t>
      </w:r>
      <w:r w:rsidRPr="0072637C">
        <w:rPr>
          <w:i/>
        </w:rPr>
        <w:t>Methodologies for Verification of B-BBEE Codes of Good Practice</w:t>
      </w:r>
      <w:r w:rsidRPr="0072637C">
        <w:t xml:space="preserve">” </w:t>
      </w:r>
      <w:r w:rsidR="00856946" w:rsidRPr="0072637C">
        <w:t xml:space="preserve">that </w:t>
      </w:r>
      <w:r w:rsidRPr="0072637C">
        <w:t xml:space="preserve">provide practical guidance when </w:t>
      </w:r>
      <w:r w:rsidR="009D3411" w:rsidRPr="0072637C">
        <w:t xml:space="preserve">evaluating the subject matter and </w:t>
      </w:r>
      <w:r w:rsidR="00A24FAA" w:rsidRPr="00102B58">
        <w:t>determining</w:t>
      </w:r>
      <w:r w:rsidR="00A24FAA" w:rsidRPr="0072637C">
        <w:t xml:space="preserve"> </w:t>
      </w:r>
      <w:r w:rsidRPr="0072637C">
        <w:t>the scores for</w:t>
      </w:r>
      <w:r w:rsidR="002834C3" w:rsidRPr="0072637C">
        <w:t xml:space="preserve"> the</w:t>
      </w:r>
      <w:r w:rsidRPr="0072637C">
        <w:t xml:space="preserve"> </w:t>
      </w:r>
      <w:r w:rsidR="00CF54F4" w:rsidRPr="00493A92">
        <w:rPr>
          <w:lang w:val="en-GB"/>
        </w:rPr>
        <w:t xml:space="preserve">B-BBEE </w:t>
      </w:r>
      <w:r w:rsidR="00CF54F4">
        <w:rPr>
          <w:lang w:val="en-GB"/>
        </w:rPr>
        <w:t>Scorecard</w:t>
      </w:r>
      <w:r w:rsidR="009D3411" w:rsidRPr="0072637C">
        <w:t>,</w:t>
      </w:r>
      <w:r w:rsidRPr="0072637C">
        <w:t xml:space="preserve"> in accordance with the</w:t>
      </w:r>
      <w:r w:rsidR="009D3411" w:rsidRPr="0072637C">
        <w:t xml:space="preserve"> applicable</w:t>
      </w:r>
      <w:r w:rsidRPr="0072637C">
        <w:t xml:space="preserve"> criteria.</w:t>
      </w:r>
      <w:r w:rsidR="009D3411" w:rsidRPr="0072637C">
        <w:t xml:space="preserve"> The B-BBEE approved registered auditor and engagement team consider</w:t>
      </w:r>
      <w:r w:rsidR="00102B58">
        <w:t>s</w:t>
      </w:r>
      <w:r w:rsidR="009D3411" w:rsidRPr="0072637C">
        <w:t xml:space="preserve"> this guidance in applying this SASAE</w:t>
      </w:r>
      <w:r w:rsidR="009D3411" w:rsidRPr="004675CB">
        <w:t>.</w:t>
      </w:r>
      <w:r w:rsidR="00EB0041" w:rsidRPr="002B5396">
        <w:t xml:space="preserve"> </w:t>
      </w:r>
    </w:p>
    <w:p w:rsidR="00917EC0" w:rsidRPr="00FD46E3" w:rsidRDefault="00781CEB" w:rsidP="00EC602D">
      <w:pPr>
        <w:pStyle w:val="Heading3"/>
      </w:pPr>
      <w:r w:rsidRPr="004E0D6A">
        <w:t xml:space="preserve"> </w:t>
      </w:r>
      <w:bookmarkStart w:id="3" w:name="_Toc339901538"/>
      <w:r w:rsidR="00A3204C" w:rsidRPr="007C6AFC">
        <w:t>Effective Date</w:t>
      </w:r>
      <w:bookmarkEnd w:id="3"/>
    </w:p>
    <w:p w:rsidR="00CB6985" w:rsidRPr="0072637C" w:rsidRDefault="00A3204C">
      <w:pPr>
        <w:numPr>
          <w:ilvl w:val="0"/>
          <w:numId w:val="1"/>
        </w:numPr>
        <w:tabs>
          <w:tab w:val="num" w:pos="709"/>
        </w:tabs>
        <w:autoSpaceDE w:val="0"/>
        <w:autoSpaceDN w:val="0"/>
        <w:adjustRightInd w:val="0"/>
        <w:ind w:left="709" w:hanging="709"/>
        <w:jc w:val="both"/>
      </w:pPr>
      <w:r w:rsidRPr="0072637C">
        <w:t>This guidance is effective for</w:t>
      </w:r>
      <w:r w:rsidR="00E837E6" w:rsidRPr="0072637C">
        <w:t xml:space="preserve"> </w:t>
      </w:r>
      <w:r w:rsidR="00B81524" w:rsidRPr="00EC602D">
        <w:t>B-BBEE Verification Certificates</w:t>
      </w:r>
      <w:r w:rsidR="00A24C37">
        <w:t xml:space="preserve"> </w:t>
      </w:r>
      <w:r w:rsidR="00B81524" w:rsidRPr="00EC602D">
        <w:t>issued on or after 31 December 2012</w:t>
      </w:r>
      <w:r w:rsidR="003B68E2">
        <w:t>.</w:t>
      </w:r>
    </w:p>
    <w:p w:rsidR="00CB6985" w:rsidRPr="00FD635C" w:rsidRDefault="00CB6985" w:rsidP="004E0D6A">
      <w:pPr>
        <w:pStyle w:val="Heading1"/>
      </w:pPr>
      <w:bookmarkStart w:id="4" w:name="_Toc339901539"/>
      <w:r w:rsidRPr="00FD635C">
        <w:t>Objective</w:t>
      </w:r>
      <w:r w:rsidR="00F77F99" w:rsidRPr="00FD635C">
        <w:t>s</w:t>
      </w:r>
      <w:bookmarkEnd w:id="4"/>
    </w:p>
    <w:p w:rsidR="00386A64" w:rsidRPr="00EC602D" w:rsidRDefault="00CB6985" w:rsidP="00EC602D">
      <w:pPr>
        <w:numPr>
          <w:ilvl w:val="0"/>
          <w:numId w:val="1"/>
        </w:numPr>
        <w:tabs>
          <w:tab w:val="num" w:pos="709"/>
        </w:tabs>
        <w:autoSpaceDE w:val="0"/>
        <w:autoSpaceDN w:val="0"/>
        <w:adjustRightInd w:val="0"/>
        <w:ind w:left="709" w:hanging="709"/>
        <w:jc w:val="both"/>
      </w:pPr>
      <w:r w:rsidRPr="0072637C">
        <w:t>The objective</w:t>
      </w:r>
      <w:r w:rsidR="00D82761" w:rsidRPr="0072637C">
        <w:t xml:space="preserve">s of the </w:t>
      </w:r>
      <w:r w:rsidR="00BA362C" w:rsidRPr="0072637C">
        <w:t xml:space="preserve">B-BBEE </w:t>
      </w:r>
      <w:r w:rsidR="00D82761" w:rsidRPr="0072637C">
        <w:t xml:space="preserve">approved </w:t>
      </w:r>
      <w:r w:rsidR="009005B3" w:rsidRPr="0072637C">
        <w:t xml:space="preserve">registered </w:t>
      </w:r>
      <w:r w:rsidR="00D82761" w:rsidRPr="0072637C">
        <w:t>auditor</w:t>
      </w:r>
      <w:r w:rsidR="00AB6B12" w:rsidRPr="0072637C">
        <w:t xml:space="preserve"> </w:t>
      </w:r>
      <w:r w:rsidR="009C5053" w:rsidRPr="0072637C">
        <w:t>are</w:t>
      </w:r>
      <w:r w:rsidR="000736C2" w:rsidRPr="0072637C">
        <w:t xml:space="preserve">: </w:t>
      </w:r>
      <w:r w:rsidR="00A46CFC" w:rsidRPr="0072637C">
        <w:t>(Ref</w:t>
      </w:r>
      <w:r w:rsidR="009C5053" w:rsidRPr="0072637C">
        <w:t>:</w:t>
      </w:r>
      <w:r w:rsidR="00A46CFC" w:rsidRPr="0072637C">
        <w:t xml:space="preserve"> Para </w:t>
      </w:r>
      <w:r w:rsidR="009F01C2" w:rsidRPr="0072637C">
        <w:t>A</w:t>
      </w:r>
      <w:r w:rsidR="00386A64">
        <w:t>3</w:t>
      </w:r>
      <w:r w:rsidR="0093757D">
        <w:t xml:space="preserve"> to </w:t>
      </w:r>
      <w:r w:rsidR="00386A64" w:rsidRPr="0072637C">
        <w:t>A</w:t>
      </w:r>
      <w:r w:rsidR="00386A64">
        <w:t>4</w:t>
      </w:r>
      <w:r w:rsidR="00A46CFC" w:rsidRPr="0072637C">
        <w:t>)</w:t>
      </w:r>
    </w:p>
    <w:p w:rsidR="00017808" w:rsidRPr="00386A64" w:rsidRDefault="009F01C2">
      <w:pPr>
        <w:numPr>
          <w:ilvl w:val="1"/>
          <w:numId w:val="357"/>
        </w:numPr>
        <w:autoSpaceDE w:val="0"/>
        <w:autoSpaceDN w:val="0"/>
        <w:adjustRightInd w:val="0"/>
        <w:jc w:val="both"/>
        <w:rPr>
          <w:lang w:val="en-GB"/>
        </w:rPr>
      </w:pPr>
      <w:r w:rsidRPr="00386A64">
        <w:rPr>
          <w:lang w:val="en-GB"/>
        </w:rPr>
        <w:t>T</w:t>
      </w:r>
      <w:r w:rsidR="000736C2" w:rsidRPr="00386A64">
        <w:rPr>
          <w:lang w:val="en-GB"/>
        </w:rPr>
        <w:t>o obtain limited assurance about whether</w:t>
      </w:r>
      <w:r w:rsidR="000736C2" w:rsidRPr="00386A64" w:rsidDel="000736C2">
        <w:rPr>
          <w:lang w:val="en-GB"/>
        </w:rPr>
        <w:t xml:space="preserve"> </w:t>
      </w:r>
      <w:r w:rsidR="00017808" w:rsidRPr="00386A64">
        <w:rPr>
          <w:lang w:val="en-GB"/>
        </w:rPr>
        <w:t xml:space="preserve">the </w:t>
      </w:r>
      <w:r w:rsidR="00CF54F4" w:rsidRPr="00386A64">
        <w:rPr>
          <w:lang w:val="en-GB"/>
        </w:rPr>
        <w:t>B-BBEE Scorecard</w:t>
      </w:r>
      <w:r w:rsidR="00DE6AC9" w:rsidRPr="00386A64">
        <w:rPr>
          <w:lang w:val="en-GB"/>
        </w:rPr>
        <w:t>, as</w:t>
      </w:r>
      <w:r w:rsidR="00CF54F4" w:rsidRPr="00386A64" w:rsidDel="00CF54F4">
        <w:rPr>
          <w:lang w:val="en-GB"/>
        </w:rPr>
        <w:t xml:space="preserve"> </w:t>
      </w:r>
      <w:r w:rsidR="00E34970" w:rsidRPr="00386A64">
        <w:rPr>
          <w:lang w:val="en-GB"/>
        </w:rPr>
        <w:t>reflected in</w:t>
      </w:r>
      <w:r w:rsidR="000D6F4E" w:rsidRPr="00386A64">
        <w:rPr>
          <w:lang w:val="en-GB"/>
        </w:rPr>
        <w:t xml:space="preserve"> the B-BBEE Verification Certificate</w:t>
      </w:r>
      <w:r w:rsidR="00E228DF" w:rsidRPr="00386A64">
        <w:rPr>
          <w:lang w:val="en-GB"/>
        </w:rPr>
        <w:t>,</w:t>
      </w:r>
      <w:r w:rsidR="000D6F4E" w:rsidRPr="00386A64">
        <w:rPr>
          <w:lang w:val="en-GB"/>
        </w:rPr>
        <w:t xml:space="preserve"> </w:t>
      </w:r>
      <w:r w:rsidR="00311AB6" w:rsidRPr="00386A64">
        <w:rPr>
          <w:lang w:val="en-GB"/>
        </w:rPr>
        <w:t>is free o</w:t>
      </w:r>
      <w:r w:rsidR="00C60619" w:rsidRPr="00386A64">
        <w:rPr>
          <w:lang w:val="en-GB"/>
        </w:rPr>
        <w:t>f</w:t>
      </w:r>
      <w:r w:rsidR="00311AB6" w:rsidRPr="00386A64">
        <w:rPr>
          <w:lang w:val="en-GB"/>
        </w:rPr>
        <w:t xml:space="preserve"> material misstatement</w:t>
      </w:r>
      <w:r w:rsidR="00C60619" w:rsidRPr="00386A64">
        <w:rPr>
          <w:lang w:val="en-GB"/>
        </w:rPr>
        <w:t>,</w:t>
      </w:r>
      <w:r w:rsidR="00311AB6" w:rsidRPr="00386A64">
        <w:rPr>
          <w:lang w:val="en-GB"/>
        </w:rPr>
        <w:t xml:space="preserve"> </w:t>
      </w:r>
      <w:r w:rsidR="00C60619" w:rsidRPr="00386A64">
        <w:rPr>
          <w:lang w:val="en-GB"/>
        </w:rPr>
        <w:t xml:space="preserve">whether due to fraud or error, and </w:t>
      </w:r>
      <w:r w:rsidR="00573A92" w:rsidRPr="00386A64">
        <w:rPr>
          <w:lang w:val="en-GB"/>
        </w:rPr>
        <w:t>has been determined</w:t>
      </w:r>
      <w:r w:rsidR="00DE6AC9" w:rsidRPr="00386A64">
        <w:rPr>
          <w:lang w:val="en-GB"/>
        </w:rPr>
        <w:t>,</w:t>
      </w:r>
      <w:r w:rsidR="00573A92" w:rsidRPr="00386A64">
        <w:rPr>
          <w:lang w:val="en-GB"/>
        </w:rPr>
        <w:t xml:space="preserve"> </w:t>
      </w:r>
      <w:r w:rsidR="00862ACB" w:rsidRPr="00386A64">
        <w:rPr>
          <w:lang w:val="en-GB"/>
        </w:rPr>
        <w:t>in all material respects</w:t>
      </w:r>
      <w:r w:rsidR="00573A92" w:rsidRPr="00386A64">
        <w:rPr>
          <w:lang w:val="en-GB"/>
        </w:rPr>
        <w:t>,</w:t>
      </w:r>
      <w:r w:rsidR="00E228DF" w:rsidRPr="00386A64">
        <w:rPr>
          <w:lang w:val="en-GB"/>
        </w:rPr>
        <w:t xml:space="preserve"> </w:t>
      </w:r>
      <w:r w:rsidR="00017808" w:rsidRPr="00386A64">
        <w:rPr>
          <w:lang w:val="en-GB"/>
        </w:rPr>
        <w:t xml:space="preserve">in accordance with the applicable </w:t>
      </w:r>
      <w:r w:rsidR="00311AB6" w:rsidRPr="00386A64">
        <w:rPr>
          <w:lang w:val="en-GB"/>
        </w:rPr>
        <w:t xml:space="preserve">B-BBEE </w:t>
      </w:r>
      <w:r w:rsidR="008A5109" w:rsidRPr="00386A64">
        <w:rPr>
          <w:lang w:val="en-GB"/>
        </w:rPr>
        <w:t xml:space="preserve">Codes of Good </w:t>
      </w:r>
      <w:r w:rsidR="0046690B" w:rsidRPr="00386A64">
        <w:rPr>
          <w:lang w:val="en-GB"/>
        </w:rPr>
        <w:t>Practice</w:t>
      </w:r>
      <w:r w:rsidR="004E7D3F" w:rsidRPr="00386A64">
        <w:rPr>
          <w:lang w:val="en-GB"/>
        </w:rPr>
        <w:t xml:space="preserve"> or</w:t>
      </w:r>
      <w:r w:rsidR="008A5109" w:rsidRPr="00386A64">
        <w:rPr>
          <w:lang w:val="en-GB"/>
        </w:rPr>
        <w:t xml:space="preserve"> </w:t>
      </w:r>
      <w:r w:rsidR="00C60619" w:rsidRPr="00386A64">
        <w:rPr>
          <w:lang w:val="en-GB"/>
        </w:rPr>
        <w:t xml:space="preserve">relevant </w:t>
      </w:r>
      <w:r w:rsidR="008A5109" w:rsidRPr="00386A64">
        <w:rPr>
          <w:lang w:val="en-GB"/>
        </w:rPr>
        <w:t>Sector Codes</w:t>
      </w:r>
      <w:r w:rsidR="00C60619" w:rsidRPr="00386A64">
        <w:rPr>
          <w:lang w:val="en-GB"/>
        </w:rPr>
        <w:t xml:space="preserve"> enabling the</w:t>
      </w:r>
      <w:r w:rsidR="00C60619" w:rsidRPr="00C60619">
        <w:t xml:space="preserve"> </w:t>
      </w:r>
      <w:r w:rsidR="00C60619" w:rsidRPr="0072637C">
        <w:t>B-BBEE approved registered auditor</w:t>
      </w:r>
      <w:r w:rsidR="00C60619">
        <w:t xml:space="preserve"> to express a conclusion conveying that level of assurance</w:t>
      </w:r>
      <w:r w:rsidR="00C60619" w:rsidRPr="00386A64">
        <w:rPr>
          <w:lang w:val="en-GB"/>
        </w:rPr>
        <w:t>;</w:t>
      </w:r>
    </w:p>
    <w:p w:rsidR="00F31BCC" w:rsidRDefault="009F01C2" w:rsidP="00F16E27">
      <w:pPr>
        <w:numPr>
          <w:ilvl w:val="1"/>
          <w:numId w:val="357"/>
        </w:numPr>
        <w:autoSpaceDE w:val="0"/>
        <w:autoSpaceDN w:val="0"/>
        <w:adjustRightInd w:val="0"/>
        <w:jc w:val="both"/>
        <w:rPr>
          <w:lang w:val="en-GB"/>
        </w:rPr>
      </w:pPr>
      <w:r>
        <w:rPr>
          <w:lang w:val="en-GB"/>
        </w:rPr>
        <w:t>T</w:t>
      </w:r>
      <w:r w:rsidR="00317517" w:rsidRPr="00F31BCC">
        <w:rPr>
          <w:lang w:val="en-GB"/>
        </w:rPr>
        <w:t xml:space="preserve">o </w:t>
      </w:r>
      <w:r w:rsidR="00AF7484" w:rsidRPr="00F31BCC">
        <w:rPr>
          <w:lang w:val="en-GB"/>
        </w:rPr>
        <w:t>report</w:t>
      </w:r>
      <w:r w:rsidR="00195FCA">
        <w:rPr>
          <w:rStyle w:val="FootnoteReference"/>
          <w:lang w:val="en-GB"/>
        </w:rPr>
        <w:footnoteReference w:id="12"/>
      </w:r>
      <w:r w:rsidR="00E42E93" w:rsidRPr="00F31BCC">
        <w:rPr>
          <w:lang w:val="en-GB"/>
        </w:rPr>
        <w:t xml:space="preserve"> </w:t>
      </w:r>
      <w:r w:rsidR="00557153" w:rsidRPr="00F31BCC">
        <w:rPr>
          <w:lang w:val="en-GB"/>
        </w:rPr>
        <w:t xml:space="preserve">the B-BBEE approved registered auditor’s </w:t>
      </w:r>
      <w:r w:rsidR="00E42E93" w:rsidRPr="00F31BCC">
        <w:rPr>
          <w:lang w:val="en-GB"/>
        </w:rPr>
        <w:t>conclusion</w:t>
      </w:r>
      <w:r w:rsidR="00C60619">
        <w:rPr>
          <w:lang w:val="en-GB"/>
        </w:rPr>
        <w:t>,</w:t>
      </w:r>
      <w:r w:rsidR="00AF7484" w:rsidRPr="00F31BCC">
        <w:rPr>
          <w:lang w:val="en-GB"/>
        </w:rPr>
        <w:t xml:space="preserve"> in accordance with</w:t>
      </w:r>
      <w:r w:rsidR="00F31BCC" w:rsidRPr="00665409">
        <w:rPr>
          <w:lang w:val="en-GB"/>
        </w:rPr>
        <w:t xml:space="preserve"> </w:t>
      </w:r>
      <w:r w:rsidR="00C60619">
        <w:rPr>
          <w:lang w:val="en-GB"/>
        </w:rPr>
        <w:t xml:space="preserve">the </w:t>
      </w:r>
      <w:r w:rsidR="00F31BCC" w:rsidRPr="00665409">
        <w:rPr>
          <w:lang w:val="en-GB"/>
        </w:rPr>
        <w:t>evidence obtained</w:t>
      </w:r>
      <w:r w:rsidR="00F31BCC">
        <w:rPr>
          <w:lang w:val="en-GB"/>
        </w:rPr>
        <w:t>,</w:t>
      </w:r>
      <w:r w:rsidR="005517C9" w:rsidRPr="00F31BCC">
        <w:rPr>
          <w:lang w:val="en-GB"/>
        </w:rPr>
        <w:t xml:space="preserve"> about whether</w:t>
      </w:r>
      <w:r w:rsidR="00F31BCC">
        <w:rPr>
          <w:lang w:val="en-GB"/>
        </w:rPr>
        <w:t>:</w:t>
      </w:r>
      <w:r w:rsidR="00F31BCC" w:rsidRPr="00F31BCC">
        <w:rPr>
          <w:lang w:val="en-GB"/>
        </w:rPr>
        <w:t xml:space="preserve"> </w:t>
      </w:r>
    </w:p>
    <w:p w:rsidR="00F31BCC" w:rsidRDefault="00F31BCC" w:rsidP="00F16E27">
      <w:pPr>
        <w:numPr>
          <w:ilvl w:val="2"/>
          <w:numId w:val="357"/>
        </w:numPr>
        <w:autoSpaceDE w:val="0"/>
        <w:autoSpaceDN w:val="0"/>
        <w:adjustRightInd w:val="0"/>
        <w:jc w:val="both"/>
        <w:rPr>
          <w:lang w:val="en-GB"/>
        </w:rPr>
      </w:pPr>
      <w:r>
        <w:rPr>
          <w:lang w:val="en-GB"/>
        </w:rPr>
        <w:t>a</w:t>
      </w:r>
      <w:r w:rsidR="00F84FAC" w:rsidRPr="004D5D56">
        <w:rPr>
          <w:lang w:val="en-GB"/>
        </w:rPr>
        <w:t xml:space="preserve">nything has come to the B-BBEE approved registered auditor’s </w:t>
      </w:r>
      <w:r w:rsidR="00D12D28" w:rsidRPr="004D5D56">
        <w:rPr>
          <w:lang w:val="en-GB"/>
        </w:rPr>
        <w:t>attention that</w:t>
      </w:r>
      <w:r w:rsidR="00F84FAC" w:rsidRPr="004D5D56">
        <w:rPr>
          <w:lang w:val="en-GB"/>
        </w:rPr>
        <w:t xml:space="preserve"> causes the B-BBEE approved registered auditor to believe</w:t>
      </w:r>
      <w:r w:rsidR="00F937C5">
        <w:rPr>
          <w:lang w:val="en-GB"/>
        </w:rPr>
        <w:t xml:space="preserve">, on the basis </w:t>
      </w:r>
      <w:r w:rsidR="00C60619">
        <w:rPr>
          <w:lang w:val="en-GB"/>
        </w:rPr>
        <w:t xml:space="preserve">of </w:t>
      </w:r>
      <w:r w:rsidR="00F937C5">
        <w:rPr>
          <w:lang w:val="en-GB"/>
        </w:rPr>
        <w:t>work performed,</w:t>
      </w:r>
      <w:r w:rsidR="00E42E93" w:rsidRPr="004D5D56">
        <w:rPr>
          <w:lang w:val="en-GB"/>
        </w:rPr>
        <w:t xml:space="preserve"> </w:t>
      </w:r>
      <w:r w:rsidR="00F84FAC" w:rsidRPr="004D5D56">
        <w:rPr>
          <w:lang w:val="en-GB"/>
        </w:rPr>
        <w:t xml:space="preserve">that the </w:t>
      </w:r>
      <w:r w:rsidR="000D6F4E">
        <w:rPr>
          <w:lang w:val="en-GB"/>
        </w:rPr>
        <w:t>scores for</w:t>
      </w:r>
      <w:r w:rsidR="002834C3">
        <w:rPr>
          <w:lang w:val="en-GB"/>
        </w:rPr>
        <w:t xml:space="preserve"> the</w:t>
      </w:r>
      <w:r w:rsidR="000D6F4E">
        <w:rPr>
          <w:lang w:val="en-GB"/>
        </w:rPr>
        <w:t xml:space="preserve"> </w:t>
      </w:r>
      <w:r w:rsidR="00CF54F4" w:rsidRPr="00493A92">
        <w:rPr>
          <w:lang w:val="en-GB"/>
        </w:rPr>
        <w:t xml:space="preserve">B-BBEE </w:t>
      </w:r>
      <w:r w:rsidR="00CF54F4">
        <w:rPr>
          <w:lang w:val="en-GB"/>
        </w:rPr>
        <w:t>Scorecard</w:t>
      </w:r>
      <w:r w:rsidR="000D6F4E">
        <w:rPr>
          <w:lang w:val="en-GB"/>
        </w:rPr>
        <w:t>,</w:t>
      </w:r>
      <w:r w:rsidR="000736C2" w:rsidRPr="00E42E93">
        <w:rPr>
          <w:lang w:val="en-GB"/>
        </w:rPr>
        <w:t xml:space="preserve"> </w:t>
      </w:r>
      <w:r w:rsidR="00DE6AC9">
        <w:rPr>
          <w:lang w:val="en-GB"/>
        </w:rPr>
        <w:t xml:space="preserve">as </w:t>
      </w:r>
      <w:r w:rsidR="00F937C5">
        <w:rPr>
          <w:lang w:val="en-GB"/>
        </w:rPr>
        <w:t>reflected</w:t>
      </w:r>
      <w:r w:rsidR="00F937C5" w:rsidRPr="004D5D56">
        <w:rPr>
          <w:lang w:val="en-GB"/>
        </w:rPr>
        <w:t xml:space="preserve"> </w:t>
      </w:r>
      <w:r w:rsidR="00F84FAC" w:rsidRPr="004D5D56">
        <w:rPr>
          <w:lang w:val="en-GB"/>
        </w:rPr>
        <w:t>on the B-BBEE Verification Certificate</w:t>
      </w:r>
      <w:r w:rsidR="000A5349" w:rsidRPr="004D5D56">
        <w:rPr>
          <w:lang w:val="en-GB"/>
        </w:rPr>
        <w:t>,</w:t>
      </w:r>
      <w:r w:rsidR="00F84FAC" w:rsidRPr="004D5D56">
        <w:rPr>
          <w:lang w:val="en-GB"/>
        </w:rPr>
        <w:t xml:space="preserve"> </w:t>
      </w:r>
      <w:r w:rsidR="00C60619">
        <w:rPr>
          <w:lang w:val="en-GB"/>
        </w:rPr>
        <w:t xml:space="preserve">are not determined </w:t>
      </w:r>
      <w:r w:rsidR="00F84FAC" w:rsidRPr="004D5D56">
        <w:rPr>
          <w:lang w:val="en-GB"/>
        </w:rPr>
        <w:t>in all material respects</w:t>
      </w:r>
      <w:r w:rsidR="002E0AA3" w:rsidRPr="004D5D56">
        <w:rPr>
          <w:lang w:val="en-GB"/>
        </w:rPr>
        <w:t>,</w:t>
      </w:r>
      <w:r w:rsidR="00F84FAC" w:rsidRPr="004D5D56">
        <w:rPr>
          <w:lang w:val="en-GB"/>
        </w:rPr>
        <w:t xml:space="preserve"> in accordance with the </w:t>
      </w:r>
      <w:r w:rsidR="00557153" w:rsidRPr="004D5D56">
        <w:rPr>
          <w:lang w:val="en-GB"/>
        </w:rPr>
        <w:t xml:space="preserve">applicable </w:t>
      </w:r>
      <w:r w:rsidR="00F84FAC" w:rsidRPr="004D5D56">
        <w:rPr>
          <w:lang w:val="en-GB"/>
        </w:rPr>
        <w:t xml:space="preserve">Codes of Good Practice or </w:t>
      </w:r>
      <w:r w:rsidR="00C60619">
        <w:rPr>
          <w:lang w:val="en-GB"/>
        </w:rPr>
        <w:t xml:space="preserve">relevant </w:t>
      </w:r>
      <w:r w:rsidR="00F84FAC" w:rsidRPr="004D5D56">
        <w:rPr>
          <w:lang w:val="en-GB"/>
        </w:rPr>
        <w:t>Sector Codes</w:t>
      </w:r>
      <w:r w:rsidR="00A24FAA">
        <w:rPr>
          <w:lang w:val="en-GB"/>
        </w:rPr>
        <w:t>.</w:t>
      </w:r>
      <w:r w:rsidR="00E228DF">
        <w:rPr>
          <w:lang w:val="en-GB"/>
        </w:rPr>
        <w:t xml:space="preserve"> </w:t>
      </w:r>
      <w:r>
        <w:rPr>
          <w:lang w:val="en-GB"/>
        </w:rPr>
        <w:t xml:space="preserve"> </w:t>
      </w:r>
    </w:p>
    <w:p w:rsidR="004A478E" w:rsidRPr="00D439B2" w:rsidRDefault="009F01C2" w:rsidP="00F16E27">
      <w:pPr>
        <w:numPr>
          <w:ilvl w:val="1"/>
          <w:numId w:val="357"/>
        </w:numPr>
        <w:autoSpaceDE w:val="0"/>
        <w:autoSpaceDN w:val="0"/>
        <w:adjustRightInd w:val="0"/>
        <w:jc w:val="both"/>
        <w:rPr>
          <w:lang w:val="en-GB"/>
        </w:rPr>
      </w:pPr>
      <w:r>
        <w:rPr>
          <w:lang w:val="en-GB"/>
        </w:rPr>
        <w:t>T</w:t>
      </w:r>
      <w:r w:rsidR="00D17014" w:rsidRPr="00BC5B29">
        <w:rPr>
          <w:lang w:val="en-GB"/>
        </w:rPr>
        <w:t>o obtain</w:t>
      </w:r>
      <w:r w:rsidR="00997306">
        <w:rPr>
          <w:lang w:val="en-GB"/>
        </w:rPr>
        <w:t xml:space="preserve"> sufficient appropriate</w:t>
      </w:r>
      <w:r w:rsidR="00D17014" w:rsidRPr="00BC5B29">
        <w:rPr>
          <w:lang w:val="en-GB"/>
        </w:rPr>
        <w:t xml:space="preserve"> </w:t>
      </w:r>
      <w:r w:rsidR="008E6C0D">
        <w:rPr>
          <w:lang w:val="en-GB"/>
        </w:rPr>
        <w:t xml:space="preserve">evidence </w:t>
      </w:r>
      <w:r w:rsidR="00551AB8">
        <w:rPr>
          <w:lang w:val="en-GB"/>
        </w:rPr>
        <w:t xml:space="preserve">for </w:t>
      </w:r>
      <w:r w:rsidR="00D439B2">
        <w:rPr>
          <w:lang w:val="en-GB"/>
        </w:rPr>
        <w:t xml:space="preserve">an EME that </w:t>
      </w:r>
      <w:r w:rsidR="00551AB8">
        <w:rPr>
          <w:lang w:val="en-GB"/>
        </w:rPr>
        <w:t>enable</w:t>
      </w:r>
      <w:r w:rsidR="000D2CA9">
        <w:rPr>
          <w:lang w:val="en-GB"/>
        </w:rPr>
        <w:t>s</w:t>
      </w:r>
      <w:r w:rsidR="00551AB8">
        <w:rPr>
          <w:lang w:val="en-GB"/>
        </w:rPr>
        <w:t xml:space="preserve"> a</w:t>
      </w:r>
      <w:r w:rsidR="004A478E">
        <w:rPr>
          <w:lang w:val="en-GB"/>
        </w:rPr>
        <w:t xml:space="preserve"> </w:t>
      </w:r>
      <w:r w:rsidR="00195FCA">
        <w:rPr>
          <w:lang w:val="en-GB"/>
        </w:rPr>
        <w:t>registered auditor</w:t>
      </w:r>
      <w:r w:rsidR="003E1C91">
        <w:rPr>
          <w:lang w:val="en-GB"/>
        </w:rPr>
        <w:t>,</w:t>
      </w:r>
      <w:r w:rsidR="00195FCA">
        <w:rPr>
          <w:lang w:val="en-GB"/>
        </w:rPr>
        <w:t xml:space="preserve"> </w:t>
      </w:r>
      <w:r w:rsidR="00DF5F72">
        <w:rPr>
          <w:lang w:val="en-GB"/>
        </w:rPr>
        <w:t xml:space="preserve">a </w:t>
      </w:r>
      <w:r w:rsidR="000736C2" w:rsidRPr="00405FB7">
        <w:rPr>
          <w:lang w:val="en-GB"/>
        </w:rPr>
        <w:t>B-BBEE approved registered auditor</w:t>
      </w:r>
      <w:r w:rsidR="00DF5F72">
        <w:rPr>
          <w:lang w:val="en-GB"/>
        </w:rPr>
        <w:t>, or an accounting professional</w:t>
      </w:r>
      <w:r w:rsidR="003E1C91" w:rsidRPr="003E1C91">
        <w:rPr>
          <w:lang w:val="en-GB"/>
        </w:rPr>
        <w:t xml:space="preserve"> </w:t>
      </w:r>
      <w:r w:rsidR="003E1C91" w:rsidRPr="00D439B2">
        <w:rPr>
          <w:lang w:val="en-GB"/>
        </w:rPr>
        <w:t xml:space="preserve">to </w:t>
      </w:r>
      <w:r w:rsidR="00DF5F72">
        <w:rPr>
          <w:lang w:val="en-GB"/>
        </w:rPr>
        <w:t>report their findings</w:t>
      </w:r>
      <w:r w:rsidR="00551AB8">
        <w:rPr>
          <w:lang w:val="en-GB"/>
        </w:rPr>
        <w:t xml:space="preserve"> </w:t>
      </w:r>
      <w:r w:rsidR="00DF5F72">
        <w:rPr>
          <w:lang w:val="en-GB"/>
        </w:rPr>
        <w:t>regarding</w:t>
      </w:r>
      <w:r w:rsidR="00D17014" w:rsidRPr="00D439B2">
        <w:rPr>
          <w:bCs/>
          <w:color w:val="000000"/>
        </w:rPr>
        <w:t>:</w:t>
      </w:r>
    </w:p>
    <w:p w:rsidR="00D17014" w:rsidRDefault="000F1F65" w:rsidP="00F16E27">
      <w:pPr>
        <w:numPr>
          <w:ilvl w:val="2"/>
          <w:numId w:val="357"/>
        </w:numPr>
        <w:autoSpaceDE w:val="0"/>
        <w:autoSpaceDN w:val="0"/>
        <w:adjustRightInd w:val="0"/>
        <w:jc w:val="both"/>
        <w:rPr>
          <w:lang w:val="en-GB"/>
        </w:rPr>
      </w:pPr>
      <w:r>
        <w:rPr>
          <w:lang w:val="en-GB"/>
        </w:rPr>
        <w:t>T</w:t>
      </w:r>
      <w:r w:rsidR="00D17014">
        <w:rPr>
          <w:lang w:val="en-GB"/>
        </w:rPr>
        <w:t xml:space="preserve">he </w:t>
      </w:r>
      <w:r w:rsidR="00DF5F72">
        <w:rPr>
          <w:lang w:val="en-GB"/>
        </w:rPr>
        <w:t xml:space="preserve">turnover / </w:t>
      </w:r>
      <w:r w:rsidR="00D17014">
        <w:rPr>
          <w:lang w:val="en-GB"/>
        </w:rPr>
        <w:t>income level</w:t>
      </w:r>
      <w:r w:rsidR="00DF5F72">
        <w:rPr>
          <w:lang w:val="en-GB"/>
        </w:rPr>
        <w:t xml:space="preserve"> of the EME</w:t>
      </w:r>
      <w:r w:rsidR="000736C2">
        <w:rPr>
          <w:lang w:val="en-GB"/>
        </w:rPr>
        <w:t xml:space="preserve">, the </w:t>
      </w:r>
      <w:r w:rsidR="00D17014">
        <w:rPr>
          <w:lang w:val="en-GB"/>
        </w:rPr>
        <w:t>percentage o</w:t>
      </w:r>
      <w:r w:rsidR="000736C2">
        <w:rPr>
          <w:lang w:val="en-GB"/>
        </w:rPr>
        <w:t xml:space="preserve">f </w:t>
      </w:r>
      <w:r w:rsidR="00D17014">
        <w:rPr>
          <w:lang w:val="en-GB"/>
        </w:rPr>
        <w:t xml:space="preserve">black person or black woman </w:t>
      </w:r>
      <w:r w:rsidR="000736C2">
        <w:rPr>
          <w:lang w:val="en-GB"/>
        </w:rPr>
        <w:t xml:space="preserve">ownership </w:t>
      </w:r>
      <w:r w:rsidR="00DF5F72">
        <w:rPr>
          <w:lang w:val="en-GB"/>
        </w:rPr>
        <w:t xml:space="preserve">therein, </w:t>
      </w:r>
      <w:r w:rsidR="00E228DF">
        <w:rPr>
          <w:lang w:val="en-GB"/>
        </w:rPr>
        <w:t>and</w:t>
      </w:r>
      <w:r w:rsidR="00D17014">
        <w:rPr>
          <w:lang w:val="en-GB"/>
        </w:rPr>
        <w:t xml:space="preserve"> the entity’s claim that it meets the requirements for recognition as an EME</w:t>
      </w:r>
      <w:r w:rsidR="00DE6AC9">
        <w:rPr>
          <w:lang w:val="en-GB"/>
        </w:rPr>
        <w:t xml:space="preserve"> at the </w:t>
      </w:r>
      <w:r w:rsidR="00DE6AC9">
        <w:rPr>
          <w:bCs/>
          <w:color w:val="000000"/>
        </w:rPr>
        <w:t>deemed</w:t>
      </w:r>
      <w:r w:rsidR="00DE6AC9">
        <w:rPr>
          <w:lang w:val="en-GB"/>
        </w:rPr>
        <w:t xml:space="preserve"> Level 3 or Level 4 </w:t>
      </w:r>
      <w:r w:rsidR="00DE6AC9" w:rsidRPr="007748C4">
        <w:rPr>
          <w:bCs/>
          <w:color w:val="000000"/>
        </w:rPr>
        <w:t>B-BBEE Status</w:t>
      </w:r>
      <w:r w:rsidR="00E228DF">
        <w:rPr>
          <w:lang w:val="en-GB"/>
        </w:rPr>
        <w:t>,</w:t>
      </w:r>
      <w:r w:rsidR="00D17014">
        <w:rPr>
          <w:lang w:val="en-GB"/>
        </w:rPr>
        <w:t xml:space="preserve"> </w:t>
      </w:r>
      <w:r w:rsidR="004A478E">
        <w:rPr>
          <w:lang w:val="en-GB"/>
        </w:rPr>
        <w:t xml:space="preserve">is </w:t>
      </w:r>
      <w:r w:rsidR="00D17014">
        <w:rPr>
          <w:lang w:val="en-GB"/>
        </w:rPr>
        <w:t>in accordance with the applicable Codes of Good Practice</w:t>
      </w:r>
      <w:r w:rsidR="00A24FAA">
        <w:rPr>
          <w:lang w:val="en-GB"/>
        </w:rPr>
        <w:t xml:space="preserve"> </w:t>
      </w:r>
      <w:r w:rsidR="00A24FAA" w:rsidRPr="004D5D56">
        <w:rPr>
          <w:lang w:val="en-GB"/>
        </w:rPr>
        <w:t xml:space="preserve">or </w:t>
      </w:r>
      <w:r w:rsidR="003E1C91">
        <w:rPr>
          <w:lang w:val="en-GB"/>
        </w:rPr>
        <w:t xml:space="preserve">relevant </w:t>
      </w:r>
      <w:r w:rsidR="00A24FAA" w:rsidRPr="004D5D56">
        <w:rPr>
          <w:lang w:val="en-GB"/>
        </w:rPr>
        <w:t xml:space="preserve">Sector </w:t>
      </w:r>
      <w:r w:rsidR="003E1C91" w:rsidRPr="004D5D56">
        <w:rPr>
          <w:lang w:val="en-GB"/>
        </w:rPr>
        <w:t>Code</w:t>
      </w:r>
      <w:r w:rsidR="00D17014">
        <w:rPr>
          <w:lang w:val="en-GB"/>
        </w:rPr>
        <w:t xml:space="preserve">; </w:t>
      </w:r>
      <w:r w:rsidR="000D2CA9">
        <w:rPr>
          <w:lang w:val="en-GB"/>
        </w:rPr>
        <w:t xml:space="preserve">and </w:t>
      </w:r>
    </w:p>
    <w:p w:rsidR="00D17014" w:rsidRPr="00D17014" w:rsidRDefault="004A478E" w:rsidP="00F16E27">
      <w:pPr>
        <w:numPr>
          <w:ilvl w:val="2"/>
          <w:numId w:val="357"/>
        </w:numPr>
        <w:autoSpaceDE w:val="0"/>
        <w:autoSpaceDN w:val="0"/>
        <w:adjustRightInd w:val="0"/>
        <w:jc w:val="both"/>
        <w:rPr>
          <w:lang w:val="en-GB"/>
        </w:rPr>
      </w:pPr>
      <w:r>
        <w:rPr>
          <w:lang w:val="en-GB"/>
        </w:rPr>
        <w:t>T</w:t>
      </w:r>
      <w:r w:rsidRPr="00D17014">
        <w:rPr>
          <w:lang w:val="en-GB"/>
        </w:rPr>
        <w:t>he</w:t>
      </w:r>
      <w:r w:rsidR="000D2CA9">
        <w:rPr>
          <w:lang w:val="en-GB"/>
        </w:rPr>
        <w:t xml:space="preserve"> EME’s </w:t>
      </w:r>
      <w:r w:rsidR="00890A1A">
        <w:rPr>
          <w:lang w:val="en-GB"/>
        </w:rPr>
        <w:t xml:space="preserve">claim that it is a </w:t>
      </w:r>
      <w:r w:rsidR="00DE6AC9">
        <w:rPr>
          <w:lang w:val="en-GB"/>
        </w:rPr>
        <w:t xml:space="preserve">Start Up </w:t>
      </w:r>
      <w:r w:rsidR="00AA3099" w:rsidRPr="00D17014">
        <w:rPr>
          <w:lang w:val="en-GB"/>
        </w:rPr>
        <w:t>Enterprise</w:t>
      </w:r>
      <w:r w:rsidR="00AA3099" w:rsidDel="00AA3099">
        <w:rPr>
          <w:lang w:val="en-GB"/>
        </w:rPr>
        <w:t xml:space="preserve"> </w:t>
      </w:r>
      <w:r w:rsidR="00890A1A">
        <w:rPr>
          <w:lang w:val="en-GB"/>
        </w:rPr>
        <w:t>and the</w:t>
      </w:r>
      <w:r w:rsidR="00D17014" w:rsidRPr="00D17014">
        <w:rPr>
          <w:lang w:val="en-GB"/>
        </w:rPr>
        <w:t xml:space="preserve"> levels of contract for which </w:t>
      </w:r>
      <w:r w:rsidR="00890A1A">
        <w:rPr>
          <w:lang w:val="en-GB"/>
        </w:rPr>
        <w:t xml:space="preserve">it </w:t>
      </w:r>
      <w:r w:rsidR="00D17014" w:rsidRPr="00D17014">
        <w:rPr>
          <w:lang w:val="en-GB"/>
        </w:rPr>
        <w:t>is tendering</w:t>
      </w:r>
      <w:r w:rsidR="00890A1A">
        <w:rPr>
          <w:lang w:val="en-GB"/>
        </w:rPr>
        <w:t>,</w:t>
      </w:r>
      <w:r w:rsidR="00D17014" w:rsidRPr="00D17014">
        <w:rPr>
          <w:lang w:val="en-GB"/>
        </w:rPr>
        <w:t xml:space="preserve"> meet the requirements for recognition as a </w:t>
      </w:r>
      <w:r w:rsidR="00DE6AC9" w:rsidRPr="00D17014">
        <w:rPr>
          <w:lang w:val="en-GB"/>
        </w:rPr>
        <w:t>Start</w:t>
      </w:r>
      <w:r w:rsidR="00DE6AC9">
        <w:rPr>
          <w:lang w:val="en-GB"/>
        </w:rPr>
        <w:t xml:space="preserve"> </w:t>
      </w:r>
      <w:r w:rsidR="00DE6AC9" w:rsidRPr="00D17014">
        <w:rPr>
          <w:lang w:val="en-GB"/>
        </w:rPr>
        <w:t>Up Enterprise</w:t>
      </w:r>
      <w:r w:rsidR="000D6F4E">
        <w:rPr>
          <w:lang w:val="en-GB"/>
        </w:rPr>
        <w:t>,</w:t>
      </w:r>
      <w:r w:rsidR="00D17014" w:rsidRPr="00D17014">
        <w:rPr>
          <w:lang w:val="en-GB"/>
        </w:rPr>
        <w:t xml:space="preserve"> in accordance with the applicable</w:t>
      </w:r>
      <w:r w:rsidR="001D4DF2">
        <w:rPr>
          <w:lang w:val="en-GB"/>
        </w:rPr>
        <w:t xml:space="preserve"> B-BBEE</w:t>
      </w:r>
      <w:r w:rsidR="00D17014" w:rsidRPr="00D17014">
        <w:rPr>
          <w:lang w:val="en-GB"/>
        </w:rPr>
        <w:t xml:space="preserve"> Codes of Good Practice</w:t>
      </w:r>
      <w:r w:rsidR="00A2467E">
        <w:rPr>
          <w:lang w:val="en-GB"/>
        </w:rPr>
        <w:t xml:space="preserve"> or </w:t>
      </w:r>
      <w:r w:rsidR="003E1C91">
        <w:rPr>
          <w:lang w:val="en-GB"/>
        </w:rPr>
        <w:t xml:space="preserve">relevant </w:t>
      </w:r>
      <w:r w:rsidR="00A2467E">
        <w:rPr>
          <w:lang w:val="en-GB"/>
        </w:rPr>
        <w:t>Sector Code</w:t>
      </w:r>
      <w:r w:rsidR="00D17014" w:rsidRPr="00D17014">
        <w:rPr>
          <w:lang w:val="en-GB"/>
        </w:rPr>
        <w:t xml:space="preserve">; </w:t>
      </w:r>
      <w:r w:rsidR="00890A1A">
        <w:rPr>
          <w:lang w:val="en-GB"/>
        </w:rPr>
        <w:t>and</w:t>
      </w:r>
    </w:p>
    <w:p w:rsidR="00890A1A" w:rsidRDefault="00890A1A" w:rsidP="00F16E27">
      <w:pPr>
        <w:numPr>
          <w:ilvl w:val="1"/>
          <w:numId w:val="357"/>
        </w:numPr>
        <w:autoSpaceDE w:val="0"/>
        <w:autoSpaceDN w:val="0"/>
        <w:adjustRightInd w:val="0"/>
        <w:jc w:val="both"/>
        <w:rPr>
          <w:lang w:val="en-GB"/>
        </w:rPr>
      </w:pPr>
      <w:r w:rsidRPr="00665409">
        <w:rPr>
          <w:lang w:val="en-GB"/>
        </w:rPr>
        <w:t>To report</w:t>
      </w:r>
      <w:r w:rsidR="00195FCA">
        <w:rPr>
          <w:rStyle w:val="FootnoteReference"/>
          <w:lang w:val="en-GB"/>
        </w:rPr>
        <w:footnoteReference w:id="13"/>
      </w:r>
      <w:r w:rsidRPr="00665409">
        <w:rPr>
          <w:lang w:val="en-GB"/>
        </w:rPr>
        <w:t xml:space="preserve"> the </w:t>
      </w:r>
      <w:r>
        <w:rPr>
          <w:lang w:val="en-GB"/>
        </w:rPr>
        <w:t xml:space="preserve">registered auditor </w:t>
      </w:r>
      <w:r w:rsidR="00195FCA">
        <w:rPr>
          <w:lang w:val="en-GB"/>
        </w:rPr>
        <w:t>or</w:t>
      </w:r>
      <w:r>
        <w:rPr>
          <w:lang w:val="en-GB"/>
        </w:rPr>
        <w:t xml:space="preserve"> </w:t>
      </w:r>
      <w:r w:rsidRPr="00665409">
        <w:rPr>
          <w:lang w:val="en-GB"/>
        </w:rPr>
        <w:t xml:space="preserve">B-BBEE approved registered auditor’s </w:t>
      </w:r>
      <w:r w:rsidR="00DF5F72">
        <w:rPr>
          <w:lang w:val="en-GB"/>
        </w:rPr>
        <w:t>findings</w:t>
      </w:r>
      <w:r w:rsidRPr="00665409">
        <w:rPr>
          <w:lang w:val="en-GB"/>
        </w:rPr>
        <w:t xml:space="preserve">, </w:t>
      </w:r>
      <w:r w:rsidR="0084461A">
        <w:rPr>
          <w:lang w:val="en-GB"/>
        </w:rPr>
        <w:t>based on</w:t>
      </w:r>
      <w:r w:rsidR="00D439B2">
        <w:rPr>
          <w:lang w:val="en-GB"/>
        </w:rPr>
        <w:t xml:space="preserve"> the </w:t>
      </w:r>
      <w:r w:rsidRPr="00665409">
        <w:rPr>
          <w:lang w:val="en-GB"/>
        </w:rPr>
        <w:t>evidence obtained</w:t>
      </w:r>
      <w:r>
        <w:rPr>
          <w:lang w:val="en-GB"/>
        </w:rPr>
        <w:t>,</w:t>
      </w:r>
      <w:r w:rsidRPr="00665409">
        <w:rPr>
          <w:lang w:val="en-GB"/>
        </w:rPr>
        <w:t xml:space="preserve"> whether</w:t>
      </w:r>
      <w:r>
        <w:rPr>
          <w:lang w:val="en-GB"/>
        </w:rPr>
        <w:t>:</w:t>
      </w:r>
    </w:p>
    <w:p w:rsidR="002E1907" w:rsidRPr="000D2CA9" w:rsidRDefault="003E1C91" w:rsidP="000D2CA9">
      <w:pPr>
        <w:numPr>
          <w:ilvl w:val="2"/>
          <w:numId w:val="357"/>
        </w:numPr>
        <w:autoSpaceDE w:val="0"/>
        <w:autoSpaceDN w:val="0"/>
        <w:adjustRightInd w:val="0"/>
        <w:jc w:val="both"/>
        <w:rPr>
          <w:lang w:val="en-GB"/>
        </w:rPr>
      </w:pPr>
      <w:r w:rsidRPr="000D2CA9">
        <w:rPr>
          <w:bCs/>
          <w:color w:val="000000"/>
        </w:rPr>
        <w:t xml:space="preserve">The </w:t>
      </w:r>
      <w:r w:rsidR="002828DA" w:rsidRPr="000D2CA9">
        <w:rPr>
          <w:bCs/>
          <w:color w:val="000000"/>
        </w:rPr>
        <w:t>deemed</w:t>
      </w:r>
      <w:r w:rsidR="007748C4" w:rsidRPr="000D2CA9">
        <w:rPr>
          <w:bCs/>
          <w:color w:val="000000"/>
        </w:rPr>
        <w:t xml:space="preserve"> </w:t>
      </w:r>
      <w:r w:rsidR="00634720" w:rsidRPr="000D2CA9">
        <w:rPr>
          <w:bCs/>
          <w:color w:val="000000"/>
        </w:rPr>
        <w:t xml:space="preserve">Level 3 or Level 4 </w:t>
      </w:r>
      <w:r w:rsidR="007748C4" w:rsidRPr="000D2CA9">
        <w:rPr>
          <w:bCs/>
          <w:color w:val="000000"/>
        </w:rPr>
        <w:t>B-BBEE Status</w:t>
      </w:r>
      <w:r w:rsidR="002828DA" w:rsidRPr="000D2CA9">
        <w:rPr>
          <w:bCs/>
          <w:color w:val="000000"/>
        </w:rPr>
        <w:t xml:space="preserve"> </w:t>
      </w:r>
      <w:r w:rsidR="00E34970" w:rsidRPr="000D2CA9">
        <w:rPr>
          <w:bCs/>
          <w:color w:val="000000"/>
        </w:rPr>
        <w:t>reflected in</w:t>
      </w:r>
      <w:r w:rsidR="002828DA" w:rsidRPr="000D2CA9">
        <w:rPr>
          <w:bCs/>
          <w:color w:val="000000"/>
        </w:rPr>
        <w:t xml:space="preserve"> the EME Certificate</w:t>
      </w:r>
      <w:r w:rsidR="007748C4" w:rsidRPr="000D2CA9">
        <w:rPr>
          <w:bCs/>
          <w:color w:val="000000"/>
        </w:rPr>
        <w:t xml:space="preserve">, </w:t>
      </w:r>
      <w:r w:rsidR="004F743A" w:rsidRPr="000D2CA9">
        <w:rPr>
          <w:bCs/>
          <w:color w:val="000000"/>
        </w:rPr>
        <w:t>is</w:t>
      </w:r>
      <w:r w:rsidR="00F31BCC" w:rsidRPr="000D2CA9">
        <w:rPr>
          <w:bCs/>
          <w:color w:val="000000"/>
        </w:rPr>
        <w:t xml:space="preserve"> </w:t>
      </w:r>
      <w:r w:rsidR="00862ACB" w:rsidRPr="000D2CA9">
        <w:rPr>
          <w:bCs/>
          <w:color w:val="000000"/>
        </w:rPr>
        <w:t xml:space="preserve">determined </w:t>
      </w:r>
      <w:r w:rsidR="003066FB" w:rsidRPr="000D2CA9">
        <w:rPr>
          <w:bCs/>
          <w:color w:val="000000"/>
        </w:rPr>
        <w:t xml:space="preserve">in </w:t>
      </w:r>
      <w:r w:rsidR="00E228DF" w:rsidRPr="000D2CA9">
        <w:rPr>
          <w:bCs/>
          <w:color w:val="000000"/>
        </w:rPr>
        <w:t xml:space="preserve">all material respects </w:t>
      </w:r>
      <w:r w:rsidR="00B95E4B">
        <w:rPr>
          <w:bCs/>
          <w:color w:val="000000"/>
        </w:rPr>
        <w:t>in</w:t>
      </w:r>
      <w:r w:rsidR="000D2CA9">
        <w:rPr>
          <w:bCs/>
          <w:color w:val="000000"/>
        </w:rPr>
        <w:t xml:space="preserve"> </w:t>
      </w:r>
      <w:r w:rsidR="000D2CA9">
        <w:rPr>
          <w:lang w:val="en-GB"/>
        </w:rPr>
        <w:t>t</w:t>
      </w:r>
      <w:r w:rsidR="00D439B2" w:rsidRPr="000D2CA9">
        <w:rPr>
          <w:lang w:val="en-GB"/>
        </w:rPr>
        <w:t xml:space="preserve">he </w:t>
      </w:r>
      <w:r w:rsidR="000D2CA9">
        <w:rPr>
          <w:lang w:val="en-GB"/>
        </w:rPr>
        <w:t>entity’s</w:t>
      </w:r>
      <w:r w:rsidR="002E1907" w:rsidRPr="000D2CA9">
        <w:rPr>
          <w:lang w:val="en-GB"/>
        </w:rPr>
        <w:t xml:space="preserve"> </w:t>
      </w:r>
      <w:r w:rsidR="00B95E4B">
        <w:rPr>
          <w:lang w:val="en-GB"/>
        </w:rPr>
        <w:t xml:space="preserve">circumstances, </w:t>
      </w:r>
      <w:r w:rsidR="002E1907" w:rsidRPr="000D2CA9">
        <w:rPr>
          <w:lang w:val="en-GB"/>
        </w:rPr>
        <w:t>and levels of contract for which it is tendering, meet the requirements for recognition as a</w:t>
      </w:r>
      <w:r w:rsidR="002E1907" w:rsidRPr="000D2CA9">
        <w:rPr>
          <w:color w:val="000000"/>
        </w:rPr>
        <w:t xml:space="preserve"> Start Up Enterprise</w:t>
      </w:r>
      <w:r w:rsidR="002E1907" w:rsidRPr="000D2CA9">
        <w:rPr>
          <w:lang w:val="en-GB"/>
        </w:rPr>
        <w:t xml:space="preserve"> in accordance with the applicable B-BBEE Codes of Good Practice or </w:t>
      </w:r>
      <w:r w:rsidR="00551AB8" w:rsidRPr="000D2CA9">
        <w:rPr>
          <w:lang w:val="en-GB"/>
        </w:rPr>
        <w:t xml:space="preserve">relevant </w:t>
      </w:r>
      <w:r w:rsidR="002E1907" w:rsidRPr="000D2CA9">
        <w:rPr>
          <w:lang w:val="en-GB"/>
        </w:rPr>
        <w:t>Sector Code; and</w:t>
      </w:r>
    </w:p>
    <w:p w:rsidR="00D82761" w:rsidRPr="00BC5B29" w:rsidRDefault="00E1264B" w:rsidP="00F16E27">
      <w:pPr>
        <w:numPr>
          <w:ilvl w:val="1"/>
          <w:numId w:val="357"/>
        </w:numPr>
        <w:autoSpaceDE w:val="0"/>
        <w:autoSpaceDN w:val="0"/>
        <w:adjustRightInd w:val="0"/>
        <w:jc w:val="both"/>
        <w:rPr>
          <w:lang w:val="en-GB"/>
        </w:rPr>
      </w:pPr>
      <w:r w:rsidRPr="00BC5B29">
        <w:rPr>
          <w:lang w:val="en-GB"/>
        </w:rPr>
        <w:t>T</w:t>
      </w:r>
      <w:r w:rsidR="00D82761" w:rsidRPr="00BC5B29">
        <w:rPr>
          <w:lang w:val="en-GB"/>
        </w:rPr>
        <w:t xml:space="preserve">o communicate as </w:t>
      </w:r>
      <w:r w:rsidR="006473DA">
        <w:rPr>
          <w:lang w:val="en-GB"/>
        </w:rPr>
        <w:t xml:space="preserve">otherwise </w:t>
      </w:r>
      <w:r w:rsidR="00D82761" w:rsidRPr="00BC5B29">
        <w:rPr>
          <w:lang w:val="en-GB"/>
        </w:rPr>
        <w:t xml:space="preserve">required by </w:t>
      </w:r>
      <w:r w:rsidR="00F84FAC">
        <w:rPr>
          <w:lang w:val="en-GB"/>
        </w:rPr>
        <w:t>this SA</w:t>
      </w:r>
      <w:r w:rsidR="00527B4F">
        <w:rPr>
          <w:lang w:val="en-GB"/>
        </w:rPr>
        <w:t>S</w:t>
      </w:r>
      <w:r w:rsidR="00F84FAC">
        <w:rPr>
          <w:lang w:val="en-GB"/>
        </w:rPr>
        <w:t>AE</w:t>
      </w:r>
      <w:r w:rsidR="00862ACB">
        <w:rPr>
          <w:lang w:val="en-GB"/>
        </w:rPr>
        <w:t>,</w:t>
      </w:r>
      <w:r w:rsidR="00F84FAC" w:rsidRPr="00BC5B29">
        <w:rPr>
          <w:lang w:val="en-GB"/>
        </w:rPr>
        <w:t xml:space="preserve"> </w:t>
      </w:r>
      <w:r w:rsidR="00F84FAC">
        <w:rPr>
          <w:lang w:val="en-GB"/>
        </w:rPr>
        <w:t xml:space="preserve">in accordance with the </w:t>
      </w:r>
      <w:r w:rsidR="002E1907">
        <w:rPr>
          <w:lang w:val="en-GB"/>
        </w:rPr>
        <w:t xml:space="preserve">registered auditor’s or </w:t>
      </w:r>
      <w:r w:rsidR="004B5709">
        <w:rPr>
          <w:lang w:val="en-GB"/>
        </w:rPr>
        <w:t xml:space="preserve">B-BBEE approved </w:t>
      </w:r>
      <w:r w:rsidR="000905B1">
        <w:rPr>
          <w:bCs/>
          <w:color w:val="000000"/>
        </w:rPr>
        <w:t xml:space="preserve">registered auditor’s </w:t>
      </w:r>
      <w:r w:rsidR="00F937C5">
        <w:rPr>
          <w:bCs/>
          <w:color w:val="000000"/>
        </w:rPr>
        <w:t>conclusions</w:t>
      </w:r>
      <w:r w:rsidR="00345115">
        <w:rPr>
          <w:lang w:val="en-GB"/>
        </w:rPr>
        <w:t>.</w:t>
      </w:r>
    </w:p>
    <w:p w:rsidR="0071267A" w:rsidRPr="00FD635C" w:rsidRDefault="0071267A" w:rsidP="004E0D6A">
      <w:pPr>
        <w:pStyle w:val="Heading1"/>
      </w:pPr>
      <w:bookmarkStart w:id="5" w:name="_Toc339901540"/>
      <w:r w:rsidRPr="00A14C22">
        <w:t>Definitions</w:t>
      </w:r>
      <w:bookmarkEnd w:id="5"/>
    </w:p>
    <w:p w:rsidR="004002B4" w:rsidRPr="004E0D6A" w:rsidRDefault="004002B4" w:rsidP="004E0D6A">
      <w:pPr>
        <w:numPr>
          <w:ilvl w:val="0"/>
          <w:numId w:val="1"/>
        </w:numPr>
        <w:tabs>
          <w:tab w:val="clear" w:pos="1920"/>
          <w:tab w:val="num" w:pos="709"/>
        </w:tabs>
        <w:autoSpaceDE w:val="0"/>
        <w:autoSpaceDN w:val="0"/>
        <w:adjustRightInd w:val="0"/>
        <w:ind w:left="709" w:hanging="709"/>
        <w:jc w:val="both"/>
      </w:pPr>
      <w:r w:rsidRPr="004E0D6A">
        <w:t xml:space="preserve">For the purposes of </w:t>
      </w:r>
      <w:r w:rsidR="00E1264B" w:rsidRPr="004E0D6A">
        <w:t xml:space="preserve">this </w:t>
      </w:r>
      <w:r w:rsidR="003270AE" w:rsidRPr="004E0D6A">
        <w:t xml:space="preserve">SASAE </w:t>
      </w:r>
      <w:r w:rsidRPr="004E0D6A">
        <w:t>the following terms have the meanings attributed below:</w:t>
      </w:r>
    </w:p>
    <w:tbl>
      <w:tblPr>
        <w:tblW w:w="5001" w:type="pct"/>
        <w:tblLook w:val="01E0" w:firstRow="1" w:lastRow="1" w:firstColumn="1" w:lastColumn="1" w:noHBand="0" w:noVBand="0"/>
      </w:tblPr>
      <w:tblGrid>
        <w:gridCol w:w="2206"/>
        <w:gridCol w:w="6682"/>
      </w:tblGrid>
      <w:tr w:rsidR="00E033C5" w:rsidRPr="009500D0" w:rsidTr="004E0D6A">
        <w:tc>
          <w:tcPr>
            <w:tcW w:w="1241" w:type="pct"/>
            <w:shd w:val="clear" w:color="auto" w:fill="auto"/>
          </w:tcPr>
          <w:p w:rsidR="00E033C5" w:rsidRPr="00EC602D" w:rsidRDefault="00E033C5" w:rsidP="004E0D6A">
            <w:pPr>
              <w:numPr>
                <w:ilvl w:val="0"/>
                <w:numId w:val="320"/>
              </w:numPr>
              <w:autoSpaceDE w:val="0"/>
              <w:autoSpaceDN w:val="0"/>
              <w:adjustRightInd w:val="0"/>
              <w:ind w:left="284" w:hanging="284"/>
              <w:rPr>
                <w:rFonts w:asciiTheme="minorHAnsi" w:hAnsiTheme="minorHAnsi" w:cstheme="minorHAnsi"/>
                <w:lang w:val="en-GB"/>
              </w:rPr>
            </w:pPr>
            <w:r w:rsidRPr="00EC602D">
              <w:rPr>
                <w:rFonts w:asciiTheme="minorHAnsi" w:hAnsiTheme="minorHAnsi" w:cstheme="minorHAnsi"/>
                <w:lang w:val="en-GB"/>
              </w:rPr>
              <w:t>Accounting Professional</w:t>
            </w:r>
          </w:p>
        </w:tc>
        <w:tc>
          <w:tcPr>
            <w:tcW w:w="3759" w:type="pct"/>
            <w:shd w:val="clear" w:color="auto" w:fill="auto"/>
          </w:tcPr>
          <w:p w:rsidR="00E033C5" w:rsidRPr="00EC602D" w:rsidRDefault="00E033C5" w:rsidP="00E033C5">
            <w:pPr>
              <w:autoSpaceDE w:val="0"/>
              <w:autoSpaceDN w:val="0"/>
              <w:adjustRightInd w:val="0"/>
              <w:jc w:val="both"/>
              <w:rPr>
                <w:rFonts w:asciiTheme="minorHAnsi" w:hAnsiTheme="minorHAnsi" w:cstheme="minorHAnsi"/>
                <w:lang w:val="en-GB"/>
              </w:rPr>
            </w:pPr>
            <w:r w:rsidRPr="00EC602D">
              <w:rPr>
                <w:rFonts w:asciiTheme="minorHAnsi" w:hAnsiTheme="minorHAnsi" w:cstheme="minorHAnsi"/>
                <w:lang w:val="en-GB"/>
              </w:rPr>
              <w:t>An accounting professional is defined in Regulation 29(1)(d) of the Companies Act,</w:t>
            </w:r>
            <w:r w:rsidR="003B68E2">
              <w:rPr>
                <w:rFonts w:asciiTheme="minorHAnsi" w:hAnsiTheme="minorHAnsi" w:cstheme="minorHAnsi"/>
                <w:lang w:val="en-GB"/>
              </w:rPr>
              <w:t xml:space="preserve"> </w:t>
            </w:r>
            <w:r w:rsidRPr="00EC602D">
              <w:rPr>
                <w:rFonts w:asciiTheme="minorHAnsi" w:hAnsiTheme="minorHAnsi" w:cstheme="minorHAnsi"/>
                <w:lang w:val="en-GB"/>
              </w:rPr>
              <w:t>2008 as “a registered auditor in terms of the Auditing Profession Act” or a member in good standing of a professional body that has been accredited in terms of section 33 of the Auditing Profession Act or qualified to be appointed as an accounting officer of a close corporation in terms of section 60(1), (2) and (4) of the Close Corporation Act, 1984 (Act 69 of 1984)</w:t>
            </w:r>
            <w:r w:rsidR="00135FAF" w:rsidRPr="00EC602D">
              <w:rPr>
                <w:rFonts w:asciiTheme="minorHAnsi" w:hAnsiTheme="minorHAnsi" w:cstheme="minorHAnsi"/>
                <w:lang w:val="en-GB"/>
              </w:rPr>
              <w:t>.</w:t>
            </w:r>
          </w:p>
        </w:tc>
      </w:tr>
      <w:tr w:rsidR="00C73C57" w:rsidRPr="009500D0" w:rsidTr="004E0D6A">
        <w:tc>
          <w:tcPr>
            <w:tcW w:w="1241" w:type="pct"/>
            <w:shd w:val="clear" w:color="auto" w:fill="auto"/>
          </w:tcPr>
          <w:p w:rsidR="00C73C57" w:rsidRPr="00EC602D" w:rsidRDefault="00C73C57" w:rsidP="004E0D6A">
            <w:pPr>
              <w:numPr>
                <w:ilvl w:val="0"/>
                <w:numId w:val="320"/>
              </w:numPr>
              <w:autoSpaceDE w:val="0"/>
              <w:autoSpaceDN w:val="0"/>
              <w:adjustRightInd w:val="0"/>
              <w:ind w:left="284" w:hanging="284"/>
              <w:rPr>
                <w:rFonts w:asciiTheme="minorHAnsi" w:hAnsiTheme="minorHAnsi" w:cstheme="minorHAnsi"/>
                <w:lang w:val="en-GB"/>
              </w:rPr>
            </w:pPr>
            <w:r w:rsidRPr="00EC602D">
              <w:rPr>
                <w:rFonts w:asciiTheme="minorHAnsi" w:hAnsiTheme="minorHAnsi" w:cstheme="minorHAnsi"/>
                <w:lang w:val="en-GB"/>
              </w:rPr>
              <w:t>Applicable Criteria</w:t>
            </w:r>
            <w:r w:rsidR="00904FE5" w:rsidRPr="00EC602D">
              <w:rPr>
                <w:rStyle w:val="FootnoteReference"/>
                <w:rFonts w:asciiTheme="minorHAnsi" w:hAnsiTheme="minorHAnsi" w:cstheme="minorHAnsi"/>
                <w:lang w:val="en-GB"/>
              </w:rPr>
              <w:footnoteReference w:id="14"/>
            </w:r>
          </w:p>
        </w:tc>
        <w:tc>
          <w:tcPr>
            <w:tcW w:w="3759" w:type="pct"/>
            <w:shd w:val="clear" w:color="auto" w:fill="auto"/>
          </w:tcPr>
          <w:p w:rsidR="00535759" w:rsidRPr="00EC602D" w:rsidRDefault="0040153C" w:rsidP="00EC602D">
            <w:pPr>
              <w:autoSpaceDE w:val="0"/>
              <w:autoSpaceDN w:val="0"/>
              <w:adjustRightInd w:val="0"/>
              <w:jc w:val="both"/>
              <w:rPr>
                <w:rFonts w:asciiTheme="minorHAnsi" w:eastAsiaTheme="minorEastAsia" w:hAnsiTheme="minorHAnsi" w:cstheme="minorHAnsi"/>
                <w:lang w:val="en-GB"/>
              </w:rPr>
            </w:pPr>
            <w:r w:rsidRPr="00EC602D">
              <w:rPr>
                <w:rFonts w:asciiTheme="minorHAnsi" w:hAnsiTheme="minorHAnsi" w:cstheme="minorHAnsi"/>
                <w:lang w:val="en-GB"/>
              </w:rPr>
              <w:t>T</w:t>
            </w:r>
            <w:r w:rsidR="00C73C57" w:rsidRPr="00EC602D">
              <w:rPr>
                <w:rFonts w:asciiTheme="minorHAnsi" w:hAnsiTheme="minorHAnsi" w:cstheme="minorHAnsi"/>
                <w:lang w:val="en-GB"/>
              </w:rPr>
              <w:t>he</w:t>
            </w:r>
            <w:r w:rsidR="002E01CA" w:rsidRPr="00EC602D">
              <w:rPr>
                <w:rFonts w:asciiTheme="minorHAnsi" w:hAnsiTheme="minorHAnsi" w:cstheme="minorHAnsi"/>
                <w:lang w:val="en-GB"/>
              </w:rPr>
              <w:t xml:space="preserve"> B-BBEE </w:t>
            </w:r>
            <w:r w:rsidR="002E01CA" w:rsidRPr="00EC602D">
              <w:rPr>
                <w:rFonts w:asciiTheme="minorHAnsi" w:hAnsiTheme="minorHAnsi" w:cstheme="minorHAnsi"/>
                <w:i/>
                <w:lang w:val="en-GB"/>
              </w:rPr>
              <w:t>Codes of Good Practice</w:t>
            </w:r>
            <w:r w:rsidR="00C73C57" w:rsidRPr="00EC602D">
              <w:rPr>
                <w:rFonts w:asciiTheme="minorHAnsi" w:hAnsiTheme="minorHAnsi" w:cstheme="minorHAnsi"/>
                <w:lang w:val="en-GB"/>
              </w:rPr>
              <w:t xml:space="preserve"> </w:t>
            </w:r>
            <w:r w:rsidR="00AF251D" w:rsidRPr="00EC602D">
              <w:rPr>
                <w:rFonts w:asciiTheme="minorHAnsi" w:hAnsiTheme="minorHAnsi" w:cstheme="minorHAnsi"/>
                <w:lang w:val="en-GB"/>
              </w:rPr>
              <w:t xml:space="preserve">and relevant Sector Codes </w:t>
            </w:r>
            <w:r w:rsidR="002E01CA" w:rsidRPr="00EC602D">
              <w:rPr>
                <w:rFonts w:asciiTheme="minorHAnsi" w:hAnsiTheme="minorHAnsi" w:cstheme="minorHAnsi"/>
                <w:lang w:val="en-GB"/>
              </w:rPr>
              <w:t xml:space="preserve">contain the </w:t>
            </w:r>
            <w:r w:rsidR="00893C67" w:rsidRPr="00EC602D">
              <w:rPr>
                <w:rFonts w:asciiTheme="minorHAnsi" w:hAnsiTheme="minorHAnsi" w:cstheme="minorHAnsi"/>
                <w:i/>
                <w:lang w:val="en-GB"/>
              </w:rPr>
              <w:t>key measurement principles</w:t>
            </w:r>
            <w:r w:rsidR="00893C67" w:rsidRPr="00EC602D">
              <w:rPr>
                <w:rFonts w:asciiTheme="minorHAnsi" w:hAnsiTheme="minorHAnsi" w:cstheme="minorHAnsi"/>
                <w:lang w:val="en-GB"/>
              </w:rPr>
              <w:t xml:space="preserve"> and</w:t>
            </w:r>
            <w:r w:rsidR="002E01CA" w:rsidRPr="00EC602D">
              <w:rPr>
                <w:rFonts w:asciiTheme="minorHAnsi" w:hAnsiTheme="minorHAnsi" w:cstheme="minorHAnsi"/>
                <w:lang w:val="en-GB"/>
              </w:rPr>
              <w:t xml:space="preserve"> basis for</w:t>
            </w:r>
            <w:r w:rsidR="00893C67" w:rsidRPr="00EC602D">
              <w:rPr>
                <w:rFonts w:asciiTheme="minorHAnsi" w:hAnsiTheme="minorHAnsi" w:cstheme="minorHAnsi"/>
                <w:lang w:val="en-GB"/>
              </w:rPr>
              <w:t xml:space="preserve"> </w:t>
            </w:r>
            <w:r w:rsidR="00535759" w:rsidRPr="00EC602D">
              <w:rPr>
                <w:rFonts w:asciiTheme="minorHAnsi" w:hAnsiTheme="minorHAnsi" w:cstheme="minorHAnsi"/>
                <w:i/>
                <w:lang w:val="en-GB"/>
              </w:rPr>
              <w:t xml:space="preserve">determining </w:t>
            </w:r>
            <w:r w:rsidR="00893C67" w:rsidRPr="00EC602D">
              <w:rPr>
                <w:rFonts w:asciiTheme="minorHAnsi" w:hAnsiTheme="minorHAnsi" w:cstheme="minorHAnsi"/>
                <w:i/>
                <w:lang w:val="en-GB"/>
              </w:rPr>
              <w:t>scores and weightings</w:t>
            </w:r>
            <w:r w:rsidR="004D57F0" w:rsidRPr="00EC602D">
              <w:rPr>
                <w:rFonts w:asciiTheme="minorHAnsi" w:hAnsiTheme="minorHAnsi" w:cstheme="minorHAnsi"/>
                <w:i/>
                <w:lang w:val="en-GB"/>
              </w:rPr>
              <w:t xml:space="preserve"> </w:t>
            </w:r>
            <w:r w:rsidR="004D57F0" w:rsidRPr="00EC602D">
              <w:rPr>
                <w:rFonts w:asciiTheme="minorHAnsi" w:hAnsiTheme="minorHAnsi" w:cstheme="minorHAnsi"/>
                <w:lang w:val="en-GB"/>
              </w:rPr>
              <w:t xml:space="preserve">for </w:t>
            </w:r>
            <w:r w:rsidR="004D57F0" w:rsidRPr="00EC602D">
              <w:rPr>
                <w:rFonts w:asciiTheme="minorHAnsi" w:hAnsiTheme="minorHAnsi" w:cstheme="minorHAnsi"/>
                <w:i/>
                <w:lang w:val="en-GB"/>
              </w:rPr>
              <w:t xml:space="preserve">individual </w:t>
            </w:r>
            <w:r w:rsidR="004D57F0" w:rsidRPr="00EC602D">
              <w:rPr>
                <w:rFonts w:asciiTheme="minorHAnsi" w:hAnsiTheme="minorHAnsi" w:cstheme="minorHAnsi"/>
                <w:lang w:val="en-GB"/>
              </w:rPr>
              <w:t>elements</w:t>
            </w:r>
            <w:r w:rsidR="004D57F0" w:rsidRPr="00EC602D">
              <w:rPr>
                <w:rFonts w:asciiTheme="minorHAnsi" w:hAnsiTheme="minorHAnsi" w:cstheme="minorHAnsi"/>
                <w:i/>
                <w:lang w:val="en-GB"/>
              </w:rPr>
              <w:t xml:space="preserve"> of the </w:t>
            </w:r>
            <w:r w:rsidR="00F31A9B" w:rsidRPr="00EC602D">
              <w:rPr>
                <w:rFonts w:asciiTheme="minorHAnsi" w:hAnsiTheme="minorHAnsi" w:cstheme="minorHAnsi"/>
                <w:i/>
                <w:lang w:val="en-GB"/>
              </w:rPr>
              <w:t xml:space="preserve">B-BBEE </w:t>
            </w:r>
            <w:r w:rsidR="004D57F0" w:rsidRPr="00EC602D">
              <w:rPr>
                <w:rFonts w:asciiTheme="minorHAnsi" w:hAnsiTheme="minorHAnsi" w:cstheme="minorHAnsi"/>
                <w:i/>
                <w:lang w:val="en-GB"/>
              </w:rPr>
              <w:t>scorecard</w:t>
            </w:r>
            <w:r w:rsidR="004D57F0" w:rsidRPr="00EC602D">
              <w:rPr>
                <w:rFonts w:asciiTheme="minorHAnsi" w:hAnsiTheme="minorHAnsi" w:cstheme="minorHAnsi"/>
                <w:lang w:val="en-GB"/>
              </w:rPr>
              <w:t xml:space="preserve"> </w:t>
            </w:r>
            <w:r w:rsidR="00F31A9B" w:rsidRPr="00EC602D">
              <w:rPr>
                <w:rFonts w:asciiTheme="minorHAnsi" w:hAnsiTheme="minorHAnsi" w:cstheme="minorHAnsi"/>
                <w:lang w:val="en-GB"/>
              </w:rPr>
              <w:t>and comprise</w:t>
            </w:r>
            <w:r w:rsidR="002E01CA" w:rsidRPr="00EC602D">
              <w:rPr>
                <w:rFonts w:asciiTheme="minorHAnsi" w:hAnsiTheme="minorHAnsi" w:cstheme="minorHAnsi"/>
                <w:lang w:val="en-GB"/>
              </w:rPr>
              <w:t xml:space="preserve"> the</w:t>
            </w:r>
            <w:r w:rsidR="002E01CA" w:rsidRPr="00EC602D">
              <w:rPr>
                <w:rFonts w:asciiTheme="minorHAnsi" w:hAnsiTheme="minorHAnsi" w:cstheme="minorHAnsi"/>
                <w:i/>
                <w:lang w:val="en-GB"/>
              </w:rPr>
              <w:t xml:space="preserve"> </w:t>
            </w:r>
            <w:r w:rsidRPr="00EC602D">
              <w:rPr>
                <w:rFonts w:asciiTheme="minorHAnsi" w:hAnsiTheme="minorHAnsi" w:cstheme="minorHAnsi"/>
                <w:i/>
                <w:lang w:val="en-GB"/>
              </w:rPr>
              <w:t>A</w:t>
            </w:r>
            <w:r w:rsidR="002E01CA" w:rsidRPr="00EC602D">
              <w:rPr>
                <w:rFonts w:asciiTheme="minorHAnsi" w:hAnsiTheme="minorHAnsi" w:cstheme="minorHAnsi"/>
                <w:i/>
                <w:lang w:val="en-GB"/>
              </w:rPr>
              <w:t xml:space="preserve">pplicable </w:t>
            </w:r>
            <w:r w:rsidRPr="00EC602D">
              <w:rPr>
                <w:rFonts w:asciiTheme="minorHAnsi" w:hAnsiTheme="minorHAnsi" w:cstheme="minorHAnsi"/>
                <w:i/>
                <w:lang w:val="en-GB"/>
              </w:rPr>
              <w:t>C</w:t>
            </w:r>
            <w:r w:rsidR="002E01CA" w:rsidRPr="00EC602D">
              <w:rPr>
                <w:rFonts w:asciiTheme="minorHAnsi" w:hAnsiTheme="minorHAnsi" w:cstheme="minorHAnsi"/>
                <w:i/>
                <w:lang w:val="en-GB"/>
              </w:rPr>
              <w:t>riteria</w:t>
            </w:r>
            <w:r w:rsidR="00C73C57" w:rsidRPr="00EC602D">
              <w:rPr>
                <w:rFonts w:asciiTheme="minorHAnsi" w:hAnsiTheme="minorHAnsi" w:cstheme="minorHAnsi"/>
                <w:lang w:val="en-GB"/>
              </w:rPr>
              <w:t>.</w:t>
            </w:r>
          </w:p>
        </w:tc>
      </w:tr>
      <w:tr w:rsidR="005E76FD" w:rsidRPr="009500D0" w:rsidTr="004E0D6A">
        <w:tc>
          <w:tcPr>
            <w:tcW w:w="1241" w:type="pct"/>
            <w:shd w:val="clear" w:color="auto" w:fill="auto"/>
          </w:tcPr>
          <w:p w:rsidR="005E76FD" w:rsidRPr="00EC602D" w:rsidRDefault="005E76FD"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Assertion based engagement</w:t>
            </w:r>
          </w:p>
        </w:tc>
        <w:tc>
          <w:tcPr>
            <w:tcW w:w="3759" w:type="pct"/>
            <w:shd w:val="clear" w:color="auto" w:fill="auto"/>
          </w:tcPr>
          <w:p w:rsidR="005E76FD" w:rsidRPr="00EC602D" w:rsidRDefault="00FA27CD" w:rsidP="00F46959">
            <w:pPr>
              <w:autoSpaceDE w:val="0"/>
              <w:autoSpaceDN w:val="0"/>
              <w:adjustRightInd w:val="0"/>
              <w:spacing w:before="100" w:beforeAutospacing="1" w:after="100" w:afterAutospacing="1"/>
              <w:jc w:val="both"/>
              <w:rPr>
                <w:rFonts w:asciiTheme="minorHAnsi" w:hAnsiTheme="minorHAnsi" w:cstheme="minorHAnsi"/>
                <w:lang w:val="en-GB"/>
              </w:rPr>
            </w:pPr>
            <w:r w:rsidRPr="00EC602D">
              <w:rPr>
                <w:rFonts w:asciiTheme="minorHAnsi" w:hAnsiTheme="minorHAnsi" w:cstheme="minorHAnsi"/>
                <w:lang w:val="en-GB"/>
              </w:rPr>
              <w:t xml:space="preserve">The evaluation of measurement of the subject matter is performed by the responsible party, and the subject matter information is in the form of an assertion by the responsible party that is made available to the intended users. </w:t>
            </w:r>
          </w:p>
        </w:tc>
      </w:tr>
      <w:tr w:rsidR="00884A68" w:rsidRPr="009500D0" w:rsidTr="004E0D6A">
        <w:tc>
          <w:tcPr>
            <w:tcW w:w="1241" w:type="pct"/>
            <w:shd w:val="clear" w:color="auto" w:fill="auto"/>
          </w:tcPr>
          <w:p w:rsidR="00884A68" w:rsidRPr="00EC602D" w:rsidRDefault="00884A68"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Subject matter</w:t>
            </w:r>
            <w:r w:rsidR="0040153C" w:rsidRPr="00EC602D">
              <w:rPr>
                <w:rStyle w:val="FootnoteReference"/>
                <w:rFonts w:asciiTheme="minorHAnsi" w:hAnsiTheme="minorHAnsi" w:cstheme="minorHAnsi"/>
                <w:lang w:val="en-GB"/>
              </w:rPr>
              <w:footnoteReference w:id="15"/>
            </w:r>
          </w:p>
        </w:tc>
        <w:tc>
          <w:tcPr>
            <w:tcW w:w="3759" w:type="pct"/>
            <w:shd w:val="clear" w:color="auto" w:fill="auto"/>
          </w:tcPr>
          <w:p w:rsidR="00884A68" w:rsidRPr="00EC602D" w:rsidRDefault="00551701" w:rsidP="00EC602D">
            <w:pPr>
              <w:autoSpaceDE w:val="0"/>
              <w:autoSpaceDN w:val="0"/>
              <w:adjustRightInd w:val="0"/>
              <w:jc w:val="both"/>
              <w:rPr>
                <w:rFonts w:asciiTheme="minorHAnsi" w:eastAsiaTheme="minorEastAsia" w:hAnsiTheme="minorHAnsi" w:cstheme="minorHAnsi"/>
                <w:lang w:val="en-GB"/>
              </w:rPr>
            </w:pPr>
            <w:r w:rsidRPr="00EC602D">
              <w:rPr>
                <w:rFonts w:asciiTheme="minorHAnsi" w:hAnsiTheme="minorHAnsi" w:cstheme="minorHAnsi"/>
                <w:lang w:val="en-GB"/>
              </w:rPr>
              <w:t xml:space="preserve">The </w:t>
            </w:r>
            <w:r w:rsidRPr="00EC602D">
              <w:rPr>
                <w:rFonts w:asciiTheme="minorHAnsi" w:hAnsiTheme="minorHAnsi" w:cstheme="minorHAnsi"/>
                <w:i/>
                <w:lang w:val="en-GB"/>
              </w:rPr>
              <w:t>subject matter,</w:t>
            </w:r>
            <w:r w:rsidRPr="00EC602D">
              <w:rPr>
                <w:rFonts w:asciiTheme="minorHAnsi" w:hAnsiTheme="minorHAnsi" w:cstheme="minorHAnsi"/>
                <w:lang w:val="en-GB"/>
              </w:rPr>
              <w:t xml:space="preserve"> in the context of a B-BBEE assurance engagement, refers to the</w:t>
            </w:r>
            <w:r w:rsidR="006F4A70" w:rsidRPr="00EC602D">
              <w:rPr>
                <w:rFonts w:asciiTheme="minorHAnsi" w:hAnsiTheme="minorHAnsi" w:cstheme="minorHAnsi"/>
                <w:lang w:val="en-GB"/>
              </w:rPr>
              <w:t xml:space="preserve"> underlying records and information and assertions provided by the responsible party for purposes of determining the </w:t>
            </w:r>
            <w:r w:rsidRPr="00EC602D">
              <w:rPr>
                <w:rFonts w:asciiTheme="minorHAnsi" w:hAnsiTheme="minorHAnsi" w:cstheme="minorHAnsi"/>
                <w:i/>
                <w:lang w:val="en-GB"/>
              </w:rPr>
              <w:t>scores</w:t>
            </w:r>
            <w:r w:rsidR="00074532" w:rsidRPr="00EC602D">
              <w:rPr>
                <w:rFonts w:asciiTheme="minorHAnsi" w:hAnsiTheme="minorHAnsi" w:cstheme="minorHAnsi"/>
                <w:i/>
                <w:lang w:val="en-GB"/>
              </w:rPr>
              <w:t xml:space="preserve"> and </w:t>
            </w:r>
            <w:r w:rsidR="00E34970" w:rsidRPr="00EC602D">
              <w:rPr>
                <w:rFonts w:asciiTheme="minorHAnsi" w:hAnsiTheme="minorHAnsi" w:cstheme="minorHAnsi"/>
                <w:i/>
                <w:lang w:val="en-GB"/>
              </w:rPr>
              <w:t>weighting</w:t>
            </w:r>
            <w:r w:rsidR="006F4A70" w:rsidRPr="00EC602D">
              <w:rPr>
                <w:rFonts w:asciiTheme="minorHAnsi" w:hAnsiTheme="minorHAnsi" w:cstheme="minorHAnsi"/>
                <w:i/>
                <w:lang w:val="en-GB"/>
              </w:rPr>
              <w:t>s</w:t>
            </w:r>
            <w:r w:rsidR="00AF2B51" w:rsidRPr="00EC602D">
              <w:rPr>
                <w:rFonts w:asciiTheme="minorHAnsi" w:hAnsiTheme="minorHAnsi" w:cstheme="minorHAnsi"/>
                <w:i/>
                <w:lang w:val="en-GB"/>
              </w:rPr>
              <w:t xml:space="preserve"> </w:t>
            </w:r>
            <w:r w:rsidRPr="00EC602D">
              <w:rPr>
                <w:rFonts w:asciiTheme="minorHAnsi" w:hAnsiTheme="minorHAnsi" w:cstheme="minorHAnsi"/>
                <w:i/>
                <w:lang w:val="en-GB"/>
              </w:rPr>
              <w:t>for</w:t>
            </w:r>
            <w:r w:rsidR="00AF2B51" w:rsidRPr="00EC602D">
              <w:rPr>
                <w:rFonts w:asciiTheme="minorHAnsi" w:hAnsiTheme="minorHAnsi" w:cstheme="minorHAnsi"/>
                <w:i/>
                <w:lang w:val="en-GB"/>
              </w:rPr>
              <w:t xml:space="preserve"> </w:t>
            </w:r>
            <w:r w:rsidRPr="00EC602D">
              <w:rPr>
                <w:rFonts w:asciiTheme="minorHAnsi" w:hAnsiTheme="minorHAnsi" w:cstheme="minorHAnsi"/>
                <w:i/>
                <w:lang w:val="en-GB"/>
              </w:rPr>
              <w:t>individual</w:t>
            </w:r>
            <w:r w:rsidR="002834C3" w:rsidRPr="00EC602D">
              <w:rPr>
                <w:rFonts w:asciiTheme="minorHAnsi" w:hAnsiTheme="minorHAnsi" w:cstheme="minorHAnsi"/>
                <w:i/>
                <w:lang w:val="en-GB"/>
              </w:rPr>
              <w:t xml:space="preserve"> </w:t>
            </w:r>
            <w:r w:rsidR="002834C3" w:rsidRPr="00EC602D">
              <w:rPr>
                <w:rFonts w:asciiTheme="minorHAnsi" w:hAnsiTheme="minorHAnsi" w:cstheme="minorHAnsi"/>
                <w:lang w:val="en-GB"/>
              </w:rPr>
              <w:t>elements of the</w:t>
            </w:r>
            <w:r w:rsidRPr="00EC602D">
              <w:rPr>
                <w:rFonts w:asciiTheme="minorHAnsi" w:hAnsiTheme="minorHAnsi" w:cstheme="minorHAnsi"/>
                <w:i/>
                <w:lang w:val="en-GB"/>
              </w:rPr>
              <w:t xml:space="preserve"> </w:t>
            </w:r>
            <w:r w:rsidR="006F4A70" w:rsidRPr="00EC602D">
              <w:rPr>
                <w:rFonts w:asciiTheme="minorHAnsi" w:hAnsiTheme="minorHAnsi" w:cstheme="minorHAnsi"/>
                <w:lang w:val="en-GB"/>
              </w:rPr>
              <w:t xml:space="preserve">measured entity’s </w:t>
            </w:r>
            <w:r w:rsidR="00F31A9B" w:rsidRPr="00EC602D">
              <w:rPr>
                <w:rFonts w:asciiTheme="minorHAnsi" w:hAnsiTheme="minorHAnsi" w:cstheme="minorHAnsi"/>
                <w:i/>
                <w:lang w:val="en-GB"/>
              </w:rPr>
              <w:t>B-BBEE</w:t>
            </w:r>
            <w:r w:rsidR="00F31A9B" w:rsidRPr="00EC602D">
              <w:rPr>
                <w:rFonts w:asciiTheme="minorHAnsi" w:hAnsiTheme="minorHAnsi" w:cstheme="minorHAnsi"/>
                <w:lang w:val="en-GB"/>
              </w:rPr>
              <w:t xml:space="preserve"> </w:t>
            </w:r>
            <w:r w:rsidR="006F4A70" w:rsidRPr="00EC602D">
              <w:rPr>
                <w:rFonts w:asciiTheme="minorHAnsi" w:hAnsiTheme="minorHAnsi" w:cstheme="minorHAnsi"/>
                <w:i/>
                <w:lang w:val="en-GB"/>
              </w:rPr>
              <w:t xml:space="preserve">Scorecard </w:t>
            </w:r>
            <w:r w:rsidR="00E34970" w:rsidRPr="00EC602D">
              <w:rPr>
                <w:rFonts w:asciiTheme="minorHAnsi" w:hAnsiTheme="minorHAnsi" w:cstheme="minorHAnsi"/>
                <w:i/>
                <w:lang w:val="en-GB"/>
              </w:rPr>
              <w:t>as</w:t>
            </w:r>
            <w:r w:rsidR="001A3D00" w:rsidRPr="00EC602D">
              <w:rPr>
                <w:rFonts w:asciiTheme="minorHAnsi" w:hAnsiTheme="minorHAnsi" w:cstheme="minorHAnsi"/>
                <w:lang w:val="en-GB"/>
              </w:rPr>
              <w:t xml:space="preserve"> reflected on </w:t>
            </w:r>
            <w:r w:rsidR="006F4A70" w:rsidRPr="00EC602D">
              <w:rPr>
                <w:rFonts w:asciiTheme="minorHAnsi" w:hAnsiTheme="minorHAnsi" w:cstheme="minorHAnsi"/>
                <w:lang w:val="en-GB"/>
              </w:rPr>
              <w:t xml:space="preserve">the </w:t>
            </w:r>
            <w:r w:rsidR="001A3D00" w:rsidRPr="00EC602D">
              <w:rPr>
                <w:rFonts w:asciiTheme="minorHAnsi" w:hAnsiTheme="minorHAnsi" w:cstheme="minorHAnsi"/>
                <w:lang w:val="en-GB"/>
              </w:rPr>
              <w:t xml:space="preserve">B-BBEE </w:t>
            </w:r>
            <w:r w:rsidR="006F4A70" w:rsidRPr="00EC602D">
              <w:rPr>
                <w:rFonts w:asciiTheme="minorHAnsi" w:hAnsiTheme="minorHAnsi" w:cstheme="minorHAnsi"/>
                <w:lang w:val="en-GB"/>
              </w:rPr>
              <w:t>Verification Certificate</w:t>
            </w:r>
            <w:r w:rsidR="001A3D00" w:rsidRPr="00EC602D">
              <w:rPr>
                <w:rFonts w:asciiTheme="minorHAnsi" w:hAnsiTheme="minorHAnsi" w:cstheme="minorHAnsi"/>
                <w:lang w:val="en-GB"/>
              </w:rPr>
              <w:t xml:space="preserve">, </w:t>
            </w:r>
            <w:r w:rsidRPr="00EC602D">
              <w:rPr>
                <w:rFonts w:asciiTheme="minorHAnsi" w:hAnsiTheme="minorHAnsi" w:cstheme="minorHAnsi"/>
                <w:lang w:val="en-GB"/>
              </w:rPr>
              <w:t xml:space="preserve">based on the </w:t>
            </w:r>
            <w:r w:rsidRPr="00EC602D">
              <w:rPr>
                <w:rFonts w:asciiTheme="minorHAnsi" w:hAnsiTheme="minorHAnsi" w:cstheme="minorHAnsi"/>
                <w:i/>
                <w:lang w:val="en-GB"/>
              </w:rPr>
              <w:t>applicable criteria</w:t>
            </w:r>
            <w:r w:rsidRPr="00EC602D">
              <w:rPr>
                <w:rFonts w:asciiTheme="minorHAnsi" w:hAnsiTheme="minorHAnsi" w:cstheme="minorHAnsi"/>
                <w:lang w:val="en-GB"/>
              </w:rPr>
              <w:t xml:space="preserve"> contained in the </w:t>
            </w:r>
            <w:r w:rsidR="00AF18DA" w:rsidRPr="00EC602D">
              <w:rPr>
                <w:rFonts w:asciiTheme="minorHAnsi" w:hAnsiTheme="minorHAnsi" w:cstheme="minorHAnsi"/>
                <w:i/>
                <w:lang w:val="en-GB"/>
              </w:rPr>
              <w:t xml:space="preserve">B-BBEE </w:t>
            </w:r>
            <w:r w:rsidRPr="00EC602D">
              <w:rPr>
                <w:rFonts w:asciiTheme="minorHAnsi" w:hAnsiTheme="minorHAnsi" w:cstheme="minorHAnsi"/>
                <w:i/>
                <w:lang w:val="en-GB"/>
              </w:rPr>
              <w:t>Codes of Good Practice</w:t>
            </w:r>
            <w:r w:rsidRPr="00EC602D">
              <w:rPr>
                <w:rFonts w:asciiTheme="minorHAnsi" w:hAnsiTheme="minorHAnsi" w:cstheme="minorHAnsi"/>
                <w:lang w:val="en-GB"/>
              </w:rPr>
              <w:t xml:space="preserve"> </w:t>
            </w:r>
            <w:r w:rsidR="0040153C" w:rsidRPr="00EC602D">
              <w:rPr>
                <w:rFonts w:asciiTheme="minorHAnsi" w:hAnsiTheme="minorHAnsi" w:cstheme="minorHAnsi"/>
                <w:lang w:val="en-GB"/>
              </w:rPr>
              <w:t>or</w:t>
            </w:r>
            <w:r w:rsidRPr="00EC602D">
              <w:rPr>
                <w:rFonts w:asciiTheme="minorHAnsi" w:hAnsiTheme="minorHAnsi" w:cstheme="minorHAnsi"/>
                <w:lang w:val="en-GB"/>
              </w:rPr>
              <w:t xml:space="preserve"> relevant </w:t>
            </w:r>
            <w:r w:rsidRPr="00EC602D">
              <w:rPr>
                <w:rFonts w:asciiTheme="minorHAnsi" w:hAnsiTheme="minorHAnsi" w:cstheme="minorHAnsi"/>
                <w:i/>
                <w:lang w:val="en-GB"/>
              </w:rPr>
              <w:t>Sector Codes</w:t>
            </w:r>
            <w:r w:rsidRPr="00EC602D">
              <w:rPr>
                <w:rFonts w:asciiTheme="minorHAnsi" w:hAnsiTheme="minorHAnsi" w:cstheme="minorHAnsi"/>
                <w:lang w:val="en-GB"/>
              </w:rPr>
              <w:t>.</w:t>
            </w:r>
            <w:r w:rsidR="00F46959" w:rsidRPr="00EC602D">
              <w:rPr>
                <w:rFonts w:asciiTheme="minorHAnsi" w:hAnsiTheme="minorHAnsi" w:cstheme="minorHAnsi"/>
                <w:lang w:val="en-GB"/>
              </w:rPr>
              <w:t xml:space="preserve"> </w:t>
            </w:r>
          </w:p>
        </w:tc>
      </w:tr>
      <w:tr w:rsidR="00DC111A" w:rsidRPr="009500D0" w:rsidTr="004E0D6A">
        <w:tc>
          <w:tcPr>
            <w:tcW w:w="1241" w:type="pct"/>
            <w:shd w:val="clear" w:color="auto" w:fill="auto"/>
          </w:tcPr>
          <w:p w:rsidR="00DC111A" w:rsidRPr="00EC602D" w:rsidRDefault="00DC111A" w:rsidP="004E0D6A">
            <w:pPr>
              <w:numPr>
                <w:ilvl w:val="0"/>
                <w:numId w:val="320"/>
              </w:numPr>
              <w:autoSpaceDE w:val="0"/>
              <w:autoSpaceDN w:val="0"/>
              <w:adjustRightInd w:val="0"/>
              <w:spacing w:before="100" w:beforeAutospacing="1" w:after="100" w:afterAutospacing="1"/>
              <w:ind w:left="284" w:hanging="284"/>
              <w:rPr>
                <w:rFonts w:asciiTheme="minorHAnsi" w:eastAsia="Times New Roman" w:hAnsiTheme="minorHAnsi" w:cstheme="minorHAnsi"/>
                <w:lang w:val="en-GB"/>
              </w:rPr>
            </w:pPr>
            <w:r w:rsidRPr="00EC602D">
              <w:rPr>
                <w:rFonts w:asciiTheme="minorHAnsi" w:hAnsiTheme="minorHAnsi" w:cstheme="minorHAnsi"/>
                <w:lang w:val="en-GB"/>
              </w:rPr>
              <w:t xml:space="preserve">B-BBEE </w:t>
            </w:r>
            <w:r w:rsidR="00E47A04" w:rsidRPr="00EC602D">
              <w:rPr>
                <w:rFonts w:asciiTheme="minorHAnsi" w:hAnsiTheme="minorHAnsi" w:cstheme="minorHAnsi"/>
                <w:lang w:val="en-GB"/>
              </w:rPr>
              <w:t xml:space="preserve">Act </w:t>
            </w:r>
          </w:p>
        </w:tc>
        <w:tc>
          <w:tcPr>
            <w:tcW w:w="3759" w:type="pct"/>
            <w:shd w:val="clear" w:color="auto" w:fill="auto"/>
          </w:tcPr>
          <w:p w:rsidR="00DC111A" w:rsidRPr="00EC602D" w:rsidRDefault="00DC111A">
            <w:pPr>
              <w:autoSpaceDE w:val="0"/>
              <w:autoSpaceDN w:val="0"/>
              <w:adjustRightInd w:val="0"/>
              <w:spacing w:before="100" w:beforeAutospacing="1" w:after="100" w:afterAutospacing="1"/>
              <w:jc w:val="both"/>
              <w:rPr>
                <w:rFonts w:asciiTheme="minorHAnsi" w:hAnsiTheme="minorHAnsi" w:cstheme="minorHAnsi"/>
                <w:lang w:val="en-GB"/>
              </w:rPr>
            </w:pPr>
            <w:r w:rsidRPr="00EC602D">
              <w:rPr>
                <w:rFonts w:asciiTheme="minorHAnsi" w:hAnsiTheme="minorHAnsi" w:cstheme="minorHAnsi"/>
                <w:lang w:val="en-GB"/>
              </w:rPr>
              <w:t>Broad Based Black Economic Empowerment</w:t>
            </w:r>
            <w:r w:rsidR="00E47A04" w:rsidRPr="00EC602D">
              <w:rPr>
                <w:rFonts w:asciiTheme="minorHAnsi" w:hAnsiTheme="minorHAnsi" w:cstheme="minorHAnsi"/>
                <w:lang w:val="en-GB"/>
              </w:rPr>
              <w:t>, Act No 53 of 2003</w:t>
            </w:r>
          </w:p>
        </w:tc>
      </w:tr>
      <w:tr w:rsidR="00BE332B" w:rsidRPr="009500D0" w:rsidTr="004E0D6A">
        <w:tc>
          <w:tcPr>
            <w:tcW w:w="1241" w:type="pct"/>
            <w:shd w:val="clear" w:color="auto" w:fill="auto"/>
          </w:tcPr>
          <w:p w:rsidR="00BE332B" w:rsidRPr="00EC602D" w:rsidRDefault="00BE332B"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 xml:space="preserve">B-BBEE </w:t>
            </w:r>
            <w:r w:rsidR="008C4F77" w:rsidRPr="00EC602D">
              <w:rPr>
                <w:rFonts w:asciiTheme="minorHAnsi" w:hAnsiTheme="minorHAnsi" w:cstheme="minorHAnsi"/>
                <w:lang w:val="en-GB"/>
              </w:rPr>
              <w:t>approved registered auditor</w:t>
            </w:r>
          </w:p>
        </w:tc>
        <w:tc>
          <w:tcPr>
            <w:tcW w:w="3759" w:type="pct"/>
            <w:shd w:val="clear" w:color="auto" w:fill="auto"/>
          </w:tcPr>
          <w:p w:rsidR="00BE332B" w:rsidRPr="00EC602D" w:rsidRDefault="00312D31" w:rsidP="004E0D6A">
            <w:pPr>
              <w:autoSpaceDE w:val="0"/>
              <w:autoSpaceDN w:val="0"/>
              <w:adjustRightInd w:val="0"/>
              <w:spacing w:before="100" w:beforeAutospacing="1" w:after="100" w:afterAutospacing="1"/>
              <w:jc w:val="both"/>
              <w:rPr>
                <w:rFonts w:asciiTheme="minorHAnsi" w:eastAsiaTheme="minorEastAsia" w:hAnsiTheme="minorHAnsi" w:cstheme="minorHAnsi"/>
                <w:lang w:val="en-GB"/>
              </w:rPr>
            </w:pPr>
            <w:r w:rsidRPr="00EC602D">
              <w:rPr>
                <w:rFonts w:asciiTheme="minorHAnsi" w:hAnsiTheme="minorHAnsi" w:cstheme="minorHAnsi"/>
                <w:lang w:val="en-GB"/>
              </w:rPr>
              <w:t>The individual</w:t>
            </w:r>
            <w:r w:rsidR="00BE332B" w:rsidRPr="00EC602D">
              <w:rPr>
                <w:rFonts w:asciiTheme="minorHAnsi" w:hAnsiTheme="minorHAnsi" w:cstheme="minorHAnsi"/>
                <w:lang w:val="en-GB"/>
              </w:rPr>
              <w:t xml:space="preserve"> registered auditor who has met the pre-requisites prescribed from time to time by the IRBA</w:t>
            </w:r>
            <w:r w:rsidR="006F4A70" w:rsidRPr="00EC602D">
              <w:rPr>
                <w:rFonts w:asciiTheme="minorHAnsi" w:hAnsiTheme="minorHAnsi" w:cstheme="minorHAnsi"/>
                <w:lang w:val="en-GB"/>
              </w:rPr>
              <w:t xml:space="preserve"> and the dti</w:t>
            </w:r>
            <w:r w:rsidR="00BE332B" w:rsidRPr="00EC602D">
              <w:rPr>
                <w:rFonts w:asciiTheme="minorHAnsi" w:hAnsiTheme="minorHAnsi" w:cstheme="minorHAnsi"/>
                <w:lang w:val="en-GB"/>
              </w:rPr>
              <w:t xml:space="preserve"> for approval as a “</w:t>
            </w:r>
            <w:r w:rsidR="00BE332B" w:rsidRPr="00EC602D">
              <w:rPr>
                <w:rFonts w:asciiTheme="minorHAnsi" w:hAnsiTheme="minorHAnsi" w:cstheme="minorHAnsi"/>
                <w:i/>
                <w:lang w:val="en-GB"/>
              </w:rPr>
              <w:t xml:space="preserve">B-BBEE </w:t>
            </w:r>
            <w:r w:rsidR="008C4F77" w:rsidRPr="00EC602D">
              <w:rPr>
                <w:rFonts w:asciiTheme="minorHAnsi" w:hAnsiTheme="minorHAnsi" w:cstheme="minorHAnsi"/>
                <w:i/>
                <w:lang w:val="en-GB"/>
              </w:rPr>
              <w:t>approved registered auditor</w:t>
            </w:r>
            <w:r w:rsidR="00BE332B" w:rsidRPr="00EC602D">
              <w:rPr>
                <w:rFonts w:asciiTheme="minorHAnsi" w:hAnsiTheme="minorHAnsi" w:cstheme="minorHAnsi"/>
                <w:lang w:val="en-GB"/>
              </w:rPr>
              <w:t xml:space="preserve">”. </w:t>
            </w:r>
          </w:p>
        </w:tc>
      </w:tr>
      <w:tr w:rsidR="002B01E4" w:rsidRPr="009500D0" w:rsidTr="004E0D6A">
        <w:tc>
          <w:tcPr>
            <w:tcW w:w="1241" w:type="pct"/>
            <w:shd w:val="clear" w:color="auto" w:fill="auto"/>
          </w:tcPr>
          <w:p w:rsidR="002B01E4" w:rsidRPr="00EC602D" w:rsidRDefault="002B01E4" w:rsidP="00EC602D">
            <w:pPr>
              <w:numPr>
                <w:ilvl w:val="0"/>
                <w:numId w:val="320"/>
              </w:numPr>
              <w:autoSpaceDE w:val="0"/>
              <w:autoSpaceDN w:val="0"/>
              <w:adjustRightInd w:val="0"/>
              <w:ind w:left="284" w:hanging="284"/>
              <w:rPr>
                <w:rFonts w:asciiTheme="minorHAnsi" w:eastAsiaTheme="minorEastAsia" w:hAnsiTheme="minorHAnsi" w:cstheme="minorHAnsi"/>
                <w:lang w:val="en-GB"/>
              </w:rPr>
            </w:pPr>
            <w:r w:rsidRPr="00EC602D">
              <w:rPr>
                <w:rFonts w:asciiTheme="minorHAnsi" w:hAnsiTheme="minorHAnsi" w:cstheme="minorHAnsi"/>
                <w:lang w:val="en-GB"/>
              </w:rPr>
              <w:t xml:space="preserve">B-BBEE </w:t>
            </w:r>
            <w:r w:rsidR="00FF4C0C" w:rsidRPr="00EC602D">
              <w:rPr>
                <w:rFonts w:asciiTheme="minorHAnsi" w:hAnsiTheme="minorHAnsi" w:cstheme="minorHAnsi"/>
                <w:lang w:val="en-GB"/>
              </w:rPr>
              <w:t xml:space="preserve"> </w:t>
            </w:r>
            <w:r w:rsidR="00930141" w:rsidRPr="00EC602D">
              <w:rPr>
                <w:rFonts w:asciiTheme="minorHAnsi" w:hAnsiTheme="minorHAnsi" w:cstheme="minorHAnsi"/>
                <w:lang w:val="en-GB"/>
              </w:rPr>
              <w:t xml:space="preserve">Assurance </w:t>
            </w:r>
            <w:r w:rsidRPr="00EC602D">
              <w:rPr>
                <w:rFonts w:asciiTheme="minorHAnsi" w:hAnsiTheme="minorHAnsi" w:cstheme="minorHAnsi"/>
                <w:lang w:val="en-GB"/>
              </w:rPr>
              <w:t>Engagement:</w:t>
            </w:r>
          </w:p>
        </w:tc>
        <w:tc>
          <w:tcPr>
            <w:tcW w:w="3759" w:type="pct"/>
            <w:shd w:val="clear" w:color="auto" w:fill="auto"/>
          </w:tcPr>
          <w:p w:rsidR="002B01E4" w:rsidRPr="00EC602D" w:rsidRDefault="00BF78D0" w:rsidP="00EC602D">
            <w:pPr>
              <w:autoSpaceDE w:val="0"/>
              <w:autoSpaceDN w:val="0"/>
              <w:adjustRightInd w:val="0"/>
              <w:jc w:val="both"/>
              <w:rPr>
                <w:rFonts w:asciiTheme="minorHAnsi" w:eastAsiaTheme="minorEastAsia" w:hAnsiTheme="minorHAnsi" w:cstheme="minorHAnsi"/>
                <w:lang w:val="en-GB"/>
              </w:rPr>
            </w:pPr>
            <w:r w:rsidRPr="00EC602D">
              <w:rPr>
                <w:rFonts w:asciiTheme="minorHAnsi" w:hAnsiTheme="minorHAnsi" w:cstheme="minorHAnsi"/>
                <w:lang w:val="en-GB"/>
              </w:rPr>
              <w:t>The</w:t>
            </w:r>
            <w:r w:rsidR="00F31A9B" w:rsidRPr="00EC602D">
              <w:rPr>
                <w:rFonts w:asciiTheme="minorHAnsi" w:hAnsiTheme="minorHAnsi" w:cstheme="minorHAnsi"/>
                <w:lang w:val="en-GB"/>
              </w:rPr>
              <w:t xml:space="preserve"> B-BBEE assurance engagement </w:t>
            </w:r>
            <w:r w:rsidR="00F31A9B" w:rsidRPr="00EC602D">
              <w:rPr>
                <w:rFonts w:asciiTheme="minorHAnsi" w:hAnsiTheme="minorHAnsi" w:cstheme="minorHAnsi"/>
                <w:color w:val="000000" w:themeColor="text1"/>
                <w:lang w:val="en-GB"/>
              </w:rPr>
              <w:t>refers to a</w:t>
            </w:r>
            <w:r w:rsidR="00683A05" w:rsidRPr="00EC602D">
              <w:rPr>
                <w:rFonts w:asciiTheme="minorHAnsi" w:hAnsiTheme="minorHAnsi" w:cstheme="minorHAnsi"/>
                <w:color w:val="000000" w:themeColor="text1"/>
                <w:lang w:val="en-GB"/>
              </w:rPr>
              <w:t xml:space="preserve"> </w:t>
            </w:r>
            <w:r w:rsidR="00F31A9B" w:rsidRPr="00EC602D">
              <w:rPr>
                <w:rFonts w:asciiTheme="minorHAnsi" w:hAnsiTheme="minorHAnsi" w:cstheme="minorHAnsi"/>
                <w:color w:val="000000" w:themeColor="text1"/>
                <w:lang w:val="en-GB"/>
              </w:rPr>
              <w:t>“</w:t>
            </w:r>
            <w:r w:rsidR="00CC0C1F" w:rsidRPr="00EC602D">
              <w:rPr>
                <w:rFonts w:asciiTheme="minorHAnsi" w:hAnsiTheme="minorHAnsi" w:cstheme="minorHAnsi"/>
                <w:color w:val="000000" w:themeColor="text1"/>
                <w:lang w:val="en-GB"/>
              </w:rPr>
              <w:t>limited assurance engagement</w:t>
            </w:r>
            <w:r w:rsidRPr="00EC602D">
              <w:rPr>
                <w:rFonts w:asciiTheme="minorHAnsi" w:hAnsiTheme="minorHAnsi" w:cstheme="minorHAnsi"/>
                <w:color w:val="000000" w:themeColor="text1"/>
                <w:lang w:val="en-GB"/>
              </w:rPr>
              <w:t>”</w:t>
            </w:r>
            <w:r w:rsidR="00CC0C1F" w:rsidRPr="00EC602D">
              <w:rPr>
                <w:rFonts w:asciiTheme="minorHAnsi" w:hAnsiTheme="minorHAnsi" w:cstheme="minorHAnsi"/>
                <w:color w:val="000000" w:themeColor="text1"/>
                <w:lang w:val="en-GB"/>
              </w:rPr>
              <w:t xml:space="preserve"> </w:t>
            </w:r>
            <w:r w:rsidR="00075EA1" w:rsidRPr="00EC602D">
              <w:rPr>
                <w:rFonts w:asciiTheme="minorHAnsi" w:hAnsiTheme="minorHAnsi" w:cstheme="minorHAnsi"/>
                <w:color w:val="000000" w:themeColor="text1"/>
                <w:lang w:val="en-GB"/>
              </w:rPr>
              <w:t>where a B-BBEE approved registered auditor applies assurance procedures</w:t>
            </w:r>
            <w:r w:rsidR="00AF251D" w:rsidRPr="00EC602D">
              <w:rPr>
                <w:rFonts w:asciiTheme="minorHAnsi" w:hAnsiTheme="minorHAnsi" w:cstheme="minorHAnsi"/>
                <w:color w:val="000000" w:themeColor="text1"/>
                <w:lang w:val="en-GB"/>
              </w:rPr>
              <w:t>,</w:t>
            </w:r>
            <w:r w:rsidR="00075EA1" w:rsidRPr="00EC602D">
              <w:rPr>
                <w:rFonts w:asciiTheme="minorHAnsi" w:hAnsiTheme="minorHAnsi" w:cstheme="minorHAnsi"/>
                <w:color w:val="000000" w:themeColor="text1"/>
                <w:lang w:val="en-GB"/>
              </w:rPr>
              <w:t xml:space="preserve"> to </w:t>
            </w:r>
            <w:r w:rsidR="00AF251D" w:rsidRPr="00EC602D">
              <w:rPr>
                <w:rFonts w:asciiTheme="minorHAnsi" w:hAnsiTheme="minorHAnsi" w:cstheme="minorHAnsi"/>
                <w:color w:val="000000" w:themeColor="text1"/>
                <w:lang w:val="en-GB"/>
              </w:rPr>
              <w:t>obtain sufficient appropriate evidence regarding</w:t>
            </w:r>
            <w:r w:rsidR="00075EA1" w:rsidRPr="00EC602D">
              <w:rPr>
                <w:rFonts w:asciiTheme="minorHAnsi" w:hAnsiTheme="minorHAnsi" w:cstheme="minorHAnsi"/>
                <w:color w:val="000000" w:themeColor="text1"/>
                <w:lang w:val="en-GB"/>
              </w:rPr>
              <w:t xml:space="preserve"> the </w:t>
            </w:r>
            <w:r w:rsidR="00075EA1" w:rsidRPr="00EC602D">
              <w:rPr>
                <w:rFonts w:asciiTheme="minorHAnsi" w:hAnsiTheme="minorHAnsi" w:cstheme="minorHAnsi"/>
                <w:i/>
                <w:color w:val="000000" w:themeColor="text1"/>
                <w:lang w:val="en-GB"/>
              </w:rPr>
              <w:t>subject matter</w:t>
            </w:r>
            <w:r w:rsidR="00AF251D" w:rsidRPr="00EC602D">
              <w:rPr>
                <w:rFonts w:asciiTheme="minorHAnsi" w:hAnsiTheme="minorHAnsi" w:cstheme="minorHAnsi"/>
                <w:color w:val="000000" w:themeColor="text1"/>
                <w:lang w:val="en-GB"/>
              </w:rPr>
              <w:t xml:space="preserve"> </w:t>
            </w:r>
            <w:r w:rsidR="00CC0C1F" w:rsidRPr="00EC602D">
              <w:rPr>
                <w:rFonts w:asciiTheme="minorHAnsi" w:hAnsiTheme="minorHAnsi" w:cstheme="minorHAnsi"/>
                <w:color w:val="000000" w:themeColor="text1"/>
                <w:lang w:val="en-GB"/>
              </w:rPr>
              <w:t xml:space="preserve">to </w:t>
            </w:r>
            <w:r w:rsidR="00E34970" w:rsidRPr="00EC602D">
              <w:rPr>
                <w:rFonts w:asciiTheme="minorHAnsi" w:hAnsiTheme="minorHAnsi" w:cstheme="minorHAnsi"/>
                <w:color w:val="000000" w:themeColor="text1"/>
                <w:lang w:val="en-GB"/>
              </w:rPr>
              <w:t>determin</w:t>
            </w:r>
            <w:r w:rsidR="00CC0C1F" w:rsidRPr="00EC602D">
              <w:rPr>
                <w:rFonts w:asciiTheme="minorHAnsi" w:hAnsiTheme="minorHAnsi" w:cstheme="minorHAnsi"/>
                <w:color w:val="000000" w:themeColor="text1"/>
                <w:lang w:val="en-GB"/>
              </w:rPr>
              <w:t xml:space="preserve">e that </w:t>
            </w:r>
            <w:r w:rsidR="00075EA1" w:rsidRPr="00EC602D">
              <w:rPr>
                <w:rFonts w:asciiTheme="minorHAnsi" w:hAnsiTheme="minorHAnsi" w:cstheme="minorHAnsi"/>
                <w:color w:val="000000" w:themeColor="text1"/>
                <w:lang w:val="en-GB"/>
              </w:rPr>
              <w:t xml:space="preserve">the </w:t>
            </w:r>
            <w:r w:rsidR="00617788" w:rsidRPr="00EC602D">
              <w:rPr>
                <w:rFonts w:asciiTheme="minorHAnsi" w:hAnsiTheme="minorHAnsi" w:cstheme="minorHAnsi"/>
                <w:lang w:val="en-GB"/>
              </w:rPr>
              <w:t>B-BBEE Scorecard</w:t>
            </w:r>
            <w:r w:rsidR="00F31A9B" w:rsidRPr="00EC602D">
              <w:rPr>
                <w:rFonts w:asciiTheme="minorHAnsi" w:hAnsiTheme="minorHAnsi" w:cstheme="minorHAnsi"/>
                <w:lang w:val="en-GB"/>
              </w:rPr>
              <w:t>,</w:t>
            </w:r>
            <w:r w:rsidR="00CC0C1F" w:rsidRPr="00EC602D">
              <w:rPr>
                <w:rFonts w:asciiTheme="minorHAnsi" w:hAnsiTheme="minorHAnsi" w:cstheme="minorHAnsi"/>
                <w:lang w:val="en-GB"/>
              </w:rPr>
              <w:t xml:space="preserve"> as reflected on the B-BBEE Verification Certificate</w:t>
            </w:r>
            <w:r w:rsidR="00D12D28" w:rsidRPr="009500D0">
              <w:rPr>
                <w:rFonts w:asciiTheme="minorHAnsi" w:hAnsiTheme="minorHAnsi" w:cstheme="minorHAnsi"/>
                <w:lang w:val="en-GB"/>
              </w:rPr>
              <w:t xml:space="preserve">, </w:t>
            </w:r>
            <w:r w:rsidR="00D12D28" w:rsidRPr="009500D0">
              <w:rPr>
                <w:rFonts w:asciiTheme="minorHAnsi" w:hAnsiTheme="minorHAnsi" w:cstheme="minorHAnsi"/>
                <w:i/>
                <w:color w:val="000000" w:themeColor="text1"/>
                <w:lang w:val="en-GB"/>
              </w:rPr>
              <w:t>based</w:t>
            </w:r>
            <w:r w:rsidR="00075EA1" w:rsidRPr="00EC602D">
              <w:rPr>
                <w:rFonts w:asciiTheme="minorHAnsi" w:hAnsiTheme="minorHAnsi" w:cstheme="minorHAnsi"/>
                <w:color w:val="000000" w:themeColor="text1"/>
                <w:lang w:val="en-GB"/>
              </w:rPr>
              <w:t xml:space="preserve"> </w:t>
            </w:r>
            <w:r w:rsidR="00CC0C1F" w:rsidRPr="00EC602D">
              <w:rPr>
                <w:rFonts w:asciiTheme="minorHAnsi" w:hAnsiTheme="minorHAnsi" w:cstheme="minorHAnsi"/>
                <w:color w:val="000000" w:themeColor="text1"/>
                <w:lang w:val="en-GB"/>
              </w:rPr>
              <w:t xml:space="preserve">on </w:t>
            </w:r>
            <w:r w:rsidR="00075EA1" w:rsidRPr="00EC602D">
              <w:rPr>
                <w:rFonts w:asciiTheme="minorHAnsi" w:hAnsiTheme="minorHAnsi" w:cstheme="minorHAnsi"/>
                <w:color w:val="000000" w:themeColor="text1"/>
                <w:lang w:val="en-GB"/>
              </w:rPr>
              <w:t>the</w:t>
            </w:r>
            <w:r w:rsidR="00AF251D" w:rsidRPr="00EC602D">
              <w:rPr>
                <w:rFonts w:asciiTheme="minorHAnsi" w:hAnsiTheme="minorHAnsi" w:cstheme="minorHAnsi"/>
                <w:color w:val="000000" w:themeColor="text1"/>
                <w:lang w:val="en-GB"/>
              </w:rPr>
              <w:t xml:space="preserve"> </w:t>
            </w:r>
            <w:r w:rsidR="00075EA1" w:rsidRPr="00EC602D">
              <w:rPr>
                <w:rFonts w:asciiTheme="minorHAnsi" w:hAnsiTheme="minorHAnsi" w:cstheme="minorHAnsi"/>
                <w:i/>
                <w:color w:val="000000" w:themeColor="text1"/>
                <w:lang w:val="en-GB"/>
              </w:rPr>
              <w:t>applicable criteria</w:t>
            </w:r>
            <w:r w:rsidR="007B05F9" w:rsidRPr="00EC602D">
              <w:rPr>
                <w:rFonts w:asciiTheme="minorHAnsi" w:hAnsiTheme="minorHAnsi" w:cstheme="minorHAnsi"/>
                <w:i/>
                <w:color w:val="000000" w:themeColor="text1"/>
                <w:lang w:val="en-GB"/>
              </w:rPr>
              <w:t>,</w:t>
            </w:r>
            <w:r w:rsidR="00075EA1" w:rsidRPr="00EC602D">
              <w:rPr>
                <w:rFonts w:asciiTheme="minorHAnsi" w:hAnsiTheme="minorHAnsi" w:cstheme="minorHAnsi"/>
                <w:color w:val="000000" w:themeColor="text1"/>
                <w:lang w:val="en-GB"/>
              </w:rPr>
              <w:t xml:space="preserve"> </w:t>
            </w:r>
            <w:r w:rsidR="00F31A9B" w:rsidRPr="00EC602D">
              <w:rPr>
                <w:rFonts w:asciiTheme="minorHAnsi" w:hAnsiTheme="minorHAnsi" w:cstheme="minorHAnsi"/>
                <w:color w:val="000000" w:themeColor="text1"/>
                <w:lang w:val="en-GB"/>
              </w:rPr>
              <w:t xml:space="preserve">is </w:t>
            </w:r>
            <w:r w:rsidR="007B05F9" w:rsidRPr="00EC602D">
              <w:rPr>
                <w:rFonts w:asciiTheme="minorHAnsi" w:hAnsiTheme="minorHAnsi" w:cstheme="minorHAnsi"/>
                <w:color w:val="000000" w:themeColor="text1"/>
                <w:lang w:val="en-GB"/>
              </w:rPr>
              <w:t>not</w:t>
            </w:r>
            <w:r w:rsidR="00075EA1" w:rsidRPr="00EC602D">
              <w:rPr>
                <w:rFonts w:asciiTheme="minorHAnsi" w:hAnsiTheme="minorHAnsi" w:cstheme="minorHAnsi"/>
                <w:color w:val="000000" w:themeColor="text1"/>
                <w:lang w:val="en-GB"/>
              </w:rPr>
              <w:t xml:space="preserve"> materially misstated</w:t>
            </w:r>
            <w:r w:rsidR="00075EA1" w:rsidRPr="00EC602D">
              <w:rPr>
                <w:rFonts w:asciiTheme="minorHAnsi" w:hAnsiTheme="minorHAnsi" w:cstheme="minorHAnsi"/>
                <w:lang w:val="en-GB"/>
              </w:rPr>
              <w:t>.</w:t>
            </w:r>
            <w:r w:rsidR="00CA7764" w:rsidRPr="00EC602D">
              <w:rPr>
                <w:rFonts w:asciiTheme="minorHAnsi" w:hAnsiTheme="minorHAnsi" w:cstheme="minorHAnsi"/>
                <w:lang w:val="en-GB"/>
              </w:rPr>
              <w:t xml:space="preserve"> </w:t>
            </w:r>
            <w:r w:rsidR="00874B4E" w:rsidRPr="00EC602D">
              <w:rPr>
                <w:rFonts w:asciiTheme="minorHAnsi" w:hAnsiTheme="minorHAnsi" w:cstheme="minorHAnsi"/>
                <w:lang w:val="en-GB"/>
              </w:rPr>
              <w:t xml:space="preserve"> </w:t>
            </w:r>
          </w:p>
        </w:tc>
      </w:tr>
      <w:tr w:rsidR="002B01E4" w:rsidRPr="009500D0" w:rsidTr="004E0D6A">
        <w:tc>
          <w:tcPr>
            <w:tcW w:w="1241" w:type="pct"/>
            <w:shd w:val="clear" w:color="auto" w:fill="auto"/>
          </w:tcPr>
          <w:p w:rsidR="002B01E4" w:rsidRPr="00EC602D" w:rsidRDefault="002B01E4"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B-BBEE Codes</w:t>
            </w:r>
            <w:r w:rsidR="00AF18DA" w:rsidRPr="00EC602D">
              <w:rPr>
                <w:rFonts w:asciiTheme="minorHAnsi" w:hAnsiTheme="minorHAnsi" w:cstheme="minorHAnsi"/>
                <w:lang w:val="en-GB"/>
              </w:rPr>
              <w:t xml:space="preserve"> of Good Practice</w:t>
            </w:r>
            <w:r w:rsidRPr="00EC602D">
              <w:rPr>
                <w:rFonts w:asciiTheme="minorHAnsi" w:hAnsiTheme="minorHAnsi" w:cstheme="minorHAnsi"/>
                <w:lang w:val="en-GB"/>
              </w:rPr>
              <w:t>:</w:t>
            </w:r>
          </w:p>
        </w:tc>
        <w:tc>
          <w:tcPr>
            <w:tcW w:w="3759" w:type="pct"/>
            <w:shd w:val="clear" w:color="auto" w:fill="auto"/>
          </w:tcPr>
          <w:p w:rsidR="002B01E4" w:rsidRPr="00EC602D" w:rsidRDefault="00D048C8" w:rsidP="00A00E22">
            <w:pPr>
              <w:autoSpaceDE w:val="0"/>
              <w:autoSpaceDN w:val="0"/>
              <w:adjustRightInd w:val="0"/>
              <w:spacing w:before="100" w:beforeAutospacing="1" w:after="100" w:afterAutospacing="1"/>
              <w:jc w:val="both"/>
              <w:rPr>
                <w:rFonts w:asciiTheme="minorHAnsi" w:hAnsiTheme="minorHAnsi" w:cstheme="minorHAnsi"/>
                <w:lang w:val="en-GB"/>
              </w:rPr>
            </w:pPr>
            <w:r w:rsidRPr="00EC602D">
              <w:rPr>
                <w:rFonts w:asciiTheme="minorHAnsi" w:hAnsiTheme="minorHAnsi" w:cstheme="minorHAnsi"/>
                <w:lang w:val="en-GB"/>
              </w:rPr>
              <w:t xml:space="preserve">Means </w:t>
            </w:r>
            <w:r w:rsidR="00E1264B" w:rsidRPr="00EC602D">
              <w:rPr>
                <w:rFonts w:asciiTheme="minorHAnsi" w:hAnsiTheme="minorHAnsi" w:cstheme="minorHAnsi"/>
                <w:lang w:val="en-GB"/>
              </w:rPr>
              <w:t>t</w:t>
            </w:r>
            <w:r w:rsidR="002B01E4" w:rsidRPr="00EC602D">
              <w:rPr>
                <w:rFonts w:asciiTheme="minorHAnsi" w:hAnsiTheme="minorHAnsi" w:cstheme="minorHAnsi"/>
                <w:lang w:val="en-GB"/>
              </w:rPr>
              <w:t xml:space="preserve">he </w:t>
            </w:r>
            <w:r w:rsidR="002B01E4" w:rsidRPr="00EC602D">
              <w:rPr>
                <w:rFonts w:asciiTheme="minorHAnsi" w:hAnsiTheme="minorHAnsi" w:cstheme="minorHAnsi"/>
                <w:i/>
                <w:lang w:val="en-GB"/>
              </w:rPr>
              <w:t>Codes of Good Practice</w:t>
            </w:r>
            <w:r w:rsidR="00662F27" w:rsidRPr="00EC602D">
              <w:rPr>
                <w:rFonts w:asciiTheme="minorHAnsi" w:hAnsiTheme="minorHAnsi" w:cstheme="minorHAnsi"/>
                <w:i/>
                <w:lang w:val="en-GB"/>
              </w:rPr>
              <w:t xml:space="preserve"> on Broad-Based Black Economic Empowerment</w:t>
            </w:r>
            <w:r w:rsidR="002B01E4" w:rsidRPr="00EC602D">
              <w:rPr>
                <w:rFonts w:asciiTheme="minorHAnsi" w:hAnsiTheme="minorHAnsi" w:cstheme="minorHAnsi"/>
                <w:lang w:val="en-GB"/>
              </w:rPr>
              <w:t xml:space="preserve"> </w:t>
            </w:r>
            <w:r w:rsidR="00F27BDD" w:rsidRPr="00EC602D">
              <w:rPr>
                <w:rFonts w:asciiTheme="minorHAnsi" w:hAnsiTheme="minorHAnsi" w:cstheme="minorHAnsi"/>
                <w:lang w:val="en-GB"/>
              </w:rPr>
              <w:t xml:space="preserve">published as </w:t>
            </w:r>
            <w:r w:rsidR="00F27BDD" w:rsidRPr="00EC602D">
              <w:rPr>
                <w:rFonts w:asciiTheme="minorHAnsi" w:hAnsiTheme="minorHAnsi" w:cstheme="minorHAnsi"/>
                <w:i/>
                <w:lang w:val="en-GB"/>
              </w:rPr>
              <w:t xml:space="preserve">General Notice 112 in Government Gazette No. 29617 </w:t>
            </w:r>
            <w:r w:rsidR="002B01E4" w:rsidRPr="00EC602D">
              <w:rPr>
                <w:rFonts w:asciiTheme="minorHAnsi" w:hAnsiTheme="minorHAnsi" w:cstheme="minorHAnsi"/>
                <w:i/>
                <w:lang w:val="en-GB"/>
              </w:rPr>
              <w:t>on 9 February 2007</w:t>
            </w:r>
            <w:r w:rsidR="002B01E4" w:rsidRPr="00EC602D">
              <w:rPr>
                <w:rFonts w:asciiTheme="minorHAnsi" w:hAnsiTheme="minorHAnsi" w:cstheme="minorHAnsi"/>
                <w:lang w:val="en-GB"/>
              </w:rPr>
              <w:t xml:space="preserve"> as part of the Broad-Based Black Economic</w:t>
            </w:r>
            <w:r w:rsidR="00662F27" w:rsidRPr="00EC602D">
              <w:rPr>
                <w:rFonts w:asciiTheme="minorHAnsi" w:hAnsiTheme="minorHAnsi" w:cstheme="minorHAnsi"/>
                <w:lang w:val="en-GB"/>
              </w:rPr>
              <w:t xml:space="preserve"> Empowerment Act,</w:t>
            </w:r>
            <w:r w:rsidR="002B01E4" w:rsidRPr="00EC602D">
              <w:rPr>
                <w:rFonts w:asciiTheme="minorHAnsi" w:hAnsiTheme="minorHAnsi" w:cstheme="minorHAnsi"/>
                <w:lang w:val="en-GB"/>
              </w:rPr>
              <w:t xml:space="preserve"> Act</w:t>
            </w:r>
            <w:r w:rsidR="00662F27" w:rsidRPr="00EC602D">
              <w:rPr>
                <w:rFonts w:asciiTheme="minorHAnsi" w:hAnsiTheme="minorHAnsi" w:cstheme="minorHAnsi"/>
                <w:lang w:val="en-GB"/>
              </w:rPr>
              <w:t xml:space="preserve"> No.</w:t>
            </w:r>
            <w:r w:rsidR="002B01E4" w:rsidRPr="00EC602D">
              <w:rPr>
                <w:rFonts w:asciiTheme="minorHAnsi" w:hAnsiTheme="minorHAnsi" w:cstheme="minorHAnsi"/>
                <w:lang w:val="en-GB"/>
              </w:rPr>
              <w:t xml:space="preserve"> 53 of 2003.</w:t>
            </w:r>
          </w:p>
        </w:tc>
      </w:tr>
      <w:tr w:rsidR="00F833DD" w:rsidRPr="009500D0" w:rsidTr="004E0D6A">
        <w:tc>
          <w:tcPr>
            <w:tcW w:w="1241" w:type="pct"/>
            <w:shd w:val="clear" w:color="auto" w:fill="auto"/>
          </w:tcPr>
          <w:p w:rsidR="00F833DD" w:rsidRPr="00EC602D" w:rsidRDefault="00F833DD"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B-BBEE Status</w:t>
            </w:r>
            <w:r w:rsidR="009436D3" w:rsidRPr="00EC602D">
              <w:rPr>
                <w:rFonts w:asciiTheme="minorHAnsi" w:hAnsiTheme="minorHAnsi" w:cstheme="minorHAnsi"/>
                <w:lang w:val="en-GB"/>
              </w:rPr>
              <w:t>:</w:t>
            </w:r>
          </w:p>
        </w:tc>
        <w:tc>
          <w:tcPr>
            <w:tcW w:w="3759" w:type="pct"/>
            <w:shd w:val="clear" w:color="auto" w:fill="auto"/>
          </w:tcPr>
          <w:p w:rsidR="00F833DD" w:rsidRPr="00EC602D" w:rsidRDefault="00F833DD" w:rsidP="00A14C22">
            <w:pPr>
              <w:autoSpaceDE w:val="0"/>
              <w:autoSpaceDN w:val="0"/>
              <w:adjustRightInd w:val="0"/>
              <w:spacing w:before="100" w:beforeAutospacing="1" w:after="100" w:afterAutospacing="1"/>
              <w:jc w:val="both"/>
              <w:rPr>
                <w:rFonts w:asciiTheme="minorHAnsi" w:hAnsiTheme="minorHAnsi" w:cstheme="minorHAnsi"/>
                <w:lang w:val="en-GB"/>
              </w:rPr>
            </w:pPr>
            <w:r w:rsidRPr="00EC602D">
              <w:rPr>
                <w:rFonts w:asciiTheme="minorHAnsi" w:hAnsiTheme="minorHAnsi" w:cstheme="minorHAnsi"/>
                <w:lang w:val="en-GB"/>
              </w:rPr>
              <w:t xml:space="preserve">The B-BBEE </w:t>
            </w:r>
            <w:r w:rsidR="00741940" w:rsidRPr="00EC602D">
              <w:rPr>
                <w:rFonts w:asciiTheme="minorHAnsi" w:hAnsiTheme="minorHAnsi" w:cstheme="minorHAnsi"/>
                <w:lang w:val="en-GB"/>
              </w:rPr>
              <w:t>Status refers to the overall rating on the Scorecard that determine</w:t>
            </w:r>
            <w:r w:rsidR="00E1264B" w:rsidRPr="00EC602D">
              <w:rPr>
                <w:rFonts w:asciiTheme="minorHAnsi" w:hAnsiTheme="minorHAnsi" w:cstheme="minorHAnsi"/>
                <w:lang w:val="en-GB"/>
              </w:rPr>
              <w:t>s</w:t>
            </w:r>
            <w:r w:rsidR="00741940" w:rsidRPr="00EC602D">
              <w:rPr>
                <w:rFonts w:asciiTheme="minorHAnsi" w:hAnsiTheme="minorHAnsi" w:cstheme="minorHAnsi"/>
                <w:lang w:val="en-GB"/>
              </w:rPr>
              <w:t xml:space="preserve"> the measured entit</w:t>
            </w:r>
            <w:r w:rsidR="00E1264B" w:rsidRPr="00EC602D">
              <w:rPr>
                <w:rFonts w:asciiTheme="minorHAnsi" w:hAnsiTheme="minorHAnsi" w:cstheme="minorHAnsi"/>
                <w:lang w:val="en-GB"/>
              </w:rPr>
              <w:t>y’</w:t>
            </w:r>
            <w:r w:rsidR="00741940" w:rsidRPr="00EC602D">
              <w:rPr>
                <w:rFonts w:asciiTheme="minorHAnsi" w:hAnsiTheme="minorHAnsi" w:cstheme="minorHAnsi"/>
                <w:lang w:val="en-GB"/>
              </w:rPr>
              <w:t xml:space="preserve">s </w:t>
            </w:r>
            <w:r w:rsidR="00E1264B" w:rsidRPr="00EC602D">
              <w:rPr>
                <w:rFonts w:asciiTheme="minorHAnsi" w:hAnsiTheme="minorHAnsi" w:cstheme="minorHAnsi"/>
                <w:lang w:val="en-GB"/>
              </w:rPr>
              <w:t xml:space="preserve">B-BBEE </w:t>
            </w:r>
            <w:r w:rsidRPr="00EC602D">
              <w:rPr>
                <w:rFonts w:asciiTheme="minorHAnsi" w:hAnsiTheme="minorHAnsi" w:cstheme="minorHAnsi"/>
                <w:lang w:val="en-GB"/>
              </w:rPr>
              <w:t xml:space="preserve">Level </w:t>
            </w:r>
            <w:r w:rsidR="00741940" w:rsidRPr="00EC602D">
              <w:rPr>
                <w:rFonts w:asciiTheme="minorHAnsi" w:hAnsiTheme="minorHAnsi" w:cstheme="minorHAnsi"/>
                <w:lang w:val="en-GB"/>
              </w:rPr>
              <w:t xml:space="preserve">Contributor Status </w:t>
            </w:r>
            <w:r w:rsidR="00E1264B" w:rsidRPr="00EC602D">
              <w:rPr>
                <w:rFonts w:asciiTheme="minorHAnsi" w:hAnsiTheme="minorHAnsi" w:cstheme="minorHAnsi"/>
                <w:lang w:val="en-GB"/>
              </w:rPr>
              <w:t xml:space="preserve">as </w:t>
            </w:r>
            <w:r w:rsidR="00741940" w:rsidRPr="00EC602D">
              <w:rPr>
                <w:rFonts w:asciiTheme="minorHAnsi" w:hAnsiTheme="minorHAnsi" w:cstheme="minorHAnsi"/>
                <w:lang w:val="en-GB"/>
              </w:rPr>
              <w:t>1 to 8 or a</w:t>
            </w:r>
            <w:r w:rsidR="00E1264B" w:rsidRPr="00EC602D">
              <w:rPr>
                <w:rFonts w:asciiTheme="minorHAnsi" w:hAnsiTheme="minorHAnsi" w:cstheme="minorHAnsi"/>
                <w:lang w:val="en-GB"/>
              </w:rPr>
              <w:t xml:space="preserve">s a </w:t>
            </w:r>
            <w:r w:rsidR="00D048C8" w:rsidRPr="00EC602D">
              <w:rPr>
                <w:rFonts w:asciiTheme="minorHAnsi" w:hAnsiTheme="minorHAnsi" w:cstheme="minorHAnsi"/>
                <w:lang w:val="en-GB"/>
              </w:rPr>
              <w:t>non</w:t>
            </w:r>
            <w:r w:rsidR="00741940" w:rsidRPr="00EC602D">
              <w:rPr>
                <w:rFonts w:asciiTheme="minorHAnsi" w:hAnsiTheme="minorHAnsi" w:cstheme="minorHAnsi"/>
                <w:lang w:val="en-GB"/>
              </w:rPr>
              <w:t>-compliant contributor</w:t>
            </w:r>
            <w:r w:rsidR="00E1264B" w:rsidRPr="00EC602D">
              <w:rPr>
                <w:rFonts w:asciiTheme="minorHAnsi" w:hAnsiTheme="minorHAnsi" w:cstheme="minorHAnsi"/>
                <w:lang w:val="en-GB"/>
              </w:rPr>
              <w:t>.</w:t>
            </w:r>
          </w:p>
        </w:tc>
      </w:tr>
      <w:tr w:rsidR="00741940" w:rsidRPr="009500D0" w:rsidTr="004E0D6A">
        <w:tc>
          <w:tcPr>
            <w:tcW w:w="1241" w:type="pct"/>
            <w:shd w:val="clear" w:color="auto" w:fill="auto"/>
          </w:tcPr>
          <w:p w:rsidR="00741940" w:rsidRPr="00EC602D" w:rsidRDefault="00741940" w:rsidP="00EC602D">
            <w:pPr>
              <w:keepNext/>
              <w:keepLines/>
              <w:numPr>
                <w:ilvl w:val="0"/>
                <w:numId w:val="320"/>
              </w:numPr>
              <w:autoSpaceDE w:val="0"/>
              <w:autoSpaceDN w:val="0"/>
              <w:adjustRightInd w:val="0"/>
              <w:ind w:left="284" w:hanging="284"/>
              <w:rPr>
                <w:rFonts w:asciiTheme="minorHAnsi" w:eastAsiaTheme="minorEastAsia" w:hAnsiTheme="minorHAnsi" w:cstheme="minorHAnsi"/>
                <w:lang w:val="en-GB"/>
              </w:rPr>
            </w:pPr>
            <w:r w:rsidRPr="00EC602D">
              <w:rPr>
                <w:rFonts w:asciiTheme="minorHAnsi" w:hAnsiTheme="minorHAnsi" w:cstheme="minorHAnsi"/>
                <w:lang w:val="en-GB"/>
              </w:rPr>
              <w:t>B-BBEE Sector Codes</w:t>
            </w:r>
            <w:r w:rsidR="009436D3" w:rsidRPr="00EC602D">
              <w:rPr>
                <w:rFonts w:asciiTheme="minorHAnsi" w:hAnsiTheme="minorHAnsi" w:cstheme="minorHAnsi"/>
                <w:lang w:val="en-GB"/>
              </w:rPr>
              <w:t>:</w:t>
            </w:r>
          </w:p>
        </w:tc>
        <w:tc>
          <w:tcPr>
            <w:tcW w:w="3759" w:type="pct"/>
            <w:shd w:val="clear" w:color="auto" w:fill="auto"/>
          </w:tcPr>
          <w:p w:rsidR="00741940" w:rsidRPr="00EC602D" w:rsidRDefault="00741940" w:rsidP="00EC602D">
            <w:pPr>
              <w:keepNext/>
              <w:keepLines/>
              <w:autoSpaceDE w:val="0"/>
              <w:autoSpaceDN w:val="0"/>
              <w:adjustRightInd w:val="0"/>
              <w:jc w:val="both"/>
              <w:rPr>
                <w:rFonts w:asciiTheme="minorHAnsi" w:eastAsiaTheme="minorEastAsia" w:hAnsiTheme="minorHAnsi" w:cstheme="minorHAnsi"/>
                <w:lang w:val="en-GB"/>
              </w:rPr>
            </w:pPr>
            <w:r w:rsidRPr="00EC602D">
              <w:rPr>
                <w:rFonts w:asciiTheme="minorHAnsi" w:hAnsiTheme="minorHAnsi" w:cstheme="minorHAnsi"/>
                <w:lang w:val="en-GB"/>
              </w:rPr>
              <w:t xml:space="preserve">B-BBEE Sector Codes as Gazetted by the Minister of Trade and </w:t>
            </w:r>
            <w:r w:rsidR="00930141" w:rsidRPr="00EC602D">
              <w:rPr>
                <w:rFonts w:asciiTheme="minorHAnsi" w:hAnsiTheme="minorHAnsi" w:cstheme="minorHAnsi"/>
                <w:lang w:val="en-GB"/>
              </w:rPr>
              <w:t>Industry</w:t>
            </w:r>
            <w:r w:rsidRPr="00EC602D">
              <w:rPr>
                <w:rFonts w:asciiTheme="minorHAnsi" w:hAnsiTheme="minorHAnsi" w:cstheme="minorHAnsi"/>
                <w:lang w:val="en-GB"/>
              </w:rPr>
              <w:t xml:space="preserve"> </w:t>
            </w:r>
            <w:r w:rsidR="00E95F84" w:rsidRPr="00EC602D">
              <w:rPr>
                <w:rFonts w:asciiTheme="minorHAnsi" w:hAnsiTheme="minorHAnsi" w:cstheme="minorHAnsi"/>
                <w:lang w:val="en-GB"/>
              </w:rPr>
              <w:t xml:space="preserve">in terms of </w:t>
            </w:r>
            <w:r w:rsidRPr="00EC602D">
              <w:rPr>
                <w:rFonts w:asciiTheme="minorHAnsi" w:hAnsiTheme="minorHAnsi" w:cstheme="minorHAnsi"/>
                <w:lang w:val="en-GB"/>
              </w:rPr>
              <w:t>section 9(1) of the B-BBEE Act</w:t>
            </w:r>
          </w:p>
        </w:tc>
      </w:tr>
      <w:tr w:rsidR="001B1BFA" w:rsidRPr="009500D0" w:rsidTr="004E0D6A">
        <w:tc>
          <w:tcPr>
            <w:tcW w:w="1241" w:type="pct"/>
            <w:shd w:val="clear" w:color="auto" w:fill="auto"/>
          </w:tcPr>
          <w:p w:rsidR="001B1BFA" w:rsidRPr="00EC602D" w:rsidRDefault="001B1BFA" w:rsidP="00EC602D">
            <w:pPr>
              <w:keepNext/>
              <w:keepLines/>
              <w:numPr>
                <w:ilvl w:val="0"/>
                <w:numId w:val="320"/>
              </w:numPr>
              <w:autoSpaceDE w:val="0"/>
              <w:autoSpaceDN w:val="0"/>
              <w:adjustRightInd w:val="0"/>
              <w:ind w:left="284" w:hanging="284"/>
              <w:rPr>
                <w:rFonts w:asciiTheme="minorHAnsi" w:eastAsiaTheme="minorEastAsia" w:hAnsiTheme="minorHAnsi" w:cstheme="minorHAnsi"/>
                <w:lang w:val="en-GB"/>
              </w:rPr>
            </w:pPr>
            <w:r w:rsidRPr="00EC602D">
              <w:rPr>
                <w:rFonts w:asciiTheme="minorHAnsi" w:hAnsiTheme="minorHAnsi" w:cstheme="minorHAnsi"/>
                <w:lang w:val="en-GB"/>
              </w:rPr>
              <w:t>B-BBEE Verification  Certificate:</w:t>
            </w:r>
          </w:p>
        </w:tc>
        <w:tc>
          <w:tcPr>
            <w:tcW w:w="3759" w:type="pct"/>
            <w:shd w:val="clear" w:color="auto" w:fill="auto"/>
          </w:tcPr>
          <w:p w:rsidR="001B1BFA" w:rsidRPr="00EC602D" w:rsidRDefault="001B1BFA" w:rsidP="00EC602D">
            <w:pPr>
              <w:keepNext/>
              <w:keepLines/>
              <w:autoSpaceDE w:val="0"/>
              <w:autoSpaceDN w:val="0"/>
              <w:adjustRightInd w:val="0"/>
              <w:jc w:val="both"/>
              <w:rPr>
                <w:rFonts w:asciiTheme="minorHAnsi" w:eastAsiaTheme="minorEastAsia" w:hAnsiTheme="minorHAnsi" w:cstheme="minorHAnsi"/>
                <w:lang w:val="en-GB"/>
              </w:rPr>
            </w:pPr>
            <w:r w:rsidRPr="00EC602D">
              <w:rPr>
                <w:rFonts w:asciiTheme="minorHAnsi" w:hAnsiTheme="minorHAnsi" w:cstheme="minorHAnsi"/>
                <w:lang w:val="en-GB"/>
              </w:rPr>
              <w:t xml:space="preserve">The B-BBEE Verification Certificate issued by the </w:t>
            </w:r>
            <w:r w:rsidR="00D048C8" w:rsidRPr="00EC602D">
              <w:rPr>
                <w:rFonts w:asciiTheme="minorHAnsi" w:hAnsiTheme="minorHAnsi" w:cstheme="minorHAnsi"/>
                <w:lang w:val="en-GB"/>
              </w:rPr>
              <w:t xml:space="preserve">B-BBEE </w:t>
            </w:r>
            <w:r w:rsidRPr="00EC602D">
              <w:rPr>
                <w:rFonts w:asciiTheme="minorHAnsi" w:hAnsiTheme="minorHAnsi" w:cstheme="minorHAnsi"/>
                <w:lang w:val="en-GB"/>
              </w:rPr>
              <w:t>approved</w:t>
            </w:r>
            <w:r w:rsidR="00D048C8" w:rsidRPr="00EC602D">
              <w:rPr>
                <w:rFonts w:asciiTheme="minorHAnsi" w:hAnsiTheme="minorHAnsi" w:cstheme="minorHAnsi"/>
                <w:lang w:val="en-GB"/>
              </w:rPr>
              <w:t xml:space="preserve"> registered</w:t>
            </w:r>
            <w:r w:rsidRPr="00EC602D">
              <w:rPr>
                <w:rFonts w:asciiTheme="minorHAnsi" w:hAnsiTheme="minorHAnsi" w:cstheme="minorHAnsi"/>
                <w:lang w:val="en-GB"/>
              </w:rPr>
              <w:t xml:space="preserve"> auditor </w:t>
            </w:r>
            <w:r w:rsidR="006F19FA" w:rsidRPr="00EC602D">
              <w:rPr>
                <w:rFonts w:asciiTheme="minorHAnsi" w:hAnsiTheme="minorHAnsi" w:cstheme="minorHAnsi"/>
                <w:lang w:val="en-GB"/>
              </w:rPr>
              <w:t xml:space="preserve">reflects </w:t>
            </w:r>
            <w:r w:rsidRPr="00EC602D">
              <w:rPr>
                <w:rFonts w:asciiTheme="minorHAnsi" w:hAnsiTheme="minorHAnsi" w:cstheme="minorHAnsi"/>
                <w:lang w:val="en-GB"/>
              </w:rPr>
              <w:t xml:space="preserve">the </w:t>
            </w:r>
            <w:r w:rsidR="00312D31" w:rsidRPr="00EC602D">
              <w:rPr>
                <w:rFonts w:asciiTheme="minorHAnsi" w:hAnsiTheme="minorHAnsi" w:cstheme="minorHAnsi"/>
                <w:lang w:val="en-GB"/>
              </w:rPr>
              <w:t xml:space="preserve"> </w:t>
            </w:r>
            <w:r w:rsidR="00D910D0" w:rsidRPr="00EC602D">
              <w:rPr>
                <w:rFonts w:asciiTheme="minorHAnsi" w:hAnsiTheme="minorHAnsi" w:cstheme="minorHAnsi"/>
                <w:lang w:val="en-GB"/>
              </w:rPr>
              <w:t>B-BBEE S</w:t>
            </w:r>
            <w:r w:rsidR="00312D31" w:rsidRPr="00EC602D">
              <w:rPr>
                <w:rFonts w:asciiTheme="minorHAnsi" w:hAnsiTheme="minorHAnsi" w:cstheme="minorHAnsi"/>
                <w:lang w:val="en-GB"/>
              </w:rPr>
              <w:t xml:space="preserve">corecard </w:t>
            </w:r>
            <w:r w:rsidRPr="00EC602D">
              <w:rPr>
                <w:rFonts w:asciiTheme="minorHAnsi" w:hAnsiTheme="minorHAnsi" w:cstheme="minorHAnsi"/>
                <w:lang w:val="en-GB"/>
              </w:rPr>
              <w:t xml:space="preserve">and the overall B-BBEE Status of </w:t>
            </w:r>
            <w:r w:rsidR="005B03B3" w:rsidRPr="00EC602D">
              <w:rPr>
                <w:rFonts w:asciiTheme="minorHAnsi" w:hAnsiTheme="minorHAnsi" w:cstheme="minorHAnsi"/>
                <w:lang w:val="en-GB"/>
              </w:rPr>
              <w:t xml:space="preserve">a </w:t>
            </w:r>
            <w:r w:rsidRPr="00EC602D">
              <w:rPr>
                <w:rFonts w:asciiTheme="minorHAnsi" w:hAnsiTheme="minorHAnsi" w:cstheme="minorHAnsi"/>
                <w:lang w:val="en-GB"/>
              </w:rPr>
              <w:t xml:space="preserve">measured entity </w:t>
            </w:r>
            <w:r w:rsidR="005B03B3" w:rsidRPr="00EC602D">
              <w:rPr>
                <w:rFonts w:asciiTheme="minorHAnsi" w:hAnsiTheme="minorHAnsi" w:cstheme="minorHAnsi"/>
                <w:lang w:val="en-GB"/>
              </w:rPr>
              <w:t xml:space="preserve">that </w:t>
            </w:r>
            <w:r w:rsidR="00312D31" w:rsidRPr="00EC602D">
              <w:rPr>
                <w:rFonts w:asciiTheme="minorHAnsi" w:hAnsiTheme="minorHAnsi" w:cstheme="minorHAnsi"/>
                <w:lang w:val="en-GB"/>
              </w:rPr>
              <w:t xml:space="preserve">meets the reporting requirements specified in this </w:t>
            </w:r>
            <w:r w:rsidR="003270AE" w:rsidRPr="00EC602D">
              <w:rPr>
                <w:rFonts w:asciiTheme="minorHAnsi" w:hAnsiTheme="minorHAnsi" w:cstheme="minorHAnsi"/>
                <w:lang w:val="en-GB"/>
              </w:rPr>
              <w:t xml:space="preserve">SASAE </w:t>
            </w:r>
            <w:r w:rsidRPr="00EC602D">
              <w:rPr>
                <w:rFonts w:asciiTheme="minorHAnsi" w:hAnsiTheme="minorHAnsi" w:cstheme="minorHAnsi"/>
                <w:lang w:val="en-GB"/>
              </w:rPr>
              <w:t>(</w:t>
            </w:r>
            <w:r w:rsidR="004D57F0" w:rsidRPr="00EC602D">
              <w:rPr>
                <w:rFonts w:asciiTheme="minorHAnsi" w:hAnsiTheme="minorHAnsi" w:cstheme="minorHAnsi"/>
                <w:lang w:val="en-GB"/>
              </w:rPr>
              <w:t xml:space="preserve">Ref: </w:t>
            </w:r>
            <w:r w:rsidR="00E34970" w:rsidRPr="00EC602D">
              <w:rPr>
                <w:rFonts w:asciiTheme="minorHAnsi" w:hAnsiTheme="minorHAnsi" w:cstheme="minorHAnsi"/>
                <w:lang w:val="en-GB"/>
              </w:rPr>
              <w:t xml:space="preserve">Appendices </w:t>
            </w:r>
            <w:r w:rsidR="009500D0" w:rsidRPr="00EC602D">
              <w:rPr>
                <w:rFonts w:asciiTheme="minorHAnsi" w:hAnsiTheme="minorHAnsi" w:cstheme="minorHAnsi"/>
                <w:lang w:val="en-GB"/>
              </w:rPr>
              <w:t>A1</w:t>
            </w:r>
            <w:r w:rsidR="00DF2C40" w:rsidRPr="00EC602D">
              <w:rPr>
                <w:rFonts w:asciiTheme="minorHAnsi" w:hAnsiTheme="minorHAnsi" w:cstheme="minorHAnsi"/>
                <w:lang w:val="en-GB"/>
              </w:rPr>
              <w:t>-</w:t>
            </w:r>
            <w:r w:rsidR="009500D0" w:rsidRPr="00EC602D">
              <w:rPr>
                <w:rFonts w:asciiTheme="minorHAnsi" w:hAnsiTheme="minorHAnsi" w:cstheme="minorHAnsi"/>
                <w:lang w:val="en-GB"/>
              </w:rPr>
              <w:t>A2</w:t>
            </w:r>
            <w:r w:rsidRPr="00EC602D">
              <w:rPr>
                <w:rFonts w:asciiTheme="minorHAnsi" w:hAnsiTheme="minorHAnsi" w:cstheme="minorHAnsi"/>
                <w:lang w:val="en-GB"/>
              </w:rPr>
              <w:t>).</w:t>
            </w:r>
          </w:p>
        </w:tc>
      </w:tr>
      <w:tr w:rsidR="001B1BFA" w:rsidRPr="009500D0" w:rsidTr="004E0D6A">
        <w:tc>
          <w:tcPr>
            <w:tcW w:w="1241" w:type="pct"/>
            <w:shd w:val="clear" w:color="auto" w:fill="auto"/>
          </w:tcPr>
          <w:p w:rsidR="001B1BFA" w:rsidRPr="00EC602D" w:rsidRDefault="00D048C8"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 xml:space="preserve">B-BBEE </w:t>
            </w:r>
            <w:r w:rsidR="001B1BFA" w:rsidRPr="00EC602D">
              <w:rPr>
                <w:rFonts w:asciiTheme="minorHAnsi" w:hAnsiTheme="minorHAnsi" w:cstheme="minorHAnsi"/>
                <w:lang w:val="en-GB"/>
              </w:rPr>
              <w:t>Assurance Report:</w:t>
            </w:r>
          </w:p>
        </w:tc>
        <w:tc>
          <w:tcPr>
            <w:tcW w:w="3759" w:type="pct"/>
            <w:shd w:val="clear" w:color="auto" w:fill="auto"/>
          </w:tcPr>
          <w:p w:rsidR="001B1BFA" w:rsidRPr="00EC602D" w:rsidRDefault="006E4799" w:rsidP="00ED7387">
            <w:pPr>
              <w:autoSpaceDE w:val="0"/>
              <w:autoSpaceDN w:val="0"/>
              <w:adjustRightInd w:val="0"/>
              <w:spacing w:before="100" w:beforeAutospacing="1" w:after="100" w:afterAutospacing="1"/>
              <w:jc w:val="both"/>
              <w:rPr>
                <w:rFonts w:asciiTheme="minorHAnsi" w:eastAsiaTheme="minorEastAsia" w:hAnsiTheme="minorHAnsi" w:cstheme="minorHAnsi"/>
                <w:lang w:val="en-GB"/>
              </w:rPr>
            </w:pPr>
            <w:r w:rsidRPr="00EC602D">
              <w:rPr>
                <w:rFonts w:asciiTheme="minorHAnsi" w:hAnsiTheme="minorHAnsi" w:cstheme="minorHAnsi"/>
                <w:lang w:val="en-GB"/>
              </w:rPr>
              <w:t>T</w:t>
            </w:r>
            <w:r w:rsidR="001B1BFA" w:rsidRPr="00EC602D">
              <w:rPr>
                <w:rFonts w:asciiTheme="minorHAnsi" w:hAnsiTheme="minorHAnsi" w:cstheme="minorHAnsi"/>
                <w:lang w:val="en-GB"/>
              </w:rPr>
              <w:t xml:space="preserve">he </w:t>
            </w:r>
            <w:r w:rsidR="00D048C8" w:rsidRPr="00EC602D">
              <w:rPr>
                <w:rFonts w:asciiTheme="minorHAnsi" w:hAnsiTheme="minorHAnsi" w:cstheme="minorHAnsi"/>
                <w:lang w:val="en-GB"/>
              </w:rPr>
              <w:t xml:space="preserve">B-BBEE </w:t>
            </w:r>
            <w:r w:rsidR="001B1BFA" w:rsidRPr="00EC602D">
              <w:rPr>
                <w:rFonts w:asciiTheme="minorHAnsi" w:hAnsiTheme="minorHAnsi" w:cstheme="minorHAnsi"/>
                <w:lang w:val="en-GB"/>
              </w:rPr>
              <w:t xml:space="preserve">approved </w:t>
            </w:r>
            <w:r w:rsidR="00D048C8" w:rsidRPr="00EC602D">
              <w:rPr>
                <w:rFonts w:asciiTheme="minorHAnsi" w:hAnsiTheme="minorHAnsi" w:cstheme="minorHAnsi"/>
                <w:lang w:val="en-GB"/>
              </w:rPr>
              <w:t xml:space="preserve">registered </w:t>
            </w:r>
            <w:r w:rsidR="001B1BFA" w:rsidRPr="00EC602D">
              <w:rPr>
                <w:rFonts w:asciiTheme="minorHAnsi" w:hAnsiTheme="minorHAnsi" w:cstheme="minorHAnsi"/>
                <w:lang w:val="en-GB"/>
              </w:rPr>
              <w:t>auditor</w:t>
            </w:r>
            <w:r w:rsidRPr="00EC602D">
              <w:rPr>
                <w:rFonts w:asciiTheme="minorHAnsi" w:hAnsiTheme="minorHAnsi" w:cstheme="minorHAnsi"/>
                <w:lang w:val="en-GB"/>
              </w:rPr>
              <w:t xml:space="preserve">’s limited assurance report </w:t>
            </w:r>
            <w:r w:rsidR="001B1BFA" w:rsidRPr="00EC602D">
              <w:rPr>
                <w:rFonts w:asciiTheme="minorHAnsi" w:hAnsiTheme="minorHAnsi" w:cstheme="minorHAnsi"/>
                <w:lang w:val="en-GB"/>
              </w:rPr>
              <w:t>which accompanies the B-BBEE Verification Certificate</w:t>
            </w:r>
            <w:r w:rsidR="00E1264B" w:rsidRPr="00EC602D">
              <w:rPr>
                <w:rFonts w:asciiTheme="minorHAnsi" w:hAnsiTheme="minorHAnsi" w:cstheme="minorHAnsi"/>
                <w:lang w:val="en-GB"/>
              </w:rPr>
              <w:t xml:space="preserve"> (</w:t>
            </w:r>
            <w:r w:rsidR="004D57F0" w:rsidRPr="00EC602D">
              <w:rPr>
                <w:rFonts w:asciiTheme="minorHAnsi" w:hAnsiTheme="minorHAnsi" w:cstheme="minorHAnsi"/>
                <w:lang w:val="en-GB"/>
              </w:rPr>
              <w:t>R</w:t>
            </w:r>
            <w:r w:rsidR="00E1264B" w:rsidRPr="00EC602D">
              <w:rPr>
                <w:rFonts w:asciiTheme="minorHAnsi" w:hAnsiTheme="minorHAnsi" w:cstheme="minorHAnsi"/>
                <w:lang w:val="en-GB"/>
              </w:rPr>
              <w:t>ef</w:t>
            </w:r>
            <w:r w:rsidR="004D57F0" w:rsidRPr="00EC602D">
              <w:rPr>
                <w:rFonts w:asciiTheme="minorHAnsi" w:hAnsiTheme="minorHAnsi" w:cstheme="minorHAnsi"/>
                <w:lang w:val="en-GB"/>
              </w:rPr>
              <w:t xml:space="preserve">: </w:t>
            </w:r>
            <w:r w:rsidR="00821029" w:rsidRPr="00EC602D">
              <w:rPr>
                <w:rFonts w:asciiTheme="minorHAnsi" w:hAnsiTheme="minorHAnsi" w:cstheme="minorHAnsi"/>
                <w:lang w:val="en-GB"/>
              </w:rPr>
              <w:t xml:space="preserve">Appendices </w:t>
            </w:r>
            <w:r w:rsidR="00ED7387" w:rsidRPr="00EC602D">
              <w:rPr>
                <w:rFonts w:asciiTheme="minorHAnsi" w:hAnsiTheme="minorHAnsi" w:cstheme="minorHAnsi"/>
                <w:lang w:val="en-GB"/>
              </w:rPr>
              <w:t>A1</w:t>
            </w:r>
            <w:r w:rsidR="00DF2C40" w:rsidRPr="00EC602D">
              <w:rPr>
                <w:rFonts w:asciiTheme="minorHAnsi" w:hAnsiTheme="minorHAnsi" w:cstheme="minorHAnsi"/>
                <w:lang w:val="en-GB"/>
              </w:rPr>
              <w:t>-</w:t>
            </w:r>
            <w:r w:rsidR="00ED7387" w:rsidRPr="00EC602D">
              <w:rPr>
                <w:rFonts w:asciiTheme="minorHAnsi" w:hAnsiTheme="minorHAnsi" w:cstheme="minorHAnsi"/>
                <w:lang w:val="en-GB"/>
              </w:rPr>
              <w:t>A2</w:t>
            </w:r>
            <w:r w:rsidR="00E1264B" w:rsidRPr="00EC602D">
              <w:rPr>
                <w:rFonts w:asciiTheme="minorHAnsi" w:hAnsiTheme="minorHAnsi" w:cstheme="minorHAnsi"/>
                <w:lang w:val="en-GB"/>
              </w:rPr>
              <w:t>)</w:t>
            </w:r>
            <w:r w:rsidR="001B1BFA" w:rsidRPr="00EC602D">
              <w:rPr>
                <w:rFonts w:asciiTheme="minorHAnsi" w:hAnsiTheme="minorHAnsi" w:cstheme="minorHAnsi"/>
                <w:lang w:val="en-GB"/>
              </w:rPr>
              <w:t>.</w:t>
            </w:r>
          </w:p>
        </w:tc>
      </w:tr>
      <w:tr w:rsidR="002B01E4" w:rsidRPr="009500D0" w:rsidTr="006A38D0">
        <w:tc>
          <w:tcPr>
            <w:tcW w:w="1241" w:type="pct"/>
            <w:shd w:val="clear" w:color="auto" w:fill="auto"/>
          </w:tcPr>
          <w:p w:rsidR="002B01E4" w:rsidRPr="00EC602D" w:rsidRDefault="002B01E4" w:rsidP="00EC602D">
            <w:pPr>
              <w:numPr>
                <w:ilvl w:val="0"/>
                <w:numId w:val="320"/>
              </w:numPr>
              <w:autoSpaceDE w:val="0"/>
              <w:autoSpaceDN w:val="0"/>
              <w:adjustRightInd w:val="0"/>
              <w:ind w:left="426" w:hanging="426"/>
              <w:rPr>
                <w:rFonts w:asciiTheme="minorHAnsi" w:eastAsiaTheme="minorEastAsia" w:hAnsiTheme="minorHAnsi" w:cstheme="minorHAnsi"/>
                <w:lang w:val="en-GB"/>
              </w:rPr>
            </w:pPr>
            <w:r w:rsidRPr="00EC602D">
              <w:rPr>
                <w:rFonts w:asciiTheme="minorHAnsi" w:hAnsiTheme="minorHAnsi" w:cstheme="minorHAnsi"/>
                <w:lang w:val="en-GB"/>
              </w:rPr>
              <w:t>Control risk:</w:t>
            </w:r>
          </w:p>
        </w:tc>
        <w:tc>
          <w:tcPr>
            <w:tcW w:w="3759" w:type="pct"/>
            <w:shd w:val="clear" w:color="auto" w:fill="auto"/>
          </w:tcPr>
          <w:p w:rsidR="002B01E4" w:rsidRPr="00EC602D" w:rsidRDefault="002B01E4" w:rsidP="004E0D6A">
            <w:pPr>
              <w:autoSpaceDE w:val="0"/>
              <w:autoSpaceDN w:val="0"/>
              <w:adjustRightInd w:val="0"/>
              <w:spacing w:before="100" w:beforeAutospacing="1" w:after="100" w:afterAutospacing="1"/>
              <w:jc w:val="both"/>
              <w:rPr>
                <w:rFonts w:asciiTheme="minorHAnsi" w:eastAsiaTheme="minorEastAsia" w:hAnsiTheme="minorHAnsi" w:cstheme="minorHAnsi"/>
                <w:lang w:val="en-GB"/>
              </w:rPr>
            </w:pPr>
            <w:r w:rsidRPr="00EC602D">
              <w:rPr>
                <w:rFonts w:asciiTheme="minorHAnsi" w:hAnsiTheme="minorHAnsi" w:cstheme="minorHAnsi"/>
                <w:lang w:val="en-GB"/>
              </w:rPr>
              <w:t>The risk that a misstatement that could occur in an assertion from which the</w:t>
            </w:r>
            <w:r w:rsidR="00F26AFC" w:rsidRPr="00EC602D">
              <w:rPr>
                <w:rFonts w:asciiTheme="minorHAnsi" w:hAnsiTheme="minorHAnsi" w:cstheme="minorHAnsi"/>
                <w:lang w:val="en-GB"/>
              </w:rPr>
              <w:t xml:space="preserve"> </w:t>
            </w:r>
            <w:r w:rsidRPr="00EC602D">
              <w:rPr>
                <w:rFonts w:asciiTheme="minorHAnsi" w:hAnsiTheme="minorHAnsi" w:cstheme="minorHAnsi"/>
                <w:lang w:val="en-GB"/>
              </w:rPr>
              <w:t>elements of the scorecard of the measured entity are derived and B-BBEE Status determined, and that could be material, individually or when aggregated with other misstatements, will not be prevented or detected and corrected on a timely basis by the measured entity’s internal control.</w:t>
            </w:r>
          </w:p>
        </w:tc>
      </w:tr>
      <w:tr w:rsidR="002B01E4" w:rsidRPr="009500D0" w:rsidTr="004E0D6A">
        <w:tc>
          <w:tcPr>
            <w:tcW w:w="1241" w:type="pct"/>
            <w:shd w:val="clear" w:color="auto" w:fill="auto"/>
          </w:tcPr>
          <w:p w:rsidR="002B01E4" w:rsidRPr="00EC602D" w:rsidRDefault="002B01E4"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Detection risk:</w:t>
            </w:r>
          </w:p>
        </w:tc>
        <w:tc>
          <w:tcPr>
            <w:tcW w:w="3759" w:type="pct"/>
            <w:shd w:val="clear" w:color="auto" w:fill="auto"/>
          </w:tcPr>
          <w:p w:rsidR="002B01E4" w:rsidRPr="00EC602D" w:rsidRDefault="002B01E4" w:rsidP="00EC602D">
            <w:pPr>
              <w:autoSpaceDE w:val="0"/>
              <w:autoSpaceDN w:val="0"/>
              <w:adjustRightInd w:val="0"/>
              <w:jc w:val="both"/>
              <w:rPr>
                <w:rFonts w:asciiTheme="minorHAnsi" w:eastAsiaTheme="minorEastAsia" w:hAnsiTheme="minorHAnsi" w:cstheme="minorHAnsi"/>
                <w:lang w:val="en-GB"/>
              </w:rPr>
            </w:pPr>
            <w:r w:rsidRPr="00EC602D">
              <w:rPr>
                <w:rFonts w:asciiTheme="minorHAnsi" w:hAnsiTheme="minorHAnsi" w:cstheme="minorHAnsi"/>
                <w:lang w:val="en-GB"/>
              </w:rPr>
              <w:t xml:space="preserve">The risk that the </w:t>
            </w:r>
            <w:r w:rsidR="0089390B" w:rsidRPr="00EC602D">
              <w:rPr>
                <w:rFonts w:asciiTheme="minorHAnsi" w:hAnsiTheme="minorHAnsi" w:cstheme="minorHAnsi"/>
                <w:lang w:val="en-GB"/>
              </w:rPr>
              <w:t xml:space="preserve">B-BBEE </w:t>
            </w:r>
            <w:r w:rsidR="00342474" w:rsidRPr="00EC602D">
              <w:rPr>
                <w:rFonts w:asciiTheme="minorHAnsi" w:hAnsiTheme="minorHAnsi" w:cstheme="minorHAnsi"/>
                <w:lang w:val="en-GB"/>
              </w:rPr>
              <w:t>a</w:t>
            </w:r>
            <w:r w:rsidR="00771E92" w:rsidRPr="00EC602D">
              <w:rPr>
                <w:rFonts w:asciiTheme="minorHAnsi" w:hAnsiTheme="minorHAnsi" w:cstheme="minorHAnsi"/>
                <w:lang w:val="en-GB"/>
              </w:rPr>
              <w:t>pproved</w:t>
            </w:r>
            <w:r w:rsidR="00A11062" w:rsidRPr="00EC602D">
              <w:rPr>
                <w:rFonts w:asciiTheme="minorHAnsi" w:hAnsiTheme="minorHAnsi" w:cstheme="minorHAnsi"/>
                <w:lang w:val="en-GB"/>
              </w:rPr>
              <w:t xml:space="preserve"> registered</w:t>
            </w:r>
            <w:r w:rsidR="00771E92" w:rsidRPr="00EC602D">
              <w:rPr>
                <w:rFonts w:asciiTheme="minorHAnsi" w:hAnsiTheme="minorHAnsi" w:cstheme="minorHAnsi"/>
                <w:lang w:val="en-GB"/>
              </w:rPr>
              <w:t xml:space="preserve"> auditor</w:t>
            </w:r>
            <w:r w:rsidRPr="00EC602D">
              <w:rPr>
                <w:rFonts w:asciiTheme="minorHAnsi" w:hAnsiTheme="minorHAnsi" w:cstheme="minorHAnsi"/>
                <w:lang w:val="en-GB"/>
              </w:rPr>
              <w:t>’s</w:t>
            </w:r>
            <w:r w:rsidR="00DD0EEE" w:rsidRPr="00EC602D">
              <w:rPr>
                <w:rFonts w:asciiTheme="minorHAnsi" w:hAnsiTheme="minorHAnsi" w:cstheme="minorHAnsi"/>
                <w:lang w:val="en-GB"/>
              </w:rPr>
              <w:t xml:space="preserve"> limited</w:t>
            </w:r>
            <w:r w:rsidRPr="00EC602D">
              <w:rPr>
                <w:rFonts w:asciiTheme="minorHAnsi" w:hAnsiTheme="minorHAnsi" w:cstheme="minorHAnsi"/>
                <w:lang w:val="en-GB"/>
              </w:rPr>
              <w:t xml:space="preserve"> </w:t>
            </w:r>
            <w:r w:rsidR="00DD0EEE" w:rsidRPr="00EC602D">
              <w:rPr>
                <w:rFonts w:asciiTheme="minorHAnsi" w:hAnsiTheme="minorHAnsi" w:cstheme="minorHAnsi"/>
                <w:lang w:val="en-GB"/>
              </w:rPr>
              <w:t xml:space="preserve">assurance </w:t>
            </w:r>
            <w:r w:rsidRPr="00EC602D">
              <w:rPr>
                <w:rFonts w:asciiTheme="minorHAnsi" w:hAnsiTheme="minorHAnsi" w:cstheme="minorHAnsi"/>
                <w:lang w:val="en-GB"/>
              </w:rPr>
              <w:t xml:space="preserve">procedures will not detect a </w:t>
            </w:r>
            <w:r w:rsidR="00DD0EEE" w:rsidRPr="00EC602D">
              <w:rPr>
                <w:rFonts w:asciiTheme="minorHAnsi" w:hAnsiTheme="minorHAnsi" w:cstheme="minorHAnsi"/>
                <w:lang w:val="en-GB"/>
              </w:rPr>
              <w:t xml:space="preserve">material </w:t>
            </w:r>
            <w:r w:rsidRPr="00EC602D">
              <w:rPr>
                <w:rFonts w:asciiTheme="minorHAnsi" w:hAnsiTheme="minorHAnsi" w:cstheme="minorHAnsi"/>
                <w:lang w:val="en-GB"/>
              </w:rPr>
              <w:t xml:space="preserve">misstatement that exists in an assertion from which the </w:t>
            </w:r>
            <w:r w:rsidR="00C80E2D" w:rsidRPr="00EC602D">
              <w:rPr>
                <w:rFonts w:asciiTheme="minorHAnsi" w:hAnsiTheme="minorHAnsi" w:cstheme="minorHAnsi"/>
                <w:lang w:val="en-GB"/>
              </w:rPr>
              <w:t>B-BBEE S</w:t>
            </w:r>
            <w:r w:rsidRPr="00EC602D">
              <w:rPr>
                <w:rFonts w:asciiTheme="minorHAnsi" w:hAnsiTheme="minorHAnsi" w:cstheme="minorHAnsi"/>
                <w:lang w:val="en-GB"/>
              </w:rPr>
              <w:t xml:space="preserve">corecard of the measured entity </w:t>
            </w:r>
            <w:r w:rsidR="00BF78D0" w:rsidRPr="00EC602D">
              <w:rPr>
                <w:rFonts w:asciiTheme="minorHAnsi" w:hAnsiTheme="minorHAnsi" w:cstheme="minorHAnsi"/>
                <w:lang w:val="en-GB"/>
              </w:rPr>
              <w:t xml:space="preserve">is </w:t>
            </w:r>
            <w:r w:rsidRPr="00EC602D">
              <w:rPr>
                <w:rFonts w:asciiTheme="minorHAnsi" w:hAnsiTheme="minorHAnsi" w:cstheme="minorHAnsi"/>
                <w:lang w:val="en-GB"/>
              </w:rPr>
              <w:t>derived</w:t>
            </w:r>
            <w:r w:rsidR="00915B96" w:rsidRPr="00EC602D">
              <w:rPr>
                <w:rFonts w:asciiTheme="minorHAnsi" w:hAnsiTheme="minorHAnsi" w:cstheme="minorHAnsi"/>
                <w:lang w:val="en-GB"/>
              </w:rPr>
              <w:t>,</w:t>
            </w:r>
            <w:r w:rsidRPr="00EC602D">
              <w:rPr>
                <w:rFonts w:asciiTheme="minorHAnsi" w:hAnsiTheme="minorHAnsi" w:cstheme="minorHAnsi"/>
                <w:lang w:val="en-GB"/>
              </w:rPr>
              <w:t xml:space="preserve"> </w:t>
            </w:r>
            <w:r w:rsidR="00915B96" w:rsidRPr="00EC602D">
              <w:rPr>
                <w:rFonts w:asciiTheme="minorHAnsi" w:hAnsiTheme="minorHAnsi" w:cstheme="minorHAnsi"/>
                <w:lang w:val="en-GB"/>
              </w:rPr>
              <w:t>that results in the B-BBEE Status reflected on the B-BBEE Verification Certificate, being materially misstated</w:t>
            </w:r>
            <w:r w:rsidR="00C80E2D" w:rsidRPr="00EC602D">
              <w:rPr>
                <w:rFonts w:asciiTheme="minorHAnsi" w:hAnsiTheme="minorHAnsi" w:cstheme="minorHAnsi"/>
                <w:lang w:val="en-GB"/>
              </w:rPr>
              <w:t>.</w:t>
            </w:r>
            <w:r w:rsidR="00915B96" w:rsidRPr="00EC602D">
              <w:rPr>
                <w:rFonts w:asciiTheme="minorHAnsi" w:hAnsiTheme="minorHAnsi" w:cstheme="minorHAnsi"/>
                <w:lang w:val="en-GB"/>
              </w:rPr>
              <w:t xml:space="preserve"> </w:t>
            </w:r>
          </w:p>
        </w:tc>
      </w:tr>
      <w:tr w:rsidR="002B01E4" w:rsidRPr="009500D0" w:rsidTr="004E0D6A">
        <w:tc>
          <w:tcPr>
            <w:tcW w:w="1241" w:type="pct"/>
            <w:shd w:val="clear" w:color="auto" w:fill="auto"/>
          </w:tcPr>
          <w:p w:rsidR="002B01E4" w:rsidRPr="00EC602D" w:rsidRDefault="002B01E4"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Inherent risk</w:t>
            </w:r>
            <w:r w:rsidR="009436D3" w:rsidRPr="00EC602D">
              <w:rPr>
                <w:rFonts w:asciiTheme="minorHAnsi" w:hAnsiTheme="minorHAnsi" w:cstheme="minorHAnsi"/>
                <w:lang w:val="en-GB"/>
              </w:rPr>
              <w:t>:</w:t>
            </w:r>
          </w:p>
        </w:tc>
        <w:tc>
          <w:tcPr>
            <w:tcW w:w="3759" w:type="pct"/>
            <w:shd w:val="clear" w:color="auto" w:fill="auto"/>
          </w:tcPr>
          <w:p w:rsidR="002B01E4" w:rsidRPr="00EC602D" w:rsidRDefault="002B01E4" w:rsidP="00EC602D">
            <w:pPr>
              <w:autoSpaceDE w:val="0"/>
              <w:autoSpaceDN w:val="0"/>
              <w:adjustRightInd w:val="0"/>
              <w:jc w:val="both"/>
              <w:rPr>
                <w:rFonts w:asciiTheme="minorHAnsi" w:eastAsiaTheme="minorEastAsia" w:hAnsiTheme="minorHAnsi" w:cstheme="minorHAnsi"/>
                <w:lang w:val="en-GB"/>
              </w:rPr>
            </w:pPr>
            <w:r w:rsidRPr="00EC602D">
              <w:rPr>
                <w:rFonts w:asciiTheme="minorHAnsi" w:hAnsiTheme="minorHAnsi" w:cstheme="minorHAnsi"/>
                <w:lang w:val="en-GB"/>
              </w:rPr>
              <w:t>The susceptibility of an assertion</w:t>
            </w:r>
            <w:r w:rsidR="00604367" w:rsidRPr="00EC602D">
              <w:rPr>
                <w:rFonts w:asciiTheme="minorHAnsi" w:hAnsiTheme="minorHAnsi" w:cstheme="minorHAnsi"/>
                <w:lang w:val="en-GB"/>
              </w:rPr>
              <w:t>,</w:t>
            </w:r>
            <w:r w:rsidRPr="00EC602D">
              <w:rPr>
                <w:rFonts w:asciiTheme="minorHAnsi" w:hAnsiTheme="minorHAnsi" w:cstheme="minorHAnsi"/>
                <w:lang w:val="en-GB"/>
              </w:rPr>
              <w:t xml:space="preserve"> from which the</w:t>
            </w:r>
            <w:r w:rsidR="00915B96" w:rsidRPr="00EC602D">
              <w:rPr>
                <w:rFonts w:asciiTheme="minorHAnsi" w:hAnsiTheme="minorHAnsi" w:cstheme="minorHAnsi"/>
                <w:lang w:val="en-GB"/>
              </w:rPr>
              <w:t xml:space="preserve"> individual</w:t>
            </w:r>
            <w:r w:rsidRPr="00EC602D">
              <w:rPr>
                <w:rFonts w:asciiTheme="minorHAnsi" w:hAnsiTheme="minorHAnsi" w:cstheme="minorHAnsi"/>
                <w:lang w:val="en-GB"/>
              </w:rPr>
              <w:t xml:space="preserve"> elements of the </w:t>
            </w:r>
            <w:r w:rsidR="00BF78D0" w:rsidRPr="00EC602D">
              <w:rPr>
                <w:rFonts w:asciiTheme="minorHAnsi" w:hAnsiTheme="minorHAnsi" w:cstheme="minorHAnsi"/>
                <w:lang w:val="en-GB"/>
              </w:rPr>
              <w:t>B-BBEE S</w:t>
            </w:r>
            <w:r w:rsidRPr="00EC602D">
              <w:rPr>
                <w:rFonts w:asciiTheme="minorHAnsi" w:hAnsiTheme="minorHAnsi" w:cstheme="minorHAnsi"/>
                <w:lang w:val="en-GB"/>
              </w:rPr>
              <w:t>corecard of the measured entity are derived</w:t>
            </w:r>
            <w:r w:rsidR="00604367" w:rsidRPr="00EC602D">
              <w:rPr>
                <w:rFonts w:asciiTheme="minorHAnsi" w:hAnsiTheme="minorHAnsi" w:cstheme="minorHAnsi"/>
                <w:lang w:val="en-GB"/>
              </w:rPr>
              <w:t>,</w:t>
            </w:r>
            <w:r w:rsidRPr="00EC602D">
              <w:rPr>
                <w:rFonts w:asciiTheme="minorHAnsi" w:hAnsiTheme="minorHAnsi" w:cstheme="minorHAnsi"/>
                <w:lang w:val="en-GB"/>
              </w:rPr>
              <w:t xml:space="preserve"> to misstatement that could be material</w:t>
            </w:r>
            <w:r w:rsidR="00BF78D0" w:rsidRPr="00EC602D">
              <w:rPr>
                <w:rFonts w:asciiTheme="minorHAnsi" w:hAnsiTheme="minorHAnsi" w:cstheme="minorHAnsi"/>
                <w:lang w:val="en-GB"/>
              </w:rPr>
              <w:t>,</w:t>
            </w:r>
            <w:r w:rsidRPr="00EC602D">
              <w:rPr>
                <w:rFonts w:asciiTheme="minorHAnsi" w:hAnsiTheme="minorHAnsi" w:cstheme="minorHAnsi"/>
                <w:lang w:val="en-GB"/>
              </w:rPr>
              <w:t xml:space="preserve"> assuming that there were no related internal controls</w:t>
            </w:r>
            <w:r w:rsidR="00CC0C1F" w:rsidRPr="00EC602D">
              <w:rPr>
                <w:rFonts w:asciiTheme="minorHAnsi" w:hAnsiTheme="minorHAnsi" w:cstheme="minorHAnsi"/>
                <w:lang w:val="en-GB"/>
              </w:rPr>
              <w:t xml:space="preserve"> to prevent, or detect and correct, the misstatement</w:t>
            </w:r>
            <w:r w:rsidRPr="00EC602D">
              <w:rPr>
                <w:rFonts w:asciiTheme="minorHAnsi" w:hAnsiTheme="minorHAnsi" w:cstheme="minorHAnsi"/>
                <w:lang w:val="en-GB"/>
              </w:rPr>
              <w:t>.</w:t>
            </w:r>
          </w:p>
        </w:tc>
      </w:tr>
      <w:tr w:rsidR="00B45CB9" w:rsidRPr="009500D0" w:rsidTr="004E0D6A">
        <w:tc>
          <w:tcPr>
            <w:tcW w:w="1241" w:type="pct"/>
            <w:shd w:val="clear" w:color="auto" w:fill="auto"/>
          </w:tcPr>
          <w:p w:rsidR="00B45CB9" w:rsidRPr="00EC602D" w:rsidRDefault="00B45CB9"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Engagement risk</w:t>
            </w:r>
            <w:r w:rsidR="009436D3" w:rsidRPr="00EC602D">
              <w:rPr>
                <w:rFonts w:asciiTheme="minorHAnsi" w:hAnsiTheme="minorHAnsi" w:cstheme="minorHAnsi"/>
                <w:lang w:val="en-GB"/>
              </w:rPr>
              <w:t>:</w:t>
            </w:r>
          </w:p>
        </w:tc>
        <w:tc>
          <w:tcPr>
            <w:tcW w:w="3759" w:type="pct"/>
            <w:shd w:val="clear" w:color="auto" w:fill="auto"/>
          </w:tcPr>
          <w:p w:rsidR="00B45CB9" w:rsidRPr="00EC602D" w:rsidRDefault="00B45CB9" w:rsidP="004E0D6A">
            <w:pPr>
              <w:autoSpaceDE w:val="0"/>
              <w:autoSpaceDN w:val="0"/>
              <w:adjustRightInd w:val="0"/>
              <w:spacing w:before="100" w:beforeAutospacing="1" w:after="100" w:afterAutospacing="1"/>
              <w:jc w:val="both"/>
              <w:rPr>
                <w:rFonts w:asciiTheme="minorHAnsi" w:eastAsiaTheme="minorEastAsia" w:hAnsiTheme="minorHAnsi" w:cstheme="minorHAnsi"/>
                <w:lang w:val="en-GB"/>
              </w:rPr>
            </w:pPr>
            <w:r w:rsidRPr="00EC602D">
              <w:rPr>
                <w:rFonts w:asciiTheme="minorHAnsi" w:hAnsiTheme="minorHAnsi" w:cstheme="minorHAnsi"/>
                <w:lang w:val="en-GB"/>
              </w:rPr>
              <w:t>The risk that the</w:t>
            </w:r>
            <w:r w:rsidR="00A11062" w:rsidRPr="00EC602D">
              <w:rPr>
                <w:rFonts w:asciiTheme="minorHAnsi" w:hAnsiTheme="minorHAnsi" w:cstheme="minorHAnsi"/>
                <w:lang w:val="en-GB"/>
              </w:rPr>
              <w:t xml:space="preserve"> B-BBEE</w:t>
            </w:r>
            <w:r w:rsidRPr="00EC602D">
              <w:rPr>
                <w:rFonts w:asciiTheme="minorHAnsi" w:hAnsiTheme="minorHAnsi" w:cstheme="minorHAnsi"/>
                <w:lang w:val="en-GB"/>
              </w:rPr>
              <w:t xml:space="preserve"> approved</w:t>
            </w:r>
            <w:r w:rsidR="00A11062" w:rsidRPr="00EC602D">
              <w:rPr>
                <w:rFonts w:asciiTheme="minorHAnsi" w:hAnsiTheme="minorHAnsi" w:cstheme="minorHAnsi"/>
                <w:lang w:val="en-GB"/>
              </w:rPr>
              <w:t xml:space="preserve"> registered</w:t>
            </w:r>
            <w:r w:rsidRPr="00EC602D">
              <w:rPr>
                <w:rFonts w:asciiTheme="minorHAnsi" w:hAnsiTheme="minorHAnsi" w:cstheme="minorHAnsi"/>
                <w:lang w:val="en-GB"/>
              </w:rPr>
              <w:t xml:space="preserve"> auditor expresses an inappropriate conclusion when the</w:t>
            </w:r>
            <w:r w:rsidR="0089390B" w:rsidRPr="00EC602D">
              <w:rPr>
                <w:rFonts w:asciiTheme="minorHAnsi" w:hAnsiTheme="minorHAnsi" w:cstheme="minorHAnsi"/>
                <w:lang w:val="en-GB"/>
              </w:rPr>
              <w:t xml:space="preserve"> scores determined for</w:t>
            </w:r>
            <w:r w:rsidR="00CF54F4" w:rsidRPr="00EC602D">
              <w:rPr>
                <w:rFonts w:asciiTheme="minorHAnsi" w:hAnsiTheme="minorHAnsi" w:cstheme="minorHAnsi"/>
                <w:lang w:val="en-GB"/>
              </w:rPr>
              <w:t xml:space="preserve"> the</w:t>
            </w:r>
            <w:r w:rsidRPr="00EC602D">
              <w:rPr>
                <w:rFonts w:asciiTheme="minorHAnsi" w:hAnsiTheme="minorHAnsi" w:cstheme="minorHAnsi"/>
                <w:lang w:val="en-GB"/>
              </w:rPr>
              <w:t xml:space="preserve"> </w:t>
            </w:r>
            <w:r w:rsidR="00CF54F4" w:rsidRPr="00EC602D">
              <w:rPr>
                <w:rFonts w:asciiTheme="minorHAnsi" w:hAnsiTheme="minorHAnsi" w:cstheme="minorHAnsi"/>
                <w:lang w:val="en-GB"/>
              </w:rPr>
              <w:t>B-BBEE Scorecard</w:t>
            </w:r>
            <w:r w:rsidR="00BF78D0" w:rsidRPr="00EC602D">
              <w:rPr>
                <w:rFonts w:asciiTheme="minorHAnsi" w:hAnsiTheme="minorHAnsi" w:cstheme="minorHAnsi"/>
                <w:lang w:val="en-GB"/>
              </w:rPr>
              <w:t>,</w:t>
            </w:r>
            <w:r w:rsidR="004D57F0" w:rsidRPr="00EC602D">
              <w:rPr>
                <w:rFonts w:asciiTheme="minorHAnsi" w:hAnsiTheme="minorHAnsi" w:cstheme="minorHAnsi"/>
                <w:lang w:val="en-GB"/>
              </w:rPr>
              <w:t xml:space="preserve"> as</w:t>
            </w:r>
            <w:r w:rsidR="00CF54F4" w:rsidRPr="00EC602D" w:rsidDel="00CF54F4">
              <w:rPr>
                <w:rFonts w:asciiTheme="minorHAnsi" w:hAnsiTheme="minorHAnsi" w:cstheme="minorHAnsi"/>
                <w:lang w:val="en-GB"/>
              </w:rPr>
              <w:t xml:space="preserve"> </w:t>
            </w:r>
            <w:r w:rsidR="006F19FA" w:rsidRPr="00EC602D">
              <w:rPr>
                <w:rFonts w:asciiTheme="minorHAnsi" w:hAnsiTheme="minorHAnsi" w:cstheme="minorHAnsi"/>
                <w:lang w:val="en-GB"/>
              </w:rPr>
              <w:t xml:space="preserve">reflected </w:t>
            </w:r>
            <w:r w:rsidR="00DD0EEE" w:rsidRPr="00EC602D">
              <w:rPr>
                <w:rFonts w:asciiTheme="minorHAnsi" w:hAnsiTheme="minorHAnsi" w:cstheme="minorHAnsi"/>
                <w:lang w:val="en-GB"/>
              </w:rPr>
              <w:t xml:space="preserve">in </w:t>
            </w:r>
            <w:r w:rsidR="0089390B" w:rsidRPr="00EC602D">
              <w:rPr>
                <w:rFonts w:asciiTheme="minorHAnsi" w:hAnsiTheme="minorHAnsi" w:cstheme="minorHAnsi"/>
                <w:lang w:val="en-GB"/>
              </w:rPr>
              <w:t xml:space="preserve">the </w:t>
            </w:r>
            <w:r w:rsidRPr="00EC602D">
              <w:rPr>
                <w:rFonts w:asciiTheme="minorHAnsi" w:hAnsiTheme="minorHAnsi" w:cstheme="minorHAnsi"/>
                <w:lang w:val="en-GB"/>
              </w:rPr>
              <w:t xml:space="preserve">B-BBEE Verification </w:t>
            </w:r>
            <w:r w:rsidR="00E1264B" w:rsidRPr="00EC602D">
              <w:rPr>
                <w:rFonts w:asciiTheme="minorHAnsi" w:hAnsiTheme="minorHAnsi" w:cstheme="minorHAnsi"/>
                <w:lang w:val="en-GB"/>
              </w:rPr>
              <w:t>C</w:t>
            </w:r>
            <w:r w:rsidRPr="00EC602D">
              <w:rPr>
                <w:rFonts w:asciiTheme="minorHAnsi" w:hAnsiTheme="minorHAnsi" w:cstheme="minorHAnsi"/>
                <w:lang w:val="en-GB"/>
              </w:rPr>
              <w:t>ertificate</w:t>
            </w:r>
            <w:r w:rsidR="0089390B" w:rsidRPr="00EC602D">
              <w:rPr>
                <w:rFonts w:asciiTheme="minorHAnsi" w:hAnsiTheme="minorHAnsi" w:cstheme="minorHAnsi"/>
                <w:lang w:val="en-GB"/>
              </w:rPr>
              <w:t>,</w:t>
            </w:r>
            <w:r w:rsidRPr="00EC602D">
              <w:rPr>
                <w:rFonts w:asciiTheme="minorHAnsi" w:hAnsiTheme="minorHAnsi" w:cstheme="minorHAnsi"/>
                <w:lang w:val="en-GB"/>
              </w:rPr>
              <w:t xml:space="preserve"> </w:t>
            </w:r>
            <w:r w:rsidR="00DD0EEE" w:rsidRPr="00EC602D">
              <w:rPr>
                <w:rFonts w:asciiTheme="minorHAnsi" w:hAnsiTheme="minorHAnsi" w:cstheme="minorHAnsi"/>
                <w:lang w:val="en-GB"/>
              </w:rPr>
              <w:t xml:space="preserve">are </w:t>
            </w:r>
            <w:r w:rsidRPr="00EC602D">
              <w:rPr>
                <w:rFonts w:asciiTheme="minorHAnsi" w:hAnsiTheme="minorHAnsi" w:cstheme="minorHAnsi"/>
                <w:lang w:val="en-GB"/>
              </w:rPr>
              <w:t>materially misstated.</w:t>
            </w:r>
          </w:p>
        </w:tc>
      </w:tr>
      <w:tr w:rsidR="00AA1989" w:rsidRPr="009500D0" w:rsidTr="004E0D6A">
        <w:tc>
          <w:tcPr>
            <w:tcW w:w="1241" w:type="pct"/>
            <w:shd w:val="clear" w:color="auto" w:fill="auto"/>
          </w:tcPr>
          <w:p w:rsidR="00AA1989" w:rsidRPr="00EC602D" w:rsidRDefault="00AA1989"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Engagement partner</w:t>
            </w:r>
            <w:r w:rsidR="009436D3" w:rsidRPr="00EC602D">
              <w:rPr>
                <w:rFonts w:asciiTheme="minorHAnsi" w:hAnsiTheme="minorHAnsi" w:cstheme="minorHAnsi"/>
                <w:lang w:val="en-GB"/>
              </w:rPr>
              <w:t>:</w:t>
            </w:r>
          </w:p>
        </w:tc>
        <w:tc>
          <w:tcPr>
            <w:tcW w:w="3759" w:type="pct"/>
            <w:shd w:val="clear" w:color="auto" w:fill="auto"/>
          </w:tcPr>
          <w:p w:rsidR="00AA1989" w:rsidRPr="00EC602D" w:rsidRDefault="00AA1989" w:rsidP="00EC602D">
            <w:pPr>
              <w:autoSpaceDE w:val="0"/>
              <w:autoSpaceDN w:val="0"/>
              <w:adjustRightInd w:val="0"/>
              <w:spacing w:before="100" w:beforeAutospacing="1" w:after="100" w:afterAutospacing="1"/>
              <w:jc w:val="both"/>
              <w:rPr>
                <w:rFonts w:asciiTheme="minorHAnsi" w:hAnsiTheme="minorHAnsi" w:cstheme="minorHAnsi"/>
                <w:lang w:val="en-GB"/>
              </w:rPr>
            </w:pPr>
            <w:r w:rsidRPr="00EC602D">
              <w:rPr>
                <w:rFonts w:asciiTheme="minorHAnsi" w:hAnsiTheme="minorHAnsi" w:cstheme="minorHAnsi"/>
                <w:lang w:val="en-GB"/>
              </w:rPr>
              <w:t xml:space="preserve">The partner or other person in the firm </w:t>
            </w:r>
            <w:r w:rsidR="0089390B" w:rsidRPr="00EC602D">
              <w:rPr>
                <w:rFonts w:asciiTheme="minorHAnsi" w:hAnsiTheme="minorHAnsi" w:cstheme="minorHAnsi"/>
                <w:lang w:val="en-GB"/>
              </w:rPr>
              <w:t xml:space="preserve">who is registered with the IRBA as a B-BBEE approved registered auditor and </w:t>
            </w:r>
            <w:r w:rsidRPr="00EC602D">
              <w:rPr>
                <w:rFonts w:asciiTheme="minorHAnsi" w:hAnsiTheme="minorHAnsi" w:cstheme="minorHAnsi"/>
                <w:lang w:val="en-GB"/>
              </w:rPr>
              <w:t xml:space="preserve">who is responsible for the </w:t>
            </w:r>
            <w:r w:rsidR="00BF78D0" w:rsidRPr="00EC602D">
              <w:rPr>
                <w:rFonts w:asciiTheme="minorHAnsi" w:hAnsiTheme="minorHAnsi" w:cstheme="minorHAnsi"/>
                <w:lang w:val="en-GB"/>
              </w:rPr>
              <w:t xml:space="preserve">B-BBEE assurance </w:t>
            </w:r>
            <w:r w:rsidRPr="00EC602D">
              <w:rPr>
                <w:rFonts w:asciiTheme="minorHAnsi" w:hAnsiTheme="minorHAnsi" w:cstheme="minorHAnsi"/>
                <w:lang w:val="en-GB"/>
              </w:rPr>
              <w:t>engagement</w:t>
            </w:r>
            <w:r w:rsidR="00CD057C" w:rsidRPr="00EC602D">
              <w:rPr>
                <w:rFonts w:asciiTheme="minorHAnsi" w:hAnsiTheme="minorHAnsi" w:cstheme="minorHAnsi"/>
                <w:lang w:val="en-GB"/>
              </w:rPr>
              <w:t>,</w:t>
            </w:r>
            <w:r w:rsidRPr="00EC602D">
              <w:rPr>
                <w:rFonts w:asciiTheme="minorHAnsi" w:hAnsiTheme="minorHAnsi" w:cstheme="minorHAnsi"/>
                <w:lang w:val="en-GB"/>
              </w:rPr>
              <w:t xml:space="preserve"> </w:t>
            </w:r>
            <w:r w:rsidR="0089390B" w:rsidRPr="00EC602D">
              <w:rPr>
                <w:rFonts w:asciiTheme="minorHAnsi" w:hAnsiTheme="minorHAnsi" w:cstheme="minorHAnsi"/>
                <w:lang w:val="en-GB"/>
              </w:rPr>
              <w:t xml:space="preserve">the </w:t>
            </w:r>
            <w:r w:rsidRPr="00EC602D">
              <w:rPr>
                <w:rFonts w:asciiTheme="minorHAnsi" w:hAnsiTheme="minorHAnsi" w:cstheme="minorHAnsi"/>
                <w:lang w:val="en-GB"/>
              </w:rPr>
              <w:t xml:space="preserve">B-BBEE </w:t>
            </w:r>
            <w:r w:rsidR="0089390B" w:rsidRPr="00EC602D">
              <w:rPr>
                <w:rFonts w:asciiTheme="minorHAnsi" w:hAnsiTheme="minorHAnsi" w:cstheme="minorHAnsi"/>
                <w:lang w:val="en-GB"/>
              </w:rPr>
              <w:t xml:space="preserve">Verification Certificate and assurance report </w:t>
            </w:r>
            <w:r w:rsidRPr="00EC602D">
              <w:rPr>
                <w:rFonts w:asciiTheme="minorHAnsi" w:hAnsiTheme="minorHAnsi" w:cstheme="minorHAnsi"/>
                <w:lang w:val="en-GB"/>
              </w:rPr>
              <w:t xml:space="preserve">issued </w:t>
            </w:r>
            <w:r w:rsidR="0089390B" w:rsidRPr="00EC602D">
              <w:rPr>
                <w:rFonts w:asciiTheme="minorHAnsi" w:hAnsiTheme="minorHAnsi" w:cstheme="minorHAnsi"/>
                <w:lang w:val="en-GB"/>
              </w:rPr>
              <w:t>by</w:t>
            </w:r>
            <w:r w:rsidRPr="00EC602D">
              <w:rPr>
                <w:rFonts w:asciiTheme="minorHAnsi" w:hAnsiTheme="minorHAnsi" w:cstheme="minorHAnsi"/>
                <w:lang w:val="en-GB"/>
              </w:rPr>
              <w:t xml:space="preserve"> the firm</w:t>
            </w:r>
            <w:r w:rsidR="0089390B" w:rsidRPr="00EC602D">
              <w:rPr>
                <w:rFonts w:asciiTheme="minorHAnsi" w:hAnsiTheme="minorHAnsi" w:cstheme="minorHAnsi"/>
                <w:lang w:val="en-GB"/>
              </w:rPr>
              <w:t>.</w:t>
            </w:r>
          </w:p>
        </w:tc>
      </w:tr>
      <w:tr w:rsidR="002B01E4" w:rsidRPr="009500D0" w:rsidTr="004E0D6A">
        <w:tc>
          <w:tcPr>
            <w:tcW w:w="1241" w:type="pct"/>
            <w:shd w:val="clear" w:color="auto" w:fill="auto"/>
          </w:tcPr>
          <w:p w:rsidR="002B01E4" w:rsidRPr="00EC602D" w:rsidRDefault="002B01E4"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Intended User</w:t>
            </w:r>
            <w:r w:rsidR="00F50026" w:rsidRPr="00EC602D">
              <w:rPr>
                <w:rFonts w:asciiTheme="minorHAnsi" w:hAnsiTheme="minorHAnsi" w:cstheme="minorHAnsi"/>
                <w:lang w:val="en-GB"/>
              </w:rPr>
              <w:t>s</w:t>
            </w:r>
            <w:r w:rsidRPr="00EC602D">
              <w:rPr>
                <w:rFonts w:asciiTheme="minorHAnsi" w:hAnsiTheme="minorHAnsi" w:cstheme="minorHAnsi"/>
                <w:lang w:val="en-GB"/>
              </w:rPr>
              <w:t>:</w:t>
            </w:r>
          </w:p>
        </w:tc>
        <w:tc>
          <w:tcPr>
            <w:tcW w:w="3759" w:type="pct"/>
            <w:shd w:val="clear" w:color="auto" w:fill="auto"/>
          </w:tcPr>
          <w:p w:rsidR="009466E8" w:rsidRPr="00EC602D" w:rsidRDefault="002B01E4">
            <w:pPr>
              <w:autoSpaceDE w:val="0"/>
              <w:autoSpaceDN w:val="0"/>
              <w:adjustRightInd w:val="0"/>
              <w:jc w:val="both"/>
              <w:rPr>
                <w:rFonts w:asciiTheme="minorHAnsi" w:hAnsiTheme="minorHAnsi" w:cstheme="minorHAnsi"/>
                <w:lang w:val="en-GB"/>
              </w:rPr>
            </w:pPr>
            <w:r w:rsidRPr="00EC602D">
              <w:rPr>
                <w:rFonts w:asciiTheme="minorHAnsi" w:hAnsiTheme="minorHAnsi" w:cstheme="minorHAnsi"/>
                <w:lang w:val="en-GB"/>
              </w:rPr>
              <w:t>The person, persons or class of persons within, or external to the measured entity</w:t>
            </w:r>
            <w:r w:rsidR="00D048C8" w:rsidRPr="00EC602D">
              <w:rPr>
                <w:rFonts w:asciiTheme="minorHAnsi" w:hAnsiTheme="minorHAnsi" w:cstheme="minorHAnsi"/>
                <w:lang w:val="en-GB"/>
              </w:rPr>
              <w:t xml:space="preserve"> who will seek to rely on the</w:t>
            </w:r>
            <w:r w:rsidR="004D57F0" w:rsidRPr="00EC602D">
              <w:rPr>
                <w:rFonts w:asciiTheme="minorHAnsi" w:hAnsiTheme="minorHAnsi" w:cstheme="minorHAnsi"/>
                <w:lang w:val="en-GB"/>
              </w:rPr>
              <w:t xml:space="preserve"> B-BBEE Scorecard as reflected on the</w:t>
            </w:r>
            <w:r w:rsidRPr="00EC602D">
              <w:rPr>
                <w:rFonts w:asciiTheme="minorHAnsi" w:hAnsiTheme="minorHAnsi" w:cstheme="minorHAnsi"/>
                <w:lang w:val="en-GB"/>
              </w:rPr>
              <w:t xml:space="preserve"> </w:t>
            </w:r>
            <w:r w:rsidR="00D048C8" w:rsidRPr="00EC602D">
              <w:rPr>
                <w:rFonts w:asciiTheme="minorHAnsi" w:hAnsiTheme="minorHAnsi" w:cstheme="minorHAnsi"/>
                <w:lang w:val="en-GB"/>
              </w:rPr>
              <w:t xml:space="preserve">B-BBEE </w:t>
            </w:r>
            <w:r w:rsidRPr="00EC602D">
              <w:rPr>
                <w:rFonts w:asciiTheme="minorHAnsi" w:hAnsiTheme="minorHAnsi" w:cstheme="minorHAnsi"/>
                <w:lang w:val="en-GB"/>
              </w:rPr>
              <w:t>Verification Certificate</w:t>
            </w:r>
            <w:r w:rsidR="00A523DB" w:rsidRPr="00EC602D">
              <w:rPr>
                <w:rFonts w:asciiTheme="minorHAnsi" w:hAnsiTheme="minorHAnsi" w:cstheme="minorHAnsi"/>
                <w:lang w:val="en-GB"/>
              </w:rPr>
              <w:t xml:space="preserve">. </w:t>
            </w:r>
            <w:r w:rsidR="004129C5" w:rsidRPr="00EC602D">
              <w:rPr>
                <w:rFonts w:asciiTheme="minorHAnsi" w:hAnsiTheme="minorHAnsi" w:cstheme="minorHAnsi"/>
                <w:lang w:val="en-GB"/>
              </w:rPr>
              <w:t>(Ref: Para. A6</w:t>
            </w:r>
            <w:r w:rsidR="00120C26">
              <w:rPr>
                <w:rFonts w:asciiTheme="minorHAnsi" w:hAnsiTheme="minorHAnsi" w:cstheme="minorHAnsi"/>
                <w:lang w:val="en-GB"/>
              </w:rPr>
              <w:t xml:space="preserve">7 to </w:t>
            </w:r>
            <w:r w:rsidR="004129C5" w:rsidRPr="00EC602D">
              <w:rPr>
                <w:rFonts w:asciiTheme="minorHAnsi" w:hAnsiTheme="minorHAnsi" w:cstheme="minorHAnsi"/>
                <w:lang w:val="en-GB"/>
              </w:rPr>
              <w:t>A6</w:t>
            </w:r>
            <w:r w:rsidR="00120C26">
              <w:rPr>
                <w:rFonts w:asciiTheme="minorHAnsi" w:hAnsiTheme="minorHAnsi" w:cstheme="minorHAnsi"/>
                <w:lang w:val="en-GB"/>
              </w:rPr>
              <w:t>8</w:t>
            </w:r>
            <w:r w:rsidR="004129C5" w:rsidRPr="00EC602D">
              <w:rPr>
                <w:rFonts w:asciiTheme="minorHAnsi" w:hAnsiTheme="minorHAnsi" w:cstheme="minorHAnsi"/>
                <w:lang w:val="en-GB"/>
              </w:rPr>
              <w:t>).</w:t>
            </w:r>
            <w:r w:rsidR="009466E8" w:rsidRPr="00EC602D">
              <w:rPr>
                <w:rFonts w:asciiTheme="minorHAnsi" w:hAnsiTheme="minorHAnsi" w:cstheme="minorHAnsi"/>
                <w:lang w:val="en-GB"/>
              </w:rPr>
              <w:t xml:space="preserve">  </w:t>
            </w:r>
            <w:r w:rsidR="00A523DB" w:rsidRPr="00EC602D">
              <w:rPr>
                <w:rFonts w:asciiTheme="minorHAnsi" w:hAnsiTheme="minorHAnsi" w:cstheme="minorHAnsi"/>
                <w:lang w:val="en-GB"/>
              </w:rPr>
              <w:t>This may include</w:t>
            </w:r>
            <w:r w:rsidR="00DD0EEE" w:rsidRPr="00EC602D">
              <w:rPr>
                <w:rFonts w:asciiTheme="minorHAnsi" w:hAnsiTheme="minorHAnsi" w:cstheme="minorHAnsi"/>
                <w:lang w:val="en-GB"/>
              </w:rPr>
              <w:t xml:space="preserve">: </w:t>
            </w:r>
          </w:p>
          <w:p w:rsidR="009466E8" w:rsidRPr="00EC602D" w:rsidRDefault="009466E8" w:rsidP="00EC602D">
            <w:pPr>
              <w:pStyle w:val="ListParagraph"/>
              <w:numPr>
                <w:ilvl w:val="0"/>
                <w:numId w:val="371"/>
              </w:numPr>
              <w:autoSpaceDE w:val="0"/>
              <w:autoSpaceDN w:val="0"/>
              <w:adjustRightInd w:val="0"/>
              <w:ind w:left="346" w:hanging="284"/>
              <w:jc w:val="both"/>
              <w:rPr>
                <w:rFonts w:asciiTheme="minorHAnsi" w:hAnsiTheme="minorHAnsi" w:cstheme="minorHAnsi"/>
                <w:lang w:val="en-GB"/>
              </w:rPr>
            </w:pPr>
            <w:r w:rsidRPr="00EC602D">
              <w:rPr>
                <w:rFonts w:asciiTheme="minorHAnsi" w:hAnsiTheme="minorHAnsi" w:cstheme="minorHAnsi"/>
                <w:i/>
                <w:lang w:val="en-GB"/>
              </w:rPr>
              <w:t>I</w:t>
            </w:r>
            <w:r w:rsidR="0089390B" w:rsidRPr="00EC602D">
              <w:rPr>
                <w:rFonts w:asciiTheme="minorHAnsi" w:hAnsiTheme="minorHAnsi" w:cstheme="minorHAnsi"/>
                <w:i/>
                <w:lang w:val="en-GB"/>
              </w:rPr>
              <w:t>nternal</w:t>
            </w:r>
            <w:r w:rsidR="00A523DB" w:rsidRPr="00EC602D">
              <w:rPr>
                <w:rFonts w:asciiTheme="minorHAnsi" w:hAnsiTheme="minorHAnsi" w:cstheme="minorHAnsi"/>
                <w:lang w:val="en-GB"/>
              </w:rPr>
              <w:t xml:space="preserve">: </w:t>
            </w:r>
            <w:r w:rsidR="002B01E4" w:rsidRPr="00EC602D">
              <w:rPr>
                <w:rFonts w:asciiTheme="minorHAnsi" w:hAnsiTheme="minorHAnsi" w:cstheme="minorHAnsi"/>
                <w:lang w:val="en-GB"/>
              </w:rPr>
              <w:t>the directors or person</w:t>
            </w:r>
            <w:r w:rsidR="0089390B" w:rsidRPr="00EC602D">
              <w:rPr>
                <w:rFonts w:asciiTheme="minorHAnsi" w:hAnsiTheme="minorHAnsi" w:cstheme="minorHAnsi"/>
                <w:lang w:val="en-GB"/>
              </w:rPr>
              <w:t>s</w:t>
            </w:r>
            <w:r w:rsidR="002B01E4" w:rsidRPr="00EC602D">
              <w:rPr>
                <w:rFonts w:asciiTheme="minorHAnsi" w:hAnsiTheme="minorHAnsi" w:cstheme="minorHAnsi"/>
                <w:lang w:val="en-GB"/>
              </w:rPr>
              <w:t xml:space="preserve"> with a similar status </w:t>
            </w:r>
            <w:r w:rsidR="009B028A" w:rsidRPr="00EC602D">
              <w:rPr>
                <w:rFonts w:asciiTheme="minorHAnsi" w:hAnsiTheme="minorHAnsi" w:cstheme="minorHAnsi"/>
                <w:lang w:val="en-GB"/>
              </w:rPr>
              <w:t>within the measured</w:t>
            </w:r>
            <w:r w:rsidR="002B01E4" w:rsidRPr="00EC602D">
              <w:rPr>
                <w:rFonts w:asciiTheme="minorHAnsi" w:hAnsiTheme="minorHAnsi" w:cstheme="minorHAnsi"/>
                <w:lang w:val="en-GB"/>
              </w:rPr>
              <w:t xml:space="preserve"> entit</w:t>
            </w:r>
            <w:r w:rsidR="009B028A" w:rsidRPr="00EC602D">
              <w:rPr>
                <w:rFonts w:asciiTheme="minorHAnsi" w:hAnsiTheme="minorHAnsi" w:cstheme="minorHAnsi"/>
                <w:lang w:val="en-GB"/>
              </w:rPr>
              <w:t xml:space="preserve">y; </w:t>
            </w:r>
          </w:p>
          <w:p w:rsidR="009466E8" w:rsidRPr="00EC602D" w:rsidRDefault="009466E8" w:rsidP="00EC602D">
            <w:pPr>
              <w:pStyle w:val="ListParagraph"/>
              <w:numPr>
                <w:ilvl w:val="0"/>
                <w:numId w:val="371"/>
              </w:numPr>
              <w:autoSpaceDE w:val="0"/>
              <w:autoSpaceDN w:val="0"/>
              <w:adjustRightInd w:val="0"/>
              <w:ind w:left="346" w:hanging="284"/>
              <w:jc w:val="both"/>
              <w:rPr>
                <w:rFonts w:asciiTheme="minorHAnsi" w:hAnsiTheme="minorHAnsi" w:cstheme="minorHAnsi"/>
                <w:lang w:val="en-GB"/>
              </w:rPr>
            </w:pPr>
            <w:r w:rsidRPr="00EC602D">
              <w:rPr>
                <w:rFonts w:asciiTheme="minorHAnsi" w:hAnsiTheme="minorHAnsi" w:cstheme="minorHAnsi"/>
                <w:i/>
                <w:lang w:val="en-GB"/>
              </w:rPr>
              <w:t>E</w:t>
            </w:r>
            <w:r w:rsidR="009B028A" w:rsidRPr="00EC602D">
              <w:rPr>
                <w:rFonts w:asciiTheme="minorHAnsi" w:hAnsiTheme="minorHAnsi" w:cstheme="minorHAnsi"/>
                <w:i/>
                <w:lang w:val="en-GB"/>
              </w:rPr>
              <w:t>xternal</w:t>
            </w:r>
            <w:r w:rsidR="009B028A" w:rsidRPr="00EC602D">
              <w:rPr>
                <w:rFonts w:asciiTheme="minorHAnsi" w:hAnsiTheme="minorHAnsi" w:cstheme="minorHAnsi"/>
                <w:lang w:val="en-GB"/>
              </w:rPr>
              <w:t>: customers</w:t>
            </w:r>
            <w:r w:rsidR="00F50026" w:rsidRPr="00EC602D">
              <w:rPr>
                <w:rFonts w:asciiTheme="minorHAnsi" w:hAnsiTheme="minorHAnsi" w:cstheme="minorHAnsi"/>
                <w:lang w:val="en-GB"/>
              </w:rPr>
              <w:t>, including government entities and departments</w:t>
            </w:r>
            <w:r w:rsidR="009B028A" w:rsidRPr="00EC602D">
              <w:rPr>
                <w:rFonts w:asciiTheme="minorHAnsi" w:hAnsiTheme="minorHAnsi" w:cstheme="minorHAnsi"/>
                <w:lang w:val="en-GB"/>
              </w:rPr>
              <w:t xml:space="preserve"> requiring a B-BBEE </w:t>
            </w:r>
            <w:r w:rsidR="0089390B" w:rsidRPr="00EC602D">
              <w:rPr>
                <w:rFonts w:asciiTheme="minorHAnsi" w:hAnsiTheme="minorHAnsi" w:cstheme="minorHAnsi"/>
                <w:lang w:val="en-GB"/>
              </w:rPr>
              <w:t xml:space="preserve">Verification </w:t>
            </w:r>
            <w:r w:rsidR="009B028A" w:rsidRPr="00EC602D">
              <w:rPr>
                <w:rFonts w:asciiTheme="minorHAnsi" w:hAnsiTheme="minorHAnsi" w:cstheme="minorHAnsi"/>
                <w:lang w:val="en-GB"/>
              </w:rPr>
              <w:t xml:space="preserve">Certificate </w:t>
            </w:r>
            <w:r w:rsidRPr="00EC602D">
              <w:rPr>
                <w:rFonts w:asciiTheme="minorHAnsi" w:hAnsiTheme="minorHAnsi" w:cstheme="minorHAnsi"/>
                <w:lang w:val="en-GB"/>
              </w:rPr>
              <w:t xml:space="preserve">e.g. </w:t>
            </w:r>
            <w:r w:rsidR="009B028A" w:rsidRPr="00EC602D">
              <w:rPr>
                <w:rFonts w:asciiTheme="minorHAnsi" w:hAnsiTheme="minorHAnsi" w:cstheme="minorHAnsi"/>
                <w:lang w:val="en-GB"/>
              </w:rPr>
              <w:t xml:space="preserve">for tenders submitted </w:t>
            </w:r>
            <w:r w:rsidR="00F50026" w:rsidRPr="00EC602D">
              <w:rPr>
                <w:rFonts w:asciiTheme="minorHAnsi" w:hAnsiTheme="minorHAnsi" w:cstheme="minorHAnsi"/>
                <w:lang w:val="en-GB"/>
              </w:rPr>
              <w:t xml:space="preserve">in accordance with the </w:t>
            </w:r>
            <w:r w:rsidR="00B55419" w:rsidRPr="00EC602D">
              <w:rPr>
                <w:rFonts w:asciiTheme="minorHAnsi" w:hAnsiTheme="minorHAnsi" w:cstheme="minorHAnsi"/>
                <w:lang w:val="en-GB"/>
              </w:rPr>
              <w:t>PPPF</w:t>
            </w:r>
            <w:r w:rsidR="009B028A" w:rsidRPr="00EC602D">
              <w:rPr>
                <w:rFonts w:asciiTheme="minorHAnsi" w:hAnsiTheme="minorHAnsi" w:cstheme="minorHAnsi"/>
                <w:lang w:val="en-GB"/>
              </w:rPr>
              <w:t xml:space="preserve">A </w:t>
            </w:r>
            <w:r w:rsidR="00DA2AB7" w:rsidRPr="00EC602D">
              <w:rPr>
                <w:rFonts w:asciiTheme="minorHAnsi" w:hAnsiTheme="minorHAnsi" w:cstheme="minorHAnsi"/>
                <w:lang w:val="en-GB"/>
              </w:rPr>
              <w:t xml:space="preserve">and </w:t>
            </w:r>
            <w:r w:rsidR="00DD0EEE" w:rsidRPr="00EC602D">
              <w:rPr>
                <w:rFonts w:asciiTheme="minorHAnsi" w:hAnsiTheme="minorHAnsi" w:cstheme="minorHAnsi"/>
                <w:lang w:val="en-GB"/>
              </w:rPr>
              <w:t xml:space="preserve">Treasury </w:t>
            </w:r>
            <w:r w:rsidR="009B028A" w:rsidRPr="00EC602D">
              <w:rPr>
                <w:rFonts w:asciiTheme="minorHAnsi" w:hAnsiTheme="minorHAnsi" w:cstheme="minorHAnsi"/>
                <w:lang w:val="en-GB"/>
              </w:rPr>
              <w:t>Regulations</w:t>
            </w:r>
            <w:r w:rsidR="00DA2AB7" w:rsidRPr="00EC602D">
              <w:rPr>
                <w:rStyle w:val="FootnoteReference"/>
                <w:rFonts w:asciiTheme="minorHAnsi" w:hAnsiTheme="minorHAnsi" w:cstheme="minorHAnsi"/>
                <w:lang w:val="en-GB"/>
              </w:rPr>
              <w:footnoteReference w:id="16"/>
            </w:r>
            <w:r w:rsidR="002B01E4" w:rsidRPr="00EC602D">
              <w:rPr>
                <w:rFonts w:asciiTheme="minorHAnsi" w:hAnsiTheme="minorHAnsi" w:cstheme="minorHAnsi"/>
                <w:lang w:val="en-GB"/>
              </w:rPr>
              <w:t xml:space="preserve">. </w:t>
            </w:r>
          </w:p>
          <w:p w:rsidR="002B01E4" w:rsidRPr="00EC602D" w:rsidRDefault="002B01E4" w:rsidP="00EC602D">
            <w:pPr>
              <w:pStyle w:val="ListParagraph"/>
              <w:numPr>
                <w:ilvl w:val="0"/>
                <w:numId w:val="371"/>
              </w:numPr>
              <w:autoSpaceDE w:val="0"/>
              <w:autoSpaceDN w:val="0"/>
              <w:adjustRightInd w:val="0"/>
              <w:ind w:left="346" w:hanging="284"/>
              <w:jc w:val="both"/>
              <w:rPr>
                <w:rFonts w:asciiTheme="minorHAnsi" w:hAnsiTheme="minorHAnsi" w:cstheme="minorHAnsi"/>
                <w:lang w:val="en-GB"/>
              </w:rPr>
            </w:pPr>
            <w:r w:rsidRPr="00EC602D">
              <w:rPr>
                <w:rFonts w:asciiTheme="minorHAnsi" w:hAnsiTheme="minorHAnsi" w:cstheme="minorHAnsi"/>
                <w:lang w:val="en-GB"/>
              </w:rPr>
              <w:t xml:space="preserve">The </w:t>
            </w:r>
            <w:r w:rsidRPr="00EC602D">
              <w:rPr>
                <w:rFonts w:asciiTheme="minorHAnsi" w:hAnsiTheme="minorHAnsi" w:cstheme="minorHAnsi"/>
                <w:i/>
                <w:lang w:val="en-GB"/>
              </w:rPr>
              <w:t>responsible party</w:t>
            </w:r>
            <w:r w:rsidRPr="00EC602D">
              <w:rPr>
                <w:rFonts w:asciiTheme="minorHAnsi" w:hAnsiTheme="minorHAnsi" w:cstheme="minorHAnsi"/>
                <w:lang w:val="en-GB"/>
              </w:rPr>
              <w:t xml:space="preserve"> may be one of the intended users, but not the only one.</w:t>
            </w:r>
          </w:p>
        </w:tc>
      </w:tr>
      <w:tr w:rsidR="00E033C5" w:rsidRPr="009500D0" w:rsidTr="004E0D6A">
        <w:tc>
          <w:tcPr>
            <w:tcW w:w="1241" w:type="pct"/>
            <w:shd w:val="clear" w:color="auto" w:fill="auto"/>
          </w:tcPr>
          <w:p w:rsidR="00E033C5" w:rsidRPr="00EC602D" w:rsidRDefault="00E033C5"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Limited assurance</w:t>
            </w:r>
          </w:p>
        </w:tc>
        <w:tc>
          <w:tcPr>
            <w:tcW w:w="3759" w:type="pct"/>
            <w:shd w:val="clear" w:color="auto" w:fill="auto"/>
          </w:tcPr>
          <w:p w:rsidR="00E033C5" w:rsidRPr="00EC602D" w:rsidRDefault="00E033C5" w:rsidP="0030218C">
            <w:pPr>
              <w:autoSpaceDE w:val="0"/>
              <w:autoSpaceDN w:val="0"/>
              <w:adjustRightInd w:val="0"/>
              <w:spacing w:before="100" w:beforeAutospacing="1" w:after="100" w:afterAutospacing="1"/>
              <w:jc w:val="both"/>
              <w:rPr>
                <w:rFonts w:asciiTheme="minorHAnsi" w:hAnsiTheme="minorHAnsi" w:cstheme="minorHAnsi"/>
                <w:lang w:val="en-GB"/>
              </w:rPr>
            </w:pPr>
            <w:r w:rsidRPr="00EC602D">
              <w:rPr>
                <w:rFonts w:asciiTheme="minorHAnsi" w:hAnsiTheme="minorHAnsi" w:cstheme="minorHAnsi"/>
                <w:lang w:val="en-GB"/>
              </w:rPr>
              <w:t>The level of assurance obtained where engagement risk is reduced to a level that is acceptable in the circumstances of the engagement, but where that risk is greater than for a reasonable assurance engagement.</w:t>
            </w:r>
          </w:p>
        </w:tc>
      </w:tr>
      <w:tr w:rsidR="002B01E4" w:rsidRPr="009500D0" w:rsidTr="004E0D6A">
        <w:tc>
          <w:tcPr>
            <w:tcW w:w="1241" w:type="pct"/>
            <w:shd w:val="clear" w:color="auto" w:fill="auto"/>
          </w:tcPr>
          <w:p w:rsidR="002B01E4" w:rsidRPr="00EC602D" w:rsidRDefault="00F652D8"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Risk of m</w:t>
            </w:r>
            <w:r w:rsidR="002B01E4" w:rsidRPr="00EC602D">
              <w:rPr>
                <w:rFonts w:asciiTheme="minorHAnsi" w:hAnsiTheme="minorHAnsi" w:cstheme="minorHAnsi"/>
                <w:lang w:val="en-GB"/>
              </w:rPr>
              <w:t>aterial</w:t>
            </w:r>
            <w:r w:rsidRPr="00EC602D">
              <w:rPr>
                <w:rFonts w:asciiTheme="minorHAnsi" w:hAnsiTheme="minorHAnsi" w:cstheme="minorHAnsi"/>
                <w:lang w:val="en-GB"/>
              </w:rPr>
              <w:t xml:space="preserve"> misstatement</w:t>
            </w:r>
            <w:r w:rsidR="002B01E4" w:rsidRPr="00EC602D">
              <w:rPr>
                <w:rFonts w:asciiTheme="minorHAnsi" w:hAnsiTheme="minorHAnsi" w:cstheme="minorHAnsi"/>
                <w:lang w:val="en-GB"/>
              </w:rPr>
              <w:t>:</w:t>
            </w:r>
            <w:r w:rsidR="006413D2" w:rsidRPr="00EC602D">
              <w:rPr>
                <w:rFonts w:asciiTheme="minorHAnsi" w:hAnsiTheme="minorHAnsi" w:cstheme="minorHAnsi"/>
                <w:lang w:val="en-GB"/>
              </w:rPr>
              <w:t xml:space="preserve"> </w:t>
            </w:r>
          </w:p>
        </w:tc>
        <w:tc>
          <w:tcPr>
            <w:tcW w:w="3759" w:type="pct"/>
            <w:shd w:val="clear" w:color="auto" w:fill="auto"/>
          </w:tcPr>
          <w:p w:rsidR="002B01E4" w:rsidRPr="00EC602D" w:rsidRDefault="00F652D8" w:rsidP="004E0D6A">
            <w:pPr>
              <w:autoSpaceDE w:val="0"/>
              <w:autoSpaceDN w:val="0"/>
              <w:adjustRightInd w:val="0"/>
              <w:spacing w:before="100" w:beforeAutospacing="1" w:after="100" w:afterAutospacing="1"/>
              <w:jc w:val="both"/>
              <w:rPr>
                <w:rFonts w:asciiTheme="minorHAnsi" w:eastAsiaTheme="minorEastAsia" w:hAnsiTheme="minorHAnsi" w:cstheme="minorHAnsi"/>
                <w:lang w:val="en-GB"/>
              </w:rPr>
            </w:pPr>
            <w:r w:rsidRPr="00EC602D">
              <w:rPr>
                <w:rFonts w:asciiTheme="minorHAnsi" w:hAnsiTheme="minorHAnsi" w:cstheme="minorHAnsi"/>
                <w:lang w:val="en-GB"/>
              </w:rPr>
              <w:t xml:space="preserve">The risk that the </w:t>
            </w:r>
            <w:r w:rsidR="00345115" w:rsidRPr="00EC602D">
              <w:rPr>
                <w:rFonts w:asciiTheme="minorHAnsi" w:hAnsiTheme="minorHAnsi" w:cstheme="minorHAnsi"/>
                <w:lang w:val="en-GB"/>
              </w:rPr>
              <w:t>score</w:t>
            </w:r>
            <w:r w:rsidR="006573A3" w:rsidRPr="00EC602D">
              <w:rPr>
                <w:rFonts w:asciiTheme="minorHAnsi" w:hAnsiTheme="minorHAnsi" w:cstheme="minorHAnsi"/>
                <w:lang w:val="en-GB"/>
              </w:rPr>
              <w:t xml:space="preserve"> </w:t>
            </w:r>
            <w:r w:rsidR="00345115" w:rsidRPr="00EC602D">
              <w:rPr>
                <w:rFonts w:asciiTheme="minorHAnsi" w:hAnsiTheme="minorHAnsi" w:cstheme="minorHAnsi"/>
                <w:lang w:val="en-GB"/>
              </w:rPr>
              <w:t xml:space="preserve">determined </w:t>
            </w:r>
            <w:r w:rsidR="00E34970" w:rsidRPr="00EC602D">
              <w:rPr>
                <w:rFonts w:asciiTheme="minorHAnsi" w:hAnsiTheme="minorHAnsi" w:cstheme="minorHAnsi"/>
                <w:lang w:val="en-GB"/>
              </w:rPr>
              <w:t xml:space="preserve">for </w:t>
            </w:r>
            <w:r w:rsidR="004D57F0" w:rsidRPr="00EC602D">
              <w:rPr>
                <w:rFonts w:asciiTheme="minorHAnsi" w:hAnsiTheme="minorHAnsi" w:cstheme="minorHAnsi"/>
                <w:lang w:val="en-GB"/>
              </w:rPr>
              <w:t>the</w:t>
            </w:r>
            <w:r w:rsidR="00E34970" w:rsidRPr="00EC602D">
              <w:rPr>
                <w:rFonts w:asciiTheme="minorHAnsi" w:hAnsiTheme="minorHAnsi" w:cstheme="minorHAnsi"/>
                <w:lang w:val="en-GB"/>
              </w:rPr>
              <w:t xml:space="preserve"> </w:t>
            </w:r>
            <w:r w:rsidR="00CF54F4" w:rsidRPr="00EC602D">
              <w:rPr>
                <w:rFonts w:asciiTheme="minorHAnsi" w:hAnsiTheme="minorHAnsi" w:cstheme="minorHAnsi"/>
                <w:lang w:val="en-GB"/>
              </w:rPr>
              <w:t>B-BBEE Scorecard</w:t>
            </w:r>
            <w:r w:rsidR="00DD0EEE" w:rsidRPr="00EC602D">
              <w:rPr>
                <w:rFonts w:asciiTheme="minorHAnsi" w:hAnsiTheme="minorHAnsi" w:cstheme="minorHAnsi"/>
                <w:lang w:val="en-GB"/>
              </w:rPr>
              <w:t>,</w:t>
            </w:r>
            <w:r w:rsidR="006573A3" w:rsidRPr="00EC602D">
              <w:rPr>
                <w:rFonts w:asciiTheme="minorHAnsi" w:hAnsiTheme="minorHAnsi" w:cstheme="minorHAnsi"/>
                <w:lang w:val="en-GB"/>
              </w:rPr>
              <w:t xml:space="preserve"> </w:t>
            </w:r>
            <w:r w:rsidR="004D57F0" w:rsidRPr="00EC602D">
              <w:rPr>
                <w:rFonts w:asciiTheme="minorHAnsi" w:hAnsiTheme="minorHAnsi" w:cstheme="minorHAnsi"/>
                <w:lang w:val="en-GB"/>
              </w:rPr>
              <w:t xml:space="preserve">as reflected on the B-BBEE Verification Certificate </w:t>
            </w:r>
            <w:r w:rsidR="002B01E4" w:rsidRPr="00EC602D">
              <w:rPr>
                <w:rFonts w:asciiTheme="minorHAnsi" w:hAnsiTheme="minorHAnsi" w:cstheme="minorHAnsi"/>
                <w:lang w:val="en-GB"/>
              </w:rPr>
              <w:t>is material</w:t>
            </w:r>
            <w:r w:rsidRPr="00EC602D">
              <w:rPr>
                <w:rFonts w:asciiTheme="minorHAnsi" w:hAnsiTheme="minorHAnsi" w:cstheme="minorHAnsi"/>
                <w:lang w:val="en-GB"/>
              </w:rPr>
              <w:t>ly misstated.</w:t>
            </w:r>
            <w:r w:rsidR="002B01E4" w:rsidRPr="00EC602D">
              <w:rPr>
                <w:rFonts w:asciiTheme="minorHAnsi" w:hAnsiTheme="minorHAnsi" w:cstheme="minorHAnsi"/>
                <w:lang w:val="en-GB"/>
              </w:rPr>
              <w:t xml:space="preserve"> </w:t>
            </w:r>
          </w:p>
        </w:tc>
      </w:tr>
      <w:tr w:rsidR="00612746" w:rsidRPr="009500D0" w:rsidTr="004E0D6A">
        <w:tc>
          <w:tcPr>
            <w:tcW w:w="1241" w:type="pct"/>
            <w:shd w:val="clear" w:color="auto" w:fill="auto"/>
          </w:tcPr>
          <w:p w:rsidR="00612746" w:rsidRPr="00EC602D" w:rsidRDefault="00612746" w:rsidP="004E0D6A">
            <w:pPr>
              <w:numPr>
                <w:ilvl w:val="0"/>
                <w:numId w:val="320"/>
              </w:numPr>
              <w:autoSpaceDE w:val="0"/>
              <w:autoSpaceDN w:val="0"/>
              <w:adjustRightInd w:val="0"/>
              <w:spacing w:before="100" w:beforeAutospacing="1" w:after="100" w:afterAutospacing="1"/>
              <w:ind w:left="284" w:hanging="284"/>
              <w:rPr>
                <w:rFonts w:asciiTheme="minorHAnsi" w:hAnsiTheme="minorHAnsi" w:cstheme="minorHAnsi"/>
                <w:lang w:val="en-GB"/>
              </w:rPr>
            </w:pPr>
            <w:r w:rsidRPr="00EC602D">
              <w:rPr>
                <w:rFonts w:asciiTheme="minorHAnsi" w:hAnsiTheme="minorHAnsi" w:cstheme="minorHAnsi"/>
                <w:lang w:val="en-GB"/>
              </w:rPr>
              <w:t>Management</w:t>
            </w:r>
          </w:p>
        </w:tc>
        <w:tc>
          <w:tcPr>
            <w:tcW w:w="3759" w:type="pct"/>
            <w:shd w:val="clear" w:color="auto" w:fill="auto"/>
          </w:tcPr>
          <w:p w:rsidR="00612746" w:rsidRPr="00EC602D" w:rsidRDefault="00612746" w:rsidP="00EC602D">
            <w:pPr>
              <w:autoSpaceDE w:val="0"/>
              <w:autoSpaceDN w:val="0"/>
              <w:adjustRightInd w:val="0"/>
              <w:jc w:val="both"/>
              <w:rPr>
                <w:rFonts w:asciiTheme="minorHAnsi" w:eastAsiaTheme="minorEastAsia" w:hAnsiTheme="minorHAnsi" w:cstheme="minorHAnsi"/>
                <w:lang w:val="en-GB"/>
              </w:rPr>
            </w:pPr>
            <w:r w:rsidRPr="00EC602D">
              <w:rPr>
                <w:rFonts w:asciiTheme="minorHAnsi" w:hAnsiTheme="minorHAnsi" w:cstheme="minorHAnsi"/>
              </w:rPr>
              <w:t>Includes</w:t>
            </w:r>
            <w:r w:rsidRPr="00EC602D" w:rsidDel="00891038">
              <w:rPr>
                <w:rFonts w:asciiTheme="minorHAnsi" w:hAnsiTheme="minorHAnsi" w:cstheme="minorHAnsi"/>
              </w:rPr>
              <w:t xml:space="preserve"> </w:t>
            </w:r>
            <w:r w:rsidRPr="00EC602D">
              <w:rPr>
                <w:rFonts w:asciiTheme="minorHAnsi" w:hAnsiTheme="minorHAnsi" w:cstheme="minorHAnsi"/>
              </w:rPr>
              <w:t xml:space="preserve">directors, management, responsible parties an accounting authority </w:t>
            </w:r>
            <w:r w:rsidR="0083451E" w:rsidRPr="00EC602D">
              <w:rPr>
                <w:rFonts w:asciiTheme="minorHAnsi" w:hAnsiTheme="minorHAnsi" w:cstheme="minorHAnsi"/>
              </w:rPr>
              <w:t>or appropriate parties in</w:t>
            </w:r>
            <w:r w:rsidRPr="00EC602D">
              <w:rPr>
                <w:rFonts w:asciiTheme="minorHAnsi" w:hAnsiTheme="minorHAnsi" w:cstheme="minorHAnsi"/>
              </w:rPr>
              <w:t xml:space="preserve"> </w:t>
            </w:r>
            <w:r w:rsidR="0083451E" w:rsidRPr="00EC602D">
              <w:rPr>
                <w:rFonts w:asciiTheme="minorHAnsi" w:hAnsiTheme="minorHAnsi" w:cstheme="minorHAnsi"/>
              </w:rPr>
              <w:t>the</w:t>
            </w:r>
            <w:r w:rsidRPr="00EC602D">
              <w:rPr>
                <w:rFonts w:asciiTheme="minorHAnsi" w:hAnsiTheme="minorHAnsi" w:cstheme="minorHAnsi"/>
              </w:rPr>
              <w:t xml:space="preserve"> measured entity. </w:t>
            </w:r>
          </w:p>
        </w:tc>
      </w:tr>
      <w:tr w:rsidR="00EB7A94" w:rsidRPr="009500D0" w:rsidTr="004E0D6A">
        <w:tc>
          <w:tcPr>
            <w:tcW w:w="1241" w:type="pct"/>
            <w:shd w:val="clear" w:color="auto" w:fill="auto"/>
          </w:tcPr>
          <w:p w:rsidR="00EB7A94" w:rsidRPr="00EC602D" w:rsidRDefault="00EB7A94"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Measurement Period</w:t>
            </w:r>
          </w:p>
        </w:tc>
        <w:tc>
          <w:tcPr>
            <w:tcW w:w="3759" w:type="pct"/>
            <w:shd w:val="clear" w:color="auto" w:fill="auto"/>
          </w:tcPr>
          <w:p w:rsidR="00EB7A94" w:rsidRPr="00EC602D" w:rsidRDefault="002906B4" w:rsidP="00EC602D">
            <w:pPr>
              <w:autoSpaceDE w:val="0"/>
              <w:autoSpaceDN w:val="0"/>
              <w:adjustRightInd w:val="0"/>
              <w:jc w:val="both"/>
              <w:rPr>
                <w:rFonts w:asciiTheme="minorHAnsi" w:eastAsiaTheme="minorEastAsia" w:hAnsiTheme="minorHAnsi" w:cstheme="minorHAnsi"/>
                <w:lang w:val="en-GB"/>
              </w:rPr>
            </w:pPr>
            <w:r w:rsidRPr="00EC602D">
              <w:rPr>
                <w:rFonts w:asciiTheme="minorHAnsi" w:hAnsiTheme="minorHAnsi" w:cstheme="minorHAnsi"/>
                <w:lang w:val="en-GB"/>
              </w:rPr>
              <w:t xml:space="preserve">The </w:t>
            </w:r>
            <w:r w:rsidR="00E34970" w:rsidRPr="00EC602D">
              <w:rPr>
                <w:rFonts w:asciiTheme="minorHAnsi" w:hAnsiTheme="minorHAnsi" w:cstheme="minorHAnsi"/>
                <w:lang w:val="en-GB"/>
              </w:rPr>
              <w:t>twelve (</w:t>
            </w:r>
            <w:r w:rsidRPr="00EC602D">
              <w:rPr>
                <w:rFonts w:asciiTheme="minorHAnsi" w:hAnsiTheme="minorHAnsi" w:cstheme="minorHAnsi"/>
                <w:lang w:val="en-GB"/>
              </w:rPr>
              <w:t>12) months</w:t>
            </w:r>
            <w:r w:rsidR="009358A6" w:rsidRPr="00EC602D">
              <w:rPr>
                <w:rFonts w:asciiTheme="minorHAnsi" w:hAnsiTheme="minorHAnsi" w:cstheme="minorHAnsi"/>
                <w:lang w:val="en-GB"/>
              </w:rPr>
              <w:t xml:space="preserve"> immediately</w:t>
            </w:r>
            <w:r w:rsidRPr="00EC602D">
              <w:rPr>
                <w:rFonts w:asciiTheme="minorHAnsi" w:hAnsiTheme="minorHAnsi" w:cstheme="minorHAnsi"/>
                <w:lang w:val="en-GB"/>
              </w:rPr>
              <w:t xml:space="preserve"> </w:t>
            </w:r>
            <w:r w:rsidR="00E34970" w:rsidRPr="00EC602D">
              <w:rPr>
                <w:rFonts w:asciiTheme="minorHAnsi" w:hAnsiTheme="minorHAnsi" w:cstheme="minorHAnsi"/>
                <w:lang w:val="en-GB"/>
              </w:rPr>
              <w:t>preceding</w:t>
            </w:r>
            <w:r w:rsidRPr="00EC602D">
              <w:rPr>
                <w:rFonts w:asciiTheme="minorHAnsi" w:hAnsiTheme="minorHAnsi" w:cstheme="minorHAnsi"/>
                <w:lang w:val="en-GB"/>
              </w:rPr>
              <w:t xml:space="preserve"> the measurement date</w:t>
            </w:r>
            <w:r w:rsidR="005741D8" w:rsidRPr="00EC602D">
              <w:rPr>
                <w:rFonts w:asciiTheme="minorHAnsi" w:hAnsiTheme="minorHAnsi" w:cstheme="minorHAnsi"/>
                <w:lang w:val="en-GB"/>
              </w:rPr>
              <w:t xml:space="preserve"> as gazetted by the</w:t>
            </w:r>
            <w:r w:rsidR="00074532" w:rsidRPr="00EC602D">
              <w:rPr>
                <w:rFonts w:asciiTheme="minorHAnsi" w:hAnsiTheme="minorHAnsi" w:cstheme="minorHAnsi"/>
                <w:lang w:val="en-GB"/>
              </w:rPr>
              <w:t xml:space="preserve"> Minister of</w:t>
            </w:r>
            <w:r w:rsidR="005741D8" w:rsidRPr="00EC602D">
              <w:rPr>
                <w:rFonts w:asciiTheme="minorHAnsi" w:hAnsiTheme="minorHAnsi" w:cstheme="minorHAnsi"/>
                <w:lang w:val="en-GB"/>
              </w:rPr>
              <w:t xml:space="preserve"> </w:t>
            </w:r>
            <w:r w:rsidR="00074532" w:rsidRPr="00EC602D">
              <w:rPr>
                <w:rFonts w:asciiTheme="minorHAnsi" w:hAnsiTheme="minorHAnsi" w:cstheme="minorHAnsi"/>
                <w:lang w:val="en-GB"/>
              </w:rPr>
              <w:t xml:space="preserve">Trade and </w:t>
            </w:r>
            <w:r w:rsidR="00E34970" w:rsidRPr="00EC602D">
              <w:rPr>
                <w:rFonts w:asciiTheme="minorHAnsi" w:hAnsiTheme="minorHAnsi" w:cstheme="minorHAnsi"/>
                <w:lang w:val="en-GB"/>
              </w:rPr>
              <w:t>Industry</w:t>
            </w:r>
            <w:r w:rsidR="005741D8" w:rsidRPr="00EC602D">
              <w:rPr>
                <w:rFonts w:asciiTheme="minorHAnsi" w:hAnsiTheme="minorHAnsi" w:cstheme="minorHAnsi"/>
                <w:lang w:val="en-GB"/>
              </w:rPr>
              <w:t xml:space="preserve"> in Notice 548 of 2012.</w:t>
            </w:r>
            <w:r w:rsidR="004129C5" w:rsidRPr="00EC602D" w:rsidDel="004129C5">
              <w:rPr>
                <w:rFonts w:asciiTheme="minorHAnsi" w:hAnsiTheme="minorHAnsi" w:cstheme="minorHAnsi"/>
                <w:lang w:val="en-GB"/>
              </w:rPr>
              <w:t xml:space="preserve"> </w:t>
            </w:r>
          </w:p>
        </w:tc>
      </w:tr>
      <w:tr w:rsidR="00F652D8" w:rsidRPr="009500D0" w:rsidTr="004E0D6A">
        <w:tc>
          <w:tcPr>
            <w:tcW w:w="1241" w:type="pct"/>
            <w:shd w:val="clear" w:color="auto" w:fill="auto"/>
          </w:tcPr>
          <w:p w:rsidR="00F652D8" w:rsidRPr="00EC602D" w:rsidRDefault="00F652D8" w:rsidP="00EC602D">
            <w:pPr>
              <w:numPr>
                <w:ilvl w:val="0"/>
                <w:numId w:val="320"/>
              </w:numPr>
              <w:tabs>
                <w:tab w:val="left" w:pos="426"/>
              </w:tabs>
              <w:autoSpaceDE w:val="0"/>
              <w:autoSpaceDN w:val="0"/>
              <w:adjustRightInd w:val="0"/>
              <w:ind w:left="284" w:hanging="284"/>
              <w:rPr>
                <w:rFonts w:asciiTheme="minorHAnsi" w:eastAsiaTheme="minorEastAsia" w:hAnsiTheme="minorHAnsi" w:cstheme="minorHAnsi"/>
                <w:lang w:val="en-GB"/>
              </w:rPr>
            </w:pPr>
            <w:r w:rsidRPr="00EC602D">
              <w:rPr>
                <w:rFonts w:asciiTheme="minorHAnsi" w:hAnsiTheme="minorHAnsi" w:cstheme="minorHAnsi"/>
                <w:lang w:val="en-GB"/>
              </w:rPr>
              <w:t>Misstatement</w:t>
            </w:r>
          </w:p>
        </w:tc>
        <w:tc>
          <w:tcPr>
            <w:tcW w:w="3759" w:type="pct"/>
            <w:shd w:val="clear" w:color="auto" w:fill="auto"/>
          </w:tcPr>
          <w:p w:rsidR="00F652D8" w:rsidRPr="00EC602D" w:rsidRDefault="00A523DB" w:rsidP="004E0D6A">
            <w:pPr>
              <w:autoSpaceDE w:val="0"/>
              <w:autoSpaceDN w:val="0"/>
              <w:adjustRightInd w:val="0"/>
              <w:spacing w:before="100" w:beforeAutospacing="1" w:after="100" w:afterAutospacing="1"/>
              <w:jc w:val="both"/>
              <w:rPr>
                <w:rFonts w:asciiTheme="minorHAnsi" w:eastAsiaTheme="minorEastAsia" w:hAnsiTheme="minorHAnsi" w:cstheme="minorHAnsi"/>
                <w:lang w:val="en-GB"/>
              </w:rPr>
            </w:pPr>
            <w:r w:rsidRPr="00EC602D">
              <w:rPr>
                <w:rFonts w:asciiTheme="minorHAnsi" w:hAnsiTheme="minorHAnsi" w:cstheme="minorHAnsi"/>
                <w:lang w:val="en-GB"/>
              </w:rPr>
              <w:t xml:space="preserve">The </w:t>
            </w:r>
            <w:r w:rsidR="00F652D8" w:rsidRPr="00EC602D">
              <w:rPr>
                <w:rFonts w:asciiTheme="minorHAnsi" w:hAnsiTheme="minorHAnsi" w:cstheme="minorHAnsi"/>
                <w:lang w:val="en-GB"/>
              </w:rPr>
              <w:t xml:space="preserve">difference between the </w:t>
            </w:r>
            <w:r w:rsidR="00414406" w:rsidRPr="00EC602D">
              <w:rPr>
                <w:rFonts w:asciiTheme="minorHAnsi" w:hAnsiTheme="minorHAnsi" w:cstheme="minorHAnsi"/>
                <w:lang w:val="en-GB"/>
              </w:rPr>
              <w:t xml:space="preserve">B-BBEE Scorecard calculated </w:t>
            </w:r>
            <w:r w:rsidRPr="00EC602D">
              <w:rPr>
                <w:rFonts w:asciiTheme="minorHAnsi" w:hAnsiTheme="minorHAnsi" w:cstheme="minorHAnsi"/>
                <w:lang w:val="en-GB"/>
              </w:rPr>
              <w:t>by the measured entity</w:t>
            </w:r>
            <w:r w:rsidR="00F652D8" w:rsidRPr="00EC602D">
              <w:rPr>
                <w:rFonts w:asciiTheme="minorHAnsi" w:hAnsiTheme="minorHAnsi" w:cstheme="minorHAnsi"/>
                <w:lang w:val="en-GB"/>
              </w:rPr>
              <w:t xml:space="preserve"> and the </w:t>
            </w:r>
            <w:r w:rsidR="00345115" w:rsidRPr="00EC602D">
              <w:rPr>
                <w:rFonts w:asciiTheme="minorHAnsi" w:hAnsiTheme="minorHAnsi" w:cstheme="minorHAnsi"/>
                <w:lang w:val="en-GB"/>
              </w:rPr>
              <w:t>score</w:t>
            </w:r>
            <w:r w:rsidR="00915B96" w:rsidRPr="00EC602D">
              <w:rPr>
                <w:rFonts w:asciiTheme="minorHAnsi" w:hAnsiTheme="minorHAnsi" w:cstheme="minorHAnsi"/>
                <w:lang w:val="en-GB"/>
              </w:rPr>
              <w:t>s</w:t>
            </w:r>
            <w:r w:rsidR="00A45C30" w:rsidRPr="00EC602D">
              <w:rPr>
                <w:rFonts w:asciiTheme="minorHAnsi" w:hAnsiTheme="minorHAnsi" w:cstheme="minorHAnsi"/>
                <w:lang w:val="en-GB"/>
              </w:rPr>
              <w:t xml:space="preserve"> </w:t>
            </w:r>
            <w:r w:rsidR="00414406" w:rsidRPr="00EC602D">
              <w:rPr>
                <w:rFonts w:asciiTheme="minorHAnsi" w:hAnsiTheme="minorHAnsi" w:cstheme="minorHAnsi"/>
                <w:lang w:val="en-GB"/>
              </w:rPr>
              <w:t xml:space="preserve">determined </w:t>
            </w:r>
            <w:r w:rsidR="00A271A3" w:rsidRPr="00EC602D">
              <w:rPr>
                <w:rFonts w:asciiTheme="minorHAnsi" w:hAnsiTheme="minorHAnsi" w:cstheme="minorHAnsi"/>
                <w:lang w:val="en-GB"/>
              </w:rPr>
              <w:t>by the</w:t>
            </w:r>
            <w:r w:rsidR="00915B96" w:rsidRPr="00EC602D">
              <w:rPr>
                <w:rFonts w:asciiTheme="minorHAnsi" w:hAnsiTheme="minorHAnsi" w:cstheme="minorHAnsi"/>
                <w:lang w:val="en-GB"/>
              </w:rPr>
              <w:t xml:space="preserve"> </w:t>
            </w:r>
            <w:r w:rsidR="00A271A3" w:rsidRPr="00EC602D">
              <w:rPr>
                <w:rFonts w:asciiTheme="minorHAnsi" w:hAnsiTheme="minorHAnsi" w:cstheme="minorHAnsi"/>
                <w:lang w:val="en-GB"/>
              </w:rPr>
              <w:t>B-</w:t>
            </w:r>
            <w:r w:rsidR="00E34970" w:rsidRPr="00EC602D">
              <w:rPr>
                <w:rFonts w:asciiTheme="minorHAnsi" w:hAnsiTheme="minorHAnsi" w:cstheme="minorHAnsi"/>
                <w:lang w:val="en-GB"/>
              </w:rPr>
              <w:t>BBEE approved</w:t>
            </w:r>
            <w:r w:rsidR="000C7E8B" w:rsidRPr="00EC602D">
              <w:rPr>
                <w:rFonts w:asciiTheme="minorHAnsi" w:hAnsiTheme="minorHAnsi" w:cstheme="minorHAnsi"/>
                <w:lang w:val="en-GB"/>
              </w:rPr>
              <w:t xml:space="preserve"> registered</w:t>
            </w:r>
            <w:r w:rsidR="00A271A3" w:rsidRPr="00EC602D">
              <w:rPr>
                <w:rFonts w:asciiTheme="minorHAnsi" w:hAnsiTheme="minorHAnsi" w:cstheme="minorHAnsi"/>
                <w:lang w:val="en-GB"/>
              </w:rPr>
              <w:t xml:space="preserve"> </w:t>
            </w:r>
            <w:r w:rsidR="00E34970" w:rsidRPr="00EC602D">
              <w:rPr>
                <w:rFonts w:asciiTheme="minorHAnsi" w:hAnsiTheme="minorHAnsi" w:cstheme="minorHAnsi"/>
                <w:lang w:val="en-GB"/>
              </w:rPr>
              <w:t>auditor,</w:t>
            </w:r>
            <w:r w:rsidR="00A271A3" w:rsidRPr="00EC602D">
              <w:rPr>
                <w:rFonts w:asciiTheme="minorHAnsi" w:hAnsiTheme="minorHAnsi" w:cstheme="minorHAnsi"/>
                <w:lang w:val="en-GB"/>
              </w:rPr>
              <w:t xml:space="preserve"> in</w:t>
            </w:r>
            <w:r w:rsidR="00E033C5" w:rsidRPr="00EC602D">
              <w:rPr>
                <w:rFonts w:asciiTheme="minorHAnsi" w:hAnsiTheme="minorHAnsi" w:cstheme="minorHAnsi"/>
                <w:lang w:val="en-GB"/>
              </w:rPr>
              <w:t xml:space="preserve"> </w:t>
            </w:r>
            <w:r w:rsidR="00F652D8" w:rsidRPr="00EC602D">
              <w:rPr>
                <w:rFonts w:asciiTheme="minorHAnsi" w:hAnsiTheme="minorHAnsi" w:cstheme="minorHAnsi"/>
                <w:lang w:val="en-GB"/>
              </w:rPr>
              <w:t xml:space="preserve">accordance with the </w:t>
            </w:r>
            <w:r w:rsidR="00A271A3" w:rsidRPr="00EC602D">
              <w:rPr>
                <w:rFonts w:asciiTheme="minorHAnsi" w:hAnsiTheme="minorHAnsi" w:cstheme="minorHAnsi"/>
                <w:lang w:val="en-GB"/>
              </w:rPr>
              <w:t xml:space="preserve">applicable </w:t>
            </w:r>
            <w:r w:rsidR="00F652D8" w:rsidRPr="00EC602D">
              <w:rPr>
                <w:rFonts w:asciiTheme="minorHAnsi" w:hAnsiTheme="minorHAnsi" w:cstheme="minorHAnsi"/>
                <w:lang w:val="en-GB"/>
              </w:rPr>
              <w:t>B-BBEE Codes</w:t>
            </w:r>
            <w:r w:rsidR="00A271A3" w:rsidRPr="00EC602D">
              <w:rPr>
                <w:rFonts w:asciiTheme="minorHAnsi" w:hAnsiTheme="minorHAnsi" w:cstheme="minorHAnsi"/>
                <w:lang w:val="en-GB"/>
              </w:rPr>
              <w:t>,</w:t>
            </w:r>
            <w:r w:rsidR="00F652D8" w:rsidRPr="00EC602D">
              <w:rPr>
                <w:rFonts w:asciiTheme="minorHAnsi" w:hAnsiTheme="minorHAnsi" w:cstheme="minorHAnsi"/>
                <w:lang w:val="en-GB"/>
              </w:rPr>
              <w:t xml:space="preserve"> or Sector Codes</w:t>
            </w:r>
            <w:r w:rsidR="00A271A3" w:rsidRPr="00EC602D">
              <w:rPr>
                <w:rFonts w:asciiTheme="minorHAnsi" w:hAnsiTheme="minorHAnsi" w:cstheme="minorHAnsi"/>
                <w:lang w:val="en-GB"/>
              </w:rPr>
              <w:t>,</w:t>
            </w:r>
            <w:r w:rsidR="00345115" w:rsidRPr="00EC602D">
              <w:rPr>
                <w:rFonts w:asciiTheme="minorHAnsi" w:hAnsiTheme="minorHAnsi" w:cstheme="minorHAnsi"/>
                <w:lang w:val="en-GB"/>
              </w:rPr>
              <w:t xml:space="preserve"> and </w:t>
            </w:r>
            <w:r w:rsidR="00915B96" w:rsidRPr="00EC602D">
              <w:rPr>
                <w:rFonts w:asciiTheme="minorHAnsi" w:hAnsiTheme="minorHAnsi" w:cstheme="minorHAnsi"/>
                <w:lang w:val="en-GB"/>
              </w:rPr>
              <w:t xml:space="preserve">resultant </w:t>
            </w:r>
            <w:r w:rsidR="00345115" w:rsidRPr="00EC602D">
              <w:rPr>
                <w:rFonts w:asciiTheme="minorHAnsi" w:hAnsiTheme="minorHAnsi" w:cstheme="minorHAnsi"/>
                <w:lang w:val="en-GB"/>
              </w:rPr>
              <w:t>B-BBEE Status</w:t>
            </w:r>
            <w:r w:rsidR="00F652D8" w:rsidRPr="00EC602D">
              <w:rPr>
                <w:rFonts w:asciiTheme="minorHAnsi" w:hAnsiTheme="minorHAnsi" w:cstheme="minorHAnsi"/>
                <w:lang w:val="en-GB"/>
              </w:rPr>
              <w:t xml:space="preserve">. Misstatements </w:t>
            </w:r>
            <w:r w:rsidR="00345115" w:rsidRPr="00EC602D">
              <w:rPr>
                <w:rFonts w:asciiTheme="minorHAnsi" w:hAnsiTheme="minorHAnsi" w:cstheme="minorHAnsi"/>
                <w:lang w:val="en-GB"/>
              </w:rPr>
              <w:t xml:space="preserve">may arise from differences </w:t>
            </w:r>
            <w:r w:rsidR="00D048C8" w:rsidRPr="00EC602D">
              <w:rPr>
                <w:rFonts w:asciiTheme="minorHAnsi" w:hAnsiTheme="minorHAnsi" w:cstheme="minorHAnsi"/>
                <w:lang w:val="en-GB"/>
              </w:rPr>
              <w:t xml:space="preserve">in </w:t>
            </w:r>
            <w:r w:rsidR="00345115" w:rsidRPr="00EC602D">
              <w:rPr>
                <w:rFonts w:asciiTheme="minorHAnsi" w:hAnsiTheme="minorHAnsi" w:cstheme="minorHAnsi"/>
                <w:lang w:val="en-GB"/>
              </w:rPr>
              <w:t>interpretation</w:t>
            </w:r>
            <w:r w:rsidR="00A271A3" w:rsidRPr="00EC602D">
              <w:rPr>
                <w:rFonts w:asciiTheme="minorHAnsi" w:hAnsiTheme="minorHAnsi" w:cstheme="minorHAnsi"/>
                <w:lang w:val="en-GB"/>
              </w:rPr>
              <w:t xml:space="preserve"> of the B-BBEE Codes</w:t>
            </w:r>
            <w:r w:rsidR="00345115" w:rsidRPr="00EC602D">
              <w:rPr>
                <w:rFonts w:asciiTheme="minorHAnsi" w:hAnsiTheme="minorHAnsi" w:cstheme="minorHAnsi"/>
                <w:lang w:val="en-GB"/>
              </w:rPr>
              <w:t xml:space="preserve"> </w:t>
            </w:r>
            <w:r w:rsidR="00D048C8" w:rsidRPr="00EC602D">
              <w:rPr>
                <w:rFonts w:asciiTheme="minorHAnsi" w:hAnsiTheme="minorHAnsi" w:cstheme="minorHAnsi"/>
                <w:lang w:val="en-GB"/>
              </w:rPr>
              <w:t xml:space="preserve">and </w:t>
            </w:r>
            <w:r w:rsidR="00B16E94" w:rsidRPr="00EC602D">
              <w:rPr>
                <w:rFonts w:asciiTheme="minorHAnsi" w:hAnsiTheme="minorHAnsi" w:cstheme="minorHAnsi"/>
                <w:lang w:val="en-GB"/>
              </w:rPr>
              <w:t xml:space="preserve">may </w:t>
            </w:r>
            <w:r w:rsidR="00F652D8" w:rsidRPr="00EC602D">
              <w:rPr>
                <w:rFonts w:asciiTheme="minorHAnsi" w:hAnsiTheme="minorHAnsi" w:cstheme="minorHAnsi"/>
                <w:lang w:val="en-GB"/>
              </w:rPr>
              <w:t xml:space="preserve">be </w:t>
            </w:r>
            <w:r w:rsidR="00D12D28" w:rsidRPr="009500D0">
              <w:rPr>
                <w:rFonts w:asciiTheme="minorHAnsi" w:hAnsiTheme="minorHAnsi" w:cstheme="minorHAnsi"/>
                <w:lang w:val="en-GB"/>
              </w:rPr>
              <w:t>intentional</w:t>
            </w:r>
            <w:r w:rsidR="00F652D8" w:rsidRPr="00EC602D">
              <w:rPr>
                <w:rFonts w:asciiTheme="minorHAnsi" w:hAnsiTheme="minorHAnsi" w:cstheme="minorHAnsi"/>
                <w:lang w:val="en-GB"/>
              </w:rPr>
              <w:t xml:space="preserve"> or unintentional and </w:t>
            </w:r>
            <w:r w:rsidR="00B16E94" w:rsidRPr="00EC602D">
              <w:rPr>
                <w:rFonts w:asciiTheme="minorHAnsi" w:hAnsiTheme="minorHAnsi" w:cstheme="minorHAnsi"/>
                <w:lang w:val="en-GB"/>
              </w:rPr>
              <w:t xml:space="preserve">may </w:t>
            </w:r>
            <w:r w:rsidR="00F652D8" w:rsidRPr="00EC602D">
              <w:rPr>
                <w:rFonts w:asciiTheme="minorHAnsi" w:hAnsiTheme="minorHAnsi" w:cstheme="minorHAnsi"/>
                <w:lang w:val="en-GB"/>
              </w:rPr>
              <w:t xml:space="preserve">include omissions. </w:t>
            </w:r>
          </w:p>
        </w:tc>
      </w:tr>
      <w:tr w:rsidR="006573A3" w:rsidRPr="009500D0" w:rsidTr="004E0D6A">
        <w:tc>
          <w:tcPr>
            <w:tcW w:w="1241" w:type="pct"/>
            <w:shd w:val="clear" w:color="auto" w:fill="auto"/>
          </w:tcPr>
          <w:p w:rsidR="006573A3" w:rsidRPr="00EC602D" w:rsidRDefault="006573A3" w:rsidP="00EC602D">
            <w:pPr>
              <w:numPr>
                <w:ilvl w:val="0"/>
                <w:numId w:val="320"/>
              </w:numPr>
              <w:autoSpaceDE w:val="0"/>
              <w:autoSpaceDN w:val="0"/>
              <w:adjustRightInd w:val="0"/>
              <w:ind w:left="426" w:hanging="426"/>
              <w:rPr>
                <w:rFonts w:asciiTheme="minorHAnsi" w:eastAsiaTheme="minorEastAsia" w:hAnsiTheme="minorHAnsi" w:cstheme="minorHAnsi"/>
                <w:lang w:val="en-GB"/>
              </w:rPr>
            </w:pPr>
            <w:r w:rsidRPr="00EC602D">
              <w:rPr>
                <w:rFonts w:asciiTheme="minorHAnsi" w:hAnsiTheme="minorHAnsi" w:cstheme="minorHAnsi"/>
                <w:lang w:val="en-GB"/>
              </w:rPr>
              <w:t>Misstatement of fact</w:t>
            </w:r>
          </w:p>
        </w:tc>
        <w:tc>
          <w:tcPr>
            <w:tcW w:w="3759" w:type="pct"/>
            <w:shd w:val="clear" w:color="auto" w:fill="auto"/>
          </w:tcPr>
          <w:p w:rsidR="006573A3" w:rsidRPr="00EC602D" w:rsidRDefault="00AF4AD5" w:rsidP="00EC602D">
            <w:pPr>
              <w:autoSpaceDE w:val="0"/>
              <w:autoSpaceDN w:val="0"/>
              <w:adjustRightInd w:val="0"/>
              <w:jc w:val="both"/>
              <w:rPr>
                <w:rFonts w:asciiTheme="minorHAnsi" w:eastAsiaTheme="minorEastAsia" w:hAnsiTheme="minorHAnsi" w:cstheme="minorHAnsi"/>
                <w:lang w:val="en-GB"/>
              </w:rPr>
            </w:pPr>
            <w:r w:rsidRPr="00EC602D">
              <w:rPr>
                <w:rFonts w:asciiTheme="minorHAnsi" w:hAnsiTheme="minorHAnsi" w:cstheme="minorHAnsi"/>
                <w:lang w:val="en-GB"/>
              </w:rPr>
              <w:t>T</w:t>
            </w:r>
            <w:r w:rsidR="0000664C" w:rsidRPr="00EC602D">
              <w:rPr>
                <w:rFonts w:asciiTheme="minorHAnsi" w:hAnsiTheme="minorHAnsi" w:cstheme="minorHAnsi"/>
                <w:lang w:val="en-GB"/>
              </w:rPr>
              <w:t xml:space="preserve">he </w:t>
            </w:r>
            <w:r w:rsidR="00E033C5" w:rsidRPr="00EC602D">
              <w:rPr>
                <w:rFonts w:asciiTheme="minorHAnsi" w:hAnsiTheme="minorHAnsi" w:cstheme="minorHAnsi"/>
                <w:lang w:val="en-GB"/>
              </w:rPr>
              <w:t>subject matter</w:t>
            </w:r>
            <w:r w:rsidR="006573A3" w:rsidRPr="00EC602D">
              <w:rPr>
                <w:rFonts w:asciiTheme="minorHAnsi" w:hAnsiTheme="minorHAnsi" w:cstheme="minorHAnsi"/>
                <w:lang w:val="en-GB"/>
              </w:rPr>
              <w:t xml:space="preserve"> </w:t>
            </w:r>
            <w:r w:rsidR="0000664C" w:rsidRPr="00EC602D">
              <w:rPr>
                <w:rFonts w:asciiTheme="minorHAnsi" w:hAnsiTheme="minorHAnsi" w:cstheme="minorHAnsi"/>
                <w:lang w:val="en-GB"/>
              </w:rPr>
              <w:t xml:space="preserve">may contain information </w:t>
            </w:r>
            <w:r w:rsidR="006573A3" w:rsidRPr="00EC602D">
              <w:rPr>
                <w:rFonts w:asciiTheme="minorHAnsi" w:hAnsiTheme="minorHAnsi" w:cstheme="minorHAnsi"/>
                <w:lang w:val="en-GB"/>
              </w:rPr>
              <w:t>unrelated to</w:t>
            </w:r>
            <w:r w:rsidR="0000664C" w:rsidRPr="00EC602D">
              <w:rPr>
                <w:rFonts w:asciiTheme="minorHAnsi" w:hAnsiTheme="minorHAnsi" w:cstheme="minorHAnsi"/>
                <w:lang w:val="en-GB"/>
              </w:rPr>
              <w:t xml:space="preserve"> the </w:t>
            </w:r>
            <w:r w:rsidR="00BF78D0" w:rsidRPr="00EC602D">
              <w:rPr>
                <w:rFonts w:asciiTheme="minorHAnsi" w:hAnsiTheme="minorHAnsi" w:cstheme="minorHAnsi"/>
                <w:lang w:val="en-GB"/>
              </w:rPr>
              <w:t xml:space="preserve">determination </w:t>
            </w:r>
            <w:r w:rsidR="0000664C" w:rsidRPr="00EC602D">
              <w:rPr>
                <w:rFonts w:asciiTheme="minorHAnsi" w:hAnsiTheme="minorHAnsi" w:cstheme="minorHAnsi"/>
                <w:lang w:val="en-GB"/>
              </w:rPr>
              <w:t>of the</w:t>
            </w:r>
            <w:r w:rsidR="006573A3" w:rsidRPr="00EC602D">
              <w:rPr>
                <w:rFonts w:asciiTheme="minorHAnsi" w:hAnsiTheme="minorHAnsi" w:cstheme="minorHAnsi"/>
                <w:lang w:val="en-GB"/>
              </w:rPr>
              <w:t xml:space="preserve"> </w:t>
            </w:r>
            <w:r w:rsidR="00414406" w:rsidRPr="00EC602D">
              <w:rPr>
                <w:rFonts w:asciiTheme="minorHAnsi" w:hAnsiTheme="minorHAnsi" w:cstheme="minorHAnsi"/>
                <w:lang w:val="en-GB"/>
              </w:rPr>
              <w:t>B-BBEE S</w:t>
            </w:r>
            <w:r w:rsidR="00B41DF5" w:rsidRPr="00EC602D">
              <w:rPr>
                <w:rFonts w:asciiTheme="minorHAnsi" w:hAnsiTheme="minorHAnsi" w:cstheme="minorHAnsi"/>
                <w:lang w:val="en-GB"/>
              </w:rPr>
              <w:t>corecard and the resultant B-BBEE Status is incorrectly stated</w:t>
            </w:r>
            <w:r w:rsidR="00414406" w:rsidRPr="00EC602D">
              <w:rPr>
                <w:rFonts w:asciiTheme="minorHAnsi" w:hAnsiTheme="minorHAnsi" w:cstheme="minorHAnsi"/>
                <w:lang w:val="en-GB"/>
              </w:rPr>
              <w:t>,</w:t>
            </w:r>
            <w:r w:rsidR="00B41DF5" w:rsidRPr="00EC602D">
              <w:rPr>
                <w:rFonts w:asciiTheme="minorHAnsi" w:hAnsiTheme="minorHAnsi" w:cstheme="minorHAnsi"/>
                <w:lang w:val="en-GB"/>
              </w:rPr>
              <w:t xml:space="preserve"> or presented. A misstatement of fact may </w:t>
            </w:r>
            <w:r w:rsidR="0000664C" w:rsidRPr="00EC602D">
              <w:rPr>
                <w:rFonts w:asciiTheme="minorHAnsi" w:hAnsiTheme="minorHAnsi" w:cstheme="minorHAnsi"/>
                <w:lang w:val="en-GB"/>
              </w:rPr>
              <w:t xml:space="preserve">result in a materially incorrect </w:t>
            </w:r>
            <w:r w:rsidR="00B41DF5" w:rsidRPr="00EC602D">
              <w:rPr>
                <w:rFonts w:asciiTheme="minorHAnsi" w:hAnsiTheme="minorHAnsi" w:cstheme="minorHAnsi"/>
                <w:lang w:val="en-GB"/>
              </w:rPr>
              <w:t>B-BBEE Verification</w:t>
            </w:r>
            <w:r w:rsidR="00E1264B" w:rsidRPr="00EC602D">
              <w:rPr>
                <w:rFonts w:asciiTheme="minorHAnsi" w:hAnsiTheme="minorHAnsi" w:cstheme="minorHAnsi"/>
                <w:lang w:val="en-GB"/>
              </w:rPr>
              <w:t xml:space="preserve"> </w:t>
            </w:r>
            <w:r w:rsidR="00B41DF5" w:rsidRPr="00EC602D">
              <w:rPr>
                <w:rFonts w:asciiTheme="minorHAnsi" w:hAnsiTheme="minorHAnsi" w:cstheme="minorHAnsi"/>
                <w:lang w:val="en-GB"/>
              </w:rPr>
              <w:t>Certificate</w:t>
            </w:r>
            <w:r w:rsidR="0000664C" w:rsidRPr="00EC602D">
              <w:rPr>
                <w:rFonts w:asciiTheme="minorHAnsi" w:hAnsiTheme="minorHAnsi" w:cstheme="minorHAnsi"/>
                <w:lang w:val="en-GB"/>
              </w:rPr>
              <w:t xml:space="preserve"> that undermines the credibility of the measured entity</w:t>
            </w:r>
            <w:r w:rsidR="00B41DF5" w:rsidRPr="00EC602D">
              <w:rPr>
                <w:rFonts w:asciiTheme="minorHAnsi" w:hAnsiTheme="minorHAnsi" w:cstheme="minorHAnsi"/>
                <w:lang w:val="en-GB"/>
              </w:rPr>
              <w:t xml:space="preserve">. </w:t>
            </w:r>
          </w:p>
        </w:tc>
      </w:tr>
      <w:tr w:rsidR="00B45CB9" w:rsidRPr="009500D0" w:rsidTr="004E0D6A">
        <w:tc>
          <w:tcPr>
            <w:tcW w:w="1241" w:type="pct"/>
            <w:shd w:val="clear" w:color="auto" w:fill="auto"/>
          </w:tcPr>
          <w:p w:rsidR="00B45CB9" w:rsidRPr="00EC602D" w:rsidRDefault="00B45CB9"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Professional judgement</w:t>
            </w:r>
          </w:p>
        </w:tc>
        <w:tc>
          <w:tcPr>
            <w:tcW w:w="3759" w:type="pct"/>
            <w:shd w:val="clear" w:color="auto" w:fill="auto"/>
          </w:tcPr>
          <w:p w:rsidR="00B45CB9" w:rsidRPr="00EC602D" w:rsidRDefault="00B45CB9" w:rsidP="00A346FC">
            <w:pPr>
              <w:autoSpaceDE w:val="0"/>
              <w:autoSpaceDN w:val="0"/>
              <w:adjustRightInd w:val="0"/>
              <w:spacing w:before="100" w:beforeAutospacing="1" w:after="100" w:afterAutospacing="1"/>
              <w:jc w:val="both"/>
              <w:rPr>
                <w:rFonts w:asciiTheme="minorHAnsi" w:hAnsiTheme="minorHAnsi" w:cstheme="minorHAnsi"/>
                <w:lang w:val="en-GB"/>
              </w:rPr>
            </w:pPr>
            <w:r w:rsidRPr="00EC602D">
              <w:rPr>
                <w:rFonts w:asciiTheme="minorHAnsi" w:hAnsiTheme="minorHAnsi" w:cstheme="minorHAnsi"/>
                <w:lang w:val="en-GB"/>
              </w:rPr>
              <w:t>The application of relevant training knowledge and experience, within the context provided by assurance and ethical standards, in making informed decisions about the courses of action that are appropriate in the circumstances of a B-BBEE assurance engagement.</w:t>
            </w:r>
          </w:p>
        </w:tc>
      </w:tr>
      <w:tr w:rsidR="002B01E4" w:rsidRPr="009500D0" w:rsidTr="004E0D6A">
        <w:tc>
          <w:tcPr>
            <w:tcW w:w="1241" w:type="pct"/>
            <w:shd w:val="clear" w:color="auto" w:fill="auto"/>
          </w:tcPr>
          <w:p w:rsidR="002B01E4" w:rsidRPr="00EC602D" w:rsidRDefault="002B01E4" w:rsidP="004E0D6A">
            <w:pPr>
              <w:numPr>
                <w:ilvl w:val="0"/>
                <w:numId w:val="320"/>
              </w:numPr>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Professional scepticism:</w:t>
            </w:r>
          </w:p>
        </w:tc>
        <w:tc>
          <w:tcPr>
            <w:tcW w:w="3759" w:type="pct"/>
            <w:shd w:val="clear" w:color="auto" w:fill="auto"/>
          </w:tcPr>
          <w:p w:rsidR="002B01E4" w:rsidRPr="00EC602D" w:rsidRDefault="002B01E4" w:rsidP="00617788">
            <w:pPr>
              <w:autoSpaceDE w:val="0"/>
              <w:autoSpaceDN w:val="0"/>
              <w:adjustRightInd w:val="0"/>
              <w:spacing w:before="100" w:beforeAutospacing="1" w:after="100" w:afterAutospacing="1"/>
              <w:jc w:val="both"/>
              <w:rPr>
                <w:rFonts w:asciiTheme="minorHAnsi" w:hAnsiTheme="minorHAnsi" w:cstheme="minorHAnsi"/>
                <w:lang w:val="en-GB"/>
              </w:rPr>
            </w:pPr>
            <w:r w:rsidRPr="00EC602D">
              <w:rPr>
                <w:rFonts w:asciiTheme="minorHAnsi" w:hAnsiTheme="minorHAnsi" w:cstheme="minorHAnsi"/>
                <w:lang w:val="en-GB"/>
              </w:rPr>
              <w:t xml:space="preserve">An attitude that includes a questioning mind </w:t>
            </w:r>
            <w:r w:rsidR="00B45CB9" w:rsidRPr="00EC602D">
              <w:rPr>
                <w:rFonts w:asciiTheme="minorHAnsi" w:hAnsiTheme="minorHAnsi" w:cstheme="minorHAnsi"/>
                <w:lang w:val="en-GB"/>
              </w:rPr>
              <w:t>being alert to conditions that may indicate possible</w:t>
            </w:r>
            <w:r w:rsidR="0000664C" w:rsidRPr="00EC602D">
              <w:rPr>
                <w:rFonts w:asciiTheme="minorHAnsi" w:hAnsiTheme="minorHAnsi" w:cstheme="minorHAnsi"/>
                <w:lang w:val="en-GB"/>
              </w:rPr>
              <w:t xml:space="preserve"> material</w:t>
            </w:r>
            <w:r w:rsidR="00B45CB9" w:rsidRPr="00EC602D">
              <w:rPr>
                <w:rFonts w:asciiTheme="minorHAnsi" w:hAnsiTheme="minorHAnsi" w:cstheme="minorHAnsi"/>
                <w:lang w:val="en-GB"/>
              </w:rPr>
              <w:t xml:space="preserve"> misstatement </w:t>
            </w:r>
            <w:r w:rsidRPr="00EC602D">
              <w:rPr>
                <w:rFonts w:asciiTheme="minorHAnsi" w:hAnsiTheme="minorHAnsi" w:cstheme="minorHAnsi"/>
                <w:lang w:val="en-GB"/>
              </w:rPr>
              <w:t>and a critical assessment of evidence supporting the</w:t>
            </w:r>
            <w:r w:rsidR="0000664C" w:rsidRPr="00EC602D">
              <w:rPr>
                <w:rFonts w:asciiTheme="minorHAnsi" w:hAnsiTheme="minorHAnsi" w:cstheme="minorHAnsi"/>
                <w:lang w:val="en-GB"/>
              </w:rPr>
              <w:t xml:space="preserve"> subject matter</w:t>
            </w:r>
            <w:r w:rsidR="00617788" w:rsidRPr="00EC602D">
              <w:rPr>
                <w:rFonts w:asciiTheme="minorHAnsi" w:hAnsiTheme="minorHAnsi" w:cstheme="minorHAnsi"/>
                <w:lang w:val="en-GB"/>
              </w:rPr>
              <w:t xml:space="preserve"> </w:t>
            </w:r>
            <w:r w:rsidR="00414406" w:rsidRPr="00EC602D">
              <w:rPr>
                <w:rFonts w:asciiTheme="minorHAnsi" w:hAnsiTheme="minorHAnsi" w:cstheme="minorHAnsi"/>
                <w:lang w:val="en-GB"/>
              </w:rPr>
              <w:t xml:space="preserve">and </w:t>
            </w:r>
            <w:r w:rsidR="00617788" w:rsidRPr="00EC602D">
              <w:rPr>
                <w:rFonts w:asciiTheme="minorHAnsi" w:hAnsiTheme="minorHAnsi" w:cstheme="minorHAnsi"/>
                <w:lang w:val="en-GB"/>
              </w:rPr>
              <w:t>the</w:t>
            </w:r>
            <w:r w:rsidR="0000664C" w:rsidRPr="00EC602D">
              <w:rPr>
                <w:rFonts w:asciiTheme="minorHAnsi" w:hAnsiTheme="minorHAnsi" w:cstheme="minorHAnsi"/>
                <w:lang w:val="en-GB"/>
              </w:rPr>
              <w:t xml:space="preserve"> </w:t>
            </w:r>
            <w:r w:rsidR="00851C2E" w:rsidRPr="00EC602D">
              <w:rPr>
                <w:rFonts w:asciiTheme="minorHAnsi" w:hAnsiTheme="minorHAnsi" w:cstheme="minorHAnsi"/>
                <w:lang w:val="en-GB"/>
              </w:rPr>
              <w:t>B-BBEE Scorecard</w:t>
            </w:r>
            <w:r w:rsidRPr="00EC602D">
              <w:rPr>
                <w:rFonts w:asciiTheme="minorHAnsi" w:hAnsiTheme="minorHAnsi" w:cstheme="minorHAnsi"/>
                <w:lang w:val="en-GB"/>
              </w:rPr>
              <w:t>.</w:t>
            </w:r>
          </w:p>
        </w:tc>
      </w:tr>
      <w:tr w:rsidR="002B01E4" w:rsidRPr="009500D0" w:rsidTr="004E0D6A">
        <w:tc>
          <w:tcPr>
            <w:tcW w:w="1241" w:type="pct"/>
            <w:shd w:val="clear" w:color="auto" w:fill="auto"/>
          </w:tcPr>
          <w:p w:rsidR="002B01E4" w:rsidRPr="00EC602D" w:rsidRDefault="002B01E4" w:rsidP="00EC602D">
            <w:pPr>
              <w:numPr>
                <w:ilvl w:val="0"/>
                <w:numId w:val="320"/>
              </w:numPr>
              <w:tabs>
                <w:tab w:val="left" w:pos="567"/>
              </w:tabs>
              <w:autoSpaceDE w:val="0"/>
              <w:autoSpaceDN w:val="0"/>
              <w:adjustRightInd w:val="0"/>
              <w:ind w:left="284" w:hanging="284"/>
              <w:rPr>
                <w:rFonts w:asciiTheme="minorHAnsi" w:eastAsiaTheme="minorEastAsia" w:hAnsiTheme="minorHAnsi" w:cstheme="minorHAnsi"/>
                <w:lang w:val="en-GB"/>
              </w:rPr>
            </w:pPr>
            <w:r w:rsidRPr="00EC602D">
              <w:rPr>
                <w:rFonts w:asciiTheme="minorHAnsi" w:hAnsiTheme="minorHAnsi" w:cstheme="minorHAnsi"/>
                <w:lang w:val="en-GB"/>
              </w:rPr>
              <w:t>Responsible Party:</w:t>
            </w:r>
          </w:p>
        </w:tc>
        <w:tc>
          <w:tcPr>
            <w:tcW w:w="3759" w:type="pct"/>
            <w:shd w:val="clear" w:color="auto" w:fill="auto"/>
          </w:tcPr>
          <w:p w:rsidR="002B01E4" w:rsidRPr="00EC602D" w:rsidRDefault="002B01E4" w:rsidP="00EC602D">
            <w:pPr>
              <w:autoSpaceDE w:val="0"/>
              <w:autoSpaceDN w:val="0"/>
              <w:adjustRightInd w:val="0"/>
              <w:jc w:val="both"/>
              <w:rPr>
                <w:rFonts w:asciiTheme="minorHAnsi" w:eastAsiaTheme="minorEastAsia" w:hAnsiTheme="minorHAnsi" w:cstheme="minorHAnsi"/>
                <w:lang w:val="en-GB"/>
              </w:rPr>
            </w:pPr>
            <w:r w:rsidRPr="00EC602D">
              <w:rPr>
                <w:rFonts w:asciiTheme="minorHAnsi" w:hAnsiTheme="minorHAnsi" w:cstheme="minorHAnsi"/>
                <w:lang w:val="en-GB"/>
              </w:rPr>
              <w:t xml:space="preserve">The person (or persons) in </w:t>
            </w:r>
            <w:r w:rsidR="0000664C" w:rsidRPr="00EC602D">
              <w:rPr>
                <w:rFonts w:asciiTheme="minorHAnsi" w:hAnsiTheme="minorHAnsi" w:cstheme="minorHAnsi"/>
                <w:lang w:val="en-GB"/>
              </w:rPr>
              <w:t xml:space="preserve">or external to </w:t>
            </w:r>
            <w:r w:rsidRPr="00EC602D">
              <w:rPr>
                <w:rFonts w:asciiTheme="minorHAnsi" w:hAnsiTheme="minorHAnsi" w:cstheme="minorHAnsi"/>
                <w:lang w:val="en-GB"/>
              </w:rPr>
              <w:t xml:space="preserve">the measured entity responsible for the collation and preparation of the </w:t>
            </w:r>
            <w:r w:rsidR="0000664C" w:rsidRPr="00EC602D">
              <w:rPr>
                <w:rFonts w:asciiTheme="minorHAnsi" w:hAnsiTheme="minorHAnsi" w:cstheme="minorHAnsi"/>
                <w:lang w:val="en-GB"/>
              </w:rPr>
              <w:t xml:space="preserve">subject matter </w:t>
            </w:r>
            <w:r w:rsidR="004129C5" w:rsidRPr="00EC602D">
              <w:rPr>
                <w:rFonts w:asciiTheme="minorHAnsi" w:hAnsiTheme="minorHAnsi" w:cstheme="minorHAnsi"/>
                <w:lang w:val="en-GB"/>
              </w:rPr>
              <w:t xml:space="preserve">underlying </w:t>
            </w:r>
            <w:r w:rsidR="009466E8" w:rsidRPr="00EC602D">
              <w:rPr>
                <w:rFonts w:asciiTheme="minorHAnsi" w:hAnsiTheme="minorHAnsi" w:cstheme="minorHAnsi"/>
                <w:lang w:val="en-GB"/>
              </w:rPr>
              <w:t xml:space="preserve">elements of </w:t>
            </w:r>
            <w:r w:rsidR="00D04099" w:rsidRPr="00EC602D">
              <w:rPr>
                <w:rFonts w:asciiTheme="minorHAnsi" w:hAnsiTheme="minorHAnsi" w:cstheme="minorHAnsi"/>
                <w:lang w:val="en-GB"/>
              </w:rPr>
              <w:t xml:space="preserve">the </w:t>
            </w:r>
            <w:r w:rsidR="00851C2E" w:rsidRPr="00EC602D">
              <w:rPr>
                <w:rFonts w:asciiTheme="minorHAnsi" w:hAnsiTheme="minorHAnsi" w:cstheme="minorHAnsi"/>
                <w:lang w:val="en-GB"/>
              </w:rPr>
              <w:t>B-BBEE Scorecard</w:t>
            </w:r>
            <w:r w:rsidR="00851C2E" w:rsidRPr="00EC602D" w:rsidDel="00851C2E">
              <w:rPr>
                <w:rFonts w:asciiTheme="minorHAnsi" w:hAnsiTheme="minorHAnsi" w:cstheme="minorHAnsi"/>
                <w:lang w:val="en-GB"/>
              </w:rPr>
              <w:t xml:space="preserve"> </w:t>
            </w:r>
            <w:r w:rsidR="00D04099" w:rsidRPr="00EC602D">
              <w:rPr>
                <w:rFonts w:asciiTheme="minorHAnsi" w:hAnsiTheme="minorHAnsi" w:cstheme="minorHAnsi"/>
                <w:lang w:val="en-GB"/>
              </w:rPr>
              <w:t>as reflected on</w:t>
            </w:r>
            <w:r w:rsidR="00A523DB" w:rsidRPr="00EC602D">
              <w:rPr>
                <w:rFonts w:asciiTheme="minorHAnsi" w:hAnsiTheme="minorHAnsi" w:cstheme="minorHAnsi"/>
                <w:lang w:val="en-GB"/>
              </w:rPr>
              <w:t xml:space="preserve"> the B-BBEE Verification Certificate </w:t>
            </w:r>
            <w:r w:rsidR="004129C5" w:rsidRPr="00EC602D">
              <w:rPr>
                <w:rFonts w:asciiTheme="minorHAnsi" w:hAnsiTheme="minorHAnsi" w:cstheme="minorHAnsi"/>
                <w:lang w:val="en-GB"/>
              </w:rPr>
              <w:t xml:space="preserve">prepared </w:t>
            </w:r>
            <w:r w:rsidR="00A523DB" w:rsidRPr="00EC602D">
              <w:rPr>
                <w:rFonts w:asciiTheme="minorHAnsi" w:hAnsiTheme="minorHAnsi" w:cstheme="minorHAnsi"/>
                <w:lang w:val="en-GB"/>
              </w:rPr>
              <w:t xml:space="preserve">in accordance with the </w:t>
            </w:r>
            <w:r w:rsidR="004129C5" w:rsidRPr="00EC602D">
              <w:rPr>
                <w:rFonts w:asciiTheme="minorHAnsi" w:hAnsiTheme="minorHAnsi" w:cstheme="minorHAnsi"/>
                <w:lang w:val="en-GB"/>
              </w:rPr>
              <w:t xml:space="preserve">criteria in the </w:t>
            </w:r>
            <w:r w:rsidR="00A523DB" w:rsidRPr="00EC602D">
              <w:rPr>
                <w:rFonts w:asciiTheme="minorHAnsi" w:hAnsiTheme="minorHAnsi" w:cstheme="minorHAnsi"/>
                <w:lang w:val="en-GB"/>
              </w:rPr>
              <w:t xml:space="preserve">Codes of Good </w:t>
            </w:r>
            <w:r w:rsidR="006D30C6" w:rsidRPr="00EC602D">
              <w:rPr>
                <w:rFonts w:asciiTheme="minorHAnsi" w:hAnsiTheme="minorHAnsi" w:cstheme="minorHAnsi"/>
                <w:lang w:val="en-GB"/>
              </w:rPr>
              <w:t>Practice</w:t>
            </w:r>
            <w:r w:rsidR="00A523DB" w:rsidRPr="00EC602D">
              <w:rPr>
                <w:rFonts w:asciiTheme="minorHAnsi" w:hAnsiTheme="minorHAnsi" w:cstheme="minorHAnsi"/>
                <w:lang w:val="en-GB"/>
              </w:rPr>
              <w:t xml:space="preserve"> </w:t>
            </w:r>
            <w:r w:rsidR="004129C5" w:rsidRPr="00EC602D">
              <w:rPr>
                <w:rFonts w:asciiTheme="minorHAnsi" w:hAnsiTheme="minorHAnsi" w:cstheme="minorHAnsi"/>
                <w:lang w:val="en-GB"/>
              </w:rPr>
              <w:t xml:space="preserve">or </w:t>
            </w:r>
            <w:r w:rsidR="00A523DB" w:rsidRPr="00EC602D">
              <w:rPr>
                <w:rFonts w:asciiTheme="minorHAnsi" w:hAnsiTheme="minorHAnsi" w:cstheme="minorHAnsi"/>
                <w:lang w:val="en-GB"/>
              </w:rPr>
              <w:t>relevant Sector Codes</w:t>
            </w:r>
            <w:r w:rsidR="00176C79" w:rsidRPr="00EC602D">
              <w:rPr>
                <w:rFonts w:asciiTheme="minorHAnsi" w:hAnsiTheme="minorHAnsi" w:cstheme="minorHAnsi"/>
                <w:lang w:val="en-GB"/>
              </w:rPr>
              <w:t>.</w:t>
            </w:r>
          </w:p>
        </w:tc>
      </w:tr>
      <w:tr w:rsidR="002B01E4" w:rsidRPr="009500D0" w:rsidTr="004E0D6A">
        <w:tc>
          <w:tcPr>
            <w:tcW w:w="1241" w:type="pct"/>
            <w:shd w:val="clear" w:color="auto" w:fill="auto"/>
          </w:tcPr>
          <w:p w:rsidR="002B01E4" w:rsidRPr="00EC602D" w:rsidRDefault="002B01E4" w:rsidP="004E0D6A">
            <w:pPr>
              <w:numPr>
                <w:ilvl w:val="0"/>
                <w:numId w:val="320"/>
              </w:numPr>
              <w:tabs>
                <w:tab w:val="left" w:pos="567"/>
              </w:tabs>
              <w:autoSpaceDE w:val="0"/>
              <w:autoSpaceDN w:val="0"/>
              <w:adjustRightInd w:val="0"/>
              <w:spacing w:before="100" w:beforeAutospacing="1" w:after="100" w:afterAutospacing="1"/>
              <w:ind w:left="284" w:hanging="284"/>
              <w:rPr>
                <w:rFonts w:asciiTheme="minorHAnsi" w:eastAsiaTheme="minorEastAsia" w:hAnsiTheme="minorHAnsi" w:cstheme="minorHAnsi"/>
                <w:lang w:val="en-GB"/>
              </w:rPr>
            </w:pPr>
            <w:r w:rsidRPr="00EC602D">
              <w:rPr>
                <w:rFonts w:asciiTheme="minorHAnsi" w:hAnsiTheme="minorHAnsi" w:cstheme="minorHAnsi"/>
                <w:lang w:val="en-GB"/>
              </w:rPr>
              <w:t>Sampling:</w:t>
            </w:r>
          </w:p>
        </w:tc>
        <w:tc>
          <w:tcPr>
            <w:tcW w:w="3759" w:type="pct"/>
            <w:shd w:val="clear" w:color="auto" w:fill="auto"/>
          </w:tcPr>
          <w:p w:rsidR="006B18A7" w:rsidRPr="00EC602D" w:rsidRDefault="002B01E4" w:rsidP="00EC602D">
            <w:pPr>
              <w:autoSpaceDE w:val="0"/>
              <w:autoSpaceDN w:val="0"/>
              <w:adjustRightInd w:val="0"/>
              <w:jc w:val="both"/>
              <w:rPr>
                <w:rFonts w:asciiTheme="minorHAnsi" w:eastAsiaTheme="minorEastAsia" w:hAnsiTheme="minorHAnsi" w:cstheme="minorHAnsi"/>
                <w:lang w:val="en-GB"/>
              </w:rPr>
            </w:pPr>
            <w:r w:rsidRPr="00EC602D">
              <w:rPr>
                <w:rFonts w:asciiTheme="minorHAnsi" w:hAnsiTheme="minorHAnsi" w:cstheme="minorHAnsi"/>
                <w:lang w:val="en-GB"/>
              </w:rPr>
              <w:t xml:space="preserve">The application of </w:t>
            </w:r>
            <w:r w:rsidR="00BC4521" w:rsidRPr="00EC602D">
              <w:rPr>
                <w:rFonts w:asciiTheme="minorHAnsi" w:hAnsiTheme="minorHAnsi" w:cstheme="minorHAnsi"/>
                <w:lang w:val="en-GB"/>
              </w:rPr>
              <w:t xml:space="preserve">assurance </w:t>
            </w:r>
            <w:r w:rsidRPr="00EC602D">
              <w:rPr>
                <w:rFonts w:asciiTheme="minorHAnsi" w:hAnsiTheme="minorHAnsi" w:cstheme="minorHAnsi"/>
                <w:lang w:val="en-GB"/>
              </w:rPr>
              <w:t xml:space="preserve">procedures to less than 100% of items within </w:t>
            </w:r>
            <w:r w:rsidR="00BC4521" w:rsidRPr="00EC602D">
              <w:rPr>
                <w:rFonts w:asciiTheme="minorHAnsi" w:hAnsiTheme="minorHAnsi" w:cstheme="minorHAnsi"/>
                <w:lang w:val="en-GB"/>
              </w:rPr>
              <w:t xml:space="preserve">the </w:t>
            </w:r>
            <w:r w:rsidR="00A271A3" w:rsidRPr="00EC602D">
              <w:rPr>
                <w:rFonts w:asciiTheme="minorHAnsi" w:hAnsiTheme="minorHAnsi" w:cstheme="minorHAnsi"/>
                <w:i/>
                <w:lang w:val="en-GB"/>
              </w:rPr>
              <w:t>subject matter</w:t>
            </w:r>
            <w:r w:rsidR="00A271A3" w:rsidRPr="00EC602D">
              <w:rPr>
                <w:rFonts w:asciiTheme="minorHAnsi" w:hAnsiTheme="minorHAnsi" w:cstheme="minorHAnsi"/>
                <w:lang w:val="en-GB"/>
              </w:rPr>
              <w:t xml:space="preserve"> </w:t>
            </w:r>
            <w:r w:rsidR="00BC4521" w:rsidRPr="00EC602D">
              <w:rPr>
                <w:rFonts w:asciiTheme="minorHAnsi" w:hAnsiTheme="minorHAnsi" w:cstheme="minorHAnsi"/>
                <w:lang w:val="en-GB"/>
              </w:rPr>
              <w:t xml:space="preserve">relating to the </w:t>
            </w:r>
            <w:r w:rsidR="00A523DB" w:rsidRPr="00EC602D">
              <w:rPr>
                <w:rFonts w:asciiTheme="minorHAnsi" w:hAnsiTheme="minorHAnsi" w:cstheme="minorHAnsi"/>
                <w:lang w:val="en-GB"/>
              </w:rPr>
              <w:t>individual</w:t>
            </w:r>
            <w:r w:rsidR="00F26AFC" w:rsidRPr="00EC602D">
              <w:rPr>
                <w:rFonts w:asciiTheme="minorHAnsi" w:hAnsiTheme="minorHAnsi" w:cstheme="minorHAnsi"/>
                <w:lang w:val="en-GB"/>
              </w:rPr>
              <w:t xml:space="preserve"> elements of the</w:t>
            </w:r>
            <w:r w:rsidR="00BC4521" w:rsidRPr="00EC602D">
              <w:rPr>
                <w:rFonts w:asciiTheme="minorHAnsi" w:hAnsiTheme="minorHAnsi" w:cstheme="minorHAnsi"/>
                <w:lang w:val="en-GB"/>
              </w:rPr>
              <w:t xml:space="preserve"> </w:t>
            </w:r>
            <w:r w:rsidR="004129C5" w:rsidRPr="00EC602D">
              <w:rPr>
                <w:rFonts w:asciiTheme="minorHAnsi" w:hAnsiTheme="minorHAnsi" w:cstheme="minorHAnsi"/>
                <w:lang w:val="en-GB"/>
              </w:rPr>
              <w:t>B-BBEE S</w:t>
            </w:r>
            <w:r w:rsidR="00BC4521" w:rsidRPr="00EC602D">
              <w:rPr>
                <w:rFonts w:asciiTheme="minorHAnsi" w:hAnsiTheme="minorHAnsi" w:cstheme="minorHAnsi"/>
                <w:lang w:val="en-GB"/>
              </w:rPr>
              <w:t xml:space="preserve">corecard </w:t>
            </w:r>
            <w:r w:rsidRPr="00EC602D">
              <w:rPr>
                <w:rFonts w:asciiTheme="minorHAnsi" w:hAnsiTheme="minorHAnsi" w:cstheme="minorHAnsi"/>
                <w:lang w:val="en-GB"/>
              </w:rPr>
              <w:t>such that all sampling units have a</w:t>
            </w:r>
            <w:r w:rsidR="001B33C6" w:rsidRPr="00EC602D">
              <w:rPr>
                <w:rFonts w:asciiTheme="minorHAnsi" w:hAnsiTheme="minorHAnsi" w:cstheme="minorHAnsi"/>
                <w:lang w:val="en-GB"/>
              </w:rPr>
              <w:t>n equal</w:t>
            </w:r>
            <w:r w:rsidRPr="00EC602D">
              <w:rPr>
                <w:rFonts w:asciiTheme="minorHAnsi" w:hAnsiTheme="minorHAnsi" w:cstheme="minorHAnsi"/>
                <w:lang w:val="en-GB"/>
              </w:rPr>
              <w:t xml:space="preserve"> chance of selection</w:t>
            </w:r>
            <w:r w:rsidR="00BC4521" w:rsidRPr="00EC602D">
              <w:rPr>
                <w:rFonts w:asciiTheme="minorHAnsi" w:hAnsiTheme="minorHAnsi" w:cstheme="minorHAnsi"/>
                <w:lang w:val="en-GB"/>
              </w:rPr>
              <w:t xml:space="preserve"> in order to provide the</w:t>
            </w:r>
            <w:r w:rsidR="00A11062" w:rsidRPr="00EC602D">
              <w:rPr>
                <w:rFonts w:asciiTheme="minorHAnsi" w:hAnsiTheme="minorHAnsi" w:cstheme="minorHAnsi"/>
                <w:lang w:val="en-GB"/>
              </w:rPr>
              <w:t xml:space="preserve"> B-BBEE</w:t>
            </w:r>
            <w:r w:rsidR="00BC4521" w:rsidRPr="00EC602D">
              <w:rPr>
                <w:rFonts w:asciiTheme="minorHAnsi" w:hAnsiTheme="minorHAnsi" w:cstheme="minorHAnsi"/>
                <w:lang w:val="en-GB"/>
              </w:rPr>
              <w:t xml:space="preserve"> approved</w:t>
            </w:r>
            <w:r w:rsidR="00A11062" w:rsidRPr="00EC602D">
              <w:rPr>
                <w:rFonts w:asciiTheme="minorHAnsi" w:hAnsiTheme="minorHAnsi" w:cstheme="minorHAnsi"/>
                <w:lang w:val="en-GB"/>
              </w:rPr>
              <w:t xml:space="preserve"> registered</w:t>
            </w:r>
            <w:r w:rsidR="00BC4521" w:rsidRPr="00EC602D">
              <w:rPr>
                <w:rFonts w:asciiTheme="minorHAnsi" w:hAnsiTheme="minorHAnsi" w:cstheme="minorHAnsi"/>
                <w:lang w:val="en-GB"/>
              </w:rPr>
              <w:t xml:space="preserve"> auditor with a reasonable basis on which to draw conclusions about the entire population</w:t>
            </w:r>
            <w:r w:rsidR="00A523DB" w:rsidRPr="00EC602D">
              <w:rPr>
                <w:rFonts w:asciiTheme="minorHAnsi" w:hAnsiTheme="minorHAnsi" w:cstheme="minorHAnsi"/>
                <w:lang w:val="en-GB"/>
              </w:rPr>
              <w:t xml:space="preserve"> and accuracy of the calculation of the score determined for each element</w:t>
            </w:r>
            <w:r w:rsidRPr="00EC602D">
              <w:rPr>
                <w:rFonts w:asciiTheme="minorHAnsi" w:hAnsiTheme="minorHAnsi" w:cstheme="minorHAnsi"/>
                <w:lang w:val="en-GB"/>
              </w:rPr>
              <w:t>.</w:t>
            </w:r>
            <w:r w:rsidR="00A46CFC" w:rsidRPr="00EC602D">
              <w:rPr>
                <w:rFonts w:asciiTheme="minorHAnsi" w:hAnsiTheme="minorHAnsi" w:cstheme="minorHAnsi"/>
                <w:lang w:val="en-GB"/>
              </w:rPr>
              <w:t xml:space="preserve"> (Ref: Para</w:t>
            </w:r>
            <w:r w:rsidR="00E80A81">
              <w:rPr>
                <w:rFonts w:asciiTheme="minorHAnsi" w:hAnsiTheme="minorHAnsi" w:cstheme="minorHAnsi"/>
                <w:lang w:val="en-GB"/>
              </w:rPr>
              <w:t>.</w:t>
            </w:r>
            <w:r w:rsidR="00A46CFC" w:rsidRPr="00EC602D">
              <w:rPr>
                <w:rFonts w:asciiTheme="minorHAnsi" w:hAnsiTheme="minorHAnsi" w:cstheme="minorHAnsi"/>
                <w:lang w:val="en-GB"/>
              </w:rPr>
              <w:t xml:space="preserve"> </w:t>
            </w:r>
            <w:r w:rsidR="00E80A81" w:rsidRPr="00EC602D">
              <w:rPr>
                <w:rFonts w:asciiTheme="minorHAnsi" w:hAnsiTheme="minorHAnsi" w:cstheme="minorHAnsi"/>
                <w:lang w:val="en-GB"/>
              </w:rPr>
              <w:t>A1</w:t>
            </w:r>
            <w:r w:rsidR="00E80A81">
              <w:rPr>
                <w:rFonts w:asciiTheme="minorHAnsi" w:hAnsiTheme="minorHAnsi" w:cstheme="minorHAnsi"/>
                <w:lang w:val="en-GB"/>
              </w:rPr>
              <w:t>0</w:t>
            </w:r>
            <w:r w:rsidR="0093757D">
              <w:rPr>
                <w:rFonts w:asciiTheme="minorHAnsi" w:hAnsiTheme="minorHAnsi" w:cstheme="minorHAnsi"/>
                <w:lang w:val="en-GB"/>
              </w:rPr>
              <w:t xml:space="preserve"> to </w:t>
            </w:r>
            <w:r w:rsidR="00543EAA" w:rsidRPr="00EC602D">
              <w:rPr>
                <w:rFonts w:asciiTheme="minorHAnsi" w:hAnsiTheme="minorHAnsi" w:cstheme="minorHAnsi"/>
                <w:lang w:val="en-GB"/>
              </w:rPr>
              <w:t>A1</w:t>
            </w:r>
            <w:r w:rsidR="00E80A81">
              <w:rPr>
                <w:rFonts w:asciiTheme="minorHAnsi" w:hAnsiTheme="minorHAnsi" w:cstheme="minorHAnsi"/>
                <w:lang w:val="en-GB"/>
              </w:rPr>
              <w:t>3</w:t>
            </w:r>
            <w:r w:rsidR="00A46CFC" w:rsidRPr="00EC602D">
              <w:rPr>
                <w:rFonts w:asciiTheme="minorHAnsi" w:hAnsiTheme="minorHAnsi" w:cstheme="minorHAnsi"/>
                <w:lang w:val="en-GB"/>
              </w:rPr>
              <w:t>)</w:t>
            </w:r>
          </w:p>
        </w:tc>
      </w:tr>
    </w:tbl>
    <w:p w:rsidR="00231CE3" w:rsidRPr="00A14C22" w:rsidRDefault="00231CE3" w:rsidP="004E0D6A">
      <w:pPr>
        <w:pStyle w:val="Heading1"/>
      </w:pPr>
      <w:bookmarkStart w:id="6" w:name="_Toc339901541"/>
      <w:r w:rsidRPr="00A14C22">
        <w:t>Requirements</w:t>
      </w:r>
      <w:bookmarkEnd w:id="6"/>
    </w:p>
    <w:p w:rsidR="00312D31" w:rsidRDefault="00312D31" w:rsidP="004E0D6A">
      <w:pPr>
        <w:pStyle w:val="Heading3"/>
        <w:rPr>
          <w:lang w:val="en-GB"/>
        </w:rPr>
      </w:pPr>
      <w:bookmarkStart w:id="7" w:name="_Toc339901542"/>
      <w:r>
        <w:rPr>
          <w:lang w:val="en-GB"/>
        </w:rPr>
        <w:t>ISAE 3000</w:t>
      </w:r>
      <w:bookmarkEnd w:id="7"/>
    </w:p>
    <w:p w:rsidR="00AA1989" w:rsidRPr="00E720AB" w:rsidRDefault="00AA1989" w:rsidP="0072637C">
      <w:pPr>
        <w:numPr>
          <w:ilvl w:val="0"/>
          <w:numId w:val="1"/>
        </w:numPr>
        <w:tabs>
          <w:tab w:val="num" w:pos="709"/>
        </w:tabs>
        <w:autoSpaceDE w:val="0"/>
        <w:autoSpaceDN w:val="0"/>
        <w:adjustRightInd w:val="0"/>
        <w:ind w:left="709" w:hanging="709"/>
        <w:jc w:val="both"/>
      </w:pPr>
      <w:r>
        <w:t xml:space="preserve">The </w:t>
      </w:r>
      <w:r w:rsidR="00527B4F">
        <w:t xml:space="preserve">B-BBEE </w:t>
      </w:r>
      <w:r>
        <w:t xml:space="preserve">approved registered auditor may not represent compliance with </w:t>
      </w:r>
      <w:r w:rsidR="00CD0ECD">
        <w:t>this SASAE</w:t>
      </w:r>
      <w:r w:rsidR="003270AE">
        <w:t xml:space="preserve"> </w:t>
      </w:r>
      <w:r>
        <w:t>unless the</w:t>
      </w:r>
      <w:r w:rsidR="00A11062">
        <w:t xml:space="preserve"> B-BBEE</w:t>
      </w:r>
      <w:r>
        <w:t xml:space="preserve"> </w:t>
      </w:r>
      <w:r w:rsidR="00A95081">
        <w:t>approved registered auditor</w:t>
      </w:r>
      <w:r w:rsidR="00915B96">
        <w:t xml:space="preserve"> </w:t>
      </w:r>
      <w:r>
        <w:t xml:space="preserve">has complied with the requirements of this </w:t>
      </w:r>
      <w:r w:rsidR="003270AE">
        <w:t xml:space="preserve">SASAE </w:t>
      </w:r>
      <w:r>
        <w:t>and ISAE 3000.</w:t>
      </w:r>
      <w:r w:rsidR="00A46CFC">
        <w:t xml:space="preserve"> </w:t>
      </w:r>
      <w:r w:rsidR="00A46CFC" w:rsidRPr="0072637C">
        <w:t>(</w:t>
      </w:r>
      <w:r w:rsidR="00A46CFC" w:rsidRPr="004675CB">
        <w:t xml:space="preserve">Ref: Para </w:t>
      </w:r>
      <w:r w:rsidR="00AE158E" w:rsidRPr="00E720AB">
        <w:t>A1</w:t>
      </w:r>
      <w:r w:rsidR="00AE158E">
        <w:t>4</w:t>
      </w:r>
      <w:r w:rsidR="00A46CFC" w:rsidRPr="00E720AB">
        <w:t>)</w:t>
      </w:r>
    </w:p>
    <w:p w:rsidR="00312D31" w:rsidRPr="00FD635C" w:rsidRDefault="00312D31" w:rsidP="004E0D6A">
      <w:pPr>
        <w:pStyle w:val="Heading3"/>
      </w:pPr>
      <w:bookmarkStart w:id="8" w:name="_Toc339901543"/>
      <w:r w:rsidRPr="00FD635C">
        <w:t>Acceptance and continuance</w:t>
      </w:r>
      <w:r w:rsidR="002E230F">
        <w:t xml:space="preserve"> of the engagement</w:t>
      </w:r>
      <w:bookmarkEnd w:id="8"/>
    </w:p>
    <w:p w:rsidR="00312D31" w:rsidRPr="00FD635C" w:rsidRDefault="00312D31" w:rsidP="00EC602D">
      <w:pPr>
        <w:pStyle w:val="Heading7"/>
      </w:pPr>
      <w:r w:rsidRPr="00FD635C">
        <w:t xml:space="preserve">Skills, </w:t>
      </w:r>
      <w:r w:rsidR="00BF2BD7">
        <w:t>k</w:t>
      </w:r>
      <w:r w:rsidR="00BF2BD7" w:rsidRPr="00FD635C">
        <w:t xml:space="preserve">nowledge </w:t>
      </w:r>
      <w:r w:rsidRPr="00FD635C">
        <w:t>and experience</w:t>
      </w:r>
    </w:p>
    <w:p w:rsidR="00312D31" w:rsidRDefault="00312D31" w:rsidP="0072637C">
      <w:pPr>
        <w:numPr>
          <w:ilvl w:val="0"/>
          <w:numId w:val="1"/>
        </w:numPr>
        <w:tabs>
          <w:tab w:val="num" w:pos="709"/>
        </w:tabs>
        <w:autoSpaceDE w:val="0"/>
        <w:autoSpaceDN w:val="0"/>
        <w:adjustRightInd w:val="0"/>
        <w:ind w:left="709" w:hanging="709"/>
        <w:jc w:val="both"/>
      </w:pPr>
      <w:r w:rsidRPr="00A14C22">
        <w:t>The</w:t>
      </w:r>
      <w:r w:rsidR="00527B4F">
        <w:t xml:space="preserve"> B-BBEE</w:t>
      </w:r>
      <w:r w:rsidRPr="00A14C22">
        <w:t xml:space="preserve"> </w:t>
      </w:r>
      <w:r w:rsidR="00A95081">
        <w:t>approved registered auditor</w:t>
      </w:r>
      <w:r w:rsidR="004F11AF">
        <w:t xml:space="preserve"> </w:t>
      </w:r>
      <w:r>
        <w:t>sha</w:t>
      </w:r>
      <w:r w:rsidR="003E4EEA">
        <w:t>l</w:t>
      </w:r>
      <w:r>
        <w:t>l:</w:t>
      </w:r>
    </w:p>
    <w:p w:rsidR="00312D31" w:rsidRDefault="006A5981" w:rsidP="004E0D6A">
      <w:pPr>
        <w:numPr>
          <w:ilvl w:val="1"/>
          <w:numId w:val="26"/>
        </w:numPr>
        <w:autoSpaceDE w:val="0"/>
        <w:autoSpaceDN w:val="0"/>
        <w:adjustRightInd w:val="0"/>
        <w:jc w:val="both"/>
      </w:pPr>
      <w:r>
        <w:t>Have s</w:t>
      </w:r>
      <w:r w:rsidR="009F0746">
        <w:t xml:space="preserve">ufficient assurance skills, knowledge and experience, and sufficient competence to </w:t>
      </w:r>
      <w:r w:rsidR="0030218C">
        <w:t xml:space="preserve">evaluate the subject matter and to </w:t>
      </w:r>
      <w:r w:rsidR="001A73EB">
        <w:t xml:space="preserve">determine </w:t>
      </w:r>
      <w:r w:rsidR="0030218C">
        <w:t xml:space="preserve">the </w:t>
      </w:r>
      <w:r w:rsidR="009F0746">
        <w:t xml:space="preserve">scores for </w:t>
      </w:r>
      <w:r w:rsidR="00617788">
        <w:t xml:space="preserve">the </w:t>
      </w:r>
      <w:r w:rsidR="00617788" w:rsidRPr="004E0D6A">
        <w:t>B-BBEE Scorecard</w:t>
      </w:r>
      <w:r w:rsidR="009F0746">
        <w:t xml:space="preserve"> of a measured entity</w:t>
      </w:r>
      <w:r>
        <w:t>,</w:t>
      </w:r>
      <w:r w:rsidR="00A20465" w:rsidRPr="004E0D6A">
        <w:rPr>
          <w:vertAlign w:val="superscript"/>
        </w:rPr>
        <w:footnoteReference w:id="17"/>
      </w:r>
      <w:r w:rsidR="00B5233B">
        <w:t xml:space="preserve"> </w:t>
      </w:r>
      <w:r w:rsidR="0030218C">
        <w:t xml:space="preserve">and </w:t>
      </w:r>
      <w:r w:rsidR="009F0746">
        <w:t>to accept responsibility for the</w:t>
      </w:r>
      <w:r w:rsidR="00B5233B">
        <w:t xml:space="preserve"> </w:t>
      </w:r>
      <w:r w:rsidR="007020B7">
        <w:t xml:space="preserve">limited </w:t>
      </w:r>
      <w:r w:rsidR="00B5233B">
        <w:t xml:space="preserve">assurance </w:t>
      </w:r>
      <w:r w:rsidR="00A946FC">
        <w:t>conclusion</w:t>
      </w:r>
      <w:r w:rsidR="00DE3A58">
        <w:t xml:space="preserve"> </w:t>
      </w:r>
      <w:r w:rsidR="009466E8">
        <w:t xml:space="preserve">expressed, </w:t>
      </w:r>
      <w:r w:rsidR="00DE3A58">
        <w:t>and findings reported for an EME</w:t>
      </w:r>
      <w:r w:rsidR="009F0746">
        <w:t>; and</w:t>
      </w:r>
    </w:p>
    <w:p w:rsidR="006A5981" w:rsidRDefault="006A5981" w:rsidP="004E0D6A">
      <w:pPr>
        <w:numPr>
          <w:ilvl w:val="1"/>
          <w:numId w:val="26"/>
        </w:numPr>
        <w:autoSpaceDE w:val="0"/>
        <w:autoSpaceDN w:val="0"/>
        <w:adjustRightInd w:val="0"/>
        <w:jc w:val="both"/>
      </w:pPr>
      <w:r>
        <w:t>Be satisfied that the assurance engagement team and any external or internal experts collectively possess the necessary professional competencies and resources, including a</w:t>
      </w:r>
      <w:r w:rsidR="009F0746">
        <w:t xml:space="preserve"> working knowledge of </w:t>
      </w:r>
      <w:r w:rsidR="007266FA">
        <w:t>the B-BBEE Codes of Good Practice</w:t>
      </w:r>
      <w:r w:rsidR="00E1158A">
        <w:t>, relevant Sector Codes</w:t>
      </w:r>
      <w:r w:rsidR="007266FA">
        <w:t xml:space="preserve"> and </w:t>
      </w:r>
      <w:r>
        <w:t>relevant</w:t>
      </w:r>
      <w:r w:rsidR="009F0746">
        <w:t xml:space="preserve"> legislation affecting</w:t>
      </w:r>
      <w:r>
        <w:t xml:space="preserve"> </w:t>
      </w:r>
      <w:r w:rsidR="009F0746">
        <w:t xml:space="preserve">the </w:t>
      </w:r>
      <w:r w:rsidR="001A73EB">
        <w:t xml:space="preserve">determination </w:t>
      </w:r>
      <w:r>
        <w:t xml:space="preserve">and reporting of </w:t>
      </w:r>
      <w:r w:rsidR="009F0746">
        <w:t xml:space="preserve">scores for </w:t>
      </w:r>
      <w:r w:rsidR="00617788">
        <w:t xml:space="preserve">the </w:t>
      </w:r>
      <w:r w:rsidR="00617788" w:rsidRPr="004E0D6A">
        <w:t>B-BBEE Scorecard</w:t>
      </w:r>
      <w:r>
        <w:t xml:space="preserve"> </w:t>
      </w:r>
      <w:r w:rsidR="007266FA">
        <w:t xml:space="preserve">to perform the </w:t>
      </w:r>
      <w:r w:rsidR="004129C5">
        <w:t xml:space="preserve">assurance </w:t>
      </w:r>
      <w:r w:rsidR="007266FA">
        <w:t>engagement in accordance with this SASAE</w:t>
      </w:r>
      <w:r>
        <w:t>; and</w:t>
      </w:r>
    </w:p>
    <w:p w:rsidR="006A5981" w:rsidRPr="00320078" w:rsidRDefault="007266FA" w:rsidP="004E0D6A">
      <w:pPr>
        <w:numPr>
          <w:ilvl w:val="1"/>
          <w:numId w:val="26"/>
        </w:numPr>
        <w:autoSpaceDE w:val="0"/>
        <w:autoSpaceDN w:val="0"/>
        <w:adjustRightInd w:val="0"/>
        <w:jc w:val="both"/>
      </w:pPr>
      <w:r>
        <w:t xml:space="preserve">Be satisfied that the assurance engagement team has </w:t>
      </w:r>
      <w:r w:rsidR="00CD057C">
        <w:t>a</w:t>
      </w:r>
      <w:r w:rsidR="006A5981">
        <w:t xml:space="preserve"> working knowledge of </w:t>
      </w:r>
      <w:r>
        <w:t xml:space="preserve">relevant </w:t>
      </w:r>
      <w:r w:rsidR="006A5981">
        <w:t>financial reporting standards and contractual arrangement</w:t>
      </w:r>
      <w:r w:rsidR="004F11AF">
        <w:t>s</w:t>
      </w:r>
      <w:r w:rsidR="00A6386D">
        <w:t xml:space="preserve"> of the measured entity</w:t>
      </w:r>
      <w:r w:rsidR="006A5981">
        <w:t xml:space="preserve"> affecting the </w:t>
      </w:r>
      <w:r w:rsidR="0057349B">
        <w:t xml:space="preserve">subject matter and </w:t>
      </w:r>
      <w:r w:rsidR="001A73EB">
        <w:t xml:space="preserve">determination </w:t>
      </w:r>
      <w:r w:rsidR="006A5981">
        <w:t xml:space="preserve">of </w:t>
      </w:r>
      <w:r>
        <w:t xml:space="preserve">the </w:t>
      </w:r>
      <w:r w:rsidR="00DA2AB7">
        <w:t xml:space="preserve">B-BBEE </w:t>
      </w:r>
      <w:r>
        <w:t>Scores</w:t>
      </w:r>
      <w:r w:rsidR="00A6386D">
        <w:t>,</w:t>
      </w:r>
      <w:r w:rsidR="006A5981">
        <w:t xml:space="preserve"> for </w:t>
      </w:r>
      <w:r w:rsidR="00A6386D">
        <w:t xml:space="preserve">example, </w:t>
      </w:r>
      <w:r w:rsidR="006A5981">
        <w:t>complex B-BBEE</w:t>
      </w:r>
      <w:r w:rsidR="009F0746">
        <w:t xml:space="preserve"> </w:t>
      </w:r>
      <w:r w:rsidR="006A5981">
        <w:t xml:space="preserve">ownership structures in accordance with the Codes of Good </w:t>
      </w:r>
      <w:r w:rsidR="00DA2AB7">
        <w:t>Practice</w:t>
      </w:r>
      <w:r w:rsidR="00A20465">
        <w:rPr>
          <w:rStyle w:val="FootnoteReference"/>
        </w:rPr>
        <w:footnoteReference w:id="18"/>
      </w:r>
      <w:r w:rsidR="00A20465">
        <w:t xml:space="preserve">. </w:t>
      </w:r>
    </w:p>
    <w:p w:rsidR="009D03D7" w:rsidRDefault="007B05F9" w:rsidP="00EC602D">
      <w:pPr>
        <w:pStyle w:val="Heading7"/>
      </w:pPr>
      <w:r>
        <w:t xml:space="preserve">Factors affecting acceptance and continuance of client relationships and the B-BBEE </w:t>
      </w:r>
      <w:r w:rsidR="00E1158A">
        <w:t xml:space="preserve">assurance </w:t>
      </w:r>
      <w:r>
        <w:t>engagement</w:t>
      </w:r>
    </w:p>
    <w:p w:rsidR="009D03D7" w:rsidRDefault="009D03D7" w:rsidP="0072637C">
      <w:pPr>
        <w:numPr>
          <w:ilvl w:val="0"/>
          <w:numId w:val="1"/>
        </w:numPr>
        <w:tabs>
          <w:tab w:val="num" w:pos="709"/>
        </w:tabs>
        <w:autoSpaceDE w:val="0"/>
        <w:autoSpaceDN w:val="0"/>
        <w:adjustRightInd w:val="0"/>
        <w:ind w:left="709" w:hanging="709"/>
        <w:jc w:val="both"/>
      </w:pPr>
      <w:r>
        <w:t>The</w:t>
      </w:r>
      <w:r w:rsidR="00A11062">
        <w:t xml:space="preserve"> B-BBEE</w:t>
      </w:r>
      <w:r>
        <w:t xml:space="preserve"> </w:t>
      </w:r>
      <w:r w:rsidR="00A95081">
        <w:t>approved registered auditor</w:t>
      </w:r>
      <w:r w:rsidR="004F11AF">
        <w:t xml:space="preserve"> </w:t>
      </w:r>
      <w:r>
        <w:t xml:space="preserve">shall be satisfied that appropriate procedures regarding the acceptance and continuance of client relationships </w:t>
      </w:r>
      <w:r w:rsidR="009466E8">
        <w:t xml:space="preserve">for </w:t>
      </w:r>
      <w:r>
        <w:t>B-</w:t>
      </w:r>
      <w:r w:rsidR="00A946FC">
        <w:t>BBEE assurance</w:t>
      </w:r>
      <w:r>
        <w:t xml:space="preserve"> engagements have been followed by the firm.</w:t>
      </w:r>
    </w:p>
    <w:p w:rsidR="00DF36F4" w:rsidRDefault="00DF36F4" w:rsidP="0072637C">
      <w:pPr>
        <w:numPr>
          <w:ilvl w:val="0"/>
          <w:numId w:val="1"/>
        </w:numPr>
        <w:tabs>
          <w:tab w:val="num" w:pos="709"/>
        </w:tabs>
        <w:autoSpaceDE w:val="0"/>
        <w:autoSpaceDN w:val="0"/>
        <w:adjustRightInd w:val="0"/>
        <w:ind w:left="709" w:hanging="709"/>
        <w:jc w:val="both"/>
      </w:pPr>
      <w:r w:rsidRPr="00A14C22">
        <w:t xml:space="preserve">If the </w:t>
      </w:r>
      <w:r>
        <w:t xml:space="preserve">B-BBEE approved registered auditor </w:t>
      </w:r>
      <w:r w:rsidRPr="00A14C22">
        <w:t>obtains information that would have caused the firm to decline the engagement</w:t>
      </w:r>
      <w:r w:rsidR="00BE6826">
        <w:t>,</w:t>
      </w:r>
      <w:r w:rsidRPr="00A14C22">
        <w:t xml:space="preserve"> had that information been available earlier, the</w:t>
      </w:r>
      <w:r>
        <w:t xml:space="preserve"> B-BBEE</w:t>
      </w:r>
      <w:r w:rsidRPr="00A14C22">
        <w:t xml:space="preserve"> </w:t>
      </w:r>
      <w:r>
        <w:t xml:space="preserve">approved registered auditor </w:t>
      </w:r>
      <w:r w:rsidRPr="00A14C22">
        <w:t xml:space="preserve">shall communicate that information promptly to the firm, so that the firm and the </w:t>
      </w:r>
      <w:r>
        <w:t xml:space="preserve">B-BBEE approved registered auditor </w:t>
      </w:r>
      <w:r w:rsidRPr="00A14C22">
        <w:t xml:space="preserve">can take the necessary action. </w:t>
      </w:r>
    </w:p>
    <w:p w:rsidR="0001767A" w:rsidRDefault="0001767A" w:rsidP="00EC602D">
      <w:pPr>
        <w:pStyle w:val="Heading7"/>
      </w:pPr>
      <w:r w:rsidRPr="00FD635C">
        <w:t>Preconditions for the engagement</w:t>
      </w:r>
    </w:p>
    <w:p w:rsidR="002E5954" w:rsidRDefault="001B44A6" w:rsidP="0072637C">
      <w:pPr>
        <w:numPr>
          <w:ilvl w:val="0"/>
          <w:numId w:val="1"/>
        </w:numPr>
        <w:tabs>
          <w:tab w:val="num" w:pos="709"/>
        </w:tabs>
        <w:autoSpaceDE w:val="0"/>
        <w:autoSpaceDN w:val="0"/>
        <w:adjustRightInd w:val="0"/>
        <w:ind w:left="709" w:hanging="709"/>
        <w:jc w:val="both"/>
      </w:pPr>
      <w:r>
        <w:t>The B-BBEE approved r</w:t>
      </w:r>
      <w:r w:rsidR="002E5954">
        <w:t>eg</w:t>
      </w:r>
      <w:r>
        <w:t>istered a</w:t>
      </w:r>
      <w:r w:rsidR="002E5954">
        <w:t>udit</w:t>
      </w:r>
      <w:r>
        <w:t>or shall not accept the B-BBEE a</w:t>
      </w:r>
      <w:r w:rsidR="002E5954">
        <w:t>ssurance engagement if:</w:t>
      </w:r>
    </w:p>
    <w:p w:rsidR="00407CB0" w:rsidRDefault="00407CB0" w:rsidP="00EC602D">
      <w:pPr>
        <w:numPr>
          <w:ilvl w:val="1"/>
          <w:numId w:val="358"/>
        </w:numPr>
        <w:autoSpaceDE w:val="0"/>
        <w:autoSpaceDN w:val="0"/>
        <w:adjustRightInd w:val="0"/>
        <w:jc w:val="both"/>
      </w:pPr>
      <w:r>
        <w:t>The B-BBEE approved registered auditor has reason to believe the relevant ethical requirements in the IRBA Code, including the independence requirements in Section 291, will not be satisfied</w:t>
      </w:r>
      <w:r w:rsidR="0095005E">
        <w:t xml:space="preserve">; </w:t>
      </w:r>
      <w:r w:rsidR="006B12F6">
        <w:t>(Ref: Para. A7 to A9)</w:t>
      </w:r>
    </w:p>
    <w:p w:rsidR="00407CB0" w:rsidRDefault="00407CB0" w:rsidP="00EC602D">
      <w:pPr>
        <w:numPr>
          <w:ilvl w:val="1"/>
          <w:numId w:val="358"/>
        </w:numPr>
        <w:autoSpaceDE w:val="0"/>
        <w:autoSpaceDN w:val="0"/>
        <w:adjustRightInd w:val="0"/>
        <w:jc w:val="both"/>
      </w:pPr>
      <w:r>
        <w:t xml:space="preserve">The B-BBEE approved registered auditor’s preliminary understanding of the engagement circumstances indicates the information needed to perform </w:t>
      </w:r>
      <w:r w:rsidR="00B61B44">
        <w:t>the assurance</w:t>
      </w:r>
      <w:r>
        <w:t xml:space="preserve"> engagement is likely to be unreliable or </w:t>
      </w:r>
      <w:r w:rsidR="00FA2B83">
        <w:t xml:space="preserve">is </w:t>
      </w:r>
      <w:r>
        <w:t>not available</w:t>
      </w:r>
      <w:r w:rsidR="0095005E">
        <w:t xml:space="preserve">; or </w:t>
      </w:r>
    </w:p>
    <w:p w:rsidR="00407CB0" w:rsidRDefault="00407CB0" w:rsidP="00EC602D">
      <w:pPr>
        <w:numPr>
          <w:ilvl w:val="1"/>
          <w:numId w:val="358"/>
        </w:numPr>
        <w:autoSpaceDE w:val="0"/>
        <w:autoSpaceDN w:val="0"/>
        <w:adjustRightInd w:val="0"/>
        <w:jc w:val="both"/>
      </w:pPr>
      <w:r>
        <w:t xml:space="preserve">The B-BBEE approved registered auditor has cause to doubt management’s integrity such that it is likely to affect </w:t>
      </w:r>
      <w:r w:rsidR="00FA2B83">
        <w:t xml:space="preserve">the </w:t>
      </w:r>
      <w:r>
        <w:t xml:space="preserve">proper performance of the </w:t>
      </w:r>
      <w:r w:rsidR="0095005E">
        <w:t xml:space="preserve">B-BBEE </w:t>
      </w:r>
      <w:r>
        <w:t>assurance engagement.</w:t>
      </w:r>
    </w:p>
    <w:p w:rsidR="009D03D7" w:rsidRDefault="0001767A" w:rsidP="00EC602D">
      <w:pPr>
        <w:numPr>
          <w:ilvl w:val="0"/>
          <w:numId w:val="1"/>
        </w:numPr>
        <w:tabs>
          <w:tab w:val="num" w:pos="709"/>
        </w:tabs>
        <w:autoSpaceDE w:val="0"/>
        <w:autoSpaceDN w:val="0"/>
        <w:adjustRightInd w:val="0"/>
        <w:ind w:left="709" w:hanging="709"/>
        <w:jc w:val="both"/>
      </w:pPr>
      <w:r>
        <w:t>The B-BBEE approved registered auditor shall accept a B-BBEE assurance engagement only when</w:t>
      </w:r>
      <w:r w:rsidR="006145BF">
        <w:t xml:space="preserve"> t</w:t>
      </w:r>
      <w:r w:rsidR="009D03D7">
        <w:t xml:space="preserve">he basis upon which the engagement is to be performed </w:t>
      </w:r>
      <w:r w:rsidR="00B73140">
        <w:t>has been agreed, through:</w:t>
      </w:r>
      <w:r w:rsidR="00365432">
        <w:t xml:space="preserve"> (Ref: Para. A15–</w:t>
      </w:r>
      <w:r w:rsidR="006B12F6">
        <w:t>A16</w:t>
      </w:r>
      <w:r w:rsidR="00365432">
        <w:t>)</w:t>
      </w:r>
    </w:p>
    <w:p w:rsidR="00D014BF" w:rsidRPr="00EC602D" w:rsidRDefault="00D014BF" w:rsidP="00EC602D">
      <w:pPr>
        <w:numPr>
          <w:ilvl w:val="1"/>
          <w:numId w:val="362"/>
        </w:numPr>
        <w:autoSpaceDE w:val="0"/>
        <w:autoSpaceDN w:val="0"/>
        <w:adjustRightInd w:val="0"/>
        <w:jc w:val="both"/>
      </w:pPr>
      <w:r w:rsidRPr="00EC602D">
        <w:t>Confirming there is a common understanding between the</w:t>
      </w:r>
      <w:r w:rsidR="00A11062" w:rsidRPr="00EC602D">
        <w:t xml:space="preserve"> B-BBEE</w:t>
      </w:r>
      <w:r w:rsidRPr="00EC602D">
        <w:t xml:space="preserve"> </w:t>
      </w:r>
      <w:r w:rsidR="00A95081">
        <w:t>approved registered auditor</w:t>
      </w:r>
      <w:r w:rsidR="001B2295">
        <w:t xml:space="preserve"> </w:t>
      </w:r>
      <w:r>
        <w:t>and the engaging party</w:t>
      </w:r>
      <w:r w:rsidR="001509EE">
        <w:t>,</w:t>
      </w:r>
      <w:r>
        <w:t xml:space="preserve"> of the terms of the engagement, including the </w:t>
      </w:r>
      <w:r w:rsidR="00CF0B2B">
        <w:t>responsibilities of</w:t>
      </w:r>
      <w:r w:rsidR="00B04A09">
        <w:t xml:space="preserve"> </w:t>
      </w:r>
      <w:r w:rsidR="00891038">
        <w:t>those preparing the measured entity’s</w:t>
      </w:r>
      <w:r w:rsidR="001509EE">
        <w:t xml:space="preserve"> underlying</w:t>
      </w:r>
      <w:r w:rsidR="00891038">
        <w:t xml:space="preserve"> </w:t>
      </w:r>
      <w:r w:rsidR="001509EE">
        <w:t xml:space="preserve">subject matter </w:t>
      </w:r>
      <w:r w:rsidR="00891038">
        <w:t xml:space="preserve">for purposes of the </w:t>
      </w:r>
      <w:r w:rsidR="00BF78D0">
        <w:t xml:space="preserve">B-BBEE </w:t>
      </w:r>
      <w:r w:rsidR="00891038">
        <w:t>assurance engagement, which may include</w:t>
      </w:r>
      <w:r w:rsidR="00891038" w:rsidDel="00891038">
        <w:t xml:space="preserve"> </w:t>
      </w:r>
      <w:r w:rsidR="00891038">
        <w:t>management, responsible parties</w:t>
      </w:r>
      <w:r w:rsidR="00B04A09">
        <w:t xml:space="preserve"> or the accounting authority</w:t>
      </w:r>
      <w:r>
        <w:t>;</w:t>
      </w:r>
      <w:r w:rsidR="00F11AEC">
        <w:t xml:space="preserve"> </w:t>
      </w:r>
    </w:p>
    <w:p w:rsidR="001509EE" w:rsidRPr="00EC602D" w:rsidRDefault="001509EE" w:rsidP="00EC602D">
      <w:pPr>
        <w:numPr>
          <w:ilvl w:val="1"/>
          <w:numId w:val="362"/>
        </w:numPr>
        <w:autoSpaceDE w:val="0"/>
        <w:autoSpaceDN w:val="0"/>
        <w:adjustRightInd w:val="0"/>
        <w:jc w:val="both"/>
      </w:pPr>
      <w:r>
        <w:t xml:space="preserve">Agreeing the </w:t>
      </w:r>
      <w:r w:rsidRPr="00EC602D">
        <w:t xml:space="preserve">B-BBEE </w:t>
      </w:r>
      <w:r>
        <w:t xml:space="preserve">approved registered auditor’s responsibilities for </w:t>
      </w:r>
      <w:r w:rsidR="00926305">
        <w:t xml:space="preserve">determining </w:t>
      </w:r>
      <w:r>
        <w:t xml:space="preserve">the </w:t>
      </w:r>
      <w:r w:rsidR="00CF0B2B">
        <w:t xml:space="preserve">appropriateness of the </w:t>
      </w:r>
      <w:r>
        <w:t xml:space="preserve">measured entity’s </w:t>
      </w:r>
      <w:r w:rsidR="00617788" w:rsidRPr="00EC602D">
        <w:t>B-BBEE Scorecard</w:t>
      </w:r>
      <w:r>
        <w:t xml:space="preserve">, and reporting on the B-BBEE </w:t>
      </w:r>
      <w:r w:rsidR="008C7F20">
        <w:t>Verification Certificate</w:t>
      </w:r>
      <w:r w:rsidR="006145BF">
        <w:t>; and</w:t>
      </w:r>
    </w:p>
    <w:p w:rsidR="00DF36F4" w:rsidRPr="00EC602D" w:rsidRDefault="006145BF" w:rsidP="00EC602D">
      <w:pPr>
        <w:numPr>
          <w:ilvl w:val="1"/>
          <w:numId w:val="362"/>
        </w:numPr>
        <w:autoSpaceDE w:val="0"/>
        <w:autoSpaceDN w:val="0"/>
        <w:adjustRightInd w:val="0"/>
        <w:jc w:val="both"/>
      </w:pPr>
      <w:r>
        <w:t>D</w:t>
      </w:r>
      <w:r w:rsidR="00DF36F4" w:rsidRPr="00A14C22">
        <w:t>etermin</w:t>
      </w:r>
      <w:r w:rsidR="00D04099">
        <w:t>ing</w:t>
      </w:r>
      <w:r w:rsidR="00DF36F4">
        <w:t xml:space="preserve"> </w:t>
      </w:r>
      <w:r>
        <w:t xml:space="preserve">that </w:t>
      </w:r>
      <w:r w:rsidR="00DF36F4">
        <w:t>the roles and responsibilities of the appropriate parties are</w:t>
      </w:r>
      <w:r w:rsidR="00DF36F4" w:rsidRPr="00EC7013">
        <w:t xml:space="preserve"> </w:t>
      </w:r>
      <w:r w:rsidR="00DF36F4">
        <w:t>suitable in the circumstances</w:t>
      </w:r>
      <w:r>
        <w:t>.</w:t>
      </w:r>
    </w:p>
    <w:p w:rsidR="00D85064" w:rsidRDefault="00D85064" w:rsidP="0072637C">
      <w:pPr>
        <w:numPr>
          <w:ilvl w:val="0"/>
          <w:numId w:val="1"/>
        </w:numPr>
        <w:tabs>
          <w:tab w:val="num" w:pos="709"/>
        </w:tabs>
        <w:autoSpaceDE w:val="0"/>
        <w:autoSpaceDN w:val="0"/>
        <w:adjustRightInd w:val="0"/>
        <w:ind w:left="709" w:hanging="709"/>
        <w:jc w:val="both"/>
      </w:pPr>
      <w:r>
        <w:t xml:space="preserve">If the preconditions for the B-BBEE assurance engagement are not present, the </w:t>
      </w:r>
      <w:r w:rsidRPr="0072637C">
        <w:t xml:space="preserve">B-BBEE </w:t>
      </w:r>
      <w:r>
        <w:t>approved registered auditor shall discuss the matter with the engaging party. If changes cannot be made to meet the preconditions, the</w:t>
      </w:r>
      <w:r w:rsidR="00A11062">
        <w:t xml:space="preserve"> B-BBEE</w:t>
      </w:r>
      <w:r>
        <w:t xml:space="preserve"> approved registered auditor shall not accept the engagement.</w:t>
      </w:r>
    </w:p>
    <w:p w:rsidR="00D85064" w:rsidRPr="00F118CD" w:rsidRDefault="00D85064" w:rsidP="0072637C">
      <w:pPr>
        <w:numPr>
          <w:ilvl w:val="0"/>
          <w:numId w:val="1"/>
        </w:numPr>
        <w:tabs>
          <w:tab w:val="num" w:pos="709"/>
        </w:tabs>
        <w:autoSpaceDE w:val="0"/>
        <w:autoSpaceDN w:val="0"/>
        <w:adjustRightInd w:val="0"/>
        <w:ind w:left="709" w:hanging="709"/>
        <w:jc w:val="both"/>
      </w:pPr>
      <w:r>
        <w:t xml:space="preserve">If it is discovered after the engagement has been accepted that one or more preconditions for an </w:t>
      </w:r>
      <w:r w:rsidR="006145BF">
        <w:t xml:space="preserve">B-BBEE </w:t>
      </w:r>
      <w:r>
        <w:t xml:space="preserve">assurance engagement is not present, the </w:t>
      </w:r>
      <w:r w:rsidRPr="0072637C">
        <w:t xml:space="preserve">B-BBEE </w:t>
      </w:r>
      <w:r>
        <w:t xml:space="preserve">approved registered auditor shall </w:t>
      </w:r>
      <w:r w:rsidRPr="00F118CD">
        <w:t>discuss the matter with the appropriate parties, and shall determine:</w:t>
      </w:r>
    </w:p>
    <w:p w:rsidR="00D85064" w:rsidRPr="00A14C22" w:rsidRDefault="00D85064" w:rsidP="004347EA">
      <w:pPr>
        <w:numPr>
          <w:ilvl w:val="1"/>
          <w:numId w:val="23"/>
        </w:numPr>
        <w:autoSpaceDE w:val="0"/>
        <w:autoSpaceDN w:val="0"/>
        <w:adjustRightInd w:val="0"/>
        <w:jc w:val="both"/>
        <w:rPr>
          <w:lang w:val="en-GB"/>
        </w:rPr>
      </w:pPr>
      <w:r w:rsidRPr="00A14C22">
        <w:rPr>
          <w:lang w:val="en-GB"/>
        </w:rPr>
        <w:t>Whether the matter can be resolved;</w:t>
      </w:r>
    </w:p>
    <w:p w:rsidR="00D85064" w:rsidRPr="00A14C22" w:rsidRDefault="00D85064" w:rsidP="004347EA">
      <w:pPr>
        <w:numPr>
          <w:ilvl w:val="1"/>
          <w:numId w:val="23"/>
        </w:numPr>
        <w:autoSpaceDE w:val="0"/>
        <w:autoSpaceDN w:val="0"/>
        <w:adjustRightInd w:val="0"/>
        <w:jc w:val="both"/>
        <w:rPr>
          <w:lang w:val="en-GB"/>
        </w:rPr>
      </w:pPr>
      <w:r w:rsidRPr="00A14C22">
        <w:rPr>
          <w:lang w:val="en-GB"/>
        </w:rPr>
        <w:t>Whether it is appropriate to continue with the engagement; and</w:t>
      </w:r>
    </w:p>
    <w:p w:rsidR="00D85064" w:rsidRDefault="009466E8" w:rsidP="004347EA">
      <w:pPr>
        <w:numPr>
          <w:ilvl w:val="1"/>
          <w:numId w:val="23"/>
        </w:numPr>
        <w:autoSpaceDE w:val="0"/>
        <w:autoSpaceDN w:val="0"/>
        <w:adjustRightInd w:val="0"/>
        <w:jc w:val="both"/>
        <w:rPr>
          <w:lang w:val="en-GB"/>
        </w:rPr>
      </w:pPr>
      <w:r>
        <w:rPr>
          <w:lang w:val="en-GB"/>
        </w:rPr>
        <w:t>Whether</w:t>
      </w:r>
      <w:r w:rsidR="00D85064" w:rsidRPr="00A14C22">
        <w:rPr>
          <w:lang w:val="en-GB"/>
        </w:rPr>
        <w:t xml:space="preserve"> </w:t>
      </w:r>
      <w:r w:rsidR="003314A2">
        <w:rPr>
          <w:lang w:val="en-GB"/>
        </w:rPr>
        <w:t>the impact on the B-BBEE Scorecard</w:t>
      </w:r>
      <w:r>
        <w:rPr>
          <w:lang w:val="en-GB"/>
        </w:rPr>
        <w:t>, as</w:t>
      </w:r>
      <w:r w:rsidR="003314A2">
        <w:rPr>
          <w:lang w:val="en-GB"/>
        </w:rPr>
        <w:t xml:space="preserve"> reflected in the B-BBEE Verification Certificate</w:t>
      </w:r>
      <w:r>
        <w:rPr>
          <w:lang w:val="en-GB"/>
        </w:rPr>
        <w:t>,</w:t>
      </w:r>
      <w:r w:rsidR="003314A2">
        <w:rPr>
          <w:lang w:val="en-GB"/>
        </w:rPr>
        <w:t xml:space="preserve"> </w:t>
      </w:r>
      <w:r>
        <w:rPr>
          <w:lang w:val="en-GB"/>
        </w:rPr>
        <w:t>can be</w:t>
      </w:r>
      <w:r w:rsidR="003314A2">
        <w:rPr>
          <w:lang w:val="en-GB"/>
        </w:rPr>
        <w:t xml:space="preserve"> determined and</w:t>
      </w:r>
      <w:r w:rsidR="00D85064" w:rsidRPr="00A14C22">
        <w:rPr>
          <w:lang w:val="en-GB"/>
        </w:rPr>
        <w:t xml:space="preserve">  the matter </w:t>
      </w:r>
      <w:r w:rsidR="003314A2" w:rsidRPr="00A14C22">
        <w:rPr>
          <w:lang w:val="en-GB"/>
        </w:rPr>
        <w:t>communicate</w:t>
      </w:r>
      <w:r w:rsidR="003314A2">
        <w:rPr>
          <w:lang w:val="en-GB"/>
        </w:rPr>
        <w:t>d</w:t>
      </w:r>
      <w:r w:rsidR="003314A2" w:rsidRPr="00A14C22">
        <w:rPr>
          <w:lang w:val="en-GB"/>
        </w:rPr>
        <w:t xml:space="preserve"> </w:t>
      </w:r>
      <w:r w:rsidR="00D85064" w:rsidRPr="00A14C22">
        <w:rPr>
          <w:lang w:val="en-GB"/>
        </w:rPr>
        <w:t>in the assurance report.</w:t>
      </w:r>
    </w:p>
    <w:p w:rsidR="00CB2F66" w:rsidRPr="0072637C" w:rsidRDefault="003B68E2" w:rsidP="0072637C">
      <w:pPr>
        <w:numPr>
          <w:ilvl w:val="0"/>
          <w:numId w:val="1"/>
        </w:numPr>
        <w:tabs>
          <w:tab w:val="num" w:pos="709"/>
        </w:tabs>
        <w:autoSpaceDE w:val="0"/>
        <w:autoSpaceDN w:val="0"/>
        <w:adjustRightInd w:val="0"/>
        <w:ind w:left="709" w:hanging="709"/>
        <w:jc w:val="both"/>
      </w:pPr>
      <w:r>
        <w:t>T</w:t>
      </w:r>
      <w:r w:rsidRPr="0072637C">
        <w:t>he B-BBEE approved registered auditor</w:t>
      </w:r>
      <w:r>
        <w:t xml:space="preserve"> shall</w:t>
      </w:r>
      <w:r w:rsidRPr="0072637C">
        <w:t xml:space="preserve"> </w:t>
      </w:r>
      <w:r>
        <w:t>o</w:t>
      </w:r>
      <w:r w:rsidR="00CB2F66" w:rsidRPr="0072637C">
        <w:t xml:space="preserve">btain the agreement of </w:t>
      </w:r>
      <w:r w:rsidR="009466E8">
        <w:t>the entity</w:t>
      </w:r>
      <w:r w:rsidR="009466E8" w:rsidRPr="0072637C">
        <w:t xml:space="preserve"> </w:t>
      </w:r>
      <w:r w:rsidR="00CB2F66" w:rsidRPr="0072637C">
        <w:t xml:space="preserve">that it acknowledges and understands its responsibilities </w:t>
      </w:r>
      <w:r w:rsidR="00E34970" w:rsidRPr="0072637C">
        <w:t>to prov</w:t>
      </w:r>
      <w:r w:rsidR="00612746">
        <w:t>id</w:t>
      </w:r>
      <w:r w:rsidR="00E34970" w:rsidRPr="0072637C">
        <w:t>e</w:t>
      </w:r>
      <w:r w:rsidR="00CB2F66" w:rsidRPr="0072637C">
        <w:t xml:space="preserve"> the </w:t>
      </w:r>
      <w:r w:rsidR="00612746" w:rsidRPr="0072637C">
        <w:t xml:space="preserve">B-BBEE approved registered auditor </w:t>
      </w:r>
      <w:r w:rsidR="00CB2F66" w:rsidRPr="0072637C">
        <w:t>with:</w:t>
      </w:r>
    </w:p>
    <w:p w:rsidR="00CB2F66" w:rsidRPr="0072637C" w:rsidRDefault="00CB2F66" w:rsidP="0072637C">
      <w:pPr>
        <w:numPr>
          <w:ilvl w:val="1"/>
          <w:numId w:val="334"/>
        </w:numPr>
        <w:autoSpaceDE w:val="0"/>
        <w:autoSpaceDN w:val="0"/>
        <w:adjustRightInd w:val="0"/>
        <w:jc w:val="both"/>
      </w:pPr>
      <w:r w:rsidRPr="0072637C">
        <w:t xml:space="preserve">Access to all information of which </w:t>
      </w:r>
      <w:r w:rsidR="009466E8">
        <w:t>the responsible parties</w:t>
      </w:r>
      <w:r w:rsidR="009466E8" w:rsidRPr="0072637C">
        <w:t xml:space="preserve"> </w:t>
      </w:r>
      <w:r w:rsidR="009466E8">
        <w:t>are</w:t>
      </w:r>
      <w:r w:rsidRPr="0072637C">
        <w:t xml:space="preserve"> aware is relevant to the preparation of the financial statements such as records, documentation and other matters;</w:t>
      </w:r>
    </w:p>
    <w:p w:rsidR="00CB2F66" w:rsidRPr="0072637C" w:rsidRDefault="00CB2F66" w:rsidP="0072637C">
      <w:pPr>
        <w:numPr>
          <w:ilvl w:val="1"/>
          <w:numId w:val="334"/>
        </w:numPr>
        <w:autoSpaceDE w:val="0"/>
        <w:autoSpaceDN w:val="0"/>
        <w:adjustRightInd w:val="0"/>
        <w:jc w:val="both"/>
      </w:pPr>
      <w:r w:rsidRPr="0072637C">
        <w:t xml:space="preserve">Additional information that the B-BBEE approved registered auditor may request from </w:t>
      </w:r>
      <w:r w:rsidR="009466E8">
        <w:t>the responsible parties</w:t>
      </w:r>
      <w:r w:rsidR="009466E8" w:rsidRPr="0072637C">
        <w:t xml:space="preserve"> </w:t>
      </w:r>
      <w:r w:rsidRPr="0072637C">
        <w:t xml:space="preserve">for the purpose of the </w:t>
      </w:r>
      <w:r w:rsidR="0077495F">
        <w:t>engagement</w:t>
      </w:r>
      <w:r w:rsidR="00E34970" w:rsidRPr="0072637C">
        <w:t>; and</w:t>
      </w:r>
    </w:p>
    <w:p w:rsidR="00CB2F66" w:rsidRDefault="00181D58" w:rsidP="0072637C">
      <w:pPr>
        <w:numPr>
          <w:ilvl w:val="1"/>
          <w:numId w:val="334"/>
        </w:numPr>
        <w:autoSpaceDE w:val="0"/>
        <w:autoSpaceDN w:val="0"/>
        <w:adjustRightInd w:val="0"/>
        <w:jc w:val="both"/>
        <w:rPr>
          <w:lang w:val="en-GB"/>
        </w:rPr>
      </w:pPr>
      <w:r w:rsidRPr="0072637C">
        <w:t>Unrestricted access to persons within the entity from whom the B-BBEE approved</w:t>
      </w:r>
      <w:r>
        <w:rPr>
          <w:lang w:val="en-GB"/>
        </w:rPr>
        <w:t xml:space="preserve"> registered auditor determines it necessary to obtain evidence.</w:t>
      </w:r>
    </w:p>
    <w:p w:rsidR="009F2698" w:rsidRPr="00FD635C" w:rsidRDefault="009F2698" w:rsidP="00EC602D">
      <w:pPr>
        <w:pStyle w:val="Heading7"/>
      </w:pPr>
      <w:r w:rsidRPr="000578E3">
        <w:t xml:space="preserve"> </w:t>
      </w:r>
      <w:r w:rsidR="006E5A35" w:rsidRPr="00FD635C">
        <w:t xml:space="preserve">Responsibilities of </w:t>
      </w:r>
      <w:r w:rsidR="003314A2">
        <w:t>the entity</w:t>
      </w:r>
      <w:r w:rsidR="003314A2" w:rsidRPr="00777E61">
        <w:t xml:space="preserve"> </w:t>
      </w:r>
    </w:p>
    <w:p w:rsidR="00F96223" w:rsidRPr="0072637C" w:rsidRDefault="00F96223" w:rsidP="0072637C">
      <w:pPr>
        <w:numPr>
          <w:ilvl w:val="0"/>
          <w:numId w:val="1"/>
        </w:numPr>
        <w:tabs>
          <w:tab w:val="num" w:pos="709"/>
        </w:tabs>
        <w:autoSpaceDE w:val="0"/>
        <w:autoSpaceDN w:val="0"/>
        <w:adjustRightInd w:val="0"/>
        <w:ind w:left="709" w:hanging="709"/>
        <w:jc w:val="both"/>
      </w:pPr>
      <w:r>
        <w:t>The B-BBEE</w:t>
      </w:r>
      <w:r w:rsidRPr="00F96223">
        <w:t xml:space="preserve"> </w:t>
      </w:r>
      <w:r>
        <w:t xml:space="preserve">approved registered auditor </w:t>
      </w:r>
      <w:r w:rsidRPr="00A14C22">
        <w:t>shall</w:t>
      </w:r>
      <w:r>
        <w:t xml:space="preserve"> obtain agreement </w:t>
      </w:r>
      <w:r w:rsidR="00E72E9E">
        <w:t xml:space="preserve">from </w:t>
      </w:r>
      <w:r>
        <w:t>the entity</w:t>
      </w:r>
      <w:r w:rsidR="00A77573">
        <w:t xml:space="preserve"> that</w:t>
      </w:r>
      <w:r w:rsidR="005B20F1">
        <w:t xml:space="preserve"> the</w:t>
      </w:r>
      <w:r w:rsidR="00A77573">
        <w:t xml:space="preserve"> </w:t>
      </w:r>
      <w:r w:rsidR="005B20F1">
        <w:t>responsible parties</w:t>
      </w:r>
      <w:r w:rsidR="005B20F1" w:rsidRPr="0072637C">
        <w:t xml:space="preserve"> </w:t>
      </w:r>
      <w:r w:rsidR="00A77573">
        <w:t xml:space="preserve">acknowledge and understand </w:t>
      </w:r>
      <w:r w:rsidR="005B20F1">
        <w:t xml:space="preserve">their </w:t>
      </w:r>
      <w:r w:rsidR="00A77573">
        <w:t>responsibility</w:t>
      </w:r>
      <w:r w:rsidR="004B10C6">
        <w:t xml:space="preserve"> for</w:t>
      </w:r>
      <w:r w:rsidR="00A77573">
        <w:t>:</w:t>
      </w:r>
      <w:r w:rsidR="00102B12">
        <w:t xml:space="preserve"> </w:t>
      </w:r>
    </w:p>
    <w:p w:rsidR="00F96223" w:rsidRPr="00FD635C" w:rsidRDefault="004B10C6" w:rsidP="004347EA">
      <w:pPr>
        <w:numPr>
          <w:ilvl w:val="1"/>
          <w:numId w:val="34"/>
        </w:numPr>
        <w:autoSpaceDE w:val="0"/>
        <w:autoSpaceDN w:val="0"/>
        <w:adjustRightInd w:val="0"/>
        <w:ind w:hanging="357"/>
        <w:jc w:val="both"/>
        <w:rPr>
          <w:lang w:val="en-GB"/>
        </w:rPr>
      </w:pPr>
      <w:r w:rsidRPr="00FD635C">
        <w:rPr>
          <w:lang w:val="en-GB"/>
        </w:rPr>
        <w:t>D</w:t>
      </w:r>
      <w:r w:rsidR="00A77573" w:rsidRPr="00FD635C">
        <w:rPr>
          <w:lang w:val="en-GB"/>
        </w:rPr>
        <w:t xml:space="preserve">esigning, implementing and maintaining such internal control as the </w:t>
      </w:r>
      <w:r w:rsidR="005B20F1">
        <w:rPr>
          <w:lang w:val="en-GB"/>
        </w:rPr>
        <w:t xml:space="preserve">measured </w:t>
      </w:r>
      <w:r w:rsidR="00A77573" w:rsidRPr="00FD635C">
        <w:rPr>
          <w:lang w:val="en-GB"/>
        </w:rPr>
        <w:t xml:space="preserve">entity determines is necessary to enable the preparation of </w:t>
      </w:r>
      <w:r w:rsidR="00F96223" w:rsidRPr="00FD635C">
        <w:rPr>
          <w:lang w:val="en-GB"/>
        </w:rPr>
        <w:t>the</w:t>
      </w:r>
      <w:r w:rsidR="00A77573" w:rsidRPr="00FD635C">
        <w:rPr>
          <w:lang w:val="en-GB"/>
        </w:rPr>
        <w:t xml:space="preserve"> </w:t>
      </w:r>
      <w:r w:rsidR="00DA2AB7">
        <w:rPr>
          <w:lang w:val="en-GB"/>
        </w:rPr>
        <w:t xml:space="preserve">B-BBEE </w:t>
      </w:r>
      <w:r w:rsidR="00A77573" w:rsidRPr="00FD635C">
        <w:rPr>
          <w:lang w:val="en-GB"/>
        </w:rPr>
        <w:t>scores for</w:t>
      </w:r>
      <w:r w:rsidR="00F96223" w:rsidRPr="00FD635C">
        <w:rPr>
          <w:lang w:val="en-GB"/>
        </w:rPr>
        <w:t xml:space="preserve"> </w:t>
      </w:r>
      <w:r w:rsidR="00617788" w:rsidRPr="00493A92">
        <w:rPr>
          <w:lang w:val="en-GB"/>
        </w:rPr>
        <w:t>B-</w:t>
      </w:r>
      <w:r w:rsidR="00617788">
        <w:rPr>
          <w:lang w:val="en-GB"/>
        </w:rPr>
        <w:t xml:space="preserve"> the </w:t>
      </w:r>
      <w:r w:rsidR="00617788" w:rsidRPr="00493A92">
        <w:rPr>
          <w:lang w:val="en-GB"/>
        </w:rPr>
        <w:t xml:space="preserve">BBEE </w:t>
      </w:r>
      <w:r w:rsidR="00617788">
        <w:rPr>
          <w:lang w:val="en-GB"/>
        </w:rPr>
        <w:t xml:space="preserve">Scorecard </w:t>
      </w:r>
      <w:r w:rsidR="00A77573" w:rsidRPr="00FD635C">
        <w:rPr>
          <w:lang w:val="en-GB"/>
        </w:rPr>
        <w:t>reflected on the B-BBEE Verification Certificate</w:t>
      </w:r>
      <w:r w:rsidR="00F96223" w:rsidRPr="00FD635C">
        <w:rPr>
          <w:lang w:val="en-GB"/>
        </w:rPr>
        <w:t xml:space="preserve"> </w:t>
      </w:r>
      <w:r w:rsidR="00A77573" w:rsidRPr="00FD635C">
        <w:rPr>
          <w:lang w:val="en-GB"/>
        </w:rPr>
        <w:t>that is free from material misstatement</w:t>
      </w:r>
      <w:r w:rsidR="0041655B">
        <w:rPr>
          <w:lang w:val="en-GB"/>
        </w:rPr>
        <w:t>.</w:t>
      </w:r>
    </w:p>
    <w:p w:rsidR="004D3CA9" w:rsidRPr="00FD635C" w:rsidRDefault="00D12D28" w:rsidP="004347EA">
      <w:pPr>
        <w:numPr>
          <w:ilvl w:val="1"/>
          <w:numId w:val="34"/>
        </w:numPr>
        <w:autoSpaceDE w:val="0"/>
        <w:autoSpaceDN w:val="0"/>
        <w:adjustRightInd w:val="0"/>
        <w:jc w:val="both"/>
        <w:rPr>
          <w:lang w:val="en-GB"/>
        </w:rPr>
      </w:pPr>
      <w:r w:rsidRPr="00FD635C">
        <w:rPr>
          <w:lang w:val="en-GB"/>
        </w:rPr>
        <w:t>Clearly identifying the Codes</w:t>
      </w:r>
      <w:r>
        <w:rPr>
          <w:lang w:val="en-GB"/>
        </w:rPr>
        <w:t xml:space="preserve"> of Good Practice</w:t>
      </w:r>
      <w:r w:rsidRPr="00FD635C">
        <w:rPr>
          <w:lang w:val="en-GB"/>
        </w:rPr>
        <w:t xml:space="preserve"> or relevant Sector Codes that will comprise the criteria applicable to the engagement and reaching agreement with the B-BBEE approved registered auditor regarding any differences in interpretation to be applied</w:t>
      </w:r>
      <w:r>
        <w:rPr>
          <w:lang w:val="en-GB"/>
        </w:rPr>
        <w:t>.</w:t>
      </w:r>
      <w:r w:rsidRPr="00FD635C">
        <w:rPr>
          <w:lang w:val="en-GB"/>
        </w:rPr>
        <w:t xml:space="preserve"> </w:t>
      </w:r>
    </w:p>
    <w:p w:rsidR="00D5610F" w:rsidRDefault="004B10C6" w:rsidP="004347EA">
      <w:pPr>
        <w:numPr>
          <w:ilvl w:val="1"/>
          <w:numId w:val="34"/>
        </w:numPr>
        <w:autoSpaceDE w:val="0"/>
        <w:autoSpaceDN w:val="0"/>
        <w:adjustRightInd w:val="0"/>
        <w:jc w:val="both"/>
        <w:rPr>
          <w:lang w:val="en-GB"/>
        </w:rPr>
      </w:pPr>
      <w:r w:rsidRPr="00FD635C">
        <w:rPr>
          <w:lang w:val="en-GB"/>
        </w:rPr>
        <w:t>T</w:t>
      </w:r>
      <w:r w:rsidR="00A77573" w:rsidRPr="00FD635C">
        <w:rPr>
          <w:lang w:val="en-GB"/>
        </w:rPr>
        <w:t xml:space="preserve">he preparation of the </w:t>
      </w:r>
      <w:r w:rsidR="00D5610F">
        <w:rPr>
          <w:lang w:val="en-GB"/>
        </w:rPr>
        <w:t>subject matter</w:t>
      </w:r>
      <w:r w:rsidR="00914D86">
        <w:rPr>
          <w:lang w:val="en-GB"/>
        </w:rPr>
        <w:t>,</w:t>
      </w:r>
      <w:r w:rsidR="00D5610F" w:rsidRPr="00FD635C">
        <w:rPr>
          <w:lang w:val="en-GB"/>
        </w:rPr>
        <w:t xml:space="preserve"> </w:t>
      </w:r>
      <w:r w:rsidR="00D5610F">
        <w:rPr>
          <w:lang w:val="en-GB"/>
        </w:rPr>
        <w:t xml:space="preserve">comprising the </w:t>
      </w:r>
      <w:r w:rsidR="00A77573" w:rsidRPr="00FD635C">
        <w:rPr>
          <w:lang w:val="en-GB"/>
        </w:rPr>
        <w:t xml:space="preserve">detailed information </w:t>
      </w:r>
      <w:r w:rsidRPr="00FD635C">
        <w:rPr>
          <w:lang w:val="en-GB"/>
        </w:rPr>
        <w:t>and supporting documentation</w:t>
      </w:r>
      <w:r w:rsidR="00914D86">
        <w:rPr>
          <w:lang w:val="en-GB"/>
        </w:rPr>
        <w:t>,</w:t>
      </w:r>
      <w:r w:rsidRPr="00FD635C">
        <w:rPr>
          <w:lang w:val="en-GB"/>
        </w:rPr>
        <w:t xml:space="preserve"> applicable to </w:t>
      </w:r>
      <w:r w:rsidR="00A77573" w:rsidRPr="00FD635C">
        <w:rPr>
          <w:lang w:val="en-GB"/>
        </w:rPr>
        <w:t xml:space="preserve">the </w:t>
      </w:r>
      <w:r w:rsidR="00A45C30">
        <w:rPr>
          <w:lang w:val="en-GB"/>
        </w:rPr>
        <w:t>determination</w:t>
      </w:r>
      <w:r w:rsidR="00A77573" w:rsidRPr="00FD635C">
        <w:rPr>
          <w:lang w:val="en-GB"/>
        </w:rPr>
        <w:t xml:space="preserve"> of</w:t>
      </w:r>
      <w:r w:rsidR="00617788">
        <w:rPr>
          <w:lang w:val="en-GB"/>
        </w:rPr>
        <w:t xml:space="preserve"> the</w:t>
      </w:r>
      <w:r w:rsidR="00A77573" w:rsidRPr="00FD635C">
        <w:rPr>
          <w:lang w:val="en-GB"/>
        </w:rPr>
        <w:t xml:space="preserve"> </w:t>
      </w:r>
      <w:r w:rsidR="00617788" w:rsidRPr="00493A92">
        <w:rPr>
          <w:lang w:val="en-GB"/>
        </w:rPr>
        <w:t xml:space="preserve">B-BBEE </w:t>
      </w:r>
      <w:r w:rsidR="00617788">
        <w:rPr>
          <w:lang w:val="en-GB"/>
        </w:rPr>
        <w:t>Scorecard</w:t>
      </w:r>
      <w:r w:rsidR="006D6D45">
        <w:rPr>
          <w:lang w:val="en-GB"/>
        </w:rPr>
        <w:t xml:space="preserve"> </w:t>
      </w:r>
      <w:r w:rsidR="00CF3F62" w:rsidRPr="00FD635C">
        <w:rPr>
          <w:lang w:val="en-GB"/>
        </w:rPr>
        <w:t xml:space="preserve">based on underlying information </w:t>
      </w:r>
      <w:r w:rsidR="00D5610F">
        <w:rPr>
          <w:lang w:val="en-GB"/>
        </w:rPr>
        <w:t>provided</w:t>
      </w:r>
      <w:r w:rsidR="00D5610F" w:rsidRPr="00FD635C">
        <w:rPr>
          <w:lang w:val="en-GB"/>
        </w:rPr>
        <w:t xml:space="preserve"> </w:t>
      </w:r>
      <w:r w:rsidR="00CF3F62" w:rsidRPr="00FD635C">
        <w:rPr>
          <w:lang w:val="en-GB"/>
        </w:rPr>
        <w:t xml:space="preserve">by management </w:t>
      </w:r>
      <w:r w:rsidR="00B840E3">
        <w:rPr>
          <w:lang w:val="en-GB"/>
        </w:rPr>
        <w:t xml:space="preserve">and derived </w:t>
      </w:r>
      <w:r w:rsidR="00CF3F62" w:rsidRPr="00FD635C">
        <w:rPr>
          <w:lang w:val="en-GB"/>
        </w:rPr>
        <w:t>from the components comprising the measured entity, as permitted by the Codes of Good Practice</w:t>
      </w:r>
      <w:r w:rsidR="0041655B">
        <w:rPr>
          <w:lang w:val="en-GB"/>
        </w:rPr>
        <w:t>.</w:t>
      </w:r>
      <w:r w:rsidR="0041655B" w:rsidRPr="00FD635C">
        <w:rPr>
          <w:lang w:val="en-GB"/>
        </w:rPr>
        <w:t xml:space="preserve"> </w:t>
      </w:r>
      <w:r w:rsidR="00D7245C">
        <w:rPr>
          <w:lang w:val="en-GB"/>
        </w:rPr>
        <w:t>(Ref: Para</w:t>
      </w:r>
      <w:r w:rsidR="0093757D">
        <w:rPr>
          <w:lang w:val="en-GB"/>
        </w:rPr>
        <w:t>.</w:t>
      </w:r>
      <w:r w:rsidR="00D7245C">
        <w:rPr>
          <w:lang w:val="en-GB"/>
        </w:rPr>
        <w:t xml:space="preserve"> A16)</w:t>
      </w:r>
    </w:p>
    <w:p w:rsidR="00CF3F62" w:rsidRDefault="00D5610F" w:rsidP="004347EA">
      <w:pPr>
        <w:numPr>
          <w:ilvl w:val="1"/>
          <w:numId w:val="34"/>
        </w:numPr>
        <w:autoSpaceDE w:val="0"/>
        <w:autoSpaceDN w:val="0"/>
        <w:adjustRightInd w:val="0"/>
        <w:jc w:val="both"/>
        <w:rPr>
          <w:lang w:val="en-GB"/>
        </w:rPr>
      </w:pPr>
      <w:r>
        <w:rPr>
          <w:lang w:val="en-GB"/>
        </w:rPr>
        <w:t>Where the entity’s financial statements have been audited or</w:t>
      </w:r>
      <w:r w:rsidRPr="00D5610F">
        <w:rPr>
          <w:lang w:val="en-GB"/>
        </w:rPr>
        <w:t xml:space="preserve"> </w:t>
      </w:r>
      <w:r>
        <w:rPr>
          <w:lang w:val="en-GB"/>
        </w:rPr>
        <w:t>independently reviewed,</w:t>
      </w:r>
      <w:r w:rsidRPr="00D5610F">
        <w:rPr>
          <w:lang w:val="en-GB"/>
        </w:rPr>
        <w:t xml:space="preserve"> </w:t>
      </w:r>
      <w:r>
        <w:rPr>
          <w:lang w:val="en-GB"/>
        </w:rPr>
        <w:t>management is responsible for ensuring the underlying</w:t>
      </w:r>
      <w:r w:rsidR="00CF3F62" w:rsidRPr="00FD635C">
        <w:rPr>
          <w:lang w:val="en-GB"/>
        </w:rPr>
        <w:t xml:space="preserve"> information </w:t>
      </w:r>
      <w:r>
        <w:rPr>
          <w:lang w:val="en-GB"/>
        </w:rPr>
        <w:t xml:space="preserve">has been derived, in all material respects, from </w:t>
      </w:r>
      <w:r w:rsidR="00CF3F62" w:rsidRPr="00FD635C">
        <w:rPr>
          <w:lang w:val="en-GB"/>
        </w:rPr>
        <w:t>the audited</w:t>
      </w:r>
      <w:r>
        <w:rPr>
          <w:lang w:val="en-GB"/>
        </w:rPr>
        <w:t xml:space="preserve"> or</w:t>
      </w:r>
      <w:r w:rsidR="00426CE4">
        <w:rPr>
          <w:lang w:val="en-GB"/>
        </w:rPr>
        <w:t xml:space="preserve"> independently reviewed</w:t>
      </w:r>
      <w:r w:rsidR="00CF3F62" w:rsidRPr="00FD635C">
        <w:rPr>
          <w:lang w:val="en-GB"/>
        </w:rPr>
        <w:t xml:space="preserve"> financial statements and records of the measured entity for the </w:t>
      </w:r>
      <w:r w:rsidR="00B17344">
        <w:rPr>
          <w:lang w:val="en-GB"/>
        </w:rPr>
        <w:t xml:space="preserve">measurement </w:t>
      </w:r>
      <w:r w:rsidR="00CF3F62" w:rsidRPr="00FD635C">
        <w:rPr>
          <w:lang w:val="en-GB"/>
        </w:rPr>
        <w:t>period</w:t>
      </w:r>
      <w:r w:rsidR="0041655B">
        <w:rPr>
          <w:lang w:val="en-GB"/>
        </w:rPr>
        <w:t>.</w:t>
      </w:r>
    </w:p>
    <w:p w:rsidR="00D5610F" w:rsidRPr="00FD635C" w:rsidRDefault="00D5610F" w:rsidP="004347EA">
      <w:pPr>
        <w:numPr>
          <w:ilvl w:val="1"/>
          <w:numId w:val="34"/>
        </w:numPr>
        <w:autoSpaceDE w:val="0"/>
        <w:autoSpaceDN w:val="0"/>
        <w:adjustRightInd w:val="0"/>
        <w:jc w:val="both"/>
        <w:rPr>
          <w:lang w:val="en-GB"/>
        </w:rPr>
      </w:pPr>
      <w:r>
        <w:rPr>
          <w:lang w:val="en-GB"/>
        </w:rPr>
        <w:t>Where the entity’s financial statements are unaudited, the management is responsible for ensuring the underlying</w:t>
      </w:r>
      <w:r w:rsidRPr="00FD635C">
        <w:rPr>
          <w:lang w:val="en-GB"/>
        </w:rPr>
        <w:t xml:space="preserve"> information </w:t>
      </w:r>
      <w:r>
        <w:rPr>
          <w:lang w:val="en-GB"/>
        </w:rPr>
        <w:t>has been derived, in all material respects</w:t>
      </w:r>
      <w:r w:rsidR="00C8417E">
        <w:rPr>
          <w:lang w:val="en-GB"/>
        </w:rPr>
        <w:t>, from financial statements compiled by management and records</w:t>
      </w:r>
      <w:r w:rsidR="00C8417E" w:rsidRPr="00C8417E">
        <w:rPr>
          <w:lang w:val="en-GB"/>
        </w:rPr>
        <w:t xml:space="preserve"> </w:t>
      </w:r>
      <w:r w:rsidR="00C8417E" w:rsidRPr="00FD635C">
        <w:rPr>
          <w:lang w:val="en-GB"/>
        </w:rPr>
        <w:t xml:space="preserve">of the measured entity for the </w:t>
      </w:r>
      <w:r w:rsidR="00C8417E">
        <w:rPr>
          <w:lang w:val="en-GB"/>
        </w:rPr>
        <w:t xml:space="preserve">measurement </w:t>
      </w:r>
      <w:r w:rsidR="00C8417E" w:rsidRPr="00FD635C">
        <w:rPr>
          <w:lang w:val="en-GB"/>
        </w:rPr>
        <w:t>period</w:t>
      </w:r>
      <w:r w:rsidR="00C8417E">
        <w:rPr>
          <w:lang w:val="en-GB"/>
        </w:rPr>
        <w:t>.</w:t>
      </w:r>
    </w:p>
    <w:p w:rsidR="00A77573" w:rsidRPr="00FD635C" w:rsidRDefault="004B10C6" w:rsidP="004347EA">
      <w:pPr>
        <w:numPr>
          <w:ilvl w:val="1"/>
          <w:numId w:val="34"/>
        </w:numPr>
        <w:autoSpaceDE w:val="0"/>
        <w:autoSpaceDN w:val="0"/>
        <w:adjustRightInd w:val="0"/>
        <w:jc w:val="both"/>
        <w:rPr>
          <w:lang w:val="en-GB"/>
        </w:rPr>
      </w:pPr>
      <w:r w:rsidRPr="00FD635C">
        <w:rPr>
          <w:lang w:val="en-GB"/>
        </w:rPr>
        <w:t>I</w:t>
      </w:r>
      <w:r w:rsidR="0022682A" w:rsidRPr="00FD635C">
        <w:rPr>
          <w:lang w:val="en-GB"/>
        </w:rPr>
        <w:t>dentif</w:t>
      </w:r>
      <w:r w:rsidRPr="00FD635C">
        <w:rPr>
          <w:lang w:val="en-GB"/>
        </w:rPr>
        <w:t>ying</w:t>
      </w:r>
      <w:r w:rsidR="0022682A" w:rsidRPr="00FD635C">
        <w:rPr>
          <w:lang w:val="en-GB"/>
        </w:rPr>
        <w:t xml:space="preserve"> significant </w:t>
      </w:r>
      <w:r w:rsidR="00B17344">
        <w:rPr>
          <w:lang w:val="en-GB"/>
        </w:rPr>
        <w:t>events</w:t>
      </w:r>
      <w:r w:rsidR="00B17344" w:rsidRPr="00FD635C">
        <w:rPr>
          <w:lang w:val="en-GB"/>
        </w:rPr>
        <w:t xml:space="preserve"> </w:t>
      </w:r>
      <w:r w:rsidR="0022682A" w:rsidRPr="00FD635C">
        <w:rPr>
          <w:lang w:val="en-GB"/>
        </w:rPr>
        <w:t xml:space="preserve">subsequent to the financial </w:t>
      </w:r>
      <w:r w:rsidR="005B20F1">
        <w:rPr>
          <w:lang w:val="en-GB"/>
        </w:rPr>
        <w:t>period</w:t>
      </w:r>
      <w:r w:rsidR="005B20F1" w:rsidRPr="00FD635C">
        <w:rPr>
          <w:lang w:val="en-GB"/>
        </w:rPr>
        <w:t xml:space="preserve"> </w:t>
      </w:r>
      <w:r w:rsidR="0022682A" w:rsidRPr="00FD635C">
        <w:rPr>
          <w:lang w:val="en-GB"/>
        </w:rPr>
        <w:t>end of the measured entity</w:t>
      </w:r>
      <w:r w:rsidR="005B20F1">
        <w:rPr>
          <w:lang w:val="en-GB"/>
        </w:rPr>
        <w:t>, but preceding the measurement date,</w:t>
      </w:r>
      <w:r w:rsidR="0022682A" w:rsidRPr="00FD635C">
        <w:rPr>
          <w:lang w:val="en-GB"/>
        </w:rPr>
        <w:t xml:space="preserve"> that might affect the </w:t>
      </w:r>
      <w:r w:rsidR="00F2458A">
        <w:rPr>
          <w:lang w:val="en-GB"/>
        </w:rPr>
        <w:t>determination</w:t>
      </w:r>
      <w:r w:rsidR="00F2458A" w:rsidRPr="00FD635C">
        <w:rPr>
          <w:lang w:val="en-GB"/>
        </w:rPr>
        <w:t xml:space="preserve"> </w:t>
      </w:r>
      <w:r w:rsidR="0022682A" w:rsidRPr="00FD635C">
        <w:rPr>
          <w:lang w:val="en-GB"/>
        </w:rPr>
        <w:t xml:space="preserve">of the </w:t>
      </w:r>
      <w:r w:rsidR="00617788" w:rsidRPr="00493A92">
        <w:rPr>
          <w:lang w:val="en-GB"/>
        </w:rPr>
        <w:t xml:space="preserve">B-BBEE </w:t>
      </w:r>
      <w:r w:rsidR="00617788">
        <w:rPr>
          <w:lang w:val="en-GB"/>
        </w:rPr>
        <w:t>Scorecard</w:t>
      </w:r>
      <w:r w:rsidR="006D6D45">
        <w:rPr>
          <w:lang w:val="en-GB"/>
        </w:rPr>
        <w:t xml:space="preserve"> elements</w:t>
      </w:r>
      <w:r w:rsidR="0041655B">
        <w:rPr>
          <w:lang w:val="en-GB"/>
        </w:rPr>
        <w:t>.</w:t>
      </w:r>
      <w:r w:rsidR="0041655B" w:rsidRPr="00FD635C">
        <w:rPr>
          <w:lang w:val="en-GB"/>
        </w:rPr>
        <w:t xml:space="preserve"> </w:t>
      </w:r>
    </w:p>
    <w:p w:rsidR="00E72E9E" w:rsidRPr="00EC602D" w:rsidRDefault="00C8417E" w:rsidP="004347EA">
      <w:pPr>
        <w:numPr>
          <w:ilvl w:val="1"/>
          <w:numId w:val="34"/>
        </w:numPr>
        <w:autoSpaceDE w:val="0"/>
        <w:autoSpaceDN w:val="0"/>
        <w:adjustRightInd w:val="0"/>
        <w:jc w:val="both"/>
        <w:rPr>
          <w:lang w:val="en-GB"/>
        </w:rPr>
      </w:pPr>
      <w:r w:rsidRPr="004D5D56">
        <w:t>P</w:t>
      </w:r>
      <w:r w:rsidR="00663C94" w:rsidRPr="004D5D56">
        <w:t xml:space="preserve">roviding </w:t>
      </w:r>
      <w:r w:rsidR="004D3CA9" w:rsidRPr="00C8417E">
        <w:rPr>
          <w:lang w:val="en-GB"/>
        </w:rPr>
        <w:t xml:space="preserve">the B-BBEE approved registered auditor and engagement team </w:t>
      </w:r>
      <w:r w:rsidR="00663C94" w:rsidRPr="004D5D56">
        <w:t>with access to</w:t>
      </w:r>
      <w:r w:rsidR="00007A7E">
        <w:t>:</w:t>
      </w:r>
      <w:r w:rsidR="00663C94" w:rsidRPr="004D5D56">
        <w:t xml:space="preserve"> </w:t>
      </w:r>
    </w:p>
    <w:p w:rsidR="00E72E9E" w:rsidRDefault="00663C94" w:rsidP="00EC602D">
      <w:pPr>
        <w:numPr>
          <w:ilvl w:val="2"/>
          <w:numId w:val="34"/>
        </w:numPr>
        <w:autoSpaceDE w:val="0"/>
        <w:autoSpaceDN w:val="0"/>
        <w:adjustRightInd w:val="0"/>
        <w:jc w:val="both"/>
        <w:rPr>
          <w:lang w:val="en-GB"/>
        </w:rPr>
      </w:pPr>
      <w:r w:rsidRPr="004D5D56">
        <w:t xml:space="preserve">all relevant information and evidence regarding the subject matter to support the </w:t>
      </w:r>
      <w:r w:rsidR="00F2458A">
        <w:t>determination</w:t>
      </w:r>
      <w:r w:rsidR="00F2458A" w:rsidRPr="004D5D56">
        <w:t xml:space="preserve"> </w:t>
      </w:r>
      <w:r w:rsidRPr="004D5D56">
        <w:t xml:space="preserve">of </w:t>
      </w:r>
      <w:r w:rsidR="00E72E9E">
        <w:t xml:space="preserve">the </w:t>
      </w:r>
      <w:r w:rsidR="0054018E" w:rsidRPr="00493A92">
        <w:rPr>
          <w:lang w:val="en-GB"/>
        </w:rPr>
        <w:t xml:space="preserve">B-BBEE </w:t>
      </w:r>
      <w:r w:rsidR="0054018E">
        <w:rPr>
          <w:lang w:val="en-GB"/>
        </w:rPr>
        <w:t>Scorecard</w:t>
      </w:r>
      <w:r w:rsidR="00E72E9E">
        <w:t>;</w:t>
      </w:r>
      <w:r w:rsidRPr="00C8417E">
        <w:rPr>
          <w:lang w:val="en-GB"/>
        </w:rPr>
        <w:t xml:space="preserve"> and </w:t>
      </w:r>
    </w:p>
    <w:p w:rsidR="004D3CA9" w:rsidRPr="00FD635C" w:rsidRDefault="004B10C6" w:rsidP="00EC602D">
      <w:pPr>
        <w:numPr>
          <w:ilvl w:val="2"/>
          <w:numId w:val="34"/>
        </w:numPr>
        <w:autoSpaceDE w:val="0"/>
        <w:autoSpaceDN w:val="0"/>
        <w:adjustRightInd w:val="0"/>
        <w:jc w:val="both"/>
        <w:rPr>
          <w:lang w:val="en-GB"/>
        </w:rPr>
      </w:pPr>
      <w:r w:rsidRPr="00C8417E">
        <w:rPr>
          <w:lang w:val="en-GB"/>
        </w:rPr>
        <w:t xml:space="preserve">internal parties responsible for the preparation of the </w:t>
      </w:r>
      <w:r w:rsidR="00007A7E">
        <w:rPr>
          <w:lang w:val="en-GB"/>
        </w:rPr>
        <w:t>subject matter</w:t>
      </w:r>
      <w:r w:rsidR="004D3CA9" w:rsidRPr="00C8417E">
        <w:rPr>
          <w:lang w:val="en-GB"/>
        </w:rPr>
        <w:t xml:space="preserve"> </w:t>
      </w:r>
      <w:r w:rsidR="00663C94" w:rsidRPr="004D5D56">
        <w:t xml:space="preserve">from whom the B-BBEE approved registered auditor deems it necessary to obtain </w:t>
      </w:r>
      <w:r w:rsidR="004D3CA9" w:rsidRPr="00C8417E">
        <w:rPr>
          <w:lang w:val="en-GB"/>
        </w:rPr>
        <w:t xml:space="preserve">evidence needed for determining the scores for </w:t>
      </w:r>
      <w:r w:rsidR="0054018E">
        <w:rPr>
          <w:lang w:val="en-GB"/>
        </w:rPr>
        <w:t xml:space="preserve">the </w:t>
      </w:r>
      <w:r w:rsidR="0054018E" w:rsidRPr="00493A92">
        <w:rPr>
          <w:lang w:val="en-GB"/>
        </w:rPr>
        <w:t xml:space="preserve">B-BBEE </w:t>
      </w:r>
      <w:r w:rsidR="0054018E">
        <w:rPr>
          <w:lang w:val="en-GB"/>
        </w:rPr>
        <w:t>Scorecard</w:t>
      </w:r>
      <w:r w:rsidR="0041655B">
        <w:rPr>
          <w:lang w:val="en-GB"/>
        </w:rPr>
        <w:t>.</w:t>
      </w:r>
      <w:r w:rsidR="00E72E9E" w:rsidRPr="00FD635C">
        <w:rPr>
          <w:lang w:val="en-GB"/>
        </w:rPr>
        <w:t xml:space="preserve"> </w:t>
      </w:r>
    </w:p>
    <w:p w:rsidR="0001621C" w:rsidRDefault="004B10C6">
      <w:pPr>
        <w:numPr>
          <w:ilvl w:val="1"/>
          <w:numId w:val="34"/>
        </w:numPr>
        <w:autoSpaceDE w:val="0"/>
        <w:autoSpaceDN w:val="0"/>
        <w:adjustRightInd w:val="0"/>
        <w:jc w:val="both"/>
      </w:pPr>
      <w:r w:rsidRPr="00FD635C">
        <w:rPr>
          <w:lang w:val="en-GB"/>
        </w:rPr>
        <w:t>F</w:t>
      </w:r>
      <w:r w:rsidR="004D3CA9" w:rsidRPr="00FD635C">
        <w:rPr>
          <w:lang w:val="en-GB"/>
        </w:rPr>
        <w:t xml:space="preserve">acilitating </w:t>
      </w:r>
      <w:r w:rsidR="00FE5636" w:rsidRPr="00BC5B29">
        <w:rPr>
          <w:lang w:val="en-GB"/>
        </w:rPr>
        <w:t xml:space="preserve">access to </w:t>
      </w:r>
      <w:r w:rsidR="00426CE4">
        <w:rPr>
          <w:lang w:val="en-GB"/>
        </w:rPr>
        <w:t xml:space="preserve">internal parties as well as </w:t>
      </w:r>
      <w:r w:rsidR="00FE5636">
        <w:rPr>
          <w:lang w:val="en-GB"/>
        </w:rPr>
        <w:t>external</w:t>
      </w:r>
      <w:r w:rsidR="00FE5636" w:rsidRPr="00BC5B29">
        <w:rPr>
          <w:lang w:val="en-GB"/>
        </w:rPr>
        <w:t xml:space="preserve"> third parties for purposes of obtaining </w:t>
      </w:r>
      <w:r w:rsidR="001C5B8E">
        <w:rPr>
          <w:lang w:val="en-GB"/>
        </w:rPr>
        <w:t xml:space="preserve">supporting </w:t>
      </w:r>
      <w:r w:rsidR="00FE5636" w:rsidRPr="00BC5B29">
        <w:rPr>
          <w:lang w:val="en-GB"/>
        </w:rPr>
        <w:t xml:space="preserve">evidence </w:t>
      </w:r>
      <w:r w:rsidR="0022682A">
        <w:rPr>
          <w:lang w:val="en-GB"/>
        </w:rPr>
        <w:t xml:space="preserve">as may be </w:t>
      </w:r>
      <w:r w:rsidR="00FE5636">
        <w:rPr>
          <w:lang w:val="en-GB"/>
        </w:rPr>
        <w:t>required</w:t>
      </w:r>
      <w:r w:rsidR="00E72E9E">
        <w:t>;</w:t>
      </w:r>
      <w:r w:rsidR="00E72E9E" w:rsidRPr="00E72E9E">
        <w:rPr>
          <w:lang w:val="en-GB"/>
        </w:rPr>
        <w:t xml:space="preserve"> </w:t>
      </w:r>
      <w:r w:rsidR="00E72E9E" w:rsidRPr="00FD635C">
        <w:rPr>
          <w:lang w:val="en-GB"/>
        </w:rPr>
        <w:t>and</w:t>
      </w:r>
    </w:p>
    <w:p w:rsidR="005E414F" w:rsidRDefault="00E72E9E" w:rsidP="004347EA">
      <w:pPr>
        <w:numPr>
          <w:ilvl w:val="1"/>
          <w:numId w:val="34"/>
        </w:numPr>
        <w:autoSpaceDE w:val="0"/>
        <w:autoSpaceDN w:val="0"/>
        <w:adjustRightInd w:val="0"/>
        <w:jc w:val="both"/>
      </w:pPr>
      <w:r>
        <w:t>C</w:t>
      </w:r>
      <w:r w:rsidR="005E414F">
        <w:t>ompl</w:t>
      </w:r>
      <w:r>
        <w:t>ying</w:t>
      </w:r>
      <w:r w:rsidR="005E414F">
        <w:t xml:space="preserve"> with all laws and regulations</w:t>
      </w:r>
      <w:r>
        <w:t xml:space="preserve"> relevant to the preparation of the measured entity’s B-BBEE Scorecard</w:t>
      </w:r>
      <w:r w:rsidR="005E414F">
        <w:t>.</w:t>
      </w:r>
    </w:p>
    <w:p w:rsidR="00C70A70" w:rsidRPr="009A1F3E" w:rsidRDefault="00C70A70" w:rsidP="00EC602D">
      <w:pPr>
        <w:pStyle w:val="Heading7"/>
      </w:pPr>
      <w:r w:rsidRPr="009A1F3E">
        <w:t xml:space="preserve">Agreeing the terms of the </w:t>
      </w:r>
      <w:r w:rsidRPr="003261F6">
        <w:t>engagement</w:t>
      </w:r>
    </w:p>
    <w:p w:rsidR="004B10C6" w:rsidRDefault="004B10C6" w:rsidP="0072637C">
      <w:pPr>
        <w:numPr>
          <w:ilvl w:val="0"/>
          <w:numId w:val="1"/>
        </w:numPr>
        <w:tabs>
          <w:tab w:val="num" w:pos="709"/>
        </w:tabs>
        <w:autoSpaceDE w:val="0"/>
        <w:autoSpaceDN w:val="0"/>
        <w:adjustRightInd w:val="0"/>
        <w:ind w:left="709" w:hanging="709"/>
        <w:jc w:val="both"/>
      </w:pPr>
      <w:r>
        <w:t>The agreed terms of the engagement as required by ISAE 3000 shall include:</w:t>
      </w:r>
    </w:p>
    <w:p w:rsidR="004B10C6" w:rsidRDefault="004B10C6" w:rsidP="0072637C">
      <w:pPr>
        <w:numPr>
          <w:ilvl w:val="1"/>
          <w:numId w:val="335"/>
        </w:numPr>
        <w:autoSpaceDE w:val="0"/>
        <w:autoSpaceDN w:val="0"/>
        <w:adjustRightInd w:val="0"/>
        <w:jc w:val="both"/>
      </w:pPr>
      <w:r>
        <w:t>The objective and scope of the engagement;</w:t>
      </w:r>
    </w:p>
    <w:p w:rsidR="004B10C6" w:rsidRDefault="00C70A70" w:rsidP="0072637C">
      <w:pPr>
        <w:numPr>
          <w:ilvl w:val="1"/>
          <w:numId w:val="335"/>
        </w:numPr>
        <w:autoSpaceDE w:val="0"/>
        <w:autoSpaceDN w:val="0"/>
        <w:adjustRightInd w:val="0"/>
        <w:jc w:val="both"/>
      </w:pPr>
      <w:r>
        <w:t xml:space="preserve">The </w:t>
      </w:r>
      <w:r w:rsidR="004B10C6">
        <w:t xml:space="preserve">responsibilities of the B-BBEE </w:t>
      </w:r>
      <w:r w:rsidR="00A95081">
        <w:t>approved registered auditor</w:t>
      </w:r>
      <w:r w:rsidR="004B10C6">
        <w:t>;</w:t>
      </w:r>
    </w:p>
    <w:p w:rsidR="004B10C6" w:rsidRPr="00320078" w:rsidRDefault="004B10C6" w:rsidP="0072637C">
      <w:pPr>
        <w:numPr>
          <w:ilvl w:val="1"/>
          <w:numId w:val="335"/>
        </w:numPr>
        <w:autoSpaceDE w:val="0"/>
        <w:autoSpaceDN w:val="0"/>
        <w:adjustRightInd w:val="0"/>
        <w:jc w:val="both"/>
      </w:pPr>
      <w:r>
        <w:t xml:space="preserve">The responsibilities of the measured entity, including those described in </w:t>
      </w:r>
      <w:r w:rsidRPr="00320078">
        <w:t>paragraph</w:t>
      </w:r>
      <w:r w:rsidR="00CD0ECD">
        <w:t xml:space="preserve"> </w:t>
      </w:r>
      <w:r w:rsidR="005B20F1">
        <w:t>26</w:t>
      </w:r>
      <w:r w:rsidRPr="00320078">
        <w:t>;</w:t>
      </w:r>
      <w:r w:rsidR="00C70A70" w:rsidRPr="00320078">
        <w:t xml:space="preserve"> </w:t>
      </w:r>
    </w:p>
    <w:p w:rsidR="004B10C6" w:rsidRDefault="004B10C6" w:rsidP="0072637C">
      <w:pPr>
        <w:numPr>
          <w:ilvl w:val="1"/>
          <w:numId w:val="335"/>
        </w:numPr>
        <w:autoSpaceDE w:val="0"/>
        <w:autoSpaceDN w:val="0"/>
        <w:adjustRightInd w:val="0"/>
        <w:jc w:val="both"/>
      </w:pPr>
      <w:r>
        <w:t xml:space="preserve">The </w:t>
      </w:r>
      <w:r w:rsidR="00B053B2">
        <w:t xml:space="preserve">identification of the </w:t>
      </w:r>
      <w:r w:rsidR="00CF3F62">
        <w:t xml:space="preserve">relevant </w:t>
      </w:r>
      <w:r w:rsidR="00B053B2">
        <w:t>Code</w:t>
      </w:r>
      <w:r>
        <w:t>s</w:t>
      </w:r>
      <w:r w:rsidR="001D4DF2">
        <w:t xml:space="preserve"> of Good Practice</w:t>
      </w:r>
      <w:r>
        <w:t xml:space="preserve"> or </w:t>
      </w:r>
      <w:r w:rsidR="005B20F1">
        <w:t xml:space="preserve">relevant </w:t>
      </w:r>
      <w:r>
        <w:t>Sector Code</w:t>
      </w:r>
      <w:r w:rsidR="00CF3F62">
        <w:t>s</w:t>
      </w:r>
      <w:r w:rsidR="00B053B2">
        <w:t xml:space="preserve"> </w:t>
      </w:r>
      <w:r>
        <w:t xml:space="preserve">that </w:t>
      </w:r>
      <w:r w:rsidR="00CF3F62">
        <w:t>comprise</w:t>
      </w:r>
      <w:r>
        <w:t xml:space="preserve"> the </w:t>
      </w:r>
      <w:r w:rsidR="005B20F1">
        <w:t xml:space="preserve">applicable </w:t>
      </w:r>
      <w:r>
        <w:t xml:space="preserve">criteria </w:t>
      </w:r>
      <w:r w:rsidR="005B20F1">
        <w:t>for the preparation of the B-BBEE Scorecard</w:t>
      </w:r>
      <w:r>
        <w:t>;</w:t>
      </w:r>
    </w:p>
    <w:p w:rsidR="00CF3F62" w:rsidRDefault="00CF3F62" w:rsidP="0072637C">
      <w:pPr>
        <w:numPr>
          <w:ilvl w:val="1"/>
          <w:numId w:val="335"/>
        </w:numPr>
        <w:autoSpaceDE w:val="0"/>
        <w:autoSpaceDN w:val="0"/>
        <w:adjustRightInd w:val="0"/>
        <w:jc w:val="both"/>
      </w:pPr>
      <w:r>
        <w:t>Reference to the</w:t>
      </w:r>
      <w:r w:rsidR="00DD0A64">
        <w:t xml:space="preserve"> expected fo</w:t>
      </w:r>
      <w:r w:rsidR="00B17344">
        <w:t>r</w:t>
      </w:r>
      <w:r w:rsidR="00DD0A64">
        <w:t>m and content of the</w:t>
      </w:r>
      <w:r>
        <w:t xml:space="preserve"> B-BBEE Verification Certificate, </w:t>
      </w:r>
      <w:r w:rsidR="005B20F1">
        <w:t xml:space="preserve">the </w:t>
      </w:r>
      <w:r w:rsidR="00A25186">
        <w:t>summary of the</w:t>
      </w:r>
      <w:r w:rsidR="00F90EA2">
        <w:t xml:space="preserve"> </w:t>
      </w:r>
      <w:r w:rsidR="0054018E" w:rsidRPr="00493A92">
        <w:rPr>
          <w:lang w:val="en-GB"/>
        </w:rPr>
        <w:t xml:space="preserve">B-BBEE </w:t>
      </w:r>
      <w:r w:rsidR="0054018E">
        <w:rPr>
          <w:lang w:val="en-GB"/>
        </w:rPr>
        <w:t>Scorecard</w:t>
      </w:r>
      <w:r w:rsidR="005B20F1">
        <w:rPr>
          <w:lang w:val="en-GB"/>
        </w:rPr>
        <w:t xml:space="preserve"> </w:t>
      </w:r>
      <w:r w:rsidR="005B20F1">
        <w:t>and</w:t>
      </w:r>
      <w:r w:rsidR="005B20F1" w:rsidRPr="005B20F1">
        <w:t xml:space="preserve"> </w:t>
      </w:r>
      <w:r w:rsidR="005B20F1">
        <w:t xml:space="preserve">assurance report </w:t>
      </w:r>
      <w:r>
        <w:t>to be provided to the measured entity;</w:t>
      </w:r>
      <w:r w:rsidR="006945DA">
        <w:t xml:space="preserve"> and</w:t>
      </w:r>
    </w:p>
    <w:p w:rsidR="00B17344" w:rsidRPr="00183228" w:rsidRDefault="00CF3F62" w:rsidP="0072637C">
      <w:pPr>
        <w:numPr>
          <w:ilvl w:val="1"/>
          <w:numId w:val="335"/>
        </w:numPr>
        <w:autoSpaceDE w:val="0"/>
        <w:autoSpaceDN w:val="0"/>
        <w:adjustRightInd w:val="0"/>
        <w:jc w:val="both"/>
      </w:pPr>
      <w:r>
        <w:t>An acknowledgement that the measured entity agrees to provide a representation letter at the conclusion of the engagement</w:t>
      </w:r>
      <w:r w:rsidR="006945DA">
        <w:t xml:space="preserve">. </w:t>
      </w:r>
      <w:r w:rsidR="00DF2C40" w:rsidRPr="00A06990">
        <w:t>(Appendices C and D)</w:t>
      </w:r>
    </w:p>
    <w:p w:rsidR="00FA6F26" w:rsidRPr="00567C1F" w:rsidRDefault="00FA6F26" w:rsidP="00EC602D">
      <w:pPr>
        <w:pStyle w:val="Heading7"/>
      </w:pPr>
      <w:r w:rsidRPr="00567C1F">
        <w:t>Acceptance of a change in the terms of the engagement</w:t>
      </w:r>
    </w:p>
    <w:p w:rsidR="00FA6F26" w:rsidRDefault="00FA6F26" w:rsidP="0072637C">
      <w:pPr>
        <w:numPr>
          <w:ilvl w:val="0"/>
          <w:numId w:val="1"/>
        </w:numPr>
        <w:tabs>
          <w:tab w:val="num" w:pos="709"/>
        </w:tabs>
        <w:autoSpaceDE w:val="0"/>
        <w:autoSpaceDN w:val="0"/>
        <w:adjustRightInd w:val="0"/>
        <w:ind w:left="709" w:hanging="709"/>
        <w:jc w:val="both"/>
      </w:pPr>
      <w:r>
        <w:t xml:space="preserve">The </w:t>
      </w:r>
      <w:r w:rsidR="006945DA">
        <w:t xml:space="preserve">B-BBEE </w:t>
      </w:r>
      <w:r w:rsidR="00A95081">
        <w:t>approved registered auditor</w:t>
      </w:r>
      <w:r w:rsidR="001B2295">
        <w:t xml:space="preserve"> </w:t>
      </w:r>
      <w:r>
        <w:t>shall not agree to a change in the terms of the engagement where there is no justification for doin</w:t>
      </w:r>
      <w:r w:rsidR="00B053B2">
        <w:t>g so. If such a change is made</w:t>
      </w:r>
      <w:r>
        <w:t xml:space="preserve"> the </w:t>
      </w:r>
      <w:r w:rsidR="00B55419">
        <w:t xml:space="preserve">B-BBEE </w:t>
      </w:r>
      <w:r w:rsidR="00A95081">
        <w:t>approved registered auditor</w:t>
      </w:r>
      <w:r w:rsidR="001B2295">
        <w:t xml:space="preserve"> </w:t>
      </w:r>
      <w:r>
        <w:t>shall not disregard evidence that was obtained prior to the change.</w:t>
      </w:r>
    </w:p>
    <w:p w:rsidR="007C3C86" w:rsidRDefault="00D956C3">
      <w:pPr>
        <w:numPr>
          <w:ilvl w:val="0"/>
          <w:numId w:val="1"/>
        </w:numPr>
        <w:tabs>
          <w:tab w:val="num" w:pos="709"/>
        </w:tabs>
        <w:autoSpaceDE w:val="0"/>
        <w:autoSpaceDN w:val="0"/>
        <w:adjustRightInd w:val="0"/>
        <w:ind w:left="709" w:hanging="709"/>
        <w:jc w:val="both"/>
      </w:pPr>
      <w:r>
        <w:t xml:space="preserve">Circumstances may arise where </w:t>
      </w:r>
      <w:r w:rsidR="00A12B91">
        <w:t xml:space="preserve">a significant </w:t>
      </w:r>
      <w:r w:rsidR="00681FA9">
        <w:t xml:space="preserve">event </w:t>
      </w:r>
      <w:r w:rsidR="000B4C8E">
        <w:t>has</w:t>
      </w:r>
      <w:r w:rsidR="00681FA9">
        <w:t xml:space="preserve"> occurred </w:t>
      </w:r>
      <w:r w:rsidR="00A12B91">
        <w:t xml:space="preserve">subsequent to </w:t>
      </w:r>
      <w:r w:rsidR="003C705D">
        <w:t xml:space="preserve">the </w:t>
      </w:r>
      <w:r w:rsidR="00832B4C">
        <w:t xml:space="preserve">measurement </w:t>
      </w:r>
      <w:r w:rsidR="00563A0B">
        <w:t>period</w:t>
      </w:r>
      <w:r>
        <w:t xml:space="preserve"> but prior to the issue of the B-BBEE Verification Certificate that may materially affect the B-BBEE Scorecard. In such circumstances</w:t>
      </w:r>
      <w:r w:rsidR="00D12D28">
        <w:t>,</w:t>
      </w:r>
      <w:r>
        <w:t xml:space="preserve"> </w:t>
      </w:r>
      <w:r w:rsidR="007C3C86">
        <w:t xml:space="preserve">the </w:t>
      </w:r>
      <w:r w:rsidR="001173D4">
        <w:t xml:space="preserve">B-BBEE approved registered </w:t>
      </w:r>
      <w:r w:rsidR="007C3C86">
        <w:t>auditor</w:t>
      </w:r>
      <w:r>
        <w:t xml:space="preserve"> considers whether the terms of the engagement may be changed,</w:t>
      </w:r>
      <w:r w:rsidR="007C3C86">
        <w:t xml:space="preserve"> and </w:t>
      </w:r>
      <w:r>
        <w:t xml:space="preserve">if so, </w:t>
      </w:r>
      <w:r w:rsidR="007C3C86">
        <w:t xml:space="preserve">shall agree </w:t>
      </w:r>
      <w:r>
        <w:t xml:space="preserve">the revised terms with management </w:t>
      </w:r>
      <w:r w:rsidR="007C3C86">
        <w:t>and record the new terms of the engagement in an engagement letter or other suitable form of written agreement.</w:t>
      </w:r>
      <w:r w:rsidRPr="00D956C3">
        <w:t xml:space="preserve"> </w:t>
      </w:r>
      <w:r>
        <w:t>(Ref: Para. A</w:t>
      </w:r>
      <w:r w:rsidR="00125E41">
        <w:t>17</w:t>
      </w:r>
      <w:r>
        <w:t xml:space="preserve"> </w:t>
      </w:r>
      <w:r w:rsidR="0093757D">
        <w:t>to</w:t>
      </w:r>
      <w:r>
        <w:t xml:space="preserve"> A</w:t>
      </w:r>
      <w:r w:rsidR="00125E41">
        <w:t>19</w:t>
      </w:r>
      <w:r>
        <w:t>)</w:t>
      </w:r>
    </w:p>
    <w:p w:rsidR="007C3C86" w:rsidRDefault="007C3C86" w:rsidP="0072637C">
      <w:pPr>
        <w:numPr>
          <w:ilvl w:val="0"/>
          <w:numId w:val="1"/>
        </w:numPr>
        <w:tabs>
          <w:tab w:val="num" w:pos="709"/>
        </w:tabs>
        <w:autoSpaceDE w:val="0"/>
        <w:autoSpaceDN w:val="0"/>
        <w:adjustRightInd w:val="0"/>
        <w:ind w:left="709" w:hanging="709"/>
        <w:jc w:val="both"/>
      </w:pPr>
      <w:r>
        <w:t xml:space="preserve">If the </w:t>
      </w:r>
      <w:r w:rsidR="001173D4">
        <w:t xml:space="preserve">B-BBEE approved registered </w:t>
      </w:r>
      <w:r>
        <w:t>auditor is unable to agree to a c</w:t>
      </w:r>
      <w:r w:rsidR="00D5645F">
        <w:t xml:space="preserve">hange of the terms of the </w:t>
      </w:r>
      <w:r>
        <w:t>engagement and is not permitted by management to continue the original engagement, the auditor shall:</w:t>
      </w:r>
    </w:p>
    <w:p w:rsidR="007C3C86" w:rsidRDefault="007C3C86" w:rsidP="0072637C">
      <w:pPr>
        <w:numPr>
          <w:ilvl w:val="1"/>
          <w:numId w:val="336"/>
        </w:numPr>
        <w:autoSpaceDE w:val="0"/>
        <w:autoSpaceDN w:val="0"/>
        <w:adjustRightInd w:val="0"/>
        <w:jc w:val="both"/>
      </w:pPr>
      <w:r>
        <w:t xml:space="preserve">Withdraw from the </w:t>
      </w:r>
      <w:r w:rsidR="001173D4">
        <w:t xml:space="preserve">assurance </w:t>
      </w:r>
      <w:r>
        <w:t>engagement; and</w:t>
      </w:r>
    </w:p>
    <w:p w:rsidR="007C3C86" w:rsidRDefault="007C3C86" w:rsidP="0072637C">
      <w:pPr>
        <w:numPr>
          <w:ilvl w:val="1"/>
          <w:numId w:val="336"/>
        </w:numPr>
        <w:autoSpaceDE w:val="0"/>
        <w:autoSpaceDN w:val="0"/>
        <w:adjustRightInd w:val="0"/>
        <w:jc w:val="both"/>
      </w:pPr>
      <w:r>
        <w:t>Determine whether there is any obligation, either contractual or otherwise, to report the circumstances to other parties, such as those charged with governance, owners or regulators.</w:t>
      </w:r>
    </w:p>
    <w:p w:rsidR="00CF583C" w:rsidRPr="00B840E3" w:rsidRDefault="0041655B" w:rsidP="00EC602D">
      <w:pPr>
        <w:pStyle w:val="Heading7"/>
      </w:pPr>
      <w:r>
        <w:t xml:space="preserve">Evaluation of </w:t>
      </w:r>
      <w:r w:rsidR="00980F63">
        <w:t xml:space="preserve">the effect of </w:t>
      </w:r>
      <w:r w:rsidR="00AA12F4">
        <w:t xml:space="preserve">possible </w:t>
      </w:r>
      <w:r>
        <w:t xml:space="preserve">misstatements in </w:t>
      </w:r>
      <w:r w:rsidR="00980F63">
        <w:t>a</w:t>
      </w:r>
      <w:r>
        <w:t xml:space="preserve"> B-BBEE Scorecard</w:t>
      </w:r>
      <w:r w:rsidR="00A6772D" w:rsidRPr="003C2F08">
        <w:rPr>
          <w:vertAlign w:val="superscript"/>
        </w:rPr>
        <w:footnoteReference w:id="19"/>
      </w:r>
    </w:p>
    <w:p w:rsidR="00CF583C" w:rsidRDefault="00980F63">
      <w:pPr>
        <w:numPr>
          <w:ilvl w:val="0"/>
          <w:numId w:val="1"/>
        </w:numPr>
        <w:tabs>
          <w:tab w:val="num" w:pos="709"/>
        </w:tabs>
        <w:autoSpaceDE w:val="0"/>
        <w:autoSpaceDN w:val="0"/>
        <w:adjustRightInd w:val="0"/>
        <w:ind w:left="709" w:hanging="709"/>
        <w:jc w:val="both"/>
      </w:pPr>
      <w:r>
        <w:t>T</w:t>
      </w:r>
      <w:r w:rsidR="00701A64">
        <w:t>he B-BBEE approved registered auditor</w:t>
      </w:r>
      <w:r w:rsidR="00CF583C" w:rsidRPr="000578E3">
        <w:t xml:space="preserve"> </w:t>
      </w:r>
      <w:r w:rsidR="00F1295C">
        <w:t xml:space="preserve">shall </w:t>
      </w:r>
      <w:r>
        <w:t xml:space="preserve">evaluate the possible effect of material misstatements on the </w:t>
      </w:r>
      <w:r w:rsidR="00CF583C" w:rsidRPr="000578E3">
        <w:t xml:space="preserve"> </w:t>
      </w:r>
      <w:r w:rsidR="0041655B">
        <w:t>B-BBEE S</w:t>
      </w:r>
      <w:r w:rsidR="00CF583C" w:rsidRPr="000578E3">
        <w:t xml:space="preserve">corecard </w:t>
      </w:r>
      <w:r>
        <w:t xml:space="preserve">and perform additional procedures to </w:t>
      </w:r>
      <w:r w:rsidR="00F1295C">
        <w:t>establish</w:t>
      </w:r>
      <w:r>
        <w:t xml:space="preserve"> whether the B-BBEE Scorecard </w:t>
      </w:r>
      <w:r w:rsidR="00CF583C" w:rsidRPr="000578E3">
        <w:t>is materially misstated</w:t>
      </w:r>
      <w:r w:rsidR="00F1295C">
        <w:t xml:space="preserve">, the reasons therefore, and what scores should be reflected. The </w:t>
      </w:r>
      <w:r w:rsidR="00701A64">
        <w:t>B-BBEE approved registered auditor</w:t>
      </w:r>
      <w:r w:rsidR="00CF0B2B">
        <w:t xml:space="preserve"> </w:t>
      </w:r>
      <w:r w:rsidR="00CF583C">
        <w:t xml:space="preserve">engages with management to resolve </w:t>
      </w:r>
      <w:r w:rsidR="00F1295C">
        <w:t xml:space="preserve">the material misstatements </w:t>
      </w:r>
      <w:r w:rsidR="00CF583C">
        <w:t xml:space="preserve">and </w:t>
      </w:r>
      <w:r w:rsidR="00F1295C">
        <w:t xml:space="preserve">requests </w:t>
      </w:r>
      <w:r w:rsidR="00CF583C">
        <w:t xml:space="preserve">the </w:t>
      </w:r>
      <w:r w:rsidR="00CF583C" w:rsidRPr="000578E3">
        <w:t xml:space="preserve">measured entity to rectify the </w:t>
      </w:r>
      <w:r w:rsidR="00F1295C">
        <w:t>B-BBEE S</w:t>
      </w:r>
      <w:r w:rsidR="00F1295C" w:rsidRPr="000578E3">
        <w:t>corecard</w:t>
      </w:r>
      <w:r w:rsidR="00F1295C">
        <w:t xml:space="preserve"> accordingly to reflect the scores determined by the</w:t>
      </w:r>
      <w:r w:rsidR="00F1295C" w:rsidRPr="00F1295C">
        <w:t xml:space="preserve"> </w:t>
      </w:r>
      <w:r w:rsidR="00F1295C">
        <w:t>B-BBEE approved registered auditor</w:t>
      </w:r>
      <w:r w:rsidR="00CF583C" w:rsidRPr="000578E3">
        <w:t xml:space="preserve">. If the measured entity refuses to do so </w:t>
      </w:r>
      <w:r w:rsidR="00701A64">
        <w:t>the B-BBEE approved registered auditor</w:t>
      </w:r>
      <w:r w:rsidR="00CF583C" w:rsidRPr="001D7B74">
        <w:t xml:space="preserve"> </w:t>
      </w:r>
      <w:r w:rsidR="00CF583C">
        <w:t xml:space="preserve">considers the implications for the </w:t>
      </w:r>
      <w:r w:rsidR="00F1295C">
        <w:t xml:space="preserve">conclusion expressed on the B-BBEE Scorecard, </w:t>
      </w:r>
      <w:r w:rsidR="00655C15">
        <w:t xml:space="preserve">reflected on the </w:t>
      </w:r>
      <w:r w:rsidR="00CF583C">
        <w:t>B-BBEE Verification Certificate</w:t>
      </w:r>
      <w:r w:rsidR="00F1295C">
        <w:t>,</w:t>
      </w:r>
      <w:r w:rsidR="00CF583C">
        <w:t xml:space="preserve"> and </w:t>
      </w:r>
      <w:r w:rsidR="00F1295C">
        <w:t>the</w:t>
      </w:r>
      <w:r w:rsidR="00F1295C" w:rsidRPr="00F1295C">
        <w:t xml:space="preserve"> </w:t>
      </w:r>
      <w:r w:rsidR="00F1295C">
        <w:t xml:space="preserve">B-BBEE approved registered auditor </w:t>
      </w:r>
      <w:r w:rsidR="00655C15">
        <w:t xml:space="preserve">limited </w:t>
      </w:r>
      <w:r w:rsidR="00CF583C">
        <w:t>assurance report</w:t>
      </w:r>
      <w:r w:rsidR="00CF583C" w:rsidRPr="000578E3">
        <w:t xml:space="preserve">. </w:t>
      </w:r>
    </w:p>
    <w:p w:rsidR="0041655B" w:rsidRPr="00B840E3" w:rsidRDefault="0041655B" w:rsidP="00EC602D">
      <w:pPr>
        <w:pStyle w:val="Heading7"/>
      </w:pPr>
      <w:r w:rsidRPr="00A96BCD">
        <w:t xml:space="preserve">Withdrawing from the </w:t>
      </w:r>
      <w:r>
        <w:t>e</w:t>
      </w:r>
      <w:r w:rsidRPr="00A96BCD">
        <w:t>ngagement</w:t>
      </w:r>
    </w:p>
    <w:p w:rsidR="00CF583C" w:rsidRPr="00065FCA" w:rsidRDefault="00701A64" w:rsidP="0072637C">
      <w:pPr>
        <w:numPr>
          <w:ilvl w:val="0"/>
          <w:numId w:val="1"/>
        </w:numPr>
        <w:tabs>
          <w:tab w:val="num" w:pos="709"/>
        </w:tabs>
        <w:autoSpaceDE w:val="0"/>
        <w:autoSpaceDN w:val="0"/>
        <w:adjustRightInd w:val="0"/>
        <w:ind w:left="709" w:hanging="709"/>
        <w:jc w:val="both"/>
      </w:pPr>
      <w:r>
        <w:t>The B-BBEE approved registered auditor</w:t>
      </w:r>
      <w:r w:rsidR="00CF0B2B">
        <w:t xml:space="preserve"> shall</w:t>
      </w:r>
      <w:r w:rsidR="00CF583C">
        <w:t xml:space="preserve"> also consider the firm’s client and engagement continuance policies and determine whether or not to</w:t>
      </w:r>
      <w:r w:rsidR="005B2581" w:rsidRPr="005B2581">
        <w:t xml:space="preserve"> </w:t>
      </w:r>
      <w:r w:rsidR="005B2581">
        <w:t>decline to issue the B-BBEE Verification Certificate and</w:t>
      </w:r>
      <w:r w:rsidR="00CF583C">
        <w:t xml:space="preserve"> withdraw from the engagement</w:t>
      </w:r>
      <w:r w:rsidR="00655C15">
        <w:t>.</w:t>
      </w:r>
    </w:p>
    <w:p w:rsidR="0057610F" w:rsidRDefault="008D0D24" w:rsidP="00EC602D">
      <w:pPr>
        <w:pStyle w:val="Heading7"/>
      </w:pPr>
      <w:r w:rsidRPr="009F470B">
        <w:t>Professional scepticism and professional judgment</w:t>
      </w:r>
      <w:r w:rsidR="00CE74FF">
        <w:t xml:space="preserve"> </w:t>
      </w:r>
      <w:r w:rsidR="00B840E3" w:rsidRPr="000A76DE">
        <w:t>(Ref</w:t>
      </w:r>
      <w:r w:rsidR="00B840E3">
        <w:t>:</w:t>
      </w:r>
      <w:r w:rsidR="00B840E3" w:rsidRPr="000A76DE">
        <w:t xml:space="preserve"> Para. </w:t>
      </w:r>
      <w:r w:rsidR="00011B51">
        <w:t>A20</w:t>
      </w:r>
      <w:r w:rsidR="0093757D">
        <w:t xml:space="preserve"> to </w:t>
      </w:r>
      <w:r w:rsidR="00011B51">
        <w:t>A2</w:t>
      </w:r>
      <w:r w:rsidR="00855283">
        <w:t>6</w:t>
      </w:r>
      <w:r w:rsidR="006D5AED">
        <w:t>)</w:t>
      </w:r>
    </w:p>
    <w:p w:rsidR="008D0D24" w:rsidRDefault="008D0D24" w:rsidP="0072637C">
      <w:pPr>
        <w:numPr>
          <w:ilvl w:val="0"/>
          <w:numId w:val="1"/>
        </w:numPr>
        <w:tabs>
          <w:tab w:val="num" w:pos="709"/>
        </w:tabs>
        <w:autoSpaceDE w:val="0"/>
        <w:autoSpaceDN w:val="0"/>
        <w:adjustRightInd w:val="0"/>
        <w:ind w:left="709" w:hanging="709"/>
        <w:jc w:val="both"/>
      </w:pPr>
      <w:r w:rsidRPr="00A14C22">
        <w:t xml:space="preserve">The </w:t>
      </w:r>
      <w:r w:rsidR="00817EFE">
        <w:t xml:space="preserve">B-BBEE </w:t>
      </w:r>
      <w:r>
        <w:t xml:space="preserve">approved registered auditor </w:t>
      </w:r>
      <w:r w:rsidRPr="00A14C22">
        <w:t>and engagement team shall plan and perform the engagement with an attitude of professional scepticism recognising that circumstances may exist that cause the measured entity</w:t>
      </w:r>
      <w:r w:rsidR="008F5B89">
        <w:t>’s</w:t>
      </w:r>
      <w:r w:rsidRPr="00A14C22">
        <w:t xml:space="preserve"> information to be materially misstated. </w:t>
      </w:r>
    </w:p>
    <w:p w:rsidR="00CF0B2B" w:rsidRDefault="00CF0B2B" w:rsidP="0072637C">
      <w:pPr>
        <w:numPr>
          <w:ilvl w:val="0"/>
          <w:numId w:val="1"/>
        </w:numPr>
        <w:tabs>
          <w:tab w:val="num" w:pos="709"/>
        </w:tabs>
        <w:autoSpaceDE w:val="0"/>
        <w:autoSpaceDN w:val="0"/>
        <w:adjustRightInd w:val="0"/>
        <w:ind w:left="709" w:hanging="709"/>
        <w:jc w:val="both"/>
      </w:pPr>
      <w:r>
        <w:t>The B-BBEE approved registered auditor shall exercise professional judgement in conducting a B-BBEE assurance engagement.</w:t>
      </w:r>
    </w:p>
    <w:p w:rsidR="00BA1E71" w:rsidRPr="00A14C22" w:rsidRDefault="00BA1E71" w:rsidP="004E0D6A">
      <w:pPr>
        <w:pStyle w:val="Heading3"/>
      </w:pPr>
      <w:bookmarkStart w:id="9" w:name="_Toc339901544"/>
      <w:r w:rsidRPr="00A14C22">
        <w:t>Planning</w:t>
      </w:r>
      <w:bookmarkEnd w:id="9"/>
      <w:r w:rsidRPr="00A14C22">
        <w:t xml:space="preserve"> </w:t>
      </w:r>
    </w:p>
    <w:p w:rsidR="00980AEA" w:rsidRDefault="00980AEA">
      <w:pPr>
        <w:numPr>
          <w:ilvl w:val="0"/>
          <w:numId w:val="1"/>
        </w:numPr>
        <w:tabs>
          <w:tab w:val="num" w:pos="709"/>
        </w:tabs>
        <w:autoSpaceDE w:val="0"/>
        <w:autoSpaceDN w:val="0"/>
        <w:adjustRightInd w:val="0"/>
        <w:ind w:left="709" w:hanging="709"/>
        <w:jc w:val="both"/>
      </w:pPr>
      <w:r>
        <w:t>When planning the engagement as required by ISAE 3000</w:t>
      </w:r>
      <w:r w:rsidRPr="004E0D6A">
        <w:rPr>
          <w:vertAlign w:val="superscript"/>
        </w:rPr>
        <w:footnoteReference w:id="20"/>
      </w:r>
      <w:r w:rsidRPr="00C82DB8">
        <w:rPr>
          <w:vertAlign w:val="superscript"/>
        </w:rPr>
        <w:t xml:space="preserve"> </w:t>
      </w:r>
      <w:r>
        <w:t>t</w:t>
      </w:r>
      <w:r w:rsidR="00F32D9B" w:rsidRPr="00A14C22">
        <w:t xml:space="preserve">he </w:t>
      </w:r>
      <w:r w:rsidR="00F32D9B">
        <w:t xml:space="preserve">B-BBEE approved registered auditor </w:t>
      </w:r>
      <w:r w:rsidR="00F32D9B" w:rsidRPr="00A14C22">
        <w:t>shall</w:t>
      </w:r>
      <w:r>
        <w:t>:</w:t>
      </w:r>
      <w:r w:rsidR="00C82DB8">
        <w:t xml:space="preserve"> (</w:t>
      </w:r>
      <w:r w:rsidR="00C82DB8" w:rsidRPr="000A76DE">
        <w:t xml:space="preserve">Ref: Para. </w:t>
      </w:r>
      <w:r w:rsidR="00400B70">
        <w:t>A2</w:t>
      </w:r>
      <w:r w:rsidR="00855283">
        <w:t>7</w:t>
      </w:r>
      <w:r w:rsidR="0093757D">
        <w:t xml:space="preserve"> to </w:t>
      </w:r>
      <w:r w:rsidR="00400B70">
        <w:t>A2</w:t>
      </w:r>
      <w:r w:rsidR="00855283">
        <w:t>9</w:t>
      </w:r>
      <w:r w:rsidR="00C82DB8" w:rsidRPr="000A76DE">
        <w:t>)</w:t>
      </w:r>
    </w:p>
    <w:p w:rsidR="000C7FEA" w:rsidRPr="00A14C22" w:rsidRDefault="006D2629" w:rsidP="0072637C">
      <w:pPr>
        <w:numPr>
          <w:ilvl w:val="1"/>
          <w:numId w:val="337"/>
        </w:numPr>
        <w:autoSpaceDE w:val="0"/>
        <w:autoSpaceDN w:val="0"/>
        <w:adjustRightInd w:val="0"/>
        <w:jc w:val="both"/>
      </w:pPr>
      <w:r>
        <w:t>I</w:t>
      </w:r>
      <w:r w:rsidRPr="00575B67">
        <w:t xml:space="preserve">dentify </w:t>
      </w:r>
      <w:r w:rsidR="00BA1E71" w:rsidRPr="00575B67">
        <w:t>the characteristics of the measured entity</w:t>
      </w:r>
      <w:r w:rsidR="008F5B89">
        <w:t>’s</w:t>
      </w:r>
      <w:r w:rsidR="00BA1E71" w:rsidRPr="00575B67">
        <w:t xml:space="preserve"> engagement that define its scope</w:t>
      </w:r>
      <w:r w:rsidR="00BA1E71">
        <w:t xml:space="preserve"> including a</w:t>
      </w:r>
      <w:r w:rsidR="000C7FEA" w:rsidRPr="00A14C22">
        <w:t>scertain</w:t>
      </w:r>
      <w:r w:rsidR="00BA1E71">
        <w:t>ing</w:t>
      </w:r>
      <w:r w:rsidR="000C7FEA" w:rsidRPr="00A14C22">
        <w:t xml:space="preserve"> the classification of the measured entity to determine which Codes of Good Practice </w:t>
      </w:r>
      <w:r w:rsidR="00BA1E71">
        <w:t xml:space="preserve">or Sector Codes </w:t>
      </w:r>
      <w:r w:rsidR="000C7FEA" w:rsidRPr="00A14C22">
        <w:t>apply. Such classification may be one of the following:</w:t>
      </w:r>
    </w:p>
    <w:p w:rsidR="000C7FEA" w:rsidRPr="00BC5B29" w:rsidRDefault="000C7FEA" w:rsidP="004D5D56">
      <w:pPr>
        <w:numPr>
          <w:ilvl w:val="2"/>
          <w:numId w:val="27"/>
        </w:numPr>
        <w:autoSpaceDE w:val="0"/>
        <w:autoSpaceDN w:val="0"/>
        <w:adjustRightInd w:val="0"/>
        <w:jc w:val="both"/>
        <w:rPr>
          <w:lang w:val="en-GB"/>
        </w:rPr>
      </w:pPr>
      <w:r w:rsidRPr="00BC5B29">
        <w:rPr>
          <w:lang w:val="en-GB"/>
        </w:rPr>
        <w:t>An Exempted  Micro-Enterprise</w:t>
      </w:r>
      <w:r w:rsidR="00AA12F4">
        <w:rPr>
          <w:lang w:val="en-GB"/>
        </w:rPr>
        <w:t xml:space="preserve"> (EME)</w:t>
      </w:r>
      <w:r w:rsidR="00D16BBE">
        <w:rPr>
          <w:lang w:val="en-GB"/>
        </w:rPr>
        <w:t xml:space="preserve">, including those which may be </w:t>
      </w:r>
      <w:r w:rsidR="00D16BBE" w:rsidRPr="000C7FEA">
        <w:rPr>
          <w:lang w:val="en-GB"/>
        </w:rPr>
        <w:t>Start</w:t>
      </w:r>
      <w:r w:rsidR="00D16BBE">
        <w:rPr>
          <w:lang w:val="en-GB"/>
        </w:rPr>
        <w:t xml:space="preserve"> U</w:t>
      </w:r>
      <w:r w:rsidR="00D16BBE" w:rsidRPr="000C7FEA">
        <w:rPr>
          <w:lang w:val="en-GB"/>
        </w:rPr>
        <w:t xml:space="preserve">p </w:t>
      </w:r>
      <w:r w:rsidR="00D16BBE">
        <w:rPr>
          <w:lang w:val="en-GB"/>
        </w:rPr>
        <w:t>E</w:t>
      </w:r>
      <w:r w:rsidR="00D16BBE" w:rsidRPr="000C7FEA">
        <w:rPr>
          <w:lang w:val="en-GB"/>
        </w:rPr>
        <w:t xml:space="preserve">nterprises </w:t>
      </w:r>
      <w:r w:rsidR="00D16BBE">
        <w:rPr>
          <w:lang w:val="en-GB"/>
        </w:rPr>
        <w:t>which have operated for less than 12 months</w:t>
      </w:r>
      <w:r w:rsidRPr="00BC5B29">
        <w:rPr>
          <w:lang w:val="en-GB"/>
        </w:rPr>
        <w:t>;</w:t>
      </w:r>
    </w:p>
    <w:p w:rsidR="000C7FEA" w:rsidRPr="00BC5B29" w:rsidRDefault="000C7FEA" w:rsidP="004D5D56">
      <w:pPr>
        <w:numPr>
          <w:ilvl w:val="2"/>
          <w:numId w:val="27"/>
        </w:numPr>
        <w:autoSpaceDE w:val="0"/>
        <w:autoSpaceDN w:val="0"/>
        <w:adjustRightInd w:val="0"/>
        <w:jc w:val="both"/>
        <w:rPr>
          <w:lang w:val="en-GB"/>
        </w:rPr>
      </w:pPr>
      <w:r w:rsidRPr="00BC5B29">
        <w:rPr>
          <w:lang w:val="en-GB"/>
        </w:rPr>
        <w:t>A Qualifying Small Enterprise to which the QSE Scorecard applies;</w:t>
      </w:r>
    </w:p>
    <w:p w:rsidR="000C7FEA" w:rsidRPr="00DF33B8" w:rsidRDefault="000C7FEA" w:rsidP="00FD46E3">
      <w:pPr>
        <w:numPr>
          <w:ilvl w:val="2"/>
          <w:numId w:val="27"/>
        </w:numPr>
        <w:autoSpaceDE w:val="0"/>
        <w:autoSpaceDN w:val="0"/>
        <w:adjustRightInd w:val="0"/>
        <w:jc w:val="both"/>
        <w:rPr>
          <w:lang w:val="en-GB"/>
        </w:rPr>
      </w:pPr>
      <w:r w:rsidRPr="00FD46E3">
        <w:rPr>
          <w:lang w:val="en-GB"/>
        </w:rPr>
        <w:t xml:space="preserve">Enterprises to which the </w:t>
      </w:r>
      <w:r w:rsidRPr="00DF33B8">
        <w:rPr>
          <w:lang w:val="en-GB"/>
        </w:rPr>
        <w:t xml:space="preserve">Generic Scorecard </w:t>
      </w:r>
      <w:r w:rsidR="008B1682" w:rsidRPr="00DF33B8">
        <w:rPr>
          <w:lang w:val="en-GB"/>
        </w:rPr>
        <w:t>or the Adjusted Generic Scorecard</w:t>
      </w:r>
      <w:r w:rsidR="008B1682">
        <w:rPr>
          <w:lang w:val="en-GB"/>
        </w:rPr>
        <w:t xml:space="preserve"> or </w:t>
      </w:r>
      <w:r w:rsidRPr="00DF33B8">
        <w:rPr>
          <w:lang w:val="en-GB"/>
        </w:rPr>
        <w:t xml:space="preserve">to which </w:t>
      </w:r>
      <w:r w:rsidR="006D2629" w:rsidRPr="00DF33B8">
        <w:rPr>
          <w:lang w:val="en-GB"/>
        </w:rPr>
        <w:t xml:space="preserve">relevant </w:t>
      </w:r>
      <w:r w:rsidRPr="00DF33B8">
        <w:rPr>
          <w:lang w:val="en-GB"/>
        </w:rPr>
        <w:t xml:space="preserve">Sector Codes apply; </w:t>
      </w:r>
    </w:p>
    <w:p w:rsidR="000C7FEA" w:rsidRDefault="001C5FBF" w:rsidP="004D5D56">
      <w:pPr>
        <w:numPr>
          <w:ilvl w:val="2"/>
          <w:numId w:val="27"/>
        </w:numPr>
        <w:autoSpaceDE w:val="0"/>
        <w:autoSpaceDN w:val="0"/>
        <w:adjustRightInd w:val="0"/>
        <w:jc w:val="both"/>
        <w:rPr>
          <w:lang w:val="en-GB"/>
        </w:rPr>
      </w:pPr>
      <w:r>
        <w:rPr>
          <w:lang w:val="en-GB"/>
        </w:rPr>
        <w:t>Specialised enterprises that do not have</w:t>
      </w:r>
      <w:r w:rsidR="00A21AA9">
        <w:rPr>
          <w:lang w:val="en-GB"/>
        </w:rPr>
        <w:t xml:space="preserve"> an</w:t>
      </w:r>
      <w:r>
        <w:rPr>
          <w:lang w:val="en-GB"/>
        </w:rPr>
        <w:t xml:space="preserve"> ownership</w:t>
      </w:r>
      <w:r w:rsidR="00A21AA9">
        <w:rPr>
          <w:lang w:val="en-GB"/>
        </w:rPr>
        <w:t xml:space="preserve"> element</w:t>
      </w:r>
      <w:r>
        <w:rPr>
          <w:lang w:val="en-GB"/>
        </w:rPr>
        <w:t>, such as</w:t>
      </w:r>
      <w:r w:rsidR="00F63B88">
        <w:rPr>
          <w:lang w:val="en-GB"/>
        </w:rPr>
        <w:t>:</w:t>
      </w:r>
      <w:r>
        <w:rPr>
          <w:lang w:val="en-GB"/>
        </w:rPr>
        <w:t xml:space="preserve"> state owned entities, higher education institutions, non-profit companies and </w:t>
      </w:r>
      <w:r w:rsidR="004C1B94">
        <w:rPr>
          <w:lang w:val="en-GB"/>
        </w:rPr>
        <w:t>regulators</w:t>
      </w:r>
      <w:r w:rsidR="00A21AA9">
        <w:rPr>
          <w:lang w:val="en-GB"/>
        </w:rPr>
        <w:t>.</w:t>
      </w:r>
      <w:r>
        <w:rPr>
          <w:lang w:val="en-GB"/>
        </w:rPr>
        <w:t xml:space="preserve"> </w:t>
      </w:r>
    </w:p>
    <w:p w:rsidR="00221302" w:rsidRPr="0072637C" w:rsidRDefault="00221302" w:rsidP="0072637C">
      <w:pPr>
        <w:numPr>
          <w:ilvl w:val="1"/>
          <w:numId w:val="337"/>
        </w:numPr>
        <w:autoSpaceDE w:val="0"/>
        <w:autoSpaceDN w:val="0"/>
        <w:adjustRightInd w:val="0"/>
        <w:jc w:val="both"/>
      </w:pPr>
      <w:r w:rsidRPr="0072637C">
        <w:t xml:space="preserve">Consider the factors that, in the judgement of </w:t>
      </w:r>
      <w:r w:rsidR="00701A64" w:rsidRPr="0072637C">
        <w:t>the B-BBEE approved registered auditor</w:t>
      </w:r>
      <w:r w:rsidRPr="0072637C">
        <w:t>, are significant in directing the engagement team’s efforts;</w:t>
      </w:r>
    </w:p>
    <w:p w:rsidR="00221302" w:rsidRPr="0072637C" w:rsidRDefault="00221302" w:rsidP="0072637C">
      <w:pPr>
        <w:numPr>
          <w:ilvl w:val="1"/>
          <w:numId w:val="337"/>
        </w:numPr>
        <w:autoSpaceDE w:val="0"/>
        <w:autoSpaceDN w:val="0"/>
        <w:adjustRightInd w:val="0"/>
        <w:jc w:val="both"/>
      </w:pPr>
      <w:r w:rsidRPr="0072637C">
        <w:t xml:space="preserve">Consider the results of engagement acceptance or continuance procedures and, where applicable, whether knowledge gained on other engagements performed by </w:t>
      </w:r>
      <w:r w:rsidR="00701A64" w:rsidRPr="0072637C">
        <w:t>the B-BBEE approved registered auditor</w:t>
      </w:r>
      <w:r w:rsidR="00F32D9B" w:rsidRPr="0072637C">
        <w:t xml:space="preserve"> </w:t>
      </w:r>
      <w:r w:rsidRPr="0072637C">
        <w:t>or other partner of the firm for the entity</w:t>
      </w:r>
      <w:r w:rsidR="00F32D9B" w:rsidRPr="0072637C">
        <w:t>,</w:t>
      </w:r>
      <w:r w:rsidRPr="0072637C">
        <w:t xml:space="preserve"> is relevant;</w:t>
      </w:r>
    </w:p>
    <w:p w:rsidR="00266EF1" w:rsidRPr="0072637C" w:rsidRDefault="00221302" w:rsidP="0072637C">
      <w:pPr>
        <w:numPr>
          <w:ilvl w:val="1"/>
          <w:numId w:val="337"/>
        </w:numPr>
        <w:autoSpaceDE w:val="0"/>
        <w:autoSpaceDN w:val="0"/>
        <w:adjustRightInd w:val="0"/>
        <w:jc w:val="both"/>
      </w:pPr>
      <w:r w:rsidRPr="0072637C">
        <w:t>Ascertain the nature timing and extent of resources necessary to perform the engagement</w:t>
      </w:r>
      <w:r w:rsidR="008B1682">
        <w:t xml:space="preserve"> including the involvement of experts and of other component auditors or assurance providers</w:t>
      </w:r>
      <w:r w:rsidRPr="0072637C">
        <w:t>; and</w:t>
      </w:r>
    </w:p>
    <w:p w:rsidR="00221302" w:rsidRPr="0072637C" w:rsidRDefault="00266EF1" w:rsidP="0072637C">
      <w:pPr>
        <w:numPr>
          <w:ilvl w:val="1"/>
          <w:numId w:val="337"/>
        </w:numPr>
        <w:autoSpaceDE w:val="0"/>
        <w:autoSpaceDN w:val="0"/>
        <w:adjustRightInd w:val="0"/>
        <w:jc w:val="both"/>
      </w:pPr>
      <w:r w:rsidRPr="0072637C">
        <w:t xml:space="preserve">Determine the impact of the internal audit function, if any, on the </w:t>
      </w:r>
      <w:r w:rsidR="00AA12F4">
        <w:t xml:space="preserve">B-BBEE </w:t>
      </w:r>
      <w:r w:rsidR="00322B0C">
        <w:t xml:space="preserve">assurance </w:t>
      </w:r>
      <w:r w:rsidRPr="0072637C">
        <w:t>engagement.</w:t>
      </w:r>
      <w:r w:rsidR="00221302" w:rsidRPr="0072637C">
        <w:t xml:space="preserve"> </w:t>
      </w:r>
    </w:p>
    <w:p w:rsidR="00266EF1" w:rsidRDefault="00266EF1" w:rsidP="004E0D6A">
      <w:pPr>
        <w:pStyle w:val="Heading3"/>
      </w:pPr>
      <w:bookmarkStart w:id="10" w:name="_Toc339901545"/>
      <w:r>
        <w:t>Materiality in planning and performing the engagement</w:t>
      </w:r>
      <w:bookmarkEnd w:id="10"/>
    </w:p>
    <w:p w:rsidR="000D05D4" w:rsidRPr="000A76DE" w:rsidRDefault="00453025" w:rsidP="00EC602D">
      <w:pPr>
        <w:pStyle w:val="Heading7"/>
      </w:pPr>
      <w:r>
        <w:t>Determining m</w:t>
      </w:r>
      <w:r w:rsidRPr="00A14C22">
        <w:t xml:space="preserve">ateriality </w:t>
      </w:r>
      <w:r>
        <w:t>when planning the engagement</w:t>
      </w:r>
      <w:r w:rsidR="00EC6F9A">
        <w:t xml:space="preserve"> </w:t>
      </w:r>
      <w:r w:rsidR="00EC6F9A" w:rsidRPr="00EC602D">
        <w:t>(Ref: Para</w:t>
      </w:r>
      <w:r w:rsidR="00400B70">
        <w:t>.</w:t>
      </w:r>
      <w:r w:rsidR="00EC6F9A" w:rsidRPr="00EC602D">
        <w:t xml:space="preserve"> </w:t>
      </w:r>
      <w:r w:rsidR="0093757D" w:rsidRPr="00EC602D">
        <w:t>A</w:t>
      </w:r>
      <w:r w:rsidR="00855283">
        <w:t>30</w:t>
      </w:r>
      <w:r w:rsidR="0093757D" w:rsidRPr="00EC602D">
        <w:t xml:space="preserve"> </w:t>
      </w:r>
      <w:r w:rsidR="00386F2F" w:rsidRPr="00EC602D">
        <w:t xml:space="preserve">to </w:t>
      </w:r>
      <w:r w:rsidR="00547BF1" w:rsidRPr="00EC602D">
        <w:t>A</w:t>
      </w:r>
      <w:r w:rsidR="00547BF1">
        <w:t>3</w:t>
      </w:r>
      <w:r w:rsidR="00855283">
        <w:t>9</w:t>
      </w:r>
      <w:r w:rsidR="00EC6F9A" w:rsidRPr="00EC602D">
        <w:t>)</w:t>
      </w:r>
    </w:p>
    <w:p w:rsidR="007C6AFC" w:rsidRDefault="00D927D8" w:rsidP="004E0D6A">
      <w:pPr>
        <w:numPr>
          <w:ilvl w:val="0"/>
          <w:numId w:val="1"/>
        </w:numPr>
        <w:tabs>
          <w:tab w:val="num" w:pos="709"/>
        </w:tabs>
        <w:autoSpaceDE w:val="0"/>
        <w:autoSpaceDN w:val="0"/>
        <w:adjustRightInd w:val="0"/>
        <w:ind w:left="709" w:hanging="709"/>
        <w:jc w:val="both"/>
      </w:pPr>
      <w:r>
        <w:t>W</w:t>
      </w:r>
      <w:r w:rsidRPr="00A14C22">
        <w:t>hen</w:t>
      </w:r>
      <w:r>
        <w:t xml:space="preserve"> establishing the overall engagement strategy</w:t>
      </w:r>
      <w:r w:rsidRPr="00A14C22">
        <w:t xml:space="preserve"> </w:t>
      </w:r>
      <w:r>
        <w:t>t</w:t>
      </w:r>
      <w:r w:rsidRPr="00A14C22">
        <w:t xml:space="preserve">he </w:t>
      </w:r>
      <w:r w:rsidR="00B55419">
        <w:t xml:space="preserve">B-BBEE </w:t>
      </w:r>
      <w:r w:rsidR="00A95081">
        <w:t>approved registered auditor</w:t>
      </w:r>
      <w:r w:rsidR="001B2295">
        <w:t xml:space="preserve"> </w:t>
      </w:r>
      <w:r w:rsidR="000D05D4" w:rsidRPr="00A14C22">
        <w:t xml:space="preserve">shall </w:t>
      </w:r>
      <w:r w:rsidR="007C6AFC">
        <w:t>determine</w:t>
      </w:r>
      <w:r w:rsidR="007C6AFC" w:rsidRPr="00A14C22">
        <w:t xml:space="preserve"> </w:t>
      </w:r>
      <w:r w:rsidR="000D05D4" w:rsidRPr="00A14C22">
        <w:t xml:space="preserve">materiality </w:t>
      </w:r>
      <w:r w:rsidR="007C6AFC">
        <w:t>for the B-BBEE Scorecard</w:t>
      </w:r>
      <w:r>
        <w:t>.</w:t>
      </w:r>
      <w:r w:rsidR="007C6AFC">
        <w:t xml:space="preserve"> </w:t>
      </w:r>
    </w:p>
    <w:p w:rsidR="00392FE0" w:rsidRPr="0072637C" w:rsidRDefault="00D927D8" w:rsidP="004E0D6A">
      <w:pPr>
        <w:numPr>
          <w:ilvl w:val="0"/>
          <w:numId w:val="1"/>
        </w:numPr>
        <w:tabs>
          <w:tab w:val="num" w:pos="709"/>
        </w:tabs>
        <w:autoSpaceDE w:val="0"/>
        <w:autoSpaceDN w:val="0"/>
        <w:adjustRightInd w:val="0"/>
        <w:ind w:left="709" w:hanging="709"/>
        <w:jc w:val="both"/>
      </w:pPr>
      <w:r>
        <w:t xml:space="preserve">The B-BBEE approved registered auditor </w:t>
      </w:r>
      <w:r w:rsidRPr="00A14C22">
        <w:t xml:space="preserve">shall </w:t>
      </w:r>
      <w:r>
        <w:t xml:space="preserve">determine materiality for individual elements of the B-BBEE </w:t>
      </w:r>
      <w:r w:rsidR="00D16BBE">
        <w:t xml:space="preserve">Scorecard </w:t>
      </w:r>
      <w:r>
        <w:t>for purposes of assessing the risks of material misstatement</w:t>
      </w:r>
      <w:r w:rsidR="00243A59">
        <w:t>,</w:t>
      </w:r>
      <w:r>
        <w:t xml:space="preserve"> </w:t>
      </w:r>
      <w:r w:rsidR="00D16BBE">
        <w:t>regard being had to the nature and complexity of the underlying information for individual</w:t>
      </w:r>
      <w:r w:rsidR="00243A59" w:rsidRPr="00243A59">
        <w:t xml:space="preserve"> </w:t>
      </w:r>
      <w:r w:rsidR="00C82DB8">
        <w:t>s</w:t>
      </w:r>
      <w:r w:rsidR="00243A59">
        <w:t>corecard</w:t>
      </w:r>
      <w:r w:rsidR="00D16BBE">
        <w:t xml:space="preserve"> elements</w:t>
      </w:r>
      <w:r w:rsidR="00243A59">
        <w:t>,</w:t>
      </w:r>
      <w:r w:rsidR="00D16BBE">
        <w:t xml:space="preserve"> </w:t>
      </w:r>
      <w:r w:rsidR="00243A59">
        <w:t xml:space="preserve">in </w:t>
      </w:r>
      <w:r w:rsidR="000D05D4" w:rsidRPr="0072637C">
        <w:t>determining the nature, timing and extent of</w:t>
      </w:r>
      <w:r>
        <w:t xml:space="preserve"> further</w:t>
      </w:r>
      <w:r w:rsidR="000D05D4" w:rsidRPr="0072637C">
        <w:t xml:space="preserve"> procedures</w:t>
      </w:r>
      <w:r>
        <w:t>.</w:t>
      </w:r>
      <w:r w:rsidR="000D05D4" w:rsidRPr="0072637C">
        <w:t xml:space="preserve"> </w:t>
      </w:r>
      <w:r w:rsidR="00392FE0" w:rsidRPr="0072637C">
        <w:t xml:space="preserve"> </w:t>
      </w:r>
    </w:p>
    <w:p w:rsidR="00D927D8" w:rsidRDefault="00D927D8" w:rsidP="00EC602D">
      <w:pPr>
        <w:pStyle w:val="Heading7"/>
      </w:pPr>
      <w:r>
        <w:t>Revision as the engagement progresses</w:t>
      </w:r>
      <w:r w:rsidR="00547BF1">
        <w:t xml:space="preserve"> (Ref: Para. A</w:t>
      </w:r>
      <w:r w:rsidR="00855283">
        <w:t>40</w:t>
      </w:r>
      <w:r w:rsidR="00547BF1">
        <w:t>)</w:t>
      </w:r>
    </w:p>
    <w:p w:rsidR="001F2133" w:rsidRPr="00A14C22" w:rsidRDefault="00D927D8" w:rsidP="0072637C">
      <w:pPr>
        <w:numPr>
          <w:ilvl w:val="0"/>
          <w:numId w:val="1"/>
        </w:numPr>
        <w:tabs>
          <w:tab w:val="num" w:pos="709"/>
        </w:tabs>
        <w:autoSpaceDE w:val="0"/>
        <w:autoSpaceDN w:val="0"/>
        <w:adjustRightInd w:val="0"/>
        <w:ind w:left="709" w:hanging="709"/>
        <w:jc w:val="both"/>
      </w:pPr>
      <w:r>
        <w:t xml:space="preserve">The B-BBEE approved registered auditor </w:t>
      </w:r>
      <w:r w:rsidRPr="00A14C22">
        <w:t>shall</w:t>
      </w:r>
      <w:r>
        <w:t xml:space="preserve"> revise materiality for the B-BBEE Scorecard in the event of becoming aware of information dur</w:t>
      </w:r>
      <w:r w:rsidR="00322B0C">
        <w:t>i</w:t>
      </w:r>
      <w:r>
        <w:t>ng the engagement that would have caused the B-BBEE approved registered auditor to have determined a different amount initially.</w:t>
      </w:r>
      <w:r w:rsidR="00B5233B">
        <w:t xml:space="preserve"> </w:t>
      </w:r>
    </w:p>
    <w:p w:rsidR="00453025" w:rsidRDefault="00453025" w:rsidP="004E0D6A">
      <w:pPr>
        <w:pStyle w:val="Heading3"/>
      </w:pPr>
      <w:bookmarkStart w:id="11" w:name="_Toc339901546"/>
      <w:r>
        <w:t xml:space="preserve">Understanding the measured entity and </w:t>
      </w:r>
      <w:r w:rsidR="00266EF1">
        <w:t>its environment</w:t>
      </w:r>
      <w:r w:rsidR="008B1682">
        <w:t>, including the entity’s internal control</w:t>
      </w:r>
      <w:r>
        <w:t xml:space="preserve"> </w:t>
      </w:r>
      <w:r w:rsidR="000B55E4">
        <w:t>and identifying and assessing the risks of material misstatement</w:t>
      </w:r>
      <w:bookmarkEnd w:id="11"/>
    </w:p>
    <w:p w:rsidR="00933852" w:rsidRPr="00933852" w:rsidRDefault="00933852" w:rsidP="00EC602D">
      <w:pPr>
        <w:pStyle w:val="Heading7"/>
      </w:pPr>
      <w:r>
        <w:t xml:space="preserve">Obtaining an understanding of the entity and its </w:t>
      </w:r>
      <w:r w:rsidR="00E0336B">
        <w:t>environmen</w:t>
      </w:r>
      <w:r w:rsidR="00E0336B" w:rsidRPr="00346AF6">
        <w:t>t</w:t>
      </w:r>
    </w:p>
    <w:p w:rsidR="00CD1962" w:rsidRDefault="00E34970" w:rsidP="0072637C">
      <w:pPr>
        <w:numPr>
          <w:ilvl w:val="0"/>
          <w:numId w:val="1"/>
        </w:numPr>
        <w:tabs>
          <w:tab w:val="num" w:pos="709"/>
        </w:tabs>
        <w:autoSpaceDE w:val="0"/>
        <w:autoSpaceDN w:val="0"/>
        <w:adjustRightInd w:val="0"/>
        <w:ind w:left="709" w:hanging="709"/>
        <w:jc w:val="both"/>
      </w:pPr>
      <w:r>
        <w:t>The</w:t>
      </w:r>
      <w:r w:rsidR="00CD1962">
        <w:t xml:space="preserve"> B-BBEE approved registered auditor shall obtain an understanding of:</w:t>
      </w:r>
    </w:p>
    <w:p w:rsidR="00CD1962" w:rsidRPr="000B0CB7" w:rsidRDefault="00CD1962" w:rsidP="0072637C">
      <w:pPr>
        <w:numPr>
          <w:ilvl w:val="1"/>
          <w:numId w:val="340"/>
        </w:numPr>
        <w:autoSpaceDE w:val="0"/>
        <w:autoSpaceDN w:val="0"/>
        <w:adjustRightInd w:val="0"/>
        <w:jc w:val="both"/>
      </w:pPr>
      <w:r>
        <w:t xml:space="preserve">The </w:t>
      </w:r>
      <w:r w:rsidR="00D33829">
        <w:t xml:space="preserve">measured </w:t>
      </w:r>
      <w:r>
        <w:t xml:space="preserve">entity and its environment, including the entity’s accounting system and </w:t>
      </w:r>
      <w:r w:rsidRPr="000B0CB7">
        <w:t xml:space="preserve">accounting records </w:t>
      </w:r>
      <w:r w:rsidR="00322B0C">
        <w:t xml:space="preserve">and other information </w:t>
      </w:r>
      <w:r w:rsidRPr="000B0CB7">
        <w:t xml:space="preserve">relevant to the assurance </w:t>
      </w:r>
      <w:r w:rsidR="00E34970" w:rsidRPr="000B0CB7">
        <w:t>engagement; and</w:t>
      </w:r>
    </w:p>
    <w:p w:rsidR="00CD1962" w:rsidRPr="000B0CB7" w:rsidRDefault="00E34970" w:rsidP="0072637C">
      <w:pPr>
        <w:numPr>
          <w:ilvl w:val="1"/>
          <w:numId w:val="340"/>
        </w:numPr>
        <w:autoSpaceDE w:val="0"/>
        <w:autoSpaceDN w:val="0"/>
        <w:adjustRightInd w:val="0"/>
        <w:jc w:val="both"/>
      </w:pPr>
      <w:r w:rsidRPr="0072637C">
        <w:t xml:space="preserve">Relevant industry, regulatory and other external factors including </w:t>
      </w:r>
      <w:r w:rsidR="00A946FC">
        <w:t>identification</w:t>
      </w:r>
      <w:r w:rsidR="00D33829">
        <w:t xml:space="preserve"> of </w:t>
      </w:r>
      <w:r w:rsidRPr="0072637C">
        <w:t>the</w:t>
      </w:r>
      <w:r w:rsidR="00D33829">
        <w:t xml:space="preserve"> relevant</w:t>
      </w:r>
      <w:r w:rsidRPr="0072637C">
        <w:t xml:space="preserve"> Codes of Good Practice </w:t>
      </w:r>
      <w:r w:rsidR="00D33829">
        <w:t>or</w:t>
      </w:r>
      <w:r w:rsidR="00D33829" w:rsidRPr="0072637C">
        <w:t xml:space="preserve"> </w:t>
      </w:r>
      <w:r w:rsidRPr="0072637C">
        <w:t>Sector Codes applicable to the measured entity;</w:t>
      </w:r>
    </w:p>
    <w:p w:rsidR="00573A8B" w:rsidRDefault="00573A8B" w:rsidP="0072637C">
      <w:pPr>
        <w:numPr>
          <w:ilvl w:val="1"/>
          <w:numId w:val="340"/>
        </w:numPr>
        <w:autoSpaceDE w:val="0"/>
        <w:autoSpaceDN w:val="0"/>
        <w:adjustRightInd w:val="0"/>
        <w:jc w:val="both"/>
      </w:pPr>
      <w:r>
        <w:t>The nature of the measured entity, including</w:t>
      </w:r>
      <w:r w:rsidR="006F1F83">
        <w:t>:</w:t>
      </w:r>
      <w:r>
        <w:t xml:space="preserve"> </w:t>
      </w:r>
    </w:p>
    <w:p w:rsidR="00573A8B" w:rsidRDefault="00573A8B" w:rsidP="00EC602D">
      <w:pPr>
        <w:numPr>
          <w:ilvl w:val="2"/>
          <w:numId w:val="340"/>
        </w:numPr>
        <w:autoSpaceDE w:val="0"/>
        <w:autoSpaceDN w:val="0"/>
        <w:adjustRightInd w:val="0"/>
        <w:jc w:val="both"/>
      </w:pPr>
      <w:r>
        <w:t>The nature of its operations, ownership and governance structures and significant B-BBEE structured deals in progress or completed</w:t>
      </w:r>
      <w:r w:rsidR="006F1F83">
        <w:t xml:space="preserve">, such as </w:t>
      </w:r>
      <w:r>
        <w:t xml:space="preserve">changes in the entities comprising the “measured entity”, including any mergers, acquisitions or restructuring that might affect the </w:t>
      </w:r>
      <w:r w:rsidRPr="006F1F83" w:rsidDel="00CA5ECD">
        <w:rPr>
          <w:lang w:val="en-GB"/>
        </w:rPr>
        <w:t>Code</w:t>
      </w:r>
      <w:r w:rsidRPr="006F1F83">
        <w:rPr>
          <w:lang w:val="en-GB"/>
        </w:rPr>
        <w:t>s</w:t>
      </w:r>
      <w:r w:rsidRPr="006F1F83" w:rsidDel="00CA5ECD">
        <w:rPr>
          <w:lang w:val="en-GB"/>
        </w:rPr>
        <w:t xml:space="preserve"> </w:t>
      </w:r>
      <w:r w:rsidRPr="0072637C">
        <w:t xml:space="preserve">of Good Practice </w:t>
      </w:r>
      <w:r w:rsidRPr="006F1F83" w:rsidDel="00CA5ECD">
        <w:rPr>
          <w:lang w:val="en-GB"/>
        </w:rPr>
        <w:t>or relevant Sector Code</w:t>
      </w:r>
      <w:r w:rsidRPr="006F1F83">
        <w:rPr>
          <w:lang w:val="en-GB"/>
        </w:rPr>
        <w:t xml:space="preserve"> to be </w:t>
      </w:r>
      <w:r>
        <w:t>applied</w:t>
      </w:r>
      <w:r w:rsidRPr="006F1F83">
        <w:rPr>
          <w:lang w:val="en-GB"/>
        </w:rPr>
        <w:t>;</w:t>
      </w:r>
      <w:r w:rsidRPr="006F1F83" w:rsidDel="00CA5ECD">
        <w:rPr>
          <w:lang w:val="en-GB"/>
        </w:rPr>
        <w:t xml:space="preserve"> </w:t>
      </w:r>
    </w:p>
    <w:p w:rsidR="00D33829" w:rsidRPr="00FD46E3" w:rsidRDefault="00D33829" w:rsidP="00EC602D">
      <w:pPr>
        <w:numPr>
          <w:ilvl w:val="2"/>
          <w:numId w:val="340"/>
        </w:numPr>
        <w:autoSpaceDE w:val="0"/>
        <w:autoSpaceDN w:val="0"/>
        <w:adjustRightInd w:val="0"/>
        <w:jc w:val="both"/>
      </w:pPr>
      <w:r w:rsidRPr="004E0D6A">
        <w:t xml:space="preserve">Any </w:t>
      </w:r>
      <w:r w:rsidR="004D1853">
        <w:t>B-BBEE Verification Certificate</w:t>
      </w:r>
      <w:r>
        <w:t xml:space="preserve"> </w:t>
      </w:r>
      <w:r w:rsidR="004D1853" w:rsidRPr="003F0581">
        <w:t>previous</w:t>
      </w:r>
      <w:r w:rsidR="004D1853">
        <w:t xml:space="preserve">ly </w:t>
      </w:r>
      <w:r>
        <w:t xml:space="preserve">obtained by the measured </w:t>
      </w:r>
      <w:r w:rsidR="00A946FC" w:rsidRPr="00FD46E3">
        <w:t>entity</w:t>
      </w:r>
      <w:r w:rsidR="00A946FC" w:rsidRPr="00DF33B8">
        <w:t xml:space="preserve"> and</w:t>
      </w:r>
      <w:r w:rsidR="004D1853" w:rsidRPr="004E0D6A" w:rsidDel="00CA5ECD">
        <w:rPr>
          <w:lang w:val="en-GB"/>
        </w:rPr>
        <w:t xml:space="preserve"> if so</w:t>
      </w:r>
      <w:r w:rsidR="004D1853" w:rsidRPr="004E0D6A">
        <w:rPr>
          <w:lang w:val="en-GB"/>
        </w:rPr>
        <w:t>,</w:t>
      </w:r>
      <w:r w:rsidR="004D1853" w:rsidRPr="004E0D6A" w:rsidDel="00CA5ECD">
        <w:rPr>
          <w:lang w:val="en-GB"/>
        </w:rPr>
        <w:t xml:space="preserve"> when and by whom it was issued,</w:t>
      </w:r>
      <w:r w:rsidR="004D1853" w:rsidRPr="004E0D6A">
        <w:rPr>
          <w:lang w:val="en-GB"/>
        </w:rPr>
        <w:t xml:space="preserve"> </w:t>
      </w:r>
      <w:r w:rsidR="004D1853" w:rsidRPr="004E0D6A" w:rsidDel="00CA5ECD">
        <w:rPr>
          <w:lang w:val="en-GB"/>
        </w:rPr>
        <w:t xml:space="preserve">the expiry date, and whether the Generic Code </w:t>
      </w:r>
      <w:r w:rsidR="004D1853" w:rsidRPr="0072637C">
        <w:t xml:space="preserve">of Good Practice </w:t>
      </w:r>
      <w:r w:rsidR="004D1853" w:rsidRPr="004E0D6A" w:rsidDel="00CA5ECD">
        <w:rPr>
          <w:lang w:val="en-GB"/>
        </w:rPr>
        <w:t xml:space="preserve">or relevant Sector Code </w:t>
      </w:r>
      <w:r w:rsidR="004D1853" w:rsidRPr="004E0D6A">
        <w:rPr>
          <w:lang w:val="en-GB"/>
        </w:rPr>
        <w:t>was</w:t>
      </w:r>
      <w:r w:rsidR="004D1853" w:rsidRPr="004E0D6A" w:rsidDel="00CA5ECD">
        <w:rPr>
          <w:lang w:val="en-GB"/>
        </w:rPr>
        <w:t xml:space="preserve"> applied</w:t>
      </w:r>
      <w:r w:rsidR="004D1853">
        <w:t>.</w:t>
      </w:r>
    </w:p>
    <w:p w:rsidR="00D33829" w:rsidRPr="004E0D6A" w:rsidRDefault="00D33829" w:rsidP="0072637C">
      <w:pPr>
        <w:numPr>
          <w:ilvl w:val="1"/>
          <w:numId w:val="340"/>
        </w:numPr>
        <w:autoSpaceDE w:val="0"/>
        <w:autoSpaceDN w:val="0"/>
        <w:adjustRightInd w:val="0"/>
        <w:jc w:val="both"/>
      </w:pPr>
      <w:r>
        <w:t>Any changes in the measured entity</w:t>
      </w:r>
      <w:r w:rsidR="004D1853">
        <w:t>,</w:t>
      </w:r>
      <w:r>
        <w:t xml:space="preserve"> since the previous </w:t>
      </w:r>
      <w:r w:rsidR="00AA12F4">
        <w:t xml:space="preserve">B-BBEE Scorecard and </w:t>
      </w:r>
      <w:r>
        <w:t xml:space="preserve">B-BBEE Verification Certificate </w:t>
      </w:r>
      <w:r w:rsidR="004D1853">
        <w:t>was issued</w:t>
      </w:r>
      <w:r w:rsidR="00AA12F4">
        <w:t>,</w:t>
      </w:r>
      <w:r w:rsidR="004D1853">
        <w:t xml:space="preserve"> </w:t>
      </w:r>
      <w:r>
        <w:t>that may affect the determination of the B-BBEE Scorecard for the current assurance engagement.</w:t>
      </w:r>
    </w:p>
    <w:p w:rsidR="00D33829" w:rsidRPr="004E0D6A" w:rsidRDefault="00D33829" w:rsidP="0072637C">
      <w:pPr>
        <w:numPr>
          <w:ilvl w:val="1"/>
          <w:numId w:val="340"/>
        </w:numPr>
        <w:autoSpaceDE w:val="0"/>
        <w:autoSpaceDN w:val="0"/>
        <w:adjustRightInd w:val="0"/>
        <w:jc w:val="both"/>
      </w:pPr>
      <w:r>
        <w:t xml:space="preserve">The </w:t>
      </w:r>
      <w:r w:rsidR="004D1853">
        <w:t>oversight of</w:t>
      </w:r>
      <w:r w:rsidR="00573A8B">
        <w:t>,</w:t>
      </w:r>
      <w:r w:rsidR="004D1853">
        <w:t xml:space="preserve"> and </w:t>
      </w:r>
      <w:r>
        <w:t>parties responsible for</w:t>
      </w:r>
      <w:r w:rsidR="00573A8B">
        <w:t>,</w:t>
      </w:r>
      <w:r>
        <w:t xml:space="preserve"> the preparation of the measured entity’s underlying information used for determining the B-BBEE Scorecard elements</w:t>
      </w:r>
      <w:r w:rsidR="004D1853">
        <w:t>,</w:t>
      </w:r>
      <w:r>
        <w:t xml:space="preserve"> and internal controls </w:t>
      </w:r>
      <w:r w:rsidR="004D1853">
        <w:t>relevant to the preparation of the information as the basis for identifying and assessing the risks of material misstatement</w:t>
      </w:r>
      <w:r>
        <w:t xml:space="preserve">. </w:t>
      </w:r>
      <w:r w:rsidR="004D1853">
        <w:t xml:space="preserve"> </w:t>
      </w:r>
    </w:p>
    <w:p w:rsidR="00FD2031" w:rsidRDefault="008950AA" w:rsidP="00EC602D">
      <w:pPr>
        <w:pStyle w:val="Heading7"/>
      </w:pPr>
      <w:r>
        <w:t>P</w:t>
      </w:r>
      <w:r w:rsidR="00FD2031">
        <w:t>rocedures</w:t>
      </w:r>
      <w:r w:rsidR="008B1682">
        <w:t xml:space="preserve"> to obtain an understanding and to identify and assess risks of material misstatement </w:t>
      </w:r>
    </w:p>
    <w:p w:rsidR="008950AA" w:rsidRDefault="000B0CB7" w:rsidP="0072637C">
      <w:pPr>
        <w:numPr>
          <w:ilvl w:val="0"/>
          <w:numId w:val="1"/>
        </w:numPr>
        <w:tabs>
          <w:tab w:val="num" w:pos="709"/>
        </w:tabs>
        <w:autoSpaceDE w:val="0"/>
        <w:autoSpaceDN w:val="0"/>
        <w:adjustRightInd w:val="0"/>
        <w:ind w:left="709" w:hanging="709"/>
        <w:jc w:val="both"/>
      </w:pPr>
      <w:r>
        <w:t xml:space="preserve">The </w:t>
      </w:r>
      <w:r w:rsidR="008950AA">
        <w:t xml:space="preserve">procedures to obtain an understanding of the entity and its </w:t>
      </w:r>
      <w:r w:rsidR="00A946FC">
        <w:t>environment and</w:t>
      </w:r>
      <w:r w:rsidR="008950AA">
        <w:t xml:space="preserve"> to identify and assess the risks of material misstatement shall include the following: </w:t>
      </w:r>
      <w:r w:rsidR="00872E2D">
        <w:t xml:space="preserve">(Ref: Para. </w:t>
      </w:r>
      <w:r w:rsidR="005D5E26">
        <w:t>A41 to A43</w:t>
      </w:r>
      <w:r w:rsidR="00872E2D">
        <w:t>)</w:t>
      </w:r>
    </w:p>
    <w:p w:rsidR="008950AA" w:rsidRPr="00FD46E3" w:rsidRDefault="008950AA" w:rsidP="004E0D6A">
      <w:pPr>
        <w:numPr>
          <w:ilvl w:val="1"/>
          <w:numId w:val="356"/>
        </w:numPr>
        <w:autoSpaceDE w:val="0"/>
        <w:autoSpaceDN w:val="0"/>
        <w:adjustRightInd w:val="0"/>
        <w:jc w:val="both"/>
      </w:pPr>
      <w:r>
        <w:t>I</w:t>
      </w:r>
      <w:r w:rsidR="00E34970">
        <w:t>nquir</w:t>
      </w:r>
      <w:r>
        <w:t xml:space="preserve">ies of those within the measured entity who, in the opinion of the B-BBEE approved registered auditor have information that is likely to assist in identifying and assessing risks of material misstatement </w:t>
      </w:r>
      <w:r w:rsidRPr="004E0D6A">
        <w:t>due to fronting, fraud and error</w:t>
      </w:r>
      <w:r>
        <w:t xml:space="preserve">. </w:t>
      </w:r>
    </w:p>
    <w:p w:rsidR="008950AA" w:rsidRDefault="008950AA" w:rsidP="004E0D6A">
      <w:pPr>
        <w:numPr>
          <w:ilvl w:val="1"/>
          <w:numId w:val="356"/>
        </w:numPr>
        <w:autoSpaceDE w:val="0"/>
        <w:autoSpaceDN w:val="0"/>
        <w:adjustRightInd w:val="0"/>
        <w:jc w:val="both"/>
      </w:pPr>
      <w:r>
        <w:t>A</w:t>
      </w:r>
      <w:r w:rsidR="00E34970">
        <w:t>nalytical procedures</w:t>
      </w:r>
      <w:r>
        <w:t xml:space="preserve">. </w:t>
      </w:r>
      <w:r w:rsidR="00422A72">
        <w:t xml:space="preserve">(Ref: Para. </w:t>
      </w:r>
      <w:r w:rsidR="005D5E26">
        <w:t xml:space="preserve">A44 to </w:t>
      </w:r>
      <w:r w:rsidR="00422A72">
        <w:t>A</w:t>
      </w:r>
      <w:r w:rsidR="005B5751">
        <w:t>5</w:t>
      </w:r>
      <w:r w:rsidR="005D5E26">
        <w:t>2</w:t>
      </w:r>
      <w:r w:rsidR="00422A72">
        <w:t>)</w:t>
      </w:r>
    </w:p>
    <w:p w:rsidR="00FD2031" w:rsidRDefault="008950AA" w:rsidP="004E0D6A">
      <w:pPr>
        <w:numPr>
          <w:ilvl w:val="1"/>
          <w:numId w:val="356"/>
        </w:numPr>
        <w:autoSpaceDE w:val="0"/>
        <w:autoSpaceDN w:val="0"/>
        <w:adjustRightInd w:val="0"/>
        <w:jc w:val="both"/>
      </w:pPr>
      <w:r>
        <w:t>Observation and inspection.</w:t>
      </w:r>
      <w:r w:rsidR="00E34970">
        <w:t xml:space="preserve"> </w:t>
      </w:r>
      <w:r>
        <w:t xml:space="preserve">(Ref: Para. </w:t>
      </w:r>
      <w:r w:rsidR="005D5E26">
        <w:t>A53 to A55</w:t>
      </w:r>
      <w:r w:rsidR="00422A72">
        <w:t>)</w:t>
      </w:r>
    </w:p>
    <w:p w:rsidR="00205411" w:rsidRPr="0072637C" w:rsidRDefault="001447B1" w:rsidP="0072637C">
      <w:pPr>
        <w:numPr>
          <w:ilvl w:val="0"/>
          <w:numId w:val="1"/>
        </w:numPr>
        <w:tabs>
          <w:tab w:val="num" w:pos="709"/>
        </w:tabs>
        <w:autoSpaceDE w:val="0"/>
        <w:autoSpaceDN w:val="0"/>
        <w:adjustRightInd w:val="0"/>
        <w:ind w:left="709" w:hanging="709"/>
        <w:jc w:val="both"/>
      </w:pPr>
      <w:r w:rsidRPr="001C5EB1">
        <w:t xml:space="preserve">In designing analytical procedures, the practitioner shall consider whether the </w:t>
      </w:r>
      <w:r w:rsidR="00D6132A" w:rsidRPr="001C5EB1">
        <w:t>dat</w:t>
      </w:r>
      <w:r w:rsidR="00D6132A">
        <w:t>a</w:t>
      </w:r>
      <w:r w:rsidR="00D6132A" w:rsidRPr="001C5EB1">
        <w:t xml:space="preserve"> </w:t>
      </w:r>
      <w:r w:rsidRPr="001C5EB1">
        <w:t>from the entity’s accounting system</w:t>
      </w:r>
      <w:r w:rsidR="007D76F3">
        <w:t>,</w:t>
      </w:r>
      <w:r w:rsidRPr="001C5EB1">
        <w:t xml:space="preserve"> </w:t>
      </w:r>
      <w:r w:rsidR="007D76F3">
        <w:t>the</w:t>
      </w:r>
      <w:r w:rsidR="007D76F3" w:rsidRPr="001C5EB1">
        <w:t xml:space="preserve"> </w:t>
      </w:r>
      <w:r w:rsidRPr="001C5EB1">
        <w:t xml:space="preserve">accounting records </w:t>
      </w:r>
      <w:r w:rsidR="007D76F3">
        <w:t xml:space="preserve">and other sources </w:t>
      </w:r>
      <w:r w:rsidR="00A946FC">
        <w:t>of</w:t>
      </w:r>
      <w:r w:rsidR="007D76F3">
        <w:t xml:space="preserve"> information, </w:t>
      </w:r>
      <w:r w:rsidRPr="001C5EB1">
        <w:t>are adequate for the purposes of performing the analytical procedures.</w:t>
      </w:r>
    </w:p>
    <w:p w:rsidR="001447B1" w:rsidRPr="00DF33B8" w:rsidRDefault="001447B1" w:rsidP="00EC602D">
      <w:pPr>
        <w:pStyle w:val="Heading7"/>
      </w:pPr>
      <w:r w:rsidRPr="00DF33B8">
        <w:t>Related parties</w:t>
      </w:r>
    </w:p>
    <w:p w:rsidR="001447B1" w:rsidRPr="00DF33B8" w:rsidRDefault="001447B1" w:rsidP="00EC602D">
      <w:pPr>
        <w:keepNext/>
        <w:keepLines/>
        <w:numPr>
          <w:ilvl w:val="0"/>
          <w:numId w:val="1"/>
        </w:numPr>
        <w:tabs>
          <w:tab w:val="num" w:pos="709"/>
        </w:tabs>
        <w:autoSpaceDE w:val="0"/>
        <w:autoSpaceDN w:val="0"/>
        <w:adjustRightInd w:val="0"/>
        <w:ind w:left="709" w:hanging="709"/>
        <w:jc w:val="both"/>
      </w:pPr>
      <w:r w:rsidRPr="00DF33B8">
        <w:t xml:space="preserve">During the </w:t>
      </w:r>
      <w:r w:rsidR="00346AF6" w:rsidRPr="00DF33B8">
        <w:t xml:space="preserve">B-BBEE assurance engagement, the B-BBEE approved registered auditor </w:t>
      </w:r>
      <w:r w:rsidRPr="00DF33B8">
        <w:t>shall remain alert for arrangements or information that may indicate the existence of related party relationships or transactions that management has not previously</w:t>
      </w:r>
      <w:r w:rsidR="00346AF6" w:rsidRPr="00DF33B8">
        <w:t xml:space="preserve"> identified or disclosed</w:t>
      </w:r>
      <w:r w:rsidR="00F42519" w:rsidRPr="00DF33B8">
        <w:t>.</w:t>
      </w:r>
      <w:r w:rsidR="006F1F83">
        <w:t xml:space="preserve"> </w:t>
      </w:r>
    </w:p>
    <w:p w:rsidR="00933852" w:rsidRDefault="00C43DD4" w:rsidP="00EC602D">
      <w:pPr>
        <w:pStyle w:val="Heading7"/>
      </w:pPr>
      <w:r>
        <w:t>Obtaining an understanding of t</w:t>
      </w:r>
      <w:r w:rsidR="00933852">
        <w:t>he entity’s internal control</w:t>
      </w:r>
    </w:p>
    <w:p w:rsidR="00804A09" w:rsidRDefault="00701A64" w:rsidP="0072637C">
      <w:pPr>
        <w:numPr>
          <w:ilvl w:val="0"/>
          <w:numId w:val="1"/>
        </w:numPr>
        <w:tabs>
          <w:tab w:val="num" w:pos="709"/>
        </w:tabs>
        <w:autoSpaceDE w:val="0"/>
        <w:autoSpaceDN w:val="0"/>
        <w:adjustRightInd w:val="0"/>
        <w:ind w:left="709" w:hanging="709"/>
        <w:jc w:val="both"/>
      </w:pPr>
      <w:r>
        <w:t>The B-BBEE approved registered auditor</w:t>
      </w:r>
      <w:r w:rsidR="00804A09" w:rsidRPr="003055EA">
        <w:t xml:space="preserve"> shall</w:t>
      </w:r>
      <w:r w:rsidR="00804A09">
        <w:t xml:space="preserve"> (</w:t>
      </w:r>
      <w:r w:rsidR="00804A09" w:rsidRPr="004D5D56">
        <w:t xml:space="preserve">Ref: Para </w:t>
      </w:r>
      <w:r w:rsidR="00F16E19">
        <w:t>A</w:t>
      </w:r>
      <w:r w:rsidR="00714FBF">
        <w:t>56</w:t>
      </w:r>
      <w:r w:rsidR="00F16E19">
        <w:t xml:space="preserve"> to A</w:t>
      </w:r>
      <w:r w:rsidR="00714FBF">
        <w:t>57</w:t>
      </w:r>
      <w:r w:rsidR="00804A09" w:rsidRPr="004D5D56">
        <w:t>)</w:t>
      </w:r>
      <w:r w:rsidR="00804A09" w:rsidRPr="003055EA">
        <w:t>:</w:t>
      </w:r>
    </w:p>
    <w:p w:rsidR="00804A09" w:rsidRPr="00F12668" w:rsidRDefault="00804A09" w:rsidP="0072637C">
      <w:pPr>
        <w:numPr>
          <w:ilvl w:val="1"/>
          <w:numId w:val="343"/>
        </w:numPr>
        <w:autoSpaceDE w:val="0"/>
        <w:autoSpaceDN w:val="0"/>
        <w:adjustRightInd w:val="0"/>
        <w:jc w:val="both"/>
      </w:pPr>
      <w:r w:rsidRPr="00F12668">
        <w:t>Obtain an understanding of the control environment and information system, including the related business processes, reporting roles and responsibilities</w:t>
      </w:r>
      <w:r>
        <w:t>,</w:t>
      </w:r>
      <w:r w:rsidRPr="00F12668">
        <w:t xml:space="preserve"> significant to the determination of </w:t>
      </w:r>
      <w:r w:rsidR="0054018E">
        <w:t xml:space="preserve">the </w:t>
      </w:r>
      <w:r w:rsidR="0054018E" w:rsidRPr="00493A92">
        <w:rPr>
          <w:lang w:val="en-GB"/>
        </w:rPr>
        <w:t xml:space="preserve">B-BBEE </w:t>
      </w:r>
      <w:r w:rsidR="0054018E">
        <w:rPr>
          <w:lang w:val="en-GB"/>
        </w:rPr>
        <w:t>Scorecard</w:t>
      </w:r>
      <w:r w:rsidR="00243A59">
        <w:rPr>
          <w:lang w:val="en-GB"/>
        </w:rPr>
        <w:t xml:space="preserve"> primarily from inquiries of responsible parties within the </w:t>
      </w:r>
      <w:r w:rsidR="00D12D28">
        <w:rPr>
          <w:lang w:val="en-GB"/>
        </w:rPr>
        <w:t>measured</w:t>
      </w:r>
      <w:r w:rsidR="00243A59">
        <w:rPr>
          <w:lang w:val="en-GB"/>
        </w:rPr>
        <w:t xml:space="preserve">  entity</w:t>
      </w:r>
      <w:r w:rsidRPr="00F12668">
        <w:t>; and</w:t>
      </w:r>
    </w:p>
    <w:p w:rsidR="00804A09" w:rsidRPr="003055EA" w:rsidRDefault="00804A09" w:rsidP="0072637C">
      <w:pPr>
        <w:numPr>
          <w:ilvl w:val="1"/>
          <w:numId w:val="343"/>
        </w:numPr>
        <w:autoSpaceDE w:val="0"/>
        <w:autoSpaceDN w:val="0"/>
        <w:adjustRightInd w:val="0"/>
        <w:jc w:val="both"/>
      </w:pPr>
      <w:r w:rsidRPr="00F12668">
        <w:t>Inquire about the results of the</w:t>
      </w:r>
      <w:r>
        <w:t xml:space="preserve"> measured entity’s risk assessment process as the basis for identifying risks of material misstatements in the underlying information on which the determination of </w:t>
      </w:r>
      <w:r w:rsidR="0054018E">
        <w:t xml:space="preserve">the </w:t>
      </w:r>
      <w:r w:rsidR="0054018E" w:rsidRPr="00493A92">
        <w:rPr>
          <w:lang w:val="en-GB"/>
        </w:rPr>
        <w:t xml:space="preserve">B-BBEE </w:t>
      </w:r>
      <w:r w:rsidR="0054018E">
        <w:rPr>
          <w:lang w:val="en-GB"/>
        </w:rPr>
        <w:t>Scorecard</w:t>
      </w:r>
      <w:r w:rsidR="00431310">
        <w:rPr>
          <w:lang w:val="en-GB"/>
        </w:rPr>
        <w:t xml:space="preserve"> </w:t>
      </w:r>
      <w:r>
        <w:t>will be based.</w:t>
      </w:r>
    </w:p>
    <w:p w:rsidR="00BA1E71" w:rsidRPr="009F470B" w:rsidRDefault="00615BFD" w:rsidP="00EC602D">
      <w:pPr>
        <w:pStyle w:val="Heading7"/>
      </w:pPr>
      <w:r>
        <w:t>Other p</w:t>
      </w:r>
      <w:r w:rsidR="00BA1E71" w:rsidRPr="009F470B">
        <w:t>rocedures to obtain an understanding and to identify and assess risks</w:t>
      </w:r>
      <w:r w:rsidR="00933852">
        <w:t xml:space="preserve"> of material misstatement</w:t>
      </w:r>
    </w:p>
    <w:p w:rsidR="003B2333" w:rsidRPr="0034344F" w:rsidRDefault="003B2333" w:rsidP="0072637C">
      <w:pPr>
        <w:numPr>
          <w:ilvl w:val="0"/>
          <w:numId w:val="1"/>
        </w:numPr>
        <w:tabs>
          <w:tab w:val="num" w:pos="709"/>
        </w:tabs>
        <w:autoSpaceDE w:val="0"/>
        <w:autoSpaceDN w:val="0"/>
        <w:adjustRightInd w:val="0"/>
        <w:ind w:left="709" w:hanging="709"/>
        <w:jc w:val="both"/>
      </w:pPr>
      <w:r w:rsidRPr="00FD635C">
        <w:t xml:space="preserve">If </w:t>
      </w:r>
      <w:r w:rsidR="00701A64">
        <w:t>the B-BBEE approved registered auditor</w:t>
      </w:r>
      <w:r w:rsidRPr="00FD635C">
        <w:t xml:space="preserve"> has performed other engagements for the entity, </w:t>
      </w:r>
      <w:r w:rsidR="00701A64">
        <w:t>the B-BBEE approved registered auditor</w:t>
      </w:r>
      <w:r w:rsidRPr="00FD635C">
        <w:t xml:space="preserve"> shall consider whether information obtained is relevant to identifying and assessing risks of material misstatement</w:t>
      </w:r>
      <w:r w:rsidR="00D51DD3">
        <w:t>.</w:t>
      </w:r>
      <w:r w:rsidR="00C37307">
        <w:t xml:space="preserve"> </w:t>
      </w:r>
      <w:r w:rsidR="00C37307" w:rsidRPr="0034344F">
        <w:t xml:space="preserve">(Ref: Para. </w:t>
      </w:r>
      <w:r w:rsidR="00587DB8" w:rsidRPr="00EC602D">
        <w:t>A</w:t>
      </w:r>
      <w:r w:rsidR="00714FBF">
        <w:t>58</w:t>
      </w:r>
      <w:r w:rsidR="00587DB8" w:rsidRPr="00EC602D">
        <w:t xml:space="preserve"> </w:t>
      </w:r>
      <w:r w:rsidR="00DC41B4" w:rsidRPr="00EC602D">
        <w:t xml:space="preserve">to </w:t>
      </w:r>
      <w:r w:rsidR="00714FBF" w:rsidRPr="00EC602D">
        <w:t>A</w:t>
      </w:r>
      <w:r w:rsidR="00714FBF">
        <w:t>62</w:t>
      </w:r>
      <w:r w:rsidR="00C37307" w:rsidRPr="00EC602D">
        <w:t>)</w:t>
      </w:r>
      <w:r w:rsidRPr="00EC602D">
        <w:t xml:space="preserve"> </w:t>
      </w:r>
    </w:p>
    <w:p w:rsidR="003B2333" w:rsidRPr="00FD635C" w:rsidRDefault="00701A64" w:rsidP="0072637C">
      <w:pPr>
        <w:numPr>
          <w:ilvl w:val="0"/>
          <w:numId w:val="1"/>
        </w:numPr>
        <w:tabs>
          <w:tab w:val="num" w:pos="709"/>
        </w:tabs>
        <w:autoSpaceDE w:val="0"/>
        <w:autoSpaceDN w:val="0"/>
        <w:adjustRightInd w:val="0"/>
        <w:ind w:left="709" w:hanging="709"/>
        <w:jc w:val="both"/>
      </w:pPr>
      <w:r>
        <w:t>The B-BBEE approved registered auditor</w:t>
      </w:r>
      <w:r w:rsidR="003B2333" w:rsidRPr="00FD635C">
        <w:t xml:space="preserve"> and other key members of the engagement team, and any </w:t>
      </w:r>
      <w:r w:rsidR="0064150E">
        <w:t>B-BBEE approved registered auditor’s</w:t>
      </w:r>
      <w:r w:rsidR="0064150E" w:rsidRPr="00FD635C" w:rsidDel="0064150E">
        <w:t xml:space="preserve"> </w:t>
      </w:r>
      <w:r w:rsidR="0064150E">
        <w:t xml:space="preserve">internal and </w:t>
      </w:r>
      <w:r w:rsidR="003B2333" w:rsidRPr="00FD635C">
        <w:t xml:space="preserve">external experts, shall discuss the susceptibility of the entity’s </w:t>
      </w:r>
      <w:r w:rsidR="0054018E" w:rsidRPr="00493A92">
        <w:rPr>
          <w:lang w:val="en-GB"/>
        </w:rPr>
        <w:t xml:space="preserve">B-BBEE </w:t>
      </w:r>
      <w:r w:rsidR="0054018E">
        <w:rPr>
          <w:lang w:val="en-GB"/>
        </w:rPr>
        <w:t xml:space="preserve">Scorecard </w:t>
      </w:r>
      <w:r w:rsidR="003B2333" w:rsidRPr="00FD635C">
        <w:t>to material misstatement whether due to fraud or error</w:t>
      </w:r>
      <w:r w:rsidR="00D0122E">
        <w:t>, including fronting</w:t>
      </w:r>
      <w:r w:rsidR="003B2333" w:rsidRPr="00FD635C">
        <w:t>, and the application of the applicable criteria to the entity’s facts and circumstances</w:t>
      </w:r>
      <w:r w:rsidR="00E837A6">
        <w:t xml:space="preserve"> for </w:t>
      </w:r>
      <w:r w:rsidR="0054018E">
        <w:t xml:space="preserve">the </w:t>
      </w:r>
      <w:r w:rsidR="0054018E" w:rsidRPr="00493A92">
        <w:rPr>
          <w:lang w:val="en-GB"/>
        </w:rPr>
        <w:t xml:space="preserve">B-BBEE </w:t>
      </w:r>
      <w:r w:rsidR="0054018E">
        <w:rPr>
          <w:lang w:val="en-GB"/>
        </w:rPr>
        <w:t>Scorecard</w:t>
      </w:r>
      <w:r w:rsidR="003B2333" w:rsidRPr="00FD635C">
        <w:t xml:space="preserve">. </w:t>
      </w:r>
      <w:r>
        <w:t>The B-BBEE approved registered auditor</w:t>
      </w:r>
      <w:r w:rsidR="003B2333" w:rsidRPr="00FD635C">
        <w:t xml:space="preserve"> shall determine which matters are to be communicated to members of the engagement team, and to any </w:t>
      </w:r>
      <w:r w:rsidR="00E837A6">
        <w:t>B-BBEE approved registered auditor’s</w:t>
      </w:r>
      <w:r w:rsidR="00E837A6" w:rsidRPr="00EB2CE0">
        <w:t xml:space="preserve"> </w:t>
      </w:r>
      <w:r w:rsidR="003B2333" w:rsidRPr="00FD635C">
        <w:t>external experts</w:t>
      </w:r>
      <w:r w:rsidR="006F1F83">
        <w:t>, other B-BBEE approved registered auditors or component</w:t>
      </w:r>
      <w:r w:rsidR="006F1F83" w:rsidRPr="006F1F83">
        <w:t xml:space="preserve"> </w:t>
      </w:r>
      <w:r w:rsidR="006F1F83">
        <w:t>registered auditors</w:t>
      </w:r>
      <w:r w:rsidR="003B2333" w:rsidRPr="00FD635C">
        <w:t xml:space="preserve"> not involved in the discussion. </w:t>
      </w:r>
      <w:r w:rsidR="00D71655" w:rsidRPr="0034344F">
        <w:t xml:space="preserve">(Ref: Para. </w:t>
      </w:r>
      <w:r w:rsidR="00D71655" w:rsidRPr="002E793C">
        <w:t>A</w:t>
      </w:r>
      <w:r w:rsidR="00D71655">
        <w:t>69</w:t>
      </w:r>
      <w:r w:rsidR="00D71655" w:rsidRPr="002E793C">
        <w:t xml:space="preserve"> to A</w:t>
      </w:r>
      <w:r w:rsidR="00D71655">
        <w:t>72</w:t>
      </w:r>
      <w:r w:rsidR="006D57EE">
        <w:t xml:space="preserve"> and A88</w:t>
      </w:r>
      <w:r w:rsidR="00D71655" w:rsidRPr="002E793C">
        <w:t>)</w:t>
      </w:r>
    </w:p>
    <w:p w:rsidR="008E255C" w:rsidRPr="000578E3" w:rsidRDefault="003B2333" w:rsidP="0072637C">
      <w:pPr>
        <w:numPr>
          <w:ilvl w:val="0"/>
          <w:numId w:val="1"/>
        </w:numPr>
        <w:tabs>
          <w:tab w:val="num" w:pos="709"/>
        </w:tabs>
        <w:autoSpaceDE w:val="0"/>
        <w:autoSpaceDN w:val="0"/>
        <w:adjustRightInd w:val="0"/>
        <w:ind w:left="709" w:hanging="709"/>
        <w:jc w:val="both"/>
      </w:pPr>
      <w:r w:rsidRPr="000578E3">
        <w:t xml:space="preserve">The </w:t>
      </w:r>
      <w:r w:rsidR="008E255C" w:rsidRPr="000578E3">
        <w:t xml:space="preserve">B-BBEE approved registered auditor </w:t>
      </w:r>
      <w:r w:rsidRPr="000578E3">
        <w:t xml:space="preserve">shall evaluate whether the entity’s </w:t>
      </w:r>
      <w:r w:rsidR="0064150E" w:rsidRPr="000578E3">
        <w:t xml:space="preserve">measurement of the </w:t>
      </w:r>
      <w:r w:rsidR="0064150E">
        <w:t>scores for the</w:t>
      </w:r>
      <w:r w:rsidR="0064150E" w:rsidRPr="000578E3">
        <w:t xml:space="preserve"> </w:t>
      </w:r>
      <w:r w:rsidR="0054018E" w:rsidRPr="00493A92">
        <w:rPr>
          <w:lang w:val="en-GB"/>
        </w:rPr>
        <w:t xml:space="preserve">B-BBEE </w:t>
      </w:r>
      <w:r w:rsidR="00A946FC">
        <w:rPr>
          <w:lang w:val="en-GB"/>
        </w:rPr>
        <w:t>Scorecard</w:t>
      </w:r>
      <w:r w:rsidR="00A946FC" w:rsidRPr="000578E3">
        <w:t xml:space="preserve"> </w:t>
      </w:r>
      <w:r w:rsidR="00A946FC">
        <w:t>has been</w:t>
      </w:r>
      <w:r w:rsidR="0064150E">
        <w:t xml:space="preserve"> determined in accordance with the </w:t>
      </w:r>
      <w:r w:rsidR="00B859AE">
        <w:t xml:space="preserve">relevant </w:t>
      </w:r>
      <w:r w:rsidR="0064150E">
        <w:t>Code</w:t>
      </w:r>
      <w:r w:rsidR="00B859AE">
        <w:t>s of Good Practice or Sector Code</w:t>
      </w:r>
      <w:r w:rsidR="0064150E">
        <w:t xml:space="preserve"> </w:t>
      </w:r>
      <w:r w:rsidR="00C43DD4">
        <w:t xml:space="preserve">applicable in </w:t>
      </w:r>
      <w:r w:rsidR="00B859AE">
        <w:t xml:space="preserve">the </w:t>
      </w:r>
      <w:r w:rsidR="0064150E">
        <w:t>circumstances of the measured entity.</w:t>
      </w:r>
      <w:r w:rsidR="0064150E" w:rsidRPr="000578E3">
        <w:t xml:space="preserve"> </w:t>
      </w:r>
    </w:p>
    <w:p w:rsidR="00933852" w:rsidRDefault="00933852" w:rsidP="00EC602D">
      <w:pPr>
        <w:pStyle w:val="Heading7"/>
      </w:pPr>
      <w:r>
        <w:t xml:space="preserve">Performing procedures on </w:t>
      </w:r>
      <w:r w:rsidR="007D4D88">
        <w:t>site</w:t>
      </w:r>
      <w:r>
        <w:t xml:space="preserve"> at the </w:t>
      </w:r>
      <w:r w:rsidR="00B61B44">
        <w:t>entity’s</w:t>
      </w:r>
      <w:r>
        <w:t xml:space="preserve"> facilities</w:t>
      </w:r>
    </w:p>
    <w:p w:rsidR="00933852" w:rsidRDefault="00933852" w:rsidP="0072637C">
      <w:pPr>
        <w:numPr>
          <w:ilvl w:val="0"/>
          <w:numId w:val="1"/>
        </w:numPr>
        <w:tabs>
          <w:tab w:val="num" w:pos="709"/>
        </w:tabs>
        <w:autoSpaceDE w:val="0"/>
        <w:autoSpaceDN w:val="0"/>
        <w:adjustRightInd w:val="0"/>
        <w:ind w:left="709" w:hanging="709"/>
        <w:jc w:val="both"/>
      </w:pPr>
      <w:r>
        <w:t>The B</w:t>
      </w:r>
      <w:r w:rsidRPr="000578E3">
        <w:t>-BBEE approved registered auditor</w:t>
      </w:r>
      <w:r>
        <w:t xml:space="preserve"> shall determine whether it is necessary in the circumstances of the engagement to perform procedures on </w:t>
      </w:r>
      <w:r w:rsidR="007D4D88">
        <w:t>site</w:t>
      </w:r>
      <w:r>
        <w:t xml:space="preserve"> at significant facilities.</w:t>
      </w:r>
      <w:r w:rsidR="00F26019">
        <w:t xml:space="preserve"> (Ref: Para. </w:t>
      </w:r>
      <w:r w:rsidR="00363803">
        <w:t xml:space="preserve">A63 to </w:t>
      </w:r>
      <w:r w:rsidR="007D4D88">
        <w:t>A</w:t>
      </w:r>
      <w:r w:rsidR="00F91F17">
        <w:t>6</w:t>
      </w:r>
      <w:r w:rsidR="00363803">
        <w:t>6</w:t>
      </w:r>
      <w:r w:rsidR="00F26019">
        <w:t>)</w:t>
      </w:r>
      <w:r>
        <w:t xml:space="preserve"> </w:t>
      </w:r>
    </w:p>
    <w:p w:rsidR="008E255C" w:rsidRPr="00FD635C" w:rsidRDefault="008E255C" w:rsidP="00EC602D">
      <w:pPr>
        <w:pStyle w:val="Heading7"/>
      </w:pPr>
      <w:r w:rsidRPr="00FD635C">
        <w:t>Internal Audit</w:t>
      </w:r>
      <w:r w:rsidR="00AD7808">
        <w:t xml:space="preserve"> Function</w:t>
      </w:r>
      <w:r w:rsidRPr="00FD635C">
        <w:t xml:space="preserve"> </w:t>
      </w:r>
    </w:p>
    <w:p w:rsidR="008E255C" w:rsidRPr="00FD635C" w:rsidRDefault="008E255C" w:rsidP="0072637C">
      <w:pPr>
        <w:numPr>
          <w:ilvl w:val="0"/>
          <w:numId w:val="1"/>
        </w:numPr>
        <w:tabs>
          <w:tab w:val="num" w:pos="709"/>
        </w:tabs>
        <w:autoSpaceDE w:val="0"/>
        <w:autoSpaceDN w:val="0"/>
        <w:adjustRightInd w:val="0"/>
        <w:ind w:left="709" w:hanging="709"/>
        <w:jc w:val="both"/>
      </w:pPr>
      <w:r w:rsidRPr="00FD635C">
        <w:t xml:space="preserve">Where the entity has an internal audit function </w:t>
      </w:r>
      <w:r w:rsidR="00907F4E">
        <w:t xml:space="preserve">and the </w:t>
      </w:r>
      <w:r w:rsidR="00401B73">
        <w:t>B-BBEE approved registered auditor</w:t>
      </w:r>
      <w:r w:rsidR="00401B73" w:rsidRPr="00EB2CE0">
        <w:t xml:space="preserve"> </w:t>
      </w:r>
      <w:r w:rsidR="00907F4E">
        <w:t xml:space="preserve">wishes to use the work of the internal audit function, </w:t>
      </w:r>
      <w:r w:rsidRPr="00FD635C">
        <w:t xml:space="preserve">that is relevant to the engagement the </w:t>
      </w:r>
      <w:r>
        <w:t>B-BBEE approved registered auditor</w:t>
      </w:r>
      <w:r w:rsidRPr="00EB2CE0">
        <w:t xml:space="preserve"> </w:t>
      </w:r>
      <w:r w:rsidRPr="00FD635C">
        <w:t xml:space="preserve">shall:  </w:t>
      </w:r>
    </w:p>
    <w:p w:rsidR="008E255C" w:rsidRPr="00FD635C" w:rsidRDefault="008E255C" w:rsidP="0072637C">
      <w:pPr>
        <w:numPr>
          <w:ilvl w:val="1"/>
          <w:numId w:val="345"/>
        </w:numPr>
        <w:autoSpaceDE w:val="0"/>
        <w:autoSpaceDN w:val="0"/>
        <w:adjustRightInd w:val="0"/>
        <w:jc w:val="both"/>
      </w:pPr>
      <w:r w:rsidRPr="00FD635C">
        <w:t xml:space="preserve">Determine whether, and to what extent, to use specific work of the internal auditors; </w:t>
      </w:r>
      <w:r w:rsidR="00933852">
        <w:t>and</w:t>
      </w:r>
      <w:r w:rsidR="00933852" w:rsidRPr="00FD635C">
        <w:t xml:space="preserve"> </w:t>
      </w:r>
    </w:p>
    <w:p w:rsidR="00933852" w:rsidRDefault="008E255C" w:rsidP="0072637C">
      <w:pPr>
        <w:numPr>
          <w:ilvl w:val="1"/>
          <w:numId w:val="345"/>
        </w:numPr>
        <w:autoSpaceDE w:val="0"/>
        <w:autoSpaceDN w:val="0"/>
        <w:adjustRightInd w:val="0"/>
        <w:jc w:val="both"/>
      </w:pPr>
      <w:r w:rsidRPr="00FD635C">
        <w:t>If using the specific work of the internal auditors, determine whether that work is adequate for the purposes of the engagement</w:t>
      </w:r>
      <w:r w:rsidR="00933852">
        <w:t>.</w:t>
      </w:r>
    </w:p>
    <w:p w:rsidR="00876AD0" w:rsidRDefault="00876AD0" w:rsidP="00EC602D">
      <w:pPr>
        <w:pStyle w:val="Heading7"/>
      </w:pPr>
      <w:r>
        <w:t>Identifying and assessing risks of material misstatement</w:t>
      </w:r>
    </w:p>
    <w:p w:rsidR="00427113" w:rsidRDefault="00427113" w:rsidP="004E0D6A">
      <w:pPr>
        <w:numPr>
          <w:ilvl w:val="0"/>
          <w:numId w:val="1"/>
        </w:numPr>
        <w:tabs>
          <w:tab w:val="num" w:pos="709"/>
        </w:tabs>
        <w:autoSpaceDE w:val="0"/>
        <w:autoSpaceDN w:val="0"/>
        <w:adjustRightInd w:val="0"/>
        <w:ind w:left="709" w:hanging="709"/>
        <w:jc w:val="both"/>
      </w:pPr>
      <w:r>
        <w:t>The B-BBEE approved registered auditor shall identify and assess the risks of material misstatement of the B-BBEE scorecard elements as the basis for designing and performing procedures that whose nature timing and extent:</w:t>
      </w:r>
    </w:p>
    <w:p w:rsidR="00876AD0" w:rsidRDefault="00427113" w:rsidP="004E0D6A">
      <w:pPr>
        <w:numPr>
          <w:ilvl w:val="1"/>
          <w:numId w:val="347"/>
        </w:numPr>
        <w:autoSpaceDE w:val="0"/>
        <w:autoSpaceDN w:val="0"/>
        <w:adjustRightInd w:val="0"/>
        <w:jc w:val="both"/>
      </w:pPr>
      <w:r>
        <w:t>are responsive to the assessed risks of material misstatement; and</w:t>
      </w:r>
    </w:p>
    <w:p w:rsidR="00427113" w:rsidRDefault="00427113" w:rsidP="004E0D6A">
      <w:pPr>
        <w:numPr>
          <w:ilvl w:val="1"/>
          <w:numId w:val="347"/>
        </w:numPr>
        <w:autoSpaceDE w:val="0"/>
        <w:autoSpaceDN w:val="0"/>
        <w:adjustRightInd w:val="0"/>
        <w:jc w:val="both"/>
      </w:pPr>
      <w:r>
        <w:t>allow the B-BBEE approved registered auditor to obtain limited assurance about whether the B-BBEE Scorecard is prepared in all material resp</w:t>
      </w:r>
      <w:r w:rsidR="00A946FC">
        <w:t>e</w:t>
      </w:r>
      <w:r>
        <w:t>cts, in accordance with the</w:t>
      </w:r>
      <w:r w:rsidRPr="00427113">
        <w:t xml:space="preserve"> </w:t>
      </w:r>
      <w:r>
        <w:t>relevant Codes of Good Practice or Sector Codes.</w:t>
      </w:r>
    </w:p>
    <w:p w:rsidR="00E837A6" w:rsidRDefault="00E837A6" w:rsidP="00EC602D">
      <w:pPr>
        <w:pStyle w:val="Heading7"/>
      </w:pPr>
      <w:r w:rsidRPr="00FD635C">
        <w:t xml:space="preserve">Causes of Risks of Material </w:t>
      </w:r>
      <w:r w:rsidR="00A946FC" w:rsidRPr="00FD635C">
        <w:t>Misstatement</w:t>
      </w:r>
      <w:r w:rsidR="00A946FC">
        <w:t xml:space="preserve"> (</w:t>
      </w:r>
      <w:r w:rsidR="00833012" w:rsidRPr="0072637C">
        <w:t>Ref: Para A</w:t>
      </w:r>
      <w:r w:rsidR="00833012">
        <w:t>7</w:t>
      </w:r>
      <w:r w:rsidR="00120C26">
        <w:t>3</w:t>
      </w:r>
      <w:r w:rsidR="00833012">
        <w:t xml:space="preserve"> to A7</w:t>
      </w:r>
      <w:r w:rsidR="00120C26">
        <w:t>4</w:t>
      </w:r>
      <w:r w:rsidR="00833012">
        <w:t>)</w:t>
      </w:r>
    </w:p>
    <w:p w:rsidR="00E7718C" w:rsidRPr="000578E3" w:rsidRDefault="00E7718C" w:rsidP="0072637C">
      <w:pPr>
        <w:numPr>
          <w:ilvl w:val="0"/>
          <w:numId w:val="1"/>
        </w:numPr>
        <w:tabs>
          <w:tab w:val="num" w:pos="709"/>
        </w:tabs>
        <w:autoSpaceDE w:val="0"/>
        <w:autoSpaceDN w:val="0"/>
        <w:adjustRightInd w:val="0"/>
        <w:ind w:left="709" w:hanging="709"/>
        <w:jc w:val="both"/>
      </w:pPr>
      <w:r w:rsidRPr="000578E3">
        <w:t>When performing the procedures required by paragraph</w:t>
      </w:r>
      <w:r w:rsidR="00933852">
        <w:t xml:space="preserve"> </w:t>
      </w:r>
      <w:r w:rsidR="00120C26">
        <w:t xml:space="preserve">50 </w:t>
      </w:r>
      <w:r w:rsidR="00701A64">
        <w:t>the B-BBEE approved registered auditor</w:t>
      </w:r>
      <w:r>
        <w:t xml:space="preserve"> </w:t>
      </w:r>
      <w:r w:rsidRPr="000578E3">
        <w:t>shall consider at least the following factors</w:t>
      </w:r>
      <w:r w:rsidR="00134372">
        <w:t xml:space="preserve"> (</w:t>
      </w:r>
      <w:r w:rsidR="00134372" w:rsidRPr="0072637C">
        <w:t xml:space="preserve">Ref: Para </w:t>
      </w:r>
      <w:r w:rsidR="004E20FE" w:rsidRPr="0072637C">
        <w:t>A</w:t>
      </w:r>
      <w:r w:rsidR="00401B73">
        <w:t>85</w:t>
      </w:r>
      <w:r w:rsidR="00134372" w:rsidRPr="0072637C">
        <w:t>)</w:t>
      </w:r>
      <w:r w:rsidRPr="000578E3">
        <w:t xml:space="preserve">:  </w:t>
      </w:r>
    </w:p>
    <w:p w:rsidR="00E7718C" w:rsidRPr="000578E3" w:rsidRDefault="00E7718C" w:rsidP="004E0D6A">
      <w:pPr>
        <w:numPr>
          <w:ilvl w:val="1"/>
          <w:numId w:val="352"/>
        </w:numPr>
        <w:autoSpaceDE w:val="0"/>
        <w:autoSpaceDN w:val="0"/>
        <w:adjustRightInd w:val="0"/>
        <w:jc w:val="both"/>
      </w:pPr>
      <w:r w:rsidRPr="000578E3">
        <w:t xml:space="preserve">The possibility of intentional misstatement in </w:t>
      </w:r>
      <w:r w:rsidR="004E20FE">
        <w:t xml:space="preserve">the underlying information </w:t>
      </w:r>
      <w:r w:rsidR="0034344F">
        <w:t xml:space="preserve">from which </w:t>
      </w:r>
      <w:r w:rsidR="0054018E">
        <w:rPr>
          <w:lang w:val="en-GB"/>
        </w:rPr>
        <w:t xml:space="preserve">the </w:t>
      </w:r>
      <w:r w:rsidR="0034344F" w:rsidRPr="00493A92">
        <w:rPr>
          <w:lang w:val="en-GB"/>
        </w:rPr>
        <w:t>B-</w:t>
      </w:r>
      <w:r w:rsidR="0054018E" w:rsidRPr="00493A92">
        <w:rPr>
          <w:lang w:val="en-GB"/>
        </w:rPr>
        <w:t xml:space="preserve">BBEE </w:t>
      </w:r>
      <w:r w:rsidR="0054018E">
        <w:rPr>
          <w:lang w:val="en-GB"/>
        </w:rPr>
        <w:t>Scorecard</w:t>
      </w:r>
      <w:r w:rsidR="0034344F">
        <w:rPr>
          <w:lang w:val="en-GB"/>
        </w:rPr>
        <w:t xml:space="preserve"> is </w:t>
      </w:r>
      <w:r w:rsidR="009500D0">
        <w:rPr>
          <w:lang w:val="en-GB"/>
        </w:rPr>
        <w:t>derived and scores determined</w:t>
      </w:r>
      <w:r w:rsidRPr="000578E3">
        <w:t xml:space="preserve">; </w:t>
      </w:r>
    </w:p>
    <w:p w:rsidR="00E7718C" w:rsidRPr="000578E3" w:rsidRDefault="00E7718C" w:rsidP="004E0D6A">
      <w:pPr>
        <w:numPr>
          <w:ilvl w:val="1"/>
          <w:numId w:val="352"/>
        </w:numPr>
        <w:autoSpaceDE w:val="0"/>
        <w:autoSpaceDN w:val="0"/>
        <w:adjustRightInd w:val="0"/>
        <w:jc w:val="both"/>
      </w:pPr>
      <w:r w:rsidRPr="000578E3">
        <w:t xml:space="preserve">The possibility of non-compliance with the </w:t>
      </w:r>
      <w:r>
        <w:t>Codes</w:t>
      </w:r>
      <w:r w:rsidR="004E20FE">
        <w:t xml:space="preserve"> of Good Practice</w:t>
      </w:r>
      <w:r>
        <w:t xml:space="preserve"> or relevant Sector Codes</w:t>
      </w:r>
      <w:r w:rsidRPr="000578E3">
        <w:t xml:space="preserve"> generally </w:t>
      </w:r>
      <w:r w:rsidR="0034344F" w:rsidRPr="000578E3">
        <w:t>recogni</w:t>
      </w:r>
      <w:r w:rsidR="0034344F">
        <w:t>s</w:t>
      </w:r>
      <w:r w:rsidR="0034344F" w:rsidRPr="000578E3">
        <w:t xml:space="preserve">ed </w:t>
      </w:r>
      <w:r w:rsidRPr="000578E3">
        <w:t xml:space="preserve">to have a direct effect on the </w:t>
      </w:r>
      <w:r>
        <w:t>determination of the scores</w:t>
      </w:r>
      <w:r w:rsidRPr="000578E3">
        <w:t xml:space="preserve">; </w:t>
      </w:r>
    </w:p>
    <w:p w:rsidR="00E7718C" w:rsidRPr="000578E3" w:rsidRDefault="00E7718C" w:rsidP="004E0D6A">
      <w:pPr>
        <w:numPr>
          <w:ilvl w:val="1"/>
          <w:numId w:val="352"/>
        </w:numPr>
        <w:autoSpaceDE w:val="0"/>
        <w:autoSpaceDN w:val="0"/>
        <w:adjustRightInd w:val="0"/>
        <w:jc w:val="both"/>
      </w:pPr>
      <w:r w:rsidRPr="000578E3">
        <w:t>The possibility of omission of a potentially significant</w:t>
      </w:r>
      <w:r>
        <w:t xml:space="preserve"> amount or </w:t>
      </w:r>
      <w:r w:rsidR="00B7027C">
        <w:t xml:space="preserve">key relevant  </w:t>
      </w:r>
      <w:r>
        <w:t>information</w:t>
      </w:r>
      <w:r w:rsidR="00B7027C">
        <w:t>;</w:t>
      </w:r>
      <w:r w:rsidRPr="000578E3">
        <w:t xml:space="preserve"> </w:t>
      </w:r>
    </w:p>
    <w:p w:rsidR="00E7718C" w:rsidRPr="000578E3" w:rsidRDefault="00E7718C" w:rsidP="004E0D6A">
      <w:pPr>
        <w:numPr>
          <w:ilvl w:val="1"/>
          <w:numId w:val="352"/>
        </w:numPr>
        <w:autoSpaceDE w:val="0"/>
        <w:autoSpaceDN w:val="0"/>
        <w:adjustRightInd w:val="0"/>
        <w:jc w:val="both"/>
      </w:pPr>
      <w:r w:rsidRPr="000578E3">
        <w:t>Significant economic or regulatory changes</w:t>
      </w:r>
      <w:r w:rsidR="00B7027C">
        <w:t>, such as going concern and sustainability implications</w:t>
      </w:r>
      <w:r w:rsidRPr="000578E3">
        <w:t xml:space="preserve">;  </w:t>
      </w:r>
    </w:p>
    <w:p w:rsidR="00E7718C" w:rsidRPr="000578E3" w:rsidRDefault="00E7718C" w:rsidP="004E0D6A">
      <w:pPr>
        <w:numPr>
          <w:ilvl w:val="1"/>
          <w:numId w:val="352"/>
        </w:numPr>
        <w:autoSpaceDE w:val="0"/>
        <w:autoSpaceDN w:val="0"/>
        <w:adjustRightInd w:val="0"/>
        <w:jc w:val="both"/>
      </w:pPr>
      <w:r w:rsidRPr="000578E3">
        <w:t xml:space="preserve">The nature </w:t>
      </w:r>
      <w:r w:rsidR="000F0779">
        <w:t>and complexity</w:t>
      </w:r>
      <w:r w:rsidR="000F0779" w:rsidRPr="000578E3">
        <w:t xml:space="preserve"> </w:t>
      </w:r>
      <w:r w:rsidRPr="000578E3">
        <w:t>of operations</w:t>
      </w:r>
      <w:r>
        <w:t>, whether very diverse or for measured entities that oper</w:t>
      </w:r>
      <w:r w:rsidR="00D41CE1">
        <w:t>a</w:t>
      </w:r>
      <w:r>
        <w:t>te in different industry sectors</w:t>
      </w:r>
      <w:r w:rsidRPr="000578E3">
        <w:t xml:space="preserve">; </w:t>
      </w:r>
    </w:p>
    <w:p w:rsidR="00B7027C" w:rsidRDefault="00E7718C" w:rsidP="004E0D6A">
      <w:pPr>
        <w:numPr>
          <w:ilvl w:val="1"/>
          <w:numId w:val="352"/>
        </w:numPr>
        <w:autoSpaceDE w:val="0"/>
        <w:autoSpaceDN w:val="0"/>
        <w:adjustRightInd w:val="0"/>
        <w:jc w:val="both"/>
      </w:pPr>
      <w:r w:rsidRPr="000578E3">
        <w:t xml:space="preserve">The </w:t>
      </w:r>
      <w:r>
        <w:t xml:space="preserve">complexity of calculations, for example, when determining </w:t>
      </w:r>
      <w:r w:rsidR="00741CEA">
        <w:t xml:space="preserve"> the </w:t>
      </w:r>
      <w:r>
        <w:t xml:space="preserve">scores and weightings for </w:t>
      </w:r>
      <w:r w:rsidR="00B7027C">
        <w:t xml:space="preserve">black </w:t>
      </w:r>
      <w:r>
        <w:t>ownership in</w:t>
      </w:r>
      <w:r w:rsidRPr="000578E3">
        <w:t xml:space="preserve"> </w:t>
      </w:r>
      <w:r>
        <w:t>complex B-BBEE structured deals</w:t>
      </w:r>
      <w:r w:rsidRPr="000578E3">
        <w:t xml:space="preserve">; </w:t>
      </w:r>
    </w:p>
    <w:p w:rsidR="00E837A6" w:rsidRPr="00EB2CE0" w:rsidRDefault="00B7027C" w:rsidP="004E0D6A">
      <w:pPr>
        <w:numPr>
          <w:ilvl w:val="1"/>
          <w:numId w:val="352"/>
        </w:numPr>
        <w:autoSpaceDE w:val="0"/>
        <w:autoSpaceDN w:val="0"/>
        <w:adjustRightInd w:val="0"/>
        <w:jc w:val="both"/>
      </w:pPr>
      <w:r>
        <w:t xml:space="preserve">The risk of fronting, </w:t>
      </w:r>
      <w:r w:rsidR="00D41CE1">
        <w:t xml:space="preserve">where the measured entity claims to have beneficial black ownership and management control in order to secure a more favourable B-BBEE </w:t>
      </w:r>
      <w:r w:rsidR="00401B73">
        <w:t xml:space="preserve">Scorecard </w:t>
      </w:r>
      <w:r w:rsidR="00D41CE1">
        <w:t xml:space="preserve">rating and access to the award of large government tenders, but where such claims </w:t>
      </w:r>
      <w:r w:rsidR="0034344F">
        <w:t xml:space="preserve">appear </w:t>
      </w:r>
      <w:r w:rsidR="00D41CE1">
        <w:t xml:space="preserve">deliberately misleading and unsubstantiated. </w:t>
      </w:r>
    </w:p>
    <w:p w:rsidR="00DC4D0A" w:rsidRDefault="00DC4D0A" w:rsidP="004E0D6A">
      <w:pPr>
        <w:pStyle w:val="Heading3"/>
      </w:pPr>
      <w:bookmarkStart w:id="12" w:name="_Toc339901547"/>
      <w:r>
        <w:t xml:space="preserve">Overall responses to assessed risks </w:t>
      </w:r>
      <w:r w:rsidR="000B55E4">
        <w:t xml:space="preserve">of material misstatement </w:t>
      </w:r>
      <w:r>
        <w:t>and further procedures</w:t>
      </w:r>
      <w:bookmarkEnd w:id="12"/>
    </w:p>
    <w:p w:rsidR="00E837A6" w:rsidRPr="00FD46E3" w:rsidRDefault="00701A64" w:rsidP="0072637C">
      <w:pPr>
        <w:numPr>
          <w:ilvl w:val="0"/>
          <w:numId w:val="1"/>
        </w:numPr>
        <w:tabs>
          <w:tab w:val="num" w:pos="709"/>
        </w:tabs>
        <w:autoSpaceDE w:val="0"/>
        <w:autoSpaceDN w:val="0"/>
        <w:adjustRightInd w:val="0"/>
        <w:ind w:left="709" w:hanging="709"/>
        <w:jc w:val="both"/>
      </w:pPr>
      <w:r>
        <w:t>The B-BBEE approved registered auditor</w:t>
      </w:r>
      <w:r w:rsidR="008618D2">
        <w:t xml:space="preserve"> </w:t>
      </w:r>
      <w:r w:rsidR="00E837A6" w:rsidRPr="00FD635C">
        <w:t xml:space="preserve">shall design and implement overall responses to address the assessed risks of material misstatement </w:t>
      </w:r>
      <w:r w:rsidR="00E837A6">
        <w:t>for</w:t>
      </w:r>
      <w:r w:rsidR="00E837A6" w:rsidRPr="00FD635C">
        <w:t xml:space="preserve"> the </w:t>
      </w:r>
      <w:r w:rsidR="0054018E" w:rsidRPr="00493A92">
        <w:rPr>
          <w:lang w:val="en-GB"/>
        </w:rPr>
        <w:t xml:space="preserve">B-BBEE </w:t>
      </w:r>
      <w:r w:rsidR="0054018E">
        <w:rPr>
          <w:lang w:val="en-GB"/>
        </w:rPr>
        <w:t>Scorecard</w:t>
      </w:r>
      <w:r w:rsidR="00134372">
        <w:t>. (</w:t>
      </w:r>
      <w:r w:rsidR="00134372" w:rsidRPr="0072637C">
        <w:t>Ref: Para</w:t>
      </w:r>
      <w:r w:rsidR="00E3762B">
        <w:t>.</w:t>
      </w:r>
      <w:r w:rsidR="00134372" w:rsidRPr="0072637C">
        <w:t xml:space="preserve"> </w:t>
      </w:r>
      <w:r w:rsidR="00650A3E" w:rsidRPr="0072637C">
        <w:t>A</w:t>
      </w:r>
      <w:r w:rsidR="00650A3E">
        <w:t>80</w:t>
      </w:r>
      <w:r w:rsidR="00650A3E" w:rsidRPr="0072637C">
        <w:t xml:space="preserve"> </w:t>
      </w:r>
      <w:r w:rsidR="00F26019" w:rsidRPr="0072637C">
        <w:t xml:space="preserve">to </w:t>
      </w:r>
      <w:r w:rsidR="00741CEA" w:rsidRPr="0072637C">
        <w:t>A</w:t>
      </w:r>
      <w:r w:rsidR="00F91F17">
        <w:t>8</w:t>
      </w:r>
      <w:r w:rsidR="00E3762B">
        <w:t>3</w:t>
      </w:r>
      <w:r w:rsidR="00134372" w:rsidRPr="0072637C">
        <w:t>)</w:t>
      </w:r>
    </w:p>
    <w:p w:rsidR="00E837A6" w:rsidRPr="004E0D6A" w:rsidRDefault="00701A64" w:rsidP="0072637C">
      <w:pPr>
        <w:numPr>
          <w:ilvl w:val="0"/>
          <w:numId w:val="1"/>
        </w:numPr>
        <w:tabs>
          <w:tab w:val="num" w:pos="709"/>
        </w:tabs>
        <w:autoSpaceDE w:val="0"/>
        <w:autoSpaceDN w:val="0"/>
        <w:adjustRightInd w:val="0"/>
        <w:ind w:left="709" w:hanging="709"/>
        <w:jc w:val="both"/>
      </w:pPr>
      <w:r>
        <w:t>The B-BBEE approved registered auditor</w:t>
      </w:r>
      <w:r w:rsidR="008618D2">
        <w:t xml:space="preserve"> </w:t>
      </w:r>
      <w:r w:rsidR="00E837A6" w:rsidRPr="00FD635C">
        <w:t xml:space="preserve">shall design and perform further procedures whose nature, timing and extent are </w:t>
      </w:r>
      <w:r w:rsidR="00876AD0">
        <w:t xml:space="preserve">directly </w:t>
      </w:r>
      <w:r w:rsidR="00E837A6" w:rsidRPr="00FD635C">
        <w:t>responsive to the assessed risks of material misstatement as appropriate.</w:t>
      </w:r>
      <w:r w:rsidR="00134372">
        <w:t xml:space="preserve"> (</w:t>
      </w:r>
      <w:r w:rsidR="00134372" w:rsidRPr="0072637C">
        <w:t>Ref: Para</w:t>
      </w:r>
      <w:r w:rsidR="00E3762B">
        <w:t>.</w:t>
      </w:r>
      <w:r w:rsidR="00134372" w:rsidRPr="0072637C">
        <w:t xml:space="preserve"> </w:t>
      </w:r>
      <w:r w:rsidR="00E3762B" w:rsidRPr="0072637C">
        <w:t>A</w:t>
      </w:r>
      <w:r w:rsidR="00E3762B">
        <w:t>81</w:t>
      </w:r>
      <w:r w:rsidR="00E3762B" w:rsidRPr="0072637C">
        <w:t xml:space="preserve"> to A</w:t>
      </w:r>
      <w:r w:rsidR="00E3762B">
        <w:t>83</w:t>
      </w:r>
      <w:r w:rsidR="00134372" w:rsidRPr="0072637C">
        <w:t>)</w:t>
      </w:r>
      <w:r w:rsidR="00E837A6" w:rsidRPr="00FD635C">
        <w:t xml:space="preserve"> </w:t>
      </w:r>
    </w:p>
    <w:p w:rsidR="00427113" w:rsidRPr="004E0D6A" w:rsidRDefault="00427113" w:rsidP="0072637C">
      <w:pPr>
        <w:numPr>
          <w:ilvl w:val="0"/>
          <w:numId w:val="1"/>
        </w:numPr>
        <w:tabs>
          <w:tab w:val="num" w:pos="709"/>
        </w:tabs>
        <w:autoSpaceDE w:val="0"/>
        <w:autoSpaceDN w:val="0"/>
        <w:adjustRightInd w:val="0"/>
        <w:ind w:left="709" w:hanging="709"/>
        <w:jc w:val="both"/>
        <w:rPr>
          <w:color w:val="000000" w:themeColor="text1"/>
        </w:rPr>
      </w:pPr>
      <w:r w:rsidRPr="004E0D6A">
        <w:rPr>
          <w:color w:val="000000" w:themeColor="text1"/>
        </w:rPr>
        <w:t xml:space="preserve">In designing </w:t>
      </w:r>
      <w:r>
        <w:rPr>
          <w:color w:val="000000" w:themeColor="text1"/>
        </w:rPr>
        <w:t>and performing the further procedures in accordance with paragraph 5</w:t>
      </w:r>
      <w:r w:rsidR="003B68E2">
        <w:rPr>
          <w:color w:val="000000" w:themeColor="text1"/>
        </w:rPr>
        <w:t>3</w:t>
      </w:r>
      <w:r>
        <w:rPr>
          <w:color w:val="000000" w:themeColor="text1"/>
        </w:rPr>
        <w:t>, the</w:t>
      </w:r>
      <w:r w:rsidRPr="00427113">
        <w:t xml:space="preserve"> </w:t>
      </w:r>
      <w:r>
        <w:t>B-BBEE approved registered auditor shall:</w:t>
      </w:r>
      <w:r w:rsidR="00650A3E">
        <w:t xml:space="preserve"> (</w:t>
      </w:r>
      <w:r w:rsidR="00650A3E" w:rsidRPr="0072637C">
        <w:t>Ref: Para</w:t>
      </w:r>
      <w:r w:rsidR="00650A3E">
        <w:t>.</w:t>
      </w:r>
      <w:r w:rsidR="00650A3E" w:rsidRPr="0072637C">
        <w:t xml:space="preserve"> A</w:t>
      </w:r>
      <w:r w:rsidR="00650A3E">
        <w:t>81</w:t>
      </w:r>
      <w:r w:rsidR="00650A3E" w:rsidRPr="0072637C">
        <w:t xml:space="preserve"> to A</w:t>
      </w:r>
      <w:r w:rsidR="00650A3E">
        <w:t>83</w:t>
      </w:r>
      <w:r w:rsidR="00650A3E" w:rsidRPr="0072637C">
        <w:t>)</w:t>
      </w:r>
    </w:p>
    <w:p w:rsidR="00427113" w:rsidRDefault="00427113" w:rsidP="004E0D6A">
      <w:pPr>
        <w:numPr>
          <w:ilvl w:val="1"/>
          <w:numId w:val="353"/>
        </w:numPr>
        <w:autoSpaceDE w:val="0"/>
        <w:autoSpaceDN w:val="0"/>
        <w:adjustRightInd w:val="0"/>
        <w:jc w:val="both"/>
      </w:pPr>
      <w:r>
        <w:t>Consider the reasons for the assessment</w:t>
      </w:r>
      <w:r w:rsidR="001801AC">
        <w:t xml:space="preserve"> </w:t>
      </w:r>
      <w:r w:rsidR="008B5DD8">
        <w:t>of</w:t>
      </w:r>
      <w:r w:rsidR="001801AC">
        <w:t xml:space="preserve"> the risks </w:t>
      </w:r>
      <w:r w:rsidR="008B5DD8">
        <w:t xml:space="preserve">of </w:t>
      </w:r>
      <w:r w:rsidR="001801AC">
        <w:t>material misstatement for individual elements of the B-BBEE Scorecard; and</w:t>
      </w:r>
    </w:p>
    <w:p w:rsidR="001801AC" w:rsidRDefault="001801AC" w:rsidP="004E0D6A">
      <w:pPr>
        <w:numPr>
          <w:ilvl w:val="1"/>
          <w:numId w:val="353"/>
        </w:numPr>
        <w:autoSpaceDE w:val="0"/>
        <w:autoSpaceDN w:val="0"/>
        <w:adjustRightInd w:val="0"/>
        <w:jc w:val="both"/>
      </w:pPr>
      <w:r>
        <w:t>Obtain more persuasive evidence, the higher the assessment of risk.</w:t>
      </w:r>
    </w:p>
    <w:p w:rsidR="001801AC" w:rsidRDefault="001801AC" w:rsidP="004E0D6A">
      <w:pPr>
        <w:numPr>
          <w:ilvl w:val="1"/>
          <w:numId w:val="353"/>
        </w:numPr>
        <w:autoSpaceDE w:val="0"/>
        <w:autoSpaceDN w:val="0"/>
        <w:adjustRightInd w:val="0"/>
        <w:jc w:val="both"/>
      </w:pPr>
      <w:r>
        <w:t>If designing and performing further analytical procedures:</w:t>
      </w:r>
    </w:p>
    <w:p w:rsidR="001801AC" w:rsidRDefault="001801AC" w:rsidP="004E0D6A">
      <w:pPr>
        <w:numPr>
          <w:ilvl w:val="2"/>
          <w:numId w:val="353"/>
        </w:numPr>
        <w:autoSpaceDE w:val="0"/>
        <w:autoSpaceDN w:val="0"/>
        <w:adjustRightInd w:val="0"/>
        <w:jc w:val="both"/>
      </w:pPr>
      <w:r>
        <w:t xml:space="preserve">Determine the </w:t>
      </w:r>
      <w:r w:rsidR="00D12D28">
        <w:t>suitability</w:t>
      </w:r>
      <w:r>
        <w:t xml:space="preserve"> of particular analytical procedures taking account of the assessed risks of material misstatement and tests of detail;</w:t>
      </w:r>
    </w:p>
    <w:p w:rsidR="001801AC" w:rsidRDefault="001801AC" w:rsidP="004E0D6A">
      <w:pPr>
        <w:numPr>
          <w:ilvl w:val="2"/>
          <w:numId w:val="353"/>
        </w:numPr>
        <w:autoSpaceDE w:val="0"/>
        <w:autoSpaceDN w:val="0"/>
        <w:adjustRightInd w:val="0"/>
        <w:jc w:val="both"/>
      </w:pPr>
      <w:r>
        <w:t>Evaluate the reliability of the data from which the expectation of recorded amounts taking account of the source, comparability, nature and relevance of information available and controls over the preparation of the information.</w:t>
      </w:r>
    </w:p>
    <w:p w:rsidR="001801AC" w:rsidRPr="00FD46E3" w:rsidRDefault="001801AC" w:rsidP="004E0D6A">
      <w:pPr>
        <w:numPr>
          <w:ilvl w:val="1"/>
          <w:numId w:val="353"/>
        </w:numPr>
        <w:autoSpaceDE w:val="0"/>
        <w:autoSpaceDN w:val="0"/>
        <w:adjustRightInd w:val="0"/>
        <w:jc w:val="both"/>
      </w:pPr>
      <w:r w:rsidRPr="004E0D6A">
        <w:t xml:space="preserve">If analytical procedures identify fluctuations or relationships that are inconsistent with other relevant information or that differ significantly from expected quantities or ratios, the </w:t>
      </w:r>
      <w:r>
        <w:t xml:space="preserve">B-BBEE approved registered auditor </w:t>
      </w:r>
      <w:r w:rsidRPr="004E0D6A">
        <w:t>shall inquir</w:t>
      </w:r>
      <w:r w:rsidR="000F0779">
        <w:t>e from</w:t>
      </w:r>
      <w:r w:rsidR="000F0779" w:rsidRPr="004E0D6A">
        <w:t xml:space="preserve"> </w:t>
      </w:r>
      <w:r w:rsidR="000F0779">
        <w:t xml:space="preserve">appropriate persons internal or external to </w:t>
      </w:r>
      <w:r w:rsidRPr="004E0D6A">
        <w:t xml:space="preserve">the </w:t>
      </w:r>
      <w:r w:rsidR="000F0779">
        <w:t xml:space="preserve">measured </w:t>
      </w:r>
      <w:r w:rsidRPr="004E0D6A">
        <w:t>entity about such differences.</w:t>
      </w:r>
      <w:r w:rsidR="0034344F">
        <w:t xml:space="preserve"> </w:t>
      </w:r>
      <w:r w:rsidRPr="004E0D6A">
        <w:t xml:space="preserve">The </w:t>
      </w:r>
      <w:r>
        <w:t xml:space="preserve">B-BBEE approved registered auditor </w:t>
      </w:r>
      <w:r w:rsidRPr="004E0D6A">
        <w:t>shall consider the responses to these inquiries to determine whether other procedures are necessary in the circumstances.</w:t>
      </w:r>
    </w:p>
    <w:p w:rsidR="00933852" w:rsidRPr="00A76CC5" w:rsidRDefault="00933852" w:rsidP="00EC602D">
      <w:pPr>
        <w:pStyle w:val="Heading7"/>
      </w:pPr>
      <w:r>
        <w:t>Response to risks</w:t>
      </w:r>
      <w:r w:rsidRPr="00933852">
        <w:t xml:space="preserve"> </w:t>
      </w:r>
      <w:r>
        <w:t>of f</w:t>
      </w:r>
      <w:r w:rsidRPr="00A76CC5">
        <w:t>ronting</w:t>
      </w:r>
      <w:r>
        <w:t xml:space="preserve"> identified</w:t>
      </w:r>
      <w:r w:rsidR="00F91F17">
        <w:t xml:space="preserve"> (</w:t>
      </w:r>
      <w:r w:rsidR="00F91F17" w:rsidRPr="0072637C">
        <w:t xml:space="preserve">Ref: Para </w:t>
      </w:r>
      <w:r w:rsidR="00E3762B">
        <w:t>A84</w:t>
      </w:r>
      <w:r w:rsidR="00F91F17" w:rsidRPr="0072637C">
        <w:t>)</w:t>
      </w:r>
    </w:p>
    <w:p w:rsidR="00933852" w:rsidRDefault="00933852" w:rsidP="0072637C">
      <w:pPr>
        <w:numPr>
          <w:ilvl w:val="0"/>
          <w:numId w:val="1"/>
        </w:numPr>
        <w:tabs>
          <w:tab w:val="num" w:pos="709"/>
        </w:tabs>
        <w:autoSpaceDE w:val="0"/>
        <w:autoSpaceDN w:val="0"/>
        <w:adjustRightInd w:val="0"/>
        <w:ind w:left="709" w:hanging="709"/>
        <w:jc w:val="both"/>
      </w:pPr>
      <w:r w:rsidRPr="00A76CC5">
        <w:t xml:space="preserve">The </w:t>
      </w:r>
      <w:r>
        <w:t>B-BBEE approved</w:t>
      </w:r>
      <w:r w:rsidRPr="00A76CC5">
        <w:t xml:space="preserve"> </w:t>
      </w:r>
      <w:r>
        <w:t>registered auditor</w:t>
      </w:r>
      <w:r w:rsidRPr="00A76CC5">
        <w:t xml:space="preserve"> assesses the risk of fronting by the measured entity </w:t>
      </w:r>
      <w:r w:rsidR="00741CEA">
        <w:t xml:space="preserve">affecting the underlying information, </w:t>
      </w:r>
      <w:r w:rsidRPr="00A76CC5">
        <w:t xml:space="preserve">and </w:t>
      </w:r>
      <w:r>
        <w:t>when</w:t>
      </w:r>
      <w:r w:rsidRPr="00A76CC5">
        <w:t xml:space="preserve"> identified</w:t>
      </w:r>
      <w:r w:rsidR="00741CEA">
        <w:t>,</w:t>
      </w:r>
      <w:r>
        <w:t xml:space="preserve"> </w:t>
      </w:r>
      <w:r w:rsidRPr="00A76CC5">
        <w:t xml:space="preserve">shall </w:t>
      </w:r>
      <w:r>
        <w:t>r</w:t>
      </w:r>
      <w:r w:rsidRPr="00A76CC5">
        <w:t>espond to</w:t>
      </w:r>
      <w:r w:rsidR="00CF3C73">
        <w:t xml:space="preserve"> the</w:t>
      </w:r>
      <w:r w:rsidRPr="00A76CC5">
        <w:t xml:space="preserve"> assessed risks, by</w:t>
      </w:r>
      <w:r w:rsidR="00427113">
        <w:t>:</w:t>
      </w:r>
      <w:r w:rsidRPr="00A76CC5">
        <w:t xml:space="preserve"> </w:t>
      </w:r>
    </w:p>
    <w:p w:rsidR="00933852" w:rsidRDefault="00CF3C73" w:rsidP="004E0D6A">
      <w:pPr>
        <w:numPr>
          <w:ilvl w:val="1"/>
          <w:numId w:val="354"/>
        </w:numPr>
        <w:autoSpaceDE w:val="0"/>
        <w:autoSpaceDN w:val="0"/>
        <w:adjustRightInd w:val="0"/>
        <w:jc w:val="both"/>
      </w:pPr>
      <w:r>
        <w:t xml:space="preserve">Making further inquiries of informed responsible parties and inspection of supporting documentation, including relevant personnel records, </w:t>
      </w:r>
      <w:r w:rsidR="008B5DD8">
        <w:t xml:space="preserve">that provide sufficient appropriate evidence of </w:t>
      </w:r>
      <w:r>
        <w:t>the ownership and organisational structures and the relationship between the measured entity and related parties</w:t>
      </w:r>
      <w:r w:rsidR="008B5DD8">
        <w:rPr>
          <w:rStyle w:val="FootnoteReference"/>
        </w:rPr>
        <w:footnoteReference w:id="21"/>
      </w:r>
      <w:r>
        <w:t xml:space="preserve">; </w:t>
      </w:r>
      <w:r w:rsidR="00933852" w:rsidRPr="00A76CC5">
        <w:t xml:space="preserve"> </w:t>
      </w:r>
    </w:p>
    <w:p w:rsidR="00933852" w:rsidRDefault="00CF3C73" w:rsidP="004E0D6A">
      <w:pPr>
        <w:numPr>
          <w:ilvl w:val="1"/>
          <w:numId w:val="354"/>
        </w:numPr>
        <w:autoSpaceDE w:val="0"/>
        <w:autoSpaceDN w:val="0"/>
        <w:adjustRightInd w:val="0"/>
        <w:jc w:val="both"/>
      </w:pPr>
      <w:r>
        <w:t xml:space="preserve">Obtaining confirmation </w:t>
      </w:r>
      <w:r w:rsidR="000F0779">
        <w:t xml:space="preserve">regarding </w:t>
      </w:r>
      <w:r>
        <w:t>the responsibilities, accountability and reward of black directors and management compared to that of non-black management on the same levels</w:t>
      </w:r>
      <w:r w:rsidR="00933852" w:rsidRPr="00A76CC5">
        <w:t xml:space="preserve">. </w:t>
      </w:r>
    </w:p>
    <w:p w:rsidR="00C92431" w:rsidRDefault="00933852" w:rsidP="0072637C">
      <w:pPr>
        <w:numPr>
          <w:ilvl w:val="0"/>
          <w:numId w:val="1"/>
        </w:numPr>
        <w:tabs>
          <w:tab w:val="num" w:pos="709"/>
        </w:tabs>
        <w:autoSpaceDE w:val="0"/>
        <w:autoSpaceDN w:val="0"/>
        <w:adjustRightInd w:val="0"/>
        <w:ind w:left="709" w:hanging="709"/>
        <w:jc w:val="both"/>
      </w:pPr>
      <w:r w:rsidRPr="00320078">
        <w:t>Based on the</w:t>
      </w:r>
      <w:r w:rsidR="00C92431">
        <w:t xml:space="preserve"> </w:t>
      </w:r>
      <w:r w:rsidR="00E0336B">
        <w:t>additional</w:t>
      </w:r>
      <w:r w:rsidRPr="00320078">
        <w:t xml:space="preserve"> procedures performed</w:t>
      </w:r>
      <w:r w:rsidR="008B54F2">
        <w:t>,</w:t>
      </w:r>
      <w:r w:rsidRPr="00320078">
        <w:t xml:space="preserve"> and the evidence obtained</w:t>
      </w:r>
      <w:r w:rsidR="008B54F2">
        <w:t>,</w:t>
      </w:r>
      <w:r w:rsidR="00C92431">
        <w:t xml:space="preserve"> </w:t>
      </w:r>
      <w:r w:rsidR="00701A64">
        <w:t>the B-BBEE approved registered auditor</w:t>
      </w:r>
      <w:r w:rsidR="00203BC7">
        <w:t xml:space="preserve"> shall </w:t>
      </w:r>
      <w:r w:rsidR="00203BC7" w:rsidRPr="00320078">
        <w:t>evaluate whether</w:t>
      </w:r>
      <w:r w:rsidR="00203BC7">
        <w:t xml:space="preserve"> the</w:t>
      </w:r>
      <w:r w:rsidRPr="00320078">
        <w:t xml:space="preserve"> assessment of the risk that the scores determined for the </w:t>
      </w:r>
      <w:r w:rsidR="000F0779">
        <w:t>B-BBEE</w:t>
      </w:r>
      <w:r w:rsidR="00E612CF">
        <w:t xml:space="preserve"> </w:t>
      </w:r>
      <w:r w:rsidR="00DE5A83">
        <w:t xml:space="preserve">Scorecard </w:t>
      </w:r>
      <w:r w:rsidR="00A653D7">
        <w:t>may be materially misstated</w:t>
      </w:r>
      <w:r w:rsidR="000F0779">
        <w:t>,</w:t>
      </w:r>
      <w:r w:rsidR="00A653D7">
        <w:t xml:space="preserve"> remains appropriate</w:t>
      </w:r>
      <w:r w:rsidR="00C92431">
        <w:t>.</w:t>
      </w:r>
    </w:p>
    <w:p w:rsidR="00933852" w:rsidRPr="00A76CC5" w:rsidRDefault="00C92431" w:rsidP="0072637C">
      <w:pPr>
        <w:numPr>
          <w:ilvl w:val="0"/>
          <w:numId w:val="1"/>
        </w:numPr>
        <w:tabs>
          <w:tab w:val="num" w:pos="709"/>
        </w:tabs>
        <w:autoSpaceDE w:val="0"/>
        <w:autoSpaceDN w:val="0"/>
        <w:adjustRightInd w:val="0"/>
        <w:ind w:left="709" w:hanging="709"/>
        <w:jc w:val="both"/>
      </w:pPr>
      <w:r>
        <w:t>The B-BBEE approved registered auditor shall consider any additional reporting responsibilities that might arise</w:t>
      </w:r>
      <w:r w:rsidR="00A6772D">
        <w:t xml:space="preserve"> e.g. to those charged with governance</w:t>
      </w:r>
      <w:r w:rsidR="00CF3C73">
        <w:t>.</w:t>
      </w:r>
      <w:r w:rsidR="00933852" w:rsidRPr="000578E3">
        <w:t xml:space="preserve"> </w:t>
      </w:r>
      <w:r w:rsidR="00933852">
        <w:t xml:space="preserve"> </w:t>
      </w:r>
    </w:p>
    <w:p w:rsidR="00392FE0" w:rsidRPr="00A14C22" w:rsidRDefault="00392FE0" w:rsidP="00EC602D">
      <w:pPr>
        <w:pStyle w:val="Heading7"/>
      </w:pPr>
      <w:r w:rsidRPr="00A14C22">
        <w:t xml:space="preserve">Obtaining </w:t>
      </w:r>
      <w:r w:rsidR="000720D3">
        <w:t>e</w:t>
      </w:r>
      <w:r w:rsidRPr="00A14C22">
        <w:t xml:space="preserve">vidence </w:t>
      </w:r>
      <w:r w:rsidR="00F91F17">
        <w:t>(</w:t>
      </w:r>
      <w:r w:rsidR="00F91F17" w:rsidRPr="0072637C">
        <w:t>Ref: Para</w:t>
      </w:r>
      <w:r w:rsidR="004438D2">
        <w:t>.</w:t>
      </w:r>
      <w:r w:rsidR="00F91F17" w:rsidRPr="0072637C">
        <w:t xml:space="preserve"> </w:t>
      </w:r>
      <w:r w:rsidR="00F91F17">
        <w:t>A</w:t>
      </w:r>
      <w:r w:rsidR="00E3762B">
        <w:t>85</w:t>
      </w:r>
      <w:r w:rsidR="00833012">
        <w:t xml:space="preserve"> to A</w:t>
      </w:r>
      <w:r w:rsidR="00E3762B">
        <w:t>87</w:t>
      </w:r>
      <w:r w:rsidR="00F91F17" w:rsidRPr="0072637C">
        <w:t>)</w:t>
      </w:r>
    </w:p>
    <w:p w:rsidR="00392FE0" w:rsidRDefault="00392FE0" w:rsidP="0072637C">
      <w:pPr>
        <w:numPr>
          <w:ilvl w:val="0"/>
          <w:numId w:val="1"/>
        </w:numPr>
        <w:tabs>
          <w:tab w:val="num" w:pos="709"/>
        </w:tabs>
        <w:autoSpaceDE w:val="0"/>
        <w:autoSpaceDN w:val="0"/>
        <w:adjustRightInd w:val="0"/>
        <w:ind w:left="709" w:hanging="709"/>
        <w:jc w:val="both"/>
      </w:pPr>
      <w:r w:rsidRPr="00A14C22">
        <w:t xml:space="preserve">The </w:t>
      </w:r>
      <w:r w:rsidR="00B55419">
        <w:t xml:space="preserve">B-BBEE </w:t>
      </w:r>
      <w:r w:rsidR="00A95081">
        <w:t>approved registered auditor</w:t>
      </w:r>
      <w:r w:rsidR="00630F93">
        <w:t xml:space="preserve"> </w:t>
      </w:r>
      <w:r w:rsidRPr="00A14C22">
        <w:t xml:space="preserve">shall obtain an understanding of the underlying </w:t>
      </w:r>
      <w:r w:rsidR="00453025">
        <w:t xml:space="preserve">information </w:t>
      </w:r>
      <w:r w:rsidRPr="00A14C22">
        <w:t xml:space="preserve">and other engagement circumstances sufficient to design and perform procedures in order to achieve the objectives of the engagement. </w:t>
      </w:r>
      <w:r w:rsidR="00B61B44">
        <w:t>T</w:t>
      </w:r>
      <w:r w:rsidR="00701A64">
        <w:t>he B-BBEE approved registered auditor</w:t>
      </w:r>
      <w:r w:rsidRPr="00A14C22">
        <w:t>’s shall</w:t>
      </w:r>
      <w:r w:rsidR="00C92A50">
        <w:t xml:space="preserve"> also</w:t>
      </w:r>
      <w:r w:rsidRPr="00A14C22">
        <w:t xml:space="preserve"> </w:t>
      </w:r>
      <w:r w:rsidR="00B61B44">
        <w:t>obtain</w:t>
      </w:r>
      <w:r w:rsidR="00B61B44" w:rsidRPr="00A14C22">
        <w:t xml:space="preserve"> </w:t>
      </w:r>
      <w:r w:rsidRPr="00A14C22">
        <w:t xml:space="preserve">an understanding of internal control over the preparation of the </w:t>
      </w:r>
      <w:r w:rsidR="00B61B44" w:rsidRPr="00A14C22">
        <w:t xml:space="preserve">underlying subject matter </w:t>
      </w:r>
      <w:r w:rsidRPr="00A14C22">
        <w:t>relevant to the</w:t>
      </w:r>
      <w:r w:rsidR="00B61B44">
        <w:t xml:space="preserve"> </w:t>
      </w:r>
      <w:r w:rsidR="0054018E" w:rsidRPr="00493A92">
        <w:rPr>
          <w:lang w:val="en-GB"/>
        </w:rPr>
        <w:t xml:space="preserve">B-BBEE </w:t>
      </w:r>
      <w:r w:rsidR="0054018E">
        <w:rPr>
          <w:lang w:val="en-GB"/>
        </w:rPr>
        <w:t>Scorecard</w:t>
      </w:r>
      <w:r w:rsidR="000F0779">
        <w:rPr>
          <w:lang w:val="en-GB"/>
        </w:rPr>
        <w:t xml:space="preserve"> </w:t>
      </w:r>
      <w:r w:rsidRPr="00A14C22">
        <w:t xml:space="preserve">and </w:t>
      </w:r>
      <w:r w:rsidR="000F0779">
        <w:t>the</w:t>
      </w:r>
      <w:r w:rsidR="000F0779" w:rsidRPr="00A14C22">
        <w:t xml:space="preserve"> </w:t>
      </w:r>
      <w:r w:rsidRPr="00A14C22">
        <w:t xml:space="preserve">engagement circumstances. </w:t>
      </w:r>
    </w:p>
    <w:p w:rsidR="00392FE0" w:rsidRPr="00A14C22" w:rsidRDefault="00392FE0" w:rsidP="0072637C">
      <w:pPr>
        <w:numPr>
          <w:ilvl w:val="0"/>
          <w:numId w:val="1"/>
        </w:numPr>
        <w:tabs>
          <w:tab w:val="num" w:pos="709"/>
        </w:tabs>
        <w:autoSpaceDE w:val="0"/>
        <w:autoSpaceDN w:val="0"/>
        <w:adjustRightInd w:val="0"/>
        <w:ind w:left="709" w:hanging="709"/>
        <w:jc w:val="both"/>
      </w:pPr>
      <w:r w:rsidRPr="00A14C22">
        <w:t xml:space="preserve">When designing and performing procedures, the </w:t>
      </w:r>
      <w:r w:rsidR="006945DA">
        <w:t xml:space="preserve">B-BBEE </w:t>
      </w:r>
      <w:r w:rsidR="00A95081">
        <w:t>approved registered auditor</w:t>
      </w:r>
      <w:r w:rsidR="00630F93">
        <w:t xml:space="preserve"> </w:t>
      </w:r>
      <w:r w:rsidRPr="00A14C22">
        <w:t xml:space="preserve">shall consider the relevance and reliability of the information to be used as evidence </w:t>
      </w:r>
      <w:r w:rsidR="00F32D9B">
        <w:t>i</w:t>
      </w:r>
      <w:r w:rsidRPr="00A14C22">
        <w:t xml:space="preserve">f: </w:t>
      </w:r>
    </w:p>
    <w:p w:rsidR="00392FE0" w:rsidRPr="00A14C22" w:rsidRDefault="00392FE0" w:rsidP="000720D3">
      <w:pPr>
        <w:numPr>
          <w:ilvl w:val="1"/>
          <w:numId w:val="28"/>
        </w:numPr>
        <w:autoSpaceDE w:val="0"/>
        <w:autoSpaceDN w:val="0"/>
        <w:adjustRightInd w:val="0"/>
        <w:ind w:left="709" w:hanging="425"/>
        <w:jc w:val="both"/>
        <w:rPr>
          <w:lang w:val="en-GB"/>
        </w:rPr>
      </w:pPr>
      <w:r w:rsidRPr="00A14C22">
        <w:rPr>
          <w:lang w:val="en-GB"/>
        </w:rPr>
        <w:t>Evidence obtained from one source is inconsistent with that obtained from another</w:t>
      </w:r>
      <w:r w:rsidR="000F0779">
        <w:rPr>
          <w:lang w:val="en-GB"/>
        </w:rPr>
        <w:t xml:space="preserve"> source</w:t>
      </w:r>
      <w:r w:rsidRPr="00A14C22">
        <w:rPr>
          <w:lang w:val="en-GB"/>
        </w:rPr>
        <w:t xml:space="preserve">; or </w:t>
      </w:r>
    </w:p>
    <w:p w:rsidR="00C72CBA" w:rsidRDefault="00392FE0" w:rsidP="000720D3">
      <w:pPr>
        <w:numPr>
          <w:ilvl w:val="1"/>
          <w:numId w:val="28"/>
        </w:numPr>
        <w:autoSpaceDE w:val="0"/>
        <w:autoSpaceDN w:val="0"/>
        <w:adjustRightInd w:val="0"/>
        <w:ind w:left="709" w:hanging="425"/>
        <w:jc w:val="both"/>
        <w:rPr>
          <w:lang w:val="en-GB"/>
        </w:rPr>
      </w:pPr>
      <w:r w:rsidRPr="00A14C22">
        <w:rPr>
          <w:lang w:val="en-GB"/>
        </w:rPr>
        <w:t xml:space="preserve">The </w:t>
      </w:r>
      <w:r w:rsidR="00B55419">
        <w:rPr>
          <w:lang w:val="en-GB"/>
        </w:rPr>
        <w:t xml:space="preserve">B-BBEE </w:t>
      </w:r>
      <w:r w:rsidR="00A95081">
        <w:rPr>
          <w:lang w:val="en-GB"/>
        </w:rPr>
        <w:t>approved registered auditor</w:t>
      </w:r>
      <w:r w:rsidR="00630F93">
        <w:rPr>
          <w:lang w:val="en-GB"/>
        </w:rPr>
        <w:t xml:space="preserve"> </w:t>
      </w:r>
      <w:r w:rsidRPr="00A14C22">
        <w:rPr>
          <w:lang w:val="en-GB"/>
        </w:rPr>
        <w:t>has doubts over the reliability of information to be used as evidence</w:t>
      </w:r>
      <w:r w:rsidR="00C72CBA">
        <w:rPr>
          <w:lang w:val="en-GB"/>
        </w:rPr>
        <w:t>.</w:t>
      </w:r>
    </w:p>
    <w:p w:rsidR="00392FE0" w:rsidRPr="0072637C" w:rsidRDefault="00C72CBA" w:rsidP="0072637C">
      <w:pPr>
        <w:numPr>
          <w:ilvl w:val="0"/>
          <w:numId w:val="1"/>
        </w:numPr>
        <w:tabs>
          <w:tab w:val="num" w:pos="709"/>
        </w:tabs>
        <w:autoSpaceDE w:val="0"/>
        <w:autoSpaceDN w:val="0"/>
        <w:adjustRightInd w:val="0"/>
        <w:ind w:left="709" w:hanging="709"/>
        <w:jc w:val="both"/>
      </w:pPr>
      <w:r w:rsidRPr="0072637C">
        <w:t xml:space="preserve">The </w:t>
      </w:r>
      <w:r w:rsidR="00B55419" w:rsidRPr="0072637C">
        <w:t xml:space="preserve">B-BBEE </w:t>
      </w:r>
      <w:r w:rsidR="00A95081" w:rsidRPr="0072637C">
        <w:t>approved registered auditor</w:t>
      </w:r>
      <w:r w:rsidR="00630F93" w:rsidRPr="0072637C">
        <w:t xml:space="preserve"> </w:t>
      </w:r>
      <w:r w:rsidR="00392FE0" w:rsidRPr="0072637C">
        <w:t xml:space="preserve">shall determine what changes or additions to procedures are necessary to resolve </w:t>
      </w:r>
      <w:r w:rsidR="008B2BB6" w:rsidRPr="0072637C">
        <w:t>(a) and (b)</w:t>
      </w:r>
      <w:r w:rsidR="00392FE0" w:rsidRPr="0072637C">
        <w:t xml:space="preserve"> and shall consider the effect of the matter, if any, on other aspects of the engagement. </w:t>
      </w:r>
    </w:p>
    <w:p w:rsidR="00335180" w:rsidRPr="007F533F" w:rsidRDefault="00335180" w:rsidP="0072637C">
      <w:pPr>
        <w:numPr>
          <w:ilvl w:val="0"/>
          <w:numId w:val="1"/>
        </w:numPr>
        <w:tabs>
          <w:tab w:val="num" w:pos="709"/>
        </w:tabs>
        <w:autoSpaceDE w:val="0"/>
        <w:autoSpaceDN w:val="0"/>
        <w:adjustRightInd w:val="0"/>
        <w:ind w:left="709" w:hanging="709"/>
        <w:jc w:val="both"/>
      </w:pPr>
      <w:r w:rsidRPr="007F533F">
        <w:t>In certain circumstances forensic investigation may be necessary to obtain sufficient appropriate evidence.</w:t>
      </w:r>
    </w:p>
    <w:p w:rsidR="00392FE0" w:rsidRPr="00A14C22" w:rsidRDefault="00392FE0" w:rsidP="00EC602D">
      <w:pPr>
        <w:pStyle w:val="Heading7"/>
      </w:pPr>
      <w:r w:rsidRPr="00896553">
        <w:t xml:space="preserve">Assurance Procedures </w:t>
      </w:r>
      <w:r w:rsidR="00134372" w:rsidRPr="000F0779">
        <w:t>(Ref: Para</w:t>
      </w:r>
      <w:r w:rsidR="004438D2">
        <w:t>.</w:t>
      </w:r>
      <w:r w:rsidR="00134372" w:rsidRPr="000F0779">
        <w:t xml:space="preserve"> A</w:t>
      </w:r>
      <w:r w:rsidR="004438D2">
        <w:t xml:space="preserve">75 to </w:t>
      </w:r>
      <w:r w:rsidR="00134372" w:rsidRPr="00EC602D">
        <w:t>A</w:t>
      </w:r>
      <w:r w:rsidR="004438D2">
        <w:t>79</w:t>
      </w:r>
      <w:r w:rsidR="00134372" w:rsidRPr="000F0779">
        <w:t>)</w:t>
      </w:r>
    </w:p>
    <w:p w:rsidR="00392FE0" w:rsidRPr="00A14C22" w:rsidRDefault="00392FE0" w:rsidP="0072637C">
      <w:pPr>
        <w:numPr>
          <w:ilvl w:val="0"/>
          <w:numId w:val="1"/>
        </w:numPr>
        <w:tabs>
          <w:tab w:val="num" w:pos="709"/>
        </w:tabs>
        <w:autoSpaceDE w:val="0"/>
        <w:autoSpaceDN w:val="0"/>
        <w:adjustRightInd w:val="0"/>
        <w:ind w:left="709" w:hanging="709"/>
        <w:jc w:val="both"/>
      </w:pPr>
      <w:r w:rsidRPr="00A14C22">
        <w:t>The</w:t>
      </w:r>
      <w:r w:rsidR="00B55419" w:rsidRPr="0072637C">
        <w:t xml:space="preserve"> B-BBEE </w:t>
      </w:r>
      <w:r w:rsidR="00A95081">
        <w:t>approved registered auditor</w:t>
      </w:r>
      <w:r w:rsidR="00630F93">
        <w:t xml:space="preserve"> </w:t>
      </w:r>
      <w:r w:rsidRPr="00A14C22">
        <w:t xml:space="preserve">shall apply assurance skills and techniques as part of an iterative, systematic engagement process. </w:t>
      </w:r>
    </w:p>
    <w:p w:rsidR="00392FE0" w:rsidRDefault="00392FE0" w:rsidP="0072637C">
      <w:pPr>
        <w:numPr>
          <w:ilvl w:val="0"/>
          <w:numId w:val="1"/>
        </w:numPr>
        <w:tabs>
          <w:tab w:val="num" w:pos="709"/>
        </w:tabs>
        <w:autoSpaceDE w:val="0"/>
        <w:autoSpaceDN w:val="0"/>
        <w:adjustRightInd w:val="0"/>
        <w:ind w:left="709" w:hanging="709"/>
        <w:jc w:val="both"/>
      </w:pPr>
      <w:r w:rsidRPr="00A14C22">
        <w:t xml:space="preserve">The </w:t>
      </w:r>
      <w:r w:rsidR="00B55419" w:rsidRPr="0072637C">
        <w:t xml:space="preserve">B-BBEE </w:t>
      </w:r>
      <w:r w:rsidR="00A95081">
        <w:t>approved registered auditor</w:t>
      </w:r>
      <w:r w:rsidR="00630F93">
        <w:t xml:space="preserve"> </w:t>
      </w:r>
      <w:r w:rsidRPr="00A14C22">
        <w:t xml:space="preserve">shall apply professional judgment to determine the nature, timing and extent of procedures in accordance with the circumstances of the engagement. </w:t>
      </w:r>
      <w:r w:rsidR="006C2580">
        <w:t>(</w:t>
      </w:r>
      <w:r w:rsidR="006C2580" w:rsidRPr="00BE2A6A">
        <w:t>Ref: Para</w:t>
      </w:r>
      <w:r w:rsidR="004438D2">
        <w:t>.</w:t>
      </w:r>
      <w:r w:rsidR="006C2580" w:rsidRPr="00BE2A6A">
        <w:t xml:space="preserve"> A90 - A91)</w:t>
      </w:r>
    </w:p>
    <w:p w:rsidR="00773C18" w:rsidRPr="009219A3" w:rsidRDefault="009219A3" w:rsidP="0072637C">
      <w:pPr>
        <w:numPr>
          <w:ilvl w:val="0"/>
          <w:numId w:val="1"/>
        </w:numPr>
        <w:tabs>
          <w:tab w:val="num" w:pos="709"/>
        </w:tabs>
        <w:autoSpaceDE w:val="0"/>
        <w:autoSpaceDN w:val="0"/>
        <w:adjustRightInd w:val="0"/>
        <w:ind w:left="709" w:hanging="709"/>
        <w:jc w:val="both"/>
      </w:pPr>
      <w:r w:rsidRPr="009219A3">
        <w:t>T</w:t>
      </w:r>
      <w:r w:rsidR="00773C18" w:rsidRPr="009219A3">
        <w:t>he B-BBEE approved registered auditor</w:t>
      </w:r>
      <w:r w:rsidRPr="009219A3">
        <w:t xml:space="preserve"> </w:t>
      </w:r>
      <w:r w:rsidR="006C2580">
        <w:t xml:space="preserve">shall </w:t>
      </w:r>
      <w:r w:rsidRPr="009219A3">
        <w:t>determine the nature, timing and extent of procedures to be performed to obtain a level of assurance that is meaningful to the intended users,</w:t>
      </w:r>
      <w:r w:rsidR="00773C18" w:rsidRPr="009219A3">
        <w:t xml:space="preserve"> </w:t>
      </w:r>
      <w:r w:rsidRPr="009219A3">
        <w:t xml:space="preserve">based on </w:t>
      </w:r>
      <w:r>
        <w:t>an</w:t>
      </w:r>
      <w:r w:rsidRPr="009219A3">
        <w:t xml:space="preserve"> </w:t>
      </w:r>
      <w:r w:rsidR="00773C18" w:rsidRPr="009219A3">
        <w:t>understanding and consideration of areas where material misstatements are likely to arise</w:t>
      </w:r>
      <w:r w:rsidR="00950D41">
        <w:t>:</w:t>
      </w:r>
      <w:r w:rsidR="00950D41" w:rsidRPr="009219A3">
        <w:t xml:space="preserve"> </w:t>
      </w:r>
    </w:p>
    <w:p w:rsidR="00773C18" w:rsidRPr="004D5D56" w:rsidRDefault="00773C18" w:rsidP="0072637C">
      <w:pPr>
        <w:numPr>
          <w:ilvl w:val="1"/>
          <w:numId w:val="324"/>
        </w:numPr>
        <w:autoSpaceDE w:val="0"/>
        <w:autoSpaceDN w:val="0"/>
        <w:adjustRightInd w:val="0"/>
        <w:ind w:left="709" w:hanging="425"/>
        <w:jc w:val="both"/>
        <w:rPr>
          <w:lang w:val="en-GB"/>
        </w:rPr>
      </w:pPr>
      <w:r w:rsidRPr="004D5D56">
        <w:rPr>
          <w:lang w:val="en-GB"/>
        </w:rPr>
        <w:t xml:space="preserve">If the </w:t>
      </w:r>
      <w:r>
        <w:rPr>
          <w:lang w:val="en-GB"/>
        </w:rPr>
        <w:t xml:space="preserve">B-BBEE </w:t>
      </w:r>
      <w:r>
        <w:t xml:space="preserve">approved registered auditor </w:t>
      </w:r>
      <w:r w:rsidRPr="004D5D56">
        <w:rPr>
          <w:lang w:val="en-GB"/>
        </w:rPr>
        <w:t xml:space="preserve">becomes aware of matters that cause </w:t>
      </w:r>
      <w:r>
        <w:rPr>
          <w:lang w:val="en-GB"/>
        </w:rPr>
        <w:t>him or her</w:t>
      </w:r>
      <w:r w:rsidRPr="004D5D56">
        <w:rPr>
          <w:lang w:val="en-GB"/>
        </w:rPr>
        <w:t xml:space="preserve"> to believe th</w:t>
      </w:r>
      <w:r w:rsidR="00E612CF">
        <w:rPr>
          <w:lang w:val="en-GB"/>
        </w:rPr>
        <w:t xml:space="preserve">at the </w:t>
      </w:r>
      <w:r w:rsidR="0054018E" w:rsidRPr="00493A92">
        <w:rPr>
          <w:lang w:val="en-GB"/>
        </w:rPr>
        <w:t xml:space="preserve">B-BBEE </w:t>
      </w:r>
      <w:r w:rsidR="0054018E">
        <w:rPr>
          <w:lang w:val="en-GB"/>
        </w:rPr>
        <w:t xml:space="preserve">Scorecard </w:t>
      </w:r>
      <w:r w:rsidRPr="004D5D56">
        <w:rPr>
          <w:lang w:val="en-GB"/>
        </w:rPr>
        <w:t xml:space="preserve">information may be materially misstated, the </w:t>
      </w:r>
      <w:r>
        <w:rPr>
          <w:lang w:val="en-GB"/>
        </w:rPr>
        <w:t xml:space="preserve">B-BBEE </w:t>
      </w:r>
      <w:r>
        <w:t xml:space="preserve">approved registered auditor </w:t>
      </w:r>
      <w:r w:rsidRPr="004D5D56">
        <w:rPr>
          <w:lang w:val="en-GB"/>
        </w:rPr>
        <w:t xml:space="preserve">shall design and perform </w:t>
      </w:r>
      <w:r w:rsidR="00DE5A83">
        <w:rPr>
          <w:lang w:val="en-GB"/>
        </w:rPr>
        <w:t>further</w:t>
      </w:r>
      <w:r w:rsidR="00DE5A83" w:rsidRPr="004D5D56">
        <w:rPr>
          <w:lang w:val="en-GB"/>
        </w:rPr>
        <w:t xml:space="preserve"> </w:t>
      </w:r>
      <w:r w:rsidRPr="004D5D56">
        <w:rPr>
          <w:lang w:val="en-GB"/>
        </w:rPr>
        <w:t>procedures sufficient to enable</w:t>
      </w:r>
      <w:r>
        <w:rPr>
          <w:lang w:val="en-GB"/>
        </w:rPr>
        <w:t xml:space="preserve"> a conclusion that</w:t>
      </w:r>
      <w:r w:rsidRPr="004D5D56">
        <w:rPr>
          <w:lang w:val="en-GB"/>
        </w:rPr>
        <w:t xml:space="preserve">: </w:t>
      </w:r>
    </w:p>
    <w:p w:rsidR="00773C18" w:rsidRPr="00A14C22" w:rsidRDefault="00773C18" w:rsidP="0072637C">
      <w:pPr>
        <w:numPr>
          <w:ilvl w:val="2"/>
          <w:numId w:val="324"/>
        </w:numPr>
        <w:autoSpaceDE w:val="0"/>
        <w:autoSpaceDN w:val="0"/>
        <w:adjustRightInd w:val="0"/>
        <w:jc w:val="both"/>
        <w:rPr>
          <w:lang w:val="en-GB"/>
        </w:rPr>
      </w:pPr>
      <w:r>
        <w:rPr>
          <w:lang w:val="en-GB"/>
        </w:rPr>
        <w:t>T</w:t>
      </w:r>
      <w:r w:rsidRPr="00A14C22">
        <w:rPr>
          <w:lang w:val="en-GB"/>
        </w:rPr>
        <w:t>he matter(s) is</w:t>
      </w:r>
      <w:r>
        <w:rPr>
          <w:lang w:val="en-GB"/>
        </w:rPr>
        <w:t>/are</w:t>
      </w:r>
      <w:r w:rsidRPr="00A14C22">
        <w:rPr>
          <w:lang w:val="en-GB"/>
        </w:rPr>
        <w:t xml:space="preserve"> not likely to cause the </w:t>
      </w:r>
      <w:r w:rsidR="0054018E" w:rsidRPr="00493A92">
        <w:rPr>
          <w:lang w:val="en-GB"/>
        </w:rPr>
        <w:t xml:space="preserve">B-BBEE </w:t>
      </w:r>
      <w:r w:rsidR="0054018E">
        <w:rPr>
          <w:lang w:val="en-GB"/>
        </w:rPr>
        <w:t>Scorecard</w:t>
      </w:r>
      <w:r w:rsidRPr="00A14C22">
        <w:rPr>
          <w:lang w:val="en-GB"/>
        </w:rPr>
        <w:t xml:space="preserve"> to be materially misstated; or </w:t>
      </w:r>
    </w:p>
    <w:p w:rsidR="00773C18" w:rsidRDefault="00773C18" w:rsidP="0072637C">
      <w:pPr>
        <w:numPr>
          <w:ilvl w:val="2"/>
          <w:numId w:val="324"/>
        </w:numPr>
        <w:autoSpaceDE w:val="0"/>
        <w:autoSpaceDN w:val="0"/>
        <w:adjustRightInd w:val="0"/>
        <w:jc w:val="both"/>
        <w:rPr>
          <w:lang w:val="en-GB"/>
        </w:rPr>
      </w:pPr>
      <w:r>
        <w:rPr>
          <w:lang w:val="en-GB"/>
        </w:rPr>
        <w:t>T</w:t>
      </w:r>
      <w:r w:rsidRPr="00773C18">
        <w:rPr>
          <w:lang w:val="en-GB"/>
        </w:rPr>
        <w:t xml:space="preserve">he matter(s) causes the </w:t>
      </w:r>
      <w:r w:rsidR="0054018E" w:rsidRPr="00493A92">
        <w:rPr>
          <w:lang w:val="en-GB"/>
        </w:rPr>
        <w:t xml:space="preserve">B-BBEE </w:t>
      </w:r>
      <w:r w:rsidR="0054018E">
        <w:rPr>
          <w:lang w:val="en-GB"/>
        </w:rPr>
        <w:t>Scorecard</w:t>
      </w:r>
      <w:r w:rsidR="00C43DD4">
        <w:rPr>
          <w:lang w:val="en-GB"/>
        </w:rPr>
        <w:t xml:space="preserve"> </w:t>
      </w:r>
      <w:r w:rsidRPr="00773C18">
        <w:rPr>
          <w:lang w:val="en-GB"/>
        </w:rPr>
        <w:t xml:space="preserve">to be materially misstated. </w:t>
      </w:r>
    </w:p>
    <w:p w:rsidR="00773C18" w:rsidRPr="004D5D56" w:rsidRDefault="00773C18" w:rsidP="0072637C">
      <w:pPr>
        <w:numPr>
          <w:ilvl w:val="1"/>
          <w:numId w:val="324"/>
        </w:numPr>
        <w:autoSpaceDE w:val="0"/>
        <w:autoSpaceDN w:val="0"/>
        <w:adjustRightInd w:val="0"/>
        <w:jc w:val="both"/>
        <w:rPr>
          <w:lang w:val="en-GB"/>
        </w:rPr>
      </w:pPr>
      <w:r>
        <w:rPr>
          <w:lang w:val="en-GB"/>
        </w:rPr>
        <w:t xml:space="preserve">If the conclusion reached is that scorecard is considered to be materially misstated, the B-BBEE </w:t>
      </w:r>
      <w:r>
        <w:t>approved registered auditor engages with management to resolve the issue and correct the material misstatement before</w:t>
      </w:r>
      <w:r w:rsidR="003A7AC3">
        <w:t xml:space="preserve"> </w:t>
      </w:r>
      <w:r w:rsidR="00A6772D">
        <w:t>determining the B-BBEE Scorecard and</w:t>
      </w:r>
      <w:r>
        <w:t xml:space="preserve"> issuing the B-BBEE Verification Certificate. </w:t>
      </w:r>
      <w:r w:rsidR="003E013B">
        <w:t xml:space="preserve">(Appendix </w:t>
      </w:r>
      <w:r w:rsidR="009500D0">
        <w:t>E</w:t>
      </w:r>
      <w:r w:rsidR="003E013B">
        <w:t>)</w:t>
      </w:r>
    </w:p>
    <w:p w:rsidR="00773C18" w:rsidRPr="00065FCA" w:rsidRDefault="00773C18" w:rsidP="00EC602D">
      <w:pPr>
        <w:pStyle w:val="Heading7"/>
      </w:pPr>
      <w:r w:rsidRPr="00065FCA">
        <w:t>Sampling</w:t>
      </w:r>
      <w:r>
        <w:t xml:space="preserve"> </w:t>
      </w:r>
      <w:r w:rsidRPr="00EC602D">
        <w:t>(Ref: Para</w:t>
      </w:r>
      <w:r w:rsidR="0041743E">
        <w:t>.</w:t>
      </w:r>
      <w:r w:rsidRPr="00EC602D">
        <w:t xml:space="preserve"> </w:t>
      </w:r>
      <w:r w:rsidR="0041743E" w:rsidRPr="00EC602D">
        <w:t>A1</w:t>
      </w:r>
      <w:r w:rsidR="0041743E">
        <w:t>0</w:t>
      </w:r>
      <w:r w:rsidR="00E3762B">
        <w:t xml:space="preserve"> to </w:t>
      </w:r>
      <w:r w:rsidR="0041743E" w:rsidRPr="00EC602D">
        <w:t>A1</w:t>
      </w:r>
      <w:r w:rsidR="0041743E">
        <w:t>3</w:t>
      </w:r>
      <w:r w:rsidRPr="00EC602D">
        <w:t>)</w:t>
      </w:r>
    </w:p>
    <w:p w:rsidR="00773C18" w:rsidRDefault="00773C18" w:rsidP="00EC602D">
      <w:pPr>
        <w:keepNext/>
        <w:keepLines/>
        <w:numPr>
          <w:ilvl w:val="0"/>
          <w:numId w:val="1"/>
        </w:numPr>
        <w:tabs>
          <w:tab w:val="num" w:pos="709"/>
        </w:tabs>
        <w:autoSpaceDE w:val="0"/>
        <w:autoSpaceDN w:val="0"/>
        <w:adjustRightInd w:val="0"/>
        <w:ind w:left="709" w:hanging="709"/>
        <w:jc w:val="both"/>
      </w:pPr>
      <w:r>
        <w:t xml:space="preserve">When sampling is used, the B-BBEE </w:t>
      </w:r>
      <w:r w:rsidRPr="00320078">
        <w:t>approved registered auditor</w:t>
      </w:r>
      <w:r>
        <w:t xml:space="preserve"> shall, when designing the sample, consider the purpose of the procedure and the characteristics of the population from which the sample will be drawn</w:t>
      </w:r>
      <w:r w:rsidR="003E013B">
        <w:rPr>
          <w:rStyle w:val="FootnoteReference"/>
        </w:rPr>
        <w:footnoteReference w:id="22"/>
      </w:r>
      <w:r>
        <w:t>.</w:t>
      </w:r>
    </w:p>
    <w:p w:rsidR="00773C18" w:rsidRDefault="00773C18" w:rsidP="00EC602D">
      <w:pPr>
        <w:pStyle w:val="Heading7"/>
      </w:pPr>
      <w:r>
        <w:t>Fraud, laws and regulations</w:t>
      </w:r>
    </w:p>
    <w:p w:rsidR="00773C18" w:rsidRDefault="00773C18" w:rsidP="0072637C">
      <w:pPr>
        <w:numPr>
          <w:ilvl w:val="0"/>
          <w:numId w:val="1"/>
        </w:numPr>
        <w:tabs>
          <w:tab w:val="num" w:pos="709"/>
        </w:tabs>
        <w:autoSpaceDE w:val="0"/>
        <w:autoSpaceDN w:val="0"/>
        <w:adjustRightInd w:val="0"/>
        <w:ind w:left="709" w:hanging="709"/>
        <w:jc w:val="both"/>
      </w:pPr>
      <w:r>
        <w:t xml:space="preserve">The </w:t>
      </w:r>
      <w:r w:rsidRPr="0072637C">
        <w:t xml:space="preserve">B-BBEE approved registered </w:t>
      </w:r>
      <w:r>
        <w:t>auditor</w:t>
      </w:r>
      <w:r w:rsidR="00632A8B">
        <w:t xml:space="preserve"> shall</w:t>
      </w:r>
      <w:r>
        <w:t xml:space="preserve"> consider laws and regulations affecting the determination of scores for </w:t>
      </w:r>
      <w:r w:rsidR="00A6772D">
        <w:t xml:space="preserve">the </w:t>
      </w:r>
      <w:r w:rsidR="0054018E" w:rsidRPr="00493A92">
        <w:rPr>
          <w:lang w:val="en-GB"/>
        </w:rPr>
        <w:t xml:space="preserve">B-BBEE </w:t>
      </w:r>
      <w:r w:rsidR="0054018E">
        <w:rPr>
          <w:lang w:val="en-GB"/>
        </w:rPr>
        <w:t>Scorecard</w:t>
      </w:r>
      <w:r>
        <w:t xml:space="preserve">, in evaluating the sufficiency and appropriateness of evidence obtained to identify a risk of material misstatement. </w:t>
      </w:r>
    </w:p>
    <w:p w:rsidR="00773C18" w:rsidRDefault="00773C18" w:rsidP="0072637C">
      <w:pPr>
        <w:numPr>
          <w:ilvl w:val="0"/>
          <w:numId w:val="1"/>
        </w:numPr>
        <w:tabs>
          <w:tab w:val="num" w:pos="709"/>
        </w:tabs>
        <w:autoSpaceDE w:val="0"/>
        <w:autoSpaceDN w:val="0"/>
        <w:adjustRightInd w:val="0"/>
        <w:ind w:left="709" w:hanging="709"/>
        <w:jc w:val="both"/>
      </w:pPr>
      <w:r>
        <w:t xml:space="preserve">The B-BBEE </w:t>
      </w:r>
      <w:r w:rsidRPr="00320078">
        <w:t>approved registered auditor</w:t>
      </w:r>
      <w:r>
        <w:t xml:space="preserve"> shall respond appropriately to </w:t>
      </w:r>
      <w:r w:rsidR="00D12413">
        <w:t xml:space="preserve">alleged </w:t>
      </w:r>
      <w:r>
        <w:t xml:space="preserve">fraud or suspected fraud and non-compliance with laws and regulations identified during the engagement. </w:t>
      </w:r>
      <w:r w:rsidR="006C2580">
        <w:t xml:space="preserve">The B-BBEE </w:t>
      </w:r>
      <w:r w:rsidR="006C2580" w:rsidRPr="00320078">
        <w:t xml:space="preserve">approved </w:t>
      </w:r>
      <w:r w:rsidR="006C2580">
        <w:t xml:space="preserve">registered auditor also considers </w:t>
      </w:r>
      <w:r w:rsidR="00D12413">
        <w:t>whether there is a</w:t>
      </w:r>
      <w:r w:rsidR="006C2580">
        <w:t xml:space="preserve"> responsibility to communicate the non-compliance to those charged with governance or to any regulator. </w:t>
      </w:r>
    </w:p>
    <w:p w:rsidR="00773C18" w:rsidRPr="00CE2F8F" w:rsidRDefault="00773C18" w:rsidP="0072637C">
      <w:pPr>
        <w:numPr>
          <w:ilvl w:val="0"/>
          <w:numId w:val="1"/>
        </w:numPr>
        <w:tabs>
          <w:tab w:val="num" w:pos="709"/>
        </w:tabs>
        <w:autoSpaceDE w:val="0"/>
        <w:autoSpaceDN w:val="0"/>
        <w:adjustRightInd w:val="0"/>
        <w:ind w:left="709" w:hanging="709"/>
        <w:jc w:val="both"/>
      </w:pPr>
      <w:r>
        <w:t xml:space="preserve">In circumstances, where the B-BBEE </w:t>
      </w:r>
      <w:r w:rsidRPr="00320078">
        <w:t xml:space="preserve">approved </w:t>
      </w:r>
      <w:r>
        <w:t xml:space="preserve">registered auditor’s firm is also responsible for the </w:t>
      </w:r>
      <w:r w:rsidR="00AA3907">
        <w:t xml:space="preserve">audit or </w:t>
      </w:r>
      <w:r>
        <w:t xml:space="preserve">independent review of the financial statements of the measured entity, </w:t>
      </w:r>
      <w:r w:rsidR="00701A64">
        <w:t>the B-BBEE approved registered auditor</w:t>
      </w:r>
      <w:r w:rsidR="00632A8B">
        <w:t xml:space="preserve"> shall</w:t>
      </w:r>
      <w:r>
        <w:t xml:space="preserve"> consider whether a reportable irregularity exists</w:t>
      </w:r>
      <w:r w:rsidR="00DE5A83">
        <w:t xml:space="preserve"> and if so, is</w:t>
      </w:r>
      <w:r>
        <w:t xml:space="preserve"> to be reported to the </w:t>
      </w:r>
      <w:r w:rsidR="00AA3907">
        <w:t xml:space="preserve">IRBA or to the </w:t>
      </w:r>
      <w:r>
        <w:t>Companies and Intellectual Properties Commission (CIPC).</w:t>
      </w:r>
      <w:r w:rsidR="006C2580">
        <w:t xml:space="preserve"> </w:t>
      </w:r>
    </w:p>
    <w:p w:rsidR="00AA3907" w:rsidRDefault="00AA3907" w:rsidP="00EC602D">
      <w:pPr>
        <w:pStyle w:val="Heading7"/>
      </w:pPr>
      <w:r>
        <w:t xml:space="preserve">Accumulation </w:t>
      </w:r>
      <w:r w:rsidR="00E0336B">
        <w:t>of identified</w:t>
      </w:r>
      <w:r>
        <w:t xml:space="preserve"> misstatements</w:t>
      </w:r>
    </w:p>
    <w:p w:rsidR="00392FE0" w:rsidRPr="003A7AC3" w:rsidRDefault="00392FE0" w:rsidP="0072637C">
      <w:pPr>
        <w:numPr>
          <w:ilvl w:val="0"/>
          <w:numId w:val="1"/>
        </w:numPr>
        <w:tabs>
          <w:tab w:val="num" w:pos="709"/>
        </w:tabs>
        <w:autoSpaceDE w:val="0"/>
        <w:autoSpaceDN w:val="0"/>
        <w:adjustRightInd w:val="0"/>
        <w:ind w:left="709" w:hanging="709"/>
        <w:jc w:val="both"/>
      </w:pPr>
      <w:r w:rsidRPr="00320078">
        <w:t xml:space="preserve">The </w:t>
      </w:r>
      <w:r w:rsidR="005B179E">
        <w:t xml:space="preserve">B-BBEE </w:t>
      </w:r>
      <w:r w:rsidR="00A95081" w:rsidRPr="00320078">
        <w:t>approved registered auditor</w:t>
      </w:r>
      <w:r w:rsidR="001B2295" w:rsidRPr="00320078">
        <w:t xml:space="preserve"> </w:t>
      </w:r>
      <w:r w:rsidRPr="00320078">
        <w:t xml:space="preserve">shall </w:t>
      </w:r>
      <w:r w:rsidRPr="00A06990">
        <w:t xml:space="preserve">accumulate </w:t>
      </w:r>
      <w:r w:rsidR="00950D41">
        <w:t xml:space="preserve">misstatements </w:t>
      </w:r>
      <w:r w:rsidR="002054E3">
        <w:t>affecting the</w:t>
      </w:r>
      <w:r w:rsidR="00A45C30">
        <w:t xml:space="preserve"> determination </w:t>
      </w:r>
      <w:r w:rsidR="002054E3">
        <w:t xml:space="preserve">of </w:t>
      </w:r>
      <w:r w:rsidR="00AA3907">
        <w:t xml:space="preserve">the </w:t>
      </w:r>
      <w:r w:rsidR="00950D41">
        <w:t xml:space="preserve">B-BBEE Scorecard, </w:t>
      </w:r>
      <w:r w:rsidR="002054E3">
        <w:t xml:space="preserve">whether arising from differing interpretations of </w:t>
      </w:r>
      <w:r w:rsidR="00950D41">
        <w:t xml:space="preserve">the </w:t>
      </w:r>
      <w:r w:rsidR="002054E3">
        <w:t>Codes</w:t>
      </w:r>
      <w:r w:rsidR="008B1312">
        <w:t xml:space="preserve"> of Good Practice</w:t>
      </w:r>
      <w:r w:rsidR="005B179E">
        <w:t xml:space="preserve"> or</w:t>
      </w:r>
      <w:r w:rsidR="00FA2BCC">
        <w:t xml:space="preserve"> Sector Codes</w:t>
      </w:r>
      <w:r w:rsidR="00ED7387">
        <w:t>,</w:t>
      </w:r>
      <w:r w:rsidR="00FA2BCC">
        <w:t xml:space="preserve"> or</w:t>
      </w:r>
      <w:r w:rsidR="002054E3">
        <w:t xml:space="preserve"> </w:t>
      </w:r>
      <w:r w:rsidR="00ED7387">
        <w:t xml:space="preserve">from </w:t>
      </w:r>
      <w:r w:rsidR="002054E3">
        <w:t>calculation errors</w:t>
      </w:r>
      <w:r w:rsidR="00D12413">
        <w:t>.</w:t>
      </w:r>
    </w:p>
    <w:p w:rsidR="00AA3907" w:rsidRDefault="00AA3907" w:rsidP="00EC602D">
      <w:pPr>
        <w:pStyle w:val="Heading7"/>
      </w:pPr>
      <w:r>
        <w:t>Consideration of identified misstatements as the engagement progresses</w:t>
      </w:r>
    </w:p>
    <w:p w:rsidR="001F5AA6" w:rsidRPr="001F5AA6" w:rsidRDefault="001F5AA6" w:rsidP="00EC602D">
      <w:pPr>
        <w:numPr>
          <w:ilvl w:val="0"/>
          <w:numId w:val="1"/>
        </w:numPr>
        <w:tabs>
          <w:tab w:val="num" w:pos="709"/>
        </w:tabs>
        <w:autoSpaceDE w:val="0"/>
        <w:autoSpaceDN w:val="0"/>
        <w:adjustRightInd w:val="0"/>
        <w:ind w:left="709" w:hanging="709"/>
        <w:jc w:val="both"/>
      </w:pPr>
      <w:r w:rsidRPr="00BE2A6A">
        <w:t>The practitioner shall determine whether the overall engagement strategy and engagement plan</w:t>
      </w:r>
      <w:r>
        <w:t xml:space="preserve"> need to be revised if:</w:t>
      </w:r>
      <w:r w:rsidR="006D57EE">
        <w:t xml:space="preserve"> (Ref: Para. A88)</w:t>
      </w:r>
    </w:p>
    <w:p w:rsidR="001F5AA6" w:rsidRDefault="001F5AA6" w:rsidP="00EC602D">
      <w:pPr>
        <w:numPr>
          <w:ilvl w:val="1"/>
          <w:numId w:val="363"/>
        </w:numPr>
        <w:autoSpaceDE w:val="0"/>
        <w:autoSpaceDN w:val="0"/>
        <w:adjustRightInd w:val="0"/>
        <w:jc w:val="both"/>
        <w:rPr>
          <w:lang w:val="en-GB"/>
        </w:rPr>
      </w:pPr>
      <w:r>
        <w:t xml:space="preserve"> t</w:t>
      </w:r>
      <w:r w:rsidRPr="001F5AA6">
        <w:rPr>
          <w:lang w:val="en-GB"/>
        </w:rPr>
        <w:t>he nature of identified misstatements and the circumstances of their occurrence indicate that other misstatements may exist that, when aggregated with misstatements accumulated during the engagement, could be material</w:t>
      </w:r>
      <w:r>
        <w:rPr>
          <w:lang w:val="en-GB"/>
        </w:rPr>
        <w:t>; or</w:t>
      </w:r>
      <w:r w:rsidRPr="001F5AA6">
        <w:rPr>
          <w:lang w:val="en-GB"/>
        </w:rPr>
        <w:t xml:space="preserve"> </w:t>
      </w:r>
    </w:p>
    <w:p w:rsidR="001F5AA6" w:rsidRPr="001F5AA6" w:rsidRDefault="001F5AA6" w:rsidP="00EC602D">
      <w:pPr>
        <w:numPr>
          <w:ilvl w:val="1"/>
          <w:numId w:val="363"/>
        </w:numPr>
        <w:autoSpaceDE w:val="0"/>
        <w:autoSpaceDN w:val="0"/>
        <w:adjustRightInd w:val="0"/>
        <w:jc w:val="both"/>
        <w:rPr>
          <w:lang w:val="en-GB"/>
        </w:rPr>
      </w:pPr>
      <w:r w:rsidRPr="001F5AA6">
        <w:rPr>
          <w:lang w:val="en-GB"/>
        </w:rPr>
        <w:t xml:space="preserve">The aggregate of misstatements accumulated during the engagement approaches materiality </w:t>
      </w:r>
      <w:r>
        <w:rPr>
          <w:lang w:val="en-GB"/>
        </w:rPr>
        <w:t>for the B-BBEE Scorecard</w:t>
      </w:r>
      <w:r w:rsidRPr="001F5AA6">
        <w:rPr>
          <w:lang w:val="en-GB"/>
        </w:rPr>
        <w:t xml:space="preserve"> determined in accordance with </w:t>
      </w:r>
      <w:r w:rsidRPr="003E013B">
        <w:rPr>
          <w:lang w:val="en-GB"/>
        </w:rPr>
        <w:t>paragraphs 3</w:t>
      </w:r>
      <w:r w:rsidR="003B68E2">
        <w:rPr>
          <w:lang w:val="en-GB"/>
        </w:rPr>
        <w:t>7</w:t>
      </w:r>
      <w:r w:rsidRPr="003E013B">
        <w:rPr>
          <w:lang w:val="en-GB"/>
        </w:rPr>
        <w:t>-</w:t>
      </w:r>
      <w:r w:rsidR="003B68E2">
        <w:rPr>
          <w:lang w:val="en-GB"/>
        </w:rPr>
        <w:t>39</w:t>
      </w:r>
      <w:r>
        <w:rPr>
          <w:lang w:val="en-GB"/>
        </w:rPr>
        <w:t>.</w:t>
      </w:r>
    </w:p>
    <w:p w:rsidR="005B179E" w:rsidRDefault="00392FE0" w:rsidP="0072637C">
      <w:pPr>
        <w:numPr>
          <w:ilvl w:val="0"/>
          <w:numId w:val="1"/>
        </w:numPr>
        <w:tabs>
          <w:tab w:val="num" w:pos="709"/>
        </w:tabs>
        <w:autoSpaceDE w:val="0"/>
        <w:autoSpaceDN w:val="0"/>
        <w:adjustRightInd w:val="0"/>
        <w:ind w:left="709" w:hanging="709"/>
        <w:jc w:val="both"/>
      </w:pPr>
      <w:r w:rsidRPr="00A14C22">
        <w:t>If the</w:t>
      </w:r>
      <w:r w:rsidR="001300EA">
        <w:t xml:space="preserve"> B-BBEE</w:t>
      </w:r>
      <w:r w:rsidRPr="00A14C22">
        <w:t xml:space="preserve"> </w:t>
      </w:r>
      <w:r w:rsidR="00A95081">
        <w:t>approved registered auditor</w:t>
      </w:r>
      <w:r w:rsidR="00630F93">
        <w:t xml:space="preserve"> </w:t>
      </w:r>
      <w:r w:rsidRPr="00A14C22">
        <w:t xml:space="preserve">is unable to obtain necessary further evidence, </w:t>
      </w:r>
      <w:r w:rsidR="00DE5A83">
        <w:t xml:space="preserve">to resolve material misstatements identified, </w:t>
      </w:r>
      <w:r w:rsidRPr="00A14C22">
        <w:t>the</w:t>
      </w:r>
      <w:r w:rsidR="001300EA">
        <w:t xml:space="preserve"> B-BBEE</w:t>
      </w:r>
      <w:r w:rsidRPr="00A14C22">
        <w:t xml:space="preserve"> </w:t>
      </w:r>
      <w:r w:rsidR="00A95081">
        <w:t>approved registered auditor</w:t>
      </w:r>
      <w:r w:rsidR="00630F93">
        <w:t xml:space="preserve"> </w:t>
      </w:r>
      <w:r w:rsidRPr="00A14C22">
        <w:t xml:space="preserve">shall consider the implications </w:t>
      </w:r>
      <w:r w:rsidR="00FA2BCC">
        <w:t>in determining the final scores for individual B-BBEE Scorecard elements</w:t>
      </w:r>
      <w:r w:rsidR="005B179E">
        <w:t>.</w:t>
      </w:r>
      <w:r w:rsidRPr="00A14C22">
        <w:t xml:space="preserve"> </w:t>
      </w:r>
    </w:p>
    <w:p w:rsidR="002D15B6" w:rsidRDefault="005B179E">
      <w:pPr>
        <w:numPr>
          <w:ilvl w:val="0"/>
          <w:numId w:val="1"/>
        </w:numPr>
        <w:tabs>
          <w:tab w:val="num" w:pos="709"/>
        </w:tabs>
        <w:autoSpaceDE w:val="0"/>
        <w:autoSpaceDN w:val="0"/>
        <w:adjustRightInd w:val="0"/>
        <w:ind w:left="709" w:hanging="709"/>
        <w:jc w:val="both"/>
      </w:pPr>
      <w:r w:rsidRPr="00A14C22">
        <w:t xml:space="preserve">The </w:t>
      </w:r>
      <w:r>
        <w:t xml:space="preserve">B-BBEE approved registered auditor </w:t>
      </w:r>
      <w:r w:rsidRPr="00A14C22">
        <w:t xml:space="preserve">shall evaluate the appropriateness </w:t>
      </w:r>
      <w:r w:rsidR="005C47B9" w:rsidRPr="0072637C">
        <w:t>of the quality of evidence in respect of its relevance and reliability in providing support for, or detecting misstatements in the</w:t>
      </w:r>
      <w:r w:rsidR="00907159" w:rsidRPr="0072637C">
        <w:t xml:space="preserve"> </w:t>
      </w:r>
      <w:r w:rsidR="00E3762B">
        <w:t>underlying information</w:t>
      </w:r>
      <w:r w:rsidR="00907159" w:rsidRPr="0072637C">
        <w:t xml:space="preserve"> on the basis of which scores are </w:t>
      </w:r>
      <w:r w:rsidR="0080396C">
        <w:t>determin</w:t>
      </w:r>
      <w:r w:rsidR="0080396C" w:rsidRPr="0072637C">
        <w:t xml:space="preserve">ed </w:t>
      </w:r>
      <w:r w:rsidR="00907159" w:rsidRPr="0072637C">
        <w:t>for</w:t>
      </w:r>
      <w:r w:rsidR="0054018E">
        <w:t xml:space="preserve"> the</w:t>
      </w:r>
      <w:r w:rsidR="00907159" w:rsidRPr="0072637C">
        <w:t xml:space="preserve"> </w:t>
      </w:r>
      <w:r w:rsidR="0054018E" w:rsidRPr="001F5AA6">
        <w:rPr>
          <w:lang w:val="en-GB"/>
        </w:rPr>
        <w:t>B-BBEE Scorecard</w:t>
      </w:r>
      <w:r w:rsidR="00907159" w:rsidRPr="0072637C">
        <w:t>.</w:t>
      </w:r>
      <w:r w:rsidR="00E3762B">
        <w:t xml:space="preserve"> (Ref: Para. A86 to A87)</w:t>
      </w:r>
    </w:p>
    <w:p w:rsidR="002D15B6" w:rsidRPr="00EC602D" w:rsidRDefault="002D15B6" w:rsidP="00EC602D">
      <w:pPr>
        <w:pStyle w:val="Heading7"/>
      </w:pPr>
      <w:r w:rsidRPr="00EC602D">
        <w:t>Communication and Correction of Misstatements</w:t>
      </w:r>
    </w:p>
    <w:p w:rsidR="002D15B6" w:rsidRPr="00EC602D" w:rsidRDefault="002D15B6" w:rsidP="00EC602D">
      <w:pPr>
        <w:keepNext/>
        <w:keepLines/>
        <w:numPr>
          <w:ilvl w:val="0"/>
          <w:numId w:val="1"/>
        </w:numPr>
        <w:tabs>
          <w:tab w:val="num" w:pos="709"/>
        </w:tabs>
        <w:autoSpaceDE w:val="0"/>
        <w:autoSpaceDN w:val="0"/>
        <w:adjustRightInd w:val="0"/>
        <w:ind w:left="709" w:hanging="709"/>
        <w:jc w:val="both"/>
      </w:pPr>
      <w:r w:rsidRPr="00EC602D">
        <w:t xml:space="preserve">The </w:t>
      </w:r>
      <w:r>
        <w:t>B-BBEE</w:t>
      </w:r>
      <w:r w:rsidRPr="00A14C22">
        <w:t xml:space="preserve"> </w:t>
      </w:r>
      <w:r>
        <w:t xml:space="preserve">approved registered auditor </w:t>
      </w:r>
      <w:r w:rsidRPr="00EC602D">
        <w:t xml:space="preserve">shall communicate on a timely basis all misstatements accumulated during the engagement </w:t>
      </w:r>
      <w:r w:rsidR="009500D0">
        <w:t>to</w:t>
      </w:r>
      <w:r w:rsidRPr="00EC602D">
        <w:t xml:space="preserve"> the </w:t>
      </w:r>
      <w:r>
        <w:t xml:space="preserve">responsible persons </w:t>
      </w:r>
      <w:r w:rsidRPr="00EC602D">
        <w:t xml:space="preserve">within the </w:t>
      </w:r>
      <w:r>
        <w:t xml:space="preserve">measured </w:t>
      </w:r>
      <w:r w:rsidRPr="00EC602D">
        <w:t>entity and shall request the correct</w:t>
      </w:r>
      <w:r w:rsidR="00AA4DF9">
        <w:t>ion of</w:t>
      </w:r>
      <w:r w:rsidRPr="00EC602D">
        <w:t xml:space="preserve"> the misstatements</w:t>
      </w:r>
      <w:r>
        <w:t xml:space="preserve"> affecting the B-BBEE Scorecard</w:t>
      </w:r>
      <w:r w:rsidRPr="00EC602D">
        <w:t xml:space="preserve">. </w:t>
      </w:r>
    </w:p>
    <w:p w:rsidR="005C47B9" w:rsidRPr="00AA4DF9" w:rsidRDefault="002D15B6" w:rsidP="00EC602D">
      <w:pPr>
        <w:keepNext/>
        <w:keepLines/>
        <w:numPr>
          <w:ilvl w:val="0"/>
          <w:numId w:val="1"/>
        </w:numPr>
        <w:tabs>
          <w:tab w:val="num" w:pos="709"/>
        </w:tabs>
        <w:autoSpaceDE w:val="0"/>
        <w:autoSpaceDN w:val="0"/>
        <w:adjustRightInd w:val="0"/>
        <w:ind w:left="709" w:hanging="709"/>
        <w:jc w:val="both"/>
      </w:pPr>
      <w:r w:rsidRPr="00EC602D">
        <w:t xml:space="preserve">If the entity refuses to correct some or all of the misstatements communicated the </w:t>
      </w:r>
      <w:r>
        <w:t>B-BBEE</w:t>
      </w:r>
      <w:r w:rsidRPr="00A14C22">
        <w:t xml:space="preserve"> </w:t>
      </w:r>
      <w:r>
        <w:t xml:space="preserve">approved registered auditor </w:t>
      </w:r>
      <w:r w:rsidRPr="00EC602D">
        <w:t xml:space="preserve">shall obtain an understanding of the entity’s reasons for not making the corrections and shall take that understanding into account when </w:t>
      </w:r>
      <w:r>
        <w:t>determining</w:t>
      </w:r>
      <w:r w:rsidRPr="00EC602D">
        <w:t xml:space="preserve"> the</w:t>
      </w:r>
      <w:r>
        <w:t xml:space="preserve"> B-BBEE Scorecard and</w:t>
      </w:r>
      <w:r w:rsidRPr="00EC602D">
        <w:t xml:space="preserve"> conclusion</w:t>
      </w:r>
      <w:r>
        <w:t xml:space="preserve"> on the B-BBEE Verification Certificate</w:t>
      </w:r>
      <w:r w:rsidRPr="00EC602D">
        <w:t>.</w:t>
      </w:r>
      <w:r w:rsidR="00AA4DF9">
        <w:t xml:space="preserve"> </w:t>
      </w:r>
    </w:p>
    <w:p w:rsidR="000B55E4" w:rsidRDefault="000B55E4">
      <w:pPr>
        <w:pStyle w:val="Heading3"/>
      </w:pPr>
      <w:bookmarkStart w:id="13" w:name="_Toc339901548"/>
      <w:r>
        <w:t xml:space="preserve">Using the work of </w:t>
      </w:r>
      <w:r w:rsidR="00AE7C59">
        <w:t>experts, other auditors and component auditors</w:t>
      </w:r>
      <w:bookmarkEnd w:id="13"/>
    </w:p>
    <w:p w:rsidR="00651717" w:rsidRDefault="00651717" w:rsidP="00EC602D">
      <w:pPr>
        <w:keepNext/>
        <w:keepLines/>
        <w:numPr>
          <w:ilvl w:val="0"/>
          <w:numId w:val="1"/>
        </w:numPr>
        <w:tabs>
          <w:tab w:val="num" w:pos="709"/>
        </w:tabs>
        <w:autoSpaceDE w:val="0"/>
        <w:autoSpaceDN w:val="0"/>
        <w:adjustRightInd w:val="0"/>
        <w:ind w:left="709" w:hanging="709"/>
        <w:jc w:val="both"/>
      </w:pPr>
      <w:r>
        <w:t>When the B-BBEE approved registered auditor intends using the work of an expert</w:t>
      </w:r>
      <w:r w:rsidR="00401859">
        <w:t>,</w:t>
      </w:r>
      <w:r>
        <w:t xml:space="preserve"> another registered auditor, or a component auditor, the </w:t>
      </w:r>
      <w:r w:rsidRPr="0072637C">
        <w:t>B-BBEE approved registered auditor</w:t>
      </w:r>
      <w:r>
        <w:t xml:space="preserve"> shall:</w:t>
      </w:r>
    </w:p>
    <w:p w:rsidR="00651717" w:rsidRPr="00EC602D" w:rsidRDefault="00651717" w:rsidP="00EC602D">
      <w:pPr>
        <w:numPr>
          <w:ilvl w:val="1"/>
          <w:numId w:val="364"/>
        </w:numPr>
        <w:autoSpaceDE w:val="0"/>
        <w:autoSpaceDN w:val="0"/>
        <w:adjustRightInd w:val="0"/>
        <w:jc w:val="both"/>
        <w:rPr>
          <w:lang w:val="en-GB"/>
        </w:rPr>
      </w:pPr>
      <w:r>
        <w:rPr>
          <w:lang w:val="en-GB"/>
        </w:rPr>
        <w:t xml:space="preserve">Communicate clearly with those other </w:t>
      </w:r>
      <w:r>
        <w:t>expert/s or another registered auditor, or a component auditor</w:t>
      </w:r>
      <w:r w:rsidR="00401859">
        <w:t xml:space="preserve"> about the scope and timing of their work and their findings; and</w:t>
      </w:r>
    </w:p>
    <w:p w:rsidR="00401859" w:rsidRPr="00EC602D" w:rsidRDefault="00401859" w:rsidP="00EC602D">
      <w:pPr>
        <w:numPr>
          <w:ilvl w:val="1"/>
          <w:numId w:val="364"/>
        </w:numPr>
        <w:autoSpaceDE w:val="0"/>
        <w:autoSpaceDN w:val="0"/>
        <w:adjustRightInd w:val="0"/>
        <w:jc w:val="both"/>
        <w:rPr>
          <w:lang w:val="en-GB"/>
        </w:rPr>
      </w:pPr>
      <w:r>
        <w:t>Evaluate the sufficiency and appropriateness of evidence obtained and the process for including related information in the underlying information from which the B-BBEE Scorecard is derived.</w:t>
      </w:r>
    </w:p>
    <w:p w:rsidR="00392FE0" w:rsidRPr="00A14C22" w:rsidRDefault="00392FE0" w:rsidP="00EC602D">
      <w:pPr>
        <w:pStyle w:val="Heading7"/>
      </w:pPr>
      <w:r w:rsidRPr="005A1155">
        <w:t xml:space="preserve">Work </w:t>
      </w:r>
      <w:r w:rsidR="00A95081">
        <w:t>p</w:t>
      </w:r>
      <w:r w:rsidRPr="005A1155">
        <w:t xml:space="preserve">erformed by </w:t>
      </w:r>
      <w:r w:rsidR="00A946FC" w:rsidRPr="005A1155">
        <w:t>a</w:t>
      </w:r>
      <w:r w:rsidRPr="005A1155">
        <w:t xml:space="preserve"> </w:t>
      </w:r>
      <w:r w:rsidR="005B179E">
        <w:t xml:space="preserve">B-BBEE </w:t>
      </w:r>
      <w:r w:rsidR="00A95081">
        <w:t>approved registered auditor’s</w:t>
      </w:r>
      <w:r w:rsidRPr="005A1155">
        <w:t xml:space="preserve"> </w:t>
      </w:r>
      <w:r w:rsidR="00A95081">
        <w:t>e</w:t>
      </w:r>
      <w:r w:rsidRPr="005A1155">
        <w:t>xpert</w:t>
      </w:r>
      <w:r w:rsidR="005C5818">
        <w:t xml:space="preserve"> </w:t>
      </w:r>
    </w:p>
    <w:p w:rsidR="00036A93" w:rsidRPr="0072637C" w:rsidRDefault="003A7AC3" w:rsidP="0072637C">
      <w:pPr>
        <w:numPr>
          <w:ilvl w:val="0"/>
          <w:numId w:val="1"/>
        </w:numPr>
        <w:tabs>
          <w:tab w:val="num" w:pos="709"/>
        </w:tabs>
        <w:autoSpaceDE w:val="0"/>
        <w:autoSpaceDN w:val="0"/>
        <w:adjustRightInd w:val="0"/>
        <w:ind w:left="709" w:hanging="709"/>
        <w:jc w:val="both"/>
      </w:pPr>
      <w:r>
        <w:t xml:space="preserve">A </w:t>
      </w:r>
      <w:r w:rsidR="005B179E" w:rsidRPr="0072637C">
        <w:t xml:space="preserve">B-BBEE </w:t>
      </w:r>
      <w:r w:rsidR="00367577" w:rsidRPr="0072637C">
        <w:t xml:space="preserve">approved </w:t>
      </w:r>
      <w:r w:rsidR="00036A93" w:rsidRPr="0072637C">
        <w:t xml:space="preserve">registered auditor may be requested to perform B-BBEE assurance engagements for measured entities of varying complexities. Some measured entities may require specialised skills and knowledge beyond those ordinarily possessed by their firm’s own personnel. In such circumstances, the </w:t>
      </w:r>
      <w:r w:rsidR="00612EF1" w:rsidRPr="0072637C">
        <w:t xml:space="preserve">B-BBEE </w:t>
      </w:r>
      <w:r w:rsidR="00036A93" w:rsidRPr="0072637C">
        <w:t xml:space="preserve">approved registered auditor shall determine whether there is a need to obtain the services of an expert. </w:t>
      </w:r>
    </w:p>
    <w:p w:rsidR="00392FE0" w:rsidRPr="00A14C22" w:rsidRDefault="00392FE0" w:rsidP="0072637C">
      <w:pPr>
        <w:numPr>
          <w:ilvl w:val="0"/>
          <w:numId w:val="1"/>
        </w:numPr>
        <w:tabs>
          <w:tab w:val="num" w:pos="709"/>
        </w:tabs>
        <w:autoSpaceDE w:val="0"/>
        <w:autoSpaceDN w:val="0"/>
        <w:adjustRightInd w:val="0"/>
        <w:ind w:left="709" w:hanging="709"/>
        <w:jc w:val="both"/>
      </w:pPr>
      <w:r w:rsidRPr="00A14C22">
        <w:t>When the work of</w:t>
      </w:r>
      <w:r w:rsidR="001B2295">
        <w:t xml:space="preserve"> the</w:t>
      </w:r>
      <w:r w:rsidRPr="00A14C22">
        <w:t xml:space="preserve"> </w:t>
      </w:r>
      <w:r w:rsidR="005B179E">
        <w:t xml:space="preserve">B-BBEE </w:t>
      </w:r>
      <w:r w:rsidR="001B2295">
        <w:t>approved registered auditor’s</w:t>
      </w:r>
      <w:r w:rsidR="001B2295" w:rsidRPr="00A76CC5">
        <w:t xml:space="preserve"> </w:t>
      </w:r>
      <w:r w:rsidRPr="00A14C22">
        <w:t xml:space="preserve">expert is to be used, the </w:t>
      </w:r>
      <w:r w:rsidR="00FD5C9B">
        <w:t xml:space="preserve">B-BBEE </w:t>
      </w:r>
      <w:r w:rsidR="00A95081">
        <w:t>approved registered auditor</w:t>
      </w:r>
      <w:r w:rsidR="00096ED4">
        <w:t xml:space="preserve"> </w:t>
      </w:r>
      <w:r w:rsidRPr="00A14C22">
        <w:t xml:space="preserve">shall also: </w:t>
      </w:r>
    </w:p>
    <w:p w:rsidR="00392FE0" w:rsidRPr="00A14C22" w:rsidRDefault="00392FE0" w:rsidP="00785F06">
      <w:pPr>
        <w:numPr>
          <w:ilvl w:val="1"/>
          <w:numId w:val="1"/>
        </w:numPr>
        <w:autoSpaceDE w:val="0"/>
        <w:autoSpaceDN w:val="0"/>
        <w:adjustRightInd w:val="0"/>
        <w:ind w:left="851" w:hanging="567"/>
        <w:jc w:val="both"/>
      </w:pPr>
      <w:r w:rsidRPr="00A14C22">
        <w:t xml:space="preserve">Evaluate whether the </w:t>
      </w:r>
      <w:r w:rsidR="00612EF1">
        <w:rPr>
          <w:lang w:val="en-GB"/>
        </w:rPr>
        <w:t xml:space="preserve">B-BBEE </w:t>
      </w:r>
      <w:r w:rsidR="001B2295">
        <w:t>approved registered auditor’s</w:t>
      </w:r>
      <w:r w:rsidR="001B2295" w:rsidRPr="00A76CC5">
        <w:t xml:space="preserve"> </w:t>
      </w:r>
      <w:r w:rsidRPr="00A14C22">
        <w:t xml:space="preserve">expert has the necessary competence, capabilities and objectivity for </w:t>
      </w:r>
      <w:r w:rsidR="00701A64">
        <w:t>the B-BBEE approved registered auditor</w:t>
      </w:r>
      <w:r w:rsidRPr="00A14C22">
        <w:t xml:space="preserve">’s purposes. In the case of </w:t>
      </w:r>
      <w:r w:rsidR="001B2295">
        <w:t>the</w:t>
      </w:r>
      <w:r w:rsidR="00B30959">
        <w:t xml:space="preserve"> B-BBEE</w:t>
      </w:r>
      <w:r w:rsidRPr="00A14C22">
        <w:t xml:space="preserve"> </w:t>
      </w:r>
      <w:r w:rsidR="001B2295">
        <w:t>approved registered auditor’s</w:t>
      </w:r>
      <w:r w:rsidR="001B2295" w:rsidRPr="00A76CC5">
        <w:t xml:space="preserve"> </w:t>
      </w:r>
      <w:r w:rsidRPr="00A14C22">
        <w:t xml:space="preserve">external expert, the evaluation of objectivity shall include inquiry regarding interests and relationships that may create a threat to that expert’s objectivity; </w:t>
      </w:r>
    </w:p>
    <w:p w:rsidR="00392FE0" w:rsidRPr="00A14C22" w:rsidRDefault="00392FE0" w:rsidP="00785F06">
      <w:pPr>
        <w:numPr>
          <w:ilvl w:val="1"/>
          <w:numId w:val="1"/>
        </w:numPr>
        <w:autoSpaceDE w:val="0"/>
        <w:autoSpaceDN w:val="0"/>
        <w:adjustRightInd w:val="0"/>
        <w:ind w:left="851" w:hanging="567"/>
        <w:jc w:val="both"/>
      </w:pPr>
      <w:r w:rsidRPr="00A14C22">
        <w:t xml:space="preserve">Obtain a sufficient understanding of the field of expertise of </w:t>
      </w:r>
      <w:r w:rsidR="00701A64">
        <w:t>the B-BBEE approved registered auditor</w:t>
      </w:r>
      <w:r w:rsidRPr="00A14C22">
        <w:t xml:space="preserve">’s expert; </w:t>
      </w:r>
    </w:p>
    <w:p w:rsidR="00392FE0" w:rsidRPr="00A14C22" w:rsidRDefault="00392FE0" w:rsidP="00785F06">
      <w:pPr>
        <w:numPr>
          <w:ilvl w:val="1"/>
          <w:numId w:val="1"/>
        </w:numPr>
        <w:autoSpaceDE w:val="0"/>
        <w:autoSpaceDN w:val="0"/>
        <w:adjustRightInd w:val="0"/>
        <w:ind w:left="851" w:hanging="567"/>
        <w:jc w:val="both"/>
      </w:pPr>
      <w:r w:rsidRPr="00A14C22">
        <w:t xml:space="preserve">Agree with the </w:t>
      </w:r>
      <w:r w:rsidR="00E3336E">
        <w:t xml:space="preserve">B-BBEE </w:t>
      </w:r>
      <w:r w:rsidR="001B2295">
        <w:t>approved registered auditor’s</w:t>
      </w:r>
      <w:r w:rsidR="001B2295" w:rsidRPr="00A76CC5">
        <w:t xml:space="preserve"> </w:t>
      </w:r>
      <w:r w:rsidRPr="00A14C22">
        <w:t>expert</w:t>
      </w:r>
      <w:r w:rsidR="00DE5A83">
        <w:t xml:space="preserve"> </w:t>
      </w:r>
      <w:r w:rsidRPr="00A14C22">
        <w:t xml:space="preserve">the nature, scope and objectives of that expert’s work; </w:t>
      </w:r>
      <w:r w:rsidR="00C72CBA">
        <w:t>and</w:t>
      </w:r>
    </w:p>
    <w:p w:rsidR="00367577" w:rsidRDefault="00392FE0" w:rsidP="00A06990">
      <w:pPr>
        <w:numPr>
          <w:ilvl w:val="1"/>
          <w:numId w:val="1"/>
        </w:numPr>
        <w:autoSpaceDE w:val="0"/>
        <w:autoSpaceDN w:val="0"/>
        <w:adjustRightInd w:val="0"/>
        <w:ind w:left="851" w:hanging="567"/>
        <w:jc w:val="both"/>
      </w:pPr>
      <w:r w:rsidRPr="00A14C22">
        <w:t>Evaluate the adequacy of the</w:t>
      </w:r>
      <w:r w:rsidR="00FD5C9B">
        <w:t xml:space="preserve"> </w:t>
      </w:r>
      <w:r w:rsidRPr="00A14C22">
        <w:t>expert’s work for the</w:t>
      </w:r>
      <w:r w:rsidR="00FD5C9B">
        <w:t xml:space="preserve"> B-BBEE</w:t>
      </w:r>
      <w:r w:rsidRPr="00A14C22">
        <w:t xml:space="preserve"> </w:t>
      </w:r>
      <w:r w:rsidR="001B2295">
        <w:t>approved registered auditor’s</w:t>
      </w:r>
      <w:r w:rsidR="001B2295" w:rsidRPr="00A76CC5">
        <w:t xml:space="preserve"> </w:t>
      </w:r>
      <w:r w:rsidRPr="00A14C22">
        <w:t>purposes</w:t>
      </w:r>
      <w:r w:rsidR="00C72CBA">
        <w:t xml:space="preserve">. </w:t>
      </w:r>
    </w:p>
    <w:p w:rsidR="00392FE0" w:rsidRPr="00A14C22" w:rsidRDefault="00392FE0" w:rsidP="00EC602D">
      <w:pPr>
        <w:pStyle w:val="Heading7"/>
      </w:pPr>
      <w:r w:rsidRPr="005A1155">
        <w:t xml:space="preserve">Work </w:t>
      </w:r>
      <w:r w:rsidR="00A95081">
        <w:t>p</w:t>
      </w:r>
      <w:r w:rsidRPr="005A1155">
        <w:t xml:space="preserve">erformed by </w:t>
      </w:r>
      <w:r w:rsidR="00A95081">
        <w:t>a</w:t>
      </w:r>
      <w:r w:rsidRPr="005A1155">
        <w:t xml:space="preserve">nother </w:t>
      </w:r>
      <w:r w:rsidR="00FD5C9B">
        <w:t xml:space="preserve">B-BBEE </w:t>
      </w:r>
      <w:r w:rsidR="00A95081">
        <w:t>approved registered auditor</w:t>
      </w:r>
      <w:r w:rsidR="00A95081" w:rsidRPr="00A76CC5">
        <w:t xml:space="preserve"> </w:t>
      </w:r>
    </w:p>
    <w:p w:rsidR="00324426" w:rsidRDefault="00392FE0" w:rsidP="0072637C">
      <w:pPr>
        <w:numPr>
          <w:ilvl w:val="0"/>
          <w:numId w:val="1"/>
        </w:numPr>
        <w:tabs>
          <w:tab w:val="num" w:pos="709"/>
        </w:tabs>
        <w:autoSpaceDE w:val="0"/>
        <w:autoSpaceDN w:val="0"/>
        <w:adjustRightInd w:val="0"/>
        <w:ind w:left="709" w:hanging="709"/>
        <w:jc w:val="both"/>
      </w:pPr>
      <w:r w:rsidRPr="00A14C22">
        <w:t xml:space="preserve">When the </w:t>
      </w:r>
      <w:r w:rsidR="00612EF1" w:rsidRPr="0072637C">
        <w:t>B-BBEE</w:t>
      </w:r>
      <w:r w:rsidRPr="00A14C22">
        <w:t xml:space="preserve"> </w:t>
      </w:r>
      <w:r w:rsidR="00A95081">
        <w:t>approved registered auditor</w:t>
      </w:r>
      <w:r w:rsidR="00324426">
        <w:t xml:space="preserve"> intends to use the work of </w:t>
      </w:r>
      <w:r w:rsidR="00DE5A83">
        <w:t>an</w:t>
      </w:r>
      <w:r w:rsidR="00324426">
        <w:t xml:space="preserve">other </w:t>
      </w:r>
      <w:r w:rsidR="00C7321E">
        <w:t xml:space="preserve">B-BBEE approved </w:t>
      </w:r>
      <w:r w:rsidR="00431310">
        <w:t>registered auditor</w:t>
      </w:r>
      <w:r w:rsidR="00324426">
        <w:t xml:space="preserve"> the</w:t>
      </w:r>
      <w:r w:rsidR="00C7321E">
        <w:t xml:space="preserve"> appointed</w:t>
      </w:r>
      <w:r w:rsidR="00324426">
        <w:t xml:space="preserve"> B-BBEE approved registered auditor shall:</w:t>
      </w:r>
    </w:p>
    <w:p w:rsidR="00324426" w:rsidRDefault="00324426" w:rsidP="0072637C">
      <w:pPr>
        <w:numPr>
          <w:ilvl w:val="1"/>
          <w:numId w:val="1"/>
        </w:numPr>
        <w:autoSpaceDE w:val="0"/>
        <w:autoSpaceDN w:val="0"/>
        <w:adjustRightInd w:val="0"/>
        <w:ind w:left="851" w:hanging="567"/>
        <w:jc w:val="both"/>
      </w:pPr>
      <w:r>
        <w:t xml:space="preserve">Communicate clearly with </w:t>
      </w:r>
      <w:r w:rsidR="00C7321E">
        <w:t xml:space="preserve">those </w:t>
      </w:r>
      <w:r>
        <w:t xml:space="preserve">other </w:t>
      </w:r>
      <w:r w:rsidR="00C7321E">
        <w:t>registered auditors</w:t>
      </w:r>
      <w:r w:rsidR="00431310">
        <w:t xml:space="preserve"> </w:t>
      </w:r>
      <w:r>
        <w:t>about the scope and timing of their work and their findings; and</w:t>
      </w:r>
    </w:p>
    <w:p w:rsidR="00392FE0" w:rsidRDefault="00324426" w:rsidP="0072637C">
      <w:pPr>
        <w:numPr>
          <w:ilvl w:val="1"/>
          <w:numId w:val="1"/>
        </w:numPr>
        <w:autoSpaceDE w:val="0"/>
        <w:autoSpaceDN w:val="0"/>
        <w:adjustRightInd w:val="0"/>
        <w:ind w:left="851" w:hanging="567"/>
        <w:jc w:val="both"/>
      </w:pPr>
      <w:r w:rsidRPr="000578E3">
        <w:t xml:space="preserve">Evaluate the sufficiency and appropriateness of evidence obtained regarding those </w:t>
      </w:r>
      <w:r w:rsidR="00C7321E">
        <w:t xml:space="preserve">entities </w:t>
      </w:r>
      <w:r w:rsidRPr="000578E3">
        <w:t>and the process for including related information in the</w:t>
      </w:r>
      <w:r>
        <w:t xml:space="preserve"> determination of scores for </w:t>
      </w:r>
      <w:r w:rsidR="0054018E">
        <w:t xml:space="preserve">the </w:t>
      </w:r>
      <w:r w:rsidR="0054018E" w:rsidRPr="00493A92">
        <w:rPr>
          <w:lang w:val="en-GB"/>
        </w:rPr>
        <w:t xml:space="preserve">B-BBEE </w:t>
      </w:r>
      <w:r w:rsidR="0054018E">
        <w:rPr>
          <w:lang w:val="en-GB"/>
        </w:rPr>
        <w:t>Scorecard</w:t>
      </w:r>
      <w:r>
        <w:t>.</w:t>
      </w:r>
      <w:r w:rsidR="00392FE0" w:rsidRPr="00A14C22">
        <w:t xml:space="preserve"> </w:t>
      </w:r>
    </w:p>
    <w:p w:rsidR="005B179E" w:rsidRPr="005B179E" w:rsidRDefault="005B179E" w:rsidP="00EC602D">
      <w:pPr>
        <w:pStyle w:val="Heading7"/>
      </w:pPr>
      <w:r w:rsidRPr="005B179E">
        <w:t xml:space="preserve">Using the </w:t>
      </w:r>
      <w:r>
        <w:t>w</w:t>
      </w:r>
      <w:r w:rsidRPr="005B179E">
        <w:t xml:space="preserve">ork of </w:t>
      </w:r>
      <w:r>
        <w:t>c</w:t>
      </w:r>
      <w:r w:rsidRPr="005B179E">
        <w:t xml:space="preserve">omponent </w:t>
      </w:r>
      <w:r>
        <w:t>registered auditors</w:t>
      </w:r>
      <w:r w:rsidRPr="005B179E">
        <w:t xml:space="preserve"> </w:t>
      </w:r>
    </w:p>
    <w:p w:rsidR="005B179E" w:rsidRDefault="005B179E" w:rsidP="0072637C">
      <w:pPr>
        <w:numPr>
          <w:ilvl w:val="0"/>
          <w:numId w:val="1"/>
        </w:numPr>
        <w:tabs>
          <w:tab w:val="num" w:pos="709"/>
        </w:tabs>
        <w:autoSpaceDE w:val="0"/>
        <w:autoSpaceDN w:val="0"/>
        <w:adjustRightInd w:val="0"/>
        <w:ind w:left="709" w:hanging="709"/>
        <w:jc w:val="both"/>
      </w:pPr>
      <w:r w:rsidRPr="000578E3">
        <w:t xml:space="preserve">When the </w:t>
      </w:r>
      <w:r w:rsidR="00612EF1" w:rsidRPr="0072637C">
        <w:t>B-BBEE</w:t>
      </w:r>
      <w:r w:rsidR="00612EF1" w:rsidRPr="00A14C22">
        <w:t xml:space="preserve"> </w:t>
      </w:r>
      <w:r w:rsidR="00612EF1">
        <w:t>approved registered auditor</w:t>
      </w:r>
      <w:r w:rsidR="00612EF1" w:rsidRPr="00A76CC5">
        <w:t xml:space="preserve"> </w:t>
      </w:r>
      <w:r w:rsidRPr="000578E3">
        <w:t xml:space="preserve">intends using the work of component </w:t>
      </w:r>
      <w:r>
        <w:t>registered auditors</w:t>
      </w:r>
      <w:r w:rsidRPr="005B179E">
        <w:t xml:space="preserve"> </w:t>
      </w:r>
      <w:r w:rsidRPr="000578E3">
        <w:t xml:space="preserve">regarding components of the </w:t>
      </w:r>
      <w:r>
        <w:t>measured entity</w:t>
      </w:r>
      <w:r w:rsidRPr="00320078">
        <w:t xml:space="preserve">, the </w:t>
      </w:r>
      <w:r w:rsidR="00612EF1" w:rsidRPr="0072637C">
        <w:t>B-BBEE</w:t>
      </w:r>
      <w:r w:rsidR="00612EF1" w:rsidRPr="00A14C22">
        <w:t xml:space="preserve"> </w:t>
      </w:r>
      <w:r w:rsidR="00612EF1">
        <w:t>approved registered auditor</w:t>
      </w:r>
      <w:r w:rsidR="00612EF1" w:rsidRPr="00A76CC5">
        <w:t xml:space="preserve"> </w:t>
      </w:r>
      <w:r w:rsidRPr="00320078">
        <w:t>shall:</w:t>
      </w:r>
    </w:p>
    <w:p w:rsidR="005B179E" w:rsidRPr="000578E3" w:rsidRDefault="005B179E" w:rsidP="00785F06">
      <w:pPr>
        <w:numPr>
          <w:ilvl w:val="1"/>
          <w:numId w:val="1"/>
        </w:numPr>
        <w:autoSpaceDE w:val="0"/>
        <w:autoSpaceDN w:val="0"/>
        <w:adjustRightInd w:val="0"/>
        <w:ind w:left="851" w:hanging="567"/>
        <w:jc w:val="both"/>
      </w:pPr>
      <w:r w:rsidRPr="000578E3">
        <w:t xml:space="preserve">Communicate clearly with those component </w:t>
      </w:r>
      <w:r w:rsidR="009E1113">
        <w:t>registered auditor</w:t>
      </w:r>
      <w:r w:rsidRPr="000578E3">
        <w:t>s about the scope and timing of their work on those components and their findings</w:t>
      </w:r>
      <w:r w:rsidR="00303D83">
        <w:t xml:space="preserve"> affecting</w:t>
      </w:r>
      <w:r w:rsidR="00335180" w:rsidRPr="00335180">
        <w:t xml:space="preserve"> </w:t>
      </w:r>
      <w:r w:rsidR="00335180">
        <w:t xml:space="preserve">the </w:t>
      </w:r>
      <w:r w:rsidR="00042B14" w:rsidRPr="00493A92">
        <w:rPr>
          <w:lang w:val="en-GB"/>
        </w:rPr>
        <w:t xml:space="preserve">B-BBEE </w:t>
      </w:r>
      <w:r w:rsidR="00042B14">
        <w:rPr>
          <w:lang w:val="en-GB"/>
        </w:rPr>
        <w:t>Scorecard</w:t>
      </w:r>
      <w:r w:rsidRPr="000578E3">
        <w:t xml:space="preserve">; and </w:t>
      </w:r>
    </w:p>
    <w:p w:rsidR="005B179E" w:rsidRPr="00320078" w:rsidRDefault="005B179E" w:rsidP="00785F06">
      <w:pPr>
        <w:numPr>
          <w:ilvl w:val="1"/>
          <w:numId w:val="1"/>
        </w:numPr>
        <w:autoSpaceDE w:val="0"/>
        <w:autoSpaceDN w:val="0"/>
        <w:adjustRightInd w:val="0"/>
        <w:ind w:left="851" w:hanging="567"/>
        <w:jc w:val="both"/>
      </w:pPr>
      <w:r w:rsidRPr="000578E3">
        <w:t>Evaluate the sufficiency and appropriateness of evidence obtained regarding those components and the process for including related information in the</w:t>
      </w:r>
      <w:r w:rsidR="00303D83">
        <w:t xml:space="preserve"> determination of scores for </w:t>
      </w:r>
      <w:r w:rsidR="00042B14">
        <w:t xml:space="preserve">the </w:t>
      </w:r>
      <w:r w:rsidR="00042B14" w:rsidRPr="00493A92">
        <w:rPr>
          <w:lang w:val="en-GB"/>
        </w:rPr>
        <w:t xml:space="preserve">B-BBEE </w:t>
      </w:r>
      <w:r w:rsidR="00042B14">
        <w:rPr>
          <w:lang w:val="en-GB"/>
        </w:rPr>
        <w:t>Scorecard</w:t>
      </w:r>
      <w:r w:rsidRPr="000578E3">
        <w:t xml:space="preserve">. </w:t>
      </w:r>
    </w:p>
    <w:p w:rsidR="00392FE0" w:rsidRPr="00A14C22" w:rsidRDefault="00392FE0" w:rsidP="004E0D6A">
      <w:pPr>
        <w:pStyle w:val="Heading3"/>
      </w:pPr>
      <w:bookmarkStart w:id="14" w:name="_Toc339901549"/>
      <w:r w:rsidRPr="005A1155">
        <w:t>Written Representations</w:t>
      </w:r>
      <w:bookmarkEnd w:id="14"/>
      <w:r w:rsidRPr="005A1155">
        <w:t xml:space="preserve"> </w:t>
      </w:r>
    </w:p>
    <w:p w:rsidR="00303D83" w:rsidRDefault="00392FE0" w:rsidP="0072637C">
      <w:pPr>
        <w:numPr>
          <w:ilvl w:val="0"/>
          <w:numId w:val="1"/>
        </w:numPr>
        <w:tabs>
          <w:tab w:val="num" w:pos="709"/>
        </w:tabs>
        <w:autoSpaceDE w:val="0"/>
        <w:autoSpaceDN w:val="0"/>
        <w:adjustRightInd w:val="0"/>
        <w:ind w:left="709" w:hanging="709"/>
        <w:jc w:val="both"/>
      </w:pPr>
      <w:r w:rsidRPr="00A14C22">
        <w:t xml:space="preserve">The </w:t>
      </w:r>
      <w:r w:rsidR="00612EF1">
        <w:t xml:space="preserve">B-BBEE </w:t>
      </w:r>
      <w:r w:rsidR="00A95081">
        <w:t xml:space="preserve">approved registered auditor </w:t>
      </w:r>
      <w:r w:rsidRPr="00A14C22">
        <w:t xml:space="preserve">shall request a written representation </w:t>
      </w:r>
      <w:r w:rsidR="00D6519D" w:rsidRPr="00A14C22">
        <w:t xml:space="preserve">from </w:t>
      </w:r>
      <w:r w:rsidR="00AA4DF9">
        <w:t>the responsible parties</w:t>
      </w:r>
      <w:r w:rsidR="00D6519D">
        <w:t xml:space="preserve"> </w:t>
      </w:r>
      <w:r w:rsidRPr="00A14C22">
        <w:t>that all information which the appropriate parties</w:t>
      </w:r>
      <w:r w:rsidR="005C5818">
        <w:t xml:space="preserve"> are</w:t>
      </w:r>
      <w:r w:rsidRPr="00A14C22">
        <w:t xml:space="preserve"> aware is relevant to the engagement</w:t>
      </w:r>
      <w:r w:rsidR="00AA4DF9">
        <w:t xml:space="preserve"> has been provided to the B-BBEE approved registered auditor</w:t>
      </w:r>
      <w:r w:rsidR="00303D83">
        <w:t>. (Appendix D)</w:t>
      </w:r>
    </w:p>
    <w:p w:rsidR="008A4A03" w:rsidRPr="00A14C22" w:rsidRDefault="008A4A03" w:rsidP="00EC602D">
      <w:pPr>
        <w:pStyle w:val="Heading7"/>
      </w:pPr>
      <w:r w:rsidRPr="00A14C22">
        <w:t xml:space="preserve">Representations by the </w:t>
      </w:r>
      <w:r w:rsidR="00CF583C">
        <w:t>r</w:t>
      </w:r>
      <w:r w:rsidR="00CF583C" w:rsidRPr="00A14C22">
        <w:t xml:space="preserve">esponsible </w:t>
      </w:r>
      <w:r w:rsidR="00CF583C">
        <w:t>p</w:t>
      </w:r>
      <w:r w:rsidR="00CF583C" w:rsidRPr="00A14C22">
        <w:t>arty</w:t>
      </w:r>
    </w:p>
    <w:p w:rsidR="008A4A03" w:rsidRDefault="008A4A03" w:rsidP="0072637C">
      <w:pPr>
        <w:numPr>
          <w:ilvl w:val="0"/>
          <w:numId w:val="1"/>
        </w:numPr>
        <w:tabs>
          <w:tab w:val="num" w:pos="709"/>
        </w:tabs>
        <w:autoSpaceDE w:val="0"/>
        <w:autoSpaceDN w:val="0"/>
        <w:adjustRightInd w:val="0"/>
        <w:ind w:left="709" w:hanging="709"/>
        <w:jc w:val="both"/>
      </w:pPr>
      <w:r w:rsidRPr="00A14C22">
        <w:t>The</w:t>
      </w:r>
      <w:r w:rsidR="00612EF1">
        <w:t xml:space="preserve"> B-BBEE</w:t>
      </w:r>
      <w:r w:rsidRPr="00A14C22">
        <w:t xml:space="preserve"> approved</w:t>
      </w:r>
      <w:r>
        <w:t xml:space="preserve"> registered</w:t>
      </w:r>
      <w:r w:rsidRPr="00A14C22">
        <w:t xml:space="preserve"> auditor shall obtain representations from the responsible party, as appropriate. Written confirmation of oral representations reduces the possibility of misunderstandings between the</w:t>
      </w:r>
      <w:r w:rsidR="00B30959">
        <w:t xml:space="preserve"> B-BBEE</w:t>
      </w:r>
      <w:r w:rsidRPr="00A14C22">
        <w:t xml:space="preserve"> approved</w:t>
      </w:r>
      <w:r w:rsidR="00B30959">
        <w:t xml:space="preserve"> registered</w:t>
      </w:r>
      <w:r w:rsidRPr="00A14C22">
        <w:t xml:space="preserve"> auditor and the responsible party. </w:t>
      </w:r>
    </w:p>
    <w:p w:rsidR="000C5888" w:rsidRDefault="000C5888" w:rsidP="0072637C">
      <w:pPr>
        <w:numPr>
          <w:ilvl w:val="0"/>
          <w:numId w:val="1"/>
        </w:numPr>
        <w:tabs>
          <w:tab w:val="num" w:pos="709"/>
        </w:tabs>
        <w:autoSpaceDE w:val="0"/>
        <w:autoSpaceDN w:val="0"/>
        <w:adjustRightInd w:val="0"/>
        <w:ind w:left="709" w:hanging="709"/>
        <w:jc w:val="both"/>
      </w:pPr>
      <w:r>
        <w:t>Specific representation will be required from the responsible party acknowledging their responsibility for the subject matter.</w:t>
      </w:r>
    </w:p>
    <w:p w:rsidR="008A4A03" w:rsidRPr="00A14C22" w:rsidRDefault="008A4A03" w:rsidP="0072637C">
      <w:pPr>
        <w:numPr>
          <w:ilvl w:val="0"/>
          <w:numId w:val="1"/>
        </w:numPr>
        <w:tabs>
          <w:tab w:val="num" w:pos="709"/>
        </w:tabs>
        <w:autoSpaceDE w:val="0"/>
        <w:autoSpaceDN w:val="0"/>
        <w:adjustRightInd w:val="0"/>
        <w:ind w:left="709" w:hanging="709"/>
        <w:jc w:val="both"/>
      </w:pPr>
      <w:r w:rsidRPr="00A14C22">
        <w:t xml:space="preserve">During </w:t>
      </w:r>
      <w:r>
        <w:t>the</w:t>
      </w:r>
      <w:r w:rsidRPr="00A14C22">
        <w:t xml:space="preserve"> engagement, the responsible party may make representations to the </w:t>
      </w:r>
      <w:r w:rsidR="00612EF1">
        <w:t xml:space="preserve">B-BBEE </w:t>
      </w:r>
      <w:r w:rsidRPr="00A14C22">
        <w:t>approved</w:t>
      </w:r>
      <w:r w:rsidR="00612EF1">
        <w:t xml:space="preserve"> registered</w:t>
      </w:r>
      <w:r w:rsidRPr="00A14C22">
        <w:t xml:space="preserve"> auditor, either unsolicited or in response to specific inquiries. When such representations relate to matters that are material to the measured entity’s evaluation or measurement, the </w:t>
      </w:r>
      <w:r w:rsidR="00612EF1">
        <w:t xml:space="preserve">B-BBEE </w:t>
      </w:r>
      <w:r w:rsidRPr="00A14C22">
        <w:t>approved</w:t>
      </w:r>
      <w:r w:rsidR="00612EF1">
        <w:t xml:space="preserve"> registered</w:t>
      </w:r>
      <w:r w:rsidRPr="00A14C22">
        <w:t xml:space="preserve"> auditor shall:</w:t>
      </w:r>
    </w:p>
    <w:p w:rsidR="008A4A03" w:rsidRPr="00A14C22" w:rsidRDefault="008A4A03" w:rsidP="00785F06">
      <w:pPr>
        <w:numPr>
          <w:ilvl w:val="1"/>
          <w:numId w:val="1"/>
        </w:numPr>
        <w:autoSpaceDE w:val="0"/>
        <w:autoSpaceDN w:val="0"/>
        <w:adjustRightInd w:val="0"/>
        <w:ind w:left="851" w:hanging="567"/>
        <w:jc w:val="both"/>
      </w:pPr>
      <w:r w:rsidRPr="00A14C22">
        <w:t>Evaluate their reasonableness and consistency with other evidence obtained, including other representations;</w:t>
      </w:r>
    </w:p>
    <w:p w:rsidR="008A4A03" w:rsidRPr="00A14C22" w:rsidRDefault="008A4A03" w:rsidP="00785F06">
      <w:pPr>
        <w:numPr>
          <w:ilvl w:val="1"/>
          <w:numId w:val="1"/>
        </w:numPr>
        <w:autoSpaceDE w:val="0"/>
        <w:autoSpaceDN w:val="0"/>
        <w:adjustRightInd w:val="0"/>
        <w:ind w:left="851" w:hanging="567"/>
        <w:jc w:val="both"/>
      </w:pPr>
      <w:r w:rsidRPr="00A14C22">
        <w:t xml:space="preserve">Consider whether those making the representations can be expected to be well informed on the particular matters; and </w:t>
      </w:r>
    </w:p>
    <w:p w:rsidR="00FD4263" w:rsidRDefault="008A4A03" w:rsidP="00A274B4">
      <w:pPr>
        <w:numPr>
          <w:ilvl w:val="1"/>
          <w:numId w:val="1"/>
        </w:numPr>
        <w:autoSpaceDE w:val="0"/>
        <w:autoSpaceDN w:val="0"/>
        <w:adjustRightInd w:val="0"/>
        <w:ind w:left="851" w:hanging="567"/>
        <w:jc w:val="both"/>
      </w:pPr>
      <w:r w:rsidRPr="00A14C22">
        <w:t xml:space="preserve">Obtain corroborative evidence where considered necessary. </w:t>
      </w:r>
    </w:p>
    <w:p w:rsidR="008A4A03" w:rsidRPr="00A14C22" w:rsidRDefault="008A4A03" w:rsidP="00A274B4">
      <w:pPr>
        <w:autoSpaceDE w:val="0"/>
        <w:autoSpaceDN w:val="0"/>
        <w:adjustRightInd w:val="0"/>
        <w:ind w:left="851"/>
        <w:jc w:val="both"/>
      </w:pPr>
      <w:r w:rsidRPr="00A14C22">
        <w:t>Evidence which is not corroborated cannot be used to reduce the risk of a</w:t>
      </w:r>
      <w:r w:rsidR="00D50D6B">
        <w:t>n</w:t>
      </w:r>
      <w:r w:rsidRPr="00A14C22">
        <w:t xml:space="preserve"> </w:t>
      </w:r>
      <w:r w:rsidR="00D50D6B">
        <w:t>assurance</w:t>
      </w:r>
      <w:r w:rsidR="00D50D6B" w:rsidRPr="00A14C22">
        <w:t xml:space="preserve"> </w:t>
      </w:r>
      <w:r w:rsidRPr="00A14C22">
        <w:t xml:space="preserve">engagement, for example, the B-BBEE status of suppliers that is based only on the suppliers’ claim either written or verbal but is not supported by any independent assessment or documentation cannot be used when assessing the measured entity’s B-BBEE Status for </w:t>
      </w:r>
      <w:r w:rsidR="00630F93" w:rsidRPr="00A14C22">
        <w:t>applications for</w:t>
      </w:r>
      <w:r w:rsidRPr="00A14C22">
        <w:t xml:space="preserve"> </w:t>
      </w:r>
      <w:r w:rsidR="00630F93" w:rsidRPr="00A14C22">
        <w:t xml:space="preserve">tenders </w:t>
      </w:r>
      <w:r w:rsidR="00FD4263">
        <w:t>submitted</w:t>
      </w:r>
      <w:r w:rsidR="00630F93" w:rsidRPr="00A14C22">
        <w:t xml:space="preserve"> in terms of the </w:t>
      </w:r>
      <w:r w:rsidR="00541634" w:rsidRPr="00FD635C">
        <w:rPr>
          <w:i/>
        </w:rPr>
        <w:t xml:space="preserve">Preferential Procurement Policy Framework Act (5/2000): </w:t>
      </w:r>
      <w:r w:rsidR="00541634" w:rsidRPr="00541634">
        <w:t>and</w:t>
      </w:r>
      <w:r w:rsidR="00541634" w:rsidRPr="00FD635C">
        <w:rPr>
          <w:i/>
        </w:rPr>
        <w:t xml:space="preserve"> Preferential Procurement Regulations, 2011</w:t>
      </w:r>
      <w:r w:rsidR="00541634">
        <w:rPr>
          <w:i/>
        </w:rPr>
        <w:t>.</w:t>
      </w:r>
    </w:p>
    <w:p w:rsidR="008A4A03" w:rsidRPr="00BD233D" w:rsidRDefault="008A4A03" w:rsidP="0072637C">
      <w:pPr>
        <w:numPr>
          <w:ilvl w:val="0"/>
          <w:numId w:val="1"/>
        </w:numPr>
        <w:tabs>
          <w:tab w:val="num" w:pos="709"/>
        </w:tabs>
        <w:autoSpaceDE w:val="0"/>
        <w:autoSpaceDN w:val="0"/>
        <w:adjustRightInd w:val="0"/>
        <w:ind w:left="709" w:hanging="709"/>
        <w:jc w:val="both"/>
      </w:pPr>
      <w:r w:rsidRPr="00BD233D">
        <w:t xml:space="preserve">Representations by the responsible party cannot replace other evidence the </w:t>
      </w:r>
      <w:r w:rsidR="00612EF1" w:rsidRPr="00BD233D">
        <w:t xml:space="preserve">B-BBEE </w:t>
      </w:r>
      <w:r w:rsidRPr="00BD233D">
        <w:t xml:space="preserve">approved </w:t>
      </w:r>
      <w:r w:rsidR="00096ED4" w:rsidRPr="00BD233D">
        <w:t xml:space="preserve">registered </w:t>
      </w:r>
      <w:r w:rsidRPr="00BD233D">
        <w:t xml:space="preserve">auditor could reasonably expect to be available. </w:t>
      </w:r>
    </w:p>
    <w:p w:rsidR="008A4A03" w:rsidRPr="00A76CC5" w:rsidRDefault="008A4A03" w:rsidP="0072637C">
      <w:pPr>
        <w:numPr>
          <w:ilvl w:val="0"/>
          <w:numId w:val="1"/>
        </w:numPr>
        <w:tabs>
          <w:tab w:val="num" w:pos="709"/>
        </w:tabs>
        <w:autoSpaceDE w:val="0"/>
        <w:autoSpaceDN w:val="0"/>
        <w:adjustRightInd w:val="0"/>
        <w:ind w:left="709" w:hanging="709"/>
        <w:jc w:val="both"/>
      </w:pPr>
      <w:r w:rsidRPr="00A76CC5">
        <w:t>When written representations relate to matters that are material to the</w:t>
      </w:r>
      <w:r w:rsidR="00E612CF" w:rsidRPr="0072637C">
        <w:t xml:space="preserve"> </w:t>
      </w:r>
      <w:r w:rsidR="00042B14" w:rsidRPr="00493A92">
        <w:rPr>
          <w:lang w:val="en-GB"/>
        </w:rPr>
        <w:t xml:space="preserve">B-BBEE </w:t>
      </w:r>
      <w:r w:rsidR="00042B14">
        <w:rPr>
          <w:lang w:val="en-GB"/>
        </w:rPr>
        <w:t>Scorecard</w:t>
      </w:r>
      <w:r w:rsidRPr="00A76CC5">
        <w:t xml:space="preserve">, the </w:t>
      </w:r>
      <w:r w:rsidR="00612EF1">
        <w:t xml:space="preserve">B-BBEE </w:t>
      </w:r>
      <w:r>
        <w:t xml:space="preserve">approved registered auditor </w:t>
      </w:r>
      <w:r w:rsidRPr="00A76CC5">
        <w:t xml:space="preserve">shall: </w:t>
      </w:r>
    </w:p>
    <w:p w:rsidR="008A4A03" w:rsidRPr="00A76CC5" w:rsidRDefault="008A4A03" w:rsidP="004E0D6A">
      <w:pPr>
        <w:numPr>
          <w:ilvl w:val="1"/>
          <w:numId w:val="1"/>
        </w:numPr>
        <w:autoSpaceDE w:val="0"/>
        <w:autoSpaceDN w:val="0"/>
        <w:adjustRightInd w:val="0"/>
        <w:ind w:left="851" w:hanging="567"/>
        <w:jc w:val="both"/>
      </w:pPr>
      <w:r w:rsidRPr="00A76CC5">
        <w:t xml:space="preserve">Evaluate their reasonableness and consistency with other evidence obtained, including other representations (oral or written); and </w:t>
      </w:r>
    </w:p>
    <w:p w:rsidR="008A4A03" w:rsidRPr="00A76CC5" w:rsidRDefault="008A4A03" w:rsidP="004E0D6A">
      <w:pPr>
        <w:numPr>
          <w:ilvl w:val="1"/>
          <w:numId w:val="1"/>
        </w:numPr>
        <w:autoSpaceDE w:val="0"/>
        <w:autoSpaceDN w:val="0"/>
        <w:adjustRightInd w:val="0"/>
        <w:ind w:left="851" w:hanging="567"/>
        <w:jc w:val="both"/>
      </w:pPr>
      <w:r w:rsidRPr="00A76CC5">
        <w:t xml:space="preserve">Consider whether those making the representations can be expected to be well informed on the particular matters. </w:t>
      </w:r>
    </w:p>
    <w:p w:rsidR="008A4A03" w:rsidRDefault="008A4A03" w:rsidP="009F358F">
      <w:pPr>
        <w:numPr>
          <w:ilvl w:val="0"/>
          <w:numId w:val="1"/>
        </w:numPr>
        <w:tabs>
          <w:tab w:val="num" w:pos="709"/>
        </w:tabs>
        <w:autoSpaceDE w:val="0"/>
        <w:autoSpaceDN w:val="0"/>
        <w:adjustRightInd w:val="0"/>
        <w:ind w:left="709" w:hanging="709"/>
        <w:jc w:val="both"/>
      </w:pPr>
      <w:r w:rsidRPr="00A76CC5">
        <w:t xml:space="preserve">The date of the written representations shall be as near as practicable to, but not after, the date of </w:t>
      </w:r>
      <w:r w:rsidR="00303D83">
        <w:t xml:space="preserve">issue of the B-BBEE </w:t>
      </w:r>
      <w:r w:rsidR="00612EF1">
        <w:t>V</w:t>
      </w:r>
      <w:r w:rsidR="00303D83">
        <w:t xml:space="preserve">erification </w:t>
      </w:r>
      <w:r w:rsidR="00612EF1">
        <w:t>C</w:t>
      </w:r>
      <w:r w:rsidR="00303D83">
        <w:t>ertificate</w:t>
      </w:r>
      <w:r w:rsidRPr="00A76CC5">
        <w:t xml:space="preserve">. </w:t>
      </w:r>
    </w:p>
    <w:p w:rsidR="00392FE0" w:rsidRPr="00A14C22" w:rsidRDefault="00392FE0" w:rsidP="00EC602D">
      <w:pPr>
        <w:pStyle w:val="Heading7"/>
      </w:pPr>
      <w:r w:rsidRPr="00A14C22">
        <w:t xml:space="preserve">Written </w:t>
      </w:r>
      <w:r w:rsidR="00CF583C">
        <w:t>r</w:t>
      </w:r>
      <w:r w:rsidR="00CF583C" w:rsidRPr="00A14C22">
        <w:t xml:space="preserve">epresentations </w:t>
      </w:r>
      <w:r w:rsidR="00CF583C">
        <w:t>r</w:t>
      </w:r>
      <w:r w:rsidR="000B55E4" w:rsidRPr="00A14C22">
        <w:t>equested</w:t>
      </w:r>
      <w:r w:rsidR="00324426">
        <w:t xml:space="preserve"> are</w:t>
      </w:r>
      <w:r w:rsidR="000B55E4" w:rsidRPr="00A14C22">
        <w:t xml:space="preserve"> </w:t>
      </w:r>
      <w:r w:rsidR="00CF583C">
        <w:t>n</w:t>
      </w:r>
      <w:r w:rsidR="00CF583C" w:rsidRPr="00A14C22">
        <w:t xml:space="preserve">ot </w:t>
      </w:r>
      <w:r w:rsidR="00CF583C">
        <w:t>p</w:t>
      </w:r>
      <w:r w:rsidR="00CF583C" w:rsidRPr="00A14C22">
        <w:t xml:space="preserve">rovided </w:t>
      </w:r>
      <w:r w:rsidRPr="00A14C22">
        <w:t>or</w:t>
      </w:r>
      <w:r w:rsidR="00324426">
        <w:t xml:space="preserve"> are</w:t>
      </w:r>
      <w:r w:rsidRPr="00A14C22">
        <w:t xml:space="preserve"> </w:t>
      </w:r>
      <w:r w:rsidR="00CF583C">
        <w:t>n</w:t>
      </w:r>
      <w:r w:rsidR="00CF583C" w:rsidRPr="00A14C22">
        <w:t xml:space="preserve">ot </w:t>
      </w:r>
      <w:r w:rsidR="00CF583C">
        <w:t>r</w:t>
      </w:r>
      <w:r w:rsidRPr="00A14C22">
        <w:t xml:space="preserve">eliable </w:t>
      </w:r>
    </w:p>
    <w:p w:rsidR="00392FE0" w:rsidRPr="00A14C22" w:rsidRDefault="00392FE0" w:rsidP="0072637C">
      <w:pPr>
        <w:numPr>
          <w:ilvl w:val="0"/>
          <w:numId w:val="1"/>
        </w:numPr>
        <w:tabs>
          <w:tab w:val="num" w:pos="709"/>
        </w:tabs>
        <w:autoSpaceDE w:val="0"/>
        <w:autoSpaceDN w:val="0"/>
        <w:adjustRightInd w:val="0"/>
        <w:ind w:left="709" w:hanging="709"/>
        <w:jc w:val="both"/>
      </w:pPr>
      <w:r w:rsidRPr="00A14C22">
        <w:t>If one or more of the written representations</w:t>
      </w:r>
      <w:r w:rsidR="00324426" w:rsidRPr="00324426">
        <w:t xml:space="preserve"> </w:t>
      </w:r>
      <w:r w:rsidR="00324426" w:rsidRPr="00A14C22">
        <w:t>requested</w:t>
      </w:r>
      <w:r w:rsidRPr="00A14C22">
        <w:t xml:space="preserve"> </w:t>
      </w:r>
      <w:r w:rsidR="00AA4DF9">
        <w:t>is</w:t>
      </w:r>
      <w:r w:rsidR="00AA4DF9" w:rsidRPr="00A14C22">
        <w:t xml:space="preserve"> </w:t>
      </w:r>
      <w:r w:rsidRPr="00A14C22">
        <w:t>not provided</w:t>
      </w:r>
      <w:r w:rsidR="00367577">
        <w:t>,</w:t>
      </w:r>
      <w:r w:rsidRPr="00A14C22">
        <w:t xml:space="preserve"> or the </w:t>
      </w:r>
      <w:r w:rsidR="00612EF1">
        <w:t xml:space="preserve">B-BBEE </w:t>
      </w:r>
      <w:r w:rsidR="00A95081">
        <w:t xml:space="preserve">approved registered auditor </w:t>
      </w:r>
      <w:r w:rsidRPr="00A14C22">
        <w:t xml:space="preserve">concludes that there is sufficient doubt about the competence, integrity, ethical values or diligence of those providing the written representations, or that the written representations are not reliable, the </w:t>
      </w:r>
      <w:r w:rsidR="00612EF1">
        <w:t xml:space="preserve">B-BBEE </w:t>
      </w:r>
      <w:r w:rsidR="00A95081">
        <w:t xml:space="preserve">approved registered auditor </w:t>
      </w:r>
      <w:r w:rsidRPr="00A14C22">
        <w:t xml:space="preserve">shall: </w:t>
      </w:r>
    </w:p>
    <w:p w:rsidR="00392FE0" w:rsidRPr="00A14C22" w:rsidRDefault="00392FE0" w:rsidP="00785F06">
      <w:pPr>
        <w:numPr>
          <w:ilvl w:val="1"/>
          <w:numId w:val="1"/>
        </w:numPr>
        <w:autoSpaceDE w:val="0"/>
        <w:autoSpaceDN w:val="0"/>
        <w:adjustRightInd w:val="0"/>
        <w:ind w:left="851" w:hanging="567"/>
        <w:jc w:val="both"/>
      </w:pPr>
      <w:r w:rsidRPr="00A14C22">
        <w:t>Discuss the matter with the appropriate parties;</w:t>
      </w:r>
    </w:p>
    <w:p w:rsidR="00392FE0" w:rsidRPr="00A14C22" w:rsidRDefault="00392FE0" w:rsidP="00785F06">
      <w:pPr>
        <w:numPr>
          <w:ilvl w:val="1"/>
          <w:numId w:val="1"/>
        </w:numPr>
        <w:autoSpaceDE w:val="0"/>
        <w:autoSpaceDN w:val="0"/>
        <w:adjustRightInd w:val="0"/>
        <w:ind w:left="851" w:hanging="567"/>
        <w:jc w:val="both"/>
      </w:pPr>
      <w:r w:rsidRPr="00A14C22">
        <w:t>Re</w:t>
      </w:r>
      <w:r w:rsidR="006C3675">
        <w:t>-</w:t>
      </w:r>
      <w:r w:rsidRPr="00A14C22">
        <w:t xml:space="preserve">evaluate the integrity of those from whom the representations were requested or received and evaluate the effect that this may have on the reliability of representations (oral or written) and evidence in general; and </w:t>
      </w:r>
    </w:p>
    <w:p w:rsidR="00392FE0" w:rsidRPr="007106B1" w:rsidRDefault="00392FE0" w:rsidP="004D5D56">
      <w:pPr>
        <w:numPr>
          <w:ilvl w:val="1"/>
          <w:numId w:val="1"/>
        </w:numPr>
        <w:autoSpaceDE w:val="0"/>
        <w:autoSpaceDN w:val="0"/>
        <w:adjustRightInd w:val="0"/>
        <w:ind w:left="851" w:hanging="567"/>
        <w:jc w:val="both"/>
      </w:pPr>
      <w:r w:rsidRPr="00A14C22">
        <w:t xml:space="preserve">Take appropriate actions, including determining </w:t>
      </w:r>
      <w:r w:rsidR="00A91300">
        <w:t>the</w:t>
      </w:r>
      <w:r w:rsidR="00BD7034">
        <w:t xml:space="preserve"> score for the</w:t>
      </w:r>
      <w:r w:rsidR="00A91300">
        <w:t xml:space="preserve"> </w:t>
      </w:r>
      <w:r w:rsidR="00042B14" w:rsidRPr="00493A92">
        <w:rPr>
          <w:lang w:val="en-GB"/>
        </w:rPr>
        <w:t xml:space="preserve">B-BBEE </w:t>
      </w:r>
      <w:r w:rsidR="00042B14">
        <w:rPr>
          <w:lang w:val="en-GB"/>
        </w:rPr>
        <w:t>Scorecard</w:t>
      </w:r>
      <w:r w:rsidR="00876AD0">
        <w:rPr>
          <w:lang w:val="en-GB"/>
        </w:rPr>
        <w:t xml:space="preserve"> </w:t>
      </w:r>
      <w:r w:rsidR="00E0336B">
        <w:t>on</w:t>
      </w:r>
      <w:r w:rsidR="00BD7034">
        <w:t xml:space="preserve"> the basis of the evidence obtained.</w:t>
      </w:r>
      <w:r w:rsidRPr="00A14C22">
        <w:t xml:space="preserve"> </w:t>
      </w:r>
      <w:r w:rsidR="006C3675">
        <w:t xml:space="preserve"> </w:t>
      </w:r>
    </w:p>
    <w:p w:rsidR="00196A93" w:rsidRPr="00196A93" w:rsidRDefault="0089368D" w:rsidP="0072637C">
      <w:pPr>
        <w:numPr>
          <w:ilvl w:val="0"/>
          <w:numId w:val="1"/>
        </w:numPr>
        <w:tabs>
          <w:tab w:val="num" w:pos="709"/>
        </w:tabs>
        <w:autoSpaceDE w:val="0"/>
        <w:autoSpaceDN w:val="0"/>
        <w:adjustRightInd w:val="0"/>
        <w:ind w:left="709" w:hanging="709"/>
        <w:jc w:val="both"/>
      </w:pPr>
      <w:r>
        <w:t xml:space="preserve">The B-BBEE approved registered auditor </w:t>
      </w:r>
      <w:r w:rsidR="00324426">
        <w:t>shall</w:t>
      </w:r>
      <w:r>
        <w:t xml:space="preserve"> </w:t>
      </w:r>
      <w:r w:rsidR="00196A93">
        <w:t>discuss with management</w:t>
      </w:r>
      <w:r>
        <w:t xml:space="preserve"> the reason for the request not being fulfilled</w:t>
      </w:r>
      <w:r w:rsidR="00196A93">
        <w:t>,</w:t>
      </w:r>
      <w:r>
        <w:t xml:space="preserve"> or the representation</w:t>
      </w:r>
      <w:r w:rsidR="00196A93">
        <w:t xml:space="preserve"> being regarded as unreliable</w:t>
      </w:r>
      <w:r>
        <w:t xml:space="preserve">. The </w:t>
      </w:r>
      <w:r w:rsidR="00724FEF">
        <w:t xml:space="preserve">explanations provided </w:t>
      </w:r>
      <w:r>
        <w:t xml:space="preserve">may indicate a </w:t>
      </w:r>
      <w:r w:rsidR="00724FEF">
        <w:t xml:space="preserve">further </w:t>
      </w:r>
      <w:r>
        <w:t xml:space="preserve">responsibility for the registered auditor to </w:t>
      </w:r>
      <w:r w:rsidR="00724FEF">
        <w:t xml:space="preserve">communicate </w:t>
      </w:r>
      <w:r>
        <w:t>the matter</w:t>
      </w:r>
      <w:r w:rsidR="00196A93">
        <w:t xml:space="preserve"> to those charged with governance</w:t>
      </w:r>
      <w:r>
        <w:t xml:space="preserve">. </w:t>
      </w:r>
    </w:p>
    <w:p w:rsidR="0089368D" w:rsidRPr="004D5D56" w:rsidRDefault="00196A93" w:rsidP="0072637C">
      <w:pPr>
        <w:numPr>
          <w:ilvl w:val="0"/>
          <w:numId w:val="1"/>
        </w:numPr>
        <w:tabs>
          <w:tab w:val="num" w:pos="709"/>
        </w:tabs>
        <w:autoSpaceDE w:val="0"/>
        <w:autoSpaceDN w:val="0"/>
        <w:adjustRightInd w:val="0"/>
        <w:ind w:left="709" w:hanging="709"/>
        <w:jc w:val="both"/>
      </w:pPr>
      <w:r>
        <w:t xml:space="preserve">Where the failure to obtain the </w:t>
      </w:r>
      <w:r w:rsidR="00724FEF">
        <w:t xml:space="preserve">required </w:t>
      </w:r>
      <w:r>
        <w:t>representation</w:t>
      </w:r>
      <w:r w:rsidR="00724FEF">
        <w:t>s</w:t>
      </w:r>
      <w:r>
        <w:t xml:space="preserve"> </w:t>
      </w:r>
      <w:r w:rsidR="00CD0ECD">
        <w:t>supporting</w:t>
      </w:r>
      <w:r w:rsidR="00BD7034">
        <w:t xml:space="preserve"> underlying information</w:t>
      </w:r>
      <w:r>
        <w:t xml:space="preserve"> </w:t>
      </w:r>
      <w:r w:rsidR="00BD7034">
        <w:t xml:space="preserve">that </w:t>
      </w:r>
      <w:r>
        <w:t>significant</w:t>
      </w:r>
      <w:r w:rsidR="00BD7034">
        <w:t>ly affects</w:t>
      </w:r>
      <w:r>
        <w:t xml:space="preserve"> the </w:t>
      </w:r>
      <w:r w:rsidR="00385F94">
        <w:t xml:space="preserve">determination </w:t>
      </w:r>
      <w:r>
        <w:t xml:space="preserve">of the </w:t>
      </w:r>
      <w:r w:rsidR="00042B14" w:rsidRPr="00493A92">
        <w:rPr>
          <w:lang w:val="en-GB"/>
        </w:rPr>
        <w:t xml:space="preserve">B-BBEE </w:t>
      </w:r>
      <w:r w:rsidR="00042B14">
        <w:rPr>
          <w:lang w:val="en-GB"/>
        </w:rPr>
        <w:t>Scorecard</w:t>
      </w:r>
      <w:r>
        <w:t xml:space="preserve"> the B-BBEE approved registered auditor </w:t>
      </w:r>
      <w:r w:rsidR="00BD7034">
        <w:t xml:space="preserve">shall </w:t>
      </w:r>
      <w:r w:rsidR="0089368D">
        <w:t>consider</w:t>
      </w:r>
      <w:r>
        <w:t xml:space="preserve"> </w:t>
      </w:r>
      <w:r w:rsidR="0089368D">
        <w:t xml:space="preserve">whether </w:t>
      </w:r>
      <w:r>
        <w:t xml:space="preserve">to </w:t>
      </w:r>
      <w:r w:rsidR="0089368D">
        <w:t>withdraw from the engagement.</w:t>
      </w:r>
    </w:p>
    <w:p w:rsidR="00392FE0" w:rsidRPr="00A14C22" w:rsidRDefault="00392FE0" w:rsidP="004E0D6A">
      <w:pPr>
        <w:pStyle w:val="Heading3"/>
      </w:pPr>
      <w:bookmarkStart w:id="15" w:name="_Toc339901550"/>
      <w:r w:rsidRPr="005A1155">
        <w:t>Subsequent Events</w:t>
      </w:r>
      <w:bookmarkEnd w:id="15"/>
      <w:r w:rsidRPr="005A1155">
        <w:t xml:space="preserve"> </w:t>
      </w:r>
    </w:p>
    <w:p w:rsidR="00196A93" w:rsidRPr="00BD233D" w:rsidRDefault="00392FE0" w:rsidP="0072637C">
      <w:pPr>
        <w:numPr>
          <w:ilvl w:val="0"/>
          <w:numId w:val="1"/>
        </w:numPr>
        <w:tabs>
          <w:tab w:val="num" w:pos="709"/>
        </w:tabs>
        <w:autoSpaceDE w:val="0"/>
        <w:autoSpaceDN w:val="0"/>
        <w:adjustRightInd w:val="0"/>
        <w:ind w:left="709" w:hanging="709"/>
        <w:jc w:val="both"/>
      </w:pPr>
      <w:r w:rsidRPr="00BD233D">
        <w:t xml:space="preserve">The </w:t>
      </w:r>
      <w:r w:rsidR="00E253B2" w:rsidRPr="00BD233D">
        <w:t xml:space="preserve">B-BBEE </w:t>
      </w:r>
      <w:r w:rsidR="00A95081" w:rsidRPr="00BD233D">
        <w:t xml:space="preserve">approved registered auditor </w:t>
      </w:r>
      <w:r w:rsidRPr="00BD233D">
        <w:t>has no responsibility to perform any procedures regarding the subject matter</w:t>
      </w:r>
      <w:r w:rsidR="00196A93" w:rsidRPr="00BD233D">
        <w:t xml:space="preserve"> for </w:t>
      </w:r>
      <w:r w:rsidR="00042B14">
        <w:t xml:space="preserve">the </w:t>
      </w:r>
      <w:r w:rsidR="00042B14" w:rsidRPr="00493A92">
        <w:rPr>
          <w:lang w:val="en-GB"/>
        </w:rPr>
        <w:t xml:space="preserve">B-BBEE </w:t>
      </w:r>
      <w:r w:rsidR="00042B14">
        <w:rPr>
          <w:lang w:val="en-GB"/>
        </w:rPr>
        <w:t>Scorecard</w:t>
      </w:r>
      <w:r w:rsidR="00C7321E">
        <w:rPr>
          <w:lang w:val="en-GB"/>
        </w:rPr>
        <w:t xml:space="preserve"> </w:t>
      </w:r>
      <w:r w:rsidR="00E0336B" w:rsidRPr="00BD233D">
        <w:t>after</w:t>
      </w:r>
      <w:r w:rsidRPr="00BD233D">
        <w:t xml:space="preserve"> the date of </w:t>
      </w:r>
      <w:r w:rsidR="00C7321E">
        <w:t xml:space="preserve">issue of </w:t>
      </w:r>
      <w:r w:rsidRPr="00BD233D">
        <w:t>the</w:t>
      </w:r>
      <w:r w:rsidR="00C7321E">
        <w:t xml:space="preserve"> B-BBEE verification certificate and</w:t>
      </w:r>
      <w:r w:rsidRPr="00BD233D">
        <w:t xml:space="preserve"> assurance report. </w:t>
      </w:r>
    </w:p>
    <w:p w:rsidR="009C55A6" w:rsidRDefault="00BF058F" w:rsidP="0072637C">
      <w:pPr>
        <w:numPr>
          <w:ilvl w:val="0"/>
          <w:numId w:val="1"/>
        </w:numPr>
        <w:tabs>
          <w:tab w:val="num" w:pos="709"/>
        </w:tabs>
        <w:autoSpaceDE w:val="0"/>
        <w:autoSpaceDN w:val="0"/>
        <w:adjustRightInd w:val="0"/>
        <w:ind w:left="709" w:hanging="709"/>
        <w:jc w:val="both"/>
      </w:pPr>
      <w:r>
        <w:t xml:space="preserve">Where </w:t>
      </w:r>
      <w:r w:rsidR="00392FE0" w:rsidRPr="00A14C22">
        <w:t>the</w:t>
      </w:r>
      <w:r w:rsidR="00B30959">
        <w:t xml:space="preserve"> B-BBEE</w:t>
      </w:r>
      <w:r w:rsidR="00392FE0" w:rsidRPr="00A14C22">
        <w:t xml:space="preserve"> </w:t>
      </w:r>
      <w:r w:rsidR="00A95081">
        <w:t xml:space="preserve">approved registered auditor </w:t>
      </w:r>
      <w:r>
        <w:t xml:space="preserve">becomes aware of </w:t>
      </w:r>
      <w:r w:rsidRPr="00A14C22">
        <w:t xml:space="preserve">facts that become known </w:t>
      </w:r>
      <w:r w:rsidR="00392FE0" w:rsidRPr="00A14C22">
        <w:t>after the date of</w:t>
      </w:r>
      <w:r w:rsidRPr="00BF058F">
        <w:t xml:space="preserve"> </w:t>
      </w:r>
      <w:r>
        <w:t xml:space="preserve">issue of the B-BBEE Verification Certificate </w:t>
      </w:r>
      <w:r w:rsidR="00392FE0" w:rsidRPr="00A14C22">
        <w:t>that, had they been known to the</w:t>
      </w:r>
      <w:r w:rsidR="00B30959">
        <w:t xml:space="preserve"> B-BBEE</w:t>
      </w:r>
      <w:r w:rsidR="00392FE0" w:rsidRPr="00A14C22">
        <w:t xml:space="preserve"> </w:t>
      </w:r>
      <w:r w:rsidR="00A95081">
        <w:t xml:space="preserve">approved registered auditor </w:t>
      </w:r>
      <w:r w:rsidR="00392FE0" w:rsidRPr="00A14C22">
        <w:t xml:space="preserve">at </w:t>
      </w:r>
      <w:r>
        <w:t>the</w:t>
      </w:r>
      <w:r w:rsidRPr="00A14C22">
        <w:t xml:space="preserve"> </w:t>
      </w:r>
      <w:r>
        <w:t xml:space="preserve">measurement </w:t>
      </w:r>
      <w:r w:rsidR="00392FE0" w:rsidRPr="00A14C22">
        <w:t xml:space="preserve">date, </w:t>
      </w:r>
      <w:r w:rsidR="009C55A6">
        <w:t>might</w:t>
      </w:r>
      <w:r w:rsidR="009C55A6" w:rsidRPr="00A14C22">
        <w:t xml:space="preserve"> </w:t>
      </w:r>
      <w:r w:rsidR="00392FE0" w:rsidRPr="00A14C22">
        <w:t>have caused the</w:t>
      </w:r>
      <w:r w:rsidR="00B30959">
        <w:t xml:space="preserve"> B-BBEE</w:t>
      </w:r>
      <w:r w:rsidR="00392FE0" w:rsidRPr="00A14C22">
        <w:t xml:space="preserve"> </w:t>
      </w:r>
      <w:r w:rsidR="00A95081">
        <w:t xml:space="preserve">approved registered auditor </w:t>
      </w:r>
      <w:r w:rsidR="00392FE0" w:rsidRPr="00A14C22">
        <w:t xml:space="preserve">to amend the </w:t>
      </w:r>
      <w:r w:rsidR="009C55A6">
        <w:t>B-BBEE Verification Certificate</w:t>
      </w:r>
      <w:r w:rsidR="00E275B0">
        <w:t>, he or she</w:t>
      </w:r>
      <w:r>
        <w:t xml:space="preserve"> </w:t>
      </w:r>
      <w:r w:rsidR="00E275B0" w:rsidRPr="00A14C22">
        <w:t>shall discuss the matter with the appropriate parties and take further action as appropriate</w:t>
      </w:r>
      <w:r w:rsidR="00E32D31">
        <w:t xml:space="preserve">, that may include the withdrawal </w:t>
      </w:r>
      <w:r w:rsidR="00C7321E">
        <w:t xml:space="preserve">and re-issuance </w:t>
      </w:r>
      <w:r w:rsidR="00E32D31">
        <w:t>of the B-BBEE Verification Certificate</w:t>
      </w:r>
      <w:r w:rsidR="00392FE0" w:rsidRPr="00A14C22">
        <w:t>.</w:t>
      </w:r>
    </w:p>
    <w:p w:rsidR="00BF058F" w:rsidRPr="009C55A6" w:rsidRDefault="009C55A6" w:rsidP="00EC602D">
      <w:pPr>
        <w:pStyle w:val="Heading7"/>
      </w:pPr>
      <w:r w:rsidRPr="009C55A6">
        <w:t>Steps to be taken when a B-BBEE Verification Certificate issued is withdrawn</w:t>
      </w:r>
      <w:r w:rsidR="00392FE0" w:rsidRPr="009C55A6">
        <w:t xml:space="preserve"> </w:t>
      </w:r>
    </w:p>
    <w:p w:rsidR="009C55A6" w:rsidRDefault="009C55A6" w:rsidP="0072637C">
      <w:pPr>
        <w:numPr>
          <w:ilvl w:val="0"/>
          <w:numId w:val="1"/>
        </w:numPr>
        <w:tabs>
          <w:tab w:val="num" w:pos="709"/>
        </w:tabs>
        <w:autoSpaceDE w:val="0"/>
        <w:autoSpaceDN w:val="0"/>
        <w:adjustRightInd w:val="0"/>
        <w:ind w:left="709" w:hanging="709"/>
        <w:jc w:val="both"/>
      </w:pPr>
      <w:r>
        <w:t>Where a B-BBEE Verification Certificate is withdrawn and re-issued, the B-BBEE approved registered auditor shall immediately inform the measured entity in writing and request management to withdraw the original B-BBEE Verification Certificate from all parties to whom it has been provided and replace it with the revised B-BBEE Verification Certificate</w:t>
      </w:r>
      <w:r w:rsidR="00B91C1B" w:rsidRPr="00A14C22">
        <w:t>.</w:t>
      </w:r>
      <w:r>
        <w:t xml:space="preserve"> </w:t>
      </w:r>
    </w:p>
    <w:p w:rsidR="00B91C1B" w:rsidRPr="00CF3107" w:rsidRDefault="009C55A6" w:rsidP="0072637C">
      <w:pPr>
        <w:numPr>
          <w:ilvl w:val="0"/>
          <w:numId w:val="1"/>
        </w:numPr>
        <w:tabs>
          <w:tab w:val="num" w:pos="709"/>
        </w:tabs>
        <w:autoSpaceDE w:val="0"/>
        <w:autoSpaceDN w:val="0"/>
        <w:adjustRightInd w:val="0"/>
        <w:ind w:left="709" w:hanging="709"/>
        <w:jc w:val="both"/>
      </w:pPr>
      <w:r>
        <w:t xml:space="preserve">The B-BBEE approved registered auditor shall also ensure that the original B-BBEE Verification Certificate uploaded to the dti </w:t>
      </w:r>
      <w:r w:rsidR="009F358F">
        <w:t xml:space="preserve">Portal </w:t>
      </w:r>
      <w:r>
        <w:t xml:space="preserve">is withdrawn and replaced with the revised B-BBEE Verification Certificate and the </w:t>
      </w:r>
      <w:r w:rsidR="00E32D31">
        <w:t xml:space="preserve">B-BBEE approved registered auditor </w:t>
      </w:r>
      <w:r>
        <w:t xml:space="preserve">firm’s records of B-BBEE Verification Certificates issued is updated </w:t>
      </w:r>
      <w:r w:rsidRPr="00CF3107">
        <w:t xml:space="preserve">accordingly. </w:t>
      </w:r>
    </w:p>
    <w:p w:rsidR="00CF583C" w:rsidRPr="00CF3107" w:rsidRDefault="00CF583C" w:rsidP="004E0D6A">
      <w:pPr>
        <w:pStyle w:val="Heading3"/>
      </w:pPr>
      <w:bookmarkStart w:id="16" w:name="_Toc339901551"/>
      <w:r w:rsidRPr="00CF3107">
        <w:t>Documentation</w:t>
      </w:r>
      <w:bookmarkEnd w:id="16"/>
      <w:r w:rsidRPr="00CF3107">
        <w:t xml:space="preserve"> </w:t>
      </w:r>
    </w:p>
    <w:p w:rsidR="00CF583C" w:rsidRPr="00D9083F" w:rsidRDefault="00701A64" w:rsidP="0072637C">
      <w:pPr>
        <w:numPr>
          <w:ilvl w:val="0"/>
          <w:numId w:val="1"/>
        </w:numPr>
        <w:tabs>
          <w:tab w:val="num" w:pos="709"/>
        </w:tabs>
        <w:autoSpaceDE w:val="0"/>
        <w:autoSpaceDN w:val="0"/>
        <w:adjustRightInd w:val="0"/>
        <w:ind w:left="709" w:hanging="709"/>
        <w:jc w:val="both"/>
      </w:pPr>
      <w:r w:rsidRPr="00CF3107">
        <w:t>The B-BBEE approved registered auditor</w:t>
      </w:r>
      <w:r w:rsidR="00CF583C" w:rsidRPr="00CF3107">
        <w:t xml:space="preserve"> shall prepare on a timely basis, engagement documentation</w:t>
      </w:r>
      <w:r w:rsidR="00CF583C" w:rsidRPr="00A14C22">
        <w:t xml:space="preserve"> that provides a record of the basis for the </w:t>
      </w:r>
      <w:r w:rsidR="00CF583C">
        <w:t xml:space="preserve">scores determined for </w:t>
      </w:r>
      <w:r w:rsidR="00042B14">
        <w:t xml:space="preserve">the </w:t>
      </w:r>
      <w:r w:rsidR="00042B14" w:rsidRPr="00493A92">
        <w:rPr>
          <w:lang w:val="en-GB"/>
        </w:rPr>
        <w:t xml:space="preserve">B-BBEE </w:t>
      </w:r>
      <w:r w:rsidR="00042B14">
        <w:rPr>
          <w:lang w:val="en-GB"/>
        </w:rPr>
        <w:t>Scorecard</w:t>
      </w:r>
      <w:r w:rsidR="00CF583C">
        <w:t xml:space="preserve"> and conclusion expressed in the accompanying </w:t>
      </w:r>
      <w:r w:rsidR="00CF583C" w:rsidRPr="00A14C22">
        <w:t xml:space="preserve">assurance report that is sufficient and appropriate to enable an experienced </w:t>
      </w:r>
      <w:r w:rsidR="00CF583C">
        <w:t>engagement partner</w:t>
      </w:r>
      <w:r w:rsidR="00CF583C" w:rsidRPr="00A14C22">
        <w:t>, having no previous connection with the engagement, to understand:</w:t>
      </w:r>
      <w:r w:rsidR="00C34E91">
        <w:t xml:space="preserve"> </w:t>
      </w:r>
      <w:r w:rsidR="00C34E91" w:rsidRPr="00B30E70">
        <w:t>(Ref: Para</w:t>
      </w:r>
      <w:r w:rsidR="008565F7">
        <w:t>.</w:t>
      </w:r>
      <w:r w:rsidR="00C34E91" w:rsidRPr="00B30E70">
        <w:t xml:space="preserve"> </w:t>
      </w:r>
      <w:r w:rsidR="00650A3E" w:rsidRPr="00B30E70">
        <w:t>A</w:t>
      </w:r>
      <w:r w:rsidR="00650A3E">
        <w:t>88</w:t>
      </w:r>
      <w:r w:rsidR="00650A3E" w:rsidRPr="00B30E70">
        <w:t xml:space="preserve"> </w:t>
      </w:r>
      <w:r w:rsidR="00C34E91" w:rsidRPr="00B30E70">
        <w:t xml:space="preserve">to </w:t>
      </w:r>
      <w:r w:rsidR="00650A3E" w:rsidRPr="00B30E70">
        <w:t>A9</w:t>
      </w:r>
      <w:r w:rsidR="00650A3E">
        <w:t>0</w:t>
      </w:r>
      <w:r w:rsidR="00C34E91" w:rsidRPr="00B30E70">
        <w:t>)</w:t>
      </w:r>
      <w:r w:rsidR="00CF583C" w:rsidRPr="00A14C22">
        <w:t xml:space="preserve"> </w:t>
      </w:r>
    </w:p>
    <w:p w:rsidR="00CF583C" w:rsidRPr="00A14C22" w:rsidRDefault="00CF583C" w:rsidP="0072637C">
      <w:pPr>
        <w:numPr>
          <w:ilvl w:val="1"/>
          <w:numId w:val="1"/>
        </w:numPr>
        <w:autoSpaceDE w:val="0"/>
        <w:autoSpaceDN w:val="0"/>
        <w:adjustRightInd w:val="0"/>
        <w:ind w:left="851" w:hanging="567"/>
        <w:jc w:val="both"/>
      </w:pPr>
      <w:r w:rsidRPr="00A14C22">
        <w:t xml:space="preserve">The nature, timing and extent of the procedures performed to comply with relevant ISAEs and applicable legal and regulatory requirements; </w:t>
      </w:r>
    </w:p>
    <w:p w:rsidR="00CF583C" w:rsidRPr="00A14C22" w:rsidRDefault="00CF583C" w:rsidP="0072637C">
      <w:pPr>
        <w:numPr>
          <w:ilvl w:val="1"/>
          <w:numId w:val="1"/>
        </w:numPr>
        <w:autoSpaceDE w:val="0"/>
        <w:autoSpaceDN w:val="0"/>
        <w:adjustRightInd w:val="0"/>
        <w:ind w:left="851" w:hanging="567"/>
        <w:jc w:val="both"/>
      </w:pPr>
      <w:r w:rsidRPr="00A14C22">
        <w:t xml:space="preserve">The results of the procedures performed, and the evidence obtained; and </w:t>
      </w:r>
    </w:p>
    <w:p w:rsidR="00CF583C" w:rsidRPr="00A14C22" w:rsidRDefault="00CF583C" w:rsidP="0072637C">
      <w:pPr>
        <w:numPr>
          <w:ilvl w:val="1"/>
          <w:numId w:val="1"/>
        </w:numPr>
        <w:autoSpaceDE w:val="0"/>
        <w:autoSpaceDN w:val="0"/>
        <w:adjustRightInd w:val="0"/>
        <w:ind w:left="851" w:hanging="567"/>
        <w:jc w:val="both"/>
      </w:pPr>
      <w:r w:rsidRPr="00A14C22">
        <w:t xml:space="preserve">Significant matters </w:t>
      </w:r>
      <w:r w:rsidR="009F358F">
        <w:t>discussed</w:t>
      </w:r>
      <w:r w:rsidR="009F358F" w:rsidRPr="00A14C22">
        <w:t xml:space="preserve"> </w:t>
      </w:r>
      <w:r w:rsidRPr="00A14C22">
        <w:t>during the engagement, the conclusions reached thereon, and significant professional judgments</w:t>
      </w:r>
      <w:r>
        <w:t xml:space="preserve">, including interpretations of </w:t>
      </w:r>
      <w:r w:rsidR="00007A1A">
        <w:t xml:space="preserve">the </w:t>
      </w:r>
      <w:r>
        <w:t>Codes</w:t>
      </w:r>
      <w:r w:rsidR="00007A1A">
        <w:t xml:space="preserve"> of Good Practice</w:t>
      </w:r>
      <w:r>
        <w:t xml:space="preserve"> applied </w:t>
      </w:r>
      <w:r w:rsidRPr="00A14C22">
        <w:t xml:space="preserve">in reaching those conclusions. </w:t>
      </w:r>
    </w:p>
    <w:p w:rsidR="00CF583C" w:rsidRPr="00320078" w:rsidRDefault="00CF583C" w:rsidP="0072637C">
      <w:pPr>
        <w:numPr>
          <w:ilvl w:val="0"/>
          <w:numId w:val="1"/>
        </w:numPr>
        <w:tabs>
          <w:tab w:val="num" w:pos="709"/>
        </w:tabs>
        <w:autoSpaceDE w:val="0"/>
        <w:autoSpaceDN w:val="0"/>
        <w:adjustRightInd w:val="0"/>
        <w:ind w:left="709" w:hanging="709"/>
        <w:jc w:val="both"/>
      </w:pPr>
      <w:r w:rsidRPr="00320078">
        <w:t xml:space="preserve">If </w:t>
      </w:r>
      <w:r w:rsidR="00701A64">
        <w:t>the B-BBEE approved registered auditor</w:t>
      </w:r>
      <w:r w:rsidRPr="000578E3">
        <w:t xml:space="preserve"> </w:t>
      </w:r>
      <w:r w:rsidRPr="00320078">
        <w:t xml:space="preserve">identifies information that is inconsistent with </w:t>
      </w:r>
      <w:r w:rsidR="00701A64">
        <w:t>the B-BBEE approved registered auditor</w:t>
      </w:r>
      <w:r w:rsidRPr="00320078">
        <w:t xml:space="preserve">’s final conclusion regarding a significant matter, </w:t>
      </w:r>
      <w:r w:rsidR="00701A64">
        <w:t>the B-BBEE approved registered auditor</w:t>
      </w:r>
      <w:r w:rsidRPr="000578E3">
        <w:t xml:space="preserve"> </w:t>
      </w:r>
      <w:r w:rsidRPr="00320078">
        <w:t>shall document how the inconsistency</w:t>
      </w:r>
      <w:r>
        <w:t xml:space="preserve"> was </w:t>
      </w:r>
      <w:r w:rsidRPr="00320078">
        <w:t>addressed.</w:t>
      </w:r>
      <w:r>
        <w:t xml:space="preserve"> </w:t>
      </w:r>
    </w:p>
    <w:p w:rsidR="00070ADA" w:rsidRDefault="00701A64" w:rsidP="0072637C">
      <w:pPr>
        <w:numPr>
          <w:ilvl w:val="0"/>
          <w:numId w:val="1"/>
        </w:numPr>
        <w:tabs>
          <w:tab w:val="num" w:pos="709"/>
        </w:tabs>
        <w:autoSpaceDE w:val="0"/>
        <w:autoSpaceDN w:val="0"/>
        <w:adjustRightInd w:val="0"/>
        <w:ind w:left="709" w:hanging="709"/>
        <w:jc w:val="both"/>
      </w:pPr>
      <w:r>
        <w:t>The B-BBEE approved registered auditor</w:t>
      </w:r>
      <w:r w:rsidR="00CF583C" w:rsidRPr="001D7B74">
        <w:t xml:space="preserve"> </w:t>
      </w:r>
      <w:r w:rsidR="00CF583C" w:rsidRPr="00A76CC5">
        <w:t xml:space="preserve">shall document </w:t>
      </w:r>
      <w:r w:rsidR="00CF583C">
        <w:t xml:space="preserve">sufficient appropriate </w:t>
      </w:r>
      <w:r w:rsidR="00CF583C" w:rsidRPr="00A14C22">
        <w:t xml:space="preserve">evidence </w:t>
      </w:r>
      <w:r w:rsidR="00CF583C">
        <w:t>to</w:t>
      </w:r>
      <w:r w:rsidR="00CF583C" w:rsidRPr="00A14C22">
        <w:t xml:space="preserve"> support </w:t>
      </w:r>
      <w:r w:rsidR="00CF583C">
        <w:t xml:space="preserve">the </w:t>
      </w:r>
      <w:r w:rsidR="00CF583C" w:rsidRPr="00A76CC5">
        <w:t xml:space="preserve">scores </w:t>
      </w:r>
      <w:r w:rsidR="00FA5475">
        <w:t>determined</w:t>
      </w:r>
      <w:r w:rsidR="00CF583C">
        <w:t xml:space="preserve"> for</w:t>
      </w:r>
      <w:r w:rsidR="00CF583C" w:rsidRPr="00A76CC5">
        <w:t xml:space="preserve"> the </w:t>
      </w:r>
      <w:r w:rsidR="00042B14" w:rsidRPr="00493A92">
        <w:rPr>
          <w:lang w:val="en-GB"/>
        </w:rPr>
        <w:t xml:space="preserve">B-BBEE </w:t>
      </w:r>
      <w:r w:rsidR="00042B14">
        <w:rPr>
          <w:lang w:val="en-GB"/>
        </w:rPr>
        <w:t>Scorecard</w:t>
      </w:r>
      <w:r w:rsidR="00CF583C" w:rsidRPr="00A76CC5">
        <w:t>of the measured entity</w:t>
      </w:r>
      <w:r w:rsidR="00CF583C">
        <w:t xml:space="preserve"> as reflected in </w:t>
      </w:r>
      <w:r w:rsidR="00CF583C" w:rsidRPr="00A76CC5">
        <w:t xml:space="preserve">the </w:t>
      </w:r>
      <w:r w:rsidR="00CF583C">
        <w:t xml:space="preserve">B-BBEE Verification Certificate issued, the assurance conclusion expressed, </w:t>
      </w:r>
      <w:r w:rsidR="00CF583C" w:rsidRPr="00A14C22">
        <w:t>and that the engagement was performed in accordance with</w:t>
      </w:r>
      <w:r w:rsidR="00CF583C">
        <w:t xml:space="preserve"> this SASAE and </w:t>
      </w:r>
      <w:r w:rsidR="00CF583C" w:rsidRPr="00A14C22">
        <w:t>ISAE 3000.</w:t>
      </w:r>
      <w:r w:rsidR="00CF583C">
        <w:t xml:space="preserve"> </w:t>
      </w:r>
    </w:p>
    <w:p w:rsidR="00701A64" w:rsidRPr="004D5D56" w:rsidRDefault="002E60AC" w:rsidP="0072637C">
      <w:pPr>
        <w:numPr>
          <w:ilvl w:val="0"/>
          <w:numId w:val="1"/>
        </w:numPr>
        <w:tabs>
          <w:tab w:val="num" w:pos="709"/>
        </w:tabs>
        <w:autoSpaceDE w:val="0"/>
        <w:autoSpaceDN w:val="0"/>
        <w:adjustRightInd w:val="0"/>
        <w:ind w:left="709" w:hanging="709"/>
        <w:jc w:val="both"/>
      </w:pPr>
      <w:r>
        <w:t>I</w:t>
      </w:r>
      <w:r w:rsidR="00070ADA" w:rsidRPr="00A14C22">
        <w:t>t is neither necessary nor practical to document every matter the</w:t>
      </w:r>
      <w:r w:rsidR="00070ADA" w:rsidRPr="0046690B">
        <w:t xml:space="preserve"> </w:t>
      </w:r>
      <w:r w:rsidR="00070ADA">
        <w:t>B-BBEE</w:t>
      </w:r>
      <w:r w:rsidR="00070ADA" w:rsidRPr="00A14C22">
        <w:t xml:space="preserve"> approved </w:t>
      </w:r>
      <w:r w:rsidR="00070ADA">
        <w:t xml:space="preserve">registered </w:t>
      </w:r>
      <w:r w:rsidR="00070ADA" w:rsidRPr="00A14C22">
        <w:t>auditor considers. In applying professional judgment to assess the extent of documentation to be prepared and retained, the</w:t>
      </w:r>
      <w:r w:rsidR="00070ADA" w:rsidRPr="0046690B">
        <w:t xml:space="preserve"> </w:t>
      </w:r>
      <w:r w:rsidR="00070ADA">
        <w:t>B-BBEE</w:t>
      </w:r>
      <w:r w:rsidR="00070ADA" w:rsidRPr="00A14C22">
        <w:t xml:space="preserve"> approved registered auditor shall consider what is necessary to provide an understanding of the work performed and the basis of the principal decisions taken</w:t>
      </w:r>
      <w:r w:rsidR="00070ADA">
        <w:t>.</w:t>
      </w:r>
      <w:r w:rsidR="00070ADA" w:rsidRPr="00134372">
        <w:t xml:space="preserve"> </w:t>
      </w:r>
    </w:p>
    <w:p w:rsidR="00CF583C" w:rsidRPr="00A14C22" w:rsidRDefault="00701A64" w:rsidP="0072637C">
      <w:pPr>
        <w:numPr>
          <w:ilvl w:val="0"/>
          <w:numId w:val="1"/>
        </w:numPr>
        <w:tabs>
          <w:tab w:val="num" w:pos="709"/>
        </w:tabs>
        <w:autoSpaceDE w:val="0"/>
        <w:autoSpaceDN w:val="0"/>
        <w:adjustRightInd w:val="0"/>
        <w:ind w:left="709" w:hanging="709"/>
        <w:jc w:val="both"/>
      </w:pPr>
      <w:r>
        <w:t>Where q</w:t>
      </w:r>
      <w:r w:rsidRPr="00A76CC5">
        <w:t xml:space="preserve">uestions of principle or judgment </w:t>
      </w:r>
      <w:r>
        <w:t>arise,</w:t>
      </w:r>
      <w:r w:rsidRPr="00A76CC5">
        <w:t xml:space="preserve"> the documentation </w:t>
      </w:r>
      <w:r>
        <w:t>shall</w:t>
      </w:r>
      <w:r w:rsidRPr="00A76CC5">
        <w:t xml:space="preserve"> include </w:t>
      </w:r>
      <w:r>
        <w:t>all</w:t>
      </w:r>
      <w:r w:rsidRPr="00A76CC5">
        <w:t xml:space="preserve"> relevant facts that were known at the time the </w:t>
      </w:r>
      <w:r>
        <w:t>issue</w:t>
      </w:r>
      <w:r w:rsidRPr="00A76CC5">
        <w:t xml:space="preserve"> was </w:t>
      </w:r>
      <w:r>
        <w:t>identified, the consultations that took place and the conclusion reached</w:t>
      </w:r>
      <w:r w:rsidRPr="00A76CC5">
        <w:t>.</w:t>
      </w:r>
      <w:r>
        <w:t xml:space="preserve"> B-BBEE a</w:t>
      </w:r>
      <w:r w:rsidRPr="00A76CC5">
        <w:t xml:space="preserve">pproved </w:t>
      </w:r>
      <w:r>
        <w:t xml:space="preserve">registered </w:t>
      </w:r>
      <w:r w:rsidRPr="00A76CC5">
        <w:t xml:space="preserve">auditors </w:t>
      </w:r>
      <w:r>
        <w:t xml:space="preserve">apply professional judgement in determining those </w:t>
      </w:r>
      <w:r w:rsidRPr="00A76CC5">
        <w:t>matters that are significant</w:t>
      </w:r>
      <w:r>
        <w:t>.</w:t>
      </w:r>
      <w:r w:rsidRPr="00A76CC5">
        <w:t xml:space="preserve"> </w:t>
      </w:r>
      <w:r>
        <w:t>The engagement d</w:t>
      </w:r>
      <w:r w:rsidRPr="00A14C22">
        <w:t xml:space="preserve">ocumentation shall record the </w:t>
      </w:r>
      <w:r>
        <w:t xml:space="preserve">B-BBEE </w:t>
      </w:r>
      <w:r w:rsidRPr="00A14C22">
        <w:t>approved registered auditor’s reasoning on all significant matters that require</w:t>
      </w:r>
      <w:r>
        <w:t>d</w:t>
      </w:r>
      <w:r w:rsidRPr="00A14C22">
        <w:t xml:space="preserve"> the exercise of judgment.</w:t>
      </w:r>
      <w:r>
        <w:t xml:space="preserve"> </w:t>
      </w:r>
    </w:p>
    <w:p w:rsidR="00070ADA" w:rsidRPr="00070ADA" w:rsidRDefault="009F358F" w:rsidP="00EC602D">
      <w:pPr>
        <w:pStyle w:val="Heading7"/>
      </w:pPr>
      <w:r>
        <w:t>Quality Control</w:t>
      </w:r>
    </w:p>
    <w:p w:rsidR="00070ADA" w:rsidRDefault="00070ADA" w:rsidP="0072637C">
      <w:pPr>
        <w:numPr>
          <w:ilvl w:val="0"/>
          <w:numId w:val="1"/>
        </w:numPr>
        <w:tabs>
          <w:tab w:val="num" w:pos="709"/>
        </w:tabs>
        <w:autoSpaceDE w:val="0"/>
        <w:autoSpaceDN w:val="0"/>
        <w:adjustRightInd w:val="0"/>
        <w:ind w:left="709" w:hanging="709"/>
        <w:jc w:val="both"/>
      </w:pPr>
      <w:r>
        <w:t>The B-BBEE approved registered auditor shall include in the engagement documentation:</w:t>
      </w:r>
    </w:p>
    <w:p w:rsidR="00070ADA" w:rsidRDefault="00070ADA" w:rsidP="0072637C">
      <w:pPr>
        <w:numPr>
          <w:ilvl w:val="1"/>
          <w:numId w:val="1"/>
        </w:numPr>
        <w:autoSpaceDE w:val="0"/>
        <w:autoSpaceDN w:val="0"/>
        <w:adjustRightInd w:val="0"/>
        <w:ind w:left="851" w:hanging="567"/>
        <w:jc w:val="both"/>
      </w:pPr>
      <w:r>
        <w:t>Issues identified with regard to compliance with the</w:t>
      </w:r>
      <w:r w:rsidR="00E503BC" w:rsidRPr="00E503BC">
        <w:t xml:space="preserve"> </w:t>
      </w:r>
      <w:r w:rsidR="00E503BC">
        <w:t>requirements in the</w:t>
      </w:r>
      <w:r>
        <w:t xml:space="preserve"> IRBA</w:t>
      </w:r>
      <w:r w:rsidR="00401B73">
        <w:t>’</w:t>
      </w:r>
      <w:r>
        <w:t xml:space="preserve">s </w:t>
      </w:r>
      <w:r w:rsidR="00401B73">
        <w:t xml:space="preserve">Code </w:t>
      </w:r>
      <w:r>
        <w:t>and how they were resolved.</w:t>
      </w:r>
    </w:p>
    <w:p w:rsidR="00701A64" w:rsidRDefault="00070ADA" w:rsidP="0072637C">
      <w:pPr>
        <w:numPr>
          <w:ilvl w:val="1"/>
          <w:numId w:val="1"/>
        </w:numPr>
        <w:autoSpaceDE w:val="0"/>
        <w:autoSpaceDN w:val="0"/>
        <w:adjustRightInd w:val="0"/>
        <w:ind w:left="851" w:hanging="567"/>
        <w:jc w:val="both"/>
      </w:pPr>
      <w:r>
        <w:t xml:space="preserve">Conclusions on </w:t>
      </w:r>
      <w:r w:rsidR="00701F95">
        <w:t xml:space="preserve">compliance </w:t>
      </w:r>
      <w:r w:rsidR="00701A64">
        <w:t>with independence requirements for the engagement and any relevant discussion with the firm in this regard.</w:t>
      </w:r>
    </w:p>
    <w:p w:rsidR="00070ADA" w:rsidRDefault="00701A64" w:rsidP="0072637C">
      <w:pPr>
        <w:numPr>
          <w:ilvl w:val="1"/>
          <w:numId w:val="1"/>
        </w:numPr>
        <w:autoSpaceDE w:val="0"/>
        <w:autoSpaceDN w:val="0"/>
        <w:adjustRightInd w:val="0"/>
        <w:ind w:left="851" w:hanging="567"/>
        <w:jc w:val="both"/>
      </w:pPr>
      <w:r>
        <w:t xml:space="preserve">Conclusions </w:t>
      </w:r>
      <w:r w:rsidR="009F358F">
        <w:t xml:space="preserve">reached </w:t>
      </w:r>
      <w:r>
        <w:t>regarding the acceptance and continuance of client relationships and</w:t>
      </w:r>
      <w:r w:rsidRPr="00701A64">
        <w:t xml:space="preserve"> </w:t>
      </w:r>
      <w:r>
        <w:t>the assurance engagement.</w:t>
      </w:r>
    </w:p>
    <w:p w:rsidR="00701A64" w:rsidRDefault="00701A64" w:rsidP="0072637C">
      <w:pPr>
        <w:numPr>
          <w:ilvl w:val="1"/>
          <w:numId w:val="1"/>
        </w:numPr>
        <w:autoSpaceDE w:val="0"/>
        <w:autoSpaceDN w:val="0"/>
        <w:adjustRightInd w:val="0"/>
        <w:ind w:left="851" w:hanging="567"/>
        <w:jc w:val="both"/>
      </w:pPr>
      <w:r>
        <w:t xml:space="preserve">The </w:t>
      </w:r>
      <w:r w:rsidR="00B61B44">
        <w:t>nature</w:t>
      </w:r>
      <w:r>
        <w:t xml:space="preserve"> and scope of conclusions resulting from consultations undertaken during the course of the engagement.</w:t>
      </w:r>
    </w:p>
    <w:p w:rsidR="006C3936" w:rsidRDefault="006C3936" w:rsidP="00EC602D">
      <w:pPr>
        <w:pStyle w:val="Heading7"/>
      </w:pPr>
      <w:r>
        <w:t xml:space="preserve">Matters arising after the date of issue of the B-BBEE Verification </w:t>
      </w:r>
      <w:r w:rsidR="009F358F">
        <w:t xml:space="preserve">Certificate </w:t>
      </w:r>
    </w:p>
    <w:p w:rsidR="006C3936" w:rsidRDefault="006C3936" w:rsidP="0072637C">
      <w:pPr>
        <w:numPr>
          <w:ilvl w:val="0"/>
          <w:numId w:val="1"/>
        </w:numPr>
        <w:tabs>
          <w:tab w:val="num" w:pos="709"/>
        </w:tabs>
        <w:autoSpaceDE w:val="0"/>
        <w:autoSpaceDN w:val="0"/>
        <w:adjustRightInd w:val="0"/>
        <w:ind w:left="709" w:hanging="709"/>
        <w:jc w:val="both"/>
      </w:pPr>
      <w:r>
        <w:t xml:space="preserve">If, in exceptional circumstances, the B-BBEE approved registered auditor </w:t>
      </w:r>
      <w:r w:rsidR="00950F95">
        <w:t xml:space="preserve">withdraws and re-issues the B-BBEE Verification Certificate </w:t>
      </w:r>
      <w:r>
        <w:t>he or she shall document:</w:t>
      </w:r>
    </w:p>
    <w:p w:rsidR="006C3936" w:rsidRDefault="006C3936" w:rsidP="0072637C">
      <w:pPr>
        <w:numPr>
          <w:ilvl w:val="1"/>
          <w:numId w:val="1"/>
        </w:numPr>
        <w:autoSpaceDE w:val="0"/>
        <w:autoSpaceDN w:val="0"/>
        <w:adjustRightInd w:val="0"/>
        <w:ind w:left="851" w:hanging="567"/>
        <w:jc w:val="both"/>
      </w:pPr>
      <w:r>
        <w:t>The circumstances encountered;</w:t>
      </w:r>
    </w:p>
    <w:p w:rsidR="006C3936" w:rsidRDefault="006C3936" w:rsidP="0072637C">
      <w:pPr>
        <w:numPr>
          <w:ilvl w:val="1"/>
          <w:numId w:val="1"/>
        </w:numPr>
        <w:autoSpaceDE w:val="0"/>
        <w:autoSpaceDN w:val="0"/>
        <w:adjustRightInd w:val="0"/>
        <w:ind w:left="851" w:hanging="567"/>
        <w:jc w:val="both"/>
      </w:pPr>
      <w:r>
        <w:t>The new or additional procedures performed, evidence obtained</w:t>
      </w:r>
      <w:r w:rsidR="0064040D">
        <w:t xml:space="preserve">, and </w:t>
      </w:r>
      <w:r w:rsidR="00B61B44">
        <w:t>conclusions</w:t>
      </w:r>
      <w:r w:rsidR="0064040D">
        <w:t xml:space="preserve"> reached, and their effect on the B-BBEE Verification certificate and assurance report; and</w:t>
      </w:r>
    </w:p>
    <w:p w:rsidR="0064040D" w:rsidRDefault="0064040D" w:rsidP="0072637C">
      <w:pPr>
        <w:numPr>
          <w:ilvl w:val="1"/>
          <w:numId w:val="1"/>
        </w:numPr>
        <w:autoSpaceDE w:val="0"/>
        <w:autoSpaceDN w:val="0"/>
        <w:adjustRightInd w:val="0"/>
        <w:ind w:left="851" w:hanging="567"/>
        <w:jc w:val="both"/>
      </w:pPr>
      <w:r>
        <w:t>When and by whom the resulting changes to engagement documentation were made and reviewed.</w:t>
      </w:r>
    </w:p>
    <w:p w:rsidR="0064040D" w:rsidRDefault="0064040D" w:rsidP="00EC602D">
      <w:pPr>
        <w:pStyle w:val="Heading7"/>
      </w:pPr>
      <w:r>
        <w:t>Assembly of the final engagement file</w:t>
      </w:r>
    </w:p>
    <w:p w:rsidR="00D47894" w:rsidRDefault="0064040D" w:rsidP="00D47894">
      <w:pPr>
        <w:numPr>
          <w:ilvl w:val="0"/>
          <w:numId w:val="1"/>
        </w:numPr>
        <w:tabs>
          <w:tab w:val="num" w:pos="709"/>
        </w:tabs>
        <w:autoSpaceDE w:val="0"/>
        <w:autoSpaceDN w:val="0"/>
        <w:adjustRightInd w:val="0"/>
        <w:ind w:left="709" w:hanging="709"/>
        <w:jc w:val="both"/>
      </w:pPr>
      <w:r>
        <w:t>The B-BBEE approved registered auditor shall assemble the engagement documentation in an engagement file and complete the administrative process of assembling the final engagement file on a timely basis after the date of issue of the B-BBEE Verification certificate and assurance report. After assembly of the final engagement file has been completed, the B-BBEE approved registered auditor shall not delete or discard engagement documentation of any nature before the end of its retention period.</w:t>
      </w:r>
      <w:r w:rsidR="003F0DFE">
        <w:t xml:space="preserve"> </w:t>
      </w:r>
    </w:p>
    <w:p w:rsidR="0064040D" w:rsidRDefault="0064040D" w:rsidP="00D47894">
      <w:pPr>
        <w:numPr>
          <w:ilvl w:val="0"/>
          <w:numId w:val="1"/>
        </w:numPr>
        <w:tabs>
          <w:tab w:val="num" w:pos="709"/>
        </w:tabs>
        <w:autoSpaceDE w:val="0"/>
        <w:autoSpaceDN w:val="0"/>
        <w:adjustRightInd w:val="0"/>
        <w:ind w:left="709" w:hanging="709"/>
        <w:jc w:val="both"/>
      </w:pPr>
      <w:r>
        <w:t>In circumstances other than those in paragraph</w:t>
      </w:r>
      <w:r w:rsidR="003F0DFE">
        <w:t xml:space="preserve"> 100</w:t>
      </w:r>
      <w:r w:rsidR="00950F95">
        <w:t xml:space="preserve"> </w:t>
      </w:r>
      <w:r>
        <w:t>where the B-BBEE approved registered auditor finds it necessary to modify existing engagement documentation or add new engagement documentation after the assembly of the final engagement file has been completed, the B-BBEE approved registered auditor  shall, regardless of the nature of the modifications or additions, document:</w:t>
      </w:r>
    </w:p>
    <w:p w:rsidR="0064040D" w:rsidRDefault="0064040D" w:rsidP="0072637C">
      <w:pPr>
        <w:numPr>
          <w:ilvl w:val="1"/>
          <w:numId w:val="1"/>
        </w:numPr>
        <w:autoSpaceDE w:val="0"/>
        <w:autoSpaceDN w:val="0"/>
        <w:adjustRightInd w:val="0"/>
        <w:ind w:left="851" w:hanging="567"/>
        <w:jc w:val="both"/>
      </w:pPr>
      <w:r>
        <w:t>The specific reasons for making them; and</w:t>
      </w:r>
    </w:p>
    <w:p w:rsidR="0064040D" w:rsidRPr="006C3936" w:rsidRDefault="0064040D" w:rsidP="0072637C">
      <w:pPr>
        <w:numPr>
          <w:ilvl w:val="1"/>
          <w:numId w:val="1"/>
        </w:numPr>
        <w:autoSpaceDE w:val="0"/>
        <w:autoSpaceDN w:val="0"/>
        <w:adjustRightInd w:val="0"/>
        <w:ind w:left="851" w:hanging="567"/>
        <w:jc w:val="both"/>
      </w:pPr>
      <w:r>
        <w:t xml:space="preserve"> When and by whom they were made.</w:t>
      </w:r>
    </w:p>
    <w:p w:rsidR="00440C39" w:rsidRPr="0072637C" w:rsidRDefault="00754E07" w:rsidP="004E0D6A">
      <w:pPr>
        <w:pStyle w:val="Heading3"/>
      </w:pPr>
      <w:bookmarkStart w:id="17" w:name="_Toc339901552"/>
      <w:r w:rsidRPr="0072637C">
        <w:t xml:space="preserve">Engagement </w:t>
      </w:r>
      <w:r w:rsidR="00440C39" w:rsidRPr="0072637C">
        <w:t xml:space="preserve">Quality Control </w:t>
      </w:r>
      <w:r w:rsidRPr="0072637C">
        <w:t>Review</w:t>
      </w:r>
      <w:bookmarkEnd w:id="17"/>
    </w:p>
    <w:p w:rsidR="00440C39" w:rsidRPr="00A14C22" w:rsidRDefault="00440C39" w:rsidP="0072637C">
      <w:pPr>
        <w:numPr>
          <w:ilvl w:val="0"/>
          <w:numId w:val="1"/>
        </w:numPr>
        <w:tabs>
          <w:tab w:val="num" w:pos="709"/>
        </w:tabs>
        <w:autoSpaceDE w:val="0"/>
        <w:autoSpaceDN w:val="0"/>
        <w:adjustRightInd w:val="0"/>
        <w:ind w:left="709" w:hanging="709"/>
        <w:jc w:val="both"/>
      </w:pPr>
      <w:r w:rsidRPr="00A14C22">
        <w:t xml:space="preserve">For those </w:t>
      </w:r>
      <w:r>
        <w:t xml:space="preserve">B-BBEE assurance </w:t>
      </w:r>
      <w:r w:rsidRPr="00A14C22">
        <w:t xml:space="preserve">engagements, for which the firm has determined that an engagement quality control review is required: </w:t>
      </w:r>
      <w:r w:rsidR="00410C84">
        <w:t xml:space="preserve">(Ref: Para. </w:t>
      </w:r>
      <w:r w:rsidR="00311101">
        <w:t>A91</w:t>
      </w:r>
      <w:r w:rsidR="00410C84">
        <w:t>)</w:t>
      </w:r>
    </w:p>
    <w:p w:rsidR="00440C39" w:rsidRPr="0072637C" w:rsidRDefault="00440C39" w:rsidP="0072637C">
      <w:pPr>
        <w:numPr>
          <w:ilvl w:val="1"/>
          <w:numId w:val="1"/>
        </w:numPr>
        <w:autoSpaceDE w:val="0"/>
        <w:autoSpaceDN w:val="0"/>
        <w:adjustRightInd w:val="0"/>
        <w:ind w:left="851" w:hanging="567"/>
        <w:jc w:val="both"/>
      </w:pPr>
      <w:r w:rsidRPr="0072637C">
        <w:t xml:space="preserve">The B-BBEE approved registered auditor shall take responsibility for discussing significant matters arising during the engagement with the engagement quality control reviewer, and not dating the assurance report until completion of that review; and </w:t>
      </w:r>
    </w:p>
    <w:p w:rsidR="00440C39" w:rsidRPr="0072637C" w:rsidRDefault="00440C39" w:rsidP="0072637C">
      <w:pPr>
        <w:numPr>
          <w:ilvl w:val="1"/>
          <w:numId w:val="1"/>
        </w:numPr>
        <w:autoSpaceDE w:val="0"/>
        <w:autoSpaceDN w:val="0"/>
        <w:adjustRightInd w:val="0"/>
        <w:ind w:left="851" w:hanging="567"/>
        <w:jc w:val="both"/>
      </w:pPr>
      <w:r w:rsidRPr="0072637C">
        <w:t>The engagement quality control reviewer shall perform an objective evaluation of the significant judgments made by the engagement team, including any interpretations in the application of the Codes</w:t>
      </w:r>
      <w:r w:rsidR="00950F95" w:rsidRPr="0072637C">
        <w:t xml:space="preserve"> of Good Practice</w:t>
      </w:r>
      <w:r w:rsidRPr="0072637C">
        <w:t xml:space="preserve"> that might have a significant impact in determining </w:t>
      </w:r>
      <w:r w:rsidR="00042B14">
        <w:t xml:space="preserve">the </w:t>
      </w:r>
      <w:r w:rsidR="00042B14" w:rsidRPr="00493A92">
        <w:rPr>
          <w:lang w:val="en-GB"/>
        </w:rPr>
        <w:t xml:space="preserve">B-BBEE </w:t>
      </w:r>
      <w:r w:rsidR="00042B14">
        <w:rPr>
          <w:lang w:val="en-GB"/>
        </w:rPr>
        <w:t>Scorecard</w:t>
      </w:r>
      <w:r w:rsidRPr="0072637C">
        <w:t xml:space="preserve">, and the conclusions reached in formulating the assurance report. </w:t>
      </w:r>
      <w:r w:rsidR="00785F06" w:rsidRPr="0072637C">
        <w:t>Such</w:t>
      </w:r>
      <w:r w:rsidRPr="0072637C">
        <w:t xml:space="preserve"> evaluation shall involve: </w:t>
      </w:r>
    </w:p>
    <w:p w:rsidR="00440C39" w:rsidRPr="00A14C22" w:rsidRDefault="00440C39" w:rsidP="004347EA">
      <w:pPr>
        <w:numPr>
          <w:ilvl w:val="2"/>
          <w:numId w:val="21"/>
        </w:numPr>
        <w:autoSpaceDE w:val="0"/>
        <w:autoSpaceDN w:val="0"/>
        <w:adjustRightInd w:val="0"/>
        <w:jc w:val="both"/>
        <w:rPr>
          <w:lang w:val="en-GB"/>
        </w:rPr>
      </w:pPr>
      <w:r w:rsidRPr="00A14C22">
        <w:rPr>
          <w:lang w:val="en-GB"/>
        </w:rPr>
        <w:t xml:space="preserve">Discussion of significant matters with </w:t>
      </w:r>
      <w:r w:rsidR="00701A64">
        <w:rPr>
          <w:lang w:val="en-GB"/>
        </w:rPr>
        <w:t>the B-BBEE approved registered auditor</w:t>
      </w:r>
      <w:r w:rsidR="0064040D">
        <w:rPr>
          <w:lang w:val="en-GB"/>
        </w:rPr>
        <w:t xml:space="preserve">, including the engagement team’s professional competencies with respect to the </w:t>
      </w:r>
      <w:r w:rsidR="00533736">
        <w:rPr>
          <w:lang w:val="en-GB"/>
        </w:rPr>
        <w:t xml:space="preserve">evaluation of the subject matter and </w:t>
      </w:r>
      <w:r w:rsidR="0080396C">
        <w:rPr>
          <w:lang w:val="en-GB"/>
        </w:rPr>
        <w:t xml:space="preserve">determination </w:t>
      </w:r>
      <w:r w:rsidR="00533736">
        <w:rPr>
          <w:lang w:val="en-GB"/>
        </w:rPr>
        <w:t xml:space="preserve">of scores for </w:t>
      </w:r>
      <w:r w:rsidR="00042B14">
        <w:rPr>
          <w:lang w:val="en-GB"/>
        </w:rPr>
        <w:t xml:space="preserve">the </w:t>
      </w:r>
      <w:r w:rsidR="00042B14" w:rsidRPr="00493A92">
        <w:rPr>
          <w:lang w:val="en-GB"/>
        </w:rPr>
        <w:t xml:space="preserve">B-BBEE </w:t>
      </w:r>
      <w:r w:rsidR="00042B14">
        <w:rPr>
          <w:lang w:val="en-GB"/>
        </w:rPr>
        <w:t>Scorecard</w:t>
      </w:r>
      <w:r w:rsidR="00533736">
        <w:rPr>
          <w:lang w:val="en-GB"/>
        </w:rPr>
        <w:t xml:space="preserve">, in accordance with the Codes of Good Practice and </w:t>
      </w:r>
      <w:r w:rsidR="008B1312">
        <w:rPr>
          <w:lang w:val="en-GB"/>
        </w:rPr>
        <w:t xml:space="preserve">relevant </w:t>
      </w:r>
      <w:r w:rsidR="00533736">
        <w:rPr>
          <w:lang w:val="en-GB"/>
        </w:rPr>
        <w:t>Sector Codes</w:t>
      </w:r>
      <w:r w:rsidRPr="00A14C22">
        <w:rPr>
          <w:lang w:val="en-GB"/>
        </w:rPr>
        <w:t xml:space="preserve">; </w:t>
      </w:r>
    </w:p>
    <w:p w:rsidR="00440C39" w:rsidRPr="00A14C22" w:rsidRDefault="00440C39" w:rsidP="004347EA">
      <w:pPr>
        <w:numPr>
          <w:ilvl w:val="2"/>
          <w:numId w:val="21"/>
        </w:numPr>
        <w:autoSpaceDE w:val="0"/>
        <w:autoSpaceDN w:val="0"/>
        <w:adjustRightInd w:val="0"/>
        <w:jc w:val="both"/>
        <w:rPr>
          <w:lang w:val="en-GB"/>
        </w:rPr>
      </w:pPr>
      <w:r w:rsidRPr="00A14C22">
        <w:rPr>
          <w:lang w:val="en-GB"/>
        </w:rPr>
        <w:t xml:space="preserve">Review of the </w:t>
      </w:r>
      <w:r w:rsidR="00042B14" w:rsidRPr="00493A92">
        <w:rPr>
          <w:lang w:val="en-GB"/>
        </w:rPr>
        <w:t xml:space="preserve">B-BBEE </w:t>
      </w:r>
      <w:r w:rsidR="003F0DFE">
        <w:rPr>
          <w:lang w:val="en-GB"/>
        </w:rPr>
        <w:t xml:space="preserve"> Verification </w:t>
      </w:r>
      <w:r w:rsidR="007040B7">
        <w:rPr>
          <w:lang w:val="en-GB"/>
        </w:rPr>
        <w:t>C</w:t>
      </w:r>
      <w:r w:rsidR="003F0DFE">
        <w:rPr>
          <w:lang w:val="en-GB"/>
        </w:rPr>
        <w:t>ertificate</w:t>
      </w:r>
      <w:r w:rsidR="007040B7">
        <w:rPr>
          <w:lang w:val="en-GB"/>
        </w:rPr>
        <w:t>,</w:t>
      </w:r>
      <w:r w:rsidR="003F0DFE">
        <w:rPr>
          <w:lang w:val="en-GB"/>
        </w:rPr>
        <w:t xml:space="preserve"> </w:t>
      </w:r>
      <w:r w:rsidRPr="00A14C22">
        <w:rPr>
          <w:lang w:val="en-GB"/>
        </w:rPr>
        <w:t xml:space="preserve">the </w:t>
      </w:r>
      <w:r w:rsidR="007040B7">
        <w:rPr>
          <w:lang w:val="en-GB"/>
        </w:rPr>
        <w:t xml:space="preserve">limited </w:t>
      </w:r>
      <w:r w:rsidRPr="00A14C22">
        <w:rPr>
          <w:lang w:val="en-GB"/>
        </w:rPr>
        <w:t>assurance report</w:t>
      </w:r>
      <w:r w:rsidR="007040B7">
        <w:rPr>
          <w:lang w:val="en-GB"/>
        </w:rPr>
        <w:t xml:space="preserve"> and detailed B-BBEE Scorecard,</w:t>
      </w:r>
      <w:r w:rsidR="007040B7" w:rsidRPr="00A14C22">
        <w:rPr>
          <w:lang w:val="en-GB"/>
        </w:rPr>
        <w:t xml:space="preserve"> </w:t>
      </w:r>
      <w:r w:rsidR="007040B7">
        <w:rPr>
          <w:lang w:val="en-GB"/>
        </w:rPr>
        <w:t>as reflected in the B-BBEE</w:t>
      </w:r>
      <w:r w:rsidR="007040B7" w:rsidRPr="007040B7">
        <w:rPr>
          <w:lang w:val="en-GB"/>
        </w:rPr>
        <w:t xml:space="preserve"> </w:t>
      </w:r>
      <w:r w:rsidR="007040B7">
        <w:rPr>
          <w:lang w:val="en-GB"/>
        </w:rPr>
        <w:t>Verification Certificate</w:t>
      </w:r>
      <w:r w:rsidRPr="00A14C22">
        <w:rPr>
          <w:lang w:val="en-GB"/>
        </w:rPr>
        <w:t xml:space="preserve">; </w:t>
      </w:r>
    </w:p>
    <w:p w:rsidR="00440C39" w:rsidRPr="00A14C22" w:rsidRDefault="00440C39" w:rsidP="004347EA">
      <w:pPr>
        <w:numPr>
          <w:ilvl w:val="2"/>
          <w:numId w:val="21"/>
        </w:numPr>
        <w:autoSpaceDE w:val="0"/>
        <w:autoSpaceDN w:val="0"/>
        <w:adjustRightInd w:val="0"/>
        <w:jc w:val="both"/>
        <w:rPr>
          <w:lang w:val="en-GB"/>
        </w:rPr>
      </w:pPr>
      <w:r w:rsidRPr="00A14C22">
        <w:rPr>
          <w:lang w:val="en-GB"/>
        </w:rPr>
        <w:t xml:space="preserve">Review of selected engagement documentation relating to the significant judgments the engagement team made and the conclusions it reached; and </w:t>
      </w:r>
    </w:p>
    <w:p w:rsidR="00440C39" w:rsidRPr="00A14C22" w:rsidRDefault="00440C39" w:rsidP="004347EA">
      <w:pPr>
        <w:numPr>
          <w:ilvl w:val="2"/>
          <w:numId w:val="21"/>
        </w:numPr>
        <w:autoSpaceDE w:val="0"/>
        <w:autoSpaceDN w:val="0"/>
        <w:adjustRightInd w:val="0"/>
        <w:jc w:val="both"/>
        <w:rPr>
          <w:lang w:val="en-GB"/>
        </w:rPr>
      </w:pPr>
      <w:r w:rsidRPr="00A14C22">
        <w:rPr>
          <w:lang w:val="en-GB"/>
        </w:rPr>
        <w:t xml:space="preserve">Evaluation of the conclusions reached in </w:t>
      </w:r>
      <w:r w:rsidR="007D1EAF">
        <w:rPr>
          <w:lang w:val="en-GB"/>
        </w:rPr>
        <w:t xml:space="preserve">determining </w:t>
      </w:r>
      <w:r w:rsidR="00533736">
        <w:rPr>
          <w:lang w:val="en-GB"/>
        </w:rPr>
        <w:t xml:space="preserve">scores for </w:t>
      </w:r>
      <w:r w:rsidR="00042B14">
        <w:rPr>
          <w:lang w:val="en-GB"/>
        </w:rPr>
        <w:t xml:space="preserve">the </w:t>
      </w:r>
      <w:r w:rsidR="00042B14" w:rsidRPr="00493A92">
        <w:rPr>
          <w:lang w:val="en-GB"/>
        </w:rPr>
        <w:t xml:space="preserve">B-BBEE </w:t>
      </w:r>
      <w:r w:rsidR="00042B14">
        <w:rPr>
          <w:lang w:val="en-GB"/>
        </w:rPr>
        <w:t>Scorecard</w:t>
      </w:r>
      <w:r w:rsidR="00533736">
        <w:rPr>
          <w:lang w:val="en-GB"/>
        </w:rPr>
        <w:t xml:space="preserve"> and appropriateness of </w:t>
      </w:r>
      <w:r w:rsidR="007040B7">
        <w:rPr>
          <w:lang w:val="en-GB"/>
        </w:rPr>
        <w:t>the</w:t>
      </w:r>
      <w:r w:rsidR="00533736">
        <w:rPr>
          <w:lang w:val="en-GB"/>
        </w:rPr>
        <w:t xml:space="preserve"> limited</w:t>
      </w:r>
      <w:r w:rsidR="00533736" w:rsidRPr="00A14C22">
        <w:rPr>
          <w:lang w:val="en-GB"/>
        </w:rPr>
        <w:t xml:space="preserve"> </w:t>
      </w:r>
      <w:r w:rsidRPr="00A14C22">
        <w:rPr>
          <w:lang w:val="en-GB"/>
        </w:rPr>
        <w:t xml:space="preserve">assurance report </w:t>
      </w:r>
      <w:r w:rsidR="00533736">
        <w:rPr>
          <w:lang w:val="en-GB"/>
        </w:rPr>
        <w:t>conclusion</w:t>
      </w:r>
      <w:r w:rsidR="007040B7">
        <w:rPr>
          <w:lang w:val="en-GB"/>
        </w:rPr>
        <w:t>.</w:t>
      </w:r>
    </w:p>
    <w:p w:rsidR="003C30AE" w:rsidRPr="00FD46E3" w:rsidRDefault="003C30AE" w:rsidP="004E0D6A">
      <w:pPr>
        <w:pStyle w:val="Heading3"/>
      </w:pPr>
      <w:bookmarkStart w:id="18" w:name="_Toc339901553"/>
      <w:r w:rsidRPr="00FD46E3">
        <w:t>Forming the Assurance Conclusion</w:t>
      </w:r>
      <w:bookmarkEnd w:id="18"/>
      <w:r w:rsidRPr="00FD46E3">
        <w:t xml:space="preserve"> </w:t>
      </w:r>
    </w:p>
    <w:p w:rsidR="00DA236D" w:rsidRDefault="003C30AE" w:rsidP="0072637C">
      <w:pPr>
        <w:numPr>
          <w:ilvl w:val="0"/>
          <w:numId w:val="1"/>
        </w:numPr>
        <w:tabs>
          <w:tab w:val="num" w:pos="709"/>
        </w:tabs>
        <w:autoSpaceDE w:val="0"/>
        <w:autoSpaceDN w:val="0"/>
        <w:adjustRightInd w:val="0"/>
        <w:ind w:left="709" w:hanging="709"/>
        <w:jc w:val="both"/>
      </w:pPr>
      <w:r w:rsidRPr="00A14C22">
        <w:t xml:space="preserve">The </w:t>
      </w:r>
      <w:r w:rsidR="00612EF1">
        <w:t xml:space="preserve">B-BBEE </w:t>
      </w:r>
      <w:r w:rsidR="00A95081">
        <w:t xml:space="preserve">approved registered auditor </w:t>
      </w:r>
      <w:r w:rsidRPr="00A14C22">
        <w:t>shall</w:t>
      </w:r>
      <w:r w:rsidR="00DA236D">
        <w:t xml:space="preserve"> evaluate whether anything has come to his or her attention that causes him or her to believe that the </w:t>
      </w:r>
      <w:r w:rsidR="00435A0A">
        <w:t xml:space="preserve">B-BBEE Scorecard, as reflected in the </w:t>
      </w:r>
      <w:r w:rsidR="003B4BA2">
        <w:t>B-BBE</w:t>
      </w:r>
      <w:r w:rsidR="00E0336B">
        <w:t>E</w:t>
      </w:r>
      <w:r w:rsidR="003B4BA2">
        <w:t xml:space="preserve"> Verification Certificate is not prepared in all material respects, in accordance with the applicable criteria. </w:t>
      </w:r>
    </w:p>
    <w:p w:rsidR="003C30AE" w:rsidRPr="00A14C22" w:rsidRDefault="003B4BA2" w:rsidP="0072637C">
      <w:pPr>
        <w:numPr>
          <w:ilvl w:val="0"/>
          <w:numId w:val="1"/>
        </w:numPr>
        <w:tabs>
          <w:tab w:val="num" w:pos="709"/>
        </w:tabs>
        <w:autoSpaceDE w:val="0"/>
        <w:autoSpaceDN w:val="0"/>
        <w:adjustRightInd w:val="0"/>
        <w:ind w:left="709" w:hanging="709"/>
        <w:jc w:val="both"/>
      </w:pPr>
      <w:r w:rsidRPr="0072637C">
        <w:t xml:space="preserve">In forming </w:t>
      </w:r>
      <w:r w:rsidR="00B61B44" w:rsidRPr="0072637C">
        <w:t>his</w:t>
      </w:r>
      <w:r w:rsidRPr="0072637C">
        <w:t xml:space="preserve"> or her conclusion, the B-BBEE approved registered auditor shall consider whether sufficient appropriate evidence has been obtained to reduce the </w:t>
      </w:r>
      <w:r w:rsidR="007040B7">
        <w:t xml:space="preserve">identified </w:t>
      </w:r>
      <w:r w:rsidRPr="0072637C">
        <w:t>risk</w:t>
      </w:r>
      <w:r w:rsidR="007040B7">
        <w:t>s</w:t>
      </w:r>
      <w:r w:rsidRPr="0072637C">
        <w:t xml:space="preserve"> of material misstatement in the scores determined for the </w:t>
      </w:r>
      <w:r w:rsidR="00042B14" w:rsidRPr="00493A92">
        <w:rPr>
          <w:lang w:val="en-GB"/>
        </w:rPr>
        <w:t xml:space="preserve">B-BBEE </w:t>
      </w:r>
      <w:r w:rsidR="00042B14">
        <w:rPr>
          <w:lang w:val="en-GB"/>
        </w:rPr>
        <w:t>Scorecard</w:t>
      </w:r>
      <w:r w:rsidR="00435A0A">
        <w:rPr>
          <w:lang w:val="en-GB"/>
        </w:rPr>
        <w:t xml:space="preserve"> </w:t>
      </w:r>
      <w:r w:rsidR="00CD0ECD" w:rsidRPr="00F31B7C">
        <w:t>and</w:t>
      </w:r>
      <w:r w:rsidR="00A95081">
        <w:t xml:space="preserve"> </w:t>
      </w:r>
      <w:r w:rsidR="003C30AE" w:rsidRPr="00A14C22">
        <w:t xml:space="preserve">shall consider: </w:t>
      </w:r>
    </w:p>
    <w:p w:rsidR="003C30AE" w:rsidRPr="00A14C22" w:rsidRDefault="00701A64">
      <w:pPr>
        <w:numPr>
          <w:ilvl w:val="1"/>
          <w:numId w:val="1"/>
        </w:numPr>
        <w:autoSpaceDE w:val="0"/>
        <w:autoSpaceDN w:val="0"/>
        <w:adjustRightInd w:val="0"/>
        <w:ind w:left="851" w:hanging="567"/>
        <w:jc w:val="both"/>
      </w:pPr>
      <w:r>
        <w:t xml:space="preserve">The </w:t>
      </w:r>
      <w:r w:rsidR="003C30AE" w:rsidRPr="00A14C22">
        <w:t>conclusion regarding the sufficiency and appropriateness of evidence obtained</w:t>
      </w:r>
      <w:r w:rsidR="00DA236D">
        <w:t xml:space="preserve"> for a limited assurance engagement</w:t>
      </w:r>
      <w:r w:rsidR="003C30AE" w:rsidRPr="00A14C22">
        <w:t xml:space="preserve">; and </w:t>
      </w:r>
    </w:p>
    <w:p w:rsidR="003C30AE" w:rsidRPr="00A14C22" w:rsidRDefault="003C30AE">
      <w:pPr>
        <w:numPr>
          <w:ilvl w:val="1"/>
          <w:numId w:val="1"/>
        </w:numPr>
        <w:autoSpaceDE w:val="0"/>
        <w:autoSpaceDN w:val="0"/>
        <w:adjustRightInd w:val="0"/>
        <w:ind w:left="851" w:hanging="567"/>
        <w:jc w:val="both"/>
      </w:pPr>
      <w:r w:rsidRPr="00A14C22">
        <w:t>An evaluation of whether uncorrected misstatements are material, individually or in aggregate</w:t>
      </w:r>
      <w:r w:rsidR="00DA236D">
        <w:t xml:space="preserve"> and effect on the scores </w:t>
      </w:r>
      <w:r w:rsidR="0080396C">
        <w:t xml:space="preserve">determined </w:t>
      </w:r>
      <w:r w:rsidR="00DA236D">
        <w:t>for</w:t>
      </w:r>
      <w:r w:rsidR="0080396C">
        <w:t xml:space="preserve"> the</w:t>
      </w:r>
      <w:r w:rsidR="00DA236D">
        <w:t xml:space="preserve"> </w:t>
      </w:r>
      <w:r w:rsidR="00042B14" w:rsidRPr="00493A92">
        <w:rPr>
          <w:lang w:val="en-GB"/>
        </w:rPr>
        <w:t xml:space="preserve">B-BBEE </w:t>
      </w:r>
      <w:r w:rsidR="00042B14">
        <w:rPr>
          <w:lang w:val="en-GB"/>
        </w:rPr>
        <w:t>Scorecard</w:t>
      </w:r>
      <w:r w:rsidRPr="00A14C22">
        <w:t xml:space="preserve">. </w:t>
      </w:r>
    </w:p>
    <w:p w:rsidR="000A7263" w:rsidRDefault="003C30AE" w:rsidP="0072637C">
      <w:pPr>
        <w:numPr>
          <w:ilvl w:val="0"/>
          <w:numId w:val="1"/>
        </w:numPr>
        <w:tabs>
          <w:tab w:val="num" w:pos="709"/>
        </w:tabs>
        <w:autoSpaceDE w:val="0"/>
        <w:autoSpaceDN w:val="0"/>
        <w:adjustRightInd w:val="0"/>
        <w:ind w:left="709" w:hanging="709"/>
        <w:jc w:val="both"/>
      </w:pPr>
      <w:r w:rsidRPr="00A14C22">
        <w:t>If the</w:t>
      </w:r>
      <w:r w:rsidR="00612EF1">
        <w:t xml:space="preserve"> B-BBEE</w:t>
      </w:r>
      <w:r w:rsidRPr="00A14C22">
        <w:t xml:space="preserve"> </w:t>
      </w:r>
      <w:r w:rsidR="00A95081">
        <w:t xml:space="preserve">approved registered auditor </w:t>
      </w:r>
      <w:r w:rsidRPr="00A14C22">
        <w:t xml:space="preserve">is unable to obtain sufficient appropriate evidence, a scope limitation exists and the </w:t>
      </w:r>
      <w:r w:rsidR="00612EF1">
        <w:t xml:space="preserve">B-BBEE </w:t>
      </w:r>
      <w:r w:rsidR="00A95081">
        <w:t xml:space="preserve">approved registered auditor </w:t>
      </w:r>
      <w:r w:rsidRPr="00A14C22">
        <w:t>shall</w:t>
      </w:r>
      <w:r w:rsidR="00157683">
        <w:t xml:space="preserve"> determine the score for that element of the</w:t>
      </w:r>
      <w:r w:rsidR="00435A0A">
        <w:t xml:space="preserve"> B-BBEE</w:t>
      </w:r>
      <w:r w:rsidR="00157683">
        <w:t xml:space="preserve"> </w:t>
      </w:r>
      <w:r w:rsidR="00435A0A">
        <w:t>S</w:t>
      </w:r>
      <w:r w:rsidR="00A946FC">
        <w:t>corecard based</w:t>
      </w:r>
      <w:r w:rsidR="00157683">
        <w:t xml:space="preserve"> on the supporting evidence obtained</w:t>
      </w:r>
      <w:r w:rsidR="00435A0A">
        <w:t>,</w:t>
      </w:r>
      <w:r w:rsidR="00157683">
        <w:t xml:space="preserve"> or </w:t>
      </w:r>
      <w:r w:rsidR="007040B7">
        <w:t xml:space="preserve">if sufficient appropriate evidence is not obtained </w:t>
      </w:r>
      <w:r w:rsidR="00157683">
        <w:t xml:space="preserve">determine the score to be zero (0). </w:t>
      </w:r>
      <w:r w:rsidRPr="00A14C22">
        <w:t xml:space="preserve"> </w:t>
      </w:r>
    </w:p>
    <w:p w:rsidR="00BC661D" w:rsidRDefault="00BC661D" w:rsidP="004E0D6A">
      <w:pPr>
        <w:pStyle w:val="Heading3"/>
      </w:pPr>
      <w:bookmarkStart w:id="19" w:name="_Toc339901554"/>
      <w:r>
        <w:t xml:space="preserve">B-BBEE Verification Certificate and </w:t>
      </w:r>
      <w:r w:rsidR="00CF583C">
        <w:t xml:space="preserve">assurance </w:t>
      </w:r>
      <w:r>
        <w:t xml:space="preserve">report </w:t>
      </w:r>
      <w:r w:rsidR="00C34E91">
        <w:t>content</w:t>
      </w:r>
      <w:bookmarkEnd w:id="19"/>
    </w:p>
    <w:p w:rsidR="00BC661D" w:rsidRDefault="00C93B66" w:rsidP="00EC602D">
      <w:pPr>
        <w:pStyle w:val="Heading7"/>
      </w:pPr>
      <w:r>
        <w:t xml:space="preserve">Requirements for the </w:t>
      </w:r>
      <w:r w:rsidR="00435A0A">
        <w:t xml:space="preserve">B-BBEE Scorecard and </w:t>
      </w:r>
      <w:r w:rsidR="00BC661D">
        <w:t xml:space="preserve">B-BBEE Verification Certificate </w:t>
      </w:r>
      <w:r w:rsidR="008565F7">
        <w:t>(Ref: Para. A92 and A94)</w:t>
      </w:r>
    </w:p>
    <w:p w:rsidR="00BC661D" w:rsidRDefault="00BC661D" w:rsidP="0072637C">
      <w:pPr>
        <w:numPr>
          <w:ilvl w:val="0"/>
          <w:numId w:val="1"/>
        </w:numPr>
        <w:tabs>
          <w:tab w:val="num" w:pos="709"/>
        </w:tabs>
        <w:autoSpaceDE w:val="0"/>
        <w:autoSpaceDN w:val="0"/>
        <w:adjustRightInd w:val="0"/>
        <w:ind w:left="709" w:hanging="709"/>
        <w:jc w:val="both"/>
      </w:pPr>
      <w:r>
        <w:t xml:space="preserve">The B-BBEE approved registered auditor and the registered firm shall comply with </w:t>
      </w:r>
      <w:r w:rsidRPr="00070ADA">
        <w:t>the dti’s</w:t>
      </w:r>
      <w:r>
        <w:t xml:space="preserve"> requirements regarding the format and content of each and every B-BBEE Verification Certificate issued by the firm, namely</w:t>
      </w:r>
      <w:r w:rsidR="00B241A9">
        <w:t>: (</w:t>
      </w:r>
      <w:r w:rsidR="00B241A9" w:rsidRPr="0072637C">
        <w:t>Appendices A</w:t>
      </w:r>
      <w:r w:rsidR="00ED7387">
        <w:t>1</w:t>
      </w:r>
      <w:r w:rsidR="007040B7">
        <w:t xml:space="preserve"> and</w:t>
      </w:r>
      <w:r w:rsidR="00B241A9" w:rsidRPr="0072637C">
        <w:t xml:space="preserve"> </w:t>
      </w:r>
      <w:r w:rsidR="00070ADA" w:rsidRPr="0072637C">
        <w:t>A</w:t>
      </w:r>
      <w:r w:rsidR="007040B7">
        <w:t>2</w:t>
      </w:r>
      <w:r w:rsidR="00B241A9" w:rsidRPr="0072637C">
        <w:t>)</w:t>
      </w:r>
    </w:p>
    <w:p w:rsidR="00BC661D" w:rsidRPr="0072637C" w:rsidRDefault="00BC661D" w:rsidP="0072637C">
      <w:pPr>
        <w:numPr>
          <w:ilvl w:val="1"/>
          <w:numId w:val="1"/>
        </w:numPr>
        <w:autoSpaceDE w:val="0"/>
        <w:autoSpaceDN w:val="0"/>
        <w:adjustRightInd w:val="0"/>
        <w:ind w:left="851" w:hanging="567"/>
        <w:jc w:val="both"/>
      </w:pPr>
      <w:r w:rsidRPr="0072637C">
        <w:t xml:space="preserve">Clearly identifies the B-BBEE approved registered auditor and </w:t>
      </w:r>
      <w:r w:rsidRPr="0072637C">
        <w:rPr>
          <w:b/>
        </w:rPr>
        <w:t xml:space="preserve">his or her </w:t>
      </w:r>
      <w:r w:rsidR="003F70DD" w:rsidRPr="0072637C">
        <w:rPr>
          <w:b/>
        </w:rPr>
        <w:t xml:space="preserve">IRBA </w:t>
      </w:r>
      <w:r w:rsidRPr="0072637C">
        <w:rPr>
          <w:b/>
        </w:rPr>
        <w:t>individual registration number</w:t>
      </w:r>
      <w:r w:rsidRPr="0072637C">
        <w:t xml:space="preserve"> </w:t>
      </w:r>
      <w:r w:rsidR="003F70DD" w:rsidRPr="0072637C">
        <w:t xml:space="preserve">followed by the letter </w:t>
      </w:r>
      <w:r w:rsidR="003F70DD" w:rsidRPr="0072637C">
        <w:rPr>
          <w:b/>
        </w:rPr>
        <w:t>(B)</w:t>
      </w:r>
      <w:r w:rsidRPr="0072637C">
        <w:t xml:space="preserve"> and the </w:t>
      </w:r>
      <w:r w:rsidRPr="0072637C">
        <w:rPr>
          <w:b/>
        </w:rPr>
        <w:t>firm’s logo</w:t>
      </w:r>
      <w:r w:rsidRPr="0072637C">
        <w:t>;</w:t>
      </w:r>
    </w:p>
    <w:p w:rsidR="00BC661D" w:rsidRPr="0072637C" w:rsidRDefault="00BC661D" w:rsidP="0072637C">
      <w:pPr>
        <w:numPr>
          <w:ilvl w:val="1"/>
          <w:numId w:val="1"/>
        </w:numPr>
        <w:autoSpaceDE w:val="0"/>
        <w:autoSpaceDN w:val="0"/>
        <w:adjustRightInd w:val="0"/>
        <w:ind w:left="851" w:hanging="567"/>
        <w:jc w:val="both"/>
      </w:pPr>
      <w:r w:rsidRPr="0072637C">
        <w:t>Clearly records an approved B-BBEE Verification Certificate identification reference</w:t>
      </w:r>
      <w:r w:rsidR="00070ADA" w:rsidRPr="0072637C">
        <w:t xml:space="preserve"> number </w:t>
      </w:r>
      <w:r w:rsidRPr="0072637C">
        <w:t>in the format required by th</w:t>
      </w:r>
      <w:r w:rsidR="00920243" w:rsidRPr="0072637C">
        <w:t>is</w:t>
      </w:r>
      <w:r w:rsidRPr="0072637C">
        <w:t xml:space="preserve"> SASAE; </w:t>
      </w:r>
    </w:p>
    <w:p w:rsidR="00BC661D" w:rsidRPr="0072637C" w:rsidRDefault="00BC661D" w:rsidP="0072637C">
      <w:pPr>
        <w:numPr>
          <w:ilvl w:val="1"/>
          <w:numId w:val="1"/>
        </w:numPr>
        <w:autoSpaceDE w:val="0"/>
        <w:autoSpaceDN w:val="0"/>
        <w:adjustRightInd w:val="0"/>
        <w:ind w:left="851" w:hanging="567"/>
        <w:jc w:val="both"/>
      </w:pPr>
      <w:r w:rsidRPr="0072637C">
        <w:t xml:space="preserve">Reflects relevant information regarding the identity and location of the measured entity; </w:t>
      </w:r>
    </w:p>
    <w:p w:rsidR="00BC661D" w:rsidRPr="0072637C" w:rsidRDefault="00BC661D" w:rsidP="0072637C">
      <w:pPr>
        <w:numPr>
          <w:ilvl w:val="1"/>
          <w:numId w:val="1"/>
        </w:numPr>
        <w:autoSpaceDE w:val="0"/>
        <w:autoSpaceDN w:val="0"/>
        <w:adjustRightInd w:val="0"/>
        <w:ind w:left="851" w:hanging="567"/>
        <w:jc w:val="both"/>
      </w:pPr>
      <w:r w:rsidRPr="0072637C">
        <w:t>Identifies the Codes of Good Practice or relevant Sector Codes applied in the determination of the scores;</w:t>
      </w:r>
    </w:p>
    <w:p w:rsidR="00BC661D" w:rsidRPr="0072637C" w:rsidRDefault="00BC661D" w:rsidP="0072637C">
      <w:pPr>
        <w:numPr>
          <w:ilvl w:val="1"/>
          <w:numId w:val="1"/>
        </w:numPr>
        <w:autoSpaceDE w:val="0"/>
        <w:autoSpaceDN w:val="0"/>
        <w:adjustRightInd w:val="0"/>
        <w:ind w:left="851" w:hanging="567"/>
        <w:jc w:val="both"/>
      </w:pPr>
      <w:r w:rsidRPr="0072637C">
        <w:t xml:space="preserve">Records the weighting points (scores) attained by the measured entity for </w:t>
      </w:r>
      <w:r w:rsidR="00042B14">
        <w:t xml:space="preserve">the </w:t>
      </w:r>
      <w:r w:rsidR="00042B14" w:rsidRPr="00493A92">
        <w:rPr>
          <w:lang w:val="en-GB"/>
        </w:rPr>
        <w:t xml:space="preserve">B-BBEE </w:t>
      </w:r>
      <w:r w:rsidR="00042B14">
        <w:rPr>
          <w:lang w:val="en-GB"/>
        </w:rPr>
        <w:t>Scorecard</w:t>
      </w:r>
      <w:r w:rsidRPr="0072637C">
        <w:t xml:space="preserve">, where applicable, and the measured entity’s overall B-BBEE Status; </w:t>
      </w:r>
      <w:r w:rsidR="003F70DD" w:rsidRPr="0072637C">
        <w:t>and</w:t>
      </w:r>
    </w:p>
    <w:p w:rsidR="00BC661D" w:rsidRPr="00575B67" w:rsidRDefault="00BC661D" w:rsidP="0072637C">
      <w:pPr>
        <w:numPr>
          <w:ilvl w:val="1"/>
          <w:numId w:val="1"/>
        </w:numPr>
        <w:autoSpaceDE w:val="0"/>
        <w:autoSpaceDN w:val="0"/>
        <w:adjustRightInd w:val="0"/>
        <w:ind w:left="851" w:hanging="567"/>
        <w:jc w:val="both"/>
        <w:rPr>
          <w:lang w:val="en-GB"/>
        </w:rPr>
      </w:pPr>
      <w:r w:rsidRPr="0072637C">
        <w:t>The</w:t>
      </w:r>
      <w:r w:rsidRPr="00A76CC5">
        <w:t xml:space="preserve"> </w:t>
      </w:r>
      <w:r>
        <w:t>B-BBEE V</w:t>
      </w:r>
      <w:r w:rsidRPr="00A76CC5">
        <w:t xml:space="preserve">erification </w:t>
      </w:r>
      <w:r>
        <w:t>C</w:t>
      </w:r>
      <w:r w:rsidRPr="00A76CC5">
        <w:t xml:space="preserve">ertificate and </w:t>
      </w:r>
      <w:r>
        <w:t xml:space="preserve">accompanying assurance </w:t>
      </w:r>
      <w:r w:rsidRPr="00A76CC5">
        <w:t xml:space="preserve">report </w:t>
      </w:r>
      <w:r>
        <w:t>issued to</w:t>
      </w:r>
      <w:r w:rsidRPr="00A76CC5">
        <w:t xml:space="preserve"> the measured entity is valid for 12 months</w:t>
      </w:r>
      <w:r>
        <w:t xml:space="preserve"> from date of issue and shall reflect both the issue and the expiry date thereon</w:t>
      </w:r>
      <w:r w:rsidRPr="00A76CC5">
        <w:t xml:space="preserve">. </w:t>
      </w:r>
      <w:r>
        <w:t xml:space="preserve"> </w:t>
      </w:r>
    </w:p>
    <w:p w:rsidR="00BC661D" w:rsidRDefault="00BC661D" w:rsidP="0072637C">
      <w:pPr>
        <w:numPr>
          <w:ilvl w:val="0"/>
          <w:numId w:val="1"/>
        </w:numPr>
        <w:tabs>
          <w:tab w:val="num" w:pos="709"/>
        </w:tabs>
        <w:autoSpaceDE w:val="0"/>
        <w:autoSpaceDN w:val="0"/>
        <w:adjustRightInd w:val="0"/>
        <w:ind w:left="709" w:hanging="709"/>
        <w:jc w:val="both"/>
      </w:pPr>
      <w:r>
        <w:t xml:space="preserve">The B-BBEE approved registered auditor and firm </w:t>
      </w:r>
      <w:r w:rsidR="00FD6C7D">
        <w:t xml:space="preserve">shall </w:t>
      </w:r>
      <w:r>
        <w:t xml:space="preserve">maintain such records as are necessary for all B-BBEE </w:t>
      </w:r>
      <w:r w:rsidR="00435A0A">
        <w:t xml:space="preserve">Verification Certificates </w:t>
      </w:r>
      <w:r>
        <w:t>issued to:</w:t>
      </w:r>
    </w:p>
    <w:p w:rsidR="00BC661D" w:rsidRPr="0072637C" w:rsidRDefault="00BC661D" w:rsidP="0072637C">
      <w:pPr>
        <w:numPr>
          <w:ilvl w:val="1"/>
          <w:numId w:val="1"/>
        </w:numPr>
        <w:autoSpaceDE w:val="0"/>
        <w:autoSpaceDN w:val="0"/>
        <w:adjustRightInd w:val="0"/>
        <w:ind w:left="851" w:hanging="567"/>
        <w:jc w:val="both"/>
      </w:pPr>
      <w:r w:rsidRPr="0072637C">
        <w:t>Identify the B-BBEE approved registered auditor who has signed the</w:t>
      </w:r>
      <w:r w:rsidR="005F307A" w:rsidRPr="0072637C">
        <w:t xml:space="preserve"> B-BBEE</w:t>
      </w:r>
      <w:r w:rsidRPr="0072637C">
        <w:t xml:space="preserve"> Verification Certificates issued by the B-BBEE approved registered auditor's firm; </w:t>
      </w:r>
    </w:p>
    <w:p w:rsidR="00BC661D" w:rsidRPr="0072637C" w:rsidRDefault="00BC661D" w:rsidP="0072637C">
      <w:pPr>
        <w:numPr>
          <w:ilvl w:val="1"/>
          <w:numId w:val="1"/>
        </w:numPr>
        <w:autoSpaceDE w:val="0"/>
        <w:autoSpaceDN w:val="0"/>
        <w:adjustRightInd w:val="0"/>
        <w:ind w:left="851" w:hanging="567"/>
        <w:jc w:val="both"/>
      </w:pPr>
      <w:r w:rsidRPr="0072637C">
        <w:t xml:space="preserve">Maintain such documentation and records as may be necessary to support the accuracy and reliability of the </w:t>
      </w:r>
      <w:r w:rsidR="00435A0A">
        <w:t>B-BBEE</w:t>
      </w:r>
      <w:r w:rsidRPr="0072637C">
        <w:t xml:space="preserve"> </w:t>
      </w:r>
      <w:r w:rsidR="00435A0A">
        <w:t>S</w:t>
      </w:r>
      <w:r w:rsidR="00435A0A" w:rsidRPr="0072637C">
        <w:t xml:space="preserve">corecard </w:t>
      </w:r>
      <w:r w:rsidRPr="0072637C">
        <w:t xml:space="preserve">and resultant Contributor Level (B-BBEE Status) </w:t>
      </w:r>
      <w:r w:rsidR="00FD3587" w:rsidRPr="0072637C">
        <w:t xml:space="preserve">reflected </w:t>
      </w:r>
      <w:r w:rsidRPr="0072637C">
        <w:t xml:space="preserve">on the B-BBEE Verification Certificate; </w:t>
      </w:r>
    </w:p>
    <w:p w:rsidR="00BC661D" w:rsidRPr="0072637C" w:rsidRDefault="00BC661D" w:rsidP="0072637C">
      <w:pPr>
        <w:numPr>
          <w:ilvl w:val="1"/>
          <w:numId w:val="1"/>
        </w:numPr>
        <w:autoSpaceDE w:val="0"/>
        <w:autoSpaceDN w:val="0"/>
        <w:adjustRightInd w:val="0"/>
        <w:ind w:left="851" w:hanging="567"/>
        <w:jc w:val="both"/>
      </w:pPr>
      <w:r w:rsidRPr="0072637C">
        <w:t>Maintain</w:t>
      </w:r>
      <w:r w:rsidR="008125CB">
        <w:t xml:space="preserve"> </w:t>
      </w:r>
      <w:r w:rsidRPr="0072637C">
        <w:t>records of all B</w:t>
      </w:r>
      <w:r w:rsidR="00E0336B" w:rsidRPr="0072637C">
        <w:t>-</w:t>
      </w:r>
      <w:r w:rsidRPr="0072637C">
        <w:t>BEE Verification Certificates issued by the firm, and the expiry date, including identification of the relevant office and measured entity client; and</w:t>
      </w:r>
    </w:p>
    <w:p w:rsidR="00BC661D" w:rsidRPr="008060AF" w:rsidRDefault="00BC661D" w:rsidP="0072637C">
      <w:pPr>
        <w:numPr>
          <w:ilvl w:val="1"/>
          <w:numId w:val="1"/>
        </w:numPr>
        <w:autoSpaceDE w:val="0"/>
        <w:autoSpaceDN w:val="0"/>
        <w:adjustRightInd w:val="0"/>
        <w:ind w:left="851" w:hanging="567"/>
        <w:jc w:val="both"/>
        <w:rPr>
          <w:lang w:val="en-GB"/>
        </w:rPr>
      </w:pPr>
      <w:r w:rsidRPr="0072637C">
        <w:t xml:space="preserve">Upload the relevant information </w:t>
      </w:r>
      <w:r w:rsidR="008125CB">
        <w:t xml:space="preserve">B-BBEE Scorecard as reflected on </w:t>
      </w:r>
      <w:r w:rsidRPr="0072637C">
        <w:t>the</w:t>
      </w:r>
      <w:r w:rsidR="008125CB">
        <w:t xml:space="preserve"> individual</w:t>
      </w:r>
      <w:r w:rsidRPr="0072637C">
        <w:t xml:space="preserve"> </w:t>
      </w:r>
      <w:r w:rsidR="008125CB" w:rsidRPr="0072637C">
        <w:t xml:space="preserve">B-BBEE Verification </w:t>
      </w:r>
      <w:r w:rsidR="008125CB">
        <w:t>C</w:t>
      </w:r>
      <w:r w:rsidR="008125CB" w:rsidRPr="0072637C">
        <w:t xml:space="preserve">ertificate </w:t>
      </w:r>
      <w:r w:rsidR="008125CB">
        <w:t>for each measured entity to</w:t>
      </w:r>
      <w:r w:rsidR="008125CB" w:rsidRPr="0072637C">
        <w:t xml:space="preserve"> </w:t>
      </w:r>
      <w:r w:rsidRPr="0072637C">
        <w:t>the dti BEE IT Portal within 30 days</w:t>
      </w:r>
      <w:r w:rsidRPr="008060AF">
        <w:rPr>
          <w:lang w:val="en-GB"/>
        </w:rPr>
        <w:t xml:space="preserve"> of issuance of the certificate</w:t>
      </w:r>
      <w:r w:rsidR="008125CB">
        <w:rPr>
          <w:lang w:val="en-GB"/>
        </w:rPr>
        <w:t>s</w:t>
      </w:r>
      <w:r w:rsidR="008125CB">
        <w:rPr>
          <w:rStyle w:val="FootnoteReference"/>
          <w:lang w:val="en-GB"/>
        </w:rPr>
        <w:footnoteReference w:id="23"/>
      </w:r>
      <w:r w:rsidRPr="008060AF">
        <w:rPr>
          <w:lang w:val="en-GB"/>
        </w:rPr>
        <w:t>.</w:t>
      </w:r>
    </w:p>
    <w:p w:rsidR="003C30AE" w:rsidRPr="00A14C22" w:rsidRDefault="003C30AE" w:rsidP="00EC602D">
      <w:pPr>
        <w:pStyle w:val="Heading7"/>
      </w:pPr>
      <w:r w:rsidRPr="00A14C22">
        <w:t xml:space="preserve">Preparing the </w:t>
      </w:r>
      <w:r w:rsidR="00F11F30">
        <w:t>a</w:t>
      </w:r>
      <w:r w:rsidRPr="00A14C22">
        <w:t xml:space="preserve">ssurance </w:t>
      </w:r>
      <w:r w:rsidR="00F11F30">
        <w:t>r</w:t>
      </w:r>
      <w:r w:rsidR="00F11F30" w:rsidRPr="00A14C22">
        <w:t xml:space="preserve">eport </w:t>
      </w:r>
      <w:r w:rsidR="006C1BA6">
        <w:t>(Ref: Para. A92 to A96)</w:t>
      </w:r>
    </w:p>
    <w:p w:rsidR="00FD6C7D" w:rsidRDefault="00FD6C7D" w:rsidP="0072637C">
      <w:pPr>
        <w:numPr>
          <w:ilvl w:val="0"/>
          <w:numId w:val="1"/>
        </w:numPr>
        <w:tabs>
          <w:tab w:val="num" w:pos="709"/>
        </w:tabs>
        <w:autoSpaceDE w:val="0"/>
        <w:autoSpaceDN w:val="0"/>
        <w:adjustRightInd w:val="0"/>
        <w:ind w:left="709" w:hanging="709"/>
        <w:jc w:val="both"/>
      </w:pPr>
      <w:r w:rsidRPr="00A14C22">
        <w:t xml:space="preserve">The </w:t>
      </w:r>
      <w:r>
        <w:t xml:space="preserve">B-BBEE </w:t>
      </w:r>
      <w:r w:rsidRPr="00A14C22">
        <w:t xml:space="preserve">Verification Certificate shall be in writing and shall reflect the scores </w:t>
      </w:r>
      <w:r w:rsidR="00A45C30">
        <w:t xml:space="preserve">determined </w:t>
      </w:r>
      <w:r>
        <w:t>for</w:t>
      </w:r>
      <w:r w:rsidRPr="00A14C22">
        <w:t xml:space="preserve"> the </w:t>
      </w:r>
      <w:r w:rsidR="00042B14" w:rsidRPr="00493A92">
        <w:rPr>
          <w:lang w:val="en-GB"/>
        </w:rPr>
        <w:t xml:space="preserve">B-BBEE </w:t>
      </w:r>
      <w:r w:rsidR="00042B14">
        <w:rPr>
          <w:lang w:val="en-GB"/>
        </w:rPr>
        <w:t xml:space="preserve">Scorecard </w:t>
      </w:r>
      <w:r w:rsidRPr="00A14C22">
        <w:t>of the measured entity</w:t>
      </w:r>
      <w:r w:rsidR="008125CB">
        <w:t>.</w:t>
      </w:r>
    </w:p>
    <w:p w:rsidR="003C30AE" w:rsidRPr="00A14C22" w:rsidRDefault="003C30AE" w:rsidP="0072637C">
      <w:pPr>
        <w:numPr>
          <w:ilvl w:val="0"/>
          <w:numId w:val="1"/>
        </w:numPr>
        <w:tabs>
          <w:tab w:val="num" w:pos="709"/>
        </w:tabs>
        <w:autoSpaceDE w:val="0"/>
        <w:autoSpaceDN w:val="0"/>
        <w:adjustRightInd w:val="0"/>
        <w:ind w:left="709" w:hanging="709"/>
        <w:jc w:val="both"/>
      </w:pPr>
      <w:r w:rsidRPr="00A14C22">
        <w:t xml:space="preserve">The assurance report </w:t>
      </w:r>
      <w:r w:rsidR="00FD6C7D">
        <w:t xml:space="preserve">on the B-BBEE Verification Certificate </w:t>
      </w:r>
      <w:r w:rsidRPr="00A14C22">
        <w:t xml:space="preserve">shall be in writing and shall contain a clear expression of the </w:t>
      </w:r>
      <w:r w:rsidR="00A95081">
        <w:t xml:space="preserve">B-BBEE approved registered auditor’s </w:t>
      </w:r>
      <w:r w:rsidRPr="00A14C22">
        <w:t xml:space="preserve">conclusion that conveys the </w:t>
      </w:r>
      <w:r w:rsidR="005C6E67">
        <w:t xml:space="preserve">limited </w:t>
      </w:r>
      <w:r w:rsidRPr="00A14C22">
        <w:t xml:space="preserve">assurance obtained about the </w:t>
      </w:r>
      <w:r w:rsidR="00E503BC">
        <w:t>B-BBEE S</w:t>
      </w:r>
      <w:r w:rsidR="00743BE0">
        <w:t>corecard</w:t>
      </w:r>
      <w:r w:rsidR="007040B7">
        <w:t xml:space="preserve"> as reflected in the B-BBEE Verification Certificate</w:t>
      </w:r>
      <w:r w:rsidRPr="00A14C22">
        <w:t xml:space="preserve">. </w:t>
      </w:r>
    </w:p>
    <w:p w:rsidR="000A7263" w:rsidRPr="00A14C22" w:rsidRDefault="00701A64" w:rsidP="0072637C">
      <w:pPr>
        <w:numPr>
          <w:ilvl w:val="0"/>
          <w:numId w:val="1"/>
        </w:numPr>
        <w:tabs>
          <w:tab w:val="num" w:pos="709"/>
        </w:tabs>
        <w:autoSpaceDE w:val="0"/>
        <w:autoSpaceDN w:val="0"/>
        <w:adjustRightInd w:val="0"/>
        <w:ind w:left="709" w:hanging="709"/>
        <w:jc w:val="both"/>
      </w:pPr>
      <w:r>
        <w:t>The B-BBEE approved registered auditor</w:t>
      </w:r>
      <w:r w:rsidR="00B830CC">
        <w:t>’s</w:t>
      </w:r>
      <w:r w:rsidR="003C30AE" w:rsidRPr="00A14C22">
        <w:t xml:space="preserve"> conclusion on the</w:t>
      </w:r>
      <w:r w:rsidR="00042B14">
        <w:t xml:space="preserve"> </w:t>
      </w:r>
      <w:r w:rsidR="00042B14" w:rsidRPr="00493A92">
        <w:rPr>
          <w:lang w:val="en-GB"/>
        </w:rPr>
        <w:t xml:space="preserve">B-BBEE </w:t>
      </w:r>
      <w:r w:rsidR="00042B14">
        <w:rPr>
          <w:lang w:val="en-GB"/>
        </w:rPr>
        <w:t xml:space="preserve">Scorecard </w:t>
      </w:r>
      <w:r w:rsidR="003C30AE" w:rsidRPr="00A14C22">
        <w:t xml:space="preserve">shall be clearly separated from any emphasis of matter, findings, recommendations or similar information included in the assurance report, and the wording used shall make it clear that findings, recommendations or similar information is not intended to detract from the </w:t>
      </w:r>
      <w:r w:rsidR="00A95081">
        <w:t>B-BBEE approved registered auditor’</w:t>
      </w:r>
      <w:r w:rsidR="00B830CC">
        <w:t>s</w:t>
      </w:r>
      <w:r w:rsidR="003C30AE" w:rsidRPr="00A14C22">
        <w:t xml:space="preserve"> conclusion.</w:t>
      </w:r>
    </w:p>
    <w:p w:rsidR="000A7263" w:rsidRPr="000578E3" w:rsidRDefault="000A7263">
      <w:pPr>
        <w:numPr>
          <w:ilvl w:val="0"/>
          <w:numId w:val="1"/>
        </w:numPr>
        <w:tabs>
          <w:tab w:val="num" w:pos="709"/>
        </w:tabs>
        <w:autoSpaceDE w:val="0"/>
        <w:autoSpaceDN w:val="0"/>
        <w:adjustRightInd w:val="0"/>
        <w:ind w:left="709" w:hanging="709"/>
        <w:jc w:val="both"/>
      </w:pPr>
      <w:r w:rsidRPr="00A14C22">
        <w:t xml:space="preserve">The </w:t>
      </w:r>
      <w:r w:rsidR="0046690B">
        <w:t xml:space="preserve">B-BBEE </w:t>
      </w:r>
      <w:r w:rsidRPr="00A14C22">
        <w:t xml:space="preserve">approved </w:t>
      </w:r>
      <w:r w:rsidR="0046690B">
        <w:t xml:space="preserve">registered </w:t>
      </w:r>
      <w:r w:rsidRPr="00A14C22">
        <w:t>auditor</w:t>
      </w:r>
      <w:r w:rsidR="008C1BA1">
        <w:t xml:space="preserve"> </w:t>
      </w:r>
      <w:r w:rsidRPr="00A14C22">
        <w:t>shall also provide a</w:t>
      </w:r>
      <w:r w:rsidR="007040B7">
        <w:t xml:space="preserve"> </w:t>
      </w:r>
      <w:r w:rsidR="008C1BA1">
        <w:t xml:space="preserve">detailed </w:t>
      </w:r>
      <w:r w:rsidR="00E503BC">
        <w:t>B-BBEE S</w:t>
      </w:r>
      <w:r w:rsidR="008C1BA1">
        <w:t>core</w:t>
      </w:r>
      <w:r w:rsidR="00E503BC">
        <w:t>card</w:t>
      </w:r>
      <w:r w:rsidR="008C1BA1">
        <w:t xml:space="preserve"> </w:t>
      </w:r>
      <w:r w:rsidRPr="00A14C22">
        <w:t xml:space="preserve">attached to the </w:t>
      </w:r>
      <w:r w:rsidR="008C1BA1">
        <w:t xml:space="preserve">B-BBEE </w:t>
      </w:r>
      <w:r w:rsidR="008C1BA1" w:rsidRPr="00A14C22">
        <w:t xml:space="preserve">Verification </w:t>
      </w:r>
      <w:r w:rsidR="008C1BA1">
        <w:t>C</w:t>
      </w:r>
      <w:r w:rsidR="008C1BA1" w:rsidRPr="00A14C22">
        <w:t>ertificate</w:t>
      </w:r>
      <w:r w:rsidR="007040B7">
        <w:t xml:space="preserve"> and assurance report</w:t>
      </w:r>
      <w:r w:rsidR="008C1BA1" w:rsidRPr="00A14C22">
        <w:t xml:space="preserve"> </w:t>
      </w:r>
      <w:r w:rsidRPr="00A14C22">
        <w:t xml:space="preserve">to the </w:t>
      </w:r>
      <w:r w:rsidR="008C1BA1">
        <w:t>m</w:t>
      </w:r>
      <w:r w:rsidR="008C1BA1" w:rsidRPr="00A14C22">
        <w:t xml:space="preserve">easured </w:t>
      </w:r>
      <w:r w:rsidR="008C1BA1">
        <w:t>e</w:t>
      </w:r>
      <w:r w:rsidR="008C1BA1" w:rsidRPr="00A14C22">
        <w:t xml:space="preserve">ntity </w:t>
      </w:r>
      <w:r w:rsidRPr="00A14C22">
        <w:t xml:space="preserve">to illustrate how the scores were determined. </w:t>
      </w:r>
      <w:r w:rsidR="00C86C81" w:rsidRPr="006C1BA6">
        <w:t>I</w:t>
      </w:r>
      <w:r w:rsidRPr="006C1BA6">
        <w:t>llustrative B-BBEE Verification Certificate</w:t>
      </w:r>
      <w:r w:rsidR="00C86C81" w:rsidRPr="006C1BA6">
        <w:t>s</w:t>
      </w:r>
      <w:r w:rsidRPr="000578E3">
        <w:t xml:space="preserve"> </w:t>
      </w:r>
      <w:r w:rsidR="009B068F">
        <w:t xml:space="preserve">with the </w:t>
      </w:r>
      <w:r w:rsidR="00F11F30" w:rsidRPr="0072637C">
        <w:t xml:space="preserve">accompanying </w:t>
      </w:r>
      <w:r w:rsidRPr="0072637C">
        <w:t>assurance report</w:t>
      </w:r>
      <w:r w:rsidRPr="000578E3">
        <w:t xml:space="preserve"> </w:t>
      </w:r>
      <w:r w:rsidR="00F11F30" w:rsidRPr="000578E3">
        <w:t xml:space="preserve">and detailed </w:t>
      </w:r>
      <w:r w:rsidR="00923C30" w:rsidRPr="0091664D">
        <w:rPr>
          <w:lang w:val="en-GB"/>
        </w:rPr>
        <w:t>B-BBEE Scorecard</w:t>
      </w:r>
      <w:r w:rsidR="0065182D">
        <w:t xml:space="preserve"> </w:t>
      </w:r>
      <w:r w:rsidR="009B068F">
        <w:t xml:space="preserve">are contained in </w:t>
      </w:r>
      <w:r w:rsidR="008125CB" w:rsidRPr="000578E3">
        <w:t>Appendi</w:t>
      </w:r>
      <w:r w:rsidR="008125CB">
        <w:t>ces</w:t>
      </w:r>
      <w:r w:rsidR="008125CB" w:rsidRPr="000578E3">
        <w:t xml:space="preserve"> </w:t>
      </w:r>
      <w:r w:rsidR="008125CB" w:rsidRPr="00D9083F">
        <w:t>A</w:t>
      </w:r>
      <w:r w:rsidR="0027215F">
        <w:t>1</w:t>
      </w:r>
      <w:r w:rsidR="007040B7">
        <w:t xml:space="preserve"> and </w:t>
      </w:r>
      <w:r w:rsidR="008125CB" w:rsidRPr="00F31B7C">
        <w:t>A</w:t>
      </w:r>
      <w:r w:rsidR="007040B7">
        <w:t>2</w:t>
      </w:r>
      <w:r w:rsidR="006C1BA6">
        <w:t>, namely</w:t>
      </w:r>
      <w:r w:rsidRPr="000578E3">
        <w:t>:</w:t>
      </w:r>
    </w:p>
    <w:p w:rsidR="00BC661D" w:rsidRPr="00C86C81" w:rsidRDefault="0027215F" w:rsidP="004347EA">
      <w:pPr>
        <w:numPr>
          <w:ilvl w:val="1"/>
          <w:numId w:val="35"/>
        </w:numPr>
        <w:autoSpaceDE w:val="0"/>
        <w:autoSpaceDN w:val="0"/>
        <w:adjustRightInd w:val="0"/>
        <w:jc w:val="both"/>
      </w:pPr>
      <w:r w:rsidRPr="00EC602D">
        <w:t xml:space="preserve">Appendix </w:t>
      </w:r>
      <w:r w:rsidR="00ED7387" w:rsidRPr="00EC602D">
        <w:t>A1</w:t>
      </w:r>
      <w:r w:rsidR="00BC661D" w:rsidRPr="0091664D">
        <w:t>:</w:t>
      </w:r>
      <w:r w:rsidR="00BC661D" w:rsidRPr="00C86C81">
        <w:t xml:space="preserve"> B-BBEE Verification Certificate for </w:t>
      </w:r>
      <w:r w:rsidR="009B068F" w:rsidRPr="00C86C81">
        <w:t xml:space="preserve">a large measured entity in terms of </w:t>
      </w:r>
      <w:r w:rsidR="00BC661D" w:rsidRPr="00C86C81">
        <w:t xml:space="preserve">the </w:t>
      </w:r>
      <w:r w:rsidR="009B068F" w:rsidRPr="00C86C81">
        <w:rPr>
          <w:lang w:val="en-GB"/>
        </w:rPr>
        <w:t>Codes of Good Practice</w:t>
      </w:r>
      <w:r w:rsidR="0091664D">
        <w:rPr>
          <w:lang w:val="en-GB"/>
        </w:rPr>
        <w:t>,</w:t>
      </w:r>
      <w:r w:rsidR="009B068F" w:rsidRPr="00C86C81">
        <w:rPr>
          <w:lang w:val="en-GB"/>
        </w:rPr>
        <w:t xml:space="preserve"> </w:t>
      </w:r>
      <w:r w:rsidR="00BC661D" w:rsidRPr="00C86C81">
        <w:t>Generic Scorecard or Sector Code</w:t>
      </w:r>
      <w:r w:rsidR="00F11F30" w:rsidRPr="00C86C81">
        <w:t>;</w:t>
      </w:r>
    </w:p>
    <w:p w:rsidR="000502B6" w:rsidRPr="00C86C81" w:rsidRDefault="0027215F" w:rsidP="004347EA">
      <w:pPr>
        <w:numPr>
          <w:ilvl w:val="1"/>
          <w:numId w:val="35"/>
        </w:numPr>
        <w:autoSpaceDE w:val="0"/>
        <w:autoSpaceDN w:val="0"/>
        <w:adjustRightInd w:val="0"/>
        <w:jc w:val="both"/>
      </w:pPr>
      <w:r w:rsidRPr="00EC602D">
        <w:t xml:space="preserve">Appendix </w:t>
      </w:r>
      <w:r w:rsidR="00ED7387" w:rsidRPr="00EC602D">
        <w:t>A2</w:t>
      </w:r>
      <w:r w:rsidR="000502B6" w:rsidRPr="0091664D">
        <w:t>:</w:t>
      </w:r>
      <w:r w:rsidR="000502B6" w:rsidRPr="00C86C81">
        <w:t xml:space="preserve"> B-BBEE Verification Certificate for </w:t>
      </w:r>
      <w:r w:rsidR="009B068F" w:rsidRPr="00C86C81">
        <w:t xml:space="preserve">a </w:t>
      </w:r>
      <w:r w:rsidR="000502B6" w:rsidRPr="00EC602D">
        <w:t>Q</w:t>
      </w:r>
      <w:r w:rsidR="0091664D">
        <w:t xml:space="preserve">ualifying </w:t>
      </w:r>
      <w:r w:rsidR="000502B6" w:rsidRPr="00EC602D">
        <w:t>S</w:t>
      </w:r>
      <w:r w:rsidR="0091664D">
        <w:t xml:space="preserve">mall </w:t>
      </w:r>
      <w:r w:rsidR="000502B6" w:rsidRPr="00EC602D">
        <w:t>E</w:t>
      </w:r>
      <w:r w:rsidR="0091664D">
        <w:t>ntity</w:t>
      </w:r>
      <w:r w:rsidR="000502B6" w:rsidRPr="00EC602D">
        <w:t xml:space="preserve"> </w:t>
      </w:r>
      <w:r w:rsidR="009B068F" w:rsidRPr="00C86C81">
        <w:t xml:space="preserve">in terms </w:t>
      </w:r>
      <w:r w:rsidR="009B068F" w:rsidRPr="00C86C81">
        <w:rPr>
          <w:lang w:val="en-GB"/>
        </w:rPr>
        <w:t>of the Codes of Good Practice</w:t>
      </w:r>
      <w:r w:rsidR="0091664D">
        <w:rPr>
          <w:lang w:val="en-GB"/>
        </w:rPr>
        <w:t>,</w:t>
      </w:r>
      <w:r w:rsidR="009B068F" w:rsidRPr="00C86C81">
        <w:t xml:space="preserve"> </w:t>
      </w:r>
      <w:r w:rsidR="000502B6" w:rsidRPr="00C86C81">
        <w:t>Generic Scorecard or Sector Code</w:t>
      </w:r>
      <w:r w:rsidR="00F11F30" w:rsidRPr="00C86C81">
        <w:t>; and</w:t>
      </w:r>
    </w:p>
    <w:p w:rsidR="007040B7" w:rsidRPr="00EC602D" w:rsidRDefault="0091664D" w:rsidP="00EC602D">
      <w:pPr>
        <w:numPr>
          <w:ilvl w:val="0"/>
          <w:numId w:val="1"/>
        </w:numPr>
        <w:tabs>
          <w:tab w:val="num" w:pos="709"/>
        </w:tabs>
        <w:autoSpaceDE w:val="0"/>
        <w:autoSpaceDN w:val="0"/>
        <w:adjustRightInd w:val="0"/>
        <w:ind w:left="709" w:hanging="709"/>
        <w:jc w:val="both"/>
      </w:pPr>
      <w:r>
        <w:t xml:space="preserve">The registered auditor, B-BBEE approved </w:t>
      </w:r>
      <w:r w:rsidR="00D12D28">
        <w:t>registered</w:t>
      </w:r>
      <w:r>
        <w:t xml:space="preserve"> auditor or an accounting professional who is the accounting officer shall report their findings and conclusion whether the </w:t>
      </w:r>
      <w:r w:rsidRPr="00E777F2">
        <w:rPr>
          <w:lang w:val="en-GB"/>
        </w:rPr>
        <w:t xml:space="preserve">Exempted Micro Enterprises qualifies as a </w:t>
      </w:r>
      <w:r>
        <w:t xml:space="preserve">Level 3 or Level 4 B-BBEE Contributor Status. An illustrative </w:t>
      </w:r>
      <w:r w:rsidR="00E777F2">
        <w:t xml:space="preserve">EME Certificate </w:t>
      </w:r>
      <w:r>
        <w:t xml:space="preserve"> is provided with alternative wording for the findings </w:t>
      </w:r>
      <w:r w:rsidR="00E777F2">
        <w:t xml:space="preserve">to be </w:t>
      </w:r>
      <w:r>
        <w:t>reported, depending on whether the turnover / income is derived from audited or independently reviewed financial statements or from unaudited financial information</w:t>
      </w:r>
      <w:r w:rsidR="00E777F2">
        <w:t xml:space="preserve"> in:</w:t>
      </w:r>
      <w:r>
        <w:t xml:space="preserve"> </w:t>
      </w:r>
      <w:r w:rsidR="008565F7">
        <w:t>(Ref: Para. A95)</w:t>
      </w:r>
    </w:p>
    <w:p w:rsidR="000A7263" w:rsidRPr="00EC602D" w:rsidRDefault="0027215F" w:rsidP="004347EA">
      <w:pPr>
        <w:numPr>
          <w:ilvl w:val="1"/>
          <w:numId w:val="35"/>
        </w:numPr>
        <w:autoSpaceDE w:val="0"/>
        <w:autoSpaceDN w:val="0"/>
        <w:adjustRightInd w:val="0"/>
        <w:jc w:val="both"/>
      </w:pPr>
      <w:r w:rsidRPr="00EC602D">
        <w:t xml:space="preserve">Appendices </w:t>
      </w:r>
      <w:r w:rsidR="00ED7387" w:rsidRPr="00EC602D">
        <w:t>A3</w:t>
      </w:r>
      <w:r w:rsidR="006C1BA6">
        <w:t xml:space="preserve"> to </w:t>
      </w:r>
      <w:r w:rsidR="00ED7387" w:rsidRPr="00EC602D">
        <w:t>A4:</w:t>
      </w:r>
      <w:r w:rsidR="00ED7387" w:rsidRPr="00C86C81">
        <w:t xml:space="preserve"> </w:t>
      </w:r>
      <w:r w:rsidR="009B068F" w:rsidRPr="00C86C81">
        <w:rPr>
          <w:lang w:val="en-GB"/>
        </w:rPr>
        <w:t xml:space="preserve">Exempted Micro Enterprises </w:t>
      </w:r>
      <w:r w:rsidR="000A7263" w:rsidRPr="00EC602D">
        <w:t xml:space="preserve">Certificate for EMEs qualifying as </w:t>
      </w:r>
      <w:r w:rsidR="000502B6" w:rsidRPr="00C86C81">
        <w:t xml:space="preserve">Level </w:t>
      </w:r>
      <w:r w:rsidR="000A7263" w:rsidRPr="00C86C81">
        <w:t>3</w:t>
      </w:r>
      <w:r w:rsidR="000502B6" w:rsidRPr="00C86C81">
        <w:t xml:space="preserve"> or Level 4</w:t>
      </w:r>
      <w:r w:rsidR="000A7263" w:rsidRPr="00C86C81">
        <w:t xml:space="preserve"> contributor</w:t>
      </w:r>
      <w:r w:rsidR="00541634" w:rsidRPr="00C86C81">
        <w:t xml:space="preserve"> based on the </w:t>
      </w:r>
      <w:r w:rsidR="009B068F" w:rsidRPr="00C86C81">
        <w:rPr>
          <w:lang w:val="en-GB"/>
        </w:rPr>
        <w:t>recognition of the EME’s income / turnover and black</w:t>
      </w:r>
      <w:r w:rsidR="001648BA">
        <w:rPr>
          <w:lang w:val="en-GB"/>
        </w:rPr>
        <w:t xml:space="preserve"> </w:t>
      </w:r>
      <w:r>
        <w:rPr>
          <w:lang w:val="en-GB"/>
        </w:rPr>
        <w:t>ownership</w:t>
      </w:r>
      <w:r w:rsidR="001648BA">
        <w:rPr>
          <w:lang w:val="en-GB"/>
        </w:rPr>
        <w:t xml:space="preserve"> or b</w:t>
      </w:r>
      <w:r>
        <w:rPr>
          <w:lang w:val="en-GB"/>
        </w:rPr>
        <w:t>l</w:t>
      </w:r>
      <w:r w:rsidR="001648BA">
        <w:rPr>
          <w:lang w:val="en-GB"/>
        </w:rPr>
        <w:t>a</w:t>
      </w:r>
      <w:r>
        <w:rPr>
          <w:lang w:val="en-GB"/>
        </w:rPr>
        <w:t>c</w:t>
      </w:r>
      <w:r w:rsidR="001648BA">
        <w:rPr>
          <w:lang w:val="en-GB"/>
        </w:rPr>
        <w:t>k women</w:t>
      </w:r>
      <w:r w:rsidR="009B068F" w:rsidRPr="00C86C81">
        <w:rPr>
          <w:lang w:val="en-GB"/>
        </w:rPr>
        <w:t xml:space="preserve"> </w:t>
      </w:r>
      <w:r>
        <w:rPr>
          <w:lang w:val="en-GB"/>
        </w:rPr>
        <w:t>ownership</w:t>
      </w:r>
      <w:r w:rsidR="003F4B1A">
        <w:rPr>
          <w:lang w:val="en-GB"/>
        </w:rPr>
        <w:t xml:space="preserve"> and</w:t>
      </w:r>
      <w:r>
        <w:rPr>
          <w:lang w:val="en-GB"/>
        </w:rPr>
        <w:t>,</w:t>
      </w:r>
      <w:r w:rsidR="003F4B1A" w:rsidRPr="00BE2A6A">
        <w:rPr>
          <w:lang w:val="en-GB"/>
        </w:rPr>
        <w:t xml:space="preserve"> </w:t>
      </w:r>
      <w:r w:rsidR="001648BA">
        <w:rPr>
          <w:lang w:val="en-GB"/>
        </w:rPr>
        <w:t xml:space="preserve">in the case </w:t>
      </w:r>
      <w:r w:rsidR="00ED7387">
        <w:rPr>
          <w:lang w:val="en-GB"/>
        </w:rPr>
        <w:t xml:space="preserve">where the EME is also </w:t>
      </w:r>
      <w:r w:rsidR="001648BA">
        <w:rPr>
          <w:lang w:val="en-GB"/>
        </w:rPr>
        <w:t xml:space="preserve">a Start Up Enterprise, the </w:t>
      </w:r>
      <w:r w:rsidR="003F4B1A" w:rsidRPr="00BE2A6A">
        <w:rPr>
          <w:lang w:val="en-GB"/>
        </w:rPr>
        <w:t xml:space="preserve">levels of contract for which </w:t>
      </w:r>
      <w:r>
        <w:rPr>
          <w:lang w:val="en-GB"/>
        </w:rPr>
        <w:t>the EME</w:t>
      </w:r>
      <w:r w:rsidR="003F4B1A" w:rsidRPr="00BE2A6A">
        <w:rPr>
          <w:lang w:val="en-GB"/>
        </w:rPr>
        <w:t xml:space="preserve"> is tendering, </w:t>
      </w:r>
      <w:r w:rsidR="001648BA">
        <w:rPr>
          <w:lang w:val="en-GB"/>
        </w:rPr>
        <w:t xml:space="preserve">that </w:t>
      </w:r>
      <w:r w:rsidR="003F4B1A" w:rsidRPr="00BE2A6A">
        <w:rPr>
          <w:lang w:val="en-GB"/>
        </w:rPr>
        <w:t xml:space="preserve">meet the </w:t>
      </w:r>
      <w:r w:rsidR="003F4B1A">
        <w:rPr>
          <w:lang w:val="en-GB"/>
        </w:rPr>
        <w:t xml:space="preserve">dti’s </w:t>
      </w:r>
      <w:r w:rsidR="003F4B1A" w:rsidRPr="00BE2A6A">
        <w:rPr>
          <w:lang w:val="en-GB"/>
        </w:rPr>
        <w:t>requirements in accordance with the applicab</w:t>
      </w:r>
      <w:r w:rsidR="003F4B1A" w:rsidRPr="000D2CA9">
        <w:rPr>
          <w:lang w:val="en-GB"/>
        </w:rPr>
        <w:t>le</w:t>
      </w:r>
      <w:r w:rsidR="003F4B1A" w:rsidRPr="00BE2A6A">
        <w:rPr>
          <w:lang w:val="en-GB"/>
        </w:rPr>
        <w:t xml:space="preserve"> B-BBEE Codes of Good Practice or relevant Sector Code</w:t>
      </w:r>
      <w:r w:rsidR="00541634" w:rsidRPr="00C86C81">
        <w:rPr>
          <w:lang w:val="en-GB"/>
        </w:rPr>
        <w:t>.</w:t>
      </w:r>
    </w:p>
    <w:p w:rsidR="00E777F2" w:rsidRPr="00C86C81" w:rsidRDefault="00E777F2" w:rsidP="00EC602D">
      <w:pPr>
        <w:numPr>
          <w:ilvl w:val="0"/>
          <w:numId w:val="1"/>
        </w:numPr>
        <w:tabs>
          <w:tab w:val="num" w:pos="709"/>
        </w:tabs>
        <w:autoSpaceDE w:val="0"/>
        <w:autoSpaceDN w:val="0"/>
        <w:adjustRightInd w:val="0"/>
        <w:ind w:left="709" w:hanging="709"/>
        <w:jc w:val="both"/>
      </w:pPr>
      <w:r>
        <w:t xml:space="preserve">Illustrative procedures that the registered auditor, B-BBEE approved </w:t>
      </w:r>
      <w:r w:rsidR="00D12D28">
        <w:t>registered</w:t>
      </w:r>
      <w:r>
        <w:t xml:space="preserve"> auditor or an accounting professional might perform to obtain evidence regarding the annual turnover / income, black ownership or black women ownership and evidence that the EME qualifies as a </w:t>
      </w:r>
      <w:r>
        <w:rPr>
          <w:lang w:val="en-GB"/>
        </w:rPr>
        <w:t>Start Up Enterprise</w:t>
      </w:r>
      <w:r>
        <w:t xml:space="preserve"> in circumstances where neither and audit or review has been performed is provided in Appendix A5. </w:t>
      </w:r>
    </w:p>
    <w:p w:rsidR="00D73843" w:rsidRPr="00A14C22" w:rsidRDefault="00D73843" w:rsidP="004E0D6A">
      <w:pPr>
        <w:pStyle w:val="Heading3"/>
      </w:pPr>
      <w:bookmarkStart w:id="20" w:name="_Toc339901555"/>
      <w:r w:rsidRPr="00A14C22">
        <w:t xml:space="preserve">Other </w:t>
      </w:r>
      <w:r w:rsidR="00646F56">
        <w:t xml:space="preserve">Communication </w:t>
      </w:r>
      <w:r w:rsidRPr="00A14C22">
        <w:t>Responsibilities</w:t>
      </w:r>
      <w:bookmarkEnd w:id="20"/>
      <w:r w:rsidRPr="00A14C22">
        <w:t xml:space="preserve"> </w:t>
      </w:r>
    </w:p>
    <w:p w:rsidR="00B64C82" w:rsidRDefault="00701A64" w:rsidP="0072637C">
      <w:pPr>
        <w:numPr>
          <w:ilvl w:val="0"/>
          <w:numId w:val="1"/>
        </w:numPr>
        <w:tabs>
          <w:tab w:val="num" w:pos="709"/>
        </w:tabs>
        <w:autoSpaceDE w:val="0"/>
        <w:autoSpaceDN w:val="0"/>
        <w:adjustRightInd w:val="0"/>
        <w:ind w:left="709" w:hanging="709"/>
        <w:jc w:val="both"/>
      </w:pPr>
      <w:r>
        <w:t>The B-BBEE approved registered auditor</w:t>
      </w:r>
      <w:r w:rsidR="00673133">
        <w:t xml:space="preserve"> </w:t>
      </w:r>
      <w:r w:rsidR="00D73843" w:rsidRPr="00A14C22">
        <w:t xml:space="preserve">shall </w:t>
      </w:r>
      <w:r w:rsidR="00B64C82">
        <w:t xml:space="preserve">communicate appropriately to the entity, </w:t>
      </w:r>
      <w:r w:rsidR="00BC6FCA">
        <w:t>to</w:t>
      </w:r>
      <w:r w:rsidR="00BC6FCA" w:rsidRPr="00A14C22">
        <w:t xml:space="preserve"> </w:t>
      </w:r>
      <w:r w:rsidR="00BC6FCA">
        <w:t>management or</w:t>
      </w:r>
      <w:r w:rsidR="00BC6FCA" w:rsidRPr="00A14C22">
        <w:t xml:space="preserve"> the responsible party,</w:t>
      </w:r>
      <w:r w:rsidR="00BC6FCA">
        <w:t xml:space="preserve"> or to </w:t>
      </w:r>
      <w:r w:rsidR="00BC6FCA" w:rsidRPr="00A14C22">
        <w:t>those charged with governance</w:t>
      </w:r>
      <w:r w:rsidR="00BC6FCA">
        <w:t>,</w:t>
      </w:r>
      <w:r w:rsidR="00BC6FCA" w:rsidRPr="00A14C22">
        <w:t xml:space="preserve"> </w:t>
      </w:r>
      <w:r w:rsidR="00B64C82">
        <w:t>the following matters that come to the B-BBEE approved registered auditor’s attention during the course of the engagement:</w:t>
      </w:r>
    </w:p>
    <w:p w:rsidR="00B64C82" w:rsidRDefault="00B64C82" w:rsidP="0072637C">
      <w:pPr>
        <w:numPr>
          <w:ilvl w:val="1"/>
          <w:numId w:val="1"/>
        </w:numPr>
        <w:autoSpaceDE w:val="0"/>
        <w:autoSpaceDN w:val="0"/>
        <w:adjustRightInd w:val="0"/>
        <w:ind w:left="851" w:hanging="567"/>
        <w:jc w:val="both"/>
      </w:pPr>
      <w:r>
        <w:t xml:space="preserve">Deficiencies in internal control, </w:t>
      </w:r>
      <w:r w:rsidR="00520DD3">
        <w:t>that is</w:t>
      </w:r>
      <w:r>
        <w:t xml:space="preserve"> of sufficient importance to merit attention</w:t>
      </w:r>
      <w:r w:rsidR="00776318">
        <w:t>;</w:t>
      </w:r>
    </w:p>
    <w:p w:rsidR="00B64C82" w:rsidRDefault="00221844" w:rsidP="0072637C">
      <w:pPr>
        <w:numPr>
          <w:ilvl w:val="1"/>
          <w:numId w:val="1"/>
        </w:numPr>
        <w:autoSpaceDE w:val="0"/>
        <w:autoSpaceDN w:val="0"/>
        <w:adjustRightInd w:val="0"/>
        <w:ind w:left="851" w:hanging="567"/>
        <w:jc w:val="both"/>
      </w:pPr>
      <w:r>
        <w:t>Identified or suspected fraud</w:t>
      </w:r>
      <w:r w:rsidR="00776318">
        <w:t>, including alleged fronting;</w:t>
      </w:r>
      <w:r w:rsidR="008B3129">
        <w:t xml:space="preserve"> and</w:t>
      </w:r>
    </w:p>
    <w:p w:rsidR="00B64C82" w:rsidRDefault="00221844" w:rsidP="0072637C">
      <w:pPr>
        <w:numPr>
          <w:ilvl w:val="1"/>
          <w:numId w:val="1"/>
        </w:numPr>
        <w:autoSpaceDE w:val="0"/>
        <w:autoSpaceDN w:val="0"/>
        <w:adjustRightInd w:val="0"/>
        <w:ind w:left="851" w:hanging="567"/>
        <w:jc w:val="both"/>
      </w:pPr>
      <w:r>
        <w:t>Matters involving non-compliance with laws and regulations, other than when matters are clearly trivial.</w:t>
      </w:r>
    </w:p>
    <w:p w:rsidR="00C12D26" w:rsidRDefault="00C12D26" w:rsidP="0072637C">
      <w:pPr>
        <w:numPr>
          <w:ilvl w:val="0"/>
          <w:numId w:val="1"/>
        </w:numPr>
        <w:tabs>
          <w:tab w:val="num" w:pos="709"/>
        </w:tabs>
        <w:autoSpaceDE w:val="0"/>
        <w:autoSpaceDN w:val="0"/>
        <w:adjustRightInd w:val="0"/>
        <w:ind w:left="709" w:hanging="709"/>
        <w:jc w:val="both"/>
      </w:pPr>
      <w:r>
        <w:t>The B-BBEE approved registered auditor shall determine whether there is a responsibility to report matters coming to their attention during the engagement to any other parties.</w:t>
      </w:r>
      <w:r w:rsidRPr="00D91AE4">
        <w:t xml:space="preserve"> </w:t>
      </w:r>
    </w:p>
    <w:p w:rsidR="00431310" w:rsidRDefault="00BC6FCA" w:rsidP="00FD46E3">
      <w:pPr>
        <w:numPr>
          <w:ilvl w:val="0"/>
          <w:numId w:val="1"/>
        </w:numPr>
        <w:tabs>
          <w:tab w:val="num" w:pos="709"/>
        </w:tabs>
        <w:autoSpaceDE w:val="0"/>
        <w:autoSpaceDN w:val="0"/>
        <w:adjustRightInd w:val="0"/>
        <w:ind w:left="709" w:hanging="709"/>
        <w:jc w:val="both"/>
      </w:pPr>
      <w:r>
        <w:t>Where t</w:t>
      </w:r>
      <w:r w:rsidR="00EF37E9" w:rsidRPr="00D91AE4">
        <w:t xml:space="preserve">he </w:t>
      </w:r>
      <w:r w:rsidR="00673133" w:rsidRPr="00D91AE4">
        <w:t xml:space="preserve">B-BBEE </w:t>
      </w:r>
      <w:r w:rsidR="00EF37E9" w:rsidRPr="00D91AE4">
        <w:t xml:space="preserve">approved </w:t>
      </w:r>
      <w:r w:rsidR="0046690B">
        <w:t xml:space="preserve">registered </w:t>
      </w:r>
      <w:r w:rsidR="00EF37E9" w:rsidRPr="00D91AE4">
        <w:t>auditor</w:t>
      </w:r>
      <w:r>
        <w:t xml:space="preserve"> is</w:t>
      </w:r>
      <w:r w:rsidR="00C12D26">
        <w:t xml:space="preserve"> also</w:t>
      </w:r>
      <w:r>
        <w:t xml:space="preserve"> </w:t>
      </w:r>
      <w:r w:rsidR="00776318">
        <w:t xml:space="preserve">the </w:t>
      </w:r>
      <w:r>
        <w:t>appointed auditor of the entity or the appointed independent reviewer,</w:t>
      </w:r>
      <w:r w:rsidR="00EF37E9" w:rsidRPr="00D91AE4">
        <w:t xml:space="preserve"> shall consider other reporting responsibilities, including </w:t>
      </w:r>
      <w:r w:rsidR="00C12D26">
        <w:t>a report of reportable irregularities to the IRBA or to CIPC</w:t>
      </w:r>
      <w:r w:rsidR="00EF37E9" w:rsidRPr="00D91AE4">
        <w:t>.</w:t>
      </w:r>
    </w:p>
    <w:p w:rsidR="00A53941" w:rsidRPr="0072637C" w:rsidRDefault="00A53941" w:rsidP="00A06990">
      <w:pPr>
        <w:autoSpaceDE w:val="0"/>
        <w:autoSpaceDN w:val="0"/>
        <w:adjustRightInd w:val="0"/>
        <w:jc w:val="center"/>
        <w:rPr>
          <w:rFonts w:asciiTheme="minorHAnsi" w:hAnsiTheme="minorHAnsi" w:cstheme="minorHAnsi"/>
          <w:b/>
          <w:sz w:val="28"/>
          <w:szCs w:val="28"/>
        </w:rPr>
      </w:pPr>
      <w:r w:rsidRPr="0072637C">
        <w:rPr>
          <w:rFonts w:asciiTheme="minorHAnsi" w:hAnsiTheme="minorHAnsi" w:cstheme="minorHAnsi"/>
          <w:b/>
          <w:sz w:val="28"/>
          <w:szCs w:val="28"/>
        </w:rPr>
        <w:t>******</w:t>
      </w:r>
    </w:p>
    <w:p w:rsidR="004845D0" w:rsidRPr="006A7421" w:rsidRDefault="00B24702" w:rsidP="004E0D6A">
      <w:pPr>
        <w:pStyle w:val="Heading1"/>
      </w:pPr>
      <w:bookmarkStart w:id="21" w:name="_Toc314569611"/>
      <w:bookmarkStart w:id="22" w:name="_Toc339901556"/>
      <w:r w:rsidRPr="006A7421">
        <w:rPr>
          <w:rFonts w:hint="eastAsia"/>
        </w:rPr>
        <w:t xml:space="preserve">Application </w:t>
      </w:r>
      <w:r>
        <w:t>a</w:t>
      </w:r>
      <w:r w:rsidRPr="006A7421">
        <w:rPr>
          <w:rFonts w:hint="eastAsia"/>
        </w:rPr>
        <w:t>nd Other Explanatory Material</w:t>
      </w:r>
      <w:bookmarkEnd w:id="21"/>
      <w:bookmarkEnd w:id="22"/>
    </w:p>
    <w:p w:rsidR="004845D0" w:rsidRDefault="004845D0" w:rsidP="004E0D6A">
      <w:pPr>
        <w:pStyle w:val="Heading3"/>
      </w:pPr>
      <w:bookmarkStart w:id="23" w:name="_Toc314569612"/>
      <w:bookmarkStart w:id="24" w:name="_Toc339901557"/>
      <w:r w:rsidRPr="005161C6">
        <w:t>Introduction</w:t>
      </w:r>
      <w:bookmarkEnd w:id="23"/>
      <w:bookmarkEnd w:id="24"/>
    </w:p>
    <w:p w:rsidR="00F16E27" w:rsidRDefault="00AD4EDB" w:rsidP="00F16E27">
      <w:pPr>
        <w:pStyle w:val="Heading7"/>
      </w:pPr>
      <w:r>
        <w:t>The nature of</w:t>
      </w:r>
      <w:r w:rsidR="004845D0" w:rsidRPr="00896553">
        <w:t xml:space="preserve"> B-BBEE </w:t>
      </w:r>
      <w:r>
        <w:t xml:space="preserve">assurance engagements </w:t>
      </w:r>
      <w:r w:rsidR="004845D0" w:rsidRPr="00896553">
        <w:t>(Ref: Para.</w:t>
      </w:r>
      <w:r w:rsidR="009B59C9">
        <w:t>3</w:t>
      </w:r>
      <w:r>
        <w:t xml:space="preserve"> </w:t>
      </w:r>
      <w:r w:rsidR="00D14053">
        <w:t xml:space="preserve">to </w:t>
      </w:r>
      <w:r w:rsidR="00C5491E">
        <w:t>5</w:t>
      </w:r>
      <w:r w:rsidR="004845D0" w:rsidRPr="00896553">
        <w:t>)</w:t>
      </w:r>
      <w:r w:rsidR="00F16E27">
        <w:t xml:space="preserve"> </w:t>
      </w:r>
    </w:p>
    <w:p w:rsidR="002A47C7" w:rsidRDefault="0008311C" w:rsidP="00F16E27">
      <w:pPr>
        <w:numPr>
          <w:ilvl w:val="0"/>
          <w:numId w:val="313"/>
        </w:numPr>
        <w:autoSpaceDE w:val="0"/>
        <w:autoSpaceDN w:val="0"/>
        <w:adjustRightInd w:val="0"/>
        <w:ind w:left="709" w:hanging="709"/>
        <w:jc w:val="both"/>
      </w:pPr>
      <w:r>
        <w:t>T</w:t>
      </w:r>
      <w:r w:rsidR="004845D0">
        <w:t xml:space="preserve">he provision of B-BBEE verification assurance services by </w:t>
      </w:r>
      <w:r w:rsidR="00E469A4">
        <w:t xml:space="preserve">B-BBEE approved </w:t>
      </w:r>
      <w:r w:rsidR="004845D0">
        <w:t>registered auditors is occasioned by legislative changes</w:t>
      </w:r>
      <w:r w:rsidR="00E469A4">
        <w:t xml:space="preserve"> that became effective from 1 October 2011</w:t>
      </w:r>
      <w:r w:rsidR="004845D0">
        <w:t>. As the engagement is unique to the B-BBEE Act in South Africa</w:t>
      </w:r>
      <w:r>
        <w:t>,</w:t>
      </w:r>
      <w:r w:rsidR="004845D0">
        <w:t xml:space="preserve"> and the requirements of</w:t>
      </w:r>
      <w:r>
        <w:t xml:space="preserve"> Codes of Good Practice and Sector Codes issued by</w:t>
      </w:r>
      <w:r w:rsidR="004845D0">
        <w:t xml:space="preserve"> the Department of Trade and </w:t>
      </w:r>
      <w:r w:rsidR="004845D0" w:rsidRPr="00634720">
        <w:t>Industry (the dti), the</w:t>
      </w:r>
      <w:r w:rsidR="004845D0" w:rsidRPr="0030218C">
        <w:t xml:space="preserve">re are no extant </w:t>
      </w:r>
      <w:r w:rsidR="00C86C81">
        <w:t>IAASB I</w:t>
      </w:r>
      <w:r w:rsidR="004845D0" w:rsidRPr="0030218C">
        <w:t xml:space="preserve">nternational </w:t>
      </w:r>
      <w:r w:rsidR="00C86C81" w:rsidRPr="0030218C">
        <w:t>Sub</w:t>
      </w:r>
      <w:r w:rsidR="00C86C81" w:rsidRPr="0001767A">
        <w:t xml:space="preserve">ject Specific Assurance Standards </w:t>
      </w:r>
      <w:r w:rsidR="004845D0" w:rsidRPr="0001767A">
        <w:t xml:space="preserve">that might be applied to such engagements. </w:t>
      </w:r>
    </w:p>
    <w:p w:rsidR="0097397B" w:rsidRDefault="0097397B" w:rsidP="004E0D6A">
      <w:pPr>
        <w:numPr>
          <w:ilvl w:val="0"/>
          <w:numId w:val="313"/>
        </w:numPr>
        <w:autoSpaceDE w:val="0"/>
        <w:autoSpaceDN w:val="0"/>
        <w:adjustRightInd w:val="0"/>
        <w:ind w:left="709" w:hanging="709"/>
        <w:jc w:val="both"/>
      </w:pPr>
      <w:r>
        <w:t xml:space="preserve">The B-BBEE </w:t>
      </w:r>
      <w:r w:rsidR="002A47C7">
        <w:t>V</w:t>
      </w:r>
      <w:r>
        <w:t xml:space="preserve">erification </w:t>
      </w:r>
      <w:r w:rsidR="002A47C7">
        <w:t>C</w:t>
      </w:r>
      <w:r>
        <w:t xml:space="preserve">ertificate contains rating scores that do not comprise historical financial information. The </w:t>
      </w:r>
      <w:r w:rsidR="00B91D1F">
        <w:t xml:space="preserve">determination </w:t>
      </w:r>
      <w:r>
        <w:t xml:space="preserve">of the </w:t>
      </w:r>
      <w:r w:rsidR="00C86C81">
        <w:t>B-BBEE Scorecard</w:t>
      </w:r>
      <w:r w:rsidR="00A946FC">
        <w:t xml:space="preserve"> </w:t>
      </w:r>
      <w:r w:rsidR="000C29FA">
        <w:t>of</w:t>
      </w:r>
      <w:r>
        <w:t xml:space="preserve"> the measured entity comprises</w:t>
      </w:r>
      <w:r w:rsidR="00110AF9">
        <w:t xml:space="preserve"> </w:t>
      </w:r>
      <w:r>
        <w:t>both historical financial and non-financial information</w:t>
      </w:r>
      <w:r w:rsidR="002A47C7">
        <w:t>. ISAE 3000 standard provides the requirements and application material for such assurance engagements with this SASAE as a subject specific standard for its application to such engagements.</w:t>
      </w:r>
      <w:r>
        <w:t xml:space="preserve"> </w:t>
      </w:r>
    </w:p>
    <w:p w:rsidR="000C29FA" w:rsidRDefault="00045B57" w:rsidP="004E0D6A">
      <w:pPr>
        <w:numPr>
          <w:ilvl w:val="0"/>
          <w:numId w:val="313"/>
        </w:numPr>
        <w:autoSpaceDE w:val="0"/>
        <w:autoSpaceDN w:val="0"/>
        <w:adjustRightInd w:val="0"/>
        <w:ind w:left="709" w:hanging="709"/>
        <w:jc w:val="both"/>
      </w:pPr>
      <w:r>
        <w:t>Based on the work performed and evidence obtained, t</w:t>
      </w:r>
      <w:r w:rsidR="00E469A4">
        <w:t>he B-BBEE approved registered auditor provide</w:t>
      </w:r>
      <w:r>
        <w:t>s</w:t>
      </w:r>
      <w:r w:rsidR="00E469A4">
        <w:t xml:space="preserve"> limited assurance on </w:t>
      </w:r>
      <w:r>
        <w:t xml:space="preserve">the </w:t>
      </w:r>
      <w:r w:rsidR="00E469A4">
        <w:t xml:space="preserve">B-BBEE </w:t>
      </w:r>
      <w:r>
        <w:t xml:space="preserve">Scorecard </w:t>
      </w:r>
      <w:r w:rsidR="00E469A4">
        <w:t>of a measured entity</w:t>
      </w:r>
      <w:r w:rsidR="002A47C7">
        <w:t>,</w:t>
      </w:r>
      <w:r w:rsidR="00E469A4">
        <w:t xml:space="preserve"> as </w:t>
      </w:r>
      <w:r w:rsidR="00FD3587">
        <w:t>reflected</w:t>
      </w:r>
      <w:r w:rsidR="00E0336B">
        <w:t xml:space="preserve"> </w:t>
      </w:r>
      <w:r w:rsidR="00E469A4">
        <w:t xml:space="preserve">on </w:t>
      </w:r>
      <w:r>
        <w:t xml:space="preserve">its </w:t>
      </w:r>
      <w:r w:rsidR="00E469A4">
        <w:t>B-BBEE Verification Certificate</w:t>
      </w:r>
      <w:r w:rsidR="00E21879">
        <w:t xml:space="preserve"> (</w:t>
      </w:r>
      <w:r w:rsidR="00A24B19">
        <w:t>Ref: Para.</w:t>
      </w:r>
      <w:r w:rsidR="00E21879">
        <w:t xml:space="preserve"> </w:t>
      </w:r>
      <w:r w:rsidR="00A24B19">
        <w:t>4</w:t>
      </w:r>
      <w:r w:rsidR="006B12F6">
        <w:t xml:space="preserve"> and 16</w:t>
      </w:r>
      <w:r w:rsidR="00E21879">
        <w:t>)</w:t>
      </w:r>
    </w:p>
    <w:p w:rsidR="0031246D" w:rsidRDefault="000C29FA">
      <w:pPr>
        <w:numPr>
          <w:ilvl w:val="0"/>
          <w:numId w:val="313"/>
        </w:numPr>
        <w:autoSpaceDE w:val="0"/>
        <w:autoSpaceDN w:val="0"/>
        <w:adjustRightInd w:val="0"/>
        <w:ind w:left="709" w:hanging="709"/>
        <w:jc w:val="both"/>
      </w:pPr>
      <w:r>
        <w:t>A registered auditor</w:t>
      </w:r>
      <w:r w:rsidR="0031246D">
        <w:t>, a</w:t>
      </w:r>
      <w:r>
        <w:t xml:space="preserve"> B-BBEE</w:t>
      </w:r>
      <w:r w:rsidRPr="000C29FA">
        <w:t xml:space="preserve"> </w:t>
      </w:r>
      <w:r>
        <w:t>approved registered auditor</w:t>
      </w:r>
      <w:r w:rsidR="0031246D">
        <w:t xml:space="preserve"> or accounting professional appointed as the accounting officer to the EME,</w:t>
      </w:r>
      <w:r>
        <w:t xml:space="preserve"> </w:t>
      </w:r>
      <w:r w:rsidR="00E21879" w:rsidRPr="00EC602D">
        <w:t xml:space="preserve">obtains sufficient appropriate evidence for an </w:t>
      </w:r>
      <w:r w:rsidR="0031246D">
        <w:t xml:space="preserve">EME </w:t>
      </w:r>
      <w:r w:rsidR="00E21879" w:rsidRPr="00EC602D">
        <w:t xml:space="preserve">to </w:t>
      </w:r>
      <w:r w:rsidR="0031246D" w:rsidRPr="00EC602D">
        <w:t>report their findings regarding</w:t>
      </w:r>
      <w:r w:rsidR="00E21879" w:rsidRPr="00EC602D">
        <w:t xml:space="preserve">, the </w:t>
      </w:r>
      <w:r w:rsidR="0031246D" w:rsidRPr="00EC602D">
        <w:t xml:space="preserve">annual </w:t>
      </w:r>
      <w:r w:rsidR="00E21879" w:rsidRPr="00EC602D">
        <w:t>turnover</w:t>
      </w:r>
      <w:r w:rsidR="0031246D" w:rsidRPr="00EC602D">
        <w:t xml:space="preserve"> / income of the EME</w:t>
      </w:r>
      <w:r w:rsidR="00E21879" w:rsidRPr="00EC602D">
        <w:t xml:space="preserve"> and</w:t>
      </w:r>
      <w:r w:rsidR="0031246D" w:rsidRPr="00EC602D">
        <w:t xml:space="preserve"> the percentage of</w:t>
      </w:r>
      <w:r w:rsidR="00E21879" w:rsidRPr="00EC602D">
        <w:t xml:space="preserve"> black person and black women ownership </w:t>
      </w:r>
      <w:r w:rsidR="0031246D" w:rsidRPr="00EC602D">
        <w:t>in</w:t>
      </w:r>
      <w:r w:rsidR="00E21879" w:rsidRPr="00EC602D">
        <w:t xml:space="preserve"> the EME </w:t>
      </w:r>
      <w:r w:rsidR="0031246D" w:rsidRPr="00EC602D">
        <w:t xml:space="preserve">to determine whether the EME </w:t>
      </w:r>
      <w:r w:rsidR="00E469A4">
        <w:t>meets the dti’s requirements for recognition as a B-BBEE Level 3 or Level 4 contributor</w:t>
      </w:r>
      <w:r w:rsidR="0031246D">
        <w:t>.</w:t>
      </w:r>
      <w:r w:rsidR="00C5491E">
        <w:t xml:space="preserve"> (Ref: Para. 5</w:t>
      </w:r>
      <w:r w:rsidR="006B12F6">
        <w:t xml:space="preserve"> and 16</w:t>
      </w:r>
      <w:r w:rsidR="00C5491E">
        <w:t>)</w:t>
      </w:r>
    </w:p>
    <w:p w:rsidR="002A47C7" w:rsidRDefault="00D12D28" w:rsidP="00F16E27">
      <w:pPr>
        <w:pStyle w:val="Heading7"/>
      </w:pPr>
      <w:r>
        <w:t>Procedures for reasonable and limited assurance engagements (Ref: Para. 7</w:t>
      </w:r>
      <w:r w:rsidR="006B12F6">
        <w:t xml:space="preserve"> to </w:t>
      </w:r>
      <w:r>
        <w:t>8)</w:t>
      </w:r>
    </w:p>
    <w:p w:rsidR="00285D08" w:rsidRPr="0072637C" w:rsidRDefault="00285D08" w:rsidP="00A24B19">
      <w:pPr>
        <w:numPr>
          <w:ilvl w:val="0"/>
          <w:numId w:val="313"/>
        </w:numPr>
        <w:autoSpaceDE w:val="0"/>
        <w:autoSpaceDN w:val="0"/>
        <w:adjustRightInd w:val="0"/>
        <w:ind w:left="709" w:hanging="709"/>
        <w:jc w:val="both"/>
      </w:pPr>
      <w:r>
        <w:t>S</w:t>
      </w:r>
      <w:r w:rsidRPr="00634720">
        <w:t xml:space="preserve">ome </w:t>
      </w:r>
      <w:r w:rsidRPr="0030218C">
        <w:t>procedures that are</w:t>
      </w:r>
      <w:r w:rsidRPr="0001767A">
        <w:t xml:space="preserve"> </w:t>
      </w:r>
      <w:r w:rsidRPr="004D5D56">
        <w:t xml:space="preserve">usually </w:t>
      </w:r>
      <w:r w:rsidRPr="00634720">
        <w:t>required only for reasonable assurance engagements</w:t>
      </w:r>
      <w:r>
        <w:t>,</w:t>
      </w:r>
      <w:r w:rsidRPr="00634720">
        <w:t xml:space="preserve"> may </w:t>
      </w:r>
      <w:r>
        <w:t xml:space="preserve">none-the-less </w:t>
      </w:r>
      <w:r w:rsidRPr="00634720">
        <w:t xml:space="preserve">be </w:t>
      </w:r>
      <w:r>
        <w:t>appropriate</w:t>
      </w:r>
      <w:r w:rsidRPr="00634720">
        <w:t xml:space="preserve"> </w:t>
      </w:r>
      <w:r>
        <w:t xml:space="preserve">in B-BBEE </w:t>
      </w:r>
      <w:r w:rsidRPr="00634720">
        <w:t>limited assurance engagement. For example, although obtaining an understanding of control activities is not required for limited assurance</w:t>
      </w:r>
      <w:r w:rsidRPr="0030218C">
        <w:t xml:space="preserve"> engagements, in some circumstance</w:t>
      </w:r>
      <w:r w:rsidRPr="0001767A">
        <w:t>s, where information is recorded</w:t>
      </w:r>
      <w:r>
        <w:t>,</w:t>
      </w:r>
      <w:r w:rsidRPr="0001767A">
        <w:t xml:space="preserve"> processed or reported only in electronic form, the B-BBEE approved registered auditor may nonetheless decide that testing controls and therefore obtaining an understanding of control activities is necessary for a limited assurance engagement. </w:t>
      </w:r>
    </w:p>
    <w:p w:rsidR="004845D0" w:rsidRPr="0013414C" w:rsidRDefault="00AC7F45" w:rsidP="00F16E27">
      <w:pPr>
        <w:pStyle w:val="Heading7"/>
      </w:pPr>
      <w:r>
        <w:t xml:space="preserve">Relationship with ISAE 3000, </w:t>
      </w:r>
      <w:r w:rsidR="002B5396">
        <w:t xml:space="preserve">Other Professional Pronouncements and Other Requirements </w:t>
      </w:r>
      <w:r w:rsidR="00E0336B" w:rsidRPr="0038641D">
        <w:t>(</w:t>
      </w:r>
      <w:r w:rsidR="004845D0" w:rsidRPr="000A76DE">
        <w:t>Ref: Para</w:t>
      </w:r>
      <w:r w:rsidR="00EB0041">
        <w:t xml:space="preserve">. </w:t>
      </w:r>
      <w:r w:rsidR="001E278C">
        <w:t>9</w:t>
      </w:r>
      <w:r w:rsidR="0037421B">
        <w:t xml:space="preserve"> to </w:t>
      </w:r>
      <w:r w:rsidR="001E278C">
        <w:t>12</w:t>
      </w:r>
      <w:r w:rsidR="004845D0" w:rsidRPr="000A76DE">
        <w:t>)</w:t>
      </w:r>
    </w:p>
    <w:p w:rsidR="004845D0" w:rsidRPr="00AE7151" w:rsidRDefault="00707FC9" w:rsidP="004E0D6A">
      <w:pPr>
        <w:numPr>
          <w:ilvl w:val="0"/>
          <w:numId w:val="313"/>
        </w:numPr>
        <w:autoSpaceDE w:val="0"/>
        <w:autoSpaceDN w:val="0"/>
        <w:adjustRightInd w:val="0"/>
        <w:ind w:left="709" w:hanging="709"/>
        <w:jc w:val="both"/>
      </w:pPr>
      <w:r>
        <w:t>Where t</w:t>
      </w:r>
      <w:r w:rsidR="004845D0">
        <w:t>he B-BBEE approved registered auditor employ</w:t>
      </w:r>
      <w:r>
        <w:t>s</w:t>
      </w:r>
      <w:r w:rsidR="004845D0">
        <w:t xml:space="preserve"> multidisciplinary </w:t>
      </w:r>
      <w:r>
        <w:t xml:space="preserve">engagement </w:t>
      </w:r>
      <w:r w:rsidR="004845D0">
        <w:t>teams</w:t>
      </w:r>
      <w:r w:rsidR="00E52074">
        <w:t>,</w:t>
      </w:r>
      <w:r>
        <w:t xml:space="preserve"> </w:t>
      </w:r>
      <w:r w:rsidR="00BC6FCA">
        <w:t xml:space="preserve">having appropriate </w:t>
      </w:r>
      <w:r>
        <w:t xml:space="preserve">competencies and experience </w:t>
      </w:r>
      <w:r w:rsidR="00FF4E4C">
        <w:t>i</w:t>
      </w:r>
      <w:r>
        <w:t xml:space="preserve">n B-BBEE assurance engagements, </w:t>
      </w:r>
      <w:r w:rsidR="004845D0">
        <w:t xml:space="preserve">the requirements of </w:t>
      </w:r>
      <w:r>
        <w:t>this SASAE</w:t>
      </w:r>
      <w:r w:rsidR="004845D0">
        <w:t xml:space="preserve"> are </w:t>
      </w:r>
      <w:r>
        <w:t xml:space="preserve">to be </w:t>
      </w:r>
      <w:r w:rsidR="004845D0">
        <w:t>applied by the multidisciplinary engagement team</w:t>
      </w:r>
      <w:r>
        <w:t xml:space="preserve"> irrespective of whether the individuals are employed in the audit firm or another entity owned or controlled by the registered audit firm or by registered auditors in the audit firm.</w:t>
      </w:r>
      <w:r w:rsidR="00E52074">
        <w:t xml:space="preserve"> This includes the requirement </w:t>
      </w:r>
      <w:r w:rsidR="00AC7F45">
        <w:t>for</w:t>
      </w:r>
      <w:r w:rsidR="00E52074">
        <w:t xml:space="preserve"> the other entity </w:t>
      </w:r>
      <w:r w:rsidR="00AC7F45">
        <w:t xml:space="preserve">to </w:t>
      </w:r>
      <w:r w:rsidR="00E52074">
        <w:t>app</w:t>
      </w:r>
      <w:r w:rsidR="00AC7F45">
        <w:t>ly the requirements of</w:t>
      </w:r>
      <w:r w:rsidR="00E52074">
        <w:t xml:space="preserve"> ISQC 1 and </w:t>
      </w:r>
      <w:r w:rsidR="00AC7F45">
        <w:t xml:space="preserve">for </w:t>
      </w:r>
      <w:r w:rsidR="00E52074">
        <w:t xml:space="preserve">individual engagement team </w:t>
      </w:r>
      <w:r w:rsidR="00AC7F45">
        <w:t xml:space="preserve">members to comply with the </w:t>
      </w:r>
      <w:r w:rsidR="00E52074">
        <w:t xml:space="preserve">IRBA </w:t>
      </w:r>
      <w:r w:rsidR="00E52074" w:rsidRPr="004E0D6A">
        <w:rPr>
          <w:i/>
        </w:rPr>
        <w:t xml:space="preserve">Code of Professional </w:t>
      </w:r>
      <w:r w:rsidR="00AC7F45" w:rsidRPr="004E0D6A">
        <w:rPr>
          <w:i/>
        </w:rPr>
        <w:t>C</w:t>
      </w:r>
      <w:r w:rsidR="00E52074" w:rsidRPr="004E0D6A">
        <w:rPr>
          <w:i/>
        </w:rPr>
        <w:t>onduct</w:t>
      </w:r>
      <w:r w:rsidR="00AC7F45">
        <w:t>, including the independence requirements</w:t>
      </w:r>
      <w:r w:rsidR="00E52074">
        <w:t xml:space="preserve"> </w:t>
      </w:r>
      <w:r w:rsidR="00AC7F45">
        <w:t xml:space="preserve">applicable to other assurance engagements. </w:t>
      </w:r>
    </w:p>
    <w:p w:rsidR="001E278C" w:rsidRDefault="001E278C" w:rsidP="00EC602D">
      <w:pPr>
        <w:pStyle w:val="Heading7"/>
      </w:pPr>
      <w:bookmarkStart w:id="25" w:name="_Toc314569613"/>
      <w:r>
        <w:t>Independence (Ref: Para 11</w:t>
      </w:r>
      <w:r w:rsidR="0037421B">
        <w:t xml:space="preserve"> and 22(a)</w:t>
      </w:r>
      <w:r>
        <w:t>)</w:t>
      </w:r>
    </w:p>
    <w:p w:rsidR="00CC719C" w:rsidRDefault="001E278C" w:rsidP="00EC602D">
      <w:pPr>
        <w:numPr>
          <w:ilvl w:val="0"/>
          <w:numId w:val="313"/>
        </w:numPr>
        <w:autoSpaceDE w:val="0"/>
        <w:autoSpaceDN w:val="0"/>
        <w:adjustRightInd w:val="0"/>
        <w:ind w:left="709" w:hanging="709"/>
        <w:jc w:val="both"/>
      </w:pPr>
      <w:r>
        <w:t xml:space="preserve">The IRBA </w:t>
      </w:r>
      <w:r w:rsidRPr="00EC602D">
        <w:rPr>
          <w:i/>
        </w:rPr>
        <w:t>Code of Professional Conduct for Registered Auditors</w:t>
      </w:r>
      <w:r>
        <w:t xml:space="preserve"> adopts a conceptual framework for evaluating threats and the application of safeguards approach to independence. Compliance with the fundamental principles of </w:t>
      </w:r>
      <w:r w:rsidRPr="00EC602D">
        <w:rPr>
          <w:i/>
        </w:rPr>
        <w:t>integrity, objectivity, professional competence and due care, confidentiality and professional behaviour</w:t>
      </w:r>
      <w:r>
        <w:t xml:space="preserve"> </w:t>
      </w:r>
      <w:r w:rsidR="00CC719C">
        <w:t>may be threatened by a  broad range of circumstances as</w:t>
      </w:r>
      <w:r>
        <w:t xml:space="preserve"> set out in Section 100.5 of the Code. </w:t>
      </w:r>
      <w:r w:rsidR="00CC719C">
        <w:t>Sections 100.12 to 100.16 sets out the types of threats to independence that may be encountered and appropriate safeguards that may be implemented. The Code extends to all services provided by registered auditors, and consequently applies to all B-BBEE approved registered auditors and engagements to issue B-BBEE Verification Certificates and report on an EME’s.  The threats include:</w:t>
      </w:r>
    </w:p>
    <w:p w:rsidR="001E278C" w:rsidRDefault="00CC719C" w:rsidP="00EC602D">
      <w:pPr>
        <w:numPr>
          <w:ilvl w:val="1"/>
          <w:numId w:val="313"/>
        </w:numPr>
        <w:autoSpaceDE w:val="0"/>
        <w:autoSpaceDN w:val="0"/>
        <w:adjustRightInd w:val="0"/>
        <w:jc w:val="both"/>
      </w:pPr>
      <w:r>
        <w:t>Self-interest threats;</w:t>
      </w:r>
    </w:p>
    <w:p w:rsidR="00CC719C" w:rsidRDefault="00CC719C" w:rsidP="00EC602D">
      <w:pPr>
        <w:numPr>
          <w:ilvl w:val="1"/>
          <w:numId w:val="313"/>
        </w:numPr>
        <w:autoSpaceDE w:val="0"/>
        <w:autoSpaceDN w:val="0"/>
        <w:adjustRightInd w:val="0"/>
        <w:jc w:val="both"/>
      </w:pPr>
      <w:r>
        <w:t>Self-review threats;</w:t>
      </w:r>
    </w:p>
    <w:p w:rsidR="00CC719C" w:rsidRDefault="00CC719C" w:rsidP="00EC602D">
      <w:pPr>
        <w:numPr>
          <w:ilvl w:val="1"/>
          <w:numId w:val="313"/>
        </w:numPr>
        <w:autoSpaceDE w:val="0"/>
        <w:autoSpaceDN w:val="0"/>
        <w:adjustRightInd w:val="0"/>
        <w:jc w:val="both"/>
      </w:pPr>
      <w:r>
        <w:t>Advocacy threats;</w:t>
      </w:r>
    </w:p>
    <w:p w:rsidR="00BE7BA8" w:rsidRDefault="00CC719C" w:rsidP="00EC602D">
      <w:pPr>
        <w:numPr>
          <w:ilvl w:val="1"/>
          <w:numId w:val="313"/>
        </w:numPr>
        <w:autoSpaceDE w:val="0"/>
        <w:autoSpaceDN w:val="0"/>
        <w:adjustRightInd w:val="0"/>
        <w:jc w:val="both"/>
      </w:pPr>
      <w:r>
        <w:t xml:space="preserve">Familiarity threats; and </w:t>
      </w:r>
    </w:p>
    <w:p w:rsidR="00CC719C" w:rsidRDefault="00CC719C" w:rsidP="00EC602D">
      <w:pPr>
        <w:numPr>
          <w:ilvl w:val="1"/>
          <w:numId w:val="313"/>
        </w:numPr>
        <w:autoSpaceDE w:val="0"/>
        <w:autoSpaceDN w:val="0"/>
        <w:adjustRightInd w:val="0"/>
        <w:jc w:val="both"/>
      </w:pPr>
      <w:r>
        <w:t>Intimidation threats.</w:t>
      </w:r>
    </w:p>
    <w:p w:rsidR="003C67FC" w:rsidRDefault="00CC719C" w:rsidP="00EC602D">
      <w:pPr>
        <w:numPr>
          <w:ilvl w:val="0"/>
          <w:numId w:val="313"/>
        </w:numPr>
        <w:autoSpaceDE w:val="0"/>
        <w:autoSpaceDN w:val="0"/>
        <w:adjustRightInd w:val="0"/>
        <w:ind w:left="709" w:hanging="709"/>
        <w:jc w:val="both"/>
      </w:pPr>
      <w:r>
        <w:t xml:space="preserve">Section 291 provides </w:t>
      </w:r>
      <w:r w:rsidR="00BE7BA8">
        <w:t xml:space="preserve">the </w:t>
      </w:r>
      <w:r>
        <w:t>detailed</w:t>
      </w:r>
      <w:r w:rsidR="00BE7BA8">
        <w:t xml:space="preserve"> independence</w:t>
      </w:r>
      <w:r>
        <w:t xml:space="preserve"> </w:t>
      </w:r>
      <w:r w:rsidR="00BE7BA8">
        <w:t>requirements and guidance</w:t>
      </w:r>
      <w:r>
        <w:t xml:space="preserve"> regarding </w:t>
      </w:r>
      <w:r w:rsidR="00BE7BA8">
        <w:t xml:space="preserve">the </w:t>
      </w:r>
      <w:r>
        <w:t>application of the Conceptual Framework to Independence</w:t>
      </w:r>
      <w:r w:rsidR="003C67FC">
        <w:t xml:space="preserve"> </w:t>
      </w:r>
      <w:r w:rsidR="00BE7BA8">
        <w:t>in the case of Other</w:t>
      </w:r>
      <w:r>
        <w:t xml:space="preserve"> </w:t>
      </w:r>
      <w:r w:rsidR="00BE7BA8">
        <w:t>A</w:t>
      </w:r>
      <w:r>
        <w:t xml:space="preserve">ssurance </w:t>
      </w:r>
      <w:r w:rsidR="00BE7BA8">
        <w:t>E</w:t>
      </w:r>
      <w:r>
        <w:t>ngagements</w:t>
      </w:r>
      <w:r w:rsidR="00BE7BA8">
        <w:t xml:space="preserve">. The Framework addresses </w:t>
      </w:r>
      <w:r>
        <w:t xml:space="preserve">the threats and related safeguards </w:t>
      </w:r>
      <w:r w:rsidR="00BE7BA8">
        <w:t>and</w:t>
      </w:r>
      <w:r>
        <w:t xml:space="preserve"> prohibitions on the provision of </w:t>
      </w:r>
      <w:r w:rsidR="00BE7BA8">
        <w:t xml:space="preserve">other </w:t>
      </w:r>
      <w:r w:rsidR="003C67FC">
        <w:t xml:space="preserve">assurance </w:t>
      </w:r>
      <w:r>
        <w:t>services to a public interest entity</w:t>
      </w:r>
      <w:r w:rsidR="003C67FC">
        <w:t>, defined in the Code as a Listed Entity, and in the context of the Companies Act, extended to a state-owned entity, and a non-listed public company.  The independence requirements apply to the engagement partner and members of the assurance engagement team including where the team is comprised of multi-disciplinary members who are not registered auditors or B-BBEE approved registered auditors.</w:t>
      </w:r>
    </w:p>
    <w:p w:rsidR="00BE7BA8" w:rsidRDefault="00BE7BA8" w:rsidP="00EC602D">
      <w:pPr>
        <w:autoSpaceDE w:val="0"/>
        <w:autoSpaceDN w:val="0"/>
        <w:adjustRightInd w:val="0"/>
        <w:ind w:left="709"/>
        <w:jc w:val="both"/>
      </w:pPr>
      <w:r>
        <w:t>Additional guidance</w:t>
      </w:r>
      <w:r w:rsidRPr="00BE7BA8">
        <w:t xml:space="preserve"> </w:t>
      </w:r>
      <w:r>
        <w:t xml:space="preserve">that applies to the provision of B-BBEE assurance services may be developed by IRBA’s statutory Committee for Auditor Ethics and issued by the IRBA in due course to address undesirable emerging trends identified that may be regarded as improper conduct.  </w:t>
      </w:r>
    </w:p>
    <w:p w:rsidR="003C67FC" w:rsidRDefault="003C67FC" w:rsidP="00EC602D">
      <w:pPr>
        <w:numPr>
          <w:ilvl w:val="0"/>
          <w:numId w:val="313"/>
        </w:numPr>
        <w:autoSpaceDE w:val="0"/>
        <w:autoSpaceDN w:val="0"/>
        <w:adjustRightInd w:val="0"/>
        <w:ind w:left="709" w:hanging="709"/>
        <w:jc w:val="both"/>
      </w:pPr>
      <w:r>
        <w:t xml:space="preserve">The </w:t>
      </w:r>
      <w:r w:rsidRPr="00EC602D">
        <w:rPr>
          <w:i/>
        </w:rPr>
        <w:t>Rules Regarding Improper Conduct</w:t>
      </w:r>
      <w:r>
        <w:t xml:space="preserve"> </w:t>
      </w:r>
      <w:r w:rsidR="00D12D28">
        <w:t>provide</w:t>
      </w:r>
      <w:r>
        <w:t xml:space="preserve"> the basis for the IRBA to investigate and deal with any complaint, charge or allegation of improper conduct against a registered auditor. Th</w:t>
      </w:r>
      <w:r w:rsidR="00CF530E">
        <w:t>e</w:t>
      </w:r>
      <w:r>
        <w:t>s</w:t>
      </w:r>
      <w:r w:rsidR="00CF530E">
        <w:t>e</w:t>
      </w:r>
      <w:r>
        <w:t xml:space="preserve"> include</w:t>
      </w:r>
      <w:r w:rsidR="00BE7BA8">
        <w:t>, inter alia</w:t>
      </w:r>
      <w:r>
        <w:t>:</w:t>
      </w:r>
    </w:p>
    <w:p w:rsidR="00BE7BA8" w:rsidRDefault="00BE7BA8" w:rsidP="00EC602D">
      <w:pPr>
        <w:numPr>
          <w:ilvl w:val="1"/>
          <w:numId w:val="313"/>
        </w:numPr>
        <w:autoSpaceDE w:val="0"/>
        <w:autoSpaceDN w:val="0"/>
        <w:adjustRightInd w:val="0"/>
        <w:jc w:val="both"/>
      </w:pPr>
      <w:r>
        <w:t>F</w:t>
      </w:r>
      <w:r w:rsidR="003C67FC">
        <w:t xml:space="preserve">ailure to comply with any pronouncements issued by the IRBA, </w:t>
      </w:r>
    </w:p>
    <w:p w:rsidR="00BE7BA8" w:rsidRDefault="00BE7BA8" w:rsidP="00EC602D">
      <w:pPr>
        <w:numPr>
          <w:ilvl w:val="1"/>
          <w:numId w:val="313"/>
        </w:numPr>
        <w:autoSpaceDE w:val="0"/>
        <w:autoSpaceDN w:val="0"/>
        <w:adjustRightInd w:val="0"/>
        <w:jc w:val="both"/>
      </w:pPr>
      <w:r>
        <w:t>F</w:t>
      </w:r>
      <w:r w:rsidR="003C67FC">
        <w:t>ailure to perform any professional services</w:t>
      </w:r>
      <w:r>
        <w:t xml:space="preserve"> or duties with such a degree of the professional competence, due care and skill as may reasonably be expected of the regulator; and</w:t>
      </w:r>
      <w:r w:rsidR="003C67FC">
        <w:t xml:space="preserve">  </w:t>
      </w:r>
    </w:p>
    <w:p w:rsidR="003C67FC" w:rsidRDefault="00BE7BA8" w:rsidP="00EC602D">
      <w:pPr>
        <w:numPr>
          <w:ilvl w:val="1"/>
          <w:numId w:val="313"/>
        </w:numPr>
        <w:autoSpaceDE w:val="0"/>
        <w:autoSpaceDN w:val="0"/>
        <w:adjustRightInd w:val="0"/>
        <w:jc w:val="both"/>
      </w:pPr>
      <w:r>
        <w:t>Failure to comply with requirements in</w:t>
      </w:r>
      <w:r w:rsidR="003C67FC">
        <w:t xml:space="preserve"> the Code.</w:t>
      </w:r>
    </w:p>
    <w:p w:rsidR="004845D0" w:rsidRPr="00635366" w:rsidRDefault="004845D0" w:rsidP="004E0D6A">
      <w:pPr>
        <w:pStyle w:val="Heading3"/>
      </w:pPr>
      <w:bookmarkStart w:id="26" w:name="_Toc314569614"/>
      <w:bookmarkStart w:id="27" w:name="_Toc339901558"/>
      <w:bookmarkEnd w:id="25"/>
      <w:r w:rsidRPr="00635366">
        <w:t>Definitions</w:t>
      </w:r>
      <w:bookmarkEnd w:id="26"/>
      <w:bookmarkEnd w:id="27"/>
    </w:p>
    <w:p w:rsidR="004845D0" w:rsidRPr="004D5D56" w:rsidRDefault="004845D0" w:rsidP="00F16E27">
      <w:pPr>
        <w:pStyle w:val="Heading7"/>
      </w:pPr>
      <w:r w:rsidRPr="0038641D">
        <w:t xml:space="preserve">Sampling (Ref: </w:t>
      </w:r>
      <w:r w:rsidRPr="004D5D56">
        <w:t>Definitions and Par</w:t>
      </w:r>
      <w:r w:rsidR="006D5AED" w:rsidRPr="004D5D56">
        <w:t>a.</w:t>
      </w:r>
      <w:r w:rsidRPr="004D5D56">
        <w:t xml:space="preserve"> </w:t>
      </w:r>
      <w:r w:rsidR="00F719CA" w:rsidRPr="004D5D56">
        <w:t>6</w:t>
      </w:r>
      <w:r w:rsidR="00F719CA">
        <w:t>5</w:t>
      </w:r>
      <w:r w:rsidRPr="004D5D56">
        <w:t>)</w:t>
      </w:r>
    </w:p>
    <w:p w:rsidR="009219A3" w:rsidRPr="009219A3" w:rsidRDefault="009219A3" w:rsidP="004E0D6A">
      <w:pPr>
        <w:numPr>
          <w:ilvl w:val="0"/>
          <w:numId w:val="313"/>
        </w:numPr>
        <w:autoSpaceDE w:val="0"/>
        <w:autoSpaceDN w:val="0"/>
        <w:adjustRightInd w:val="0"/>
        <w:ind w:left="709" w:hanging="709"/>
        <w:jc w:val="both"/>
      </w:pPr>
      <w:r w:rsidRPr="009219A3">
        <w:t xml:space="preserve">Sampling is likely to be applied when gathering sufficient evidence that the underlying information used for </w:t>
      </w:r>
      <w:r w:rsidR="0080396C">
        <w:t>determin</w:t>
      </w:r>
      <w:r w:rsidR="0080396C" w:rsidRPr="009219A3">
        <w:t xml:space="preserve">ing </w:t>
      </w:r>
      <w:r w:rsidRPr="009219A3">
        <w:t xml:space="preserve">the score </w:t>
      </w:r>
      <w:r w:rsidR="00A946FC" w:rsidRPr="009219A3">
        <w:t xml:space="preserve">for </w:t>
      </w:r>
      <w:r w:rsidR="00F719CA">
        <w:t xml:space="preserve">individual </w:t>
      </w:r>
      <w:r w:rsidR="00D12D28">
        <w:t>elements</w:t>
      </w:r>
      <w:r w:rsidR="00F719CA">
        <w:t xml:space="preserve"> of </w:t>
      </w:r>
      <w:r w:rsidR="00A946FC">
        <w:t>the</w:t>
      </w:r>
      <w:r w:rsidR="00923C30">
        <w:t xml:space="preserve"> </w:t>
      </w:r>
      <w:r w:rsidR="00923C30" w:rsidRPr="00493A92">
        <w:rPr>
          <w:lang w:val="en-GB"/>
        </w:rPr>
        <w:t xml:space="preserve">B-BBEE </w:t>
      </w:r>
      <w:r w:rsidR="00923C30">
        <w:rPr>
          <w:lang w:val="en-GB"/>
        </w:rPr>
        <w:t>Scorecard is</w:t>
      </w:r>
      <w:r w:rsidRPr="009219A3">
        <w:t xml:space="preserve"> in accordance with </w:t>
      </w:r>
      <w:r w:rsidR="00A946FC" w:rsidRPr="009219A3">
        <w:t>the Codes</w:t>
      </w:r>
      <w:r w:rsidRPr="009219A3">
        <w:t xml:space="preserve"> of Good Practice or relevant Sector Codes is not materially misstated.</w:t>
      </w:r>
    </w:p>
    <w:p w:rsidR="004845D0" w:rsidRDefault="004845D0" w:rsidP="004E0D6A">
      <w:pPr>
        <w:numPr>
          <w:ilvl w:val="0"/>
          <w:numId w:val="313"/>
        </w:numPr>
        <w:autoSpaceDE w:val="0"/>
        <w:autoSpaceDN w:val="0"/>
        <w:adjustRightInd w:val="0"/>
        <w:ind w:left="709" w:hanging="709"/>
        <w:jc w:val="both"/>
      </w:pPr>
      <w:r>
        <w:t>Due to the</w:t>
      </w:r>
      <w:r w:rsidR="00DE7F17">
        <w:t xml:space="preserve"> diverse</w:t>
      </w:r>
      <w:r>
        <w:t xml:space="preserve"> nature of the population </w:t>
      </w:r>
      <w:r w:rsidR="00DE7F17">
        <w:t xml:space="preserve">in the </w:t>
      </w:r>
      <w:r>
        <w:t>underlying</w:t>
      </w:r>
      <w:r w:rsidR="00DE7F17">
        <w:t xml:space="preserve"> information (the subject matter)</w:t>
      </w:r>
      <w:r>
        <w:t xml:space="preserve"> </w:t>
      </w:r>
      <w:r w:rsidR="00DE7F17">
        <w:t xml:space="preserve">for </w:t>
      </w:r>
      <w:r>
        <w:t xml:space="preserve">the </w:t>
      </w:r>
      <w:r w:rsidR="00923C30" w:rsidRPr="00493A92">
        <w:rPr>
          <w:lang w:val="en-GB"/>
        </w:rPr>
        <w:t xml:space="preserve">B-BBEE </w:t>
      </w:r>
      <w:r w:rsidR="00923C30">
        <w:rPr>
          <w:lang w:val="en-GB"/>
        </w:rPr>
        <w:t>Scorecard</w:t>
      </w:r>
      <w:r>
        <w:t>, sampling approaches may not always be appropriate. For example</w:t>
      </w:r>
      <w:r w:rsidR="00DE7F17">
        <w:t>,</w:t>
      </w:r>
      <w:r>
        <w:t xml:space="preserve"> in the case of complex ownership structures, it may not be</w:t>
      </w:r>
      <w:r w:rsidRPr="00604524">
        <w:t xml:space="preserve"> </w:t>
      </w:r>
      <w:r>
        <w:t>possible to obtain an understanding of the complexity and hence the beneficial black ownership created by the structure by sampling the underlying shareholders’ register. In such cases an understanding of the complex structure must be obtained</w:t>
      </w:r>
      <w:r w:rsidR="00633098">
        <w:t xml:space="preserve"> </w:t>
      </w:r>
      <w:r>
        <w:t>in order to detect any material misstatements.</w:t>
      </w:r>
    </w:p>
    <w:p w:rsidR="004845D0" w:rsidRDefault="004845D0" w:rsidP="004E0D6A">
      <w:pPr>
        <w:numPr>
          <w:ilvl w:val="0"/>
          <w:numId w:val="313"/>
        </w:numPr>
        <w:autoSpaceDE w:val="0"/>
        <w:autoSpaceDN w:val="0"/>
        <w:adjustRightInd w:val="0"/>
        <w:ind w:left="709" w:hanging="709"/>
        <w:jc w:val="both"/>
      </w:pPr>
      <w:r>
        <w:t xml:space="preserve">Where sampling is used, both monetary unit sampling (MUS) - for selecting items for analytical review or detailed testing, or attribute sampling when attempting to identify any instances of errors in </w:t>
      </w:r>
      <w:r w:rsidR="00AB3C00">
        <w:t xml:space="preserve">a </w:t>
      </w:r>
      <w:r>
        <w:t xml:space="preserve">population may be applied to the relevant </w:t>
      </w:r>
      <w:r w:rsidR="00AB3C00">
        <w:t>underlying financial and non-</w:t>
      </w:r>
      <w:r w:rsidR="00AB3C00">
        <w:rPr>
          <w:lang w:val="en-GB"/>
        </w:rPr>
        <w:t xml:space="preserve">financial </w:t>
      </w:r>
      <w:r w:rsidR="00AB3C00">
        <w:t xml:space="preserve">information from which </w:t>
      </w:r>
      <w:r>
        <w:t xml:space="preserve">the </w:t>
      </w:r>
      <w:r w:rsidR="00923C30" w:rsidRPr="00493A92">
        <w:rPr>
          <w:lang w:val="en-GB"/>
        </w:rPr>
        <w:t xml:space="preserve">B-BBEE </w:t>
      </w:r>
      <w:r w:rsidR="00923C30">
        <w:rPr>
          <w:lang w:val="en-GB"/>
        </w:rPr>
        <w:t>Scorecard</w:t>
      </w:r>
      <w:r w:rsidR="00AB3C00">
        <w:rPr>
          <w:lang w:val="en-GB"/>
        </w:rPr>
        <w:t xml:space="preserve"> is derived</w:t>
      </w:r>
      <w:r>
        <w:t>.</w:t>
      </w:r>
    </w:p>
    <w:p w:rsidR="004845D0" w:rsidRDefault="004845D0" w:rsidP="004E0D6A">
      <w:pPr>
        <w:numPr>
          <w:ilvl w:val="0"/>
          <w:numId w:val="313"/>
        </w:numPr>
        <w:autoSpaceDE w:val="0"/>
        <w:autoSpaceDN w:val="0"/>
        <w:adjustRightInd w:val="0"/>
        <w:ind w:left="709" w:hanging="709"/>
        <w:jc w:val="both"/>
      </w:pPr>
      <w:r>
        <w:t xml:space="preserve">Where the measured entity is situated in multiple locations, the B-BBEE approved registered auditor considers whether samples selected from the underlying </w:t>
      </w:r>
      <w:r w:rsidR="00AB3C00">
        <w:t xml:space="preserve">information </w:t>
      </w:r>
      <w:r>
        <w:t xml:space="preserve">are drawn from all </w:t>
      </w:r>
      <w:r w:rsidR="00F719CA">
        <w:t xml:space="preserve">significant </w:t>
      </w:r>
      <w:r>
        <w:t xml:space="preserve">sites that might </w:t>
      </w:r>
      <w:r w:rsidR="00DE7F17">
        <w:t xml:space="preserve">materially </w:t>
      </w:r>
      <w:r>
        <w:t xml:space="preserve">influence the </w:t>
      </w:r>
      <w:r w:rsidR="00DB594F">
        <w:t xml:space="preserve">determination </w:t>
      </w:r>
      <w:r>
        <w:t xml:space="preserve">of the </w:t>
      </w:r>
      <w:r w:rsidR="00DE7F17">
        <w:t xml:space="preserve">scores for </w:t>
      </w:r>
      <w:r w:rsidR="00AB3C00">
        <w:t xml:space="preserve">individual elements of </w:t>
      </w:r>
      <w:r w:rsidR="00923C30">
        <w:t xml:space="preserve">the </w:t>
      </w:r>
      <w:r w:rsidR="00923C30" w:rsidRPr="00493A92">
        <w:rPr>
          <w:lang w:val="en-GB"/>
        </w:rPr>
        <w:t xml:space="preserve">B-BBEE </w:t>
      </w:r>
      <w:r w:rsidR="00923C30">
        <w:rPr>
          <w:lang w:val="en-GB"/>
        </w:rPr>
        <w:t>Scorecard</w:t>
      </w:r>
      <w:r>
        <w:t xml:space="preserve">.  </w:t>
      </w:r>
    </w:p>
    <w:p w:rsidR="004845D0" w:rsidRDefault="004845D0" w:rsidP="004E0D6A">
      <w:pPr>
        <w:pStyle w:val="Heading3"/>
      </w:pPr>
      <w:bookmarkStart w:id="28" w:name="_Toc314569616"/>
      <w:bookmarkStart w:id="29" w:name="_Toc339901559"/>
      <w:r w:rsidRPr="005B2E76">
        <w:t>ISAE 3000</w:t>
      </w:r>
      <w:bookmarkEnd w:id="28"/>
      <w:bookmarkEnd w:id="29"/>
      <w:r w:rsidRPr="005B2E76">
        <w:t xml:space="preserve"> </w:t>
      </w:r>
    </w:p>
    <w:p w:rsidR="004845D0" w:rsidRPr="002C3665" w:rsidRDefault="004845D0" w:rsidP="004E0D6A">
      <w:pPr>
        <w:numPr>
          <w:ilvl w:val="0"/>
          <w:numId w:val="313"/>
        </w:numPr>
        <w:autoSpaceDE w:val="0"/>
        <w:autoSpaceDN w:val="0"/>
        <w:adjustRightInd w:val="0"/>
        <w:ind w:left="709" w:hanging="709"/>
        <w:jc w:val="both"/>
      </w:pPr>
      <w:r w:rsidRPr="00834B7B">
        <w:t xml:space="preserve">ISAE 3000 includes a number of requirements that apply to all assurance engagements, including engagements in accordance with this </w:t>
      </w:r>
      <w:r>
        <w:t>SA</w:t>
      </w:r>
      <w:r w:rsidRPr="00834B7B">
        <w:t xml:space="preserve">SAE. In some cases, this </w:t>
      </w:r>
      <w:r>
        <w:t>SA</w:t>
      </w:r>
      <w:r w:rsidRPr="00834B7B">
        <w:t xml:space="preserve">SAE may include additional requirements or application material in relation to those topics. </w:t>
      </w:r>
      <w:r w:rsidR="00BD084E" w:rsidRPr="000A76DE">
        <w:t>(Ref</w:t>
      </w:r>
      <w:r w:rsidR="000716F8">
        <w:t>:</w:t>
      </w:r>
      <w:r w:rsidR="00BD084E" w:rsidRPr="000A76DE">
        <w:t xml:space="preserve"> Para. </w:t>
      </w:r>
      <w:r w:rsidR="00E720AB">
        <w:t>1</w:t>
      </w:r>
      <w:r w:rsidR="00F719CA">
        <w:t>8</w:t>
      </w:r>
      <w:r w:rsidR="00BD084E" w:rsidRPr="000A76DE">
        <w:t>)</w:t>
      </w:r>
      <w:r w:rsidR="00BD084E">
        <w:t xml:space="preserve"> </w:t>
      </w:r>
    </w:p>
    <w:p w:rsidR="004845D0" w:rsidRPr="005B2E76" w:rsidRDefault="00C3431C" w:rsidP="004E0D6A">
      <w:pPr>
        <w:pStyle w:val="Heading3"/>
      </w:pPr>
      <w:bookmarkStart w:id="30" w:name="_Toc314569617"/>
      <w:bookmarkStart w:id="31" w:name="_Toc339901560"/>
      <w:r>
        <w:t>Acceptance and c</w:t>
      </w:r>
      <w:r w:rsidR="004845D0" w:rsidRPr="005B2E76">
        <w:t>ontinuance</w:t>
      </w:r>
      <w:bookmarkEnd w:id="30"/>
      <w:r>
        <w:t xml:space="preserve"> of the engagement</w:t>
      </w:r>
      <w:bookmarkEnd w:id="31"/>
    </w:p>
    <w:p w:rsidR="004845D0" w:rsidRPr="0038641D" w:rsidRDefault="004845D0" w:rsidP="00F16E27">
      <w:pPr>
        <w:pStyle w:val="Heading7"/>
      </w:pPr>
      <w:r w:rsidRPr="0038641D">
        <w:t>Preconditions for the engagement</w:t>
      </w:r>
      <w:r w:rsidR="00365432">
        <w:t xml:space="preserve"> (Ref: Para. 23)</w:t>
      </w:r>
    </w:p>
    <w:p w:rsidR="00D4165B" w:rsidRDefault="004845D0" w:rsidP="004E0D6A">
      <w:pPr>
        <w:numPr>
          <w:ilvl w:val="0"/>
          <w:numId w:val="313"/>
        </w:numPr>
        <w:autoSpaceDE w:val="0"/>
        <w:autoSpaceDN w:val="0"/>
        <w:adjustRightInd w:val="0"/>
        <w:ind w:left="709" w:hanging="709"/>
        <w:jc w:val="both"/>
      </w:pPr>
      <w:r w:rsidRPr="000C5C55">
        <w:t xml:space="preserve">It is important </w:t>
      </w:r>
      <w:r w:rsidR="00C1318F">
        <w:t xml:space="preserve">that the B-BBEE approved registered auditor </w:t>
      </w:r>
      <w:r w:rsidRPr="000C5C55">
        <w:t>ascertain</w:t>
      </w:r>
      <w:r w:rsidR="00C1318F">
        <w:t>s</w:t>
      </w:r>
      <w:r w:rsidRPr="000C5C55">
        <w:t xml:space="preserve"> whether the persons responsible for the preparation of the underlying information of the measured entity</w:t>
      </w:r>
      <w:r w:rsidR="00823CEC">
        <w:t>,</w:t>
      </w:r>
      <w:r w:rsidRPr="000C5C55">
        <w:t xml:space="preserve"> have the necessary knowledge and understanding of the applicable Code</w:t>
      </w:r>
      <w:r>
        <w:t>s</w:t>
      </w:r>
      <w:r w:rsidR="008B1312">
        <w:t xml:space="preserve"> of Good Practice</w:t>
      </w:r>
      <w:r>
        <w:t xml:space="preserve">, other relevant legislation, </w:t>
      </w:r>
      <w:r w:rsidRPr="000C5C55">
        <w:t xml:space="preserve">and the </w:t>
      </w:r>
      <w:r>
        <w:t xml:space="preserve">complexity </w:t>
      </w:r>
      <w:r w:rsidR="00823CEC">
        <w:t>of the measured entity</w:t>
      </w:r>
      <w:r w:rsidRPr="000C5C55">
        <w:t xml:space="preserve"> to </w:t>
      </w:r>
      <w:r w:rsidR="00D4165B">
        <w:t>adequately</w:t>
      </w:r>
      <w:r w:rsidR="005B6335">
        <w:t xml:space="preserve"> </w:t>
      </w:r>
      <w:r w:rsidR="002642CB">
        <w:t>prepar</w:t>
      </w:r>
      <w:r w:rsidR="00D4165B">
        <w:t>e</w:t>
      </w:r>
      <w:r w:rsidR="002642CB" w:rsidRPr="000C5C55">
        <w:t xml:space="preserve"> </w:t>
      </w:r>
      <w:r w:rsidR="00823CEC">
        <w:t xml:space="preserve">the </w:t>
      </w:r>
      <w:r w:rsidR="00823CEC" w:rsidRPr="00493A92">
        <w:rPr>
          <w:lang w:val="en-GB"/>
        </w:rPr>
        <w:t xml:space="preserve">B-BBEE </w:t>
      </w:r>
      <w:r w:rsidR="00823CEC">
        <w:rPr>
          <w:lang w:val="en-GB"/>
        </w:rPr>
        <w:t>Scorecard</w:t>
      </w:r>
      <w:r w:rsidRPr="000C5C55">
        <w:t>.</w:t>
      </w:r>
      <w:r>
        <w:t xml:space="preserve"> </w:t>
      </w:r>
    </w:p>
    <w:p w:rsidR="004845D0" w:rsidRDefault="00D4165B" w:rsidP="00EC602D">
      <w:pPr>
        <w:autoSpaceDE w:val="0"/>
        <w:autoSpaceDN w:val="0"/>
        <w:adjustRightInd w:val="0"/>
        <w:ind w:left="709"/>
        <w:jc w:val="both"/>
      </w:pPr>
      <w:r>
        <w:t xml:space="preserve">As the determination of the B-BBEE Scorecard is dependent on information </w:t>
      </w:r>
      <w:r w:rsidR="00D12D28">
        <w:t>provided</w:t>
      </w:r>
      <w:r>
        <w:t xml:space="preserve"> by the entity, there is a risk that information that could result in a misstatement of scores for individual elements of the B-BBEE Scorecard as relevant information may not be identified, or scores may be incorrectly calculated, if those responsible in the entity do not have the necessary knowledge and experience in the preparation of the Scorecard elements. </w:t>
      </w:r>
      <w:r w:rsidR="00823CEC">
        <w:t>(Ref: Para. 23)</w:t>
      </w:r>
    </w:p>
    <w:p w:rsidR="00D4165B" w:rsidRDefault="004845D0">
      <w:pPr>
        <w:numPr>
          <w:ilvl w:val="0"/>
          <w:numId w:val="313"/>
        </w:numPr>
        <w:autoSpaceDE w:val="0"/>
        <w:autoSpaceDN w:val="0"/>
        <w:adjustRightInd w:val="0"/>
        <w:ind w:left="709" w:hanging="709"/>
        <w:jc w:val="both"/>
      </w:pPr>
      <w:r>
        <w:t xml:space="preserve">Where the measured entity does not have the expertise internally to adequately prepare the underlying information </w:t>
      </w:r>
      <w:r w:rsidR="00C1318F">
        <w:t xml:space="preserve">and B-BBEE Scorecard </w:t>
      </w:r>
      <w:r>
        <w:t xml:space="preserve">for </w:t>
      </w:r>
      <w:r w:rsidR="00C1318F">
        <w:t xml:space="preserve">purposes of </w:t>
      </w:r>
      <w:r>
        <w:t xml:space="preserve">the assurance engagement, it may be necessary </w:t>
      </w:r>
      <w:r w:rsidR="00C1318F">
        <w:t xml:space="preserve">for the entity </w:t>
      </w:r>
      <w:r>
        <w:t xml:space="preserve">to appoint </w:t>
      </w:r>
      <w:r w:rsidR="00D4165B">
        <w:t xml:space="preserve">external </w:t>
      </w:r>
      <w:r>
        <w:t>B-BBEE advisory consultants to assist the entity’s own staff</w:t>
      </w:r>
      <w:r w:rsidR="00C1318F">
        <w:t xml:space="preserve"> with the preparation of the underlying information and B-BBEE Scorecard</w:t>
      </w:r>
      <w:r>
        <w:t>.</w:t>
      </w:r>
      <w:r w:rsidR="002642CB">
        <w:t xml:space="preserve"> </w:t>
      </w:r>
      <w:r w:rsidR="00D7245C">
        <w:t>(Ref: Para. 27(c))</w:t>
      </w:r>
    </w:p>
    <w:p w:rsidR="004845D0" w:rsidRPr="000C5C55" w:rsidRDefault="00C1318F" w:rsidP="00EC602D">
      <w:pPr>
        <w:autoSpaceDE w:val="0"/>
        <w:autoSpaceDN w:val="0"/>
        <w:adjustRightInd w:val="0"/>
        <w:ind w:left="709"/>
        <w:jc w:val="both"/>
      </w:pPr>
      <w:r>
        <w:t>T</w:t>
      </w:r>
      <w:r w:rsidR="002642CB">
        <w:t xml:space="preserve">he B-BBEE </w:t>
      </w:r>
      <w:r>
        <w:t xml:space="preserve">approved registered auditor and B-BBEE </w:t>
      </w:r>
      <w:r w:rsidR="002642CB">
        <w:t xml:space="preserve">assurance engagement team </w:t>
      </w:r>
      <w:r>
        <w:t xml:space="preserve">members may not provide such advisory services to the entity </w:t>
      </w:r>
      <w:r w:rsidR="002642CB">
        <w:t xml:space="preserve">as </w:t>
      </w:r>
      <w:r>
        <w:t>they</w:t>
      </w:r>
      <w:r w:rsidR="002642CB">
        <w:t xml:space="preserve"> </w:t>
      </w:r>
      <w:r>
        <w:t>may</w:t>
      </w:r>
      <w:r w:rsidR="002642CB">
        <w:t xml:space="preserve"> </w:t>
      </w:r>
      <w:r>
        <w:t>be</w:t>
      </w:r>
      <w:r w:rsidR="00D7245C">
        <w:t>,</w:t>
      </w:r>
      <w:r>
        <w:t xml:space="preserve"> </w:t>
      </w:r>
      <w:r w:rsidR="00D7245C">
        <w:t xml:space="preserve">or </w:t>
      </w:r>
      <w:r>
        <w:t>perceived to be</w:t>
      </w:r>
      <w:r w:rsidR="00D7245C">
        <w:t>,</w:t>
      </w:r>
      <w:r>
        <w:t xml:space="preserve"> “management services” that </w:t>
      </w:r>
      <w:r w:rsidR="006E11F7">
        <w:t>create</w:t>
      </w:r>
      <w:r w:rsidR="002642CB">
        <w:t xml:space="preserve"> a</w:t>
      </w:r>
      <w:r>
        <w:t>n independence conflict by way of a</w:t>
      </w:r>
      <w:r w:rsidR="002642CB">
        <w:t xml:space="preserve"> self-review threat</w:t>
      </w:r>
      <w:r>
        <w:t>,</w:t>
      </w:r>
      <w:r w:rsidR="004845D0">
        <w:t xml:space="preserve"> </w:t>
      </w:r>
      <w:r w:rsidR="005B6335">
        <w:t>so</w:t>
      </w:r>
      <w:r w:rsidR="002642CB">
        <w:t xml:space="preserve"> significant that </w:t>
      </w:r>
      <w:r w:rsidR="005B6335">
        <w:t xml:space="preserve">there are no safeguards that will be sufficient to reduce the threat to an acceptable level. </w:t>
      </w:r>
      <w:r w:rsidR="00AB3C00">
        <w:t>(Refer IRBA Code paragraphs 291.140 to 291.150 and in particular, paragraph 291.149).</w:t>
      </w:r>
      <w:r w:rsidR="00D7245C">
        <w:t xml:space="preserve"> </w:t>
      </w:r>
    </w:p>
    <w:p w:rsidR="00D16BBE" w:rsidRPr="00567C1F" w:rsidRDefault="00D16BBE" w:rsidP="00D16BBE">
      <w:pPr>
        <w:pStyle w:val="Heading7"/>
      </w:pPr>
      <w:r w:rsidRPr="00567C1F">
        <w:t>Acceptance of a change in the terms of the engagement</w:t>
      </w:r>
      <w:r>
        <w:t xml:space="preserve"> </w:t>
      </w:r>
      <w:r w:rsidRPr="005B1732">
        <w:t xml:space="preserve">(Ref: </w:t>
      </w:r>
      <w:r w:rsidRPr="002E793C">
        <w:t xml:space="preserve">Para. </w:t>
      </w:r>
      <w:r w:rsidR="006B12F6">
        <w:t>30</w:t>
      </w:r>
      <w:r w:rsidRPr="005B1732">
        <w:t>)</w:t>
      </w:r>
    </w:p>
    <w:p w:rsidR="00E34970" w:rsidRDefault="00E34970" w:rsidP="004E0D6A">
      <w:pPr>
        <w:numPr>
          <w:ilvl w:val="0"/>
          <w:numId w:val="313"/>
        </w:numPr>
        <w:autoSpaceDE w:val="0"/>
        <w:autoSpaceDN w:val="0"/>
        <w:adjustRightInd w:val="0"/>
        <w:ind w:left="709" w:hanging="709"/>
        <w:jc w:val="both"/>
      </w:pPr>
      <w:r>
        <w:t>T</w:t>
      </w:r>
      <w:r w:rsidRPr="00A76CC5">
        <w:t xml:space="preserve">he </w:t>
      </w:r>
      <w:r>
        <w:t xml:space="preserve">scores for </w:t>
      </w:r>
      <w:r w:rsidR="00923C30">
        <w:t xml:space="preserve">the </w:t>
      </w:r>
      <w:r w:rsidR="00923C30" w:rsidRPr="00493A92">
        <w:rPr>
          <w:lang w:val="en-GB"/>
        </w:rPr>
        <w:t xml:space="preserve">B-BBEE </w:t>
      </w:r>
      <w:r w:rsidR="00923C30">
        <w:rPr>
          <w:lang w:val="en-GB"/>
        </w:rPr>
        <w:t>Scorecard</w:t>
      </w:r>
      <w:r w:rsidR="00D16BBE">
        <w:rPr>
          <w:lang w:val="en-GB"/>
        </w:rPr>
        <w:t xml:space="preserve"> </w:t>
      </w:r>
      <w:r>
        <w:t xml:space="preserve">of a </w:t>
      </w:r>
      <w:r w:rsidRPr="00A76CC5">
        <w:t>measured entity</w:t>
      </w:r>
      <w:r>
        <w:t>, where applicable,</w:t>
      </w:r>
      <w:r w:rsidRPr="00A76CC5">
        <w:t xml:space="preserve"> </w:t>
      </w:r>
      <w:r>
        <w:t>are</w:t>
      </w:r>
      <w:r w:rsidRPr="00A76CC5">
        <w:t xml:space="preserve"> </w:t>
      </w:r>
      <w:r>
        <w:t>based</w:t>
      </w:r>
      <w:r w:rsidRPr="00A76CC5">
        <w:t xml:space="preserve"> on </w:t>
      </w:r>
      <w:r>
        <w:t xml:space="preserve">the </w:t>
      </w:r>
      <w:r w:rsidRPr="00A76CC5">
        <w:t xml:space="preserve">audited </w:t>
      </w:r>
      <w:r>
        <w:t>or independently reviewed or compiled financial statements</w:t>
      </w:r>
      <w:r w:rsidRPr="00A76CC5">
        <w:t xml:space="preserve"> </w:t>
      </w:r>
      <w:r>
        <w:t xml:space="preserve">of the measured entity </w:t>
      </w:r>
      <w:r w:rsidRPr="00A76CC5">
        <w:t xml:space="preserve">as at the </w:t>
      </w:r>
      <w:r>
        <w:t xml:space="preserve">period </w:t>
      </w:r>
      <w:r w:rsidRPr="00A76CC5">
        <w:t>end</w:t>
      </w:r>
      <w:r>
        <w:t xml:space="preserve"> and for the period ending on that date</w:t>
      </w:r>
      <w:r w:rsidRPr="00A76CC5">
        <w:t xml:space="preserve">. </w:t>
      </w:r>
    </w:p>
    <w:p w:rsidR="00E34970" w:rsidRDefault="00E34970" w:rsidP="004E0D6A">
      <w:pPr>
        <w:numPr>
          <w:ilvl w:val="0"/>
          <w:numId w:val="313"/>
        </w:numPr>
        <w:autoSpaceDE w:val="0"/>
        <w:autoSpaceDN w:val="0"/>
        <w:adjustRightInd w:val="0"/>
        <w:ind w:left="709" w:hanging="709"/>
        <w:jc w:val="both"/>
      </w:pPr>
      <w:r>
        <w:t xml:space="preserve">Where the measured entity’s circumstances have changed significantly after its financial period end, but prior to the </w:t>
      </w:r>
      <w:r w:rsidR="00125E41">
        <w:t xml:space="preserve">measurement date and </w:t>
      </w:r>
      <w:r>
        <w:t xml:space="preserve">issue of the B-BBEE Verification Certificate and accompanying assurance report, that might materially affect the scores determined for </w:t>
      </w:r>
      <w:r w:rsidR="00923C30">
        <w:t xml:space="preserve">the </w:t>
      </w:r>
      <w:r w:rsidR="00923C30" w:rsidRPr="00493A92">
        <w:rPr>
          <w:lang w:val="en-GB"/>
        </w:rPr>
        <w:t xml:space="preserve">B-BBEE </w:t>
      </w:r>
      <w:r w:rsidR="00923C30">
        <w:rPr>
          <w:lang w:val="en-GB"/>
        </w:rPr>
        <w:t>Scorecard</w:t>
      </w:r>
      <w:r>
        <w:t xml:space="preserve">, for example, where a </w:t>
      </w:r>
      <w:r w:rsidR="00125E41">
        <w:t xml:space="preserve">significant </w:t>
      </w:r>
      <w:r>
        <w:t xml:space="preserve">B-BBEE deal is concluded during the </w:t>
      </w:r>
      <w:r w:rsidR="00125E41">
        <w:t xml:space="preserve">measurement period, but </w:t>
      </w:r>
      <w:r w:rsidR="00D12D28">
        <w:t>subsequent</w:t>
      </w:r>
      <w:r w:rsidR="00125E41">
        <w:t xml:space="preserve"> to the </w:t>
      </w:r>
      <w:r w:rsidR="00D12D28">
        <w:t>entity’s</w:t>
      </w:r>
      <w:r w:rsidR="00125E41">
        <w:t xml:space="preserve"> </w:t>
      </w:r>
      <w:r>
        <w:t xml:space="preserve">financial period, </w:t>
      </w:r>
      <w:r w:rsidR="00125E41">
        <w:t xml:space="preserve">that </w:t>
      </w:r>
      <w:r>
        <w:t xml:space="preserve">materially </w:t>
      </w:r>
      <w:r w:rsidR="00125E41">
        <w:t xml:space="preserve">affects </w:t>
      </w:r>
      <w:r>
        <w:t xml:space="preserve">the level of Black Ownership, the B-BBEE approved registered auditor considers whether it is appropriate for the </w:t>
      </w:r>
      <w:r w:rsidR="00923C30" w:rsidRPr="00493A92">
        <w:rPr>
          <w:lang w:val="en-GB"/>
        </w:rPr>
        <w:t xml:space="preserve">B-BBEE </w:t>
      </w:r>
      <w:r w:rsidR="00923C30">
        <w:rPr>
          <w:lang w:val="en-GB"/>
        </w:rPr>
        <w:t xml:space="preserve">Scorecard </w:t>
      </w:r>
      <w:r>
        <w:t xml:space="preserve">to be determined taking account of that event. </w:t>
      </w:r>
    </w:p>
    <w:p w:rsidR="001173D4" w:rsidRPr="00E34970" w:rsidRDefault="00E34970" w:rsidP="004E0D6A">
      <w:pPr>
        <w:numPr>
          <w:ilvl w:val="0"/>
          <w:numId w:val="313"/>
        </w:numPr>
        <w:autoSpaceDE w:val="0"/>
        <w:autoSpaceDN w:val="0"/>
        <w:adjustRightInd w:val="0"/>
        <w:ind w:left="709" w:hanging="709"/>
        <w:jc w:val="both"/>
      </w:pPr>
      <w:r>
        <w:t>Where the measured entity’s circumstances have changed significantly after its financial period end, but after the issue of the B-BBEE Verification Certificate and accompanying assurance report, a new B-BBEE Verification Certificate may be sought by the measured entity and if supported by sufficient appropriate evidence may be issued by the same B-BBEE approved registered auditor who issued the original B-BBEE Verification Certificate or another B-BBEE approved registered auditor or accredited Verification Agency</w:t>
      </w:r>
      <w:r w:rsidR="00221A0D">
        <w:t>.</w:t>
      </w:r>
    </w:p>
    <w:p w:rsidR="004845D0" w:rsidRPr="00E45A70" w:rsidRDefault="004845D0" w:rsidP="00F16E27">
      <w:pPr>
        <w:pStyle w:val="Heading7"/>
      </w:pPr>
      <w:bookmarkStart w:id="32" w:name="_Toc314569618"/>
      <w:r w:rsidRPr="005B2E76">
        <w:t>Professional Scepticism</w:t>
      </w:r>
      <w:bookmarkEnd w:id="32"/>
      <w:r w:rsidR="003C7AAE">
        <w:t xml:space="preserve"> and professional judgement</w:t>
      </w:r>
      <w:r w:rsidR="00F901F8">
        <w:t xml:space="preserve"> </w:t>
      </w:r>
      <w:r w:rsidRPr="00EC602D">
        <w:t xml:space="preserve">(Ref: Par </w:t>
      </w:r>
      <w:r w:rsidR="00F901F8" w:rsidRPr="00EC602D">
        <w:t>3</w:t>
      </w:r>
      <w:r w:rsidR="009B59C9" w:rsidRPr="00EC602D">
        <w:t>4</w:t>
      </w:r>
      <w:r w:rsidR="00F901F8" w:rsidRPr="00EC602D">
        <w:t xml:space="preserve"> </w:t>
      </w:r>
      <w:r w:rsidR="006D5AED" w:rsidRPr="00EC602D">
        <w:t xml:space="preserve">to </w:t>
      </w:r>
      <w:r w:rsidR="00F901F8" w:rsidRPr="00EC602D">
        <w:t>3</w:t>
      </w:r>
      <w:r w:rsidR="009B59C9" w:rsidRPr="00EC602D">
        <w:t>5</w:t>
      </w:r>
      <w:r w:rsidRPr="00EC602D">
        <w:t>)</w:t>
      </w:r>
    </w:p>
    <w:p w:rsidR="004845D0" w:rsidRPr="00CB700B" w:rsidRDefault="007717AB">
      <w:pPr>
        <w:numPr>
          <w:ilvl w:val="0"/>
          <w:numId w:val="313"/>
        </w:numPr>
        <w:autoSpaceDE w:val="0"/>
        <w:autoSpaceDN w:val="0"/>
        <w:adjustRightInd w:val="0"/>
        <w:ind w:left="709" w:hanging="709"/>
        <w:jc w:val="both"/>
      </w:pPr>
      <w:r>
        <w:t xml:space="preserve">The nature of the B-BBEE assurance engagement and determination of the B-BBEE Scorecard is </w:t>
      </w:r>
      <w:r w:rsidR="00D12D28">
        <w:t>dependent</w:t>
      </w:r>
      <w:r>
        <w:t xml:space="preserve"> on information provided by the entity, and consequently, it is important that the B-BBEE assurance team m</w:t>
      </w:r>
      <w:r w:rsidR="004845D0" w:rsidRPr="00CB700B">
        <w:t>aintain</w:t>
      </w:r>
      <w:r>
        <w:t>s</w:t>
      </w:r>
      <w:r w:rsidR="004845D0" w:rsidRPr="00CB700B">
        <w:t xml:space="preserve"> </w:t>
      </w:r>
      <w:r>
        <w:t xml:space="preserve">its </w:t>
      </w:r>
      <w:r w:rsidR="004845D0" w:rsidRPr="00CB700B">
        <w:t>professional s</w:t>
      </w:r>
      <w:r w:rsidR="004845D0">
        <w:t>c</w:t>
      </w:r>
      <w:r w:rsidR="004845D0" w:rsidRPr="00CB700B">
        <w:t xml:space="preserve">epticism throughout the engagement </w:t>
      </w:r>
      <w:r>
        <w:t xml:space="preserve">by critically explanations provided by </w:t>
      </w:r>
      <w:r w:rsidR="00595803">
        <w:t xml:space="preserve">the </w:t>
      </w:r>
      <w:r>
        <w:t>responsible parties and other knowledgeable persons</w:t>
      </w:r>
      <w:r w:rsidR="00595803">
        <w:t>,</w:t>
      </w:r>
      <w:r>
        <w:t xml:space="preserve"> both internal and external</w:t>
      </w:r>
      <w:r w:rsidR="00595803">
        <w:t>,</w:t>
      </w:r>
      <w:r>
        <w:t xml:space="preserve"> to the entity</w:t>
      </w:r>
      <w:r w:rsidR="00595803">
        <w:t xml:space="preserve"> that contradicts or appears inconsistent with underlying information or representations provided</w:t>
      </w:r>
      <w:r>
        <w:t xml:space="preserve">. </w:t>
      </w:r>
      <w:r w:rsidR="00595803">
        <w:t xml:space="preserve"> </w:t>
      </w:r>
      <w:r>
        <w:t>The B-BBEE approved registered auditor remains alert for indication</w:t>
      </w:r>
      <w:r w:rsidR="00595803">
        <w:t>s</w:t>
      </w:r>
      <w:r>
        <w:t xml:space="preserve"> of</w:t>
      </w:r>
      <w:r w:rsidR="00595803">
        <w:t xml:space="preserve">: </w:t>
      </w:r>
      <w:r>
        <w:t xml:space="preserve"> </w:t>
      </w:r>
    </w:p>
    <w:p w:rsidR="004845D0" w:rsidRPr="007A5A3B" w:rsidRDefault="00595803" w:rsidP="004E0D6A">
      <w:pPr>
        <w:numPr>
          <w:ilvl w:val="1"/>
          <w:numId w:val="313"/>
        </w:numPr>
        <w:autoSpaceDE w:val="0"/>
        <w:autoSpaceDN w:val="0"/>
        <w:adjustRightInd w:val="0"/>
        <w:jc w:val="both"/>
      </w:pPr>
      <w:r>
        <w:t>U</w:t>
      </w:r>
      <w:r w:rsidR="004845D0" w:rsidRPr="007A5A3B">
        <w:t>nusual circum</w:t>
      </w:r>
      <w:r w:rsidR="00221A0D">
        <w:t>stances</w:t>
      </w:r>
      <w:r>
        <w:t xml:space="preserve"> affecting the scores for individual scorecard elements</w:t>
      </w:r>
      <w:r w:rsidR="00221A0D">
        <w:t>;</w:t>
      </w:r>
      <w:r w:rsidR="004845D0" w:rsidRPr="007A5A3B">
        <w:t xml:space="preserve"> </w:t>
      </w:r>
    </w:p>
    <w:p w:rsidR="00922629" w:rsidRDefault="00595803">
      <w:pPr>
        <w:numPr>
          <w:ilvl w:val="1"/>
          <w:numId w:val="313"/>
        </w:numPr>
        <w:autoSpaceDE w:val="0"/>
        <w:autoSpaceDN w:val="0"/>
        <w:adjustRightInd w:val="0"/>
        <w:jc w:val="both"/>
      </w:pPr>
      <w:r>
        <w:t xml:space="preserve">Incorrect </w:t>
      </w:r>
      <w:r w:rsidR="00221A0D">
        <w:t>conclusions</w:t>
      </w:r>
      <w:r>
        <w:t xml:space="preserve"> d</w:t>
      </w:r>
      <w:r w:rsidRPr="007A5A3B">
        <w:t>raw</w:t>
      </w:r>
      <w:r>
        <w:t>n</w:t>
      </w:r>
      <w:r w:rsidR="00221A0D">
        <w:t xml:space="preserve"> from observations</w:t>
      </w:r>
      <w:r>
        <w:t>, inspection of documents and external confirmations obtained for example when determining ownership and management elements</w:t>
      </w:r>
      <w:r w:rsidR="00221A0D">
        <w:t>; and</w:t>
      </w:r>
      <w:r w:rsidR="004845D0" w:rsidRPr="007A5A3B">
        <w:t xml:space="preserve"> </w:t>
      </w:r>
    </w:p>
    <w:p w:rsidR="004845D0" w:rsidRPr="007A5A3B" w:rsidRDefault="00EB4618">
      <w:pPr>
        <w:numPr>
          <w:ilvl w:val="1"/>
          <w:numId w:val="313"/>
        </w:numPr>
        <w:autoSpaceDE w:val="0"/>
        <w:autoSpaceDN w:val="0"/>
        <w:adjustRightInd w:val="0"/>
        <w:jc w:val="both"/>
      </w:pPr>
      <w:r>
        <w:t>I</w:t>
      </w:r>
      <w:r w:rsidR="004845D0" w:rsidRPr="007A5A3B">
        <w:t xml:space="preserve">nappropriate assumptions </w:t>
      </w:r>
      <w:r>
        <w:t>used</w:t>
      </w:r>
      <w:r w:rsidRPr="007A5A3B">
        <w:t xml:space="preserve"> </w:t>
      </w:r>
      <w:r w:rsidR="004845D0" w:rsidRPr="007A5A3B">
        <w:t xml:space="preserve">in determining the nature, timing, and extent of </w:t>
      </w:r>
      <w:r w:rsidR="00595803">
        <w:t>analytical</w:t>
      </w:r>
      <w:r w:rsidR="00595803" w:rsidRPr="007A5A3B">
        <w:t xml:space="preserve"> </w:t>
      </w:r>
      <w:r w:rsidR="004845D0" w:rsidRPr="007A5A3B">
        <w:t xml:space="preserve">procedures and </w:t>
      </w:r>
      <w:r w:rsidR="00595803">
        <w:t xml:space="preserve">explanation of anomalies when </w:t>
      </w:r>
      <w:r w:rsidR="004845D0" w:rsidRPr="007A5A3B">
        <w:t xml:space="preserve">evaluating the results. </w:t>
      </w:r>
    </w:p>
    <w:p w:rsidR="00E34970" w:rsidRPr="002D7704" w:rsidRDefault="00595803">
      <w:pPr>
        <w:numPr>
          <w:ilvl w:val="0"/>
          <w:numId w:val="313"/>
        </w:numPr>
        <w:autoSpaceDE w:val="0"/>
        <w:autoSpaceDN w:val="0"/>
        <w:adjustRightInd w:val="0"/>
        <w:ind w:left="709" w:hanging="709"/>
        <w:jc w:val="both"/>
      </w:pPr>
      <w:r>
        <w:t xml:space="preserve">In the case of an EME engagement </w:t>
      </w:r>
      <w:r w:rsidR="00922629">
        <w:t xml:space="preserve">the registered auditor or B-BBEE approved registered auditor, exercises professional scepticism when accepting </w:t>
      </w:r>
      <w:r w:rsidR="00E34970" w:rsidRPr="00A14C22">
        <w:t>representations</w:t>
      </w:r>
      <w:r w:rsidR="00922629">
        <w:t xml:space="preserve"> from management regarding the reasonableness of</w:t>
      </w:r>
      <w:r w:rsidR="00922629" w:rsidRPr="00A14C22">
        <w:t xml:space="preserve"> </w:t>
      </w:r>
      <w:r w:rsidR="00922629">
        <w:t xml:space="preserve">disclosures extracted from </w:t>
      </w:r>
      <w:r w:rsidR="00E34970">
        <w:t>audited</w:t>
      </w:r>
      <w:r w:rsidR="00922629">
        <w:t xml:space="preserve"> or</w:t>
      </w:r>
      <w:r w:rsidR="00E34970">
        <w:t xml:space="preserve"> independently reviewed </w:t>
      </w:r>
      <w:r w:rsidR="00922629">
        <w:t xml:space="preserve">financial statements and the quality and reliability of other evidence provided in support of </w:t>
      </w:r>
      <w:r w:rsidR="00E34970">
        <w:t>unaudited</w:t>
      </w:r>
      <w:r w:rsidR="00922629">
        <w:t xml:space="preserve"> financial information.</w:t>
      </w:r>
    </w:p>
    <w:p w:rsidR="003C7AAE" w:rsidRPr="009A3CE2" w:rsidRDefault="003C7AAE" w:rsidP="003C7AAE">
      <w:pPr>
        <w:numPr>
          <w:ilvl w:val="0"/>
          <w:numId w:val="313"/>
        </w:numPr>
        <w:autoSpaceDE w:val="0"/>
        <w:autoSpaceDN w:val="0"/>
        <w:adjustRightInd w:val="0"/>
        <w:ind w:left="709" w:hanging="709"/>
        <w:jc w:val="both"/>
      </w:pPr>
      <w:bookmarkStart w:id="33" w:name="_Toc314569619"/>
      <w:r w:rsidRPr="009A3CE2">
        <w:t>The B-BBEE approved registered auditor uses professional judgment to determine the extent of the understanding and the nature, timing and extent of procedures to identify and assess risks of material misstatement to provide a meaningful level of assurance. The B-BBEE approved registered auditor’s primary consideration is whether the understanding that has been obtained and the identification and assessment of risks are sufficient to meet the objective stated in this SASAE. The depth of the understanding that is required by the B-BBEE approved registered auditor is less than that possessed by management in managing the entity</w:t>
      </w:r>
      <w:r>
        <w:t xml:space="preserve">. The level of understanding must be sufficient to identify the risk of material misstatement in the </w:t>
      </w:r>
      <w:r w:rsidRPr="00493A92">
        <w:rPr>
          <w:lang w:val="en-GB"/>
        </w:rPr>
        <w:t xml:space="preserve">B-BBEE </w:t>
      </w:r>
      <w:r>
        <w:rPr>
          <w:lang w:val="en-GB"/>
        </w:rPr>
        <w:t xml:space="preserve">Scorecard </w:t>
      </w:r>
      <w:r>
        <w:t>and to design and perform further procedures to obtain sufficient appropriate evidence required</w:t>
      </w:r>
      <w:r w:rsidRPr="009A3CE2">
        <w:t xml:space="preserve">. </w:t>
      </w:r>
    </w:p>
    <w:p w:rsidR="003C7AAE" w:rsidRDefault="003C7AAE" w:rsidP="003C7AAE">
      <w:pPr>
        <w:numPr>
          <w:ilvl w:val="0"/>
          <w:numId w:val="313"/>
        </w:numPr>
        <w:autoSpaceDE w:val="0"/>
        <w:autoSpaceDN w:val="0"/>
        <w:adjustRightInd w:val="0"/>
        <w:ind w:left="709" w:hanging="709"/>
        <w:jc w:val="both"/>
      </w:pPr>
      <w:r>
        <w:t xml:space="preserve">The B-BBEE approved registered approved auditor considers information obtained during the audit or independent review of the financial statements when obtaining an understanding of the entity and its environment, where applicable. </w:t>
      </w:r>
    </w:p>
    <w:p w:rsidR="003C7AAE" w:rsidRDefault="003C7AAE" w:rsidP="003C7AAE">
      <w:pPr>
        <w:numPr>
          <w:ilvl w:val="0"/>
          <w:numId w:val="313"/>
        </w:numPr>
        <w:autoSpaceDE w:val="0"/>
        <w:autoSpaceDN w:val="0"/>
        <w:adjustRightInd w:val="0"/>
        <w:ind w:left="709" w:hanging="709"/>
        <w:jc w:val="both"/>
      </w:pPr>
      <w:r>
        <w:t xml:space="preserve">Where such EMEs are companies or close corporations registered with the Companies and Intellectual Properties Commission, they may have required an audit or independent review of their annual financial statements, and in such circumstances the audited or reviewed annual financial statements may be available that provide a level of assurance and evidence which the </w:t>
      </w:r>
      <w:r w:rsidRPr="0001767A">
        <w:t>B-BBEE approved registered auditor</w:t>
      </w:r>
      <w:r>
        <w:t>, or any other registered auditor, may evaluate for purposes of performing the EME engagement.</w:t>
      </w:r>
    </w:p>
    <w:p w:rsidR="003C7AAE" w:rsidRDefault="003C7AAE" w:rsidP="003C7AAE">
      <w:pPr>
        <w:numPr>
          <w:ilvl w:val="0"/>
          <w:numId w:val="313"/>
        </w:numPr>
        <w:autoSpaceDE w:val="0"/>
        <w:autoSpaceDN w:val="0"/>
        <w:adjustRightInd w:val="0"/>
        <w:ind w:left="709" w:hanging="709"/>
        <w:jc w:val="both"/>
      </w:pPr>
      <w:r>
        <w:t xml:space="preserve">Where the EME is unaudited or has not yet had an audit or review performed, will necessitate the performance of additional procedures to obtain the requisite evidence to report the registered auditor’s or B-BBEe approved registered auditor’s findings regarding the EME Certificate or Start-Up Certificate (or letter) that the entity complies with the requirements of the Codes of Good Practice </w:t>
      </w:r>
      <w:r>
        <w:rPr>
          <w:lang w:val="en-GB"/>
        </w:rPr>
        <w:t xml:space="preserve">and relevant </w:t>
      </w:r>
      <w:r w:rsidRPr="004E0D6A">
        <w:rPr>
          <w:lang w:val="en-GB"/>
        </w:rPr>
        <w:t>Sector Codes</w:t>
      </w:r>
      <w:r>
        <w:rPr>
          <w:i/>
          <w:lang w:val="en-GB"/>
        </w:rPr>
        <w:t xml:space="preserve"> </w:t>
      </w:r>
      <w:r>
        <w:t xml:space="preserve">to be recognised as such. Illustrative procedures in these circumstances may be found in (Appendix A5).  </w:t>
      </w:r>
    </w:p>
    <w:p w:rsidR="003C7AAE" w:rsidRPr="005B2E76" w:rsidRDefault="003C7AAE" w:rsidP="003C7AAE">
      <w:pPr>
        <w:numPr>
          <w:ilvl w:val="0"/>
          <w:numId w:val="313"/>
        </w:numPr>
        <w:autoSpaceDE w:val="0"/>
        <w:autoSpaceDN w:val="0"/>
        <w:adjustRightInd w:val="0"/>
        <w:ind w:left="709" w:hanging="709"/>
        <w:jc w:val="both"/>
      </w:pPr>
      <w:r w:rsidRPr="005B2E76">
        <w:t xml:space="preserve">Obtaining an understanding and identifying and assessing risks is an iterative process. Procedures to obtain an understanding of the entity and its environment and to identify and assess risks by themselves do not provide sufficient appropriate evidence on which to base the </w:t>
      </w:r>
      <w:r>
        <w:t xml:space="preserve">limited </w:t>
      </w:r>
      <w:r w:rsidRPr="005B2E76">
        <w:t xml:space="preserve">assurance conclusion. </w:t>
      </w:r>
    </w:p>
    <w:p w:rsidR="004845D0" w:rsidRPr="00635366" w:rsidRDefault="004845D0" w:rsidP="004E0D6A">
      <w:pPr>
        <w:pStyle w:val="Heading3"/>
      </w:pPr>
      <w:bookmarkStart w:id="34" w:name="_Toc339901561"/>
      <w:r w:rsidRPr="00635366">
        <w:t>Planning and performing the engagement</w:t>
      </w:r>
      <w:bookmarkEnd w:id="33"/>
      <w:bookmarkEnd w:id="34"/>
    </w:p>
    <w:p w:rsidR="004845D0" w:rsidRPr="005B2E76" w:rsidRDefault="004845D0" w:rsidP="00F16E27">
      <w:pPr>
        <w:pStyle w:val="Heading7"/>
      </w:pPr>
      <w:r w:rsidRPr="005B2E76">
        <w:t xml:space="preserve">Planning </w:t>
      </w:r>
      <w:r w:rsidRPr="000A76DE">
        <w:t xml:space="preserve">(Ref: Para. </w:t>
      </w:r>
      <w:r w:rsidR="006D5AED" w:rsidRPr="000A76DE">
        <w:t>3</w:t>
      </w:r>
      <w:r w:rsidR="009B59C9">
        <w:t>6</w:t>
      </w:r>
      <w:r w:rsidRPr="000A76DE">
        <w:t>)</w:t>
      </w:r>
    </w:p>
    <w:p w:rsidR="00400B70" w:rsidRDefault="00211EF7">
      <w:pPr>
        <w:numPr>
          <w:ilvl w:val="0"/>
          <w:numId w:val="313"/>
        </w:numPr>
        <w:autoSpaceDE w:val="0"/>
        <w:autoSpaceDN w:val="0"/>
        <w:adjustRightInd w:val="0"/>
        <w:ind w:left="709" w:hanging="709"/>
        <w:jc w:val="both"/>
      </w:pPr>
      <w:r>
        <w:t xml:space="preserve">When </w:t>
      </w:r>
      <w:r w:rsidR="006E4FCA">
        <w:t xml:space="preserve">establishing the overall engagement strategy to provide assurance on a B-BBEE Scorecard </w:t>
      </w:r>
      <w:r w:rsidR="00D12D28">
        <w:t>of large and more complex measured entities</w:t>
      </w:r>
      <w:r w:rsidR="006E4FCA">
        <w:t>,</w:t>
      </w:r>
      <w:r>
        <w:t xml:space="preserve"> the</w:t>
      </w:r>
      <w:r w:rsidRPr="00211EF7">
        <w:t xml:space="preserve"> </w:t>
      </w:r>
      <w:r>
        <w:t>B-BBEE approved registered auditor identifies at the planning stage those</w:t>
      </w:r>
      <w:r w:rsidR="006E4FCA" w:rsidRPr="006E4FCA">
        <w:t xml:space="preserve"> </w:t>
      </w:r>
      <w:r w:rsidR="006E4FCA">
        <w:t>individual scorecard</w:t>
      </w:r>
      <w:r>
        <w:t xml:space="preserve"> </w:t>
      </w:r>
      <w:r w:rsidR="006E4FCA">
        <w:t>elements that are assessed with</w:t>
      </w:r>
      <w:r>
        <w:t xml:space="preserve"> a higher risk of material misstatement</w:t>
      </w:r>
      <w:r w:rsidR="00400B70">
        <w:t xml:space="preserve"> and considers the emphasis to be placed on certain areas</w:t>
      </w:r>
      <w:r w:rsidR="006E4FCA">
        <w:t xml:space="preserve">. </w:t>
      </w:r>
      <w:r w:rsidR="00400B70">
        <w:t>The</w:t>
      </w:r>
      <w:r w:rsidR="00400B70" w:rsidRPr="00211EF7">
        <w:t xml:space="preserve"> </w:t>
      </w:r>
      <w:r w:rsidR="00400B70">
        <w:t xml:space="preserve">B-BBEE approved registered auditor </w:t>
      </w:r>
      <w:r>
        <w:t>determine</w:t>
      </w:r>
      <w:r w:rsidR="00400B70">
        <w:t>s</w:t>
      </w:r>
      <w:r>
        <w:t xml:space="preserve"> the</w:t>
      </w:r>
      <w:r w:rsidR="006E4FCA">
        <w:t xml:space="preserve"> further procedures that may be </w:t>
      </w:r>
      <w:r w:rsidR="00400B70">
        <w:t>appropriate</w:t>
      </w:r>
      <w:r w:rsidR="006E4FCA">
        <w:t xml:space="preserve"> in the circumstances</w:t>
      </w:r>
      <w:r w:rsidR="00400B70">
        <w:t>, for example where a risk of fronting is identified</w:t>
      </w:r>
      <w:r w:rsidR="006E4FCA">
        <w:t>.</w:t>
      </w:r>
      <w:r>
        <w:t xml:space="preserve">  </w:t>
      </w:r>
    </w:p>
    <w:p w:rsidR="004845D0" w:rsidRPr="00F92BB1" w:rsidRDefault="004845D0" w:rsidP="004E0D6A">
      <w:pPr>
        <w:numPr>
          <w:ilvl w:val="0"/>
          <w:numId w:val="313"/>
        </w:numPr>
        <w:autoSpaceDE w:val="0"/>
        <w:autoSpaceDN w:val="0"/>
        <w:adjustRightInd w:val="0"/>
        <w:ind w:left="709" w:hanging="709"/>
        <w:jc w:val="both"/>
      </w:pPr>
      <w:r>
        <w:t xml:space="preserve">QSE and EME </w:t>
      </w:r>
      <w:r w:rsidRPr="00F92BB1">
        <w:t xml:space="preserve">engagements or </w:t>
      </w:r>
      <w:r w:rsidR="003D24F3">
        <w:t>less complex</w:t>
      </w:r>
      <w:r w:rsidRPr="00F92BB1">
        <w:t xml:space="preserve"> </w:t>
      </w:r>
      <w:r w:rsidR="00211EF7">
        <w:t xml:space="preserve">B-BBEE assurance </w:t>
      </w:r>
      <w:r w:rsidRPr="00F92BB1">
        <w:t>engagements</w:t>
      </w:r>
      <w:r>
        <w:t xml:space="preserve"> </w:t>
      </w:r>
      <w:r w:rsidRPr="00F92BB1">
        <w:t xml:space="preserve">may be conducted by a small engagement team. With a smaller team, coordination of, and communication between, team members is easier. Establishing the overall engagement strategy for a smaller engagement, or for a more straightforward engagement, need not be a complex or time-consuming exercise. For example, a brief memorandum, based on discussions with the entity, can serve as the documented engagement strategy if it covers the matters noted in </w:t>
      </w:r>
      <w:r w:rsidRPr="00EC602D">
        <w:t xml:space="preserve">paragraph </w:t>
      </w:r>
      <w:r w:rsidR="00BD084E" w:rsidRPr="00EC602D">
        <w:t>3</w:t>
      </w:r>
      <w:r w:rsidR="00011B51" w:rsidRPr="00EC602D">
        <w:t>6</w:t>
      </w:r>
      <w:r w:rsidRPr="00EC602D">
        <w:t>.</w:t>
      </w:r>
      <w:r w:rsidRPr="00F92BB1">
        <w:t xml:space="preserve"> </w:t>
      </w:r>
    </w:p>
    <w:p w:rsidR="004845D0" w:rsidRPr="00F92BB1" w:rsidRDefault="004845D0">
      <w:pPr>
        <w:numPr>
          <w:ilvl w:val="0"/>
          <w:numId w:val="313"/>
        </w:numPr>
        <w:autoSpaceDE w:val="0"/>
        <w:autoSpaceDN w:val="0"/>
        <w:adjustRightInd w:val="0"/>
        <w:ind w:left="709" w:hanging="709"/>
        <w:jc w:val="both"/>
      </w:pPr>
      <w:r w:rsidRPr="00F92BB1">
        <w:t xml:space="preserve">The </w:t>
      </w:r>
      <w:r>
        <w:t xml:space="preserve">B-BBEE approved registered auditor </w:t>
      </w:r>
      <w:r w:rsidR="00400B70">
        <w:t xml:space="preserve">may decide to </w:t>
      </w:r>
      <w:r w:rsidRPr="00F92BB1">
        <w:t>discuss</w:t>
      </w:r>
      <w:r w:rsidR="00400B70">
        <w:t xml:space="preserve"> </w:t>
      </w:r>
      <w:r w:rsidRPr="00F92BB1">
        <w:t xml:space="preserve">elements of planning with the entity when determining the scope of the engagement or to facilitate the conduct and management of the engagement (for example, to coordinate some of the planned procedures with the work of the entity’s personnel). </w:t>
      </w:r>
      <w:r w:rsidR="005B1732">
        <w:t>T</w:t>
      </w:r>
      <w:r w:rsidRPr="00F92BB1">
        <w:t xml:space="preserve">he overall engagement strategy and the engagement plan remain the </w:t>
      </w:r>
      <w:r>
        <w:t>B-BBEE approved registered auditor</w:t>
      </w:r>
      <w:r w:rsidRPr="00F92BB1">
        <w:t xml:space="preserve">’s responsibility. When discussing matters included in the overall engagement strategy or engagement plan, care is required in order not to compromise the effectiveness of the engagement. For example, discussing the nature and timing of detailed procedures with the entity may compromise the effectiveness of the engagement by making the procedures too predictable. </w:t>
      </w:r>
    </w:p>
    <w:p w:rsidR="004845D0" w:rsidRPr="00635366" w:rsidRDefault="004845D0" w:rsidP="004E0D6A">
      <w:pPr>
        <w:pStyle w:val="Heading3"/>
      </w:pPr>
      <w:bookmarkStart w:id="35" w:name="_Toc314569620"/>
      <w:bookmarkStart w:id="36" w:name="_Toc339901562"/>
      <w:r w:rsidRPr="00635366">
        <w:t>Materiality</w:t>
      </w:r>
      <w:bookmarkEnd w:id="35"/>
      <w:bookmarkEnd w:id="36"/>
      <w:r w:rsidRPr="00635366">
        <w:t xml:space="preserve"> </w:t>
      </w:r>
    </w:p>
    <w:p w:rsidR="004845D0" w:rsidRPr="004F467F" w:rsidRDefault="004845D0" w:rsidP="00F16E27">
      <w:pPr>
        <w:pStyle w:val="Heading7"/>
      </w:pPr>
      <w:r w:rsidRPr="004F467F">
        <w:t xml:space="preserve">Determining materiality when planning the engagement </w:t>
      </w:r>
      <w:r w:rsidRPr="00EC602D">
        <w:t xml:space="preserve">(Ref: Para. </w:t>
      </w:r>
      <w:r w:rsidR="00650A3E" w:rsidRPr="00EC602D">
        <w:t>3</w:t>
      </w:r>
      <w:r w:rsidR="00650A3E">
        <w:t>7</w:t>
      </w:r>
      <w:r w:rsidR="00650A3E" w:rsidRPr="00EC602D">
        <w:t xml:space="preserve"> </w:t>
      </w:r>
      <w:r w:rsidRPr="00EC602D">
        <w:t xml:space="preserve">to </w:t>
      </w:r>
      <w:r w:rsidR="00650A3E" w:rsidRPr="00EC602D">
        <w:t>3</w:t>
      </w:r>
      <w:r w:rsidR="00650A3E">
        <w:t>8</w:t>
      </w:r>
      <w:r w:rsidRPr="00EC602D">
        <w:t>)</w:t>
      </w:r>
    </w:p>
    <w:p w:rsidR="00B5233B" w:rsidRDefault="00B5233B" w:rsidP="004E0D6A">
      <w:pPr>
        <w:numPr>
          <w:ilvl w:val="0"/>
          <w:numId w:val="313"/>
        </w:numPr>
        <w:autoSpaceDE w:val="0"/>
        <w:autoSpaceDN w:val="0"/>
        <w:adjustRightInd w:val="0"/>
        <w:ind w:left="709" w:hanging="709"/>
        <w:jc w:val="both"/>
      </w:pPr>
      <w:r w:rsidRPr="00A14C22">
        <w:t xml:space="preserve">Materiality is considered in the context of quantitative and qualitative factors </w:t>
      </w:r>
      <w:r>
        <w:tab/>
      </w:r>
      <w:r w:rsidRPr="00A14C22">
        <w:t xml:space="preserve">affecting </w:t>
      </w:r>
      <w:r>
        <w:t xml:space="preserve">the </w:t>
      </w:r>
      <w:r w:rsidRPr="003F0581">
        <w:t>B-BBEE Scorecard</w:t>
      </w:r>
      <w:r w:rsidR="00A946FC" w:rsidDel="0054018E">
        <w:t>.</w:t>
      </w:r>
      <w:r w:rsidR="009732EE">
        <w:t xml:space="preserve"> </w:t>
      </w:r>
    </w:p>
    <w:p w:rsidR="004845D0" w:rsidRPr="001C497C" w:rsidRDefault="004845D0" w:rsidP="004E0D6A">
      <w:pPr>
        <w:numPr>
          <w:ilvl w:val="0"/>
          <w:numId w:val="313"/>
        </w:numPr>
        <w:autoSpaceDE w:val="0"/>
        <w:autoSpaceDN w:val="0"/>
        <w:adjustRightInd w:val="0"/>
        <w:ind w:left="709" w:hanging="709"/>
        <w:jc w:val="both"/>
      </w:pPr>
      <w:r>
        <w:t xml:space="preserve">Professional judgments about materiality are made in light of surrounding circumstances, </w:t>
      </w:r>
      <w:r w:rsidR="00522957">
        <w:t xml:space="preserve">and </w:t>
      </w:r>
      <w:r>
        <w:t>are not affected by the level of assurance</w:t>
      </w:r>
      <w:r w:rsidR="00C50EF2">
        <w:t xml:space="preserve"> expressed</w:t>
      </w:r>
      <w:r>
        <w:t>,</w:t>
      </w:r>
      <w:r w:rsidR="00522957">
        <w:t xml:space="preserve"> as</w:t>
      </w:r>
      <w:r>
        <w:t xml:space="preserve"> </w:t>
      </w:r>
      <w:r w:rsidR="00522957">
        <w:t xml:space="preserve">it </w:t>
      </w:r>
      <w:r w:rsidR="00522957" w:rsidRPr="00522957">
        <w:t>is based on the information needs</w:t>
      </w:r>
      <w:r w:rsidR="00522957">
        <w:t xml:space="preserve"> of the</w:t>
      </w:r>
      <w:r>
        <w:t xml:space="preserve"> </w:t>
      </w:r>
      <w:r w:rsidRPr="00AD5AB9">
        <w:t>intended users</w:t>
      </w:r>
      <w:r w:rsidR="009732EE">
        <w:t>,</w:t>
      </w:r>
      <w:r>
        <w:t xml:space="preserve"> </w:t>
      </w:r>
      <w:r w:rsidR="009732EE">
        <w:t>for example</w:t>
      </w:r>
      <w:r>
        <w:t>, those seeking a B-BBEE Verification Certificate from potential suppliers, when considering quotes and tenders for procurement from such potential suppliers</w:t>
      </w:r>
      <w:r w:rsidR="00522957">
        <w:t xml:space="preserve">. </w:t>
      </w:r>
    </w:p>
    <w:p w:rsidR="004845D0" w:rsidRDefault="004845D0" w:rsidP="004E0D6A">
      <w:pPr>
        <w:numPr>
          <w:ilvl w:val="0"/>
          <w:numId w:val="313"/>
        </w:numPr>
        <w:autoSpaceDE w:val="0"/>
        <w:autoSpaceDN w:val="0"/>
        <w:adjustRightInd w:val="0"/>
        <w:ind w:left="709" w:hanging="709"/>
        <w:jc w:val="both"/>
      </w:pPr>
      <w:r w:rsidRPr="001C497C">
        <w:t>Misstatements, including omissions, are considered to be material if they, individually</w:t>
      </w:r>
      <w:r>
        <w:t>,</w:t>
      </w:r>
      <w:r w:rsidRPr="001C497C">
        <w:t xml:space="preserve"> or in the aggregate, could reasonably be expected to influence relevant decisions of intended users taken on the basis of the </w:t>
      </w:r>
      <w:r>
        <w:t xml:space="preserve">scores </w:t>
      </w:r>
      <w:r w:rsidR="00DF510E">
        <w:t xml:space="preserve">determined </w:t>
      </w:r>
      <w:r>
        <w:t xml:space="preserve">for </w:t>
      </w:r>
      <w:r w:rsidR="00923C30">
        <w:t xml:space="preserve">the </w:t>
      </w:r>
      <w:r w:rsidR="00923C30" w:rsidRPr="00493A92">
        <w:rPr>
          <w:lang w:val="en-GB"/>
        </w:rPr>
        <w:t xml:space="preserve">B-BBEE </w:t>
      </w:r>
      <w:r w:rsidR="00923C30">
        <w:rPr>
          <w:lang w:val="en-GB"/>
        </w:rPr>
        <w:t>Scorecard</w:t>
      </w:r>
      <w:r>
        <w:t>of the measured entity.</w:t>
      </w:r>
      <w:r w:rsidRPr="001C497C">
        <w:t xml:space="preserve"> </w:t>
      </w:r>
      <w:r>
        <w:t xml:space="preserve">Since scores for individual elements are </w:t>
      </w:r>
      <w:r w:rsidR="00DF510E">
        <w:t xml:space="preserve">determined </w:t>
      </w:r>
      <w:r>
        <w:t xml:space="preserve">on the basis of information provided by the measured entity, where the underlying information provided is incomplete, the omission of relevant information will directly affect scores </w:t>
      </w:r>
      <w:r w:rsidR="001D0495">
        <w:t xml:space="preserve">determined </w:t>
      </w:r>
      <w:r>
        <w:t xml:space="preserve">for that individual element, including the possibility of no score being awarded. </w:t>
      </w:r>
    </w:p>
    <w:p w:rsidR="004845D0" w:rsidRPr="001C497C" w:rsidRDefault="004845D0" w:rsidP="004E0D6A">
      <w:pPr>
        <w:numPr>
          <w:ilvl w:val="0"/>
          <w:numId w:val="313"/>
        </w:numPr>
        <w:autoSpaceDE w:val="0"/>
        <w:autoSpaceDN w:val="0"/>
        <w:adjustRightInd w:val="0"/>
        <w:ind w:left="709" w:hanging="709"/>
        <w:jc w:val="both"/>
      </w:pPr>
      <w:r w:rsidRPr="001C497C">
        <w:t xml:space="preserve">The </w:t>
      </w:r>
      <w:r>
        <w:t>B-BBEE approved registered auditor</w:t>
      </w:r>
      <w:r w:rsidRPr="001C497C">
        <w:t xml:space="preserve">’s consideration of materiality is a matter of professional judgment, and is affected by the </w:t>
      </w:r>
      <w:r>
        <w:t>B-BBEE approved registered auditor</w:t>
      </w:r>
      <w:r w:rsidRPr="001C497C">
        <w:t xml:space="preserve">’s perception of the common information needs of intended users as a group. In this context, it is reasonable for the </w:t>
      </w:r>
      <w:r>
        <w:t>B-BBEE approved registered auditor</w:t>
      </w:r>
      <w:r w:rsidRPr="001C497C">
        <w:t xml:space="preserve"> to assume that intended users: </w:t>
      </w:r>
    </w:p>
    <w:p w:rsidR="004845D0" w:rsidRPr="001C497C" w:rsidRDefault="004845D0" w:rsidP="004E0D6A">
      <w:pPr>
        <w:numPr>
          <w:ilvl w:val="1"/>
          <w:numId w:val="313"/>
        </w:numPr>
        <w:autoSpaceDE w:val="0"/>
        <w:autoSpaceDN w:val="0"/>
        <w:adjustRightInd w:val="0"/>
        <w:jc w:val="both"/>
      </w:pPr>
      <w:r w:rsidRPr="001C497C">
        <w:t xml:space="preserve">Have a </w:t>
      </w:r>
      <w:r w:rsidR="00342C68">
        <w:t>reasonable</w:t>
      </w:r>
      <w:r w:rsidR="00342C68" w:rsidRPr="001C497C">
        <w:t xml:space="preserve"> </w:t>
      </w:r>
      <w:r w:rsidRPr="001C497C">
        <w:t>knowledge of the</w:t>
      </w:r>
      <w:r>
        <w:t xml:space="preserve"> Codes of Good Practice, relevant Sector Codes, and relevant legislation and contractual arrangements affecting the</w:t>
      </w:r>
      <w:r w:rsidRPr="001C497C">
        <w:t xml:space="preserve"> underlying </w:t>
      </w:r>
      <w:r>
        <w:t xml:space="preserve">information, and </w:t>
      </w:r>
      <w:r w:rsidR="0080396C">
        <w:t xml:space="preserve">determination </w:t>
      </w:r>
      <w:r>
        <w:t xml:space="preserve">of scores, for </w:t>
      </w:r>
      <w:r w:rsidR="00923C30">
        <w:t xml:space="preserve">the </w:t>
      </w:r>
      <w:r w:rsidR="00923C30" w:rsidRPr="00493A92">
        <w:rPr>
          <w:lang w:val="en-GB"/>
        </w:rPr>
        <w:t xml:space="preserve">B-BBEE </w:t>
      </w:r>
      <w:r w:rsidR="00923C30">
        <w:rPr>
          <w:lang w:val="en-GB"/>
        </w:rPr>
        <w:t>Scorecard</w:t>
      </w:r>
      <w:r w:rsidRPr="001C497C">
        <w:t xml:space="preserve">; </w:t>
      </w:r>
    </w:p>
    <w:p w:rsidR="004845D0" w:rsidRPr="001C497C" w:rsidRDefault="004845D0" w:rsidP="006212ED">
      <w:pPr>
        <w:numPr>
          <w:ilvl w:val="1"/>
          <w:numId w:val="313"/>
        </w:numPr>
        <w:autoSpaceDE w:val="0"/>
        <w:autoSpaceDN w:val="0"/>
        <w:adjustRightInd w:val="0"/>
        <w:jc w:val="both"/>
      </w:pPr>
      <w:r w:rsidRPr="001C497C">
        <w:t xml:space="preserve">Understand that the </w:t>
      </w:r>
      <w:r>
        <w:t>underlying</w:t>
      </w:r>
      <w:r w:rsidRPr="001C497C">
        <w:t xml:space="preserve"> information</w:t>
      </w:r>
      <w:r>
        <w:t xml:space="preserve"> supporting the </w:t>
      </w:r>
      <w:r w:rsidR="00923C30" w:rsidRPr="00493A92">
        <w:rPr>
          <w:lang w:val="en-GB"/>
        </w:rPr>
        <w:t xml:space="preserve">B-BBEE </w:t>
      </w:r>
      <w:r w:rsidR="00923C30">
        <w:rPr>
          <w:lang w:val="en-GB"/>
        </w:rPr>
        <w:t xml:space="preserve">Scorecard </w:t>
      </w:r>
      <w:r w:rsidRPr="001C497C">
        <w:t xml:space="preserve">is prepared and </w:t>
      </w:r>
      <w:r w:rsidR="00522957">
        <w:t xml:space="preserve">may be </w:t>
      </w:r>
      <w:r w:rsidRPr="001C497C">
        <w:t xml:space="preserve">assured to appropriate levels of materiality, and have an understanding of any materiality concepts included in the applicable criteria; </w:t>
      </w:r>
    </w:p>
    <w:p w:rsidR="004845D0" w:rsidRPr="001C497C" w:rsidRDefault="004845D0" w:rsidP="004E0D6A">
      <w:pPr>
        <w:numPr>
          <w:ilvl w:val="1"/>
          <w:numId w:val="313"/>
        </w:numPr>
        <w:autoSpaceDE w:val="0"/>
        <w:autoSpaceDN w:val="0"/>
        <w:adjustRightInd w:val="0"/>
        <w:jc w:val="both"/>
      </w:pPr>
      <w:r w:rsidRPr="001C497C">
        <w:t xml:space="preserve">Understand </w:t>
      </w:r>
      <w:r w:rsidR="00160B92">
        <w:t xml:space="preserve">that </w:t>
      </w:r>
      <w:r w:rsidR="00CA79E9">
        <w:t xml:space="preserve">the </w:t>
      </w:r>
      <w:r w:rsidR="00923C30" w:rsidRPr="00493A92">
        <w:rPr>
          <w:lang w:val="en-GB"/>
        </w:rPr>
        <w:t xml:space="preserve">B-BBEE </w:t>
      </w:r>
      <w:r w:rsidR="00923C30">
        <w:rPr>
          <w:lang w:val="en-GB"/>
        </w:rPr>
        <w:t>Scorecard</w:t>
      </w:r>
      <w:r w:rsidR="00160B92">
        <w:rPr>
          <w:lang w:val="en-GB"/>
        </w:rPr>
        <w:t xml:space="preserve"> </w:t>
      </w:r>
      <w:r w:rsidR="006212ED">
        <w:rPr>
          <w:lang w:val="en-GB"/>
        </w:rPr>
        <w:t>is</w:t>
      </w:r>
      <w:r w:rsidR="00160B92">
        <w:rPr>
          <w:lang w:val="en-GB"/>
        </w:rPr>
        <w:t xml:space="preserve"> subject to uncertainties</w:t>
      </w:r>
      <w:r w:rsidR="006212ED">
        <w:rPr>
          <w:lang w:val="en-GB"/>
        </w:rPr>
        <w:t xml:space="preserve"> and</w:t>
      </w:r>
      <w:r w:rsidR="00160B92">
        <w:rPr>
          <w:lang w:val="en-GB"/>
        </w:rPr>
        <w:t xml:space="preserve"> complexities</w:t>
      </w:r>
      <w:r w:rsidR="006212ED">
        <w:rPr>
          <w:lang w:val="en-GB"/>
        </w:rPr>
        <w:t xml:space="preserve"> affecting interpretations in the application of the</w:t>
      </w:r>
      <w:r w:rsidR="006212ED" w:rsidRPr="006212ED">
        <w:t xml:space="preserve"> </w:t>
      </w:r>
      <w:r w:rsidR="006212ED">
        <w:t>Codes of Good Practice and relevant Sector Codes</w:t>
      </w:r>
      <w:r w:rsidR="006212ED">
        <w:rPr>
          <w:lang w:val="en-GB"/>
        </w:rPr>
        <w:t xml:space="preserve"> affecting calculations of scores determined and the resultant B-BBEE Status</w:t>
      </w:r>
      <w:r w:rsidRPr="001C497C">
        <w:t xml:space="preserve">; and </w:t>
      </w:r>
    </w:p>
    <w:p w:rsidR="004845D0" w:rsidRDefault="004845D0" w:rsidP="004E0D6A">
      <w:pPr>
        <w:numPr>
          <w:ilvl w:val="1"/>
          <w:numId w:val="313"/>
        </w:numPr>
        <w:autoSpaceDE w:val="0"/>
        <w:autoSpaceDN w:val="0"/>
        <w:adjustRightInd w:val="0"/>
        <w:jc w:val="both"/>
      </w:pPr>
      <w:r w:rsidRPr="001C497C">
        <w:t>Make reasonable decisions on the basis of the</w:t>
      </w:r>
      <w:r w:rsidR="006212ED">
        <w:t xml:space="preserve"> entity’s </w:t>
      </w:r>
      <w:r w:rsidR="00923C30" w:rsidRPr="00493A92">
        <w:rPr>
          <w:lang w:val="en-GB"/>
        </w:rPr>
        <w:t xml:space="preserve">B-BBEE </w:t>
      </w:r>
      <w:r w:rsidR="00923C30">
        <w:rPr>
          <w:lang w:val="en-GB"/>
        </w:rPr>
        <w:t>Scorecard</w:t>
      </w:r>
      <w:r w:rsidR="009732EE">
        <w:rPr>
          <w:lang w:val="en-GB"/>
        </w:rPr>
        <w:t xml:space="preserve"> </w:t>
      </w:r>
      <w:r w:rsidR="003D41A3">
        <w:t>as reflected in the</w:t>
      </w:r>
      <w:r w:rsidR="00160B92">
        <w:t xml:space="preserve"> B-BBEE Verification Certificate issued</w:t>
      </w:r>
      <w:r w:rsidRPr="001C497C">
        <w:t xml:space="preserve">. </w:t>
      </w:r>
    </w:p>
    <w:p w:rsidR="004845D0" w:rsidRDefault="004845D0" w:rsidP="004E0D6A">
      <w:pPr>
        <w:numPr>
          <w:ilvl w:val="0"/>
          <w:numId w:val="313"/>
        </w:numPr>
        <w:autoSpaceDE w:val="0"/>
        <w:autoSpaceDN w:val="0"/>
        <w:adjustRightInd w:val="0"/>
        <w:ind w:left="709" w:hanging="709"/>
        <w:jc w:val="both"/>
      </w:pPr>
      <w:r>
        <w:t>As B-BBEE Verification Certificates issued are:</w:t>
      </w:r>
    </w:p>
    <w:p w:rsidR="004845D0" w:rsidRDefault="004845D0">
      <w:pPr>
        <w:numPr>
          <w:ilvl w:val="1"/>
          <w:numId w:val="313"/>
        </w:numPr>
        <w:autoSpaceDE w:val="0"/>
        <w:autoSpaceDN w:val="0"/>
        <w:adjustRightInd w:val="0"/>
        <w:jc w:val="both"/>
      </w:pPr>
      <w:r>
        <w:t>valid for only one year from date of issue; and</w:t>
      </w:r>
    </w:p>
    <w:p w:rsidR="004845D0" w:rsidRDefault="00923C30" w:rsidP="009732EE">
      <w:pPr>
        <w:numPr>
          <w:ilvl w:val="1"/>
          <w:numId w:val="313"/>
        </w:numPr>
        <w:autoSpaceDE w:val="0"/>
        <w:autoSpaceDN w:val="0"/>
        <w:adjustRightInd w:val="0"/>
        <w:jc w:val="both"/>
      </w:pPr>
      <w:r w:rsidRPr="009732EE">
        <w:rPr>
          <w:lang w:val="en-GB"/>
        </w:rPr>
        <w:t xml:space="preserve">the B-BBEE Scorecard </w:t>
      </w:r>
      <w:r w:rsidR="004845D0">
        <w:t>may, in terms of the Codes</w:t>
      </w:r>
      <w:r w:rsidR="00C50EF2">
        <w:t xml:space="preserve"> of Good Practice</w:t>
      </w:r>
      <w:r w:rsidR="004845D0">
        <w:t xml:space="preserve">, be based on scores </w:t>
      </w:r>
      <w:r w:rsidR="008B78C1">
        <w:t xml:space="preserve">determined </w:t>
      </w:r>
      <w:r w:rsidR="004845D0">
        <w:t xml:space="preserve">at the measurement date rather than necessarily or consistently based on the information for the financial period / year of the measured entity; </w:t>
      </w:r>
      <w:r w:rsidR="00CD0ECD">
        <w:t>and</w:t>
      </w:r>
    </w:p>
    <w:p w:rsidR="004845D0" w:rsidRPr="0072637C" w:rsidRDefault="004845D0" w:rsidP="004675CB">
      <w:pPr>
        <w:pStyle w:val="ListParagraph"/>
        <w:numPr>
          <w:ilvl w:val="1"/>
          <w:numId w:val="313"/>
        </w:numPr>
        <w:autoSpaceDE w:val="0"/>
        <w:autoSpaceDN w:val="0"/>
        <w:adjustRightInd w:val="0"/>
        <w:jc w:val="both"/>
        <w:rPr>
          <w:sz w:val="23"/>
          <w:szCs w:val="23"/>
        </w:rPr>
      </w:pPr>
      <w:r w:rsidRPr="0072637C">
        <w:rPr>
          <w:sz w:val="23"/>
          <w:szCs w:val="23"/>
        </w:rPr>
        <w:t xml:space="preserve">the B-BBEE approved registered auditor considers the materiality of adjustments that might materially affect past or current underlying information for </w:t>
      </w:r>
      <w:r w:rsidR="00923C30">
        <w:rPr>
          <w:sz w:val="23"/>
          <w:szCs w:val="23"/>
        </w:rPr>
        <w:t xml:space="preserve">the </w:t>
      </w:r>
      <w:r w:rsidR="00923C30" w:rsidRPr="00493A92">
        <w:rPr>
          <w:lang w:val="en-GB"/>
        </w:rPr>
        <w:t xml:space="preserve">B-BBEE </w:t>
      </w:r>
      <w:r w:rsidR="00923C30">
        <w:rPr>
          <w:lang w:val="en-GB"/>
        </w:rPr>
        <w:t>Scorecard</w:t>
      </w:r>
      <w:r w:rsidRPr="0072637C">
        <w:rPr>
          <w:sz w:val="23"/>
          <w:szCs w:val="23"/>
        </w:rPr>
        <w:t xml:space="preserve">, or is likely to affect such future underlying information for </w:t>
      </w:r>
      <w:r w:rsidR="00923C30">
        <w:rPr>
          <w:sz w:val="23"/>
          <w:szCs w:val="23"/>
        </w:rPr>
        <w:t xml:space="preserve">the </w:t>
      </w:r>
      <w:r w:rsidR="00923C30" w:rsidRPr="00493A92">
        <w:rPr>
          <w:lang w:val="en-GB"/>
        </w:rPr>
        <w:t xml:space="preserve">B-BBEE </w:t>
      </w:r>
      <w:r w:rsidR="00923C30">
        <w:rPr>
          <w:lang w:val="en-GB"/>
        </w:rPr>
        <w:t>Scorecard</w:t>
      </w:r>
      <w:r w:rsidR="00E0336B" w:rsidRPr="0072637C">
        <w:rPr>
          <w:sz w:val="23"/>
          <w:szCs w:val="23"/>
        </w:rPr>
        <w:t xml:space="preserve"> and</w:t>
      </w:r>
      <w:r w:rsidRPr="0072637C">
        <w:rPr>
          <w:sz w:val="23"/>
          <w:szCs w:val="23"/>
        </w:rPr>
        <w:t xml:space="preserve"> the effect on the </w:t>
      </w:r>
      <w:r w:rsidR="008B78C1" w:rsidRPr="0072637C">
        <w:rPr>
          <w:sz w:val="23"/>
          <w:szCs w:val="23"/>
        </w:rPr>
        <w:t xml:space="preserve">determination </w:t>
      </w:r>
      <w:r w:rsidRPr="0072637C">
        <w:rPr>
          <w:sz w:val="23"/>
          <w:szCs w:val="23"/>
        </w:rPr>
        <w:t xml:space="preserve">of the scores for the </w:t>
      </w:r>
      <w:r w:rsidR="00923C30" w:rsidRPr="00493A92">
        <w:rPr>
          <w:lang w:val="en-GB"/>
        </w:rPr>
        <w:t xml:space="preserve">B-BBEE </w:t>
      </w:r>
      <w:r w:rsidR="00923C30">
        <w:rPr>
          <w:lang w:val="en-GB"/>
        </w:rPr>
        <w:t>Scorecard</w:t>
      </w:r>
      <w:r w:rsidRPr="0072637C">
        <w:rPr>
          <w:sz w:val="23"/>
          <w:szCs w:val="23"/>
        </w:rPr>
        <w:t xml:space="preserve">. </w:t>
      </w:r>
    </w:p>
    <w:p w:rsidR="004845D0" w:rsidRPr="00036664" w:rsidRDefault="004845D0" w:rsidP="004E0D6A">
      <w:pPr>
        <w:numPr>
          <w:ilvl w:val="0"/>
          <w:numId w:val="313"/>
        </w:numPr>
        <w:autoSpaceDE w:val="0"/>
        <w:autoSpaceDN w:val="0"/>
        <w:adjustRightInd w:val="0"/>
        <w:ind w:left="709" w:hanging="709"/>
        <w:jc w:val="both"/>
      </w:pPr>
      <w:r w:rsidRPr="00036664">
        <w:t xml:space="preserve">Materiality is considered in the context of qualitative factors and, when applicable, quantitative factors. The relative importance of qualitative factors and quantitative factors when considering materiality in a particular engagement is a matter for the </w:t>
      </w:r>
      <w:r>
        <w:t>B-BBEE approved registered auditor</w:t>
      </w:r>
      <w:r w:rsidRPr="00036664">
        <w:t xml:space="preserve">’s professional judgment. </w:t>
      </w:r>
    </w:p>
    <w:p w:rsidR="004845D0" w:rsidRPr="001C497C" w:rsidRDefault="00E049D6" w:rsidP="004E0D6A">
      <w:pPr>
        <w:numPr>
          <w:ilvl w:val="0"/>
          <w:numId w:val="313"/>
        </w:numPr>
        <w:autoSpaceDE w:val="0"/>
        <w:autoSpaceDN w:val="0"/>
        <w:adjustRightInd w:val="0"/>
        <w:ind w:left="709" w:hanging="709"/>
        <w:jc w:val="both"/>
      </w:pPr>
      <w:r>
        <w:t>Examples of q</w:t>
      </w:r>
      <w:r w:rsidR="004845D0" w:rsidRPr="001C497C">
        <w:t>ualitative factors</w:t>
      </w:r>
      <w:r w:rsidR="004845D0">
        <w:t xml:space="preserve"> </w:t>
      </w:r>
      <w:r>
        <w:t xml:space="preserve">that may </w:t>
      </w:r>
      <w:r w:rsidR="004845D0">
        <w:t xml:space="preserve">apply to the </w:t>
      </w:r>
      <w:r w:rsidR="004845D0" w:rsidRPr="00924957">
        <w:rPr>
          <w:i/>
        </w:rPr>
        <w:t xml:space="preserve">Ownership, Management and Employment Equity </w:t>
      </w:r>
      <w:r w:rsidR="004845D0">
        <w:t>elements</w:t>
      </w:r>
      <w:r w:rsidR="004845D0" w:rsidRPr="001C497C">
        <w:t xml:space="preserve"> </w:t>
      </w:r>
      <w:r w:rsidR="004845D0">
        <w:t>of the scorecard</w:t>
      </w:r>
      <w:r w:rsidR="007106B1">
        <w:t xml:space="preserve"> </w:t>
      </w:r>
      <w:r w:rsidR="004845D0" w:rsidRPr="001C497C">
        <w:t xml:space="preserve">include: </w:t>
      </w:r>
    </w:p>
    <w:p w:rsidR="004845D0" w:rsidRDefault="004845D0" w:rsidP="004E0D6A">
      <w:pPr>
        <w:numPr>
          <w:ilvl w:val="1"/>
          <w:numId w:val="313"/>
        </w:numPr>
        <w:autoSpaceDE w:val="0"/>
        <w:autoSpaceDN w:val="0"/>
        <w:adjustRightInd w:val="0"/>
        <w:jc w:val="both"/>
      </w:pPr>
      <w:r w:rsidRPr="001C497C">
        <w:t xml:space="preserve">The interaction between, and relative importance of, various components of the </w:t>
      </w:r>
      <w:r w:rsidR="00923C30" w:rsidRPr="00493A92">
        <w:rPr>
          <w:lang w:val="en-GB"/>
        </w:rPr>
        <w:t xml:space="preserve">B-BBEE </w:t>
      </w:r>
      <w:r w:rsidR="00923C30">
        <w:rPr>
          <w:lang w:val="en-GB"/>
        </w:rPr>
        <w:t xml:space="preserve">Scorecard </w:t>
      </w:r>
      <w:r w:rsidR="00E0336B" w:rsidRPr="001C497C">
        <w:t>information</w:t>
      </w:r>
      <w:r w:rsidRPr="001C497C">
        <w:t xml:space="preserve"> when </w:t>
      </w:r>
      <w:r>
        <w:t>the measured entity</w:t>
      </w:r>
      <w:r w:rsidRPr="001C497C">
        <w:t xml:space="preserve"> </w:t>
      </w:r>
      <w:r>
        <w:t>comprises</w:t>
      </w:r>
      <w:r w:rsidRPr="001C497C">
        <w:t xml:space="preserve"> </w:t>
      </w:r>
      <w:r>
        <w:t>complex</w:t>
      </w:r>
      <w:r w:rsidRPr="001C497C">
        <w:t xml:space="preserve"> components,</w:t>
      </w:r>
      <w:r>
        <w:t xml:space="preserve"> in particular in considering circumstances where:</w:t>
      </w:r>
    </w:p>
    <w:p w:rsidR="004845D0" w:rsidRDefault="004845D0" w:rsidP="004E0D6A">
      <w:pPr>
        <w:numPr>
          <w:ilvl w:val="2"/>
          <w:numId w:val="313"/>
        </w:numPr>
        <w:autoSpaceDE w:val="0"/>
        <w:autoSpaceDN w:val="0"/>
        <w:adjustRightInd w:val="0"/>
        <w:jc w:val="both"/>
      </w:pPr>
      <w:r>
        <w:t>Different Sector Codes apply to material components of a measured entity that is a single entity, or a group of entities with diverse components, operating in different industries. In such circumstances, it may be appropriate for diverse components to be clustered as separate measured entities, based on the relevant Generic Code or Sector Code applicable and materiality considered for each separate measured entity as a whole; and</w:t>
      </w:r>
    </w:p>
    <w:p w:rsidR="004845D0" w:rsidRPr="0020364C" w:rsidRDefault="009732EE" w:rsidP="004E0D6A">
      <w:pPr>
        <w:numPr>
          <w:ilvl w:val="2"/>
          <w:numId w:val="313"/>
        </w:numPr>
        <w:autoSpaceDE w:val="0"/>
        <w:autoSpaceDN w:val="0"/>
        <w:adjustRightInd w:val="0"/>
        <w:jc w:val="both"/>
      </w:pPr>
      <w:r>
        <w:t>Where t</w:t>
      </w:r>
      <w:r w:rsidR="004845D0" w:rsidRPr="0020364C">
        <w:t>he measured entity is a Q</w:t>
      </w:r>
      <w:r w:rsidR="004845D0">
        <w:t>ualifying Small Enterprise (Q</w:t>
      </w:r>
      <w:r w:rsidR="004845D0" w:rsidRPr="0020364C">
        <w:t>SE</w:t>
      </w:r>
      <w:r w:rsidR="004845D0">
        <w:t>)</w:t>
      </w:r>
      <w:r w:rsidR="004845D0" w:rsidRPr="0020364C">
        <w:t xml:space="preserve"> </w:t>
      </w:r>
      <w:r w:rsidR="004845D0">
        <w:t>the selection of the four individual</w:t>
      </w:r>
      <w:r w:rsidR="004F1F0D" w:rsidRPr="004F1F0D">
        <w:rPr>
          <w:lang w:val="en-GB"/>
        </w:rPr>
        <w:t xml:space="preserve"> </w:t>
      </w:r>
      <w:r w:rsidR="004F1F0D" w:rsidRPr="00634720">
        <w:rPr>
          <w:lang w:val="en-GB"/>
        </w:rPr>
        <w:t>elements</w:t>
      </w:r>
      <w:r w:rsidR="004F1F0D">
        <w:rPr>
          <w:lang w:val="en-GB"/>
        </w:rPr>
        <w:t xml:space="preserve"> of the</w:t>
      </w:r>
      <w:r w:rsidR="004845D0">
        <w:t xml:space="preserve"> scorecard to be assured </w:t>
      </w:r>
      <w:r w:rsidR="00AA0FB8">
        <w:t>determines</w:t>
      </w:r>
      <w:r w:rsidR="00AA0FB8" w:rsidRPr="0020364C">
        <w:t xml:space="preserve"> </w:t>
      </w:r>
      <w:r w:rsidR="004845D0">
        <w:t>the nature of underlying information and hence whether qualitative or quantitative materiality considerations will apply</w:t>
      </w:r>
      <w:r w:rsidR="004845D0" w:rsidRPr="0020364C">
        <w:t xml:space="preserve">. </w:t>
      </w:r>
    </w:p>
    <w:p w:rsidR="004845D0" w:rsidRDefault="004845D0" w:rsidP="004E0D6A">
      <w:pPr>
        <w:numPr>
          <w:ilvl w:val="1"/>
          <w:numId w:val="313"/>
        </w:numPr>
        <w:autoSpaceDE w:val="0"/>
        <w:autoSpaceDN w:val="0"/>
        <w:adjustRightInd w:val="0"/>
        <w:jc w:val="both"/>
      </w:pPr>
      <w:r w:rsidRPr="009A77B8">
        <w:t xml:space="preserve">Whether a misstatement </w:t>
      </w:r>
      <w:r>
        <w:t xml:space="preserve">in the underlying information </w:t>
      </w:r>
      <w:r w:rsidRPr="009A77B8">
        <w:t xml:space="preserve">affects compliance with </w:t>
      </w:r>
      <w:r>
        <w:t xml:space="preserve">relevant </w:t>
      </w:r>
      <w:r w:rsidRPr="009A77B8">
        <w:t>laws or regulations</w:t>
      </w:r>
      <w:r>
        <w:t>;</w:t>
      </w:r>
      <w:r w:rsidRPr="009A77B8">
        <w:t xml:space="preserve">   </w:t>
      </w:r>
    </w:p>
    <w:p w:rsidR="004845D0" w:rsidRPr="001C497C" w:rsidRDefault="004845D0" w:rsidP="004E0D6A">
      <w:pPr>
        <w:numPr>
          <w:ilvl w:val="1"/>
          <w:numId w:val="313"/>
        </w:numPr>
        <w:autoSpaceDE w:val="0"/>
        <w:autoSpaceDN w:val="0"/>
        <w:adjustRightInd w:val="0"/>
        <w:jc w:val="both"/>
      </w:pPr>
      <w:r w:rsidRPr="001C497C">
        <w:t>Whether a misstatement is the result of an intentional act or is unintentional</w:t>
      </w:r>
      <w:r>
        <w:t>, for example, when fronting practices may be encountered or suspected;</w:t>
      </w:r>
      <w:r w:rsidRPr="001C497C">
        <w:t xml:space="preserve"> </w:t>
      </w:r>
    </w:p>
    <w:p w:rsidR="004845D0" w:rsidRPr="001C497C" w:rsidRDefault="004845D0" w:rsidP="004E0D6A">
      <w:pPr>
        <w:numPr>
          <w:ilvl w:val="1"/>
          <w:numId w:val="313"/>
        </w:numPr>
        <w:autoSpaceDE w:val="0"/>
        <w:autoSpaceDN w:val="0"/>
        <w:adjustRightInd w:val="0"/>
        <w:jc w:val="both"/>
      </w:pPr>
      <w:r w:rsidRPr="001C497C">
        <w:t xml:space="preserve">Whether a misstatement is significant having regard to the </w:t>
      </w:r>
      <w:r>
        <w:t>B-BBEE approved registered auditor</w:t>
      </w:r>
      <w:r w:rsidRPr="001C497C">
        <w:t xml:space="preserve">’s understanding of known previous communications to users, for example, in relation to the expected outcome of the measurement or evaluation of the underlying </w:t>
      </w:r>
      <w:r w:rsidR="004F1F0D" w:rsidRPr="00634720">
        <w:rPr>
          <w:lang w:val="en-GB"/>
        </w:rPr>
        <w:t>elements</w:t>
      </w:r>
      <w:r w:rsidR="004F1F0D">
        <w:rPr>
          <w:lang w:val="en-GB"/>
        </w:rPr>
        <w:t xml:space="preserve"> of the </w:t>
      </w:r>
      <w:r w:rsidR="00743BE0">
        <w:t>scorecard</w:t>
      </w:r>
      <w:r>
        <w:t>; and</w:t>
      </w:r>
      <w:r w:rsidRPr="001C497C">
        <w:t xml:space="preserve"> </w:t>
      </w:r>
    </w:p>
    <w:p w:rsidR="004845D0" w:rsidRDefault="004845D0" w:rsidP="004E0D6A">
      <w:pPr>
        <w:numPr>
          <w:ilvl w:val="1"/>
          <w:numId w:val="313"/>
        </w:numPr>
        <w:autoSpaceDE w:val="0"/>
        <w:autoSpaceDN w:val="0"/>
        <w:adjustRightInd w:val="0"/>
        <w:jc w:val="both"/>
      </w:pPr>
      <w:r w:rsidRPr="001C497C">
        <w:t xml:space="preserve">Whether a misstatement relates to the relationship between the responsible party, the measurer or evaluator, or the engaging party or their relationship with other parties. </w:t>
      </w:r>
    </w:p>
    <w:p w:rsidR="00522957" w:rsidRPr="004D5D56" w:rsidRDefault="00D12D28" w:rsidP="004E0D6A">
      <w:pPr>
        <w:numPr>
          <w:ilvl w:val="0"/>
          <w:numId w:val="313"/>
        </w:numPr>
        <w:autoSpaceDE w:val="0"/>
        <w:autoSpaceDN w:val="0"/>
        <w:adjustRightInd w:val="0"/>
        <w:ind w:left="709" w:hanging="709"/>
        <w:jc w:val="both"/>
      </w:pPr>
      <w:r w:rsidRPr="004D5D56">
        <w:t xml:space="preserve">When quantitative factors are applicable, planning the engagement solely to detect individually material misstatements overlooks the fact that the aggregate of individually immaterial misstatements may cause the scores </w:t>
      </w:r>
      <w:r>
        <w:t>determine</w:t>
      </w:r>
      <w:r w:rsidRPr="004D5D56">
        <w:t xml:space="preserve">d for </w:t>
      </w:r>
      <w:r>
        <w:t xml:space="preserve">the </w:t>
      </w:r>
      <w:r w:rsidRPr="00493A92">
        <w:rPr>
          <w:lang w:val="en-GB"/>
        </w:rPr>
        <w:t>B-</w:t>
      </w:r>
      <w:r>
        <w:rPr>
          <w:lang w:val="en-GB"/>
        </w:rPr>
        <w:t xml:space="preserve"> </w:t>
      </w:r>
      <w:r w:rsidRPr="00493A92">
        <w:rPr>
          <w:lang w:val="en-GB"/>
        </w:rPr>
        <w:t xml:space="preserve">BBEE </w:t>
      </w:r>
      <w:r>
        <w:rPr>
          <w:lang w:val="en-GB"/>
        </w:rPr>
        <w:t xml:space="preserve">Scorecard </w:t>
      </w:r>
      <w:r w:rsidRPr="004D5D56">
        <w:t xml:space="preserve">to be materially misstated affecting the overall score and B-BBEE Status. </w:t>
      </w:r>
    </w:p>
    <w:p w:rsidR="004845D0" w:rsidRPr="001C497C" w:rsidRDefault="00E049D6" w:rsidP="004E0D6A">
      <w:pPr>
        <w:numPr>
          <w:ilvl w:val="0"/>
          <w:numId w:val="313"/>
        </w:numPr>
        <w:autoSpaceDE w:val="0"/>
        <w:autoSpaceDN w:val="0"/>
        <w:adjustRightInd w:val="0"/>
        <w:ind w:left="709" w:hanging="709"/>
        <w:jc w:val="both"/>
      </w:pPr>
      <w:r>
        <w:t>Examples of q</w:t>
      </w:r>
      <w:r w:rsidR="004845D0" w:rsidRPr="001C497C">
        <w:t>uantitative factors</w:t>
      </w:r>
      <w:r w:rsidR="004845D0">
        <w:t xml:space="preserve"> </w:t>
      </w:r>
      <w:r>
        <w:t>that may apply</w:t>
      </w:r>
      <w:r w:rsidR="004845D0">
        <w:t xml:space="preserve"> to expenditures and other underlying information for </w:t>
      </w:r>
      <w:r w:rsidR="004845D0" w:rsidRPr="0072637C">
        <w:rPr>
          <w:i/>
        </w:rPr>
        <w:t>Skills Development, Preferential procurement</w:t>
      </w:r>
      <w:r w:rsidR="004845D0" w:rsidRPr="004D5D56">
        <w:t xml:space="preserve">, </w:t>
      </w:r>
      <w:r w:rsidR="004845D0" w:rsidRPr="0072637C">
        <w:rPr>
          <w:i/>
        </w:rPr>
        <w:t>Enterprise Development</w:t>
      </w:r>
      <w:r w:rsidR="004845D0" w:rsidRPr="004D5D56">
        <w:t xml:space="preserve"> and </w:t>
      </w:r>
      <w:r w:rsidR="004845D0" w:rsidRPr="0072637C">
        <w:rPr>
          <w:i/>
        </w:rPr>
        <w:t>Socio Economic Development</w:t>
      </w:r>
      <w:r w:rsidR="007106B1">
        <w:t>,</w:t>
      </w:r>
      <w:r w:rsidR="004845D0">
        <w:t xml:space="preserve"> </w:t>
      </w:r>
      <w:r w:rsidR="004845D0" w:rsidRPr="001C497C">
        <w:t xml:space="preserve">relate to the magnitude of misstatements relative to reported amounts for those aspects of the </w:t>
      </w:r>
      <w:r w:rsidR="004845D0">
        <w:t>underlying information</w:t>
      </w:r>
      <w:r w:rsidR="004845D0" w:rsidRPr="001C497C">
        <w:t xml:space="preserve"> that are: </w:t>
      </w:r>
    </w:p>
    <w:p w:rsidR="004845D0" w:rsidRPr="001C497C" w:rsidRDefault="004845D0" w:rsidP="004E0D6A">
      <w:pPr>
        <w:numPr>
          <w:ilvl w:val="1"/>
          <w:numId w:val="313"/>
        </w:numPr>
        <w:autoSpaceDE w:val="0"/>
        <w:autoSpaceDN w:val="0"/>
        <w:adjustRightInd w:val="0"/>
        <w:jc w:val="both"/>
      </w:pPr>
      <w:r w:rsidRPr="001C497C">
        <w:t xml:space="preserve">Expressed numerically; or </w:t>
      </w:r>
    </w:p>
    <w:p w:rsidR="004845D0" w:rsidRPr="001C497C" w:rsidRDefault="004845D0" w:rsidP="004E0D6A">
      <w:pPr>
        <w:numPr>
          <w:ilvl w:val="1"/>
          <w:numId w:val="313"/>
        </w:numPr>
        <w:autoSpaceDE w:val="0"/>
        <w:autoSpaceDN w:val="0"/>
        <w:adjustRightInd w:val="0"/>
        <w:jc w:val="both"/>
      </w:pPr>
      <w:r w:rsidRPr="001C497C">
        <w:t>Otherwise related to numerical values (for example, the number of observed deviations from a control may be a relevant quantitative factor when the</w:t>
      </w:r>
      <w:r>
        <w:t xml:space="preserve"> deviation</w:t>
      </w:r>
      <w:r w:rsidRPr="001C497C">
        <w:t xml:space="preserve"> </w:t>
      </w:r>
      <w:r>
        <w:t>indicates that the underlying</w:t>
      </w:r>
      <w:r w:rsidRPr="001C497C">
        <w:t xml:space="preserve"> information </w:t>
      </w:r>
      <w:r>
        <w:t xml:space="preserve">for </w:t>
      </w:r>
      <w:r w:rsidR="005878D0">
        <w:t xml:space="preserve"> the </w:t>
      </w:r>
      <w:r w:rsidR="005878D0" w:rsidRPr="00493A92">
        <w:rPr>
          <w:lang w:val="en-GB"/>
        </w:rPr>
        <w:t xml:space="preserve">B-BBEE </w:t>
      </w:r>
      <w:r w:rsidR="005878D0">
        <w:rPr>
          <w:lang w:val="en-GB"/>
        </w:rPr>
        <w:t>Scorecard</w:t>
      </w:r>
      <w:r w:rsidR="00E0336B">
        <w:t xml:space="preserve"> will</w:t>
      </w:r>
      <w:r>
        <w:t xml:space="preserve"> be materially misstated affecting the </w:t>
      </w:r>
      <w:r w:rsidR="0040156B">
        <w:t xml:space="preserve">determination </w:t>
      </w:r>
      <w:r>
        <w:t>of scores for that element</w:t>
      </w:r>
      <w:r w:rsidRPr="001C497C">
        <w:t xml:space="preserve">). </w:t>
      </w:r>
    </w:p>
    <w:p w:rsidR="004845D0" w:rsidRDefault="004845D0" w:rsidP="004E0D6A">
      <w:pPr>
        <w:numPr>
          <w:ilvl w:val="0"/>
          <w:numId w:val="313"/>
        </w:numPr>
        <w:autoSpaceDE w:val="0"/>
        <w:autoSpaceDN w:val="0"/>
        <w:adjustRightInd w:val="0"/>
        <w:ind w:left="709" w:hanging="709"/>
        <w:jc w:val="both"/>
      </w:pPr>
      <w:r w:rsidRPr="000B7390">
        <w:t>Materiality relates to the individual</w:t>
      </w:r>
      <w:r w:rsidR="004F1F0D">
        <w:t xml:space="preserve"> </w:t>
      </w:r>
      <w:r w:rsidR="004F1F0D" w:rsidRPr="00634720">
        <w:rPr>
          <w:lang w:val="en-GB"/>
        </w:rPr>
        <w:t>elements</w:t>
      </w:r>
      <w:r w:rsidR="004F1F0D">
        <w:rPr>
          <w:lang w:val="en-GB"/>
        </w:rPr>
        <w:t xml:space="preserve"> of the</w:t>
      </w:r>
      <w:r w:rsidRPr="000B7390">
        <w:t xml:space="preserve"> scorecard, overall score and B-BBEE status </w:t>
      </w:r>
      <w:r w:rsidR="0040156B">
        <w:t>reflected</w:t>
      </w:r>
      <w:r w:rsidR="0040156B" w:rsidRPr="000B7390">
        <w:t xml:space="preserve"> </w:t>
      </w:r>
      <w:r w:rsidRPr="000B7390">
        <w:t>on the B-BBEE Verification Certificate covered by the assurance report. Therefore, when the engagement covers selected</w:t>
      </w:r>
      <w:r w:rsidR="004F1F0D" w:rsidRPr="004F1F0D">
        <w:rPr>
          <w:lang w:val="en-GB"/>
        </w:rPr>
        <w:t xml:space="preserve"> </w:t>
      </w:r>
      <w:r w:rsidR="004F1F0D" w:rsidRPr="00634720">
        <w:rPr>
          <w:lang w:val="en-GB"/>
        </w:rPr>
        <w:t>elements</w:t>
      </w:r>
      <w:r w:rsidR="004F1F0D">
        <w:rPr>
          <w:lang w:val="en-GB"/>
        </w:rPr>
        <w:t xml:space="preserve"> of the</w:t>
      </w:r>
      <w:r w:rsidRPr="000B7390">
        <w:t xml:space="preserve"> scorecard, for example QSE or entities subject to the Adjusted Generic Scorecard or Exempt Micro Enterprises (EMEs), materiality is considered in relation to only those elements covered by the assurance engagement and report.</w:t>
      </w:r>
    </w:p>
    <w:p w:rsidR="00547BF1" w:rsidRDefault="00547BF1" w:rsidP="00547BF1">
      <w:pPr>
        <w:pStyle w:val="Heading7"/>
      </w:pPr>
      <w:r>
        <w:t>Revision as the engagement progresses</w:t>
      </w:r>
      <w:r w:rsidR="005D5E26">
        <w:t xml:space="preserve"> (Ref: Para. </w:t>
      </w:r>
      <w:r w:rsidR="0037421B">
        <w:t>39</w:t>
      </w:r>
      <w:r w:rsidR="005D5E26">
        <w:t>)</w:t>
      </w:r>
    </w:p>
    <w:p w:rsidR="00C50EF2" w:rsidRDefault="00C50EF2" w:rsidP="004E0D6A">
      <w:pPr>
        <w:numPr>
          <w:ilvl w:val="0"/>
          <w:numId w:val="313"/>
        </w:numPr>
        <w:autoSpaceDE w:val="0"/>
        <w:autoSpaceDN w:val="0"/>
        <w:adjustRightInd w:val="0"/>
        <w:ind w:left="709" w:hanging="709"/>
        <w:jc w:val="both"/>
      </w:pPr>
      <w:r w:rsidRPr="00A359DA">
        <w:t>If</w:t>
      </w:r>
      <w:r>
        <w:t>,</w:t>
      </w:r>
      <w:r w:rsidRPr="00A359DA">
        <w:t xml:space="preserve"> the B</w:t>
      </w:r>
      <w:r w:rsidR="00E0336B">
        <w:t>-</w:t>
      </w:r>
      <w:r w:rsidRPr="00A359DA">
        <w:t>B</w:t>
      </w:r>
      <w:r w:rsidR="00E0336B">
        <w:t>B</w:t>
      </w:r>
      <w:r w:rsidRPr="00A359DA">
        <w:t xml:space="preserve">EE approved registered auditor </w:t>
      </w:r>
      <w:r>
        <w:t>identifies a risk of material misstatement in the course of the engagement</w:t>
      </w:r>
      <w:r w:rsidR="00311ABF">
        <w:t>,</w:t>
      </w:r>
      <w:r>
        <w:t xml:space="preserve"> he or she considers whether </w:t>
      </w:r>
      <w:r w:rsidRPr="00A359DA">
        <w:t xml:space="preserve">a lower materiality than that initially </w:t>
      </w:r>
      <w:r>
        <w:t>calculate</w:t>
      </w:r>
      <w:r w:rsidRPr="00A359DA">
        <w:t>d</w:t>
      </w:r>
      <w:r w:rsidR="00311ABF">
        <w:t>,</w:t>
      </w:r>
      <w:r w:rsidRPr="00A359DA">
        <w:t xml:space="preserve"> is appropriate, </w:t>
      </w:r>
      <w:r>
        <w:t xml:space="preserve">and concludes whether </w:t>
      </w:r>
      <w:r w:rsidRPr="00A359DA">
        <w:t>to revise materiality</w:t>
      </w:r>
      <w:r>
        <w:t xml:space="preserve"> levels</w:t>
      </w:r>
      <w:r w:rsidRPr="00A359DA">
        <w:t xml:space="preserve">, and </w:t>
      </w:r>
      <w:r w:rsidR="00311ABF">
        <w:t>determines the effect on</w:t>
      </w:r>
      <w:r>
        <w:t xml:space="preserve"> </w:t>
      </w:r>
      <w:r w:rsidRPr="00A359DA">
        <w:t xml:space="preserve">the nature, timing and extent of further procedures. </w:t>
      </w:r>
    </w:p>
    <w:p w:rsidR="00872E2D" w:rsidRDefault="00872E2D" w:rsidP="00DF33B8">
      <w:pPr>
        <w:pStyle w:val="Heading3"/>
      </w:pPr>
      <w:bookmarkStart w:id="37" w:name="_Toc339901563"/>
      <w:r>
        <w:t>Understanding the measured entity and its environment, including the entity’s internal control and identifying and assessing the risks of material misstatement</w:t>
      </w:r>
      <w:bookmarkEnd w:id="37"/>
    </w:p>
    <w:p w:rsidR="00872E2D" w:rsidRDefault="00872E2D" w:rsidP="00F16E27">
      <w:pPr>
        <w:pStyle w:val="Heading7"/>
      </w:pPr>
      <w:r>
        <w:t xml:space="preserve">Procedures to obtain an understanding and to identify and assess risks of material misstatement </w:t>
      </w:r>
      <w:r w:rsidR="006E0058">
        <w:t>(Ref: Par</w:t>
      </w:r>
      <w:r w:rsidR="003C7AAE">
        <w:t>a.</w:t>
      </w:r>
      <w:r w:rsidR="006E0058">
        <w:t xml:space="preserve"> 41)</w:t>
      </w:r>
    </w:p>
    <w:p w:rsidR="00A26063" w:rsidRPr="004E0D6A" w:rsidRDefault="00872E2D" w:rsidP="004E0D6A">
      <w:pPr>
        <w:numPr>
          <w:ilvl w:val="0"/>
          <w:numId w:val="313"/>
        </w:numPr>
        <w:autoSpaceDE w:val="0"/>
        <w:autoSpaceDN w:val="0"/>
        <w:adjustRightInd w:val="0"/>
        <w:ind w:left="709" w:hanging="709"/>
        <w:jc w:val="both"/>
      </w:pPr>
      <w:r>
        <w:t xml:space="preserve"> </w:t>
      </w:r>
      <w:r w:rsidRPr="004E0D6A">
        <w:t xml:space="preserve">The </w:t>
      </w:r>
      <w:r w:rsidRPr="00A359DA">
        <w:t>B</w:t>
      </w:r>
      <w:r>
        <w:t>-</w:t>
      </w:r>
      <w:r w:rsidRPr="00A359DA">
        <w:t>B</w:t>
      </w:r>
      <w:r>
        <w:t>B</w:t>
      </w:r>
      <w:r w:rsidRPr="00A359DA">
        <w:t xml:space="preserve">EE approved registered auditor </w:t>
      </w:r>
      <w:r w:rsidRPr="004E0D6A">
        <w:t xml:space="preserve">uses professional judgment to determine the extent of the understanding and the nature, timing and extent of procedures to identify and assess risks of material misstatement that are required to obtain limited assurance as appropriate. The </w:t>
      </w:r>
      <w:r w:rsidRPr="00A359DA">
        <w:t>B</w:t>
      </w:r>
      <w:r>
        <w:t>-</w:t>
      </w:r>
      <w:r w:rsidRPr="00A359DA">
        <w:t>B</w:t>
      </w:r>
      <w:r>
        <w:t>B</w:t>
      </w:r>
      <w:r w:rsidRPr="00A359DA">
        <w:t>EE approved registered auditor</w:t>
      </w:r>
      <w:r w:rsidRPr="004E0D6A">
        <w:t xml:space="preserve"> primary consideration is whether the understanding that has been obtained and the identification and assessment of risks are sufficient to meet </w:t>
      </w:r>
      <w:r w:rsidR="00A946FC" w:rsidRPr="004E0D6A">
        <w:t>the objective</w:t>
      </w:r>
      <w:r w:rsidRPr="004E0D6A">
        <w:t xml:space="preserve"> stated in this </w:t>
      </w:r>
      <w:r w:rsidR="00A26063">
        <w:t>SASAE</w:t>
      </w:r>
      <w:r w:rsidRPr="004E0D6A">
        <w:t xml:space="preserve">. </w:t>
      </w:r>
      <w:r w:rsidR="00A26063" w:rsidRPr="004E0D6A">
        <w:t xml:space="preserve">The depth of the understanding that is required by the practitioner is less than that possessed by management in managing the entity, and both the depth of the understanding and the nature, timing and extent of procedures to identify and assess risks of material misstatement are less for a limited assurance engagement than for a reasonable assurance engagement. </w:t>
      </w:r>
    </w:p>
    <w:p w:rsidR="00872E2D" w:rsidRPr="00A359DA" w:rsidRDefault="00A26063" w:rsidP="004E0D6A">
      <w:pPr>
        <w:numPr>
          <w:ilvl w:val="0"/>
          <w:numId w:val="313"/>
        </w:numPr>
        <w:autoSpaceDE w:val="0"/>
        <w:autoSpaceDN w:val="0"/>
        <w:adjustRightInd w:val="0"/>
        <w:ind w:left="709" w:hanging="709"/>
        <w:jc w:val="both"/>
      </w:pPr>
      <w:r w:rsidRPr="004E0D6A">
        <w:t>Obtaining an understanding and identifying and assessing risks of material misstatement is an iterative process. Procedures to obtain an understanding of the entity and its environment and to identify and assess risks of material misstatement by themselves do not provide sufficient appropriate evidence on which to base the assurance conclusion.</w:t>
      </w:r>
    </w:p>
    <w:p w:rsidR="006E0058" w:rsidRPr="004E0D6A" w:rsidRDefault="006E0058" w:rsidP="004E0D6A">
      <w:pPr>
        <w:numPr>
          <w:ilvl w:val="0"/>
          <w:numId w:val="313"/>
        </w:numPr>
        <w:autoSpaceDE w:val="0"/>
        <w:autoSpaceDN w:val="0"/>
        <w:adjustRightInd w:val="0"/>
        <w:ind w:left="709" w:hanging="709"/>
        <w:jc w:val="both"/>
      </w:pPr>
      <w:r w:rsidRPr="004E0D6A">
        <w:t xml:space="preserve">Although the </w:t>
      </w:r>
      <w:r w:rsidRPr="003F0581">
        <w:t>B-BBEE approved r</w:t>
      </w:r>
      <w:r>
        <w:t xml:space="preserve">egistered auditor </w:t>
      </w:r>
      <w:r w:rsidRPr="004E0D6A">
        <w:t xml:space="preserve">is required to perform all the procedures in paragraph </w:t>
      </w:r>
      <w:r w:rsidR="0037421B">
        <w:t xml:space="preserve">41 </w:t>
      </w:r>
      <w:r w:rsidRPr="004E0D6A">
        <w:t xml:space="preserve">in the course of obtaining the required understanding of the entity, the </w:t>
      </w:r>
      <w:r w:rsidRPr="003F0581">
        <w:t xml:space="preserve">B-BBEE approved registered auditor </w:t>
      </w:r>
      <w:r w:rsidRPr="004E0D6A">
        <w:t>is not required to perform all of them for each aspect of that understanding.</w:t>
      </w:r>
    </w:p>
    <w:p w:rsidR="006E0058" w:rsidRPr="004E0D6A" w:rsidRDefault="006E0058" w:rsidP="00F16E27">
      <w:pPr>
        <w:pStyle w:val="Heading7"/>
      </w:pPr>
      <w:r w:rsidRPr="004E0D6A">
        <w:t xml:space="preserve">Analytical Procedures (Ref: Para. </w:t>
      </w:r>
      <w:r w:rsidR="0037421B">
        <w:t>41</w:t>
      </w:r>
      <w:r w:rsidR="00422A72">
        <w:t>(b)</w:t>
      </w:r>
      <w:r w:rsidRPr="004E0D6A">
        <w:t xml:space="preserve">) </w:t>
      </w:r>
    </w:p>
    <w:p w:rsidR="006E0058" w:rsidRPr="004E0D6A" w:rsidRDefault="006E0058" w:rsidP="004E0D6A">
      <w:pPr>
        <w:numPr>
          <w:ilvl w:val="0"/>
          <w:numId w:val="313"/>
        </w:numPr>
        <w:autoSpaceDE w:val="0"/>
        <w:autoSpaceDN w:val="0"/>
        <w:adjustRightInd w:val="0"/>
        <w:ind w:left="709" w:hanging="709"/>
        <w:jc w:val="both"/>
      </w:pPr>
      <w:r w:rsidRPr="004E0D6A">
        <w:t xml:space="preserve">Analytical procedures performed to obtain an understanding of the entity and its environment and to identify and assess risks of material misstatement may identify aspects of the entity of which the practitioner was unaware and may assist in assessing the risks of material misstatement in order to provide a basis for designing and implementing responses to </w:t>
      </w:r>
      <w:r w:rsidR="00A946FC" w:rsidRPr="004E0D6A">
        <w:t>the assessed</w:t>
      </w:r>
      <w:r w:rsidRPr="004E0D6A">
        <w:t xml:space="preserve"> risks. </w:t>
      </w:r>
    </w:p>
    <w:p w:rsidR="00872E2D" w:rsidRPr="004E0D6A" w:rsidRDefault="00872E2D" w:rsidP="004E0D6A">
      <w:pPr>
        <w:numPr>
          <w:ilvl w:val="0"/>
          <w:numId w:val="313"/>
        </w:numPr>
        <w:autoSpaceDE w:val="0"/>
        <w:autoSpaceDN w:val="0"/>
        <w:adjustRightInd w:val="0"/>
        <w:ind w:left="709" w:hanging="709"/>
        <w:jc w:val="both"/>
      </w:pPr>
      <w:r w:rsidRPr="004E0D6A">
        <w:t>The B-BBEE approved registered auditor's enquiry of management and others within the entity, as appropriate, include:</w:t>
      </w:r>
    </w:p>
    <w:p w:rsidR="00872E2D" w:rsidRPr="004E0D6A" w:rsidRDefault="00872E2D" w:rsidP="004E0D6A">
      <w:pPr>
        <w:numPr>
          <w:ilvl w:val="1"/>
          <w:numId w:val="1"/>
        </w:numPr>
        <w:autoSpaceDE w:val="0"/>
        <w:autoSpaceDN w:val="0"/>
        <w:adjustRightInd w:val="0"/>
        <w:ind w:left="851" w:hanging="567"/>
        <w:jc w:val="both"/>
      </w:pPr>
      <w:r w:rsidRPr="004E0D6A">
        <w:t>The significant Codes of Good Practice and relevant Sector Codes  including relevant industry, regulatory and other external factors used, and their application by management in preparing and presenting the B-BBEE verification certificate;</w:t>
      </w:r>
    </w:p>
    <w:p w:rsidR="00872E2D" w:rsidRPr="004E0D6A" w:rsidRDefault="00872E2D" w:rsidP="004E0D6A">
      <w:pPr>
        <w:numPr>
          <w:ilvl w:val="1"/>
          <w:numId w:val="1"/>
        </w:numPr>
        <w:autoSpaceDE w:val="0"/>
        <w:autoSpaceDN w:val="0"/>
        <w:adjustRightInd w:val="0"/>
        <w:ind w:left="851" w:hanging="567"/>
        <w:jc w:val="both"/>
      </w:pPr>
      <w:r w:rsidRPr="004E0D6A">
        <w:t>The significant interpretations required by the Codes of Good Practice and relevant Sector Codes required;</w:t>
      </w:r>
    </w:p>
    <w:p w:rsidR="00872E2D" w:rsidRPr="004E0D6A" w:rsidRDefault="00872E2D" w:rsidP="004E0D6A">
      <w:pPr>
        <w:numPr>
          <w:ilvl w:val="1"/>
          <w:numId w:val="1"/>
        </w:numPr>
        <w:autoSpaceDE w:val="0"/>
        <w:autoSpaceDN w:val="0"/>
        <w:adjustRightInd w:val="0"/>
        <w:ind w:left="851" w:hanging="567"/>
        <w:jc w:val="both"/>
      </w:pPr>
      <w:r w:rsidRPr="004E0D6A">
        <w:t>The identification of related parties and related party transactions;</w:t>
      </w:r>
    </w:p>
    <w:p w:rsidR="00872E2D" w:rsidRPr="004E0D6A" w:rsidRDefault="00872E2D" w:rsidP="004E0D6A">
      <w:pPr>
        <w:numPr>
          <w:ilvl w:val="1"/>
          <w:numId w:val="1"/>
        </w:numPr>
        <w:autoSpaceDE w:val="0"/>
        <w:autoSpaceDN w:val="0"/>
        <w:adjustRightInd w:val="0"/>
        <w:ind w:left="851" w:hanging="567"/>
        <w:jc w:val="both"/>
      </w:pPr>
      <w:r w:rsidRPr="004E0D6A">
        <w:t>Whether there are significant, unusual or complex transactions, events or matters that have affected or may affect the entity’s B-BBEE verification certificate :</w:t>
      </w:r>
    </w:p>
    <w:p w:rsidR="00872E2D" w:rsidRPr="004E0D6A" w:rsidRDefault="00872E2D" w:rsidP="004E0D6A">
      <w:pPr>
        <w:numPr>
          <w:ilvl w:val="1"/>
          <w:numId w:val="1"/>
        </w:numPr>
        <w:autoSpaceDE w:val="0"/>
        <w:autoSpaceDN w:val="0"/>
        <w:adjustRightInd w:val="0"/>
        <w:ind w:left="851" w:hanging="567"/>
        <w:jc w:val="both"/>
      </w:pPr>
      <w:r w:rsidRPr="004E0D6A">
        <w:t>The nature of the operations and information to be used in the determination of the B-BBEE Scorecard including, but not limited to:</w:t>
      </w:r>
    </w:p>
    <w:p w:rsidR="00872E2D" w:rsidRPr="004E0D6A" w:rsidDel="00CA5ECD" w:rsidRDefault="00872E2D" w:rsidP="00872E2D">
      <w:pPr>
        <w:numPr>
          <w:ilvl w:val="2"/>
          <w:numId w:val="32"/>
        </w:numPr>
        <w:autoSpaceDE w:val="0"/>
        <w:autoSpaceDN w:val="0"/>
        <w:adjustRightInd w:val="0"/>
        <w:jc w:val="both"/>
        <w:rPr>
          <w:lang w:val="en-GB"/>
        </w:rPr>
      </w:pPr>
      <w:r w:rsidRPr="004E0D6A" w:rsidDel="00CA5ECD">
        <w:rPr>
          <w:lang w:val="en-GB"/>
        </w:rPr>
        <w:t>Whether the measured entity comprises a single entity or group and if the latter, establish the complexity and diversity of the group;</w:t>
      </w:r>
    </w:p>
    <w:p w:rsidR="00872E2D" w:rsidRPr="004E0D6A" w:rsidDel="00CA5ECD" w:rsidRDefault="00872E2D" w:rsidP="00872E2D">
      <w:pPr>
        <w:numPr>
          <w:ilvl w:val="2"/>
          <w:numId w:val="32"/>
        </w:numPr>
        <w:autoSpaceDE w:val="0"/>
        <w:autoSpaceDN w:val="0"/>
        <w:adjustRightInd w:val="0"/>
        <w:jc w:val="both"/>
        <w:rPr>
          <w:lang w:val="en-GB"/>
        </w:rPr>
      </w:pPr>
      <w:r w:rsidRPr="004E0D6A" w:rsidDel="00CA5ECD">
        <w:rPr>
          <w:lang w:val="en-GB"/>
        </w:rPr>
        <w:t>The nature of the measured entity’s activities, inter alia: turnover, employee base, locations, related parties,</w:t>
      </w:r>
      <w:r w:rsidRPr="004E0D6A">
        <w:rPr>
          <w:lang w:val="en-GB"/>
        </w:rPr>
        <w:t xml:space="preserve"> board of directors and structure of board and management,</w:t>
      </w:r>
      <w:r w:rsidRPr="004E0D6A" w:rsidDel="00CA5ECD">
        <w:rPr>
          <w:lang w:val="en-GB"/>
        </w:rPr>
        <w:t xml:space="preserve"> ownership structure</w:t>
      </w:r>
      <w:r w:rsidRPr="004E0D6A">
        <w:rPr>
          <w:lang w:val="en-GB"/>
        </w:rPr>
        <w:t xml:space="preserve">s </w:t>
      </w:r>
      <w:r w:rsidRPr="004E0D6A">
        <w:t>including any B-BBEE structured deals,</w:t>
      </w:r>
      <w:r w:rsidRPr="004E0D6A">
        <w:rPr>
          <w:lang w:val="en-GB"/>
        </w:rPr>
        <w:t xml:space="preserve"> and any other activities</w:t>
      </w:r>
      <w:r w:rsidRPr="004E0D6A">
        <w:t xml:space="preserve"> that might affect the determination of the </w:t>
      </w:r>
      <w:r w:rsidRPr="004E0D6A">
        <w:rPr>
          <w:lang w:val="en-GB"/>
        </w:rPr>
        <w:t>B-BBEE Scorecard</w:t>
      </w:r>
      <w:r w:rsidRPr="004E0D6A">
        <w:t>;</w:t>
      </w:r>
      <w:r w:rsidRPr="004E0D6A" w:rsidDel="00CA5ECD">
        <w:rPr>
          <w:lang w:val="en-GB"/>
        </w:rPr>
        <w:t xml:space="preserve"> </w:t>
      </w:r>
      <w:r w:rsidR="00B20FB7">
        <w:rPr>
          <w:lang w:val="en-GB"/>
        </w:rPr>
        <w:t>and</w:t>
      </w:r>
    </w:p>
    <w:p w:rsidR="00872E2D" w:rsidRPr="004E0D6A" w:rsidRDefault="00872E2D" w:rsidP="004E0D6A">
      <w:pPr>
        <w:numPr>
          <w:ilvl w:val="0"/>
          <w:numId w:val="313"/>
        </w:numPr>
        <w:autoSpaceDE w:val="0"/>
        <w:autoSpaceDN w:val="0"/>
        <w:adjustRightInd w:val="0"/>
        <w:ind w:left="709" w:hanging="709"/>
        <w:jc w:val="both"/>
      </w:pPr>
      <w:r w:rsidRPr="004E0D6A" w:rsidDel="00CA5ECD">
        <w:rPr>
          <w:lang w:val="en-GB"/>
        </w:rPr>
        <w:t xml:space="preserve">The </w:t>
      </w:r>
      <w:r w:rsidRPr="004E0D6A">
        <w:rPr>
          <w:lang w:val="en-GB"/>
        </w:rPr>
        <w:t xml:space="preserve">measurement </w:t>
      </w:r>
      <w:r w:rsidRPr="004E0D6A" w:rsidDel="00CA5ECD">
        <w:rPr>
          <w:lang w:val="en-GB"/>
        </w:rPr>
        <w:t xml:space="preserve">period applicable to the B-BBEE </w:t>
      </w:r>
      <w:r w:rsidRPr="004E0D6A">
        <w:rPr>
          <w:lang w:val="en-GB"/>
        </w:rPr>
        <w:t>assurance</w:t>
      </w:r>
      <w:r w:rsidRPr="004E0D6A" w:rsidDel="00CA5ECD">
        <w:rPr>
          <w:lang w:val="en-GB"/>
        </w:rPr>
        <w:t xml:space="preserve"> engagement and whether or not the entity has audited</w:t>
      </w:r>
      <w:r w:rsidRPr="004E0D6A">
        <w:rPr>
          <w:lang w:val="en-GB"/>
        </w:rPr>
        <w:t xml:space="preserve">, independently reviewed or </w:t>
      </w:r>
      <w:r w:rsidRPr="004E0D6A">
        <w:t xml:space="preserve">unaudited </w:t>
      </w:r>
      <w:r w:rsidRPr="004E0D6A" w:rsidDel="00CA5ECD">
        <w:t>financial statements</w:t>
      </w:r>
      <w:r w:rsidR="00B20FB7" w:rsidRPr="004E0D6A">
        <w:t xml:space="preserve">. </w:t>
      </w:r>
    </w:p>
    <w:p w:rsidR="00CF684A" w:rsidRDefault="00CF684A" w:rsidP="004E0D6A">
      <w:pPr>
        <w:numPr>
          <w:ilvl w:val="0"/>
          <w:numId w:val="313"/>
        </w:numPr>
        <w:autoSpaceDE w:val="0"/>
        <w:autoSpaceDN w:val="0"/>
        <w:adjustRightInd w:val="0"/>
        <w:ind w:left="709" w:hanging="709"/>
        <w:jc w:val="both"/>
      </w:pPr>
      <w:r>
        <w:t xml:space="preserve">The nature of the B-BBEE assurance engagement is such that the preparation of the underlying information for </w:t>
      </w:r>
      <w:r w:rsidRPr="004E0D6A">
        <w:t>B-BBEE Scorecard</w:t>
      </w:r>
      <w:r>
        <w:t xml:space="preserve"> may be derived from information used in the preparation of the annual financial statements of the entity and any group components included as part of the measured entity. </w:t>
      </w:r>
    </w:p>
    <w:p w:rsidR="00CF684A" w:rsidRDefault="00CF684A" w:rsidP="004E0D6A">
      <w:pPr>
        <w:numPr>
          <w:ilvl w:val="0"/>
          <w:numId w:val="313"/>
        </w:numPr>
        <w:autoSpaceDE w:val="0"/>
        <w:autoSpaceDN w:val="0"/>
        <w:adjustRightInd w:val="0"/>
        <w:ind w:left="709" w:hanging="709"/>
        <w:jc w:val="both"/>
      </w:pPr>
      <w:r>
        <w:t xml:space="preserve">The B-BBEE approved registered auditor identifies those employees with an informed knowledge and understanding the requirements for the </w:t>
      </w:r>
      <w:r w:rsidRPr="004E0D6A">
        <w:t>B-BBEE Scorecard</w:t>
      </w:r>
      <w:r>
        <w:t xml:space="preserve">, who are able to assist in identifying and assessing the risks of material misstatement for the </w:t>
      </w:r>
      <w:r w:rsidRPr="004E0D6A">
        <w:t>B-BBEE Scorecard</w:t>
      </w:r>
      <w:r>
        <w:t>. Factors that might be considered include whether the individuals’ responsible:</w:t>
      </w:r>
    </w:p>
    <w:p w:rsidR="00CF684A" w:rsidRDefault="00CF684A" w:rsidP="004E0D6A">
      <w:pPr>
        <w:numPr>
          <w:ilvl w:val="0"/>
          <w:numId w:val="351"/>
        </w:numPr>
        <w:autoSpaceDE w:val="0"/>
        <w:autoSpaceDN w:val="0"/>
        <w:adjustRightInd w:val="0"/>
        <w:jc w:val="both"/>
      </w:pPr>
      <w:r>
        <w:t xml:space="preserve">for the collation of the underlying information have an understanding and knowledge of the requirements of the relevant Codes of Good Practice and prior experience in the preparation of the underlying information for the </w:t>
      </w:r>
      <w:r w:rsidRPr="004E0D6A">
        <w:t xml:space="preserve">B-BBEE Scorecard </w:t>
      </w:r>
      <w:r>
        <w:t xml:space="preserve">are employed by the entity; </w:t>
      </w:r>
    </w:p>
    <w:p w:rsidR="00CF684A" w:rsidRDefault="00CF684A" w:rsidP="004E0D6A">
      <w:pPr>
        <w:numPr>
          <w:ilvl w:val="0"/>
          <w:numId w:val="351"/>
        </w:numPr>
        <w:autoSpaceDE w:val="0"/>
        <w:autoSpaceDN w:val="0"/>
        <w:adjustRightInd w:val="0"/>
        <w:jc w:val="both"/>
      </w:pPr>
      <w:r>
        <w:t>have any involvement in the preparation of other financial information for the entity sufficient to ensure they:</w:t>
      </w:r>
    </w:p>
    <w:p w:rsidR="00CF684A" w:rsidRPr="00EC602D" w:rsidRDefault="00CF684A" w:rsidP="00EC602D">
      <w:pPr>
        <w:numPr>
          <w:ilvl w:val="2"/>
          <w:numId w:val="360"/>
        </w:numPr>
        <w:autoSpaceDE w:val="0"/>
        <w:autoSpaceDN w:val="0"/>
        <w:adjustRightInd w:val="0"/>
        <w:jc w:val="both"/>
        <w:rPr>
          <w:lang w:val="en-GB"/>
        </w:rPr>
      </w:pPr>
      <w:r w:rsidRPr="00EC602D">
        <w:rPr>
          <w:lang w:val="en-GB"/>
        </w:rPr>
        <w:t>understand of the complexities of ownership in the context of the entity’s ownership structure;</w:t>
      </w:r>
    </w:p>
    <w:p w:rsidR="00CF684A" w:rsidRPr="00EC602D" w:rsidRDefault="00CF684A" w:rsidP="00EC602D">
      <w:pPr>
        <w:numPr>
          <w:ilvl w:val="2"/>
          <w:numId w:val="360"/>
        </w:numPr>
        <w:autoSpaceDE w:val="0"/>
        <w:autoSpaceDN w:val="0"/>
        <w:adjustRightInd w:val="0"/>
        <w:jc w:val="both"/>
        <w:rPr>
          <w:lang w:val="en-GB"/>
        </w:rPr>
      </w:pPr>
      <w:r w:rsidRPr="00EC602D">
        <w:rPr>
          <w:lang w:val="en-GB"/>
        </w:rPr>
        <w:t>have knowledge of the labour legislation sufficient to correctly identify those employees who qualify as black employees, affecting the management and employment equity elements of the scorecard;  and</w:t>
      </w:r>
    </w:p>
    <w:p w:rsidR="00CF684A" w:rsidRPr="00EC602D" w:rsidRDefault="00A374D2" w:rsidP="00EC602D">
      <w:pPr>
        <w:numPr>
          <w:ilvl w:val="2"/>
          <w:numId w:val="360"/>
        </w:numPr>
        <w:autoSpaceDE w:val="0"/>
        <w:autoSpaceDN w:val="0"/>
        <w:adjustRightInd w:val="0"/>
        <w:jc w:val="both"/>
        <w:rPr>
          <w:lang w:val="en-GB"/>
        </w:rPr>
      </w:pPr>
      <w:r>
        <w:rPr>
          <w:lang w:val="en-GB"/>
        </w:rPr>
        <w:t>correctly</w:t>
      </w:r>
      <w:r w:rsidR="00CF684A" w:rsidRPr="00EC602D">
        <w:rPr>
          <w:lang w:val="en-GB"/>
        </w:rPr>
        <w:t xml:space="preserve"> prepar</w:t>
      </w:r>
      <w:r>
        <w:rPr>
          <w:lang w:val="en-GB"/>
        </w:rPr>
        <w:t>e</w:t>
      </w:r>
      <w:r w:rsidR="00CF684A" w:rsidRPr="00EC602D">
        <w:rPr>
          <w:lang w:val="en-GB"/>
        </w:rPr>
        <w:t xml:space="preserve"> information for the preferential procurement, enterprise development and socio-economic development elements. </w:t>
      </w:r>
    </w:p>
    <w:p w:rsidR="00CF684A" w:rsidRDefault="00CF684A" w:rsidP="004E0D6A">
      <w:pPr>
        <w:numPr>
          <w:ilvl w:val="0"/>
          <w:numId w:val="313"/>
        </w:numPr>
        <w:autoSpaceDE w:val="0"/>
        <w:autoSpaceDN w:val="0"/>
        <w:adjustRightInd w:val="0"/>
        <w:ind w:left="709" w:hanging="709"/>
        <w:jc w:val="both"/>
      </w:pPr>
      <w:r>
        <w:t>Where B-BBEE advisory services have been</w:t>
      </w:r>
      <w:r w:rsidRPr="00BB60F3">
        <w:t xml:space="preserve"> </w:t>
      </w:r>
      <w:r>
        <w:t xml:space="preserve">outsourced to an external service provider to assist in the preparation of the underlying information for the </w:t>
      </w:r>
      <w:r w:rsidRPr="004E0D6A">
        <w:t>B-BBEE Scorecard</w:t>
      </w:r>
      <w:r>
        <w:t xml:space="preserve"> the</w:t>
      </w:r>
      <w:r w:rsidRPr="00671BF7">
        <w:t xml:space="preserve"> </w:t>
      </w:r>
      <w:r>
        <w:t xml:space="preserve">B-BBEE approved registered auditor considers the controls management has established to ensure underlying information has been properly prepared. </w:t>
      </w:r>
    </w:p>
    <w:p w:rsidR="00CF684A" w:rsidRDefault="00CF684A" w:rsidP="004E0D6A">
      <w:pPr>
        <w:numPr>
          <w:ilvl w:val="0"/>
          <w:numId w:val="313"/>
        </w:numPr>
        <w:autoSpaceDE w:val="0"/>
        <w:autoSpaceDN w:val="0"/>
        <w:adjustRightInd w:val="0"/>
        <w:ind w:left="709" w:hanging="709"/>
        <w:jc w:val="both"/>
      </w:pPr>
      <w:r>
        <w:t xml:space="preserve">Where the measured entity has appointed external consultants to advise on valuation issues affecting any </w:t>
      </w:r>
      <w:r w:rsidRPr="004E0D6A">
        <w:t xml:space="preserve">elements of the </w:t>
      </w:r>
      <w:r>
        <w:t>scorecard, or the B-BBEE approved registered auditor has used the work of their expert for advising on specific aspects and the</w:t>
      </w:r>
      <w:r w:rsidRPr="00863415">
        <w:t xml:space="preserve"> </w:t>
      </w:r>
      <w:r>
        <w:t xml:space="preserve">B-BBEE approved registered auditor has followed the guidance in </w:t>
      </w:r>
      <w:r w:rsidRPr="004E0D6A">
        <w:rPr>
          <w:i/>
        </w:rPr>
        <w:t xml:space="preserve">ISA 620 </w:t>
      </w:r>
      <w:r w:rsidRPr="00FD46E3">
        <w:rPr>
          <w:i/>
        </w:rPr>
        <w:t>Using the work of an auditor’s expert</w:t>
      </w:r>
      <w:r>
        <w:t xml:space="preserve"> he or she may accept the expert’s findings or conclusions in the expert’s field as appropriate evidence. </w:t>
      </w:r>
    </w:p>
    <w:p w:rsidR="00CF684A" w:rsidRPr="00E852A9" w:rsidRDefault="00CF684A" w:rsidP="004E0D6A">
      <w:pPr>
        <w:numPr>
          <w:ilvl w:val="0"/>
          <w:numId w:val="313"/>
        </w:numPr>
        <w:autoSpaceDE w:val="0"/>
        <w:autoSpaceDN w:val="0"/>
        <w:adjustRightInd w:val="0"/>
        <w:ind w:left="709" w:hanging="709"/>
        <w:jc w:val="both"/>
      </w:pPr>
      <w:r w:rsidRPr="00E852A9">
        <w:t xml:space="preserve">Analytical procedures performed to obtain an understanding of the entity and its environment and assess risks may identify aspects of the entity of which the </w:t>
      </w:r>
      <w:r>
        <w:t xml:space="preserve">B-BBEE approved registered auditor </w:t>
      </w:r>
      <w:r w:rsidRPr="00E852A9">
        <w:t xml:space="preserve">was unaware and may assist in assessing the risks of material misstatement in order to provide a basis for designing and implementing responses to the assessed risks. </w:t>
      </w:r>
    </w:p>
    <w:p w:rsidR="00CF684A" w:rsidRDefault="00CF684A" w:rsidP="004E0D6A">
      <w:pPr>
        <w:numPr>
          <w:ilvl w:val="0"/>
          <w:numId w:val="313"/>
        </w:numPr>
        <w:autoSpaceDE w:val="0"/>
        <w:autoSpaceDN w:val="0"/>
        <w:adjustRightInd w:val="0"/>
        <w:ind w:left="709" w:hanging="709"/>
        <w:jc w:val="both"/>
      </w:pPr>
      <w:r w:rsidRPr="00E852A9">
        <w:t xml:space="preserve">Analytical procedures may help identify the existence of unusual events, and amounts, ratios, and trends that might indicate matters that have implications for the engagement. Unusual or unexpected relationships that are identified may assist the </w:t>
      </w:r>
      <w:r>
        <w:t>B-BBEE approved registered auditor</w:t>
      </w:r>
      <w:r w:rsidRPr="00E852A9">
        <w:t xml:space="preserve"> in identifying risks of material </w:t>
      </w:r>
      <w:r>
        <w:t>m</w:t>
      </w:r>
      <w:r w:rsidRPr="00E852A9">
        <w:t>isstatement</w:t>
      </w:r>
      <w:r>
        <w:t>.</w:t>
      </w:r>
    </w:p>
    <w:p w:rsidR="00CF684A" w:rsidRDefault="00CF684A" w:rsidP="00F16E27">
      <w:pPr>
        <w:pStyle w:val="Heading7"/>
      </w:pPr>
      <w:r w:rsidRPr="00E852A9">
        <w:t xml:space="preserve">Observation and Inspection </w:t>
      </w:r>
      <w:r>
        <w:t xml:space="preserve">(Ref: Para </w:t>
      </w:r>
      <w:r w:rsidR="0004696C">
        <w:t>41</w:t>
      </w:r>
      <w:r>
        <w:t>(c))</w:t>
      </w:r>
    </w:p>
    <w:p w:rsidR="00CF684A" w:rsidRPr="00E852A9" w:rsidRDefault="00CF684A" w:rsidP="004E0D6A">
      <w:pPr>
        <w:numPr>
          <w:ilvl w:val="0"/>
          <w:numId w:val="313"/>
        </w:numPr>
        <w:autoSpaceDE w:val="0"/>
        <w:autoSpaceDN w:val="0"/>
        <w:adjustRightInd w:val="0"/>
        <w:ind w:left="709" w:hanging="709"/>
        <w:jc w:val="both"/>
      </w:pPr>
      <w:r w:rsidRPr="00D9083F">
        <w:t xml:space="preserve">Observation consists of looking at a process or procedure being performed by others, for example, the B-BBEE approved registered auditor’s observation </w:t>
      </w:r>
      <w:r w:rsidRPr="00113F1F">
        <w:t>of black managers’ involvement and interaction at management meetings.</w:t>
      </w:r>
      <w:r w:rsidRPr="00D9083F">
        <w:t xml:space="preserve"> </w:t>
      </w:r>
      <w:r w:rsidRPr="00113F1F">
        <w:t>Observation provides evidence about the performance of a process or procedure, but is limited to the point in time at which the observation takes place, and by the fact that the act of being observed may affect how the process or procedure is performed</w:t>
      </w:r>
      <w:r w:rsidRPr="00E852A9">
        <w:t xml:space="preserve">. </w:t>
      </w:r>
    </w:p>
    <w:p w:rsidR="00CF684A" w:rsidRPr="00E852A9" w:rsidRDefault="00CF684A" w:rsidP="00CF684A">
      <w:pPr>
        <w:numPr>
          <w:ilvl w:val="0"/>
          <w:numId w:val="313"/>
        </w:numPr>
        <w:autoSpaceDE w:val="0"/>
        <w:autoSpaceDN w:val="0"/>
        <w:adjustRightInd w:val="0"/>
        <w:ind w:left="709" w:hanging="709"/>
        <w:jc w:val="both"/>
      </w:pPr>
      <w:r w:rsidRPr="00E852A9">
        <w:t xml:space="preserve">Inspection involves: </w:t>
      </w:r>
    </w:p>
    <w:p w:rsidR="00CF684A" w:rsidRPr="00E852A9" w:rsidRDefault="00CF684A" w:rsidP="00CF684A">
      <w:pPr>
        <w:numPr>
          <w:ilvl w:val="1"/>
          <w:numId w:val="313"/>
        </w:numPr>
        <w:autoSpaceDE w:val="0"/>
        <w:autoSpaceDN w:val="0"/>
        <w:adjustRightInd w:val="0"/>
        <w:jc w:val="both"/>
      </w:pPr>
      <w:r w:rsidRPr="00E852A9">
        <w:t>Examining records or documents, whether internal or external, in paper form, electronic form, or other media</w:t>
      </w:r>
      <w:r>
        <w:t>.</w:t>
      </w:r>
      <w:r w:rsidRPr="00E852A9">
        <w:t xml:space="preserve"> Inspection of records and documents provides evidence of varying degrees of reliability, depending on their nature and source and, in the case of internal records and documents, on the effectiveness of the controls over their production; or </w:t>
      </w:r>
    </w:p>
    <w:p w:rsidR="00CF684A" w:rsidRPr="00E852A9" w:rsidRDefault="00CF684A" w:rsidP="00CF684A">
      <w:pPr>
        <w:numPr>
          <w:ilvl w:val="1"/>
          <w:numId w:val="313"/>
        </w:numPr>
        <w:autoSpaceDE w:val="0"/>
        <w:autoSpaceDN w:val="0"/>
        <w:adjustRightInd w:val="0"/>
        <w:jc w:val="both"/>
      </w:pPr>
      <w:r w:rsidRPr="00E852A9">
        <w:t>A physical examination of</w:t>
      </w:r>
      <w:r>
        <w:t xml:space="preserve"> employees’ employment records and ID’s</w:t>
      </w:r>
      <w:r w:rsidRPr="00E852A9">
        <w:t xml:space="preserve">. </w:t>
      </w:r>
    </w:p>
    <w:p w:rsidR="00CF684A" w:rsidRPr="00E852A9" w:rsidRDefault="00CF684A" w:rsidP="00CF684A">
      <w:pPr>
        <w:numPr>
          <w:ilvl w:val="0"/>
          <w:numId w:val="313"/>
        </w:numPr>
        <w:autoSpaceDE w:val="0"/>
        <w:autoSpaceDN w:val="0"/>
        <w:adjustRightInd w:val="0"/>
        <w:ind w:left="709" w:hanging="709"/>
        <w:jc w:val="both"/>
      </w:pPr>
      <w:r w:rsidRPr="00E852A9">
        <w:t xml:space="preserve">Observation and inspection may support inquiries of management and others, and may also provide information about the entity and its environment. Examples of such procedures include observation or inspection of the following: </w:t>
      </w:r>
    </w:p>
    <w:p w:rsidR="00CF684A" w:rsidRPr="00E852A9" w:rsidRDefault="00CF684A" w:rsidP="00CF684A">
      <w:pPr>
        <w:numPr>
          <w:ilvl w:val="1"/>
          <w:numId w:val="313"/>
        </w:numPr>
        <w:autoSpaceDE w:val="0"/>
        <w:autoSpaceDN w:val="0"/>
        <w:adjustRightInd w:val="0"/>
        <w:jc w:val="both"/>
      </w:pPr>
      <w:r>
        <w:t>Attendance at sites where t</w:t>
      </w:r>
      <w:r w:rsidRPr="00E852A9">
        <w:t>he entity’s operations</w:t>
      </w:r>
      <w:r>
        <w:t xml:space="preserve"> are located;</w:t>
      </w:r>
      <w:r w:rsidRPr="00E852A9">
        <w:t xml:space="preserve"> </w:t>
      </w:r>
    </w:p>
    <w:p w:rsidR="00CF684A" w:rsidRDefault="00CF684A" w:rsidP="00CF684A">
      <w:pPr>
        <w:numPr>
          <w:ilvl w:val="1"/>
          <w:numId w:val="313"/>
        </w:numPr>
        <w:autoSpaceDE w:val="0"/>
        <w:autoSpaceDN w:val="0"/>
        <w:adjustRightInd w:val="0"/>
        <w:jc w:val="both"/>
      </w:pPr>
      <w:r>
        <w:t>Inspection of documents such as:</w:t>
      </w:r>
    </w:p>
    <w:p w:rsidR="00CF684A" w:rsidRDefault="00CF684A" w:rsidP="00CF684A">
      <w:pPr>
        <w:numPr>
          <w:ilvl w:val="2"/>
          <w:numId w:val="313"/>
        </w:numPr>
        <w:autoSpaceDE w:val="0"/>
        <w:autoSpaceDN w:val="0"/>
        <w:adjustRightInd w:val="0"/>
        <w:jc w:val="both"/>
      </w:pPr>
      <w:r>
        <w:t xml:space="preserve">Share certificates and registers and contracts for B-BBEE structured ownership deals and employee share trusts; and </w:t>
      </w:r>
    </w:p>
    <w:p w:rsidR="00CF684A" w:rsidRDefault="00CF684A" w:rsidP="00CF684A">
      <w:pPr>
        <w:numPr>
          <w:ilvl w:val="2"/>
          <w:numId w:val="313"/>
        </w:numPr>
        <w:autoSpaceDE w:val="0"/>
        <w:autoSpaceDN w:val="0"/>
        <w:adjustRightInd w:val="0"/>
        <w:jc w:val="both"/>
      </w:pPr>
      <w:r>
        <w:t xml:space="preserve">Payroll </w:t>
      </w:r>
      <w:r w:rsidRPr="00E852A9">
        <w:t>records</w:t>
      </w:r>
      <w:r>
        <w:t xml:space="preserve"> and IDs of employees and evidence of employees appointed in management positions;</w:t>
      </w:r>
    </w:p>
    <w:p w:rsidR="00CF684A" w:rsidRDefault="00CF684A" w:rsidP="00CF684A">
      <w:pPr>
        <w:numPr>
          <w:ilvl w:val="2"/>
          <w:numId w:val="313"/>
        </w:numPr>
        <w:autoSpaceDE w:val="0"/>
        <w:autoSpaceDN w:val="0"/>
        <w:adjustRightInd w:val="0"/>
        <w:jc w:val="both"/>
      </w:pPr>
      <w:r>
        <w:t>Procurement records, including B-BBEE Verification Certificates of suppliers;</w:t>
      </w:r>
      <w:r w:rsidRPr="00E852A9">
        <w:t xml:space="preserve"> and </w:t>
      </w:r>
    </w:p>
    <w:p w:rsidR="00CF684A" w:rsidRDefault="00CF684A" w:rsidP="00CF684A">
      <w:pPr>
        <w:numPr>
          <w:ilvl w:val="2"/>
          <w:numId w:val="313"/>
        </w:numPr>
        <w:autoSpaceDE w:val="0"/>
        <w:autoSpaceDN w:val="0"/>
        <w:adjustRightInd w:val="0"/>
        <w:jc w:val="both"/>
      </w:pPr>
      <w:r w:rsidRPr="00E852A9">
        <w:t>Reports prepared by management (such as quarterly management reports</w:t>
      </w:r>
      <w:r>
        <w:t xml:space="preserve"> and minutes of management meetings</w:t>
      </w:r>
      <w:r w:rsidRPr="00E852A9">
        <w:t xml:space="preserve">) and those charged with governance (such as minutes of board of directors’ meetings). </w:t>
      </w:r>
    </w:p>
    <w:p w:rsidR="00714FBF" w:rsidRPr="005B2E76" w:rsidRDefault="00714FBF" w:rsidP="00714FBF">
      <w:pPr>
        <w:pStyle w:val="Heading7"/>
      </w:pPr>
      <w:r w:rsidRPr="005B2E76">
        <w:t xml:space="preserve">Relevant Components of Internal Control </w:t>
      </w:r>
      <w:r w:rsidRPr="002E793C">
        <w:t>(Ref: Para. 4</w:t>
      </w:r>
      <w:r>
        <w:t>4</w:t>
      </w:r>
      <w:r w:rsidRPr="002E793C">
        <w:t>)</w:t>
      </w:r>
      <w:r w:rsidRPr="005B2E76">
        <w:t xml:space="preserve"> </w:t>
      </w:r>
    </w:p>
    <w:p w:rsidR="00714FBF" w:rsidRPr="00DE7249" w:rsidRDefault="00714FBF" w:rsidP="00714FBF">
      <w:pPr>
        <w:numPr>
          <w:ilvl w:val="0"/>
          <w:numId w:val="313"/>
        </w:numPr>
        <w:autoSpaceDE w:val="0"/>
        <w:autoSpaceDN w:val="0"/>
        <w:adjustRightInd w:val="0"/>
        <w:ind w:left="709" w:hanging="709"/>
        <w:jc w:val="both"/>
      </w:pPr>
      <w:r w:rsidRPr="00DE7249">
        <w:t xml:space="preserve">In a limited assurance engagement, while it may often be appropriate to inquire of the entity about control activities and monitoring of controls relevant to the preparation of the underlying information for the </w:t>
      </w:r>
      <w:r w:rsidRPr="00493A92">
        <w:rPr>
          <w:lang w:val="en-GB"/>
        </w:rPr>
        <w:t xml:space="preserve">B-BBEE </w:t>
      </w:r>
      <w:r>
        <w:rPr>
          <w:lang w:val="en-GB"/>
        </w:rPr>
        <w:t>Scorecard</w:t>
      </w:r>
      <w:r w:rsidRPr="00DE7249">
        <w:t xml:space="preserve">, it will ordinarily not be necessary to obtain a detailed understanding of these components of the entity’s internal control. </w:t>
      </w:r>
    </w:p>
    <w:p w:rsidR="00714FBF" w:rsidRPr="005C49E1" w:rsidRDefault="00714FBF" w:rsidP="00714FBF">
      <w:pPr>
        <w:numPr>
          <w:ilvl w:val="0"/>
          <w:numId w:val="313"/>
        </w:numPr>
        <w:autoSpaceDE w:val="0"/>
        <w:autoSpaceDN w:val="0"/>
        <w:adjustRightInd w:val="0"/>
        <w:ind w:left="709" w:hanging="709"/>
        <w:jc w:val="both"/>
      </w:pPr>
      <w:r>
        <w:t>However, where the B-BBEE approved registered auditor decides to get an understanding</w:t>
      </w:r>
      <w:r w:rsidRPr="005B2E76">
        <w:t xml:space="preserve"> of</w:t>
      </w:r>
      <w:r>
        <w:t xml:space="preserve"> the</w:t>
      </w:r>
      <w:r w:rsidRPr="005B2E76">
        <w:t xml:space="preserve"> relevant components of internal control may raise doubts about whether sufficient appropriate evidence is available for the </w:t>
      </w:r>
      <w:r>
        <w:t>B-BBEE approved registered auditor</w:t>
      </w:r>
      <w:r w:rsidRPr="005B2E76">
        <w:t xml:space="preserve"> to complete the engagement. For example</w:t>
      </w:r>
      <w:r>
        <w:t>,</w:t>
      </w:r>
      <w:r w:rsidRPr="005B2E76">
        <w:t xml:space="preserve"> </w:t>
      </w:r>
      <w:r>
        <w:t xml:space="preserve">(see also paragraphs </w:t>
      </w:r>
      <w:r w:rsidR="0004696C">
        <w:t xml:space="preserve">A73 </w:t>
      </w:r>
      <w:r>
        <w:t xml:space="preserve">to </w:t>
      </w:r>
      <w:r w:rsidR="0004696C" w:rsidRPr="003E4B8C">
        <w:t>A</w:t>
      </w:r>
      <w:r w:rsidR="0004696C">
        <w:t>74</w:t>
      </w:r>
      <w:r w:rsidRPr="005C49E1">
        <w:t>)</w:t>
      </w:r>
      <w:r w:rsidRPr="00D509D1">
        <w:t>:</w:t>
      </w:r>
      <w:r w:rsidRPr="005C49E1">
        <w:t xml:space="preserve"> </w:t>
      </w:r>
    </w:p>
    <w:p w:rsidR="00714FBF" w:rsidRPr="005B2E76" w:rsidRDefault="00714FBF" w:rsidP="00714FBF">
      <w:pPr>
        <w:numPr>
          <w:ilvl w:val="1"/>
          <w:numId w:val="313"/>
        </w:numPr>
        <w:autoSpaceDE w:val="0"/>
        <w:autoSpaceDN w:val="0"/>
        <w:adjustRightInd w:val="0"/>
        <w:jc w:val="both"/>
      </w:pPr>
      <w:r w:rsidRPr="005B2E76">
        <w:t>Concerns about the integrity of those preparing the</w:t>
      </w:r>
      <w:r>
        <w:t xml:space="preserve"> underlying information for the</w:t>
      </w:r>
      <w:r w:rsidRPr="005B2E76">
        <w:t xml:space="preserve"> </w:t>
      </w:r>
      <w:r w:rsidRPr="00493A92">
        <w:rPr>
          <w:lang w:val="en-GB"/>
        </w:rPr>
        <w:t xml:space="preserve">B-BBEE </w:t>
      </w:r>
      <w:r>
        <w:rPr>
          <w:lang w:val="en-GB"/>
        </w:rPr>
        <w:t xml:space="preserve">Scorecard </w:t>
      </w:r>
      <w:r w:rsidRPr="005B2E76">
        <w:t xml:space="preserve">may be so serious as to cause the </w:t>
      </w:r>
      <w:r>
        <w:t>B-BBEE approved registered auditor</w:t>
      </w:r>
      <w:r w:rsidRPr="005B2E76">
        <w:t xml:space="preserve"> to conclude that the risk of management misrepresentation is such that an engagement cannot be conducted. </w:t>
      </w:r>
    </w:p>
    <w:p w:rsidR="00714FBF" w:rsidRPr="005B2E76" w:rsidRDefault="00714FBF" w:rsidP="00714FBF">
      <w:pPr>
        <w:numPr>
          <w:ilvl w:val="1"/>
          <w:numId w:val="313"/>
        </w:numPr>
        <w:autoSpaceDE w:val="0"/>
        <w:autoSpaceDN w:val="0"/>
        <w:adjustRightInd w:val="0"/>
        <w:jc w:val="both"/>
      </w:pPr>
      <w:r w:rsidRPr="005B2E76">
        <w:t xml:space="preserve">Concerns about the condition and reliability of an entity’s records may cause the </w:t>
      </w:r>
      <w:r>
        <w:t>B-BBEE approved registered auditor</w:t>
      </w:r>
      <w:r w:rsidRPr="005B2E76">
        <w:t xml:space="preserve"> to conclude that it is unlikely that sufficient appropriate evidence will be available to support an unmodified conclusion on the </w:t>
      </w:r>
      <w:r>
        <w:t>B-BBEE Verification Certificate</w:t>
      </w:r>
      <w:r w:rsidRPr="005B2E76">
        <w:t xml:space="preserve">. </w:t>
      </w:r>
      <w:r>
        <w:t xml:space="preserve">In such circumstances, the B-BBEE approved registered auditor discusses the effect on the scores to be determined for individual elements with management and if sufficient appropriate evidence is not obtained for those individual elements, considers whether any score can be determined and if not, a </w:t>
      </w:r>
      <w:r w:rsidRPr="007D19F4">
        <w:t>zero (0)</w:t>
      </w:r>
      <w:r>
        <w:t xml:space="preserve"> is reflected on the B-BBEE Verification Certificate.  </w:t>
      </w:r>
    </w:p>
    <w:p w:rsidR="00714FBF" w:rsidRPr="002E793C" w:rsidRDefault="00714FBF" w:rsidP="00714FBF">
      <w:pPr>
        <w:pStyle w:val="Heading7"/>
      </w:pPr>
      <w:r w:rsidRPr="00635366">
        <w:t xml:space="preserve">Control Activities Relevant to the Engagement </w:t>
      </w:r>
      <w:r w:rsidRPr="002E793C">
        <w:t xml:space="preserve">(Ref: Para. 45) </w:t>
      </w:r>
    </w:p>
    <w:p w:rsidR="00714FBF" w:rsidRDefault="00714FBF" w:rsidP="00714FBF">
      <w:pPr>
        <w:numPr>
          <w:ilvl w:val="0"/>
          <w:numId w:val="313"/>
        </w:numPr>
        <w:autoSpaceDE w:val="0"/>
        <w:autoSpaceDN w:val="0"/>
        <w:adjustRightInd w:val="0"/>
        <w:ind w:left="709" w:hanging="709"/>
        <w:jc w:val="both"/>
      </w:pPr>
      <w:r w:rsidRPr="005B2E76">
        <w:t xml:space="preserve">The </w:t>
      </w:r>
      <w:r>
        <w:t>B-BBEE approved registered auditor</w:t>
      </w:r>
      <w:r w:rsidRPr="005B2E76">
        <w:t xml:space="preserve">’s judgment about whether particular control activities are relevant to the engagement may be affected by the level of sophistication, documentation and formality of the entity’s information system, including the related business processes, relevant to </w:t>
      </w:r>
      <w:r>
        <w:t xml:space="preserve">the preparation of the underlying information for the </w:t>
      </w:r>
      <w:r w:rsidRPr="00493A92">
        <w:rPr>
          <w:lang w:val="en-GB"/>
        </w:rPr>
        <w:t xml:space="preserve">B-BBEE </w:t>
      </w:r>
      <w:r>
        <w:rPr>
          <w:lang w:val="en-GB"/>
        </w:rPr>
        <w:t>Scorecard</w:t>
      </w:r>
      <w:r>
        <w:t>.  It</w:t>
      </w:r>
      <w:r w:rsidRPr="005B2E76">
        <w:t xml:space="preserve"> can be expected that</w:t>
      </w:r>
      <w:r>
        <w:t xml:space="preserve"> in larger and more complex entities,</w:t>
      </w:r>
      <w:r w:rsidRPr="005B2E76">
        <w:t xml:space="preserve"> </w:t>
      </w:r>
      <w:r>
        <w:t>a greater</w:t>
      </w:r>
      <w:r w:rsidRPr="005B2E76">
        <w:t xml:space="preserve"> level of sophistication, documentation and formality of information systems and related control activities relevant to the </w:t>
      </w:r>
      <w:r w:rsidRPr="00493A92">
        <w:rPr>
          <w:lang w:val="en-GB"/>
        </w:rPr>
        <w:t xml:space="preserve">B-BBEE </w:t>
      </w:r>
      <w:r>
        <w:rPr>
          <w:lang w:val="en-GB"/>
        </w:rPr>
        <w:t>Scorecard</w:t>
      </w:r>
      <w:r>
        <w:t xml:space="preserve"> is likely to be encountered</w:t>
      </w:r>
      <w:r w:rsidRPr="005B2E76">
        <w:t xml:space="preserve">. </w:t>
      </w:r>
    </w:p>
    <w:p w:rsidR="00714FBF" w:rsidRDefault="00714FBF" w:rsidP="00714FBF">
      <w:pPr>
        <w:numPr>
          <w:ilvl w:val="0"/>
          <w:numId w:val="313"/>
        </w:numPr>
        <w:autoSpaceDE w:val="0"/>
        <w:autoSpaceDN w:val="0"/>
        <w:adjustRightInd w:val="0"/>
        <w:ind w:left="709" w:hanging="709"/>
        <w:jc w:val="both"/>
      </w:pPr>
      <w:r>
        <w:t xml:space="preserve">In such circumstances the use of CAATS may be appropriate, for example:  when applied to tests of automated controls, the selection of a sample of individual items from a population for inspection to apply analytical or substantive procedures to the items selected. CAATS might be  applied to underlying information that supports the following individual </w:t>
      </w:r>
      <w:r w:rsidRPr="00634720">
        <w:rPr>
          <w:lang w:val="en-GB"/>
        </w:rPr>
        <w:t>elements</w:t>
      </w:r>
      <w:r>
        <w:rPr>
          <w:lang w:val="en-GB"/>
        </w:rPr>
        <w:t xml:space="preserve"> of the </w:t>
      </w:r>
      <w:r>
        <w:t>scorecard of the measured entity:</w:t>
      </w:r>
    </w:p>
    <w:p w:rsidR="00714FBF" w:rsidRPr="007A5A3B" w:rsidRDefault="00714FBF" w:rsidP="00714FBF">
      <w:pPr>
        <w:numPr>
          <w:ilvl w:val="1"/>
          <w:numId w:val="313"/>
        </w:numPr>
        <w:autoSpaceDE w:val="0"/>
        <w:autoSpaceDN w:val="0"/>
        <w:adjustRightInd w:val="0"/>
        <w:jc w:val="both"/>
      </w:pPr>
      <w:r w:rsidRPr="007A5A3B">
        <w:t xml:space="preserve">The </w:t>
      </w:r>
      <w:r w:rsidRPr="007A5A3B">
        <w:rPr>
          <w:i/>
        </w:rPr>
        <w:t>ownership element</w:t>
      </w:r>
      <w:r>
        <w:rPr>
          <w:i/>
        </w:rPr>
        <w:t>,</w:t>
      </w:r>
      <w:r w:rsidRPr="007A5A3B">
        <w:t xml:space="preserve"> where there are employee share schemes with large numbers of participants;</w:t>
      </w:r>
    </w:p>
    <w:p w:rsidR="00714FBF" w:rsidRPr="007A5A3B" w:rsidRDefault="00714FBF" w:rsidP="00714FBF">
      <w:pPr>
        <w:numPr>
          <w:ilvl w:val="1"/>
          <w:numId w:val="313"/>
        </w:numPr>
        <w:autoSpaceDE w:val="0"/>
        <w:autoSpaceDN w:val="0"/>
        <w:adjustRightInd w:val="0"/>
        <w:jc w:val="both"/>
      </w:pPr>
      <w:r w:rsidRPr="007A5A3B">
        <w:t xml:space="preserve">The </w:t>
      </w:r>
      <w:r w:rsidRPr="007A5A3B">
        <w:rPr>
          <w:i/>
        </w:rPr>
        <w:t>employment equity element</w:t>
      </w:r>
      <w:r>
        <w:rPr>
          <w:i/>
        </w:rPr>
        <w:t>,</w:t>
      </w:r>
      <w:r w:rsidRPr="007A5A3B">
        <w:t xml:space="preserve"> where there are significant numbers of employees</w:t>
      </w:r>
      <w:r>
        <w:t xml:space="preserve"> and evidence is being gathered from an analysis of the identity numbers of employees</w:t>
      </w:r>
      <w:r w:rsidRPr="007A5A3B">
        <w:t xml:space="preserve">; and </w:t>
      </w:r>
    </w:p>
    <w:p w:rsidR="00714FBF" w:rsidRPr="005B2E76" w:rsidRDefault="00714FBF" w:rsidP="00714FBF">
      <w:pPr>
        <w:numPr>
          <w:ilvl w:val="1"/>
          <w:numId w:val="313"/>
        </w:numPr>
        <w:autoSpaceDE w:val="0"/>
        <w:autoSpaceDN w:val="0"/>
        <w:adjustRightInd w:val="0"/>
        <w:jc w:val="both"/>
      </w:pPr>
      <w:r w:rsidRPr="007A5A3B">
        <w:t xml:space="preserve">The </w:t>
      </w:r>
      <w:r w:rsidRPr="007A5A3B">
        <w:rPr>
          <w:i/>
        </w:rPr>
        <w:t>preferential procurement</w:t>
      </w:r>
      <w:r w:rsidRPr="007A5A3B">
        <w:t xml:space="preserve"> </w:t>
      </w:r>
      <w:r>
        <w:t xml:space="preserve">element </w:t>
      </w:r>
      <w:r w:rsidRPr="007A5A3B">
        <w:t xml:space="preserve">where volumes </w:t>
      </w:r>
      <w:r>
        <w:t xml:space="preserve">of purchases </w:t>
      </w:r>
      <w:r w:rsidRPr="007A5A3B">
        <w:t>are significant</w:t>
      </w:r>
      <w:r>
        <w:t xml:space="preserve"> and stratification is indicated for identifying procurement from suppliers having a B-BBEE rating</w:t>
      </w:r>
      <w:r w:rsidRPr="007A5A3B">
        <w:t>.</w:t>
      </w:r>
    </w:p>
    <w:p w:rsidR="00714FBF" w:rsidRPr="002E793C" w:rsidRDefault="00714FBF" w:rsidP="00714FBF">
      <w:pPr>
        <w:numPr>
          <w:ilvl w:val="0"/>
          <w:numId w:val="313"/>
        </w:numPr>
        <w:autoSpaceDE w:val="0"/>
        <w:autoSpaceDN w:val="0"/>
        <w:adjustRightInd w:val="0"/>
        <w:ind w:left="709" w:hanging="709"/>
        <w:jc w:val="both"/>
        <w:rPr>
          <w:b/>
          <w:bCs/>
          <w:i/>
        </w:rPr>
      </w:pPr>
      <w:r w:rsidRPr="003E4B8C">
        <w:t>In the case of very small entities (QSE’s and EMEs) information systems</w:t>
      </w:r>
      <w:r>
        <w:t xml:space="preserve"> and</w:t>
      </w:r>
      <w:r w:rsidRPr="003E4B8C">
        <w:t xml:space="preserve"> control activities are likely to be </w:t>
      </w:r>
      <w:r>
        <w:t>dependent on the owner of the business and</w:t>
      </w:r>
      <w:r w:rsidRPr="003E4B8C">
        <w:t xml:space="preserve"> less well-documented. When this is the case, it is less likely </w:t>
      </w:r>
      <w:r>
        <w:t xml:space="preserve">that </w:t>
      </w:r>
      <w:r w:rsidRPr="003E4B8C">
        <w:t xml:space="preserve">the B-BBEE approved registered auditor will judge it necessary to understand particular control activities in order to assess the risks of material misstatement and design further procedures responsive to assessed risks. </w:t>
      </w:r>
    </w:p>
    <w:p w:rsidR="00714FBF" w:rsidRDefault="00714FBF" w:rsidP="00714FBF">
      <w:pPr>
        <w:numPr>
          <w:ilvl w:val="0"/>
          <w:numId w:val="313"/>
        </w:numPr>
        <w:autoSpaceDE w:val="0"/>
        <w:autoSpaceDN w:val="0"/>
        <w:adjustRightInd w:val="0"/>
        <w:ind w:left="709" w:hanging="709"/>
        <w:jc w:val="both"/>
      </w:pPr>
      <w:r>
        <w:t>E</w:t>
      </w:r>
      <w:r w:rsidRPr="00343A2D">
        <w:t>ngagements</w:t>
      </w:r>
      <w:r>
        <w:t xml:space="preserve"> to report findings regarding</w:t>
      </w:r>
      <w:r w:rsidRPr="00343A2D">
        <w:t xml:space="preserve"> </w:t>
      </w:r>
      <w:r w:rsidRPr="004D5D56">
        <w:t>EME</w:t>
      </w:r>
      <w:r>
        <w:t>s</w:t>
      </w:r>
      <w:r w:rsidRPr="004D5D56">
        <w:t xml:space="preserve"> </w:t>
      </w:r>
      <w:r>
        <w:t>relate to smaller entities or those that have recently commenced operations and are likely to have informal internal controls over their business transactions and accounting records and information. In such circumstances:</w:t>
      </w:r>
    </w:p>
    <w:p w:rsidR="00714FBF" w:rsidRDefault="00714FBF" w:rsidP="00714FBF">
      <w:pPr>
        <w:numPr>
          <w:ilvl w:val="1"/>
          <w:numId w:val="313"/>
        </w:numPr>
        <w:autoSpaceDE w:val="0"/>
        <w:autoSpaceDN w:val="0"/>
        <w:adjustRightInd w:val="0"/>
        <w:jc w:val="both"/>
      </w:pPr>
      <w:r>
        <w:t>The evidence of annual turnover</w:t>
      </w:r>
      <w:r w:rsidRPr="00B740BE">
        <w:t xml:space="preserve"> </w:t>
      </w:r>
      <w:r>
        <w:t>/ income and percentage of ownership of black persons or black women may be incomplete, or difficult to obtain;</w:t>
      </w:r>
    </w:p>
    <w:p w:rsidR="00714FBF" w:rsidRDefault="00714FBF" w:rsidP="00714FBF">
      <w:pPr>
        <w:numPr>
          <w:ilvl w:val="1"/>
          <w:numId w:val="313"/>
        </w:numPr>
        <w:autoSpaceDE w:val="0"/>
        <w:autoSpaceDN w:val="0"/>
        <w:adjustRightInd w:val="0"/>
        <w:jc w:val="both"/>
      </w:pPr>
      <w:r>
        <w:t>The risk of fronting may be increased in such entities; and</w:t>
      </w:r>
    </w:p>
    <w:p w:rsidR="00714FBF" w:rsidRDefault="00714FBF" w:rsidP="00714FBF">
      <w:pPr>
        <w:numPr>
          <w:ilvl w:val="1"/>
          <w:numId w:val="313"/>
        </w:numPr>
        <w:autoSpaceDE w:val="0"/>
        <w:autoSpaceDN w:val="0"/>
        <w:adjustRightInd w:val="0"/>
        <w:jc w:val="both"/>
      </w:pPr>
      <w:r>
        <w:t xml:space="preserve">The accounting records may be unreliable and an entity specific financial reporting framework might be applied.  </w:t>
      </w:r>
    </w:p>
    <w:p w:rsidR="00714FBF" w:rsidRPr="003E4B8C" w:rsidRDefault="00714FBF" w:rsidP="00714FBF">
      <w:pPr>
        <w:numPr>
          <w:ilvl w:val="0"/>
          <w:numId w:val="313"/>
        </w:numPr>
        <w:autoSpaceDE w:val="0"/>
        <w:autoSpaceDN w:val="0"/>
        <w:adjustRightInd w:val="0"/>
        <w:ind w:left="709" w:hanging="709"/>
        <w:jc w:val="both"/>
        <w:rPr>
          <w:rStyle w:val="Strong"/>
          <w:i/>
        </w:rPr>
      </w:pPr>
      <w:r w:rsidRPr="003E4B8C">
        <w:t>In some circumstances, not all relevant data flows and associated controls may be documented. For example, it may be more likely that control activities with respect to source data collection in large and more complex measured entities are more sophisticated, well-documented, and more formal than control activities with respect to subsequent data processing and reporting for smaller entities</w:t>
      </w:r>
      <w:r w:rsidRPr="006D6838">
        <w:t>.</w:t>
      </w:r>
      <w:r w:rsidRPr="003E4B8C">
        <w:t xml:space="preserve"> </w:t>
      </w:r>
    </w:p>
    <w:p w:rsidR="00CF684A" w:rsidRPr="00A610CF" w:rsidRDefault="00CF684A" w:rsidP="00F16E27">
      <w:pPr>
        <w:pStyle w:val="Heading7"/>
      </w:pPr>
      <w:r w:rsidRPr="00A610CF">
        <w:t>Performing procedures on site</w:t>
      </w:r>
      <w:r>
        <w:t xml:space="preserve"> </w:t>
      </w:r>
      <w:r w:rsidRPr="00EC602D">
        <w:t>(Ref: Para.</w:t>
      </w:r>
      <w:r w:rsidR="009B59C9" w:rsidRPr="00EC602D">
        <w:t>4</w:t>
      </w:r>
      <w:r w:rsidR="00714FBF">
        <w:t>8</w:t>
      </w:r>
      <w:r w:rsidRPr="00EC602D">
        <w:t>)</w:t>
      </w:r>
      <w:r w:rsidRPr="00E852A9">
        <w:t xml:space="preserve"> </w:t>
      </w:r>
      <w:r>
        <w:t xml:space="preserve"> </w:t>
      </w:r>
    </w:p>
    <w:p w:rsidR="00CF684A" w:rsidRDefault="00CF684A" w:rsidP="00CF684A">
      <w:pPr>
        <w:numPr>
          <w:ilvl w:val="0"/>
          <w:numId w:val="313"/>
        </w:numPr>
        <w:autoSpaceDE w:val="0"/>
        <w:autoSpaceDN w:val="0"/>
        <w:adjustRightInd w:val="0"/>
        <w:ind w:left="709" w:hanging="709"/>
        <w:jc w:val="both"/>
      </w:pPr>
      <w:r w:rsidRPr="00A610CF">
        <w:t xml:space="preserve">Performing observation and inspection, as well as other procedures, </w:t>
      </w:r>
      <w:r>
        <w:t xml:space="preserve">at site </w:t>
      </w:r>
      <w:r w:rsidRPr="00A610CF">
        <w:t>visit</w:t>
      </w:r>
      <w:r>
        <w:t xml:space="preserve">s to the measured entity’s significant locations, </w:t>
      </w:r>
      <w:r w:rsidRPr="00A610CF">
        <w:t xml:space="preserve">may be important in building on the understanding of the </w:t>
      </w:r>
      <w:r>
        <w:t xml:space="preserve">measured </w:t>
      </w:r>
      <w:r w:rsidRPr="00A610CF">
        <w:t xml:space="preserve">entity that the </w:t>
      </w:r>
      <w:r>
        <w:t>B-BBEE approved registered auditor</w:t>
      </w:r>
      <w:r w:rsidRPr="00E852A9">
        <w:t xml:space="preserve"> </w:t>
      </w:r>
      <w:r w:rsidRPr="00A610CF">
        <w:t>develops by performing procedures at</w:t>
      </w:r>
      <w:r>
        <w:t xml:space="preserve"> the measured entity’s</w:t>
      </w:r>
      <w:r w:rsidRPr="00A610CF">
        <w:t xml:space="preserve"> head office. </w:t>
      </w:r>
    </w:p>
    <w:p w:rsidR="00CF684A" w:rsidRPr="000F1EEF" w:rsidRDefault="00CF684A" w:rsidP="00CF684A">
      <w:pPr>
        <w:numPr>
          <w:ilvl w:val="0"/>
          <w:numId w:val="313"/>
        </w:numPr>
        <w:autoSpaceDE w:val="0"/>
        <w:autoSpaceDN w:val="0"/>
        <w:adjustRightInd w:val="0"/>
        <w:ind w:left="709" w:hanging="709"/>
        <w:jc w:val="both"/>
      </w:pPr>
      <w:r w:rsidRPr="000F1EEF">
        <w:t>B</w:t>
      </w:r>
      <w:r>
        <w:t>ased on</w:t>
      </w:r>
      <w:r w:rsidRPr="000F1EEF">
        <w:t xml:space="preserve"> the B-BBEE approved registered auditor’s understanding of the entity and identification and assessment of risks of material misstatement the number of sites at which procedures are performed</w:t>
      </w:r>
      <w:r>
        <w:t xml:space="preserve"> is determined</w:t>
      </w:r>
      <w:r w:rsidRPr="000F1EEF">
        <w:t xml:space="preserve">. </w:t>
      </w:r>
    </w:p>
    <w:p w:rsidR="00CF684A" w:rsidRPr="00A610CF" w:rsidRDefault="00CF684A" w:rsidP="00CF684A">
      <w:pPr>
        <w:numPr>
          <w:ilvl w:val="0"/>
          <w:numId w:val="313"/>
        </w:numPr>
        <w:autoSpaceDE w:val="0"/>
        <w:autoSpaceDN w:val="0"/>
        <w:adjustRightInd w:val="0"/>
        <w:ind w:left="709" w:hanging="709"/>
        <w:jc w:val="both"/>
      </w:pPr>
      <w:r w:rsidRPr="00A610CF">
        <w:t xml:space="preserve">Performing procedures on </w:t>
      </w:r>
      <w:r>
        <w:t>site</w:t>
      </w:r>
      <w:r w:rsidRPr="00A610CF">
        <w:t xml:space="preserve"> may be done as part of planning, when performing risk assessment procedures, or when responding to assessed risks of material misstatement. Performing procedures at significant </w:t>
      </w:r>
      <w:r>
        <w:t>sites of the measured entity</w:t>
      </w:r>
      <w:r w:rsidRPr="00A610CF">
        <w:t xml:space="preserve"> is often </w:t>
      </w:r>
      <w:r>
        <w:t>more</w:t>
      </w:r>
      <w:r w:rsidRPr="00A610CF">
        <w:t xml:space="preserve"> important for an engagement being undertaken for the first time</w:t>
      </w:r>
      <w:r>
        <w:t>.</w:t>
      </w:r>
      <w:r w:rsidRPr="00A610CF">
        <w:t xml:space="preserve"> </w:t>
      </w:r>
    </w:p>
    <w:p w:rsidR="00CF684A" w:rsidRPr="000F1EEF" w:rsidRDefault="00CF684A" w:rsidP="00CF684A">
      <w:pPr>
        <w:numPr>
          <w:ilvl w:val="0"/>
          <w:numId w:val="313"/>
        </w:numPr>
        <w:autoSpaceDE w:val="0"/>
        <w:autoSpaceDN w:val="0"/>
        <w:adjustRightInd w:val="0"/>
        <w:ind w:left="709" w:hanging="709"/>
        <w:jc w:val="both"/>
      </w:pPr>
      <w:r>
        <w:t>W</w:t>
      </w:r>
      <w:r w:rsidRPr="000F1EEF">
        <w:t>here the entity has a number of significant sites, a meaningful level of assurance</w:t>
      </w:r>
      <w:r>
        <w:t xml:space="preserve"> can</w:t>
      </w:r>
      <w:r w:rsidRPr="000F1EEF">
        <w:t xml:space="preserve"> ordinarily not be obtained without the B-BBEE approved registered auditor having performed procedures at a selection of significant sites. </w:t>
      </w:r>
    </w:p>
    <w:p w:rsidR="00C50EF2" w:rsidRPr="000B7390" w:rsidRDefault="00C50EF2" w:rsidP="00F16E27">
      <w:pPr>
        <w:pStyle w:val="Heading7"/>
      </w:pPr>
      <w:r>
        <w:t xml:space="preserve">Intended users </w:t>
      </w:r>
      <w:r w:rsidR="009B59C9">
        <w:t>(</w:t>
      </w:r>
      <w:r w:rsidR="009B59C9" w:rsidRPr="0072637C">
        <w:t xml:space="preserve">Ref: </w:t>
      </w:r>
      <w:r w:rsidR="00A946FC">
        <w:t>Definitions</w:t>
      </w:r>
      <w:r w:rsidR="009B59C9">
        <w:t>)</w:t>
      </w:r>
    </w:p>
    <w:p w:rsidR="004845D0" w:rsidRPr="00D75D57" w:rsidRDefault="004845D0" w:rsidP="004E0D6A">
      <w:pPr>
        <w:numPr>
          <w:ilvl w:val="0"/>
          <w:numId w:val="313"/>
        </w:numPr>
        <w:autoSpaceDE w:val="0"/>
        <w:autoSpaceDN w:val="0"/>
        <w:adjustRightInd w:val="0"/>
        <w:ind w:left="709" w:hanging="709"/>
        <w:jc w:val="both"/>
      </w:pPr>
      <w:r>
        <w:t>Intended users and their need for B-BBEE Verification Certificates issued by B-BBEE approved registered auditors, may include for example:</w:t>
      </w:r>
    </w:p>
    <w:p w:rsidR="004845D0" w:rsidRDefault="004845D0" w:rsidP="004E0D6A">
      <w:pPr>
        <w:numPr>
          <w:ilvl w:val="1"/>
          <w:numId w:val="313"/>
        </w:numPr>
        <w:autoSpaceDE w:val="0"/>
        <w:autoSpaceDN w:val="0"/>
        <w:adjustRightInd w:val="0"/>
        <w:jc w:val="both"/>
      </w:pPr>
      <w:r w:rsidRPr="00D75D57">
        <w:t xml:space="preserve">Management and those charged with governance of </w:t>
      </w:r>
      <w:r>
        <w:t>an</w:t>
      </w:r>
      <w:r w:rsidRPr="00D75D57">
        <w:t xml:space="preserve"> entity who use information about</w:t>
      </w:r>
      <w:r>
        <w:t xml:space="preserve"> the B-BBEE status of their entity for:</w:t>
      </w:r>
    </w:p>
    <w:p w:rsidR="004845D0" w:rsidRDefault="004845D0" w:rsidP="004E0D6A">
      <w:pPr>
        <w:numPr>
          <w:ilvl w:val="2"/>
          <w:numId w:val="313"/>
        </w:numPr>
        <w:autoSpaceDE w:val="0"/>
        <w:autoSpaceDN w:val="0"/>
        <w:adjustRightInd w:val="0"/>
        <w:jc w:val="both"/>
      </w:pPr>
      <w:r>
        <w:t xml:space="preserve">identifying transformation imperatives for </w:t>
      </w:r>
      <w:r w:rsidRPr="00C42083">
        <w:t>suppliers, customers, employees, and the broader community</w:t>
      </w:r>
      <w:r>
        <w:t>, including identification of opportunities and initiatives to be implemented by the entity;</w:t>
      </w:r>
    </w:p>
    <w:p w:rsidR="004845D0" w:rsidRDefault="004845D0" w:rsidP="004E0D6A">
      <w:pPr>
        <w:numPr>
          <w:ilvl w:val="2"/>
          <w:numId w:val="313"/>
        </w:numPr>
        <w:autoSpaceDE w:val="0"/>
        <w:autoSpaceDN w:val="0"/>
        <w:adjustRightInd w:val="0"/>
        <w:jc w:val="both"/>
      </w:pPr>
      <w:r>
        <w:t>supplying</w:t>
      </w:r>
      <w:r w:rsidRPr="00D75D57">
        <w:t xml:space="preserve"> </w:t>
      </w:r>
      <w:r>
        <w:t xml:space="preserve">the entity’s B-BBEE Verification Certificates </w:t>
      </w:r>
      <w:r w:rsidRPr="00D75D57">
        <w:t>to their customers</w:t>
      </w:r>
      <w:r>
        <w:t xml:space="preserve"> and communicating their B-BBEE Status in the media </w:t>
      </w:r>
      <w:r w:rsidRPr="00D75D57">
        <w:t xml:space="preserve">to </w:t>
      </w:r>
      <w:r>
        <w:t>the general public;</w:t>
      </w:r>
      <w:r w:rsidRPr="00D75D57">
        <w:t xml:space="preserve"> </w:t>
      </w:r>
      <w:r w:rsidR="00363803">
        <w:t>and</w:t>
      </w:r>
    </w:p>
    <w:p w:rsidR="004845D0" w:rsidRPr="00D75D57" w:rsidRDefault="004845D0" w:rsidP="004E0D6A">
      <w:pPr>
        <w:numPr>
          <w:ilvl w:val="2"/>
          <w:numId w:val="313"/>
        </w:numPr>
        <w:autoSpaceDE w:val="0"/>
        <w:autoSpaceDN w:val="0"/>
        <w:adjustRightInd w:val="0"/>
        <w:jc w:val="both"/>
      </w:pPr>
      <w:r>
        <w:t xml:space="preserve">obtaining B-BBEE Verification Certificates from suppliers </w:t>
      </w:r>
      <w:r w:rsidRPr="00D75D57">
        <w:t xml:space="preserve">when </w:t>
      </w:r>
      <w:r w:rsidR="006D6838">
        <w:t>evaluating</w:t>
      </w:r>
      <w:r w:rsidR="006D6838" w:rsidRPr="00D75D57">
        <w:t xml:space="preserve"> </w:t>
      </w:r>
      <w:r w:rsidRPr="00D75D57">
        <w:t>quotes and tenders</w:t>
      </w:r>
      <w:r w:rsidR="006D6838">
        <w:t xml:space="preserve"> received</w:t>
      </w:r>
      <w:r w:rsidRPr="00D75D57">
        <w:t xml:space="preserve"> in their supply chain management </w:t>
      </w:r>
      <w:r>
        <w:t xml:space="preserve">process, especially </w:t>
      </w:r>
      <w:r w:rsidR="006D6838">
        <w:t>when</w:t>
      </w:r>
      <w:r w:rsidR="006D6838" w:rsidRPr="00D75D57">
        <w:t xml:space="preserve"> </w:t>
      </w:r>
      <w:r w:rsidRPr="00D75D57">
        <w:t xml:space="preserve">selecting suppliers </w:t>
      </w:r>
      <w:r>
        <w:t>in the case of public entities and government department</w:t>
      </w:r>
      <w:r w:rsidR="006D6838">
        <w:t>s,</w:t>
      </w:r>
      <w:r>
        <w:t xml:space="preserve"> where tenders are required, to comply with the </w:t>
      </w:r>
      <w:r w:rsidRPr="00C42083">
        <w:rPr>
          <w:i/>
          <w:lang w:val="en-GB"/>
        </w:rPr>
        <w:t>Preferential Procurement Policy Framework Act, No 5 of 2000 and Regulations</w:t>
      </w:r>
      <w:r>
        <w:rPr>
          <w:lang w:val="en-GB"/>
        </w:rPr>
        <w:t xml:space="preserve"> pursuant thereto (the PPPFA)</w:t>
      </w:r>
      <w:r w:rsidRPr="00D75D57">
        <w:t xml:space="preserve">. </w:t>
      </w:r>
    </w:p>
    <w:p w:rsidR="004845D0" w:rsidRPr="00C42083" w:rsidRDefault="004845D0" w:rsidP="004E0D6A">
      <w:pPr>
        <w:numPr>
          <w:ilvl w:val="1"/>
          <w:numId w:val="313"/>
        </w:numPr>
        <w:autoSpaceDE w:val="0"/>
        <w:autoSpaceDN w:val="0"/>
        <w:adjustRightInd w:val="0"/>
        <w:jc w:val="both"/>
      </w:pPr>
      <w:r w:rsidRPr="00C42083">
        <w:t>Market participants</w:t>
      </w:r>
      <w:r>
        <w:t>:</w:t>
      </w:r>
      <w:r w:rsidRPr="00C42083">
        <w:t xml:space="preserve"> </w:t>
      </w:r>
      <w:r>
        <w:t>for example, issuers listed on the JSE Securities Exchange, i</w:t>
      </w:r>
      <w:r w:rsidRPr="00C42083">
        <w:t>nvestors</w:t>
      </w:r>
      <w:r>
        <w:t xml:space="preserve"> (both local and foreign),</w:t>
      </w:r>
      <w:r w:rsidRPr="00C42083">
        <w:t xml:space="preserve"> other stakeholders such as suppliers, customers, employees, and the broader community in the case of voluntary disclosures. Their information needs may relate to decisions to buy or sell equity in the entity; lend to, trade with, or be employed by the entity; or make representations to the entity or others, for example, politicians. </w:t>
      </w:r>
    </w:p>
    <w:p w:rsidR="004845D0" w:rsidRPr="00A359DA" w:rsidRDefault="004845D0" w:rsidP="004E0D6A">
      <w:pPr>
        <w:numPr>
          <w:ilvl w:val="0"/>
          <w:numId w:val="313"/>
        </w:numPr>
        <w:autoSpaceDE w:val="0"/>
        <w:autoSpaceDN w:val="0"/>
        <w:adjustRightInd w:val="0"/>
        <w:ind w:left="709" w:hanging="709"/>
        <w:jc w:val="both"/>
      </w:pPr>
      <w:r w:rsidRPr="00A359DA">
        <w:t xml:space="preserve">While the B-BBEE Verification Certificates issued by B-BBEE approved registered auditors </w:t>
      </w:r>
      <w:r w:rsidR="00CA79E9">
        <w:t>are</w:t>
      </w:r>
      <w:r w:rsidR="00CA79E9" w:rsidRPr="00A359DA">
        <w:t xml:space="preserve"> </w:t>
      </w:r>
      <w:r w:rsidRPr="00A359DA">
        <w:t>publicly available, the distribution of the accompanying analysis of the detailed</w:t>
      </w:r>
      <w:r w:rsidR="004F1F0D">
        <w:t xml:space="preserve"> </w:t>
      </w:r>
      <w:r w:rsidR="005878D0" w:rsidRPr="00493A92">
        <w:rPr>
          <w:lang w:val="en-GB"/>
        </w:rPr>
        <w:t xml:space="preserve">B-BBEE </w:t>
      </w:r>
      <w:r w:rsidR="005878D0">
        <w:rPr>
          <w:lang w:val="en-GB"/>
        </w:rPr>
        <w:t>Scorecard</w:t>
      </w:r>
      <w:r w:rsidR="005878D0">
        <w:t xml:space="preserve"> </w:t>
      </w:r>
      <w:r w:rsidRPr="00A359DA">
        <w:t xml:space="preserve">and limited assurance report is </w:t>
      </w:r>
      <w:r w:rsidR="00B20FB7">
        <w:t xml:space="preserve">usually </w:t>
      </w:r>
      <w:r w:rsidRPr="00A359DA">
        <w:t xml:space="preserve">restricted to the measured entity appointing the B-BBEE approved registered auditor.  </w:t>
      </w:r>
    </w:p>
    <w:p w:rsidR="004845D0" w:rsidRPr="00EC602D" w:rsidRDefault="004845D0" w:rsidP="00F16E27">
      <w:pPr>
        <w:pStyle w:val="Heading7"/>
      </w:pPr>
      <w:r>
        <w:t xml:space="preserve">Knowledge gained from other engagements for the </w:t>
      </w:r>
      <w:r w:rsidR="004566DA">
        <w:t xml:space="preserve">measured </w:t>
      </w:r>
      <w:r>
        <w:t xml:space="preserve">entity </w:t>
      </w:r>
      <w:r w:rsidRPr="00EC602D">
        <w:t xml:space="preserve">(Ref: Para. </w:t>
      </w:r>
      <w:r w:rsidR="00CB0354" w:rsidRPr="00EC602D">
        <w:t>4</w:t>
      </w:r>
      <w:r w:rsidR="00CB0354">
        <w:t>6</w:t>
      </w:r>
      <w:r w:rsidRPr="00EC602D">
        <w:t>)</w:t>
      </w:r>
    </w:p>
    <w:p w:rsidR="004845D0" w:rsidRPr="006C037D" w:rsidRDefault="004845D0" w:rsidP="004E0D6A">
      <w:pPr>
        <w:numPr>
          <w:ilvl w:val="0"/>
          <w:numId w:val="313"/>
        </w:numPr>
        <w:autoSpaceDE w:val="0"/>
        <w:autoSpaceDN w:val="0"/>
        <w:adjustRightInd w:val="0"/>
        <w:ind w:left="709" w:hanging="709"/>
        <w:jc w:val="both"/>
      </w:pPr>
      <w:r w:rsidRPr="006C037D">
        <w:t xml:space="preserve">The B-BBEE assurance engagements and scores </w:t>
      </w:r>
      <w:r w:rsidR="003E0952">
        <w:t>determined</w:t>
      </w:r>
      <w:r w:rsidR="003E0952" w:rsidRPr="006C037D">
        <w:t xml:space="preserve"> </w:t>
      </w:r>
      <w:r w:rsidRPr="006C037D">
        <w:t xml:space="preserve">for </w:t>
      </w:r>
      <w:r w:rsidR="00B77128">
        <w:t xml:space="preserve">the </w:t>
      </w:r>
      <w:r w:rsidR="00B77128" w:rsidRPr="00493A92">
        <w:rPr>
          <w:lang w:val="en-GB"/>
        </w:rPr>
        <w:t xml:space="preserve">B-BBEE </w:t>
      </w:r>
      <w:r w:rsidR="00B77128">
        <w:rPr>
          <w:lang w:val="en-GB"/>
        </w:rPr>
        <w:t>Scorecard</w:t>
      </w:r>
      <w:r w:rsidRPr="006C037D">
        <w:t xml:space="preserve"> are based on the underlying information provided by the measured entities, many of which </w:t>
      </w:r>
      <w:r>
        <w:t>may</w:t>
      </w:r>
      <w:r w:rsidRPr="006C037D">
        <w:t xml:space="preserve"> be companies, close corporations, public entities or state owned entities subject to the provisions of the South African Companies Act, 2008 (Act 71 of 2008) and Regulations thereto</w:t>
      </w:r>
      <w:r>
        <w:t xml:space="preserve"> or the Close Corporations Act</w:t>
      </w:r>
      <w:r w:rsidR="00B61B44">
        <w:t>, 1984</w:t>
      </w:r>
      <w:r w:rsidR="00423808">
        <w:t xml:space="preserve"> (</w:t>
      </w:r>
      <w:r w:rsidR="008369C9">
        <w:t>Act 69 of 1984)</w:t>
      </w:r>
      <w:r w:rsidRPr="006C037D">
        <w:t>. The Companies Act, 2008 provides for companies</w:t>
      </w:r>
      <w:r w:rsidR="00FE1F67">
        <w:t xml:space="preserve"> as well as close corporations</w:t>
      </w:r>
      <w:r w:rsidRPr="006C037D">
        <w:t xml:space="preserve"> that meet certain criteria, to have their financial statements audited, independently reviewed, or to be exempt </w:t>
      </w:r>
      <w:r w:rsidR="00B61B44" w:rsidRPr="006C037D">
        <w:t>from</w:t>
      </w:r>
      <w:r w:rsidR="003E0952">
        <w:t xml:space="preserve"> audit and</w:t>
      </w:r>
      <w:r w:rsidR="00B61B44">
        <w:t xml:space="preserve"> independent</w:t>
      </w:r>
      <w:r w:rsidR="00BD734D">
        <w:t xml:space="preserve"> review</w:t>
      </w:r>
      <w:r w:rsidR="00E0336B">
        <w:t>.</w:t>
      </w:r>
    </w:p>
    <w:p w:rsidR="004845D0" w:rsidRDefault="004845D0" w:rsidP="004E0D6A">
      <w:pPr>
        <w:numPr>
          <w:ilvl w:val="0"/>
          <w:numId w:val="313"/>
        </w:numPr>
        <w:autoSpaceDE w:val="0"/>
        <w:autoSpaceDN w:val="0"/>
        <w:adjustRightInd w:val="0"/>
        <w:ind w:left="709" w:hanging="709"/>
        <w:jc w:val="both"/>
      </w:pPr>
      <w:r w:rsidRPr="006C037D">
        <w:t>Where the B-BBEE Verification Certificate is provided by a B-BBEE approved registered auditor who, or whose firm, is also appointed as the auditor of the entity</w:t>
      </w:r>
      <w:r>
        <w:t>,</w:t>
      </w:r>
      <w:r w:rsidRPr="006C037D">
        <w:t xml:space="preserve"> or </w:t>
      </w:r>
      <w:r>
        <w:t xml:space="preserve">as the </w:t>
      </w:r>
      <w:r w:rsidRPr="006C037D">
        <w:t>ind</w:t>
      </w:r>
      <w:r>
        <w:t>ependent reviewer to the entity,</w:t>
      </w:r>
      <w:r w:rsidRPr="006C037D">
        <w:t xml:space="preserve"> the B-BBEE approved registered auditor will already have an audit or review level of knowledge of the measured entity</w:t>
      </w:r>
      <w:r>
        <w:t>. This will</w:t>
      </w:r>
      <w:r w:rsidRPr="006C037D">
        <w:t xml:space="preserve"> includ</w:t>
      </w:r>
      <w:r>
        <w:t>e</w:t>
      </w:r>
      <w:r w:rsidRPr="006C037D">
        <w:t xml:space="preserve"> an understanding of the measured entity, its systems of internal control and knowledge of the complexity of ownership structures that may assist the B-BBEE approved registered auditor in evaluating the risk of material misstatement of the </w:t>
      </w:r>
      <w:r w:rsidR="00B77128" w:rsidRPr="00493A92">
        <w:rPr>
          <w:lang w:val="en-GB"/>
        </w:rPr>
        <w:t xml:space="preserve">B-BBEE </w:t>
      </w:r>
      <w:r w:rsidR="00B77128">
        <w:rPr>
          <w:lang w:val="en-GB"/>
        </w:rPr>
        <w:t>Scorecard</w:t>
      </w:r>
      <w:r w:rsidRPr="006C037D">
        <w:t xml:space="preserve"> for the measured entity. </w:t>
      </w:r>
    </w:p>
    <w:p w:rsidR="004845D0" w:rsidRDefault="004845D0" w:rsidP="004E0D6A">
      <w:pPr>
        <w:numPr>
          <w:ilvl w:val="0"/>
          <w:numId w:val="313"/>
        </w:numPr>
        <w:autoSpaceDE w:val="0"/>
        <w:autoSpaceDN w:val="0"/>
        <w:adjustRightInd w:val="0"/>
        <w:ind w:left="709" w:hanging="709"/>
        <w:jc w:val="both"/>
      </w:pPr>
      <w:r w:rsidRPr="006C037D">
        <w:t>The B-BBEE approved registered auditor will also have an understanding of the relevant financial reporting framework applied by the entity and hence the basis of “standard” valuation applied in determining the values of assets and liabilities of the measured entity to determine the economic benefit to B-BBEE owners and in understanding other relevant legislation applicable to the measured entity</w:t>
      </w:r>
      <w:r w:rsidR="00B77128">
        <w:t>’s</w:t>
      </w:r>
      <w:r w:rsidRPr="006C037D">
        <w:t xml:space="preserve"> </w:t>
      </w:r>
      <w:r w:rsidR="00B77128" w:rsidRPr="00493A92">
        <w:rPr>
          <w:lang w:val="en-GB"/>
        </w:rPr>
        <w:t xml:space="preserve">B-BBEE </w:t>
      </w:r>
      <w:r w:rsidR="00B77128">
        <w:rPr>
          <w:lang w:val="en-GB"/>
        </w:rPr>
        <w:t>Scorecard</w:t>
      </w:r>
      <w:r w:rsidRPr="006C037D">
        <w:t>. The B-BBEE approved registered auditor consider</w:t>
      </w:r>
      <w:r>
        <w:t>s</w:t>
      </w:r>
      <w:r w:rsidRPr="006C037D">
        <w:t xml:space="preserve"> evidence derived from such audit or review</w:t>
      </w:r>
      <w:r>
        <w:t xml:space="preserve"> engagement</w:t>
      </w:r>
      <w:r w:rsidRPr="006C037D">
        <w:t xml:space="preserve"> in the course of determining the additional procedures necessary and further evidence required to </w:t>
      </w:r>
      <w:r w:rsidR="003E0952">
        <w:t>determine</w:t>
      </w:r>
      <w:r w:rsidR="003E0952" w:rsidRPr="006C037D">
        <w:t xml:space="preserve"> </w:t>
      </w:r>
      <w:r w:rsidRPr="006C037D">
        <w:t xml:space="preserve">the </w:t>
      </w:r>
      <w:r w:rsidR="00B77128" w:rsidRPr="00493A92">
        <w:rPr>
          <w:lang w:val="en-GB"/>
        </w:rPr>
        <w:t xml:space="preserve">B-BBEE </w:t>
      </w:r>
      <w:r w:rsidR="00B77128">
        <w:rPr>
          <w:lang w:val="en-GB"/>
        </w:rPr>
        <w:t>Scorecard</w:t>
      </w:r>
      <w:r>
        <w:t xml:space="preserve"> for the measured entity</w:t>
      </w:r>
      <w:r w:rsidRPr="006C037D">
        <w:t>.</w:t>
      </w:r>
    </w:p>
    <w:p w:rsidR="004845D0" w:rsidRDefault="004845D0" w:rsidP="004E0D6A">
      <w:pPr>
        <w:numPr>
          <w:ilvl w:val="0"/>
          <w:numId w:val="313"/>
        </w:numPr>
        <w:autoSpaceDE w:val="0"/>
        <w:autoSpaceDN w:val="0"/>
        <w:adjustRightInd w:val="0"/>
        <w:ind w:left="709" w:hanging="709"/>
        <w:jc w:val="both"/>
      </w:pPr>
      <w:r>
        <w:t>Where t</w:t>
      </w:r>
      <w:r w:rsidRPr="006C037D">
        <w:t>he B-BBEE approved registered auditor</w:t>
      </w:r>
      <w:r>
        <w:t xml:space="preserve"> is neither the appointed auditor, nor the independent reviewer of the measured entity, additional procedures will be needed to obtain a sufficient understanding of the entity, to assess the risks of material misstatements due to fraud or error in the underlying information, affecting the </w:t>
      </w:r>
      <w:r w:rsidR="003E0952">
        <w:t xml:space="preserve">determination </w:t>
      </w:r>
      <w:r>
        <w:t xml:space="preserve">of the scores for the </w:t>
      </w:r>
      <w:r w:rsidR="00B77128" w:rsidRPr="00493A92">
        <w:rPr>
          <w:lang w:val="en-GB"/>
        </w:rPr>
        <w:t xml:space="preserve">B-BBEE </w:t>
      </w:r>
      <w:r w:rsidR="00B77128">
        <w:rPr>
          <w:lang w:val="en-GB"/>
        </w:rPr>
        <w:t>Scorecard</w:t>
      </w:r>
      <w:r>
        <w:t>.</w:t>
      </w:r>
    </w:p>
    <w:p w:rsidR="004845D0" w:rsidRPr="004D5D56" w:rsidRDefault="004845D0" w:rsidP="00F16E27">
      <w:pPr>
        <w:pStyle w:val="Heading7"/>
      </w:pPr>
      <w:bookmarkStart w:id="38" w:name="_Toc314569623"/>
      <w:r w:rsidRPr="00635366">
        <w:t xml:space="preserve">Identifying </w:t>
      </w:r>
      <w:r>
        <w:t>and assessing r</w:t>
      </w:r>
      <w:r w:rsidRPr="00635366">
        <w:t xml:space="preserve">isks </w:t>
      </w:r>
      <w:r>
        <w:t>of material misstatements</w:t>
      </w:r>
      <w:bookmarkEnd w:id="38"/>
      <w:r w:rsidR="00A976B0">
        <w:t xml:space="preserve"> in</w:t>
      </w:r>
      <w:r>
        <w:t xml:space="preserve"> </w:t>
      </w:r>
      <w:r w:rsidR="00B77128">
        <w:t xml:space="preserve">the </w:t>
      </w:r>
      <w:r w:rsidR="00B77128" w:rsidRPr="00EC602D">
        <w:t xml:space="preserve">B-BBEE </w:t>
      </w:r>
      <w:r w:rsidR="00A946FC" w:rsidRPr="00EC602D">
        <w:t>Scorecard</w:t>
      </w:r>
      <w:r w:rsidR="00A946FC">
        <w:t xml:space="preserve"> (</w:t>
      </w:r>
      <w:r w:rsidRPr="004D5D56">
        <w:t>Ref: Par</w:t>
      </w:r>
      <w:r w:rsidR="005139A5">
        <w:t xml:space="preserve"> 5</w:t>
      </w:r>
      <w:r w:rsidR="00D71655">
        <w:t>1</w:t>
      </w:r>
      <w:r w:rsidRPr="004D5D56">
        <w:t>)</w:t>
      </w:r>
    </w:p>
    <w:p w:rsidR="004845D0" w:rsidRPr="0078142E" w:rsidRDefault="004845D0" w:rsidP="004E0D6A">
      <w:pPr>
        <w:numPr>
          <w:ilvl w:val="0"/>
          <w:numId w:val="313"/>
        </w:numPr>
        <w:autoSpaceDE w:val="0"/>
        <w:autoSpaceDN w:val="0"/>
        <w:adjustRightInd w:val="0"/>
        <w:ind w:left="709" w:hanging="709"/>
        <w:jc w:val="both"/>
      </w:pPr>
      <w:r w:rsidRPr="0078142E">
        <w:t xml:space="preserve">Risks of material misstatement </w:t>
      </w:r>
      <w:r>
        <w:t>of</w:t>
      </w:r>
      <w:r w:rsidR="00B77128">
        <w:t xml:space="preserve"> the </w:t>
      </w:r>
      <w:r w:rsidR="00B77128" w:rsidRPr="00493A92">
        <w:rPr>
          <w:lang w:val="en-GB"/>
        </w:rPr>
        <w:t xml:space="preserve">B-BBEE </w:t>
      </w:r>
      <w:r w:rsidR="00B77128">
        <w:rPr>
          <w:lang w:val="en-GB"/>
        </w:rPr>
        <w:t xml:space="preserve">Scorecard </w:t>
      </w:r>
      <w:r w:rsidRPr="0078142E">
        <w:t xml:space="preserve">refer to risks that relate pervasively to the </w:t>
      </w:r>
      <w:r>
        <w:t>B-BBEE Verification Certificate</w:t>
      </w:r>
      <w:r w:rsidRPr="0078142E">
        <w:t xml:space="preserve"> as a whole. Risks of this nature are not necessarily risks identifiable with a </w:t>
      </w:r>
      <w:r w:rsidR="00B77128" w:rsidRPr="00493A92">
        <w:rPr>
          <w:lang w:val="en-GB"/>
        </w:rPr>
        <w:t xml:space="preserve">B-BBEE </w:t>
      </w:r>
      <w:r w:rsidR="00B77128">
        <w:rPr>
          <w:lang w:val="en-GB"/>
        </w:rPr>
        <w:t>Scorecard</w:t>
      </w:r>
      <w:r w:rsidR="00A374D2">
        <w:rPr>
          <w:lang w:val="en-GB"/>
        </w:rPr>
        <w:t xml:space="preserve"> element</w:t>
      </w:r>
      <w:r w:rsidRPr="0078142E">
        <w:t>. Rather, they represent circumstances that may increase the risks of material misstatement more generally, for example, through management override of internal control</w:t>
      </w:r>
      <w:r>
        <w:t xml:space="preserve">.  Pervasive risks </w:t>
      </w:r>
      <w:r w:rsidRPr="0078142E">
        <w:t xml:space="preserve">may be especially relevant to the </w:t>
      </w:r>
      <w:r w:rsidRPr="006C037D">
        <w:t>B-BBEE approved registered auditor</w:t>
      </w:r>
      <w:r w:rsidRPr="0078142E">
        <w:t>’s consideration of the risks of material misstatement arising from fraud</w:t>
      </w:r>
      <w:r>
        <w:t xml:space="preserve"> and fronting</w:t>
      </w:r>
      <w:r w:rsidRPr="0078142E">
        <w:t xml:space="preserve">. </w:t>
      </w:r>
    </w:p>
    <w:p w:rsidR="004845D0" w:rsidRPr="0078142E" w:rsidRDefault="004845D0" w:rsidP="004E0D6A">
      <w:pPr>
        <w:numPr>
          <w:ilvl w:val="0"/>
          <w:numId w:val="313"/>
        </w:numPr>
        <w:autoSpaceDE w:val="0"/>
        <w:autoSpaceDN w:val="0"/>
        <w:adjustRightInd w:val="0"/>
        <w:ind w:left="709" w:hanging="709"/>
        <w:jc w:val="both"/>
      </w:pPr>
      <w:r w:rsidRPr="0078142E">
        <w:t xml:space="preserve">Risks </w:t>
      </w:r>
      <w:r>
        <w:t>of material misstatement of</w:t>
      </w:r>
      <w:r w:rsidRPr="0078142E">
        <w:t xml:space="preserve"> </w:t>
      </w:r>
      <w:r w:rsidR="00B77128">
        <w:t xml:space="preserve">the </w:t>
      </w:r>
      <w:r w:rsidR="00B77128" w:rsidRPr="00493A92">
        <w:rPr>
          <w:lang w:val="en-GB"/>
        </w:rPr>
        <w:t xml:space="preserve">B-BBEE </w:t>
      </w:r>
      <w:r w:rsidR="00B77128">
        <w:rPr>
          <w:lang w:val="en-GB"/>
        </w:rPr>
        <w:t>Scorecard</w:t>
      </w:r>
      <w:r w:rsidRPr="0078142E">
        <w:t xml:space="preserve"> may derive in particular from a deficient control environment. For example, deficiencies such as management’s lack of competence may have a more pervasive effect on the </w:t>
      </w:r>
      <w:r>
        <w:t>B-BBEE Verification Certificate</w:t>
      </w:r>
      <w:r w:rsidRPr="0078142E">
        <w:t xml:space="preserve"> and may require an overall response by the </w:t>
      </w:r>
      <w:r w:rsidRPr="006C037D">
        <w:t>B-BBEE approved registered auditor</w:t>
      </w:r>
      <w:r w:rsidRPr="0078142E">
        <w:t xml:space="preserve">. Other risks of material misstatement </w:t>
      </w:r>
      <w:r>
        <w:t>of</w:t>
      </w:r>
      <w:r w:rsidRPr="0078142E">
        <w:t xml:space="preserve"> </w:t>
      </w:r>
      <w:r w:rsidR="00B77128">
        <w:t xml:space="preserve">the </w:t>
      </w:r>
      <w:r w:rsidR="00B77128" w:rsidRPr="00493A92">
        <w:rPr>
          <w:lang w:val="en-GB"/>
        </w:rPr>
        <w:t xml:space="preserve">B-BBEE </w:t>
      </w:r>
      <w:r w:rsidR="00B77128">
        <w:rPr>
          <w:lang w:val="en-GB"/>
        </w:rPr>
        <w:t>Scorecard</w:t>
      </w:r>
      <w:r w:rsidR="008C7F20">
        <w:rPr>
          <w:lang w:val="en-GB"/>
        </w:rPr>
        <w:t xml:space="preserve"> </w:t>
      </w:r>
      <w:r w:rsidRPr="0078142E">
        <w:t xml:space="preserve">may include, for example: </w:t>
      </w:r>
    </w:p>
    <w:p w:rsidR="004845D0" w:rsidRPr="0078142E" w:rsidRDefault="004845D0" w:rsidP="004E0D6A">
      <w:pPr>
        <w:numPr>
          <w:ilvl w:val="1"/>
          <w:numId w:val="313"/>
        </w:numPr>
        <w:autoSpaceDE w:val="0"/>
        <w:autoSpaceDN w:val="0"/>
        <w:adjustRightInd w:val="0"/>
        <w:jc w:val="both"/>
      </w:pPr>
      <w:r w:rsidRPr="0078142E">
        <w:t xml:space="preserve">Inadequate, poorly controlled or poorly documented </w:t>
      </w:r>
      <w:r>
        <w:t xml:space="preserve">processes </w:t>
      </w:r>
      <w:r w:rsidRPr="0078142E">
        <w:t>for collecting and preparing</w:t>
      </w:r>
      <w:r w:rsidRPr="00674401">
        <w:t xml:space="preserve"> </w:t>
      </w:r>
      <w:r>
        <w:t xml:space="preserve">the underlying information for calculating the scores for </w:t>
      </w:r>
      <w:r w:rsidR="00B77128">
        <w:t xml:space="preserve">the </w:t>
      </w:r>
      <w:r w:rsidR="00B77128" w:rsidRPr="00493A92">
        <w:rPr>
          <w:lang w:val="en-GB"/>
        </w:rPr>
        <w:t xml:space="preserve">B-BBEE </w:t>
      </w:r>
      <w:r w:rsidR="00B77128">
        <w:rPr>
          <w:lang w:val="en-GB"/>
        </w:rPr>
        <w:t>Scorecard</w:t>
      </w:r>
      <w:r>
        <w:t>;</w:t>
      </w:r>
    </w:p>
    <w:p w:rsidR="004845D0" w:rsidRPr="0078142E" w:rsidRDefault="004845D0" w:rsidP="004E0D6A">
      <w:pPr>
        <w:numPr>
          <w:ilvl w:val="1"/>
          <w:numId w:val="313"/>
        </w:numPr>
        <w:autoSpaceDE w:val="0"/>
        <w:autoSpaceDN w:val="0"/>
        <w:adjustRightInd w:val="0"/>
        <w:jc w:val="both"/>
      </w:pPr>
      <w:r w:rsidRPr="0078142E">
        <w:t>Lack of staff competence for collecting and preparing</w:t>
      </w:r>
      <w:r w:rsidRPr="00674401">
        <w:t xml:space="preserve"> </w:t>
      </w:r>
      <w:r>
        <w:t xml:space="preserve">the underlying information for calculating the scores for </w:t>
      </w:r>
      <w:r w:rsidR="00B77128">
        <w:t xml:space="preserve">the </w:t>
      </w:r>
      <w:r w:rsidR="00B77128" w:rsidRPr="00493A92">
        <w:rPr>
          <w:lang w:val="en-GB"/>
        </w:rPr>
        <w:t xml:space="preserve">B-BBEE </w:t>
      </w:r>
      <w:r w:rsidR="00B77128">
        <w:rPr>
          <w:lang w:val="en-GB"/>
        </w:rPr>
        <w:t>Scorecard</w:t>
      </w:r>
      <w:r>
        <w:t>;</w:t>
      </w:r>
      <w:r w:rsidRPr="0078142E">
        <w:t xml:space="preserve"> </w:t>
      </w:r>
    </w:p>
    <w:p w:rsidR="004845D0" w:rsidRPr="0078142E" w:rsidRDefault="004845D0" w:rsidP="004E0D6A">
      <w:pPr>
        <w:numPr>
          <w:ilvl w:val="1"/>
          <w:numId w:val="313"/>
        </w:numPr>
        <w:autoSpaceDE w:val="0"/>
        <w:autoSpaceDN w:val="0"/>
        <w:adjustRightInd w:val="0"/>
        <w:jc w:val="both"/>
      </w:pPr>
      <w:r w:rsidRPr="0078142E">
        <w:t xml:space="preserve">Lack of management involvement </w:t>
      </w:r>
      <w:r>
        <w:t>in</w:t>
      </w:r>
      <w:r w:rsidRPr="0078142E">
        <w:t xml:space="preserve"> preparing</w:t>
      </w:r>
      <w:r w:rsidRPr="00674401">
        <w:t xml:space="preserve"> </w:t>
      </w:r>
      <w:r>
        <w:t xml:space="preserve">the underlying information and calculating the scores for </w:t>
      </w:r>
      <w:r w:rsidR="00B77128">
        <w:t xml:space="preserve">the </w:t>
      </w:r>
      <w:r w:rsidR="00B77128" w:rsidRPr="00493A92">
        <w:rPr>
          <w:lang w:val="en-GB"/>
        </w:rPr>
        <w:t xml:space="preserve">B-BBEE </w:t>
      </w:r>
      <w:r w:rsidR="00B77128">
        <w:rPr>
          <w:lang w:val="en-GB"/>
        </w:rPr>
        <w:t>Scorecard</w:t>
      </w:r>
      <w:r>
        <w:t>;</w:t>
      </w:r>
      <w:r w:rsidRPr="0078142E">
        <w:t xml:space="preserve"> </w:t>
      </w:r>
    </w:p>
    <w:p w:rsidR="004845D0" w:rsidRPr="0078142E" w:rsidRDefault="004845D0" w:rsidP="004E0D6A">
      <w:pPr>
        <w:numPr>
          <w:ilvl w:val="1"/>
          <w:numId w:val="313"/>
        </w:numPr>
        <w:autoSpaceDE w:val="0"/>
        <w:autoSpaceDN w:val="0"/>
        <w:adjustRightInd w:val="0"/>
        <w:jc w:val="both"/>
      </w:pPr>
      <w:r w:rsidRPr="0078142E">
        <w:t xml:space="preserve">Failure to identify accurately all sources of </w:t>
      </w:r>
      <w:r>
        <w:t xml:space="preserve">information for the </w:t>
      </w:r>
      <w:r w:rsidR="00B77128" w:rsidRPr="00493A92">
        <w:rPr>
          <w:lang w:val="en-GB"/>
        </w:rPr>
        <w:t xml:space="preserve">B-BBEE </w:t>
      </w:r>
      <w:r w:rsidR="00B77128">
        <w:rPr>
          <w:lang w:val="en-GB"/>
        </w:rPr>
        <w:t>Scorecard</w:t>
      </w:r>
      <w:r>
        <w:t>;</w:t>
      </w:r>
      <w:r w:rsidRPr="0078142E">
        <w:t xml:space="preserve"> </w:t>
      </w:r>
      <w:r>
        <w:t>and</w:t>
      </w:r>
    </w:p>
    <w:p w:rsidR="004845D0" w:rsidRPr="0078142E" w:rsidRDefault="004845D0" w:rsidP="004E0D6A">
      <w:pPr>
        <w:numPr>
          <w:ilvl w:val="1"/>
          <w:numId w:val="313"/>
        </w:numPr>
        <w:autoSpaceDE w:val="0"/>
        <w:autoSpaceDN w:val="0"/>
        <w:adjustRightInd w:val="0"/>
        <w:jc w:val="both"/>
      </w:pPr>
      <w:r w:rsidRPr="0078142E">
        <w:t xml:space="preserve">Risk of fraud, for example, </w:t>
      </w:r>
      <w:r>
        <w:t xml:space="preserve">fronting </w:t>
      </w:r>
      <w:r w:rsidRPr="0078142E">
        <w:t xml:space="preserve">in connection with </w:t>
      </w:r>
      <w:r>
        <w:t xml:space="preserve">the </w:t>
      </w:r>
      <w:r w:rsidRPr="00674401">
        <w:rPr>
          <w:i/>
        </w:rPr>
        <w:t>ownership</w:t>
      </w:r>
      <w:r w:rsidRPr="0078142E">
        <w:t xml:space="preserve"> </w:t>
      </w:r>
      <w:r>
        <w:t xml:space="preserve">and </w:t>
      </w:r>
      <w:r w:rsidRPr="00674401">
        <w:rPr>
          <w:i/>
        </w:rPr>
        <w:t>management</w:t>
      </w:r>
      <w:r>
        <w:t xml:space="preserve"> elements.</w:t>
      </w:r>
    </w:p>
    <w:p w:rsidR="004845D0" w:rsidRDefault="004845D0" w:rsidP="00F16E27">
      <w:pPr>
        <w:pStyle w:val="Heading7"/>
      </w:pPr>
      <w:r w:rsidRPr="00674401">
        <w:t xml:space="preserve">The Use of Assertions </w:t>
      </w:r>
      <w:r w:rsidRPr="000A76DE">
        <w:t>(</w:t>
      </w:r>
      <w:r w:rsidRPr="00EC602D">
        <w:t xml:space="preserve">Ref: Par </w:t>
      </w:r>
      <w:r w:rsidR="009B59C9" w:rsidRPr="00EC602D">
        <w:t>6</w:t>
      </w:r>
      <w:r w:rsidR="00625550">
        <w:t>2</w:t>
      </w:r>
      <w:r w:rsidR="009B59C9" w:rsidRPr="00EC602D">
        <w:t xml:space="preserve"> to A6</w:t>
      </w:r>
      <w:r w:rsidR="00625550">
        <w:t>4</w:t>
      </w:r>
      <w:r w:rsidRPr="00EC602D">
        <w:t>)</w:t>
      </w:r>
    </w:p>
    <w:p w:rsidR="004845D0" w:rsidRDefault="004845D0" w:rsidP="004E0D6A">
      <w:pPr>
        <w:numPr>
          <w:ilvl w:val="0"/>
          <w:numId w:val="313"/>
        </w:numPr>
        <w:autoSpaceDE w:val="0"/>
        <w:autoSpaceDN w:val="0"/>
        <w:adjustRightInd w:val="0"/>
        <w:ind w:left="709" w:hanging="709"/>
        <w:jc w:val="both"/>
      </w:pPr>
      <w:r w:rsidRPr="00674401">
        <w:t>Assertions</w:t>
      </w:r>
      <w:r>
        <w:rPr>
          <w:rStyle w:val="FootnoteReference"/>
        </w:rPr>
        <w:footnoteReference w:id="24"/>
      </w:r>
      <w:r w:rsidRPr="00674401">
        <w:t xml:space="preserve"> </w:t>
      </w:r>
      <w:r w:rsidR="00423808">
        <w:t>may be</w:t>
      </w:r>
      <w:r w:rsidR="00423808" w:rsidRPr="00674401">
        <w:t xml:space="preserve"> </w:t>
      </w:r>
      <w:r w:rsidRPr="00674401">
        <w:t xml:space="preserve">used by the </w:t>
      </w:r>
      <w:r w:rsidRPr="006C037D">
        <w:t>B-BBEE approved registered auditor</w:t>
      </w:r>
      <w:r w:rsidRPr="00674401">
        <w:t xml:space="preserve"> in a limited assurance engagement, to consider the different types of potential misstatements that may occur </w:t>
      </w:r>
      <w:r>
        <w:t xml:space="preserve">in the preparation of the underlying information and qualifying information regarding factors that affect the numerator used in </w:t>
      </w:r>
      <w:r w:rsidR="00DD11C8">
        <w:t xml:space="preserve">determining </w:t>
      </w:r>
      <w:r>
        <w:t xml:space="preserve">the scores for </w:t>
      </w:r>
      <w:r w:rsidR="00B77128">
        <w:t xml:space="preserve">the </w:t>
      </w:r>
      <w:r w:rsidR="00B77128" w:rsidRPr="00493A92">
        <w:rPr>
          <w:lang w:val="en-GB"/>
        </w:rPr>
        <w:t xml:space="preserve">B-BBEE </w:t>
      </w:r>
      <w:r w:rsidR="00B77128">
        <w:rPr>
          <w:lang w:val="en-GB"/>
        </w:rPr>
        <w:t>Scorecard</w:t>
      </w:r>
      <w:r>
        <w:t xml:space="preserve">. </w:t>
      </w:r>
    </w:p>
    <w:p w:rsidR="004845D0" w:rsidRDefault="004845D0" w:rsidP="004E0D6A">
      <w:pPr>
        <w:numPr>
          <w:ilvl w:val="0"/>
          <w:numId w:val="313"/>
        </w:numPr>
        <w:autoSpaceDE w:val="0"/>
        <w:autoSpaceDN w:val="0"/>
        <w:adjustRightInd w:val="0"/>
        <w:ind w:left="709" w:hanging="709"/>
        <w:jc w:val="both"/>
      </w:pPr>
      <w:r>
        <w:t xml:space="preserve">The scores </w:t>
      </w:r>
      <w:r w:rsidR="0020712E">
        <w:t>calculate</w:t>
      </w:r>
      <w:r w:rsidRPr="003A40F8">
        <w:t xml:space="preserve">d for </w:t>
      </w:r>
      <w:r w:rsidR="00B77128">
        <w:t xml:space="preserve">the </w:t>
      </w:r>
      <w:r w:rsidR="00B77128" w:rsidRPr="00493A92">
        <w:rPr>
          <w:lang w:val="en-GB"/>
        </w:rPr>
        <w:t xml:space="preserve">B-BBEE </w:t>
      </w:r>
      <w:r w:rsidR="00B77128">
        <w:rPr>
          <w:lang w:val="en-GB"/>
        </w:rPr>
        <w:t>Scorecard</w:t>
      </w:r>
      <w:r w:rsidR="00B77128">
        <w:t xml:space="preserve"> </w:t>
      </w:r>
      <w:r w:rsidRPr="003A40F8">
        <w:t xml:space="preserve">are based on the </w:t>
      </w:r>
      <w:r>
        <w:t xml:space="preserve">relevant </w:t>
      </w:r>
      <w:r w:rsidRPr="003A40F8">
        <w:t>underlying information prepared by the measured entity and relevant supporting evidence</w:t>
      </w:r>
      <w:r>
        <w:t>. Consequently,</w:t>
      </w:r>
      <w:r w:rsidRPr="003A40F8">
        <w:t xml:space="preserve"> the </w:t>
      </w:r>
      <w:r w:rsidRPr="0072637C">
        <w:t>Completeness</w:t>
      </w:r>
      <w:r w:rsidRPr="003A40F8">
        <w:t xml:space="preserve"> assertion is </w:t>
      </w:r>
      <w:r w:rsidR="00203553">
        <w:t xml:space="preserve">relevant in considering the completeness of the population used to calculate some of the </w:t>
      </w:r>
      <w:r w:rsidR="00B77128" w:rsidRPr="00493A92">
        <w:rPr>
          <w:lang w:val="en-GB"/>
        </w:rPr>
        <w:t xml:space="preserve">B-BBEE </w:t>
      </w:r>
      <w:r w:rsidR="00B77128">
        <w:rPr>
          <w:lang w:val="en-GB"/>
        </w:rPr>
        <w:t>Scorecard</w:t>
      </w:r>
      <w:r w:rsidR="00C404EA">
        <w:t>.</w:t>
      </w:r>
      <w:r w:rsidR="00203553">
        <w:t xml:space="preserve"> </w:t>
      </w:r>
      <w:r w:rsidR="00C404EA">
        <w:t>C</w:t>
      </w:r>
      <w:r w:rsidR="00203553">
        <w:t xml:space="preserve">ompleteness of the </w:t>
      </w:r>
      <w:r w:rsidR="00203553" w:rsidRPr="0072637C">
        <w:t>denominator</w:t>
      </w:r>
      <w:r w:rsidR="00203553">
        <w:t xml:space="preserve"> is important as it affects pot</w:t>
      </w:r>
      <w:r w:rsidR="00C404EA">
        <w:t>ential overstatement</w:t>
      </w:r>
      <w:r w:rsidR="00203553">
        <w:t xml:space="preserve"> and accuracy of the percentage, or </w:t>
      </w:r>
      <w:r w:rsidR="00E0336B">
        <w:t>ratio determined</w:t>
      </w:r>
      <w:r w:rsidR="00203553">
        <w:t>, for example, completeness of the following</w:t>
      </w:r>
      <w:r>
        <w:t>:</w:t>
      </w:r>
    </w:p>
    <w:p w:rsidR="004845D0" w:rsidRDefault="004845D0" w:rsidP="004E0D6A">
      <w:pPr>
        <w:numPr>
          <w:ilvl w:val="1"/>
          <w:numId w:val="313"/>
        </w:numPr>
        <w:autoSpaceDE w:val="0"/>
        <w:autoSpaceDN w:val="0"/>
        <w:adjustRightInd w:val="0"/>
        <w:jc w:val="both"/>
      </w:pPr>
      <w:r w:rsidRPr="00D509D1">
        <w:rPr>
          <w:i/>
        </w:rPr>
        <w:t>Ownership</w:t>
      </w:r>
      <w:r>
        <w:t>: the total issued shares or membership interests, including voting rights for those classes of shares where qualifying black ownership is held;</w:t>
      </w:r>
    </w:p>
    <w:p w:rsidR="004845D0" w:rsidRDefault="004845D0" w:rsidP="004E0D6A">
      <w:pPr>
        <w:numPr>
          <w:ilvl w:val="1"/>
          <w:numId w:val="313"/>
        </w:numPr>
        <w:autoSpaceDE w:val="0"/>
        <w:autoSpaceDN w:val="0"/>
        <w:adjustRightInd w:val="0"/>
        <w:jc w:val="both"/>
      </w:pPr>
      <w:r w:rsidRPr="00D509D1">
        <w:rPr>
          <w:i/>
        </w:rPr>
        <w:t>Management control</w:t>
      </w:r>
      <w:r>
        <w:t>: the total number of employees and the number who qualify as Black management;</w:t>
      </w:r>
    </w:p>
    <w:p w:rsidR="004845D0" w:rsidRDefault="004845D0" w:rsidP="004E0D6A">
      <w:pPr>
        <w:numPr>
          <w:ilvl w:val="1"/>
          <w:numId w:val="313"/>
        </w:numPr>
        <w:autoSpaceDE w:val="0"/>
        <w:autoSpaceDN w:val="0"/>
        <w:adjustRightInd w:val="0"/>
        <w:jc w:val="both"/>
      </w:pPr>
      <w:r w:rsidRPr="00D509D1">
        <w:rPr>
          <w:i/>
        </w:rPr>
        <w:t>Employment equity</w:t>
      </w:r>
      <w:r>
        <w:t>; the total number of employees versus the number who qualify as Black employees;</w:t>
      </w:r>
    </w:p>
    <w:p w:rsidR="004845D0" w:rsidRDefault="004845D0" w:rsidP="004E0D6A">
      <w:pPr>
        <w:numPr>
          <w:ilvl w:val="1"/>
          <w:numId w:val="313"/>
        </w:numPr>
        <w:autoSpaceDE w:val="0"/>
        <w:autoSpaceDN w:val="0"/>
        <w:adjustRightInd w:val="0"/>
        <w:jc w:val="both"/>
      </w:pPr>
      <w:r w:rsidRPr="00D509D1">
        <w:rPr>
          <w:i/>
        </w:rPr>
        <w:t>Skills development</w:t>
      </w:r>
      <w:r>
        <w:t>: the total qualifying expenditure on skills development;</w:t>
      </w:r>
    </w:p>
    <w:p w:rsidR="004845D0" w:rsidRDefault="004845D0" w:rsidP="004E0D6A">
      <w:pPr>
        <w:numPr>
          <w:ilvl w:val="1"/>
          <w:numId w:val="313"/>
        </w:numPr>
        <w:autoSpaceDE w:val="0"/>
        <w:autoSpaceDN w:val="0"/>
        <w:adjustRightInd w:val="0"/>
        <w:jc w:val="both"/>
      </w:pPr>
      <w:r w:rsidRPr="00D509D1">
        <w:rPr>
          <w:i/>
        </w:rPr>
        <w:t>Preferential procuremen</w:t>
      </w:r>
      <w:r>
        <w:t xml:space="preserve">t: the total procurement of the measured entity versus that from B-BBEE suppliers; </w:t>
      </w:r>
    </w:p>
    <w:p w:rsidR="004845D0" w:rsidRDefault="004845D0" w:rsidP="004E0D6A">
      <w:pPr>
        <w:numPr>
          <w:ilvl w:val="1"/>
          <w:numId w:val="313"/>
        </w:numPr>
        <w:autoSpaceDE w:val="0"/>
        <w:autoSpaceDN w:val="0"/>
        <w:adjustRightInd w:val="0"/>
        <w:jc w:val="both"/>
      </w:pPr>
      <w:r w:rsidRPr="00D509D1">
        <w:rPr>
          <w:i/>
        </w:rPr>
        <w:t>Enterprise development</w:t>
      </w:r>
      <w:r>
        <w:t>:</w:t>
      </w:r>
      <w:r w:rsidRPr="00836775">
        <w:t xml:space="preserve"> </w:t>
      </w:r>
      <w:r>
        <w:t>the total qualifying expenditure on enterprise development</w:t>
      </w:r>
      <w:r w:rsidR="00760C98">
        <w:t>; and</w:t>
      </w:r>
    </w:p>
    <w:p w:rsidR="004845D0" w:rsidRDefault="004845D0" w:rsidP="004E0D6A">
      <w:pPr>
        <w:numPr>
          <w:ilvl w:val="1"/>
          <w:numId w:val="313"/>
        </w:numPr>
        <w:autoSpaceDE w:val="0"/>
        <w:autoSpaceDN w:val="0"/>
        <w:adjustRightInd w:val="0"/>
        <w:jc w:val="both"/>
      </w:pPr>
      <w:r w:rsidRPr="00D509D1">
        <w:rPr>
          <w:i/>
        </w:rPr>
        <w:t>Socio-economic development</w:t>
      </w:r>
      <w:r>
        <w:t>:</w:t>
      </w:r>
      <w:r w:rsidRPr="00836775">
        <w:t xml:space="preserve"> </w:t>
      </w:r>
      <w:r>
        <w:t xml:space="preserve">the total qualifying expenditure on </w:t>
      </w:r>
      <w:r w:rsidRPr="00EE3DCC">
        <w:rPr>
          <w:i/>
        </w:rPr>
        <w:t xml:space="preserve">Socio-economic </w:t>
      </w:r>
      <w:r>
        <w:t>development.</w:t>
      </w:r>
      <w:r w:rsidRPr="003A40F8">
        <w:t xml:space="preserve"> </w:t>
      </w:r>
    </w:p>
    <w:p w:rsidR="004845D0" w:rsidRDefault="004845D0" w:rsidP="004E0D6A">
      <w:pPr>
        <w:numPr>
          <w:ilvl w:val="0"/>
          <w:numId w:val="313"/>
        </w:numPr>
        <w:autoSpaceDE w:val="0"/>
        <w:autoSpaceDN w:val="0"/>
        <w:adjustRightInd w:val="0"/>
        <w:ind w:left="709" w:hanging="709"/>
        <w:jc w:val="both"/>
      </w:pPr>
      <w:r>
        <w:t>T</w:t>
      </w:r>
      <w:r w:rsidRPr="003A40F8">
        <w:t xml:space="preserve">he </w:t>
      </w:r>
      <w:r w:rsidRPr="00C00BAA">
        <w:rPr>
          <w:i/>
        </w:rPr>
        <w:t>Occurrence, Accuracy, Cut-off and Classification, Existence, Rights and Obligations, Valuation and Allocation</w:t>
      </w:r>
      <w:r>
        <w:t xml:space="preserve"> assertions are relevant when evaluating the sufficiency and appropriateness of evidence, for example, qualifying ownership interests, voting rights and economic benefits, as well as expenditures for </w:t>
      </w:r>
      <w:r w:rsidR="00B77128">
        <w:t xml:space="preserve">the </w:t>
      </w:r>
      <w:r w:rsidR="00B77128" w:rsidRPr="00493A92">
        <w:rPr>
          <w:lang w:val="en-GB"/>
        </w:rPr>
        <w:t xml:space="preserve">B-BBEE </w:t>
      </w:r>
      <w:r w:rsidR="00B77128">
        <w:rPr>
          <w:lang w:val="en-GB"/>
        </w:rPr>
        <w:t>Scorecard</w:t>
      </w:r>
      <w:r>
        <w:t xml:space="preserve">.  Where the qualifying information provided is incomplete or is not supported by sufficient appropriate evidence, a score may not be </w:t>
      </w:r>
      <w:r w:rsidR="00DD11C8">
        <w:t xml:space="preserve">determined </w:t>
      </w:r>
      <w:r>
        <w:t xml:space="preserve">for that particular element, or a lower score than that which would otherwise have </w:t>
      </w:r>
      <w:r w:rsidR="00E0336B">
        <w:t>been determined</w:t>
      </w:r>
      <w:r>
        <w:t xml:space="preserve">, will be </w:t>
      </w:r>
      <w:r w:rsidR="00FD3587">
        <w:t xml:space="preserve">reflected </w:t>
      </w:r>
      <w:r>
        <w:t>on the B-BBEE Verification Certificate.</w:t>
      </w:r>
    </w:p>
    <w:p w:rsidR="004845D0" w:rsidRDefault="004845D0" w:rsidP="004E0D6A">
      <w:pPr>
        <w:numPr>
          <w:ilvl w:val="0"/>
          <w:numId w:val="313"/>
        </w:numPr>
        <w:autoSpaceDE w:val="0"/>
        <w:autoSpaceDN w:val="0"/>
        <w:adjustRightInd w:val="0"/>
        <w:ind w:left="709" w:hanging="709"/>
        <w:jc w:val="both"/>
      </w:pPr>
      <w:r>
        <w:t xml:space="preserve">Certain of the </w:t>
      </w:r>
      <w:r w:rsidR="00B63C61" w:rsidRPr="00634720">
        <w:rPr>
          <w:lang w:val="en-GB"/>
        </w:rPr>
        <w:t>elements</w:t>
      </w:r>
      <w:r w:rsidR="00B63C61">
        <w:rPr>
          <w:lang w:val="en-GB"/>
        </w:rPr>
        <w:t xml:space="preserve"> of the </w:t>
      </w:r>
      <w:r>
        <w:t xml:space="preserve">scorecard are non-financial and are dependent on the </w:t>
      </w:r>
      <w:r w:rsidRPr="00D509D1">
        <w:rPr>
          <w:i/>
        </w:rPr>
        <w:t>Occurrence and Rights and Obligations</w:t>
      </w:r>
      <w:r>
        <w:rPr>
          <w:i/>
        </w:rPr>
        <w:t xml:space="preserve"> </w:t>
      </w:r>
      <w:r w:rsidRPr="00D509D1">
        <w:t>assertions</w:t>
      </w:r>
      <w:r>
        <w:t>, for example, evidence regarding the actual circumstances, for example, whether or not black persons, claimed to be in “management”, can demonstrate the claimed level of responsibility and authority in their appointment is a matter of fact established by means of observation of the person in the particular role, interview of other employees, and inspection of that person’s job description and minutes of management meetings.</w:t>
      </w:r>
    </w:p>
    <w:p w:rsidR="004845D0" w:rsidRPr="003A40F8" w:rsidRDefault="004845D0" w:rsidP="004E0D6A">
      <w:pPr>
        <w:numPr>
          <w:ilvl w:val="0"/>
          <w:numId w:val="313"/>
        </w:numPr>
        <w:autoSpaceDE w:val="0"/>
        <w:autoSpaceDN w:val="0"/>
        <w:adjustRightInd w:val="0"/>
        <w:ind w:left="709" w:hanging="709"/>
        <w:jc w:val="both"/>
      </w:pPr>
      <w:r>
        <w:t xml:space="preserve">Other </w:t>
      </w:r>
      <w:r w:rsidR="00B63C61">
        <w:t xml:space="preserve">individual </w:t>
      </w:r>
      <w:r w:rsidR="00B63C61" w:rsidRPr="00634720">
        <w:rPr>
          <w:lang w:val="en-GB"/>
        </w:rPr>
        <w:t>elements</w:t>
      </w:r>
      <w:r w:rsidR="00B63C61">
        <w:rPr>
          <w:lang w:val="en-GB"/>
        </w:rPr>
        <w:t xml:space="preserve"> of the </w:t>
      </w:r>
      <w:r>
        <w:t xml:space="preserve">scorecard are dependent on establishing the legal status, or </w:t>
      </w:r>
      <w:r w:rsidRPr="00EE3DCC">
        <w:rPr>
          <w:i/>
        </w:rPr>
        <w:t>Occurrence and Rights and Obligations</w:t>
      </w:r>
      <w:r>
        <w:rPr>
          <w:i/>
        </w:rPr>
        <w:t xml:space="preserve"> </w:t>
      </w:r>
      <w:r w:rsidRPr="00D509D1">
        <w:t>assertions</w:t>
      </w:r>
      <w:r>
        <w:t xml:space="preserve">. For example, </w:t>
      </w:r>
      <w:r w:rsidR="00DD11C8">
        <w:t xml:space="preserve">determination </w:t>
      </w:r>
      <w:r>
        <w:t xml:space="preserve">of the score for the employment equity element, is dependent on the </w:t>
      </w:r>
      <w:r w:rsidRPr="006C037D">
        <w:t>B-BBEE approved registered auditor</w:t>
      </w:r>
      <w:r>
        <w:t xml:space="preserve"> obtaining evidence of employment, by the measured entity (based on payroll records), and</w:t>
      </w:r>
      <w:r w:rsidRPr="00C00BAA">
        <w:t xml:space="preserve"> </w:t>
      </w:r>
      <w:r>
        <w:t xml:space="preserve">the racial classification of Black, Coloured, Indian or Chinese South African employees, usually in the form of validated Identification Cards (ID Cards issued by the Department of Home Affairs). </w:t>
      </w:r>
    </w:p>
    <w:p w:rsidR="004845D0" w:rsidRPr="004D5D56" w:rsidRDefault="00E503BC" w:rsidP="00F16E27">
      <w:pPr>
        <w:pStyle w:val="Heading7"/>
      </w:pPr>
      <w:r w:rsidRPr="00F638EC">
        <w:t xml:space="preserve">Other causes of risks of material misstatement </w:t>
      </w:r>
      <w:r w:rsidR="004845D0" w:rsidRPr="004D5D56">
        <w:t xml:space="preserve">(Ref: Para. </w:t>
      </w:r>
      <w:r w:rsidR="005139A5">
        <w:t>52</w:t>
      </w:r>
      <w:r w:rsidR="004845D0" w:rsidRPr="004D5D56">
        <w:t>)</w:t>
      </w:r>
    </w:p>
    <w:p w:rsidR="004845D0" w:rsidRPr="00656D91" w:rsidRDefault="004845D0" w:rsidP="004E0D6A">
      <w:pPr>
        <w:numPr>
          <w:ilvl w:val="0"/>
          <w:numId w:val="313"/>
        </w:numPr>
        <w:autoSpaceDE w:val="0"/>
        <w:autoSpaceDN w:val="0"/>
        <w:adjustRightInd w:val="0"/>
        <w:ind w:left="709" w:hanging="709"/>
        <w:jc w:val="both"/>
      </w:pPr>
      <w:r w:rsidRPr="00656D91">
        <w:t xml:space="preserve">Examples of other factors that may lead to risks of material misstatement include: </w:t>
      </w:r>
    </w:p>
    <w:p w:rsidR="004845D0" w:rsidRPr="00656D91" w:rsidRDefault="004845D0" w:rsidP="004E0D6A">
      <w:pPr>
        <w:numPr>
          <w:ilvl w:val="1"/>
          <w:numId w:val="313"/>
        </w:numPr>
        <w:autoSpaceDE w:val="0"/>
        <w:autoSpaceDN w:val="0"/>
        <w:adjustRightInd w:val="0"/>
        <w:jc w:val="both"/>
      </w:pPr>
      <w:r w:rsidRPr="00656D91">
        <w:t xml:space="preserve">Human error in the </w:t>
      </w:r>
      <w:r>
        <w:t xml:space="preserve">preparation of the underlying information and </w:t>
      </w:r>
      <w:r w:rsidR="00DD11C8">
        <w:t xml:space="preserve">determining </w:t>
      </w:r>
      <w:r>
        <w:t xml:space="preserve">the </w:t>
      </w:r>
      <w:r w:rsidR="00B77128" w:rsidRPr="00493A92">
        <w:rPr>
          <w:lang w:val="en-GB"/>
        </w:rPr>
        <w:t xml:space="preserve">B-BBEE </w:t>
      </w:r>
      <w:r w:rsidR="00B77128">
        <w:rPr>
          <w:lang w:val="en-GB"/>
        </w:rPr>
        <w:t>Scorecard</w:t>
      </w:r>
      <w:r w:rsidRPr="00656D91">
        <w:t>, which may be more likely to occur if personnel are unfamiliar with, or not well-trained regarding</w:t>
      </w:r>
      <w:r>
        <w:t xml:space="preserve"> the relevant Codes</w:t>
      </w:r>
      <w:r w:rsidR="00ED0AA0">
        <w:t xml:space="preserve"> of Good Practice</w:t>
      </w:r>
      <w:r>
        <w:t xml:space="preserve"> and basis for determining the relevant scores</w:t>
      </w:r>
      <w:r w:rsidR="00760C98">
        <w:t>;</w:t>
      </w:r>
      <w:r w:rsidRPr="00656D91">
        <w:t xml:space="preserve"> </w:t>
      </w:r>
    </w:p>
    <w:p w:rsidR="004845D0" w:rsidRPr="00656D91" w:rsidRDefault="004845D0" w:rsidP="004E0D6A">
      <w:pPr>
        <w:numPr>
          <w:ilvl w:val="1"/>
          <w:numId w:val="313"/>
        </w:numPr>
        <w:autoSpaceDE w:val="0"/>
        <w:autoSpaceDN w:val="0"/>
        <w:adjustRightInd w:val="0"/>
        <w:jc w:val="both"/>
      </w:pPr>
      <w:r w:rsidRPr="00656D91">
        <w:t xml:space="preserve">Undue reliance on a poorly designed information system, which may have few effective controls, for example, the use of </w:t>
      </w:r>
      <w:r w:rsidR="00E0336B" w:rsidRPr="00656D91">
        <w:t>spread sheets</w:t>
      </w:r>
      <w:r w:rsidRPr="00656D91">
        <w:t xml:space="preserve"> without adequate controls</w:t>
      </w:r>
      <w:r w:rsidR="00760C98">
        <w:t>; and</w:t>
      </w:r>
      <w:r w:rsidRPr="00656D91">
        <w:t xml:space="preserve"> </w:t>
      </w:r>
    </w:p>
    <w:p w:rsidR="004845D0" w:rsidRDefault="004845D0" w:rsidP="004E0D6A">
      <w:pPr>
        <w:numPr>
          <w:ilvl w:val="1"/>
          <w:numId w:val="313"/>
        </w:numPr>
        <w:autoSpaceDE w:val="0"/>
        <w:autoSpaceDN w:val="0"/>
        <w:adjustRightInd w:val="0"/>
        <w:jc w:val="both"/>
      </w:pPr>
      <w:r w:rsidRPr="00656D91">
        <w:t xml:space="preserve">Significant external developments such </w:t>
      </w:r>
      <w:r>
        <w:t xml:space="preserve">amendments to relevant legislation affecting the recognition of qualifying expenditures and </w:t>
      </w:r>
      <w:r w:rsidR="00DD11C8">
        <w:t>determination</w:t>
      </w:r>
      <w:r>
        <w:t xml:space="preserve"> of scores for </w:t>
      </w:r>
      <w:r w:rsidR="00B77128">
        <w:t xml:space="preserve">the </w:t>
      </w:r>
      <w:r w:rsidR="00B77128" w:rsidRPr="00493A92">
        <w:rPr>
          <w:lang w:val="en-GB"/>
        </w:rPr>
        <w:t xml:space="preserve">B-BBEE </w:t>
      </w:r>
      <w:r w:rsidR="00B77128">
        <w:rPr>
          <w:lang w:val="en-GB"/>
        </w:rPr>
        <w:t>Scorecard</w:t>
      </w:r>
      <w:r w:rsidRPr="00656D91">
        <w:t xml:space="preserve">. </w:t>
      </w:r>
    </w:p>
    <w:p w:rsidR="004845D0" w:rsidRDefault="004845D0" w:rsidP="004E0D6A">
      <w:pPr>
        <w:pStyle w:val="Heading3"/>
      </w:pPr>
      <w:bookmarkStart w:id="39" w:name="_Toc314569624"/>
      <w:bookmarkStart w:id="40" w:name="_Toc339901564"/>
      <w:r w:rsidRPr="00635366">
        <w:t xml:space="preserve">Overall responses to assessed risks </w:t>
      </w:r>
      <w:r w:rsidR="00A976B0">
        <w:t>of material misstate</w:t>
      </w:r>
      <w:r w:rsidR="00473A86">
        <w:t>m</w:t>
      </w:r>
      <w:r w:rsidR="00A976B0">
        <w:t>en</w:t>
      </w:r>
      <w:r w:rsidR="00473A86">
        <w:t>t</w:t>
      </w:r>
      <w:r w:rsidR="00A976B0">
        <w:t xml:space="preserve"> </w:t>
      </w:r>
      <w:r w:rsidRPr="00635366">
        <w:t>and further procedures</w:t>
      </w:r>
      <w:bookmarkEnd w:id="39"/>
      <w:bookmarkEnd w:id="40"/>
    </w:p>
    <w:p w:rsidR="004845D0" w:rsidRPr="00AD21A3" w:rsidRDefault="004845D0" w:rsidP="00F16E27">
      <w:pPr>
        <w:pStyle w:val="Heading7"/>
      </w:pPr>
      <w:r w:rsidRPr="00AD21A3">
        <w:t xml:space="preserve">Overall Responses to Assessed Risks </w:t>
      </w:r>
      <w:r w:rsidRPr="004B3F31">
        <w:t xml:space="preserve">(Ref: Para. </w:t>
      </w:r>
      <w:r w:rsidR="006C26D5" w:rsidRPr="004B3F31">
        <w:t>5</w:t>
      </w:r>
      <w:r w:rsidR="006C26D5">
        <w:t>2</w:t>
      </w:r>
      <w:r w:rsidR="006C26D5" w:rsidRPr="004B3F31">
        <w:t xml:space="preserve"> </w:t>
      </w:r>
      <w:r w:rsidR="00DE7249" w:rsidRPr="004B3F31">
        <w:t>to 5</w:t>
      </w:r>
      <w:r w:rsidR="005139A5" w:rsidRPr="004B3F31">
        <w:t>4</w:t>
      </w:r>
      <w:r w:rsidRPr="004B3F31">
        <w:t>)</w:t>
      </w:r>
      <w:r w:rsidRPr="00AD21A3">
        <w:t xml:space="preserve"> </w:t>
      </w:r>
    </w:p>
    <w:p w:rsidR="004845D0" w:rsidRPr="00AD21A3" w:rsidRDefault="004845D0" w:rsidP="004E0D6A">
      <w:pPr>
        <w:numPr>
          <w:ilvl w:val="0"/>
          <w:numId w:val="313"/>
        </w:numPr>
        <w:autoSpaceDE w:val="0"/>
        <w:autoSpaceDN w:val="0"/>
        <w:adjustRightInd w:val="0"/>
        <w:ind w:left="709" w:hanging="709"/>
        <w:jc w:val="both"/>
      </w:pPr>
      <w:r w:rsidRPr="00AD21A3">
        <w:t xml:space="preserve">Overall responses to address the assessed risks of material misstatement </w:t>
      </w:r>
      <w:r>
        <w:t xml:space="preserve">of </w:t>
      </w:r>
      <w:r w:rsidR="00B77128">
        <w:t xml:space="preserve">the </w:t>
      </w:r>
      <w:r w:rsidR="00B77128" w:rsidRPr="00493A92">
        <w:rPr>
          <w:lang w:val="en-GB"/>
        </w:rPr>
        <w:t xml:space="preserve">B-BBEE </w:t>
      </w:r>
      <w:r w:rsidR="00B77128">
        <w:rPr>
          <w:lang w:val="en-GB"/>
        </w:rPr>
        <w:t xml:space="preserve">Scorecard </w:t>
      </w:r>
      <w:r w:rsidR="00E0336B">
        <w:t>may</w:t>
      </w:r>
      <w:r w:rsidRPr="00AD21A3">
        <w:t xml:space="preserve"> include: </w:t>
      </w:r>
    </w:p>
    <w:p w:rsidR="004845D0" w:rsidRPr="00AD21A3" w:rsidRDefault="004845D0" w:rsidP="004E0D6A">
      <w:pPr>
        <w:numPr>
          <w:ilvl w:val="1"/>
          <w:numId w:val="313"/>
        </w:numPr>
        <w:autoSpaceDE w:val="0"/>
        <w:autoSpaceDN w:val="0"/>
        <w:adjustRightInd w:val="0"/>
        <w:jc w:val="both"/>
      </w:pPr>
      <w:r w:rsidRPr="00AD21A3">
        <w:t>Emphasi</w:t>
      </w:r>
      <w:r>
        <w:t>s</w:t>
      </w:r>
      <w:r w:rsidRPr="00AD21A3">
        <w:t xml:space="preserve">ing to the assurance </w:t>
      </w:r>
      <w:r w:rsidR="00C7321E">
        <w:t>engagement team</w:t>
      </w:r>
      <w:r w:rsidR="00C7321E" w:rsidRPr="00AD21A3">
        <w:t xml:space="preserve"> </w:t>
      </w:r>
      <w:r w:rsidRPr="00AD21A3">
        <w:t>the need to maintain professional s</w:t>
      </w:r>
      <w:r>
        <w:t>c</w:t>
      </w:r>
      <w:r w:rsidRPr="00AD21A3">
        <w:t>epticism</w:t>
      </w:r>
      <w:r w:rsidR="00A86234">
        <w:t>;</w:t>
      </w:r>
      <w:r w:rsidRPr="00AD21A3">
        <w:t xml:space="preserve"> </w:t>
      </w:r>
    </w:p>
    <w:p w:rsidR="004845D0" w:rsidRPr="00AD21A3" w:rsidRDefault="004845D0" w:rsidP="004E0D6A">
      <w:pPr>
        <w:numPr>
          <w:ilvl w:val="1"/>
          <w:numId w:val="313"/>
        </w:numPr>
        <w:autoSpaceDE w:val="0"/>
        <w:autoSpaceDN w:val="0"/>
        <w:adjustRightInd w:val="0"/>
        <w:jc w:val="both"/>
      </w:pPr>
      <w:r w:rsidRPr="00AD21A3">
        <w:t>Assigning more experienced staff or those with speci</w:t>
      </w:r>
      <w:r w:rsidR="00A86234">
        <w:t>al</w:t>
      </w:r>
      <w:r w:rsidR="00C7321E">
        <w:t>ist</w:t>
      </w:r>
      <w:r w:rsidR="00A86234">
        <w:t xml:space="preserve"> skills or using experts;</w:t>
      </w:r>
      <w:r w:rsidRPr="00AD21A3">
        <w:t xml:space="preserve"> </w:t>
      </w:r>
    </w:p>
    <w:p w:rsidR="004845D0" w:rsidRPr="00AD21A3" w:rsidRDefault="004845D0" w:rsidP="004E0D6A">
      <w:pPr>
        <w:numPr>
          <w:ilvl w:val="1"/>
          <w:numId w:val="313"/>
        </w:numPr>
        <w:autoSpaceDE w:val="0"/>
        <w:autoSpaceDN w:val="0"/>
        <w:adjustRightInd w:val="0"/>
        <w:jc w:val="both"/>
      </w:pPr>
      <w:r w:rsidRPr="00AD21A3">
        <w:t>Incorporating additional elements of unpredictability in the selection of fur</w:t>
      </w:r>
      <w:r w:rsidR="00A86234">
        <w:t>ther procedures to be performed; and</w:t>
      </w:r>
      <w:r w:rsidRPr="00AD21A3">
        <w:t xml:space="preserve"> </w:t>
      </w:r>
    </w:p>
    <w:p w:rsidR="004845D0" w:rsidRDefault="004845D0" w:rsidP="004E0D6A">
      <w:pPr>
        <w:numPr>
          <w:ilvl w:val="1"/>
          <w:numId w:val="313"/>
        </w:numPr>
        <w:autoSpaceDE w:val="0"/>
        <w:autoSpaceDN w:val="0"/>
        <w:adjustRightInd w:val="0"/>
        <w:jc w:val="both"/>
      </w:pPr>
      <w:r w:rsidRPr="00AD21A3">
        <w:t xml:space="preserve">Making general changes to the </w:t>
      </w:r>
      <w:r w:rsidRPr="00AD21A3">
        <w:rPr>
          <w:i/>
        </w:rPr>
        <w:t>nature, timing, or extent</w:t>
      </w:r>
      <w:r w:rsidRPr="00AD21A3">
        <w:t xml:space="preserve"> of procedures, for example: modifying the nature of procedures to obtain more persuasive evidence. </w:t>
      </w:r>
    </w:p>
    <w:p w:rsidR="004845D0" w:rsidRPr="00D509D1" w:rsidRDefault="004845D0" w:rsidP="004E0D6A">
      <w:pPr>
        <w:numPr>
          <w:ilvl w:val="0"/>
          <w:numId w:val="313"/>
        </w:numPr>
        <w:autoSpaceDE w:val="0"/>
        <w:autoSpaceDN w:val="0"/>
        <w:adjustRightInd w:val="0"/>
        <w:ind w:left="709" w:hanging="709"/>
        <w:jc w:val="both"/>
      </w:pPr>
      <w:r w:rsidRPr="00D509D1">
        <w:t xml:space="preserve">The assessment of the risks of material misstatement </w:t>
      </w:r>
      <w:r>
        <w:t xml:space="preserve">of </w:t>
      </w:r>
      <w:r w:rsidR="00B77128">
        <w:t xml:space="preserve">the </w:t>
      </w:r>
      <w:r w:rsidR="00B77128" w:rsidRPr="00493A92">
        <w:rPr>
          <w:lang w:val="en-GB"/>
        </w:rPr>
        <w:t xml:space="preserve">B-BBEE </w:t>
      </w:r>
      <w:r w:rsidR="00B77128">
        <w:rPr>
          <w:lang w:val="en-GB"/>
        </w:rPr>
        <w:t>Scorecard</w:t>
      </w:r>
      <w:r w:rsidRPr="00D509D1">
        <w:t xml:space="preserve">, and thereby the </w:t>
      </w:r>
      <w:r>
        <w:t>B-BBEE approved registered auditor</w:t>
      </w:r>
      <w:r w:rsidRPr="00D509D1">
        <w:t xml:space="preserve">’s overall responses, is affected by the </w:t>
      </w:r>
      <w:r>
        <w:t>B-BBEE approved registered auditor</w:t>
      </w:r>
      <w:r w:rsidRPr="00D509D1">
        <w:t xml:space="preserve">’s understanding of the control environment. An effective control environment may </w:t>
      </w:r>
      <w:r w:rsidR="00A86234">
        <w:t>enable</w:t>
      </w:r>
      <w:r w:rsidRPr="00D509D1">
        <w:t xml:space="preserve"> the </w:t>
      </w:r>
      <w:r>
        <w:t>B-BBEE approved registered auditor</w:t>
      </w:r>
      <w:r w:rsidRPr="00D509D1">
        <w:t xml:space="preserve"> to have </w:t>
      </w:r>
      <w:r w:rsidR="00A86234">
        <w:t>greater</w:t>
      </w:r>
      <w:r w:rsidRPr="00D509D1">
        <w:t xml:space="preserve"> confidence in internal control and the reliability of evidence generated internally within the entity and thus, for example, allow the </w:t>
      </w:r>
      <w:r>
        <w:t>B-BBEE approved registered auditor</w:t>
      </w:r>
      <w:r w:rsidRPr="00D509D1">
        <w:t xml:space="preserve"> to conduct some procedures at an interim date rather than at the period end. Deficiencies in the control environment, however, have the opposite effect; for example, the </w:t>
      </w:r>
      <w:r>
        <w:t>B-BBEE approved registered auditor</w:t>
      </w:r>
      <w:r w:rsidRPr="00D509D1">
        <w:t xml:space="preserve"> may respond to an ineffective control environment by: </w:t>
      </w:r>
    </w:p>
    <w:p w:rsidR="004845D0" w:rsidRPr="00D509D1" w:rsidRDefault="004845D0" w:rsidP="004E0D6A">
      <w:pPr>
        <w:numPr>
          <w:ilvl w:val="1"/>
          <w:numId w:val="313"/>
        </w:numPr>
        <w:autoSpaceDE w:val="0"/>
        <w:autoSpaceDN w:val="0"/>
        <w:adjustRightInd w:val="0"/>
        <w:jc w:val="both"/>
      </w:pPr>
      <w:r w:rsidRPr="00D509D1">
        <w:t xml:space="preserve">Conducting more procedures as of the period end rather than at an interim date. </w:t>
      </w:r>
    </w:p>
    <w:p w:rsidR="004845D0" w:rsidRPr="00D509D1" w:rsidRDefault="004845D0" w:rsidP="004E0D6A">
      <w:pPr>
        <w:numPr>
          <w:ilvl w:val="1"/>
          <w:numId w:val="313"/>
        </w:numPr>
        <w:autoSpaceDE w:val="0"/>
        <w:autoSpaceDN w:val="0"/>
        <w:adjustRightInd w:val="0"/>
        <w:jc w:val="both"/>
      </w:pPr>
      <w:r w:rsidRPr="00D509D1">
        <w:t xml:space="preserve">Obtaining more extensive evidence from procedures other than tests of controls. </w:t>
      </w:r>
    </w:p>
    <w:p w:rsidR="004845D0" w:rsidRPr="00D509D1" w:rsidRDefault="004845D0" w:rsidP="004E0D6A">
      <w:pPr>
        <w:numPr>
          <w:ilvl w:val="1"/>
          <w:numId w:val="313"/>
        </w:numPr>
        <w:autoSpaceDE w:val="0"/>
        <w:autoSpaceDN w:val="0"/>
        <w:adjustRightInd w:val="0"/>
        <w:jc w:val="both"/>
      </w:pPr>
      <w:r w:rsidRPr="00D509D1">
        <w:t xml:space="preserve">Increasing sample sizes and the extent of procedures, such as the number of facilities at which procedures are performed. </w:t>
      </w:r>
    </w:p>
    <w:p w:rsidR="004845D0" w:rsidRPr="0072637C" w:rsidRDefault="004845D0" w:rsidP="004E0D6A">
      <w:pPr>
        <w:numPr>
          <w:ilvl w:val="0"/>
          <w:numId w:val="313"/>
        </w:numPr>
        <w:autoSpaceDE w:val="0"/>
        <w:autoSpaceDN w:val="0"/>
        <w:adjustRightInd w:val="0"/>
        <w:ind w:left="709" w:hanging="709"/>
        <w:jc w:val="both"/>
      </w:pPr>
      <w:r w:rsidRPr="00D509D1">
        <w:t xml:space="preserve">Such considerations, therefore, have a significant bearing on the </w:t>
      </w:r>
      <w:r>
        <w:t>B-BBEE approved registered auditor</w:t>
      </w:r>
      <w:r w:rsidRPr="00D509D1">
        <w:t>’s general approach, for example, the relative emphasis on tests of controls versus other procedures</w:t>
      </w:r>
      <w:r w:rsidR="00D47894">
        <w:t>.</w:t>
      </w:r>
      <w:r w:rsidRPr="00D509D1">
        <w:t xml:space="preserve"> </w:t>
      </w:r>
      <w:r w:rsidRPr="0072637C">
        <w:t>(</w:t>
      </w:r>
      <w:r w:rsidR="00D47894">
        <w:t>Ref</w:t>
      </w:r>
      <w:r w:rsidR="00D47894" w:rsidRPr="00D47894">
        <w:t>:</w:t>
      </w:r>
      <w:r w:rsidRPr="00D47894">
        <w:t xml:space="preserve"> </w:t>
      </w:r>
      <w:r w:rsidR="004B3F31" w:rsidRPr="00D47894">
        <w:t xml:space="preserve">Para. </w:t>
      </w:r>
      <w:r w:rsidR="00D50E19" w:rsidRPr="00D47894">
        <w:t>A4</w:t>
      </w:r>
      <w:r w:rsidR="009B59C9" w:rsidRPr="00D47894">
        <w:t>5</w:t>
      </w:r>
      <w:r w:rsidR="00D50E19" w:rsidRPr="00D47894">
        <w:t xml:space="preserve"> </w:t>
      </w:r>
      <w:r w:rsidR="004B3F31" w:rsidRPr="00D47894">
        <w:t xml:space="preserve">- </w:t>
      </w:r>
      <w:r w:rsidR="00D50E19" w:rsidRPr="00D47894">
        <w:t>A</w:t>
      </w:r>
      <w:r w:rsidR="009B59C9" w:rsidRPr="00D47894">
        <w:t>47</w:t>
      </w:r>
      <w:r w:rsidRPr="00D47894">
        <w:t>)</w:t>
      </w:r>
      <w:r w:rsidRPr="0072637C">
        <w:t xml:space="preserve"> </w:t>
      </w:r>
    </w:p>
    <w:p w:rsidR="00664577" w:rsidRDefault="00664577" w:rsidP="00F16E27">
      <w:pPr>
        <w:pStyle w:val="Heading7"/>
      </w:pPr>
      <w:bookmarkStart w:id="41" w:name="_Toc314569625"/>
      <w:r>
        <w:t xml:space="preserve">Response to risk of </w:t>
      </w:r>
      <w:r w:rsidR="00A946FC">
        <w:t>fronting (Ref</w:t>
      </w:r>
      <w:r w:rsidR="005139A5">
        <w:t>:</w:t>
      </w:r>
      <w:r w:rsidR="005139A5" w:rsidRPr="00EC602D">
        <w:t xml:space="preserve"> Para</w:t>
      </w:r>
      <w:r w:rsidR="006C26D5">
        <w:t>.</w:t>
      </w:r>
      <w:r w:rsidR="005139A5" w:rsidRPr="00EC602D">
        <w:t xml:space="preserve"> 5</w:t>
      </w:r>
      <w:r w:rsidR="006C26D5">
        <w:t xml:space="preserve">5 to </w:t>
      </w:r>
      <w:r w:rsidR="005139A5">
        <w:t>5</w:t>
      </w:r>
      <w:r w:rsidR="006C26D5">
        <w:t>7</w:t>
      </w:r>
      <w:r w:rsidR="005139A5" w:rsidRPr="0072637C">
        <w:t>)</w:t>
      </w:r>
    </w:p>
    <w:p w:rsidR="00664577" w:rsidRPr="00A76CC5" w:rsidRDefault="00664577" w:rsidP="004E0D6A">
      <w:pPr>
        <w:numPr>
          <w:ilvl w:val="0"/>
          <w:numId w:val="313"/>
        </w:numPr>
        <w:autoSpaceDE w:val="0"/>
        <w:autoSpaceDN w:val="0"/>
        <w:adjustRightInd w:val="0"/>
        <w:jc w:val="both"/>
      </w:pPr>
      <w:r w:rsidRPr="00A76CC5">
        <w:t>The procedures</w:t>
      </w:r>
      <w:r w:rsidR="00A86234">
        <w:t xml:space="preserve"> may</w:t>
      </w:r>
      <w:r>
        <w:t xml:space="preserve"> include </w:t>
      </w:r>
      <w:r w:rsidRPr="00A76CC5">
        <w:t xml:space="preserve">substantive </w:t>
      </w:r>
      <w:r>
        <w:t>analytical reviews and inquiries of appropriate personnel and may involve the following</w:t>
      </w:r>
      <w:r w:rsidRPr="00664577">
        <w:t xml:space="preserve"> </w:t>
      </w:r>
      <w:r>
        <w:t>additional procedures</w:t>
      </w:r>
      <w:r w:rsidRPr="00A76CC5">
        <w:t>:</w:t>
      </w:r>
    </w:p>
    <w:p w:rsidR="00664577" w:rsidRPr="000578E3" w:rsidRDefault="00664577" w:rsidP="004675CB">
      <w:pPr>
        <w:numPr>
          <w:ilvl w:val="1"/>
          <w:numId w:val="323"/>
        </w:numPr>
        <w:autoSpaceDE w:val="0"/>
        <w:autoSpaceDN w:val="0"/>
        <w:adjustRightInd w:val="0"/>
        <w:jc w:val="both"/>
      </w:pPr>
      <w:r w:rsidRPr="000578E3">
        <w:t xml:space="preserve">Obtaining the ownership structure of the measured entity and </w:t>
      </w:r>
      <w:r>
        <w:t xml:space="preserve">inquire about the </w:t>
      </w:r>
      <w:r w:rsidRPr="000578E3">
        <w:t>relationship between the measured entity and the holding company, affiliates and subsidiaries and related parties;</w:t>
      </w:r>
    </w:p>
    <w:p w:rsidR="00664577" w:rsidRPr="000578E3" w:rsidRDefault="00664577">
      <w:pPr>
        <w:numPr>
          <w:ilvl w:val="1"/>
          <w:numId w:val="323"/>
        </w:numPr>
        <w:autoSpaceDE w:val="0"/>
        <w:autoSpaceDN w:val="0"/>
        <w:adjustRightInd w:val="0"/>
        <w:jc w:val="both"/>
      </w:pPr>
      <w:r w:rsidRPr="000578E3">
        <w:t xml:space="preserve">Obtaining an organisational structure of the measured entity and the job descriptions of a sample of employees in the structure; </w:t>
      </w:r>
    </w:p>
    <w:p w:rsidR="00664577" w:rsidRPr="000578E3" w:rsidRDefault="00664577">
      <w:pPr>
        <w:numPr>
          <w:ilvl w:val="1"/>
          <w:numId w:val="323"/>
        </w:numPr>
        <w:autoSpaceDE w:val="0"/>
        <w:autoSpaceDN w:val="0"/>
        <w:adjustRightInd w:val="0"/>
        <w:jc w:val="both"/>
      </w:pPr>
      <w:r>
        <w:t>By observation and inquiry, ascertain</w:t>
      </w:r>
      <w:r w:rsidRPr="000578E3">
        <w:t xml:space="preserve"> the responsibilities of the directors</w:t>
      </w:r>
      <w:r>
        <w:t xml:space="preserve"> </w:t>
      </w:r>
      <w:r w:rsidRPr="000578E3">
        <w:t>/</w:t>
      </w:r>
      <w:r>
        <w:t xml:space="preserve"> </w:t>
      </w:r>
      <w:r w:rsidRPr="000578E3">
        <w:t>management to determine who is actually participating in the core activities of the measured entity;</w:t>
      </w:r>
    </w:p>
    <w:p w:rsidR="00664577" w:rsidRPr="000578E3" w:rsidRDefault="00664577">
      <w:pPr>
        <w:numPr>
          <w:ilvl w:val="1"/>
          <w:numId w:val="323"/>
        </w:numPr>
        <w:autoSpaceDE w:val="0"/>
        <w:autoSpaceDN w:val="0"/>
        <w:adjustRightInd w:val="0"/>
        <w:jc w:val="both"/>
      </w:pPr>
      <w:r>
        <w:t>Inquire about</w:t>
      </w:r>
      <w:r w:rsidRPr="000578E3">
        <w:t xml:space="preserve"> the responsibilities, accountabilities and reward of black directors/management </w:t>
      </w:r>
      <w:r>
        <w:t xml:space="preserve"> and ascertain whether they </w:t>
      </w:r>
      <w:r w:rsidRPr="000578E3">
        <w:t xml:space="preserve">differ </w:t>
      </w:r>
      <w:r>
        <w:t>materially</w:t>
      </w:r>
      <w:r w:rsidRPr="001D7B74">
        <w:t xml:space="preserve"> </w:t>
      </w:r>
      <w:r w:rsidRPr="000578E3">
        <w:t>from the non-black directors/</w:t>
      </w:r>
      <w:r>
        <w:t xml:space="preserve"> </w:t>
      </w:r>
      <w:r w:rsidRPr="000578E3">
        <w:t xml:space="preserve">management on the same level, and </w:t>
      </w:r>
      <w:r>
        <w:t xml:space="preserve">obtain </w:t>
      </w:r>
      <w:r w:rsidRPr="000578E3">
        <w:t>explanations for material variations;</w:t>
      </w:r>
    </w:p>
    <w:p w:rsidR="00664577" w:rsidRPr="000578E3" w:rsidRDefault="00664577">
      <w:pPr>
        <w:numPr>
          <w:ilvl w:val="1"/>
          <w:numId w:val="323"/>
        </w:numPr>
        <w:autoSpaceDE w:val="0"/>
        <w:autoSpaceDN w:val="0"/>
        <w:adjustRightInd w:val="0"/>
        <w:jc w:val="both"/>
      </w:pPr>
      <w:r>
        <w:t>Inquire of directors / management regarding</w:t>
      </w:r>
      <w:r w:rsidRPr="000578E3">
        <w:t xml:space="preserve"> </w:t>
      </w:r>
      <w:r>
        <w:t xml:space="preserve">unusual </w:t>
      </w:r>
      <w:r w:rsidRPr="000578E3">
        <w:t>appointments and resignations of directors/</w:t>
      </w:r>
      <w:r>
        <w:t xml:space="preserve"> </w:t>
      </w:r>
      <w:r w:rsidRPr="000578E3">
        <w:t>management; and</w:t>
      </w:r>
    </w:p>
    <w:p w:rsidR="00664577" w:rsidRDefault="00664577">
      <w:pPr>
        <w:numPr>
          <w:ilvl w:val="1"/>
          <w:numId w:val="323"/>
        </w:numPr>
        <w:autoSpaceDE w:val="0"/>
        <w:autoSpaceDN w:val="0"/>
        <w:adjustRightInd w:val="0"/>
        <w:jc w:val="both"/>
      </w:pPr>
      <w:r>
        <w:t xml:space="preserve">Perform an analytical review of </w:t>
      </w:r>
      <w:r w:rsidRPr="000578E3">
        <w:t xml:space="preserve">personnel records </w:t>
      </w:r>
      <w:r>
        <w:t>and</w:t>
      </w:r>
      <w:r w:rsidRPr="000578E3">
        <w:t xml:space="preserve"> </w:t>
      </w:r>
      <w:r>
        <w:t>inquire about</w:t>
      </w:r>
      <w:r w:rsidRPr="000578E3">
        <w:t xml:space="preserve"> significant differences in remuneration packages of black directors/</w:t>
      </w:r>
      <w:r>
        <w:t xml:space="preserve"> </w:t>
      </w:r>
      <w:r w:rsidRPr="000578E3">
        <w:t>management compared to the non-black directors /</w:t>
      </w:r>
      <w:r>
        <w:t xml:space="preserve"> </w:t>
      </w:r>
      <w:r w:rsidRPr="000578E3">
        <w:t>management on the same level.</w:t>
      </w:r>
      <w:r>
        <w:t xml:space="preserve">  </w:t>
      </w:r>
    </w:p>
    <w:p w:rsidR="004845D0" w:rsidRPr="0038641D" w:rsidRDefault="004845D0" w:rsidP="00F16E27">
      <w:pPr>
        <w:pStyle w:val="Heading7"/>
      </w:pPr>
      <w:r w:rsidRPr="00635366">
        <w:t xml:space="preserve">Obtaining </w:t>
      </w:r>
      <w:bookmarkEnd w:id="41"/>
      <w:r w:rsidR="00E0336B" w:rsidRPr="00635366">
        <w:t>Evidence</w:t>
      </w:r>
      <w:r w:rsidR="00E0336B">
        <w:t xml:space="preserve"> </w:t>
      </w:r>
      <w:r w:rsidR="00E0336B" w:rsidRPr="004D5D56">
        <w:t>(</w:t>
      </w:r>
      <w:r w:rsidRPr="004D5D56">
        <w:t xml:space="preserve">Ref: Para. </w:t>
      </w:r>
      <w:r w:rsidR="00311101">
        <w:t xml:space="preserve">51 and </w:t>
      </w:r>
      <w:r w:rsidR="009A3CE2">
        <w:t>5</w:t>
      </w:r>
      <w:r w:rsidR="006C26D5">
        <w:t>8</w:t>
      </w:r>
      <w:r w:rsidR="009A3CE2">
        <w:t xml:space="preserve"> to </w:t>
      </w:r>
      <w:r w:rsidR="006C26D5">
        <w:t>61</w:t>
      </w:r>
      <w:r w:rsidR="009A3CE2">
        <w:t>)</w:t>
      </w:r>
      <w:r w:rsidRPr="004D5D56">
        <w:t xml:space="preserve"> </w:t>
      </w:r>
    </w:p>
    <w:p w:rsidR="004845D0" w:rsidRPr="00DE7249" w:rsidRDefault="004845D0" w:rsidP="004E0D6A">
      <w:pPr>
        <w:numPr>
          <w:ilvl w:val="0"/>
          <w:numId w:val="313"/>
        </w:numPr>
        <w:autoSpaceDE w:val="0"/>
        <w:autoSpaceDN w:val="0"/>
        <w:adjustRightInd w:val="0"/>
        <w:ind w:left="709" w:hanging="709"/>
        <w:jc w:val="both"/>
      </w:pPr>
      <w:r w:rsidRPr="00DE7249">
        <w:t xml:space="preserve">The </w:t>
      </w:r>
      <w:r w:rsidR="00A86234">
        <w:t>main</w:t>
      </w:r>
      <w:r w:rsidRPr="00DE7249">
        <w:t xml:space="preserve"> differences between the B-BBEE approved registered auditor’s overall responses to address the assessed risks</w:t>
      </w:r>
      <w:r w:rsidR="00F16E27">
        <w:t>,</w:t>
      </w:r>
      <w:r w:rsidRPr="00DE7249">
        <w:t xml:space="preserve"> and further procedures for a limited assurance engagement</w:t>
      </w:r>
      <w:r w:rsidR="00F16E27">
        <w:t>,</w:t>
      </w:r>
      <w:r w:rsidRPr="00DE7249">
        <w:t xml:space="preserve"> on a B-BBEE Verification Certificate are as follows: </w:t>
      </w:r>
    </w:p>
    <w:p w:rsidR="004845D0" w:rsidRPr="00DE7249" w:rsidRDefault="004845D0" w:rsidP="004E0D6A">
      <w:pPr>
        <w:numPr>
          <w:ilvl w:val="1"/>
          <w:numId w:val="313"/>
        </w:numPr>
        <w:autoSpaceDE w:val="0"/>
        <w:autoSpaceDN w:val="0"/>
        <w:adjustRightInd w:val="0"/>
        <w:jc w:val="both"/>
      </w:pPr>
      <w:r w:rsidRPr="00DE7249">
        <w:rPr>
          <w:i/>
        </w:rPr>
        <w:t>The emphasis placed on the nature of various procedures</w:t>
      </w:r>
      <w:r w:rsidRPr="00DE7249">
        <w:t xml:space="preserve">: The emphasis placed on the nature of various procedures as a source of evidence will likely differ, depending on the engagement circumstances. For example: </w:t>
      </w:r>
    </w:p>
    <w:p w:rsidR="004845D0" w:rsidRPr="00DE7249" w:rsidRDefault="004845D0" w:rsidP="004E0D6A">
      <w:pPr>
        <w:numPr>
          <w:ilvl w:val="2"/>
          <w:numId w:val="313"/>
        </w:numPr>
        <w:autoSpaceDE w:val="0"/>
        <w:autoSpaceDN w:val="0"/>
        <w:adjustRightInd w:val="0"/>
        <w:jc w:val="both"/>
      </w:pPr>
      <w:r w:rsidRPr="00DE7249">
        <w:t xml:space="preserve">The B-BBEE approved registered auditor may judge it to be appropriate in the circumstances of a particular limited assurance engagement to place relatively greater emphasis on inquiries of the entity’s personnel and analytical procedures, and relatively less emphasis, if any, on tests of controls and obtaining evidence from external sources than would be the case for a reasonable assurance engagement; </w:t>
      </w:r>
    </w:p>
    <w:p w:rsidR="004845D0" w:rsidRPr="00DE7249" w:rsidRDefault="004845D0" w:rsidP="004E0D6A">
      <w:pPr>
        <w:numPr>
          <w:ilvl w:val="1"/>
          <w:numId w:val="313"/>
        </w:numPr>
        <w:autoSpaceDE w:val="0"/>
        <w:autoSpaceDN w:val="0"/>
        <w:adjustRightInd w:val="0"/>
        <w:jc w:val="both"/>
      </w:pPr>
      <w:r w:rsidRPr="00DE7249">
        <w:rPr>
          <w:i/>
        </w:rPr>
        <w:t>The</w:t>
      </w:r>
      <w:r w:rsidRPr="00DE7249">
        <w:t xml:space="preserve"> </w:t>
      </w:r>
      <w:r w:rsidRPr="00DE7249">
        <w:rPr>
          <w:i/>
        </w:rPr>
        <w:t>extent of further procedures</w:t>
      </w:r>
      <w:r w:rsidRPr="00DE7249">
        <w:t xml:space="preserve">: The extent of further procedures performed in a limited assurance engagement is less than in a reasonable assurance engagement. This may involve: </w:t>
      </w:r>
    </w:p>
    <w:p w:rsidR="004845D0" w:rsidRPr="00DE7249" w:rsidRDefault="004845D0" w:rsidP="004E0D6A">
      <w:pPr>
        <w:numPr>
          <w:ilvl w:val="2"/>
          <w:numId w:val="313"/>
        </w:numPr>
        <w:autoSpaceDE w:val="0"/>
        <w:autoSpaceDN w:val="0"/>
        <w:adjustRightInd w:val="0"/>
        <w:jc w:val="both"/>
      </w:pPr>
      <w:r w:rsidRPr="00DE7249">
        <w:t xml:space="preserve">Reducing the number of items to be examined, for example, reducing sample sizes for tests of details; </w:t>
      </w:r>
    </w:p>
    <w:p w:rsidR="004845D0" w:rsidRPr="00DE7249" w:rsidRDefault="004845D0" w:rsidP="004E0D6A">
      <w:pPr>
        <w:numPr>
          <w:ilvl w:val="2"/>
          <w:numId w:val="313"/>
        </w:numPr>
        <w:autoSpaceDE w:val="0"/>
        <w:autoSpaceDN w:val="0"/>
        <w:adjustRightInd w:val="0"/>
        <w:jc w:val="both"/>
      </w:pPr>
      <w:r w:rsidRPr="00DE7249">
        <w:t xml:space="preserve">Performing fewer procedures (for example, performing only analytical procedures in circumstances when, in a reasonable assurance engagement, both analytical procedures and tests of detail would be performed); or </w:t>
      </w:r>
    </w:p>
    <w:p w:rsidR="004845D0" w:rsidRPr="00DE7249" w:rsidRDefault="004845D0" w:rsidP="004E0D6A">
      <w:pPr>
        <w:numPr>
          <w:ilvl w:val="2"/>
          <w:numId w:val="313"/>
        </w:numPr>
        <w:autoSpaceDE w:val="0"/>
        <w:autoSpaceDN w:val="0"/>
        <w:adjustRightInd w:val="0"/>
        <w:jc w:val="both"/>
      </w:pPr>
      <w:r w:rsidRPr="00DE7249">
        <w:t xml:space="preserve">Performing procedures on location at fewer sites. </w:t>
      </w:r>
    </w:p>
    <w:p w:rsidR="004845D0" w:rsidRPr="00DE7249" w:rsidRDefault="004845D0" w:rsidP="004E0D6A">
      <w:pPr>
        <w:numPr>
          <w:ilvl w:val="1"/>
          <w:numId w:val="313"/>
        </w:numPr>
        <w:autoSpaceDE w:val="0"/>
        <w:autoSpaceDN w:val="0"/>
        <w:adjustRightInd w:val="0"/>
        <w:jc w:val="both"/>
      </w:pPr>
      <w:r w:rsidRPr="00DE7249">
        <w:rPr>
          <w:i/>
        </w:rPr>
        <w:t>The nature of analytical procedures</w:t>
      </w:r>
      <w:r w:rsidRPr="00DE7249">
        <w:t>: In a limited assurance engagement</w:t>
      </w:r>
      <w:r w:rsidR="00E0336B" w:rsidRPr="00DE7249">
        <w:t>, analytical</w:t>
      </w:r>
      <w:r w:rsidRPr="00DE7249">
        <w:t xml:space="preserve"> procedures are often designed to support expectations regarding the direction of trends, relationships and ratios rather than to identify misstatements with the level of precision expected in a reasonable assurance engagement. </w:t>
      </w:r>
    </w:p>
    <w:p w:rsidR="004845D0" w:rsidRPr="00DE7249" w:rsidRDefault="004845D0" w:rsidP="004E0D6A">
      <w:pPr>
        <w:numPr>
          <w:ilvl w:val="1"/>
          <w:numId w:val="313"/>
        </w:numPr>
        <w:autoSpaceDE w:val="0"/>
        <w:autoSpaceDN w:val="0"/>
        <w:adjustRightInd w:val="0"/>
        <w:jc w:val="both"/>
      </w:pPr>
      <w:r w:rsidRPr="00DE7249">
        <w:t>Further, when significant fluctuations, relationships or differences are identified, appropriate evidence may often be obtained by making inquiries of the entity and considering responses received in the light of known engagement circumstances</w:t>
      </w:r>
      <w:r w:rsidR="00520DD3">
        <w:t>, without necessarily obtaining additional supporting evidence</w:t>
      </w:r>
      <w:r w:rsidRPr="00DE7249">
        <w:t xml:space="preserve">. </w:t>
      </w:r>
    </w:p>
    <w:p w:rsidR="004845D0" w:rsidRPr="00DE7249" w:rsidRDefault="004845D0" w:rsidP="004E0D6A">
      <w:pPr>
        <w:numPr>
          <w:ilvl w:val="1"/>
          <w:numId w:val="313"/>
        </w:numPr>
        <w:autoSpaceDE w:val="0"/>
        <w:autoSpaceDN w:val="0"/>
        <w:adjustRightInd w:val="0"/>
        <w:jc w:val="both"/>
      </w:pPr>
      <w:r w:rsidRPr="00DE7249">
        <w:t xml:space="preserve">In addition, when undertaking analytical procedures in a limited assurance engagement the B-BBEE approved registered auditor may, for example: </w:t>
      </w:r>
    </w:p>
    <w:p w:rsidR="004845D0" w:rsidRPr="00DE7249" w:rsidRDefault="004845D0" w:rsidP="004E0D6A">
      <w:pPr>
        <w:numPr>
          <w:ilvl w:val="2"/>
          <w:numId w:val="313"/>
        </w:numPr>
        <w:autoSpaceDE w:val="0"/>
        <w:autoSpaceDN w:val="0"/>
        <w:adjustRightInd w:val="0"/>
        <w:jc w:val="both"/>
      </w:pPr>
      <w:r w:rsidRPr="00DE7249">
        <w:t xml:space="preserve">Use underlying information that is more highly aggregated; or </w:t>
      </w:r>
    </w:p>
    <w:p w:rsidR="004845D0" w:rsidRPr="00DE7249" w:rsidRDefault="004845D0" w:rsidP="004E0D6A">
      <w:pPr>
        <w:numPr>
          <w:ilvl w:val="2"/>
          <w:numId w:val="313"/>
        </w:numPr>
        <w:autoSpaceDE w:val="0"/>
        <w:autoSpaceDN w:val="0"/>
        <w:adjustRightInd w:val="0"/>
        <w:jc w:val="both"/>
      </w:pPr>
      <w:r w:rsidRPr="00DE7249">
        <w:t xml:space="preserve">Use underlying information that has not been subjected to separate procedures to test its reliability. </w:t>
      </w:r>
    </w:p>
    <w:p w:rsidR="004845D0" w:rsidRPr="004A7C71" w:rsidRDefault="004845D0" w:rsidP="00F16E27">
      <w:pPr>
        <w:pStyle w:val="Heading7"/>
      </w:pPr>
      <w:r w:rsidRPr="004A7C71">
        <w:t xml:space="preserve">Persuasiveness of Evidence </w:t>
      </w:r>
      <w:r w:rsidRPr="00EC602D">
        <w:t>(Ref: Para. 5</w:t>
      </w:r>
      <w:r w:rsidR="006C26D5">
        <w:t xml:space="preserve">8 to </w:t>
      </w:r>
      <w:r w:rsidR="009B59C9" w:rsidRPr="00EC602D">
        <w:t>6</w:t>
      </w:r>
      <w:r w:rsidR="006C26D5">
        <w:t>1</w:t>
      </w:r>
      <w:r w:rsidRPr="00EC602D">
        <w:t xml:space="preserve"> and 7</w:t>
      </w:r>
      <w:r w:rsidR="006C26D5">
        <w:t>2</w:t>
      </w:r>
      <w:r w:rsidRPr="00EC602D">
        <w:t>)</w:t>
      </w:r>
      <w:r w:rsidRPr="004A7C71">
        <w:t xml:space="preserve"> </w:t>
      </w:r>
    </w:p>
    <w:p w:rsidR="004845D0" w:rsidRDefault="004845D0" w:rsidP="004E0D6A">
      <w:pPr>
        <w:numPr>
          <w:ilvl w:val="0"/>
          <w:numId w:val="313"/>
        </w:numPr>
        <w:autoSpaceDE w:val="0"/>
        <w:autoSpaceDN w:val="0"/>
        <w:adjustRightInd w:val="0"/>
        <w:ind w:left="709" w:hanging="709"/>
        <w:jc w:val="both"/>
      </w:pPr>
      <w:r w:rsidRPr="004A7C71">
        <w:t xml:space="preserve">To obtain more persuasive evidence because of a higher assessment of risk, the </w:t>
      </w:r>
      <w:r>
        <w:t>B-BBEE approved registered auditor</w:t>
      </w:r>
      <w:r w:rsidRPr="004A7C71">
        <w:t xml:space="preserve"> may increase the quantity of the evidence, or obtain evidence that is more relevant or reliable, for example, by obtaining corroborating evidence from a number of independent sources. </w:t>
      </w:r>
    </w:p>
    <w:p w:rsidR="001F5AA6" w:rsidRPr="004A7C71" w:rsidRDefault="001F5AA6">
      <w:pPr>
        <w:numPr>
          <w:ilvl w:val="0"/>
          <w:numId w:val="313"/>
        </w:numPr>
        <w:autoSpaceDE w:val="0"/>
        <w:autoSpaceDN w:val="0"/>
        <w:adjustRightInd w:val="0"/>
        <w:ind w:left="709" w:hanging="709"/>
        <w:jc w:val="both"/>
      </w:pPr>
      <w:r w:rsidRPr="00A14C22">
        <w:t xml:space="preserve">The </w:t>
      </w:r>
      <w:r>
        <w:t xml:space="preserve">B-BBEE approved registered auditor </w:t>
      </w:r>
      <w:r w:rsidRPr="00A14C22">
        <w:t>evaluate</w:t>
      </w:r>
      <w:r>
        <w:t>s</w:t>
      </w:r>
      <w:r w:rsidRPr="00A14C22">
        <w:t xml:space="preserve"> the sufficiency and appropriateness of the evidence obtained </w:t>
      </w:r>
      <w:r>
        <w:t>to provide a meaningful level of assurance</w:t>
      </w:r>
      <w:r w:rsidRPr="00A14C22">
        <w:t xml:space="preserve"> and, if necessary, obtain</w:t>
      </w:r>
      <w:r>
        <w:t>s</w:t>
      </w:r>
      <w:r w:rsidRPr="00A14C22">
        <w:t xml:space="preserve"> further evidence. The</w:t>
      </w:r>
      <w:r>
        <w:t xml:space="preserve"> B-BBEE</w:t>
      </w:r>
      <w:r w:rsidRPr="00A14C22">
        <w:t xml:space="preserve"> </w:t>
      </w:r>
      <w:r>
        <w:t xml:space="preserve">approved registered auditor </w:t>
      </w:r>
      <w:r w:rsidRPr="00A14C22">
        <w:t>consider</w:t>
      </w:r>
      <w:r>
        <w:t>s</w:t>
      </w:r>
      <w:r w:rsidRPr="00A14C22">
        <w:t xml:space="preserve"> all relevant evidence </w:t>
      </w:r>
      <w:r>
        <w:t xml:space="preserve">in </w:t>
      </w:r>
      <w:r w:rsidRPr="00A14C22">
        <w:t>evaluatin</w:t>
      </w:r>
      <w:r>
        <w:t>g</w:t>
      </w:r>
      <w:r w:rsidRPr="00A14C22">
        <w:t xml:space="preserve"> the underlying </w:t>
      </w:r>
      <w:r>
        <w:t>information,</w:t>
      </w:r>
      <w:r w:rsidRPr="00A14C22">
        <w:t xml:space="preserve"> </w:t>
      </w:r>
      <w:r>
        <w:t xml:space="preserve">for the </w:t>
      </w:r>
      <w:r w:rsidRPr="001F5AA6">
        <w:rPr>
          <w:lang w:val="en-GB"/>
        </w:rPr>
        <w:t xml:space="preserve">B-BBEE Scorecard </w:t>
      </w:r>
      <w:r>
        <w:t>against</w:t>
      </w:r>
      <w:r w:rsidRPr="00A14C22">
        <w:t xml:space="preserve"> the applicable criteria.</w:t>
      </w:r>
    </w:p>
    <w:p w:rsidR="004845D0" w:rsidRPr="00635366" w:rsidRDefault="004845D0" w:rsidP="004E0D6A">
      <w:pPr>
        <w:pStyle w:val="Heading3"/>
      </w:pPr>
      <w:bookmarkStart w:id="42" w:name="_Toc314569626"/>
      <w:bookmarkStart w:id="43" w:name="_Toc339901565"/>
      <w:r w:rsidRPr="00635366">
        <w:t>Documentation</w:t>
      </w:r>
      <w:bookmarkEnd w:id="42"/>
      <w:bookmarkEnd w:id="43"/>
    </w:p>
    <w:p w:rsidR="004845D0" w:rsidRPr="00834B7B" w:rsidRDefault="004845D0" w:rsidP="004E0D6A">
      <w:pPr>
        <w:numPr>
          <w:ilvl w:val="0"/>
          <w:numId w:val="313"/>
        </w:numPr>
        <w:autoSpaceDE w:val="0"/>
        <w:autoSpaceDN w:val="0"/>
        <w:adjustRightInd w:val="0"/>
        <w:ind w:left="709" w:hanging="709"/>
        <w:jc w:val="both"/>
      </w:pPr>
      <w:r>
        <w:t>Documentation of the procedures performed and evidence obtained</w:t>
      </w:r>
      <w:r w:rsidR="00A86234">
        <w:t xml:space="preserve">. </w:t>
      </w:r>
      <w:r w:rsidRPr="00834B7B">
        <w:t xml:space="preserve">ISAE 3000 requires the </w:t>
      </w:r>
      <w:r>
        <w:t>B-BBEE approved registered auditor and engagement team</w:t>
      </w:r>
      <w:r w:rsidRPr="00834B7B">
        <w:t xml:space="preserve"> to document matters that are significant in providing evidence that supports the assurance report and that the engagement was performed in accordance with ISAEs</w:t>
      </w:r>
      <w:r>
        <w:rPr>
          <w:rStyle w:val="FootnoteReference"/>
        </w:rPr>
        <w:footnoteReference w:id="25"/>
      </w:r>
      <w:r>
        <w:t>.</w:t>
      </w:r>
      <w:r w:rsidRPr="00834B7B">
        <w:t xml:space="preserve"> The following are examples of matters that may be appropriate to include in the engagement documentation: </w:t>
      </w:r>
      <w:r w:rsidR="00015154" w:rsidRPr="00A86234">
        <w:t xml:space="preserve">(Ref: Par </w:t>
      </w:r>
      <w:r w:rsidR="00015154">
        <w:t>94</w:t>
      </w:r>
      <w:r w:rsidR="00015154" w:rsidRPr="00A86234">
        <w:t xml:space="preserve"> to </w:t>
      </w:r>
      <w:r w:rsidR="0004696C">
        <w:t>102</w:t>
      </w:r>
      <w:r w:rsidR="00015154" w:rsidRPr="00A86234">
        <w:t>)</w:t>
      </w:r>
    </w:p>
    <w:p w:rsidR="004845D0" w:rsidRPr="00834B7B" w:rsidRDefault="004845D0" w:rsidP="004E0D6A">
      <w:pPr>
        <w:numPr>
          <w:ilvl w:val="1"/>
          <w:numId w:val="313"/>
        </w:numPr>
        <w:autoSpaceDE w:val="0"/>
        <w:autoSpaceDN w:val="0"/>
        <w:adjustRightInd w:val="0"/>
        <w:jc w:val="both"/>
      </w:pPr>
      <w:r w:rsidRPr="00E86C80">
        <w:rPr>
          <w:i/>
        </w:rPr>
        <w:t>Fraud</w:t>
      </w:r>
      <w:r w:rsidRPr="00834B7B">
        <w:t xml:space="preserve">: The risks of material misstatement and the nature, timing and extent of procedures with respect to fraud; and communications about fraud made to the entity, regulators and others. </w:t>
      </w:r>
    </w:p>
    <w:p w:rsidR="004845D0" w:rsidRDefault="004845D0" w:rsidP="004E0D6A">
      <w:pPr>
        <w:numPr>
          <w:ilvl w:val="1"/>
          <w:numId w:val="313"/>
        </w:numPr>
        <w:autoSpaceDE w:val="0"/>
        <w:autoSpaceDN w:val="0"/>
        <w:adjustRightInd w:val="0"/>
        <w:jc w:val="both"/>
      </w:pPr>
      <w:r w:rsidRPr="00E86C80">
        <w:rPr>
          <w:i/>
        </w:rPr>
        <w:t>Laws and Regulations</w:t>
      </w:r>
      <w:r w:rsidRPr="00834B7B">
        <w:t xml:space="preserve">: Identified or suspected non-compliance with laws and regulations and the results of discussion with the entity and other parties outside the entity. </w:t>
      </w:r>
    </w:p>
    <w:p w:rsidR="004845D0" w:rsidRPr="00834B7B" w:rsidRDefault="004845D0" w:rsidP="004E0D6A">
      <w:pPr>
        <w:numPr>
          <w:ilvl w:val="1"/>
          <w:numId w:val="313"/>
        </w:numPr>
        <w:autoSpaceDE w:val="0"/>
        <w:autoSpaceDN w:val="0"/>
        <w:adjustRightInd w:val="0"/>
        <w:jc w:val="both"/>
      </w:pPr>
      <w:r>
        <w:rPr>
          <w:i/>
        </w:rPr>
        <w:t>Fronting</w:t>
      </w:r>
      <w:r w:rsidRPr="000D2414">
        <w:t>:</w:t>
      </w:r>
      <w:r>
        <w:t xml:space="preserve"> details of identified or suspected instances of </w:t>
      </w:r>
      <w:r w:rsidRPr="000D2414">
        <w:rPr>
          <w:i/>
        </w:rPr>
        <w:t>fronting</w:t>
      </w:r>
      <w:r>
        <w:t xml:space="preserve"> with regard to ownership and management, discussions with those charged with governance regarding the circumstances, and conclusion reached in determining the eventual score for the ownership or management elements. (Consider whether such circumstances are to be reported to any authority established by the </w:t>
      </w:r>
      <w:r w:rsidRPr="00610CCD">
        <w:t>dti</w:t>
      </w:r>
      <w:r w:rsidR="00CD0ECD" w:rsidRPr="00610CCD">
        <w:t>)</w:t>
      </w:r>
      <w:r w:rsidR="00CD0ECD">
        <w:t>.</w:t>
      </w:r>
    </w:p>
    <w:p w:rsidR="004845D0" w:rsidRPr="00834B7B" w:rsidRDefault="004845D0" w:rsidP="004E0D6A">
      <w:pPr>
        <w:numPr>
          <w:ilvl w:val="1"/>
          <w:numId w:val="313"/>
        </w:numPr>
        <w:autoSpaceDE w:val="0"/>
        <w:autoSpaceDN w:val="0"/>
        <w:adjustRightInd w:val="0"/>
        <w:jc w:val="both"/>
      </w:pPr>
      <w:r w:rsidRPr="00834B7B">
        <w:rPr>
          <w:i/>
        </w:rPr>
        <w:t>Planning</w:t>
      </w:r>
      <w:r w:rsidRPr="00834B7B">
        <w:t xml:space="preserve">: The overall engagement strategy, the engagement plan, and any significant changes made during the engagement and the reasons for such changes. </w:t>
      </w:r>
    </w:p>
    <w:p w:rsidR="004845D0" w:rsidRPr="00834B7B" w:rsidRDefault="004845D0" w:rsidP="004E0D6A">
      <w:pPr>
        <w:numPr>
          <w:ilvl w:val="1"/>
          <w:numId w:val="313"/>
        </w:numPr>
        <w:autoSpaceDE w:val="0"/>
        <w:autoSpaceDN w:val="0"/>
        <w:adjustRightInd w:val="0"/>
        <w:jc w:val="both"/>
      </w:pPr>
      <w:r w:rsidRPr="00834B7B">
        <w:rPr>
          <w:i/>
        </w:rPr>
        <w:t>Materiality</w:t>
      </w:r>
      <w:r w:rsidRPr="00834B7B">
        <w:t>: The factors considered in determin</w:t>
      </w:r>
      <w:r>
        <w:t>ing the materiality of underlying populations</w:t>
      </w:r>
      <w:r w:rsidRPr="00834B7B">
        <w:t xml:space="preserve"> and any revision of materiality as the engagement progresses. </w:t>
      </w:r>
    </w:p>
    <w:p w:rsidR="004845D0" w:rsidRPr="00834B7B" w:rsidRDefault="004845D0" w:rsidP="004E0D6A">
      <w:pPr>
        <w:numPr>
          <w:ilvl w:val="1"/>
          <w:numId w:val="313"/>
        </w:numPr>
        <w:autoSpaceDE w:val="0"/>
        <w:autoSpaceDN w:val="0"/>
        <w:adjustRightInd w:val="0"/>
        <w:jc w:val="both"/>
      </w:pPr>
      <w:r w:rsidRPr="00834B7B">
        <w:rPr>
          <w:i/>
        </w:rPr>
        <w:t>Risks of Material Misstatement:</w:t>
      </w:r>
      <w:r w:rsidRPr="00834B7B">
        <w:t xml:space="preserve"> the discussion required by paragraph </w:t>
      </w:r>
      <w:r w:rsidR="004528B8">
        <w:t>4</w:t>
      </w:r>
      <w:r w:rsidR="009B59C9">
        <w:t>6</w:t>
      </w:r>
      <w:r w:rsidRPr="00834B7B">
        <w:t xml:space="preserve">, and the significant decisions reached, key elements of the understanding obtained regarding each of the aspects of the entity and its environment specified in paragraph </w:t>
      </w:r>
      <w:r w:rsidR="009B59C9">
        <w:t>52</w:t>
      </w:r>
      <w:r w:rsidRPr="00834B7B">
        <w:t xml:space="preserve">, and the risks of material misstatement for which in the </w:t>
      </w:r>
      <w:r>
        <w:t>B-BBEE approved registered auditor and engagement team</w:t>
      </w:r>
      <w:r w:rsidRPr="00834B7B">
        <w:t xml:space="preserve">’s professional judgment further procedures were required. </w:t>
      </w:r>
      <w:r w:rsidR="006D57EE">
        <w:t>(Ref: Para. 46 and 52)</w:t>
      </w:r>
    </w:p>
    <w:p w:rsidR="004845D0" w:rsidRPr="00834B7B" w:rsidRDefault="004845D0" w:rsidP="004E0D6A">
      <w:pPr>
        <w:numPr>
          <w:ilvl w:val="1"/>
          <w:numId w:val="313"/>
        </w:numPr>
        <w:autoSpaceDE w:val="0"/>
        <w:autoSpaceDN w:val="0"/>
        <w:adjustRightInd w:val="0"/>
        <w:jc w:val="both"/>
      </w:pPr>
      <w:r w:rsidRPr="00834B7B">
        <w:rPr>
          <w:i/>
        </w:rPr>
        <w:t>Further Procedures</w:t>
      </w:r>
      <w:r w:rsidRPr="00834B7B">
        <w:t xml:space="preserve">: the nature, timing and extent of the further procedures </w:t>
      </w:r>
      <w:r w:rsidR="00CD0ECD" w:rsidRPr="00834B7B">
        <w:t>performed</w:t>
      </w:r>
      <w:r w:rsidRPr="00834B7B">
        <w:t xml:space="preserve"> the linkage of those further procedures with the risks, and the results of the procedures. </w:t>
      </w:r>
    </w:p>
    <w:p w:rsidR="00015154" w:rsidRDefault="004845D0" w:rsidP="004E0D6A">
      <w:pPr>
        <w:numPr>
          <w:ilvl w:val="1"/>
          <w:numId w:val="313"/>
        </w:numPr>
        <w:autoSpaceDE w:val="0"/>
        <w:autoSpaceDN w:val="0"/>
        <w:adjustRightInd w:val="0"/>
        <w:jc w:val="both"/>
      </w:pPr>
      <w:r w:rsidRPr="00834B7B">
        <w:rPr>
          <w:i/>
        </w:rPr>
        <w:t>Evaluation of Misstatements:</w:t>
      </w:r>
      <w:r w:rsidRPr="00834B7B">
        <w:t xml:space="preserve"> The amount below which misstatements would be regarded as clearly trivial, misstatements accumulated during the engagement and whether they have been corrected, and the </w:t>
      </w:r>
      <w:r>
        <w:t>B-BBEE approved registered auditor’s</w:t>
      </w:r>
      <w:r w:rsidRPr="00834B7B">
        <w:t xml:space="preserve"> conclusion as to whether uncorrected misstatements are material, individually or in the aggregate, and the basis for that conclusion</w:t>
      </w:r>
      <w:r w:rsidR="006D57EE">
        <w:t>.</w:t>
      </w:r>
      <w:r>
        <w:t xml:space="preserve"> </w:t>
      </w:r>
      <w:r w:rsidR="006D57EE">
        <w:t>(R</w:t>
      </w:r>
      <w:r>
        <w:t>ef</w:t>
      </w:r>
      <w:r w:rsidR="006D57EE">
        <w:t>:</w:t>
      </w:r>
      <w:r w:rsidR="00E6772A">
        <w:t xml:space="preserve"> </w:t>
      </w:r>
      <w:r w:rsidR="006D57EE">
        <w:t>P</w:t>
      </w:r>
      <w:r>
        <w:t>ara</w:t>
      </w:r>
      <w:r w:rsidR="006D57EE">
        <w:t>.</w:t>
      </w:r>
      <w:r w:rsidR="009B59C9">
        <w:t>70</w:t>
      </w:r>
      <w:r w:rsidR="006D57EE">
        <w:t>)</w:t>
      </w:r>
    </w:p>
    <w:p w:rsidR="004845D0" w:rsidRDefault="00015154" w:rsidP="00EC602D">
      <w:pPr>
        <w:pStyle w:val="Heading7"/>
      </w:pPr>
      <w:r>
        <w:t>Access to assurance engagement documentation</w:t>
      </w:r>
    </w:p>
    <w:p w:rsidR="001A7BB4" w:rsidRDefault="004845D0" w:rsidP="004E0D6A">
      <w:pPr>
        <w:numPr>
          <w:ilvl w:val="0"/>
          <w:numId w:val="313"/>
        </w:numPr>
        <w:autoSpaceDE w:val="0"/>
        <w:autoSpaceDN w:val="0"/>
        <w:adjustRightInd w:val="0"/>
        <w:ind w:left="709" w:hanging="709"/>
        <w:jc w:val="both"/>
      </w:pPr>
      <w:r>
        <w:t xml:space="preserve">Access to </w:t>
      </w:r>
      <w:r w:rsidR="00E503BC">
        <w:t xml:space="preserve">B-BBEE assurance </w:t>
      </w:r>
      <w:r>
        <w:t xml:space="preserve">engagement documentation </w:t>
      </w:r>
      <w:r w:rsidR="0015139B">
        <w:t>might</w:t>
      </w:r>
      <w:r>
        <w:t xml:space="preserve"> be sought by</w:t>
      </w:r>
      <w:r w:rsidRPr="00A14C22">
        <w:t xml:space="preserve"> </w:t>
      </w:r>
      <w:r w:rsidR="001A7BB4">
        <w:t>a successor</w:t>
      </w:r>
      <w:r w:rsidR="001A7BB4" w:rsidRPr="00A14C22">
        <w:t xml:space="preserve"> </w:t>
      </w:r>
      <w:r>
        <w:t>B-BBEE approved registered auditor,</w:t>
      </w:r>
      <w:r w:rsidRPr="00A14C22">
        <w:t xml:space="preserve"> </w:t>
      </w:r>
      <w:r>
        <w:t>who</w:t>
      </w:r>
      <w:r w:rsidRPr="00A14C22">
        <w:t xml:space="preserve"> has no previous </w:t>
      </w:r>
      <w:r w:rsidR="001A7BB4">
        <w:t xml:space="preserve">engagement </w:t>
      </w:r>
      <w:r w:rsidRPr="00A14C22">
        <w:t xml:space="preserve">experience with the </w:t>
      </w:r>
      <w:r w:rsidR="001A7BB4">
        <w:t xml:space="preserve">measured entity. </w:t>
      </w:r>
      <w:r w:rsidRPr="00A14C22">
        <w:t xml:space="preserve"> </w:t>
      </w:r>
      <w:r w:rsidR="001A7BB4">
        <w:t>The predecessor B-BBEE</w:t>
      </w:r>
      <w:r w:rsidR="001A7BB4" w:rsidRPr="00A14C22">
        <w:t xml:space="preserve"> approved registered auditor</w:t>
      </w:r>
      <w:r w:rsidR="001A7BB4">
        <w:t xml:space="preserve"> considers whether or not </w:t>
      </w:r>
      <w:r w:rsidRPr="00A14C22">
        <w:t xml:space="preserve">this </w:t>
      </w:r>
      <w:r w:rsidR="001A7BB4">
        <w:t xml:space="preserve">may </w:t>
      </w:r>
      <w:r w:rsidRPr="00A14C22">
        <w:t xml:space="preserve">conflict with </w:t>
      </w:r>
      <w:r w:rsidR="001A7BB4">
        <w:t>his or her responsibilities in terms of the IRBA Code and may seek permission from the measured entity prior to granting access to the engagement documentation</w:t>
      </w:r>
      <w:r w:rsidRPr="00A14C22">
        <w:t xml:space="preserve">. </w:t>
      </w:r>
    </w:p>
    <w:p w:rsidR="00847115" w:rsidRDefault="004845D0" w:rsidP="004E0D6A">
      <w:pPr>
        <w:numPr>
          <w:ilvl w:val="0"/>
          <w:numId w:val="313"/>
        </w:numPr>
        <w:autoSpaceDE w:val="0"/>
        <w:autoSpaceDN w:val="0"/>
        <w:adjustRightInd w:val="0"/>
        <w:ind w:left="709" w:hanging="709"/>
        <w:jc w:val="both"/>
      </w:pPr>
      <w:r w:rsidRPr="00A14C22">
        <w:t xml:space="preserve">The </w:t>
      </w:r>
      <w:r w:rsidR="001A7BB4">
        <w:t>successor</w:t>
      </w:r>
      <w:r w:rsidR="001A7BB4" w:rsidRPr="00A14C22">
        <w:t xml:space="preserve"> </w:t>
      </w:r>
      <w:r>
        <w:t xml:space="preserve">B-BBEE </w:t>
      </w:r>
      <w:r w:rsidRPr="00A14C22">
        <w:t xml:space="preserve">approved </w:t>
      </w:r>
      <w:r>
        <w:t xml:space="preserve">registered </w:t>
      </w:r>
      <w:r w:rsidRPr="00A14C22">
        <w:t xml:space="preserve">auditor may only be able to obtain an understanding of detailed aspects of the engagement by discussing them with the first </w:t>
      </w:r>
      <w:r>
        <w:t xml:space="preserve">B-BBEE </w:t>
      </w:r>
      <w:r w:rsidRPr="00A14C22">
        <w:t>approved registered auditor who prepared the documentation.</w:t>
      </w:r>
      <w:r>
        <w:t xml:space="preserve"> B-BBEE approved registered auditors are advised to refer to, and apply the principles contained in the IRBA </w:t>
      </w:r>
      <w:r w:rsidRPr="004E0D6A">
        <w:rPr>
          <w:i/>
        </w:rPr>
        <w:t>Guide on Access to Audit Working Papers</w:t>
      </w:r>
      <w:r w:rsidRPr="0072637C">
        <w:t xml:space="preserve"> </w:t>
      </w:r>
      <w:r w:rsidRPr="00834B7B">
        <w:t>(November 2010)</w:t>
      </w:r>
      <w:r>
        <w:t xml:space="preserve"> when receiving such requests.</w:t>
      </w:r>
    </w:p>
    <w:p w:rsidR="004C3F64" w:rsidRDefault="004C3F64" w:rsidP="004E0D6A">
      <w:pPr>
        <w:pStyle w:val="Heading3"/>
      </w:pPr>
      <w:bookmarkStart w:id="44" w:name="_Toc339901566"/>
      <w:r>
        <w:t>Engagement quality control review</w:t>
      </w:r>
      <w:bookmarkEnd w:id="44"/>
    </w:p>
    <w:p w:rsidR="001A7BB4" w:rsidRPr="004E0D6A" w:rsidRDefault="001A7BB4" w:rsidP="004E0D6A">
      <w:pPr>
        <w:numPr>
          <w:ilvl w:val="0"/>
          <w:numId w:val="313"/>
        </w:numPr>
        <w:autoSpaceDE w:val="0"/>
        <w:autoSpaceDN w:val="0"/>
        <w:adjustRightInd w:val="0"/>
        <w:ind w:left="709" w:hanging="709"/>
        <w:jc w:val="both"/>
      </w:pPr>
      <w:r w:rsidRPr="004E0D6A">
        <w:t xml:space="preserve">Other matters that may be considered in an engagement quality control review include: </w:t>
      </w:r>
      <w:r w:rsidR="00410C84">
        <w:t>(Ref: Para. 10</w:t>
      </w:r>
      <w:r w:rsidR="00015154">
        <w:t>3</w:t>
      </w:r>
      <w:r w:rsidR="00410C84">
        <w:t>)</w:t>
      </w:r>
    </w:p>
    <w:p w:rsidR="001A7BB4" w:rsidRPr="004E0D6A" w:rsidRDefault="001A7BB4" w:rsidP="004E0D6A">
      <w:pPr>
        <w:numPr>
          <w:ilvl w:val="1"/>
          <w:numId w:val="313"/>
        </w:numPr>
        <w:autoSpaceDE w:val="0"/>
        <w:autoSpaceDN w:val="0"/>
        <w:adjustRightInd w:val="0"/>
        <w:jc w:val="both"/>
      </w:pPr>
      <w:r w:rsidRPr="004E0D6A">
        <w:t xml:space="preserve">The engagement team’s evaluation of the firm’s independence in relation to the engagement. </w:t>
      </w:r>
    </w:p>
    <w:p w:rsidR="001A7BB4" w:rsidRPr="004E0D6A" w:rsidRDefault="001A7BB4" w:rsidP="004E0D6A">
      <w:pPr>
        <w:numPr>
          <w:ilvl w:val="1"/>
          <w:numId w:val="313"/>
        </w:numPr>
        <w:autoSpaceDE w:val="0"/>
        <w:autoSpaceDN w:val="0"/>
        <w:adjustRightInd w:val="0"/>
        <w:jc w:val="both"/>
      </w:pPr>
      <w:r w:rsidRPr="004E0D6A">
        <w:t xml:space="preserve">Whether appropriate consultation has taken place on matters involving differences of opinion or other difficult or contentious matters, and the conclusions arising from those consultations. </w:t>
      </w:r>
    </w:p>
    <w:p w:rsidR="004C3F64" w:rsidRDefault="001A7BB4" w:rsidP="004E0D6A">
      <w:pPr>
        <w:numPr>
          <w:ilvl w:val="1"/>
          <w:numId w:val="313"/>
        </w:numPr>
        <w:autoSpaceDE w:val="0"/>
        <w:autoSpaceDN w:val="0"/>
        <w:adjustRightInd w:val="0"/>
        <w:jc w:val="both"/>
      </w:pPr>
      <w:r w:rsidRPr="004E0D6A">
        <w:t xml:space="preserve">Whether engagement documentation selected for review reflects the work performed in relation to the significant judgments and supports the conclusions reached. </w:t>
      </w:r>
      <w:r w:rsidR="004C3F64">
        <w:t xml:space="preserve"> </w:t>
      </w:r>
    </w:p>
    <w:p w:rsidR="004C3F64" w:rsidRDefault="004C3F64" w:rsidP="004E0D6A">
      <w:pPr>
        <w:pStyle w:val="Heading3"/>
      </w:pPr>
      <w:bookmarkStart w:id="45" w:name="_Toc339901567"/>
      <w:r>
        <w:t>Assurance report content</w:t>
      </w:r>
      <w:bookmarkEnd w:id="45"/>
      <w:r>
        <w:t xml:space="preserve"> </w:t>
      </w:r>
    </w:p>
    <w:p w:rsidR="006C1BA6" w:rsidRDefault="006C1BA6" w:rsidP="004E0D6A">
      <w:pPr>
        <w:numPr>
          <w:ilvl w:val="0"/>
          <w:numId w:val="313"/>
        </w:numPr>
        <w:autoSpaceDE w:val="0"/>
        <w:autoSpaceDN w:val="0"/>
        <w:adjustRightInd w:val="0"/>
        <w:ind w:left="709" w:hanging="709"/>
        <w:jc w:val="both"/>
      </w:pPr>
      <w:r>
        <w:t xml:space="preserve">The format of the B-BBEE Scorecard is established by the dti, as is the format of the B-BBEE Verification Certificate. The </w:t>
      </w:r>
      <w:r w:rsidR="00D12D28">
        <w:t>details of the Certificate format are</w:t>
      </w:r>
      <w:r>
        <w:t xml:space="preserve"> also contained in the National Treasury’s PPPFA Regulations to meet the requirements of the dti. (Ref: Par. 107 to 114)</w:t>
      </w:r>
    </w:p>
    <w:p w:rsidR="004C3F64" w:rsidRDefault="00410C84" w:rsidP="004E0D6A">
      <w:pPr>
        <w:numPr>
          <w:ilvl w:val="0"/>
          <w:numId w:val="313"/>
        </w:numPr>
        <w:autoSpaceDE w:val="0"/>
        <w:autoSpaceDN w:val="0"/>
        <w:adjustRightInd w:val="0"/>
        <w:ind w:left="709" w:hanging="709"/>
        <w:jc w:val="both"/>
      </w:pPr>
      <w:r>
        <w:t xml:space="preserve">Appendices </w:t>
      </w:r>
      <w:r w:rsidR="0027215F">
        <w:t>A1</w:t>
      </w:r>
      <w:r w:rsidR="006C1BA6">
        <w:t xml:space="preserve"> to </w:t>
      </w:r>
      <w:r w:rsidR="0027215F">
        <w:t xml:space="preserve">A2 </w:t>
      </w:r>
      <w:r>
        <w:t>provide illustrations of the format of the B-BBEE Verification Certificates to be provided and related detailed B-BBEE Scorecard and B-BBEE approved registered auditor’s limited assurance report.</w:t>
      </w:r>
    </w:p>
    <w:p w:rsidR="00410C84" w:rsidRDefault="00410C84" w:rsidP="004E0D6A">
      <w:pPr>
        <w:numPr>
          <w:ilvl w:val="0"/>
          <w:numId w:val="313"/>
        </w:numPr>
        <w:autoSpaceDE w:val="0"/>
        <w:autoSpaceDN w:val="0"/>
        <w:adjustRightInd w:val="0"/>
        <w:ind w:left="709" w:hanging="709"/>
        <w:jc w:val="both"/>
      </w:pPr>
      <w:r>
        <w:t xml:space="preserve">The B-BBEE approved registered auditor </w:t>
      </w:r>
      <w:r w:rsidR="00015154">
        <w:t xml:space="preserve">applies </w:t>
      </w:r>
      <w:r>
        <w:t xml:space="preserve">the </w:t>
      </w:r>
      <w:r w:rsidR="00A946FC">
        <w:t>requirements</w:t>
      </w:r>
      <w:r>
        <w:t xml:space="preserve"> for disclosure of </w:t>
      </w:r>
      <w:r w:rsidR="006C1BA6">
        <w:t xml:space="preserve">his or her </w:t>
      </w:r>
      <w:r>
        <w:t xml:space="preserve">individual and firm IRBA registration numbers, contact details </w:t>
      </w:r>
      <w:r w:rsidR="00A946FC">
        <w:t>and signing</w:t>
      </w:r>
      <w:r>
        <w:t xml:space="preserve"> convention, disclosing</w:t>
      </w:r>
      <w:r w:rsidR="009049E3">
        <w:t xml:space="preserve"> the</w:t>
      </w:r>
      <w:r>
        <w:t xml:space="preserve"> </w:t>
      </w:r>
      <w:r w:rsidR="009049E3">
        <w:t xml:space="preserve">B-BBEE approved registered auditor’s </w:t>
      </w:r>
      <w:r>
        <w:t xml:space="preserve">full name </w:t>
      </w:r>
      <w:r w:rsidR="009049E3">
        <w:t xml:space="preserve">and </w:t>
      </w:r>
      <w:r>
        <w:t xml:space="preserve">that of </w:t>
      </w:r>
      <w:r w:rsidR="009049E3">
        <w:t xml:space="preserve">his or her </w:t>
      </w:r>
      <w:r>
        <w:t>registered audit firm</w:t>
      </w:r>
      <w:r w:rsidR="00524F99">
        <w:t xml:space="preserve"> and name of their measured entity</w:t>
      </w:r>
      <w:r>
        <w:t xml:space="preserve">. </w:t>
      </w:r>
      <w:r w:rsidR="00EF0BED">
        <w:t>(Ref: Para. 107)</w:t>
      </w:r>
    </w:p>
    <w:p w:rsidR="00CE73A4" w:rsidRDefault="00CE73A4" w:rsidP="00CE73A4">
      <w:pPr>
        <w:numPr>
          <w:ilvl w:val="0"/>
          <w:numId w:val="313"/>
        </w:numPr>
        <w:autoSpaceDE w:val="0"/>
        <w:autoSpaceDN w:val="0"/>
        <w:adjustRightInd w:val="0"/>
        <w:ind w:left="709" w:hanging="709"/>
        <w:jc w:val="both"/>
      </w:pPr>
      <w:r>
        <w:t>Appendi</w:t>
      </w:r>
      <w:r w:rsidR="0027215F">
        <w:t>ces</w:t>
      </w:r>
      <w:r>
        <w:t xml:space="preserve"> A</w:t>
      </w:r>
      <w:r w:rsidR="0027215F">
        <w:t>3</w:t>
      </w:r>
      <w:r w:rsidR="006C1BA6">
        <w:t xml:space="preserve"> to </w:t>
      </w:r>
      <w:r w:rsidR="0027215F">
        <w:t>A4</w:t>
      </w:r>
      <w:r w:rsidR="006C1BA6">
        <w:t xml:space="preserve"> provide</w:t>
      </w:r>
      <w:r>
        <w:t xml:space="preserve"> an illustration of the format of the EME Certificate </w:t>
      </w:r>
      <w:r w:rsidR="009049E3">
        <w:t>including reference to a</w:t>
      </w:r>
      <w:r>
        <w:t xml:space="preserve"> Start Up Enterprise</w:t>
      </w:r>
      <w:r w:rsidR="009049E3">
        <w:t xml:space="preserve"> where applicable</w:t>
      </w:r>
      <w:r>
        <w:t>.</w:t>
      </w:r>
      <w:r w:rsidR="00EF0BED">
        <w:t xml:space="preserve"> (Ref: Para. 113)</w:t>
      </w:r>
    </w:p>
    <w:p w:rsidR="004C3F64" w:rsidRPr="004C3F64" w:rsidRDefault="00D12D28" w:rsidP="004E0D6A">
      <w:pPr>
        <w:numPr>
          <w:ilvl w:val="0"/>
          <w:numId w:val="313"/>
        </w:numPr>
        <w:autoSpaceDE w:val="0"/>
        <w:autoSpaceDN w:val="0"/>
        <w:adjustRightInd w:val="0"/>
        <w:ind w:left="709" w:hanging="709"/>
        <w:jc w:val="both"/>
      </w:pPr>
      <w:r>
        <w:t>B-BBEE approved registered auditors are not permitted at this stage to insert the IRBA logo on any B-BBEE Verification Certificates issued by them.</w:t>
      </w:r>
    </w:p>
    <w:p w:rsidR="004845D0" w:rsidRPr="00DF2FBF" w:rsidRDefault="004845D0" w:rsidP="00DF2FBF">
      <w:pPr>
        <w:autoSpaceDE w:val="0"/>
        <w:autoSpaceDN w:val="0"/>
        <w:adjustRightInd w:val="0"/>
        <w:jc w:val="center"/>
        <w:rPr>
          <w:b/>
          <w:sz w:val="28"/>
          <w:szCs w:val="28"/>
        </w:rPr>
      </w:pPr>
      <w:r w:rsidRPr="00DF2FBF">
        <w:rPr>
          <w:b/>
          <w:sz w:val="28"/>
          <w:szCs w:val="28"/>
        </w:rPr>
        <w:t>*****</w:t>
      </w:r>
    </w:p>
    <w:p w:rsidR="004845D0" w:rsidRDefault="004845D0" w:rsidP="007948C4"/>
    <w:p w:rsidR="004845D0" w:rsidRDefault="004845D0" w:rsidP="00EC602D">
      <w:pPr>
        <w:pStyle w:val="Heading7"/>
        <w:sectPr w:rsidR="004845D0" w:rsidSect="00FD46E3">
          <w:pgSz w:w="11907" w:h="16840" w:code="9"/>
          <w:pgMar w:top="1440" w:right="1440" w:bottom="1440" w:left="1797" w:header="720" w:footer="720" w:gutter="0"/>
          <w:cols w:space="720"/>
          <w:noEndnote/>
        </w:sectPr>
      </w:pPr>
    </w:p>
    <w:p w:rsidR="00B9230C" w:rsidRDefault="00B9230C" w:rsidP="00EC602D">
      <w:pPr>
        <w:pStyle w:val="Heading1"/>
      </w:pPr>
      <w:bookmarkStart w:id="46" w:name="_Toc339901568"/>
      <w:r>
        <w:t>Appendices</w:t>
      </w:r>
      <w:bookmarkEnd w:id="46"/>
    </w:p>
    <w:p w:rsidR="00DD0A64" w:rsidRPr="00DF2FBF" w:rsidRDefault="007523E9" w:rsidP="004E0D6A">
      <w:pPr>
        <w:pStyle w:val="Heading3"/>
      </w:pPr>
      <w:bookmarkStart w:id="47" w:name="_Toc339901569"/>
      <w:r w:rsidRPr="00DF2FBF">
        <w:t>Appendi</w:t>
      </w:r>
      <w:r>
        <w:t>ces</w:t>
      </w:r>
      <w:r w:rsidRPr="00DF2FBF">
        <w:t xml:space="preserve"> </w:t>
      </w:r>
      <w:r w:rsidR="00633EBF" w:rsidRPr="00DF2FBF">
        <w:t>A</w:t>
      </w:r>
      <w:r w:rsidR="00FF1D9B">
        <w:t>1</w:t>
      </w:r>
      <w:r w:rsidR="000F32FD">
        <w:t>-</w:t>
      </w:r>
      <w:r w:rsidR="00FF1D9B">
        <w:t>A</w:t>
      </w:r>
      <w:r w:rsidR="003B68E2">
        <w:t>5</w:t>
      </w:r>
      <w:r w:rsidR="00A956B3" w:rsidRPr="00DF2FBF">
        <w:t xml:space="preserve">: </w:t>
      </w:r>
      <w:r w:rsidR="00EB25AF" w:rsidRPr="00DF2FBF">
        <w:t xml:space="preserve">Illustrative B-BBEE </w:t>
      </w:r>
      <w:r w:rsidR="004B1D5E" w:rsidRPr="00DF2FBF">
        <w:t xml:space="preserve">Verification </w:t>
      </w:r>
      <w:r w:rsidR="00EB25AF" w:rsidRPr="00DF2FBF">
        <w:t>Certificates</w:t>
      </w:r>
      <w:r w:rsidR="003B68E2">
        <w:t>,</w:t>
      </w:r>
      <w:r w:rsidR="00EB25AF" w:rsidRPr="00DF2FBF">
        <w:t xml:space="preserve"> </w:t>
      </w:r>
      <w:r>
        <w:t>an</w:t>
      </w:r>
      <w:r w:rsidR="00FF1D9B" w:rsidRPr="00DF2FBF">
        <w:t xml:space="preserve"> </w:t>
      </w:r>
      <w:r w:rsidR="00FF1D9B">
        <w:t>EME Level 3 or Level 4 Certificate</w:t>
      </w:r>
      <w:r w:rsidR="003B68E2">
        <w:t xml:space="preserve"> and Illustrative Procedures</w:t>
      </w:r>
      <w:r w:rsidR="00846D13">
        <w:t xml:space="preserve"> for an EME</w:t>
      </w:r>
      <w:bookmarkEnd w:id="47"/>
    </w:p>
    <w:p w:rsidR="00A956B3" w:rsidRPr="00A956B3" w:rsidRDefault="00A956B3" w:rsidP="00A956B3"/>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2"/>
        <w:gridCol w:w="1416"/>
        <w:gridCol w:w="6368"/>
      </w:tblGrid>
      <w:tr w:rsidR="000A5511" w:rsidRPr="00A956B3" w:rsidTr="00EC602D">
        <w:tc>
          <w:tcPr>
            <w:tcW w:w="620" w:type="pct"/>
          </w:tcPr>
          <w:p w:rsidR="000A5511" w:rsidRPr="00A956B3" w:rsidRDefault="00FF1D9B" w:rsidP="00D80760">
            <w:pPr>
              <w:jc w:val="center"/>
              <w:rPr>
                <w:b/>
                <w:sz w:val="20"/>
                <w:szCs w:val="20"/>
              </w:rPr>
            </w:pPr>
            <w:r>
              <w:rPr>
                <w:b/>
                <w:sz w:val="20"/>
                <w:szCs w:val="20"/>
              </w:rPr>
              <w:t>A1</w:t>
            </w:r>
          </w:p>
        </w:tc>
        <w:tc>
          <w:tcPr>
            <w:tcW w:w="797" w:type="pct"/>
          </w:tcPr>
          <w:p w:rsidR="000A5511" w:rsidRPr="00A956B3" w:rsidRDefault="000A5511" w:rsidP="00EC602D">
            <w:pPr>
              <w:jc w:val="center"/>
              <w:rPr>
                <w:b/>
                <w:sz w:val="20"/>
                <w:szCs w:val="20"/>
              </w:rPr>
            </w:pPr>
            <w:r w:rsidRPr="00A956B3">
              <w:rPr>
                <w:b/>
                <w:sz w:val="20"/>
                <w:szCs w:val="20"/>
              </w:rPr>
              <w:t>Large Entity</w:t>
            </w:r>
          </w:p>
        </w:tc>
        <w:tc>
          <w:tcPr>
            <w:tcW w:w="3583" w:type="pct"/>
          </w:tcPr>
          <w:p w:rsidR="000A5511" w:rsidRPr="00A956B3" w:rsidRDefault="000A5511" w:rsidP="00255F97">
            <w:pPr>
              <w:rPr>
                <w:b/>
                <w:sz w:val="20"/>
                <w:szCs w:val="20"/>
              </w:rPr>
            </w:pPr>
            <w:r w:rsidRPr="00A956B3">
              <w:rPr>
                <w:b/>
                <w:sz w:val="20"/>
                <w:szCs w:val="20"/>
              </w:rPr>
              <w:t xml:space="preserve">B-BBEE Verification Certificate and Limited Assurance Report </w:t>
            </w:r>
            <w:r w:rsidR="00FF1D9B">
              <w:rPr>
                <w:b/>
                <w:sz w:val="20"/>
                <w:szCs w:val="20"/>
              </w:rPr>
              <w:t xml:space="preserve">and </w:t>
            </w:r>
            <w:r w:rsidRPr="00A956B3">
              <w:rPr>
                <w:b/>
                <w:sz w:val="20"/>
                <w:szCs w:val="20"/>
              </w:rPr>
              <w:t>Detailed Score</w:t>
            </w:r>
            <w:r w:rsidR="00FF1D9B">
              <w:rPr>
                <w:b/>
                <w:sz w:val="20"/>
                <w:szCs w:val="20"/>
              </w:rPr>
              <w:t>card</w:t>
            </w:r>
            <w:r w:rsidRPr="00A956B3">
              <w:rPr>
                <w:b/>
                <w:sz w:val="20"/>
                <w:szCs w:val="20"/>
              </w:rPr>
              <w:t xml:space="preserve"> </w:t>
            </w:r>
            <w:r w:rsidR="00066A79">
              <w:rPr>
                <w:b/>
                <w:sz w:val="20"/>
                <w:szCs w:val="20"/>
              </w:rPr>
              <w:t xml:space="preserve"> </w:t>
            </w:r>
          </w:p>
        </w:tc>
      </w:tr>
      <w:tr w:rsidR="00DE660D" w:rsidRPr="00A956B3" w:rsidTr="00EC602D">
        <w:tc>
          <w:tcPr>
            <w:tcW w:w="620" w:type="pct"/>
          </w:tcPr>
          <w:p w:rsidR="00DE660D" w:rsidRPr="00A956B3" w:rsidRDefault="00FF1D9B" w:rsidP="00D80760">
            <w:pPr>
              <w:jc w:val="center"/>
              <w:rPr>
                <w:b/>
                <w:sz w:val="20"/>
                <w:szCs w:val="20"/>
              </w:rPr>
            </w:pPr>
            <w:r>
              <w:rPr>
                <w:b/>
                <w:sz w:val="20"/>
                <w:szCs w:val="20"/>
              </w:rPr>
              <w:t>A2</w:t>
            </w:r>
          </w:p>
        </w:tc>
        <w:tc>
          <w:tcPr>
            <w:tcW w:w="797" w:type="pct"/>
          </w:tcPr>
          <w:p w:rsidR="00DE660D" w:rsidRPr="00A956B3" w:rsidRDefault="00DE660D" w:rsidP="00EC602D">
            <w:pPr>
              <w:jc w:val="center"/>
              <w:rPr>
                <w:rFonts w:ascii="Times New Roman" w:eastAsiaTheme="minorEastAsia" w:hAnsi="Times New Roman"/>
                <w:b/>
                <w:sz w:val="20"/>
                <w:szCs w:val="20"/>
              </w:rPr>
            </w:pPr>
            <w:r w:rsidRPr="00A956B3">
              <w:rPr>
                <w:b/>
                <w:sz w:val="20"/>
                <w:szCs w:val="20"/>
              </w:rPr>
              <w:t>QSE</w:t>
            </w:r>
          </w:p>
        </w:tc>
        <w:tc>
          <w:tcPr>
            <w:tcW w:w="3583" w:type="pct"/>
          </w:tcPr>
          <w:p w:rsidR="00DE660D" w:rsidRPr="00A956B3" w:rsidRDefault="00DE660D" w:rsidP="00255F97">
            <w:pPr>
              <w:rPr>
                <w:b/>
                <w:sz w:val="20"/>
                <w:szCs w:val="20"/>
              </w:rPr>
            </w:pPr>
            <w:r w:rsidRPr="00A956B3">
              <w:rPr>
                <w:b/>
                <w:sz w:val="20"/>
                <w:szCs w:val="20"/>
              </w:rPr>
              <w:t>B-BBEE Verification Certificate</w:t>
            </w:r>
            <w:r w:rsidR="00FF1D9B">
              <w:rPr>
                <w:b/>
                <w:sz w:val="20"/>
                <w:szCs w:val="20"/>
              </w:rPr>
              <w:t>,</w:t>
            </w:r>
            <w:r w:rsidRPr="00A956B3">
              <w:rPr>
                <w:b/>
                <w:sz w:val="20"/>
                <w:szCs w:val="20"/>
              </w:rPr>
              <w:t xml:space="preserve"> Limited Assurance Report  </w:t>
            </w:r>
            <w:r w:rsidR="00FF1D9B">
              <w:rPr>
                <w:b/>
                <w:sz w:val="20"/>
                <w:szCs w:val="20"/>
              </w:rPr>
              <w:t>and</w:t>
            </w:r>
            <w:r w:rsidR="00425738">
              <w:rPr>
                <w:b/>
                <w:sz w:val="20"/>
                <w:szCs w:val="20"/>
              </w:rPr>
              <w:t xml:space="preserve"> </w:t>
            </w:r>
            <w:r w:rsidRPr="00A956B3">
              <w:rPr>
                <w:b/>
                <w:sz w:val="20"/>
                <w:szCs w:val="20"/>
              </w:rPr>
              <w:t>Detailed Score</w:t>
            </w:r>
            <w:r w:rsidR="00FF1D9B">
              <w:rPr>
                <w:b/>
                <w:sz w:val="20"/>
                <w:szCs w:val="20"/>
              </w:rPr>
              <w:t>card</w:t>
            </w:r>
          </w:p>
        </w:tc>
      </w:tr>
      <w:tr w:rsidR="00DE660D" w:rsidRPr="00A956B3" w:rsidTr="00EC602D">
        <w:tc>
          <w:tcPr>
            <w:tcW w:w="620" w:type="pct"/>
          </w:tcPr>
          <w:p w:rsidR="00DE660D" w:rsidRPr="00A956B3" w:rsidRDefault="00FF1D9B" w:rsidP="00C729C0">
            <w:pPr>
              <w:jc w:val="center"/>
              <w:rPr>
                <w:b/>
                <w:sz w:val="20"/>
                <w:szCs w:val="20"/>
              </w:rPr>
            </w:pPr>
            <w:r>
              <w:rPr>
                <w:b/>
                <w:sz w:val="20"/>
                <w:szCs w:val="20"/>
              </w:rPr>
              <w:t>A3</w:t>
            </w:r>
            <w:r w:rsidR="00C729C0">
              <w:rPr>
                <w:b/>
                <w:sz w:val="20"/>
                <w:szCs w:val="20"/>
              </w:rPr>
              <w:t xml:space="preserve"> &amp; </w:t>
            </w:r>
            <w:r>
              <w:rPr>
                <w:b/>
                <w:sz w:val="20"/>
                <w:szCs w:val="20"/>
              </w:rPr>
              <w:t xml:space="preserve">A4 </w:t>
            </w:r>
          </w:p>
        </w:tc>
        <w:tc>
          <w:tcPr>
            <w:tcW w:w="797" w:type="pct"/>
          </w:tcPr>
          <w:p w:rsidR="00DE660D" w:rsidRPr="00A956B3" w:rsidRDefault="00DE660D" w:rsidP="00EC602D">
            <w:pPr>
              <w:jc w:val="center"/>
              <w:rPr>
                <w:rFonts w:ascii="Times New Roman" w:eastAsiaTheme="minorEastAsia" w:hAnsi="Times New Roman"/>
                <w:b/>
                <w:sz w:val="20"/>
                <w:szCs w:val="20"/>
              </w:rPr>
            </w:pPr>
            <w:r w:rsidRPr="00A956B3">
              <w:rPr>
                <w:b/>
                <w:sz w:val="20"/>
                <w:szCs w:val="20"/>
              </w:rPr>
              <w:t>EME</w:t>
            </w:r>
          </w:p>
        </w:tc>
        <w:tc>
          <w:tcPr>
            <w:tcW w:w="3583" w:type="pct"/>
          </w:tcPr>
          <w:p w:rsidR="00DE660D" w:rsidRPr="00A956B3" w:rsidRDefault="00DE660D" w:rsidP="00C729C0">
            <w:pPr>
              <w:rPr>
                <w:b/>
                <w:sz w:val="20"/>
                <w:szCs w:val="20"/>
              </w:rPr>
            </w:pPr>
            <w:r w:rsidRPr="00A956B3">
              <w:rPr>
                <w:b/>
                <w:sz w:val="20"/>
                <w:szCs w:val="20"/>
              </w:rPr>
              <w:t xml:space="preserve">EME Verification Certificate with </w:t>
            </w:r>
            <w:r w:rsidR="00FF1D9B" w:rsidRPr="00A956B3">
              <w:rPr>
                <w:b/>
                <w:sz w:val="20"/>
                <w:szCs w:val="20"/>
              </w:rPr>
              <w:t>alternat</w:t>
            </w:r>
            <w:r w:rsidR="00FF1D9B">
              <w:rPr>
                <w:b/>
                <w:sz w:val="20"/>
                <w:szCs w:val="20"/>
              </w:rPr>
              <w:t>ive</w:t>
            </w:r>
            <w:r w:rsidR="00FF1D9B" w:rsidRPr="00A956B3">
              <w:rPr>
                <w:b/>
                <w:sz w:val="20"/>
                <w:szCs w:val="20"/>
              </w:rPr>
              <w:t xml:space="preserve"> </w:t>
            </w:r>
            <w:r w:rsidRPr="00A956B3">
              <w:rPr>
                <w:b/>
                <w:sz w:val="20"/>
                <w:szCs w:val="20"/>
              </w:rPr>
              <w:t xml:space="preserve">Conclusions </w:t>
            </w:r>
          </w:p>
        </w:tc>
      </w:tr>
      <w:tr w:rsidR="00C729C0" w:rsidRPr="00A956B3" w:rsidTr="00EC602D">
        <w:tc>
          <w:tcPr>
            <w:tcW w:w="620" w:type="pct"/>
          </w:tcPr>
          <w:p w:rsidR="00C729C0" w:rsidRDefault="00C729C0" w:rsidP="00255F97">
            <w:pPr>
              <w:jc w:val="center"/>
              <w:rPr>
                <w:b/>
                <w:sz w:val="20"/>
                <w:szCs w:val="20"/>
              </w:rPr>
            </w:pPr>
            <w:r>
              <w:rPr>
                <w:b/>
                <w:sz w:val="20"/>
                <w:szCs w:val="20"/>
              </w:rPr>
              <w:t>A5</w:t>
            </w:r>
          </w:p>
        </w:tc>
        <w:tc>
          <w:tcPr>
            <w:tcW w:w="797" w:type="pct"/>
          </w:tcPr>
          <w:p w:rsidR="00C729C0" w:rsidRPr="00A956B3" w:rsidRDefault="00C729C0" w:rsidP="007523E9">
            <w:pPr>
              <w:jc w:val="center"/>
              <w:rPr>
                <w:b/>
                <w:sz w:val="20"/>
                <w:szCs w:val="20"/>
              </w:rPr>
            </w:pPr>
            <w:r w:rsidRPr="00A956B3">
              <w:rPr>
                <w:b/>
                <w:sz w:val="20"/>
                <w:szCs w:val="20"/>
              </w:rPr>
              <w:t>EME</w:t>
            </w:r>
          </w:p>
        </w:tc>
        <w:tc>
          <w:tcPr>
            <w:tcW w:w="3583" w:type="pct"/>
          </w:tcPr>
          <w:p w:rsidR="00C729C0" w:rsidRPr="00A956B3" w:rsidRDefault="00C729C0" w:rsidP="00C729C0">
            <w:pPr>
              <w:rPr>
                <w:b/>
                <w:sz w:val="20"/>
                <w:szCs w:val="20"/>
              </w:rPr>
            </w:pPr>
            <w:r>
              <w:rPr>
                <w:b/>
                <w:sz w:val="20"/>
                <w:szCs w:val="20"/>
              </w:rPr>
              <w:t>Illustrative p</w:t>
            </w:r>
            <w:r w:rsidRPr="00A956B3">
              <w:rPr>
                <w:b/>
                <w:sz w:val="20"/>
                <w:szCs w:val="20"/>
              </w:rPr>
              <w:t>rocedures</w:t>
            </w:r>
            <w:r>
              <w:rPr>
                <w:b/>
                <w:sz w:val="20"/>
                <w:szCs w:val="20"/>
              </w:rPr>
              <w:t xml:space="preserve"> where neither an audit or independent review of the EME’s financial statements has been performed</w:t>
            </w:r>
          </w:p>
        </w:tc>
      </w:tr>
    </w:tbl>
    <w:p w:rsidR="00621D6E" w:rsidRDefault="00621D6E"/>
    <w:p w:rsidR="00D80760" w:rsidRDefault="00D80760"/>
    <w:p w:rsidR="00873238" w:rsidRDefault="00873238">
      <w:pPr>
        <w:sectPr w:rsidR="00873238" w:rsidSect="00FD46E3">
          <w:headerReference w:type="default" r:id="rId15"/>
          <w:pgSz w:w="11907" w:h="16840" w:code="9"/>
          <w:pgMar w:top="1440" w:right="1440" w:bottom="1440" w:left="1797" w:header="720" w:footer="720" w:gutter="0"/>
          <w:cols w:space="720"/>
          <w:noEndnote/>
        </w:sectPr>
      </w:pPr>
    </w:p>
    <w:tbl>
      <w:tblPr>
        <w:tblStyle w:val="TableGrid1"/>
        <w:tblpPr w:leftFromText="180" w:rightFromText="180" w:vertAnchor="page" w:horzAnchor="margin" w:tblpXSpec="right" w:tblpY="1126"/>
        <w:tblW w:w="0" w:type="auto"/>
        <w:tblLook w:val="04A0" w:firstRow="1" w:lastRow="0" w:firstColumn="1" w:lastColumn="0" w:noHBand="0" w:noVBand="1"/>
      </w:tblPr>
      <w:tblGrid>
        <w:gridCol w:w="3685"/>
      </w:tblGrid>
      <w:tr w:rsidR="00621D6E" w:rsidRPr="00621D6E" w:rsidTr="00621D6E">
        <w:trPr>
          <w:trHeight w:val="680"/>
        </w:trPr>
        <w:tc>
          <w:tcPr>
            <w:tcW w:w="3685" w:type="dxa"/>
          </w:tcPr>
          <w:p w:rsidR="00621D6E" w:rsidRPr="00621D6E" w:rsidRDefault="00621D6E" w:rsidP="00621D6E">
            <w:pPr>
              <w:rPr>
                <w:b/>
                <w:sz w:val="18"/>
                <w:szCs w:val="18"/>
              </w:rPr>
            </w:pPr>
            <w:r w:rsidRPr="00621D6E">
              <w:rPr>
                <w:b/>
                <w:sz w:val="18"/>
                <w:szCs w:val="18"/>
              </w:rPr>
              <w:t>Registered Audit Firm Name and Logo</w:t>
            </w:r>
          </w:p>
          <w:p w:rsidR="00621D6E" w:rsidRPr="00621D6E" w:rsidRDefault="00621D6E" w:rsidP="00621D6E">
            <w:pPr>
              <w:rPr>
                <w:b/>
                <w:sz w:val="18"/>
                <w:szCs w:val="18"/>
              </w:rPr>
            </w:pPr>
            <w:r w:rsidRPr="00621D6E">
              <w:rPr>
                <w:b/>
                <w:sz w:val="18"/>
                <w:szCs w:val="18"/>
              </w:rPr>
              <w:t>Registered Firm IRBA Registration No.:</w:t>
            </w:r>
          </w:p>
          <w:p w:rsidR="00621D6E" w:rsidRPr="00621D6E" w:rsidRDefault="00621D6E" w:rsidP="00621D6E">
            <w:pPr>
              <w:rPr>
                <w:b/>
                <w:sz w:val="18"/>
                <w:szCs w:val="18"/>
              </w:rPr>
            </w:pPr>
            <w:r w:rsidRPr="00621D6E">
              <w:rPr>
                <w:b/>
                <w:sz w:val="18"/>
                <w:szCs w:val="18"/>
              </w:rPr>
              <w:t>Address and contact details:</w:t>
            </w:r>
          </w:p>
        </w:tc>
      </w:tr>
    </w:tbl>
    <w:p w:rsidR="00847115" w:rsidRDefault="00847115" w:rsidP="00847115">
      <w:pPr>
        <w:spacing w:after="0"/>
        <w:jc w:val="center"/>
        <w:rPr>
          <w:rFonts w:ascii="Lucida Calligraphy" w:hAnsi="Lucida Calligraphy"/>
          <w:b/>
          <w:sz w:val="36"/>
          <w:szCs w:val="36"/>
        </w:rPr>
      </w:pPr>
    </w:p>
    <w:p w:rsidR="00847115" w:rsidRPr="00EC602D" w:rsidRDefault="00847115" w:rsidP="00847115">
      <w:pPr>
        <w:spacing w:after="0"/>
        <w:jc w:val="center"/>
        <w:rPr>
          <w:rFonts w:asciiTheme="majorHAnsi" w:hAnsiTheme="majorHAnsi" w:cstheme="majorHAnsi"/>
          <w:b/>
          <w:sz w:val="32"/>
          <w:szCs w:val="32"/>
        </w:rPr>
      </w:pPr>
      <w:r w:rsidRPr="00EC602D">
        <w:rPr>
          <w:rFonts w:asciiTheme="majorHAnsi" w:hAnsiTheme="majorHAnsi" w:cstheme="majorHAnsi"/>
          <w:b/>
          <w:sz w:val="32"/>
          <w:szCs w:val="32"/>
        </w:rPr>
        <w:t>Broad-Based Black Economic Empowerment</w:t>
      </w:r>
    </w:p>
    <w:p w:rsidR="00847115" w:rsidRPr="00EC602D" w:rsidRDefault="00847115" w:rsidP="00847115">
      <w:pPr>
        <w:spacing w:after="0"/>
        <w:jc w:val="center"/>
        <w:rPr>
          <w:rFonts w:asciiTheme="majorHAnsi" w:hAnsiTheme="majorHAnsi" w:cstheme="majorHAnsi"/>
          <w:b/>
          <w:sz w:val="32"/>
          <w:szCs w:val="32"/>
        </w:rPr>
      </w:pPr>
      <w:r w:rsidRPr="00EC602D">
        <w:rPr>
          <w:rFonts w:asciiTheme="majorHAnsi" w:hAnsiTheme="majorHAnsi" w:cstheme="majorHAnsi"/>
          <w:b/>
          <w:sz w:val="32"/>
          <w:szCs w:val="32"/>
        </w:rPr>
        <w:t>Verification Certificate</w:t>
      </w:r>
    </w:p>
    <w:p w:rsidR="00847115" w:rsidRPr="009869DF" w:rsidRDefault="00847115" w:rsidP="00847115">
      <w:pPr>
        <w:spacing w:after="0"/>
        <w:jc w:val="center"/>
        <w:rPr>
          <w:b/>
          <w:sz w:val="36"/>
          <w:szCs w:val="36"/>
        </w:rPr>
      </w:pPr>
      <w:r w:rsidRPr="00EC602D">
        <w:rPr>
          <w:b/>
          <w:sz w:val="32"/>
          <w:szCs w:val="32"/>
        </w:rPr>
        <w:t>NAME OF MEASURED ENTITY</w:t>
      </w:r>
    </w:p>
    <w:p w:rsidR="00847115" w:rsidRPr="00742C60" w:rsidRDefault="00847115" w:rsidP="00847115">
      <w:pPr>
        <w:spacing w:after="0"/>
        <w:jc w:val="center"/>
        <w:rPr>
          <w:b/>
        </w:rPr>
      </w:pPr>
      <w:r>
        <w:rPr>
          <w:b/>
        </w:rPr>
        <w:t>(R</w:t>
      </w:r>
      <w:r w:rsidRPr="00742C60">
        <w:rPr>
          <w:b/>
        </w:rPr>
        <w:t xml:space="preserve">efer to Annexure A for the </w:t>
      </w:r>
      <w:r>
        <w:rPr>
          <w:b/>
        </w:rPr>
        <w:t>business units/subsidiaries</w:t>
      </w:r>
      <w:r w:rsidRPr="00742C60">
        <w:rPr>
          <w:b/>
        </w:rPr>
        <w:t xml:space="preserve"> included in the verification)</w:t>
      </w:r>
    </w:p>
    <w:tbl>
      <w:tblPr>
        <w:tblStyle w:val="TableGrid"/>
        <w:tblW w:w="0" w:type="auto"/>
        <w:tblInd w:w="2227" w:type="dxa"/>
        <w:tblLook w:val="04A0" w:firstRow="1" w:lastRow="0" w:firstColumn="1" w:lastColumn="0" w:noHBand="0" w:noVBand="1"/>
      </w:tblPr>
      <w:tblGrid>
        <w:gridCol w:w="4932"/>
      </w:tblGrid>
      <w:tr w:rsidR="00847115" w:rsidTr="00847115">
        <w:trPr>
          <w:trHeight w:val="340"/>
        </w:trPr>
        <w:tc>
          <w:tcPr>
            <w:tcW w:w="4932" w:type="dxa"/>
            <w:vAlign w:val="center"/>
          </w:tcPr>
          <w:p w:rsidR="00847115" w:rsidRPr="00CB2B4F" w:rsidRDefault="00847115" w:rsidP="00847115">
            <w:pPr>
              <w:jc w:val="center"/>
              <w:rPr>
                <w:b/>
                <w:sz w:val="20"/>
                <w:szCs w:val="20"/>
              </w:rPr>
            </w:pPr>
            <w:r w:rsidRPr="001F7E5B">
              <w:rPr>
                <w:b/>
                <w:sz w:val="20"/>
                <w:szCs w:val="20"/>
              </w:rPr>
              <w:t xml:space="preserve">Certificate No:  </w:t>
            </w:r>
            <w:r w:rsidRPr="0072637C">
              <w:rPr>
                <w:sz w:val="20"/>
                <w:szCs w:val="20"/>
              </w:rPr>
              <w:t>XX/B-BBEE/XX/XX/20XX/</w:t>
            </w:r>
            <w:r w:rsidR="00D12D28" w:rsidRPr="0072637C">
              <w:rPr>
                <w:sz w:val="20"/>
                <w:szCs w:val="20"/>
              </w:rPr>
              <w:t>XX</w:t>
            </w:r>
            <w:r w:rsidR="00D12D28">
              <w:rPr>
                <w:sz w:val="20"/>
                <w:szCs w:val="20"/>
              </w:rPr>
              <w:t xml:space="preserve"> </w:t>
            </w:r>
            <w:r w:rsidR="00D12D28" w:rsidRPr="0072637C">
              <w:rPr>
                <w:sz w:val="20"/>
                <w:szCs w:val="20"/>
              </w:rPr>
              <w:t>Code</w:t>
            </w:r>
          </w:p>
        </w:tc>
      </w:tr>
    </w:tbl>
    <w:p w:rsidR="00847115" w:rsidRPr="00B0379E" w:rsidRDefault="00847115" w:rsidP="00847115">
      <w:pPr>
        <w:spacing w:after="0"/>
        <w:rPr>
          <w:sz w:val="16"/>
          <w:szCs w:val="16"/>
        </w:rPr>
      </w:pPr>
    </w:p>
    <w:p w:rsidR="00847115" w:rsidRPr="006B796D" w:rsidRDefault="00847115" w:rsidP="00847115">
      <w:pPr>
        <w:spacing w:after="0"/>
        <w:ind w:left="2880"/>
        <w:rPr>
          <w:b/>
          <w:sz w:val="18"/>
          <w:szCs w:val="18"/>
        </w:rPr>
      </w:pPr>
      <w:r w:rsidRPr="006B796D">
        <w:rPr>
          <w:b/>
          <w:sz w:val="18"/>
          <w:szCs w:val="18"/>
        </w:rPr>
        <w:t>Registration no:</w:t>
      </w:r>
      <w:r w:rsidRPr="006B796D">
        <w:rPr>
          <w:b/>
          <w:sz w:val="18"/>
          <w:szCs w:val="18"/>
        </w:rPr>
        <w:tab/>
      </w:r>
      <w:r w:rsidRPr="006B796D">
        <w:rPr>
          <w:b/>
          <w:sz w:val="18"/>
          <w:szCs w:val="18"/>
        </w:rPr>
        <w:tab/>
        <w:t>XXXX/XXXXXX/XX</w:t>
      </w:r>
    </w:p>
    <w:p w:rsidR="00847115" w:rsidRPr="006B796D" w:rsidRDefault="00847115" w:rsidP="00847115">
      <w:pPr>
        <w:spacing w:after="0"/>
        <w:ind w:left="2880"/>
        <w:rPr>
          <w:b/>
          <w:sz w:val="18"/>
          <w:szCs w:val="18"/>
        </w:rPr>
      </w:pPr>
      <w:r w:rsidRPr="006B796D">
        <w:rPr>
          <w:b/>
          <w:sz w:val="18"/>
          <w:szCs w:val="18"/>
        </w:rPr>
        <w:t xml:space="preserve">VAT no:  </w:t>
      </w:r>
      <w:r w:rsidRPr="006B796D">
        <w:rPr>
          <w:b/>
          <w:sz w:val="18"/>
          <w:szCs w:val="18"/>
        </w:rPr>
        <w:tab/>
      </w:r>
      <w:r w:rsidRPr="006B796D">
        <w:rPr>
          <w:b/>
          <w:sz w:val="18"/>
          <w:szCs w:val="18"/>
        </w:rPr>
        <w:tab/>
        <w:t>XXXXXXXXXX</w:t>
      </w:r>
    </w:p>
    <w:p w:rsidR="00847115" w:rsidRPr="006B796D" w:rsidRDefault="00847115" w:rsidP="00847115">
      <w:pPr>
        <w:spacing w:after="0"/>
        <w:ind w:left="2880"/>
        <w:rPr>
          <w:b/>
          <w:sz w:val="18"/>
          <w:szCs w:val="18"/>
        </w:rPr>
      </w:pPr>
      <w:r w:rsidRPr="006B796D">
        <w:rPr>
          <w:b/>
          <w:sz w:val="18"/>
          <w:szCs w:val="18"/>
        </w:rPr>
        <w:t>Head Office, Location:</w:t>
      </w:r>
      <w:r w:rsidRPr="006B796D">
        <w:rPr>
          <w:sz w:val="18"/>
          <w:szCs w:val="18"/>
        </w:rPr>
        <w:t xml:space="preserve">  </w:t>
      </w:r>
      <w:r w:rsidRPr="006B796D">
        <w:rPr>
          <w:sz w:val="18"/>
          <w:szCs w:val="18"/>
        </w:rPr>
        <w:tab/>
      </w:r>
      <w:r w:rsidRPr="006B796D">
        <w:rPr>
          <w:b/>
          <w:sz w:val="18"/>
          <w:szCs w:val="18"/>
        </w:rPr>
        <w:t>XXX XXXXXX XXXX</w:t>
      </w:r>
    </w:p>
    <w:p w:rsidR="00847115" w:rsidRPr="006B796D" w:rsidRDefault="00847115" w:rsidP="00847115">
      <w:pPr>
        <w:spacing w:after="0"/>
        <w:ind w:left="2880"/>
        <w:rPr>
          <w:b/>
          <w:sz w:val="18"/>
          <w:szCs w:val="18"/>
        </w:rPr>
      </w:pPr>
      <w:r w:rsidRPr="006B796D">
        <w:rPr>
          <w:b/>
          <w:sz w:val="18"/>
          <w:szCs w:val="18"/>
        </w:rPr>
        <w:tab/>
      </w:r>
      <w:r w:rsidRPr="006B796D">
        <w:rPr>
          <w:b/>
          <w:sz w:val="18"/>
          <w:szCs w:val="18"/>
        </w:rPr>
        <w:tab/>
      </w:r>
      <w:r w:rsidRPr="006B796D">
        <w:rPr>
          <w:b/>
          <w:sz w:val="18"/>
          <w:szCs w:val="18"/>
        </w:rPr>
        <w:tab/>
        <w:t>XXXXX</w:t>
      </w:r>
    </w:p>
    <w:p w:rsidR="00847115" w:rsidRPr="006B796D" w:rsidRDefault="00847115" w:rsidP="00847115">
      <w:pPr>
        <w:spacing w:after="0"/>
        <w:ind w:left="2880"/>
        <w:rPr>
          <w:b/>
          <w:sz w:val="18"/>
          <w:szCs w:val="18"/>
        </w:rPr>
      </w:pPr>
      <w:r w:rsidRPr="006B796D">
        <w:rPr>
          <w:b/>
          <w:sz w:val="18"/>
          <w:szCs w:val="18"/>
        </w:rPr>
        <w:tab/>
      </w:r>
      <w:r w:rsidRPr="006B796D">
        <w:rPr>
          <w:b/>
          <w:sz w:val="18"/>
          <w:szCs w:val="18"/>
        </w:rPr>
        <w:tab/>
      </w:r>
      <w:r w:rsidRPr="006B796D">
        <w:rPr>
          <w:b/>
          <w:sz w:val="18"/>
          <w:szCs w:val="18"/>
        </w:rPr>
        <w:tab/>
        <w:t>XXXX</w:t>
      </w:r>
    </w:p>
    <w:p w:rsidR="00847115" w:rsidRPr="006B796D" w:rsidRDefault="00847115" w:rsidP="00847115">
      <w:pPr>
        <w:spacing w:after="0"/>
        <w:ind w:left="2880"/>
        <w:rPr>
          <w:b/>
          <w:sz w:val="18"/>
          <w:szCs w:val="18"/>
        </w:rPr>
      </w:pPr>
      <w:r w:rsidRPr="006B796D">
        <w:rPr>
          <w:b/>
          <w:sz w:val="18"/>
          <w:szCs w:val="18"/>
        </w:rPr>
        <w:tab/>
      </w:r>
      <w:r w:rsidRPr="006B796D">
        <w:rPr>
          <w:b/>
          <w:sz w:val="18"/>
          <w:szCs w:val="18"/>
        </w:rPr>
        <w:tab/>
      </w:r>
      <w:r w:rsidRPr="006B796D">
        <w:rPr>
          <w:b/>
          <w:sz w:val="18"/>
          <w:szCs w:val="18"/>
        </w:rPr>
        <w:tab/>
        <w:t>XXXXXXXXXXX</w:t>
      </w:r>
    </w:p>
    <w:p w:rsidR="00847115" w:rsidRPr="006B796D" w:rsidRDefault="00847115" w:rsidP="00847115">
      <w:pPr>
        <w:spacing w:after="0"/>
        <w:ind w:left="2880"/>
        <w:rPr>
          <w:b/>
          <w:sz w:val="18"/>
          <w:szCs w:val="18"/>
        </w:rPr>
      </w:pPr>
      <w:r w:rsidRPr="006B796D">
        <w:rPr>
          <w:b/>
          <w:sz w:val="18"/>
          <w:szCs w:val="18"/>
        </w:rPr>
        <w:tab/>
      </w:r>
      <w:r w:rsidRPr="006B796D">
        <w:rPr>
          <w:b/>
          <w:sz w:val="18"/>
          <w:szCs w:val="18"/>
        </w:rPr>
        <w:tab/>
      </w:r>
      <w:r w:rsidRPr="006B796D">
        <w:rPr>
          <w:b/>
          <w:sz w:val="18"/>
          <w:szCs w:val="18"/>
        </w:rPr>
        <w:tab/>
        <w:t>P O Box XXX</w:t>
      </w:r>
    </w:p>
    <w:p w:rsidR="00847115" w:rsidRPr="006B796D" w:rsidRDefault="00847115" w:rsidP="00847115">
      <w:pPr>
        <w:spacing w:after="0"/>
        <w:ind w:left="2880"/>
        <w:rPr>
          <w:b/>
          <w:sz w:val="18"/>
          <w:szCs w:val="18"/>
        </w:rPr>
      </w:pPr>
      <w:r w:rsidRPr="006B796D">
        <w:rPr>
          <w:b/>
          <w:sz w:val="18"/>
          <w:szCs w:val="18"/>
        </w:rPr>
        <w:tab/>
      </w:r>
      <w:r w:rsidRPr="006B796D">
        <w:rPr>
          <w:b/>
          <w:sz w:val="18"/>
          <w:szCs w:val="18"/>
        </w:rPr>
        <w:tab/>
      </w:r>
      <w:r w:rsidRPr="006B796D">
        <w:rPr>
          <w:b/>
          <w:sz w:val="18"/>
          <w:szCs w:val="18"/>
        </w:rPr>
        <w:tab/>
        <w:t>XXXXXXXXXXX</w:t>
      </w:r>
    </w:p>
    <w:p w:rsidR="00847115" w:rsidRPr="006B796D" w:rsidRDefault="00847115" w:rsidP="00847115">
      <w:pPr>
        <w:spacing w:after="0"/>
        <w:ind w:left="2880"/>
        <w:rPr>
          <w:b/>
          <w:sz w:val="18"/>
          <w:szCs w:val="18"/>
        </w:rPr>
      </w:pPr>
      <w:r w:rsidRPr="006B796D">
        <w:rPr>
          <w:b/>
          <w:sz w:val="18"/>
          <w:szCs w:val="18"/>
        </w:rPr>
        <w:tab/>
      </w:r>
      <w:r w:rsidRPr="006B796D">
        <w:rPr>
          <w:b/>
          <w:sz w:val="18"/>
          <w:szCs w:val="18"/>
        </w:rPr>
        <w:tab/>
      </w:r>
      <w:r w:rsidRPr="006B796D">
        <w:rPr>
          <w:b/>
          <w:sz w:val="18"/>
          <w:szCs w:val="18"/>
        </w:rPr>
        <w:tab/>
        <w:t>XXXX</w:t>
      </w:r>
    </w:p>
    <w:p w:rsidR="00847115" w:rsidRPr="00B0379E" w:rsidRDefault="00847115" w:rsidP="00847115">
      <w:pPr>
        <w:spacing w:after="0"/>
        <w:rPr>
          <w:sz w:val="16"/>
          <w:szCs w:val="16"/>
        </w:rPr>
      </w:pPr>
    </w:p>
    <w:p w:rsidR="00847115" w:rsidRPr="00F751CF" w:rsidRDefault="007948C4" w:rsidP="004E0D6A">
      <w:pPr>
        <w:shd w:val="clear" w:color="auto" w:fill="F2F2F2" w:themeFill="background1" w:themeFillShade="F2"/>
        <w:tabs>
          <w:tab w:val="left" w:pos="1985"/>
        </w:tabs>
        <w:spacing w:after="0"/>
        <w:rPr>
          <w:b/>
          <w:sz w:val="20"/>
          <w:szCs w:val="20"/>
        </w:rPr>
      </w:pPr>
      <w:r>
        <w:rPr>
          <w:b/>
          <w:sz w:val="20"/>
          <w:szCs w:val="20"/>
        </w:rPr>
        <w:t>Applicable Criteria: B-BBEE Codes</w:t>
      </w:r>
      <w:r w:rsidR="00847115" w:rsidRPr="00F751CF">
        <w:rPr>
          <w:b/>
          <w:sz w:val="20"/>
          <w:szCs w:val="20"/>
        </w:rPr>
        <w:t xml:space="preserve"> </w:t>
      </w:r>
      <w:r>
        <w:rPr>
          <w:b/>
          <w:sz w:val="20"/>
          <w:szCs w:val="20"/>
        </w:rPr>
        <w:t xml:space="preserve">of </w:t>
      </w:r>
      <w:r w:rsidR="00847115" w:rsidRPr="00F751CF">
        <w:rPr>
          <w:b/>
          <w:sz w:val="20"/>
          <w:szCs w:val="20"/>
        </w:rPr>
        <w:t xml:space="preserve">Good Practice </w:t>
      </w:r>
      <w:r>
        <w:rPr>
          <w:b/>
          <w:sz w:val="20"/>
          <w:szCs w:val="20"/>
        </w:rPr>
        <w:t>/ Sector Code</w:t>
      </w:r>
    </w:p>
    <w:p w:rsidR="00847115" w:rsidRDefault="00847115" w:rsidP="00847115">
      <w:pPr>
        <w:shd w:val="clear" w:color="auto" w:fill="F2F2F2" w:themeFill="background1" w:themeFillShade="F2"/>
        <w:tabs>
          <w:tab w:val="left" w:pos="3969"/>
        </w:tabs>
        <w:spacing w:after="0"/>
        <w:rPr>
          <w:b/>
          <w:sz w:val="20"/>
          <w:szCs w:val="20"/>
        </w:rPr>
      </w:pPr>
      <w:r w:rsidRPr="00F751CF">
        <w:rPr>
          <w:b/>
          <w:sz w:val="20"/>
          <w:szCs w:val="20"/>
        </w:rPr>
        <w:t>Scorecard applied:</w:t>
      </w:r>
      <w:r w:rsidR="007948C4">
        <w:rPr>
          <w:b/>
          <w:sz w:val="20"/>
          <w:szCs w:val="20"/>
        </w:rPr>
        <w:t xml:space="preserve"> </w:t>
      </w:r>
      <w:r w:rsidRPr="00F751CF">
        <w:rPr>
          <w:b/>
          <w:sz w:val="20"/>
          <w:szCs w:val="20"/>
        </w:rPr>
        <w:t>Generic Scorecard</w:t>
      </w:r>
      <w:r w:rsidR="007948C4">
        <w:rPr>
          <w:b/>
          <w:sz w:val="20"/>
          <w:szCs w:val="20"/>
        </w:rPr>
        <w:t xml:space="preserve"> </w:t>
      </w:r>
      <w:r>
        <w:rPr>
          <w:b/>
          <w:sz w:val="20"/>
          <w:szCs w:val="20"/>
        </w:rPr>
        <w:t>(&gt;R35 million annual turnover)</w:t>
      </w:r>
    </w:p>
    <w:p w:rsidR="00847115" w:rsidRPr="00A06990" w:rsidRDefault="00847115" w:rsidP="00847115">
      <w:pPr>
        <w:shd w:val="clear" w:color="auto" w:fill="F2F2F2" w:themeFill="background1" w:themeFillShade="F2"/>
        <w:tabs>
          <w:tab w:val="left" w:pos="3969"/>
        </w:tabs>
        <w:spacing w:after="0"/>
        <w:rPr>
          <w:b/>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8"/>
        <w:gridCol w:w="1276"/>
        <w:gridCol w:w="1559"/>
        <w:gridCol w:w="1701"/>
      </w:tblGrid>
      <w:tr w:rsidR="00847115" w:rsidTr="00847115">
        <w:tc>
          <w:tcPr>
            <w:tcW w:w="1418" w:type="dxa"/>
            <w:tcBorders>
              <w:right w:val="single" w:sz="4" w:space="0" w:color="auto"/>
            </w:tcBorders>
            <w:shd w:val="clear" w:color="auto" w:fill="F2F2F2" w:themeFill="background1" w:themeFillShade="F2"/>
          </w:tcPr>
          <w:p w:rsidR="00847115" w:rsidRDefault="00847115" w:rsidP="00847115">
            <w:pPr>
              <w:spacing w:after="0"/>
              <w:rPr>
                <w:b/>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r w:rsidRPr="00A06990">
              <w:rPr>
                <w:b/>
                <w:sz w:val="18"/>
                <w:szCs w:val="18"/>
              </w:rPr>
              <w:t>Element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r w:rsidRPr="00A06990">
              <w:rPr>
                <w:b/>
                <w:sz w:val="18"/>
                <w:szCs w:val="18"/>
              </w:rPr>
              <w:t>Weighting</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r w:rsidRPr="00A06990">
              <w:rPr>
                <w:b/>
                <w:sz w:val="18"/>
                <w:szCs w:val="18"/>
              </w:rPr>
              <w:t>Score</w:t>
            </w:r>
          </w:p>
        </w:tc>
        <w:tc>
          <w:tcPr>
            <w:tcW w:w="1701" w:type="dxa"/>
            <w:tcBorders>
              <w:left w:val="single" w:sz="4" w:space="0" w:color="auto"/>
            </w:tcBorders>
            <w:shd w:val="clear" w:color="auto" w:fill="F2F2F2" w:themeFill="background1" w:themeFillShade="F2"/>
          </w:tcPr>
          <w:p w:rsidR="00847115" w:rsidRDefault="00847115" w:rsidP="00847115">
            <w:pPr>
              <w:spacing w:after="0"/>
              <w:rPr>
                <w:b/>
                <w:sz w:val="20"/>
                <w:szCs w:val="20"/>
              </w:rPr>
            </w:pPr>
          </w:p>
        </w:tc>
      </w:tr>
      <w:tr w:rsidR="00847115" w:rsidTr="00847115">
        <w:tc>
          <w:tcPr>
            <w:tcW w:w="1418" w:type="dxa"/>
            <w:tcBorders>
              <w:right w:val="single" w:sz="4" w:space="0" w:color="auto"/>
            </w:tcBorders>
            <w:shd w:val="clear" w:color="auto" w:fill="F2F2F2" w:themeFill="background1" w:themeFillShade="F2"/>
          </w:tcPr>
          <w:p w:rsidR="00847115" w:rsidRDefault="00847115" w:rsidP="00847115">
            <w:pPr>
              <w:spacing w:after="0"/>
              <w:rPr>
                <w:b/>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2312" w:rsidRPr="00A06990" w:rsidRDefault="00847115" w:rsidP="004A2312">
            <w:pPr>
              <w:spacing w:after="0"/>
              <w:rPr>
                <w:b/>
                <w:sz w:val="18"/>
                <w:szCs w:val="18"/>
              </w:rPr>
            </w:pPr>
            <w:r w:rsidRPr="00A06990">
              <w:rPr>
                <w:b/>
                <w:sz w:val="18"/>
                <w:szCs w:val="18"/>
              </w:rPr>
              <w:t>Ownership</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701" w:type="dxa"/>
            <w:tcBorders>
              <w:left w:val="single" w:sz="4" w:space="0" w:color="auto"/>
            </w:tcBorders>
            <w:shd w:val="clear" w:color="auto" w:fill="F2F2F2" w:themeFill="background1" w:themeFillShade="F2"/>
          </w:tcPr>
          <w:p w:rsidR="00847115" w:rsidRDefault="00847115" w:rsidP="00847115">
            <w:pPr>
              <w:spacing w:after="0"/>
              <w:rPr>
                <w:b/>
                <w:sz w:val="20"/>
                <w:szCs w:val="20"/>
              </w:rPr>
            </w:pPr>
          </w:p>
        </w:tc>
      </w:tr>
      <w:tr w:rsidR="00847115" w:rsidTr="00847115">
        <w:tc>
          <w:tcPr>
            <w:tcW w:w="1418" w:type="dxa"/>
            <w:tcBorders>
              <w:right w:val="single" w:sz="4" w:space="0" w:color="auto"/>
            </w:tcBorders>
            <w:shd w:val="clear" w:color="auto" w:fill="F2F2F2" w:themeFill="background1" w:themeFillShade="F2"/>
          </w:tcPr>
          <w:p w:rsidR="00847115" w:rsidRDefault="00847115" w:rsidP="00847115">
            <w:pPr>
              <w:spacing w:after="0"/>
              <w:rPr>
                <w:b/>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r w:rsidRPr="00A06990">
              <w:rPr>
                <w:b/>
                <w:sz w:val="18"/>
                <w:szCs w:val="18"/>
              </w:rPr>
              <w:t>Management Control</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701" w:type="dxa"/>
            <w:tcBorders>
              <w:left w:val="single" w:sz="4" w:space="0" w:color="auto"/>
            </w:tcBorders>
            <w:shd w:val="clear" w:color="auto" w:fill="F2F2F2" w:themeFill="background1" w:themeFillShade="F2"/>
          </w:tcPr>
          <w:p w:rsidR="00847115" w:rsidRDefault="00847115" w:rsidP="00847115">
            <w:pPr>
              <w:spacing w:after="0"/>
              <w:rPr>
                <w:b/>
                <w:sz w:val="20"/>
                <w:szCs w:val="20"/>
              </w:rPr>
            </w:pPr>
          </w:p>
        </w:tc>
      </w:tr>
      <w:tr w:rsidR="00847115" w:rsidTr="00847115">
        <w:tc>
          <w:tcPr>
            <w:tcW w:w="1418" w:type="dxa"/>
            <w:tcBorders>
              <w:right w:val="single" w:sz="4" w:space="0" w:color="auto"/>
            </w:tcBorders>
            <w:shd w:val="clear" w:color="auto" w:fill="F2F2F2" w:themeFill="background1" w:themeFillShade="F2"/>
          </w:tcPr>
          <w:p w:rsidR="00847115" w:rsidRDefault="00847115" w:rsidP="00847115">
            <w:pPr>
              <w:spacing w:after="0"/>
              <w:rPr>
                <w:b/>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r w:rsidRPr="00A06990">
              <w:rPr>
                <w:b/>
                <w:sz w:val="18"/>
                <w:szCs w:val="18"/>
              </w:rPr>
              <w:t>Employment Equity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701" w:type="dxa"/>
            <w:tcBorders>
              <w:left w:val="single" w:sz="4" w:space="0" w:color="auto"/>
            </w:tcBorders>
            <w:shd w:val="clear" w:color="auto" w:fill="F2F2F2" w:themeFill="background1" w:themeFillShade="F2"/>
          </w:tcPr>
          <w:p w:rsidR="00847115" w:rsidRDefault="00847115" w:rsidP="00847115">
            <w:pPr>
              <w:spacing w:after="0"/>
              <w:rPr>
                <w:b/>
                <w:sz w:val="20"/>
                <w:szCs w:val="20"/>
              </w:rPr>
            </w:pPr>
          </w:p>
        </w:tc>
      </w:tr>
      <w:tr w:rsidR="00847115" w:rsidTr="00847115">
        <w:tc>
          <w:tcPr>
            <w:tcW w:w="1418" w:type="dxa"/>
            <w:tcBorders>
              <w:right w:val="single" w:sz="4" w:space="0" w:color="auto"/>
            </w:tcBorders>
            <w:shd w:val="clear" w:color="auto" w:fill="F2F2F2" w:themeFill="background1" w:themeFillShade="F2"/>
          </w:tcPr>
          <w:p w:rsidR="00847115" w:rsidRDefault="00847115" w:rsidP="00847115">
            <w:pPr>
              <w:spacing w:after="0"/>
              <w:rPr>
                <w:b/>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r w:rsidRPr="00A06990">
              <w:rPr>
                <w:b/>
                <w:sz w:val="18"/>
                <w:szCs w:val="18"/>
              </w:rPr>
              <w:t>Skills Development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701" w:type="dxa"/>
            <w:tcBorders>
              <w:left w:val="single" w:sz="4" w:space="0" w:color="auto"/>
            </w:tcBorders>
            <w:shd w:val="clear" w:color="auto" w:fill="F2F2F2" w:themeFill="background1" w:themeFillShade="F2"/>
          </w:tcPr>
          <w:p w:rsidR="00847115" w:rsidRDefault="00847115" w:rsidP="00847115">
            <w:pPr>
              <w:spacing w:after="0"/>
              <w:rPr>
                <w:b/>
                <w:sz w:val="20"/>
                <w:szCs w:val="20"/>
              </w:rPr>
            </w:pPr>
          </w:p>
        </w:tc>
      </w:tr>
      <w:tr w:rsidR="00847115" w:rsidTr="00847115">
        <w:tc>
          <w:tcPr>
            <w:tcW w:w="1418" w:type="dxa"/>
            <w:tcBorders>
              <w:right w:val="single" w:sz="4" w:space="0" w:color="auto"/>
            </w:tcBorders>
            <w:shd w:val="clear" w:color="auto" w:fill="F2F2F2" w:themeFill="background1" w:themeFillShade="F2"/>
          </w:tcPr>
          <w:p w:rsidR="00847115" w:rsidRDefault="00847115" w:rsidP="00847115">
            <w:pPr>
              <w:spacing w:after="0"/>
              <w:rPr>
                <w:b/>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r w:rsidRPr="00A06990">
              <w:rPr>
                <w:b/>
                <w:sz w:val="18"/>
                <w:szCs w:val="18"/>
              </w:rPr>
              <w:t>Preferential Procurement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701" w:type="dxa"/>
            <w:tcBorders>
              <w:left w:val="single" w:sz="4" w:space="0" w:color="auto"/>
            </w:tcBorders>
            <w:shd w:val="clear" w:color="auto" w:fill="F2F2F2" w:themeFill="background1" w:themeFillShade="F2"/>
          </w:tcPr>
          <w:p w:rsidR="00847115" w:rsidRDefault="00847115" w:rsidP="00847115">
            <w:pPr>
              <w:spacing w:after="0"/>
              <w:rPr>
                <w:b/>
                <w:sz w:val="20"/>
                <w:szCs w:val="20"/>
              </w:rPr>
            </w:pPr>
          </w:p>
        </w:tc>
      </w:tr>
      <w:tr w:rsidR="00847115" w:rsidTr="00847115">
        <w:tc>
          <w:tcPr>
            <w:tcW w:w="1418" w:type="dxa"/>
            <w:tcBorders>
              <w:right w:val="single" w:sz="4" w:space="0" w:color="auto"/>
            </w:tcBorders>
            <w:shd w:val="clear" w:color="auto" w:fill="F2F2F2" w:themeFill="background1" w:themeFillShade="F2"/>
          </w:tcPr>
          <w:p w:rsidR="00847115" w:rsidRDefault="00847115" w:rsidP="00847115">
            <w:pPr>
              <w:spacing w:after="0"/>
              <w:rPr>
                <w:b/>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r w:rsidRPr="00A06990">
              <w:rPr>
                <w:b/>
                <w:sz w:val="18"/>
                <w:szCs w:val="18"/>
              </w:rPr>
              <w:t>Enterprise Development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701" w:type="dxa"/>
            <w:tcBorders>
              <w:left w:val="single" w:sz="4" w:space="0" w:color="auto"/>
            </w:tcBorders>
            <w:shd w:val="clear" w:color="auto" w:fill="F2F2F2" w:themeFill="background1" w:themeFillShade="F2"/>
          </w:tcPr>
          <w:p w:rsidR="00847115" w:rsidRDefault="00847115" w:rsidP="00847115">
            <w:pPr>
              <w:spacing w:after="0"/>
              <w:rPr>
                <w:b/>
                <w:sz w:val="20"/>
                <w:szCs w:val="20"/>
              </w:rPr>
            </w:pPr>
          </w:p>
        </w:tc>
      </w:tr>
      <w:tr w:rsidR="00847115" w:rsidTr="00847115">
        <w:tc>
          <w:tcPr>
            <w:tcW w:w="1418" w:type="dxa"/>
            <w:tcBorders>
              <w:right w:val="single" w:sz="4" w:space="0" w:color="auto"/>
            </w:tcBorders>
            <w:shd w:val="clear" w:color="auto" w:fill="F2F2F2" w:themeFill="background1" w:themeFillShade="F2"/>
          </w:tcPr>
          <w:p w:rsidR="00847115" w:rsidRDefault="00847115" w:rsidP="00847115">
            <w:pPr>
              <w:spacing w:after="0"/>
              <w:rPr>
                <w:b/>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r w:rsidRPr="00A06990">
              <w:rPr>
                <w:b/>
                <w:sz w:val="18"/>
                <w:szCs w:val="18"/>
              </w:rPr>
              <w:t>Socio-Economic Development</w:t>
            </w:r>
            <w:r w:rsidRPr="00A06990">
              <w:rPr>
                <w:b/>
                <w:sz w:val="18"/>
                <w:szCs w:val="18"/>
              </w:rPr>
              <w:tab/>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701" w:type="dxa"/>
            <w:tcBorders>
              <w:left w:val="single" w:sz="4" w:space="0" w:color="auto"/>
            </w:tcBorders>
            <w:shd w:val="clear" w:color="auto" w:fill="F2F2F2" w:themeFill="background1" w:themeFillShade="F2"/>
          </w:tcPr>
          <w:p w:rsidR="00847115" w:rsidRDefault="00847115" w:rsidP="00847115">
            <w:pPr>
              <w:spacing w:after="0"/>
              <w:rPr>
                <w:b/>
                <w:sz w:val="20"/>
                <w:szCs w:val="20"/>
              </w:rPr>
            </w:pPr>
          </w:p>
        </w:tc>
      </w:tr>
      <w:tr w:rsidR="00847115" w:rsidTr="00847115">
        <w:tc>
          <w:tcPr>
            <w:tcW w:w="1418" w:type="dxa"/>
            <w:tcBorders>
              <w:right w:val="single" w:sz="4" w:space="0" w:color="auto"/>
            </w:tcBorders>
            <w:shd w:val="clear" w:color="auto" w:fill="F2F2F2" w:themeFill="background1" w:themeFillShade="F2"/>
          </w:tcPr>
          <w:p w:rsidR="00847115" w:rsidRDefault="00847115" w:rsidP="00847115">
            <w:pPr>
              <w:spacing w:after="0"/>
              <w:rPr>
                <w:b/>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i/>
                <w:sz w:val="18"/>
                <w:szCs w:val="18"/>
              </w:rPr>
            </w:pPr>
            <w:r w:rsidRPr="00A06990">
              <w:rPr>
                <w:b/>
                <w:i/>
                <w:sz w:val="18"/>
                <w:szCs w:val="18"/>
              </w:rPr>
              <w:t>Overall Score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7115" w:rsidRPr="00A06990" w:rsidRDefault="00847115" w:rsidP="00847115">
            <w:pPr>
              <w:spacing w:after="0"/>
              <w:rPr>
                <w:b/>
                <w:sz w:val="18"/>
                <w:szCs w:val="18"/>
              </w:rPr>
            </w:pPr>
          </w:p>
        </w:tc>
        <w:tc>
          <w:tcPr>
            <w:tcW w:w="1701" w:type="dxa"/>
            <w:tcBorders>
              <w:left w:val="single" w:sz="4" w:space="0" w:color="auto"/>
            </w:tcBorders>
            <w:shd w:val="clear" w:color="auto" w:fill="F2F2F2" w:themeFill="background1" w:themeFillShade="F2"/>
          </w:tcPr>
          <w:p w:rsidR="00847115" w:rsidRDefault="00847115" w:rsidP="00847115">
            <w:pPr>
              <w:spacing w:after="0"/>
              <w:rPr>
                <w:b/>
                <w:sz w:val="20"/>
                <w:szCs w:val="20"/>
              </w:rPr>
            </w:pPr>
          </w:p>
        </w:tc>
      </w:tr>
      <w:tr w:rsidR="00847115" w:rsidTr="00847115">
        <w:tc>
          <w:tcPr>
            <w:tcW w:w="1418" w:type="dxa"/>
            <w:shd w:val="clear" w:color="auto" w:fill="F2F2F2" w:themeFill="background1" w:themeFillShade="F2"/>
          </w:tcPr>
          <w:p w:rsidR="00847115" w:rsidRDefault="00847115" w:rsidP="00847115">
            <w:pPr>
              <w:spacing w:after="0"/>
              <w:rPr>
                <w:b/>
                <w:sz w:val="20"/>
                <w:szCs w:val="20"/>
              </w:rPr>
            </w:pPr>
          </w:p>
        </w:tc>
        <w:tc>
          <w:tcPr>
            <w:tcW w:w="3118" w:type="dxa"/>
            <w:tcBorders>
              <w:top w:val="single" w:sz="4" w:space="0" w:color="auto"/>
            </w:tcBorders>
            <w:shd w:val="clear" w:color="auto" w:fill="F2F2F2" w:themeFill="background1" w:themeFillShade="F2"/>
          </w:tcPr>
          <w:p w:rsidR="00847115" w:rsidRPr="001C72EA" w:rsidRDefault="00847115" w:rsidP="00847115">
            <w:pPr>
              <w:spacing w:after="0"/>
              <w:rPr>
                <w:b/>
                <w:sz w:val="18"/>
                <w:szCs w:val="18"/>
              </w:rPr>
            </w:pPr>
          </w:p>
        </w:tc>
        <w:tc>
          <w:tcPr>
            <w:tcW w:w="1276" w:type="dxa"/>
            <w:tcBorders>
              <w:top w:val="single" w:sz="4" w:space="0" w:color="auto"/>
            </w:tcBorders>
            <w:shd w:val="clear" w:color="auto" w:fill="F2F2F2" w:themeFill="background1" w:themeFillShade="F2"/>
          </w:tcPr>
          <w:p w:rsidR="00847115" w:rsidRPr="001C72EA" w:rsidRDefault="00847115" w:rsidP="00847115">
            <w:pPr>
              <w:spacing w:after="0"/>
              <w:rPr>
                <w:b/>
                <w:sz w:val="18"/>
                <w:szCs w:val="18"/>
              </w:rPr>
            </w:pPr>
          </w:p>
        </w:tc>
        <w:tc>
          <w:tcPr>
            <w:tcW w:w="1559" w:type="dxa"/>
            <w:tcBorders>
              <w:top w:val="single" w:sz="4" w:space="0" w:color="auto"/>
            </w:tcBorders>
            <w:shd w:val="clear" w:color="auto" w:fill="F2F2F2" w:themeFill="background1" w:themeFillShade="F2"/>
          </w:tcPr>
          <w:p w:rsidR="00847115" w:rsidRPr="001C72EA" w:rsidRDefault="00847115" w:rsidP="00847115">
            <w:pPr>
              <w:spacing w:after="0"/>
              <w:rPr>
                <w:b/>
                <w:sz w:val="18"/>
                <w:szCs w:val="18"/>
              </w:rPr>
            </w:pPr>
          </w:p>
        </w:tc>
        <w:tc>
          <w:tcPr>
            <w:tcW w:w="1701" w:type="dxa"/>
            <w:tcBorders>
              <w:left w:val="nil"/>
            </w:tcBorders>
            <w:shd w:val="clear" w:color="auto" w:fill="F2F2F2" w:themeFill="background1" w:themeFillShade="F2"/>
          </w:tcPr>
          <w:p w:rsidR="00847115" w:rsidRDefault="00847115" w:rsidP="00847115">
            <w:pPr>
              <w:spacing w:after="0"/>
              <w:rPr>
                <w:b/>
                <w:sz w:val="20"/>
                <w:szCs w:val="20"/>
              </w:rPr>
            </w:pPr>
          </w:p>
        </w:tc>
      </w:tr>
    </w:tbl>
    <w:p w:rsidR="00847115" w:rsidRPr="006B796D" w:rsidRDefault="00847115" w:rsidP="00847115">
      <w:pPr>
        <w:shd w:val="clear" w:color="auto" w:fill="F2F2F2" w:themeFill="background1" w:themeFillShade="F2"/>
        <w:spacing w:after="0"/>
        <w:rPr>
          <w:b/>
          <w:sz w:val="20"/>
          <w:szCs w:val="20"/>
        </w:rPr>
      </w:pPr>
      <w:r w:rsidRPr="006B796D">
        <w:rPr>
          <w:b/>
          <w:sz w:val="20"/>
          <w:szCs w:val="20"/>
        </w:rPr>
        <w:t>Broad Based BEE status level</w:t>
      </w:r>
      <w:r w:rsidRPr="006B796D">
        <w:rPr>
          <w:b/>
          <w:sz w:val="20"/>
          <w:szCs w:val="20"/>
        </w:rPr>
        <w:tab/>
      </w:r>
      <w:r w:rsidRPr="006B796D">
        <w:rPr>
          <w:b/>
          <w:sz w:val="20"/>
          <w:szCs w:val="20"/>
        </w:rPr>
        <w:tab/>
      </w:r>
      <w:r w:rsidRPr="006B796D">
        <w:rPr>
          <w:b/>
          <w:sz w:val="20"/>
          <w:szCs w:val="20"/>
        </w:rPr>
        <w:tab/>
      </w:r>
      <w:r w:rsidR="000705C1">
        <w:rPr>
          <w:b/>
          <w:sz w:val="20"/>
          <w:szCs w:val="20"/>
        </w:rPr>
        <w:tab/>
      </w:r>
      <w:r w:rsidRPr="006B796D">
        <w:rPr>
          <w:b/>
          <w:sz w:val="20"/>
          <w:szCs w:val="20"/>
        </w:rPr>
        <w:t>:</w:t>
      </w:r>
      <w:r w:rsidRPr="006B796D">
        <w:rPr>
          <w:b/>
          <w:sz w:val="20"/>
          <w:szCs w:val="20"/>
        </w:rPr>
        <w:tab/>
        <w:t xml:space="preserve">A level ….. </w:t>
      </w:r>
      <w:r w:rsidR="00D12D28" w:rsidRPr="006B796D">
        <w:rPr>
          <w:b/>
          <w:sz w:val="20"/>
          <w:szCs w:val="20"/>
        </w:rPr>
        <w:t>Contributor</w:t>
      </w:r>
      <w:r w:rsidRPr="006B796D">
        <w:rPr>
          <w:b/>
          <w:sz w:val="20"/>
          <w:szCs w:val="20"/>
        </w:rPr>
        <w:t xml:space="preserve"> to B-BBEE</w:t>
      </w:r>
    </w:p>
    <w:p w:rsidR="00847115" w:rsidRDefault="00847115" w:rsidP="00847115">
      <w:pPr>
        <w:shd w:val="clear" w:color="auto" w:fill="F2F2F2" w:themeFill="background1" w:themeFillShade="F2"/>
        <w:spacing w:after="0"/>
        <w:rPr>
          <w:b/>
          <w:sz w:val="20"/>
          <w:szCs w:val="20"/>
        </w:rPr>
      </w:pPr>
      <w:r w:rsidRPr="00F751CF">
        <w:rPr>
          <w:b/>
          <w:sz w:val="20"/>
          <w:szCs w:val="20"/>
        </w:rPr>
        <w:t>BEE procurement recognition level</w:t>
      </w:r>
      <w:r w:rsidRPr="00F751CF">
        <w:rPr>
          <w:b/>
          <w:sz w:val="20"/>
          <w:szCs w:val="20"/>
        </w:rPr>
        <w:tab/>
      </w:r>
      <w:r w:rsidRPr="00F751CF">
        <w:rPr>
          <w:b/>
          <w:sz w:val="20"/>
          <w:szCs w:val="20"/>
        </w:rPr>
        <w:tab/>
      </w:r>
      <w:r w:rsidRPr="00F751CF">
        <w:rPr>
          <w:b/>
          <w:sz w:val="20"/>
          <w:szCs w:val="20"/>
        </w:rPr>
        <w:tab/>
        <w:t>:</w:t>
      </w:r>
      <w:r w:rsidRPr="00F751CF">
        <w:rPr>
          <w:b/>
          <w:sz w:val="20"/>
          <w:szCs w:val="20"/>
        </w:rPr>
        <w:tab/>
      </w:r>
      <w:r w:rsidRPr="004A2312">
        <w:rPr>
          <w:b/>
          <w:sz w:val="20"/>
          <w:szCs w:val="20"/>
        </w:rPr>
        <w:t>…..</w:t>
      </w:r>
    </w:p>
    <w:p w:rsidR="00847115" w:rsidRPr="00F751CF" w:rsidRDefault="00847115" w:rsidP="00847115">
      <w:pPr>
        <w:shd w:val="clear" w:color="auto" w:fill="F2F2F2" w:themeFill="background1" w:themeFillShade="F2"/>
        <w:spacing w:after="0"/>
        <w:rPr>
          <w:b/>
          <w:sz w:val="20"/>
          <w:szCs w:val="20"/>
        </w:rPr>
      </w:pPr>
      <w:r w:rsidRPr="00F751CF">
        <w:rPr>
          <w:b/>
          <w:sz w:val="20"/>
          <w:szCs w:val="20"/>
        </w:rPr>
        <w:t>Black Ownership</w:t>
      </w:r>
      <w:r w:rsidRPr="00F751CF">
        <w:rPr>
          <w:b/>
          <w:sz w:val="20"/>
          <w:szCs w:val="20"/>
        </w:rPr>
        <w:tab/>
      </w:r>
      <w:r w:rsidRPr="00F751CF">
        <w:rPr>
          <w:b/>
          <w:sz w:val="20"/>
          <w:szCs w:val="20"/>
        </w:rPr>
        <w:tab/>
      </w:r>
      <w:r w:rsidRPr="00F751CF">
        <w:rPr>
          <w:b/>
          <w:sz w:val="20"/>
          <w:szCs w:val="20"/>
        </w:rPr>
        <w:tab/>
      </w:r>
      <w:r w:rsidRPr="00F751CF">
        <w:rPr>
          <w:b/>
          <w:sz w:val="20"/>
          <w:szCs w:val="20"/>
        </w:rPr>
        <w:tab/>
      </w:r>
      <w:r w:rsidRPr="00F751CF">
        <w:rPr>
          <w:b/>
          <w:sz w:val="20"/>
          <w:szCs w:val="20"/>
        </w:rPr>
        <w:tab/>
        <w:t>:</w:t>
      </w:r>
      <w:r w:rsidRPr="00F751CF">
        <w:rPr>
          <w:b/>
          <w:sz w:val="20"/>
          <w:szCs w:val="20"/>
        </w:rPr>
        <w:tab/>
        <w:t>…..%</w:t>
      </w:r>
    </w:p>
    <w:p w:rsidR="00847115" w:rsidRPr="00F751CF" w:rsidRDefault="00847115" w:rsidP="00847115">
      <w:pPr>
        <w:shd w:val="clear" w:color="auto" w:fill="F2F2F2" w:themeFill="background1" w:themeFillShade="F2"/>
        <w:spacing w:after="0"/>
        <w:rPr>
          <w:b/>
          <w:sz w:val="20"/>
          <w:szCs w:val="20"/>
        </w:rPr>
      </w:pPr>
      <w:r w:rsidRPr="00F751CF">
        <w:rPr>
          <w:b/>
          <w:sz w:val="20"/>
          <w:szCs w:val="20"/>
        </w:rPr>
        <w:t>Black Women Ownership</w:t>
      </w:r>
      <w:r w:rsidRPr="00F751CF">
        <w:rPr>
          <w:b/>
          <w:sz w:val="20"/>
          <w:szCs w:val="20"/>
        </w:rPr>
        <w:tab/>
      </w:r>
      <w:r w:rsidRPr="00F751CF">
        <w:rPr>
          <w:b/>
          <w:sz w:val="20"/>
          <w:szCs w:val="20"/>
        </w:rPr>
        <w:tab/>
      </w:r>
      <w:r w:rsidRPr="00F751CF">
        <w:rPr>
          <w:b/>
          <w:sz w:val="20"/>
          <w:szCs w:val="20"/>
        </w:rPr>
        <w:tab/>
      </w:r>
      <w:r w:rsidRPr="00F751CF">
        <w:rPr>
          <w:b/>
          <w:sz w:val="20"/>
          <w:szCs w:val="20"/>
        </w:rPr>
        <w:tab/>
        <w:t>:</w:t>
      </w:r>
      <w:r w:rsidRPr="00F751CF">
        <w:rPr>
          <w:b/>
          <w:sz w:val="20"/>
          <w:szCs w:val="20"/>
        </w:rPr>
        <w:tab/>
        <w:t>…..%</w:t>
      </w:r>
    </w:p>
    <w:p w:rsidR="00847115" w:rsidRPr="00CD752F" w:rsidRDefault="00847115" w:rsidP="00847115">
      <w:pPr>
        <w:shd w:val="clear" w:color="auto" w:fill="F2F2F2" w:themeFill="background1" w:themeFillShade="F2"/>
        <w:spacing w:after="0"/>
        <w:rPr>
          <w:b/>
          <w:sz w:val="20"/>
          <w:szCs w:val="20"/>
        </w:rPr>
      </w:pPr>
      <w:r w:rsidRPr="00F751CF">
        <w:rPr>
          <w:b/>
          <w:sz w:val="20"/>
          <w:szCs w:val="20"/>
        </w:rPr>
        <w:t>Value Adding Supplier (Yes/No)</w:t>
      </w:r>
      <w:r w:rsidRPr="00F751CF">
        <w:rPr>
          <w:b/>
          <w:sz w:val="20"/>
          <w:szCs w:val="20"/>
        </w:rPr>
        <w:tab/>
      </w:r>
      <w:r w:rsidRPr="00F751CF">
        <w:rPr>
          <w:b/>
          <w:sz w:val="20"/>
          <w:szCs w:val="20"/>
        </w:rPr>
        <w:tab/>
      </w:r>
      <w:r w:rsidRPr="00F751CF">
        <w:rPr>
          <w:b/>
          <w:sz w:val="20"/>
          <w:szCs w:val="20"/>
        </w:rPr>
        <w:tab/>
        <w:t>:</w:t>
      </w:r>
      <w:r w:rsidRPr="00F751CF">
        <w:rPr>
          <w:b/>
          <w:sz w:val="20"/>
          <w:szCs w:val="20"/>
        </w:rPr>
        <w:tab/>
        <w:t>…..</w:t>
      </w:r>
      <w:r w:rsidR="004A2312">
        <w:rPr>
          <w:b/>
          <w:sz w:val="20"/>
          <w:szCs w:val="20"/>
        </w:rPr>
        <w:t>%</w:t>
      </w:r>
    </w:p>
    <w:p w:rsidR="00847115" w:rsidRDefault="00847115" w:rsidP="00847115">
      <w:pPr>
        <w:spacing w:after="0"/>
        <w:jc w:val="both"/>
        <w:rPr>
          <w:color w:val="000000" w:themeColor="text1"/>
          <w:sz w:val="18"/>
          <w:szCs w:val="18"/>
        </w:rPr>
      </w:pPr>
    </w:p>
    <w:p w:rsidR="00B30993" w:rsidRDefault="00847115" w:rsidP="00847115">
      <w:pPr>
        <w:spacing w:after="0"/>
        <w:jc w:val="both"/>
        <w:rPr>
          <w:color w:val="000000" w:themeColor="text1"/>
          <w:sz w:val="18"/>
          <w:szCs w:val="18"/>
        </w:rPr>
      </w:pPr>
      <w:r w:rsidRPr="00A06990">
        <w:rPr>
          <w:color w:val="000000" w:themeColor="text1"/>
          <w:sz w:val="18"/>
          <w:szCs w:val="18"/>
        </w:rPr>
        <w:t xml:space="preserve">Based on our work performed, we have no reason to believe that the B-BBEE status reflected in this Certificate has not been </w:t>
      </w:r>
      <w:r w:rsidR="000705C1">
        <w:rPr>
          <w:color w:val="000000" w:themeColor="text1"/>
          <w:sz w:val="18"/>
          <w:szCs w:val="18"/>
        </w:rPr>
        <w:t>determined</w:t>
      </w:r>
      <w:r w:rsidR="000705C1" w:rsidRPr="00A06990">
        <w:rPr>
          <w:color w:val="000000" w:themeColor="text1"/>
          <w:sz w:val="18"/>
          <w:szCs w:val="18"/>
        </w:rPr>
        <w:t xml:space="preserve"> </w:t>
      </w:r>
      <w:r w:rsidRPr="00A06990">
        <w:rPr>
          <w:color w:val="000000" w:themeColor="text1"/>
          <w:sz w:val="18"/>
          <w:szCs w:val="18"/>
        </w:rPr>
        <w:t>in all material respects, in accordance with the</w:t>
      </w:r>
      <w:r w:rsidR="00ED0AA0">
        <w:rPr>
          <w:color w:val="000000" w:themeColor="text1"/>
          <w:sz w:val="18"/>
          <w:szCs w:val="18"/>
        </w:rPr>
        <w:t xml:space="preserve"> B-BBEE</w:t>
      </w:r>
      <w:r w:rsidRPr="00A06990">
        <w:rPr>
          <w:color w:val="000000" w:themeColor="text1"/>
          <w:sz w:val="18"/>
          <w:szCs w:val="18"/>
        </w:rPr>
        <w:t xml:space="preserve"> Codes of Good Practice on Black Economic Empowerment, gazetted on 9 February 2007 in terms of the Broad-Based Black Economic Empowerment Act of South Africa.  </w:t>
      </w:r>
    </w:p>
    <w:p w:rsidR="00847115" w:rsidRPr="00A06990" w:rsidRDefault="00847115" w:rsidP="00847115">
      <w:pPr>
        <w:spacing w:after="0"/>
        <w:jc w:val="both"/>
        <w:rPr>
          <w:color w:val="000000" w:themeColor="text1"/>
          <w:sz w:val="18"/>
          <w:szCs w:val="18"/>
        </w:rPr>
      </w:pPr>
      <w:r w:rsidRPr="00A06990">
        <w:rPr>
          <w:color w:val="000000" w:themeColor="text1"/>
          <w:sz w:val="18"/>
          <w:szCs w:val="18"/>
        </w:rPr>
        <w:t>Our</w:t>
      </w:r>
      <w:r w:rsidRPr="006F0AC6">
        <w:rPr>
          <w:color w:val="000000" w:themeColor="text1"/>
          <w:sz w:val="18"/>
          <w:szCs w:val="18"/>
        </w:rPr>
        <w:t xml:space="preserve"> </w:t>
      </w:r>
      <w:r>
        <w:rPr>
          <w:color w:val="000000" w:themeColor="text1"/>
          <w:sz w:val="18"/>
          <w:szCs w:val="18"/>
        </w:rPr>
        <w:t>independent</w:t>
      </w:r>
      <w:r w:rsidRPr="00A06990">
        <w:rPr>
          <w:color w:val="000000" w:themeColor="text1"/>
          <w:sz w:val="18"/>
          <w:szCs w:val="18"/>
        </w:rPr>
        <w:t xml:space="preserve"> limited assurance report dated &lt;</w:t>
      </w:r>
      <w:r w:rsidRPr="00A06990">
        <w:rPr>
          <w:i/>
          <w:color w:val="000000" w:themeColor="text1"/>
          <w:sz w:val="18"/>
          <w:szCs w:val="18"/>
        </w:rPr>
        <w:t>insert issue date</w:t>
      </w:r>
      <w:r w:rsidRPr="00A06990">
        <w:rPr>
          <w:color w:val="000000" w:themeColor="text1"/>
          <w:sz w:val="18"/>
          <w:szCs w:val="18"/>
        </w:rPr>
        <w:t>&gt; is available for inspection at the registered office of &lt;</w:t>
      </w:r>
      <w:r w:rsidRPr="00A06990">
        <w:rPr>
          <w:i/>
          <w:color w:val="000000" w:themeColor="text1"/>
          <w:sz w:val="18"/>
          <w:szCs w:val="18"/>
        </w:rPr>
        <w:t>insert name of measured entity</w:t>
      </w:r>
      <w:r w:rsidRPr="00A06990">
        <w:rPr>
          <w:color w:val="000000" w:themeColor="text1"/>
          <w:sz w:val="18"/>
          <w:szCs w:val="18"/>
        </w:rPr>
        <w:t xml:space="preserve">&gt; together with the accompanying </w:t>
      </w:r>
      <w:r w:rsidR="0070491E">
        <w:rPr>
          <w:color w:val="000000" w:themeColor="text1"/>
          <w:sz w:val="18"/>
          <w:szCs w:val="18"/>
        </w:rPr>
        <w:t xml:space="preserve">detailed B-BBEE </w:t>
      </w:r>
      <w:r w:rsidRPr="00A06990">
        <w:rPr>
          <w:color w:val="000000" w:themeColor="text1"/>
          <w:sz w:val="18"/>
          <w:szCs w:val="18"/>
        </w:rPr>
        <w:t>Scorecard and should be referred to for an understanding of our limited assurance engagement and the extent of work performed</w:t>
      </w:r>
      <w:r>
        <w:rPr>
          <w:color w:val="000000" w:themeColor="text1"/>
          <w:sz w:val="18"/>
          <w:szCs w:val="18"/>
        </w:rPr>
        <w:t>.</w:t>
      </w:r>
      <w:r w:rsidR="00621835">
        <w:rPr>
          <w:color w:val="000000" w:themeColor="text1"/>
          <w:sz w:val="18"/>
          <w:szCs w:val="18"/>
        </w:rPr>
        <w:t xml:space="preserve">  </w:t>
      </w:r>
    </w:p>
    <w:tbl>
      <w:tblPr>
        <w:tblStyle w:val="TableGrid"/>
        <w:tblpPr w:leftFromText="180" w:rightFromText="180" w:vertAnchor="text" w:horzAnchor="margin" w:tblpXSpec="right" w:tblpY="687"/>
        <w:tblW w:w="0" w:type="auto"/>
        <w:tblLook w:val="04A0" w:firstRow="1" w:lastRow="0" w:firstColumn="1" w:lastColumn="0" w:noHBand="0" w:noVBand="1"/>
      </w:tblPr>
      <w:tblGrid>
        <w:gridCol w:w="3175"/>
      </w:tblGrid>
      <w:tr w:rsidR="000705C1" w:rsidTr="000705C1">
        <w:trPr>
          <w:trHeight w:val="850"/>
        </w:trPr>
        <w:tc>
          <w:tcPr>
            <w:tcW w:w="3175" w:type="dxa"/>
            <w:vAlign w:val="center"/>
          </w:tcPr>
          <w:p w:rsidR="000705C1" w:rsidRPr="001A7EC9" w:rsidRDefault="000705C1" w:rsidP="000705C1">
            <w:pPr>
              <w:spacing w:after="0"/>
              <w:jc w:val="center"/>
              <w:rPr>
                <w:b/>
                <w:sz w:val="18"/>
                <w:szCs w:val="18"/>
              </w:rPr>
            </w:pPr>
            <w:r>
              <w:rPr>
                <w:b/>
                <w:sz w:val="18"/>
                <w:szCs w:val="18"/>
              </w:rPr>
              <w:t xml:space="preserve">Date of issue:  </w:t>
            </w:r>
            <w:r>
              <w:rPr>
                <w:b/>
                <w:sz w:val="18"/>
                <w:szCs w:val="18"/>
              </w:rPr>
              <w:tab/>
            </w:r>
            <w:r w:rsidRPr="001A7EC9">
              <w:rPr>
                <w:b/>
                <w:sz w:val="18"/>
                <w:szCs w:val="18"/>
              </w:rPr>
              <w:t>XX XXXXX 20XX</w:t>
            </w:r>
          </w:p>
          <w:p w:rsidR="000705C1" w:rsidRPr="001A7EC9" w:rsidRDefault="000705C1" w:rsidP="000705C1">
            <w:pPr>
              <w:spacing w:after="0"/>
              <w:jc w:val="center"/>
              <w:rPr>
                <w:b/>
                <w:sz w:val="18"/>
                <w:szCs w:val="18"/>
              </w:rPr>
            </w:pPr>
            <w:r>
              <w:rPr>
                <w:b/>
                <w:sz w:val="18"/>
                <w:szCs w:val="18"/>
              </w:rPr>
              <w:t>Expiry date:</w:t>
            </w:r>
            <w:r>
              <w:rPr>
                <w:b/>
                <w:sz w:val="18"/>
                <w:szCs w:val="18"/>
              </w:rPr>
              <w:tab/>
            </w:r>
            <w:r w:rsidRPr="001A7EC9">
              <w:rPr>
                <w:b/>
                <w:sz w:val="18"/>
                <w:szCs w:val="18"/>
              </w:rPr>
              <w:t>XX XXXXX 20XX</w:t>
            </w:r>
          </w:p>
          <w:p w:rsidR="000705C1" w:rsidRPr="00B0379E" w:rsidRDefault="000705C1" w:rsidP="000705C1">
            <w:pPr>
              <w:spacing w:after="0"/>
              <w:rPr>
                <w:b/>
                <w:sz w:val="20"/>
                <w:szCs w:val="20"/>
              </w:rPr>
            </w:pPr>
            <w:r>
              <w:rPr>
                <w:b/>
                <w:sz w:val="18"/>
                <w:szCs w:val="18"/>
              </w:rPr>
              <w:t xml:space="preserve"> Period of validity:</w:t>
            </w:r>
            <w:r w:rsidRPr="001A7EC9">
              <w:rPr>
                <w:b/>
                <w:sz w:val="18"/>
                <w:szCs w:val="18"/>
              </w:rPr>
              <w:t>12 Months</w:t>
            </w:r>
          </w:p>
        </w:tc>
      </w:tr>
    </w:tbl>
    <w:p w:rsidR="00847115" w:rsidRPr="00B0379E" w:rsidRDefault="00847115" w:rsidP="00847115">
      <w:pPr>
        <w:jc w:val="both"/>
        <w:rPr>
          <w:b/>
          <w:color w:val="000000" w:themeColor="text1"/>
          <w:sz w:val="14"/>
          <w:szCs w:val="14"/>
        </w:rPr>
      </w:pPr>
      <w:r w:rsidRPr="00FD46E3">
        <w:rPr>
          <w:color w:val="000000" w:themeColor="text1"/>
          <w:sz w:val="18"/>
          <w:szCs w:val="18"/>
        </w:rPr>
        <w:t xml:space="preserve">This Certificate has been </w:t>
      </w:r>
      <w:r w:rsidR="00E0336B" w:rsidRPr="0000631C">
        <w:rPr>
          <w:color w:val="000000" w:themeColor="text1"/>
          <w:sz w:val="18"/>
          <w:szCs w:val="18"/>
        </w:rPr>
        <w:t>determined on</w:t>
      </w:r>
      <w:r w:rsidRPr="00DF33B8">
        <w:rPr>
          <w:color w:val="000000" w:themeColor="text1"/>
          <w:sz w:val="18"/>
          <w:szCs w:val="18"/>
        </w:rPr>
        <w:t xml:space="preserve"> the basis of information provided by management</w:t>
      </w:r>
      <w:r w:rsidR="007641B8">
        <w:rPr>
          <w:color w:val="000000" w:themeColor="text1"/>
          <w:sz w:val="18"/>
          <w:szCs w:val="18"/>
        </w:rPr>
        <w:t>.</w:t>
      </w:r>
      <w:r w:rsidRPr="00DF33B8">
        <w:rPr>
          <w:color w:val="000000" w:themeColor="text1"/>
          <w:sz w:val="18"/>
          <w:szCs w:val="18"/>
        </w:rPr>
        <w:t xml:space="preserve"> </w:t>
      </w:r>
      <w:r w:rsidRPr="00A06990">
        <w:rPr>
          <w:color w:val="000000" w:themeColor="text1"/>
          <w:sz w:val="18"/>
          <w:szCs w:val="18"/>
        </w:rPr>
        <w:t>We do not accept or assume responsibility to anyone other than &lt;</w:t>
      </w:r>
      <w:r w:rsidRPr="00A06990">
        <w:rPr>
          <w:i/>
          <w:color w:val="000000" w:themeColor="text1"/>
          <w:sz w:val="18"/>
          <w:szCs w:val="18"/>
        </w:rPr>
        <w:t>those who engaged us</w:t>
      </w:r>
      <w:r w:rsidRPr="00A06990">
        <w:rPr>
          <w:color w:val="000000" w:themeColor="text1"/>
          <w:sz w:val="18"/>
          <w:szCs w:val="18"/>
        </w:rPr>
        <w:t>&gt;, for our work, for this report, or for the conclusion we have reached.</w:t>
      </w:r>
    </w:p>
    <w:p w:rsidR="00B32360" w:rsidRPr="00EC602D" w:rsidRDefault="00847115" w:rsidP="00847115">
      <w:pPr>
        <w:spacing w:after="0"/>
        <w:rPr>
          <w:b/>
          <w:sz w:val="16"/>
          <w:szCs w:val="16"/>
        </w:rPr>
      </w:pPr>
      <w:r w:rsidRPr="00EC602D">
        <w:rPr>
          <w:sz w:val="16"/>
          <w:szCs w:val="16"/>
        </w:rPr>
        <w:t>&lt;Insert Signature&gt;</w:t>
      </w:r>
      <w:r w:rsidRPr="00EC602D">
        <w:rPr>
          <w:sz w:val="16"/>
          <w:szCs w:val="16"/>
          <w:u w:val="single"/>
        </w:rPr>
        <w:tab/>
      </w:r>
      <w:r w:rsidRPr="00EC602D">
        <w:rPr>
          <w:sz w:val="16"/>
          <w:szCs w:val="16"/>
          <w:u w:val="single"/>
        </w:rPr>
        <w:tab/>
      </w:r>
      <w:r w:rsidRPr="00EC602D">
        <w:rPr>
          <w:sz w:val="16"/>
          <w:szCs w:val="16"/>
          <w:u w:val="single"/>
        </w:rPr>
        <w:tab/>
      </w:r>
      <w:r w:rsidRPr="00EC602D">
        <w:rPr>
          <w:sz w:val="16"/>
          <w:szCs w:val="16"/>
          <w:u w:val="single"/>
        </w:rPr>
        <w:tab/>
      </w:r>
      <w:r w:rsidRPr="00EC602D">
        <w:rPr>
          <w:sz w:val="16"/>
          <w:szCs w:val="16"/>
          <w:u w:val="single"/>
        </w:rPr>
        <w:tab/>
      </w:r>
      <w:r w:rsidRPr="00EC602D">
        <w:rPr>
          <w:sz w:val="16"/>
          <w:szCs w:val="16"/>
          <w:u w:val="single"/>
        </w:rPr>
        <w:tab/>
      </w:r>
    </w:p>
    <w:p w:rsidR="00847115" w:rsidRPr="00A06990" w:rsidRDefault="00847115" w:rsidP="00847115">
      <w:pPr>
        <w:spacing w:after="0"/>
        <w:rPr>
          <w:sz w:val="18"/>
          <w:szCs w:val="18"/>
        </w:rPr>
      </w:pPr>
      <w:r w:rsidRPr="00A06990">
        <w:rPr>
          <w:b/>
          <w:sz w:val="18"/>
          <w:szCs w:val="18"/>
        </w:rPr>
        <w:t>&lt;B-BBEE Approved Registered Auditor full Name: XXX&gt;</w:t>
      </w:r>
    </w:p>
    <w:p w:rsidR="00B32360" w:rsidRDefault="00847115" w:rsidP="00847115">
      <w:pPr>
        <w:spacing w:after="0"/>
        <w:rPr>
          <w:b/>
          <w:sz w:val="18"/>
          <w:szCs w:val="18"/>
        </w:rPr>
      </w:pPr>
      <w:r w:rsidRPr="00A06990">
        <w:rPr>
          <w:b/>
          <w:sz w:val="18"/>
          <w:szCs w:val="18"/>
        </w:rPr>
        <w:t>&lt;B-BBEE Approved Registered Auditor Registration No.: XXX &gt;</w:t>
      </w:r>
    </w:p>
    <w:p w:rsidR="00847115" w:rsidRDefault="00847115" w:rsidP="004E0D6A">
      <w:pPr>
        <w:spacing w:after="0"/>
        <w:rPr>
          <w:lang w:val="en-GB"/>
        </w:rPr>
      </w:pPr>
      <w:r w:rsidRPr="00A06990">
        <w:rPr>
          <w:b/>
          <w:sz w:val="18"/>
          <w:szCs w:val="18"/>
        </w:rPr>
        <w:t xml:space="preserve">B-BBEE Approved Registered Auditor </w:t>
      </w:r>
    </w:p>
    <w:p w:rsidR="00847115" w:rsidRDefault="00847115" w:rsidP="00847115">
      <w:pPr>
        <w:jc w:val="both"/>
        <w:rPr>
          <w:lang w:val="en-GB"/>
        </w:rPr>
        <w:sectPr w:rsidR="00847115" w:rsidSect="004E0D6A">
          <w:headerReference w:type="default" r:id="rId16"/>
          <w:footerReference w:type="default" r:id="rId17"/>
          <w:pgSz w:w="11907" w:h="16840" w:code="9"/>
          <w:pgMar w:top="1440" w:right="1440" w:bottom="1440" w:left="1440" w:header="720" w:footer="720" w:gutter="0"/>
          <w:cols w:space="720"/>
          <w:noEndnote/>
        </w:sectPr>
      </w:pPr>
    </w:p>
    <w:p w:rsidR="009F470B" w:rsidRPr="00AE74B2" w:rsidRDefault="009F470B" w:rsidP="009F470B">
      <w:pPr>
        <w:rPr>
          <w:b/>
          <w:bCs/>
          <w:color w:val="000000"/>
          <w:sz w:val="20"/>
          <w:szCs w:val="20"/>
        </w:rPr>
      </w:pPr>
      <w:r w:rsidRPr="00AE74B2">
        <w:rPr>
          <w:b/>
          <w:bCs/>
          <w:color w:val="000000"/>
          <w:sz w:val="20"/>
          <w:szCs w:val="20"/>
        </w:rPr>
        <w:t xml:space="preserve">LIMITED ASSURANCE REPORT OF THE INDEPENDENT B-BBEE APPROVED REGISTERED AUDITOR </w:t>
      </w:r>
    </w:p>
    <w:p w:rsidR="009F470B" w:rsidRPr="00AE74B2" w:rsidRDefault="009F470B" w:rsidP="009F470B">
      <w:pPr>
        <w:spacing w:after="0"/>
        <w:rPr>
          <w:b/>
          <w:bCs/>
          <w:color w:val="000000"/>
          <w:sz w:val="20"/>
          <w:szCs w:val="20"/>
        </w:rPr>
      </w:pPr>
      <w:r w:rsidRPr="00AE74B2">
        <w:rPr>
          <w:b/>
          <w:bCs/>
          <w:color w:val="000000"/>
          <w:sz w:val="20"/>
          <w:szCs w:val="20"/>
        </w:rPr>
        <w:t>To the directors</w:t>
      </w:r>
      <w:r w:rsidRPr="00AE74B2">
        <w:rPr>
          <w:rStyle w:val="FootnoteReference"/>
          <w:b/>
          <w:bCs/>
          <w:color w:val="000000"/>
          <w:sz w:val="20"/>
          <w:szCs w:val="20"/>
        </w:rPr>
        <w:footnoteReference w:id="26"/>
      </w:r>
      <w:r w:rsidRPr="00AE74B2">
        <w:rPr>
          <w:b/>
          <w:bCs/>
          <w:color w:val="000000"/>
          <w:sz w:val="20"/>
          <w:szCs w:val="20"/>
        </w:rPr>
        <w:t xml:space="preserve"> of &lt;</w:t>
      </w:r>
      <w:r w:rsidRPr="00AE74B2">
        <w:rPr>
          <w:b/>
          <w:bCs/>
          <w:i/>
          <w:color w:val="000000"/>
          <w:sz w:val="20"/>
          <w:szCs w:val="20"/>
        </w:rPr>
        <w:t>insert name</w:t>
      </w:r>
      <w:r w:rsidRPr="00AE74B2">
        <w:rPr>
          <w:rStyle w:val="FootnoteReference"/>
          <w:b/>
          <w:bCs/>
          <w:i/>
          <w:color w:val="000000"/>
          <w:sz w:val="20"/>
          <w:szCs w:val="20"/>
        </w:rPr>
        <w:footnoteReference w:id="27"/>
      </w:r>
      <w:r w:rsidRPr="00AE74B2">
        <w:rPr>
          <w:b/>
          <w:bCs/>
          <w:color w:val="000000"/>
          <w:sz w:val="20"/>
          <w:szCs w:val="20"/>
        </w:rPr>
        <w:t>&gt;</w:t>
      </w:r>
    </w:p>
    <w:p w:rsidR="009F470B" w:rsidRPr="00AE74B2" w:rsidRDefault="009F470B" w:rsidP="009F470B">
      <w:pPr>
        <w:spacing w:after="0"/>
        <w:jc w:val="both"/>
        <w:rPr>
          <w:color w:val="000000"/>
          <w:sz w:val="20"/>
          <w:szCs w:val="20"/>
        </w:rPr>
      </w:pPr>
      <w:r w:rsidRPr="00AE74B2">
        <w:rPr>
          <w:color w:val="000000"/>
          <w:sz w:val="20"/>
          <w:szCs w:val="20"/>
        </w:rPr>
        <w:t xml:space="preserve">We have </w:t>
      </w:r>
      <w:r w:rsidR="00B30993">
        <w:rPr>
          <w:color w:val="000000"/>
          <w:sz w:val="20"/>
          <w:szCs w:val="20"/>
        </w:rPr>
        <w:t>completed our</w:t>
      </w:r>
      <w:r w:rsidRPr="00AE74B2">
        <w:rPr>
          <w:color w:val="000000"/>
          <w:sz w:val="20"/>
          <w:szCs w:val="20"/>
        </w:rPr>
        <w:t xml:space="preserve"> limited assurance engagement on the B-BBEE Status as at &lt;insert issue date of the B-BBEE Certificate&gt;, as set out </w:t>
      </w:r>
      <w:r>
        <w:rPr>
          <w:color w:val="000000"/>
          <w:sz w:val="20"/>
          <w:szCs w:val="20"/>
        </w:rPr>
        <w:t>o</w:t>
      </w:r>
      <w:r w:rsidRPr="00AE74B2">
        <w:rPr>
          <w:color w:val="000000"/>
          <w:sz w:val="20"/>
          <w:szCs w:val="20"/>
        </w:rPr>
        <w:t>n page 1 of the Broad-Based Black Economic Empowerment (“B-BBEE”) Verification Certificate</w:t>
      </w:r>
      <w:r w:rsidRPr="00AE74B2">
        <w:rPr>
          <w:rStyle w:val="FootnoteReference"/>
          <w:color w:val="000000"/>
          <w:sz w:val="20"/>
          <w:szCs w:val="20"/>
        </w:rPr>
        <w:footnoteReference w:id="28"/>
      </w:r>
      <w:r w:rsidRPr="00AE74B2">
        <w:rPr>
          <w:b/>
          <w:bCs/>
          <w:color w:val="000000"/>
          <w:sz w:val="20"/>
          <w:szCs w:val="20"/>
        </w:rPr>
        <w:t xml:space="preserve"> </w:t>
      </w:r>
      <w:r w:rsidRPr="00AE74B2">
        <w:rPr>
          <w:color w:val="000000"/>
          <w:sz w:val="20"/>
          <w:szCs w:val="20"/>
        </w:rPr>
        <w:t>of &lt;</w:t>
      </w:r>
      <w:r w:rsidRPr="00AE74B2">
        <w:rPr>
          <w:i/>
          <w:color w:val="000000"/>
          <w:sz w:val="20"/>
          <w:szCs w:val="20"/>
        </w:rPr>
        <w:t>insert name of measured entity</w:t>
      </w:r>
      <w:r w:rsidRPr="00AE74B2">
        <w:rPr>
          <w:color w:val="000000"/>
          <w:sz w:val="20"/>
          <w:szCs w:val="20"/>
        </w:rPr>
        <w:t xml:space="preserve">&gt; (the “Certificate”), and the Scorecard as set out on </w:t>
      </w:r>
      <w:r w:rsidRPr="002F78BA">
        <w:rPr>
          <w:color w:val="000000"/>
          <w:sz w:val="20"/>
          <w:szCs w:val="20"/>
        </w:rPr>
        <w:t>pages 4 to 10 of the</w:t>
      </w:r>
      <w:r w:rsidRPr="00AE74B2">
        <w:rPr>
          <w:color w:val="000000"/>
          <w:sz w:val="20"/>
          <w:szCs w:val="20"/>
        </w:rPr>
        <w:t xml:space="preserve"> Certificate. We clarify that our engagement is on the basis of information provided by management. </w:t>
      </w:r>
    </w:p>
    <w:p w:rsidR="009F470B" w:rsidRPr="00AE74B2" w:rsidRDefault="009F470B" w:rsidP="009F470B">
      <w:pPr>
        <w:spacing w:after="0"/>
        <w:jc w:val="both"/>
        <w:rPr>
          <w:b/>
          <w:bCs/>
          <w:color w:val="000000"/>
          <w:sz w:val="20"/>
          <w:szCs w:val="20"/>
        </w:rPr>
      </w:pPr>
      <w:r w:rsidRPr="00AE74B2">
        <w:rPr>
          <w:b/>
          <w:bCs/>
          <w:color w:val="000000"/>
          <w:sz w:val="20"/>
          <w:szCs w:val="20"/>
        </w:rPr>
        <w:t>Directors’ responsibility</w:t>
      </w:r>
    </w:p>
    <w:p w:rsidR="009F470B" w:rsidRPr="00AE74B2" w:rsidRDefault="009F470B" w:rsidP="009F470B">
      <w:pPr>
        <w:spacing w:after="0"/>
        <w:jc w:val="both"/>
        <w:rPr>
          <w:color w:val="000000"/>
          <w:sz w:val="20"/>
          <w:szCs w:val="20"/>
        </w:rPr>
      </w:pPr>
      <w:r w:rsidRPr="00AE74B2">
        <w:rPr>
          <w:color w:val="000000"/>
          <w:sz w:val="20"/>
          <w:szCs w:val="20"/>
        </w:rPr>
        <w:t>The directors</w:t>
      </w:r>
      <w:r w:rsidR="000770B2">
        <w:rPr>
          <w:rStyle w:val="FootnoteReference"/>
          <w:color w:val="000000"/>
          <w:sz w:val="20"/>
          <w:szCs w:val="20"/>
        </w:rPr>
        <w:footnoteReference w:id="29"/>
      </w:r>
      <w:r w:rsidRPr="00AE74B2">
        <w:rPr>
          <w:color w:val="000000"/>
          <w:sz w:val="20"/>
          <w:szCs w:val="20"/>
        </w:rPr>
        <w:t xml:space="preserve"> are responsible for the preparation of the Scorecard and determining the B-BBEE status in accordance with the Codes of Good Practice on Black Economic Empowerment (“the Codes of Good Practice”</w:t>
      </w:r>
      <w:r w:rsidRPr="00AE74B2">
        <w:rPr>
          <w:rStyle w:val="FootnoteReference"/>
          <w:color w:val="000000"/>
          <w:sz w:val="20"/>
          <w:szCs w:val="20"/>
        </w:rPr>
        <w:t xml:space="preserve"> </w:t>
      </w:r>
      <w:r w:rsidRPr="00AE74B2">
        <w:rPr>
          <w:rStyle w:val="FootnoteReference"/>
          <w:color w:val="000000"/>
          <w:sz w:val="20"/>
          <w:szCs w:val="20"/>
        </w:rPr>
        <w:footnoteReference w:id="30"/>
      </w:r>
      <w:r w:rsidRPr="00AE74B2">
        <w:rPr>
          <w:color w:val="000000"/>
          <w:sz w:val="20"/>
          <w:szCs w:val="20"/>
        </w:rPr>
        <w:t xml:space="preserve">), gazetted on 9 February 2007 in terms of the Broad-Based Black Economic Empowerment Act of South Africa (“the B-BBEE Act”). The directors are also responsible for such internal control as management </w:t>
      </w:r>
      <w:r w:rsidR="0050466F">
        <w:rPr>
          <w:color w:val="000000"/>
          <w:sz w:val="20"/>
          <w:szCs w:val="20"/>
        </w:rPr>
        <w:t>determines</w:t>
      </w:r>
      <w:r w:rsidR="0050466F" w:rsidRPr="00AE74B2">
        <w:rPr>
          <w:color w:val="000000"/>
          <w:sz w:val="20"/>
          <w:szCs w:val="20"/>
        </w:rPr>
        <w:t xml:space="preserve"> </w:t>
      </w:r>
      <w:r w:rsidRPr="00AE74B2">
        <w:rPr>
          <w:color w:val="000000"/>
          <w:sz w:val="20"/>
          <w:szCs w:val="20"/>
        </w:rPr>
        <w:t>is necessary to enable the preparation of information and the B-BBEE Scorecard that is free from material misstatement, whether due to fraud or error.</w:t>
      </w:r>
    </w:p>
    <w:p w:rsidR="009F470B" w:rsidRPr="00AE74B2" w:rsidRDefault="009F470B" w:rsidP="009F470B">
      <w:pPr>
        <w:spacing w:after="0"/>
        <w:jc w:val="both"/>
        <w:rPr>
          <w:b/>
          <w:bCs/>
          <w:color w:val="000000"/>
          <w:sz w:val="20"/>
          <w:szCs w:val="20"/>
        </w:rPr>
      </w:pPr>
      <w:r w:rsidRPr="00AE74B2">
        <w:rPr>
          <w:b/>
          <w:bCs/>
          <w:color w:val="000000"/>
          <w:sz w:val="20"/>
          <w:szCs w:val="20"/>
        </w:rPr>
        <w:t xml:space="preserve">B-BBEE Approved registered auditor’s responsibility </w:t>
      </w:r>
    </w:p>
    <w:p w:rsidR="009F470B" w:rsidRPr="00AE74B2" w:rsidRDefault="009F470B" w:rsidP="009F470B">
      <w:pPr>
        <w:spacing w:after="0"/>
        <w:jc w:val="both"/>
        <w:rPr>
          <w:sz w:val="20"/>
          <w:szCs w:val="20"/>
        </w:rPr>
      </w:pPr>
      <w:r w:rsidRPr="00AE74B2">
        <w:rPr>
          <w:color w:val="000000"/>
          <w:sz w:val="20"/>
          <w:szCs w:val="20"/>
        </w:rPr>
        <w:t xml:space="preserve">Our responsibility is to express a limited assurance conclusion </w:t>
      </w:r>
      <w:r w:rsidRPr="00AE74B2">
        <w:rPr>
          <w:sz w:val="20"/>
          <w:szCs w:val="20"/>
          <w:lang w:eastAsia="en-US"/>
        </w:rPr>
        <w:t xml:space="preserve">on the </w:t>
      </w:r>
      <w:r>
        <w:rPr>
          <w:sz w:val="20"/>
          <w:szCs w:val="20"/>
          <w:lang w:eastAsia="en-US"/>
        </w:rPr>
        <w:t xml:space="preserve">B-BBEE Status reflected in the Certificate </w:t>
      </w:r>
      <w:r w:rsidRPr="00AE74B2">
        <w:rPr>
          <w:sz w:val="20"/>
          <w:szCs w:val="20"/>
          <w:lang w:eastAsia="en-US"/>
        </w:rPr>
        <w:t>based on the procedures we have performed.</w:t>
      </w:r>
      <w:r w:rsidRPr="00AE74B2">
        <w:rPr>
          <w:sz w:val="20"/>
          <w:szCs w:val="20"/>
        </w:rPr>
        <w:t xml:space="preserve"> We conducted </w:t>
      </w:r>
      <w:r w:rsidRPr="00AE74B2">
        <w:rPr>
          <w:color w:val="000000"/>
          <w:sz w:val="20"/>
          <w:szCs w:val="20"/>
        </w:rPr>
        <w:t xml:space="preserve">our limited assurance engagement in accordance with the </w:t>
      </w:r>
      <w:r w:rsidRPr="00AE74B2">
        <w:rPr>
          <w:i/>
          <w:color w:val="000000"/>
          <w:sz w:val="20"/>
          <w:szCs w:val="20"/>
        </w:rPr>
        <w:t>South African Standard on Assurance Engagements (SASAE) 3</w:t>
      </w:r>
      <w:r>
        <w:rPr>
          <w:i/>
          <w:color w:val="000000"/>
          <w:sz w:val="20"/>
          <w:szCs w:val="20"/>
        </w:rPr>
        <w:t>5</w:t>
      </w:r>
      <w:r w:rsidRPr="00AE74B2">
        <w:rPr>
          <w:i/>
          <w:color w:val="000000"/>
          <w:sz w:val="20"/>
          <w:szCs w:val="20"/>
        </w:rPr>
        <w:t>02: Assurance Engagements on Broad Based Black Economic Empowerment (B-BBEE) Verification Certificates</w:t>
      </w:r>
      <w:r w:rsidRPr="00AE74B2">
        <w:rPr>
          <w:color w:val="000000"/>
          <w:sz w:val="20"/>
          <w:szCs w:val="20"/>
        </w:rPr>
        <w:t>. This standard requires us to comply with ethical requirements and to plan and perform this engagement to obtain limited assurance about whether the Certificate is free from material misstatement.</w:t>
      </w:r>
      <w:r w:rsidRPr="00AE74B2">
        <w:rPr>
          <w:sz w:val="20"/>
          <w:szCs w:val="20"/>
        </w:rPr>
        <w:t xml:space="preserve"> </w:t>
      </w:r>
    </w:p>
    <w:p w:rsidR="009F470B" w:rsidRPr="00DF33B8" w:rsidRDefault="009F470B" w:rsidP="009F470B">
      <w:pPr>
        <w:spacing w:after="0"/>
        <w:jc w:val="both"/>
        <w:rPr>
          <w:color w:val="000000"/>
          <w:sz w:val="20"/>
          <w:szCs w:val="20"/>
        </w:rPr>
      </w:pPr>
      <w:r w:rsidRPr="00AE74B2">
        <w:rPr>
          <w:color w:val="000000"/>
          <w:sz w:val="20"/>
          <w:szCs w:val="20"/>
        </w:rPr>
        <w:t>A limited assurance engagement with respect to a B-BBEE Verification Certificate involves performing procedures regarding the Scorecard and B-BBEE Status of the measured entity based on the criteria and requirements contained in the Codes</w:t>
      </w:r>
      <w:r>
        <w:rPr>
          <w:color w:val="000000"/>
          <w:sz w:val="20"/>
          <w:szCs w:val="20"/>
        </w:rPr>
        <w:t xml:space="preserve"> of Good Practice</w:t>
      </w:r>
      <w:r w:rsidRPr="00AE74B2">
        <w:rPr>
          <w:color w:val="000000"/>
          <w:sz w:val="20"/>
          <w:szCs w:val="20"/>
        </w:rPr>
        <w:t>. The procedures performed depend on the assurance provider’s judgement</w:t>
      </w:r>
      <w:r>
        <w:rPr>
          <w:color w:val="000000"/>
          <w:sz w:val="20"/>
          <w:szCs w:val="20"/>
        </w:rPr>
        <w:t>.</w:t>
      </w:r>
      <w:r w:rsidRPr="00AE74B2">
        <w:rPr>
          <w:color w:val="000000"/>
          <w:sz w:val="20"/>
          <w:szCs w:val="20"/>
        </w:rPr>
        <w:t xml:space="preserve"> </w:t>
      </w:r>
      <w:r w:rsidRPr="00FD46E3">
        <w:rPr>
          <w:color w:val="000000"/>
          <w:sz w:val="20"/>
          <w:szCs w:val="20"/>
        </w:rPr>
        <w:t>The nature of those procedures is different from and the extent is substantially less than in a reaso</w:t>
      </w:r>
      <w:r w:rsidRPr="00DF33B8">
        <w:rPr>
          <w:color w:val="000000"/>
          <w:sz w:val="20"/>
          <w:szCs w:val="20"/>
        </w:rPr>
        <w:t xml:space="preserve">nable assurance engagement, and consequently they do not enable us to obtain the assurance necessary to become aware of all significant matters that might be identified in a reasonable assurance engagement. </w:t>
      </w:r>
    </w:p>
    <w:p w:rsidR="009F470B" w:rsidRDefault="009F470B" w:rsidP="009F470B">
      <w:pPr>
        <w:spacing w:after="0"/>
        <w:jc w:val="both"/>
        <w:rPr>
          <w:color w:val="000000"/>
          <w:sz w:val="20"/>
          <w:szCs w:val="20"/>
        </w:rPr>
      </w:pPr>
      <w:r w:rsidRPr="00DF33B8">
        <w:rPr>
          <w:color w:val="000000"/>
          <w:sz w:val="20"/>
          <w:szCs w:val="20"/>
        </w:rPr>
        <w:t>We believe that the evidence we have obtained in our limited assurance engagement is sufficient and appropriate to provide a basis for our conclusion.</w:t>
      </w:r>
    </w:p>
    <w:p w:rsidR="009F470B" w:rsidRPr="00F34CB2" w:rsidRDefault="009F470B" w:rsidP="009F470B">
      <w:pPr>
        <w:spacing w:after="0"/>
        <w:jc w:val="both"/>
        <w:rPr>
          <w:color w:val="000000"/>
          <w:sz w:val="20"/>
          <w:szCs w:val="20"/>
        </w:rPr>
      </w:pPr>
      <w:r w:rsidRPr="00AE74B2">
        <w:rPr>
          <w:b/>
          <w:color w:val="000000"/>
          <w:sz w:val="20"/>
          <w:szCs w:val="20"/>
        </w:rPr>
        <w:t>Summary of work performed</w:t>
      </w:r>
    </w:p>
    <w:p w:rsidR="009F470B" w:rsidRPr="00AE74B2" w:rsidRDefault="009F470B" w:rsidP="009F470B">
      <w:pPr>
        <w:keepNext/>
        <w:keepLines/>
        <w:spacing w:after="0"/>
        <w:jc w:val="both"/>
        <w:rPr>
          <w:color w:val="000000"/>
          <w:sz w:val="20"/>
          <w:szCs w:val="20"/>
        </w:rPr>
      </w:pPr>
      <w:r w:rsidRPr="00AE74B2">
        <w:rPr>
          <w:color w:val="000000"/>
          <w:sz w:val="20"/>
          <w:szCs w:val="20"/>
        </w:rPr>
        <w:t>Our work performed included:</w:t>
      </w:r>
    </w:p>
    <w:p w:rsidR="009F470B" w:rsidRPr="00AE74B2" w:rsidRDefault="009F470B" w:rsidP="009F470B">
      <w:pPr>
        <w:numPr>
          <w:ilvl w:val="0"/>
          <w:numId w:val="13"/>
        </w:numPr>
        <w:autoSpaceDE w:val="0"/>
        <w:autoSpaceDN w:val="0"/>
        <w:adjustRightInd w:val="0"/>
        <w:spacing w:after="0"/>
        <w:jc w:val="both"/>
        <w:rPr>
          <w:color w:val="000000"/>
          <w:sz w:val="20"/>
          <w:szCs w:val="20"/>
        </w:rPr>
      </w:pPr>
      <w:r w:rsidRPr="00AE74B2">
        <w:rPr>
          <w:color w:val="000000"/>
          <w:sz w:val="20"/>
          <w:szCs w:val="20"/>
        </w:rPr>
        <w:t xml:space="preserve">Obtaining an understanding of the entity and its environment and the underlying records sufficient to identify areas in the Scorecard where material misstatements are likely to </w:t>
      </w:r>
      <w:r w:rsidR="005E0C99" w:rsidRPr="00AE74B2">
        <w:rPr>
          <w:color w:val="000000"/>
          <w:sz w:val="20"/>
          <w:szCs w:val="20"/>
        </w:rPr>
        <w:t>arise,</w:t>
      </w:r>
      <w:r w:rsidR="005E0C99">
        <w:rPr>
          <w:color w:val="000000"/>
          <w:sz w:val="20"/>
          <w:szCs w:val="20"/>
        </w:rPr>
        <w:t xml:space="preserve"> and</w:t>
      </w:r>
      <w:r w:rsidRPr="00AE74B2">
        <w:rPr>
          <w:color w:val="000000"/>
          <w:sz w:val="20"/>
          <w:szCs w:val="20"/>
        </w:rPr>
        <w:t xml:space="preserve"> to be able</w:t>
      </w:r>
      <w:r>
        <w:rPr>
          <w:color w:val="000000"/>
          <w:sz w:val="20"/>
          <w:szCs w:val="20"/>
        </w:rPr>
        <w:t xml:space="preserve"> </w:t>
      </w:r>
      <w:r w:rsidRPr="00AE74B2">
        <w:rPr>
          <w:color w:val="000000"/>
          <w:sz w:val="20"/>
          <w:szCs w:val="20"/>
        </w:rPr>
        <w:t>to design procedures to address those areas;</w:t>
      </w:r>
      <w:r w:rsidRPr="00AE74B2" w:rsidDel="00F37E38">
        <w:rPr>
          <w:color w:val="000000"/>
          <w:sz w:val="20"/>
          <w:szCs w:val="20"/>
        </w:rPr>
        <w:t xml:space="preserve"> </w:t>
      </w:r>
    </w:p>
    <w:p w:rsidR="009F470B" w:rsidRPr="00AE74B2" w:rsidRDefault="009F470B" w:rsidP="009F470B">
      <w:pPr>
        <w:numPr>
          <w:ilvl w:val="0"/>
          <w:numId w:val="13"/>
        </w:numPr>
        <w:autoSpaceDE w:val="0"/>
        <w:autoSpaceDN w:val="0"/>
        <w:adjustRightInd w:val="0"/>
        <w:spacing w:after="0"/>
        <w:jc w:val="both"/>
        <w:rPr>
          <w:color w:val="000000"/>
          <w:sz w:val="20"/>
          <w:szCs w:val="20"/>
        </w:rPr>
      </w:pPr>
      <w:r w:rsidRPr="00AE74B2">
        <w:rPr>
          <w:color w:val="000000"/>
          <w:sz w:val="20"/>
          <w:szCs w:val="20"/>
        </w:rPr>
        <w:t>Inquiring of management and employees responsible for the preparation of the B-BBEE compliance information;</w:t>
      </w:r>
    </w:p>
    <w:p w:rsidR="009F470B" w:rsidRPr="00AE74B2" w:rsidRDefault="009F470B" w:rsidP="009F470B">
      <w:pPr>
        <w:numPr>
          <w:ilvl w:val="0"/>
          <w:numId w:val="13"/>
        </w:numPr>
        <w:autoSpaceDE w:val="0"/>
        <w:autoSpaceDN w:val="0"/>
        <w:adjustRightInd w:val="0"/>
        <w:spacing w:after="0"/>
        <w:jc w:val="both"/>
        <w:rPr>
          <w:color w:val="000000"/>
          <w:sz w:val="20"/>
          <w:szCs w:val="20"/>
        </w:rPr>
      </w:pPr>
      <w:r w:rsidRPr="00AE74B2">
        <w:rPr>
          <w:color w:val="000000"/>
          <w:sz w:val="20"/>
          <w:szCs w:val="20"/>
        </w:rPr>
        <w:t xml:space="preserve">Performing such additional procedures as we considered necessary; </w:t>
      </w:r>
    </w:p>
    <w:p w:rsidR="009F470B" w:rsidRPr="00AE74B2" w:rsidRDefault="009F470B" w:rsidP="009F470B">
      <w:pPr>
        <w:numPr>
          <w:ilvl w:val="0"/>
          <w:numId w:val="13"/>
        </w:numPr>
        <w:autoSpaceDE w:val="0"/>
        <w:autoSpaceDN w:val="0"/>
        <w:adjustRightInd w:val="0"/>
        <w:spacing w:after="0"/>
        <w:jc w:val="both"/>
        <w:rPr>
          <w:color w:val="000000"/>
          <w:sz w:val="20"/>
          <w:szCs w:val="20"/>
        </w:rPr>
      </w:pPr>
      <w:r w:rsidRPr="00AE74B2">
        <w:rPr>
          <w:color w:val="000000"/>
          <w:sz w:val="20"/>
          <w:szCs w:val="20"/>
        </w:rPr>
        <w:t xml:space="preserve">Re-performing </w:t>
      </w:r>
      <w:r w:rsidRPr="00AE74B2">
        <w:rPr>
          <w:sz w:val="20"/>
          <w:szCs w:val="20"/>
        </w:rPr>
        <w:t xml:space="preserve">calculations to </w:t>
      </w:r>
      <w:r w:rsidR="0050466F">
        <w:rPr>
          <w:sz w:val="20"/>
          <w:szCs w:val="20"/>
        </w:rPr>
        <w:t>determine</w:t>
      </w:r>
      <w:r w:rsidR="0050466F" w:rsidRPr="00AE74B2">
        <w:rPr>
          <w:sz w:val="20"/>
          <w:szCs w:val="20"/>
        </w:rPr>
        <w:t xml:space="preserve"> </w:t>
      </w:r>
      <w:r w:rsidRPr="00AE74B2">
        <w:rPr>
          <w:color w:val="000000"/>
          <w:sz w:val="20"/>
          <w:szCs w:val="20"/>
        </w:rPr>
        <w:t xml:space="preserve">whether the scores reflected in the </w:t>
      </w:r>
      <w:r w:rsidR="00E0336B" w:rsidRPr="00AE74B2">
        <w:rPr>
          <w:color w:val="000000"/>
          <w:sz w:val="20"/>
          <w:szCs w:val="20"/>
        </w:rPr>
        <w:t>Scorecard have</w:t>
      </w:r>
      <w:r w:rsidRPr="00AE74B2">
        <w:rPr>
          <w:color w:val="000000"/>
          <w:sz w:val="20"/>
          <w:szCs w:val="20"/>
        </w:rPr>
        <w:t xml:space="preserve"> been classified and </w:t>
      </w:r>
      <w:r w:rsidR="0050466F">
        <w:rPr>
          <w:color w:val="000000"/>
          <w:sz w:val="20"/>
          <w:szCs w:val="20"/>
        </w:rPr>
        <w:t>determined</w:t>
      </w:r>
      <w:r w:rsidR="0050466F" w:rsidRPr="00AE74B2">
        <w:rPr>
          <w:color w:val="000000"/>
          <w:sz w:val="20"/>
          <w:szCs w:val="20"/>
        </w:rPr>
        <w:t xml:space="preserve"> </w:t>
      </w:r>
      <w:r w:rsidRPr="00AE74B2">
        <w:rPr>
          <w:color w:val="000000"/>
          <w:sz w:val="20"/>
          <w:szCs w:val="20"/>
        </w:rPr>
        <w:t>in all material respects in accordance with the Codes of Good Practice.</w:t>
      </w:r>
    </w:p>
    <w:p w:rsidR="009F470B" w:rsidRPr="00AE74B2" w:rsidRDefault="009F470B" w:rsidP="004E0D6A">
      <w:pPr>
        <w:keepNext/>
        <w:keepLines/>
        <w:spacing w:after="0"/>
        <w:jc w:val="both"/>
        <w:rPr>
          <w:b/>
          <w:bCs/>
          <w:color w:val="000000"/>
          <w:sz w:val="20"/>
          <w:szCs w:val="20"/>
        </w:rPr>
      </w:pPr>
      <w:r w:rsidRPr="00AE74B2">
        <w:rPr>
          <w:b/>
          <w:color w:val="000000"/>
          <w:sz w:val="20"/>
          <w:szCs w:val="20"/>
        </w:rPr>
        <w:t>Limited assurance conclusion</w:t>
      </w:r>
    </w:p>
    <w:p w:rsidR="009F470B" w:rsidRPr="00AE74B2" w:rsidRDefault="009F470B" w:rsidP="004E0D6A">
      <w:pPr>
        <w:keepNext/>
        <w:keepLines/>
        <w:spacing w:after="0"/>
        <w:jc w:val="both"/>
        <w:rPr>
          <w:b/>
          <w:bCs/>
          <w:color w:val="000000"/>
          <w:sz w:val="20"/>
          <w:szCs w:val="20"/>
        </w:rPr>
      </w:pPr>
      <w:r w:rsidRPr="00AE74B2">
        <w:rPr>
          <w:bCs/>
          <w:color w:val="000000"/>
          <w:sz w:val="20"/>
          <w:szCs w:val="20"/>
        </w:rPr>
        <w:t xml:space="preserve">Based on our procedures performed, nothing has come to our attention that causes us to believe that the </w:t>
      </w:r>
      <w:r w:rsidRPr="00AE74B2">
        <w:rPr>
          <w:color w:val="000000"/>
          <w:sz w:val="20"/>
          <w:szCs w:val="20"/>
        </w:rPr>
        <w:t xml:space="preserve">B-BBEE Status reflected </w:t>
      </w:r>
      <w:r>
        <w:rPr>
          <w:color w:val="000000"/>
          <w:sz w:val="20"/>
          <w:szCs w:val="20"/>
        </w:rPr>
        <w:t>i</w:t>
      </w:r>
      <w:r w:rsidRPr="00AE74B2">
        <w:rPr>
          <w:color w:val="000000"/>
          <w:sz w:val="20"/>
          <w:szCs w:val="20"/>
        </w:rPr>
        <w:t xml:space="preserve">n the Certificate has not been </w:t>
      </w:r>
      <w:r w:rsidR="0050466F">
        <w:rPr>
          <w:color w:val="000000"/>
          <w:sz w:val="20"/>
          <w:szCs w:val="20"/>
        </w:rPr>
        <w:t>determined</w:t>
      </w:r>
      <w:r>
        <w:rPr>
          <w:color w:val="000000"/>
          <w:sz w:val="20"/>
          <w:szCs w:val="20"/>
        </w:rPr>
        <w:t>,</w:t>
      </w:r>
      <w:r w:rsidRPr="00AE74B2">
        <w:rPr>
          <w:color w:val="000000"/>
          <w:sz w:val="20"/>
          <w:szCs w:val="20"/>
        </w:rPr>
        <w:t xml:space="preserve"> in all material respects</w:t>
      </w:r>
      <w:r>
        <w:rPr>
          <w:color w:val="000000"/>
          <w:sz w:val="20"/>
          <w:szCs w:val="20"/>
        </w:rPr>
        <w:t>,</w:t>
      </w:r>
      <w:r w:rsidRPr="00AE74B2">
        <w:rPr>
          <w:color w:val="000000"/>
          <w:sz w:val="20"/>
          <w:szCs w:val="20"/>
        </w:rPr>
        <w:t xml:space="preserve"> in accordance with the Codes of Good Practice</w:t>
      </w:r>
      <w:r w:rsidRPr="00AE74B2">
        <w:rPr>
          <w:rStyle w:val="FootnoteReference"/>
          <w:color w:val="000000"/>
          <w:sz w:val="20"/>
          <w:szCs w:val="20"/>
        </w:rPr>
        <w:footnoteReference w:id="31"/>
      </w:r>
      <w:r w:rsidRPr="00AE74B2">
        <w:rPr>
          <w:color w:val="000000"/>
          <w:sz w:val="20"/>
          <w:szCs w:val="20"/>
        </w:rPr>
        <w:t xml:space="preserve"> gazetted on 9 February 2007 in terms of the B-BBEE Act.</w:t>
      </w:r>
    </w:p>
    <w:p w:rsidR="009F470B" w:rsidRPr="00AE74B2" w:rsidRDefault="009F470B" w:rsidP="009F470B">
      <w:pPr>
        <w:keepNext/>
        <w:keepLines/>
        <w:spacing w:after="0"/>
        <w:jc w:val="both"/>
        <w:rPr>
          <w:b/>
          <w:bCs/>
          <w:color w:val="000000"/>
          <w:sz w:val="20"/>
          <w:szCs w:val="20"/>
        </w:rPr>
      </w:pPr>
      <w:r w:rsidRPr="00AE74B2">
        <w:rPr>
          <w:b/>
          <w:bCs/>
          <w:color w:val="000000"/>
          <w:sz w:val="20"/>
          <w:szCs w:val="20"/>
        </w:rPr>
        <w:t>Restriction on liability</w:t>
      </w:r>
    </w:p>
    <w:p w:rsidR="009F470B" w:rsidRDefault="009F470B" w:rsidP="009F470B">
      <w:pPr>
        <w:keepNext/>
        <w:keepLines/>
        <w:spacing w:after="0"/>
        <w:jc w:val="both"/>
        <w:rPr>
          <w:color w:val="000000"/>
          <w:sz w:val="20"/>
          <w:szCs w:val="20"/>
        </w:rPr>
      </w:pPr>
      <w:r w:rsidRPr="00AE74B2">
        <w:rPr>
          <w:bCs/>
          <w:color w:val="000000"/>
          <w:sz w:val="20"/>
          <w:szCs w:val="20"/>
        </w:rPr>
        <w:t xml:space="preserve">Our </w:t>
      </w:r>
      <w:r w:rsidRPr="00AE74B2">
        <w:rPr>
          <w:color w:val="000000"/>
          <w:sz w:val="20"/>
          <w:szCs w:val="20"/>
        </w:rPr>
        <w:t xml:space="preserve">engagement has been undertaken so that we </w:t>
      </w:r>
      <w:r>
        <w:rPr>
          <w:color w:val="000000"/>
          <w:sz w:val="20"/>
          <w:szCs w:val="20"/>
        </w:rPr>
        <w:t>are able to</w:t>
      </w:r>
      <w:r w:rsidRPr="00AE74B2">
        <w:rPr>
          <w:color w:val="000000"/>
          <w:sz w:val="20"/>
          <w:szCs w:val="20"/>
        </w:rPr>
        <w:t xml:space="preserve"> report to &lt;</w:t>
      </w:r>
      <w:r w:rsidRPr="00AE74B2">
        <w:rPr>
          <w:i/>
          <w:color w:val="000000"/>
          <w:sz w:val="20"/>
          <w:szCs w:val="20"/>
        </w:rPr>
        <w:t>those who engaged us</w:t>
      </w:r>
      <w:r w:rsidRPr="00AE74B2">
        <w:rPr>
          <w:color w:val="000000"/>
          <w:sz w:val="20"/>
          <w:szCs w:val="20"/>
        </w:rPr>
        <w:t>&gt; in accordance with the terms of our engagement.  We do not accept or assume responsibility to anyone other than &lt;</w:t>
      </w:r>
      <w:r w:rsidRPr="00AE74B2">
        <w:rPr>
          <w:i/>
          <w:color w:val="000000"/>
          <w:sz w:val="20"/>
          <w:szCs w:val="20"/>
        </w:rPr>
        <w:t>those who engaged us</w:t>
      </w:r>
      <w:r w:rsidRPr="00AE74B2">
        <w:rPr>
          <w:color w:val="000000"/>
          <w:sz w:val="20"/>
          <w:szCs w:val="20"/>
        </w:rPr>
        <w:t>&gt;, for our work, for this report, or for the conclusion we have reached.</w:t>
      </w:r>
    </w:p>
    <w:p w:rsidR="00F213C5" w:rsidRPr="00AE74B2" w:rsidRDefault="00F213C5" w:rsidP="009F470B">
      <w:pPr>
        <w:keepNext/>
        <w:keepLines/>
        <w:spacing w:after="0"/>
        <w:jc w:val="both"/>
        <w:rPr>
          <w:bCs/>
          <w:color w:val="000000"/>
          <w:sz w:val="20"/>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443"/>
        <w:gridCol w:w="4443"/>
      </w:tblGrid>
      <w:tr w:rsidR="009F470B" w:rsidRPr="00C10042" w:rsidTr="009F470B">
        <w:tc>
          <w:tcPr>
            <w:tcW w:w="4443" w:type="dxa"/>
            <w:tcBorders>
              <w:right w:val="nil"/>
            </w:tcBorders>
            <w:shd w:val="clear" w:color="auto" w:fill="auto"/>
          </w:tcPr>
          <w:p w:rsidR="009F470B" w:rsidRPr="00DC0531" w:rsidRDefault="009F470B" w:rsidP="009F470B">
            <w:pPr>
              <w:keepNext/>
              <w:keepLines/>
              <w:spacing w:after="0"/>
              <w:jc w:val="both"/>
              <w:rPr>
                <w:bCs/>
                <w:color w:val="000000"/>
                <w:sz w:val="20"/>
                <w:szCs w:val="20"/>
              </w:rPr>
            </w:pPr>
          </w:p>
        </w:tc>
        <w:tc>
          <w:tcPr>
            <w:tcW w:w="4443" w:type="dxa"/>
            <w:tcBorders>
              <w:top w:val="nil"/>
              <w:left w:val="nil"/>
              <w:bottom w:val="nil"/>
            </w:tcBorders>
            <w:shd w:val="clear" w:color="auto" w:fill="auto"/>
          </w:tcPr>
          <w:p w:rsidR="009F470B" w:rsidRPr="00DC0531" w:rsidRDefault="009F470B" w:rsidP="009F470B">
            <w:pPr>
              <w:keepNext/>
              <w:keepLines/>
              <w:spacing w:after="0"/>
              <w:jc w:val="both"/>
              <w:rPr>
                <w:bCs/>
                <w:color w:val="000000"/>
                <w:sz w:val="20"/>
                <w:szCs w:val="20"/>
              </w:rPr>
            </w:pPr>
          </w:p>
        </w:tc>
      </w:tr>
    </w:tbl>
    <w:p w:rsidR="009F470B" w:rsidRPr="00AE74B2" w:rsidRDefault="009F470B" w:rsidP="009F470B">
      <w:pPr>
        <w:spacing w:after="0"/>
        <w:jc w:val="both"/>
        <w:rPr>
          <w:bCs/>
          <w:color w:val="000000"/>
          <w:sz w:val="20"/>
          <w:szCs w:val="20"/>
        </w:rPr>
      </w:pPr>
      <w:r w:rsidRPr="00AE74B2">
        <w:rPr>
          <w:bCs/>
          <w:color w:val="000000"/>
          <w:sz w:val="20"/>
          <w:szCs w:val="20"/>
        </w:rPr>
        <w:t>&lt;</w:t>
      </w:r>
      <w:r w:rsidRPr="00AE74B2">
        <w:rPr>
          <w:bCs/>
          <w:i/>
          <w:color w:val="000000"/>
          <w:sz w:val="20"/>
          <w:szCs w:val="20"/>
        </w:rPr>
        <w:t>Signature of individual B-BEE Approved Registered Auditor responsible for the B-BBEE Verification Assurance engagement</w:t>
      </w:r>
      <w:r w:rsidRPr="00AE74B2">
        <w:rPr>
          <w:bCs/>
          <w:color w:val="000000"/>
          <w:sz w:val="20"/>
          <w:szCs w:val="20"/>
        </w:rPr>
        <w:t>&gt;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443"/>
        <w:gridCol w:w="4443"/>
      </w:tblGrid>
      <w:tr w:rsidR="009F470B" w:rsidRPr="00C10042" w:rsidTr="009F470B">
        <w:tc>
          <w:tcPr>
            <w:tcW w:w="4443" w:type="dxa"/>
            <w:tcBorders>
              <w:right w:val="nil"/>
            </w:tcBorders>
            <w:shd w:val="clear" w:color="auto" w:fill="auto"/>
          </w:tcPr>
          <w:p w:rsidR="009F470B" w:rsidRPr="00DC0531" w:rsidRDefault="009F470B" w:rsidP="009F470B">
            <w:pPr>
              <w:spacing w:after="0"/>
              <w:jc w:val="both"/>
              <w:rPr>
                <w:bCs/>
                <w:color w:val="000000"/>
                <w:sz w:val="20"/>
                <w:szCs w:val="20"/>
              </w:rPr>
            </w:pPr>
          </w:p>
        </w:tc>
        <w:tc>
          <w:tcPr>
            <w:tcW w:w="4443" w:type="dxa"/>
            <w:tcBorders>
              <w:top w:val="nil"/>
              <w:left w:val="nil"/>
              <w:bottom w:val="nil"/>
            </w:tcBorders>
            <w:shd w:val="clear" w:color="auto" w:fill="auto"/>
          </w:tcPr>
          <w:p w:rsidR="009F470B" w:rsidRPr="00DC0531" w:rsidRDefault="009F470B" w:rsidP="009F470B">
            <w:pPr>
              <w:spacing w:after="0"/>
              <w:jc w:val="both"/>
              <w:rPr>
                <w:bCs/>
                <w:color w:val="000000"/>
                <w:sz w:val="20"/>
                <w:szCs w:val="20"/>
              </w:rPr>
            </w:pPr>
          </w:p>
        </w:tc>
      </w:tr>
    </w:tbl>
    <w:p w:rsidR="009F470B" w:rsidRPr="00AE74B2" w:rsidRDefault="009F470B" w:rsidP="009F470B">
      <w:pPr>
        <w:spacing w:after="0"/>
        <w:jc w:val="both"/>
        <w:rPr>
          <w:bCs/>
          <w:color w:val="000000"/>
          <w:sz w:val="20"/>
          <w:szCs w:val="20"/>
        </w:rPr>
      </w:pPr>
      <w:r w:rsidRPr="00AE74B2">
        <w:rPr>
          <w:bCs/>
          <w:color w:val="000000"/>
          <w:sz w:val="20"/>
          <w:szCs w:val="20"/>
        </w:rPr>
        <w:t>&lt;</w:t>
      </w:r>
      <w:r w:rsidRPr="00AE74B2">
        <w:rPr>
          <w:bCs/>
          <w:i/>
          <w:color w:val="000000"/>
          <w:sz w:val="20"/>
          <w:szCs w:val="20"/>
        </w:rPr>
        <w:t>Full Name of B-BEE Approved Registered Auditor</w:t>
      </w:r>
      <w:r w:rsidRPr="00AE74B2">
        <w:rPr>
          <w:bCs/>
          <w:color w:val="000000"/>
          <w:sz w:val="20"/>
          <w:szCs w:val="20"/>
        </w:rPr>
        <w:t>&gt;</w:t>
      </w:r>
    </w:p>
    <w:p w:rsidR="009F470B" w:rsidRPr="00AE74B2" w:rsidRDefault="009F470B" w:rsidP="009F470B">
      <w:pPr>
        <w:spacing w:after="0"/>
        <w:jc w:val="both"/>
        <w:rPr>
          <w:bCs/>
          <w:color w:val="000000"/>
          <w:sz w:val="20"/>
          <w:szCs w:val="20"/>
        </w:rPr>
      </w:pPr>
      <w:r w:rsidRPr="00AE74B2">
        <w:rPr>
          <w:bCs/>
          <w:color w:val="000000"/>
          <w:sz w:val="20"/>
          <w:szCs w:val="20"/>
        </w:rPr>
        <w:t xml:space="preserve">&lt;Capacity: </w:t>
      </w:r>
      <w:r w:rsidRPr="00AE74B2">
        <w:rPr>
          <w:bCs/>
          <w:i/>
          <w:color w:val="000000"/>
          <w:sz w:val="20"/>
          <w:szCs w:val="20"/>
        </w:rPr>
        <w:t xml:space="preserve">Sole </w:t>
      </w:r>
      <w:r>
        <w:rPr>
          <w:bCs/>
          <w:i/>
          <w:color w:val="000000"/>
          <w:sz w:val="20"/>
          <w:szCs w:val="20"/>
        </w:rPr>
        <w:t>B-BBEE approved registered auditor</w:t>
      </w:r>
      <w:r w:rsidRPr="00AE74B2">
        <w:rPr>
          <w:bCs/>
          <w:i/>
          <w:color w:val="000000"/>
          <w:sz w:val="20"/>
          <w:szCs w:val="20"/>
        </w:rPr>
        <w:t xml:space="preserve"> / Partner / Director</w:t>
      </w:r>
      <w:r w:rsidRPr="00AE74B2">
        <w:rPr>
          <w:bCs/>
          <w:color w:val="000000"/>
          <w:sz w:val="20"/>
          <w:szCs w:val="20"/>
        </w:rPr>
        <w:t>&gt;</w:t>
      </w:r>
    </w:p>
    <w:p w:rsidR="009F470B" w:rsidRPr="00AE74B2" w:rsidRDefault="009F470B" w:rsidP="009F470B">
      <w:pPr>
        <w:spacing w:after="0"/>
        <w:jc w:val="both"/>
        <w:rPr>
          <w:bCs/>
          <w:color w:val="000000"/>
          <w:sz w:val="20"/>
          <w:szCs w:val="20"/>
        </w:rPr>
      </w:pPr>
      <w:r w:rsidRPr="00AE74B2">
        <w:rPr>
          <w:bCs/>
          <w:color w:val="000000"/>
          <w:sz w:val="20"/>
          <w:szCs w:val="20"/>
        </w:rPr>
        <w:t xml:space="preserve">B-BEE Approved Registered Auditor </w:t>
      </w:r>
    </w:p>
    <w:p w:rsidR="009F470B" w:rsidRPr="00AE74B2" w:rsidRDefault="009F470B" w:rsidP="009F470B">
      <w:pPr>
        <w:spacing w:after="0"/>
        <w:jc w:val="both"/>
        <w:rPr>
          <w:bCs/>
          <w:color w:val="000000"/>
          <w:sz w:val="20"/>
          <w:szCs w:val="20"/>
        </w:rPr>
      </w:pPr>
      <w:r w:rsidRPr="00AE74B2">
        <w:rPr>
          <w:bCs/>
          <w:color w:val="000000"/>
          <w:sz w:val="20"/>
          <w:szCs w:val="20"/>
        </w:rPr>
        <w:t xml:space="preserve">&lt;IRBA: </w:t>
      </w:r>
      <w:r w:rsidRPr="00AE74B2">
        <w:rPr>
          <w:bCs/>
          <w:i/>
          <w:color w:val="000000"/>
          <w:sz w:val="20"/>
          <w:szCs w:val="20"/>
        </w:rPr>
        <w:t>Registration Number of B-BBEE Approved Registered Auditor</w:t>
      </w:r>
      <w:r w:rsidRPr="00AE74B2">
        <w:rPr>
          <w:bCs/>
          <w:color w:val="000000"/>
          <w:sz w:val="20"/>
          <w:szCs w:val="20"/>
        </w:rPr>
        <w:t>&gt;</w:t>
      </w:r>
    </w:p>
    <w:p w:rsidR="009F470B" w:rsidRDefault="009F470B" w:rsidP="009F470B">
      <w:pPr>
        <w:spacing w:after="0"/>
        <w:rPr>
          <w:b/>
          <w:bCs/>
          <w:color w:val="000000"/>
          <w:sz w:val="20"/>
          <w:szCs w:val="20"/>
        </w:rPr>
      </w:pPr>
      <w:r w:rsidRPr="00AE74B2">
        <w:rPr>
          <w:bCs/>
          <w:color w:val="000000"/>
          <w:sz w:val="20"/>
          <w:szCs w:val="20"/>
        </w:rPr>
        <w:t>Date signed: _______________________</w:t>
      </w:r>
    </w:p>
    <w:p w:rsidR="009F470B" w:rsidRDefault="009F470B" w:rsidP="009F470B">
      <w:pPr>
        <w:spacing w:after="0"/>
        <w:rPr>
          <w:b/>
          <w:bCs/>
          <w:color w:val="000000"/>
          <w:sz w:val="20"/>
          <w:szCs w:val="20"/>
        </w:rPr>
      </w:pPr>
    </w:p>
    <w:p w:rsidR="009F470B" w:rsidRDefault="009F470B" w:rsidP="009F470B">
      <w:pPr>
        <w:jc w:val="both"/>
        <w:rPr>
          <w:lang w:val="en-GB"/>
        </w:rPr>
      </w:pPr>
    </w:p>
    <w:p w:rsidR="009F470B" w:rsidRDefault="001A625C" w:rsidP="009F470B">
      <w:pPr>
        <w:jc w:val="both"/>
        <w:rPr>
          <w:lang w:val="en-GB"/>
        </w:rPr>
        <w:sectPr w:rsidR="009F470B" w:rsidSect="004E0D6A">
          <w:headerReference w:type="default" r:id="rId18"/>
          <w:footerReference w:type="default" r:id="rId19"/>
          <w:pgSz w:w="11907" w:h="16840" w:code="9"/>
          <w:pgMar w:top="1440" w:right="1440" w:bottom="1440" w:left="1797" w:header="720" w:footer="720" w:gutter="0"/>
          <w:cols w:space="720"/>
          <w:noEndnote/>
        </w:sectPr>
      </w:pPr>
      <w:r>
        <w:rPr>
          <w:noProof/>
        </w:rPr>
        <mc:AlternateContent>
          <mc:Choice Requires="wps">
            <w:drawing>
              <wp:anchor distT="0" distB="0" distL="114300" distR="114300" simplePos="0" relativeHeight="251698176" behindDoc="0" locked="0" layoutInCell="1" allowOverlap="1" wp14:anchorId="66FA51F5" wp14:editId="2C2702CA">
                <wp:simplePos x="0" y="0"/>
                <wp:positionH relativeFrom="column">
                  <wp:posOffset>3440430</wp:posOffset>
                </wp:positionH>
                <wp:positionV relativeFrom="paragraph">
                  <wp:posOffset>8439150</wp:posOffset>
                </wp:positionV>
                <wp:extent cx="2516505" cy="476250"/>
                <wp:effectExtent l="0" t="0" r="1714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476250"/>
                        </a:xfrm>
                        <a:prstGeom prst="rect">
                          <a:avLst/>
                        </a:prstGeom>
                        <a:solidFill>
                          <a:srgbClr val="FFFFFF"/>
                        </a:solidFill>
                        <a:ln w="9525">
                          <a:solidFill>
                            <a:srgbClr val="FFFFFF"/>
                          </a:solidFill>
                          <a:miter lim="800000"/>
                          <a:headEnd/>
                          <a:tailEnd/>
                        </a:ln>
                      </wps:spPr>
                      <wps:txbx>
                        <w:txbxContent>
                          <w:p w:rsidR="003B68E2" w:rsidRPr="00632E2E" w:rsidRDefault="003B68E2" w:rsidP="009F470B">
                            <w:pPr>
                              <w:spacing w:after="0"/>
                              <w:rPr>
                                <w:b/>
                                <w:sz w:val="18"/>
                                <w:szCs w:val="18"/>
                              </w:rPr>
                            </w:pPr>
                            <w:r w:rsidRPr="00632E2E">
                              <w:rPr>
                                <w:b/>
                                <w:sz w:val="18"/>
                                <w:szCs w:val="18"/>
                              </w:rPr>
                              <w:t xml:space="preserve">Date of issue:  </w:t>
                            </w:r>
                            <w:r w:rsidRPr="00632E2E">
                              <w:rPr>
                                <w:b/>
                                <w:sz w:val="18"/>
                                <w:szCs w:val="18"/>
                              </w:rPr>
                              <w:tab/>
                            </w:r>
                            <w:r w:rsidRPr="00632E2E">
                              <w:rPr>
                                <w:b/>
                                <w:sz w:val="18"/>
                                <w:szCs w:val="18"/>
                              </w:rPr>
                              <w:tab/>
                              <w:t>XX XXXXX 20XX</w:t>
                            </w:r>
                          </w:p>
                          <w:p w:rsidR="003B68E2" w:rsidRPr="00632E2E" w:rsidRDefault="003B68E2" w:rsidP="009F470B">
                            <w:pPr>
                              <w:spacing w:after="0"/>
                              <w:rPr>
                                <w:b/>
                                <w:sz w:val="18"/>
                                <w:szCs w:val="18"/>
                              </w:rPr>
                            </w:pPr>
                            <w:r w:rsidRPr="00632E2E">
                              <w:rPr>
                                <w:b/>
                                <w:sz w:val="18"/>
                                <w:szCs w:val="18"/>
                              </w:rPr>
                              <w:t>Expiry date:</w:t>
                            </w:r>
                            <w:r w:rsidRPr="00632E2E">
                              <w:rPr>
                                <w:b/>
                                <w:sz w:val="18"/>
                                <w:szCs w:val="18"/>
                              </w:rPr>
                              <w:tab/>
                            </w:r>
                            <w:r w:rsidRPr="00632E2E">
                              <w:rPr>
                                <w:b/>
                                <w:sz w:val="18"/>
                                <w:szCs w:val="18"/>
                              </w:rPr>
                              <w:tab/>
                              <w:t>XX XXXXX 20XX</w:t>
                            </w:r>
                          </w:p>
                          <w:p w:rsidR="003B68E2" w:rsidRPr="00632E2E" w:rsidRDefault="003B68E2" w:rsidP="009F470B">
                            <w:pPr>
                              <w:spacing w:after="100" w:afterAutospacing="1"/>
                              <w:rPr>
                                <w:b/>
                                <w:sz w:val="18"/>
                                <w:szCs w:val="18"/>
                              </w:rPr>
                            </w:pPr>
                            <w:r w:rsidRPr="00632E2E">
                              <w:rPr>
                                <w:b/>
                                <w:sz w:val="18"/>
                                <w:szCs w:val="18"/>
                              </w:rPr>
                              <w:t>Period of validity:</w:t>
                            </w:r>
                            <w:r w:rsidRPr="00632E2E">
                              <w:rPr>
                                <w:b/>
                                <w:sz w:val="18"/>
                                <w:szCs w:val="18"/>
                              </w:rPr>
                              <w:tab/>
                              <w:t>12 Months</w:t>
                            </w:r>
                          </w:p>
                          <w:p w:rsidR="003B68E2" w:rsidRDefault="003B68E2" w:rsidP="009F470B">
                            <w:pPr>
                              <w:spacing w:after="100" w:afterAutospacing="1"/>
                            </w:pPr>
                          </w:p>
                          <w:p w:rsidR="003B68E2" w:rsidRDefault="003B68E2" w:rsidP="009F470B">
                            <w:pPr>
                              <w:spacing w:after="100" w:afterAutospacing="1"/>
                            </w:pPr>
                            <w:r>
                              <w:t>Pe</w:t>
                            </w:r>
                          </w:p>
                          <w:p w:rsidR="003B68E2" w:rsidRDefault="003B68E2" w:rsidP="009F470B">
                            <w:pPr>
                              <w:spacing w:after="100" w:afterAutospac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A51F5" id="_x0000_t202" coordsize="21600,21600" o:spt="202" path="m,l,21600r21600,l21600,xe">
                <v:stroke joinstyle="miter"/>
                <v:path gradientshapeok="t" o:connecttype="rect"/>
              </v:shapetype>
              <v:shape id="Text Box 3" o:spid="_x0000_s1026" type="#_x0000_t202" style="position:absolute;left:0;text-align:left;margin-left:270.9pt;margin-top:664.5pt;width:198.15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" strokecolor="white">
                <v:textbox>
                  <w:txbxContent>
                    <w:p w:rsidR="003B68E2" w:rsidRPr="00632E2E" w:rsidRDefault="003B68E2" w:rsidP="009F470B">
                      <w:pPr>
                        <w:spacing w:after="0"/>
                        <w:rPr>
                          <w:b/>
                          <w:sz w:val="18"/>
                          <w:szCs w:val="18"/>
                        </w:rPr>
                      </w:pPr>
                      <w:r w:rsidRPr="00632E2E">
                        <w:rPr>
                          <w:b/>
                          <w:sz w:val="18"/>
                          <w:szCs w:val="18"/>
                        </w:rPr>
                        <w:t xml:space="preserve">Date of issue:  </w:t>
                      </w:r>
                      <w:r w:rsidRPr="00632E2E">
                        <w:rPr>
                          <w:b/>
                          <w:sz w:val="18"/>
                          <w:szCs w:val="18"/>
                        </w:rPr>
                        <w:tab/>
                      </w:r>
                      <w:r w:rsidRPr="00632E2E">
                        <w:rPr>
                          <w:b/>
                          <w:sz w:val="18"/>
                          <w:szCs w:val="18"/>
                        </w:rPr>
                        <w:tab/>
                        <w:t>XX XXXXX 20XX</w:t>
                      </w:r>
                    </w:p>
                    <w:p w:rsidR="003B68E2" w:rsidRPr="00632E2E" w:rsidRDefault="003B68E2" w:rsidP="009F470B">
                      <w:pPr>
                        <w:spacing w:after="0"/>
                        <w:rPr>
                          <w:b/>
                          <w:sz w:val="18"/>
                          <w:szCs w:val="18"/>
                        </w:rPr>
                      </w:pPr>
                      <w:r w:rsidRPr="00632E2E">
                        <w:rPr>
                          <w:b/>
                          <w:sz w:val="18"/>
                          <w:szCs w:val="18"/>
                        </w:rPr>
                        <w:t>Expiry date:</w:t>
                      </w:r>
                      <w:r w:rsidRPr="00632E2E">
                        <w:rPr>
                          <w:b/>
                          <w:sz w:val="18"/>
                          <w:szCs w:val="18"/>
                        </w:rPr>
                        <w:tab/>
                      </w:r>
                      <w:r w:rsidRPr="00632E2E">
                        <w:rPr>
                          <w:b/>
                          <w:sz w:val="18"/>
                          <w:szCs w:val="18"/>
                        </w:rPr>
                        <w:tab/>
                        <w:t>XX XXXXX 20XX</w:t>
                      </w:r>
                    </w:p>
                    <w:p w:rsidR="003B68E2" w:rsidRPr="00632E2E" w:rsidRDefault="003B68E2" w:rsidP="009F470B">
                      <w:pPr>
                        <w:spacing w:after="100" w:afterAutospacing="1"/>
                        <w:rPr>
                          <w:b/>
                          <w:sz w:val="18"/>
                          <w:szCs w:val="18"/>
                        </w:rPr>
                      </w:pPr>
                      <w:r w:rsidRPr="00632E2E">
                        <w:rPr>
                          <w:b/>
                          <w:sz w:val="18"/>
                          <w:szCs w:val="18"/>
                        </w:rPr>
                        <w:t>Period of validity:</w:t>
                      </w:r>
                      <w:r w:rsidRPr="00632E2E">
                        <w:rPr>
                          <w:b/>
                          <w:sz w:val="18"/>
                          <w:szCs w:val="18"/>
                        </w:rPr>
                        <w:tab/>
                        <w:t>12 Months</w:t>
                      </w:r>
                    </w:p>
                    <w:p w:rsidR="003B68E2" w:rsidRDefault="003B68E2" w:rsidP="009F470B">
                      <w:pPr>
                        <w:spacing w:after="100" w:afterAutospacing="1"/>
                      </w:pPr>
                    </w:p>
                    <w:p w:rsidR="003B68E2" w:rsidRDefault="003B68E2" w:rsidP="009F470B">
                      <w:pPr>
                        <w:spacing w:after="100" w:afterAutospacing="1"/>
                      </w:pPr>
                      <w:r>
                        <w:t>Pe</w:t>
                      </w:r>
                    </w:p>
                    <w:p w:rsidR="003B68E2" w:rsidRDefault="003B68E2" w:rsidP="009F470B">
                      <w:pPr>
                        <w:spacing w:after="100" w:afterAutospacing="1"/>
                      </w:pPr>
                    </w:p>
                  </w:txbxContent>
                </v:textbox>
              </v:shape>
            </w:pict>
          </mc:Fallback>
        </mc:AlternateContent>
      </w:r>
    </w:p>
    <w:tbl>
      <w:tblPr>
        <w:tblStyle w:val="TableGrid"/>
        <w:tblW w:w="9525" w:type="dxa"/>
        <w:tblLayout w:type="fixed"/>
        <w:tblLook w:val="04A0" w:firstRow="1" w:lastRow="0" w:firstColumn="1" w:lastColumn="0" w:noHBand="0" w:noVBand="1"/>
      </w:tblPr>
      <w:tblGrid>
        <w:gridCol w:w="1242"/>
        <w:gridCol w:w="1728"/>
        <w:gridCol w:w="2727"/>
        <w:gridCol w:w="1117"/>
        <w:gridCol w:w="1633"/>
        <w:gridCol w:w="1078"/>
      </w:tblGrid>
      <w:tr w:rsidR="00575BA5" w:rsidRPr="004E0D6A" w:rsidTr="000A76DE">
        <w:tc>
          <w:tcPr>
            <w:tcW w:w="9525" w:type="dxa"/>
            <w:gridSpan w:val="6"/>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heme="minorHAnsi" w:hAnsiTheme="minorHAnsi" w:cstheme="minorHAnsi"/>
                <w:b/>
                <w:bCs/>
                <w:sz w:val="20"/>
                <w:szCs w:val="20"/>
              </w:rPr>
            </w:pPr>
            <w:r w:rsidRPr="004E0D6A">
              <w:rPr>
                <w:rFonts w:asciiTheme="minorHAnsi" w:hAnsiTheme="minorHAnsi" w:cstheme="minorHAnsi"/>
                <w:b/>
                <w:bCs/>
                <w:sz w:val="20"/>
                <w:szCs w:val="20"/>
              </w:rPr>
              <w:t>CODE SERIES 100 : MEASUREMENT OF THE OWNERSHIP ELEMENT OF B-BBEE</w:t>
            </w:r>
          </w:p>
        </w:tc>
      </w:tr>
      <w:tr w:rsidR="00575BA5" w:rsidRPr="004E0D6A" w:rsidTr="000A76DE">
        <w:tc>
          <w:tcPr>
            <w:tcW w:w="1242"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hAnsiTheme="minorHAnsi" w:cstheme="minorHAnsi"/>
                <w:b/>
                <w:bCs/>
                <w:sz w:val="16"/>
                <w:szCs w:val="16"/>
              </w:rPr>
            </w:pPr>
            <w:r w:rsidRPr="004E0D6A">
              <w:rPr>
                <w:rFonts w:asciiTheme="minorHAnsi" w:hAnsiTheme="minorHAnsi" w:cstheme="minorHAnsi"/>
                <w:b/>
                <w:bCs/>
                <w:sz w:val="16"/>
                <w:szCs w:val="16"/>
                <w:lang w:val="en-GB"/>
              </w:rPr>
              <w:t xml:space="preserve">Weighting </w:t>
            </w:r>
            <w:r w:rsidR="00BD47C1" w:rsidRPr="004E0D6A">
              <w:rPr>
                <w:rFonts w:asciiTheme="minorHAnsi" w:hAnsiTheme="minorHAnsi" w:cstheme="minorHAnsi"/>
                <w:b/>
                <w:bCs/>
                <w:sz w:val="16"/>
                <w:szCs w:val="16"/>
                <w:lang w:val="en-GB"/>
              </w:rPr>
              <w:t>points</w:t>
            </w:r>
          </w:p>
        </w:tc>
        <w:tc>
          <w:tcPr>
            <w:tcW w:w="1728"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heme="minorHAnsi" w:eastAsiaTheme="minorEastAsia" w:hAnsiTheme="minorHAnsi" w:cstheme="minorHAnsi"/>
                <w:b/>
                <w:bCs/>
                <w:sz w:val="16"/>
                <w:szCs w:val="16"/>
              </w:rPr>
            </w:pPr>
            <w:r w:rsidRPr="004E0D6A">
              <w:rPr>
                <w:rFonts w:asciiTheme="minorHAnsi" w:hAnsiTheme="minorHAnsi" w:cstheme="minorHAnsi"/>
                <w:b/>
                <w:bCs/>
                <w:sz w:val="16"/>
                <w:szCs w:val="16"/>
                <w:lang w:val="en-GB"/>
              </w:rPr>
              <w:t>Category</w:t>
            </w:r>
          </w:p>
        </w:tc>
        <w:tc>
          <w:tcPr>
            <w:tcW w:w="2727"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heme="minorHAnsi" w:hAnsiTheme="minorHAnsi" w:cstheme="minorHAnsi"/>
                <w:b/>
                <w:bCs/>
                <w:sz w:val="16"/>
                <w:szCs w:val="16"/>
              </w:rPr>
            </w:pPr>
            <w:r w:rsidRPr="004E0D6A">
              <w:rPr>
                <w:rFonts w:asciiTheme="minorHAnsi" w:hAnsiTheme="minorHAnsi" w:cstheme="minorHAnsi"/>
                <w:b/>
                <w:bCs/>
                <w:sz w:val="16"/>
                <w:szCs w:val="16"/>
              </w:rPr>
              <w:t>Ownership</w:t>
            </w:r>
          </w:p>
        </w:tc>
        <w:tc>
          <w:tcPr>
            <w:tcW w:w="1117"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hAnsiTheme="minorHAnsi" w:cstheme="minorHAnsi"/>
                <w:b/>
                <w:bCs/>
                <w:sz w:val="16"/>
                <w:szCs w:val="16"/>
              </w:rPr>
            </w:pPr>
            <w:r w:rsidRPr="004E0D6A">
              <w:rPr>
                <w:rFonts w:asciiTheme="minorHAnsi" w:hAnsiTheme="minorHAnsi" w:cstheme="minorHAnsi"/>
                <w:b/>
                <w:bCs/>
                <w:sz w:val="16"/>
                <w:szCs w:val="16"/>
                <w:lang w:val="en-GB"/>
              </w:rPr>
              <w:t>Weighting points</w:t>
            </w:r>
          </w:p>
        </w:tc>
        <w:tc>
          <w:tcPr>
            <w:tcW w:w="1633"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heme="minorHAnsi" w:hAnsiTheme="minorHAnsi" w:cstheme="minorHAnsi"/>
                <w:b/>
                <w:bCs/>
                <w:sz w:val="16"/>
                <w:szCs w:val="16"/>
              </w:rPr>
            </w:pPr>
            <w:r w:rsidRPr="004E0D6A">
              <w:rPr>
                <w:rFonts w:asciiTheme="minorHAnsi" w:hAnsiTheme="minorHAnsi" w:cstheme="minorHAnsi"/>
                <w:b/>
                <w:bCs/>
                <w:sz w:val="16"/>
                <w:szCs w:val="16"/>
                <w:lang w:val="en-GB"/>
              </w:rPr>
              <w:t>Compliance target</w:t>
            </w:r>
          </w:p>
        </w:tc>
        <w:tc>
          <w:tcPr>
            <w:tcW w:w="1078"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heme="minorHAnsi" w:hAnsiTheme="minorHAnsi" w:cstheme="minorHAnsi"/>
                <w:b/>
                <w:bCs/>
                <w:sz w:val="16"/>
                <w:szCs w:val="16"/>
              </w:rPr>
            </w:pPr>
            <w:r w:rsidRPr="004E0D6A">
              <w:rPr>
                <w:rFonts w:asciiTheme="minorHAnsi" w:hAnsiTheme="minorHAnsi" w:cstheme="minorHAnsi"/>
                <w:b/>
                <w:bCs/>
                <w:sz w:val="16"/>
                <w:szCs w:val="16"/>
                <w:lang w:val="en-GB"/>
              </w:rPr>
              <w:t>Score</w:t>
            </w:r>
          </w:p>
        </w:tc>
      </w:tr>
      <w:tr w:rsidR="00BD47C1" w:rsidRPr="004E0D6A" w:rsidTr="000A76DE">
        <w:tc>
          <w:tcPr>
            <w:tcW w:w="1242" w:type="dxa"/>
            <w:vMerge w:val="restart"/>
            <w:tcBorders>
              <w:top w:val="single" w:sz="4" w:space="0" w:color="auto"/>
              <w:left w:val="single" w:sz="4" w:space="0" w:color="auto"/>
              <w:right w:val="single" w:sz="4" w:space="0" w:color="auto"/>
            </w:tcBorders>
            <w:hideMark/>
          </w:tcPr>
          <w:p w:rsidR="00BD47C1" w:rsidRPr="004E0D6A" w:rsidRDefault="00BD47C1" w:rsidP="004E0D6A">
            <w:pPr>
              <w:spacing w:after="0" w:line="240" w:lineRule="auto"/>
              <w:jc w:val="center"/>
              <w:rPr>
                <w:rFonts w:asciiTheme="minorHAnsi" w:hAnsiTheme="minorHAnsi" w:cstheme="minorHAnsi"/>
                <w:b/>
                <w:bCs/>
                <w:sz w:val="16"/>
                <w:szCs w:val="16"/>
              </w:rPr>
            </w:pPr>
          </w:p>
          <w:p w:rsidR="00BD47C1" w:rsidRPr="004E0D6A" w:rsidRDefault="00BD47C1" w:rsidP="004E0D6A">
            <w:pPr>
              <w:spacing w:after="0" w:line="240" w:lineRule="auto"/>
              <w:jc w:val="center"/>
              <w:rPr>
                <w:rFonts w:asciiTheme="minorHAnsi" w:hAnsiTheme="minorHAnsi" w:cstheme="minorHAnsi"/>
                <w:b/>
                <w:bCs/>
                <w:sz w:val="16"/>
                <w:szCs w:val="16"/>
              </w:rPr>
            </w:pPr>
            <w:r w:rsidRPr="004E0D6A">
              <w:rPr>
                <w:rFonts w:asciiTheme="minorHAnsi" w:hAnsiTheme="minorHAnsi" w:cstheme="minorHAnsi"/>
                <w:b/>
                <w:bCs/>
                <w:sz w:val="16"/>
                <w:szCs w:val="16"/>
              </w:rPr>
              <w:t>25</w:t>
            </w:r>
          </w:p>
        </w:tc>
        <w:tc>
          <w:tcPr>
            <w:tcW w:w="1728"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2.1    Voting rights:</w:t>
            </w:r>
          </w:p>
          <w:p w:rsidR="00BD47C1" w:rsidRPr="004E0D6A" w:rsidRDefault="00BD47C1" w:rsidP="004E0D6A">
            <w:pPr>
              <w:tabs>
                <w:tab w:val="left" w:pos="795"/>
              </w:tabs>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 xml:space="preserve">   </w:t>
            </w:r>
            <w:r w:rsidRPr="004E0D6A">
              <w:rPr>
                <w:rFonts w:asciiTheme="minorHAnsi" w:hAnsiTheme="minorHAnsi" w:cstheme="minorHAnsi"/>
                <w:bCs/>
                <w:sz w:val="16"/>
                <w:szCs w:val="16"/>
                <w:lang w:val="en-GB"/>
              </w:rPr>
              <w:tab/>
            </w:r>
          </w:p>
        </w:tc>
        <w:tc>
          <w:tcPr>
            <w:tcW w:w="272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rPr>
                <w:rFonts w:asciiTheme="minorHAnsi" w:eastAsiaTheme="minorEastAsia" w:hAnsiTheme="minorHAnsi" w:cstheme="minorHAnsi"/>
                <w:b/>
                <w:bCs/>
                <w:sz w:val="16"/>
                <w:szCs w:val="16"/>
              </w:rPr>
            </w:pPr>
            <w:r w:rsidRPr="004E0D6A">
              <w:rPr>
                <w:rFonts w:asciiTheme="minorHAnsi" w:hAnsiTheme="minorHAnsi" w:cstheme="minorHAnsi"/>
                <w:bCs/>
                <w:sz w:val="16"/>
                <w:szCs w:val="16"/>
                <w:lang w:val="en-GB"/>
              </w:rPr>
              <w:t>2.1.1     Exercisable Voting Rights in the Enterprise in the hands of black people</w:t>
            </w:r>
          </w:p>
        </w:tc>
        <w:tc>
          <w:tcPr>
            <w:tcW w:w="111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3</w:t>
            </w:r>
          </w:p>
        </w:tc>
        <w:tc>
          <w:tcPr>
            <w:tcW w:w="1633"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25%+1</w:t>
            </w:r>
            <w:r w:rsidR="0088424E" w:rsidRPr="004E0D6A">
              <w:rPr>
                <w:rFonts w:asciiTheme="minorHAnsi" w:hAnsiTheme="minorHAnsi" w:cstheme="minorHAnsi"/>
                <w:bCs/>
                <w:sz w:val="16"/>
                <w:szCs w:val="16"/>
                <w:lang w:val="en-GB"/>
              </w:rPr>
              <w:t>vote</w:t>
            </w:r>
          </w:p>
        </w:tc>
        <w:tc>
          <w:tcPr>
            <w:tcW w:w="107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
                <w:bCs/>
                <w:sz w:val="16"/>
                <w:szCs w:val="16"/>
              </w:rPr>
            </w:pPr>
          </w:p>
        </w:tc>
      </w:tr>
      <w:tr w:rsidR="00BD47C1" w:rsidRPr="004E0D6A" w:rsidTr="000A76DE">
        <w:tc>
          <w:tcPr>
            <w:tcW w:w="1242" w:type="dxa"/>
            <w:vMerge/>
            <w:tcBorders>
              <w:left w:val="single" w:sz="4" w:space="0" w:color="auto"/>
              <w:right w:val="single" w:sz="4" w:space="0" w:color="auto"/>
            </w:tcBorders>
            <w:vAlign w:val="center"/>
            <w:hideMark/>
          </w:tcPr>
          <w:p w:rsidR="00BD47C1" w:rsidRPr="004E0D6A" w:rsidRDefault="00BD47C1" w:rsidP="004E0D6A">
            <w:pPr>
              <w:spacing w:after="0" w:line="240" w:lineRule="auto"/>
              <w:rPr>
                <w:rFonts w:asciiTheme="minorHAnsi" w:hAnsiTheme="minorHAnsi" w:cstheme="minorHAnsi"/>
                <w:b/>
                <w:bCs/>
                <w:sz w:val="16"/>
                <w:szCs w:val="16"/>
              </w:rPr>
            </w:pPr>
          </w:p>
        </w:tc>
        <w:tc>
          <w:tcPr>
            <w:tcW w:w="172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Cs/>
                <w:sz w:val="16"/>
                <w:szCs w:val="16"/>
                <w:lang w:val="en-GB"/>
              </w:rPr>
            </w:pPr>
          </w:p>
        </w:tc>
        <w:tc>
          <w:tcPr>
            <w:tcW w:w="272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rPr>
                <w:rFonts w:asciiTheme="minorHAnsi" w:eastAsiaTheme="minorEastAsia" w:hAnsiTheme="minorHAnsi" w:cstheme="minorHAnsi"/>
                <w:b/>
                <w:bCs/>
                <w:sz w:val="16"/>
                <w:szCs w:val="16"/>
              </w:rPr>
            </w:pPr>
            <w:r w:rsidRPr="004E0D6A">
              <w:rPr>
                <w:rFonts w:asciiTheme="minorHAnsi" w:hAnsiTheme="minorHAnsi" w:cstheme="minorHAnsi"/>
                <w:bCs/>
                <w:sz w:val="16"/>
                <w:szCs w:val="16"/>
                <w:lang w:val="en-GB"/>
              </w:rPr>
              <w:t>2.1.2     Exercisable Voting Rights in the Enterprise in the hands of black women</w:t>
            </w:r>
          </w:p>
        </w:tc>
        <w:tc>
          <w:tcPr>
            <w:tcW w:w="111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w:t>
            </w:r>
          </w:p>
        </w:tc>
        <w:tc>
          <w:tcPr>
            <w:tcW w:w="1633"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10%</w:t>
            </w:r>
          </w:p>
        </w:tc>
        <w:tc>
          <w:tcPr>
            <w:tcW w:w="107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
                <w:bCs/>
                <w:sz w:val="16"/>
                <w:szCs w:val="16"/>
              </w:rPr>
            </w:pPr>
          </w:p>
        </w:tc>
      </w:tr>
      <w:tr w:rsidR="00BD47C1" w:rsidRPr="004E0D6A" w:rsidTr="000A76DE">
        <w:tc>
          <w:tcPr>
            <w:tcW w:w="1242" w:type="dxa"/>
            <w:vMerge/>
            <w:tcBorders>
              <w:left w:val="single" w:sz="4" w:space="0" w:color="auto"/>
              <w:right w:val="single" w:sz="4" w:space="0" w:color="auto"/>
            </w:tcBorders>
            <w:vAlign w:val="center"/>
            <w:hideMark/>
          </w:tcPr>
          <w:p w:rsidR="00BD47C1" w:rsidRPr="004E0D6A" w:rsidRDefault="00BD47C1" w:rsidP="004E0D6A">
            <w:pPr>
              <w:spacing w:after="0" w:line="240" w:lineRule="auto"/>
              <w:rPr>
                <w:rFonts w:asciiTheme="minorHAnsi" w:hAnsiTheme="minorHAnsi" w:cstheme="minorHAnsi"/>
                <w:b/>
                <w:bCs/>
                <w:sz w:val="16"/>
                <w:szCs w:val="16"/>
              </w:rPr>
            </w:pPr>
          </w:p>
        </w:tc>
        <w:tc>
          <w:tcPr>
            <w:tcW w:w="1728"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2.2     Economic Interest</w:t>
            </w:r>
          </w:p>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 xml:space="preserve">  </w:t>
            </w:r>
          </w:p>
        </w:tc>
        <w:tc>
          <w:tcPr>
            <w:tcW w:w="272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2.2.1     Economic Interest of black people in the Enterprise</w:t>
            </w:r>
          </w:p>
        </w:tc>
        <w:tc>
          <w:tcPr>
            <w:tcW w:w="111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4</w:t>
            </w:r>
          </w:p>
        </w:tc>
        <w:tc>
          <w:tcPr>
            <w:tcW w:w="1633"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25%</w:t>
            </w:r>
          </w:p>
        </w:tc>
        <w:tc>
          <w:tcPr>
            <w:tcW w:w="107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
                <w:bCs/>
                <w:sz w:val="16"/>
                <w:szCs w:val="16"/>
              </w:rPr>
            </w:pPr>
          </w:p>
        </w:tc>
      </w:tr>
      <w:tr w:rsidR="00BD47C1" w:rsidRPr="004E0D6A" w:rsidTr="000A76DE">
        <w:tc>
          <w:tcPr>
            <w:tcW w:w="1242" w:type="dxa"/>
            <w:vMerge/>
            <w:tcBorders>
              <w:left w:val="single" w:sz="4" w:space="0" w:color="auto"/>
              <w:right w:val="single" w:sz="4" w:space="0" w:color="auto"/>
            </w:tcBorders>
            <w:vAlign w:val="center"/>
            <w:hideMark/>
          </w:tcPr>
          <w:p w:rsidR="00BD47C1" w:rsidRPr="004E0D6A" w:rsidRDefault="00BD47C1" w:rsidP="004E0D6A">
            <w:pPr>
              <w:spacing w:after="0" w:line="240" w:lineRule="auto"/>
              <w:rPr>
                <w:rFonts w:asciiTheme="minorHAnsi" w:hAnsiTheme="minorHAnsi" w:cstheme="minorHAnsi"/>
                <w:b/>
                <w:bCs/>
                <w:sz w:val="16"/>
                <w:szCs w:val="16"/>
              </w:rPr>
            </w:pPr>
          </w:p>
        </w:tc>
        <w:tc>
          <w:tcPr>
            <w:tcW w:w="172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Cs/>
                <w:sz w:val="16"/>
                <w:szCs w:val="16"/>
                <w:lang w:val="en-GB"/>
              </w:rPr>
            </w:pPr>
          </w:p>
        </w:tc>
        <w:tc>
          <w:tcPr>
            <w:tcW w:w="272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2.2.2     Economic Interest of black women in the Enterprise</w:t>
            </w:r>
          </w:p>
        </w:tc>
        <w:tc>
          <w:tcPr>
            <w:tcW w:w="111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w:t>
            </w:r>
          </w:p>
        </w:tc>
        <w:tc>
          <w:tcPr>
            <w:tcW w:w="1633"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10%</w:t>
            </w:r>
          </w:p>
        </w:tc>
        <w:tc>
          <w:tcPr>
            <w:tcW w:w="107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
                <w:bCs/>
                <w:sz w:val="16"/>
                <w:szCs w:val="16"/>
              </w:rPr>
            </w:pPr>
          </w:p>
        </w:tc>
      </w:tr>
      <w:tr w:rsidR="00BD47C1" w:rsidRPr="004E0D6A" w:rsidTr="000A76DE">
        <w:tc>
          <w:tcPr>
            <w:tcW w:w="1242" w:type="dxa"/>
            <w:vMerge/>
            <w:tcBorders>
              <w:left w:val="single" w:sz="4" w:space="0" w:color="auto"/>
              <w:right w:val="single" w:sz="4" w:space="0" w:color="auto"/>
            </w:tcBorders>
            <w:vAlign w:val="center"/>
            <w:hideMark/>
          </w:tcPr>
          <w:p w:rsidR="00BD47C1" w:rsidRPr="004E0D6A" w:rsidRDefault="00BD47C1" w:rsidP="004E0D6A">
            <w:pPr>
              <w:spacing w:after="0" w:line="240" w:lineRule="auto"/>
              <w:rPr>
                <w:rFonts w:asciiTheme="minorHAnsi" w:hAnsiTheme="minorHAnsi" w:cstheme="minorHAnsi"/>
                <w:b/>
                <w:bCs/>
                <w:sz w:val="16"/>
                <w:szCs w:val="16"/>
              </w:rPr>
            </w:pPr>
          </w:p>
        </w:tc>
        <w:tc>
          <w:tcPr>
            <w:tcW w:w="172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Cs/>
                <w:sz w:val="16"/>
                <w:szCs w:val="16"/>
                <w:lang w:val="en-GB"/>
              </w:rPr>
            </w:pPr>
          </w:p>
        </w:tc>
        <w:tc>
          <w:tcPr>
            <w:tcW w:w="272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rPr>
                <w:rFonts w:asciiTheme="minorHAnsi" w:eastAsiaTheme="minorEastAsia" w:hAnsiTheme="minorHAnsi" w:cstheme="minorHAnsi"/>
                <w:bCs/>
                <w:sz w:val="16"/>
                <w:szCs w:val="16"/>
              </w:rPr>
            </w:pPr>
            <w:r w:rsidRPr="004E0D6A">
              <w:rPr>
                <w:rFonts w:asciiTheme="minorHAnsi" w:hAnsiTheme="minorHAnsi" w:cstheme="minorHAnsi"/>
                <w:bCs/>
                <w:sz w:val="16"/>
                <w:szCs w:val="16"/>
                <w:lang w:val="en-GB"/>
              </w:rPr>
              <w:t>2.2.3     Economic Interest of the following black natural people in the Enterprise:</w:t>
            </w:r>
          </w:p>
        </w:tc>
        <w:tc>
          <w:tcPr>
            <w:tcW w:w="111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1</w:t>
            </w:r>
          </w:p>
        </w:tc>
        <w:tc>
          <w:tcPr>
            <w:tcW w:w="1633"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2.5%</w:t>
            </w:r>
          </w:p>
        </w:tc>
        <w:tc>
          <w:tcPr>
            <w:tcW w:w="107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
                <w:bCs/>
                <w:sz w:val="16"/>
                <w:szCs w:val="16"/>
              </w:rPr>
            </w:pPr>
          </w:p>
        </w:tc>
      </w:tr>
      <w:tr w:rsidR="00BD47C1" w:rsidRPr="004E0D6A" w:rsidTr="000A76DE">
        <w:tc>
          <w:tcPr>
            <w:tcW w:w="1242" w:type="dxa"/>
            <w:vMerge/>
            <w:tcBorders>
              <w:left w:val="single" w:sz="4" w:space="0" w:color="auto"/>
              <w:right w:val="single" w:sz="4" w:space="0" w:color="auto"/>
            </w:tcBorders>
            <w:vAlign w:val="center"/>
            <w:hideMark/>
          </w:tcPr>
          <w:p w:rsidR="00BD47C1" w:rsidRPr="004E0D6A" w:rsidRDefault="00BD47C1" w:rsidP="004E0D6A">
            <w:pPr>
              <w:spacing w:after="0" w:line="240" w:lineRule="auto"/>
              <w:rPr>
                <w:rFonts w:asciiTheme="minorHAnsi" w:hAnsiTheme="minorHAnsi" w:cstheme="minorHAnsi"/>
                <w:b/>
                <w:bCs/>
                <w:sz w:val="16"/>
                <w:szCs w:val="16"/>
              </w:rPr>
            </w:pPr>
          </w:p>
        </w:tc>
        <w:tc>
          <w:tcPr>
            <w:tcW w:w="172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Cs/>
                <w:sz w:val="16"/>
                <w:szCs w:val="16"/>
                <w:lang w:val="en-GB"/>
              </w:rPr>
            </w:pPr>
          </w:p>
        </w:tc>
        <w:tc>
          <w:tcPr>
            <w:tcW w:w="272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2.2.3.1     black designated groups;</w:t>
            </w:r>
          </w:p>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2.2.3.2     black Participants in Employee Ownership Schemes;</w:t>
            </w:r>
          </w:p>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2.2.3.3     black beneficiaries of Broad based Ownership Schemes; or</w:t>
            </w:r>
          </w:p>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2.2.3.4     black Participants in Co-operatives</w:t>
            </w:r>
          </w:p>
        </w:tc>
        <w:tc>
          <w:tcPr>
            <w:tcW w:w="111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 xml:space="preserve">  </w:t>
            </w:r>
          </w:p>
        </w:tc>
        <w:tc>
          <w:tcPr>
            <w:tcW w:w="1633"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 xml:space="preserve">    </w:t>
            </w:r>
          </w:p>
        </w:tc>
        <w:tc>
          <w:tcPr>
            <w:tcW w:w="107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
                <w:bCs/>
                <w:sz w:val="16"/>
                <w:szCs w:val="16"/>
              </w:rPr>
            </w:pPr>
          </w:p>
        </w:tc>
      </w:tr>
      <w:tr w:rsidR="00BD47C1" w:rsidRPr="004E0D6A" w:rsidTr="000A76DE">
        <w:tc>
          <w:tcPr>
            <w:tcW w:w="1242" w:type="dxa"/>
            <w:vMerge/>
            <w:tcBorders>
              <w:left w:val="single" w:sz="4" w:space="0" w:color="auto"/>
              <w:right w:val="single" w:sz="4" w:space="0" w:color="auto"/>
            </w:tcBorders>
            <w:vAlign w:val="center"/>
            <w:hideMark/>
          </w:tcPr>
          <w:p w:rsidR="00BD47C1" w:rsidRPr="004E0D6A" w:rsidRDefault="00BD47C1" w:rsidP="004E0D6A">
            <w:pPr>
              <w:spacing w:after="0" w:line="240" w:lineRule="auto"/>
              <w:rPr>
                <w:rFonts w:asciiTheme="minorHAnsi" w:hAnsiTheme="minorHAnsi" w:cstheme="minorHAnsi"/>
                <w:b/>
                <w:bCs/>
                <w:sz w:val="16"/>
                <w:szCs w:val="16"/>
              </w:rPr>
            </w:pPr>
          </w:p>
        </w:tc>
        <w:tc>
          <w:tcPr>
            <w:tcW w:w="1728"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2.3     Realisation points:</w:t>
            </w:r>
          </w:p>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 xml:space="preserve">   </w:t>
            </w:r>
          </w:p>
        </w:tc>
        <w:tc>
          <w:tcPr>
            <w:tcW w:w="272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 xml:space="preserve">2.3.1     Ownership fulfilment </w:t>
            </w:r>
          </w:p>
        </w:tc>
        <w:tc>
          <w:tcPr>
            <w:tcW w:w="111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1</w:t>
            </w:r>
          </w:p>
        </w:tc>
        <w:tc>
          <w:tcPr>
            <w:tcW w:w="1633"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 xml:space="preserve">   </w:t>
            </w:r>
          </w:p>
        </w:tc>
        <w:tc>
          <w:tcPr>
            <w:tcW w:w="107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
                <w:bCs/>
                <w:sz w:val="16"/>
                <w:szCs w:val="16"/>
              </w:rPr>
            </w:pPr>
          </w:p>
        </w:tc>
      </w:tr>
      <w:tr w:rsidR="00BD47C1" w:rsidRPr="004E0D6A" w:rsidTr="000A76DE">
        <w:tc>
          <w:tcPr>
            <w:tcW w:w="1242" w:type="dxa"/>
            <w:vMerge/>
            <w:tcBorders>
              <w:left w:val="single" w:sz="4" w:space="0" w:color="auto"/>
              <w:right w:val="single" w:sz="4" w:space="0" w:color="auto"/>
            </w:tcBorders>
            <w:vAlign w:val="center"/>
            <w:hideMark/>
          </w:tcPr>
          <w:p w:rsidR="00BD47C1" w:rsidRPr="004E0D6A" w:rsidRDefault="00BD47C1" w:rsidP="004E0D6A">
            <w:pPr>
              <w:spacing w:after="0" w:line="240" w:lineRule="auto"/>
              <w:rPr>
                <w:rFonts w:asciiTheme="minorHAnsi" w:hAnsiTheme="minorHAnsi" w:cstheme="minorHAnsi"/>
                <w:b/>
                <w:bCs/>
                <w:sz w:val="16"/>
                <w:szCs w:val="16"/>
              </w:rPr>
            </w:pPr>
          </w:p>
        </w:tc>
        <w:tc>
          <w:tcPr>
            <w:tcW w:w="172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Cs/>
                <w:sz w:val="16"/>
                <w:szCs w:val="16"/>
                <w:lang w:val="en-GB"/>
              </w:rPr>
            </w:pPr>
          </w:p>
        </w:tc>
        <w:tc>
          <w:tcPr>
            <w:tcW w:w="272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2.3.2     Net Value</w:t>
            </w:r>
          </w:p>
        </w:tc>
        <w:tc>
          <w:tcPr>
            <w:tcW w:w="111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7</w:t>
            </w:r>
          </w:p>
        </w:tc>
        <w:tc>
          <w:tcPr>
            <w:tcW w:w="1633"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 xml:space="preserve">   </w:t>
            </w:r>
          </w:p>
        </w:tc>
        <w:tc>
          <w:tcPr>
            <w:tcW w:w="107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
                <w:bCs/>
                <w:sz w:val="16"/>
                <w:szCs w:val="16"/>
              </w:rPr>
            </w:pPr>
          </w:p>
        </w:tc>
      </w:tr>
      <w:tr w:rsidR="00BD47C1" w:rsidRPr="004E0D6A" w:rsidTr="000A76DE">
        <w:tc>
          <w:tcPr>
            <w:tcW w:w="1242" w:type="dxa"/>
            <w:vMerge w:val="restart"/>
            <w:tcBorders>
              <w:left w:val="single" w:sz="4" w:space="0" w:color="auto"/>
              <w:right w:val="single" w:sz="4" w:space="0" w:color="auto"/>
            </w:tcBorders>
            <w:hideMark/>
          </w:tcPr>
          <w:p w:rsidR="00BD47C1" w:rsidRPr="004E0D6A" w:rsidRDefault="00BD47C1" w:rsidP="004E0D6A">
            <w:pPr>
              <w:spacing w:after="0" w:line="240" w:lineRule="auto"/>
              <w:jc w:val="center"/>
              <w:rPr>
                <w:rFonts w:asciiTheme="minorHAnsi" w:hAnsiTheme="minorHAnsi" w:cstheme="minorHAnsi"/>
                <w:b/>
                <w:bCs/>
                <w:sz w:val="16"/>
                <w:szCs w:val="16"/>
              </w:rPr>
            </w:pPr>
          </w:p>
          <w:p w:rsidR="00BD47C1" w:rsidRPr="004E0D6A" w:rsidRDefault="00BD47C1" w:rsidP="004E0D6A">
            <w:pPr>
              <w:spacing w:after="0" w:line="240" w:lineRule="auto"/>
              <w:jc w:val="center"/>
              <w:rPr>
                <w:rFonts w:asciiTheme="minorHAnsi" w:hAnsiTheme="minorHAnsi" w:cstheme="minorHAnsi"/>
                <w:b/>
                <w:bCs/>
                <w:sz w:val="16"/>
                <w:szCs w:val="16"/>
              </w:rPr>
            </w:pPr>
            <w:r w:rsidRPr="004E0D6A">
              <w:rPr>
                <w:rFonts w:asciiTheme="minorHAnsi" w:hAnsiTheme="minorHAnsi" w:cstheme="minorHAnsi"/>
                <w:b/>
                <w:bCs/>
                <w:sz w:val="16"/>
                <w:szCs w:val="16"/>
              </w:rPr>
              <w:t>3</w:t>
            </w:r>
          </w:p>
        </w:tc>
        <w:tc>
          <w:tcPr>
            <w:tcW w:w="1728"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2.4     Bonus points</w:t>
            </w:r>
          </w:p>
        </w:tc>
        <w:tc>
          <w:tcPr>
            <w:tcW w:w="272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2.4.1     Involvement in the ownership of the Enterprise of black new entrants;</w:t>
            </w:r>
          </w:p>
        </w:tc>
        <w:tc>
          <w:tcPr>
            <w:tcW w:w="111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w:t>
            </w:r>
          </w:p>
        </w:tc>
        <w:tc>
          <w:tcPr>
            <w:tcW w:w="1633"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10%</w:t>
            </w:r>
          </w:p>
        </w:tc>
        <w:tc>
          <w:tcPr>
            <w:tcW w:w="107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
                <w:bCs/>
                <w:sz w:val="16"/>
                <w:szCs w:val="16"/>
              </w:rPr>
            </w:pPr>
          </w:p>
        </w:tc>
      </w:tr>
      <w:tr w:rsidR="00BD47C1" w:rsidRPr="004E0D6A" w:rsidTr="000A76DE">
        <w:tc>
          <w:tcPr>
            <w:tcW w:w="1242" w:type="dxa"/>
            <w:vMerge/>
            <w:tcBorders>
              <w:left w:val="single" w:sz="4" w:space="0" w:color="auto"/>
              <w:right w:val="single" w:sz="4" w:space="0" w:color="auto"/>
            </w:tcBorders>
            <w:vAlign w:val="center"/>
            <w:hideMark/>
          </w:tcPr>
          <w:p w:rsidR="00BD47C1" w:rsidRPr="004E0D6A" w:rsidRDefault="00BD47C1" w:rsidP="004E0D6A">
            <w:pPr>
              <w:spacing w:after="0" w:line="240" w:lineRule="auto"/>
              <w:rPr>
                <w:rFonts w:asciiTheme="minorHAnsi" w:hAnsiTheme="minorHAnsi" w:cstheme="minorHAnsi"/>
                <w:b/>
                <w:bCs/>
                <w:sz w:val="16"/>
                <w:szCs w:val="16"/>
              </w:rPr>
            </w:pPr>
          </w:p>
        </w:tc>
        <w:tc>
          <w:tcPr>
            <w:tcW w:w="172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Cs/>
                <w:sz w:val="16"/>
                <w:szCs w:val="16"/>
                <w:lang w:val="en-GB"/>
              </w:rPr>
            </w:pPr>
          </w:p>
        </w:tc>
        <w:tc>
          <w:tcPr>
            <w:tcW w:w="272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 xml:space="preserve">2.4.2     Involvement in the ownership of the Enterprise of black Participants: </w:t>
            </w:r>
          </w:p>
        </w:tc>
        <w:tc>
          <w:tcPr>
            <w:tcW w:w="111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1</w:t>
            </w:r>
          </w:p>
        </w:tc>
        <w:tc>
          <w:tcPr>
            <w:tcW w:w="1633"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10%</w:t>
            </w:r>
          </w:p>
        </w:tc>
        <w:tc>
          <w:tcPr>
            <w:tcW w:w="107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
                <w:bCs/>
                <w:sz w:val="16"/>
                <w:szCs w:val="16"/>
              </w:rPr>
            </w:pPr>
          </w:p>
        </w:tc>
      </w:tr>
      <w:tr w:rsidR="00BD47C1" w:rsidRPr="004E0D6A" w:rsidTr="000A76DE">
        <w:tc>
          <w:tcPr>
            <w:tcW w:w="1242" w:type="dxa"/>
            <w:vMerge/>
            <w:tcBorders>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
                <w:bCs/>
                <w:sz w:val="16"/>
                <w:szCs w:val="16"/>
              </w:rPr>
            </w:pPr>
          </w:p>
        </w:tc>
        <w:tc>
          <w:tcPr>
            <w:tcW w:w="172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Cs/>
                <w:sz w:val="16"/>
                <w:szCs w:val="16"/>
                <w:lang w:val="en-GB"/>
              </w:rPr>
            </w:pPr>
          </w:p>
        </w:tc>
        <w:tc>
          <w:tcPr>
            <w:tcW w:w="2727"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numPr>
                <w:ilvl w:val="3"/>
                <w:numId w:val="311"/>
              </w:num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in Employee Ownership Schemes;</w:t>
            </w:r>
          </w:p>
          <w:p w:rsidR="00BD47C1" w:rsidRPr="004E0D6A" w:rsidRDefault="00BD47C1" w:rsidP="004E0D6A">
            <w:pPr>
              <w:numPr>
                <w:ilvl w:val="3"/>
                <w:numId w:val="311"/>
              </w:num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of Broad-Based Ownership Schemes; or</w:t>
            </w:r>
          </w:p>
          <w:p w:rsidR="00BD47C1" w:rsidRPr="004E0D6A" w:rsidRDefault="00BD47C1" w:rsidP="004E0D6A">
            <w:pPr>
              <w:numPr>
                <w:ilvl w:val="3"/>
                <w:numId w:val="311"/>
              </w:num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Co-operatives.</w:t>
            </w:r>
          </w:p>
        </w:tc>
        <w:tc>
          <w:tcPr>
            <w:tcW w:w="1117"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
                <w:bCs/>
                <w:sz w:val="16"/>
                <w:szCs w:val="16"/>
              </w:rPr>
            </w:pPr>
          </w:p>
        </w:tc>
        <w:tc>
          <w:tcPr>
            <w:tcW w:w="1633" w:type="dxa"/>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 xml:space="preserve">   </w:t>
            </w:r>
          </w:p>
        </w:tc>
        <w:tc>
          <w:tcPr>
            <w:tcW w:w="1078" w:type="dxa"/>
            <w:tcBorders>
              <w:top w:val="single" w:sz="4" w:space="0" w:color="auto"/>
              <w:left w:val="single" w:sz="4" w:space="0" w:color="auto"/>
              <w:bottom w:val="single" w:sz="4" w:space="0" w:color="auto"/>
              <w:right w:val="single" w:sz="4" w:space="0" w:color="auto"/>
            </w:tcBorders>
          </w:tcPr>
          <w:p w:rsidR="00BD47C1" w:rsidRPr="004E0D6A" w:rsidRDefault="00BD47C1" w:rsidP="004E0D6A">
            <w:pPr>
              <w:spacing w:after="0" w:line="240" w:lineRule="auto"/>
              <w:rPr>
                <w:rFonts w:asciiTheme="minorHAnsi" w:hAnsiTheme="minorHAnsi" w:cstheme="minorHAnsi"/>
                <w:b/>
                <w:bCs/>
                <w:sz w:val="16"/>
                <w:szCs w:val="16"/>
              </w:rPr>
            </w:pPr>
          </w:p>
        </w:tc>
      </w:tr>
      <w:tr w:rsidR="00575BA5" w:rsidRPr="004E0D6A" w:rsidTr="000A76DE">
        <w:trPr>
          <w:trHeight w:val="341"/>
        </w:trPr>
        <w:tc>
          <w:tcPr>
            <w:tcW w:w="1242"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heme="minorHAnsi" w:eastAsiaTheme="minorEastAsia" w:hAnsiTheme="minorHAnsi" w:cstheme="minorHAnsi"/>
                <w:b/>
                <w:bCs/>
                <w:sz w:val="16"/>
                <w:szCs w:val="16"/>
              </w:rPr>
            </w:pPr>
            <w:r w:rsidRPr="004E0D6A">
              <w:rPr>
                <w:rFonts w:asciiTheme="minorHAnsi" w:hAnsiTheme="minorHAnsi" w:cstheme="minorHAnsi"/>
                <w:b/>
                <w:bCs/>
                <w:sz w:val="16"/>
                <w:szCs w:val="16"/>
              </w:rPr>
              <w:t xml:space="preserve">   </w:t>
            </w:r>
          </w:p>
        </w:tc>
        <w:tc>
          <w:tcPr>
            <w:tcW w:w="1728"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heme="minorHAnsi" w:eastAsiaTheme="minorEastAsia" w:hAnsiTheme="minorHAnsi" w:cstheme="minorHAnsi"/>
                <w:b/>
                <w:bCs/>
                <w:sz w:val="16"/>
                <w:szCs w:val="16"/>
                <w:lang w:val="en-GB"/>
              </w:rPr>
            </w:pPr>
            <w:r w:rsidRPr="004E0D6A">
              <w:rPr>
                <w:rFonts w:asciiTheme="minorHAnsi" w:hAnsiTheme="minorHAnsi" w:cstheme="minorHAnsi"/>
                <w:b/>
                <w:bCs/>
                <w:sz w:val="16"/>
                <w:szCs w:val="16"/>
                <w:lang w:val="en-GB"/>
              </w:rPr>
              <w:t>Total</w:t>
            </w:r>
          </w:p>
        </w:tc>
        <w:tc>
          <w:tcPr>
            <w:tcW w:w="2727"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ind w:left="1080"/>
              <w:rPr>
                <w:rFonts w:asciiTheme="minorHAnsi" w:eastAsiaTheme="minorEastAsia" w:hAnsiTheme="minorHAnsi" w:cstheme="minorHAnsi"/>
                <w:b/>
                <w:bCs/>
                <w:sz w:val="16"/>
                <w:szCs w:val="16"/>
                <w:lang w:val="en-GB"/>
              </w:rPr>
            </w:pPr>
            <w:r w:rsidRPr="004E0D6A">
              <w:rPr>
                <w:rFonts w:asciiTheme="minorHAnsi" w:hAnsiTheme="minorHAnsi" w:cstheme="minorHAnsi"/>
                <w:b/>
                <w:bCs/>
                <w:sz w:val="16"/>
                <w:szCs w:val="16"/>
                <w:lang w:val="en-GB"/>
              </w:rPr>
              <w:t xml:space="preserve">   </w:t>
            </w:r>
          </w:p>
        </w:tc>
        <w:tc>
          <w:tcPr>
            <w:tcW w:w="1117" w:type="dxa"/>
            <w:tcBorders>
              <w:top w:val="single" w:sz="4" w:space="0" w:color="auto"/>
              <w:left w:val="single" w:sz="4" w:space="0" w:color="auto"/>
              <w:bottom w:val="single" w:sz="4" w:space="0" w:color="auto"/>
              <w:right w:val="single" w:sz="4" w:space="0" w:color="auto"/>
            </w:tcBorders>
          </w:tcPr>
          <w:p w:rsidR="00575BA5" w:rsidRPr="004E0D6A" w:rsidRDefault="003F2CA4" w:rsidP="004E0D6A">
            <w:pPr>
              <w:spacing w:after="0" w:line="240" w:lineRule="auto"/>
              <w:jc w:val="center"/>
              <w:rPr>
                <w:rFonts w:asciiTheme="minorHAnsi" w:eastAsiaTheme="minorEastAsia" w:hAnsiTheme="minorHAnsi" w:cstheme="minorHAnsi"/>
                <w:b/>
                <w:bCs/>
                <w:sz w:val="16"/>
                <w:szCs w:val="16"/>
              </w:rPr>
            </w:pPr>
            <w:r w:rsidRPr="004E0D6A">
              <w:rPr>
                <w:rFonts w:asciiTheme="minorHAnsi" w:hAnsiTheme="minorHAnsi" w:cstheme="minorHAnsi"/>
                <w:b/>
                <w:bCs/>
                <w:sz w:val="16"/>
                <w:szCs w:val="16"/>
              </w:rPr>
              <w:t>23</w:t>
            </w:r>
          </w:p>
        </w:tc>
        <w:tc>
          <w:tcPr>
            <w:tcW w:w="1633"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
                <w:bCs/>
                <w:sz w:val="16"/>
                <w:szCs w:val="16"/>
                <w:lang w:val="en-GB"/>
              </w:rPr>
            </w:pPr>
            <w:r w:rsidRPr="004E0D6A">
              <w:rPr>
                <w:rFonts w:asciiTheme="minorHAnsi" w:hAnsiTheme="minorHAnsi" w:cstheme="minorHAnsi"/>
                <w:b/>
                <w:bCs/>
                <w:sz w:val="16"/>
                <w:szCs w:val="16"/>
                <w:lang w:val="en-GB"/>
              </w:rPr>
              <w:t xml:space="preserve">   </w:t>
            </w:r>
          </w:p>
        </w:tc>
        <w:tc>
          <w:tcPr>
            <w:tcW w:w="1078"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heme="minorHAnsi" w:hAnsiTheme="minorHAnsi" w:cstheme="minorHAnsi"/>
                <w:b/>
                <w:bCs/>
                <w:sz w:val="16"/>
                <w:szCs w:val="16"/>
              </w:rPr>
            </w:pPr>
          </w:p>
        </w:tc>
      </w:tr>
    </w:tbl>
    <w:p w:rsidR="00575BA5" w:rsidRDefault="00575BA5"/>
    <w:tbl>
      <w:tblPr>
        <w:tblW w:w="9524" w:type="dxa"/>
        <w:tblLook w:val="01E0" w:firstRow="1" w:lastRow="1" w:firstColumn="1" w:lastColumn="1" w:noHBand="0" w:noVBand="0"/>
      </w:tblPr>
      <w:tblGrid>
        <w:gridCol w:w="9524"/>
      </w:tblGrid>
      <w:tr w:rsidR="00575BA5" w:rsidRPr="004E0D6A" w:rsidTr="00A06990">
        <w:tc>
          <w:tcPr>
            <w:tcW w:w="9524"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imes New Roman" w:eastAsiaTheme="minorEastAsia" w:hAnsi="Times New Roman"/>
                <w:b/>
                <w:bCs/>
                <w:sz w:val="20"/>
                <w:szCs w:val="20"/>
              </w:rPr>
            </w:pPr>
            <w:r w:rsidRPr="004E0D6A">
              <w:rPr>
                <w:b/>
                <w:bCs/>
                <w:sz w:val="20"/>
                <w:szCs w:val="20"/>
              </w:rPr>
              <w:t>CODE SERIES 200: MEASUREMENT OF THE MANAGEMENT CONTROL ELEMENT FOR B-BBEE</w:t>
            </w:r>
          </w:p>
        </w:tc>
      </w:tr>
    </w:tbl>
    <w:tbl>
      <w:tblPr>
        <w:tblStyle w:val="TableGrid"/>
        <w:tblW w:w="9528" w:type="dxa"/>
        <w:tblLayout w:type="fixed"/>
        <w:tblLook w:val="04A0" w:firstRow="1" w:lastRow="0" w:firstColumn="1" w:lastColumn="0" w:noHBand="0" w:noVBand="1"/>
      </w:tblPr>
      <w:tblGrid>
        <w:gridCol w:w="1384"/>
        <w:gridCol w:w="1605"/>
        <w:gridCol w:w="2663"/>
        <w:gridCol w:w="1119"/>
        <w:gridCol w:w="1666"/>
        <w:gridCol w:w="1091"/>
      </w:tblGrid>
      <w:tr w:rsidR="00575BA5" w:rsidRPr="004E0D6A" w:rsidTr="000A76DE">
        <w:tc>
          <w:tcPr>
            <w:tcW w:w="1384" w:type="dxa"/>
            <w:tcBorders>
              <w:top w:val="single" w:sz="4" w:space="0" w:color="auto"/>
              <w:left w:val="single" w:sz="4" w:space="0" w:color="auto"/>
              <w:bottom w:val="single" w:sz="4" w:space="0" w:color="auto"/>
              <w:right w:val="single" w:sz="4" w:space="0" w:color="auto"/>
            </w:tcBorders>
            <w:hideMark/>
          </w:tcPr>
          <w:p w:rsidR="00575BA5" w:rsidRPr="00DF33B8" w:rsidRDefault="00575BA5" w:rsidP="004E0D6A">
            <w:pPr>
              <w:spacing w:after="0" w:line="240" w:lineRule="auto"/>
              <w:jc w:val="center"/>
              <w:rPr>
                <w:sz w:val="16"/>
                <w:szCs w:val="16"/>
              </w:rPr>
            </w:pPr>
            <w:r w:rsidRPr="00FD46E3">
              <w:rPr>
                <w:b/>
                <w:bCs/>
                <w:sz w:val="16"/>
                <w:szCs w:val="16"/>
                <w:lang w:val="en-GB"/>
              </w:rPr>
              <w:t xml:space="preserve">Weighting </w:t>
            </w:r>
            <w:r w:rsidR="00BD47C1" w:rsidRPr="0000631C">
              <w:rPr>
                <w:b/>
                <w:bCs/>
                <w:sz w:val="16"/>
                <w:szCs w:val="16"/>
                <w:lang w:val="en-GB"/>
              </w:rPr>
              <w:t>points</w:t>
            </w:r>
          </w:p>
        </w:tc>
        <w:tc>
          <w:tcPr>
            <w:tcW w:w="1605" w:type="dxa"/>
            <w:tcBorders>
              <w:top w:val="single" w:sz="4" w:space="0" w:color="auto"/>
              <w:left w:val="single" w:sz="4" w:space="0" w:color="auto"/>
              <w:bottom w:val="single" w:sz="4" w:space="0" w:color="auto"/>
              <w:right w:val="single" w:sz="4" w:space="0" w:color="auto"/>
            </w:tcBorders>
            <w:hideMark/>
          </w:tcPr>
          <w:p w:rsidR="00575BA5" w:rsidRPr="00DF33B8" w:rsidRDefault="00575BA5" w:rsidP="004E0D6A">
            <w:pPr>
              <w:spacing w:after="0" w:line="240" w:lineRule="auto"/>
              <w:rPr>
                <w:sz w:val="16"/>
                <w:szCs w:val="16"/>
              </w:rPr>
            </w:pPr>
            <w:r w:rsidRPr="00DF33B8">
              <w:rPr>
                <w:b/>
                <w:bCs/>
                <w:sz w:val="16"/>
                <w:szCs w:val="16"/>
                <w:lang w:val="en-GB"/>
              </w:rPr>
              <w:t>Category</w:t>
            </w:r>
          </w:p>
        </w:tc>
        <w:tc>
          <w:tcPr>
            <w:tcW w:w="2663" w:type="dxa"/>
            <w:tcBorders>
              <w:top w:val="single" w:sz="4" w:space="0" w:color="auto"/>
              <w:left w:val="single" w:sz="4" w:space="0" w:color="auto"/>
              <w:bottom w:val="single" w:sz="4" w:space="0" w:color="auto"/>
              <w:right w:val="single" w:sz="4" w:space="0" w:color="auto"/>
            </w:tcBorders>
            <w:hideMark/>
          </w:tcPr>
          <w:p w:rsidR="00575BA5" w:rsidRPr="00DF33B8" w:rsidRDefault="00575BA5" w:rsidP="004E0D6A">
            <w:pPr>
              <w:spacing w:after="0" w:line="240" w:lineRule="auto"/>
              <w:rPr>
                <w:sz w:val="16"/>
                <w:szCs w:val="16"/>
              </w:rPr>
            </w:pPr>
            <w:r w:rsidRPr="00DF33B8">
              <w:rPr>
                <w:b/>
                <w:bCs/>
                <w:sz w:val="16"/>
                <w:szCs w:val="16"/>
                <w:lang w:val="en-GB"/>
              </w:rPr>
              <w:t>Management control</w:t>
            </w:r>
          </w:p>
        </w:tc>
        <w:tc>
          <w:tcPr>
            <w:tcW w:w="1119" w:type="dxa"/>
            <w:tcBorders>
              <w:top w:val="single" w:sz="4" w:space="0" w:color="auto"/>
              <w:left w:val="single" w:sz="4" w:space="0" w:color="auto"/>
              <w:bottom w:val="single" w:sz="4" w:space="0" w:color="auto"/>
              <w:right w:val="single" w:sz="4" w:space="0" w:color="auto"/>
            </w:tcBorders>
            <w:hideMark/>
          </w:tcPr>
          <w:p w:rsidR="00575BA5" w:rsidRPr="00DF33B8" w:rsidRDefault="00575BA5" w:rsidP="004E0D6A">
            <w:pPr>
              <w:spacing w:after="0" w:line="240" w:lineRule="auto"/>
              <w:jc w:val="center"/>
              <w:rPr>
                <w:sz w:val="16"/>
                <w:szCs w:val="16"/>
              </w:rPr>
            </w:pPr>
            <w:r w:rsidRPr="00DF33B8">
              <w:rPr>
                <w:b/>
                <w:bCs/>
                <w:sz w:val="16"/>
                <w:szCs w:val="16"/>
                <w:lang w:val="en-GB"/>
              </w:rPr>
              <w:t>Weighting points</w:t>
            </w:r>
          </w:p>
        </w:tc>
        <w:tc>
          <w:tcPr>
            <w:tcW w:w="1666" w:type="dxa"/>
            <w:tcBorders>
              <w:top w:val="single" w:sz="4" w:space="0" w:color="auto"/>
              <w:left w:val="single" w:sz="4" w:space="0" w:color="auto"/>
              <w:bottom w:val="single" w:sz="4" w:space="0" w:color="auto"/>
              <w:right w:val="single" w:sz="4" w:space="0" w:color="auto"/>
            </w:tcBorders>
            <w:hideMark/>
          </w:tcPr>
          <w:p w:rsidR="00575BA5" w:rsidRPr="00DF33B8" w:rsidRDefault="00575BA5" w:rsidP="004E0D6A">
            <w:pPr>
              <w:spacing w:after="0" w:line="240" w:lineRule="auto"/>
              <w:rPr>
                <w:sz w:val="16"/>
                <w:szCs w:val="16"/>
              </w:rPr>
            </w:pPr>
            <w:r w:rsidRPr="00DF33B8">
              <w:rPr>
                <w:b/>
                <w:bCs/>
                <w:sz w:val="16"/>
                <w:szCs w:val="16"/>
                <w:lang w:val="en-GB"/>
              </w:rPr>
              <w:t>Compliance targets</w:t>
            </w:r>
          </w:p>
        </w:tc>
        <w:tc>
          <w:tcPr>
            <w:tcW w:w="1091" w:type="dxa"/>
            <w:tcBorders>
              <w:top w:val="single" w:sz="4" w:space="0" w:color="auto"/>
              <w:left w:val="single" w:sz="4" w:space="0" w:color="auto"/>
              <w:bottom w:val="single" w:sz="4" w:space="0" w:color="auto"/>
              <w:right w:val="single" w:sz="4" w:space="0" w:color="auto"/>
            </w:tcBorders>
            <w:hideMark/>
          </w:tcPr>
          <w:p w:rsidR="00575BA5" w:rsidRPr="00DF33B8" w:rsidRDefault="00575BA5" w:rsidP="004E0D6A">
            <w:pPr>
              <w:spacing w:after="0" w:line="240" w:lineRule="auto"/>
              <w:rPr>
                <w:sz w:val="16"/>
                <w:szCs w:val="16"/>
              </w:rPr>
            </w:pPr>
            <w:r w:rsidRPr="00DF33B8">
              <w:rPr>
                <w:b/>
                <w:bCs/>
                <w:sz w:val="16"/>
                <w:szCs w:val="16"/>
                <w:lang w:val="en-GB"/>
              </w:rPr>
              <w:t>Score</w:t>
            </w:r>
          </w:p>
        </w:tc>
      </w:tr>
      <w:tr w:rsidR="00BD47C1" w:rsidRPr="004E0D6A" w:rsidTr="000A76DE">
        <w:tc>
          <w:tcPr>
            <w:tcW w:w="1384" w:type="dxa"/>
            <w:vMerge w:val="restart"/>
            <w:tcBorders>
              <w:top w:val="single" w:sz="4" w:space="0" w:color="auto"/>
              <w:left w:val="single" w:sz="4" w:space="0" w:color="auto"/>
              <w:right w:val="single" w:sz="4" w:space="0" w:color="auto"/>
            </w:tcBorders>
            <w:hideMark/>
          </w:tcPr>
          <w:p w:rsidR="00BD47C1" w:rsidRPr="00FD46E3" w:rsidRDefault="00BD47C1" w:rsidP="004E0D6A">
            <w:pPr>
              <w:spacing w:after="0" w:line="240" w:lineRule="auto"/>
              <w:jc w:val="center"/>
              <w:rPr>
                <w:sz w:val="16"/>
                <w:szCs w:val="16"/>
              </w:rPr>
            </w:pPr>
          </w:p>
          <w:p w:rsidR="00BD47C1" w:rsidRPr="0000631C" w:rsidRDefault="00BD47C1" w:rsidP="004E0D6A">
            <w:pPr>
              <w:spacing w:after="0" w:line="240" w:lineRule="auto"/>
              <w:jc w:val="center"/>
              <w:rPr>
                <w:sz w:val="16"/>
                <w:szCs w:val="16"/>
              </w:rPr>
            </w:pPr>
            <w:r w:rsidRPr="0000631C">
              <w:rPr>
                <w:sz w:val="16"/>
                <w:szCs w:val="16"/>
              </w:rPr>
              <w:t>10</w:t>
            </w:r>
          </w:p>
        </w:tc>
        <w:tc>
          <w:tcPr>
            <w:tcW w:w="1605"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rPr>
                <w:rFonts w:ascii="Times New Roman" w:eastAsiaTheme="minorEastAsia" w:hAnsi="Times New Roman"/>
                <w:bCs/>
                <w:sz w:val="16"/>
                <w:szCs w:val="16"/>
              </w:rPr>
            </w:pPr>
            <w:r w:rsidRPr="00DF33B8">
              <w:rPr>
                <w:bCs/>
                <w:sz w:val="16"/>
                <w:szCs w:val="16"/>
                <w:lang w:val="en-GB"/>
              </w:rPr>
              <w:t>2.1 Board participation</w:t>
            </w:r>
          </w:p>
        </w:tc>
        <w:tc>
          <w:tcPr>
            <w:tcW w:w="2663"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rPr>
                <w:rFonts w:ascii="Times New Roman" w:eastAsiaTheme="minorEastAsia" w:hAnsi="Times New Roman"/>
                <w:bCs/>
                <w:sz w:val="16"/>
                <w:szCs w:val="16"/>
              </w:rPr>
            </w:pPr>
            <w:r w:rsidRPr="00DF33B8">
              <w:rPr>
                <w:bCs/>
                <w:sz w:val="16"/>
                <w:szCs w:val="16"/>
                <w:lang w:val="en-GB"/>
              </w:rPr>
              <w:t>2.1.1 Exercise Voting Rights of black Board members who are black adjusted using the Adjusted Recognition for Gender</w:t>
            </w:r>
          </w:p>
        </w:tc>
        <w:tc>
          <w:tcPr>
            <w:tcW w:w="1119"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jc w:val="center"/>
              <w:rPr>
                <w:rFonts w:ascii="Times New Roman" w:eastAsiaTheme="minorEastAsia" w:hAnsi="Times New Roman"/>
                <w:sz w:val="16"/>
                <w:szCs w:val="16"/>
              </w:rPr>
            </w:pPr>
            <w:r w:rsidRPr="00DF33B8">
              <w:rPr>
                <w:bCs/>
                <w:sz w:val="16"/>
                <w:szCs w:val="16"/>
                <w:lang w:val="en-GB"/>
              </w:rPr>
              <w:t>3</w:t>
            </w:r>
          </w:p>
        </w:tc>
        <w:tc>
          <w:tcPr>
            <w:tcW w:w="1666"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jc w:val="center"/>
              <w:rPr>
                <w:rFonts w:ascii="Times New Roman" w:eastAsiaTheme="minorEastAsia" w:hAnsi="Times New Roman"/>
                <w:sz w:val="16"/>
                <w:szCs w:val="16"/>
              </w:rPr>
            </w:pPr>
            <w:r w:rsidRPr="00DF33B8">
              <w:rPr>
                <w:bCs/>
                <w:sz w:val="16"/>
                <w:szCs w:val="16"/>
                <w:lang w:val="en-GB"/>
              </w:rPr>
              <w:t>50%</w:t>
            </w:r>
          </w:p>
        </w:tc>
        <w:tc>
          <w:tcPr>
            <w:tcW w:w="1091"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rPr>
                <w:rFonts w:ascii="Times New Roman" w:eastAsiaTheme="minorEastAsia" w:hAnsi="Times New Roman"/>
                <w:sz w:val="16"/>
                <w:szCs w:val="16"/>
              </w:rPr>
            </w:pPr>
            <w:r w:rsidRPr="00DF33B8">
              <w:rPr>
                <w:sz w:val="16"/>
                <w:szCs w:val="16"/>
              </w:rPr>
              <w:t xml:space="preserve">  </w:t>
            </w:r>
          </w:p>
        </w:tc>
      </w:tr>
      <w:tr w:rsidR="00BD47C1" w:rsidRPr="004E0D6A" w:rsidTr="000A76DE">
        <w:tc>
          <w:tcPr>
            <w:tcW w:w="1384" w:type="dxa"/>
            <w:vMerge/>
            <w:tcBorders>
              <w:left w:val="single" w:sz="4" w:space="0" w:color="auto"/>
              <w:right w:val="single" w:sz="4" w:space="0" w:color="auto"/>
            </w:tcBorders>
            <w:vAlign w:val="center"/>
            <w:hideMark/>
          </w:tcPr>
          <w:p w:rsidR="00BD47C1" w:rsidRPr="00DF33B8" w:rsidRDefault="00BD47C1" w:rsidP="004E0D6A">
            <w:pPr>
              <w:spacing w:after="0" w:line="240" w:lineRule="auto"/>
              <w:rPr>
                <w:sz w:val="16"/>
                <w:szCs w:val="16"/>
              </w:rPr>
            </w:pPr>
          </w:p>
        </w:tc>
        <w:tc>
          <w:tcPr>
            <w:tcW w:w="1605" w:type="dxa"/>
            <w:tcBorders>
              <w:top w:val="single" w:sz="4" w:space="0" w:color="auto"/>
              <w:left w:val="single" w:sz="4" w:space="0" w:color="auto"/>
              <w:bottom w:val="single" w:sz="4" w:space="0" w:color="auto"/>
              <w:right w:val="single" w:sz="4" w:space="0" w:color="auto"/>
            </w:tcBorders>
          </w:tcPr>
          <w:p w:rsidR="00BD47C1" w:rsidRPr="00DF33B8" w:rsidRDefault="00BD47C1" w:rsidP="004E0D6A">
            <w:pPr>
              <w:spacing w:after="0" w:line="240" w:lineRule="auto"/>
              <w:rPr>
                <w:bCs/>
                <w:sz w:val="16"/>
                <w:szCs w:val="16"/>
              </w:rPr>
            </w:pPr>
          </w:p>
        </w:tc>
        <w:tc>
          <w:tcPr>
            <w:tcW w:w="2663"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rPr>
                <w:rFonts w:ascii="Times New Roman" w:eastAsiaTheme="minorEastAsia" w:hAnsi="Times New Roman"/>
                <w:bCs/>
                <w:sz w:val="16"/>
                <w:szCs w:val="16"/>
                <w:lang w:val="en-GB"/>
              </w:rPr>
            </w:pPr>
            <w:r w:rsidRPr="00DF33B8">
              <w:rPr>
                <w:bCs/>
                <w:sz w:val="16"/>
                <w:szCs w:val="16"/>
                <w:lang w:val="en-GB"/>
              </w:rPr>
              <w:t xml:space="preserve">2.1.2 Black Executive </w:t>
            </w:r>
            <w:r w:rsidR="00CD3743" w:rsidRPr="00DF33B8">
              <w:rPr>
                <w:bCs/>
                <w:sz w:val="16"/>
                <w:szCs w:val="16"/>
                <w:lang w:val="en-GB"/>
              </w:rPr>
              <w:t>Directors</w:t>
            </w:r>
            <w:r w:rsidRPr="00DF33B8">
              <w:rPr>
                <w:bCs/>
                <w:sz w:val="16"/>
                <w:szCs w:val="16"/>
                <w:lang w:val="en-GB"/>
              </w:rPr>
              <w:t xml:space="preserve"> adjusted using the Adjusted Recognition for Gender</w:t>
            </w:r>
          </w:p>
        </w:tc>
        <w:tc>
          <w:tcPr>
            <w:tcW w:w="1119"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jc w:val="center"/>
              <w:rPr>
                <w:rFonts w:ascii="Times New Roman" w:eastAsiaTheme="minorEastAsia" w:hAnsi="Times New Roman"/>
                <w:bCs/>
                <w:sz w:val="16"/>
                <w:szCs w:val="16"/>
                <w:lang w:val="en-GB"/>
              </w:rPr>
            </w:pPr>
            <w:r w:rsidRPr="00DF33B8">
              <w:rPr>
                <w:bCs/>
                <w:sz w:val="16"/>
                <w:szCs w:val="16"/>
                <w:lang w:val="en-GB"/>
              </w:rPr>
              <w:t>2</w:t>
            </w:r>
          </w:p>
        </w:tc>
        <w:tc>
          <w:tcPr>
            <w:tcW w:w="1666"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jc w:val="center"/>
              <w:rPr>
                <w:rFonts w:ascii="Times New Roman" w:eastAsiaTheme="minorEastAsia" w:hAnsi="Times New Roman"/>
                <w:bCs/>
                <w:sz w:val="16"/>
                <w:szCs w:val="16"/>
                <w:lang w:val="en-GB"/>
              </w:rPr>
            </w:pPr>
            <w:r w:rsidRPr="00DF33B8">
              <w:rPr>
                <w:bCs/>
                <w:sz w:val="16"/>
                <w:szCs w:val="16"/>
                <w:lang w:val="en-GB"/>
              </w:rPr>
              <w:t>50%</w:t>
            </w:r>
          </w:p>
        </w:tc>
        <w:tc>
          <w:tcPr>
            <w:tcW w:w="1091" w:type="dxa"/>
            <w:tcBorders>
              <w:top w:val="single" w:sz="4" w:space="0" w:color="auto"/>
              <w:left w:val="single" w:sz="4" w:space="0" w:color="auto"/>
              <w:bottom w:val="single" w:sz="4" w:space="0" w:color="auto"/>
              <w:right w:val="single" w:sz="4" w:space="0" w:color="auto"/>
            </w:tcBorders>
          </w:tcPr>
          <w:p w:rsidR="00BD47C1" w:rsidRPr="00DF33B8" w:rsidRDefault="00BD47C1" w:rsidP="004E0D6A">
            <w:pPr>
              <w:spacing w:after="0" w:line="240" w:lineRule="auto"/>
              <w:rPr>
                <w:sz w:val="16"/>
                <w:szCs w:val="16"/>
              </w:rPr>
            </w:pPr>
          </w:p>
        </w:tc>
      </w:tr>
      <w:tr w:rsidR="00BD47C1" w:rsidRPr="004E0D6A" w:rsidTr="000A76DE">
        <w:tc>
          <w:tcPr>
            <w:tcW w:w="1384" w:type="dxa"/>
            <w:vMerge/>
            <w:tcBorders>
              <w:left w:val="single" w:sz="4" w:space="0" w:color="auto"/>
              <w:right w:val="single" w:sz="4" w:space="0" w:color="auto"/>
            </w:tcBorders>
            <w:vAlign w:val="center"/>
            <w:hideMark/>
          </w:tcPr>
          <w:p w:rsidR="00BD47C1" w:rsidRPr="00DF33B8" w:rsidRDefault="00BD47C1" w:rsidP="004E0D6A">
            <w:pPr>
              <w:spacing w:after="0" w:line="240" w:lineRule="auto"/>
              <w:rPr>
                <w:sz w:val="16"/>
                <w:szCs w:val="16"/>
              </w:rPr>
            </w:pPr>
          </w:p>
        </w:tc>
        <w:tc>
          <w:tcPr>
            <w:tcW w:w="1605"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rPr>
                <w:rFonts w:ascii="Times New Roman" w:eastAsiaTheme="minorEastAsia" w:hAnsi="Times New Roman"/>
                <w:bCs/>
                <w:sz w:val="16"/>
                <w:szCs w:val="16"/>
              </w:rPr>
            </w:pPr>
            <w:r w:rsidRPr="00DF33B8">
              <w:rPr>
                <w:bCs/>
                <w:sz w:val="16"/>
                <w:szCs w:val="16"/>
                <w:lang w:val="en-GB"/>
              </w:rPr>
              <w:t>2.2 Top Management</w:t>
            </w:r>
          </w:p>
        </w:tc>
        <w:tc>
          <w:tcPr>
            <w:tcW w:w="2663"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rPr>
                <w:rFonts w:ascii="Times New Roman" w:eastAsiaTheme="minorEastAsia" w:hAnsi="Times New Roman"/>
                <w:bCs/>
                <w:sz w:val="16"/>
                <w:szCs w:val="16"/>
                <w:lang w:val="en-GB"/>
              </w:rPr>
            </w:pPr>
            <w:r w:rsidRPr="00DF33B8">
              <w:rPr>
                <w:bCs/>
                <w:sz w:val="16"/>
                <w:szCs w:val="16"/>
                <w:lang w:val="en-GB"/>
              </w:rPr>
              <w:t>2.2.1 Black Senior and Other Top Management using the Adjusted Recognition for Gender</w:t>
            </w:r>
          </w:p>
        </w:tc>
        <w:tc>
          <w:tcPr>
            <w:tcW w:w="1119"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jc w:val="center"/>
              <w:rPr>
                <w:rFonts w:ascii="Times New Roman" w:eastAsiaTheme="minorEastAsia" w:hAnsi="Times New Roman"/>
                <w:bCs/>
                <w:sz w:val="16"/>
                <w:szCs w:val="16"/>
                <w:lang w:val="en-GB"/>
              </w:rPr>
            </w:pPr>
            <w:r w:rsidRPr="00DF33B8">
              <w:rPr>
                <w:bCs/>
                <w:sz w:val="16"/>
                <w:szCs w:val="16"/>
                <w:lang w:val="en-GB"/>
              </w:rPr>
              <w:t>5</w:t>
            </w:r>
          </w:p>
        </w:tc>
        <w:tc>
          <w:tcPr>
            <w:tcW w:w="1666"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jc w:val="center"/>
              <w:rPr>
                <w:rFonts w:ascii="Times New Roman" w:eastAsiaTheme="minorEastAsia" w:hAnsi="Times New Roman"/>
                <w:bCs/>
                <w:sz w:val="16"/>
                <w:szCs w:val="16"/>
                <w:lang w:val="en-GB"/>
              </w:rPr>
            </w:pPr>
            <w:r w:rsidRPr="00DF33B8">
              <w:rPr>
                <w:bCs/>
                <w:sz w:val="16"/>
                <w:szCs w:val="16"/>
                <w:lang w:val="en-GB"/>
              </w:rPr>
              <w:t>40%</w:t>
            </w:r>
          </w:p>
        </w:tc>
        <w:tc>
          <w:tcPr>
            <w:tcW w:w="1091" w:type="dxa"/>
            <w:tcBorders>
              <w:top w:val="single" w:sz="4" w:space="0" w:color="auto"/>
              <w:left w:val="single" w:sz="4" w:space="0" w:color="auto"/>
              <w:bottom w:val="single" w:sz="4" w:space="0" w:color="auto"/>
              <w:right w:val="single" w:sz="4" w:space="0" w:color="auto"/>
            </w:tcBorders>
          </w:tcPr>
          <w:p w:rsidR="00BD47C1" w:rsidRPr="00DF33B8" w:rsidRDefault="00BD47C1" w:rsidP="004E0D6A">
            <w:pPr>
              <w:spacing w:after="0" w:line="240" w:lineRule="auto"/>
              <w:rPr>
                <w:sz w:val="16"/>
                <w:szCs w:val="16"/>
              </w:rPr>
            </w:pPr>
          </w:p>
        </w:tc>
      </w:tr>
      <w:tr w:rsidR="00BD47C1" w:rsidRPr="004E0D6A" w:rsidTr="000A76DE">
        <w:tc>
          <w:tcPr>
            <w:tcW w:w="1384" w:type="dxa"/>
            <w:tcBorders>
              <w:left w:val="single" w:sz="4" w:space="0" w:color="auto"/>
              <w:bottom w:val="single" w:sz="4" w:space="0" w:color="auto"/>
              <w:right w:val="single" w:sz="4" w:space="0" w:color="auto"/>
            </w:tcBorders>
            <w:hideMark/>
          </w:tcPr>
          <w:p w:rsidR="00BD47C1" w:rsidRPr="0000631C" w:rsidRDefault="00BD47C1" w:rsidP="004E0D6A">
            <w:pPr>
              <w:spacing w:after="0" w:line="240" w:lineRule="auto"/>
              <w:jc w:val="center"/>
              <w:rPr>
                <w:rFonts w:ascii="Times New Roman" w:eastAsiaTheme="minorEastAsia" w:hAnsi="Times New Roman"/>
                <w:sz w:val="16"/>
                <w:szCs w:val="16"/>
              </w:rPr>
            </w:pPr>
            <w:r w:rsidRPr="00FD46E3">
              <w:rPr>
                <w:sz w:val="16"/>
                <w:szCs w:val="16"/>
              </w:rPr>
              <w:t>1</w:t>
            </w:r>
          </w:p>
        </w:tc>
        <w:tc>
          <w:tcPr>
            <w:tcW w:w="1605"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rPr>
                <w:rFonts w:ascii="Times New Roman" w:eastAsiaTheme="minorEastAsia" w:hAnsi="Times New Roman"/>
                <w:bCs/>
                <w:sz w:val="16"/>
                <w:szCs w:val="16"/>
              </w:rPr>
            </w:pPr>
            <w:r w:rsidRPr="00DF33B8">
              <w:rPr>
                <w:bCs/>
                <w:sz w:val="16"/>
                <w:szCs w:val="16"/>
                <w:lang w:val="en-GB"/>
              </w:rPr>
              <w:t>2.3 Bonus points</w:t>
            </w:r>
            <w:r w:rsidRPr="00DF33B8">
              <w:rPr>
                <w:bCs/>
                <w:sz w:val="16"/>
                <w:szCs w:val="16"/>
              </w:rPr>
              <w:t>:</w:t>
            </w:r>
          </w:p>
        </w:tc>
        <w:tc>
          <w:tcPr>
            <w:tcW w:w="2663"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rPr>
                <w:rFonts w:ascii="Times New Roman" w:eastAsiaTheme="minorEastAsia" w:hAnsi="Times New Roman"/>
                <w:bCs/>
                <w:sz w:val="16"/>
                <w:szCs w:val="16"/>
              </w:rPr>
            </w:pPr>
            <w:r w:rsidRPr="00DF33B8">
              <w:rPr>
                <w:bCs/>
                <w:sz w:val="16"/>
                <w:szCs w:val="16"/>
                <w:lang w:val="en-GB"/>
              </w:rPr>
              <w:t>2.3.1 Black Independent Non-Executive Board Members</w:t>
            </w:r>
          </w:p>
        </w:tc>
        <w:tc>
          <w:tcPr>
            <w:tcW w:w="1119"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jc w:val="center"/>
              <w:rPr>
                <w:rFonts w:ascii="Times New Roman" w:eastAsiaTheme="minorEastAsia" w:hAnsi="Times New Roman"/>
                <w:bCs/>
                <w:sz w:val="16"/>
                <w:szCs w:val="16"/>
              </w:rPr>
            </w:pPr>
            <w:r w:rsidRPr="00DF33B8">
              <w:rPr>
                <w:bCs/>
                <w:sz w:val="16"/>
                <w:szCs w:val="16"/>
                <w:lang w:val="en-GB"/>
              </w:rPr>
              <w:t>1</w:t>
            </w:r>
          </w:p>
        </w:tc>
        <w:tc>
          <w:tcPr>
            <w:tcW w:w="1666" w:type="dxa"/>
            <w:tcBorders>
              <w:top w:val="single" w:sz="4" w:space="0" w:color="auto"/>
              <w:left w:val="single" w:sz="4" w:space="0" w:color="auto"/>
              <w:bottom w:val="single" w:sz="4" w:space="0" w:color="auto"/>
              <w:right w:val="single" w:sz="4" w:space="0" w:color="auto"/>
            </w:tcBorders>
            <w:hideMark/>
          </w:tcPr>
          <w:p w:rsidR="00BD47C1" w:rsidRPr="00DF33B8" w:rsidRDefault="00BD47C1" w:rsidP="004E0D6A">
            <w:pPr>
              <w:spacing w:after="0" w:line="240" w:lineRule="auto"/>
              <w:jc w:val="center"/>
              <w:rPr>
                <w:rFonts w:ascii="Times New Roman" w:eastAsiaTheme="minorEastAsia" w:hAnsi="Times New Roman"/>
                <w:bCs/>
                <w:sz w:val="16"/>
                <w:szCs w:val="16"/>
              </w:rPr>
            </w:pPr>
            <w:r w:rsidRPr="00DF33B8">
              <w:rPr>
                <w:bCs/>
                <w:sz w:val="16"/>
                <w:szCs w:val="16"/>
                <w:lang w:val="en-GB"/>
              </w:rPr>
              <w:t>40%</w:t>
            </w:r>
          </w:p>
        </w:tc>
        <w:tc>
          <w:tcPr>
            <w:tcW w:w="1091" w:type="dxa"/>
            <w:tcBorders>
              <w:top w:val="single" w:sz="4" w:space="0" w:color="auto"/>
              <w:left w:val="single" w:sz="4" w:space="0" w:color="auto"/>
              <w:bottom w:val="single" w:sz="4" w:space="0" w:color="auto"/>
              <w:right w:val="single" w:sz="4" w:space="0" w:color="auto"/>
            </w:tcBorders>
          </w:tcPr>
          <w:p w:rsidR="00BD47C1" w:rsidRPr="00DF33B8" w:rsidRDefault="00BD47C1" w:rsidP="004E0D6A">
            <w:pPr>
              <w:spacing w:after="0" w:line="240" w:lineRule="auto"/>
              <w:rPr>
                <w:sz w:val="16"/>
                <w:szCs w:val="16"/>
              </w:rPr>
            </w:pPr>
          </w:p>
        </w:tc>
      </w:tr>
      <w:tr w:rsidR="00575BA5" w:rsidRPr="004E0D6A" w:rsidTr="004E0D6A">
        <w:tc>
          <w:tcPr>
            <w:tcW w:w="1384" w:type="dxa"/>
            <w:tcBorders>
              <w:top w:val="single" w:sz="4" w:space="0" w:color="auto"/>
              <w:left w:val="single" w:sz="4" w:space="0" w:color="auto"/>
              <w:bottom w:val="single" w:sz="4" w:space="0" w:color="auto"/>
              <w:right w:val="single" w:sz="4" w:space="0" w:color="auto"/>
            </w:tcBorders>
          </w:tcPr>
          <w:p w:rsidR="00575BA5" w:rsidRPr="00FD46E3" w:rsidRDefault="00575BA5" w:rsidP="004E0D6A">
            <w:pPr>
              <w:spacing w:after="0" w:line="240" w:lineRule="auto"/>
              <w:rPr>
                <w:b/>
                <w:sz w:val="16"/>
                <w:szCs w:val="16"/>
              </w:rPr>
            </w:pPr>
          </w:p>
        </w:tc>
        <w:tc>
          <w:tcPr>
            <w:tcW w:w="1605" w:type="dxa"/>
            <w:tcBorders>
              <w:top w:val="single" w:sz="4" w:space="0" w:color="auto"/>
              <w:left w:val="single" w:sz="4" w:space="0" w:color="auto"/>
              <w:bottom w:val="single" w:sz="4" w:space="0" w:color="auto"/>
              <w:right w:val="single" w:sz="4" w:space="0" w:color="auto"/>
            </w:tcBorders>
          </w:tcPr>
          <w:p w:rsidR="00575BA5" w:rsidRPr="00DF33B8" w:rsidRDefault="0051245C" w:rsidP="004E0D6A">
            <w:pPr>
              <w:spacing w:after="0" w:line="240" w:lineRule="auto"/>
              <w:rPr>
                <w:rFonts w:ascii="Times New Roman" w:eastAsiaTheme="minorEastAsia" w:hAnsi="Times New Roman"/>
                <w:b/>
                <w:sz w:val="16"/>
                <w:szCs w:val="16"/>
              </w:rPr>
            </w:pPr>
            <w:r w:rsidRPr="0000631C">
              <w:rPr>
                <w:b/>
                <w:bCs/>
                <w:sz w:val="16"/>
                <w:szCs w:val="16"/>
                <w:lang w:val="en-GB"/>
              </w:rPr>
              <w:t>Total</w:t>
            </w:r>
          </w:p>
        </w:tc>
        <w:tc>
          <w:tcPr>
            <w:tcW w:w="2663" w:type="dxa"/>
            <w:tcBorders>
              <w:top w:val="single" w:sz="4" w:space="0" w:color="auto"/>
              <w:left w:val="single" w:sz="4" w:space="0" w:color="auto"/>
              <w:bottom w:val="single" w:sz="4" w:space="0" w:color="auto"/>
              <w:right w:val="single" w:sz="4" w:space="0" w:color="auto"/>
            </w:tcBorders>
            <w:hideMark/>
          </w:tcPr>
          <w:p w:rsidR="00575BA5" w:rsidRPr="00DF33B8" w:rsidRDefault="00575BA5" w:rsidP="004E0D6A">
            <w:pPr>
              <w:spacing w:after="0" w:line="240" w:lineRule="auto"/>
              <w:rPr>
                <w:b/>
                <w:sz w:val="16"/>
                <w:szCs w:val="16"/>
              </w:rPr>
            </w:pPr>
          </w:p>
        </w:tc>
        <w:tc>
          <w:tcPr>
            <w:tcW w:w="1119" w:type="dxa"/>
            <w:tcBorders>
              <w:top w:val="single" w:sz="4" w:space="0" w:color="auto"/>
              <w:left w:val="single" w:sz="4" w:space="0" w:color="auto"/>
              <w:bottom w:val="single" w:sz="4" w:space="0" w:color="auto"/>
              <w:right w:val="single" w:sz="4" w:space="0" w:color="auto"/>
            </w:tcBorders>
          </w:tcPr>
          <w:p w:rsidR="00575BA5" w:rsidRPr="00DF33B8" w:rsidRDefault="003F2CA4" w:rsidP="004E0D6A">
            <w:pPr>
              <w:spacing w:after="0" w:line="240" w:lineRule="auto"/>
              <w:jc w:val="center"/>
              <w:rPr>
                <w:rFonts w:ascii="Times New Roman" w:eastAsiaTheme="minorEastAsia" w:hAnsi="Times New Roman"/>
                <w:b/>
                <w:sz w:val="16"/>
                <w:szCs w:val="16"/>
              </w:rPr>
            </w:pPr>
            <w:r w:rsidRPr="00DF33B8">
              <w:rPr>
                <w:b/>
                <w:sz w:val="16"/>
                <w:szCs w:val="16"/>
              </w:rPr>
              <w:t>11</w:t>
            </w:r>
          </w:p>
        </w:tc>
        <w:tc>
          <w:tcPr>
            <w:tcW w:w="1666" w:type="dxa"/>
            <w:tcBorders>
              <w:top w:val="single" w:sz="4" w:space="0" w:color="auto"/>
              <w:left w:val="single" w:sz="4" w:space="0" w:color="auto"/>
              <w:bottom w:val="single" w:sz="4" w:space="0" w:color="auto"/>
              <w:right w:val="single" w:sz="4" w:space="0" w:color="auto"/>
            </w:tcBorders>
          </w:tcPr>
          <w:p w:rsidR="00575BA5" w:rsidRPr="00DF33B8" w:rsidRDefault="00575BA5" w:rsidP="004E0D6A">
            <w:pPr>
              <w:spacing w:after="0" w:line="240" w:lineRule="auto"/>
              <w:rPr>
                <w:b/>
                <w:sz w:val="16"/>
                <w:szCs w:val="16"/>
              </w:rPr>
            </w:pPr>
          </w:p>
        </w:tc>
        <w:tc>
          <w:tcPr>
            <w:tcW w:w="1091" w:type="dxa"/>
            <w:tcBorders>
              <w:top w:val="single" w:sz="4" w:space="0" w:color="auto"/>
              <w:left w:val="single" w:sz="4" w:space="0" w:color="auto"/>
              <w:bottom w:val="single" w:sz="4" w:space="0" w:color="auto"/>
              <w:right w:val="single" w:sz="4" w:space="0" w:color="auto"/>
            </w:tcBorders>
          </w:tcPr>
          <w:p w:rsidR="00575BA5" w:rsidRPr="00DF33B8" w:rsidRDefault="00575BA5" w:rsidP="004E0D6A">
            <w:pPr>
              <w:spacing w:after="0" w:line="240" w:lineRule="auto"/>
              <w:rPr>
                <w:b/>
                <w:sz w:val="16"/>
                <w:szCs w:val="16"/>
              </w:rPr>
            </w:pPr>
          </w:p>
        </w:tc>
      </w:tr>
      <w:tr w:rsidR="00575BA5" w:rsidRPr="004E0D6A" w:rsidTr="004E0D6A">
        <w:trPr>
          <w:trHeight w:val="113"/>
        </w:trPr>
        <w:tc>
          <w:tcPr>
            <w:tcW w:w="9528" w:type="dxa"/>
            <w:gridSpan w:val="6"/>
            <w:tcBorders>
              <w:top w:val="single" w:sz="4" w:space="0" w:color="auto"/>
              <w:left w:val="nil"/>
              <w:bottom w:val="nil"/>
              <w:right w:val="nil"/>
            </w:tcBorders>
            <w:hideMark/>
          </w:tcPr>
          <w:p w:rsidR="00575BA5" w:rsidRPr="004E0D6A" w:rsidRDefault="00575BA5" w:rsidP="004E0D6A">
            <w:pPr>
              <w:spacing w:after="0" w:line="240" w:lineRule="auto"/>
              <w:rPr>
                <w:rFonts w:ascii="Times New Roman" w:eastAsiaTheme="minorEastAsia" w:hAnsi="Times New Roman"/>
                <w:sz w:val="16"/>
                <w:szCs w:val="16"/>
              </w:rPr>
            </w:pPr>
            <w:r w:rsidRPr="004E0D6A">
              <w:rPr>
                <w:sz w:val="16"/>
                <w:szCs w:val="16"/>
              </w:rPr>
              <w:t xml:space="preserve">   </w:t>
            </w:r>
          </w:p>
        </w:tc>
      </w:tr>
    </w:tbl>
    <w:p w:rsidR="004653B3" w:rsidRDefault="004653B3"/>
    <w:p w:rsidR="004653B3" w:rsidRDefault="004653B3"/>
    <w:p w:rsidR="00421FEF" w:rsidRDefault="00421FEF"/>
    <w:tbl>
      <w:tblPr>
        <w:tblStyle w:val="TableGrid"/>
        <w:tblW w:w="9528" w:type="dxa"/>
        <w:tblLayout w:type="fixed"/>
        <w:tblLook w:val="04A0" w:firstRow="1" w:lastRow="0" w:firstColumn="1" w:lastColumn="0" w:noHBand="0" w:noVBand="1"/>
      </w:tblPr>
      <w:tblGrid>
        <w:gridCol w:w="1384"/>
        <w:gridCol w:w="4268"/>
        <w:gridCol w:w="1119"/>
        <w:gridCol w:w="830"/>
        <w:gridCol w:w="836"/>
        <w:gridCol w:w="1091"/>
      </w:tblGrid>
      <w:tr w:rsidR="00575BA5" w:rsidRPr="004E0D6A" w:rsidTr="000A76DE">
        <w:tc>
          <w:tcPr>
            <w:tcW w:w="9528" w:type="dxa"/>
            <w:gridSpan w:val="6"/>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imes New Roman" w:eastAsiaTheme="minorEastAsia" w:hAnsi="Times New Roman"/>
                <w:sz w:val="20"/>
                <w:szCs w:val="20"/>
              </w:rPr>
            </w:pPr>
            <w:r w:rsidRPr="004E0D6A">
              <w:rPr>
                <w:b/>
                <w:bCs/>
                <w:sz w:val="20"/>
                <w:szCs w:val="20"/>
              </w:rPr>
              <w:t>CODE SERIES 300: MEASUREMENT OF THE EMPLOYMENT EQUITY ELEMENT OF B-BBEE</w:t>
            </w:r>
          </w:p>
        </w:tc>
      </w:tr>
      <w:tr w:rsidR="00575BA5" w:rsidRPr="004E0D6A" w:rsidTr="000A76DE">
        <w:tc>
          <w:tcPr>
            <w:tcW w:w="1384" w:type="dxa"/>
            <w:vMerge w:val="restart"/>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hAnsiTheme="minorHAnsi" w:cstheme="minorHAnsi"/>
                <w:b/>
                <w:bCs/>
                <w:sz w:val="16"/>
                <w:szCs w:val="16"/>
                <w:lang w:val="en-GB"/>
              </w:rPr>
            </w:pPr>
            <w:r w:rsidRPr="004E0D6A">
              <w:rPr>
                <w:rFonts w:asciiTheme="minorHAnsi" w:hAnsiTheme="minorHAnsi" w:cstheme="minorHAnsi"/>
                <w:b/>
                <w:bCs/>
                <w:sz w:val="16"/>
                <w:szCs w:val="16"/>
                <w:lang w:val="en-GB"/>
              </w:rPr>
              <w:t xml:space="preserve">Weighting </w:t>
            </w:r>
            <w:r w:rsidR="00BD47C1" w:rsidRPr="004E0D6A">
              <w:rPr>
                <w:rFonts w:asciiTheme="minorHAnsi" w:hAnsiTheme="minorHAnsi" w:cstheme="minorHAnsi"/>
                <w:b/>
                <w:bCs/>
                <w:sz w:val="16"/>
                <w:szCs w:val="16"/>
                <w:lang w:val="en-GB"/>
              </w:rPr>
              <w:t>points</w:t>
            </w:r>
          </w:p>
        </w:tc>
        <w:tc>
          <w:tcPr>
            <w:tcW w:w="4268" w:type="dxa"/>
            <w:vMerge w:val="restart"/>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heme="minorHAnsi" w:eastAsiaTheme="minorEastAsia" w:hAnsiTheme="minorHAnsi" w:cstheme="minorHAnsi"/>
                <w:b/>
                <w:bCs/>
                <w:sz w:val="16"/>
                <w:szCs w:val="16"/>
                <w:lang w:val="en-GB"/>
              </w:rPr>
            </w:pPr>
            <w:r w:rsidRPr="004E0D6A">
              <w:rPr>
                <w:rFonts w:asciiTheme="minorHAnsi" w:hAnsiTheme="minorHAnsi" w:cstheme="minorHAnsi"/>
                <w:b/>
                <w:bCs/>
                <w:sz w:val="16"/>
                <w:szCs w:val="16"/>
                <w:lang w:val="en-GB"/>
              </w:rPr>
              <w:t xml:space="preserve">Employment Equity </w:t>
            </w:r>
          </w:p>
        </w:tc>
        <w:tc>
          <w:tcPr>
            <w:tcW w:w="1119" w:type="dxa"/>
            <w:vMerge w:val="restart"/>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hAnsiTheme="minorHAnsi" w:cstheme="minorHAnsi"/>
                <w:b/>
                <w:bCs/>
                <w:sz w:val="16"/>
                <w:szCs w:val="16"/>
                <w:lang w:val="en-GB"/>
              </w:rPr>
            </w:pPr>
            <w:r w:rsidRPr="004E0D6A">
              <w:rPr>
                <w:rFonts w:asciiTheme="minorHAnsi" w:hAnsiTheme="minorHAnsi" w:cstheme="minorHAnsi"/>
                <w:b/>
                <w:bCs/>
                <w:sz w:val="16"/>
                <w:szCs w:val="16"/>
                <w:lang w:val="en-GB"/>
              </w:rPr>
              <w:t>Weighting points</w:t>
            </w:r>
          </w:p>
        </w:tc>
        <w:tc>
          <w:tcPr>
            <w:tcW w:w="1666" w:type="dxa"/>
            <w:gridSpan w:val="2"/>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hAnsiTheme="minorHAnsi" w:cstheme="minorHAnsi"/>
                <w:b/>
                <w:bCs/>
                <w:sz w:val="16"/>
                <w:szCs w:val="16"/>
                <w:lang w:val="en-GB"/>
              </w:rPr>
            </w:pPr>
            <w:r w:rsidRPr="004E0D6A">
              <w:rPr>
                <w:rFonts w:asciiTheme="minorHAnsi" w:hAnsiTheme="minorHAnsi" w:cstheme="minorHAnsi"/>
                <w:b/>
                <w:bCs/>
                <w:sz w:val="16"/>
                <w:szCs w:val="16"/>
                <w:lang w:val="en-GB"/>
              </w:rPr>
              <w:t>Compliance targets</w:t>
            </w:r>
          </w:p>
        </w:tc>
        <w:tc>
          <w:tcPr>
            <w:tcW w:w="1091"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heme="minorHAnsi" w:hAnsiTheme="minorHAnsi" w:cstheme="minorHAnsi"/>
                <w:sz w:val="16"/>
                <w:szCs w:val="16"/>
              </w:rPr>
            </w:pPr>
            <w:r w:rsidRPr="004E0D6A">
              <w:rPr>
                <w:rFonts w:asciiTheme="minorHAnsi" w:hAnsiTheme="minorHAnsi" w:cstheme="minorHAnsi"/>
                <w:b/>
                <w:bCs/>
                <w:sz w:val="16"/>
                <w:szCs w:val="16"/>
                <w:lang w:val="en-GB"/>
              </w:rPr>
              <w:t>Score</w:t>
            </w:r>
          </w:p>
        </w:tc>
      </w:tr>
      <w:tr w:rsidR="00575BA5" w:rsidRPr="004E0D6A" w:rsidTr="000A76DE">
        <w:tc>
          <w:tcPr>
            <w:tcW w:w="1384" w:type="dxa"/>
            <w:vMerge/>
            <w:tcBorders>
              <w:top w:val="single" w:sz="4" w:space="0" w:color="auto"/>
              <w:left w:val="single" w:sz="4" w:space="0" w:color="auto"/>
              <w:bottom w:val="single" w:sz="4" w:space="0" w:color="auto"/>
              <w:right w:val="single" w:sz="4" w:space="0" w:color="auto"/>
            </w:tcBorders>
            <w:vAlign w:val="center"/>
            <w:hideMark/>
          </w:tcPr>
          <w:p w:rsidR="00575BA5" w:rsidRPr="004E0D6A" w:rsidRDefault="00575BA5" w:rsidP="004E0D6A">
            <w:pPr>
              <w:spacing w:after="0" w:line="240" w:lineRule="auto"/>
              <w:rPr>
                <w:rFonts w:asciiTheme="minorHAnsi" w:hAnsiTheme="minorHAnsi" w:cstheme="minorHAnsi"/>
                <w:b/>
                <w:bCs/>
                <w:sz w:val="16"/>
                <w:szCs w:val="16"/>
                <w:lang w:val="en-GB"/>
              </w:rPr>
            </w:pPr>
          </w:p>
        </w:tc>
        <w:tc>
          <w:tcPr>
            <w:tcW w:w="4268" w:type="dxa"/>
            <w:vMerge/>
            <w:tcBorders>
              <w:top w:val="single" w:sz="4" w:space="0" w:color="auto"/>
              <w:left w:val="single" w:sz="4" w:space="0" w:color="auto"/>
              <w:bottom w:val="single" w:sz="4" w:space="0" w:color="auto"/>
              <w:right w:val="single" w:sz="4" w:space="0" w:color="auto"/>
            </w:tcBorders>
            <w:vAlign w:val="center"/>
            <w:hideMark/>
          </w:tcPr>
          <w:p w:rsidR="00575BA5" w:rsidRPr="004E0D6A" w:rsidRDefault="00575BA5" w:rsidP="004E0D6A">
            <w:pPr>
              <w:spacing w:after="0" w:line="240" w:lineRule="auto"/>
              <w:rPr>
                <w:rFonts w:asciiTheme="minorHAnsi" w:hAnsiTheme="minorHAnsi" w:cstheme="minorHAnsi"/>
                <w:b/>
                <w:bCs/>
                <w:sz w:val="16"/>
                <w:szCs w:val="16"/>
                <w:lang w:val="en-GB"/>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575BA5" w:rsidRPr="004E0D6A" w:rsidRDefault="00575BA5" w:rsidP="004E0D6A">
            <w:pPr>
              <w:spacing w:after="0" w:line="240" w:lineRule="auto"/>
              <w:rPr>
                <w:rFonts w:asciiTheme="minorHAnsi" w:hAnsiTheme="minorHAnsi" w:cstheme="minorHAnsi"/>
                <w:b/>
                <w:bCs/>
                <w:sz w:val="16"/>
                <w:szCs w:val="16"/>
                <w:lang w:val="en-GB"/>
              </w:rPr>
            </w:pPr>
          </w:p>
        </w:tc>
        <w:tc>
          <w:tcPr>
            <w:tcW w:w="830"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
                <w:bCs/>
                <w:sz w:val="16"/>
                <w:szCs w:val="16"/>
                <w:lang w:val="en-GB"/>
              </w:rPr>
            </w:pPr>
            <w:r w:rsidRPr="004E0D6A">
              <w:rPr>
                <w:rFonts w:asciiTheme="minorHAnsi" w:hAnsiTheme="minorHAnsi" w:cstheme="minorHAnsi"/>
                <w:b/>
                <w:bCs/>
                <w:sz w:val="16"/>
                <w:szCs w:val="16"/>
                <w:lang w:val="en-GB"/>
              </w:rPr>
              <w:t>Years   0 - 5</w:t>
            </w:r>
          </w:p>
        </w:tc>
        <w:tc>
          <w:tcPr>
            <w:tcW w:w="836"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
                <w:bCs/>
                <w:sz w:val="16"/>
                <w:szCs w:val="16"/>
                <w:lang w:val="en-GB"/>
              </w:rPr>
            </w:pPr>
            <w:r w:rsidRPr="004E0D6A">
              <w:rPr>
                <w:rFonts w:asciiTheme="minorHAnsi" w:hAnsiTheme="minorHAnsi" w:cstheme="minorHAnsi"/>
                <w:b/>
                <w:bCs/>
                <w:sz w:val="16"/>
                <w:szCs w:val="16"/>
                <w:lang w:val="en-GB"/>
              </w:rPr>
              <w:t>Years   6 -10</w:t>
            </w:r>
          </w:p>
        </w:tc>
        <w:tc>
          <w:tcPr>
            <w:tcW w:w="1091"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heme="minorHAnsi" w:hAnsiTheme="minorHAnsi" w:cstheme="minorHAnsi"/>
                <w:sz w:val="16"/>
                <w:szCs w:val="16"/>
              </w:rPr>
            </w:pPr>
          </w:p>
        </w:tc>
      </w:tr>
      <w:tr w:rsidR="00575BA5" w:rsidRPr="004E0D6A" w:rsidTr="000A76DE">
        <w:tc>
          <w:tcPr>
            <w:tcW w:w="1384" w:type="dxa"/>
            <w:vMerge w:val="restart"/>
            <w:tcBorders>
              <w:top w:val="single" w:sz="4" w:space="0" w:color="auto"/>
              <w:left w:val="single" w:sz="4" w:space="0" w:color="auto"/>
              <w:bottom w:val="single" w:sz="4" w:space="0" w:color="auto"/>
              <w:right w:val="single" w:sz="4" w:space="0" w:color="auto"/>
            </w:tcBorders>
            <w:hideMark/>
          </w:tcPr>
          <w:p w:rsidR="00BD47C1" w:rsidRPr="004E0D6A" w:rsidRDefault="00BD47C1" w:rsidP="004E0D6A">
            <w:pPr>
              <w:spacing w:after="0" w:line="240" w:lineRule="auto"/>
              <w:jc w:val="center"/>
              <w:rPr>
                <w:rFonts w:asciiTheme="minorHAnsi" w:hAnsiTheme="minorHAnsi" w:cstheme="minorHAnsi"/>
                <w:sz w:val="16"/>
                <w:szCs w:val="16"/>
              </w:rPr>
            </w:pPr>
          </w:p>
          <w:p w:rsidR="00575BA5" w:rsidRPr="004E0D6A" w:rsidRDefault="00575BA5" w:rsidP="004E0D6A">
            <w:pPr>
              <w:spacing w:after="0" w:line="240" w:lineRule="auto"/>
              <w:jc w:val="center"/>
              <w:rPr>
                <w:rFonts w:asciiTheme="minorHAnsi" w:hAnsiTheme="minorHAnsi" w:cstheme="minorHAnsi"/>
                <w:sz w:val="16"/>
                <w:szCs w:val="16"/>
              </w:rPr>
            </w:pPr>
            <w:r w:rsidRPr="004E0D6A">
              <w:rPr>
                <w:rFonts w:asciiTheme="minorHAnsi" w:hAnsiTheme="minorHAnsi" w:cstheme="minorHAnsi"/>
                <w:sz w:val="16"/>
                <w:szCs w:val="16"/>
              </w:rPr>
              <w:t>15</w:t>
            </w:r>
          </w:p>
        </w:tc>
        <w:tc>
          <w:tcPr>
            <w:tcW w:w="4268"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2.1.1 Black Disabled Employees as a percentage of all employees</w:t>
            </w:r>
          </w:p>
        </w:tc>
        <w:tc>
          <w:tcPr>
            <w:tcW w:w="1119"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w:t>
            </w:r>
          </w:p>
        </w:tc>
        <w:tc>
          <w:tcPr>
            <w:tcW w:w="830"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jc w:val="center"/>
              <w:rPr>
                <w:rFonts w:asciiTheme="minorHAnsi" w:hAnsiTheme="minorHAnsi" w:cstheme="minorHAnsi"/>
                <w:sz w:val="16"/>
                <w:szCs w:val="16"/>
                <w:lang w:val="en-GB"/>
              </w:rPr>
            </w:pPr>
            <w:r w:rsidRPr="004E0D6A">
              <w:rPr>
                <w:rFonts w:asciiTheme="minorHAnsi" w:hAnsiTheme="minorHAnsi" w:cstheme="minorHAnsi"/>
                <w:bCs/>
                <w:sz w:val="16"/>
                <w:szCs w:val="16"/>
                <w:lang w:val="en-GB"/>
              </w:rPr>
              <w:t>2%</w:t>
            </w:r>
          </w:p>
        </w:tc>
        <w:tc>
          <w:tcPr>
            <w:tcW w:w="836"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3%</w:t>
            </w:r>
          </w:p>
        </w:tc>
        <w:tc>
          <w:tcPr>
            <w:tcW w:w="1091"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heme="minorHAnsi" w:hAnsiTheme="minorHAnsi" w:cstheme="minorHAnsi"/>
                <w:sz w:val="16"/>
                <w:szCs w:val="16"/>
              </w:rPr>
            </w:pPr>
          </w:p>
        </w:tc>
      </w:tr>
      <w:tr w:rsidR="00575BA5" w:rsidRPr="004E0D6A" w:rsidTr="000A76DE">
        <w:tc>
          <w:tcPr>
            <w:tcW w:w="1384" w:type="dxa"/>
            <w:vMerge/>
            <w:tcBorders>
              <w:top w:val="single" w:sz="4" w:space="0" w:color="auto"/>
              <w:left w:val="single" w:sz="4" w:space="0" w:color="auto"/>
              <w:bottom w:val="single" w:sz="4" w:space="0" w:color="auto"/>
              <w:right w:val="single" w:sz="4" w:space="0" w:color="auto"/>
            </w:tcBorders>
            <w:vAlign w:val="center"/>
            <w:hideMark/>
          </w:tcPr>
          <w:p w:rsidR="00575BA5" w:rsidRPr="004E0D6A" w:rsidRDefault="00575BA5" w:rsidP="004E0D6A">
            <w:pPr>
              <w:spacing w:after="0" w:line="240" w:lineRule="auto"/>
              <w:rPr>
                <w:rFonts w:asciiTheme="minorHAnsi" w:hAnsiTheme="minorHAnsi" w:cstheme="minorHAnsi"/>
                <w:sz w:val="16"/>
                <w:szCs w:val="16"/>
              </w:rPr>
            </w:pPr>
          </w:p>
        </w:tc>
        <w:tc>
          <w:tcPr>
            <w:tcW w:w="4268"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2.1.2 Black employees in Senior Management as a percentage of all such employees using the adjusted recognition for gender</w:t>
            </w:r>
          </w:p>
        </w:tc>
        <w:tc>
          <w:tcPr>
            <w:tcW w:w="1119"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5</w:t>
            </w:r>
          </w:p>
        </w:tc>
        <w:tc>
          <w:tcPr>
            <w:tcW w:w="830"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43%</w:t>
            </w:r>
          </w:p>
        </w:tc>
        <w:tc>
          <w:tcPr>
            <w:tcW w:w="836"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60%</w:t>
            </w:r>
          </w:p>
        </w:tc>
        <w:tc>
          <w:tcPr>
            <w:tcW w:w="1091"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heme="minorHAnsi" w:hAnsiTheme="minorHAnsi" w:cstheme="minorHAnsi"/>
                <w:sz w:val="16"/>
                <w:szCs w:val="16"/>
              </w:rPr>
            </w:pPr>
          </w:p>
        </w:tc>
      </w:tr>
      <w:tr w:rsidR="00575BA5" w:rsidRPr="004E0D6A" w:rsidTr="000A76DE">
        <w:tc>
          <w:tcPr>
            <w:tcW w:w="1384" w:type="dxa"/>
            <w:vMerge/>
            <w:tcBorders>
              <w:top w:val="single" w:sz="4" w:space="0" w:color="auto"/>
              <w:left w:val="single" w:sz="4" w:space="0" w:color="auto"/>
              <w:bottom w:val="single" w:sz="4" w:space="0" w:color="auto"/>
              <w:right w:val="single" w:sz="4" w:space="0" w:color="auto"/>
            </w:tcBorders>
            <w:vAlign w:val="center"/>
            <w:hideMark/>
          </w:tcPr>
          <w:p w:rsidR="00575BA5" w:rsidRPr="004E0D6A" w:rsidRDefault="00575BA5" w:rsidP="004E0D6A">
            <w:pPr>
              <w:spacing w:after="0" w:line="240" w:lineRule="auto"/>
              <w:rPr>
                <w:rFonts w:asciiTheme="minorHAnsi" w:hAnsiTheme="minorHAnsi" w:cstheme="minorHAnsi"/>
                <w:sz w:val="16"/>
                <w:szCs w:val="16"/>
              </w:rPr>
            </w:pPr>
          </w:p>
        </w:tc>
        <w:tc>
          <w:tcPr>
            <w:tcW w:w="4268"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2.1.3 Black employees in Middle Management as a percentage of all such employees using the adjusted recognition for gender</w:t>
            </w:r>
          </w:p>
        </w:tc>
        <w:tc>
          <w:tcPr>
            <w:tcW w:w="1119"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4</w:t>
            </w:r>
          </w:p>
        </w:tc>
        <w:tc>
          <w:tcPr>
            <w:tcW w:w="830"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63%</w:t>
            </w:r>
          </w:p>
        </w:tc>
        <w:tc>
          <w:tcPr>
            <w:tcW w:w="836"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75%</w:t>
            </w:r>
          </w:p>
        </w:tc>
        <w:tc>
          <w:tcPr>
            <w:tcW w:w="1091"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heme="minorHAnsi" w:hAnsiTheme="minorHAnsi" w:cstheme="minorHAnsi"/>
                <w:sz w:val="16"/>
                <w:szCs w:val="16"/>
              </w:rPr>
            </w:pPr>
          </w:p>
        </w:tc>
      </w:tr>
      <w:tr w:rsidR="00575BA5" w:rsidRPr="004E0D6A" w:rsidTr="000A76DE">
        <w:tc>
          <w:tcPr>
            <w:tcW w:w="1384" w:type="dxa"/>
            <w:vMerge/>
            <w:tcBorders>
              <w:top w:val="single" w:sz="4" w:space="0" w:color="auto"/>
              <w:left w:val="single" w:sz="4" w:space="0" w:color="auto"/>
              <w:bottom w:val="single" w:sz="4" w:space="0" w:color="auto"/>
              <w:right w:val="single" w:sz="4" w:space="0" w:color="auto"/>
            </w:tcBorders>
            <w:vAlign w:val="center"/>
            <w:hideMark/>
          </w:tcPr>
          <w:p w:rsidR="00575BA5" w:rsidRPr="004E0D6A" w:rsidRDefault="00575BA5" w:rsidP="004E0D6A">
            <w:pPr>
              <w:spacing w:after="0" w:line="240" w:lineRule="auto"/>
              <w:rPr>
                <w:rFonts w:asciiTheme="minorHAnsi" w:hAnsiTheme="minorHAnsi" w:cstheme="minorHAnsi"/>
                <w:sz w:val="16"/>
                <w:szCs w:val="16"/>
              </w:rPr>
            </w:pPr>
          </w:p>
        </w:tc>
        <w:tc>
          <w:tcPr>
            <w:tcW w:w="4268"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2.1.4 Black employees in Junior Management as a percentage of all such employees using the adjusted recognition for gender</w:t>
            </w:r>
          </w:p>
        </w:tc>
        <w:tc>
          <w:tcPr>
            <w:tcW w:w="1119"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4</w:t>
            </w:r>
          </w:p>
        </w:tc>
        <w:tc>
          <w:tcPr>
            <w:tcW w:w="830"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68%</w:t>
            </w:r>
          </w:p>
        </w:tc>
        <w:tc>
          <w:tcPr>
            <w:tcW w:w="836"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80%</w:t>
            </w:r>
          </w:p>
        </w:tc>
        <w:tc>
          <w:tcPr>
            <w:tcW w:w="1091"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heme="minorHAnsi" w:hAnsiTheme="minorHAnsi" w:cstheme="minorHAnsi"/>
                <w:sz w:val="16"/>
                <w:szCs w:val="16"/>
              </w:rPr>
            </w:pPr>
          </w:p>
        </w:tc>
      </w:tr>
      <w:tr w:rsidR="00575BA5" w:rsidRPr="004E0D6A" w:rsidTr="000A76DE">
        <w:tc>
          <w:tcPr>
            <w:tcW w:w="1384" w:type="dxa"/>
            <w:tcBorders>
              <w:top w:val="single" w:sz="4" w:space="0" w:color="auto"/>
              <w:left w:val="single" w:sz="4" w:space="0" w:color="auto"/>
              <w:bottom w:val="single" w:sz="4" w:space="0" w:color="auto"/>
              <w:right w:val="single" w:sz="4" w:space="0" w:color="auto"/>
            </w:tcBorders>
          </w:tcPr>
          <w:p w:rsidR="00575BA5" w:rsidRPr="004E0D6A" w:rsidRDefault="00BD47C1" w:rsidP="004E0D6A">
            <w:pPr>
              <w:spacing w:after="0" w:line="240" w:lineRule="auto"/>
              <w:jc w:val="center"/>
              <w:rPr>
                <w:rFonts w:asciiTheme="minorHAnsi" w:eastAsiaTheme="minorEastAsia" w:hAnsiTheme="minorHAnsi" w:cstheme="minorHAnsi"/>
                <w:sz w:val="16"/>
                <w:szCs w:val="16"/>
              </w:rPr>
            </w:pPr>
            <w:r w:rsidRPr="004E0D6A">
              <w:rPr>
                <w:rFonts w:asciiTheme="minorHAnsi" w:hAnsiTheme="minorHAnsi" w:cstheme="minorHAnsi"/>
                <w:sz w:val="16"/>
                <w:szCs w:val="16"/>
              </w:rPr>
              <w:t>3</w:t>
            </w:r>
          </w:p>
        </w:tc>
        <w:tc>
          <w:tcPr>
            <w:tcW w:w="4268"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2.1.5 Bonus point for meeting or exceeding the EAP targets in each category under 2.1.1 to 2.1.4</w:t>
            </w:r>
          </w:p>
        </w:tc>
        <w:tc>
          <w:tcPr>
            <w:tcW w:w="1119" w:type="dxa"/>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after="0" w:line="240" w:lineRule="auto"/>
              <w:jc w:val="center"/>
              <w:rPr>
                <w:rFonts w:asciiTheme="minorHAnsi" w:eastAsiaTheme="minorEastAsia" w:hAnsiTheme="minorHAnsi" w:cstheme="minorHAnsi"/>
                <w:bCs/>
                <w:sz w:val="16"/>
                <w:szCs w:val="16"/>
                <w:lang w:val="en-GB"/>
              </w:rPr>
            </w:pPr>
            <w:r w:rsidRPr="004E0D6A">
              <w:rPr>
                <w:rFonts w:asciiTheme="minorHAnsi" w:hAnsiTheme="minorHAnsi" w:cstheme="minorHAnsi"/>
                <w:bCs/>
                <w:sz w:val="16"/>
                <w:szCs w:val="16"/>
                <w:lang w:val="en-GB"/>
              </w:rPr>
              <w:t>3</w:t>
            </w:r>
          </w:p>
        </w:tc>
        <w:tc>
          <w:tcPr>
            <w:tcW w:w="830"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heme="minorHAnsi" w:hAnsiTheme="minorHAnsi" w:cstheme="minorHAnsi"/>
                <w:sz w:val="16"/>
                <w:szCs w:val="16"/>
              </w:rPr>
            </w:pPr>
          </w:p>
        </w:tc>
        <w:tc>
          <w:tcPr>
            <w:tcW w:w="836"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heme="minorHAnsi" w:hAnsiTheme="minorHAnsi" w:cstheme="minorHAnsi"/>
                <w:sz w:val="16"/>
                <w:szCs w:val="16"/>
              </w:rPr>
            </w:pPr>
          </w:p>
        </w:tc>
        <w:tc>
          <w:tcPr>
            <w:tcW w:w="1091"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heme="minorHAnsi" w:hAnsiTheme="minorHAnsi" w:cstheme="minorHAnsi"/>
                <w:sz w:val="16"/>
                <w:szCs w:val="16"/>
              </w:rPr>
            </w:pPr>
          </w:p>
        </w:tc>
      </w:tr>
      <w:tr w:rsidR="00575BA5" w:rsidRPr="004E0D6A" w:rsidTr="000A76DE">
        <w:tc>
          <w:tcPr>
            <w:tcW w:w="1384"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heme="minorHAnsi" w:hAnsiTheme="minorHAnsi" w:cstheme="minorHAnsi"/>
                <w:b/>
                <w:sz w:val="16"/>
                <w:szCs w:val="16"/>
              </w:rPr>
            </w:pPr>
          </w:p>
        </w:tc>
        <w:tc>
          <w:tcPr>
            <w:tcW w:w="4268"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heme="minorHAnsi" w:eastAsiaTheme="minorEastAsia" w:hAnsiTheme="minorHAnsi" w:cstheme="minorHAnsi"/>
                <w:b/>
                <w:bCs/>
                <w:sz w:val="16"/>
                <w:szCs w:val="16"/>
                <w:lang w:val="en-GB"/>
              </w:rPr>
            </w:pPr>
            <w:r w:rsidRPr="004E0D6A">
              <w:rPr>
                <w:rFonts w:asciiTheme="minorHAnsi" w:hAnsiTheme="minorHAnsi" w:cstheme="minorHAnsi"/>
                <w:b/>
                <w:bCs/>
                <w:sz w:val="16"/>
                <w:szCs w:val="16"/>
                <w:lang w:val="en-GB"/>
              </w:rPr>
              <w:t>Total</w:t>
            </w:r>
          </w:p>
        </w:tc>
        <w:tc>
          <w:tcPr>
            <w:tcW w:w="1119" w:type="dxa"/>
            <w:tcBorders>
              <w:top w:val="single" w:sz="4" w:space="0" w:color="auto"/>
              <w:left w:val="single" w:sz="4" w:space="0" w:color="auto"/>
              <w:bottom w:val="single" w:sz="4" w:space="0" w:color="auto"/>
              <w:right w:val="single" w:sz="4" w:space="0" w:color="auto"/>
            </w:tcBorders>
          </w:tcPr>
          <w:p w:rsidR="00575BA5" w:rsidRPr="004E0D6A" w:rsidRDefault="003F2CA4" w:rsidP="004E0D6A">
            <w:pPr>
              <w:spacing w:after="0" w:line="240" w:lineRule="auto"/>
              <w:jc w:val="center"/>
              <w:rPr>
                <w:rFonts w:asciiTheme="minorHAnsi" w:eastAsiaTheme="minorEastAsia" w:hAnsiTheme="minorHAnsi" w:cstheme="minorHAnsi"/>
                <w:b/>
                <w:sz w:val="16"/>
                <w:szCs w:val="16"/>
              </w:rPr>
            </w:pPr>
            <w:r w:rsidRPr="004E0D6A">
              <w:rPr>
                <w:rFonts w:asciiTheme="minorHAnsi" w:hAnsiTheme="minorHAnsi" w:cstheme="minorHAnsi"/>
                <w:b/>
                <w:sz w:val="16"/>
                <w:szCs w:val="16"/>
              </w:rPr>
              <w:t>18</w:t>
            </w:r>
          </w:p>
        </w:tc>
        <w:tc>
          <w:tcPr>
            <w:tcW w:w="830"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heme="minorHAnsi" w:hAnsiTheme="minorHAnsi" w:cstheme="minorHAnsi"/>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heme="minorHAnsi" w:hAnsiTheme="minorHAnsi" w:cstheme="minorHAnsi"/>
                <w:b/>
                <w:sz w:val="16"/>
                <w:szCs w:val="16"/>
              </w:rPr>
            </w:pPr>
          </w:p>
        </w:tc>
        <w:tc>
          <w:tcPr>
            <w:tcW w:w="1091" w:type="dxa"/>
            <w:tcBorders>
              <w:top w:val="single" w:sz="4" w:space="0" w:color="auto"/>
              <w:left w:val="single" w:sz="4" w:space="0" w:color="auto"/>
              <w:bottom w:val="single" w:sz="4" w:space="0" w:color="auto"/>
              <w:right w:val="single" w:sz="4" w:space="0" w:color="auto"/>
            </w:tcBorders>
          </w:tcPr>
          <w:p w:rsidR="00575BA5" w:rsidRPr="004E0D6A" w:rsidRDefault="00575BA5" w:rsidP="004E0D6A">
            <w:pPr>
              <w:spacing w:after="0" w:line="240" w:lineRule="auto"/>
              <w:rPr>
                <w:rFonts w:asciiTheme="minorHAnsi" w:hAnsiTheme="minorHAnsi" w:cstheme="minorHAnsi"/>
                <w:b/>
                <w:sz w:val="16"/>
                <w:szCs w:val="16"/>
              </w:rPr>
            </w:pPr>
          </w:p>
        </w:tc>
      </w:tr>
      <w:tr w:rsidR="00575BA5" w:rsidRPr="004E0D6A" w:rsidTr="000A76DE">
        <w:tc>
          <w:tcPr>
            <w:tcW w:w="9528" w:type="dxa"/>
            <w:gridSpan w:val="6"/>
            <w:tcBorders>
              <w:top w:val="single" w:sz="4" w:space="0" w:color="auto"/>
              <w:left w:val="nil"/>
              <w:bottom w:val="nil"/>
              <w:right w:val="nil"/>
            </w:tcBorders>
            <w:hideMark/>
          </w:tcPr>
          <w:p w:rsidR="00575BA5" w:rsidRPr="004E0D6A" w:rsidRDefault="00575BA5">
            <w:pPr>
              <w:rPr>
                <w:rFonts w:asciiTheme="minorHAnsi" w:hAnsiTheme="minorHAnsi" w:cstheme="minorHAnsi"/>
                <w:sz w:val="16"/>
                <w:szCs w:val="16"/>
              </w:rPr>
            </w:pPr>
            <w:r w:rsidRPr="004E0D6A">
              <w:rPr>
                <w:rFonts w:asciiTheme="minorHAnsi" w:hAnsiTheme="minorHAnsi" w:cstheme="minorHAnsi"/>
                <w:sz w:val="16"/>
                <w:szCs w:val="16"/>
              </w:rPr>
              <w:t xml:space="preserve">   </w:t>
            </w:r>
          </w:p>
        </w:tc>
      </w:tr>
    </w:tbl>
    <w:p w:rsidR="00575BA5" w:rsidRDefault="00575BA5" w:rsidP="00183295">
      <w:pPr>
        <w:rPr>
          <w:b/>
          <w:bCs/>
          <w:sz w:val="28"/>
          <w:szCs w:val="28"/>
        </w:rPr>
      </w:pPr>
    </w:p>
    <w:tbl>
      <w:tblPr>
        <w:tblStyle w:val="TableGrid"/>
        <w:tblW w:w="9524" w:type="dxa"/>
        <w:tblLook w:val="04A0" w:firstRow="1" w:lastRow="0" w:firstColumn="1" w:lastColumn="0" w:noHBand="0" w:noVBand="1"/>
      </w:tblPr>
      <w:tblGrid>
        <w:gridCol w:w="1246"/>
        <w:gridCol w:w="4307"/>
        <w:gridCol w:w="1134"/>
        <w:gridCol w:w="1699"/>
        <w:gridCol w:w="1138"/>
      </w:tblGrid>
      <w:tr w:rsidR="00575BA5" w:rsidRPr="004E0D6A" w:rsidTr="00575BA5">
        <w:tc>
          <w:tcPr>
            <w:tcW w:w="9524" w:type="dxa"/>
            <w:gridSpan w:val="5"/>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spacing w:line="240" w:lineRule="auto"/>
              <w:rPr>
                <w:rFonts w:ascii="Times New Roman" w:eastAsiaTheme="minorEastAsia" w:hAnsi="Times New Roman"/>
                <w:sz w:val="20"/>
                <w:szCs w:val="20"/>
              </w:rPr>
            </w:pPr>
            <w:r w:rsidRPr="004E0D6A">
              <w:rPr>
                <w:b/>
                <w:bCs/>
                <w:sz w:val="20"/>
                <w:szCs w:val="20"/>
              </w:rPr>
              <w:t>CODE SERIES 400: MEASUREMENT OF THE SKILLS DEVELOPMENT ELEMENT OF B-BBEE</w:t>
            </w:r>
          </w:p>
        </w:tc>
      </w:tr>
      <w:tr w:rsidR="00575BA5" w:rsidTr="003F2CA4">
        <w:trPr>
          <w:trHeight w:val="345"/>
        </w:trPr>
        <w:tc>
          <w:tcPr>
            <w:tcW w:w="1246" w:type="dxa"/>
            <w:tcBorders>
              <w:top w:val="single" w:sz="4" w:space="0" w:color="auto"/>
              <w:left w:val="single" w:sz="4" w:space="0" w:color="auto"/>
              <w:bottom w:val="single" w:sz="4" w:space="0" w:color="auto"/>
              <w:right w:val="single" w:sz="4" w:space="0" w:color="auto"/>
            </w:tcBorders>
            <w:hideMark/>
          </w:tcPr>
          <w:p w:rsidR="00575BA5" w:rsidRDefault="00575BA5" w:rsidP="004E0D6A">
            <w:pPr>
              <w:spacing w:line="240" w:lineRule="auto"/>
              <w:jc w:val="center"/>
            </w:pPr>
            <w:r>
              <w:rPr>
                <w:b/>
                <w:bCs/>
                <w:sz w:val="16"/>
                <w:szCs w:val="16"/>
                <w:lang w:val="en-GB"/>
              </w:rPr>
              <w:t>Weighting points</w:t>
            </w:r>
          </w:p>
        </w:tc>
        <w:tc>
          <w:tcPr>
            <w:tcW w:w="4307" w:type="dxa"/>
            <w:tcBorders>
              <w:top w:val="single" w:sz="4" w:space="0" w:color="auto"/>
              <w:left w:val="single" w:sz="4" w:space="0" w:color="auto"/>
              <w:bottom w:val="single" w:sz="4" w:space="0" w:color="auto"/>
              <w:right w:val="single" w:sz="4" w:space="0" w:color="auto"/>
            </w:tcBorders>
          </w:tcPr>
          <w:p w:rsidR="00575BA5" w:rsidRDefault="00575BA5" w:rsidP="004E0D6A">
            <w:pPr>
              <w:spacing w:line="240" w:lineRule="auto"/>
              <w:rPr>
                <w:rFonts w:ascii="Times New Roman" w:eastAsiaTheme="minorEastAsia" w:hAnsi="Times New Roman"/>
                <w:b/>
                <w:bCs/>
                <w:sz w:val="16"/>
                <w:szCs w:val="16"/>
                <w:lang w:val="en-GB"/>
              </w:rPr>
            </w:pPr>
            <w:r>
              <w:rPr>
                <w:b/>
                <w:bCs/>
                <w:sz w:val="16"/>
                <w:szCs w:val="16"/>
                <w:lang w:val="en-GB"/>
              </w:rPr>
              <w:t>Skills Development</w:t>
            </w:r>
          </w:p>
          <w:p w:rsidR="00575BA5" w:rsidRDefault="00575BA5" w:rsidP="004E0D6A">
            <w:pPr>
              <w:spacing w:line="240" w:lineRule="auto"/>
              <w:rPr>
                <w:b/>
                <w:bCs/>
                <w:sz w:val="16"/>
                <w:szCs w:val="16"/>
                <w:lang w:val="en-GB"/>
              </w:rPr>
            </w:pPr>
          </w:p>
        </w:tc>
        <w:tc>
          <w:tcPr>
            <w:tcW w:w="1134" w:type="dxa"/>
            <w:tcBorders>
              <w:top w:val="single" w:sz="4" w:space="0" w:color="auto"/>
              <w:left w:val="single" w:sz="4" w:space="0" w:color="auto"/>
              <w:bottom w:val="single" w:sz="4" w:space="0" w:color="auto"/>
              <w:right w:val="single" w:sz="4" w:space="0" w:color="auto"/>
            </w:tcBorders>
            <w:hideMark/>
          </w:tcPr>
          <w:p w:rsidR="00575BA5" w:rsidRDefault="00575BA5" w:rsidP="004E0D6A">
            <w:pPr>
              <w:spacing w:line="240" w:lineRule="auto"/>
              <w:jc w:val="center"/>
              <w:rPr>
                <w:b/>
                <w:bCs/>
                <w:sz w:val="16"/>
                <w:szCs w:val="16"/>
                <w:lang w:val="en-GB"/>
              </w:rPr>
            </w:pPr>
            <w:r>
              <w:rPr>
                <w:b/>
                <w:bCs/>
                <w:sz w:val="16"/>
                <w:szCs w:val="16"/>
                <w:lang w:val="en-GB"/>
              </w:rPr>
              <w:t>Weighting points</w:t>
            </w:r>
          </w:p>
        </w:tc>
        <w:tc>
          <w:tcPr>
            <w:tcW w:w="1699" w:type="dxa"/>
            <w:tcBorders>
              <w:top w:val="single" w:sz="4" w:space="0" w:color="auto"/>
              <w:left w:val="single" w:sz="4" w:space="0" w:color="auto"/>
              <w:bottom w:val="single" w:sz="4" w:space="0" w:color="auto"/>
              <w:right w:val="single" w:sz="4" w:space="0" w:color="auto"/>
            </w:tcBorders>
            <w:hideMark/>
          </w:tcPr>
          <w:p w:rsidR="00575BA5" w:rsidRDefault="00575BA5" w:rsidP="004E0D6A">
            <w:pPr>
              <w:spacing w:line="240" w:lineRule="auto"/>
              <w:rPr>
                <w:b/>
                <w:bCs/>
                <w:sz w:val="16"/>
                <w:szCs w:val="16"/>
                <w:lang w:val="en-GB"/>
              </w:rPr>
            </w:pPr>
            <w:r>
              <w:rPr>
                <w:b/>
                <w:bCs/>
                <w:sz w:val="16"/>
                <w:szCs w:val="16"/>
                <w:lang w:val="en-GB"/>
              </w:rPr>
              <w:t>Compliance Target</w:t>
            </w:r>
          </w:p>
        </w:tc>
        <w:tc>
          <w:tcPr>
            <w:tcW w:w="1138" w:type="dxa"/>
            <w:tcBorders>
              <w:top w:val="single" w:sz="4" w:space="0" w:color="auto"/>
              <w:left w:val="single" w:sz="4" w:space="0" w:color="auto"/>
              <w:bottom w:val="single" w:sz="4" w:space="0" w:color="auto"/>
              <w:right w:val="single" w:sz="4" w:space="0" w:color="auto"/>
            </w:tcBorders>
            <w:hideMark/>
          </w:tcPr>
          <w:p w:rsidR="00575BA5" w:rsidRDefault="00575BA5" w:rsidP="004E0D6A">
            <w:pPr>
              <w:spacing w:line="240" w:lineRule="auto"/>
              <w:rPr>
                <w:b/>
                <w:bCs/>
                <w:sz w:val="16"/>
                <w:szCs w:val="16"/>
                <w:lang w:val="en-GB"/>
              </w:rPr>
            </w:pPr>
            <w:r>
              <w:rPr>
                <w:b/>
                <w:bCs/>
                <w:sz w:val="16"/>
                <w:szCs w:val="16"/>
                <w:lang w:val="en-GB"/>
              </w:rPr>
              <w:t>Score</w:t>
            </w:r>
          </w:p>
        </w:tc>
      </w:tr>
      <w:tr w:rsidR="003F2CA4" w:rsidTr="000A76DE">
        <w:trPr>
          <w:trHeight w:val="340"/>
        </w:trPr>
        <w:tc>
          <w:tcPr>
            <w:tcW w:w="1246" w:type="dxa"/>
            <w:vMerge w:val="restart"/>
            <w:tcBorders>
              <w:top w:val="single" w:sz="4" w:space="0" w:color="auto"/>
              <w:left w:val="single" w:sz="4" w:space="0" w:color="auto"/>
              <w:right w:val="single" w:sz="4" w:space="0" w:color="auto"/>
            </w:tcBorders>
          </w:tcPr>
          <w:p w:rsidR="003F2CA4" w:rsidRPr="000A76DE" w:rsidRDefault="003F2CA4" w:rsidP="004E0D6A">
            <w:pPr>
              <w:spacing w:line="240" w:lineRule="auto"/>
              <w:jc w:val="center"/>
              <w:rPr>
                <w:sz w:val="16"/>
                <w:szCs w:val="16"/>
              </w:rPr>
            </w:pPr>
            <w:r w:rsidRPr="000A76DE">
              <w:rPr>
                <w:sz w:val="16"/>
                <w:szCs w:val="16"/>
              </w:rPr>
              <w:t>15</w:t>
            </w:r>
          </w:p>
        </w:tc>
        <w:tc>
          <w:tcPr>
            <w:tcW w:w="8278" w:type="dxa"/>
            <w:gridSpan w:val="4"/>
            <w:tcBorders>
              <w:top w:val="single" w:sz="4" w:space="0" w:color="auto"/>
              <w:left w:val="single" w:sz="4" w:space="0" w:color="auto"/>
              <w:bottom w:val="single" w:sz="4" w:space="0" w:color="auto"/>
              <w:right w:val="single" w:sz="4" w:space="0" w:color="auto"/>
            </w:tcBorders>
            <w:hideMark/>
          </w:tcPr>
          <w:p w:rsidR="003F2CA4" w:rsidRDefault="003F2CA4" w:rsidP="004E0D6A">
            <w:pPr>
              <w:spacing w:line="240" w:lineRule="auto"/>
              <w:rPr>
                <w:rFonts w:ascii="Times New Roman" w:eastAsiaTheme="minorEastAsia" w:hAnsi="Times New Roman"/>
                <w:sz w:val="24"/>
                <w:szCs w:val="24"/>
              </w:rPr>
            </w:pPr>
            <w:r>
              <w:rPr>
                <w:bCs/>
                <w:sz w:val="16"/>
                <w:szCs w:val="16"/>
                <w:lang w:val="en-GB"/>
              </w:rPr>
              <w:t>2.1.1  Skills Development Expenditure on any program specified in the Learning Programmes Matrix:</w:t>
            </w:r>
          </w:p>
        </w:tc>
      </w:tr>
      <w:tr w:rsidR="003F2CA4" w:rsidTr="003F2CA4">
        <w:trPr>
          <w:trHeight w:val="340"/>
        </w:trPr>
        <w:tc>
          <w:tcPr>
            <w:tcW w:w="1246" w:type="dxa"/>
            <w:vMerge/>
            <w:tcBorders>
              <w:left w:val="single" w:sz="4" w:space="0" w:color="auto"/>
              <w:right w:val="single" w:sz="4" w:space="0" w:color="auto"/>
            </w:tcBorders>
          </w:tcPr>
          <w:p w:rsidR="003F2CA4" w:rsidRDefault="003F2CA4" w:rsidP="004E0D6A">
            <w:pPr>
              <w:spacing w:line="240" w:lineRule="auto"/>
            </w:pPr>
          </w:p>
        </w:tc>
        <w:tc>
          <w:tcPr>
            <w:tcW w:w="4307" w:type="dxa"/>
            <w:tcBorders>
              <w:top w:val="single" w:sz="4" w:space="0" w:color="auto"/>
              <w:left w:val="single" w:sz="4" w:space="0" w:color="auto"/>
              <w:bottom w:val="single" w:sz="4" w:space="0" w:color="auto"/>
              <w:right w:val="single" w:sz="4" w:space="0" w:color="auto"/>
            </w:tcBorders>
            <w:hideMark/>
          </w:tcPr>
          <w:p w:rsidR="003F2CA4" w:rsidRDefault="003F2CA4" w:rsidP="004E0D6A">
            <w:pPr>
              <w:spacing w:line="240" w:lineRule="auto"/>
              <w:ind w:left="720"/>
              <w:rPr>
                <w:rFonts w:ascii="Times New Roman" w:eastAsiaTheme="minorEastAsia" w:hAnsi="Times New Roman"/>
                <w:bCs/>
                <w:sz w:val="16"/>
                <w:szCs w:val="16"/>
                <w:lang w:val="en-GB"/>
              </w:rPr>
            </w:pPr>
            <w:r>
              <w:rPr>
                <w:bCs/>
                <w:sz w:val="16"/>
                <w:szCs w:val="16"/>
                <w:lang w:val="en-GB"/>
              </w:rPr>
              <w:t xml:space="preserve">2.1.1.1 Skills Development Expenditure on Learning Programmes specified in the Learning  </w:t>
            </w:r>
          </w:p>
          <w:p w:rsidR="003F2CA4" w:rsidRDefault="003F2CA4" w:rsidP="004E0D6A">
            <w:pPr>
              <w:spacing w:line="240" w:lineRule="auto"/>
              <w:ind w:left="720"/>
              <w:rPr>
                <w:rFonts w:ascii="Times New Roman" w:eastAsiaTheme="minorEastAsia" w:hAnsi="Times New Roman"/>
                <w:bCs/>
                <w:sz w:val="16"/>
                <w:szCs w:val="16"/>
                <w:lang w:val="en-GB"/>
              </w:rPr>
            </w:pPr>
            <w:r>
              <w:rPr>
                <w:bCs/>
                <w:sz w:val="16"/>
                <w:szCs w:val="16"/>
                <w:lang w:val="en-GB"/>
              </w:rPr>
              <w:t xml:space="preserve">Programmes Matrix for black employees for black employees as a percentage of Leviable Amount </w:t>
            </w:r>
          </w:p>
        </w:tc>
        <w:tc>
          <w:tcPr>
            <w:tcW w:w="1134" w:type="dxa"/>
            <w:tcBorders>
              <w:top w:val="single" w:sz="4" w:space="0" w:color="auto"/>
              <w:left w:val="single" w:sz="4" w:space="0" w:color="auto"/>
              <w:bottom w:val="single" w:sz="4" w:space="0" w:color="auto"/>
              <w:right w:val="single" w:sz="4" w:space="0" w:color="auto"/>
            </w:tcBorders>
            <w:hideMark/>
          </w:tcPr>
          <w:p w:rsidR="003F2CA4" w:rsidRDefault="003F2CA4" w:rsidP="004E0D6A">
            <w:pPr>
              <w:spacing w:line="240" w:lineRule="auto"/>
              <w:jc w:val="center"/>
              <w:rPr>
                <w:rFonts w:ascii="Times New Roman" w:eastAsiaTheme="minorEastAsia" w:hAnsi="Times New Roman"/>
                <w:bCs/>
                <w:sz w:val="16"/>
                <w:szCs w:val="16"/>
                <w:lang w:val="en-GB"/>
              </w:rPr>
            </w:pPr>
            <w:r>
              <w:rPr>
                <w:bCs/>
                <w:sz w:val="16"/>
                <w:szCs w:val="16"/>
                <w:lang w:val="en-GB"/>
              </w:rPr>
              <w:t>6</w:t>
            </w:r>
          </w:p>
        </w:tc>
        <w:tc>
          <w:tcPr>
            <w:tcW w:w="1699" w:type="dxa"/>
            <w:tcBorders>
              <w:top w:val="single" w:sz="4" w:space="0" w:color="auto"/>
              <w:left w:val="single" w:sz="4" w:space="0" w:color="auto"/>
              <w:bottom w:val="single" w:sz="4" w:space="0" w:color="auto"/>
              <w:right w:val="single" w:sz="4" w:space="0" w:color="auto"/>
            </w:tcBorders>
            <w:hideMark/>
          </w:tcPr>
          <w:p w:rsidR="003F2CA4" w:rsidRDefault="003F2CA4" w:rsidP="004E0D6A">
            <w:pPr>
              <w:spacing w:line="240" w:lineRule="auto"/>
              <w:jc w:val="center"/>
              <w:rPr>
                <w:rFonts w:ascii="Times New Roman" w:eastAsiaTheme="minorEastAsia" w:hAnsi="Times New Roman"/>
                <w:bCs/>
                <w:sz w:val="16"/>
                <w:szCs w:val="16"/>
                <w:lang w:val="en-GB"/>
              </w:rPr>
            </w:pPr>
            <w:r>
              <w:rPr>
                <w:bCs/>
                <w:sz w:val="16"/>
                <w:szCs w:val="16"/>
                <w:lang w:val="en-GB"/>
              </w:rPr>
              <w:t>3%</w:t>
            </w:r>
          </w:p>
        </w:tc>
        <w:tc>
          <w:tcPr>
            <w:tcW w:w="1138" w:type="dxa"/>
            <w:tcBorders>
              <w:top w:val="single" w:sz="4" w:space="0" w:color="auto"/>
              <w:left w:val="single" w:sz="4" w:space="0" w:color="auto"/>
              <w:bottom w:val="single" w:sz="4" w:space="0" w:color="auto"/>
              <w:right w:val="single" w:sz="4" w:space="0" w:color="auto"/>
            </w:tcBorders>
          </w:tcPr>
          <w:p w:rsidR="003F2CA4" w:rsidRDefault="003F2CA4" w:rsidP="004E0D6A">
            <w:pPr>
              <w:spacing w:line="240" w:lineRule="auto"/>
            </w:pPr>
          </w:p>
        </w:tc>
      </w:tr>
      <w:tr w:rsidR="003F2CA4" w:rsidTr="003F2CA4">
        <w:trPr>
          <w:trHeight w:val="340"/>
        </w:trPr>
        <w:tc>
          <w:tcPr>
            <w:tcW w:w="1246" w:type="dxa"/>
            <w:vMerge/>
            <w:tcBorders>
              <w:left w:val="single" w:sz="4" w:space="0" w:color="auto"/>
              <w:right w:val="single" w:sz="4" w:space="0" w:color="auto"/>
            </w:tcBorders>
          </w:tcPr>
          <w:p w:rsidR="003F2CA4" w:rsidRDefault="003F2CA4" w:rsidP="004E0D6A">
            <w:pPr>
              <w:spacing w:line="240" w:lineRule="auto"/>
            </w:pPr>
          </w:p>
        </w:tc>
        <w:tc>
          <w:tcPr>
            <w:tcW w:w="4307" w:type="dxa"/>
            <w:tcBorders>
              <w:top w:val="single" w:sz="4" w:space="0" w:color="auto"/>
              <w:left w:val="single" w:sz="4" w:space="0" w:color="auto"/>
              <w:bottom w:val="single" w:sz="4" w:space="0" w:color="auto"/>
              <w:right w:val="single" w:sz="4" w:space="0" w:color="auto"/>
            </w:tcBorders>
            <w:hideMark/>
          </w:tcPr>
          <w:p w:rsidR="003F2CA4" w:rsidRDefault="003F2CA4" w:rsidP="004E0D6A">
            <w:pPr>
              <w:spacing w:line="240" w:lineRule="auto"/>
              <w:ind w:left="720"/>
              <w:rPr>
                <w:rFonts w:ascii="Times New Roman" w:eastAsiaTheme="minorEastAsia" w:hAnsi="Times New Roman"/>
                <w:bCs/>
                <w:sz w:val="16"/>
                <w:szCs w:val="16"/>
                <w:lang w:val="en-GB"/>
              </w:rPr>
            </w:pPr>
            <w:r>
              <w:rPr>
                <w:bCs/>
                <w:sz w:val="16"/>
                <w:szCs w:val="16"/>
                <w:lang w:val="en-GB"/>
              </w:rPr>
              <w:t xml:space="preserve">2.1.1.2 Skills Development Expenditure on Learning Programmes specified in the Learning </w:t>
            </w:r>
          </w:p>
          <w:p w:rsidR="003F2CA4" w:rsidRDefault="003F2CA4" w:rsidP="004E0D6A">
            <w:pPr>
              <w:spacing w:line="240" w:lineRule="auto"/>
              <w:ind w:left="720"/>
              <w:rPr>
                <w:rFonts w:ascii="Times New Roman" w:eastAsiaTheme="minorEastAsia" w:hAnsi="Times New Roman"/>
                <w:bCs/>
                <w:sz w:val="16"/>
                <w:szCs w:val="16"/>
                <w:lang w:val="en-GB"/>
              </w:rPr>
            </w:pPr>
            <w:r>
              <w:rPr>
                <w:bCs/>
                <w:sz w:val="16"/>
                <w:szCs w:val="16"/>
                <w:lang w:val="en-GB"/>
              </w:rPr>
              <w:t>Programmes Matrix for black employees with disabilities as a percentage of Leviable Amount using the Adjusted Recognition for Gender</w:t>
            </w:r>
          </w:p>
        </w:tc>
        <w:tc>
          <w:tcPr>
            <w:tcW w:w="1134" w:type="dxa"/>
            <w:tcBorders>
              <w:top w:val="single" w:sz="4" w:space="0" w:color="auto"/>
              <w:left w:val="single" w:sz="4" w:space="0" w:color="auto"/>
              <w:bottom w:val="single" w:sz="4" w:space="0" w:color="auto"/>
              <w:right w:val="single" w:sz="4" w:space="0" w:color="auto"/>
            </w:tcBorders>
            <w:hideMark/>
          </w:tcPr>
          <w:p w:rsidR="003F2CA4" w:rsidRDefault="003F2CA4" w:rsidP="004E0D6A">
            <w:pPr>
              <w:spacing w:line="240" w:lineRule="auto"/>
              <w:jc w:val="center"/>
              <w:rPr>
                <w:rFonts w:ascii="Times New Roman" w:eastAsiaTheme="minorEastAsia" w:hAnsi="Times New Roman"/>
                <w:bCs/>
                <w:sz w:val="16"/>
                <w:szCs w:val="16"/>
                <w:lang w:val="en-GB"/>
              </w:rPr>
            </w:pPr>
            <w:r>
              <w:rPr>
                <w:bCs/>
                <w:sz w:val="16"/>
                <w:szCs w:val="16"/>
                <w:lang w:val="en-GB"/>
              </w:rPr>
              <w:t>3</w:t>
            </w:r>
          </w:p>
        </w:tc>
        <w:tc>
          <w:tcPr>
            <w:tcW w:w="1699" w:type="dxa"/>
            <w:tcBorders>
              <w:top w:val="single" w:sz="4" w:space="0" w:color="auto"/>
              <w:left w:val="single" w:sz="4" w:space="0" w:color="auto"/>
              <w:bottom w:val="single" w:sz="4" w:space="0" w:color="auto"/>
              <w:right w:val="single" w:sz="4" w:space="0" w:color="auto"/>
            </w:tcBorders>
            <w:hideMark/>
          </w:tcPr>
          <w:p w:rsidR="003F2CA4" w:rsidRDefault="003F2CA4" w:rsidP="004E0D6A">
            <w:pPr>
              <w:spacing w:line="240" w:lineRule="auto"/>
              <w:jc w:val="center"/>
              <w:rPr>
                <w:rFonts w:ascii="Times New Roman" w:eastAsiaTheme="minorEastAsia" w:hAnsi="Times New Roman"/>
                <w:bCs/>
                <w:sz w:val="16"/>
                <w:szCs w:val="16"/>
                <w:lang w:val="en-GB"/>
              </w:rPr>
            </w:pPr>
            <w:r>
              <w:rPr>
                <w:bCs/>
                <w:sz w:val="16"/>
                <w:szCs w:val="16"/>
                <w:lang w:val="en-GB"/>
              </w:rPr>
              <w:t>0.3%</w:t>
            </w:r>
          </w:p>
        </w:tc>
        <w:tc>
          <w:tcPr>
            <w:tcW w:w="1138" w:type="dxa"/>
            <w:tcBorders>
              <w:top w:val="single" w:sz="4" w:space="0" w:color="auto"/>
              <w:left w:val="single" w:sz="4" w:space="0" w:color="auto"/>
              <w:bottom w:val="single" w:sz="4" w:space="0" w:color="auto"/>
              <w:right w:val="single" w:sz="4" w:space="0" w:color="auto"/>
            </w:tcBorders>
          </w:tcPr>
          <w:p w:rsidR="003F2CA4" w:rsidRDefault="003F2CA4" w:rsidP="004E0D6A">
            <w:pPr>
              <w:spacing w:line="240" w:lineRule="auto"/>
            </w:pPr>
          </w:p>
        </w:tc>
      </w:tr>
      <w:tr w:rsidR="003F2CA4" w:rsidTr="003F2CA4">
        <w:trPr>
          <w:trHeight w:val="340"/>
        </w:trPr>
        <w:tc>
          <w:tcPr>
            <w:tcW w:w="1246" w:type="dxa"/>
            <w:vMerge/>
            <w:tcBorders>
              <w:left w:val="single" w:sz="4" w:space="0" w:color="auto"/>
              <w:right w:val="single" w:sz="4" w:space="0" w:color="auto"/>
            </w:tcBorders>
          </w:tcPr>
          <w:p w:rsidR="003F2CA4" w:rsidRDefault="003F2CA4" w:rsidP="004E0D6A">
            <w:pPr>
              <w:spacing w:line="240" w:lineRule="auto"/>
            </w:pPr>
          </w:p>
        </w:tc>
        <w:tc>
          <w:tcPr>
            <w:tcW w:w="8278" w:type="dxa"/>
            <w:gridSpan w:val="4"/>
            <w:tcBorders>
              <w:top w:val="single" w:sz="4" w:space="0" w:color="auto"/>
              <w:left w:val="single" w:sz="4" w:space="0" w:color="auto"/>
              <w:bottom w:val="single" w:sz="4" w:space="0" w:color="auto"/>
              <w:right w:val="single" w:sz="4" w:space="0" w:color="auto"/>
            </w:tcBorders>
            <w:hideMark/>
          </w:tcPr>
          <w:p w:rsidR="003F2CA4" w:rsidRDefault="003F2CA4" w:rsidP="004E0D6A">
            <w:pPr>
              <w:spacing w:line="240" w:lineRule="auto"/>
              <w:rPr>
                <w:rFonts w:ascii="Times New Roman" w:eastAsiaTheme="minorEastAsia" w:hAnsi="Times New Roman"/>
                <w:sz w:val="24"/>
                <w:szCs w:val="24"/>
              </w:rPr>
            </w:pPr>
            <w:r>
              <w:rPr>
                <w:bCs/>
                <w:sz w:val="16"/>
                <w:szCs w:val="16"/>
                <w:lang w:val="en-GB"/>
              </w:rPr>
              <w:t xml:space="preserve">2.1.2 Learnerships  </w:t>
            </w:r>
          </w:p>
        </w:tc>
      </w:tr>
      <w:tr w:rsidR="003F2CA4" w:rsidTr="003F2CA4">
        <w:trPr>
          <w:trHeight w:val="340"/>
        </w:trPr>
        <w:tc>
          <w:tcPr>
            <w:tcW w:w="1246" w:type="dxa"/>
            <w:vMerge/>
            <w:tcBorders>
              <w:left w:val="single" w:sz="4" w:space="0" w:color="auto"/>
              <w:bottom w:val="single" w:sz="4" w:space="0" w:color="auto"/>
              <w:right w:val="single" w:sz="4" w:space="0" w:color="auto"/>
            </w:tcBorders>
          </w:tcPr>
          <w:p w:rsidR="003F2CA4" w:rsidRDefault="003F2CA4" w:rsidP="004E0D6A">
            <w:pPr>
              <w:spacing w:line="240" w:lineRule="auto"/>
            </w:pPr>
          </w:p>
        </w:tc>
        <w:tc>
          <w:tcPr>
            <w:tcW w:w="4307" w:type="dxa"/>
            <w:tcBorders>
              <w:top w:val="single" w:sz="4" w:space="0" w:color="auto"/>
              <w:left w:val="single" w:sz="4" w:space="0" w:color="auto"/>
              <w:bottom w:val="single" w:sz="4" w:space="0" w:color="auto"/>
              <w:right w:val="single" w:sz="4" w:space="0" w:color="auto"/>
            </w:tcBorders>
            <w:hideMark/>
          </w:tcPr>
          <w:p w:rsidR="003F2CA4" w:rsidRDefault="003F2CA4" w:rsidP="004E0D6A">
            <w:pPr>
              <w:spacing w:line="240" w:lineRule="auto"/>
              <w:ind w:left="720"/>
              <w:rPr>
                <w:rFonts w:ascii="Times New Roman" w:eastAsiaTheme="minorEastAsia" w:hAnsi="Times New Roman"/>
                <w:bCs/>
                <w:sz w:val="16"/>
                <w:szCs w:val="16"/>
                <w:lang w:val="en-GB"/>
              </w:rPr>
            </w:pPr>
            <w:r>
              <w:rPr>
                <w:bCs/>
                <w:sz w:val="16"/>
                <w:szCs w:val="16"/>
                <w:lang w:val="en-GB"/>
              </w:rPr>
              <w:t>2.1.2.1 Number of black employees participating in Learnerships or Category B, C and D Programmes as a percentage of total employees using the Adjusted Recognition for Gender</w:t>
            </w:r>
          </w:p>
        </w:tc>
        <w:tc>
          <w:tcPr>
            <w:tcW w:w="1134" w:type="dxa"/>
            <w:tcBorders>
              <w:top w:val="single" w:sz="4" w:space="0" w:color="auto"/>
              <w:left w:val="single" w:sz="4" w:space="0" w:color="auto"/>
              <w:bottom w:val="single" w:sz="4" w:space="0" w:color="auto"/>
              <w:right w:val="single" w:sz="4" w:space="0" w:color="auto"/>
            </w:tcBorders>
            <w:hideMark/>
          </w:tcPr>
          <w:p w:rsidR="003F2CA4" w:rsidRDefault="003F2CA4" w:rsidP="004E0D6A">
            <w:pPr>
              <w:spacing w:line="240" w:lineRule="auto"/>
              <w:jc w:val="center"/>
              <w:rPr>
                <w:rFonts w:ascii="Times New Roman" w:eastAsiaTheme="minorEastAsia" w:hAnsi="Times New Roman"/>
                <w:bCs/>
                <w:sz w:val="16"/>
                <w:szCs w:val="16"/>
                <w:lang w:val="en-GB"/>
              </w:rPr>
            </w:pPr>
            <w:r>
              <w:rPr>
                <w:bCs/>
                <w:sz w:val="16"/>
                <w:szCs w:val="16"/>
                <w:lang w:val="en-GB"/>
              </w:rPr>
              <w:t>6</w:t>
            </w:r>
          </w:p>
        </w:tc>
        <w:tc>
          <w:tcPr>
            <w:tcW w:w="1699" w:type="dxa"/>
            <w:tcBorders>
              <w:top w:val="single" w:sz="4" w:space="0" w:color="auto"/>
              <w:left w:val="single" w:sz="4" w:space="0" w:color="auto"/>
              <w:bottom w:val="single" w:sz="4" w:space="0" w:color="auto"/>
              <w:right w:val="single" w:sz="4" w:space="0" w:color="auto"/>
            </w:tcBorders>
            <w:hideMark/>
          </w:tcPr>
          <w:p w:rsidR="003F2CA4" w:rsidRDefault="003F2CA4" w:rsidP="004E0D6A">
            <w:pPr>
              <w:spacing w:line="240" w:lineRule="auto"/>
              <w:jc w:val="center"/>
              <w:rPr>
                <w:rFonts w:ascii="Times New Roman" w:eastAsiaTheme="minorEastAsia" w:hAnsi="Times New Roman"/>
                <w:bCs/>
                <w:sz w:val="16"/>
                <w:szCs w:val="16"/>
                <w:lang w:val="en-GB"/>
              </w:rPr>
            </w:pPr>
            <w:r>
              <w:rPr>
                <w:bCs/>
                <w:sz w:val="16"/>
                <w:szCs w:val="16"/>
                <w:lang w:val="en-GB"/>
              </w:rPr>
              <w:t>5%</w:t>
            </w:r>
          </w:p>
        </w:tc>
        <w:tc>
          <w:tcPr>
            <w:tcW w:w="1138" w:type="dxa"/>
            <w:tcBorders>
              <w:top w:val="single" w:sz="4" w:space="0" w:color="auto"/>
              <w:left w:val="single" w:sz="4" w:space="0" w:color="auto"/>
              <w:bottom w:val="single" w:sz="4" w:space="0" w:color="auto"/>
              <w:right w:val="single" w:sz="4" w:space="0" w:color="auto"/>
            </w:tcBorders>
            <w:hideMark/>
          </w:tcPr>
          <w:p w:rsidR="003F2CA4" w:rsidRDefault="003F2CA4" w:rsidP="004E0D6A">
            <w:pPr>
              <w:spacing w:line="240" w:lineRule="auto"/>
              <w:jc w:val="center"/>
              <w:rPr>
                <w:rFonts w:ascii="Times New Roman" w:eastAsiaTheme="minorEastAsia" w:hAnsi="Times New Roman"/>
                <w:b/>
                <w:bCs/>
                <w:sz w:val="16"/>
                <w:szCs w:val="16"/>
                <w:lang w:val="en-GB"/>
              </w:rPr>
            </w:pPr>
            <w:r>
              <w:rPr>
                <w:b/>
                <w:bCs/>
                <w:sz w:val="16"/>
                <w:szCs w:val="16"/>
                <w:lang w:val="en-GB"/>
              </w:rPr>
              <w:t>….</w:t>
            </w:r>
          </w:p>
        </w:tc>
      </w:tr>
      <w:tr w:rsidR="00575BA5" w:rsidRPr="000A76DE" w:rsidTr="004E0D6A">
        <w:trPr>
          <w:trHeight w:val="340"/>
        </w:trPr>
        <w:tc>
          <w:tcPr>
            <w:tcW w:w="1246" w:type="dxa"/>
            <w:tcBorders>
              <w:top w:val="single" w:sz="4" w:space="0" w:color="auto"/>
              <w:left w:val="single" w:sz="4" w:space="0" w:color="auto"/>
              <w:bottom w:val="single" w:sz="4" w:space="0" w:color="auto"/>
              <w:right w:val="single" w:sz="4" w:space="0" w:color="auto"/>
            </w:tcBorders>
          </w:tcPr>
          <w:p w:rsidR="00575BA5" w:rsidRPr="000A76DE" w:rsidRDefault="00575BA5" w:rsidP="004E0D6A">
            <w:pPr>
              <w:spacing w:line="240" w:lineRule="auto"/>
              <w:rPr>
                <w:b/>
              </w:rPr>
            </w:pPr>
          </w:p>
        </w:tc>
        <w:tc>
          <w:tcPr>
            <w:tcW w:w="4307" w:type="dxa"/>
            <w:tcBorders>
              <w:top w:val="single" w:sz="4" w:space="0" w:color="auto"/>
              <w:left w:val="single" w:sz="4" w:space="0" w:color="auto"/>
              <w:bottom w:val="single" w:sz="4" w:space="0" w:color="auto"/>
              <w:right w:val="single" w:sz="4" w:space="0" w:color="auto"/>
            </w:tcBorders>
            <w:hideMark/>
          </w:tcPr>
          <w:p w:rsidR="00575BA5" w:rsidRPr="000A76DE" w:rsidRDefault="00575BA5" w:rsidP="004E0D6A">
            <w:pPr>
              <w:spacing w:line="240" w:lineRule="auto"/>
              <w:rPr>
                <w:rFonts w:ascii="Times New Roman" w:eastAsiaTheme="minorEastAsia" w:hAnsi="Times New Roman"/>
                <w:b/>
                <w:sz w:val="20"/>
                <w:szCs w:val="20"/>
              </w:rPr>
            </w:pPr>
            <w:r w:rsidRPr="000A76DE">
              <w:rPr>
                <w:b/>
                <w:sz w:val="16"/>
                <w:szCs w:val="16"/>
              </w:rPr>
              <w:t>Total</w:t>
            </w:r>
          </w:p>
        </w:tc>
        <w:tc>
          <w:tcPr>
            <w:tcW w:w="1134" w:type="dxa"/>
            <w:tcBorders>
              <w:top w:val="single" w:sz="4" w:space="0" w:color="auto"/>
              <w:left w:val="single" w:sz="4" w:space="0" w:color="auto"/>
              <w:bottom w:val="single" w:sz="4" w:space="0" w:color="auto"/>
              <w:right w:val="single" w:sz="4" w:space="0" w:color="auto"/>
            </w:tcBorders>
          </w:tcPr>
          <w:p w:rsidR="00575BA5" w:rsidRPr="000A76DE" w:rsidRDefault="003F2CA4" w:rsidP="004E0D6A">
            <w:pPr>
              <w:spacing w:line="240" w:lineRule="auto"/>
              <w:jc w:val="center"/>
              <w:rPr>
                <w:rFonts w:ascii="Times New Roman" w:eastAsiaTheme="minorEastAsia" w:hAnsi="Times New Roman"/>
                <w:b/>
                <w:sz w:val="16"/>
                <w:szCs w:val="16"/>
              </w:rPr>
            </w:pPr>
            <w:r w:rsidRPr="000A76DE">
              <w:rPr>
                <w:b/>
                <w:sz w:val="16"/>
                <w:szCs w:val="16"/>
              </w:rPr>
              <w:t>15</w:t>
            </w:r>
          </w:p>
        </w:tc>
        <w:tc>
          <w:tcPr>
            <w:tcW w:w="1699" w:type="dxa"/>
            <w:tcBorders>
              <w:top w:val="single" w:sz="4" w:space="0" w:color="auto"/>
              <w:left w:val="single" w:sz="4" w:space="0" w:color="auto"/>
              <w:bottom w:val="single" w:sz="4" w:space="0" w:color="auto"/>
              <w:right w:val="single" w:sz="4" w:space="0" w:color="auto"/>
            </w:tcBorders>
          </w:tcPr>
          <w:p w:rsidR="00575BA5" w:rsidRPr="000A76DE" w:rsidRDefault="00575BA5" w:rsidP="004E0D6A">
            <w:pPr>
              <w:spacing w:line="240" w:lineRule="auto"/>
              <w:rPr>
                <w:b/>
              </w:rPr>
            </w:pPr>
          </w:p>
        </w:tc>
        <w:tc>
          <w:tcPr>
            <w:tcW w:w="1138" w:type="dxa"/>
            <w:tcBorders>
              <w:top w:val="single" w:sz="4" w:space="0" w:color="auto"/>
              <w:left w:val="single" w:sz="4" w:space="0" w:color="auto"/>
              <w:bottom w:val="single" w:sz="4" w:space="0" w:color="auto"/>
              <w:right w:val="single" w:sz="4" w:space="0" w:color="auto"/>
            </w:tcBorders>
            <w:hideMark/>
          </w:tcPr>
          <w:p w:rsidR="00575BA5" w:rsidRPr="000A76DE" w:rsidRDefault="00575BA5" w:rsidP="004E0D6A">
            <w:pPr>
              <w:spacing w:line="240" w:lineRule="auto"/>
              <w:rPr>
                <w:rFonts w:ascii="Times New Roman" w:eastAsiaTheme="minorEastAsia" w:hAnsi="Times New Roman"/>
                <w:b/>
                <w:sz w:val="24"/>
                <w:szCs w:val="24"/>
              </w:rPr>
            </w:pPr>
            <w:r w:rsidRPr="000A76DE">
              <w:rPr>
                <w:b/>
              </w:rPr>
              <w:t xml:space="preserve">  </w:t>
            </w:r>
          </w:p>
        </w:tc>
      </w:tr>
      <w:tr w:rsidR="00AC0680" w:rsidTr="004E0D6A">
        <w:trPr>
          <w:trHeight w:val="340"/>
        </w:trPr>
        <w:tc>
          <w:tcPr>
            <w:tcW w:w="9524" w:type="dxa"/>
            <w:gridSpan w:val="5"/>
            <w:tcBorders>
              <w:top w:val="single" w:sz="4" w:space="0" w:color="auto"/>
              <w:left w:val="nil"/>
              <w:bottom w:val="nil"/>
              <w:right w:val="nil"/>
            </w:tcBorders>
          </w:tcPr>
          <w:p w:rsidR="00AC0680" w:rsidRDefault="00AC0680" w:rsidP="004E0D6A">
            <w:pPr>
              <w:spacing w:line="240" w:lineRule="auto"/>
              <w:rPr>
                <w:b/>
                <w:bCs/>
                <w:sz w:val="24"/>
                <w:szCs w:val="24"/>
              </w:rPr>
            </w:pPr>
          </w:p>
        </w:tc>
      </w:tr>
    </w:tbl>
    <w:p w:rsidR="004653B3" w:rsidRDefault="004653B3"/>
    <w:tbl>
      <w:tblPr>
        <w:tblStyle w:val="TableGrid"/>
        <w:tblW w:w="9524" w:type="dxa"/>
        <w:tblLook w:val="04A0" w:firstRow="1" w:lastRow="0" w:firstColumn="1" w:lastColumn="0" w:noHBand="0" w:noVBand="1"/>
      </w:tblPr>
      <w:tblGrid>
        <w:gridCol w:w="1246"/>
        <w:gridCol w:w="1473"/>
        <w:gridCol w:w="2834"/>
        <w:gridCol w:w="1134"/>
        <w:gridCol w:w="850"/>
        <w:gridCol w:w="849"/>
        <w:gridCol w:w="1138"/>
      </w:tblGrid>
      <w:tr w:rsidR="00575BA5" w:rsidRPr="004E0D6A" w:rsidTr="00575BA5">
        <w:trPr>
          <w:trHeight w:val="340"/>
        </w:trPr>
        <w:tc>
          <w:tcPr>
            <w:tcW w:w="9524" w:type="dxa"/>
            <w:gridSpan w:val="7"/>
            <w:tcBorders>
              <w:top w:val="single" w:sz="4" w:space="0" w:color="auto"/>
              <w:left w:val="single" w:sz="4" w:space="0" w:color="auto"/>
              <w:bottom w:val="single" w:sz="4" w:space="0" w:color="auto"/>
              <w:right w:val="single" w:sz="4" w:space="0" w:color="auto"/>
            </w:tcBorders>
            <w:hideMark/>
          </w:tcPr>
          <w:p w:rsidR="00575BA5" w:rsidRPr="004E0D6A" w:rsidRDefault="00575BA5" w:rsidP="004E0D6A">
            <w:pPr>
              <w:keepNext/>
              <w:keepLines/>
              <w:spacing w:line="240" w:lineRule="auto"/>
              <w:rPr>
                <w:sz w:val="20"/>
                <w:szCs w:val="20"/>
              </w:rPr>
            </w:pPr>
            <w:r w:rsidRPr="004E0D6A">
              <w:rPr>
                <w:b/>
                <w:bCs/>
                <w:sz w:val="20"/>
                <w:szCs w:val="20"/>
              </w:rPr>
              <w:t>CODE SERIES 500: MEASUREMENT OF THE PREFERENTIAL PROCUREMENT ELEMENT OF B-BBEE</w:t>
            </w:r>
          </w:p>
        </w:tc>
      </w:tr>
      <w:tr w:rsidR="00575BA5" w:rsidTr="003F2CA4">
        <w:trPr>
          <w:trHeight w:val="170"/>
        </w:trPr>
        <w:tc>
          <w:tcPr>
            <w:tcW w:w="1246" w:type="dxa"/>
            <w:tcBorders>
              <w:top w:val="single" w:sz="4" w:space="0" w:color="auto"/>
              <w:left w:val="single" w:sz="4" w:space="0" w:color="auto"/>
              <w:bottom w:val="single" w:sz="4" w:space="0" w:color="auto"/>
              <w:right w:val="single" w:sz="4" w:space="0" w:color="auto"/>
            </w:tcBorders>
            <w:hideMark/>
          </w:tcPr>
          <w:p w:rsidR="00575BA5" w:rsidRDefault="00575BA5" w:rsidP="004E0D6A">
            <w:pPr>
              <w:keepNext/>
              <w:keepLines/>
              <w:spacing w:line="240" w:lineRule="auto"/>
              <w:jc w:val="center"/>
            </w:pPr>
            <w:r>
              <w:rPr>
                <w:b/>
                <w:bCs/>
                <w:sz w:val="16"/>
                <w:szCs w:val="16"/>
                <w:lang w:val="en-GB"/>
              </w:rPr>
              <w:t>Weighting points</w:t>
            </w:r>
          </w:p>
        </w:tc>
        <w:tc>
          <w:tcPr>
            <w:tcW w:w="1473" w:type="dxa"/>
            <w:tcBorders>
              <w:top w:val="single" w:sz="4" w:space="0" w:color="auto"/>
              <w:left w:val="single" w:sz="4" w:space="0" w:color="auto"/>
              <w:bottom w:val="single" w:sz="4" w:space="0" w:color="auto"/>
              <w:right w:val="single" w:sz="4" w:space="0" w:color="auto"/>
            </w:tcBorders>
            <w:hideMark/>
          </w:tcPr>
          <w:p w:rsidR="00575BA5" w:rsidRDefault="00575BA5" w:rsidP="004E0D6A">
            <w:pPr>
              <w:keepNext/>
              <w:keepLines/>
              <w:spacing w:line="240" w:lineRule="auto"/>
              <w:rPr>
                <w:rFonts w:ascii="Times New Roman" w:eastAsiaTheme="minorEastAsia" w:hAnsi="Times New Roman"/>
                <w:b/>
                <w:bCs/>
                <w:sz w:val="16"/>
                <w:szCs w:val="16"/>
                <w:lang w:val="en-GB"/>
              </w:rPr>
            </w:pPr>
            <w:r>
              <w:rPr>
                <w:b/>
                <w:bCs/>
                <w:sz w:val="16"/>
                <w:szCs w:val="16"/>
                <w:lang w:val="en-GB"/>
              </w:rPr>
              <w:t>Category</w:t>
            </w:r>
          </w:p>
        </w:tc>
        <w:tc>
          <w:tcPr>
            <w:tcW w:w="2834" w:type="dxa"/>
            <w:tcBorders>
              <w:top w:val="single" w:sz="4" w:space="0" w:color="auto"/>
              <w:left w:val="single" w:sz="4" w:space="0" w:color="auto"/>
              <w:bottom w:val="single" w:sz="4" w:space="0" w:color="auto"/>
              <w:right w:val="single" w:sz="4" w:space="0" w:color="auto"/>
            </w:tcBorders>
            <w:hideMark/>
          </w:tcPr>
          <w:p w:rsidR="00575BA5" w:rsidRDefault="00575BA5" w:rsidP="004E0D6A">
            <w:pPr>
              <w:keepNext/>
              <w:keepLines/>
              <w:spacing w:line="240" w:lineRule="auto"/>
              <w:rPr>
                <w:b/>
                <w:bCs/>
                <w:sz w:val="16"/>
                <w:szCs w:val="16"/>
                <w:lang w:val="en-GB"/>
              </w:rPr>
            </w:pPr>
            <w:r>
              <w:rPr>
                <w:b/>
                <w:bCs/>
                <w:sz w:val="16"/>
                <w:szCs w:val="16"/>
                <w:lang w:val="en-GB"/>
              </w:rPr>
              <w:t>Preferential Procurement</w:t>
            </w:r>
          </w:p>
        </w:tc>
        <w:tc>
          <w:tcPr>
            <w:tcW w:w="1134" w:type="dxa"/>
            <w:tcBorders>
              <w:top w:val="single" w:sz="4" w:space="0" w:color="auto"/>
              <w:left w:val="single" w:sz="4" w:space="0" w:color="auto"/>
              <w:bottom w:val="single" w:sz="4" w:space="0" w:color="auto"/>
              <w:right w:val="single" w:sz="4" w:space="0" w:color="auto"/>
            </w:tcBorders>
            <w:hideMark/>
          </w:tcPr>
          <w:p w:rsidR="00575BA5" w:rsidRDefault="00575BA5" w:rsidP="004E0D6A">
            <w:pPr>
              <w:keepNext/>
              <w:keepLines/>
              <w:spacing w:line="240" w:lineRule="auto"/>
              <w:jc w:val="center"/>
              <w:rPr>
                <w:b/>
                <w:bCs/>
                <w:sz w:val="16"/>
                <w:szCs w:val="16"/>
                <w:lang w:val="en-GB"/>
              </w:rPr>
            </w:pPr>
            <w:r>
              <w:rPr>
                <w:b/>
                <w:bCs/>
                <w:sz w:val="16"/>
                <w:szCs w:val="16"/>
                <w:lang w:val="en-GB"/>
              </w:rPr>
              <w:t>Weighting points</w:t>
            </w:r>
          </w:p>
        </w:tc>
        <w:tc>
          <w:tcPr>
            <w:tcW w:w="1699" w:type="dxa"/>
            <w:gridSpan w:val="2"/>
            <w:tcBorders>
              <w:top w:val="single" w:sz="4" w:space="0" w:color="auto"/>
              <w:left w:val="single" w:sz="4" w:space="0" w:color="auto"/>
              <w:bottom w:val="single" w:sz="4" w:space="0" w:color="auto"/>
              <w:right w:val="single" w:sz="4" w:space="0" w:color="auto"/>
            </w:tcBorders>
            <w:hideMark/>
          </w:tcPr>
          <w:p w:rsidR="00575BA5" w:rsidRDefault="00575BA5" w:rsidP="004E0D6A">
            <w:pPr>
              <w:keepNext/>
              <w:keepLines/>
              <w:spacing w:line="240" w:lineRule="auto"/>
            </w:pPr>
            <w:r>
              <w:rPr>
                <w:b/>
                <w:bCs/>
                <w:sz w:val="16"/>
                <w:szCs w:val="16"/>
                <w:lang w:val="en-GB"/>
              </w:rPr>
              <w:t>Compliance Target</w:t>
            </w:r>
          </w:p>
        </w:tc>
        <w:tc>
          <w:tcPr>
            <w:tcW w:w="1138" w:type="dxa"/>
            <w:tcBorders>
              <w:top w:val="single" w:sz="4" w:space="0" w:color="auto"/>
              <w:left w:val="single" w:sz="4" w:space="0" w:color="auto"/>
              <w:bottom w:val="single" w:sz="4" w:space="0" w:color="auto"/>
              <w:right w:val="single" w:sz="4" w:space="0" w:color="auto"/>
            </w:tcBorders>
            <w:hideMark/>
          </w:tcPr>
          <w:p w:rsidR="00575BA5" w:rsidRDefault="00575BA5" w:rsidP="004E0D6A">
            <w:pPr>
              <w:keepNext/>
              <w:keepLines/>
              <w:spacing w:line="240" w:lineRule="auto"/>
            </w:pPr>
            <w:r>
              <w:rPr>
                <w:b/>
                <w:bCs/>
                <w:sz w:val="16"/>
                <w:szCs w:val="16"/>
                <w:lang w:val="en-GB"/>
              </w:rPr>
              <w:t>Score</w:t>
            </w:r>
          </w:p>
        </w:tc>
      </w:tr>
      <w:tr w:rsidR="003F2CA4" w:rsidTr="000A76DE">
        <w:trPr>
          <w:trHeight w:val="347"/>
        </w:trPr>
        <w:tc>
          <w:tcPr>
            <w:tcW w:w="1246" w:type="dxa"/>
            <w:vMerge w:val="restart"/>
            <w:tcBorders>
              <w:top w:val="single" w:sz="4" w:space="0" w:color="auto"/>
              <w:left w:val="single" w:sz="4" w:space="0" w:color="auto"/>
              <w:right w:val="single" w:sz="4" w:space="0" w:color="auto"/>
            </w:tcBorders>
          </w:tcPr>
          <w:p w:rsidR="003F2CA4" w:rsidRPr="000A76DE" w:rsidRDefault="003F2CA4" w:rsidP="004E0D6A">
            <w:pPr>
              <w:keepNext/>
              <w:keepLines/>
              <w:spacing w:line="240" w:lineRule="auto"/>
              <w:jc w:val="center"/>
              <w:rPr>
                <w:sz w:val="16"/>
                <w:szCs w:val="16"/>
              </w:rPr>
            </w:pPr>
            <w:r w:rsidRPr="000A76DE">
              <w:rPr>
                <w:sz w:val="16"/>
                <w:szCs w:val="16"/>
              </w:rPr>
              <w:t>20</w:t>
            </w:r>
          </w:p>
        </w:tc>
        <w:tc>
          <w:tcPr>
            <w:tcW w:w="1473" w:type="dxa"/>
            <w:tcBorders>
              <w:top w:val="single" w:sz="4" w:space="0" w:color="auto"/>
              <w:left w:val="single" w:sz="4" w:space="0" w:color="auto"/>
              <w:bottom w:val="single" w:sz="4" w:space="0" w:color="auto"/>
              <w:right w:val="single" w:sz="4" w:space="0" w:color="auto"/>
            </w:tcBorders>
            <w:hideMark/>
          </w:tcPr>
          <w:p w:rsidR="003F2CA4" w:rsidRDefault="003F2CA4" w:rsidP="004E0D6A">
            <w:pPr>
              <w:keepNext/>
              <w:keepLines/>
              <w:spacing w:line="240" w:lineRule="auto"/>
              <w:rPr>
                <w:rFonts w:ascii="Times New Roman" w:eastAsiaTheme="minorEastAsia" w:hAnsi="Times New Roman"/>
                <w:bCs/>
                <w:sz w:val="16"/>
                <w:szCs w:val="16"/>
                <w:lang w:val="en-GB"/>
              </w:rPr>
            </w:pPr>
            <w:r>
              <w:rPr>
                <w:bCs/>
                <w:sz w:val="16"/>
                <w:szCs w:val="16"/>
                <w:lang w:val="en-GB"/>
              </w:rPr>
              <w:t>Preferential</w:t>
            </w:r>
          </w:p>
          <w:p w:rsidR="003F2CA4" w:rsidRDefault="003F2CA4" w:rsidP="004E0D6A">
            <w:pPr>
              <w:keepNext/>
              <w:keepLines/>
              <w:spacing w:line="240" w:lineRule="auto"/>
              <w:rPr>
                <w:rFonts w:ascii="Times New Roman" w:eastAsiaTheme="minorEastAsia" w:hAnsi="Times New Roman"/>
                <w:sz w:val="24"/>
                <w:szCs w:val="24"/>
              </w:rPr>
            </w:pPr>
            <w:r>
              <w:rPr>
                <w:bCs/>
                <w:sz w:val="16"/>
                <w:szCs w:val="16"/>
                <w:lang w:val="en-GB"/>
              </w:rPr>
              <w:t>Procurement</w:t>
            </w:r>
          </w:p>
        </w:tc>
        <w:tc>
          <w:tcPr>
            <w:tcW w:w="2834" w:type="dxa"/>
            <w:tcBorders>
              <w:top w:val="single" w:sz="4" w:space="0" w:color="auto"/>
              <w:left w:val="single" w:sz="4" w:space="0" w:color="auto"/>
              <w:bottom w:val="single" w:sz="4" w:space="0" w:color="auto"/>
              <w:right w:val="single" w:sz="4" w:space="0" w:color="auto"/>
            </w:tcBorders>
            <w:vAlign w:val="center"/>
            <w:hideMark/>
          </w:tcPr>
          <w:p w:rsidR="003F2CA4" w:rsidRDefault="003F2CA4" w:rsidP="004E0D6A">
            <w:pPr>
              <w:keepNext/>
              <w:keepLines/>
              <w:spacing w:line="240" w:lineRule="auto"/>
              <w:rPr>
                <w:rFonts w:ascii="Times New Roman" w:eastAsiaTheme="minorEastAsia" w:hAnsi="Times New Roman"/>
                <w:bCs/>
                <w:sz w:val="16"/>
                <w:szCs w:val="16"/>
                <w:lang w:val="en-GB"/>
              </w:rPr>
            </w:pPr>
            <w:r>
              <w:rPr>
                <w:bCs/>
                <w:sz w:val="16"/>
                <w:szCs w:val="16"/>
                <w:lang w:val="en-GB"/>
              </w:rPr>
              <w:t>2.1.1 B-BBEE Procurement Spend from all Suppliers based on the B-BBEE Procurement Recognition Levels as a percentage of Total Measured Procurement Spend</w:t>
            </w:r>
          </w:p>
        </w:tc>
        <w:tc>
          <w:tcPr>
            <w:tcW w:w="1134" w:type="dxa"/>
            <w:tcBorders>
              <w:top w:val="single" w:sz="4" w:space="0" w:color="auto"/>
              <w:left w:val="single" w:sz="4" w:space="0" w:color="auto"/>
              <w:bottom w:val="single" w:sz="4" w:space="0" w:color="auto"/>
              <w:right w:val="single" w:sz="4" w:space="0" w:color="auto"/>
            </w:tcBorders>
          </w:tcPr>
          <w:p w:rsidR="003F2CA4" w:rsidRDefault="003F2CA4" w:rsidP="004E0D6A">
            <w:pPr>
              <w:keepNext/>
              <w:keepLines/>
              <w:spacing w:line="240" w:lineRule="auto"/>
              <w:jc w:val="center"/>
              <w:rPr>
                <w:bCs/>
                <w:sz w:val="16"/>
                <w:szCs w:val="16"/>
                <w:lang w:val="en-GB"/>
              </w:rPr>
            </w:pPr>
            <w:r>
              <w:rPr>
                <w:bCs/>
                <w:sz w:val="16"/>
                <w:szCs w:val="16"/>
                <w:lang w:val="en-GB"/>
              </w:rPr>
              <w:t>12</w:t>
            </w:r>
          </w:p>
        </w:tc>
        <w:tc>
          <w:tcPr>
            <w:tcW w:w="850" w:type="dxa"/>
            <w:tcBorders>
              <w:top w:val="single" w:sz="4" w:space="0" w:color="auto"/>
              <w:left w:val="single" w:sz="4" w:space="0" w:color="auto"/>
              <w:bottom w:val="single" w:sz="4" w:space="0" w:color="auto"/>
              <w:right w:val="single" w:sz="4" w:space="0" w:color="auto"/>
            </w:tcBorders>
            <w:hideMark/>
          </w:tcPr>
          <w:p w:rsidR="003F2CA4" w:rsidRDefault="003F2CA4" w:rsidP="004E0D6A">
            <w:pPr>
              <w:keepNext/>
              <w:keepLines/>
              <w:spacing w:line="240" w:lineRule="auto"/>
              <w:jc w:val="center"/>
              <w:rPr>
                <w:rFonts w:ascii="Times New Roman" w:eastAsiaTheme="minorEastAsia" w:hAnsi="Times New Roman"/>
                <w:b/>
                <w:bCs/>
                <w:sz w:val="16"/>
                <w:szCs w:val="16"/>
                <w:lang w:val="en-GB"/>
              </w:rPr>
            </w:pPr>
            <w:r>
              <w:rPr>
                <w:bCs/>
                <w:sz w:val="16"/>
                <w:szCs w:val="16"/>
                <w:lang w:val="en-GB"/>
              </w:rPr>
              <w:t>50%</w:t>
            </w:r>
          </w:p>
        </w:tc>
        <w:tc>
          <w:tcPr>
            <w:tcW w:w="849" w:type="dxa"/>
            <w:tcBorders>
              <w:top w:val="single" w:sz="4" w:space="0" w:color="auto"/>
              <w:left w:val="single" w:sz="4" w:space="0" w:color="auto"/>
              <w:bottom w:val="single" w:sz="4" w:space="0" w:color="auto"/>
              <w:right w:val="single" w:sz="4" w:space="0" w:color="auto"/>
            </w:tcBorders>
            <w:hideMark/>
          </w:tcPr>
          <w:p w:rsidR="003F2CA4" w:rsidRDefault="003F2CA4" w:rsidP="004E0D6A">
            <w:pPr>
              <w:keepNext/>
              <w:keepLines/>
              <w:spacing w:line="240" w:lineRule="auto"/>
              <w:jc w:val="center"/>
              <w:rPr>
                <w:rFonts w:ascii="Times New Roman" w:eastAsiaTheme="minorEastAsia" w:hAnsi="Times New Roman"/>
                <w:b/>
                <w:bCs/>
                <w:sz w:val="16"/>
                <w:szCs w:val="16"/>
                <w:lang w:val="en-GB"/>
              </w:rPr>
            </w:pPr>
            <w:r>
              <w:rPr>
                <w:bCs/>
                <w:sz w:val="16"/>
                <w:szCs w:val="16"/>
                <w:lang w:val="en-GB"/>
              </w:rPr>
              <w:t>70%</w:t>
            </w:r>
          </w:p>
        </w:tc>
        <w:tc>
          <w:tcPr>
            <w:tcW w:w="1138" w:type="dxa"/>
            <w:tcBorders>
              <w:top w:val="single" w:sz="4" w:space="0" w:color="auto"/>
              <w:left w:val="single" w:sz="4" w:space="0" w:color="auto"/>
              <w:bottom w:val="single" w:sz="4" w:space="0" w:color="auto"/>
              <w:right w:val="single" w:sz="4" w:space="0" w:color="auto"/>
            </w:tcBorders>
          </w:tcPr>
          <w:p w:rsidR="003F2CA4" w:rsidRDefault="003F2CA4" w:rsidP="004E0D6A">
            <w:pPr>
              <w:keepNext/>
              <w:keepLines/>
              <w:spacing w:line="240" w:lineRule="auto"/>
            </w:pPr>
          </w:p>
        </w:tc>
      </w:tr>
      <w:tr w:rsidR="003F2CA4" w:rsidTr="0097494B">
        <w:trPr>
          <w:trHeight w:val="347"/>
        </w:trPr>
        <w:tc>
          <w:tcPr>
            <w:tcW w:w="1246" w:type="dxa"/>
            <w:vMerge/>
            <w:tcBorders>
              <w:left w:val="single" w:sz="4" w:space="0" w:color="auto"/>
              <w:right w:val="single" w:sz="4" w:space="0" w:color="auto"/>
            </w:tcBorders>
          </w:tcPr>
          <w:p w:rsidR="003F2CA4" w:rsidRDefault="003F2CA4" w:rsidP="004E0D6A">
            <w:pPr>
              <w:keepNext/>
              <w:keepLines/>
              <w:spacing w:line="240" w:lineRule="auto"/>
            </w:pPr>
          </w:p>
        </w:tc>
        <w:tc>
          <w:tcPr>
            <w:tcW w:w="1473" w:type="dxa"/>
            <w:tcBorders>
              <w:top w:val="single" w:sz="4" w:space="0" w:color="auto"/>
              <w:left w:val="single" w:sz="4" w:space="0" w:color="auto"/>
              <w:bottom w:val="single" w:sz="4" w:space="0" w:color="auto"/>
              <w:right w:val="single" w:sz="4" w:space="0" w:color="auto"/>
            </w:tcBorders>
          </w:tcPr>
          <w:p w:rsidR="003F2CA4" w:rsidRDefault="003F2CA4" w:rsidP="004E0D6A">
            <w:pPr>
              <w:keepNext/>
              <w:keepLines/>
              <w:spacing w:line="240" w:lineRule="auto"/>
            </w:pPr>
          </w:p>
        </w:tc>
        <w:tc>
          <w:tcPr>
            <w:tcW w:w="2834" w:type="dxa"/>
            <w:tcBorders>
              <w:top w:val="single" w:sz="4" w:space="0" w:color="auto"/>
              <w:left w:val="single" w:sz="4" w:space="0" w:color="auto"/>
              <w:bottom w:val="single" w:sz="4" w:space="0" w:color="auto"/>
              <w:right w:val="single" w:sz="4" w:space="0" w:color="auto"/>
            </w:tcBorders>
            <w:vAlign w:val="center"/>
            <w:hideMark/>
          </w:tcPr>
          <w:p w:rsidR="003F2CA4" w:rsidRDefault="003F2CA4" w:rsidP="004E0D6A">
            <w:pPr>
              <w:keepNext/>
              <w:keepLines/>
              <w:spacing w:line="240" w:lineRule="auto"/>
              <w:rPr>
                <w:rFonts w:ascii="Times New Roman" w:eastAsiaTheme="minorEastAsia" w:hAnsi="Times New Roman"/>
                <w:bCs/>
                <w:sz w:val="16"/>
                <w:szCs w:val="16"/>
                <w:lang w:val="en-GB"/>
              </w:rPr>
            </w:pPr>
            <w:r>
              <w:rPr>
                <w:bCs/>
                <w:sz w:val="16"/>
                <w:szCs w:val="16"/>
                <w:lang w:val="en-GB"/>
              </w:rPr>
              <w:t>2.1.2 B-BBEE Procurement Spend from Qualifying Small Enterprises or Exempted Micro-Enterprises based on the applicable B-BBEE Procurement Recognition Levels as a percentage of Total Measured Procurement Spend</w:t>
            </w:r>
          </w:p>
        </w:tc>
        <w:tc>
          <w:tcPr>
            <w:tcW w:w="1134" w:type="dxa"/>
            <w:tcBorders>
              <w:top w:val="single" w:sz="4" w:space="0" w:color="auto"/>
              <w:left w:val="single" w:sz="4" w:space="0" w:color="auto"/>
              <w:bottom w:val="single" w:sz="4" w:space="0" w:color="auto"/>
              <w:right w:val="single" w:sz="4" w:space="0" w:color="auto"/>
            </w:tcBorders>
          </w:tcPr>
          <w:p w:rsidR="003F2CA4" w:rsidRDefault="003F2CA4" w:rsidP="004E0D6A">
            <w:pPr>
              <w:keepNext/>
              <w:keepLines/>
              <w:spacing w:line="240" w:lineRule="auto"/>
              <w:jc w:val="center"/>
              <w:rPr>
                <w:rFonts w:ascii="Times New Roman" w:eastAsiaTheme="minorEastAsia" w:hAnsi="Times New Roman"/>
                <w:bCs/>
                <w:sz w:val="16"/>
                <w:szCs w:val="16"/>
                <w:lang w:val="en-GB"/>
              </w:rPr>
            </w:pPr>
            <w:r>
              <w:rPr>
                <w:bCs/>
                <w:sz w:val="16"/>
                <w:szCs w:val="16"/>
                <w:lang w:val="en-GB"/>
              </w:rPr>
              <w:t>3</w:t>
            </w:r>
          </w:p>
          <w:p w:rsidR="003F2CA4" w:rsidRDefault="003F2CA4" w:rsidP="004E0D6A">
            <w:pPr>
              <w:keepNext/>
              <w:keepLines/>
              <w:spacing w:line="240" w:lineRule="auto"/>
              <w:jc w:val="center"/>
              <w:rPr>
                <w:bCs/>
                <w:sz w:val="16"/>
                <w:szCs w:val="16"/>
                <w:lang w:val="en-GB"/>
              </w:rPr>
            </w:pPr>
          </w:p>
        </w:tc>
        <w:tc>
          <w:tcPr>
            <w:tcW w:w="850" w:type="dxa"/>
            <w:tcBorders>
              <w:top w:val="single" w:sz="4" w:space="0" w:color="auto"/>
              <w:left w:val="single" w:sz="4" w:space="0" w:color="auto"/>
              <w:bottom w:val="single" w:sz="4" w:space="0" w:color="auto"/>
              <w:right w:val="single" w:sz="4" w:space="0" w:color="auto"/>
            </w:tcBorders>
            <w:hideMark/>
          </w:tcPr>
          <w:p w:rsidR="003F2CA4" w:rsidRDefault="003F2CA4" w:rsidP="004E0D6A">
            <w:pPr>
              <w:keepNext/>
              <w:keepLines/>
              <w:spacing w:line="240" w:lineRule="auto"/>
              <w:jc w:val="center"/>
              <w:rPr>
                <w:rFonts w:ascii="Times New Roman" w:eastAsiaTheme="minorEastAsia" w:hAnsi="Times New Roman"/>
                <w:b/>
                <w:bCs/>
                <w:sz w:val="16"/>
                <w:szCs w:val="16"/>
                <w:lang w:val="en-GB"/>
              </w:rPr>
            </w:pPr>
            <w:r>
              <w:rPr>
                <w:bCs/>
                <w:sz w:val="16"/>
                <w:szCs w:val="16"/>
                <w:lang w:val="en-GB"/>
              </w:rPr>
              <w:t>10%</w:t>
            </w:r>
          </w:p>
        </w:tc>
        <w:tc>
          <w:tcPr>
            <w:tcW w:w="849" w:type="dxa"/>
            <w:tcBorders>
              <w:top w:val="single" w:sz="4" w:space="0" w:color="auto"/>
              <w:left w:val="single" w:sz="4" w:space="0" w:color="auto"/>
              <w:bottom w:val="single" w:sz="4" w:space="0" w:color="auto"/>
              <w:right w:val="single" w:sz="4" w:space="0" w:color="auto"/>
            </w:tcBorders>
            <w:hideMark/>
          </w:tcPr>
          <w:p w:rsidR="003F2CA4" w:rsidRDefault="003F2CA4" w:rsidP="004E0D6A">
            <w:pPr>
              <w:keepNext/>
              <w:keepLines/>
              <w:spacing w:line="240" w:lineRule="auto"/>
              <w:jc w:val="center"/>
              <w:rPr>
                <w:rFonts w:ascii="Times New Roman" w:eastAsiaTheme="minorEastAsia" w:hAnsi="Times New Roman"/>
                <w:b/>
                <w:bCs/>
                <w:sz w:val="16"/>
                <w:szCs w:val="16"/>
                <w:lang w:val="en-GB"/>
              </w:rPr>
            </w:pPr>
            <w:r>
              <w:rPr>
                <w:bCs/>
                <w:sz w:val="16"/>
                <w:szCs w:val="16"/>
                <w:lang w:val="en-GB"/>
              </w:rPr>
              <w:t>15%</w:t>
            </w:r>
          </w:p>
        </w:tc>
        <w:tc>
          <w:tcPr>
            <w:tcW w:w="1138" w:type="dxa"/>
            <w:tcBorders>
              <w:top w:val="single" w:sz="4" w:space="0" w:color="auto"/>
              <w:left w:val="single" w:sz="4" w:space="0" w:color="auto"/>
              <w:bottom w:val="single" w:sz="4" w:space="0" w:color="auto"/>
              <w:right w:val="single" w:sz="4" w:space="0" w:color="auto"/>
            </w:tcBorders>
          </w:tcPr>
          <w:p w:rsidR="003F2CA4" w:rsidRDefault="003F2CA4" w:rsidP="004E0D6A">
            <w:pPr>
              <w:keepNext/>
              <w:keepLines/>
              <w:spacing w:line="240" w:lineRule="auto"/>
            </w:pPr>
          </w:p>
        </w:tc>
      </w:tr>
      <w:tr w:rsidR="003F2CA4" w:rsidTr="0097494B">
        <w:trPr>
          <w:trHeight w:val="347"/>
        </w:trPr>
        <w:tc>
          <w:tcPr>
            <w:tcW w:w="1246" w:type="dxa"/>
            <w:vMerge/>
            <w:tcBorders>
              <w:left w:val="single" w:sz="4" w:space="0" w:color="auto"/>
              <w:bottom w:val="single" w:sz="4" w:space="0" w:color="auto"/>
              <w:right w:val="single" w:sz="4" w:space="0" w:color="auto"/>
            </w:tcBorders>
          </w:tcPr>
          <w:p w:rsidR="003F2CA4" w:rsidRDefault="003F2CA4" w:rsidP="004E0D6A">
            <w:pPr>
              <w:keepNext/>
              <w:keepLines/>
              <w:spacing w:line="240" w:lineRule="auto"/>
            </w:pPr>
          </w:p>
        </w:tc>
        <w:tc>
          <w:tcPr>
            <w:tcW w:w="1473" w:type="dxa"/>
            <w:tcBorders>
              <w:top w:val="single" w:sz="4" w:space="0" w:color="auto"/>
              <w:left w:val="single" w:sz="4" w:space="0" w:color="auto"/>
              <w:bottom w:val="single" w:sz="4" w:space="0" w:color="auto"/>
              <w:right w:val="single" w:sz="4" w:space="0" w:color="auto"/>
            </w:tcBorders>
          </w:tcPr>
          <w:p w:rsidR="003F2CA4" w:rsidRDefault="003F2CA4" w:rsidP="004E0D6A">
            <w:pPr>
              <w:keepNext/>
              <w:keepLines/>
              <w:spacing w:line="240" w:lineRule="auto"/>
            </w:pPr>
          </w:p>
        </w:tc>
        <w:tc>
          <w:tcPr>
            <w:tcW w:w="2834" w:type="dxa"/>
            <w:tcBorders>
              <w:top w:val="single" w:sz="4" w:space="0" w:color="auto"/>
              <w:left w:val="single" w:sz="4" w:space="0" w:color="auto"/>
              <w:bottom w:val="single" w:sz="4" w:space="0" w:color="auto"/>
              <w:right w:val="single" w:sz="4" w:space="0" w:color="auto"/>
            </w:tcBorders>
            <w:vAlign w:val="center"/>
            <w:hideMark/>
          </w:tcPr>
          <w:p w:rsidR="003F2CA4" w:rsidRDefault="003F2CA4" w:rsidP="004E0D6A">
            <w:pPr>
              <w:keepNext/>
              <w:keepLines/>
              <w:spacing w:line="240" w:lineRule="auto"/>
              <w:rPr>
                <w:rFonts w:ascii="Times New Roman" w:eastAsiaTheme="minorEastAsia" w:hAnsi="Times New Roman"/>
                <w:bCs/>
                <w:sz w:val="16"/>
                <w:szCs w:val="16"/>
                <w:lang w:val="en-GB"/>
              </w:rPr>
            </w:pPr>
            <w:r>
              <w:rPr>
                <w:bCs/>
                <w:sz w:val="16"/>
                <w:szCs w:val="16"/>
                <w:lang w:val="en-GB"/>
              </w:rPr>
              <w:t>2.1.3 B-BBEE Procurement Spend from any of the following Supplier as a percentage of Total Measured Procurement Spend:</w:t>
            </w:r>
          </w:p>
          <w:p w:rsidR="003F2CA4" w:rsidRDefault="003F2CA4" w:rsidP="004E0D6A">
            <w:pPr>
              <w:keepNext/>
              <w:keepLines/>
              <w:spacing w:line="240" w:lineRule="auto"/>
              <w:rPr>
                <w:rFonts w:ascii="Times New Roman" w:eastAsiaTheme="minorEastAsia" w:hAnsi="Times New Roman"/>
                <w:bCs/>
                <w:sz w:val="16"/>
                <w:szCs w:val="16"/>
                <w:lang w:val="en-GB"/>
              </w:rPr>
            </w:pPr>
            <w:r>
              <w:rPr>
                <w:bCs/>
                <w:sz w:val="16"/>
                <w:szCs w:val="16"/>
                <w:lang w:val="en-GB"/>
              </w:rPr>
              <w:t>2.1.3.1 Supplier that are 50% black owned (3 out of 5 points; or</w:t>
            </w:r>
          </w:p>
          <w:p w:rsidR="003F2CA4" w:rsidRDefault="003F2CA4" w:rsidP="004E0D6A">
            <w:pPr>
              <w:keepNext/>
              <w:keepLines/>
              <w:spacing w:line="240" w:lineRule="auto"/>
              <w:rPr>
                <w:rFonts w:ascii="Times New Roman" w:eastAsiaTheme="minorEastAsia" w:hAnsi="Times New Roman"/>
                <w:bCs/>
                <w:sz w:val="16"/>
                <w:szCs w:val="16"/>
                <w:lang w:val="en-GB"/>
              </w:rPr>
            </w:pPr>
            <w:r>
              <w:rPr>
                <w:bCs/>
                <w:sz w:val="16"/>
                <w:szCs w:val="16"/>
                <w:lang w:val="en-GB"/>
              </w:rPr>
              <w:t>2.1.3.2 Suppliers that are 30% black women owned(2 out of 5 points)</w:t>
            </w:r>
          </w:p>
        </w:tc>
        <w:tc>
          <w:tcPr>
            <w:tcW w:w="1134" w:type="dxa"/>
            <w:tcBorders>
              <w:top w:val="single" w:sz="4" w:space="0" w:color="auto"/>
              <w:left w:val="single" w:sz="4" w:space="0" w:color="auto"/>
              <w:bottom w:val="single" w:sz="4" w:space="0" w:color="auto"/>
              <w:right w:val="single" w:sz="4" w:space="0" w:color="auto"/>
            </w:tcBorders>
            <w:hideMark/>
          </w:tcPr>
          <w:p w:rsidR="003F2CA4" w:rsidRDefault="003F2CA4" w:rsidP="004E0D6A">
            <w:pPr>
              <w:keepNext/>
              <w:keepLines/>
              <w:spacing w:line="240" w:lineRule="auto"/>
              <w:jc w:val="center"/>
              <w:rPr>
                <w:rFonts w:ascii="Times New Roman" w:eastAsiaTheme="minorEastAsia" w:hAnsi="Times New Roman"/>
                <w:bCs/>
                <w:sz w:val="16"/>
                <w:szCs w:val="16"/>
                <w:lang w:val="en-GB"/>
              </w:rPr>
            </w:pPr>
            <w:r>
              <w:rPr>
                <w:bCs/>
                <w:sz w:val="16"/>
                <w:szCs w:val="16"/>
                <w:lang w:val="en-GB"/>
              </w:rPr>
              <w:t>5</w:t>
            </w:r>
          </w:p>
        </w:tc>
        <w:tc>
          <w:tcPr>
            <w:tcW w:w="850" w:type="dxa"/>
            <w:tcBorders>
              <w:top w:val="single" w:sz="4" w:space="0" w:color="auto"/>
              <w:left w:val="single" w:sz="4" w:space="0" w:color="auto"/>
              <w:bottom w:val="single" w:sz="4" w:space="0" w:color="auto"/>
              <w:right w:val="single" w:sz="4" w:space="0" w:color="auto"/>
            </w:tcBorders>
            <w:hideMark/>
          </w:tcPr>
          <w:p w:rsidR="003F2CA4" w:rsidRDefault="003F2CA4" w:rsidP="004E0D6A">
            <w:pPr>
              <w:keepNext/>
              <w:keepLines/>
              <w:spacing w:line="240" w:lineRule="auto"/>
              <w:jc w:val="center"/>
              <w:rPr>
                <w:rFonts w:ascii="Times New Roman" w:eastAsiaTheme="minorEastAsia" w:hAnsi="Times New Roman"/>
                <w:b/>
                <w:bCs/>
                <w:sz w:val="16"/>
                <w:szCs w:val="16"/>
                <w:lang w:val="en-GB"/>
              </w:rPr>
            </w:pPr>
            <w:r>
              <w:rPr>
                <w:bCs/>
                <w:sz w:val="16"/>
                <w:szCs w:val="16"/>
                <w:lang w:val="en-GB"/>
              </w:rPr>
              <w:t>15%</w:t>
            </w:r>
          </w:p>
        </w:tc>
        <w:tc>
          <w:tcPr>
            <w:tcW w:w="849" w:type="dxa"/>
            <w:tcBorders>
              <w:top w:val="single" w:sz="4" w:space="0" w:color="auto"/>
              <w:left w:val="single" w:sz="4" w:space="0" w:color="auto"/>
              <w:bottom w:val="single" w:sz="4" w:space="0" w:color="auto"/>
              <w:right w:val="single" w:sz="4" w:space="0" w:color="auto"/>
            </w:tcBorders>
            <w:hideMark/>
          </w:tcPr>
          <w:p w:rsidR="003F2CA4" w:rsidRDefault="003F2CA4" w:rsidP="004E0D6A">
            <w:pPr>
              <w:keepNext/>
              <w:keepLines/>
              <w:spacing w:line="240" w:lineRule="auto"/>
              <w:jc w:val="center"/>
              <w:rPr>
                <w:rFonts w:ascii="Times New Roman" w:eastAsiaTheme="minorEastAsia" w:hAnsi="Times New Roman"/>
                <w:b/>
                <w:bCs/>
                <w:sz w:val="16"/>
                <w:szCs w:val="16"/>
                <w:lang w:val="en-GB"/>
              </w:rPr>
            </w:pPr>
            <w:r>
              <w:rPr>
                <w:bCs/>
                <w:sz w:val="16"/>
                <w:szCs w:val="16"/>
                <w:lang w:val="en-GB"/>
              </w:rPr>
              <w:t>20%</w:t>
            </w:r>
          </w:p>
        </w:tc>
        <w:tc>
          <w:tcPr>
            <w:tcW w:w="1138" w:type="dxa"/>
            <w:tcBorders>
              <w:top w:val="single" w:sz="4" w:space="0" w:color="auto"/>
              <w:left w:val="single" w:sz="4" w:space="0" w:color="auto"/>
              <w:bottom w:val="single" w:sz="4" w:space="0" w:color="auto"/>
              <w:right w:val="single" w:sz="4" w:space="0" w:color="auto"/>
            </w:tcBorders>
          </w:tcPr>
          <w:p w:rsidR="003F2CA4" w:rsidRDefault="003F2CA4" w:rsidP="004E0D6A">
            <w:pPr>
              <w:keepNext/>
              <w:keepLines/>
              <w:spacing w:line="240" w:lineRule="auto"/>
            </w:pPr>
          </w:p>
        </w:tc>
      </w:tr>
      <w:tr w:rsidR="00575BA5" w:rsidRPr="000A76DE" w:rsidTr="003F2CA4">
        <w:trPr>
          <w:trHeight w:val="347"/>
        </w:trPr>
        <w:tc>
          <w:tcPr>
            <w:tcW w:w="1246" w:type="dxa"/>
            <w:tcBorders>
              <w:top w:val="single" w:sz="4" w:space="0" w:color="auto"/>
              <w:left w:val="single" w:sz="4" w:space="0" w:color="auto"/>
              <w:bottom w:val="single" w:sz="4" w:space="0" w:color="auto"/>
              <w:right w:val="single" w:sz="4" w:space="0" w:color="auto"/>
            </w:tcBorders>
          </w:tcPr>
          <w:p w:rsidR="00575BA5" w:rsidRPr="000A76DE" w:rsidRDefault="00575BA5" w:rsidP="004E0D6A">
            <w:pPr>
              <w:spacing w:line="240" w:lineRule="auto"/>
              <w:rPr>
                <w:b/>
                <w:sz w:val="16"/>
                <w:szCs w:val="16"/>
              </w:rPr>
            </w:pPr>
          </w:p>
        </w:tc>
        <w:tc>
          <w:tcPr>
            <w:tcW w:w="1473" w:type="dxa"/>
            <w:tcBorders>
              <w:top w:val="single" w:sz="4" w:space="0" w:color="auto"/>
              <w:left w:val="single" w:sz="4" w:space="0" w:color="auto"/>
              <w:bottom w:val="single" w:sz="4" w:space="0" w:color="auto"/>
              <w:right w:val="single" w:sz="4" w:space="0" w:color="auto"/>
            </w:tcBorders>
          </w:tcPr>
          <w:p w:rsidR="00575BA5" w:rsidRPr="000A76DE" w:rsidRDefault="00575BA5" w:rsidP="004E0D6A">
            <w:pPr>
              <w:spacing w:line="240" w:lineRule="auto"/>
              <w:rPr>
                <w:b/>
                <w:sz w:val="16"/>
                <w:szCs w:val="16"/>
              </w:rPr>
            </w:pPr>
          </w:p>
        </w:tc>
        <w:tc>
          <w:tcPr>
            <w:tcW w:w="2834" w:type="dxa"/>
            <w:tcBorders>
              <w:top w:val="single" w:sz="4" w:space="0" w:color="auto"/>
              <w:left w:val="single" w:sz="4" w:space="0" w:color="auto"/>
              <w:bottom w:val="single" w:sz="4" w:space="0" w:color="auto"/>
              <w:right w:val="single" w:sz="4" w:space="0" w:color="auto"/>
            </w:tcBorders>
            <w:hideMark/>
          </w:tcPr>
          <w:p w:rsidR="00575BA5" w:rsidRPr="000A76DE" w:rsidRDefault="00575BA5" w:rsidP="004E0D6A">
            <w:pPr>
              <w:spacing w:line="240" w:lineRule="auto"/>
              <w:rPr>
                <w:rFonts w:ascii="Times New Roman" w:eastAsiaTheme="minorEastAsia" w:hAnsi="Times New Roman"/>
                <w:b/>
                <w:sz w:val="16"/>
                <w:szCs w:val="16"/>
              </w:rPr>
            </w:pPr>
            <w:r w:rsidRPr="000A76DE">
              <w:rPr>
                <w:b/>
                <w:bCs/>
                <w:sz w:val="16"/>
                <w:szCs w:val="16"/>
                <w:lang w:val="en-GB"/>
              </w:rPr>
              <w:t>Total</w:t>
            </w:r>
          </w:p>
        </w:tc>
        <w:tc>
          <w:tcPr>
            <w:tcW w:w="1134" w:type="dxa"/>
            <w:tcBorders>
              <w:top w:val="single" w:sz="4" w:space="0" w:color="auto"/>
              <w:left w:val="single" w:sz="4" w:space="0" w:color="auto"/>
              <w:bottom w:val="single" w:sz="4" w:space="0" w:color="auto"/>
              <w:right w:val="single" w:sz="4" w:space="0" w:color="auto"/>
            </w:tcBorders>
          </w:tcPr>
          <w:p w:rsidR="00575BA5" w:rsidRPr="000A76DE" w:rsidRDefault="003F2CA4" w:rsidP="004E0D6A">
            <w:pPr>
              <w:spacing w:line="240" w:lineRule="auto"/>
              <w:jc w:val="center"/>
              <w:rPr>
                <w:rFonts w:ascii="Times New Roman" w:eastAsiaTheme="minorEastAsia" w:hAnsi="Times New Roman"/>
                <w:b/>
                <w:sz w:val="16"/>
                <w:szCs w:val="16"/>
              </w:rPr>
            </w:pPr>
            <w:r w:rsidRPr="000A76DE">
              <w:rPr>
                <w:b/>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575BA5" w:rsidRPr="000A76DE" w:rsidRDefault="00575BA5" w:rsidP="004E0D6A">
            <w:pPr>
              <w:spacing w:line="240" w:lineRule="auto"/>
              <w:rPr>
                <w:b/>
                <w:sz w:val="16"/>
                <w:szCs w:val="16"/>
              </w:rPr>
            </w:pPr>
          </w:p>
        </w:tc>
        <w:tc>
          <w:tcPr>
            <w:tcW w:w="849" w:type="dxa"/>
            <w:tcBorders>
              <w:top w:val="single" w:sz="4" w:space="0" w:color="auto"/>
              <w:left w:val="single" w:sz="4" w:space="0" w:color="auto"/>
              <w:bottom w:val="single" w:sz="4" w:space="0" w:color="auto"/>
              <w:right w:val="single" w:sz="4" w:space="0" w:color="auto"/>
            </w:tcBorders>
          </w:tcPr>
          <w:p w:rsidR="00575BA5" w:rsidRPr="000A76DE" w:rsidRDefault="00575BA5" w:rsidP="004E0D6A">
            <w:pPr>
              <w:spacing w:line="240" w:lineRule="auto"/>
              <w:rPr>
                <w:b/>
                <w:sz w:val="16"/>
                <w:szCs w:val="16"/>
              </w:rPr>
            </w:pPr>
          </w:p>
        </w:tc>
        <w:tc>
          <w:tcPr>
            <w:tcW w:w="1138" w:type="dxa"/>
            <w:tcBorders>
              <w:top w:val="single" w:sz="4" w:space="0" w:color="auto"/>
              <w:left w:val="single" w:sz="4" w:space="0" w:color="auto"/>
              <w:bottom w:val="single" w:sz="4" w:space="0" w:color="auto"/>
              <w:right w:val="single" w:sz="4" w:space="0" w:color="auto"/>
            </w:tcBorders>
          </w:tcPr>
          <w:p w:rsidR="00575BA5" w:rsidRPr="000A76DE" w:rsidRDefault="00575BA5" w:rsidP="004E0D6A">
            <w:pPr>
              <w:spacing w:line="240" w:lineRule="auto"/>
              <w:rPr>
                <w:b/>
                <w:sz w:val="16"/>
                <w:szCs w:val="16"/>
              </w:rPr>
            </w:pPr>
          </w:p>
        </w:tc>
      </w:tr>
    </w:tbl>
    <w:p w:rsidR="00575BA5" w:rsidRDefault="00575BA5" w:rsidP="00183295">
      <w:pPr>
        <w:rPr>
          <w:b/>
          <w:bCs/>
          <w:sz w:val="28"/>
          <w:szCs w:val="28"/>
        </w:rPr>
      </w:pPr>
    </w:p>
    <w:tbl>
      <w:tblPr>
        <w:tblStyle w:val="TableGrid"/>
        <w:tblW w:w="5196" w:type="pct"/>
        <w:tblLook w:val="04A0" w:firstRow="1" w:lastRow="0" w:firstColumn="1" w:lastColumn="0" w:noHBand="0" w:noVBand="1"/>
      </w:tblPr>
      <w:tblGrid>
        <w:gridCol w:w="1227"/>
        <w:gridCol w:w="1431"/>
        <w:gridCol w:w="2709"/>
        <w:gridCol w:w="1122"/>
        <w:gridCol w:w="1656"/>
        <w:gridCol w:w="1460"/>
      </w:tblGrid>
      <w:tr w:rsidR="00575BA5" w:rsidRPr="004E0D6A" w:rsidTr="004E0D6A">
        <w:tc>
          <w:tcPr>
            <w:tcW w:w="5000" w:type="pct"/>
            <w:gridSpan w:val="6"/>
            <w:tcBorders>
              <w:top w:val="single" w:sz="4" w:space="0" w:color="auto"/>
              <w:left w:val="single" w:sz="4" w:space="0" w:color="auto"/>
              <w:bottom w:val="single" w:sz="4" w:space="0" w:color="auto"/>
              <w:right w:val="single" w:sz="4" w:space="0" w:color="auto"/>
            </w:tcBorders>
            <w:hideMark/>
          </w:tcPr>
          <w:p w:rsidR="00575BA5" w:rsidRPr="004E0D6A" w:rsidRDefault="00575BA5">
            <w:pPr>
              <w:rPr>
                <w:sz w:val="20"/>
                <w:szCs w:val="20"/>
              </w:rPr>
            </w:pPr>
            <w:r w:rsidRPr="004E0D6A">
              <w:rPr>
                <w:b/>
                <w:bCs/>
                <w:sz w:val="20"/>
                <w:szCs w:val="20"/>
              </w:rPr>
              <w:t>CODE SERIES 600: MEASUREMENT OF THE ENTERPRISE DEVELOPMENT ELEMENT OF B-BBEE</w:t>
            </w:r>
          </w:p>
        </w:tc>
      </w:tr>
      <w:tr w:rsidR="00575BA5" w:rsidTr="004E0D6A">
        <w:tc>
          <w:tcPr>
            <w:tcW w:w="639" w:type="pct"/>
            <w:tcBorders>
              <w:top w:val="single" w:sz="4" w:space="0" w:color="auto"/>
              <w:left w:val="single" w:sz="4" w:space="0" w:color="auto"/>
              <w:bottom w:val="single" w:sz="4" w:space="0" w:color="auto"/>
              <w:right w:val="single" w:sz="4" w:space="0" w:color="auto"/>
            </w:tcBorders>
            <w:hideMark/>
          </w:tcPr>
          <w:p w:rsidR="00575BA5" w:rsidRDefault="00575BA5" w:rsidP="000A76DE">
            <w:pPr>
              <w:jc w:val="center"/>
              <w:rPr>
                <w:b/>
                <w:bCs/>
                <w:sz w:val="16"/>
                <w:szCs w:val="16"/>
                <w:lang w:val="en-GB"/>
              </w:rPr>
            </w:pPr>
            <w:r>
              <w:rPr>
                <w:b/>
                <w:bCs/>
                <w:sz w:val="16"/>
                <w:szCs w:val="16"/>
                <w:lang w:val="en-GB"/>
              </w:rPr>
              <w:t>Weighting point</w:t>
            </w:r>
            <w:r w:rsidR="003F2CA4">
              <w:rPr>
                <w:b/>
                <w:bCs/>
                <w:sz w:val="16"/>
                <w:szCs w:val="16"/>
                <w:lang w:val="en-GB"/>
              </w:rPr>
              <w:t>s</w:t>
            </w:r>
          </w:p>
        </w:tc>
        <w:tc>
          <w:tcPr>
            <w:tcW w:w="745" w:type="pct"/>
            <w:tcBorders>
              <w:top w:val="single" w:sz="4" w:space="0" w:color="auto"/>
              <w:left w:val="single" w:sz="4" w:space="0" w:color="auto"/>
              <w:bottom w:val="single" w:sz="4" w:space="0" w:color="auto"/>
              <w:right w:val="single" w:sz="4" w:space="0" w:color="auto"/>
            </w:tcBorders>
          </w:tcPr>
          <w:p w:rsidR="00575BA5" w:rsidRDefault="00575BA5">
            <w:pPr>
              <w:rPr>
                <w:b/>
                <w:bCs/>
                <w:sz w:val="16"/>
                <w:szCs w:val="16"/>
                <w:lang w:val="en-GB"/>
              </w:rPr>
            </w:pPr>
            <w:r>
              <w:rPr>
                <w:b/>
                <w:bCs/>
                <w:sz w:val="16"/>
                <w:szCs w:val="16"/>
                <w:lang w:val="en-GB"/>
              </w:rPr>
              <w:t>Category</w:t>
            </w:r>
          </w:p>
          <w:p w:rsidR="00575BA5" w:rsidRDefault="00575BA5">
            <w:pPr>
              <w:rPr>
                <w:b/>
                <w:bCs/>
                <w:sz w:val="16"/>
                <w:szCs w:val="16"/>
                <w:lang w:val="en-GB"/>
              </w:rPr>
            </w:pPr>
          </w:p>
        </w:tc>
        <w:tc>
          <w:tcPr>
            <w:tcW w:w="1410" w:type="pct"/>
            <w:tcBorders>
              <w:top w:val="single" w:sz="4" w:space="0" w:color="auto"/>
              <w:left w:val="single" w:sz="4" w:space="0" w:color="auto"/>
              <w:bottom w:val="single" w:sz="4" w:space="0" w:color="auto"/>
              <w:right w:val="single" w:sz="4" w:space="0" w:color="auto"/>
            </w:tcBorders>
            <w:hideMark/>
          </w:tcPr>
          <w:p w:rsidR="00575BA5" w:rsidRDefault="00575BA5">
            <w:pPr>
              <w:rPr>
                <w:b/>
                <w:bCs/>
                <w:sz w:val="16"/>
                <w:szCs w:val="16"/>
                <w:lang w:val="en-GB"/>
              </w:rPr>
            </w:pPr>
            <w:r>
              <w:rPr>
                <w:b/>
                <w:bCs/>
                <w:sz w:val="16"/>
                <w:szCs w:val="16"/>
                <w:lang w:val="en-GB"/>
              </w:rPr>
              <w:t>Enterprise Development</w:t>
            </w:r>
          </w:p>
        </w:tc>
        <w:tc>
          <w:tcPr>
            <w:tcW w:w="584" w:type="pct"/>
            <w:tcBorders>
              <w:top w:val="single" w:sz="4" w:space="0" w:color="auto"/>
              <w:left w:val="single" w:sz="4" w:space="0" w:color="auto"/>
              <w:bottom w:val="single" w:sz="4" w:space="0" w:color="auto"/>
              <w:right w:val="single" w:sz="4" w:space="0" w:color="auto"/>
            </w:tcBorders>
            <w:hideMark/>
          </w:tcPr>
          <w:p w:rsidR="00575BA5" w:rsidRDefault="00575BA5" w:rsidP="000A76DE">
            <w:pPr>
              <w:jc w:val="center"/>
              <w:rPr>
                <w:b/>
                <w:bCs/>
                <w:sz w:val="16"/>
                <w:szCs w:val="16"/>
                <w:lang w:val="en-GB"/>
              </w:rPr>
            </w:pPr>
            <w:r>
              <w:rPr>
                <w:b/>
                <w:bCs/>
                <w:sz w:val="16"/>
                <w:szCs w:val="16"/>
                <w:lang w:val="en-GB"/>
              </w:rPr>
              <w:t>Weighting points</w:t>
            </w:r>
          </w:p>
        </w:tc>
        <w:tc>
          <w:tcPr>
            <w:tcW w:w="862" w:type="pct"/>
            <w:tcBorders>
              <w:top w:val="single" w:sz="4" w:space="0" w:color="auto"/>
              <w:left w:val="single" w:sz="4" w:space="0" w:color="auto"/>
              <w:bottom w:val="single" w:sz="4" w:space="0" w:color="auto"/>
              <w:right w:val="single" w:sz="4" w:space="0" w:color="auto"/>
            </w:tcBorders>
            <w:hideMark/>
          </w:tcPr>
          <w:p w:rsidR="00575BA5" w:rsidRDefault="00575BA5">
            <w:pPr>
              <w:rPr>
                <w:b/>
                <w:bCs/>
                <w:sz w:val="16"/>
                <w:szCs w:val="16"/>
                <w:lang w:val="en-GB"/>
              </w:rPr>
            </w:pPr>
            <w:r>
              <w:rPr>
                <w:b/>
                <w:bCs/>
                <w:sz w:val="16"/>
                <w:szCs w:val="16"/>
                <w:lang w:val="en-GB"/>
              </w:rPr>
              <w:t>Compliance Target</w:t>
            </w:r>
          </w:p>
        </w:tc>
        <w:tc>
          <w:tcPr>
            <w:tcW w:w="760" w:type="pct"/>
            <w:tcBorders>
              <w:top w:val="single" w:sz="4" w:space="0" w:color="auto"/>
              <w:left w:val="single" w:sz="4" w:space="0" w:color="auto"/>
              <w:bottom w:val="single" w:sz="4" w:space="0" w:color="auto"/>
              <w:right w:val="single" w:sz="4" w:space="0" w:color="auto"/>
            </w:tcBorders>
            <w:hideMark/>
          </w:tcPr>
          <w:p w:rsidR="00575BA5" w:rsidRDefault="00575BA5">
            <w:pPr>
              <w:rPr>
                <w:b/>
                <w:bCs/>
                <w:sz w:val="16"/>
                <w:szCs w:val="16"/>
                <w:lang w:val="en-GB"/>
              </w:rPr>
            </w:pPr>
            <w:r>
              <w:rPr>
                <w:b/>
                <w:bCs/>
                <w:sz w:val="16"/>
                <w:szCs w:val="16"/>
                <w:lang w:val="en-GB"/>
              </w:rPr>
              <w:t>Score</w:t>
            </w:r>
          </w:p>
        </w:tc>
      </w:tr>
      <w:tr w:rsidR="00575BA5" w:rsidTr="004E0D6A">
        <w:tc>
          <w:tcPr>
            <w:tcW w:w="639" w:type="pct"/>
            <w:tcBorders>
              <w:top w:val="single" w:sz="4" w:space="0" w:color="auto"/>
              <w:left w:val="single" w:sz="4" w:space="0" w:color="auto"/>
              <w:bottom w:val="single" w:sz="4" w:space="0" w:color="auto"/>
              <w:right w:val="single" w:sz="4" w:space="0" w:color="auto"/>
            </w:tcBorders>
            <w:vAlign w:val="center"/>
            <w:hideMark/>
          </w:tcPr>
          <w:p w:rsidR="00575BA5" w:rsidRDefault="00575BA5" w:rsidP="000A76DE">
            <w:pPr>
              <w:jc w:val="center"/>
              <w:rPr>
                <w:b/>
                <w:bCs/>
                <w:sz w:val="16"/>
                <w:szCs w:val="16"/>
                <w:lang w:val="en-GB"/>
              </w:rPr>
            </w:pPr>
            <w:r>
              <w:rPr>
                <w:b/>
                <w:bCs/>
                <w:sz w:val="16"/>
                <w:szCs w:val="16"/>
                <w:lang w:val="en-GB"/>
              </w:rPr>
              <w:t>15</w:t>
            </w:r>
          </w:p>
        </w:tc>
        <w:tc>
          <w:tcPr>
            <w:tcW w:w="2155" w:type="pct"/>
            <w:gridSpan w:val="2"/>
            <w:tcBorders>
              <w:top w:val="single" w:sz="4" w:space="0" w:color="auto"/>
              <w:left w:val="single" w:sz="4" w:space="0" w:color="auto"/>
              <w:bottom w:val="single" w:sz="4" w:space="0" w:color="auto"/>
              <w:right w:val="single" w:sz="4" w:space="0" w:color="auto"/>
            </w:tcBorders>
            <w:vAlign w:val="center"/>
          </w:tcPr>
          <w:p w:rsidR="003F2CA4" w:rsidRDefault="003F2CA4" w:rsidP="000A76DE">
            <w:pPr>
              <w:jc w:val="center"/>
              <w:rPr>
                <w:bCs/>
                <w:sz w:val="16"/>
                <w:szCs w:val="16"/>
                <w:lang w:val="en-GB"/>
              </w:rPr>
            </w:pPr>
          </w:p>
          <w:p w:rsidR="00575BA5" w:rsidRDefault="00575BA5" w:rsidP="000A76DE">
            <w:pPr>
              <w:jc w:val="center"/>
              <w:rPr>
                <w:bCs/>
                <w:sz w:val="16"/>
                <w:szCs w:val="16"/>
                <w:lang w:val="en-GB"/>
              </w:rPr>
            </w:pPr>
            <w:r>
              <w:rPr>
                <w:bCs/>
                <w:sz w:val="16"/>
                <w:szCs w:val="16"/>
                <w:lang w:val="en-GB"/>
              </w:rPr>
              <w:t>Average annual value of all Enterprise Development Contributions and Sector Specific Programmes made by the Measured Entity as a percentage of the target</w:t>
            </w:r>
          </w:p>
          <w:p w:rsidR="00575BA5" w:rsidRDefault="00575BA5" w:rsidP="000A76DE">
            <w:pPr>
              <w:jc w:val="center"/>
              <w:rPr>
                <w:bCs/>
                <w:sz w:val="16"/>
                <w:szCs w:val="16"/>
                <w:lang w:val="en-GB"/>
              </w:rPr>
            </w:pPr>
          </w:p>
        </w:tc>
        <w:tc>
          <w:tcPr>
            <w:tcW w:w="584" w:type="pct"/>
            <w:tcBorders>
              <w:top w:val="single" w:sz="4" w:space="0" w:color="auto"/>
              <w:left w:val="single" w:sz="4" w:space="0" w:color="auto"/>
              <w:bottom w:val="single" w:sz="4" w:space="0" w:color="auto"/>
              <w:right w:val="single" w:sz="4" w:space="0" w:color="auto"/>
            </w:tcBorders>
            <w:vAlign w:val="center"/>
          </w:tcPr>
          <w:p w:rsidR="00575BA5" w:rsidRDefault="00575BA5" w:rsidP="000A76DE">
            <w:pPr>
              <w:jc w:val="center"/>
              <w:rPr>
                <w:bCs/>
                <w:sz w:val="16"/>
                <w:szCs w:val="16"/>
                <w:lang w:val="en-GB"/>
              </w:rPr>
            </w:pPr>
            <w:r>
              <w:rPr>
                <w:bCs/>
                <w:sz w:val="16"/>
                <w:szCs w:val="16"/>
                <w:lang w:val="en-GB"/>
              </w:rPr>
              <w:t>15</w:t>
            </w:r>
          </w:p>
        </w:tc>
        <w:tc>
          <w:tcPr>
            <w:tcW w:w="862" w:type="pct"/>
            <w:tcBorders>
              <w:top w:val="single" w:sz="4" w:space="0" w:color="auto"/>
              <w:left w:val="single" w:sz="4" w:space="0" w:color="auto"/>
              <w:bottom w:val="single" w:sz="4" w:space="0" w:color="auto"/>
              <w:right w:val="single" w:sz="4" w:space="0" w:color="auto"/>
            </w:tcBorders>
            <w:vAlign w:val="center"/>
          </w:tcPr>
          <w:p w:rsidR="00575BA5" w:rsidRDefault="00575BA5" w:rsidP="000A76DE">
            <w:pPr>
              <w:jc w:val="center"/>
              <w:rPr>
                <w:bCs/>
                <w:sz w:val="16"/>
                <w:szCs w:val="16"/>
                <w:lang w:val="en-GB"/>
              </w:rPr>
            </w:pPr>
            <w:r>
              <w:rPr>
                <w:bCs/>
                <w:sz w:val="16"/>
                <w:szCs w:val="16"/>
                <w:lang w:val="en-GB"/>
              </w:rPr>
              <w:t>3% of NPAT</w:t>
            </w:r>
          </w:p>
        </w:tc>
        <w:tc>
          <w:tcPr>
            <w:tcW w:w="760" w:type="pct"/>
            <w:tcBorders>
              <w:top w:val="single" w:sz="4" w:space="0" w:color="auto"/>
              <w:left w:val="single" w:sz="4" w:space="0" w:color="auto"/>
              <w:bottom w:val="single" w:sz="4" w:space="0" w:color="auto"/>
              <w:right w:val="single" w:sz="4" w:space="0" w:color="auto"/>
            </w:tcBorders>
            <w:vAlign w:val="center"/>
          </w:tcPr>
          <w:p w:rsidR="00575BA5" w:rsidRDefault="00575BA5" w:rsidP="000A76DE">
            <w:pPr>
              <w:jc w:val="center"/>
              <w:rPr>
                <w:b/>
                <w:bCs/>
                <w:sz w:val="16"/>
                <w:szCs w:val="16"/>
                <w:lang w:val="en-GB"/>
              </w:rPr>
            </w:pPr>
            <w:r>
              <w:rPr>
                <w:b/>
                <w:bCs/>
                <w:sz w:val="16"/>
                <w:szCs w:val="16"/>
                <w:lang w:val="en-GB"/>
              </w:rPr>
              <w:t>….</w:t>
            </w:r>
          </w:p>
        </w:tc>
      </w:tr>
      <w:tr w:rsidR="00575BA5" w:rsidTr="004E0D6A">
        <w:tc>
          <w:tcPr>
            <w:tcW w:w="5000" w:type="pct"/>
            <w:gridSpan w:val="6"/>
            <w:tcBorders>
              <w:top w:val="single" w:sz="4" w:space="0" w:color="auto"/>
              <w:left w:val="nil"/>
              <w:bottom w:val="single" w:sz="4" w:space="0" w:color="auto"/>
              <w:right w:val="nil"/>
            </w:tcBorders>
            <w:hideMark/>
          </w:tcPr>
          <w:p w:rsidR="00575BA5" w:rsidRDefault="00575BA5">
            <w:r>
              <w:t xml:space="preserve">   </w:t>
            </w:r>
          </w:p>
        </w:tc>
      </w:tr>
      <w:tr w:rsidR="00575BA5" w:rsidRPr="004E0D6A" w:rsidTr="004E0D6A">
        <w:tc>
          <w:tcPr>
            <w:tcW w:w="5000" w:type="pct"/>
            <w:gridSpan w:val="6"/>
            <w:tcBorders>
              <w:top w:val="single" w:sz="4" w:space="0" w:color="auto"/>
              <w:left w:val="single" w:sz="4" w:space="0" w:color="auto"/>
              <w:bottom w:val="single" w:sz="4" w:space="0" w:color="auto"/>
              <w:right w:val="single" w:sz="4" w:space="0" w:color="auto"/>
            </w:tcBorders>
            <w:hideMark/>
          </w:tcPr>
          <w:p w:rsidR="00575BA5" w:rsidRPr="004E0D6A" w:rsidRDefault="00575BA5">
            <w:pPr>
              <w:rPr>
                <w:sz w:val="20"/>
                <w:szCs w:val="20"/>
              </w:rPr>
            </w:pPr>
            <w:r w:rsidRPr="004E0D6A">
              <w:rPr>
                <w:b/>
                <w:bCs/>
                <w:sz w:val="20"/>
                <w:szCs w:val="20"/>
              </w:rPr>
              <w:t>CODE SERIES 700: MEASUREMENT OF THE SOCIAL DEVELOPMENT AND SECTOR SPECIFIC ELEMENT OF B-BBEE</w:t>
            </w:r>
          </w:p>
        </w:tc>
      </w:tr>
      <w:tr w:rsidR="00575BA5" w:rsidTr="004E0D6A">
        <w:tc>
          <w:tcPr>
            <w:tcW w:w="639" w:type="pct"/>
            <w:tcBorders>
              <w:top w:val="single" w:sz="4" w:space="0" w:color="auto"/>
              <w:left w:val="single" w:sz="4" w:space="0" w:color="auto"/>
              <w:bottom w:val="single" w:sz="4" w:space="0" w:color="auto"/>
              <w:right w:val="single" w:sz="4" w:space="0" w:color="auto"/>
            </w:tcBorders>
            <w:hideMark/>
          </w:tcPr>
          <w:p w:rsidR="00575BA5" w:rsidRDefault="00575BA5" w:rsidP="000A76DE">
            <w:pPr>
              <w:jc w:val="center"/>
              <w:rPr>
                <w:b/>
                <w:bCs/>
                <w:sz w:val="16"/>
                <w:szCs w:val="16"/>
                <w:lang w:val="en-GB"/>
              </w:rPr>
            </w:pPr>
            <w:r>
              <w:rPr>
                <w:b/>
                <w:bCs/>
                <w:sz w:val="16"/>
                <w:szCs w:val="16"/>
                <w:lang w:val="en-GB"/>
              </w:rPr>
              <w:t>Weighting point</w:t>
            </w:r>
            <w:r w:rsidR="003F2CA4">
              <w:rPr>
                <w:b/>
                <w:bCs/>
                <w:sz w:val="16"/>
                <w:szCs w:val="16"/>
                <w:lang w:val="en-GB"/>
              </w:rPr>
              <w:t>s</w:t>
            </w:r>
          </w:p>
        </w:tc>
        <w:tc>
          <w:tcPr>
            <w:tcW w:w="745" w:type="pct"/>
            <w:tcBorders>
              <w:top w:val="single" w:sz="4" w:space="0" w:color="auto"/>
              <w:left w:val="single" w:sz="4" w:space="0" w:color="auto"/>
              <w:bottom w:val="single" w:sz="4" w:space="0" w:color="auto"/>
              <w:right w:val="single" w:sz="4" w:space="0" w:color="auto"/>
            </w:tcBorders>
          </w:tcPr>
          <w:p w:rsidR="00575BA5" w:rsidRDefault="00575BA5">
            <w:pPr>
              <w:rPr>
                <w:b/>
                <w:bCs/>
                <w:sz w:val="16"/>
                <w:szCs w:val="16"/>
                <w:lang w:val="en-GB"/>
              </w:rPr>
            </w:pPr>
            <w:r>
              <w:rPr>
                <w:b/>
                <w:bCs/>
                <w:sz w:val="16"/>
                <w:szCs w:val="16"/>
                <w:lang w:val="en-GB"/>
              </w:rPr>
              <w:t>Category</w:t>
            </w:r>
          </w:p>
          <w:p w:rsidR="00575BA5" w:rsidRDefault="00575BA5">
            <w:pPr>
              <w:rPr>
                <w:b/>
                <w:bCs/>
                <w:sz w:val="16"/>
                <w:szCs w:val="16"/>
                <w:lang w:val="en-GB"/>
              </w:rPr>
            </w:pPr>
          </w:p>
        </w:tc>
        <w:tc>
          <w:tcPr>
            <w:tcW w:w="1410" w:type="pct"/>
            <w:tcBorders>
              <w:top w:val="single" w:sz="4" w:space="0" w:color="auto"/>
              <w:left w:val="single" w:sz="4" w:space="0" w:color="auto"/>
              <w:bottom w:val="single" w:sz="4" w:space="0" w:color="auto"/>
              <w:right w:val="single" w:sz="4" w:space="0" w:color="auto"/>
            </w:tcBorders>
          </w:tcPr>
          <w:p w:rsidR="00575BA5" w:rsidRDefault="00575BA5">
            <w:pPr>
              <w:rPr>
                <w:b/>
                <w:bCs/>
                <w:sz w:val="16"/>
                <w:szCs w:val="16"/>
                <w:lang w:val="en-GB"/>
              </w:rPr>
            </w:pPr>
            <w:r>
              <w:rPr>
                <w:b/>
                <w:bCs/>
                <w:sz w:val="16"/>
                <w:szCs w:val="16"/>
                <w:lang w:val="en-GB"/>
              </w:rPr>
              <w:t xml:space="preserve">Social Economic Development </w:t>
            </w:r>
          </w:p>
          <w:p w:rsidR="00575BA5" w:rsidRDefault="00575BA5">
            <w:pPr>
              <w:rPr>
                <w:b/>
                <w:bCs/>
                <w:sz w:val="16"/>
                <w:szCs w:val="16"/>
                <w:lang w:val="en-GB"/>
              </w:rPr>
            </w:pPr>
          </w:p>
        </w:tc>
        <w:tc>
          <w:tcPr>
            <w:tcW w:w="584" w:type="pct"/>
            <w:tcBorders>
              <w:top w:val="single" w:sz="4" w:space="0" w:color="auto"/>
              <w:left w:val="single" w:sz="4" w:space="0" w:color="auto"/>
              <w:bottom w:val="single" w:sz="4" w:space="0" w:color="auto"/>
              <w:right w:val="single" w:sz="4" w:space="0" w:color="auto"/>
            </w:tcBorders>
            <w:hideMark/>
          </w:tcPr>
          <w:p w:rsidR="00575BA5" w:rsidRDefault="00575BA5" w:rsidP="000A76DE">
            <w:pPr>
              <w:jc w:val="center"/>
              <w:rPr>
                <w:b/>
                <w:bCs/>
                <w:sz w:val="16"/>
                <w:szCs w:val="16"/>
                <w:lang w:val="en-GB"/>
              </w:rPr>
            </w:pPr>
            <w:r>
              <w:rPr>
                <w:b/>
                <w:bCs/>
                <w:sz w:val="16"/>
                <w:szCs w:val="16"/>
                <w:lang w:val="en-GB"/>
              </w:rPr>
              <w:t>Weighting points</w:t>
            </w:r>
          </w:p>
        </w:tc>
        <w:tc>
          <w:tcPr>
            <w:tcW w:w="862" w:type="pct"/>
            <w:tcBorders>
              <w:top w:val="single" w:sz="4" w:space="0" w:color="auto"/>
              <w:left w:val="single" w:sz="4" w:space="0" w:color="auto"/>
              <w:bottom w:val="single" w:sz="4" w:space="0" w:color="auto"/>
              <w:right w:val="single" w:sz="4" w:space="0" w:color="auto"/>
            </w:tcBorders>
            <w:hideMark/>
          </w:tcPr>
          <w:p w:rsidR="00575BA5" w:rsidRDefault="00575BA5">
            <w:pPr>
              <w:rPr>
                <w:b/>
                <w:bCs/>
                <w:sz w:val="16"/>
                <w:szCs w:val="16"/>
                <w:lang w:val="en-GB"/>
              </w:rPr>
            </w:pPr>
            <w:r>
              <w:rPr>
                <w:b/>
                <w:bCs/>
                <w:sz w:val="16"/>
                <w:szCs w:val="16"/>
                <w:lang w:val="en-GB"/>
              </w:rPr>
              <w:t>Compliance Target</w:t>
            </w:r>
          </w:p>
        </w:tc>
        <w:tc>
          <w:tcPr>
            <w:tcW w:w="760" w:type="pct"/>
            <w:tcBorders>
              <w:top w:val="single" w:sz="4" w:space="0" w:color="auto"/>
              <w:left w:val="single" w:sz="4" w:space="0" w:color="auto"/>
              <w:bottom w:val="single" w:sz="4" w:space="0" w:color="auto"/>
              <w:right w:val="single" w:sz="4" w:space="0" w:color="auto"/>
            </w:tcBorders>
            <w:hideMark/>
          </w:tcPr>
          <w:p w:rsidR="00575BA5" w:rsidRDefault="00575BA5">
            <w:pPr>
              <w:rPr>
                <w:b/>
                <w:bCs/>
                <w:sz w:val="16"/>
                <w:szCs w:val="16"/>
                <w:lang w:val="en-GB"/>
              </w:rPr>
            </w:pPr>
            <w:r>
              <w:rPr>
                <w:b/>
                <w:bCs/>
                <w:sz w:val="16"/>
                <w:szCs w:val="16"/>
                <w:lang w:val="en-GB"/>
              </w:rPr>
              <w:t>Score</w:t>
            </w:r>
          </w:p>
        </w:tc>
      </w:tr>
      <w:tr w:rsidR="00575BA5" w:rsidTr="004E0D6A">
        <w:tc>
          <w:tcPr>
            <w:tcW w:w="639" w:type="pct"/>
            <w:tcBorders>
              <w:top w:val="single" w:sz="4" w:space="0" w:color="auto"/>
              <w:left w:val="single" w:sz="4" w:space="0" w:color="auto"/>
              <w:bottom w:val="single" w:sz="4" w:space="0" w:color="auto"/>
              <w:right w:val="single" w:sz="4" w:space="0" w:color="auto"/>
            </w:tcBorders>
            <w:vAlign w:val="center"/>
            <w:hideMark/>
          </w:tcPr>
          <w:p w:rsidR="00575BA5" w:rsidRDefault="00575BA5" w:rsidP="000A76DE">
            <w:pPr>
              <w:jc w:val="center"/>
              <w:rPr>
                <w:b/>
                <w:bCs/>
                <w:sz w:val="16"/>
                <w:szCs w:val="16"/>
                <w:lang w:val="en-GB"/>
              </w:rPr>
            </w:pPr>
            <w:r>
              <w:rPr>
                <w:b/>
                <w:bCs/>
                <w:sz w:val="16"/>
                <w:szCs w:val="16"/>
                <w:lang w:val="en-GB"/>
              </w:rPr>
              <w:t>5</w:t>
            </w:r>
          </w:p>
        </w:tc>
        <w:tc>
          <w:tcPr>
            <w:tcW w:w="2155" w:type="pct"/>
            <w:gridSpan w:val="2"/>
            <w:tcBorders>
              <w:top w:val="single" w:sz="4" w:space="0" w:color="auto"/>
              <w:left w:val="single" w:sz="4" w:space="0" w:color="auto"/>
              <w:bottom w:val="single" w:sz="4" w:space="0" w:color="auto"/>
              <w:right w:val="single" w:sz="4" w:space="0" w:color="auto"/>
            </w:tcBorders>
          </w:tcPr>
          <w:p w:rsidR="00575BA5" w:rsidRDefault="00575BA5">
            <w:pPr>
              <w:rPr>
                <w:bCs/>
                <w:sz w:val="16"/>
                <w:szCs w:val="16"/>
                <w:lang w:val="en-GB"/>
              </w:rPr>
            </w:pPr>
          </w:p>
          <w:p w:rsidR="00575BA5" w:rsidRDefault="00575BA5" w:rsidP="004675CB">
            <w:pPr>
              <w:rPr>
                <w:bCs/>
                <w:sz w:val="16"/>
                <w:szCs w:val="16"/>
                <w:lang w:val="en-GB"/>
              </w:rPr>
            </w:pPr>
            <w:r>
              <w:rPr>
                <w:bCs/>
                <w:sz w:val="16"/>
                <w:szCs w:val="16"/>
                <w:lang w:val="en-GB"/>
              </w:rPr>
              <w:t>Average annual value of all Qualifying Contributions made by the Measured Entity measured from the commencement of this statement or the Inception Date to the date of measurement as a percentage of the target</w:t>
            </w:r>
          </w:p>
        </w:tc>
        <w:tc>
          <w:tcPr>
            <w:tcW w:w="584" w:type="pct"/>
            <w:tcBorders>
              <w:top w:val="single" w:sz="4" w:space="0" w:color="auto"/>
              <w:left w:val="single" w:sz="4" w:space="0" w:color="auto"/>
              <w:bottom w:val="single" w:sz="4" w:space="0" w:color="auto"/>
              <w:right w:val="single" w:sz="4" w:space="0" w:color="auto"/>
            </w:tcBorders>
          </w:tcPr>
          <w:p w:rsidR="00575BA5" w:rsidRDefault="00575BA5">
            <w:pPr>
              <w:jc w:val="center"/>
              <w:rPr>
                <w:bCs/>
                <w:sz w:val="16"/>
                <w:szCs w:val="16"/>
                <w:lang w:val="en-GB"/>
              </w:rPr>
            </w:pPr>
          </w:p>
          <w:p w:rsidR="003F2CA4" w:rsidRDefault="003F2CA4">
            <w:pPr>
              <w:jc w:val="center"/>
              <w:rPr>
                <w:bCs/>
                <w:sz w:val="16"/>
                <w:szCs w:val="16"/>
                <w:lang w:val="en-GB"/>
              </w:rPr>
            </w:pPr>
          </w:p>
          <w:p w:rsidR="00575BA5" w:rsidRDefault="00575BA5">
            <w:pPr>
              <w:jc w:val="center"/>
              <w:rPr>
                <w:bCs/>
                <w:sz w:val="16"/>
                <w:szCs w:val="16"/>
                <w:lang w:val="en-GB"/>
              </w:rPr>
            </w:pPr>
            <w:r>
              <w:rPr>
                <w:bCs/>
                <w:sz w:val="16"/>
                <w:szCs w:val="16"/>
                <w:lang w:val="en-GB"/>
              </w:rPr>
              <w:t>5</w:t>
            </w:r>
          </w:p>
        </w:tc>
        <w:tc>
          <w:tcPr>
            <w:tcW w:w="862" w:type="pct"/>
            <w:tcBorders>
              <w:top w:val="single" w:sz="4" w:space="0" w:color="auto"/>
              <w:left w:val="single" w:sz="4" w:space="0" w:color="auto"/>
              <w:bottom w:val="single" w:sz="4" w:space="0" w:color="auto"/>
              <w:right w:val="single" w:sz="4" w:space="0" w:color="auto"/>
            </w:tcBorders>
            <w:hideMark/>
          </w:tcPr>
          <w:p w:rsidR="003F2CA4" w:rsidRDefault="003F2CA4">
            <w:pPr>
              <w:jc w:val="center"/>
              <w:rPr>
                <w:bCs/>
                <w:sz w:val="16"/>
                <w:szCs w:val="16"/>
                <w:lang w:val="en-GB"/>
              </w:rPr>
            </w:pPr>
          </w:p>
          <w:p w:rsidR="00575BA5" w:rsidRDefault="00575BA5">
            <w:pPr>
              <w:jc w:val="center"/>
              <w:rPr>
                <w:bCs/>
                <w:sz w:val="16"/>
                <w:szCs w:val="16"/>
                <w:lang w:val="en-GB"/>
              </w:rPr>
            </w:pPr>
            <w:r>
              <w:rPr>
                <w:bCs/>
                <w:sz w:val="16"/>
                <w:szCs w:val="16"/>
                <w:lang w:val="en-GB"/>
              </w:rPr>
              <w:t>1% of NPAT</w:t>
            </w:r>
          </w:p>
          <w:p w:rsidR="00575BA5" w:rsidRDefault="00575BA5">
            <w:pPr>
              <w:jc w:val="center"/>
              <w:rPr>
                <w:bCs/>
                <w:sz w:val="16"/>
                <w:szCs w:val="16"/>
                <w:lang w:val="en-GB"/>
              </w:rPr>
            </w:pPr>
            <w:r>
              <w:rPr>
                <w:bCs/>
                <w:sz w:val="16"/>
                <w:szCs w:val="16"/>
                <w:lang w:val="en-GB"/>
              </w:rPr>
              <w:t>Or</w:t>
            </w:r>
          </w:p>
          <w:p w:rsidR="00575BA5" w:rsidRDefault="00575BA5">
            <w:pPr>
              <w:jc w:val="center"/>
              <w:rPr>
                <w:bCs/>
                <w:sz w:val="16"/>
                <w:szCs w:val="16"/>
                <w:lang w:val="en-GB"/>
              </w:rPr>
            </w:pPr>
            <w:r>
              <w:rPr>
                <w:bCs/>
                <w:sz w:val="16"/>
                <w:szCs w:val="16"/>
                <w:lang w:val="en-GB"/>
              </w:rPr>
              <w:t>0.125% of turnover</w:t>
            </w:r>
          </w:p>
        </w:tc>
        <w:tc>
          <w:tcPr>
            <w:tcW w:w="760" w:type="pct"/>
            <w:tcBorders>
              <w:top w:val="single" w:sz="4" w:space="0" w:color="auto"/>
              <w:left w:val="single" w:sz="4" w:space="0" w:color="auto"/>
              <w:bottom w:val="single" w:sz="4" w:space="0" w:color="auto"/>
              <w:right w:val="single" w:sz="4" w:space="0" w:color="auto"/>
            </w:tcBorders>
          </w:tcPr>
          <w:p w:rsidR="00575BA5" w:rsidRDefault="00575BA5">
            <w:pPr>
              <w:jc w:val="center"/>
              <w:rPr>
                <w:b/>
                <w:bCs/>
                <w:sz w:val="16"/>
                <w:szCs w:val="16"/>
                <w:highlight w:val="lightGray"/>
                <w:lang w:val="en-GB"/>
              </w:rPr>
            </w:pPr>
          </w:p>
          <w:p w:rsidR="003F2CA4" w:rsidRDefault="003F2CA4">
            <w:pPr>
              <w:jc w:val="center"/>
              <w:rPr>
                <w:b/>
                <w:bCs/>
                <w:sz w:val="16"/>
                <w:szCs w:val="16"/>
                <w:highlight w:val="lightGray"/>
                <w:lang w:val="en-GB"/>
              </w:rPr>
            </w:pPr>
          </w:p>
          <w:p w:rsidR="00575BA5" w:rsidRDefault="00575BA5">
            <w:pPr>
              <w:jc w:val="center"/>
              <w:rPr>
                <w:b/>
                <w:bCs/>
                <w:sz w:val="16"/>
                <w:szCs w:val="16"/>
                <w:highlight w:val="lightGray"/>
                <w:lang w:val="en-GB"/>
              </w:rPr>
            </w:pPr>
            <w:r>
              <w:rPr>
                <w:b/>
                <w:bCs/>
                <w:sz w:val="16"/>
                <w:szCs w:val="16"/>
                <w:lang w:val="en-GB"/>
              </w:rPr>
              <w:t>….</w:t>
            </w:r>
          </w:p>
        </w:tc>
      </w:tr>
    </w:tbl>
    <w:p w:rsidR="00183295" w:rsidRPr="00247773" w:rsidRDefault="00183295" w:rsidP="00183295">
      <w:pPr>
        <w:rPr>
          <w:rFonts w:cs="Calibri"/>
          <w:b/>
          <w:bCs/>
          <w:sz w:val="16"/>
          <w:szCs w:val="16"/>
        </w:rPr>
      </w:pPr>
    </w:p>
    <w:p w:rsidR="004653B3" w:rsidRDefault="004653B3" w:rsidP="000923AE">
      <w:pPr>
        <w:spacing w:after="0"/>
        <w:rPr>
          <w:b/>
          <w:sz w:val="28"/>
          <w:szCs w:val="28"/>
        </w:rPr>
        <w:sectPr w:rsidR="004653B3" w:rsidSect="00FD46E3">
          <w:headerReference w:type="default" r:id="rId20"/>
          <w:footerReference w:type="default" r:id="rId21"/>
          <w:pgSz w:w="11907" w:h="16840" w:code="9"/>
          <w:pgMar w:top="1440" w:right="1440" w:bottom="1440" w:left="1440" w:header="720" w:footer="720" w:gutter="0"/>
          <w:cols w:space="720"/>
          <w:noEndnote/>
        </w:sectPr>
      </w:pPr>
    </w:p>
    <w:p w:rsidR="00183295" w:rsidRPr="004E0D6A" w:rsidRDefault="00183295" w:rsidP="000923AE">
      <w:pPr>
        <w:spacing w:after="0"/>
        <w:rPr>
          <w:b/>
          <w:sz w:val="24"/>
          <w:szCs w:val="24"/>
        </w:rPr>
      </w:pPr>
      <w:r w:rsidRPr="004E0D6A">
        <w:rPr>
          <w:b/>
          <w:sz w:val="24"/>
          <w:szCs w:val="24"/>
        </w:rPr>
        <w:t xml:space="preserve">B-BBEE </w:t>
      </w:r>
      <w:r w:rsidR="00925C29" w:rsidRPr="004E0D6A">
        <w:rPr>
          <w:b/>
          <w:sz w:val="24"/>
          <w:szCs w:val="24"/>
        </w:rPr>
        <w:t>Status and Procurement Recognition Levels</w:t>
      </w:r>
      <w:r w:rsidRPr="004E0D6A">
        <w:rPr>
          <w:b/>
          <w:sz w:val="24"/>
          <w:szCs w:val="24"/>
        </w:rPr>
        <w:t xml:space="preserve"> </w:t>
      </w:r>
    </w:p>
    <w:p w:rsidR="00183295" w:rsidRDefault="00183295" w:rsidP="001832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417"/>
        <w:gridCol w:w="3748"/>
      </w:tblGrid>
      <w:tr w:rsidR="00183295" w:rsidRPr="00A2008C" w:rsidTr="00A06990">
        <w:tc>
          <w:tcPr>
            <w:tcW w:w="3078" w:type="dxa"/>
            <w:shd w:val="clear" w:color="auto" w:fill="F2F2F2" w:themeFill="background1" w:themeFillShade="F2"/>
          </w:tcPr>
          <w:p w:rsidR="00183295" w:rsidRPr="00632E2E" w:rsidRDefault="00183295" w:rsidP="00A06990">
            <w:pPr>
              <w:jc w:val="center"/>
              <w:rPr>
                <w:b/>
              </w:rPr>
            </w:pPr>
            <w:r w:rsidRPr="00632E2E">
              <w:rPr>
                <w:b/>
              </w:rPr>
              <w:t xml:space="preserve">B-BBEE </w:t>
            </w:r>
            <w:r w:rsidR="00133D4A">
              <w:rPr>
                <w:b/>
              </w:rPr>
              <w:t>C</w:t>
            </w:r>
            <w:r w:rsidR="00133D4A" w:rsidRPr="00632E2E">
              <w:rPr>
                <w:b/>
              </w:rPr>
              <w:t xml:space="preserve">ontributor </w:t>
            </w:r>
            <w:r w:rsidR="00133D4A">
              <w:rPr>
                <w:b/>
              </w:rPr>
              <w:t>Status</w:t>
            </w:r>
          </w:p>
        </w:tc>
        <w:tc>
          <w:tcPr>
            <w:tcW w:w="2417" w:type="dxa"/>
            <w:shd w:val="clear" w:color="auto" w:fill="F2F2F2" w:themeFill="background1" w:themeFillShade="F2"/>
          </w:tcPr>
          <w:p w:rsidR="00183295" w:rsidRPr="00632E2E" w:rsidRDefault="00183295" w:rsidP="008054B9">
            <w:pPr>
              <w:rPr>
                <w:b/>
              </w:rPr>
            </w:pPr>
            <w:r w:rsidRPr="00632E2E">
              <w:rPr>
                <w:b/>
              </w:rPr>
              <w:t>Scorecard</w:t>
            </w:r>
            <w:r w:rsidR="00E93613">
              <w:rPr>
                <w:b/>
              </w:rPr>
              <w:t xml:space="preserve"> - Overall Score</w:t>
            </w:r>
          </w:p>
        </w:tc>
        <w:tc>
          <w:tcPr>
            <w:tcW w:w="3748" w:type="dxa"/>
            <w:shd w:val="clear" w:color="auto" w:fill="F2F2F2" w:themeFill="background1" w:themeFillShade="F2"/>
          </w:tcPr>
          <w:p w:rsidR="00183295" w:rsidRPr="00632E2E" w:rsidRDefault="00183295" w:rsidP="00A06990">
            <w:pPr>
              <w:jc w:val="center"/>
              <w:rPr>
                <w:b/>
              </w:rPr>
            </w:pPr>
            <w:r w:rsidRPr="00632E2E">
              <w:rPr>
                <w:b/>
              </w:rPr>
              <w:t xml:space="preserve">Procurement </w:t>
            </w:r>
            <w:r w:rsidR="00E93613">
              <w:rPr>
                <w:b/>
              </w:rPr>
              <w:t>Recognition Level: C</w:t>
            </w:r>
            <w:r w:rsidRPr="00632E2E">
              <w:rPr>
                <w:b/>
              </w:rPr>
              <w:t>laim value as % of Rand spend:</w:t>
            </w:r>
          </w:p>
        </w:tc>
      </w:tr>
      <w:tr w:rsidR="00183295" w:rsidTr="00A06990">
        <w:tc>
          <w:tcPr>
            <w:tcW w:w="3078" w:type="dxa"/>
          </w:tcPr>
          <w:p w:rsidR="00183295" w:rsidRDefault="00183295" w:rsidP="008054B9">
            <w:pPr>
              <w:jc w:val="center"/>
            </w:pPr>
            <w:r>
              <w:t>Level</w:t>
            </w:r>
            <w:r w:rsidR="00E93613">
              <w:t xml:space="preserve"> </w:t>
            </w:r>
            <w:r>
              <w:t>1</w:t>
            </w:r>
            <w:r w:rsidR="00801776">
              <w:t xml:space="preserve"> Contributor</w:t>
            </w:r>
          </w:p>
        </w:tc>
        <w:tc>
          <w:tcPr>
            <w:tcW w:w="2417" w:type="dxa"/>
          </w:tcPr>
          <w:p w:rsidR="00183295" w:rsidRDefault="00183295" w:rsidP="008054B9">
            <w:r>
              <w:t>= 100 points</w:t>
            </w:r>
          </w:p>
        </w:tc>
        <w:tc>
          <w:tcPr>
            <w:tcW w:w="3748" w:type="dxa"/>
          </w:tcPr>
          <w:p w:rsidR="00183295" w:rsidRDefault="00183295" w:rsidP="008054B9">
            <w:pPr>
              <w:jc w:val="center"/>
            </w:pPr>
            <w:r>
              <w:t>135%</w:t>
            </w:r>
          </w:p>
        </w:tc>
      </w:tr>
      <w:tr w:rsidR="00183295" w:rsidTr="00A06990">
        <w:tc>
          <w:tcPr>
            <w:tcW w:w="3078" w:type="dxa"/>
          </w:tcPr>
          <w:p w:rsidR="00183295" w:rsidRDefault="00183295" w:rsidP="008054B9">
            <w:pPr>
              <w:jc w:val="center"/>
            </w:pPr>
            <w:r>
              <w:t>Level 2</w:t>
            </w:r>
            <w:r w:rsidR="00801776">
              <w:t xml:space="preserve"> Contributor</w:t>
            </w:r>
          </w:p>
        </w:tc>
        <w:tc>
          <w:tcPr>
            <w:tcW w:w="2417" w:type="dxa"/>
          </w:tcPr>
          <w:p w:rsidR="00183295" w:rsidRDefault="00183295" w:rsidP="008054B9">
            <w:r>
              <w:t>= 85 - &lt; 100 points</w:t>
            </w:r>
          </w:p>
        </w:tc>
        <w:tc>
          <w:tcPr>
            <w:tcW w:w="3748" w:type="dxa"/>
          </w:tcPr>
          <w:p w:rsidR="00183295" w:rsidRDefault="00183295" w:rsidP="008054B9">
            <w:pPr>
              <w:jc w:val="center"/>
            </w:pPr>
            <w:r>
              <w:t>125%</w:t>
            </w:r>
          </w:p>
        </w:tc>
      </w:tr>
      <w:tr w:rsidR="00183295" w:rsidTr="00A06990">
        <w:tc>
          <w:tcPr>
            <w:tcW w:w="3078" w:type="dxa"/>
          </w:tcPr>
          <w:p w:rsidR="00183295" w:rsidRDefault="00183295" w:rsidP="008054B9">
            <w:pPr>
              <w:jc w:val="center"/>
            </w:pPr>
            <w:r>
              <w:t>Level 3</w:t>
            </w:r>
            <w:r w:rsidR="00801776">
              <w:t xml:space="preserve"> Contributor</w:t>
            </w:r>
          </w:p>
        </w:tc>
        <w:tc>
          <w:tcPr>
            <w:tcW w:w="2417" w:type="dxa"/>
          </w:tcPr>
          <w:p w:rsidR="00183295" w:rsidRDefault="00183295" w:rsidP="008054B9">
            <w:r>
              <w:t>= 75 - &lt; 85 points</w:t>
            </w:r>
          </w:p>
        </w:tc>
        <w:tc>
          <w:tcPr>
            <w:tcW w:w="3748" w:type="dxa"/>
          </w:tcPr>
          <w:p w:rsidR="00183295" w:rsidRDefault="00183295" w:rsidP="008054B9">
            <w:pPr>
              <w:jc w:val="center"/>
            </w:pPr>
            <w:r>
              <w:t>110%</w:t>
            </w:r>
          </w:p>
        </w:tc>
      </w:tr>
      <w:tr w:rsidR="00183295" w:rsidTr="00A06990">
        <w:tc>
          <w:tcPr>
            <w:tcW w:w="3078" w:type="dxa"/>
          </w:tcPr>
          <w:p w:rsidR="00183295" w:rsidRDefault="00183295" w:rsidP="008054B9">
            <w:pPr>
              <w:jc w:val="center"/>
            </w:pPr>
            <w:r>
              <w:t>Level 4</w:t>
            </w:r>
            <w:r w:rsidR="00801776">
              <w:t xml:space="preserve"> Contributor</w:t>
            </w:r>
          </w:p>
        </w:tc>
        <w:tc>
          <w:tcPr>
            <w:tcW w:w="2417" w:type="dxa"/>
          </w:tcPr>
          <w:p w:rsidR="00183295" w:rsidRDefault="00183295" w:rsidP="008054B9">
            <w:r>
              <w:t>= 65 - &lt; 75 points</w:t>
            </w:r>
          </w:p>
        </w:tc>
        <w:tc>
          <w:tcPr>
            <w:tcW w:w="3748" w:type="dxa"/>
          </w:tcPr>
          <w:p w:rsidR="00183295" w:rsidRDefault="00183295" w:rsidP="008054B9">
            <w:pPr>
              <w:jc w:val="center"/>
            </w:pPr>
            <w:r>
              <w:t>100%</w:t>
            </w:r>
          </w:p>
        </w:tc>
      </w:tr>
      <w:tr w:rsidR="00183295" w:rsidTr="00A06990">
        <w:tc>
          <w:tcPr>
            <w:tcW w:w="3078" w:type="dxa"/>
          </w:tcPr>
          <w:p w:rsidR="00183295" w:rsidRDefault="00183295" w:rsidP="008054B9">
            <w:pPr>
              <w:jc w:val="center"/>
            </w:pPr>
            <w:r>
              <w:t>Level 5</w:t>
            </w:r>
            <w:r w:rsidR="00801776">
              <w:t xml:space="preserve"> Contributor</w:t>
            </w:r>
          </w:p>
        </w:tc>
        <w:tc>
          <w:tcPr>
            <w:tcW w:w="2417" w:type="dxa"/>
          </w:tcPr>
          <w:p w:rsidR="00183295" w:rsidRDefault="00183295" w:rsidP="008054B9">
            <w:r>
              <w:t>= 55 - &lt; 65 points</w:t>
            </w:r>
          </w:p>
        </w:tc>
        <w:tc>
          <w:tcPr>
            <w:tcW w:w="3748" w:type="dxa"/>
          </w:tcPr>
          <w:p w:rsidR="00183295" w:rsidRDefault="00183295" w:rsidP="008054B9">
            <w:pPr>
              <w:jc w:val="center"/>
            </w:pPr>
            <w:r>
              <w:t>80%</w:t>
            </w:r>
          </w:p>
        </w:tc>
      </w:tr>
      <w:tr w:rsidR="00183295" w:rsidTr="00A06990">
        <w:tc>
          <w:tcPr>
            <w:tcW w:w="3078" w:type="dxa"/>
          </w:tcPr>
          <w:p w:rsidR="00183295" w:rsidRDefault="00183295" w:rsidP="008054B9">
            <w:pPr>
              <w:jc w:val="center"/>
            </w:pPr>
            <w:r>
              <w:t>Level 6</w:t>
            </w:r>
            <w:r w:rsidR="00801776">
              <w:t xml:space="preserve"> Contributor</w:t>
            </w:r>
          </w:p>
        </w:tc>
        <w:tc>
          <w:tcPr>
            <w:tcW w:w="2417" w:type="dxa"/>
          </w:tcPr>
          <w:p w:rsidR="00183295" w:rsidRDefault="00183295" w:rsidP="008054B9">
            <w:r>
              <w:t>= 45 - &lt; 55 points</w:t>
            </w:r>
          </w:p>
        </w:tc>
        <w:tc>
          <w:tcPr>
            <w:tcW w:w="3748" w:type="dxa"/>
          </w:tcPr>
          <w:p w:rsidR="00183295" w:rsidRDefault="00183295" w:rsidP="008054B9">
            <w:pPr>
              <w:jc w:val="center"/>
            </w:pPr>
            <w:r>
              <w:t>60%</w:t>
            </w:r>
          </w:p>
        </w:tc>
      </w:tr>
      <w:tr w:rsidR="00183295" w:rsidTr="00A06990">
        <w:tc>
          <w:tcPr>
            <w:tcW w:w="3078" w:type="dxa"/>
          </w:tcPr>
          <w:p w:rsidR="00183295" w:rsidRDefault="00183295" w:rsidP="008054B9">
            <w:pPr>
              <w:jc w:val="center"/>
            </w:pPr>
            <w:r>
              <w:t>Level 7</w:t>
            </w:r>
            <w:r w:rsidR="00801776">
              <w:t xml:space="preserve"> Contributor</w:t>
            </w:r>
          </w:p>
        </w:tc>
        <w:tc>
          <w:tcPr>
            <w:tcW w:w="2417" w:type="dxa"/>
          </w:tcPr>
          <w:p w:rsidR="00183295" w:rsidRDefault="00183295" w:rsidP="008054B9">
            <w:r>
              <w:t>= 40 - &lt; 45 points</w:t>
            </w:r>
          </w:p>
        </w:tc>
        <w:tc>
          <w:tcPr>
            <w:tcW w:w="3748" w:type="dxa"/>
          </w:tcPr>
          <w:p w:rsidR="00183295" w:rsidRDefault="00183295" w:rsidP="008054B9">
            <w:pPr>
              <w:jc w:val="center"/>
            </w:pPr>
            <w:r>
              <w:t>50%</w:t>
            </w:r>
          </w:p>
        </w:tc>
      </w:tr>
      <w:tr w:rsidR="00183295" w:rsidTr="00A06990">
        <w:tc>
          <w:tcPr>
            <w:tcW w:w="3078" w:type="dxa"/>
          </w:tcPr>
          <w:p w:rsidR="00183295" w:rsidRDefault="00183295" w:rsidP="008054B9">
            <w:pPr>
              <w:jc w:val="center"/>
            </w:pPr>
            <w:r>
              <w:t>Level 8</w:t>
            </w:r>
            <w:r w:rsidR="00801776">
              <w:t xml:space="preserve"> Contributor</w:t>
            </w:r>
          </w:p>
        </w:tc>
        <w:tc>
          <w:tcPr>
            <w:tcW w:w="2417" w:type="dxa"/>
          </w:tcPr>
          <w:p w:rsidR="00183295" w:rsidRDefault="00183295" w:rsidP="008054B9">
            <w:r>
              <w:t>= 30 - &lt; 40 points</w:t>
            </w:r>
          </w:p>
        </w:tc>
        <w:tc>
          <w:tcPr>
            <w:tcW w:w="3748" w:type="dxa"/>
          </w:tcPr>
          <w:p w:rsidR="00183295" w:rsidRDefault="00183295" w:rsidP="008054B9">
            <w:pPr>
              <w:jc w:val="center"/>
            </w:pPr>
            <w:r>
              <w:t>10%</w:t>
            </w:r>
          </w:p>
        </w:tc>
      </w:tr>
      <w:tr w:rsidR="00183295" w:rsidTr="00A06990">
        <w:tc>
          <w:tcPr>
            <w:tcW w:w="3078" w:type="dxa"/>
          </w:tcPr>
          <w:p w:rsidR="00183295" w:rsidRDefault="00183295" w:rsidP="008054B9">
            <w:pPr>
              <w:jc w:val="center"/>
            </w:pPr>
            <w:r>
              <w:t>Non-compliant</w:t>
            </w:r>
            <w:r w:rsidR="00801776">
              <w:t xml:space="preserve"> Contributor</w:t>
            </w:r>
          </w:p>
        </w:tc>
        <w:tc>
          <w:tcPr>
            <w:tcW w:w="2417" w:type="dxa"/>
          </w:tcPr>
          <w:p w:rsidR="00183295" w:rsidRDefault="00183295" w:rsidP="008054B9">
            <w:r>
              <w:t>&lt; 30 points</w:t>
            </w:r>
          </w:p>
        </w:tc>
        <w:tc>
          <w:tcPr>
            <w:tcW w:w="3748" w:type="dxa"/>
          </w:tcPr>
          <w:p w:rsidR="00183295" w:rsidRDefault="00183295" w:rsidP="008054B9">
            <w:pPr>
              <w:jc w:val="center"/>
            </w:pPr>
            <w:r>
              <w:t>0%</w:t>
            </w:r>
          </w:p>
        </w:tc>
      </w:tr>
    </w:tbl>
    <w:p w:rsidR="006571E7" w:rsidRDefault="006571E7" w:rsidP="00183295">
      <w:pPr>
        <w:spacing w:after="0"/>
        <w:rPr>
          <w:b/>
          <w:sz w:val="20"/>
          <w:szCs w:val="20"/>
        </w:rPr>
      </w:pPr>
    </w:p>
    <w:p w:rsidR="006571E7" w:rsidRDefault="006571E7" w:rsidP="00183295">
      <w:pPr>
        <w:spacing w:after="0"/>
        <w:rPr>
          <w:b/>
          <w:sz w:val="20"/>
          <w:szCs w:val="20"/>
        </w:rPr>
      </w:pPr>
    </w:p>
    <w:p w:rsidR="00252597" w:rsidRDefault="00252597" w:rsidP="00183295">
      <w:pPr>
        <w:spacing w:after="0"/>
        <w:rPr>
          <w:b/>
          <w:sz w:val="20"/>
          <w:szCs w:val="20"/>
        </w:rPr>
        <w:sectPr w:rsidR="00252597" w:rsidSect="00FD46E3">
          <w:pgSz w:w="11907" w:h="16840" w:code="9"/>
          <w:pgMar w:top="1440" w:right="1440" w:bottom="1440" w:left="1440" w:header="720" w:footer="720" w:gutter="0"/>
          <w:cols w:space="720"/>
          <w:noEndnote/>
        </w:sectPr>
      </w:pPr>
    </w:p>
    <w:tbl>
      <w:tblPr>
        <w:tblStyle w:val="TableGrid"/>
        <w:tblpPr w:leftFromText="180" w:rightFromText="180" w:vertAnchor="page" w:horzAnchor="margin" w:tblpXSpec="right" w:tblpY="1186"/>
        <w:tblW w:w="0" w:type="auto"/>
        <w:tblLook w:val="04A0" w:firstRow="1" w:lastRow="0" w:firstColumn="1" w:lastColumn="0" w:noHBand="0" w:noVBand="1"/>
      </w:tblPr>
      <w:tblGrid>
        <w:gridCol w:w="3700"/>
      </w:tblGrid>
      <w:tr w:rsidR="006571E7" w:rsidTr="004E0D6A">
        <w:trPr>
          <w:trHeight w:val="692"/>
        </w:trPr>
        <w:tc>
          <w:tcPr>
            <w:tcW w:w="3700" w:type="dxa"/>
          </w:tcPr>
          <w:p w:rsidR="006571E7" w:rsidRPr="004E0D6A" w:rsidRDefault="006571E7" w:rsidP="00287BD4">
            <w:pPr>
              <w:spacing w:after="0"/>
              <w:rPr>
                <w:b/>
                <w:sz w:val="16"/>
                <w:szCs w:val="16"/>
              </w:rPr>
            </w:pPr>
            <w:r w:rsidRPr="004E0D6A">
              <w:rPr>
                <w:b/>
                <w:sz w:val="16"/>
                <w:szCs w:val="16"/>
              </w:rPr>
              <w:t>Registered Audit Firm Name and Logo</w:t>
            </w:r>
          </w:p>
          <w:p w:rsidR="006571E7" w:rsidRPr="004E0D6A" w:rsidRDefault="006571E7" w:rsidP="00287BD4">
            <w:pPr>
              <w:spacing w:after="0"/>
              <w:rPr>
                <w:b/>
                <w:sz w:val="16"/>
                <w:szCs w:val="16"/>
              </w:rPr>
            </w:pPr>
            <w:r w:rsidRPr="004E0D6A">
              <w:rPr>
                <w:b/>
                <w:sz w:val="16"/>
                <w:szCs w:val="16"/>
              </w:rPr>
              <w:t>Registered Firm IRBA Registration No.:</w:t>
            </w:r>
          </w:p>
          <w:p w:rsidR="006571E7" w:rsidRPr="00846CDA" w:rsidRDefault="006571E7" w:rsidP="00287BD4">
            <w:pPr>
              <w:spacing w:after="0"/>
              <w:rPr>
                <w:b/>
                <w:sz w:val="18"/>
                <w:szCs w:val="18"/>
              </w:rPr>
            </w:pPr>
            <w:r w:rsidRPr="004E0D6A">
              <w:rPr>
                <w:b/>
                <w:sz w:val="16"/>
                <w:szCs w:val="16"/>
              </w:rPr>
              <w:t>Address and contact details:</w:t>
            </w:r>
          </w:p>
        </w:tc>
      </w:tr>
    </w:tbl>
    <w:p w:rsidR="006571E7" w:rsidRPr="005F0E70" w:rsidRDefault="006571E7" w:rsidP="006571E7">
      <w:pPr>
        <w:spacing w:after="0"/>
        <w:jc w:val="center"/>
        <w:rPr>
          <w:rFonts w:ascii="Lucida Calligraphy" w:hAnsi="Lucida Calligraphy"/>
          <w:b/>
          <w:sz w:val="40"/>
          <w:szCs w:val="40"/>
        </w:rPr>
      </w:pPr>
    </w:p>
    <w:p w:rsidR="00922F91" w:rsidRDefault="00922F91" w:rsidP="00FD46E3">
      <w:pPr>
        <w:spacing w:after="0"/>
        <w:rPr>
          <w:rFonts w:ascii="Lucida Calligraphy" w:hAnsi="Lucida Calligraphy"/>
          <w:b/>
          <w:sz w:val="32"/>
          <w:szCs w:val="32"/>
        </w:rPr>
      </w:pPr>
    </w:p>
    <w:p w:rsidR="009F470B" w:rsidRPr="00EC602D" w:rsidRDefault="009F470B" w:rsidP="004E0D6A">
      <w:pPr>
        <w:spacing w:after="0"/>
        <w:jc w:val="center"/>
        <w:rPr>
          <w:rFonts w:asciiTheme="majorHAnsi" w:hAnsiTheme="majorHAnsi" w:cstheme="majorHAnsi"/>
          <w:b/>
          <w:sz w:val="32"/>
          <w:szCs w:val="32"/>
        </w:rPr>
      </w:pPr>
      <w:r w:rsidRPr="00EC602D">
        <w:rPr>
          <w:rFonts w:asciiTheme="majorHAnsi" w:hAnsiTheme="majorHAnsi" w:cstheme="majorHAnsi"/>
          <w:b/>
          <w:sz w:val="32"/>
          <w:szCs w:val="32"/>
        </w:rPr>
        <w:t xml:space="preserve">Broad-Based </w:t>
      </w:r>
      <w:r w:rsidR="00E0336B" w:rsidRPr="00EC602D">
        <w:rPr>
          <w:rFonts w:asciiTheme="majorHAnsi" w:hAnsiTheme="majorHAnsi" w:cstheme="majorHAnsi"/>
          <w:b/>
          <w:sz w:val="32"/>
          <w:szCs w:val="32"/>
        </w:rPr>
        <w:t>Black Economi</w:t>
      </w:r>
      <w:r w:rsidR="00922F91" w:rsidRPr="00EC602D">
        <w:rPr>
          <w:rFonts w:asciiTheme="majorHAnsi" w:hAnsiTheme="majorHAnsi" w:cstheme="majorHAnsi"/>
          <w:b/>
          <w:sz w:val="32"/>
          <w:szCs w:val="32"/>
        </w:rPr>
        <w:t xml:space="preserve">c </w:t>
      </w:r>
      <w:r w:rsidRPr="00EC602D">
        <w:rPr>
          <w:rFonts w:asciiTheme="majorHAnsi" w:hAnsiTheme="majorHAnsi" w:cstheme="majorHAnsi"/>
          <w:b/>
          <w:sz w:val="32"/>
          <w:szCs w:val="32"/>
        </w:rPr>
        <w:t>Empowerment</w:t>
      </w:r>
    </w:p>
    <w:p w:rsidR="009F470B" w:rsidRPr="004E0D6A" w:rsidRDefault="009F470B" w:rsidP="00FD46E3">
      <w:pPr>
        <w:spacing w:after="0"/>
        <w:jc w:val="center"/>
        <w:rPr>
          <w:b/>
          <w:sz w:val="32"/>
          <w:szCs w:val="32"/>
        </w:rPr>
      </w:pPr>
      <w:r w:rsidRPr="00EC602D">
        <w:rPr>
          <w:rFonts w:asciiTheme="majorHAnsi" w:hAnsiTheme="majorHAnsi" w:cstheme="majorHAnsi"/>
          <w:b/>
          <w:sz w:val="32"/>
          <w:szCs w:val="32"/>
        </w:rPr>
        <w:t>Verification Certificate</w:t>
      </w:r>
    </w:p>
    <w:p w:rsidR="009F470B" w:rsidRPr="00EC602D" w:rsidRDefault="009F470B" w:rsidP="009F470B">
      <w:pPr>
        <w:spacing w:after="0"/>
        <w:jc w:val="center"/>
        <w:rPr>
          <w:rFonts w:asciiTheme="majorHAnsi" w:hAnsiTheme="majorHAnsi" w:cstheme="majorHAnsi"/>
          <w:b/>
          <w:sz w:val="32"/>
          <w:szCs w:val="32"/>
        </w:rPr>
      </w:pPr>
      <w:r w:rsidRPr="00EC602D">
        <w:rPr>
          <w:rFonts w:asciiTheme="majorHAnsi" w:hAnsiTheme="majorHAnsi" w:cstheme="majorHAnsi"/>
          <w:b/>
          <w:sz w:val="32"/>
          <w:szCs w:val="32"/>
        </w:rPr>
        <w:t>NAME OF MEASURED ENTITY</w:t>
      </w:r>
    </w:p>
    <w:p w:rsidR="009F470B" w:rsidRDefault="009F470B" w:rsidP="009F470B">
      <w:pPr>
        <w:spacing w:after="0"/>
        <w:jc w:val="center"/>
        <w:rPr>
          <w:b/>
        </w:rPr>
      </w:pPr>
      <w:r w:rsidRPr="00742C60">
        <w:rPr>
          <w:b/>
        </w:rPr>
        <w:t>(</w:t>
      </w:r>
      <w:r>
        <w:rPr>
          <w:b/>
        </w:rPr>
        <w:t>T/A XXXXXXXXXXXXX</w:t>
      </w:r>
      <w:r w:rsidRPr="00742C60">
        <w:rPr>
          <w:b/>
        </w:rPr>
        <w: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5159"/>
      </w:tblGrid>
      <w:tr w:rsidR="009F470B" w:rsidTr="00EC602D">
        <w:trPr>
          <w:trHeight w:val="283"/>
          <w:jc w:val="center"/>
        </w:trPr>
        <w:tc>
          <w:tcPr>
            <w:tcW w:w="5159" w:type="dxa"/>
          </w:tcPr>
          <w:p w:rsidR="009F470B" w:rsidRPr="004B200F" w:rsidRDefault="009F470B" w:rsidP="009F470B">
            <w:pPr>
              <w:jc w:val="center"/>
              <w:rPr>
                <w:b/>
                <w:sz w:val="20"/>
                <w:szCs w:val="20"/>
              </w:rPr>
            </w:pPr>
            <w:r w:rsidRPr="008F55BE">
              <w:rPr>
                <w:b/>
                <w:sz w:val="20"/>
                <w:szCs w:val="20"/>
              </w:rPr>
              <w:t xml:space="preserve">Certificate No: </w:t>
            </w:r>
            <w:r w:rsidRPr="008F55BE">
              <w:rPr>
                <w:sz w:val="20"/>
                <w:szCs w:val="20"/>
              </w:rPr>
              <w:t>XX/B-</w:t>
            </w:r>
            <w:r w:rsidRPr="00131D51">
              <w:rPr>
                <w:b/>
                <w:sz w:val="20"/>
                <w:szCs w:val="20"/>
              </w:rPr>
              <w:t>BBEE:</w:t>
            </w:r>
            <w:r w:rsidRPr="00131D51">
              <w:rPr>
                <w:b/>
              </w:rPr>
              <w:t xml:space="preserve"> </w:t>
            </w:r>
            <w:r w:rsidRPr="0072637C">
              <w:rPr>
                <w:b/>
                <w:sz w:val="20"/>
                <w:szCs w:val="20"/>
              </w:rPr>
              <w:t>QSE</w:t>
            </w:r>
            <w:r w:rsidRPr="00BF32C5">
              <w:rPr>
                <w:sz w:val="20"/>
                <w:szCs w:val="20"/>
              </w:rPr>
              <w:t>/</w:t>
            </w:r>
            <w:r w:rsidRPr="008F55BE">
              <w:rPr>
                <w:sz w:val="20"/>
                <w:szCs w:val="20"/>
              </w:rPr>
              <w:t>XX/XX/20XX/XXX</w:t>
            </w:r>
          </w:p>
        </w:tc>
      </w:tr>
    </w:tbl>
    <w:p w:rsidR="009F470B" w:rsidRPr="00FD46E3" w:rsidRDefault="009F470B" w:rsidP="009F470B">
      <w:pPr>
        <w:spacing w:after="0"/>
        <w:ind w:left="2880"/>
        <w:rPr>
          <w:sz w:val="18"/>
          <w:szCs w:val="18"/>
        </w:rPr>
      </w:pPr>
      <w:r w:rsidRPr="00FD46E3">
        <w:rPr>
          <w:sz w:val="18"/>
          <w:szCs w:val="18"/>
        </w:rPr>
        <w:t>Registration no:</w:t>
      </w:r>
      <w:r w:rsidRPr="00FD46E3">
        <w:rPr>
          <w:sz w:val="18"/>
          <w:szCs w:val="18"/>
        </w:rPr>
        <w:tab/>
      </w:r>
      <w:r w:rsidRPr="00FD46E3">
        <w:rPr>
          <w:sz w:val="18"/>
          <w:szCs w:val="18"/>
        </w:rPr>
        <w:tab/>
        <w:t>XXXX/XXXXXX/XX</w:t>
      </w:r>
    </w:p>
    <w:p w:rsidR="009F470B" w:rsidRPr="00DF33B8" w:rsidRDefault="009F470B" w:rsidP="009F470B">
      <w:pPr>
        <w:spacing w:after="0"/>
        <w:ind w:left="2880"/>
        <w:rPr>
          <w:sz w:val="18"/>
          <w:szCs w:val="18"/>
        </w:rPr>
      </w:pPr>
      <w:r w:rsidRPr="00DF33B8">
        <w:rPr>
          <w:sz w:val="18"/>
          <w:szCs w:val="18"/>
        </w:rPr>
        <w:t xml:space="preserve">VAT no:  </w:t>
      </w:r>
      <w:r w:rsidRPr="00DF33B8">
        <w:rPr>
          <w:sz w:val="18"/>
          <w:szCs w:val="18"/>
        </w:rPr>
        <w:tab/>
      </w:r>
      <w:r w:rsidRPr="00DF33B8">
        <w:rPr>
          <w:sz w:val="18"/>
          <w:szCs w:val="18"/>
        </w:rPr>
        <w:tab/>
        <w:t>XXXXXXXXXX</w:t>
      </w:r>
    </w:p>
    <w:p w:rsidR="009F470B" w:rsidRPr="00DF33B8" w:rsidRDefault="009F470B" w:rsidP="009F470B">
      <w:pPr>
        <w:spacing w:after="0"/>
        <w:ind w:left="2880"/>
        <w:rPr>
          <w:sz w:val="18"/>
          <w:szCs w:val="18"/>
        </w:rPr>
      </w:pPr>
      <w:r w:rsidRPr="00DF33B8">
        <w:rPr>
          <w:sz w:val="18"/>
          <w:szCs w:val="18"/>
        </w:rPr>
        <w:t xml:space="preserve">Head Office, Location:  </w:t>
      </w:r>
      <w:r w:rsidRPr="00DF33B8">
        <w:rPr>
          <w:sz w:val="18"/>
          <w:szCs w:val="18"/>
        </w:rPr>
        <w:tab/>
        <w:t>XXX XXXXXX XXXX</w:t>
      </w:r>
    </w:p>
    <w:p w:rsidR="009F470B" w:rsidRPr="00DF33B8" w:rsidRDefault="009F470B" w:rsidP="009F470B">
      <w:pPr>
        <w:spacing w:after="0"/>
        <w:ind w:left="2880"/>
        <w:rPr>
          <w:sz w:val="18"/>
          <w:szCs w:val="18"/>
        </w:rPr>
      </w:pPr>
      <w:r w:rsidRPr="00DF33B8">
        <w:rPr>
          <w:sz w:val="18"/>
          <w:szCs w:val="18"/>
        </w:rPr>
        <w:tab/>
      </w:r>
      <w:r w:rsidRPr="00DF33B8">
        <w:rPr>
          <w:sz w:val="18"/>
          <w:szCs w:val="18"/>
        </w:rPr>
        <w:tab/>
      </w:r>
      <w:r w:rsidRPr="00DF33B8">
        <w:rPr>
          <w:sz w:val="18"/>
          <w:szCs w:val="18"/>
        </w:rPr>
        <w:tab/>
        <w:t>XXXXX</w:t>
      </w:r>
    </w:p>
    <w:p w:rsidR="009F470B" w:rsidRPr="00DF33B8" w:rsidRDefault="009F470B" w:rsidP="009F470B">
      <w:pPr>
        <w:spacing w:after="0"/>
        <w:ind w:left="2880"/>
        <w:rPr>
          <w:sz w:val="18"/>
          <w:szCs w:val="18"/>
        </w:rPr>
      </w:pPr>
      <w:r w:rsidRPr="00DF33B8">
        <w:rPr>
          <w:sz w:val="18"/>
          <w:szCs w:val="18"/>
        </w:rPr>
        <w:tab/>
      </w:r>
      <w:r w:rsidRPr="00DF33B8">
        <w:rPr>
          <w:sz w:val="18"/>
          <w:szCs w:val="18"/>
        </w:rPr>
        <w:tab/>
      </w:r>
      <w:r w:rsidRPr="00DF33B8">
        <w:rPr>
          <w:sz w:val="18"/>
          <w:szCs w:val="18"/>
        </w:rPr>
        <w:tab/>
        <w:t>XXXX</w:t>
      </w:r>
    </w:p>
    <w:p w:rsidR="009F470B" w:rsidRPr="00DF33B8" w:rsidRDefault="009F470B" w:rsidP="009F470B">
      <w:pPr>
        <w:spacing w:after="0"/>
        <w:ind w:left="2880"/>
        <w:rPr>
          <w:sz w:val="18"/>
          <w:szCs w:val="18"/>
        </w:rPr>
      </w:pPr>
      <w:r w:rsidRPr="00DF33B8">
        <w:rPr>
          <w:sz w:val="18"/>
          <w:szCs w:val="18"/>
        </w:rPr>
        <w:tab/>
      </w:r>
      <w:r w:rsidRPr="00DF33B8">
        <w:rPr>
          <w:sz w:val="18"/>
          <w:szCs w:val="18"/>
        </w:rPr>
        <w:tab/>
      </w:r>
      <w:r w:rsidRPr="00DF33B8">
        <w:rPr>
          <w:sz w:val="18"/>
          <w:szCs w:val="18"/>
        </w:rPr>
        <w:tab/>
        <w:t>XXXXXXXXXXX</w:t>
      </w:r>
    </w:p>
    <w:p w:rsidR="009F470B" w:rsidRPr="00DF33B8" w:rsidRDefault="009F470B" w:rsidP="009F470B">
      <w:pPr>
        <w:spacing w:after="0"/>
        <w:ind w:left="2880"/>
        <w:rPr>
          <w:sz w:val="18"/>
          <w:szCs w:val="18"/>
        </w:rPr>
      </w:pPr>
      <w:r w:rsidRPr="00DF33B8">
        <w:rPr>
          <w:sz w:val="18"/>
          <w:szCs w:val="18"/>
        </w:rPr>
        <w:tab/>
      </w:r>
      <w:r w:rsidRPr="00DF33B8">
        <w:rPr>
          <w:sz w:val="18"/>
          <w:szCs w:val="18"/>
        </w:rPr>
        <w:tab/>
      </w:r>
      <w:r w:rsidRPr="00DF33B8">
        <w:rPr>
          <w:sz w:val="18"/>
          <w:szCs w:val="18"/>
        </w:rPr>
        <w:tab/>
        <w:t>P O Box XXX</w:t>
      </w:r>
    </w:p>
    <w:p w:rsidR="009F470B" w:rsidRPr="00DF33B8" w:rsidRDefault="009F470B" w:rsidP="009F470B">
      <w:pPr>
        <w:spacing w:after="0"/>
        <w:ind w:left="2880"/>
        <w:rPr>
          <w:sz w:val="18"/>
          <w:szCs w:val="18"/>
        </w:rPr>
      </w:pPr>
      <w:r w:rsidRPr="00DF33B8">
        <w:rPr>
          <w:sz w:val="18"/>
          <w:szCs w:val="18"/>
        </w:rPr>
        <w:tab/>
      </w:r>
      <w:r w:rsidRPr="00DF33B8">
        <w:rPr>
          <w:sz w:val="18"/>
          <w:szCs w:val="18"/>
        </w:rPr>
        <w:tab/>
      </w:r>
      <w:r w:rsidRPr="00DF33B8">
        <w:rPr>
          <w:sz w:val="18"/>
          <w:szCs w:val="18"/>
        </w:rPr>
        <w:tab/>
        <w:t>XXXXXXXXXXX</w:t>
      </w:r>
    </w:p>
    <w:p w:rsidR="009F470B" w:rsidRPr="00DF33B8" w:rsidRDefault="009F470B" w:rsidP="009F470B">
      <w:pPr>
        <w:spacing w:after="0"/>
        <w:ind w:left="2880"/>
        <w:rPr>
          <w:sz w:val="18"/>
          <w:szCs w:val="18"/>
        </w:rPr>
      </w:pPr>
      <w:r w:rsidRPr="00DF33B8">
        <w:rPr>
          <w:sz w:val="18"/>
          <w:szCs w:val="18"/>
        </w:rPr>
        <w:tab/>
      </w:r>
      <w:r w:rsidRPr="00DF33B8">
        <w:rPr>
          <w:sz w:val="18"/>
          <w:szCs w:val="18"/>
        </w:rPr>
        <w:tab/>
      </w:r>
      <w:r w:rsidRPr="00DF33B8">
        <w:rPr>
          <w:sz w:val="18"/>
          <w:szCs w:val="18"/>
        </w:rPr>
        <w:tab/>
        <w:t>XXXX</w:t>
      </w:r>
    </w:p>
    <w:p w:rsidR="009F470B" w:rsidRPr="00FB1566" w:rsidRDefault="009F470B" w:rsidP="009F470B">
      <w:pPr>
        <w:shd w:val="clear" w:color="auto" w:fill="F2F2F2" w:themeFill="background1" w:themeFillShade="F2"/>
        <w:tabs>
          <w:tab w:val="left" w:pos="3969"/>
        </w:tabs>
        <w:spacing w:after="0"/>
        <w:rPr>
          <w:rFonts w:asciiTheme="minorHAnsi" w:hAnsiTheme="minorHAnsi" w:cstheme="minorHAnsi"/>
          <w:b/>
          <w:color w:val="000000"/>
          <w:sz w:val="18"/>
          <w:szCs w:val="18"/>
        </w:rPr>
      </w:pPr>
      <w:r w:rsidRPr="00FB1566">
        <w:rPr>
          <w:rFonts w:asciiTheme="minorHAnsi" w:hAnsiTheme="minorHAnsi" w:cstheme="minorHAnsi"/>
          <w:b/>
          <w:color w:val="000000"/>
          <w:sz w:val="18"/>
          <w:szCs w:val="18"/>
        </w:rPr>
        <w:t>Verification Standard Applied:</w:t>
      </w:r>
      <w:r w:rsidRPr="00FB1566">
        <w:rPr>
          <w:rFonts w:asciiTheme="minorHAnsi" w:hAnsiTheme="minorHAnsi" w:cstheme="minorHAnsi"/>
          <w:b/>
          <w:color w:val="000000"/>
          <w:sz w:val="18"/>
          <w:szCs w:val="18"/>
        </w:rPr>
        <w:tab/>
        <w:t>Codes of Good Practice on Black Economic Empowerment</w:t>
      </w:r>
    </w:p>
    <w:p w:rsidR="009F470B" w:rsidRPr="00FB1566" w:rsidRDefault="009F470B" w:rsidP="009F470B">
      <w:pPr>
        <w:pStyle w:val="PlainText"/>
        <w:shd w:val="clear" w:color="auto" w:fill="F2F2F2" w:themeFill="background1" w:themeFillShade="F2"/>
        <w:tabs>
          <w:tab w:val="left" w:pos="3969"/>
        </w:tabs>
        <w:ind w:left="3969" w:hanging="3969"/>
        <w:rPr>
          <w:rFonts w:asciiTheme="minorHAnsi" w:eastAsia="PMingLiU" w:hAnsiTheme="minorHAnsi" w:cstheme="minorHAnsi"/>
          <w:b/>
          <w:color w:val="000000"/>
          <w:sz w:val="18"/>
          <w:szCs w:val="18"/>
          <w:lang w:val="en-ZA" w:eastAsia="zh-TW"/>
        </w:rPr>
      </w:pPr>
      <w:r w:rsidRPr="00FB1566">
        <w:rPr>
          <w:rFonts w:asciiTheme="minorHAnsi" w:eastAsia="PMingLiU" w:hAnsiTheme="minorHAnsi" w:cstheme="minorHAnsi"/>
          <w:b/>
          <w:color w:val="000000"/>
          <w:sz w:val="18"/>
          <w:szCs w:val="18"/>
          <w:lang w:eastAsia="zh-TW"/>
        </w:rPr>
        <w:t>Issue of the rating standard applied:</w:t>
      </w:r>
      <w:r w:rsidRPr="00FB1566">
        <w:rPr>
          <w:rFonts w:asciiTheme="minorHAnsi" w:eastAsia="PMingLiU" w:hAnsiTheme="minorHAnsi" w:cstheme="minorHAnsi"/>
          <w:b/>
          <w:color w:val="000000"/>
          <w:sz w:val="18"/>
          <w:szCs w:val="18"/>
          <w:lang w:val="en-ZA" w:eastAsia="zh-TW"/>
        </w:rPr>
        <w:tab/>
        <w:t>Section 9 of the B-BBEE Act 53 of 2003</w:t>
      </w:r>
    </w:p>
    <w:p w:rsidR="009F470B" w:rsidRDefault="009F470B" w:rsidP="009F470B">
      <w:pPr>
        <w:shd w:val="clear" w:color="auto" w:fill="F2F2F2" w:themeFill="background1" w:themeFillShade="F2"/>
        <w:tabs>
          <w:tab w:val="left" w:pos="3969"/>
        </w:tabs>
        <w:spacing w:after="0"/>
        <w:rPr>
          <w:rFonts w:asciiTheme="minorHAnsi" w:hAnsiTheme="minorHAnsi" w:cstheme="minorHAnsi"/>
          <w:b/>
          <w:color w:val="000000"/>
          <w:sz w:val="18"/>
          <w:szCs w:val="18"/>
        </w:rPr>
      </w:pPr>
      <w:r w:rsidRPr="00FB1566">
        <w:rPr>
          <w:rFonts w:asciiTheme="minorHAnsi" w:hAnsiTheme="minorHAnsi" w:cstheme="minorHAnsi"/>
          <w:b/>
          <w:color w:val="000000"/>
          <w:sz w:val="18"/>
          <w:szCs w:val="18"/>
        </w:rPr>
        <w:t>Scorecard Applied:</w:t>
      </w:r>
      <w:r w:rsidRPr="00FB1566">
        <w:rPr>
          <w:rFonts w:asciiTheme="minorHAnsi" w:hAnsiTheme="minorHAnsi" w:cstheme="minorHAnsi"/>
          <w:b/>
          <w:color w:val="000000"/>
          <w:sz w:val="18"/>
          <w:szCs w:val="18"/>
        </w:rPr>
        <w:tab/>
        <w:t xml:space="preserve">Qualifying Small Enterprises Scorecard (&lt; / or = R35 Million annual </w:t>
      </w:r>
      <w:r>
        <w:rPr>
          <w:rFonts w:asciiTheme="minorHAnsi" w:hAnsiTheme="minorHAnsi" w:cstheme="minorHAnsi"/>
          <w:b/>
          <w:color w:val="000000"/>
          <w:sz w:val="18"/>
          <w:szCs w:val="18"/>
        </w:rPr>
        <w:tab/>
      </w:r>
      <w:r w:rsidRPr="00FB1566">
        <w:rPr>
          <w:rFonts w:asciiTheme="minorHAnsi" w:hAnsiTheme="minorHAnsi" w:cstheme="minorHAnsi"/>
          <w:b/>
          <w:color w:val="000000"/>
          <w:sz w:val="18"/>
          <w:szCs w:val="18"/>
        </w:rPr>
        <w:t>turnover*)</w:t>
      </w:r>
    </w:p>
    <w:tbl>
      <w:tblPr>
        <w:tblStyle w:val="TableGrid"/>
        <w:tblW w:w="0" w:type="auto"/>
        <w:tblInd w:w="108" w:type="dxa"/>
        <w:shd w:val="clear" w:color="auto" w:fill="F2F2F2" w:themeFill="background1" w:themeFillShade="F2"/>
        <w:tblLayout w:type="fixed"/>
        <w:tblLook w:val="04A0" w:firstRow="1" w:lastRow="0" w:firstColumn="1" w:lastColumn="0" w:noHBand="0" w:noVBand="1"/>
      </w:tblPr>
      <w:tblGrid>
        <w:gridCol w:w="1623"/>
        <w:gridCol w:w="2913"/>
        <w:gridCol w:w="2127"/>
        <w:gridCol w:w="1057"/>
        <w:gridCol w:w="2770"/>
      </w:tblGrid>
      <w:tr w:rsidR="009F470B" w:rsidTr="004E0D6A">
        <w:trPr>
          <w:trHeight w:val="340"/>
        </w:trPr>
        <w:tc>
          <w:tcPr>
            <w:tcW w:w="1623" w:type="dxa"/>
            <w:tcBorders>
              <w:top w:val="nil"/>
              <w:left w:val="nil"/>
              <w:bottom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913" w:type="dxa"/>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r w:rsidRPr="00FB1566">
              <w:rPr>
                <w:rFonts w:asciiTheme="minorHAnsi" w:hAnsiTheme="minorHAnsi" w:cstheme="minorHAnsi"/>
                <w:b/>
                <w:color w:val="000000"/>
                <w:sz w:val="18"/>
                <w:szCs w:val="18"/>
              </w:rPr>
              <w:t>Element</w:t>
            </w:r>
            <w:r w:rsidRPr="00FB1566">
              <w:rPr>
                <w:rFonts w:asciiTheme="minorHAnsi" w:hAnsiTheme="minorHAnsi" w:cstheme="minorHAnsi"/>
                <w:b/>
                <w:color w:val="000000"/>
                <w:sz w:val="18"/>
                <w:szCs w:val="18"/>
              </w:rPr>
              <w:tab/>
            </w:r>
          </w:p>
        </w:tc>
        <w:tc>
          <w:tcPr>
            <w:tcW w:w="2127" w:type="dxa"/>
            <w:shd w:val="clear" w:color="auto" w:fill="F2F2F2" w:themeFill="background1" w:themeFillShade="F2"/>
          </w:tcPr>
          <w:p w:rsidR="009F470B" w:rsidRDefault="009F470B" w:rsidP="009F470B">
            <w:pPr>
              <w:shd w:val="clear" w:color="auto" w:fill="F2F2F2" w:themeFill="background1" w:themeFillShade="F2"/>
              <w:spacing w:after="0"/>
              <w:jc w:val="center"/>
              <w:rPr>
                <w:rFonts w:asciiTheme="minorHAnsi" w:hAnsiTheme="minorHAnsi" w:cstheme="minorHAnsi"/>
                <w:b/>
                <w:color w:val="000000"/>
                <w:sz w:val="18"/>
                <w:szCs w:val="18"/>
              </w:rPr>
            </w:pPr>
            <w:r>
              <w:rPr>
                <w:rFonts w:asciiTheme="minorHAnsi" w:hAnsiTheme="minorHAnsi" w:cstheme="minorHAnsi"/>
                <w:b/>
                <w:color w:val="000000"/>
                <w:sz w:val="18"/>
                <w:szCs w:val="18"/>
              </w:rPr>
              <w:t>Element weighting</w:t>
            </w:r>
          </w:p>
        </w:tc>
        <w:tc>
          <w:tcPr>
            <w:tcW w:w="1057" w:type="dxa"/>
            <w:tcBorders>
              <w:right w:val="single" w:sz="4" w:space="0" w:color="auto"/>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r>
              <w:rPr>
                <w:rFonts w:asciiTheme="minorHAnsi" w:hAnsiTheme="minorHAnsi" w:cstheme="minorHAnsi"/>
                <w:b/>
                <w:color w:val="000000"/>
                <w:sz w:val="18"/>
                <w:szCs w:val="18"/>
              </w:rPr>
              <w:t>Score</w:t>
            </w:r>
          </w:p>
        </w:tc>
        <w:tc>
          <w:tcPr>
            <w:tcW w:w="2770" w:type="dxa"/>
            <w:tcBorders>
              <w:top w:val="nil"/>
              <w:left w:val="single" w:sz="4" w:space="0" w:color="auto"/>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r>
      <w:tr w:rsidR="009F470B" w:rsidTr="004E0D6A">
        <w:tc>
          <w:tcPr>
            <w:tcW w:w="1623" w:type="dxa"/>
            <w:tcBorders>
              <w:top w:val="nil"/>
              <w:left w:val="nil"/>
              <w:bottom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913" w:type="dxa"/>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r w:rsidRPr="00FB1566">
              <w:rPr>
                <w:rFonts w:asciiTheme="minorHAnsi" w:hAnsiTheme="minorHAnsi" w:cstheme="minorHAnsi"/>
                <w:b/>
                <w:color w:val="000000"/>
                <w:sz w:val="18"/>
                <w:szCs w:val="18"/>
              </w:rPr>
              <w:t>Ownership</w:t>
            </w:r>
            <w:r w:rsidRPr="00FB1566">
              <w:rPr>
                <w:rFonts w:asciiTheme="minorHAnsi" w:hAnsiTheme="minorHAnsi" w:cstheme="minorHAnsi"/>
                <w:b/>
                <w:color w:val="000000"/>
                <w:sz w:val="18"/>
                <w:szCs w:val="18"/>
              </w:rPr>
              <w:tab/>
            </w:r>
          </w:p>
        </w:tc>
        <w:tc>
          <w:tcPr>
            <w:tcW w:w="2127" w:type="dxa"/>
            <w:shd w:val="clear" w:color="auto" w:fill="F2F2F2" w:themeFill="background1" w:themeFillShade="F2"/>
          </w:tcPr>
          <w:p w:rsidR="009F470B" w:rsidRDefault="009F470B" w:rsidP="009F470B">
            <w:pPr>
              <w:tabs>
                <w:tab w:val="left" w:pos="3969"/>
              </w:tabs>
              <w:spacing w:after="0"/>
              <w:jc w:val="center"/>
              <w:rPr>
                <w:rFonts w:asciiTheme="minorHAnsi" w:hAnsiTheme="minorHAnsi" w:cstheme="minorHAnsi"/>
                <w:b/>
                <w:color w:val="000000"/>
                <w:sz w:val="18"/>
                <w:szCs w:val="18"/>
              </w:rPr>
            </w:pPr>
            <w:r w:rsidRPr="00030EDD">
              <w:rPr>
                <w:rFonts w:asciiTheme="minorHAnsi" w:hAnsiTheme="minorHAnsi" w:cstheme="minorHAnsi"/>
                <w:b/>
                <w:color w:val="000000"/>
                <w:sz w:val="18"/>
                <w:szCs w:val="18"/>
              </w:rPr>
              <w:t>25</w:t>
            </w:r>
          </w:p>
        </w:tc>
        <w:tc>
          <w:tcPr>
            <w:tcW w:w="1057" w:type="dxa"/>
            <w:tcBorders>
              <w:right w:val="single" w:sz="4" w:space="0" w:color="auto"/>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770" w:type="dxa"/>
            <w:tcBorders>
              <w:top w:val="nil"/>
              <w:left w:val="single" w:sz="4" w:space="0" w:color="auto"/>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r>
      <w:tr w:rsidR="009F470B" w:rsidTr="004E0D6A">
        <w:tc>
          <w:tcPr>
            <w:tcW w:w="1623" w:type="dxa"/>
            <w:tcBorders>
              <w:top w:val="nil"/>
              <w:left w:val="nil"/>
              <w:bottom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913" w:type="dxa"/>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r w:rsidRPr="00FB1566">
              <w:rPr>
                <w:rFonts w:asciiTheme="minorHAnsi" w:hAnsiTheme="minorHAnsi" w:cstheme="minorHAnsi"/>
                <w:b/>
                <w:color w:val="000000"/>
                <w:sz w:val="18"/>
                <w:szCs w:val="18"/>
              </w:rPr>
              <w:t>Management Control</w:t>
            </w:r>
          </w:p>
        </w:tc>
        <w:tc>
          <w:tcPr>
            <w:tcW w:w="2127" w:type="dxa"/>
            <w:shd w:val="clear" w:color="auto" w:fill="F2F2F2" w:themeFill="background1" w:themeFillShade="F2"/>
          </w:tcPr>
          <w:p w:rsidR="009F470B" w:rsidRDefault="009F470B" w:rsidP="009F470B">
            <w:pPr>
              <w:tabs>
                <w:tab w:val="left" w:pos="3969"/>
              </w:tabs>
              <w:spacing w:after="0"/>
              <w:jc w:val="center"/>
              <w:rPr>
                <w:rFonts w:asciiTheme="minorHAnsi" w:hAnsiTheme="minorHAnsi" w:cstheme="minorHAnsi"/>
                <w:b/>
                <w:color w:val="000000"/>
                <w:sz w:val="18"/>
                <w:szCs w:val="18"/>
              </w:rPr>
            </w:pPr>
            <w:r w:rsidRPr="00030EDD">
              <w:rPr>
                <w:rFonts w:asciiTheme="minorHAnsi" w:hAnsiTheme="minorHAnsi" w:cstheme="minorHAnsi"/>
                <w:b/>
                <w:color w:val="000000"/>
                <w:sz w:val="18"/>
                <w:szCs w:val="18"/>
              </w:rPr>
              <w:t>25</w:t>
            </w:r>
          </w:p>
        </w:tc>
        <w:tc>
          <w:tcPr>
            <w:tcW w:w="1057" w:type="dxa"/>
            <w:tcBorders>
              <w:right w:val="single" w:sz="4" w:space="0" w:color="auto"/>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770" w:type="dxa"/>
            <w:tcBorders>
              <w:top w:val="nil"/>
              <w:left w:val="single" w:sz="4" w:space="0" w:color="auto"/>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r>
      <w:tr w:rsidR="009F470B" w:rsidTr="004E0D6A">
        <w:tc>
          <w:tcPr>
            <w:tcW w:w="1623" w:type="dxa"/>
            <w:tcBorders>
              <w:top w:val="nil"/>
              <w:left w:val="nil"/>
              <w:bottom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913" w:type="dxa"/>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r w:rsidRPr="00FB1566">
              <w:rPr>
                <w:rFonts w:asciiTheme="minorHAnsi" w:hAnsiTheme="minorHAnsi" w:cstheme="minorHAnsi"/>
                <w:b/>
                <w:color w:val="000000"/>
                <w:sz w:val="18"/>
                <w:szCs w:val="18"/>
              </w:rPr>
              <w:t>Employment Equity</w:t>
            </w:r>
          </w:p>
        </w:tc>
        <w:tc>
          <w:tcPr>
            <w:tcW w:w="2127" w:type="dxa"/>
            <w:shd w:val="clear" w:color="auto" w:fill="F2F2F2" w:themeFill="background1" w:themeFillShade="F2"/>
          </w:tcPr>
          <w:p w:rsidR="009F470B" w:rsidRDefault="009F470B" w:rsidP="009F470B">
            <w:pPr>
              <w:tabs>
                <w:tab w:val="left" w:pos="3969"/>
              </w:tabs>
              <w:spacing w:after="0"/>
              <w:jc w:val="center"/>
              <w:rPr>
                <w:rFonts w:asciiTheme="minorHAnsi" w:hAnsiTheme="minorHAnsi" w:cstheme="minorHAnsi"/>
                <w:b/>
                <w:color w:val="000000"/>
                <w:sz w:val="18"/>
                <w:szCs w:val="18"/>
              </w:rPr>
            </w:pPr>
            <w:r w:rsidRPr="00030EDD">
              <w:rPr>
                <w:rFonts w:asciiTheme="minorHAnsi" w:hAnsiTheme="minorHAnsi" w:cstheme="minorHAnsi"/>
                <w:b/>
                <w:color w:val="000000"/>
                <w:sz w:val="18"/>
                <w:szCs w:val="18"/>
              </w:rPr>
              <w:t>25</w:t>
            </w:r>
          </w:p>
        </w:tc>
        <w:tc>
          <w:tcPr>
            <w:tcW w:w="1057" w:type="dxa"/>
            <w:tcBorders>
              <w:right w:val="single" w:sz="4" w:space="0" w:color="auto"/>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770" w:type="dxa"/>
            <w:tcBorders>
              <w:top w:val="nil"/>
              <w:left w:val="single" w:sz="4" w:space="0" w:color="auto"/>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r>
      <w:tr w:rsidR="009F470B" w:rsidTr="004E0D6A">
        <w:tc>
          <w:tcPr>
            <w:tcW w:w="1623" w:type="dxa"/>
            <w:tcBorders>
              <w:top w:val="nil"/>
              <w:left w:val="nil"/>
              <w:bottom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913" w:type="dxa"/>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r w:rsidRPr="00241909">
              <w:rPr>
                <w:rFonts w:asciiTheme="minorHAnsi" w:hAnsiTheme="minorHAnsi" w:cstheme="minorHAnsi"/>
                <w:b/>
                <w:color w:val="000000"/>
                <w:sz w:val="18"/>
                <w:szCs w:val="18"/>
              </w:rPr>
              <w:t>Skills Development</w:t>
            </w:r>
          </w:p>
        </w:tc>
        <w:tc>
          <w:tcPr>
            <w:tcW w:w="2127" w:type="dxa"/>
            <w:shd w:val="clear" w:color="auto" w:fill="F2F2F2" w:themeFill="background1" w:themeFillShade="F2"/>
          </w:tcPr>
          <w:p w:rsidR="009F470B" w:rsidRDefault="009F470B" w:rsidP="009F470B">
            <w:pPr>
              <w:tabs>
                <w:tab w:val="left" w:pos="3969"/>
              </w:tabs>
              <w:spacing w:after="0"/>
              <w:jc w:val="center"/>
              <w:rPr>
                <w:rFonts w:asciiTheme="minorHAnsi" w:hAnsiTheme="minorHAnsi" w:cstheme="minorHAnsi"/>
                <w:b/>
                <w:color w:val="000000"/>
                <w:sz w:val="18"/>
                <w:szCs w:val="18"/>
              </w:rPr>
            </w:pPr>
            <w:r w:rsidRPr="00030EDD">
              <w:rPr>
                <w:rFonts w:asciiTheme="minorHAnsi" w:hAnsiTheme="minorHAnsi" w:cstheme="minorHAnsi"/>
                <w:b/>
                <w:color w:val="000000"/>
                <w:sz w:val="18"/>
                <w:szCs w:val="18"/>
              </w:rPr>
              <w:t>25</w:t>
            </w:r>
          </w:p>
        </w:tc>
        <w:tc>
          <w:tcPr>
            <w:tcW w:w="1057" w:type="dxa"/>
            <w:tcBorders>
              <w:right w:val="single" w:sz="4" w:space="0" w:color="auto"/>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770" w:type="dxa"/>
            <w:tcBorders>
              <w:top w:val="nil"/>
              <w:left w:val="single" w:sz="4" w:space="0" w:color="auto"/>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r>
      <w:tr w:rsidR="009F470B" w:rsidTr="004E0D6A">
        <w:tc>
          <w:tcPr>
            <w:tcW w:w="1623" w:type="dxa"/>
            <w:tcBorders>
              <w:top w:val="nil"/>
              <w:left w:val="nil"/>
              <w:bottom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913" w:type="dxa"/>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r w:rsidRPr="00241909">
              <w:rPr>
                <w:rFonts w:asciiTheme="minorHAnsi" w:hAnsiTheme="minorHAnsi" w:cstheme="minorHAnsi"/>
                <w:b/>
                <w:color w:val="000000"/>
                <w:sz w:val="18"/>
                <w:szCs w:val="18"/>
              </w:rPr>
              <w:t>Preferential Procurement</w:t>
            </w:r>
          </w:p>
        </w:tc>
        <w:tc>
          <w:tcPr>
            <w:tcW w:w="2127" w:type="dxa"/>
            <w:shd w:val="clear" w:color="auto" w:fill="F2F2F2" w:themeFill="background1" w:themeFillShade="F2"/>
          </w:tcPr>
          <w:p w:rsidR="009F470B" w:rsidRDefault="009F470B" w:rsidP="009F470B">
            <w:pPr>
              <w:tabs>
                <w:tab w:val="left" w:pos="3969"/>
              </w:tabs>
              <w:spacing w:after="0"/>
              <w:jc w:val="center"/>
              <w:rPr>
                <w:rFonts w:asciiTheme="minorHAnsi" w:hAnsiTheme="minorHAnsi" w:cstheme="minorHAnsi"/>
                <w:b/>
                <w:color w:val="000000"/>
                <w:sz w:val="18"/>
                <w:szCs w:val="18"/>
              </w:rPr>
            </w:pPr>
            <w:r w:rsidRPr="00030EDD">
              <w:rPr>
                <w:rFonts w:asciiTheme="minorHAnsi" w:hAnsiTheme="minorHAnsi" w:cstheme="minorHAnsi"/>
                <w:b/>
                <w:color w:val="000000"/>
                <w:sz w:val="18"/>
                <w:szCs w:val="18"/>
              </w:rPr>
              <w:t>25</w:t>
            </w:r>
          </w:p>
        </w:tc>
        <w:tc>
          <w:tcPr>
            <w:tcW w:w="1057" w:type="dxa"/>
            <w:tcBorders>
              <w:right w:val="single" w:sz="4" w:space="0" w:color="auto"/>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770" w:type="dxa"/>
            <w:tcBorders>
              <w:top w:val="nil"/>
              <w:left w:val="single" w:sz="4" w:space="0" w:color="auto"/>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r>
      <w:tr w:rsidR="009F470B" w:rsidTr="004E0D6A">
        <w:tc>
          <w:tcPr>
            <w:tcW w:w="1623" w:type="dxa"/>
            <w:tcBorders>
              <w:top w:val="nil"/>
              <w:left w:val="nil"/>
              <w:bottom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913" w:type="dxa"/>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r w:rsidRPr="00241909">
              <w:rPr>
                <w:rFonts w:asciiTheme="minorHAnsi" w:hAnsiTheme="minorHAnsi" w:cstheme="minorHAnsi"/>
                <w:b/>
                <w:color w:val="000000"/>
                <w:sz w:val="18"/>
                <w:szCs w:val="18"/>
              </w:rPr>
              <w:t>Enterprise Development</w:t>
            </w:r>
          </w:p>
        </w:tc>
        <w:tc>
          <w:tcPr>
            <w:tcW w:w="2127" w:type="dxa"/>
            <w:shd w:val="clear" w:color="auto" w:fill="F2F2F2" w:themeFill="background1" w:themeFillShade="F2"/>
          </w:tcPr>
          <w:p w:rsidR="009F470B" w:rsidRDefault="009F470B" w:rsidP="009F470B">
            <w:pPr>
              <w:tabs>
                <w:tab w:val="left" w:pos="3969"/>
              </w:tabs>
              <w:spacing w:after="0"/>
              <w:jc w:val="center"/>
              <w:rPr>
                <w:rFonts w:asciiTheme="minorHAnsi" w:hAnsiTheme="minorHAnsi" w:cstheme="minorHAnsi"/>
                <w:b/>
                <w:color w:val="000000"/>
                <w:sz w:val="18"/>
                <w:szCs w:val="18"/>
              </w:rPr>
            </w:pPr>
            <w:r w:rsidRPr="00030EDD">
              <w:rPr>
                <w:rFonts w:asciiTheme="minorHAnsi" w:hAnsiTheme="minorHAnsi" w:cstheme="minorHAnsi"/>
                <w:b/>
                <w:color w:val="000000"/>
                <w:sz w:val="18"/>
                <w:szCs w:val="18"/>
              </w:rPr>
              <w:t>25</w:t>
            </w:r>
          </w:p>
        </w:tc>
        <w:tc>
          <w:tcPr>
            <w:tcW w:w="1057" w:type="dxa"/>
            <w:tcBorders>
              <w:right w:val="single" w:sz="4" w:space="0" w:color="auto"/>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770" w:type="dxa"/>
            <w:tcBorders>
              <w:top w:val="nil"/>
              <w:left w:val="single" w:sz="4" w:space="0" w:color="auto"/>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r>
      <w:tr w:rsidR="009F470B" w:rsidTr="004E0D6A">
        <w:tc>
          <w:tcPr>
            <w:tcW w:w="1623" w:type="dxa"/>
            <w:tcBorders>
              <w:top w:val="nil"/>
              <w:left w:val="nil"/>
              <w:bottom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913" w:type="dxa"/>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r w:rsidRPr="00241909">
              <w:rPr>
                <w:rFonts w:asciiTheme="minorHAnsi" w:hAnsiTheme="minorHAnsi" w:cstheme="minorHAnsi"/>
                <w:b/>
                <w:color w:val="000000"/>
                <w:sz w:val="18"/>
                <w:szCs w:val="18"/>
              </w:rPr>
              <w:t>Socio-Economic Development</w:t>
            </w:r>
          </w:p>
        </w:tc>
        <w:tc>
          <w:tcPr>
            <w:tcW w:w="2127" w:type="dxa"/>
            <w:shd w:val="clear" w:color="auto" w:fill="F2F2F2" w:themeFill="background1" w:themeFillShade="F2"/>
          </w:tcPr>
          <w:p w:rsidR="009F470B" w:rsidRDefault="009F470B" w:rsidP="009F470B">
            <w:pPr>
              <w:tabs>
                <w:tab w:val="left" w:pos="3969"/>
              </w:tabs>
              <w:spacing w:after="0"/>
              <w:jc w:val="center"/>
              <w:rPr>
                <w:rFonts w:asciiTheme="minorHAnsi" w:hAnsiTheme="minorHAnsi" w:cstheme="minorHAnsi"/>
                <w:b/>
                <w:color w:val="000000"/>
                <w:sz w:val="18"/>
                <w:szCs w:val="18"/>
              </w:rPr>
            </w:pPr>
            <w:r w:rsidRPr="00030EDD">
              <w:rPr>
                <w:rFonts w:asciiTheme="minorHAnsi" w:hAnsiTheme="minorHAnsi" w:cstheme="minorHAnsi"/>
                <w:b/>
                <w:color w:val="000000"/>
                <w:sz w:val="18"/>
                <w:szCs w:val="18"/>
              </w:rPr>
              <w:t>25</w:t>
            </w:r>
          </w:p>
        </w:tc>
        <w:tc>
          <w:tcPr>
            <w:tcW w:w="1057" w:type="dxa"/>
            <w:tcBorders>
              <w:right w:val="single" w:sz="4" w:space="0" w:color="auto"/>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770" w:type="dxa"/>
            <w:tcBorders>
              <w:top w:val="nil"/>
              <w:left w:val="single" w:sz="4" w:space="0" w:color="auto"/>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r>
      <w:tr w:rsidR="009F470B" w:rsidTr="004E0D6A">
        <w:tc>
          <w:tcPr>
            <w:tcW w:w="1623" w:type="dxa"/>
            <w:tcBorders>
              <w:top w:val="nil"/>
              <w:left w:val="nil"/>
              <w:bottom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913" w:type="dxa"/>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r w:rsidRPr="00241909">
              <w:rPr>
                <w:rFonts w:asciiTheme="minorHAnsi" w:hAnsiTheme="minorHAnsi" w:cstheme="minorHAnsi"/>
                <w:b/>
                <w:color w:val="000000"/>
                <w:sz w:val="18"/>
                <w:szCs w:val="18"/>
              </w:rPr>
              <w:t>Skills Development</w:t>
            </w:r>
          </w:p>
        </w:tc>
        <w:tc>
          <w:tcPr>
            <w:tcW w:w="2127" w:type="dxa"/>
            <w:shd w:val="clear" w:color="auto" w:fill="F2F2F2" w:themeFill="background1" w:themeFillShade="F2"/>
          </w:tcPr>
          <w:p w:rsidR="009F470B" w:rsidRDefault="009F470B" w:rsidP="009F470B">
            <w:pPr>
              <w:tabs>
                <w:tab w:val="left" w:pos="3969"/>
              </w:tabs>
              <w:spacing w:after="0"/>
              <w:jc w:val="center"/>
              <w:rPr>
                <w:rFonts w:asciiTheme="minorHAnsi" w:hAnsiTheme="minorHAnsi" w:cstheme="minorHAnsi"/>
                <w:b/>
                <w:color w:val="000000"/>
                <w:sz w:val="18"/>
                <w:szCs w:val="18"/>
              </w:rPr>
            </w:pPr>
            <w:r w:rsidRPr="00030EDD">
              <w:rPr>
                <w:rFonts w:asciiTheme="minorHAnsi" w:hAnsiTheme="minorHAnsi" w:cstheme="minorHAnsi"/>
                <w:b/>
                <w:color w:val="000000"/>
                <w:sz w:val="18"/>
                <w:szCs w:val="18"/>
              </w:rPr>
              <w:t>25</w:t>
            </w:r>
          </w:p>
        </w:tc>
        <w:tc>
          <w:tcPr>
            <w:tcW w:w="1057" w:type="dxa"/>
            <w:tcBorders>
              <w:right w:val="single" w:sz="4" w:space="0" w:color="auto"/>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770" w:type="dxa"/>
            <w:tcBorders>
              <w:top w:val="nil"/>
              <w:left w:val="single" w:sz="4" w:space="0" w:color="auto"/>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r>
      <w:tr w:rsidR="009F470B" w:rsidTr="004E0D6A">
        <w:tc>
          <w:tcPr>
            <w:tcW w:w="1623" w:type="dxa"/>
            <w:tcBorders>
              <w:top w:val="nil"/>
              <w:left w:val="nil"/>
              <w:bottom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913" w:type="dxa"/>
            <w:tcBorders>
              <w:bottom w:val="single" w:sz="4" w:space="0" w:color="auto"/>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r w:rsidRPr="00FB1566">
              <w:rPr>
                <w:rFonts w:asciiTheme="minorHAnsi" w:hAnsiTheme="minorHAnsi" w:cstheme="minorHAnsi"/>
                <w:b/>
                <w:i/>
                <w:color w:val="000000"/>
                <w:sz w:val="18"/>
                <w:szCs w:val="18"/>
              </w:rPr>
              <w:t>Overall Score</w:t>
            </w:r>
          </w:p>
        </w:tc>
        <w:tc>
          <w:tcPr>
            <w:tcW w:w="2127" w:type="dxa"/>
            <w:tcBorders>
              <w:bottom w:val="single" w:sz="4" w:space="0" w:color="auto"/>
            </w:tcBorders>
            <w:shd w:val="clear" w:color="auto" w:fill="F2F2F2" w:themeFill="background1" w:themeFillShade="F2"/>
          </w:tcPr>
          <w:p w:rsidR="009F470B" w:rsidRDefault="009F470B" w:rsidP="009F470B">
            <w:pPr>
              <w:tabs>
                <w:tab w:val="left" w:pos="3969"/>
              </w:tabs>
              <w:spacing w:after="0"/>
              <w:jc w:val="center"/>
              <w:rPr>
                <w:rFonts w:asciiTheme="minorHAnsi" w:hAnsiTheme="minorHAnsi" w:cstheme="minorHAnsi"/>
                <w:b/>
                <w:color w:val="000000"/>
                <w:sz w:val="18"/>
                <w:szCs w:val="18"/>
              </w:rPr>
            </w:pPr>
            <w:r>
              <w:rPr>
                <w:rFonts w:asciiTheme="minorHAnsi" w:hAnsiTheme="minorHAnsi" w:cstheme="minorHAnsi"/>
                <w:b/>
                <w:color w:val="000000"/>
                <w:sz w:val="18"/>
                <w:szCs w:val="18"/>
              </w:rPr>
              <w:t>100</w:t>
            </w:r>
          </w:p>
        </w:tc>
        <w:tc>
          <w:tcPr>
            <w:tcW w:w="1057" w:type="dxa"/>
            <w:tcBorders>
              <w:bottom w:val="single" w:sz="4" w:space="0" w:color="auto"/>
              <w:right w:val="single" w:sz="4" w:space="0" w:color="auto"/>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770" w:type="dxa"/>
            <w:tcBorders>
              <w:top w:val="nil"/>
              <w:left w:val="single" w:sz="4" w:space="0" w:color="auto"/>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r>
      <w:tr w:rsidR="009F470B" w:rsidTr="004E0D6A">
        <w:tc>
          <w:tcPr>
            <w:tcW w:w="1623" w:type="dxa"/>
            <w:tcBorders>
              <w:top w:val="nil"/>
              <w:left w:val="nil"/>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913" w:type="dxa"/>
            <w:tcBorders>
              <w:left w:val="nil"/>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127" w:type="dxa"/>
            <w:tcBorders>
              <w:left w:val="nil"/>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1057" w:type="dxa"/>
            <w:tcBorders>
              <w:left w:val="nil"/>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c>
          <w:tcPr>
            <w:tcW w:w="2770" w:type="dxa"/>
            <w:tcBorders>
              <w:top w:val="nil"/>
              <w:left w:val="nil"/>
              <w:bottom w:val="nil"/>
              <w:right w:val="nil"/>
            </w:tcBorders>
            <w:shd w:val="clear" w:color="auto" w:fill="F2F2F2" w:themeFill="background1" w:themeFillShade="F2"/>
          </w:tcPr>
          <w:p w:rsidR="009F470B" w:rsidRDefault="009F470B" w:rsidP="009F470B">
            <w:pPr>
              <w:tabs>
                <w:tab w:val="left" w:pos="3969"/>
              </w:tabs>
              <w:spacing w:after="0"/>
              <w:rPr>
                <w:rFonts w:asciiTheme="minorHAnsi" w:hAnsiTheme="minorHAnsi" w:cstheme="minorHAnsi"/>
                <w:b/>
                <w:color w:val="000000"/>
                <w:sz w:val="18"/>
                <w:szCs w:val="18"/>
              </w:rPr>
            </w:pPr>
          </w:p>
        </w:tc>
      </w:tr>
    </w:tbl>
    <w:p w:rsidR="009F470B" w:rsidRPr="00FB1566" w:rsidRDefault="009F470B" w:rsidP="009F470B">
      <w:pPr>
        <w:shd w:val="clear" w:color="auto" w:fill="F2F2F2" w:themeFill="background1" w:themeFillShade="F2"/>
        <w:spacing w:after="0"/>
        <w:rPr>
          <w:rFonts w:asciiTheme="minorHAnsi" w:hAnsiTheme="minorHAnsi" w:cstheme="minorHAnsi"/>
          <w:b/>
          <w:sz w:val="18"/>
          <w:szCs w:val="18"/>
        </w:rPr>
      </w:pPr>
    </w:p>
    <w:p w:rsidR="009F470B" w:rsidRPr="00FB1566" w:rsidRDefault="009F470B" w:rsidP="009F470B">
      <w:pPr>
        <w:shd w:val="clear" w:color="auto" w:fill="F2F2F2" w:themeFill="background1" w:themeFillShade="F2"/>
        <w:spacing w:after="0"/>
        <w:rPr>
          <w:rFonts w:asciiTheme="minorHAnsi" w:hAnsiTheme="minorHAnsi" w:cstheme="minorHAnsi"/>
          <w:b/>
          <w:color w:val="000000"/>
          <w:sz w:val="18"/>
          <w:szCs w:val="18"/>
        </w:rPr>
      </w:pPr>
      <w:r w:rsidRPr="00FB1566">
        <w:rPr>
          <w:rFonts w:asciiTheme="minorHAnsi" w:hAnsiTheme="minorHAnsi" w:cstheme="minorHAnsi"/>
          <w:b/>
          <w:color w:val="000000"/>
          <w:sz w:val="18"/>
          <w:szCs w:val="18"/>
        </w:rPr>
        <w:t>Broad Based BEE status level</w:t>
      </w:r>
      <w:r w:rsidRPr="00FB1566">
        <w:rPr>
          <w:rFonts w:asciiTheme="minorHAnsi" w:hAnsiTheme="minorHAnsi" w:cstheme="minorHAnsi"/>
          <w:b/>
          <w:color w:val="000000"/>
          <w:sz w:val="18"/>
          <w:szCs w:val="18"/>
        </w:rPr>
        <w:tab/>
      </w:r>
      <w:r w:rsidRPr="00FB1566">
        <w:rPr>
          <w:rFonts w:asciiTheme="minorHAnsi" w:hAnsiTheme="minorHAnsi" w:cstheme="minorHAnsi"/>
          <w:b/>
          <w:color w:val="000000"/>
          <w:sz w:val="18"/>
          <w:szCs w:val="18"/>
        </w:rPr>
        <w:tab/>
      </w:r>
      <w:r w:rsidRPr="00FB1566">
        <w:rPr>
          <w:rFonts w:asciiTheme="minorHAnsi" w:hAnsiTheme="minorHAnsi" w:cstheme="minorHAnsi"/>
          <w:b/>
          <w:color w:val="000000"/>
          <w:sz w:val="18"/>
          <w:szCs w:val="18"/>
        </w:rPr>
        <w:tab/>
      </w:r>
      <w:r>
        <w:rPr>
          <w:rFonts w:asciiTheme="minorHAnsi" w:hAnsiTheme="minorHAnsi" w:cstheme="minorHAnsi"/>
          <w:b/>
          <w:color w:val="000000"/>
          <w:sz w:val="18"/>
          <w:szCs w:val="18"/>
        </w:rPr>
        <w:tab/>
      </w:r>
      <w:r w:rsidRPr="00FB1566">
        <w:rPr>
          <w:rFonts w:asciiTheme="minorHAnsi" w:hAnsiTheme="minorHAnsi" w:cstheme="minorHAnsi"/>
          <w:b/>
          <w:color w:val="000000"/>
          <w:sz w:val="18"/>
          <w:szCs w:val="18"/>
        </w:rPr>
        <w:t>:</w:t>
      </w:r>
      <w:r w:rsidRPr="00FB1566">
        <w:rPr>
          <w:rFonts w:asciiTheme="minorHAnsi" w:hAnsiTheme="minorHAnsi" w:cstheme="minorHAnsi"/>
          <w:b/>
          <w:color w:val="000000"/>
          <w:sz w:val="18"/>
          <w:szCs w:val="18"/>
        </w:rPr>
        <w:tab/>
        <w:t xml:space="preserve">A level ….. </w:t>
      </w:r>
      <w:r w:rsidR="00D12D28" w:rsidRPr="00FB1566">
        <w:rPr>
          <w:rFonts w:asciiTheme="minorHAnsi" w:hAnsiTheme="minorHAnsi" w:cstheme="minorHAnsi"/>
          <w:b/>
          <w:color w:val="000000"/>
          <w:sz w:val="18"/>
          <w:szCs w:val="18"/>
        </w:rPr>
        <w:t>Contributor</w:t>
      </w:r>
      <w:r w:rsidRPr="00FB1566">
        <w:rPr>
          <w:rFonts w:asciiTheme="minorHAnsi" w:hAnsiTheme="minorHAnsi" w:cstheme="minorHAnsi"/>
          <w:b/>
          <w:color w:val="000000"/>
          <w:sz w:val="18"/>
          <w:szCs w:val="18"/>
        </w:rPr>
        <w:t xml:space="preserve"> to B-BBEE</w:t>
      </w:r>
    </w:p>
    <w:p w:rsidR="009F470B" w:rsidRPr="00FB1566" w:rsidRDefault="009F470B" w:rsidP="009F470B">
      <w:pPr>
        <w:shd w:val="clear" w:color="auto" w:fill="F2F2F2"/>
        <w:spacing w:after="0"/>
        <w:rPr>
          <w:rFonts w:asciiTheme="minorHAnsi" w:hAnsiTheme="minorHAnsi" w:cstheme="minorHAnsi"/>
          <w:b/>
          <w:color w:val="000000"/>
          <w:sz w:val="18"/>
          <w:szCs w:val="18"/>
        </w:rPr>
      </w:pPr>
      <w:r w:rsidRPr="00FB1566">
        <w:rPr>
          <w:rFonts w:asciiTheme="minorHAnsi" w:hAnsiTheme="minorHAnsi" w:cstheme="minorHAnsi"/>
          <w:b/>
          <w:color w:val="000000"/>
          <w:sz w:val="18"/>
          <w:szCs w:val="18"/>
        </w:rPr>
        <w:t>BEE procurement recognition level</w:t>
      </w:r>
      <w:r w:rsidRPr="00FB1566">
        <w:rPr>
          <w:rFonts w:asciiTheme="minorHAnsi" w:hAnsiTheme="minorHAnsi" w:cstheme="minorHAnsi"/>
          <w:b/>
          <w:color w:val="000000"/>
          <w:sz w:val="18"/>
          <w:szCs w:val="18"/>
        </w:rPr>
        <w:tab/>
      </w:r>
      <w:r w:rsidRPr="00FB1566">
        <w:rPr>
          <w:rFonts w:asciiTheme="minorHAnsi" w:hAnsiTheme="minorHAnsi" w:cstheme="minorHAnsi"/>
          <w:b/>
          <w:color w:val="000000"/>
          <w:sz w:val="18"/>
          <w:szCs w:val="18"/>
        </w:rPr>
        <w:tab/>
      </w:r>
      <w:r w:rsidRPr="00FB1566">
        <w:rPr>
          <w:rFonts w:asciiTheme="minorHAnsi" w:hAnsiTheme="minorHAnsi" w:cstheme="minorHAnsi"/>
          <w:b/>
          <w:color w:val="000000"/>
          <w:sz w:val="18"/>
          <w:szCs w:val="18"/>
        </w:rPr>
        <w:tab/>
        <w:t>:</w:t>
      </w:r>
      <w:r w:rsidRPr="00FB1566">
        <w:rPr>
          <w:rFonts w:asciiTheme="minorHAnsi" w:hAnsiTheme="minorHAnsi" w:cstheme="minorHAnsi"/>
          <w:b/>
          <w:color w:val="000000"/>
          <w:sz w:val="18"/>
          <w:szCs w:val="18"/>
        </w:rPr>
        <w:tab/>
        <w:t>…..</w:t>
      </w:r>
    </w:p>
    <w:p w:rsidR="009F470B" w:rsidRPr="00FB1566" w:rsidRDefault="009F470B" w:rsidP="009F470B">
      <w:pPr>
        <w:shd w:val="clear" w:color="auto" w:fill="F2F2F2"/>
        <w:spacing w:after="0"/>
        <w:rPr>
          <w:rFonts w:asciiTheme="minorHAnsi" w:hAnsiTheme="minorHAnsi" w:cstheme="minorHAnsi"/>
          <w:b/>
          <w:color w:val="000000"/>
          <w:sz w:val="18"/>
          <w:szCs w:val="18"/>
        </w:rPr>
      </w:pPr>
      <w:r w:rsidRPr="00FB1566">
        <w:rPr>
          <w:rFonts w:asciiTheme="minorHAnsi" w:hAnsiTheme="minorHAnsi" w:cstheme="minorHAnsi"/>
          <w:b/>
          <w:color w:val="000000"/>
          <w:sz w:val="18"/>
          <w:szCs w:val="18"/>
        </w:rPr>
        <w:t>Black Ownership</w:t>
      </w:r>
      <w:r w:rsidRPr="00FB1566">
        <w:rPr>
          <w:rFonts w:asciiTheme="minorHAnsi" w:hAnsiTheme="minorHAnsi" w:cstheme="minorHAnsi"/>
          <w:b/>
          <w:color w:val="000000"/>
          <w:sz w:val="18"/>
          <w:szCs w:val="18"/>
        </w:rPr>
        <w:tab/>
      </w:r>
      <w:r w:rsidRPr="00FB1566">
        <w:rPr>
          <w:rFonts w:asciiTheme="minorHAnsi" w:hAnsiTheme="minorHAnsi" w:cstheme="minorHAnsi"/>
          <w:b/>
          <w:color w:val="000000"/>
          <w:sz w:val="18"/>
          <w:szCs w:val="18"/>
        </w:rPr>
        <w:tab/>
      </w:r>
      <w:r w:rsidRPr="00FB1566">
        <w:rPr>
          <w:rFonts w:asciiTheme="minorHAnsi" w:hAnsiTheme="minorHAnsi" w:cstheme="minorHAnsi"/>
          <w:b/>
          <w:color w:val="000000"/>
          <w:sz w:val="18"/>
          <w:szCs w:val="18"/>
        </w:rPr>
        <w:tab/>
      </w:r>
      <w:r w:rsidRPr="00FB1566">
        <w:rPr>
          <w:rFonts w:asciiTheme="minorHAnsi" w:hAnsiTheme="minorHAnsi" w:cstheme="minorHAnsi"/>
          <w:b/>
          <w:color w:val="000000"/>
          <w:sz w:val="18"/>
          <w:szCs w:val="18"/>
        </w:rPr>
        <w:tab/>
      </w:r>
      <w:r w:rsidRPr="00FB1566">
        <w:rPr>
          <w:rFonts w:asciiTheme="minorHAnsi" w:hAnsiTheme="minorHAnsi" w:cstheme="minorHAnsi"/>
          <w:b/>
          <w:color w:val="000000"/>
          <w:sz w:val="18"/>
          <w:szCs w:val="18"/>
        </w:rPr>
        <w:tab/>
        <w:t>:</w:t>
      </w:r>
      <w:r w:rsidRPr="00FB1566">
        <w:rPr>
          <w:rFonts w:asciiTheme="minorHAnsi" w:hAnsiTheme="minorHAnsi" w:cstheme="minorHAnsi"/>
          <w:b/>
          <w:color w:val="000000"/>
          <w:sz w:val="18"/>
          <w:szCs w:val="18"/>
        </w:rPr>
        <w:tab/>
        <w:t>…..%</w:t>
      </w:r>
    </w:p>
    <w:p w:rsidR="009F470B" w:rsidRPr="00FB1566" w:rsidRDefault="009F470B" w:rsidP="009F470B">
      <w:pPr>
        <w:shd w:val="clear" w:color="auto" w:fill="F2F2F2"/>
        <w:spacing w:after="0"/>
        <w:rPr>
          <w:rFonts w:asciiTheme="minorHAnsi" w:hAnsiTheme="minorHAnsi" w:cstheme="minorHAnsi"/>
          <w:b/>
          <w:color w:val="000000"/>
          <w:sz w:val="18"/>
          <w:szCs w:val="18"/>
        </w:rPr>
      </w:pPr>
      <w:r w:rsidRPr="00FB1566">
        <w:rPr>
          <w:rFonts w:asciiTheme="minorHAnsi" w:hAnsiTheme="minorHAnsi" w:cstheme="minorHAnsi"/>
          <w:b/>
          <w:color w:val="000000"/>
          <w:sz w:val="18"/>
          <w:szCs w:val="18"/>
        </w:rPr>
        <w:t>Black Women Ownership</w:t>
      </w:r>
      <w:r w:rsidRPr="00FB1566">
        <w:rPr>
          <w:rFonts w:asciiTheme="minorHAnsi" w:hAnsiTheme="minorHAnsi" w:cstheme="minorHAnsi"/>
          <w:b/>
          <w:color w:val="000000"/>
          <w:sz w:val="18"/>
          <w:szCs w:val="18"/>
        </w:rPr>
        <w:tab/>
      </w:r>
      <w:r w:rsidRPr="00FB1566">
        <w:rPr>
          <w:rFonts w:asciiTheme="minorHAnsi" w:hAnsiTheme="minorHAnsi" w:cstheme="minorHAnsi"/>
          <w:b/>
          <w:color w:val="000000"/>
          <w:sz w:val="18"/>
          <w:szCs w:val="18"/>
        </w:rPr>
        <w:tab/>
      </w:r>
      <w:r w:rsidRPr="00FB1566">
        <w:rPr>
          <w:rFonts w:asciiTheme="minorHAnsi" w:hAnsiTheme="minorHAnsi" w:cstheme="minorHAnsi"/>
          <w:b/>
          <w:color w:val="000000"/>
          <w:sz w:val="18"/>
          <w:szCs w:val="18"/>
        </w:rPr>
        <w:tab/>
      </w:r>
      <w:r w:rsidRPr="00FB1566">
        <w:rPr>
          <w:rFonts w:asciiTheme="minorHAnsi" w:hAnsiTheme="minorHAnsi" w:cstheme="minorHAnsi"/>
          <w:b/>
          <w:color w:val="000000"/>
          <w:sz w:val="18"/>
          <w:szCs w:val="18"/>
        </w:rPr>
        <w:tab/>
        <w:t>:</w:t>
      </w:r>
      <w:r w:rsidRPr="00FB1566">
        <w:rPr>
          <w:rFonts w:asciiTheme="minorHAnsi" w:hAnsiTheme="minorHAnsi" w:cstheme="minorHAnsi"/>
          <w:b/>
          <w:color w:val="000000"/>
          <w:sz w:val="18"/>
          <w:szCs w:val="18"/>
        </w:rPr>
        <w:tab/>
        <w:t>…..%</w:t>
      </w:r>
    </w:p>
    <w:p w:rsidR="009F470B" w:rsidRPr="00FB1566" w:rsidRDefault="009F470B" w:rsidP="009F470B">
      <w:pPr>
        <w:shd w:val="clear" w:color="auto" w:fill="F2F2F2"/>
        <w:spacing w:after="0"/>
        <w:rPr>
          <w:rFonts w:asciiTheme="minorHAnsi" w:hAnsiTheme="minorHAnsi" w:cstheme="minorHAnsi"/>
          <w:b/>
          <w:sz w:val="18"/>
          <w:szCs w:val="18"/>
        </w:rPr>
      </w:pPr>
      <w:r w:rsidRPr="00FB1566">
        <w:rPr>
          <w:rFonts w:asciiTheme="minorHAnsi" w:hAnsiTheme="minorHAnsi" w:cstheme="minorHAnsi"/>
          <w:b/>
          <w:color w:val="000000"/>
          <w:sz w:val="18"/>
          <w:szCs w:val="18"/>
        </w:rPr>
        <w:t>Value Adding Supplier (Yes/No)</w:t>
      </w:r>
      <w:r w:rsidRPr="00FB1566">
        <w:rPr>
          <w:rFonts w:asciiTheme="minorHAnsi" w:hAnsiTheme="minorHAnsi" w:cstheme="minorHAnsi"/>
          <w:b/>
          <w:color w:val="000000"/>
          <w:sz w:val="18"/>
          <w:szCs w:val="18"/>
        </w:rPr>
        <w:tab/>
      </w:r>
      <w:r w:rsidRPr="00FB1566">
        <w:rPr>
          <w:rFonts w:asciiTheme="minorHAnsi" w:hAnsiTheme="minorHAnsi" w:cstheme="minorHAnsi"/>
          <w:b/>
          <w:color w:val="000000"/>
          <w:sz w:val="18"/>
          <w:szCs w:val="18"/>
        </w:rPr>
        <w:tab/>
      </w:r>
      <w:r w:rsidRPr="00FB1566">
        <w:rPr>
          <w:rFonts w:asciiTheme="minorHAnsi" w:hAnsiTheme="minorHAnsi" w:cstheme="minorHAnsi"/>
          <w:b/>
          <w:color w:val="0070C0"/>
          <w:sz w:val="18"/>
          <w:szCs w:val="18"/>
        </w:rPr>
        <w:tab/>
      </w:r>
      <w:r w:rsidRPr="00FB1566">
        <w:rPr>
          <w:rFonts w:asciiTheme="minorHAnsi" w:hAnsiTheme="minorHAnsi" w:cstheme="minorHAnsi"/>
          <w:b/>
          <w:color w:val="FFFFFF"/>
          <w:sz w:val="18"/>
          <w:szCs w:val="18"/>
        </w:rPr>
        <w:t>:</w:t>
      </w:r>
      <w:r w:rsidRPr="00FB1566">
        <w:rPr>
          <w:rFonts w:asciiTheme="minorHAnsi" w:hAnsiTheme="minorHAnsi" w:cstheme="minorHAnsi"/>
          <w:b/>
          <w:color w:val="0070C0"/>
          <w:sz w:val="18"/>
          <w:szCs w:val="18"/>
        </w:rPr>
        <w:tab/>
      </w:r>
      <w:r w:rsidR="00421FEF">
        <w:rPr>
          <w:rFonts w:asciiTheme="minorHAnsi" w:hAnsiTheme="minorHAnsi" w:cstheme="minorHAnsi"/>
          <w:b/>
          <w:color w:val="0070C0"/>
          <w:sz w:val="18"/>
          <w:szCs w:val="18"/>
        </w:rPr>
        <w:tab/>
      </w:r>
      <w:r w:rsidRPr="00FB1566">
        <w:rPr>
          <w:rFonts w:asciiTheme="minorHAnsi" w:hAnsiTheme="minorHAnsi" w:cstheme="minorHAnsi"/>
          <w:b/>
          <w:sz w:val="18"/>
          <w:szCs w:val="18"/>
        </w:rPr>
        <w:t>…..</w:t>
      </w:r>
    </w:p>
    <w:p w:rsidR="009F470B" w:rsidRPr="00CD752F" w:rsidRDefault="009F470B" w:rsidP="009F470B">
      <w:pPr>
        <w:shd w:val="clear" w:color="auto" w:fill="F2F2F2"/>
        <w:spacing w:after="0"/>
        <w:rPr>
          <w:rFonts w:asciiTheme="minorHAnsi" w:hAnsiTheme="minorHAnsi" w:cstheme="minorHAnsi"/>
          <w:b/>
          <w:sz w:val="18"/>
          <w:szCs w:val="18"/>
        </w:rPr>
      </w:pPr>
      <w:r w:rsidRPr="00FB1566">
        <w:rPr>
          <w:rFonts w:asciiTheme="minorHAnsi" w:hAnsiTheme="minorHAnsi" w:cstheme="minorHAnsi"/>
          <w:b/>
          <w:i/>
          <w:sz w:val="18"/>
          <w:szCs w:val="18"/>
        </w:rPr>
        <w:t>Although the abovementioned is the current level of turnover/income and is closely related to the economic indicators, it may be more or less in future.  Consequently, this Certificate does not serve as a guarantee that the income reflected will continue at the same levels.</w:t>
      </w:r>
    </w:p>
    <w:p w:rsidR="009F470B" w:rsidRPr="00CB2B4F" w:rsidRDefault="009F470B" w:rsidP="009F470B">
      <w:pPr>
        <w:spacing w:after="0"/>
        <w:jc w:val="both"/>
        <w:rPr>
          <w:sz w:val="14"/>
          <w:szCs w:val="14"/>
        </w:rPr>
      </w:pPr>
    </w:p>
    <w:p w:rsidR="007641B8" w:rsidRDefault="009F470B" w:rsidP="00255F97">
      <w:pPr>
        <w:spacing w:after="0"/>
        <w:jc w:val="both"/>
        <w:rPr>
          <w:color w:val="002060"/>
          <w:sz w:val="18"/>
          <w:szCs w:val="18"/>
        </w:rPr>
      </w:pPr>
      <w:r>
        <w:rPr>
          <w:sz w:val="18"/>
          <w:szCs w:val="18"/>
        </w:rPr>
        <w:t>B</w:t>
      </w:r>
      <w:r w:rsidRPr="00FA0430">
        <w:rPr>
          <w:sz w:val="18"/>
          <w:szCs w:val="18"/>
        </w:rPr>
        <w:t xml:space="preserve">ased on our work performed, we have no reason to believe that the B-BBEE status reflected in this Certificate has not been </w:t>
      </w:r>
      <w:r w:rsidR="0020712E">
        <w:rPr>
          <w:sz w:val="18"/>
          <w:szCs w:val="18"/>
        </w:rPr>
        <w:t>calculate</w:t>
      </w:r>
      <w:r w:rsidRPr="00FA0430">
        <w:rPr>
          <w:sz w:val="18"/>
          <w:szCs w:val="18"/>
        </w:rPr>
        <w:t xml:space="preserve">d in all material respects, in accordance with the Codes of Good Practice on Black Economic Empowerment, gazetted on 9 February 2007 in terms of the Broad-Based Black Economic Empowerment Act of South Africa. </w:t>
      </w:r>
      <w:r w:rsidRPr="00FA0430">
        <w:rPr>
          <w:color w:val="002060"/>
          <w:sz w:val="18"/>
          <w:szCs w:val="18"/>
        </w:rPr>
        <w:t xml:space="preserve"> </w:t>
      </w:r>
    </w:p>
    <w:p w:rsidR="009F470B" w:rsidRPr="00FA0430" w:rsidRDefault="009F470B" w:rsidP="00255F97">
      <w:pPr>
        <w:spacing w:after="0"/>
        <w:jc w:val="both"/>
        <w:rPr>
          <w:sz w:val="18"/>
          <w:szCs w:val="18"/>
        </w:rPr>
      </w:pPr>
      <w:r w:rsidRPr="00FA0430">
        <w:rPr>
          <w:color w:val="002060"/>
          <w:sz w:val="18"/>
          <w:szCs w:val="18"/>
        </w:rPr>
        <w:t>Our limited assurance report dated &lt;</w:t>
      </w:r>
      <w:r w:rsidRPr="00EC602D">
        <w:rPr>
          <w:i/>
          <w:sz w:val="18"/>
          <w:szCs w:val="18"/>
        </w:rPr>
        <w:t>insert issue date</w:t>
      </w:r>
      <w:r w:rsidRPr="00FA0430">
        <w:rPr>
          <w:sz w:val="18"/>
          <w:szCs w:val="18"/>
        </w:rPr>
        <w:t>&gt;</w:t>
      </w:r>
      <w:r w:rsidRPr="00FA0430">
        <w:rPr>
          <w:color w:val="002060"/>
          <w:sz w:val="18"/>
          <w:szCs w:val="18"/>
        </w:rPr>
        <w:t xml:space="preserve"> </w:t>
      </w:r>
      <w:r w:rsidRPr="00FA0430">
        <w:rPr>
          <w:sz w:val="18"/>
          <w:szCs w:val="18"/>
        </w:rPr>
        <w:t>is available for inspection at the registered office of &lt;</w:t>
      </w:r>
      <w:r w:rsidRPr="00EC602D">
        <w:rPr>
          <w:i/>
          <w:sz w:val="18"/>
          <w:szCs w:val="18"/>
        </w:rPr>
        <w:t>insert name of measured entity</w:t>
      </w:r>
      <w:r w:rsidRPr="00FA0430">
        <w:rPr>
          <w:sz w:val="18"/>
          <w:szCs w:val="18"/>
        </w:rPr>
        <w:t xml:space="preserve">&gt; together with the accompanying </w:t>
      </w:r>
      <w:r w:rsidR="00B30993">
        <w:rPr>
          <w:color w:val="000000" w:themeColor="text1"/>
          <w:sz w:val="18"/>
          <w:szCs w:val="18"/>
        </w:rPr>
        <w:t xml:space="preserve">detailed B-BBEE </w:t>
      </w:r>
      <w:r w:rsidRPr="00FA0430">
        <w:rPr>
          <w:sz w:val="18"/>
          <w:szCs w:val="18"/>
        </w:rPr>
        <w:t>Scorecard and should be referred to for an understanding of our limited assurance engagement and the extent of work performed</w:t>
      </w:r>
      <w:r>
        <w:rPr>
          <w:sz w:val="18"/>
          <w:szCs w:val="18"/>
        </w:rPr>
        <w:t xml:space="preserve">. </w:t>
      </w:r>
    </w:p>
    <w:p w:rsidR="009F470B" w:rsidRDefault="009F470B" w:rsidP="00EC602D">
      <w:pPr>
        <w:jc w:val="both"/>
        <w:rPr>
          <w:color w:val="000000"/>
          <w:sz w:val="18"/>
          <w:szCs w:val="18"/>
        </w:rPr>
      </w:pPr>
      <w:r w:rsidRPr="00FA0430">
        <w:rPr>
          <w:sz w:val="18"/>
          <w:szCs w:val="18"/>
        </w:rPr>
        <w:t>This Certificate has been</w:t>
      </w:r>
      <w:r w:rsidR="0050466F">
        <w:rPr>
          <w:sz w:val="18"/>
          <w:szCs w:val="18"/>
        </w:rPr>
        <w:t xml:space="preserve"> determined</w:t>
      </w:r>
      <w:r w:rsidRPr="00FA0430">
        <w:rPr>
          <w:sz w:val="18"/>
          <w:szCs w:val="18"/>
        </w:rPr>
        <w:t xml:space="preserve">, on the basis of information provided by management. </w:t>
      </w:r>
      <w:r w:rsidRPr="00FA0430">
        <w:rPr>
          <w:color w:val="000000"/>
          <w:sz w:val="18"/>
          <w:szCs w:val="18"/>
        </w:rPr>
        <w:t>We do not accept or assume responsibility to anyone other than &lt;</w:t>
      </w:r>
      <w:r w:rsidRPr="00FA0430">
        <w:rPr>
          <w:i/>
          <w:color w:val="000000"/>
          <w:sz w:val="18"/>
          <w:szCs w:val="18"/>
        </w:rPr>
        <w:t>those who engaged us</w:t>
      </w:r>
      <w:r w:rsidRPr="00FA0430">
        <w:rPr>
          <w:color w:val="000000"/>
          <w:sz w:val="18"/>
          <w:szCs w:val="18"/>
        </w:rPr>
        <w:t>&gt;, for our work, for this report, or for the conclusion we have reached.</w:t>
      </w:r>
    </w:p>
    <w:p w:rsidR="001918F5" w:rsidRDefault="001918F5" w:rsidP="009F470B">
      <w:pPr>
        <w:spacing w:after="0"/>
        <w:rPr>
          <w:sz w:val="16"/>
          <w:szCs w:val="16"/>
        </w:rPr>
      </w:pPr>
    </w:p>
    <w:p w:rsidR="009F470B" w:rsidRPr="00A2008C" w:rsidRDefault="00C87513" w:rsidP="009F470B">
      <w:pPr>
        <w:spacing w:after="0"/>
        <w:rPr>
          <w:sz w:val="10"/>
          <w:szCs w:val="10"/>
          <w:u w:val="single"/>
        </w:rPr>
      </w:pPr>
      <w:r w:rsidRPr="00B30E70">
        <w:rPr>
          <w:sz w:val="16"/>
          <w:szCs w:val="16"/>
        </w:rPr>
        <w:t>&lt;Insert Signature&gt;</w:t>
      </w:r>
      <w:r w:rsidR="009F470B" w:rsidRPr="00A2008C">
        <w:rPr>
          <w:sz w:val="14"/>
          <w:szCs w:val="14"/>
          <w:u w:val="single"/>
        </w:rPr>
        <w:tab/>
      </w:r>
      <w:r w:rsidR="009F470B" w:rsidRPr="00A2008C">
        <w:rPr>
          <w:sz w:val="14"/>
          <w:szCs w:val="14"/>
          <w:u w:val="single"/>
        </w:rPr>
        <w:tab/>
      </w:r>
      <w:r w:rsidR="009F470B" w:rsidRPr="00A2008C">
        <w:rPr>
          <w:sz w:val="14"/>
          <w:szCs w:val="14"/>
          <w:u w:val="single"/>
        </w:rPr>
        <w:tab/>
      </w:r>
      <w:r w:rsidR="009F470B" w:rsidRPr="00A2008C">
        <w:rPr>
          <w:sz w:val="14"/>
          <w:szCs w:val="14"/>
          <w:u w:val="single"/>
        </w:rPr>
        <w:tab/>
      </w:r>
      <w:r w:rsidR="009F470B" w:rsidRPr="00A2008C">
        <w:rPr>
          <w:sz w:val="14"/>
          <w:szCs w:val="14"/>
          <w:u w:val="single"/>
        </w:rPr>
        <w:tab/>
      </w:r>
      <w:r w:rsidR="009F470B" w:rsidRPr="00A2008C">
        <w:rPr>
          <w:sz w:val="14"/>
          <w:szCs w:val="14"/>
          <w:u w:val="single"/>
        </w:rPr>
        <w:tab/>
      </w:r>
    </w:p>
    <w:tbl>
      <w:tblPr>
        <w:tblStyle w:val="TableGrid"/>
        <w:tblpPr w:leftFromText="180" w:rightFromText="180" w:vertAnchor="text" w:horzAnchor="margin" w:tblpXSpec="right" w:tblpY="-37"/>
        <w:tblW w:w="3061" w:type="dxa"/>
        <w:tblLook w:val="04A0" w:firstRow="1" w:lastRow="0" w:firstColumn="1" w:lastColumn="0" w:noHBand="0" w:noVBand="1"/>
      </w:tblPr>
      <w:tblGrid>
        <w:gridCol w:w="3061"/>
      </w:tblGrid>
      <w:tr w:rsidR="009F470B" w:rsidTr="009F470B">
        <w:trPr>
          <w:trHeight w:val="567"/>
        </w:trPr>
        <w:tc>
          <w:tcPr>
            <w:tcW w:w="3061" w:type="dxa"/>
            <w:vAlign w:val="center"/>
          </w:tcPr>
          <w:p w:rsidR="009F470B" w:rsidRPr="001A7EC9" w:rsidRDefault="009F470B" w:rsidP="009F470B">
            <w:pPr>
              <w:spacing w:after="0"/>
              <w:rPr>
                <w:b/>
                <w:sz w:val="18"/>
                <w:szCs w:val="18"/>
              </w:rPr>
            </w:pPr>
            <w:r>
              <w:rPr>
                <w:b/>
                <w:sz w:val="18"/>
                <w:szCs w:val="18"/>
              </w:rPr>
              <w:t xml:space="preserve">Date of issue:  </w:t>
            </w:r>
            <w:r>
              <w:rPr>
                <w:b/>
                <w:sz w:val="18"/>
                <w:szCs w:val="18"/>
              </w:rPr>
              <w:tab/>
            </w:r>
            <w:r w:rsidRPr="001A7EC9">
              <w:rPr>
                <w:b/>
                <w:sz w:val="18"/>
                <w:szCs w:val="18"/>
              </w:rPr>
              <w:t>XX XXXXX 20XX</w:t>
            </w:r>
          </w:p>
          <w:p w:rsidR="009F470B" w:rsidRPr="001A7EC9" w:rsidRDefault="009F470B" w:rsidP="009F470B">
            <w:pPr>
              <w:spacing w:after="0"/>
              <w:rPr>
                <w:b/>
                <w:sz w:val="18"/>
                <w:szCs w:val="18"/>
              </w:rPr>
            </w:pPr>
            <w:r>
              <w:rPr>
                <w:b/>
                <w:sz w:val="18"/>
                <w:szCs w:val="18"/>
              </w:rPr>
              <w:t>Expiry date:</w:t>
            </w:r>
            <w:r>
              <w:rPr>
                <w:b/>
                <w:sz w:val="18"/>
                <w:szCs w:val="18"/>
              </w:rPr>
              <w:tab/>
            </w:r>
            <w:r w:rsidRPr="001A7EC9">
              <w:rPr>
                <w:b/>
                <w:sz w:val="18"/>
                <w:szCs w:val="18"/>
              </w:rPr>
              <w:t>XX XXXXX 20XX</w:t>
            </w:r>
          </w:p>
          <w:p w:rsidR="009F470B" w:rsidRDefault="009F470B" w:rsidP="009F470B">
            <w:pPr>
              <w:spacing w:after="0"/>
              <w:rPr>
                <w:sz w:val="20"/>
                <w:szCs w:val="20"/>
              </w:rPr>
            </w:pPr>
            <w:r>
              <w:rPr>
                <w:b/>
                <w:sz w:val="18"/>
                <w:szCs w:val="18"/>
              </w:rPr>
              <w:t>Period of validity:</w:t>
            </w:r>
            <w:r w:rsidRPr="001A7EC9">
              <w:rPr>
                <w:b/>
                <w:sz w:val="18"/>
                <w:szCs w:val="18"/>
              </w:rPr>
              <w:t>12 Months</w:t>
            </w:r>
          </w:p>
        </w:tc>
      </w:tr>
    </w:tbl>
    <w:p w:rsidR="009F470B" w:rsidRPr="00A06990" w:rsidRDefault="009F470B" w:rsidP="009F470B">
      <w:pPr>
        <w:spacing w:after="0"/>
        <w:rPr>
          <w:sz w:val="18"/>
          <w:szCs w:val="18"/>
        </w:rPr>
      </w:pPr>
      <w:r w:rsidRPr="00A06990">
        <w:rPr>
          <w:b/>
          <w:sz w:val="18"/>
          <w:szCs w:val="18"/>
        </w:rPr>
        <w:t>&lt;B-BBEE Approved Registered Auditor full Name: XXX&gt;</w:t>
      </w:r>
    </w:p>
    <w:p w:rsidR="009F470B" w:rsidRPr="00A06990" w:rsidRDefault="009F470B" w:rsidP="009F470B">
      <w:pPr>
        <w:spacing w:after="0"/>
        <w:rPr>
          <w:b/>
          <w:sz w:val="18"/>
          <w:szCs w:val="18"/>
        </w:rPr>
      </w:pPr>
      <w:r w:rsidRPr="00A06990">
        <w:rPr>
          <w:b/>
          <w:sz w:val="18"/>
          <w:szCs w:val="18"/>
        </w:rPr>
        <w:t>&lt;B-BBEE Approved Registered Auditor Registration No.: XXX &gt;</w:t>
      </w:r>
    </w:p>
    <w:p w:rsidR="006571E7" w:rsidRDefault="009F470B" w:rsidP="006571E7">
      <w:pPr>
        <w:jc w:val="both"/>
        <w:rPr>
          <w:lang w:val="en-GB"/>
        </w:rPr>
      </w:pPr>
      <w:r w:rsidRPr="00A06990">
        <w:rPr>
          <w:b/>
          <w:sz w:val="18"/>
          <w:szCs w:val="18"/>
        </w:rPr>
        <w:t xml:space="preserve">B-BBEE Approved Registered Auditor </w:t>
      </w:r>
      <w:r w:rsidR="00F213C5">
        <w:rPr>
          <w:b/>
          <w:sz w:val="18"/>
          <w:szCs w:val="18"/>
        </w:rPr>
        <w:tab/>
      </w:r>
    </w:p>
    <w:p w:rsidR="006571E7" w:rsidRDefault="006571E7" w:rsidP="006571E7">
      <w:pPr>
        <w:jc w:val="both"/>
        <w:rPr>
          <w:lang w:val="en-GB"/>
        </w:rPr>
        <w:sectPr w:rsidR="006571E7" w:rsidSect="004E0D6A">
          <w:headerReference w:type="default" r:id="rId22"/>
          <w:footerReference w:type="default" r:id="rId23"/>
          <w:pgSz w:w="11907" w:h="16840" w:code="9"/>
          <w:pgMar w:top="720" w:right="720" w:bottom="720" w:left="720" w:header="720" w:footer="720" w:gutter="0"/>
          <w:cols w:space="720"/>
          <w:noEndnote/>
          <w:docGrid w:linePitch="299"/>
        </w:sectPr>
      </w:pPr>
    </w:p>
    <w:p w:rsidR="00252597" w:rsidRPr="00AE74B2" w:rsidRDefault="00252597" w:rsidP="00A06990">
      <w:pPr>
        <w:rPr>
          <w:b/>
          <w:bCs/>
          <w:color w:val="000000"/>
          <w:sz w:val="20"/>
          <w:szCs w:val="20"/>
        </w:rPr>
      </w:pPr>
      <w:r w:rsidRPr="00AE74B2">
        <w:rPr>
          <w:b/>
          <w:bCs/>
          <w:color w:val="000000"/>
          <w:sz w:val="20"/>
          <w:szCs w:val="20"/>
        </w:rPr>
        <w:t xml:space="preserve">LIMITED ASSURANCE REPORT OF THE INDEPENDENT B-BBEE APPROVED REGISTERED AUDITOR </w:t>
      </w:r>
    </w:p>
    <w:p w:rsidR="00252597" w:rsidRPr="00AE74B2" w:rsidRDefault="00252597" w:rsidP="00252597">
      <w:pPr>
        <w:spacing w:after="0"/>
        <w:rPr>
          <w:b/>
          <w:bCs/>
          <w:color w:val="000000"/>
          <w:sz w:val="20"/>
          <w:szCs w:val="20"/>
        </w:rPr>
      </w:pPr>
      <w:r w:rsidRPr="00AE74B2">
        <w:rPr>
          <w:b/>
          <w:bCs/>
          <w:color w:val="000000"/>
          <w:sz w:val="20"/>
          <w:szCs w:val="20"/>
        </w:rPr>
        <w:t>To the directors</w:t>
      </w:r>
      <w:r w:rsidRPr="00AE74B2">
        <w:rPr>
          <w:rStyle w:val="FootnoteReference"/>
          <w:b/>
          <w:bCs/>
          <w:color w:val="000000"/>
          <w:sz w:val="20"/>
          <w:szCs w:val="20"/>
        </w:rPr>
        <w:footnoteReference w:id="32"/>
      </w:r>
      <w:r w:rsidRPr="00AE74B2">
        <w:rPr>
          <w:b/>
          <w:bCs/>
          <w:color w:val="000000"/>
          <w:sz w:val="20"/>
          <w:szCs w:val="20"/>
        </w:rPr>
        <w:t xml:space="preserve"> of &lt;</w:t>
      </w:r>
      <w:r w:rsidRPr="00AE74B2">
        <w:rPr>
          <w:b/>
          <w:bCs/>
          <w:i/>
          <w:color w:val="000000"/>
          <w:sz w:val="20"/>
          <w:szCs w:val="20"/>
        </w:rPr>
        <w:t>insert name</w:t>
      </w:r>
      <w:r w:rsidRPr="00AE74B2">
        <w:rPr>
          <w:rStyle w:val="FootnoteReference"/>
          <w:b/>
          <w:bCs/>
          <w:i/>
          <w:color w:val="000000"/>
          <w:sz w:val="20"/>
          <w:szCs w:val="20"/>
        </w:rPr>
        <w:footnoteReference w:id="33"/>
      </w:r>
      <w:r w:rsidRPr="00AE74B2">
        <w:rPr>
          <w:b/>
          <w:bCs/>
          <w:color w:val="000000"/>
          <w:sz w:val="20"/>
          <w:szCs w:val="20"/>
        </w:rPr>
        <w:t>&gt;</w:t>
      </w:r>
    </w:p>
    <w:p w:rsidR="00252597" w:rsidRPr="00AE74B2" w:rsidRDefault="00252597" w:rsidP="00252597">
      <w:pPr>
        <w:spacing w:after="0"/>
        <w:jc w:val="both"/>
        <w:rPr>
          <w:color w:val="000000"/>
          <w:sz w:val="20"/>
          <w:szCs w:val="20"/>
        </w:rPr>
      </w:pPr>
      <w:r w:rsidRPr="00AE74B2">
        <w:rPr>
          <w:color w:val="000000"/>
          <w:sz w:val="20"/>
          <w:szCs w:val="20"/>
        </w:rPr>
        <w:t xml:space="preserve">We have </w:t>
      </w:r>
      <w:r w:rsidR="00C87513">
        <w:rPr>
          <w:color w:val="000000"/>
          <w:sz w:val="20"/>
          <w:szCs w:val="20"/>
        </w:rPr>
        <w:t>completed our</w:t>
      </w:r>
      <w:r w:rsidRPr="00AE74B2">
        <w:rPr>
          <w:color w:val="000000"/>
          <w:sz w:val="20"/>
          <w:szCs w:val="20"/>
        </w:rPr>
        <w:t xml:space="preserve"> limited assurance engagement on the B-BBEE Status as at &lt;insert issue date of the B-BBEE Certificate&gt;, as set out </w:t>
      </w:r>
      <w:r>
        <w:rPr>
          <w:color w:val="000000"/>
          <w:sz w:val="20"/>
          <w:szCs w:val="20"/>
        </w:rPr>
        <w:t>o</w:t>
      </w:r>
      <w:r w:rsidRPr="00AE74B2">
        <w:rPr>
          <w:color w:val="000000"/>
          <w:sz w:val="20"/>
          <w:szCs w:val="20"/>
        </w:rPr>
        <w:t>n page 1 of the Broad-Based Black Economic Empowerment (“B-BBEE”) Verification Certificate</w:t>
      </w:r>
      <w:r w:rsidRPr="00AE74B2">
        <w:rPr>
          <w:rStyle w:val="FootnoteReference"/>
          <w:color w:val="000000"/>
          <w:sz w:val="20"/>
          <w:szCs w:val="20"/>
        </w:rPr>
        <w:footnoteReference w:id="34"/>
      </w:r>
      <w:r w:rsidRPr="00AE74B2">
        <w:rPr>
          <w:b/>
          <w:bCs/>
          <w:color w:val="000000"/>
          <w:sz w:val="20"/>
          <w:szCs w:val="20"/>
        </w:rPr>
        <w:t xml:space="preserve"> </w:t>
      </w:r>
      <w:r w:rsidRPr="00AE74B2">
        <w:rPr>
          <w:color w:val="000000"/>
          <w:sz w:val="20"/>
          <w:szCs w:val="20"/>
        </w:rPr>
        <w:t>of &lt;</w:t>
      </w:r>
      <w:r w:rsidRPr="00AE74B2">
        <w:rPr>
          <w:i/>
          <w:color w:val="000000"/>
          <w:sz w:val="20"/>
          <w:szCs w:val="20"/>
        </w:rPr>
        <w:t>insert name of measured entity</w:t>
      </w:r>
      <w:r w:rsidRPr="00AE74B2">
        <w:rPr>
          <w:color w:val="000000"/>
          <w:sz w:val="20"/>
          <w:szCs w:val="20"/>
        </w:rPr>
        <w:t xml:space="preserve">&gt; (the “Certificate”), and the Scorecard as set out on </w:t>
      </w:r>
      <w:r w:rsidRPr="002F78BA">
        <w:rPr>
          <w:color w:val="000000"/>
          <w:sz w:val="20"/>
          <w:szCs w:val="20"/>
        </w:rPr>
        <w:t>pages 4 to 10 of the</w:t>
      </w:r>
      <w:r w:rsidRPr="00AE74B2">
        <w:rPr>
          <w:color w:val="000000"/>
          <w:sz w:val="20"/>
          <w:szCs w:val="20"/>
        </w:rPr>
        <w:t xml:space="preserve"> Certificate. We clarify that our engagement is on the basis of information provided by management. </w:t>
      </w:r>
    </w:p>
    <w:p w:rsidR="00252597" w:rsidRPr="00AE74B2" w:rsidRDefault="00252597" w:rsidP="00252597">
      <w:pPr>
        <w:spacing w:after="0"/>
        <w:jc w:val="both"/>
        <w:rPr>
          <w:b/>
          <w:bCs/>
          <w:color w:val="000000"/>
          <w:sz w:val="20"/>
          <w:szCs w:val="20"/>
        </w:rPr>
      </w:pPr>
      <w:r w:rsidRPr="00AE74B2">
        <w:rPr>
          <w:b/>
          <w:bCs/>
          <w:color w:val="000000"/>
          <w:sz w:val="20"/>
          <w:szCs w:val="20"/>
        </w:rPr>
        <w:t>Directors’</w:t>
      </w:r>
      <w:r w:rsidR="005F0276">
        <w:rPr>
          <w:rStyle w:val="FootnoteReference"/>
          <w:b/>
          <w:bCs/>
          <w:color w:val="000000"/>
          <w:sz w:val="20"/>
          <w:szCs w:val="20"/>
        </w:rPr>
        <w:footnoteReference w:id="35"/>
      </w:r>
      <w:r w:rsidRPr="00AE74B2">
        <w:rPr>
          <w:b/>
          <w:bCs/>
          <w:color w:val="000000"/>
          <w:sz w:val="20"/>
          <w:szCs w:val="20"/>
        </w:rPr>
        <w:t xml:space="preserve"> responsibility</w:t>
      </w:r>
    </w:p>
    <w:p w:rsidR="00252597" w:rsidRPr="00AE74B2" w:rsidRDefault="00252597" w:rsidP="00252597">
      <w:pPr>
        <w:spacing w:after="0"/>
        <w:jc w:val="both"/>
        <w:rPr>
          <w:color w:val="000000"/>
          <w:sz w:val="20"/>
          <w:szCs w:val="20"/>
        </w:rPr>
      </w:pPr>
      <w:r w:rsidRPr="00AE74B2">
        <w:rPr>
          <w:color w:val="000000"/>
          <w:sz w:val="20"/>
          <w:szCs w:val="20"/>
        </w:rPr>
        <w:t>The directors are responsible for the preparation of the Scorecard and determining the B-BBEE status in accordance with the Codes of Good Practice on Black Economic Empowerment (“the Codes of Good Practice”</w:t>
      </w:r>
      <w:r w:rsidRPr="00AE74B2">
        <w:rPr>
          <w:rStyle w:val="FootnoteReference"/>
          <w:color w:val="000000"/>
          <w:sz w:val="20"/>
          <w:szCs w:val="20"/>
        </w:rPr>
        <w:t xml:space="preserve"> </w:t>
      </w:r>
      <w:r w:rsidRPr="00AE74B2">
        <w:rPr>
          <w:rStyle w:val="FootnoteReference"/>
          <w:color w:val="000000"/>
          <w:sz w:val="20"/>
          <w:szCs w:val="20"/>
        </w:rPr>
        <w:footnoteReference w:id="36"/>
      </w:r>
      <w:r w:rsidRPr="00AE74B2">
        <w:rPr>
          <w:color w:val="000000"/>
          <w:sz w:val="20"/>
          <w:szCs w:val="20"/>
        </w:rPr>
        <w:t xml:space="preserve">), gazetted on 9 February 2007 in terms of the Broad-Based Black Economic Empowerment Act of South Africa (“the B-BBEE Act”). The directors are also responsible for such internal control as management </w:t>
      </w:r>
      <w:r w:rsidR="0050466F">
        <w:rPr>
          <w:color w:val="000000"/>
          <w:sz w:val="20"/>
          <w:szCs w:val="20"/>
        </w:rPr>
        <w:t>determines</w:t>
      </w:r>
      <w:r w:rsidR="0050466F" w:rsidRPr="00AE74B2">
        <w:rPr>
          <w:color w:val="000000"/>
          <w:sz w:val="20"/>
          <w:szCs w:val="20"/>
        </w:rPr>
        <w:t xml:space="preserve"> </w:t>
      </w:r>
      <w:r w:rsidRPr="00AE74B2">
        <w:rPr>
          <w:color w:val="000000"/>
          <w:sz w:val="20"/>
          <w:szCs w:val="20"/>
        </w:rPr>
        <w:t>is necessary to enable the preparation of information and the B-BBEE Scorecard that is free from material misstatement, whether due to fraud or error.</w:t>
      </w:r>
    </w:p>
    <w:p w:rsidR="00252597" w:rsidRPr="00AE74B2" w:rsidRDefault="00252597" w:rsidP="00252597">
      <w:pPr>
        <w:spacing w:after="0"/>
        <w:jc w:val="both"/>
        <w:rPr>
          <w:b/>
          <w:bCs/>
          <w:color w:val="000000"/>
          <w:sz w:val="20"/>
          <w:szCs w:val="20"/>
        </w:rPr>
      </w:pPr>
      <w:r w:rsidRPr="00AE74B2">
        <w:rPr>
          <w:b/>
          <w:bCs/>
          <w:color w:val="000000"/>
          <w:sz w:val="20"/>
          <w:szCs w:val="20"/>
        </w:rPr>
        <w:t xml:space="preserve">B-BBEE Approved registered auditor’s responsibility </w:t>
      </w:r>
    </w:p>
    <w:p w:rsidR="00252597" w:rsidRPr="00AE74B2" w:rsidRDefault="00252597" w:rsidP="00252597">
      <w:pPr>
        <w:spacing w:after="0"/>
        <w:jc w:val="both"/>
        <w:rPr>
          <w:sz w:val="20"/>
          <w:szCs w:val="20"/>
        </w:rPr>
      </w:pPr>
      <w:r w:rsidRPr="00AE74B2">
        <w:rPr>
          <w:color w:val="000000"/>
          <w:sz w:val="20"/>
          <w:szCs w:val="20"/>
        </w:rPr>
        <w:t xml:space="preserve">Our responsibility is to express a limited assurance conclusion </w:t>
      </w:r>
      <w:r w:rsidRPr="00AE74B2">
        <w:rPr>
          <w:sz w:val="20"/>
          <w:szCs w:val="20"/>
          <w:lang w:eastAsia="en-US"/>
        </w:rPr>
        <w:t xml:space="preserve">on the </w:t>
      </w:r>
      <w:r>
        <w:rPr>
          <w:sz w:val="20"/>
          <w:szCs w:val="20"/>
          <w:lang w:eastAsia="en-US"/>
        </w:rPr>
        <w:t xml:space="preserve">B-BBEE Status reflected in the Certificate </w:t>
      </w:r>
      <w:r w:rsidRPr="00AE74B2">
        <w:rPr>
          <w:sz w:val="20"/>
          <w:szCs w:val="20"/>
          <w:lang w:eastAsia="en-US"/>
        </w:rPr>
        <w:t>based on the procedures we have performed.</w:t>
      </w:r>
      <w:r w:rsidRPr="00AE74B2">
        <w:rPr>
          <w:sz w:val="20"/>
          <w:szCs w:val="20"/>
        </w:rPr>
        <w:t xml:space="preserve"> We conducted </w:t>
      </w:r>
      <w:r w:rsidRPr="00AE74B2">
        <w:rPr>
          <w:color w:val="000000"/>
          <w:sz w:val="20"/>
          <w:szCs w:val="20"/>
        </w:rPr>
        <w:t xml:space="preserve">our limited assurance engagement in accordance with the </w:t>
      </w:r>
      <w:r w:rsidRPr="00AE74B2">
        <w:rPr>
          <w:i/>
          <w:color w:val="000000"/>
          <w:sz w:val="20"/>
          <w:szCs w:val="20"/>
        </w:rPr>
        <w:t>South African Standard on Assurance Engagements (SASAE) 3</w:t>
      </w:r>
      <w:r w:rsidR="00323E15">
        <w:rPr>
          <w:i/>
          <w:color w:val="000000"/>
          <w:sz w:val="20"/>
          <w:szCs w:val="20"/>
        </w:rPr>
        <w:t>5</w:t>
      </w:r>
      <w:r w:rsidRPr="00AE74B2">
        <w:rPr>
          <w:i/>
          <w:color w:val="000000"/>
          <w:sz w:val="20"/>
          <w:szCs w:val="20"/>
        </w:rPr>
        <w:t>02: Assurance Engagements on Broad Based Black Economic Empowerment (B-BBEE) Verification Certificates</w:t>
      </w:r>
      <w:r w:rsidRPr="00AE74B2">
        <w:rPr>
          <w:color w:val="000000"/>
          <w:sz w:val="20"/>
          <w:szCs w:val="20"/>
        </w:rPr>
        <w:t>. This standard requires us to comply with ethical requirements and to plan and perform this engagement to obtain limited assurance about whether the Certificate is free from material misstatement.</w:t>
      </w:r>
      <w:r w:rsidRPr="00AE74B2">
        <w:rPr>
          <w:sz w:val="20"/>
          <w:szCs w:val="20"/>
        </w:rPr>
        <w:t xml:space="preserve"> </w:t>
      </w:r>
    </w:p>
    <w:p w:rsidR="00252597" w:rsidRPr="00AE74B2" w:rsidRDefault="00252597" w:rsidP="00252597">
      <w:pPr>
        <w:spacing w:after="0"/>
        <w:jc w:val="both"/>
        <w:rPr>
          <w:color w:val="000000"/>
          <w:sz w:val="20"/>
          <w:szCs w:val="20"/>
        </w:rPr>
      </w:pPr>
      <w:r w:rsidRPr="00AE74B2">
        <w:rPr>
          <w:color w:val="000000"/>
          <w:sz w:val="20"/>
          <w:szCs w:val="20"/>
        </w:rPr>
        <w:t>A limited assurance engagement with respect to a B-BBEE Verification Certificate involves performing procedures regarding the Scorecard and B-BBEE Status of the measured entity based on the criteria and requirements contained in the Codes</w:t>
      </w:r>
      <w:r w:rsidR="00BD208F">
        <w:rPr>
          <w:color w:val="000000"/>
          <w:sz w:val="20"/>
          <w:szCs w:val="20"/>
        </w:rPr>
        <w:t xml:space="preserve"> of Good Practice</w:t>
      </w:r>
      <w:r w:rsidRPr="00AE74B2">
        <w:rPr>
          <w:color w:val="000000"/>
          <w:sz w:val="20"/>
          <w:szCs w:val="20"/>
        </w:rPr>
        <w:t>. The procedures performed depend on the assurance provider’s judgement</w:t>
      </w:r>
      <w:r>
        <w:rPr>
          <w:color w:val="000000"/>
          <w:sz w:val="20"/>
          <w:szCs w:val="20"/>
        </w:rPr>
        <w:t>.</w:t>
      </w:r>
      <w:r w:rsidRPr="00AE74B2">
        <w:rPr>
          <w:color w:val="000000"/>
          <w:sz w:val="20"/>
          <w:szCs w:val="20"/>
        </w:rPr>
        <w:t xml:space="preserve"> </w:t>
      </w:r>
      <w:r>
        <w:rPr>
          <w:color w:val="000000"/>
          <w:sz w:val="20"/>
          <w:szCs w:val="20"/>
        </w:rPr>
        <w:t>T</w:t>
      </w:r>
      <w:r w:rsidRPr="00AE74B2">
        <w:rPr>
          <w:color w:val="000000"/>
          <w:sz w:val="20"/>
          <w:szCs w:val="20"/>
        </w:rPr>
        <w:t>he nature</w:t>
      </w:r>
      <w:r>
        <w:rPr>
          <w:color w:val="000000"/>
          <w:sz w:val="20"/>
          <w:szCs w:val="20"/>
        </w:rPr>
        <w:t xml:space="preserve"> of those procedures</w:t>
      </w:r>
      <w:r w:rsidRPr="00AE74B2">
        <w:rPr>
          <w:color w:val="000000"/>
          <w:sz w:val="20"/>
          <w:szCs w:val="20"/>
        </w:rPr>
        <w:t xml:space="preserve"> is different from and the extent is substantially less than</w:t>
      </w:r>
      <w:r>
        <w:rPr>
          <w:color w:val="000000"/>
          <w:sz w:val="20"/>
          <w:szCs w:val="20"/>
        </w:rPr>
        <w:t xml:space="preserve"> in </w:t>
      </w:r>
      <w:r w:rsidRPr="00AE74B2">
        <w:rPr>
          <w:color w:val="000000"/>
          <w:sz w:val="20"/>
          <w:szCs w:val="20"/>
        </w:rPr>
        <w:t xml:space="preserve">a reasonable assurance engagement, and consequently they do not enable us to obtain the assurance necessary to become aware of all significant matters that might be identified in a reasonable assurance engagement. </w:t>
      </w:r>
    </w:p>
    <w:p w:rsidR="00252597" w:rsidRDefault="00252597" w:rsidP="00252597">
      <w:pPr>
        <w:spacing w:after="0"/>
        <w:jc w:val="both"/>
        <w:rPr>
          <w:color w:val="000000"/>
          <w:sz w:val="20"/>
          <w:szCs w:val="20"/>
        </w:rPr>
      </w:pPr>
      <w:r w:rsidRPr="00AE74B2">
        <w:rPr>
          <w:color w:val="000000"/>
          <w:sz w:val="20"/>
          <w:szCs w:val="20"/>
        </w:rPr>
        <w:t>We believe that the evidence we have obtained in our limited assurance engagement is sufficient and appropriate to provide a basis for our conclusion.</w:t>
      </w:r>
    </w:p>
    <w:p w:rsidR="00252597" w:rsidRPr="00F34CB2" w:rsidRDefault="00252597" w:rsidP="00252597">
      <w:pPr>
        <w:spacing w:after="0"/>
        <w:jc w:val="both"/>
        <w:rPr>
          <w:color w:val="000000"/>
          <w:sz w:val="20"/>
          <w:szCs w:val="20"/>
        </w:rPr>
      </w:pPr>
      <w:r w:rsidRPr="00AE74B2">
        <w:rPr>
          <w:b/>
          <w:color w:val="000000"/>
          <w:sz w:val="20"/>
          <w:szCs w:val="20"/>
        </w:rPr>
        <w:t>Summary of work performed</w:t>
      </w:r>
    </w:p>
    <w:p w:rsidR="00252597" w:rsidRPr="00AE74B2" w:rsidRDefault="00252597" w:rsidP="00252597">
      <w:pPr>
        <w:keepNext/>
        <w:keepLines/>
        <w:spacing w:after="0"/>
        <w:jc w:val="both"/>
        <w:rPr>
          <w:color w:val="000000"/>
          <w:sz w:val="20"/>
          <w:szCs w:val="20"/>
        </w:rPr>
      </w:pPr>
      <w:r w:rsidRPr="00AE74B2">
        <w:rPr>
          <w:color w:val="000000"/>
          <w:sz w:val="20"/>
          <w:szCs w:val="20"/>
        </w:rPr>
        <w:t>Our work performed included:</w:t>
      </w:r>
    </w:p>
    <w:p w:rsidR="00252597" w:rsidRPr="00AE74B2" w:rsidRDefault="00252597" w:rsidP="004347EA">
      <w:pPr>
        <w:numPr>
          <w:ilvl w:val="0"/>
          <w:numId w:val="13"/>
        </w:numPr>
        <w:autoSpaceDE w:val="0"/>
        <w:autoSpaceDN w:val="0"/>
        <w:adjustRightInd w:val="0"/>
        <w:spacing w:after="0"/>
        <w:jc w:val="both"/>
        <w:rPr>
          <w:color w:val="000000"/>
          <w:sz w:val="20"/>
          <w:szCs w:val="20"/>
        </w:rPr>
      </w:pPr>
      <w:r w:rsidRPr="00AE74B2">
        <w:rPr>
          <w:color w:val="000000"/>
          <w:sz w:val="20"/>
          <w:szCs w:val="20"/>
        </w:rPr>
        <w:t>Obtaining an understanding of the entity and its environment and the underlying records sufficient to identify areas in the Scorecard where material misstatements are likely to arise,</w:t>
      </w:r>
      <w:r w:rsidR="00E140E3">
        <w:rPr>
          <w:color w:val="000000"/>
          <w:sz w:val="20"/>
          <w:szCs w:val="20"/>
        </w:rPr>
        <w:t xml:space="preserve"> </w:t>
      </w:r>
      <w:r w:rsidR="00FE0D5A">
        <w:rPr>
          <w:color w:val="000000"/>
          <w:sz w:val="20"/>
          <w:szCs w:val="20"/>
        </w:rPr>
        <w:t>and</w:t>
      </w:r>
      <w:r w:rsidRPr="00AE74B2">
        <w:rPr>
          <w:color w:val="000000"/>
          <w:sz w:val="20"/>
          <w:szCs w:val="20"/>
        </w:rPr>
        <w:t xml:space="preserve"> to be able</w:t>
      </w:r>
      <w:r>
        <w:rPr>
          <w:color w:val="000000"/>
          <w:sz w:val="20"/>
          <w:szCs w:val="20"/>
        </w:rPr>
        <w:t xml:space="preserve"> </w:t>
      </w:r>
      <w:r w:rsidRPr="00AE74B2">
        <w:rPr>
          <w:color w:val="000000"/>
          <w:sz w:val="20"/>
          <w:szCs w:val="20"/>
        </w:rPr>
        <w:t>to design procedures to address those areas;</w:t>
      </w:r>
      <w:r w:rsidRPr="00AE74B2" w:rsidDel="00F37E38">
        <w:rPr>
          <w:color w:val="000000"/>
          <w:sz w:val="20"/>
          <w:szCs w:val="20"/>
        </w:rPr>
        <w:t xml:space="preserve"> </w:t>
      </w:r>
    </w:p>
    <w:p w:rsidR="00252597" w:rsidRPr="00AE74B2" w:rsidRDefault="00252597" w:rsidP="004347EA">
      <w:pPr>
        <w:numPr>
          <w:ilvl w:val="0"/>
          <w:numId w:val="13"/>
        </w:numPr>
        <w:autoSpaceDE w:val="0"/>
        <w:autoSpaceDN w:val="0"/>
        <w:adjustRightInd w:val="0"/>
        <w:spacing w:after="0"/>
        <w:jc w:val="both"/>
        <w:rPr>
          <w:color w:val="000000"/>
          <w:sz w:val="20"/>
          <w:szCs w:val="20"/>
        </w:rPr>
      </w:pPr>
      <w:r w:rsidRPr="00AE74B2">
        <w:rPr>
          <w:color w:val="000000"/>
          <w:sz w:val="20"/>
          <w:szCs w:val="20"/>
        </w:rPr>
        <w:t>Inquiring of management and employees responsible for the preparation of the B-BBEE compliance information;</w:t>
      </w:r>
    </w:p>
    <w:p w:rsidR="00252597" w:rsidRPr="00AE74B2" w:rsidRDefault="00252597" w:rsidP="00EC602D">
      <w:pPr>
        <w:numPr>
          <w:ilvl w:val="0"/>
          <w:numId w:val="13"/>
        </w:numPr>
        <w:autoSpaceDE w:val="0"/>
        <w:autoSpaceDN w:val="0"/>
        <w:adjustRightInd w:val="0"/>
        <w:spacing w:after="0"/>
        <w:ind w:left="357" w:hanging="357"/>
        <w:jc w:val="both"/>
        <w:rPr>
          <w:color w:val="000000"/>
          <w:sz w:val="20"/>
          <w:szCs w:val="20"/>
        </w:rPr>
      </w:pPr>
      <w:r w:rsidRPr="00AE74B2">
        <w:rPr>
          <w:color w:val="000000"/>
          <w:sz w:val="20"/>
          <w:szCs w:val="20"/>
        </w:rPr>
        <w:t xml:space="preserve">Performing such additional procedures as we considered necessary; </w:t>
      </w:r>
    </w:p>
    <w:p w:rsidR="00252597" w:rsidRPr="00AE74B2" w:rsidRDefault="00252597" w:rsidP="00EC602D">
      <w:pPr>
        <w:numPr>
          <w:ilvl w:val="0"/>
          <w:numId w:val="13"/>
        </w:numPr>
        <w:autoSpaceDE w:val="0"/>
        <w:autoSpaceDN w:val="0"/>
        <w:adjustRightInd w:val="0"/>
        <w:spacing w:after="0"/>
        <w:ind w:left="357" w:hanging="357"/>
        <w:jc w:val="both"/>
        <w:rPr>
          <w:color w:val="000000"/>
          <w:sz w:val="20"/>
          <w:szCs w:val="20"/>
        </w:rPr>
      </w:pPr>
      <w:r w:rsidRPr="00AE74B2">
        <w:rPr>
          <w:color w:val="000000"/>
          <w:sz w:val="20"/>
          <w:szCs w:val="20"/>
        </w:rPr>
        <w:t xml:space="preserve">Re-performing </w:t>
      </w:r>
      <w:r w:rsidRPr="00AE74B2">
        <w:rPr>
          <w:sz w:val="20"/>
          <w:szCs w:val="20"/>
        </w:rPr>
        <w:t xml:space="preserve">calculations to </w:t>
      </w:r>
      <w:r w:rsidR="00CC1571">
        <w:rPr>
          <w:sz w:val="20"/>
          <w:szCs w:val="20"/>
        </w:rPr>
        <w:t>determine</w:t>
      </w:r>
      <w:r w:rsidRPr="00AE74B2">
        <w:rPr>
          <w:sz w:val="20"/>
          <w:szCs w:val="20"/>
        </w:rPr>
        <w:t xml:space="preserve"> </w:t>
      </w:r>
      <w:r w:rsidRPr="00AE74B2">
        <w:rPr>
          <w:color w:val="000000"/>
          <w:sz w:val="20"/>
          <w:szCs w:val="20"/>
        </w:rPr>
        <w:t xml:space="preserve">whether the scores reflected in the Scorecard have been classified and </w:t>
      </w:r>
      <w:r w:rsidR="00CC1571">
        <w:rPr>
          <w:color w:val="000000"/>
          <w:sz w:val="20"/>
          <w:szCs w:val="20"/>
        </w:rPr>
        <w:t>determined</w:t>
      </w:r>
      <w:r w:rsidR="00CC1571" w:rsidRPr="00AE74B2">
        <w:rPr>
          <w:color w:val="000000"/>
          <w:sz w:val="20"/>
          <w:szCs w:val="20"/>
        </w:rPr>
        <w:t xml:space="preserve"> </w:t>
      </w:r>
      <w:r w:rsidRPr="00AE74B2">
        <w:rPr>
          <w:color w:val="000000"/>
          <w:sz w:val="20"/>
          <w:szCs w:val="20"/>
        </w:rPr>
        <w:t>in all material respects in accordance with the Codes of Good Practice.</w:t>
      </w:r>
    </w:p>
    <w:p w:rsidR="00252597" w:rsidRPr="00AE74B2" w:rsidRDefault="00252597" w:rsidP="00255F97">
      <w:pPr>
        <w:keepNext/>
        <w:keepLines/>
        <w:spacing w:after="0"/>
        <w:jc w:val="both"/>
        <w:rPr>
          <w:b/>
          <w:bCs/>
          <w:color w:val="000000"/>
          <w:sz w:val="20"/>
          <w:szCs w:val="20"/>
        </w:rPr>
      </w:pPr>
      <w:r w:rsidRPr="00AE74B2">
        <w:rPr>
          <w:b/>
          <w:color w:val="000000"/>
          <w:sz w:val="20"/>
          <w:szCs w:val="20"/>
        </w:rPr>
        <w:t>Limited assurance conclusion</w:t>
      </w:r>
    </w:p>
    <w:p w:rsidR="00252597" w:rsidRPr="00AE74B2" w:rsidRDefault="00252597" w:rsidP="00255F97">
      <w:pPr>
        <w:keepNext/>
        <w:keepLines/>
        <w:spacing w:after="0"/>
        <w:jc w:val="both"/>
        <w:rPr>
          <w:b/>
          <w:bCs/>
          <w:color w:val="000000"/>
          <w:sz w:val="20"/>
          <w:szCs w:val="20"/>
        </w:rPr>
      </w:pPr>
      <w:r w:rsidRPr="00AE74B2">
        <w:rPr>
          <w:bCs/>
          <w:color w:val="000000"/>
          <w:sz w:val="20"/>
          <w:szCs w:val="20"/>
        </w:rPr>
        <w:t xml:space="preserve">Based on our procedures performed, nothing has come to our attention that causes us to believe that the </w:t>
      </w:r>
      <w:r w:rsidRPr="00AE74B2">
        <w:rPr>
          <w:color w:val="000000"/>
          <w:sz w:val="20"/>
          <w:szCs w:val="20"/>
        </w:rPr>
        <w:t xml:space="preserve">B-BBEE Status reflected </w:t>
      </w:r>
      <w:r>
        <w:rPr>
          <w:color w:val="000000"/>
          <w:sz w:val="20"/>
          <w:szCs w:val="20"/>
        </w:rPr>
        <w:t>i</w:t>
      </w:r>
      <w:r w:rsidRPr="00AE74B2">
        <w:rPr>
          <w:color w:val="000000"/>
          <w:sz w:val="20"/>
          <w:szCs w:val="20"/>
        </w:rPr>
        <w:t xml:space="preserve">n the Certificate has not been </w:t>
      </w:r>
      <w:r w:rsidR="00CC1571">
        <w:rPr>
          <w:color w:val="000000"/>
          <w:sz w:val="20"/>
          <w:szCs w:val="20"/>
        </w:rPr>
        <w:t>determined</w:t>
      </w:r>
      <w:r>
        <w:rPr>
          <w:color w:val="000000"/>
          <w:sz w:val="20"/>
          <w:szCs w:val="20"/>
        </w:rPr>
        <w:t>,</w:t>
      </w:r>
      <w:r w:rsidRPr="00AE74B2">
        <w:rPr>
          <w:color w:val="000000"/>
          <w:sz w:val="20"/>
          <w:szCs w:val="20"/>
        </w:rPr>
        <w:t xml:space="preserve"> in all material respects</w:t>
      </w:r>
      <w:r>
        <w:rPr>
          <w:color w:val="000000"/>
          <w:sz w:val="20"/>
          <w:szCs w:val="20"/>
        </w:rPr>
        <w:t>,</w:t>
      </w:r>
      <w:r w:rsidRPr="00AE74B2">
        <w:rPr>
          <w:color w:val="000000"/>
          <w:sz w:val="20"/>
          <w:szCs w:val="20"/>
        </w:rPr>
        <w:t xml:space="preserve"> in accordance with the Codes of Good Practice</w:t>
      </w:r>
      <w:r w:rsidRPr="00AE74B2">
        <w:rPr>
          <w:rStyle w:val="FootnoteReference"/>
          <w:color w:val="000000"/>
          <w:sz w:val="20"/>
          <w:szCs w:val="20"/>
        </w:rPr>
        <w:footnoteReference w:id="37"/>
      </w:r>
      <w:r w:rsidRPr="00AE74B2">
        <w:rPr>
          <w:color w:val="000000"/>
          <w:sz w:val="20"/>
          <w:szCs w:val="20"/>
        </w:rPr>
        <w:t xml:space="preserve"> gazetted on 9 February 2007 in terms of </w:t>
      </w:r>
      <w:r w:rsidR="00E0336B" w:rsidRPr="00AE74B2">
        <w:rPr>
          <w:color w:val="000000"/>
          <w:sz w:val="20"/>
          <w:szCs w:val="20"/>
        </w:rPr>
        <w:t>the B</w:t>
      </w:r>
      <w:r w:rsidRPr="00AE74B2">
        <w:rPr>
          <w:color w:val="000000"/>
          <w:sz w:val="20"/>
          <w:szCs w:val="20"/>
        </w:rPr>
        <w:t>-BBEE Act.</w:t>
      </w:r>
    </w:p>
    <w:p w:rsidR="00252597" w:rsidRPr="00AE74B2" w:rsidRDefault="00252597" w:rsidP="00252597">
      <w:pPr>
        <w:keepNext/>
        <w:keepLines/>
        <w:spacing w:after="0"/>
        <w:jc w:val="both"/>
        <w:rPr>
          <w:b/>
          <w:bCs/>
          <w:color w:val="000000"/>
          <w:sz w:val="20"/>
          <w:szCs w:val="20"/>
        </w:rPr>
      </w:pPr>
      <w:r w:rsidRPr="00AE74B2">
        <w:rPr>
          <w:b/>
          <w:bCs/>
          <w:color w:val="000000"/>
          <w:sz w:val="20"/>
          <w:szCs w:val="20"/>
        </w:rPr>
        <w:t>Restriction on liability</w:t>
      </w:r>
    </w:p>
    <w:p w:rsidR="00252597" w:rsidRDefault="00252597" w:rsidP="00252597">
      <w:pPr>
        <w:keepNext/>
        <w:keepLines/>
        <w:spacing w:after="0"/>
        <w:jc w:val="both"/>
        <w:rPr>
          <w:color w:val="000000"/>
          <w:sz w:val="20"/>
          <w:szCs w:val="20"/>
        </w:rPr>
      </w:pPr>
      <w:r w:rsidRPr="00AE74B2">
        <w:rPr>
          <w:bCs/>
          <w:color w:val="000000"/>
          <w:sz w:val="20"/>
          <w:szCs w:val="20"/>
        </w:rPr>
        <w:t xml:space="preserve">Our </w:t>
      </w:r>
      <w:r w:rsidRPr="00AE74B2">
        <w:rPr>
          <w:color w:val="000000"/>
          <w:sz w:val="20"/>
          <w:szCs w:val="20"/>
        </w:rPr>
        <w:t xml:space="preserve">engagement has been undertaken so that we </w:t>
      </w:r>
      <w:r w:rsidR="00BD208F">
        <w:rPr>
          <w:color w:val="000000"/>
          <w:sz w:val="20"/>
          <w:szCs w:val="20"/>
        </w:rPr>
        <w:t>are able to</w:t>
      </w:r>
      <w:r w:rsidR="00BD208F" w:rsidRPr="00AE74B2">
        <w:rPr>
          <w:color w:val="000000"/>
          <w:sz w:val="20"/>
          <w:szCs w:val="20"/>
        </w:rPr>
        <w:t xml:space="preserve"> </w:t>
      </w:r>
      <w:r w:rsidRPr="00AE74B2">
        <w:rPr>
          <w:color w:val="000000"/>
          <w:sz w:val="20"/>
          <w:szCs w:val="20"/>
        </w:rPr>
        <w:t>report to &lt;</w:t>
      </w:r>
      <w:r w:rsidRPr="00AE74B2">
        <w:rPr>
          <w:i/>
          <w:color w:val="000000"/>
          <w:sz w:val="20"/>
          <w:szCs w:val="20"/>
        </w:rPr>
        <w:t>those who engaged us</w:t>
      </w:r>
      <w:r w:rsidRPr="00AE74B2">
        <w:rPr>
          <w:color w:val="000000"/>
          <w:sz w:val="20"/>
          <w:szCs w:val="20"/>
        </w:rPr>
        <w:t>&gt; in accordance with the terms of our engagement.  We do not accept or assume responsibility to anyone other than &lt;</w:t>
      </w:r>
      <w:r w:rsidRPr="00AE74B2">
        <w:rPr>
          <w:i/>
          <w:color w:val="000000"/>
          <w:sz w:val="20"/>
          <w:szCs w:val="20"/>
        </w:rPr>
        <w:t>those who engaged us</w:t>
      </w:r>
      <w:r w:rsidRPr="00AE74B2">
        <w:rPr>
          <w:color w:val="000000"/>
          <w:sz w:val="20"/>
          <w:szCs w:val="20"/>
        </w:rPr>
        <w:t>&gt;, for our work, for this report, or for the conclusion we have reached.</w:t>
      </w:r>
    </w:p>
    <w:p w:rsidR="00F213C5" w:rsidRPr="00AE74B2" w:rsidRDefault="00F213C5" w:rsidP="00252597">
      <w:pPr>
        <w:keepNext/>
        <w:keepLines/>
        <w:spacing w:after="0"/>
        <w:jc w:val="both"/>
        <w:rPr>
          <w:bCs/>
          <w:color w:val="000000"/>
          <w:sz w:val="20"/>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443"/>
        <w:gridCol w:w="4443"/>
      </w:tblGrid>
      <w:tr w:rsidR="00252597" w:rsidRPr="00C10042" w:rsidTr="00252597">
        <w:tc>
          <w:tcPr>
            <w:tcW w:w="4443" w:type="dxa"/>
            <w:tcBorders>
              <w:right w:val="nil"/>
            </w:tcBorders>
            <w:shd w:val="clear" w:color="auto" w:fill="auto"/>
          </w:tcPr>
          <w:p w:rsidR="00252597" w:rsidRPr="00DC0531" w:rsidRDefault="00252597" w:rsidP="00252597">
            <w:pPr>
              <w:keepNext/>
              <w:keepLines/>
              <w:spacing w:after="0"/>
              <w:jc w:val="both"/>
              <w:rPr>
                <w:bCs/>
                <w:color w:val="000000"/>
                <w:sz w:val="20"/>
                <w:szCs w:val="20"/>
              </w:rPr>
            </w:pPr>
          </w:p>
        </w:tc>
        <w:tc>
          <w:tcPr>
            <w:tcW w:w="4443" w:type="dxa"/>
            <w:tcBorders>
              <w:top w:val="nil"/>
              <w:left w:val="nil"/>
              <w:bottom w:val="nil"/>
            </w:tcBorders>
            <w:shd w:val="clear" w:color="auto" w:fill="auto"/>
          </w:tcPr>
          <w:p w:rsidR="00252597" w:rsidRPr="00DC0531" w:rsidRDefault="00252597" w:rsidP="00252597">
            <w:pPr>
              <w:keepNext/>
              <w:keepLines/>
              <w:spacing w:after="0"/>
              <w:jc w:val="both"/>
              <w:rPr>
                <w:bCs/>
                <w:color w:val="000000"/>
                <w:sz w:val="20"/>
                <w:szCs w:val="20"/>
              </w:rPr>
            </w:pPr>
          </w:p>
        </w:tc>
      </w:tr>
    </w:tbl>
    <w:p w:rsidR="00252597" w:rsidRPr="00AE74B2" w:rsidRDefault="00252597" w:rsidP="00252597">
      <w:pPr>
        <w:spacing w:after="0"/>
        <w:jc w:val="both"/>
        <w:rPr>
          <w:bCs/>
          <w:color w:val="000000"/>
          <w:sz w:val="20"/>
          <w:szCs w:val="20"/>
        </w:rPr>
      </w:pPr>
      <w:r w:rsidRPr="00AE74B2">
        <w:rPr>
          <w:bCs/>
          <w:color w:val="000000"/>
          <w:sz w:val="20"/>
          <w:szCs w:val="20"/>
        </w:rPr>
        <w:t>&lt;</w:t>
      </w:r>
      <w:r w:rsidRPr="00AE74B2">
        <w:rPr>
          <w:bCs/>
          <w:i/>
          <w:color w:val="000000"/>
          <w:sz w:val="20"/>
          <w:szCs w:val="20"/>
        </w:rPr>
        <w:t>Signature of individual B-BEE Approved Registered Auditor responsible for the B-BBEE Verification Assurance engagement</w:t>
      </w:r>
      <w:r w:rsidRPr="00AE74B2">
        <w:rPr>
          <w:bCs/>
          <w:color w:val="000000"/>
          <w:sz w:val="20"/>
          <w:szCs w:val="20"/>
        </w:rPr>
        <w:t>&gt;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443"/>
        <w:gridCol w:w="4443"/>
      </w:tblGrid>
      <w:tr w:rsidR="00252597" w:rsidRPr="00C10042" w:rsidTr="00252597">
        <w:tc>
          <w:tcPr>
            <w:tcW w:w="4443" w:type="dxa"/>
            <w:tcBorders>
              <w:right w:val="nil"/>
            </w:tcBorders>
            <w:shd w:val="clear" w:color="auto" w:fill="auto"/>
          </w:tcPr>
          <w:p w:rsidR="00252597" w:rsidRPr="00DC0531" w:rsidRDefault="00252597" w:rsidP="00252597">
            <w:pPr>
              <w:spacing w:after="0"/>
              <w:jc w:val="both"/>
              <w:rPr>
                <w:bCs/>
                <w:color w:val="000000"/>
                <w:sz w:val="20"/>
                <w:szCs w:val="20"/>
              </w:rPr>
            </w:pPr>
          </w:p>
        </w:tc>
        <w:tc>
          <w:tcPr>
            <w:tcW w:w="4443" w:type="dxa"/>
            <w:tcBorders>
              <w:top w:val="nil"/>
              <w:left w:val="nil"/>
              <w:bottom w:val="nil"/>
            </w:tcBorders>
            <w:shd w:val="clear" w:color="auto" w:fill="auto"/>
          </w:tcPr>
          <w:p w:rsidR="00252597" w:rsidRPr="00DC0531" w:rsidRDefault="00252597" w:rsidP="00252597">
            <w:pPr>
              <w:spacing w:after="0"/>
              <w:jc w:val="both"/>
              <w:rPr>
                <w:bCs/>
                <w:color w:val="000000"/>
                <w:sz w:val="20"/>
                <w:szCs w:val="20"/>
              </w:rPr>
            </w:pPr>
          </w:p>
        </w:tc>
      </w:tr>
    </w:tbl>
    <w:p w:rsidR="00252597" w:rsidRPr="00AE74B2" w:rsidRDefault="00252597" w:rsidP="00252597">
      <w:pPr>
        <w:spacing w:after="0"/>
        <w:jc w:val="both"/>
        <w:rPr>
          <w:bCs/>
          <w:color w:val="000000"/>
          <w:sz w:val="20"/>
          <w:szCs w:val="20"/>
        </w:rPr>
      </w:pPr>
      <w:r w:rsidRPr="00AE74B2">
        <w:rPr>
          <w:bCs/>
          <w:color w:val="000000"/>
          <w:sz w:val="20"/>
          <w:szCs w:val="20"/>
        </w:rPr>
        <w:t>&lt;</w:t>
      </w:r>
      <w:r w:rsidRPr="00AE74B2">
        <w:rPr>
          <w:bCs/>
          <w:i/>
          <w:color w:val="000000"/>
          <w:sz w:val="20"/>
          <w:szCs w:val="20"/>
        </w:rPr>
        <w:t>Full Name of B-BEE Approved Registered Auditor</w:t>
      </w:r>
      <w:r w:rsidRPr="00AE74B2">
        <w:rPr>
          <w:bCs/>
          <w:color w:val="000000"/>
          <w:sz w:val="20"/>
          <w:szCs w:val="20"/>
        </w:rPr>
        <w:t>&gt;</w:t>
      </w:r>
    </w:p>
    <w:p w:rsidR="00252597" w:rsidRPr="00AE74B2" w:rsidRDefault="00252597" w:rsidP="00252597">
      <w:pPr>
        <w:spacing w:after="0"/>
        <w:jc w:val="both"/>
        <w:rPr>
          <w:bCs/>
          <w:color w:val="000000"/>
          <w:sz w:val="20"/>
          <w:szCs w:val="20"/>
        </w:rPr>
      </w:pPr>
      <w:r w:rsidRPr="00AE74B2">
        <w:rPr>
          <w:bCs/>
          <w:color w:val="000000"/>
          <w:sz w:val="20"/>
          <w:szCs w:val="20"/>
        </w:rPr>
        <w:t xml:space="preserve">&lt;Capacity: </w:t>
      </w:r>
      <w:r w:rsidRPr="00AE74B2">
        <w:rPr>
          <w:bCs/>
          <w:i/>
          <w:color w:val="000000"/>
          <w:sz w:val="20"/>
          <w:szCs w:val="20"/>
        </w:rPr>
        <w:t xml:space="preserve">Sole </w:t>
      </w:r>
      <w:r w:rsidR="009E1113">
        <w:rPr>
          <w:bCs/>
          <w:i/>
          <w:color w:val="000000"/>
          <w:sz w:val="20"/>
          <w:szCs w:val="20"/>
        </w:rPr>
        <w:t>B-BBEE approved registered auditor</w:t>
      </w:r>
      <w:r w:rsidRPr="00AE74B2">
        <w:rPr>
          <w:bCs/>
          <w:i/>
          <w:color w:val="000000"/>
          <w:sz w:val="20"/>
          <w:szCs w:val="20"/>
        </w:rPr>
        <w:t xml:space="preserve"> / Partner / Director</w:t>
      </w:r>
      <w:r w:rsidRPr="00AE74B2">
        <w:rPr>
          <w:bCs/>
          <w:color w:val="000000"/>
          <w:sz w:val="20"/>
          <w:szCs w:val="20"/>
        </w:rPr>
        <w:t>&gt;</w:t>
      </w:r>
    </w:p>
    <w:p w:rsidR="00252597" w:rsidRPr="00AE74B2" w:rsidRDefault="00252597" w:rsidP="00252597">
      <w:pPr>
        <w:spacing w:after="0"/>
        <w:jc w:val="both"/>
        <w:rPr>
          <w:bCs/>
          <w:color w:val="000000"/>
          <w:sz w:val="20"/>
          <w:szCs w:val="20"/>
        </w:rPr>
      </w:pPr>
      <w:r w:rsidRPr="00AE74B2">
        <w:rPr>
          <w:bCs/>
          <w:color w:val="000000"/>
          <w:sz w:val="20"/>
          <w:szCs w:val="20"/>
        </w:rPr>
        <w:t xml:space="preserve">B-BEE Approved Registered Auditor </w:t>
      </w:r>
    </w:p>
    <w:p w:rsidR="00252597" w:rsidRPr="00AE74B2" w:rsidRDefault="00252597" w:rsidP="00252597">
      <w:pPr>
        <w:spacing w:after="0"/>
        <w:jc w:val="both"/>
        <w:rPr>
          <w:bCs/>
          <w:color w:val="000000"/>
          <w:sz w:val="20"/>
          <w:szCs w:val="20"/>
        </w:rPr>
      </w:pPr>
      <w:r w:rsidRPr="00AE74B2">
        <w:rPr>
          <w:bCs/>
          <w:color w:val="000000"/>
          <w:sz w:val="20"/>
          <w:szCs w:val="20"/>
        </w:rPr>
        <w:t xml:space="preserve">&lt;IRBA: </w:t>
      </w:r>
      <w:r w:rsidRPr="00AE74B2">
        <w:rPr>
          <w:bCs/>
          <w:i/>
          <w:color w:val="000000"/>
          <w:sz w:val="20"/>
          <w:szCs w:val="20"/>
        </w:rPr>
        <w:t>Registration Number of B-BBEE Approved Registered Auditor</w:t>
      </w:r>
      <w:r w:rsidRPr="00AE74B2">
        <w:rPr>
          <w:bCs/>
          <w:color w:val="000000"/>
          <w:sz w:val="20"/>
          <w:szCs w:val="20"/>
        </w:rPr>
        <w:t>&gt;</w:t>
      </w:r>
    </w:p>
    <w:p w:rsidR="00230B14" w:rsidRDefault="00252597" w:rsidP="00252597">
      <w:pPr>
        <w:spacing w:after="0"/>
        <w:rPr>
          <w:b/>
          <w:bCs/>
          <w:color w:val="000000"/>
          <w:sz w:val="20"/>
          <w:szCs w:val="20"/>
        </w:rPr>
      </w:pPr>
      <w:r w:rsidRPr="00AE74B2">
        <w:rPr>
          <w:bCs/>
          <w:color w:val="000000"/>
          <w:sz w:val="20"/>
          <w:szCs w:val="20"/>
        </w:rPr>
        <w:t>Date signed: _______________________</w:t>
      </w:r>
    </w:p>
    <w:p w:rsidR="00F751CF" w:rsidRDefault="00F751CF" w:rsidP="00252597">
      <w:pPr>
        <w:spacing w:after="0"/>
        <w:rPr>
          <w:b/>
          <w:bCs/>
          <w:color w:val="000000"/>
          <w:sz w:val="20"/>
          <w:szCs w:val="20"/>
        </w:rPr>
      </w:pPr>
    </w:p>
    <w:p w:rsidR="00230B14" w:rsidRDefault="00230B14" w:rsidP="00BA2129">
      <w:pPr>
        <w:jc w:val="both"/>
        <w:rPr>
          <w:lang w:val="en-GB"/>
        </w:rPr>
      </w:pPr>
    </w:p>
    <w:p w:rsidR="00BA2129" w:rsidRDefault="001A625C" w:rsidP="00BA2129">
      <w:pPr>
        <w:jc w:val="both"/>
        <w:rPr>
          <w:lang w:val="en-GB"/>
        </w:rPr>
        <w:sectPr w:rsidR="00BA2129" w:rsidSect="00EC602D">
          <w:headerReference w:type="default" r:id="rId24"/>
          <w:footerReference w:type="default" r:id="rId25"/>
          <w:pgSz w:w="11907" w:h="16840" w:code="9"/>
          <w:pgMar w:top="1440" w:right="1440" w:bottom="1440" w:left="1440" w:header="720" w:footer="720" w:gutter="0"/>
          <w:cols w:space="720"/>
          <w:noEndnote/>
        </w:sectPr>
      </w:pPr>
      <w:r>
        <w:rPr>
          <w:noProof/>
        </w:rPr>
        <mc:AlternateContent>
          <mc:Choice Requires="wps">
            <w:drawing>
              <wp:anchor distT="0" distB="0" distL="114300" distR="114300" simplePos="0" relativeHeight="251680768" behindDoc="0" locked="0" layoutInCell="1" allowOverlap="1" wp14:anchorId="6FA2DC11" wp14:editId="55E16C77">
                <wp:simplePos x="0" y="0"/>
                <wp:positionH relativeFrom="column">
                  <wp:posOffset>3440430</wp:posOffset>
                </wp:positionH>
                <wp:positionV relativeFrom="paragraph">
                  <wp:posOffset>8439150</wp:posOffset>
                </wp:positionV>
                <wp:extent cx="2516505" cy="476250"/>
                <wp:effectExtent l="0" t="0" r="17145"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476250"/>
                        </a:xfrm>
                        <a:prstGeom prst="rect">
                          <a:avLst/>
                        </a:prstGeom>
                        <a:solidFill>
                          <a:srgbClr val="FFFFFF"/>
                        </a:solidFill>
                        <a:ln w="9525">
                          <a:solidFill>
                            <a:srgbClr val="FFFFFF"/>
                          </a:solidFill>
                          <a:miter lim="800000"/>
                          <a:headEnd/>
                          <a:tailEnd/>
                        </a:ln>
                      </wps:spPr>
                      <wps:txbx>
                        <w:txbxContent>
                          <w:p w:rsidR="003B68E2" w:rsidRPr="00632E2E" w:rsidRDefault="003B68E2" w:rsidP="000923AE">
                            <w:pPr>
                              <w:spacing w:after="0"/>
                              <w:rPr>
                                <w:b/>
                                <w:sz w:val="18"/>
                                <w:szCs w:val="18"/>
                              </w:rPr>
                            </w:pPr>
                            <w:r w:rsidRPr="00632E2E">
                              <w:rPr>
                                <w:b/>
                                <w:sz w:val="18"/>
                                <w:szCs w:val="18"/>
                              </w:rPr>
                              <w:t xml:space="preserve">Date of issue:  </w:t>
                            </w:r>
                            <w:r w:rsidRPr="00632E2E">
                              <w:rPr>
                                <w:b/>
                                <w:sz w:val="18"/>
                                <w:szCs w:val="18"/>
                              </w:rPr>
                              <w:tab/>
                            </w:r>
                            <w:r w:rsidRPr="00632E2E">
                              <w:rPr>
                                <w:b/>
                                <w:sz w:val="18"/>
                                <w:szCs w:val="18"/>
                              </w:rPr>
                              <w:tab/>
                              <w:t>XX XXXXX 20XX</w:t>
                            </w:r>
                          </w:p>
                          <w:p w:rsidR="003B68E2" w:rsidRPr="00632E2E" w:rsidRDefault="003B68E2" w:rsidP="000923AE">
                            <w:pPr>
                              <w:spacing w:after="0"/>
                              <w:rPr>
                                <w:b/>
                                <w:sz w:val="18"/>
                                <w:szCs w:val="18"/>
                              </w:rPr>
                            </w:pPr>
                            <w:r w:rsidRPr="00632E2E">
                              <w:rPr>
                                <w:b/>
                                <w:sz w:val="18"/>
                                <w:szCs w:val="18"/>
                              </w:rPr>
                              <w:t>Expiry date:</w:t>
                            </w:r>
                            <w:r w:rsidRPr="00632E2E">
                              <w:rPr>
                                <w:b/>
                                <w:sz w:val="18"/>
                                <w:szCs w:val="18"/>
                              </w:rPr>
                              <w:tab/>
                            </w:r>
                            <w:r w:rsidRPr="00632E2E">
                              <w:rPr>
                                <w:b/>
                                <w:sz w:val="18"/>
                                <w:szCs w:val="18"/>
                              </w:rPr>
                              <w:tab/>
                              <w:t>XX XXXXX 20XX</w:t>
                            </w:r>
                          </w:p>
                          <w:p w:rsidR="003B68E2" w:rsidRPr="00632E2E" w:rsidRDefault="003B68E2" w:rsidP="000923AE">
                            <w:pPr>
                              <w:spacing w:after="100" w:afterAutospacing="1"/>
                              <w:rPr>
                                <w:b/>
                                <w:sz w:val="18"/>
                                <w:szCs w:val="18"/>
                              </w:rPr>
                            </w:pPr>
                            <w:r w:rsidRPr="00632E2E">
                              <w:rPr>
                                <w:b/>
                                <w:sz w:val="18"/>
                                <w:szCs w:val="18"/>
                              </w:rPr>
                              <w:t>Period of validity:</w:t>
                            </w:r>
                            <w:r w:rsidRPr="00632E2E">
                              <w:rPr>
                                <w:b/>
                                <w:sz w:val="18"/>
                                <w:szCs w:val="18"/>
                              </w:rPr>
                              <w:tab/>
                              <w:t>12 Months</w:t>
                            </w:r>
                          </w:p>
                          <w:p w:rsidR="003B68E2" w:rsidRDefault="003B68E2" w:rsidP="00BA2129">
                            <w:pPr>
                              <w:spacing w:after="100" w:afterAutospacing="1"/>
                            </w:pPr>
                          </w:p>
                          <w:p w:rsidR="003B68E2" w:rsidRDefault="003B68E2" w:rsidP="00BA2129">
                            <w:pPr>
                              <w:spacing w:after="100" w:afterAutospacing="1"/>
                            </w:pPr>
                            <w:r>
                              <w:t>Pe</w:t>
                            </w:r>
                          </w:p>
                          <w:p w:rsidR="003B68E2" w:rsidRDefault="003B68E2" w:rsidP="00BA2129">
                            <w:pPr>
                              <w:spacing w:after="100" w:afterAutospac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DC11" id="Text Box 41" o:spid="_x0000_s1027" type="#_x0000_t202" style="position:absolute;left:0;text-align:left;margin-left:270.9pt;margin-top:664.5pt;width:198.15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" strokecolor="white">
                <v:textbox>
                  <w:txbxContent>
                    <w:p w:rsidR="003B68E2" w:rsidRPr="00632E2E" w:rsidRDefault="003B68E2" w:rsidP="000923AE">
                      <w:pPr>
                        <w:spacing w:after="0"/>
                        <w:rPr>
                          <w:b/>
                          <w:sz w:val="18"/>
                          <w:szCs w:val="18"/>
                        </w:rPr>
                      </w:pPr>
                      <w:r w:rsidRPr="00632E2E">
                        <w:rPr>
                          <w:b/>
                          <w:sz w:val="18"/>
                          <w:szCs w:val="18"/>
                        </w:rPr>
                        <w:t xml:space="preserve">Date of issue:  </w:t>
                      </w:r>
                      <w:r w:rsidRPr="00632E2E">
                        <w:rPr>
                          <w:b/>
                          <w:sz w:val="18"/>
                          <w:szCs w:val="18"/>
                        </w:rPr>
                        <w:tab/>
                      </w:r>
                      <w:r w:rsidRPr="00632E2E">
                        <w:rPr>
                          <w:b/>
                          <w:sz w:val="18"/>
                          <w:szCs w:val="18"/>
                        </w:rPr>
                        <w:tab/>
                        <w:t>XX XXXXX 20XX</w:t>
                      </w:r>
                    </w:p>
                    <w:p w:rsidR="003B68E2" w:rsidRPr="00632E2E" w:rsidRDefault="003B68E2" w:rsidP="000923AE">
                      <w:pPr>
                        <w:spacing w:after="0"/>
                        <w:rPr>
                          <w:b/>
                          <w:sz w:val="18"/>
                          <w:szCs w:val="18"/>
                        </w:rPr>
                      </w:pPr>
                      <w:r w:rsidRPr="00632E2E">
                        <w:rPr>
                          <w:b/>
                          <w:sz w:val="18"/>
                          <w:szCs w:val="18"/>
                        </w:rPr>
                        <w:t>Expiry date:</w:t>
                      </w:r>
                      <w:r w:rsidRPr="00632E2E">
                        <w:rPr>
                          <w:b/>
                          <w:sz w:val="18"/>
                          <w:szCs w:val="18"/>
                        </w:rPr>
                        <w:tab/>
                      </w:r>
                      <w:r w:rsidRPr="00632E2E">
                        <w:rPr>
                          <w:b/>
                          <w:sz w:val="18"/>
                          <w:szCs w:val="18"/>
                        </w:rPr>
                        <w:tab/>
                        <w:t>XX XXXXX 20XX</w:t>
                      </w:r>
                    </w:p>
                    <w:p w:rsidR="003B68E2" w:rsidRPr="00632E2E" w:rsidRDefault="003B68E2" w:rsidP="000923AE">
                      <w:pPr>
                        <w:spacing w:after="100" w:afterAutospacing="1"/>
                        <w:rPr>
                          <w:b/>
                          <w:sz w:val="18"/>
                          <w:szCs w:val="18"/>
                        </w:rPr>
                      </w:pPr>
                      <w:r w:rsidRPr="00632E2E">
                        <w:rPr>
                          <w:b/>
                          <w:sz w:val="18"/>
                          <w:szCs w:val="18"/>
                        </w:rPr>
                        <w:t>Period of validity:</w:t>
                      </w:r>
                      <w:r w:rsidRPr="00632E2E">
                        <w:rPr>
                          <w:b/>
                          <w:sz w:val="18"/>
                          <w:szCs w:val="18"/>
                        </w:rPr>
                        <w:tab/>
                        <w:t>12 Months</w:t>
                      </w:r>
                    </w:p>
                    <w:p w:rsidR="003B68E2" w:rsidRDefault="003B68E2" w:rsidP="00BA2129">
                      <w:pPr>
                        <w:spacing w:after="100" w:afterAutospacing="1"/>
                      </w:pPr>
                    </w:p>
                    <w:p w:rsidR="003B68E2" w:rsidRDefault="003B68E2" w:rsidP="00BA2129">
                      <w:pPr>
                        <w:spacing w:after="100" w:afterAutospacing="1"/>
                      </w:pPr>
                      <w:r>
                        <w:t>Pe</w:t>
                      </w:r>
                    </w:p>
                    <w:p w:rsidR="003B68E2" w:rsidRDefault="003B68E2" w:rsidP="00BA2129">
                      <w:pPr>
                        <w:spacing w:after="100" w:afterAutospacing="1"/>
                      </w:pPr>
                    </w:p>
                  </w:txbxContent>
                </v:textbox>
              </v:shape>
            </w:pict>
          </mc:Fallback>
        </mc:AlternateContent>
      </w:r>
    </w:p>
    <w:tbl>
      <w:tblPr>
        <w:tblStyle w:val="TableGrid"/>
        <w:tblW w:w="9525" w:type="dxa"/>
        <w:tblLayout w:type="fixed"/>
        <w:tblLook w:val="04A0" w:firstRow="1" w:lastRow="0" w:firstColumn="1" w:lastColumn="0" w:noHBand="0" w:noVBand="1"/>
      </w:tblPr>
      <w:tblGrid>
        <w:gridCol w:w="1242"/>
        <w:gridCol w:w="1754"/>
        <w:gridCol w:w="2677"/>
        <w:gridCol w:w="1120"/>
        <w:gridCol w:w="1644"/>
        <w:gridCol w:w="1088"/>
      </w:tblGrid>
      <w:tr w:rsidR="00575BA5" w:rsidRPr="00DF33B8" w:rsidTr="000A76DE">
        <w:trPr>
          <w:trHeight w:val="454"/>
        </w:trPr>
        <w:tc>
          <w:tcPr>
            <w:tcW w:w="9525" w:type="dxa"/>
            <w:gridSpan w:val="6"/>
          </w:tcPr>
          <w:p w:rsidR="00575BA5" w:rsidRPr="004E0D6A" w:rsidRDefault="00575BA5" w:rsidP="004E0D6A">
            <w:pPr>
              <w:spacing w:after="0" w:line="240" w:lineRule="auto"/>
            </w:pPr>
            <w:r w:rsidRPr="004E0D6A">
              <w:rPr>
                <w:b/>
                <w:bCs/>
              </w:rPr>
              <w:t>CODE SERIES 801: MEASUREMENT OF THE OWNERSHIP ELEMENT FOR QSE</w:t>
            </w:r>
          </w:p>
        </w:tc>
      </w:tr>
      <w:tr w:rsidR="00575BA5" w:rsidRPr="009F1975" w:rsidTr="000A76DE">
        <w:trPr>
          <w:trHeight w:val="567"/>
        </w:trPr>
        <w:tc>
          <w:tcPr>
            <w:tcW w:w="1242" w:type="dxa"/>
          </w:tcPr>
          <w:p w:rsidR="00575BA5" w:rsidRPr="009F1975" w:rsidRDefault="00575BA5" w:rsidP="004E0D6A">
            <w:pPr>
              <w:spacing w:after="0" w:line="240" w:lineRule="auto"/>
              <w:jc w:val="center"/>
              <w:rPr>
                <w:b/>
                <w:bCs/>
                <w:sz w:val="16"/>
                <w:szCs w:val="16"/>
                <w:lang w:val="en-GB"/>
              </w:rPr>
            </w:pPr>
            <w:r w:rsidRPr="009F1975">
              <w:rPr>
                <w:b/>
                <w:bCs/>
                <w:sz w:val="16"/>
                <w:szCs w:val="16"/>
                <w:lang w:val="en-GB"/>
              </w:rPr>
              <w:t xml:space="preserve">Weighting </w:t>
            </w:r>
            <w:r w:rsidR="0097494B">
              <w:rPr>
                <w:b/>
                <w:bCs/>
                <w:sz w:val="16"/>
                <w:szCs w:val="16"/>
                <w:lang w:val="en-GB"/>
              </w:rPr>
              <w:t>points</w:t>
            </w:r>
          </w:p>
        </w:tc>
        <w:tc>
          <w:tcPr>
            <w:tcW w:w="1754" w:type="dxa"/>
          </w:tcPr>
          <w:p w:rsidR="00575BA5" w:rsidRPr="009F1975" w:rsidRDefault="00575BA5" w:rsidP="004E0D6A">
            <w:pPr>
              <w:spacing w:after="0" w:line="240" w:lineRule="auto"/>
              <w:rPr>
                <w:rFonts w:ascii="Times New Roman" w:eastAsiaTheme="minorEastAsia" w:hAnsi="Times New Roman"/>
                <w:b/>
                <w:bCs/>
                <w:sz w:val="16"/>
                <w:szCs w:val="16"/>
                <w:lang w:val="en-GB"/>
              </w:rPr>
            </w:pPr>
            <w:r w:rsidRPr="009F1975">
              <w:rPr>
                <w:b/>
                <w:bCs/>
                <w:sz w:val="16"/>
                <w:szCs w:val="16"/>
                <w:lang w:val="en-GB"/>
              </w:rPr>
              <w:t>Category</w:t>
            </w:r>
          </w:p>
        </w:tc>
        <w:tc>
          <w:tcPr>
            <w:tcW w:w="2677" w:type="dxa"/>
          </w:tcPr>
          <w:p w:rsidR="00575BA5" w:rsidRPr="009F1975" w:rsidRDefault="00575BA5" w:rsidP="004E0D6A">
            <w:pPr>
              <w:spacing w:after="0" w:line="240" w:lineRule="auto"/>
              <w:rPr>
                <w:b/>
                <w:bCs/>
                <w:sz w:val="16"/>
                <w:szCs w:val="16"/>
                <w:lang w:val="en-GB"/>
              </w:rPr>
            </w:pPr>
            <w:r w:rsidRPr="009F1975">
              <w:rPr>
                <w:b/>
                <w:bCs/>
                <w:sz w:val="16"/>
                <w:szCs w:val="16"/>
                <w:lang w:val="en-GB"/>
              </w:rPr>
              <w:t xml:space="preserve">Ownership </w:t>
            </w:r>
          </w:p>
        </w:tc>
        <w:tc>
          <w:tcPr>
            <w:tcW w:w="1120" w:type="dxa"/>
          </w:tcPr>
          <w:p w:rsidR="00575BA5" w:rsidRPr="009F1975" w:rsidRDefault="00575BA5" w:rsidP="004E0D6A">
            <w:pPr>
              <w:spacing w:after="0" w:line="240" w:lineRule="auto"/>
              <w:jc w:val="center"/>
              <w:rPr>
                <w:b/>
                <w:bCs/>
                <w:sz w:val="16"/>
                <w:szCs w:val="16"/>
                <w:lang w:val="en-GB"/>
              </w:rPr>
            </w:pPr>
            <w:r w:rsidRPr="009F1975">
              <w:rPr>
                <w:b/>
                <w:bCs/>
                <w:sz w:val="16"/>
                <w:szCs w:val="16"/>
                <w:lang w:val="en-GB"/>
              </w:rPr>
              <w:t>Weighting points</w:t>
            </w:r>
          </w:p>
        </w:tc>
        <w:tc>
          <w:tcPr>
            <w:tcW w:w="1644" w:type="dxa"/>
          </w:tcPr>
          <w:p w:rsidR="00575BA5" w:rsidRPr="009F1975" w:rsidRDefault="00575BA5" w:rsidP="004E0D6A">
            <w:pPr>
              <w:spacing w:after="0" w:line="240" w:lineRule="auto"/>
              <w:jc w:val="center"/>
              <w:rPr>
                <w:b/>
                <w:bCs/>
                <w:sz w:val="16"/>
                <w:szCs w:val="16"/>
                <w:lang w:val="en-GB"/>
              </w:rPr>
            </w:pPr>
            <w:r w:rsidRPr="009F1975">
              <w:rPr>
                <w:b/>
                <w:bCs/>
                <w:sz w:val="16"/>
                <w:szCs w:val="16"/>
                <w:lang w:val="en-GB"/>
              </w:rPr>
              <w:t>Compliance Target</w:t>
            </w:r>
          </w:p>
        </w:tc>
        <w:tc>
          <w:tcPr>
            <w:tcW w:w="1088" w:type="dxa"/>
          </w:tcPr>
          <w:p w:rsidR="00575BA5" w:rsidRPr="009F1975" w:rsidRDefault="00575BA5" w:rsidP="004E0D6A">
            <w:pPr>
              <w:spacing w:after="0" w:line="240" w:lineRule="auto"/>
              <w:rPr>
                <w:b/>
                <w:bCs/>
                <w:sz w:val="16"/>
                <w:szCs w:val="16"/>
                <w:lang w:val="en-GB"/>
              </w:rPr>
            </w:pPr>
            <w:r w:rsidRPr="009F1975">
              <w:rPr>
                <w:b/>
                <w:bCs/>
                <w:sz w:val="16"/>
                <w:szCs w:val="16"/>
                <w:lang w:val="en-GB"/>
              </w:rPr>
              <w:t>Score</w:t>
            </w:r>
          </w:p>
        </w:tc>
      </w:tr>
      <w:tr w:rsidR="00575BA5" w:rsidRPr="00AB4467" w:rsidTr="000A76DE">
        <w:trPr>
          <w:trHeight w:val="20"/>
        </w:trPr>
        <w:tc>
          <w:tcPr>
            <w:tcW w:w="1242" w:type="dxa"/>
            <w:vMerge w:val="restart"/>
          </w:tcPr>
          <w:p w:rsidR="00575BA5" w:rsidRPr="009F1975" w:rsidRDefault="00575BA5" w:rsidP="004E0D6A">
            <w:pPr>
              <w:spacing w:after="0" w:line="240" w:lineRule="auto"/>
              <w:jc w:val="center"/>
              <w:rPr>
                <w:sz w:val="16"/>
                <w:szCs w:val="16"/>
              </w:rPr>
            </w:pPr>
            <w:r w:rsidRPr="009F1975">
              <w:rPr>
                <w:sz w:val="16"/>
                <w:szCs w:val="16"/>
              </w:rPr>
              <w:t>25</w:t>
            </w:r>
          </w:p>
        </w:tc>
        <w:tc>
          <w:tcPr>
            <w:tcW w:w="1754" w:type="dxa"/>
          </w:tcPr>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
                <w:bCs/>
                <w:sz w:val="16"/>
                <w:szCs w:val="16"/>
                <w:lang w:val="en-GB"/>
              </w:rPr>
              <w:t>Voting Rights</w:t>
            </w:r>
          </w:p>
        </w:tc>
        <w:tc>
          <w:tcPr>
            <w:tcW w:w="2677" w:type="dxa"/>
          </w:tcPr>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Exercisable Voting Rights in the Enterprise in the hands of black people</w:t>
            </w:r>
          </w:p>
        </w:tc>
        <w:tc>
          <w:tcPr>
            <w:tcW w:w="1120" w:type="dxa"/>
          </w:tcPr>
          <w:p w:rsidR="00575BA5" w:rsidRPr="00A06990" w:rsidRDefault="00575BA5"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6</w:t>
            </w:r>
          </w:p>
        </w:tc>
        <w:tc>
          <w:tcPr>
            <w:tcW w:w="1644" w:type="dxa"/>
          </w:tcPr>
          <w:p w:rsidR="00575BA5" w:rsidRPr="00A06990" w:rsidRDefault="00575BA5"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25% + 1 vote</w:t>
            </w:r>
          </w:p>
        </w:tc>
        <w:tc>
          <w:tcPr>
            <w:tcW w:w="1088" w:type="dxa"/>
          </w:tcPr>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 xml:space="preserve">   </w:t>
            </w:r>
          </w:p>
        </w:tc>
      </w:tr>
      <w:tr w:rsidR="00575BA5" w:rsidRPr="00AB4467" w:rsidTr="000A76DE">
        <w:trPr>
          <w:trHeight w:val="20"/>
        </w:trPr>
        <w:tc>
          <w:tcPr>
            <w:tcW w:w="1242" w:type="dxa"/>
            <w:vMerge/>
          </w:tcPr>
          <w:p w:rsidR="00575BA5" w:rsidRPr="009F1975" w:rsidRDefault="00575BA5" w:rsidP="004E0D6A">
            <w:pPr>
              <w:spacing w:after="0" w:line="240" w:lineRule="auto"/>
              <w:jc w:val="center"/>
              <w:rPr>
                <w:sz w:val="16"/>
                <w:szCs w:val="16"/>
              </w:rPr>
            </w:pPr>
          </w:p>
        </w:tc>
        <w:tc>
          <w:tcPr>
            <w:tcW w:w="1754" w:type="dxa"/>
          </w:tcPr>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
                <w:bCs/>
                <w:sz w:val="16"/>
                <w:szCs w:val="16"/>
                <w:lang w:val="en-GB"/>
              </w:rPr>
              <w:t>Economic Interest</w:t>
            </w:r>
          </w:p>
        </w:tc>
        <w:tc>
          <w:tcPr>
            <w:tcW w:w="2677" w:type="dxa"/>
          </w:tcPr>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Economic Interest of black people in the Enterprise</w:t>
            </w:r>
          </w:p>
        </w:tc>
        <w:tc>
          <w:tcPr>
            <w:tcW w:w="1120" w:type="dxa"/>
          </w:tcPr>
          <w:p w:rsidR="00575BA5" w:rsidRPr="00A06990" w:rsidRDefault="00575BA5"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9</w:t>
            </w:r>
          </w:p>
        </w:tc>
        <w:tc>
          <w:tcPr>
            <w:tcW w:w="1644" w:type="dxa"/>
          </w:tcPr>
          <w:p w:rsidR="00575BA5" w:rsidRPr="00A06990" w:rsidRDefault="00575BA5"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25%</w:t>
            </w:r>
          </w:p>
        </w:tc>
        <w:tc>
          <w:tcPr>
            <w:tcW w:w="1088" w:type="dxa"/>
          </w:tcPr>
          <w:p w:rsidR="00575BA5" w:rsidRPr="00A06990" w:rsidRDefault="00575BA5" w:rsidP="004E0D6A">
            <w:pPr>
              <w:spacing w:after="0" w:line="240" w:lineRule="auto"/>
              <w:jc w:val="center"/>
              <w:rPr>
                <w:rFonts w:asciiTheme="minorHAnsi" w:eastAsiaTheme="minorEastAsia" w:hAnsiTheme="minorHAnsi" w:cstheme="minorHAnsi"/>
                <w:b/>
                <w:bCs/>
                <w:sz w:val="16"/>
                <w:szCs w:val="16"/>
                <w:lang w:val="en-GB"/>
              </w:rPr>
            </w:pPr>
            <w:r w:rsidRPr="00A06990">
              <w:rPr>
                <w:rFonts w:asciiTheme="minorHAnsi" w:hAnsiTheme="minorHAnsi" w:cstheme="minorHAnsi"/>
                <w:b/>
                <w:bCs/>
                <w:sz w:val="16"/>
                <w:szCs w:val="16"/>
                <w:lang w:val="en-GB"/>
              </w:rPr>
              <w:t xml:space="preserve">  </w:t>
            </w:r>
          </w:p>
        </w:tc>
      </w:tr>
      <w:tr w:rsidR="00575BA5" w:rsidRPr="00AB4467" w:rsidTr="000A76DE">
        <w:trPr>
          <w:trHeight w:val="20"/>
        </w:trPr>
        <w:tc>
          <w:tcPr>
            <w:tcW w:w="1242" w:type="dxa"/>
            <w:vMerge/>
          </w:tcPr>
          <w:p w:rsidR="00575BA5" w:rsidRPr="009F1975" w:rsidRDefault="00575BA5" w:rsidP="004E0D6A">
            <w:pPr>
              <w:spacing w:after="0" w:line="240" w:lineRule="auto"/>
              <w:jc w:val="center"/>
              <w:rPr>
                <w:sz w:val="16"/>
                <w:szCs w:val="16"/>
              </w:rPr>
            </w:pPr>
          </w:p>
        </w:tc>
        <w:tc>
          <w:tcPr>
            <w:tcW w:w="1754" w:type="dxa"/>
            <w:vMerge w:val="restart"/>
          </w:tcPr>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
                <w:bCs/>
                <w:sz w:val="16"/>
                <w:szCs w:val="16"/>
                <w:lang w:val="en-GB"/>
              </w:rPr>
              <w:t>Realisation points:</w:t>
            </w:r>
          </w:p>
        </w:tc>
        <w:tc>
          <w:tcPr>
            <w:tcW w:w="2677" w:type="dxa"/>
          </w:tcPr>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 xml:space="preserve">Ownership fulfilment </w:t>
            </w:r>
          </w:p>
        </w:tc>
        <w:tc>
          <w:tcPr>
            <w:tcW w:w="1120" w:type="dxa"/>
          </w:tcPr>
          <w:p w:rsidR="00575BA5" w:rsidRPr="00A06990" w:rsidRDefault="00575BA5"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1</w:t>
            </w:r>
          </w:p>
        </w:tc>
        <w:tc>
          <w:tcPr>
            <w:tcW w:w="1644" w:type="dxa"/>
          </w:tcPr>
          <w:p w:rsidR="00575BA5" w:rsidRPr="00A06990" w:rsidRDefault="00575BA5"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Release from third party rights</w:t>
            </w:r>
          </w:p>
        </w:tc>
        <w:tc>
          <w:tcPr>
            <w:tcW w:w="1088" w:type="dxa"/>
          </w:tcPr>
          <w:p w:rsidR="00575BA5" w:rsidRPr="00A06990" w:rsidRDefault="00575BA5" w:rsidP="004E0D6A">
            <w:pPr>
              <w:spacing w:after="0" w:line="240" w:lineRule="auto"/>
              <w:jc w:val="center"/>
              <w:rPr>
                <w:rFonts w:asciiTheme="minorHAnsi" w:hAnsiTheme="minorHAnsi" w:cstheme="minorHAnsi"/>
                <w:b/>
                <w:bCs/>
                <w:sz w:val="16"/>
                <w:szCs w:val="16"/>
                <w:lang w:val="en-GB"/>
              </w:rPr>
            </w:pPr>
          </w:p>
        </w:tc>
      </w:tr>
      <w:tr w:rsidR="00575BA5" w:rsidRPr="00AB4467" w:rsidTr="000A76DE">
        <w:trPr>
          <w:trHeight w:val="20"/>
        </w:trPr>
        <w:tc>
          <w:tcPr>
            <w:tcW w:w="1242" w:type="dxa"/>
            <w:vMerge/>
          </w:tcPr>
          <w:p w:rsidR="00575BA5" w:rsidRPr="009F1975" w:rsidRDefault="00575BA5" w:rsidP="004E0D6A">
            <w:pPr>
              <w:spacing w:after="0" w:line="240" w:lineRule="auto"/>
              <w:jc w:val="center"/>
              <w:rPr>
                <w:sz w:val="16"/>
                <w:szCs w:val="16"/>
              </w:rPr>
            </w:pPr>
          </w:p>
        </w:tc>
        <w:tc>
          <w:tcPr>
            <w:tcW w:w="1754" w:type="dxa"/>
            <w:vMerge/>
          </w:tcPr>
          <w:p w:rsidR="00575BA5" w:rsidRPr="00A06990" w:rsidRDefault="00575BA5" w:rsidP="004E0D6A">
            <w:pPr>
              <w:spacing w:after="0" w:line="240" w:lineRule="auto"/>
              <w:rPr>
                <w:rFonts w:asciiTheme="minorHAnsi" w:hAnsiTheme="minorHAnsi" w:cstheme="minorHAnsi"/>
                <w:sz w:val="16"/>
                <w:szCs w:val="16"/>
              </w:rPr>
            </w:pPr>
          </w:p>
        </w:tc>
        <w:tc>
          <w:tcPr>
            <w:tcW w:w="2677" w:type="dxa"/>
          </w:tcPr>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Net Value</w:t>
            </w:r>
          </w:p>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10% first year</w:t>
            </w:r>
          </w:p>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20% second year</w:t>
            </w:r>
          </w:p>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40% third &amp; fourth year</w:t>
            </w:r>
          </w:p>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60% fifth &amp; sixth year</w:t>
            </w:r>
          </w:p>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80% seventh &amp; eighth year</w:t>
            </w:r>
          </w:p>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100% ninth &amp; tenth year</w:t>
            </w:r>
          </w:p>
        </w:tc>
        <w:tc>
          <w:tcPr>
            <w:tcW w:w="1120" w:type="dxa"/>
          </w:tcPr>
          <w:p w:rsidR="00575BA5" w:rsidRPr="00A06990" w:rsidRDefault="00575BA5"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9</w:t>
            </w:r>
          </w:p>
        </w:tc>
        <w:tc>
          <w:tcPr>
            <w:tcW w:w="1644" w:type="dxa"/>
          </w:tcPr>
          <w:p w:rsidR="00575BA5" w:rsidRPr="00A06990" w:rsidRDefault="00575BA5"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Achieved Economic Interest compliance target</w:t>
            </w:r>
          </w:p>
        </w:tc>
        <w:tc>
          <w:tcPr>
            <w:tcW w:w="1088" w:type="dxa"/>
          </w:tcPr>
          <w:p w:rsidR="00575BA5" w:rsidRPr="00A06990" w:rsidRDefault="00575BA5" w:rsidP="004E0D6A">
            <w:pPr>
              <w:spacing w:after="0" w:line="240" w:lineRule="auto"/>
              <w:rPr>
                <w:rFonts w:asciiTheme="minorHAnsi" w:hAnsiTheme="minorHAnsi" w:cstheme="minorHAnsi"/>
                <w:sz w:val="16"/>
                <w:szCs w:val="16"/>
              </w:rPr>
            </w:pPr>
          </w:p>
        </w:tc>
      </w:tr>
      <w:tr w:rsidR="0097494B" w:rsidRPr="00AB4467" w:rsidTr="000A76DE">
        <w:trPr>
          <w:trHeight w:val="567"/>
        </w:trPr>
        <w:tc>
          <w:tcPr>
            <w:tcW w:w="1242" w:type="dxa"/>
            <w:vMerge w:val="restart"/>
          </w:tcPr>
          <w:p w:rsidR="0097494B" w:rsidRPr="009F1975" w:rsidRDefault="0097494B" w:rsidP="004E0D6A">
            <w:pPr>
              <w:spacing w:after="0" w:line="240" w:lineRule="auto"/>
              <w:jc w:val="center"/>
              <w:rPr>
                <w:rFonts w:ascii="Times New Roman" w:eastAsiaTheme="minorEastAsia" w:hAnsi="Times New Roman"/>
                <w:sz w:val="16"/>
                <w:szCs w:val="16"/>
              </w:rPr>
            </w:pPr>
            <w:r>
              <w:rPr>
                <w:sz w:val="16"/>
                <w:szCs w:val="16"/>
              </w:rPr>
              <w:t>3</w:t>
            </w:r>
          </w:p>
        </w:tc>
        <w:tc>
          <w:tcPr>
            <w:tcW w:w="1754" w:type="dxa"/>
            <w:vMerge w:val="restart"/>
          </w:tcPr>
          <w:p w:rsidR="0097494B" w:rsidRPr="00A06990" w:rsidRDefault="0097494B"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
                <w:bCs/>
                <w:sz w:val="16"/>
                <w:szCs w:val="16"/>
                <w:lang w:val="en-GB"/>
              </w:rPr>
              <w:t>Bonus point</w:t>
            </w:r>
          </w:p>
        </w:tc>
        <w:tc>
          <w:tcPr>
            <w:tcW w:w="2677" w:type="dxa"/>
          </w:tcPr>
          <w:p w:rsidR="0097494B" w:rsidRPr="00A06990" w:rsidRDefault="0097494B"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Involvement in the ownership of the Enterprise by black women</w:t>
            </w:r>
          </w:p>
        </w:tc>
        <w:tc>
          <w:tcPr>
            <w:tcW w:w="1120" w:type="dxa"/>
          </w:tcPr>
          <w:p w:rsidR="0097494B" w:rsidRPr="00A06990" w:rsidRDefault="0097494B"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2</w:t>
            </w:r>
          </w:p>
        </w:tc>
        <w:tc>
          <w:tcPr>
            <w:tcW w:w="1644" w:type="dxa"/>
          </w:tcPr>
          <w:p w:rsidR="0097494B" w:rsidRPr="00A06990" w:rsidRDefault="0097494B"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10%</w:t>
            </w:r>
          </w:p>
        </w:tc>
        <w:tc>
          <w:tcPr>
            <w:tcW w:w="1088" w:type="dxa"/>
          </w:tcPr>
          <w:p w:rsidR="0097494B" w:rsidRPr="00A06990" w:rsidRDefault="0097494B" w:rsidP="004E0D6A">
            <w:pPr>
              <w:spacing w:after="0" w:line="240" w:lineRule="auto"/>
              <w:rPr>
                <w:rFonts w:asciiTheme="minorHAnsi" w:hAnsiTheme="minorHAnsi" w:cstheme="minorHAnsi"/>
                <w:sz w:val="16"/>
                <w:szCs w:val="16"/>
              </w:rPr>
            </w:pPr>
          </w:p>
        </w:tc>
      </w:tr>
      <w:tr w:rsidR="0097494B" w:rsidRPr="00AB4467" w:rsidTr="0097494B">
        <w:trPr>
          <w:trHeight w:val="1247"/>
        </w:trPr>
        <w:tc>
          <w:tcPr>
            <w:tcW w:w="1242" w:type="dxa"/>
            <w:vMerge/>
          </w:tcPr>
          <w:p w:rsidR="0097494B" w:rsidRPr="009F1975" w:rsidRDefault="0097494B" w:rsidP="004E0D6A">
            <w:pPr>
              <w:spacing w:after="0" w:line="240" w:lineRule="auto"/>
              <w:rPr>
                <w:sz w:val="16"/>
                <w:szCs w:val="16"/>
              </w:rPr>
            </w:pPr>
          </w:p>
        </w:tc>
        <w:tc>
          <w:tcPr>
            <w:tcW w:w="1754" w:type="dxa"/>
            <w:vMerge/>
          </w:tcPr>
          <w:p w:rsidR="0097494B" w:rsidRPr="00A06990" w:rsidRDefault="0097494B" w:rsidP="004E0D6A">
            <w:pPr>
              <w:spacing w:after="0" w:line="240" w:lineRule="auto"/>
              <w:rPr>
                <w:rFonts w:asciiTheme="minorHAnsi" w:hAnsiTheme="minorHAnsi" w:cstheme="minorHAnsi"/>
                <w:bCs/>
                <w:sz w:val="16"/>
                <w:szCs w:val="16"/>
                <w:lang w:val="en-GB"/>
              </w:rPr>
            </w:pPr>
          </w:p>
        </w:tc>
        <w:tc>
          <w:tcPr>
            <w:tcW w:w="2677" w:type="dxa"/>
          </w:tcPr>
          <w:p w:rsidR="0097494B" w:rsidRPr="00A06990" w:rsidRDefault="0097494B"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Involvement in the ownership of the Enterprise by black Participants in Employee Ownership Schemes, Co-operatives or Broad- Based Ownership Schemes</w:t>
            </w:r>
          </w:p>
        </w:tc>
        <w:tc>
          <w:tcPr>
            <w:tcW w:w="1120" w:type="dxa"/>
          </w:tcPr>
          <w:p w:rsidR="0097494B" w:rsidRPr="00A06990" w:rsidRDefault="0097494B"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1</w:t>
            </w:r>
          </w:p>
        </w:tc>
        <w:tc>
          <w:tcPr>
            <w:tcW w:w="1644" w:type="dxa"/>
          </w:tcPr>
          <w:p w:rsidR="0097494B" w:rsidRPr="00A06990" w:rsidRDefault="0097494B"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10%</w:t>
            </w:r>
          </w:p>
        </w:tc>
        <w:tc>
          <w:tcPr>
            <w:tcW w:w="1088" w:type="dxa"/>
          </w:tcPr>
          <w:p w:rsidR="0097494B" w:rsidRPr="00A06990" w:rsidRDefault="0097494B" w:rsidP="004E0D6A">
            <w:pPr>
              <w:spacing w:after="0" w:line="240" w:lineRule="auto"/>
              <w:rPr>
                <w:rFonts w:asciiTheme="minorHAnsi" w:hAnsiTheme="minorHAnsi" w:cstheme="minorHAnsi"/>
                <w:sz w:val="16"/>
                <w:szCs w:val="16"/>
              </w:rPr>
            </w:pPr>
          </w:p>
        </w:tc>
      </w:tr>
      <w:tr w:rsidR="00575BA5" w:rsidRPr="000A76DE" w:rsidTr="000A76DE">
        <w:tc>
          <w:tcPr>
            <w:tcW w:w="1242" w:type="dxa"/>
            <w:tcBorders>
              <w:bottom w:val="single" w:sz="4" w:space="0" w:color="auto"/>
            </w:tcBorders>
          </w:tcPr>
          <w:p w:rsidR="00575BA5" w:rsidRPr="000A76DE" w:rsidRDefault="00575BA5" w:rsidP="004E0D6A">
            <w:pPr>
              <w:spacing w:after="0" w:line="240" w:lineRule="auto"/>
              <w:rPr>
                <w:b/>
                <w:sz w:val="16"/>
                <w:szCs w:val="16"/>
              </w:rPr>
            </w:pPr>
          </w:p>
        </w:tc>
        <w:tc>
          <w:tcPr>
            <w:tcW w:w="1754" w:type="dxa"/>
            <w:tcBorders>
              <w:bottom w:val="single" w:sz="4" w:space="0" w:color="auto"/>
            </w:tcBorders>
          </w:tcPr>
          <w:p w:rsidR="00575BA5" w:rsidRPr="000A76DE" w:rsidRDefault="00575BA5" w:rsidP="004E0D6A">
            <w:pPr>
              <w:spacing w:after="0" w:line="240" w:lineRule="auto"/>
              <w:rPr>
                <w:rFonts w:asciiTheme="minorHAnsi" w:hAnsiTheme="minorHAnsi" w:cstheme="minorHAnsi"/>
                <w:b/>
                <w:bCs/>
                <w:sz w:val="16"/>
                <w:szCs w:val="16"/>
                <w:lang w:val="en-GB"/>
              </w:rPr>
            </w:pPr>
          </w:p>
        </w:tc>
        <w:tc>
          <w:tcPr>
            <w:tcW w:w="2677" w:type="dxa"/>
            <w:tcBorders>
              <w:bottom w:val="single" w:sz="4" w:space="0" w:color="auto"/>
            </w:tcBorders>
          </w:tcPr>
          <w:p w:rsidR="00575BA5" w:rsidRPr="000A76DE" w:rsidRDefault="00575BA5" w:rsidP="004E0D6A">
            <w:pPr>
              <w:spacing w:after="0" w:line="240" w:lineRule="auto"/>
              <w:rPr>
                <w:rFonts w:asciiTheme="minorHAnsi" w:eastAsiaTheme="minorEastAsia" w:hAnsiTheme="minorHAnsi" w:cstheme="minorHAnsi"/>
                <w:b/>
                <w:bCs/>
                <w:sz w:val="16"/>
                <w:szCs w:val="16"/>
                <w:lang w:val="en-GB"/>
              </w:rPr>
            </w:pPr>
            <w:r w:rsidRPr="000A76DE">
              <w:rPr>
                <w:rFonts w:asciiTheme="minorHAnsi" w:hAnsiTheme="minorHAnsi" w:cstheme="minorHAnsi"/>
                <w:b/>
                <w:bCs/>
                <w:sz w:val="16"/>
                <w:szCs w:val="16"/>
                <w:lang w:val="en-GB"/>
              </w:rPr>
              <w:t xml:space="preserve"> </w:t>
            </w:r>
            <w:r w:rsidR="0097494B" w:rsidRPr="000A76DE">
              <w:rPr>
                <w:rFonts w:asciiTheme="minorHAnsi" w:hAnsiTheme="minorHAnsi" w:cstheme="minorHAnsi"/>
                <w:b/>
                <w:bCs/>
                <w:sz w:val="16"/>
                <w:szCs w:val="16"/>
                <w:lang w:val="en-GB"/>
              </w:rPr>
              <w:t>Total</w:t>
            </w:r>
            <w:r w:rsidRPr="000A76DE">
              <w:rPr>
                <w:rFonts w:asciiTheme="minorHAnsi" w:hAnsiTheme="minorHAnsi" w:cstheme="minorHAnsi"/>
                <w:b/>
                <w:bCs/>
                <w:sz w:val="16"/>
                <w:szCs w:val="16"/>
                <w:lang w:val="en-GB"/>
              </w:rPr>
              <w:t xml:space="preserve">  </w:t>
            </w:r>
          </w:p>
        </w:tc>
        <w:tc>
          <w:tcPr>
            <w:tcW w:w="1120" w:type="dxa"/>
            <w:tcBorders>
              <w:bottom w:val="single" w:sz="4" w:space="0" w:color="auto"/>
            </w:tcBorders>
          </w:tcPr>
          <w:p w:rsidR="00575BA5" w:rsidRPr="000A76DE" w:rsidRDefault="00575BA5" w:rsidP="004E0D6A">
            <w:pPr>
              <w:spacing w:after="0" w:line="240" w:lineRule="auto"/>
              <w:jc w:val="center"/>
              <w:rPr>
                <w:rFonts w:asciiTheme="minorHAnsi" w:eastAsiaTheme="minorEastAsia" w:hAnsiTheme="minorHAnsi" w:cstheme="minorHAnsi"/>
                <w:b/>
                <w:bCs/>
                <w:sz w:val="16"/>
                <w:szCs w:val="16"/>
                <w:lang w:val="en-GB"/>
              </w:rPr>
            </w:pPr>
            <w:r w:rsidRPr="000A76DE">
              <w:rPr>
                <w:rFonts w:asciiTheme="minorHAnsi" w:hAnsiTheme="minorHAnsi" w:cstheme="minorHAnsi"/>
                <w:b/>
                <w:bCs/>
                <w:sz w:val="16"/>
                <w:szCs w:val="16"/>
                <w:lang w:val="en-GB"/>
              </w:rPr>
              <w:t>28</w:t>
            </w:r>
          </w:p>
        </w:tc>
        <w:tc>
          <w:tcPr>
            <w:tcW w:w="1644" w:type="dxa"/>
            <w:tcBorders>
              <w:bottom w:val="single" w:sz="4" w:space="0" w:color="auto"/>
            </w:tcBorders>
          </w:tcPr>
          <w:p w:rsidR="00575BA5" w:rsidRPr="000A76DE" w:rsidRDefault="00575BA5" w:rsidP="004E0D6A">
            <w:pPr>
              <w:spacing w:after="0" w:line="240" w:lineRule="auto"/>
              <w:jc w:val="center"/>
              <w:rPr>
                <w:rFonts w:asciiTheme="minorHAnsi" w:eastAsiaTheme="minorEastAsia" w:hAnsiTheme="minorHAnsi" w:cstheme="minorHAnsi"/>
                <w:b/>
                <w:bCs/>
                <w:sz w:val="16"/>
                <w:szCs w:val="16"/>
                <w:lang w:val="en-GB"/>
              </w:rPr>
            </w:pPr>
            <w:r w:rsidRPr="000A76DE">
              <w:rPr>
                <w:rFonts w:asciiTheme="minorHAnsi" w:hAnsiTheme="minorHAnsi" w:cstheme="minorHAnsi"/>
                <w:b/>
                <w:bCs/>
                <w:sz w:val="16"/>
                <w:szCs w:val="16"/>
                <w:lang w:val="en-GB"/>
              </w:rPr>
              <w:t xml:space="preserve">  </w:t>
            </w:r>
          </w:p>
        </w:tc>
        <w:tc>
          <w:tcPr>
            <w:tcW w:w="1088" w:type="dxa"/>
            <w:tcBorders>
              <w:bottom w:val="single" w:sz="4" w:space="0" w:color="auto"/>
            </w:tcBorders>
          </w:tcPr>
          <w:p w:rsidR="00575BA5" w:rsidRPr="000A76DE" w:rsidRDefault="00575BA5" w:rsidP="004E0D6A">
            <w:pPr>
              <w:spacing w:after="0" w:line="240" w:lineRule="auto"/>
              <w:rPr>
                <w:rFonts w:asciiTheme="minorHAnsi" w:hAnsiTheme="minorHAnsi" w:cstheme="minorHAnsi"/>
                <w:b/>
                <w:sz w:val="16"/>
                <w:szCs w:val="16"/>
              </w:rPr>
            </w:pPr>
          </w:p>
        </w:tc>
      </w:tr>
      <w:tr w:rsidR="00575BA5" w:rsidRPr="009F1975" w:rsidTr="000A76DE">
        <w:tc>
          <w:tcPr>
            <w:tcW w:w="9525" w:type="dxa"/>
            <w:gridSpan w:val="6"/>
            <w:tcBorders>
              <w:left w:val="nil"/>
              <w:right w:val="nil"/>
            </w:tcBorders>
          </w:tcPr>
          <w:p w:rsidR="00575BA5" w:rsidRPr="009F1975" w:rsidRDefault="00575BA5" w:rsidP="004E0D6A">
            <w:pPr>
              <w:spacing w:after="0" w:line="240" w:lineRule="auto"/>
              <w:rPr>
                <w:sz w:val="16"/>
                <w:szCs w:val="16"/>
              </w:rPr>
            </w:pPr>
          </w:p>
        </w:tc>
      </w:tr>
      <w:tr w:rsidR="00575BA5" w:rsidRPr="00DF33B8" w:rsidTr="000A76DE">
        <w:trPr>
          <w:trHeight w:val="624"/>
        </w:trPr>
        <w:tc>
          <w:tcPr>
            <w:tcW w:w="9525" w:type="dxa"/>
            <w:gridSpan w:val="6"/>
          </w:tcPr>
          <w:p w:rsidR="00575BA5" w:rsidRPr="004E0D6A" w:rsidRDefault="00575BA5" w:rsidP="004E0D6A">
            <w:pPr>
              <w:spacing w:after="0" w:line="240" w:lineRule="auto"/>
              <w:rPr>
                <w:rFonts w:ascii="Times New Roman" w:eastAsiaTheme="minorEastAsia" w:hAnsi="Times New Roman"/>
              </w:rPr>
            </w:pPr>
            <w:r w:rsidRPr="004E0D6A">
              <w:rPr>
                <w:b/>
                <w:bCs/>
              </w:rPr>
              <w:t>CODE SERIES 802: MEASUREMENT OF THE MANAGEMENT CONTROL ELEMENT FOR QSE</w:t>
            </w:r>
          </w:p>
        </w:tc>
      </w:tr>
      <w:tr w:rsidR="00575BA5" w:rsidRPr="009F1975" w:rsidTr="000A76DE">
        <w:trPr>
          <w:trHeight w:val="567"/>
        </w:trPr>
        <w:tc>
          <w:tcPr>
            <w:tcW w:w="1242" w:type="dxa"/>
          </w:tcPr>
          <w:p w:rsidR="00575BA5" w:rsidRPr="00142CED" w:rsidRDefault="00575BA5" w:rsidP="004E0D6A">
            <w:pPr>
              <w:spacing w:after="0" w:line="240" w:lineRule="auto"/>
              <w:jc w:val="center"/>
              <w:rPr>
                <w:rFonts w:ascii="Times New Roman" w:eastAsiaTheme="minorEastAsia" w:hAnsi="Times New Roman"/>
                <w:b/>
                <w:bCs/>
                <w:sz w:val="16"/>
                <w:szCs w:val="16"/>
                <w:lang w:val="en-GB"/>
              </w:rPr>
            </w:pPr>
            <w:r w:rsidRPr="00142CED">
              <w:rPr>
                <w:b/>
                <w:bCs/>
                <w:sz w:val="16"/>
                <w:szCs w:val="16"/>
                <w:lang w:val="en-GB"/>
              </w:rPr>
              <w:t xml:space="preserve">Weighting </w:t>
            </w:r>
            <w:r w:rsidR="0097494B">
              <w:rPr>
                <w:b/>
                <w:bCs/>
                <w:sz w:val="16"/>
                <w:szCs w:val="16"/>
                <w:lang w:val="en-GB"/>
              </w:rPr>
              <w:t>points</w:t>
            </w:r>
          </w:p>
        </w:tc>
        <w:tc>
          <w:tcPr>
            <w:tcW w:w="1754" w:type="dxa"/>
          </w:tcPr>
          <w:p w:rsidR="00575BA5" w:rsidRPr="00142CED" w:rsidRDefault="00575BA5" w:rsidP="004E0D6A">
            <w:pPr>
              <w:spacing w:after="0" w:line="240" w:lineRule="auto"/>
              <w:rPr>
                <w:rFonts w:ascii="Times New Roman" w:eastAsiaTheme="minorEastAsia" w:hAnsi="Times New Roman"/>
                <w:b/>
                <w:bCs/>
                <w:sz w:val="16"/>
                <w:szCs w:val="16"/>
                <w:lang w:val="en-GB"/>
              </w:rPr>
            </w:pPr>
            <w:r w:rsidRPr="00142CED">
              <w:rPr>
                <w:b/>
                <w:bCs/>
                <w:sz w:val="16"/>
                <w:szCs w:val="16"/>
                <w:lang w:val="en-GB"/>
              </w:rPr>
              <w:t>Category</w:t>
            </w:r>
          </w:p>
          <w:p w:rsidR="00575BA5" w:rsidRPr="00142CED" w:rsidRDefault="00575BA5" w:rsidP="004E0D6A">
            <w:pPr>
              <w:spacing w:after="0" w:line="240" w:lineRule="auto"/>
              <w:rPr>
                <w:b/>
                <w:bCs/>
                <w:sz w:val="16"/>
                <w:szCs w:val="16"/>
                <w:lang w:val="en-GB"/>
              </w:rPr>
            </w:pPr>
          </w:p>
        </w:tc>
        <w:tc>
          <w:tcPr>
            <w:tcW w:w="2677" w:type="dxa"/>
          </w:tcPr>
          <w:p w:rsidR="00575BA5" w:rsidRPr="00142CED" w:rsidRDefault="00575BA5" w:rsidP="004E0D6A">
            <w:pPr>
              <w:spacing w:after="0" w:line="240" w:lineRule="auto"/>
              <w:rPr>
                <w:rFonts w:ascii="Times New Roman" w:eastAsiaTheme="minorEastAsia" w:hAnsi="Times New Roman"/>
                <w:b/>
                <w:bCs/>
                <w:sz w:val="16"/>
                <w:szCs w:val="16"/>
                <w:lang w:val="en-GB"/>
              </w:rPr>
            </w:pPr>
            <w:r w:rsidRPr="00142CED">
              <w:rPr>
                <w:b/>
                <w:bCs/>
                <w:sz w:val="16"/>
                <w:szCs w:val="16"/>
                <w:lang w:val="en-GB"/>
              </w:rPr>
              <w:t xml:space="preserve">Management Control </w:t>
            </w:r>
          </w:p>
        </w:tc>
        <w:tc>
          <w:tcPr>
            <w:tcW w:w="1120" w:type="dxa"/>
          </w:tcPr>
          <w:p w:rsidR="00575BA5" w:rsidRPr="00142CED" w:rsidRDefault="00575BA5" w:rsidP="004E0D6A">
            <w:pPr>
              <w:spacing w:after="0" w:line="240" w:lineRule="auto"/>
              <w:jc w:val="center"/>
              <w:rPr>
                <w:rFonts w:ascii="Times New Roman" w:eastAsiaTheme="minorEastAsia" w:hAnsi="Times New Roman"/>
                <w:b/>
                <w:bCs/>
                <w:sz w:val="16"/>
                <w:szCs w:val="16"/>
                <w:lang w:val="en-GB"/>
              </w:rPr>
            </w:pPr>
            <w:r w:rsidRPr="00142CED">
              <w:rPr>
                <w:b/>
                <w:bCs/>
                <w:sz w:val="16"/>
                <w:szCs w:val="16"/>
                <w:lang w:val="en-GB"/>
              </w:rPr>
              <w:t>Weighting points</w:t>
            </w:r>
          </w:p>
        </w:tc>
        <w:tc>
          <w:tcPr>
            <w:tcW w:w="1644" w:type="dxa"/>
          </w:tcPr>
          <w:p w:rsidR="00575BA5" w:rsidRPr="00142CED" w:rsidRDefault="00575BA5" w:rsidP="004E0D6A">
            <w:pPr>
              <w:spacing w:after="0" w:line="240" w:lineRule="auto"/>
              <w:jc w:val="center"/>
              <w:rPr>
                <w:rFonts w:ascii="Times New Roman" w:eastAsiaTheme="minorEastAsia" w:hAnsi="Times New Roman"/>
                <w:b/>
                <w:bCs/>
                <w:sz w:val="16"/>
                <w:szCs w:val="16"/>
                <w:lang w:val="en-GB"/>
              </w:rPr>
            </w:pPr>
            <w:r w:rsidRPr="00142CED">
              <w:rPr>
                <w:b/>
                <w:bCs/>
                <w:sz w:val="16"/>
                <w:szCs w:val="16"/>
                <w:lang w:val="en-GB"/>
              </w:rPr>
              <w:t>Compliance Target</w:t>
            </w:r>
          </w:p>
        </w:tc>
        <w:tc>
          <w:tcPr>
            <w:tcW w:w="1088" w:type="dxa"/>
          </w:tcPr>
          <w:p w:rsidR="00575BA5" w:rsidRPr="00142CED" w:rsidRDefault="00575BA5" w:rsidP="004E0D6A">
            <w:pPr>
              <w:spacing w:after="0" w:line="240" w:lineRule="auto"/>
              <w:jc w:val="center"/>
              <w:rPr>
                <w:rFonts w:ascii="Times New Roman" w:eastAsiaTheme="minorEastAsia" w:hAnsi="Times New Roman"/>
                <w:b/>
                <w:bCs/>
                <w:sz w:val="16"/>
                <w:szCs w:val="16"/>
                <w:lang w:val="en-GB"/>
              </w:rPr>
            </w:pPr>
            <w:r w:rsidRPr="00142CED">
              <w:rPr>
                <w:b/>
                <w:bCs/>
                <w:sz w:val="16"/>
                <w:szCs w:val="16"/>
                <w:lang w:val="en-GB"/>
              </w:rPr>
              <w:t>Score</w:t>
            </w:r>
          </w:p>
        </w:tc>
      </w:tr>
      <w:tr w:rsidR="00575BA5" w:rsidRPr="009F1975" w:rsidTr="000A76DE">
        <w:trPr>
          <w:trHeight w:val="680"/>
        </w:trPr>
        <w:tc>
          <w:tcPr>
            <w:tcW w:w="1242" w:type="dxa"/>
          </w:tcPr>
          <w:p w:rsidR="00575BA5" w:rsidRPr="00A06990" w:rsidRDefault="00575BA5" w:rsidP="004E0D6A">
            <w:pPr>
              <w:spacing w:after="0" w:line="240" w:lineRule="auto"/>
              <w:jc w:val="center"/>
              <w:rPr>
                <w:rFonts w:asciiTheme="minorHAnsi" w:eastAsiaTheme="minorEastAsia" w:hAnsiTheme="minorHAnsi" w:cstheme="minorHAnsi"/>
                <w:sz w:val="16"/>
                <w:szCs w:val="16"/>
              </w:rPr>
            </w:pPr>
            <w:r w:rsidRPr="00A06990">
              <w:rPr>
                <w:rFonts w:asciiTheme="minorHAnsi" w:hAnsiTheme="minorHAnsi" w:cstheme="minorHAnsi"/>
                <w:sz w:val="16"/>
                <w:szCs w:val="16"/>
              </w:rPr>
              <w:t>25</w:t>
            </w:r>
          </w:p>
        </w:tc>
        <w:tc>
          <w:tcPr>
            <w:tcW w:w="1754" w:type="dxa"/>
          </w:tcPr>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
                <w:bCs/>
                <w:sz w:val="16"/>
                <w:szCs w:val="16"/>
                <w:lang w:val="en-GB"/>
              </w:rPr>
              <w:t>Management Control</w:t>
            </w:r>
          </w:p>
        </w:tc>
        <w:tc>
          <w:tcPr>
            <w:tcW w:w="2677" w:type="dxa"/>
          </w:tcPr>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Black Senior and Other Top Management adjusted using the Adjusted Recognition for Gender</w:t>
            </w:r>
          </w:p>
        </w:tc>
        <w:tc>
          <w:tcPr>
            <w:tcW w:w="1120" w:type="dxa"/>
          </w:tcPr>
          <w:p w:rsidR="00575BA5" w:rsidRPr="00A06990" w:rsidRDefault="00575BA5"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25</w:t>
            </w:r>
          </w:p>
        </w:tc>
        <w:tc>
          <w:tcPr>
            <w:tcW w:w="1644" w:type="dxa"/>
          </w:tcPr>
          <w:p w:rsidR="00575BA5" w:rsidRPr="00A06990" w:rsidRDefault="00575BA5"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50.1%</w:t>
            </w:r>
          </w:p>
        </w:tc>
        <w:tc>
          <w:tcPr>
            <w:tcW w:w="1088" w:type="dxa"/>
          </w:tcPr>
          <w:p w:rsidR="00575BA5" w:rsidRPr="00A06990" w:rsidRDefault="00575BA5" w:rsidP="004E0D6A">
            <w:pPr>
              <w:spacing w:after="0" w:line="240" w:lineRule="auto"/>
              <w:jc w:val="center"/>
              <w:rPr>
                <w:rFonts w:asciiTheme="minorHAnsi" w:eastAsiaTheme="minorEastAsia" w:hAnsiTheme="minorHAnsi" w:cstheme="minorHAnsi"/>
                <w:b/>
                <w:bCs/>
                <w:sz w:val="16"/>
                <w:szCs w:val="16"/>
                <w:lang w:val="en-GB"/>
              </w:rPr>
            </w:pPr>
            <w:r w:rsidRPr="00A06990">
              <w:rPr>
                <w:rFonts w:asciiTheme="minorHAnsi" w:hAnsiTheme="minorHAnsi" w:cstheme="minorHAnsi"/>
                <w:b/>
                <w:bCs/>
                <w:sz w:val="16"/>
                <w:szCs w:val="16"/>
                <w:lang w:val="en-GB"/>
              </w:rPr>
              <w:t xml:space="preserve">  </w:t>
            </w:r>
          </w:p>
        </w:tc>
      </w:tr>
      <w:tr w:rsidR="00575BA5" w:rsidRPr="009F1975" w:rsidTr="000A76DE">
        <w:trPr>
          <w:trHeight w:val="624"/>
        </w:trPr>
        <w:tc>
          <w:tcPr>
            <w:tcW w:w="1242" w:type="dxa"/>
          </w:tcPr>
          <w:p w:rsidR="00575BA5" w:rsidRPr="00A06990" w:rsidRDefault="0097494B" w:rsidP="004E0D6A">
            <w:pPr>
              <w:spacing w:after="0" w:line="240" w:lineRule="auto"/>
              <w:jc w:val="center"/>
              <w:rPr>
                <w:rFonts w:asciiTheme="minorHAnsi" w:eastAsiaTheme="minorEastAsia" w:hAnsiTheme="minorHAnsi" w:cstheme="minorHAnsi"/>
                <w:sz w:val="16"/>
                <w:szCs w:val="16"/>
              </w:rPr>
            </w:pPr>
            <w:r>
              <w:rPr>
                <w:rFonts w:asciiTheme="minorHAnsi" w:hAnsiTheme="minorHAnsi" w:cstheme="minorHAnsi"/>
                <w:sz w:val="16"/>
                <w:szCs w:val="16"/>
              </w:rPr>
              <w:t>2</w:t>
            </w:r>
          </w:p>
        </w:tc>
        <w:tc>
          <w:tcPr>
            <w:tcW w:w="1754" w:type="dxa"/>
          </w:tcPr>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
                <w:bCs/>
                <w:sz w:val="16"/>
                <w:szCs w:val="16"/>
                <w:lang w:val="en-GB"/>
              </w:rPr>
              <w:t>Bonus points</w:t>
            </w:r>
          </w:p>
        </w:tc>
        <w:tc>
          <w:tcPr>
            <w:tcW w:w="2677" w:type="dxa"/>
          </w:tcPr>
          <w:p w:rsidR="00575BA5" w:rsidRPr="00A06990" w:rsidRDefault="00575BA5" w:rsidP="004E0D6A">
            <w:pPr>
              <w:spacing w:after="0" w:line="240" w:lineRule="auto"/>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 xml:space="preserve">Black women representation as Top Managers </w:t>
            </w:r>
          </w:p>
        </w:tc>
        <w:tc>
          <w:tcPr>
            <w:tcW w:w="1120" w:type="dxa"/>
          </w:tcPr>
          <w:p w:rsidR="00575BA5" w:rsidRPr="00A06990" w:rsidRDefault="00575BA5"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2</w:t>
            </w:r>
          </w:p>
        </w:tc>
        <w:tc>
          <w:tcPr>
            <w:tcW w:w="1644" w:type="dxa"/>
          </w:tcPr>
          <w:p w:rsidR="00575BA5" w:rsidRPr="00A06990" w:rsidRDefault="00575BA5" w:rsidP="004E0D6A">
            <w:pPr>
              <w:spacing w:after="0" w:line="240" w:lineRule="auto"/>
              <w:jc w:val="center"/>
              <w:rPr>
                <w:rFonts w:asciiTheme="minorHAnsi" w:eastAsiaTheme="minorEastAsia" w:hAnsiTheme="minorHAnsi" w:cstheme="minorHAnsi"/>
                <w:bCs/>
                <w:sz w:val="16"/>
                <w:szCs w:val="16"/>
                <w:lang w:val="en-GB"/>
              </w:rPr>
            </w:pPr>
            <w:r w:rsidRPr="00A06990">
              <w:rPr>
                <w:rFonts w:asciiTheme="minorHAnsi" w:hAnsiTheme="minorHAnsi" w:cstheme="minorHAnsi"/>
                <w:bCs/>
                <w:sz w:val="16"/>
                <w:szCs w:val="16"/>
                <w:lang w:val="en-GB"/>
              </w:rPr>
              <w:t>25%</w:t>
            </w:r>
          </w:p>
        </w:tc>
        <w:tc>
          <w:tcPr>
            <w:tcW w:w="1088" w:type="dxa"/>
          </w:tcPr>
          <w:p w:rsidR="00575BA5" w:rsidRPr="00A06990" w:rsidRDefault="00575BA5" w:rsidP="004E0D6A">
            <w:pPr>
              <w:spacing w:after="0" w:line="240" w:lineRule="auto"/>
              <w:jc w:val="center"/>
              <w:rPr>
                <w:rFonts w:asciiTheme="minorHAnsi" w:eastAsiaTheme="minorEastAsia" w:hAnsiTheme="minorHAnsi" w:cstheme="minorHAnsi"/>
                <w:b/>
                <w:bCs/>
                <w:sz w:val="16"/>
                <w:szCs w:val="16"/>
                <w:lang w:val="en-GB"/>
              </w:rPr>
            </w:pPr>
            <w:r w:rsidRPr="00A06990">
              <w:rPr>
                <w:rFonts w:asciiTheme="minorHAnsi" w:hAnsiTheme="minorHAnsi" w:cstheme="minorHAnsi"/>
                <w:b/>
                <w:bCs/>
                <w:sz w:val="16"/>
                <w:szCs w:val="16"/>
                <w:lang w:val="en-GB"/>
              </w:rPr>
              <w:t xml:space="preserve">  </w:t>
            </w:r>
          </w:p>
        </w:tc>
      </w:tr>
      <w:tr w:rsidR="00575BA5" w:rsidRPr="000A76DE" w:rsidTr="000A76DE">
        <w:tc>
          <w:tcPr>
            <w:tcW w:w="1242" w:type="dxa"/>
            <w:tcBorders>
              <w:bottom w:val="single" w:sz="4" w:space="0" w:color="auto"/>
            </w:tcBorders>
          </w:tcPr>
          <w:p w:rsidR="00575BA5" w:rsidRPr="000A76DE" w:rsidRDefault="00575BA5" w:rsidP="004E0D6A">
            <w:pPr>
              <w:spacing w:after="0" w:line="240" w:lineRule="auto"/>
              <w:rPr>
                <w:rFonts w:asciiTheme="minorHAnsi" w:hAnsiTheme="minorHAnsi" w:cstheme="minorHAnsi"/>
                <w:b/>
                <w:sz w:val="16"/>
                <w:szCs w:val="16"/>
              </w:rPr>
            </w:pPr>
          </w:p>
        </w:tc>
        <w:tc>
          <w:tcPr>
            <w:tcW w:w="1754" w:type="dxa"/>
            <w:tcBorders>
              <w:bottom w:val="single" w:sz="4" w:space="0" w:color="auto"/>
            </w:tcBorders>
          </w:tcPr>
          <w:p w:rsidR="00575BA5" w:rsidRPr="000A76DE" w:rsidRDefault="00575BA5" w:rsidP="004E0D6A">
            <w:pPr>
              <w:spacing w:after="0" w:line="240" w:lineRule="auto"/>
              <w:rPr>
                <w:rFonts w:asciiTheme="minorHAnsi" w:hAnsiTheme="minorHAnsi" w:cstheme="minorHAnsi"/>
                <w:b/>
                <w:bCs/>
                <w:sz w:val="16"/>
                <w:szCs w:val="16"/>
                <w:lang w:val="en-GB"/>
              </w:rPr>
            </w:pPr>
          </w:p>
        </w:tc>
        <w:tc>
          <w:tcPr>
            <w:tcW w:w="2677" w:type="dxa"/>
            <w:tcBorders>
              <w:bottom w:val="single" w:sz="4" w:space="0" w:color="auto"/>
            </w:tcBorders>
          </w:tcPr>
          <w:p w:rsidR="00575BA5" w:rsidRPr="000A76DE" w:rsidRDefault="00575BA5" w:rsidP="004E0D6A">
            <w:pPr>
              <w:spacing w:after="0" w:line="240" w:lineRule="auto"/>
              <w:rPr>
                <w:rFonts w:asciiTheme="minorHAnsi" w:eastAsiaTheme="minorEastAsia" w:hAnsiTheme="minorHAnsi" w:cstheme="minorHAnsi"/>
                <w:b/>
                <w:bCs/>
                <w:sz w:val="16"/>
                <w:szCs w:val="16"/>
                <w:lang w:val="en-GB"/>
              </w:rPr>
            </w:pPr>
            <w:r w:rsidRPr="000A76DE">
              <w:rPr>
                <w:rFonts w:asciiTheme="minorHAnsi" w:hAnsiTheme="minorHAnsi" w:cstheme="minorHAnsi"/>
                <w:b/>
                <w:bCs/>
                <w:sz w:val="16"/>
                <w:szCs w:val="16"/>
                <w:lang w:val="en-GB"/>
              </w:rPr>
              <w:t>Total</w:t>
            </w:r>
          </w:p>
        </w:tc>
        <w:tc>
          <w:tcPr>
            <w:tcW w:w="1120" w:type="dxa"/>
            <w:tcBorders>
              <w:bottom w:val="single" w:sz="4" w:space="0" w:color="auto"/>
            </w:tcBorders>
          </w:tcPr>
          <w:p w:rsidR="00575BA5" w:rsidRPr="000A76DE" w:rsidRDefault="00575BA5" w:rsidP="004E0D6A">
            <w:pPr>
              <w:spacing w:after="0" w:line="240" w:lineRule="auto"/>
              <w:jc w:val="center"/>
              <w:rPr>
                <w:rFonts w:asciiTheme="minorHAnsi" w:eastAsiaTheme="minorEastAsia" w:hAnsiTheme="minorHAnsi" w:cstheme="minorHAnsi"/>
                <w:b/>
                <w:bCs/>
                <w:sz w:val="16"/>
                <w:szCs w:val="16"/>
                <w:lang w:val="en-GB"/>
              </w:rPr>
            </w:pPr>
            <w:r w:rsidRPr="000A76DE">
              <w:rPr>
                <w:rFonts w:asciiTheme="minorHAnsi" w:hAnsiTheme="minorHAnsi" w:cstheme="minorHAnsi"/>
                <w:b/>
                <w:bCs/>
                <w:sz w:val="16"/>
                <w:szCs w:val="16"/>
                <w:lang w:val="en-GB"/>
              </w:rPr>
              <w:t>27</w:t>
            </w:r>
          </w:p>
        </w:tc>
        <w:tc>
          <w:tcPr>
            <w:tcW w:w="1644" w:type="dxa"/>
            <w:tcBorders>
              <w:bottom w:val="single" w:sz="4" w:space="0" w:color="auto"/>
            </w:tcBorders>
          </w:tcPr>
          <w:p w:rsidR="00575BA5" w:rsidRPr="000A76DE" w:rsidRDefault="00575BA5" w:rsidP="004E0D6A">
            <w:pPr>
              <w:spacing w:after="0" w:line="240" w:lineRule="auto"/>
              <w:jc w:val="center"/>
              <w:rPr>
                <w:rFonts w:asciiTheme="minorHAnsi" w:hAnsiTheme="minorHAnsi" w:cstheme="minorHAnsi"/>
                <w:b/>
                <w:bCs/>
                <w:sz w:val="16"/>
                <w:szCs w:val="16"/>
                <w:lang w:val="en-GB"/>
              </w:rPr>
            </w:pPr>
          </w:p>
        </w:tc>
        <w:tc>
          <w:tcPr>
            <w:tcW w:w="1088" w:type="dxa"/>
            <w:tcBorders>
              <w:bottom w:val="single" w:sz="4" w:space="0" w:color="auto"/>
            </w:tcBorders>
          </w:tcPr>
          <w:p w:rsidR="00575BA5" w:rsidRPr="000A76DE" w:rsidRDefault="00575BA5" w:rsidP="004E0D6A">
            <w:pPr>
              <w:spacing w:after="0" w:line="240" w:lineRule="auto"/>
              <w:rPr>
                <w:rFonts w:asciiTheme="minorHAnsi" w:hAnsiTheme="minorHAnsi" w:cstheme="minorHAnsi"/>
                <w:b/>
                <w:sz w:val="16"/>
                <w:szCs w:val="16"/>
              </w:rPr>
            </w:pPr>
          </w:p>
        </w:tc>
      </w:tr>
      <w:tr w:rsidR="00575BA5" w:rsidRPr="009F1975" w:rsidTr="000A76DE">
        <w:tc>
          <w:tcPr>
            <w:tcW w:w="9525" w:type="dxa"/>
            <w:gridSpan w:val="6"/>
            <w:tcBorders>
              <w:left w:val="nil"/>
              <w:bottom w:val="nil"/>
              <w:right w:val="nil"/>
            </w:tcBorders>
          </w:tcPr>
          <w:p w:rsidR="00575BA5" w:rsidRPr="009F1975" w:rsidRDefault="00575BA5" w:rsidP="004E0D6A">
            <w:pPr>
              <w:spacing w:after="0" w:line="240" w:lineRule="auto"/>
              <w:rPr>
                <w:rFonts w:ascii="Times New Roman" w:eastAsiaTheme="minorEastAsia" w:hAnsi="Times New Roman"/>
                <w:sz w:val="16"/>
                <w:szCs w:val="16"/>
              </w:rPr>
            </w:pPr>
            <w:r>
              <w:rPr>
                <w:sz w:val="16"/>
                <w:szCs w:val="16"/>
              </w:rPr>
              <w:t xml:space="preserve">    </w:t>
            </w:r>
          </w:p>
        </w:tc>
      </w:tr>
    </w:tbl>
    <w:p w:rsidR="00575BA5" w:rsidRDefault="00575BA5"/>
    <w:tbl>
      <w:tblPr>
        <w:tblStyle w:val="TableGrid"/>
        <w:tblW w:w="9525" w:type="dxa"/>
        <w:tblLayout w:type="fixed"/>
        <w:tblLook w:val="04A0" w:firstRow="1" w:lastRow="0" w:firstColumn="1" w:lastColumn="0" w:noHBand="0" w:noVBand="1"/>
      </w:tblPr>
      <w:tblGrid>
        <w:gridCol w:w="1242"/>
        <w:gridCol w:w="4361"/>
        <w:gridCol w:w="1122"/>
        <w:gridCol w:w="833"/>
        <w:gridCol w:w="914"/>
        <w:gridCol w:w="1053"/>
      </w:tblGrid>
      <w:tr w:rsidR="00FD64FD" w:rsidRPr="00DF33B8" w:rsidTr="000A76DE">
        <w:tc>
          <w:tcPr>
            <w:tcW w:w="9525" w:type="dxa"/>
            <w:gridSpan w:val="6"/>
          </w:tcPr>
          <w:p w:rsidR="00FD64FD" w:rsidRPr="004E0D6A" w:rsidRDefault="00FD64FD" w:rsidP="004E0D6A">
            <w:pPr>
              <w:spacing w:after="0" w:line="240" w:lineRule="auto"/>
              <w:rPr>
                <w:rFonts w:ascii="Times New Roman" w:eastAsiaTheme="minorEastAsia" w:hAnsi="Times New Roman"/>
              </w:rPr>
            </w:pPr>
            <w:r w:rsidRPr="004E0D6A">
              <w:rPr>
                <w:b/>
                <w:bCs/>
              </w:rPr>
              <w:t>CODE SERIES 803: MEASUREMENT OF THE EMPLOYMENT EQUITY ELEMENT  FOR QSE</w:t>
            </w:r>
          </w:p>
        </w:tc>
      </w:tr>
      <w:tr w:rsidR="00FD64FD" w:rsidTr="000A76DE">
        <w:trPr>
          <w:trHeight w:val="227"/>
        </w:trPr>
        <w:tc>
          <w:tcPr>
            <w:tcW w:w="1242" w:type="dxa"/>
            <w:vMerge w:val="restart"/>
          </w:tcPr>
          <w:p w:rsidR="00FD64FD" w:rsidRPr="007662F2" w:rsidRDefault="00FD64FD" w:rsidP="004E0D6A">
            <w:pPr>
              <w:spacing w:after="0" w:line="240" w:lineRule="auto"/>
              <w:jc w:val="center"/>
              <w:rPr>
                <w:bCs/>
                <w:sz w:val="16"/>
                <w:szCs w:val="16"/>
                <w:lang w:val="en-GB"/>
              </w:rPr>
            </w:pPr>
            <w:r w:rsidRPr="007662F2">
              <w:rPr>
                <w:b/>
                <w:bCs/>
                <w:sz w:val="16"/>
                <w:szCs w:val="16"/>
                <w:lang w:val="en-GB"/>
              </w:rPr>
              <w:t xml:space="preserve">Weighting </w:t>
            </w:r>
            <w:r w:rsidR="0051245C">
              <w:rPr>
                <w:b/>
                <w:bCs/>
                <w:sz w:val="16"/>
                <w:szCs w:val="16"/>
                <w:lang w:val="en-GB"/>
              </w:rPr>
              <w:t>points</w:t>
            </w:r>
          </w:p>
        </w:tc>
        <w:tc>
          <w:tcPr>
            <w:tcW w:w="4361" w:type="dxa"/>
            <w:vMerge w:val="restart"/>
          </w:tcPr>
          <w:p w:rsidR="00FD64FD" w:rsidRPr="007662F2" w:rsidRDefault="00FD64FD" w:rsidP="004E0D6A">
            <w:pPr>
              <w:spacing w:after="0" w:line="240" w:lineRule="auto"/>
              <w:rPr>
                <w:rFonts w:ascii="Times New Roman" w:eastAsiaTheme="minorEastAsia" w:hAnsi="Times New Roman"/>
                <w:b/>
                <w:bCs/>
                <w:sz w:val="16"/>
                <w:szCs w:val="16"/>
                <w:lang w:val="en-GB"/>
              </w:rPr>
            </w:pPr>
            <w:r w:rsidRPr="007662F2">
              <w:rPr>
                <w:b/>
                <w:bCs/>
                <w:sz w:val="16"/>
                <w:szCs w:val="16"/>
                <w:lang w:val="en-GB"/>
              </w:rPr>
              <w:t>Employment Equity</w:t>
            </w:r>
          </w:p>
        </w:tc>
        <w:tc>
          <w:tcPr>
            <w:tcW w:w="1122" w:type="dxa"/>
            <w:vMerge w:val="restart"/>
          </w:tcPr>
          <w:p w:rsidR="00FD64FD" w:rsidRPr="007662F2" w:rsidRDefault="00FD64FD" w:rsidP="004E0D6A">
            <w:pPr>
              <w:spacing w:after="0" w:line="240" w:lineRule="auto"/>
              <w:jc w:val="center"/>
              <w:rPr>
                <w:b/>
                <w:bCs/>
                <w:sz w:val="16"/>
                <w:szCs w:val="16"/>
                <w:lang w:val="en-GB"/>
              </w:rPr>
            </w:pPr>
            <w:r w:rsidRPr="007662F2">
              <w:rPr>
                <w:b/>
                <w:bCs/>
                <w:sz w:val="16"/>
                <w:szCs w:val="16"/>
                <w:lang w:val="en-GB"/>
              </w:rPr>
              <w:t>Weighting points</w:t>
            </w:r>
          </w:p>
        </w:tc>
        <w:tc>
          <w:tcPr>
            <w:tcW w:w="1747" w:type="dxa"/>
            <w:gridSpan w:val="2"/>
          </w:tcPr>
          <w:p w:rsidR="00FD64FD" w:rsidRPr="007662F2" w:rsidRDefault="00FD64FD" w:rsidP="004E0D6A">
            <w:pPr>
              <w:spacing w:after="0" w:line="240" w:lineRule="auto"/>
              <w:rPr>
                <w:sz w:val="16"/>
                <w:szCs w:val="16"/>
              </w:rPr>
            </w:pPr>
            <w:r w:rsidRPr="007662F2">
              <w:rPr>
                <w:b/>
                <w:bCs/>
                <w:sz w:val="16"/>
                <w:szCs w:val="16"/>
                <w:lang w:val="en-GB"/>
              </w:rPr>
              <w:t>Compliance targets</w:t>
            </w:r>
          </w:p>
        </w:tc>
        <w:tc>
          <w:tcPr>
            <w:tcW w:w="1053" w:type="dxa"/>
          </w:tcPr>
          <w:p w:rsidR="00FD64FD" w:rsidRPr="007662F2" w:rsidRDefault="00FD64FD" w:rsidP="004E0D6A">
            <w:pPr>
              <w:spacing w:after="0" w:line="240" w:lineRule="auto"/>
              <w:rPr>
                <w:sz w:val="16"/>
                <w:szCs w:val="16"/>
              </w:rPr>
            </w:pPr>
            <w:r w:rsidRPr="007662F2">
              <w:rPr>
                <w:b/>
                <w:bCs/>
                <w:sz w:val="16"/>
                <w:szCs w:val="16"/>
                <w:lang w:val="en-GB"/>
              </w:rPr>
              <w:t>Score</w:t>
            </w:r>
          </w:p>
        </w:tc>
      </w:tr>
      <w:tr w:rsidR="00FD64FD" w:rsidTr="000A76DE">
        <w:tc>
          <w:tcPr>
            <w:tcW w:w="1242" w:type="dxa"/>
            <w:vMerge/>
          </w:tcPr>
          <w:p w:rsidR="00FD64FD" w:rsidRPr="007662F2" w:rsidRDefault="00FD64FD" w:rsidP="004E0D6A">
            <w:pPr>
              <w:spacing w:after="0" w:line="240" w:lineRule="auto"/>
              <w:rPr>
                <w:sz w:val="16"/>
                <w:szCs w:val="16"/>
              </w:rPr>
            </w:pPr>
          </w:p>
        </w:tc>
        <w:tc>
          <w:tcPr>
            <w:tcW w:w="4361" w:type="dxa"/>
            <w:vMerge/>
          </w:tcPr>
          <w:p w:rsidR="00FD64FD" w:rsidRPr="007662F2" w:rsidRDefault="00FD64FD" w:rsidP="004E0D6A">
            <w:pPr>
              <w:spacing w:after="0" w:line="240" w:lineRule="auto"/>
              <w:rPr>
                <w:sz w:val="16"/>
                <w:szCs w:val="16"/>
              </w:rPr>
            </w:pPr>
          </w:p>
        </w:tc>
        <w:tc>
          <w:tcPr>
            <w:tcW w:w="1122" w:type="dxa"/>
            <w:vMerge/>
          </w:tcPr>
          <w:p w:rsidR="00FD64FD" w:rsidRPr="007662F2" w:rsidRDefault="00FD64FD" w:rsidP="004E0D6A">
            <w:pPr>
              <w:spacing w:after="0" w:line="240" w:lineRule="auto"/>
              <w:rPr>
                <w:sz w:val="16"/>
                <w:szCs w:val="16"/>
              </w:rPr>
            </w:pPr>
          </w:p>
        </w:tc>
        <w:tc>
          <w:tcPr>
            <w:tcW w:w="833" w:type="dxa"/>
          </w:tcPr>
          <w:p w:rsidR="00FD64FD" w:rsidRPr="007662F2" w:rsidRDefault="00FD64FD" w:rsidP="004E0D6A">
            <w:pPr>
              <w:spacing w:after="0" w:line="240" w:lineRule="auto"/>
              <w:jc w:val="center"/>
              <w:rPr>
                <w:rFonts w:ascii="Times New Roman" w:eastAsiaTheme="minorEastAsia" w:hAnsi="Times New Roman"/>
                <w:b/>
                <w:bCs/>
                <w:sz w:val="16"/>
                <w:szCs w:val="16"/>
                <w:lang w:val="en-GB"/>
              </w:rPr>
            </w:pPr>
            <w:r w:rsidRPr="007662F2">
              <w:rPr>
                <w:b/>
                <w:bCs/>
                <w:sz w:val="16"/>
                <w:szCs w:val="16"/>
                <w:lang w:val="en-GB"/>
              </w:rPr>
              <w:t>Years      0 - 5</w:t>
            </w:r>
          </w:p>
        </w:tc>
        <w:tc>
          <w:tcPr>
            <w:tcW w:w="914" w:type="dxa"/>
          </w:tcPr>
          <w:p w:rsidR="00FD64FD" w:rsidRPr="007662F2" w:rsidRDefault="00FD64FD" w:rsidP="004E0D6A">
            <w:pPr>
              <w:spacing w:after="0" w:line="240" w:lineRule="auto"/>
              <w:jc w:val="center"/>
              <w:rPr>
                <w:rFonts w:ascii="Times New Roman" w:eastAsiaTheme="minorEastAsia" w:hAnsi="Times New Roman"/>
                <w:b/>
                <w:bCs/>
                <w:sz w:val="16"/>
                <w:szCs w:val="16"/>
                <w:lang w:val="en-GB"/>
              </w:rPr>
            </w:pPr>
            <w:r w:rsidRPr="007662F2">
              <w:rPr>
                <w:b/>
                <w:bCs/>
                <w:sz w:val="16"/>
                <w:szCs w:val="16"/>
                <w:lang w:val="en-GB"/>
              </w:rPr>
              <w:t>Years      6 -10</w:t>
            </w:r>
          </w:p>
        </w:tc>
        <w:tc>
          <w:tcPr>
            <w:tcW w:w="1053" w:type="dxa"/>
          </w:tcPr>
          <w:p w:rsidR="00FD64FD" w:rsidRPr="007662F2" w:rsidRDefault="00FD64FD" w:rsidP="004E0D6A">
            <w:pPr>
              <w:spacing w:after="0" w:line="240" w:lineRule="auto"/>
              <w:rPr>
                <w:sz w:val="16"/>
                <w:szCs w:val="16"/>
              </w:rPr>
            </w:pPr>
          </w:p>
        </w:tc>
      </w:tr>
      <w:tr w:rsidR="00FD64FD" w:rsidTr="000A76DE">
        <w:trPr>
          <w:trHeight w:val="850"/>
        </w:trPr>
        <w:tc>
          <w:tcPr>
            <w:tcW w:w="1242" w:type="dxa"/>
            <w:vMerge w:val="restart"/>
          </w:tcPr>
          <w:p w:rsidR="00FD64FD" w:rsidRPr="007662F2" w:rsidRDefault="00FD64FD" w:rsidP="004E0D6A">
            <w:pPr>
              <w:spacing w:after="0" w:line="240" w:lineRule="auto"/>
              <w:jc w:val="center"/>
              <w:rPr>
                <w:sz w:val="16"/>
                <w:szCs w:val="16"/>
              </w:rPr>
            </w:pPr>
            <w:r w:rsidRPr="007662F2">
              <w:rPr>
                <w:sz w:val="16"/>
                <w:szCs w:val="16"/>
              </w:rPr>
              <w:t>25</w:t>
            </w:r>
          </w:p>
        </w:tc>
        <w:tc>
          <w:tcPr>
            <w:tcW w:w="4361" w:type="dxa"/>
          </w:tcPr>
          <w:p w:rsidR="00FD64FD" w:rsidRPr="007662F2" w:rsidRDefault="00FD64FD" w:rsidP="004E0D6A">
            <w:pPr>
              <w:spacing w:after="0" w:line="240" w:lineRule="auto"/>
              <w:rPr>
                <w:rFonts w:ascii="Times New Roman" w:eastAsiaTheme="minorEastAsia" w:hAnsi="Times New Roman"/>
                <w:bCs/>
                <w:sz w:val="16"/>
                <w:szCs w:val="16"/>
                <w:lang w:val="en-GB"/>
              </w:rPr>
            </w:pPr>
            <w:r w:rsidRPr="007662F2">
              <w:rPr>
                <w:bCs/>
                <w:sz w:val="16"/>
                <w:szCs w:val="16"/>
                <w:lang w:val="en-GB"/>
              </w:rPr>
              <w:t>Black employees of the Measured Entity who are Management as a percentage of all Management as a percentage of all Management adjusted using the Adjusted Recognition for Gender</w:t>
            </w:r>
          </w:p>
        </w:tc>
        <w:tc>
          <w:tcPr>
            <w:tcW w:w="1122" w:type="dxa"/>
          </w:tcPr>
          <w:p w:rsidR="00FD64FD" w:rsidRPr="007662F2" w:rsidRDefault="00FD64FD" w:rsidP="004E0D6A">
            <w:pPr>
              <w:spacing w:after="0" w:line="240" w:lineRule="auto"/>
              <w:jc w:val="center"/>
              <w:rPr>
                <w:rFonts w:ascii="Times New Roman" w:eastAsiaTheme="minorEastAsia" w:hAnsi="Times New Roman"/>
                <w:bCs/>
                <w:sz w:val="16"/>
                <w:szCs w:val="16"/>
                <w:lang w:val="en-GB"/>
              </w:rPr>
            </w:pPr>
            <w:r w:rsidRPr="007662F2">
              <w:rPr>
                <w:bCs/>
                <w:sz w:val="16"/>
                <w:szCs w:val="16"/>
                <w:lang w:val="en-GB"/>
              </w:rPr>
              <w:t>15</w:t>
            </w:r>
          </w:p>
        </w:tc>
        <w:tc>
          <w:tcPr>
            <w:tcW w:w="833" w:type="dxa"/>
          </w:tcPr>
          <w:p w:rsidR="00FD64FD" w:rsidRPr="007662F2" w:rsidRDefault="00FD64FD" w:rsidP="004E0D6A">
            <w:pPr>
              <w:spacing w:after="0" w:line="240" w:lineRule="auto"/>
              <w:jc w:val="center"/>
              <w:rPr>
                <w:rFonts w:ascii="Times New Roman" w:eastAsiaTheme="minorEastAsia" w:hAnsi="Times New Roman"/>
                <w:bCs/>
                <w:sz w:val="16"/>
                <w:szCs w:val="16"/>
                <w:lang w:val="en-GB"/>
              </w:rPr>
            </w:pPr>
            <w:r w:rsidRPr="007662F2">
              <w:rPr>
                <w:bCs/>
                <w:sz w:val="16"/>
                <w:szCs w:val="16"/>
                <w:lang w:val="en-GB"/>
              </w:rPr>
              <w:t xml:space="preserve">40% </w:t>
            </w:r>
            <w:r w:rsidRPr="007662F2">
              <w:rPr>
                <w:b/>
                <w:bCs/>
                <w:sz w:val="16"/>
                <w:szCs w:val="16"/>
                <w:lang w:val="en-GB"/>
              </w:rPr>
              <w:t>(16%)</w:t>
            </w:r>
          </w:p>
          <w:p w:rsidR="00FD64FD" w:rsidRPr="007662F2" w:rsidRDefault="00FD64FD" w:rsidP="004E0D6A">
            <w:pPr>
              <w:spacing w:after="0" w:line="240" w:lineRule="auto"/>
              <w:jc w:val="center"/>
              <w:rPr>
                <w:rFonts w:ascii="Times New Roman" w:eastAsiaTheme="minorEastAsia" w:hAnsi="Times New Roman"/>
                <w:b/>
                <w:bCs/>
                <w:sz w:val="16"/>
                <w:szCs w:val="16"/>
                <w:lang w:val="en-GB"/>
              </w:rPr>
            </w:pPr>
            <w:r w:rsidRPr="007662F2">
              <w:rPr>
                <w:b/>
                <w:bCs/>
                <w:sz w:val="16"/>
                <w:szCs w:val="16"/>
                <w:lang w:val="en-GB"/>
              </w:rPr>
              <w:t>Sub-Min</w:t>
            </w:r>
          </w:p>
        </w:tc>
        <w:tc>
          <w:tcPr>
            <w:tcW w:w="914" w:type="dxa"/>
          </w:tcPr>
          <w:p w:rsidR="00FD64FD" w:rsidRPr="007662F2" w:rsidRDefault="00FD64FD" w:rsidP="004E0D6A">
            <w:pPr>
              <w:spacing w:after="0" w:line="240" w:lineRule="auto"/>
              <w:jc w:val="center"/>
              <w:rPr>
                <w:rFonts w:ascii="Times New Roman" w:eastAsiaTheme="minorEastAsia" w:hAnsi="Times New Roman"/>
                <w:bCs/>
                <w:sz w:val="16"/>
                <w:szCs w:val="16"/>
                <w:lang w:val="en-GB"/>
              </w:rPr>
            </w:pPr>
            <w:r w:rsidRPr="007662F2">
              <w:rPr>
                <w:bCs/>
                <w:sz w:val="16"/>
                <w:szCs w:val="16"/>
                <w:lang w:val="en-GB"/>
              </w:rPr>
              <w:t xml:space="preserve">60% </w:t>
            </w:r>
            <w:r w:rsidRPr="007662F2">
              <w:rPr>
                <w:b/>
                <w:bCs/>
                <w:sz w:val="16"/>
                <w:szCs w:val="16"/>
                <w:lang w:val="en-GB"/>
              </w:rPr>
              <w:t>(24%)</w:t>
            </w:r>
          </w:p>
          <w:p w:rsidR="00FD64FD" w:rsidRPr="007662F2" w:rsidRDefault="00FD64FD" w:rsidP="004E0D6A">
            <w:pPr>
              <w:spacing w:after="0" w:line="240" w:lineRule="auto"/>
              <w:jc w:val="center"/>
              <w:rPr>
                <w:rFonts w:ascii="Times New Roman" w:eastAsiaTheme="minorEastAsia" w:hAnsi="Times New Roman"/>
                <w:bCs/>
                <w:sz w:val="16"/>
                <w:szCs w:val="16"/>
                <w:lang w:val="en-GB"/>
              </w:rPr>
            </w:pPr>
            <w:r w:rsidRPr="007662F2">
              <w:rPr>
                <w:b/>
                <w:bCs/>
                <w:sz w:val="16"/>
                <w:szCs w:val="16"/>
                <w:lang w:val="en-GB"/>
              </w:rPr>
              <w:t>Sub-Min</w:t>
            </w:r>
          </w:p>
        </w:tc>
        <w:tc>
          <w:tcPr>
            <w:tcW w:w="1053" w:type="dxa"/>
          </w:tcPr>
          <w:p w:rsidR="00FD64FD" w:rsidRPr="007662F2" w:rsidRDefault="00FD64FD" w:rsidP="004E0D6A">
            <w:pPr>
              <w:spacing w:after="0" w:line="240" w:lineRule="auto"/>
              <w:rPr>
                <w:sz w:val="16"/>
                <w:szCs w:val="16"/>
              </w:rPr>
            </w:pPr>
          </w:p>
        </w:tc>
      </w:tr>
      <w:tr w:rsidR="00FD64FD" w:rsidTr="000A76DE">
        <w:trPr>
          <w:trHeight w:val="567"/>
        </w:trPr>
        <w:tc>
          <w:tcPr>
            <w:tcW w:w="1242" w:type="dxa"/>
            <w:vMerge/>
          </w:tcPr>
          <w:p w:rsidR="00FD64FD" w:rsidRPr="007662F2" w:rsidRDefault="00FD64FD" w:rsidP="004E0D6A">
            <w:pPr>
              <w:spacing w:after="0" w:line="240" w:lineRule="auto"/>
              <w:jc w:val="center"/>
              <w:rPr>
                <w:sz w:val="16"/>
                <w:szCs w:val="16"/>
              </w:rPr>
            </w:pPr>
          </w:p>
        </w:tc>
        <w:tc>
          <w:tcPr>
            <w:tcW w:w="4361" w:type="dxa"/>
          </w:tcPr>
          <w:p w:rsidR="00FD64FD" w:rsidRPr="007662F2" w:rsidRDefault="00FD64FD" w:rsidP="004E0D6A">
            <w:pPr>
              <w:spacing w:after="0" w:line="240" w:lineRule="auto"/>
              <w:rPr>
                <w:rFonts w:ascii="Times New Roman" w:eastAsiaTheme="minorEastAsia" w:hAnsi="Times New Roman"/>
                <w:bCs/>
                <w:sz w:val="16"/>
                <w:szCs w:val="16"/>
                <w:lang w:val="en-GB"/>
              </w:rPr>
            </w:pPr>
            <w:r w:rsidRPr="007662F2">
              <w:rPr>
                <w:bCs/>
                <w:sz w:val="16"/>
                <w:szCs w:val="16"/>
                <w:lang w:val="en-GB"/>
              </w:rPr>
              <w:t>Black employees of the Measured Entity as a percentage of all employees adjusted using the Adjusted Recognition for Gender</w:t>
            </w:r>
          </w:p>
        </w:tc>
        <w:tc>
          <w:tcPr>
            <w:tcW w:w="1122" w:type="dxa"/>
          </w:tcPr>
          <w:p w:rsidR="00FD64FD" w:rsidRPr="007662F2" w:rsidRDefault="00FD64FD" w:rsidP="004E0D6A">
            <w:pPr>
              <w:spacing w:after="0" w:line="240" w:lineRule="auto"/>
              <w:jc w:val="center"/>
              <w:rPr>
                <w:rFonts w:ascii="Times New Roman" w:eastAsiaTheme="minorEastAsia" w:hAnsi="Times New Roman"/>
                <w:b/>
                <w:bCs/>
                <w:sz w:val="16"/>
                <w:szCs w:val="16"/>
                <w:lang w:val="en-GB"/>
              </w:rPr>
            </w:pPr>
            <w:r w:rsidRPr="007662F2">
              <w:rPr>
                <w:bCs/>
                <w:sz w:val="16"/>
                <w:szCs w:val="16"/>
                <w:lang w:val="en-GB"/>
              </w:rPr>
              <w:t>10</w:t>
            </w:r>
          </w:p>
        </w:tc>
        <w:tc>
          <w:tcPr>
            <w:tcW w:w="833" w:type="dxa"/>
          </w:tcPr>
          <w:p w:rsidR="00FD64FD" w:rsidRPr="007662F2" w:rsidRDefault="00FD64FD" w:rsidP="004E0D6A">
            <w:pPr>
              <w:spacing w:after="0" w:line="240" w:lineRule="auto"/>
              <w:jc w:val="center"/>
              <w:rPr>
                <w:rFonts w:ascii="Times New Roman" w:eastAsiaTheme="minorEastAsia" w:hAnsi="Times New Roman"/>
                <w:b/>
                <w:bCs/>
                <w:sz w:val="16"/>
                <w:szCs w:val="16"/>
                <w:lang w:val="en-GB"/>
              </w:rPr>
            </w:pPr>
            <w:r w:rsidRPr="007662F2">
              <w:rPr>
                <w:b/>
                <w:bCs/>
                <w:sz w:val="16"/>
                <w:szCs w:val="16"/>
                <w:lang w:val="en-GB"/>
              </w:rPr>
              <w:t xml:space="preserve">  </w:t>
            </w:r>
          </w:p>
        </w:tc>
        <w:tc>
          <w:tcPr>
            <w:tcW w:w="914" w:type="dxa"/>
          </w:tcPr>
          <w:p w:rsidR="00FD64FD" w:rsidRPr="007662F2" w:rsidRDefault="00FD64FD" w:rsidP="004E0D6A">
            <w:pPr>
              <w:spacing w:after="0" w:line="240" w:lineRule="auto"/>
              <w:jc w:val="center"/>
              <w:rPr>
                <w:rFonts w:ascii="Times New Roman" w:eastAsiaTheme="minorEastAsia" w:hAnsi="Times New Roman"/>
                <w:bCs/>
                <w:sz w:val="16"/>
                <w:szCs w:val="16"/>
                <w:lang w:val="en-GB"/>
              </w:rPr>
            </w:pPr>
            <w:r w:rsidRPr="007662F2">
              <w:rPr>
                <w:bCs/>
                <w:sz w:val="16"/>
                <w:szCs w:val="16"/>
                <w:lang w:val="en-GB"/>
              </w:rPr>
              <w:t xml:space="preserve">60% </w:t>
            </w:r>
            <w:r w:rsidRPr="007662F2">
              <w:rPr>
                <w:b/>
                <w:bCs/>
                <w:sz w:val="16"/>
                <w:szCs w:val="16"/>
                <w:lang w:val="en-GB"/>
              </w:rPr>
              <w:t>(28%)</w:t>
            </w:r>
          </w:p>
          <w:p w:rsidR="00FD64FD" w:rsidRPr="007662F2" w:rsidRDefault="00FD64FD" w:rsidP="004E0D6A">
            <w:pPr>
              <w:spacing w:after="0" w:line="240" w:lineRule="auto"/>
              <w:jc w:val="center"/>
              <w:rPr>
                <w:rFonts w:ascii="Times New Roman" w:eastAsiaTheme="minorEastAsia" w:hAnsi="Times New Roman"/>
                <w:b/>
                <w:bCs/>
                <w:sz w:val="16"/>
                <w:szCs w:val="16"/>
                <w:lang w:val="en-GB"/>
              </w:rPr>
            </w:pPr>
            <w:r w:rsidRPr="007662F2">
              <w:rPr>
                <w:b/>
                <w:bCs/>
                <w:sz w:val="16"/>
                <w:szCs w:val="16"/>
                <w:lang w:val="en-GB"/>
              </w:rPr>
              <w:t>Sub-Min</w:t>
            </w:r>
          </w:p>
        </w:tc>
        <w:tc>
          <w:tcPr>
            <w:tcW w:w="1053" w:type="dxa"/>
          </w:tcPr>
          <w:p w:rsidR="00FD64FD" w:rsidRPr="007662F2" w:rsidRDefault="00FD64FD" w:rsidP="004E0D6A">
            <w:pPr>
              <w:spacing w:after="0" w:line="240" w:lineRule="auto"/>
              <w:rPr>
                <w:sz w:val="16"/>
                <w:szCs w:val="16"/>
              </w:rPr>
            </w:pPr>
          </w:p>
        </w:tc>
      </w:tr>
      <w:tr w:rsidR="00FD64FD" w:rsidTr="000A76DE">
        <w:trPr>
          <w:trHeight w:val="397"/>
        </w:trPr>
        <w:tc>
          <w:tcPr>
            <w:tcW w:w="1242" w:type="dxa"/>
          </w:tcPr>
          <w:p w:rsidR="00FD64FD" w:rsidRPr="007662F2" w:rsidRDefault="0051245C" w:rsidP="004E0D6A">
            <w:pPr>
              <w:spacing w:after="0" w:line="240" w:lineRule="auto"/>
              <w:jc w:val="center"/>
              <w:rPr>
                <w:rFonts w:ascii="Times New Roman" w:eastAsiaTheme="minorEastAsia" w:hAnsi="Times New Roman"/>
                <w:sz w:val="16"/>
                <w:szCs w:val="16"/>
              </w:rPr>
            </w:pPr>
            <w:r>
              <w:rPr>
                <w:sz w:val="16"/>
                <w:szCs w:val="16"/>
              </w:rPr>
              <w:t>2</w:t>
            </w:r>
          </w:p>
        </w:tc>
        <w:tc>
          <w:tcPr>
            <w:tcW w:w="4361" w:type="dxa"/>
          </w:tcPr>
          <w:p w:rsidR="00FD64FD" w:rsidRPr="007662F2" w:rsidRDefault="00FD64FD" w:rsidP="004E0D6A">
            <w:pPr>
              <w:spacing w:after="0" w:line="240" w:lineRule="auto"/>
              <w:rPr>
                <w:rFonts w:ascii="Times New Roman" w:eastAsiaTheme="minorEastAsia" w:hAnsi="Times New Roman"/>
                <w:bCs/>
                <w:sz w:val="16"/>
                <w:szCs w:val="16"/>
                <w:lang w:val="en-GB"/>
              </w:rPr>
            </w:pPr>
            <w:r w:rsidRPr="007662F2">
              <w:rPr>
                <w:b/>
                <w:bCs/>
                <w:sz w:val="16"/>
                <w:szCs w:val="16"/>
                <w:lang w:val="en-GB"/>
              </w:rPr>
              <w:t>Bonus point</w:t>
            </w:r>
            <w:r w:rsidRPr="007662F2">
              <w:rPr>
                <w:bCs/>
                <w:sz w:val="16"/>
                <w:szCs w:val="16"/>
                <w:lang w:val="en-GB"/>
              </w:rPr>
              <w:t xml:space="preserve"> for meeting or exceeding the EAP targets in each category above</w:t>
            </w:r>
          </w:p>
        </w:tc>
        <w:tc>
          <w:tcPr>
            <w:tcW w:w="1122" w:type="dxa"/>
          </w:tcPr>
          <w:p w:rsidR="00FD64FD" w:rsidRPr="007662F2" w:rsidRDefault="00FD64FD" w:rsidP="004E0D6A">
            <w:pPr>
              <w:spacing w:after="0" w:line="240" w:lineRule="auto"/>
              <w:jc w:val="center"/>
              <w:rPr>
                <w:rFonts w:ascii="Times New Roman" w:eastAsiaTheme="minorEastAsia" w:hAnsi="Times New Roman"/>
                <w:bCs/>
                <w:sz w:val="16"/>
                <w:szCs w:val="16"/>
                <w:lang w:val="en-GB"/>
              </w:rPr>
            </w:pPr>
            <w:r w:rsidRPr="007662F2">
              <w:rPr>
                <w:bCs/>
                <w:sz w:val="16"/>
                <w:szCs w:val="16"/>
                <w:lang w:val="en-GB"/>
              </w:rPr>
              <w:t>2</w:t>
            </w:r>
          </w:p>
        </w:tc>
        <w:tc>
          <w:tcPr>
            <w:tcW w:w="833" w:type="dxa"/>
          </w:tcPr>
          <w:p w:rsidR="00FD64FD" w:rsidRPr="007662F2" w:rsidRDefault="00FD64FD" w:rsidP="004E0D6A">
            <w:pPr>
              <w:spacing w:after="0" w:line="240" w:lineRule="auto"/>
              <w:jc w:val="center"/>
              <w:rPr>
                <w:rFonts w:ascii="Times New Roman" w:eastAsiaTheme="minorEastAsia" w:hAnsi="Times New Roman"/>
                <w:bCs/>
                <w:sz w:val="16"/>
                <w:szCs w:val="16"/>
                <w:lang w:val="en-GB"/>
              </w:rPr>
            </w:pPr>
            <w:r w:rsidRPr="007662F2">
              <w:rPr>
                <w:bCs/>
                <w:sz w:val="16"/>
                <w:szCs w:val="16"/>
                <w:lang w:val="en-GB"/>
              </w:rPr>
              <w:t xml:space="preserve">  </w:t>
            </w:r>
          </w:p>
        </w:tc>
        <w:tc>
          <w:tcPr>
            <w:tcW w:w="914" w:type="dxa"/>
          </w:tcPr>
          <w:p w:rsidR="00FD64FD" w:rsidRPr="007662F2" w:rsidRDefault="00FD64FD" w:rsidP="004E0D6A">
            <w:pPr>
              <w:spacing w:after="0" w:line="240" w:lineRule="auto"/>
              <w:jc w:val="center"/>
              <w:rPr>
                <w:rFonts w:ascii="Times New Roman" w:eastAsiaTheme="minorEastAsia" w:hAnsi="Times New Roman"/>
                <w:bCs/>
                <w:sz w:val="16"/>
                <w:szCs w:val="16"/>
                <w:lang w:val="en-GB"/>
              </w:rPr>
            </w:pPr>
            <w:r w:rsidRPr="007662F2">
              <w:rPr>
                <w:bCs/>
                <w:sz w:val="16"/>
                <w:szCs w:val="16"/>
                <w:lang w:val="en-GB"/>
              </w:rPr>
              <w:t xml:space="preserve">  </w:t>
            </w:r>
          </w:p>
        </w:tc>
        <w:tc>
          <w:tcPr>
            <w:tcW w:w="1053" w:type="dxa"/>
          </w:tcPr>
          <w:p w:rsidR="00FD64FD" w:rsidRPr="007662F2" w:rsidRDefault="00FD64FD" w:rsidP="004E0D6A">
            <w:pPr>
              <w:spacing w:after="0" w:line="240" w:lineRule="auto"/>
              <w:rPr>
                <w:sz w:val="16"/>
                <w:szCs w:val="16"/>
              </w:rPr>
            </w:pPr>
          </w:p>
        </w:tc>
      </w:tr>
      <w:tr w:rsidR="00FD64FD" w:rsidRPr="000A76DE" w:rsidTr="004E0D6A">
        <w:trPr>
          <w:trHeight w:val="227"/>
        </w:trPr>
        <w:tc>
          <w:tcPr>
            <w:tcW w:w="1242" w:type="dxa"/>
            <w:tcBorders>
              <w:bottom w:val="single" w:sz="4" w:space="0" w:color="auto"/>
            </w:tcBorders>
          </w:tcPr>
          <w:p w:rsidR="00FD64FD" w:rsidRPr="000A76DE" w:rsidRDefault="00FD64FD" w:rsidP="004E0D6A">
            <w:pPr>
              <w:spacing w:after="0" w:line="240" w:lineRule="auto"/>
              <w:rPr>
                <w:rFonts w:ascii="Times New Roman" w:eastAsiaTheme="minorEastAsia" w:hAnsi="Times New Roman"/>
                <w:b/>
                <w:sz w:val="16"/>
                <w:szCs w:val="16"/>
              </w:rPr>
            </w:pPr>
            <w:r w:rsidRPr="000A76DE">
              <w:rPr>
                <w:b/>
                <w:sz w:val="16"/>
                <w:szCs w:val="16"/>
              </w:rPr>
              <w:t xml:space="preserve">   </w:t>
            </w:r>
          </w:p>
        </w:tc>
        <w:tc>
          <w:tcPr>
            <w:tcW w:w="4361" w:type="dxa"/>
            <w:tcBorders>
              <w:bottom w:val="single" w:sz="4" w:space="0" w:color="auto"/>
            </w:tcBorders>
          </w:tcPr>
          <w:p w:rsidR="00FD64FD" w:rsidRPr="000A76DE" w:rsidRDefault="00FD64FD" w:rsidP="004E0D6A">
            <w:pPr>
              <w:spacing w:after="0" w:line="240" w:lineRule="auto"/>
              <w:rPr>
                <w:rFonts w:ascii="Times New Roman" w:eastAsiaTheme="minorEastAsia" w:hAnsi="Times New Roman"/>
                <w:b/>
                <w:bCs/>
                <w:sz w:val="16"/>
                <w:szCs w:val="16"/>
                <w:lang w:val="en-GB"/>
              </w:rPr>
            </w:pPr>
            <w:r w:rsidRPr="000A76DE">
              <w:rPr>
                <w:b/>
                <w:bCs/>
                <w:sz w:val="16"/>
                <w:szCs w:val="16"/>
                <w:lang w:val="en-GB"/>
              </w:rPr>
              <w:t>Total</w:t>
            </w:r>
          </w:p>
        </w:tc>
        <w:tc>
          <w:tcPr>
            <w:tcW w:w="1122" w:type="dxa"/>
            <w:tcBorders>
              <w:bottom w:val="single" w:sz="4" w:space="0" w:color="auto"/>
            </w:tcBorders>
          </w:tcPr>
          <w:p w:rsidR="00FD64FD" w:rsidRPr="000A76DE" w:rsidRDefault="00FD64FD" w:rsidP="004E0D6A">
            <w:pPr>
              <w:spacing w:after="0" w:line="240" w:lineRule="auto"/>
              <w:jc w:val="center"/>
              <w:rPr>
                <w:rFonts w:ascii="Times New Roman" w:eastAsiaTheme="minorEastAsia" w:hAnsi="Times New Roman"/>
                <w:b/>
                <w:bCs/>
                <w:sz w:val="16"/>
                <w:szCs w:val="16"/>
                <w:lang w:val="en-GB"/>
              </w:rPr>
            </w:pPr>
            <w:r w:rsidRPr="000A76DE">
              <w:rPr>
                <w:b/>
                <w:bCs/>
                <w:sz w:val="16"/>
                <w:szCs w:val="16"/>
                <w:lang w:val="en-GB"/>
              </w:rPr>
              <w:t>27</w:t>
            </w:r>
          </w:p>
        </w:tc>
        <w:tc>
          <w:tcPr>
            <w:tcW w:w="833" w:type="dxa"/>
            <w:tcBorders>
              <w:bottom w:val="single" w:sz="4" w:space="0" w:color="auto"/>
            </w:tcBorders>
          </w:tcPr>
          <w:p w:rsidR="00FD64FD" w:rsidRPr="000A76DE" w:rsidRDefault="00FD64FD" w:rsidP="004E0D6A">
            <w:pPr>
              <w:spacing w:after="0" w:line="240" w:lineRule="auto"/>
              <w:jc w:val="center"/>
              <w:rPr>
                <w:rFonts w:ascii="Times New Roman" w:eastAsiaTheme="minorEastAsia" w:hAnsi="Times New Roman"/>
                <w:b/>
                <w:bCs/>
                <w:sz w:val="16"/>
                <w:szCs w:val="16"/>
                <w:lang w:val="en-GB"/>
              </w:rPr>
            </w:pPr>
            <w:r w:rsidRPr="000A76DE">
              <w:rPr>
                <w:b/>
                <w:bCs/>
                <w:sz w:val="16"/>
                <w:szCs w:val="16"/>
                <w:lang w:val="en-GB"/>
              </w:rPr>
              <w:t xml:space="preserve">  </w:t>
            </w:r>
          </w:p>
        </w:tc>
        <w:tc>
          <w:tcPr>
            <w:tcW w:w="914" w:type="dxa"/>
            <w:tcBorders>
              <w:bottom w:val="single" w:sz="4" w:space="0" w:color="auto"/>
            </w:tcBorders>
          </w:tcPr>
          <w:p w:rsidR="00FD64FD" w:rsidRPr="000A76DE" w:rsidRDefault="00FD64FD" w:rsidP="004E0D6A">
            <w:pPr>
              <w:spacing w:after="0" w:line="240" w:lineRule="auto"/>
              <w:rPr>
                <w:b/>
                <w:sz w:val="16"/>
                <w:szCs w:val="16"/>
              </w:rPr>
            </w:pPr>
          </w:p>
        </w:tc>
        <w:tc>
          <w:tcPr>
            <w:tcW w:w="1053" w:type="dxa"/>
            <w:tcBorders>
              <w:bottom w:val="single" w:sz="4" w:space="0" w:color="auto"/>
            </w:tcBorders>
          </w:tcPr>
          <w:p w:rsidR="00FD64FD" w:rsidRPr="000A76DE" w:rsidRDefault="00FD64FD" w:rsidP="004E0D6A">
            <w:pPr>
              <w:spacing w:after="0" w:line="240" w:lineRule="auto"/>
              <w:rPr>
                <w:b/>
                <w:sz w:val="16"/>
                <w:szCs w:val="16"/>
              </w:rPr>
            </w:pPr>
          </w:p>
        </w:tc>
      </w:tr>
      <w:tr w:rsidR="00AC0680" w:rsidTr="004E0D6A">
        <w:trPr>
          <w:trHeight w:val="170"/>
        </w:trPr>
        <w:tc>
          <w:tcPr>
            <w:tcW w:w="9525" w:type="dxa"/>
            <w:gridSpan w:val="6"/>
            <w:tcBorders>
              <w:left w:val="nil"/>
              <w:bottom w:val="nil"/>
              <w:right w:val="nil"/>
            </w:tcBorders>
          </w:tcPr>
          <w:p w:rsidR="00AC0680" w:rsidRPr="00A06990" w:rsidRDefault="00AC0680" w:rsidP="004E0D6A">
            <w:pPr>
              <w:spacing w:after="0" w:line="240" w:lineRule="auto"/>
              <w:rPr>
                <w:sz w:val="12"/>
                <w:szCs w:val="12"/>
              </w:rPr>
            </w:pPr>
            <w:r>
              <w:rPr>
                <w:sz w:val="12"/>
                <w:szCs w:val="12"/>
              </w:rPr>
              <w:t xml:space="preserve">   </w:t>
            </w:r>
          </w:p>
        </w:tc>
      </w:tr>
    </w:tbl>
    <w:p w:rsidR="00640A98" w:rsidRDefault="00640A98"/>
    <w:tbl>
      <w:tblPr>
        <w:tblStyle w:val="TableGrid"/>
        <w:tblW w:w="9525" w:type="dxa"/>
        <w:tblLayout w:type="fixed"/>
        <w:tblLook w:val="04A0" w:firstRow="1" w:lastRow="0" w:firstColumn="1" w:lastColumn="0" w:noHBand="0" w:noVBand="1"/>
      </w:tblPr>
      <w:tblGrid>
        <w:gridCol w:w="1384"/>
        <w:gridCol w:w="4219"/>
        <w:gridCol w:w="1122"/>
        <w:gridCol w:w="833"/>
        <w:gridCol w:w="834"/>
        <w:gridCol w:w="1133"/>
      </w:tblGrid>
      <w:tr w:rsidR="00FD64FD" w:rsidRPr="00DF33B8" w:rsidTr="000A76DE">
        <w:trPr>
          <w:trHeight w:val="227"/>
        </w:trPr>
        <w:tc>
          <w:tcPr>
            <w:tcW w:w="9525" w:type="dxa"/>
            <w:gridSpan w:val="6"/>
          </w:tcPr>
          <w:p w:rsidR="00FD64FD" w:rsidRPr="004E0D6A" w:rsidRDefault="00FD64FD" w:rsidP="004E0D6A">
            <w:pPr>
              <w:keepNext/>
              <w:keepLines/>
              <w:spacing w:after="0" w:line="240" w:lineRule="auto"/>
            </w:pPr>
            <w:r w:rsidRPr="004E0D6A">
              <w:rPr>
                <w:b/>
                <w:bCs/>
              </w:rPr>
              <w:t>CODE SERIES 804: MEASUREMENT OF THE SKILLS DEVELOPMENT ELEMENT FOR QSE</w:t>
            </w:r>
          </w:p>
        </w:tc>
      </w:tr>
      <w:tr w:rsidR="00FD64FD" w:rsidTr="000A76DE">
        <w:trPr>
          <w:trHeight w:val="279"/>
        </w:trPr>
        <w:tc>
          <w:tcPr>
            <w:tcW w:w="1384" w:type="dxa"/>
          </w:tcPr>
          <w:p w:rsidR="00FD64FD" w:rsidRPr="007662F2" w:rsidRDefault="00FD64FD" w:rsidP="004E0D6A">
            <w:pPr>
              <w:keepNext/>
              <w:keepLines/>
              <w:spacing w:after="0" w:line="240" w:lineRule="auto"/>
              <w:jc w:val="center"/>
              <w:rPr>
                <w:b/>
                <w:bCs/>
                <w:sz w:val="16"/>
                <w:szCs w:val="16"/>
                <w:lang w:val="en-GB"/>
              </w:rPr>
            </w:pPr>
            <w:r w:rsidRPr="007662F2">
              <w:rPr>
                <w:b/>
                <w:bCs/>
                <w:sz w:val="16"/>
                <w:szCs w:val="16"/>
                <w:lang w:val="en-GB"/>
              </w:rPr>
              <w:t>Weighting points</w:t>
            </w:r>
          </w:p>
        </w:tc>
        <w:tc>
          <w:tcPr>
            <w:tcW w:w="4219" w:type="dxa"/>
          </w:tcPr>
          <w:p w:rsidR="00FD64FD" w:rsidRPr="007662F2" w:rsidRDefault="00FD64FD" w:rsidP="004E0D6A">
            <w:pPr>
              <w:keepNext/>
              <w:keepLines/>
              <w:spacing w:after="0" w:line="240" w:lineRule="auto"/>
              <w:jc w:val="center"/>
              <w:rPr>
                <w:rFonts w:ascii="Times New Roman" w:eastAsiaTheme="minorEastAsia" w:hAnsi="Times New Roman"/>
                <w:b/>
                <w:bCs/>
                <w:sz w:val="16"/>
                <w:szCs w:val="16"/>
                <w:lang w:val="en-GB"/>
              </w:rPr>
            </w:pPr>
            <w:r w:rsidRPr="007662F2">
              <w:rPr>
                <w:b/>
                <w:bCs/>
                <w:sz w:val="16"/>
                <w:szCs w:val="16"/>
                <w:lang w:val="en-GB"/>
              </w:rPr>
              <w:t>Skills Development</w:t>
            </w:r>
          </w:p>
        </w:tc>
        <w:tc>
          <w:tcPr>
            <w:tcW w:w="1122" w:type="dxa"/>
          </w:tcPr>
          <w:p w:rsidR="00FD64FD" w:rsidRPr="007662F2" w:rsidRDefault="00FD64FD" w:rsidP="004E0D6A">
            <w:pPr>
              <w:keepNext/>
              <w:keepLines/>
              <w:spacing w:after="0" w:line="240" w:lineRule="auto"/>
              <w:jc w:val="center"/>
              <w:rPr>
                <w:b/>
                <w:bCs/>
                <w:sz w:val="16"/>
                <w:szCs w:val="16"/>
                <w:lang w:val="en-GB"/>
              </w:rPr>
            </w:pPr>
            <w:r w:rsidRPr="007662F2">
              <w:rPr>
                <w:b/>
                <w:bCs/>
                <w:sz w:val="16"/>
                <w:szCs w:val="16"/>
                <w:lang w:val="en-GB"/>
              </w:rPr>
              <w:t>Weighting points</w:t>
            </w:r>
          </w:p>
        </w:tc>
        <w:tc>
          <w:tcPr>
            <w:tcW w:w="1667" w:type="dxa"/>
            <w:gridSpan w:val="2"/>
          </w:tcPr>
          <w:p w:rsidR="00FD64FD" w:rsidRPr="007662F2" w:rsidRDefault="00FD64FD" w:rsidP="004E0D6A">
            <w:pPr>
              <w:keepNext/>
              <w:keepLines/>
              <w:spacing w:after="0" w:line="240" w:lineRule="auto"/>
              <w:jc w:val="center"/>
              <w:rPr>
                <w:b/>
                <w:bCs/>
                <w:sz w:val="16"/>
                <w:szCs w:val="16"/>
                <w:lang w:val="en-GB"/>
              </w:rPr>
            </w:pPr>
            <w:r w:rsidRPr="007662F2">
              <w:rPr>
                <w:b/>
                <w:bCs/>
                <w:sz w:val="16"/>
                <w:szCs w:val="16"/>
                <w:lang w:val="en-GB"/>
              </w:rPr>
              <w:t>Compliance Target</w:t>
            </w:r>
          </w:p>
        </w:tc>
        <w:tc>
          <w:tcPr>
            <w:tcW w:w="1133" w:type="dxa"/>
          </w:tcPr>
          <w:p w:rsidR="00FD64FD" w:rsidRPr="007662F2" w:rsidRDefault="00FD64FD" w:rsidP="004E0D6A">
            <w:pPr>
              <w:keepNext/>
              <w:keepLines/>
              <w:spacing w:after="0" w:line="240" w:lineRule="auto"/>
              <w:jc w:val="center"/>
              <w:rPr>
                <w:b/>
                <w:bCs/>
                <w:sz w:val="16"/>
                <w:szCs w:val="16"/>
                <w:lang w:val="en-GB"/>
              </w:rPr>
            </w:pPr>
            <w:r w:rsidRPr="007662F2">
              <w:rPr>
                <w:b/>
                <w:bCs/>
                <w:sz w:val="16"/>
                <w:szCs w:val="16"/>
                <w:lang w:val="en-GB"/>
              </w:rPr>
              <w:t>Compliance Target</w:t>
            </w:r>
          </w:p>
        </w:tc>
      </w:tr>
      <w:tr w:rsidR="00FD64FD" w:rsidTr="000A76DE">
        <w:trPr>
          <w:trHeight w:val="276"/>
        </w:trPr>
        <w:tc>
          <w:tcPr>
            <w:tcW w:w="1384" w:type="dxa"/>
          </w:tcPr>
          <w:p w:rsidR="00FD64FD" w:rsidRPr="000A76DE" w:rsidRDefault="00FD64FD" w:rsidP="004E0D6A">
            <w:pPr>
              <w:keepNext/>
              <w:keepLines/>
              <w:spacing w:after="0" w:line="240" w:lineRule="auto"/>
              <w:jc w:val="center"/>
              <w:rPr>
                <w:bCs/>
                <w:sz w:val="16"/>
                <w:szCs w:val="16"/>
                <w:lang w:val="en-GB"/>
              </w:rPr>
            </w:pPr>
            <w:r w:rsidRPr="000A76DE">
              <w:rPr>
                <w:bCs/>
                <w:sz w:val="16"/>
                <w:szCs w:val="16"/>
                <w:lang w:val="en-GB"/>
              </w:rPr>
              <w:t>25</w:t>
            </w:r>
          </w:p>
        </w:tc>
        <w:tc>
          <w:tcPr>
            <w:tcW w:w="4219" w:type="dxa"/>
          </w:tcPr>
          <w:p w:rsidR="00FD64FD" w:rsidRPr="007662F2" w:rsidRDefault="00FD64FD" w:rsidP="004E0D6A">
            <w:pPr>
              <w:keepNext/>
              <w:keepLines/>
              <w:spacing w:after="0" w:line="240" w:lineRule="auto"/>
              <w:rPr>
                <w:rFonts w:ascii="Times New Roman" w:eastAsiaTheme="minorEastAsia" w:hAnsi="Times New Roman"/>
                <w:bCs/>
                <w:sz w:val="16"/>
                <w:szCs w:val="16"/>
                <w:lang w:val="en-GB"/>
              </w:rPr>
            </w:pPr>
            <w:r w:rsidRPr="007662F2">
              <w:rPr>
                <w:bCs/>
                <w:sz w:val="16"/>
                <w:szCs w:val="16"/>
                <w:lang w:val="en-GB"/>
              </w:rPr>
              <w:t xml:space="preserve">Adjusted Skills Development Spend on Learning Programmes for Black employees as a percentage of Leviable amounts. </w:t>
            </w:r>
          </w:p>
        </w:tc>
        <w:tc>
          <w:tcPr>
            <w:tcW w:w="1122" w:type="dxa"/>
          </w:tcPr>
          <w:p w:rsidR="00FD64FD" w:rsidRPr="007662F2" w:rsidRDefault="00FD64FD" w:rsidP="004E0D6A">
            <w:pPr>
              <w:keepNext/>
              <w:keepLines/>
              <w:spacing w:after="0" w:line="240" w:lineRule="auto"/>
              <w:jc w:val="center"/>
              <w:rPr>
                <w:rFonts w:ascii="Times New Roman" w:eastAsiaTheme="minorEastAsia" w:hAnsi="Times New Roman"/>
                <w:bCs/>
                <w:sz w:val="16"/>
                <w:szCs w:val="16"/>
                <w:lang w:val="en-GB"/>
              </w:rPr>
            </w:pPr>
            <w:r w:rsidRPr="007662F2">
              <w:rPr>
                <w:bCs/>
                <w:sz w:val="16"/>
                <w:szCs w:val="16"/>
                <w:lang w:val="en-GB"/>
              </w:rPr>
              <w:t>25</w:t>
            </w:r>
          </w:p>
        </w:tc>
        <w:tc>
          <w:tcPr>
            <w:tcW w:w="1667" w:type="dxa"/>
            <w:gridSpan w:val="2"/>
          </w:tcPr>
          <w:p w:rsidR="00FD64FD" w:rsidRPr="007662F2" w:rsidRDefault="00FD64FD" w:rsidP="004E0D6A">
            <w:pPr>
              <w:keepNext/>
              <w:keepLines/>
              <w:spacing w:after="0" w:line="240" w:lineRule="auto"/>
              <w:jc w:val="center"/>
              <w:rPr>
                <w:rFonts w:ascii="Times New Roman" w:eastAsiaTheme="minorEastAsia" w:hAnsi="Times New Roman"/>
                <w:bCs/>
                <w:sz w:val="16"/>
                <w:szCs w:val="16"/>
                <w:lang w:val="en-GB"/>
              </w:rPr>
            </w:pPr>
            <w:r w:rsidRPr="007662F2">
              <w:rPr>
                <w:bCs/>
                <w:sz w:val="16"/>
                <w:szCs w:val="16"/>
                <w:lang w:val="en-GB"/>
              </w:rPr>
              <w:t>2%</w:t>
            </w:r>
          </w:p>
        </w:tc>
        <w:tc>
          <w:tcPr>
            <w:tcW w:w="1133" w:type="dxa"/>
          </w:tcPr>
          <w:p w:rsidR="00FD64FD" w:rsidRPr="007662F2" w:rsidRDefault="00FD64FD" w:rsidP="004E0D6A">
            <w:pPr>
              <w:keepNext/>
              <w:keepLines/>
              <w:spacing w:after="0" w:line="240" w:lineRule="auto"/>
              <w:jc w:val="center"/>
              <w:rPr>
                <w:rFonts w:ascii="Times New Roman" w:eastAsiaTheme="minorEastAsia" w:hAnsi="Times New Roman"/>
                <w:b/>
                <w:bCs/>
                <w:sz w:val="16"/>
                <w:szCs w:val="16"/>
                <w:lang w:val="en-GB"/>
              </w:rPr>
            </w:pPr>
            <w:r w:rsidRPr="007662F2">
              <w:rPr>
                <w:b/>
                <w:bCs/>
                <w:sz w:val="16"/>
                <w:szCs w:val="16"/>
                <w:lang w:val="en-GB"/>
              </w:rPr>
              <w:t xml:space="preserve">   </w:t>
            </w:r>
          </w:p>
        </w:tc>
      </w:tr>
      <w:tr w:rsidR="00FD64FD" w:rsidTr="000A76DE">
        <w:trPr>
          <w:trHeight w:val="276"/>
        </w:trPr>
        <w:tc>
          <w:tcPr>
            <w:tcW w:w="1384" w:type="dxa"/>
            <w:tcBorders>
              <w:bottom w:val="single" w:sz="4" w:space="0" w:color="auto"/>
            </w:tcBorders>
          </w:tcPr>
          <w:p w:rsidR="00FD64FD" w:rsidRPr="007662F2" w:rsidRDefault="00FD64FD" w:rsidP="004E0D6A">
            <w:pPr>
              <w:spacing w:after="0" w:line="240" w:lineRule="auto"/>
              <w:rPr>
                <w:rFonts w:ascii="Times New Roman" w:eastAsiaTheme="minorEastAsia" w:hAnsi="Times New Roman"/>
                <w:b/>
                <w:bCs/>
                <w:sz w:val="16"/>
                <w:szCs w:val="16"/>
                <w:lang w:val="en-GB"/>
              </w:rPr>
            </w:pPr>
            <w:r w:rsidRPr="007662F2">
              <w:rPr>
                <w:b/>
                <w:bCs/>
                <w:sz w:val="16"/>
                <w:szCs w:val="16"/>
                <w:lang w:val="en-GB"/>
              </w:rPr>
              <w:t xml:space="preserve">  </w:t>
            </w:r>
          </w:p>
        </w:tc>
        <w:tc>
          <w:tcPr>
            <w:tcW w:w="4219" w:type="dxa"/>
            <w:tcBorders>
              <w:bottom w:val="single" w:sz="4" w:space="0" w:color="auto"/>
            </w:tcBorders>
          </w:tcPr>
          <w:p w:rsidR="00FD64FD" w:rsidRPr="007662F2" w:rsidRDefault="00FD64FD" w:rsidP="004E0D6A">
            <w:pPr>
              <w:spacing w:after="0" w:line="240" w:lineRule="auto"/>
              <w:rPr>
                <w:rFonts w:ascii="Times New Roman" w:eastAsiaTheme="minorEastAsia" w:hAnsi="Times New Roman"/>
                <w:b/>
                <w:bCs/>
                <w:sz w:val="16"/>
                <w:szCs w:val="16"/>
                <w:lang w:val="en-GB"/>
              </w:rPr>
            </w:pPr>
            <w:r w:rsidRPr="007662F2">
              <w:rPr>
                <w:b/>
                <w:bCs/>
                <w:sz w:val="16"/>
                <w:szCs w:val="16"/>
                <w:lang w:val="en-GB"/>
              </w:rPr>
              <w:t>Total</w:t>
            </w:r>
          </w:p>
        </w:tc>
        <w:tc>
          <w:tcPr>
            <w:tcW w:w="1122" w:type="dxa"/>
            <w:tcBorders>
              <w:bottom w:val="single" w:sz="4" w:space="0" w:color="auto"/>
            </w:tcBorders>
          </w:tcPr>
          <w:p w:rsidR="00FD64FD" w:rsidRPr="007662F2" w:rsidRDefault="00FD64FD" w:rsidP="004E0D6A">
            <w:pPr>
              <w:spacing w:after="0" w:line="240" w:lineRule="auto"/>
              <w:jc w:val="center"/>
              <w:rPr>
                <w:rFonts w:ascii="Times New Roman" w:eastAsiaTheme="minorEastAsia" w:hAnsi="Times New Roman"/>
                <w:b/>
                <w:bCs/>
                <w:sz w:val="16"/>
                <w:szCs w:val="16"/>
                <w:lang w:val="en-GB"/>
              </w:rPr>
            </w:pPr>
            <w:r w:rsidRPr="007662F2">
              <w:rPr>
                <w:b/>
                <w:bCs/>
                <w:sz w:val="16"/>
                <w:szCs w:val="16"/>
                <w:lang w:val="en-GB"/>
              </w:rPr>
              <w:t>25</w:t>
            </w:r>
          </w:p>
        </w:tc>
        <w:tc>
          <w:tcPr>
            <w:tcW w:w="1667" w:type="dxa"/>
            <w:gridSpan w:val="2"/>
            <w:tcBorders>
              <w:bottom w:val="single" w:sz="4" w:space="0" w:color="auto"/>
            </w:tcBorders>
          </w:tcPr>
          <w:p w:rsidR="00FD64FD" w:rsidRPr="007662F2" w:rsidRDefault="00FD64FD" w:rsidP="004E0D6A">
            <w:pPr>
              <w:spacing w:after="0" w:line="240" w:lineRule="auto"/>
              <w:jc w:val="center"/>
              <w:rPr>
                <w:rFonts w:ascii="Times New Roman" w:eastAsiaTheme="minorEastAsia" w:hAnsi="Times New Roman"/>
                <w:bCs/>
                <w:sz w:val="16"/>
                <w:szCs w:val="16"/>
                <w:lang w:val="en-GB"/>
              </w:rPr>
            </w:pPr>
            <w:r w:rsidRPr="007662F2">
              <w:rPr>
                <w:bCs/>
                <w:sz w:val="16"/>
                <w:szCs w:val="16"/>
                <w:lang w:val="en-GB"/>
              </w:rPr>
              <w:t xml:space="preserve">    </w:t>
            </w:r>
          </w:p>
        </w:tc>
        <w:tc>
          <w:tcPr>
            <w:tcW w:w="1133" w:type="dxa"/>
            <w:tcBorders>
              <w:bottom w:val="single" w:sz="4" w:space="0" w:color="auto"/>
            </w:tcBorders>
          </w:tcPr>
          <w:p w:rsidR="00FD64FD" w:rsidRPr="007662F2" w:rsidRDefault="00FD64FD" w:rsidP="004E0D6A">
            <w:pPr>
              <w:spacing w:after="0" w:line="240" w:lineRule="auto"/>
              <w:jc w:val="center"/>
              <w:rPr>
                <w:rFonts w:ascii="Times New Roman" w:eastAsiaTheme="minorEastAsia" w:hAnsi="Times New Roman"/>
                <w:b/>
                <w:bCs/>
                <w:sz w:val="16"/>
                <w:szCs w:val="16"/>
                <w:lang w:val="en-GB"/>
              </w:rPr>
            </w:pPr>
            <w:r w:rsidRPr="007662F2">
              <w:rPr>
                <w:b/>
                <w:bCs/>
                <w:sz w:val="16"/>
                <w:szCs w:val="16"/>
                <w:lang w:val="en-GB"/>
              </w:rPr>
              <w:t xml:space="preserve">  </w:t>
            </w:r>
          </w:p>
        </w:tc>
      </w:tr>
      <w:tr w:rsidR="009C002A" w:rsidTr="000A76DE">
        <w:trPr>
          <w:trHeight w:val="170"/>
        </w:trPr>
        <w:tc>
          <w:tcPr>
            <w:tcW w:w="9525" w:type="dxa"/>
            <w:gridSpan w:val="6"/>
            <w:tcBorders>
              <w:left w:val="nil"/>
              <w:right w:val="nil"/>
            </w:tcBorders>
          </w:tcPr>
          <w:p w:rsidR="009C002A" w:rsidRPr="00A06990" w:rsidRDefault="00AC0680" w:rsidP="004E0D6A">
            <w:pPr>
              <w:spacing w:after="0" w:line="240" w:lineRule="auto"/>
              <w:rPr>
                <w:rFonts w:ascii="Times New Roman" w:eastAsiaTheme="minorEastAsia" w:hAnsi="Times New Roman"/>
                <w:b/>
                <w:bCs/>
                <w:sz w:val="12"/>
                <w:szCs w:val="12"/>
              </w:rPr>
            </w:pPr>
            <w:r>
              <w:rPr>
                <w:b/>
                <w:bCs/>
                <w:sz w:val="12"/>
                <w:szCs w:val="12"/>
              </w:rPr>
              <w:t xml:space="preserve">    </w:t>
            </w:r>
          </w:p>
        </w:tc>
      </w:tr>
      <w:tr w:rsidR="00FD64FD" w:rsidRPr="00DF33B8" w:rsidTr="000A76DE">
        <w:trPr>
          <w:trHeight w:val="276"/>
        </w:trPr>
        <w:tc>
          <w:tcPr>
            <w:tcW w:w="9525" w:type="dxa"/>
            <w:gridSpan w:val="6"/>
          </w:tcPr>
          <w:p w:rsidR="00FD64FD" w:rsidRPr="004E0D6A" w:rsidRDefault="00FD64FD" w:rsidP="004E0D6A">
            <w:pPr>
              <w:spacing w:after="0" w:line="240" w:lineRule="auto"/>
              <w:rPr>
                <w:rFonts w:ascii="Times New Roman" w:eastAsiaTheme="minorEastAsia" w:hAnsi="Times New Roman"/>
              </w:rPr>
            </w:pPr>
            <w:r w:rsidRPr="004E0D6A">
              <w:rPr>
                <w:b/>
                <w:bCs/>
              </w:rPr>
              <w:t>CODE SERIES 805: MEASUREMENT OF THE PREFERENTIAL PROCUREMENT ELEMENT FOR QSE</w:t>
            </w:r>
          </w:p>
        </w:tc>
      </w:tr>
      <w:tr w:rsidR="00FD64FD" w:rsidTr="000A76DE">
        <w:trPr>
          <w:trHeight w:val="276"/>
        </w:trPr>
        <w:tc>
          <w:tcPr>
            <w:tcW w:w="1384" w:type="dxa"/>
            <w:vMerge w:val="restart"/>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sidRPr="00142CED">
              <w:rPr>
                <w:b/>
                <w:bCs/>
                <w:sz w:val="16"/>
                <w:szCs w:val="16"/>
                <w:lang w:val="en-GB"/>
              </w:rPr>
              <w:t>Weighting points</w:t>
            </w:r>
          </w:p>
        </w:tc>
        <w:tc>
          <w:tcPr>
            <w:tcW w:w="4219" w:type="dxa"/>
            <w:vMerge w:val="restart"/>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Preferential Procurement</w:t>
            </w:r>
          </w:p>
        </w:tc>
        <w:tc>
          <w:tcPr>
            <w:tcW w:w="1122" w:type="dxa"/>
            <w:vMerge w:val="restart"/>
          </w:tcPr>
          <w:p w:rsidR="00FD64FD" w:rsidRPr="00B53442" w:rsidRDefault="00FD64FD" w:rsidP="004E0D6A">
            <w:pPr>
              <w:spacing w:after="0" w:line="240" w:lineRule="auto"/>
              <w:ind w:right="-108"/>
              <w:jc w:val="center"/>
              <w:rPr>
                <w:rFonts w:ascii="Times New Roman" w:eastAsiaTheme="minorEastAsia" w:hAnsi="Times New Roman"/>
                <w:b/>
                <w:bCs/>
                <w:sz w:val="16"/>
                <w:szCs w:val="16"/>
                <w:lang w:val="en-GB"/>
              </w:rPr>
            </w:pPr>
            <w:r w:rsidRPr="00142CED">
              <w:rPr>
                <w:b/>
                <w:bCs/>
                <w:sz w:val="16"/>
                <w:szCs w:val="16"/>
                <w:lang w:val="en-GB"/>
              </w:rPr>
              <w:t>Weighting points</w:t>
            </w:r>
          </w:p>
        </w:tc>
        <w:tc>
          <w:tcPr>
            <w:tcW w:w="1667" w:type="dxa"/>
            <w:gridSpan w:val="2"/>
          </w:tcPr>
          <w:p w:rsidR="00FD64FD" w:rsidRPr="00B53442" w:rsidRDefault="00FD64FD" w:rsidP="004E0D6A">
            <w:pPr>
              <w:spacing w:after="0" w:line="240" w:lineRule="auto"/>
              <w:ind w:right="-108"/>
              <w:jc w:val="center"/>
              <w:rPr>
                <w:rFonts w:ascii="Times New Roman" w:eastAsiaTheme="minorEastAsia" w:hAnsi="Times New Roman"/>
                <w:b/>
                <w:bCs/>
                <w:sz w:val="16"/>
                <w:szCs w:val="16"/>
                <w:lang w:val="en-GB"/>
              </w:rPr>
            </w:pPr>
            <w:r w:rsidRPr="00142CED">
              <w:rPr>
                <w:b/>
                <w:bCs/>
                <w:sz w:val="16"/>
                <w:szCs w:val="16"/>
                <w:lang w:val="en-GB"/>
              </w:rPr>
              <w:t>Compliance Target</w:t>
            </w:r>
          </w:p>
        </w:tc>
        <w:tc>
          <w:tcPr>
            <w:tcW w:w="1133" w:type="dxa"/>
          </w:tcPr>
          <w:p w:rsidR="00FD64FD" w:rsidRDefault="00FD64FD" w:rsidP="004E0D6A">
            <w:pPr>
              <w:spacing w:after="0" w:line="240" w:lineRule="auto"/>
              <w:rPr>
                <w:rFonts w:ascii="Times New Roman" w:eastAsiaTheme="minorEastAsia" w:hAnsi="Times New Roman"/>
                <w:sz w:val="24"/>
                <w:szCs w:val="24"/>
              </w:rPr>
            </w:pPr>
            <w:r w:rsidRPr="00142CED">
              <w:rPr>
                <w:b/>
                <w:bCs/>
                <w:sz w:val="16"/>
                <w:szCs w:val="16"/>
                <w:lang w:val="en-GB"/>
              </w:rPr>
              <w:t>Score</w:t>
            </w:r>
          </w:p>
        </w:tc>
      </w:tr>
      <w:tr w:rsidR="00FD64FD" w:rsidTr="000A76DE">
        <w:trPr>
          <w:trHeight w:val="276"/>
        </w:trPr>
        <w:tc>
          <w:tcPr>
            <w:tcW w:w="1384" w:type="dxa"/>
            <w:vMerge/>
          </w:tcPr>
          <w:p w:rsidR="00FD64FD" w:rsidRDefault="00FD64FD" w:rsidP="004E0D6A">
            <w:pPr>
              <w:spacing w:after="0" w:line="240" w:lineRule="auto"/>
            </w:pPr>
          </w:p>
        </w:tc>
        <w:tc>
          <w:tcPr>
            <w:tcW w:w="4219" w:type="dxa"/>
            <w:vMerge/>
          </w:tcPr>
          <w:p w:rsidR="00FD64FD" w:rsidRDefault="00FD64FD" w:rsidP="004E0D6A">
            <w:pPr>
              <w:spacing w:after="0" w:line="240" w:lineRule="auto"/>
            </w:pPr>
          </w:p>
        </w:tc>
        <w:tc>
          <w:tcPr>
            <w:tcW w:w="1122" w:type="dxa"/>
            <w:vMerge/>
          </w:tcPr>
          <w:p w:rsidR="00FD64FD" w:rsidRDefault="00FD64FD" w:rsidP="004E0D6A">
            <w:pPr>
              <w:spacing w:after="0" w:line="240" w:lineRule="auto"/>
            </w:pPr>
          </w:p>
        </w:tc>
        <w:tc>
          <w:tcPr>
            <w:tcW w:w="833" w:type="dxa"/>
          </w:tcPr>
          <w:p w:rsidR="00FD64FD" w:rsidRDefault="00FD64FD"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Years</w:t>
            </w:r>
          </w:p>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0 - 5</w:t>
            </w:r>
          </w:p>
        </w:tc>
        <w:tc>
          <w:tcPr>
            <w:tcW w:w="834" w:type="dxa"/>
          </w:tcPr>
          <w:p w:rsidR="00FD64FD" w:rsidRDefault="00FD64FD"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Years</w:t>
            </w:r>
          </w:p>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6 - 10</w:t>
            </w:r>
          </w:p>
        </w:tc>
        <w:tc>
          <w:tcPr>
            <w:tcW w:w="1133" w:type="dxa"/>
          </w:tcPr>
          <w:p w:rsidR="00FD64FD" w:rsidRDefault="00FD64FD" w:rsidP="004E0D6A">
            <w:pPr>
              <w:spacing w:after="0" w:line="240" w:lineRule="auto"/>
              <w:rPr>
                <w:rFonts w:ascii="Times New Roman" w:eastAsiaTheme="minorEastAsia" w:hAnsi="Times New Roman"/>
                <w:sz w:val="24"/>
                <w:szCs w:val="24"/>
              </w:rPr>
            </w:pPr>
            <w:r>
              <w:t xml:space="preserve">  </w:t>
            </w:r>
          </w:p>
        </w:tc>
      </w:tr>
      <w:tr w:rsidR="00FD64FD" w:rsidTr="000A76DE">
        <w:trPr>
          <w:trHeight w:val="276"/>
        </w:trPr>
        <w:tc>
          <w:tcPr>
            <w:tcW w:w="1384" w:type="dxa"/>
          </w:tcPr>
          <w:p w:rsidR="00FD64FD" w:rsidRPr="00B53442" w:rsidRDefault="00FD64FD" w:rsidP="004E0D6A">
            <w:pPr>
              <w:spacing w:after="0" w:line="240" w:lineRule="auto"/>
              <w:jc w:val="center"/>
              <w:rPr>
                <w:b/>
                <w:bCs/>
                <w:sz w:val="16"/>
                <w:szCs w:val="16"/>
                <w:lang w:val="en-GB"/>
              </w:rPr>
            </w:pPr>
            <w:r>
              <w:rPr>
                <w:b/>
                <w:bCs/>
                <w:sz w:val="16"/>
                <w:szCs w:val="16"/>
                <w:lang w:val="en-GB"/>
              </w:rPr>
              <w:t>25</w:t>
            </w:r>
          </w:p>
        </w:tc>
        <w:tc>
          <w:tcPr>
            <w:tcW w:w="4219" w:type="dxa"/>
          </w:tcPr>
          <w:p w:rsidR="00FD64FD" w:rsidRPr="00B53442" w:rsidRDefault="00FD64FD" w:rsidP="004E0D6A">
            <w:pPr>
              <w:spacing w:after="0" w:line="240" w:lineRule="auto"/>
              <w:rPr>
                <w:rFonts w:ascii="Times New Roman" w:eastAsiaTheme="minorEastAsia" w:hAnsi="Times New Roman"/>
                <w:b/>
                <w:bCs/>
                <w:sz w:val="16"/>
                <w:szCs w:val="16"/>
                <w:lang w:val="en-GB"/>
              </w:rPr>
            </w:pPr>
            <w:r>
              <w:rPr>
                <w:bCs/>
                <w:sz w:val="16"/>
                <w:szCs w:val="16"/>
                <w:lang w:val="en-GB"/>
              </w:rPr>
              <w:t>B-BBEE Procurement Spend from all Suppliers based on the B-BBEE Procurement Levels as a percentage of Total Measured Procurement Spend</w:t>
            </w:r>
          </w:p>
        </w:tc>
        <w:tc>
          <w:tcPr>
            <w:tcW w:w="1122" w:type="dxa"/>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Cs/>
                <w:sz w:val="16"/>
                <w:szCs w:val="16"/>
                <w:lang w:val="en-GB"/>
              </w:rPr>
              <w:t>25</w:t>
            </w:r>
          </w:p>
        </w:tc>
        <w:tc>
          <w:tcPr>
            <w:tcW w:w="833" w:type="dxa"/>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Cs/>
                <w:sz w:val="16"/>
                <w:szCs w:val="16"/>
                <w:lang w:val="en-GB"/>
              </w:rPr>
              <w:t>40</w:t>
            </w:r>
            <w:r w:rsidRPr="00142CED">
              <w:rPr>
                <w:bCs/>
                <w:sz w:val="16"/>
                <w:szCs w:val="16"/>
                <w:lang w:val="en-GB"/>
              </w:rPr>
              <w:t>%</w:t>
            </w:r>
          </w:p>
        </w:tc>
        <w:tc>
          <w:tcPr>
            <w:tcW w:w="834" w:type="dxa"/>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Cs/>
                <w:sz w:val="16"/>
                <w:szCs w:val="16"/>
                <w:lang w:val="en-GB"/>
              </w:rPr>
              <w:t>50%</w:t>
            </w:r>
          </w:p>
        </w:tc>
        <w:tc>
          <w:tcPr>
            <w:tcW w:w="1133" w:type="dxa"/>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 xml:space="preserve">  </w:t>
            </w:r>
          </w:p>
        </w:tc>
      </w:tr>
      <w:tr w:rsidR="00FD64FD" w:rsidTr="000A76DE">
        <w:trPr>
          <w:trHeight w:val="276"/>
        </w:trPr>
        <w:tc>
          <w:tcPr>
            <w:tcW w:w="1384" w:type="dxa"/>
            <w:tcBorders>
              <w:bottom w:val="single" w:sz="4" w:space="0" w:color="auto"/>
            </w:tcBorders>
          </w:tcPr>
          <w:p w:rsidR="00FD64FD" w:rsidRPr="00B53442" w:rsidRDefault="00FD64FD" w:rsidP="004E0D6A">
            <w:pPr>
              <w:spacing w:after="0" w:line="240" w:lineRule="auto"/>
              <w:jc w:val="center"/>
              <w:rPr>
                <w:b/>
                <w:bCs/>
                <w:sz w:val="16"/>
                <w:szCs w:val="16"/>
                <w:lang w:val="en-GB"/>
              </w:rPr>
            </w:pPr>
          </w:p>
        </w:tc>
        <w:tc>
          <w:tcPr>
            <w:tcW w:w="4219" w:type="dxa"/>
            <w:tcBorders>
              <w:bottom w:val="single" w:sz="4" w:space="0" w:color="auto"/>
            </w:tcBorders>
          </w:tcPr>
          <w:p w:rsidR="00FD64FD" w:rsidRPr="00B53442" w:rsidRDefault="00FD64FD" w:rsidP="004E0D6A">
            <w:pPr>
              <w:spacing w:after="0" w:line="240" w:lineRule="auto"/>
              <w:rPr>
                <w:rFonts w:ascii="Times New Roman" w:eastAsiaTheme="minorEastAsia" w:hAnsi="Times New Roman"/>
                <w:b/>
                <w:bCs/>
                <w:sz w:val="16"/>
                <w:szCs w:val="16"/>
                <w:lang w:val="en-GB"/>
              </w:rPr>
            </w:pPr>
            <w:r w:rsidRPr="00FD179E">
              <w:rPr>
                <w:b/>
                <w:bCs/>
                <w:sz w:val="16"/>
                <w:szCs w:val="16"/>
                <w:lang w:val="en-GB"/>
              </w:rPr>
              <w:t>Total</w:t>
            </w:r>
          </w:p>
        </w:tc>
        <w:tc>
          <w:tcPr>
            <w:tcW w:w="1122" w:type="dxa"/>
            <w:tcBorders>
              <w:bottom w:val="single" w:sz="4" w:space="0" w:color="auto"/>
            </w:tcBorders>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sidRPr="0063790A">
              <w:rPr>
                <w:b/>
                <w:bCs/>
                <w:sz w:val="16"/>
                <w:szCs w:val="16"/>
                <w:lang w:val="en-GB"/>
              </w:rPr>
              <w:t>25</w:t>
            </w:r>
          </w:p>
        </w:tc>
        <w:tc>
          <w:tcPr>
            <w:tcW w:w="833" w:type="dxa"/>
            <w:tcBorders>
              <w:bottom w:val="single" w:sz="4" w:space="0" w:color="auto"/>
            </w:tcBorders>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 xml:space="preserve">   </w:t>
            </w:r>
          </w:p>
        </w:tc>
        <w:tc>
          <w:tcPr>
            <w:tcW w:w="834" w:type="dxa"/>
            <w:tcBorders>
              <w:bottom w:val="single" w:sz="4" w:space="0" w:color="auto"/>
            </w:tcBorders>
          </w:tcPr>
          <w:p w:rsidR="00FD64FD" w:rsidRPr="00B53442" w:rsidRDefault="00FD64FD" w:rsidP="004E0D6A">
            <w:pPr>
              <w:spacing w:after="0" w:line="240" w:lineRule="auto"/>
              <w:jc w:val="center"/>
              <w:rPr>
                <w:b/>
                <w:bCs/>
                <w:sz w:val="16"/>
                <w:szCs w:val="16"/>
                <w:lang w:val="en-GB"/>
              </w:rPr>
            </w:pPr>
          </w:p>
        </w:tc>
        <w:tc>
          <w:tcPr>
            <w:tcW w:w="1133" w:type="dxa"/>
            <w:tcBorders>
              <w:bottom w:val="single" w:sz="4" w:space="0" w:color="auto"/>
            </w:tcBorders>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 xml:space="preserve">   </w:t>
            </w:r>
          </w:p>
        </w:tc>
      </w:tr>
      <w:tr w:rsidR="009C002A" w:rsidTr="000A76DE">
        <w:trPr>
          <w:trHeight w:val="170"/>
        </w:trPr>
        <w:tc>
          <w:tcPr>
            <w:tcW w:w="9525" w:type="dxa"/>
            <w:gridSpan w:val="6"/>
            <w:tcBorders>
              <w:left w:val="nil"/>
              <w:right w:val="nil"/>
            </w:tcBorders>
          </w:tcPr>
          <w:p w:rsidR="009C002A" w:rsidRPr="00A06990" w:rsidRDefault="00AC0680" w:rsidP="004E0D6A">
            <w:pPr>
              <w:spacing w:after="0" w:line="240" w:lineRule="auto"/>
              <w:rPr>
                <w:rFonts w:ascii="Times New Roman" w:eastAsiaTheme="minorEastAsia" w:hAnsi="Times New Roman"/>
                <w:b/>
                <w:bCs/>
                <w:sz w:val="12"/>
                <w:szCs w:val="12"/>
              </w:rPr>
            </w:pPr>
            <w:r>
              <w:rPr>
                <w:b/>
                <w:bCs/>
                <w:sz w:val="12"/>
                <w:szCs w:val="12"/>
              </w:rPr>
              <w:t xml:space="preserve">   </w:t>
            </w:r>
          </w:p>
        </w:tc>
      </w:tr>
      <w:tr w:rsidR="00FD64FD" w:rsidRPr="00DF33B8" w:rsidTr="000A76DE">
        <w:trPr>
          <w:trHeight w:val="276"/>
        </w:trPr>
        <w:tc>
          <w:tcPr>
            <w:tcW w:w="9525" w:type="dxa"/>
            <w:gridSpan w:val="6"/>
          </w:tcPr>
          <w:p w:rsidR="00FD64FD" w:rsidRPr="004E0D6A" w:rsidRDefault="00FD64FD" w:rsidP="004E0D6A">
            <w:pPr>
              <w:spacing w:after="0" w:line="240" w:lineRule="auto"/>
              <w:rPr>
                <w:rFonts w:ascii="Times New Roman" w:eastAsiaTheme="minorEastAsia" w:hAnsi="Times New Roman"/>
              </w:rPr>
            </w:pPr>
            <w:r w:rsidRPr="004E0D6A">
              <w:rPr>
                <w:b/>
                <w:bCs/>
              </w:rPr>
              <w:t>CODE SERIES 806: MEASUREMENT OF THE ENTERPRISE DEVELOPMENT ELEMENT FOR QSE</w:t>
            </w:r>
          </w:p>
        </w:tc>
      </w:tr>
      <w:tr w:rsidR="00FD64FD" w:rsidTr="000A76DE">
        <w:trPr>
          <w:trHeight w:val="227"/>
        </w:trPr>
        <w:tc>
          <w:tcPr>
            <w:tcW w:w="1384" w:type="dxa"/>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sidRPr="00142CED">
              <w:rPr>
                <w:b/>
                <w:bCs/>
                <w:sz w:val="16"/>
                <w:szCs w:val="16"/>
                <w:lang w:val="en-GB"/>
              </w:rPr>
              <w:t>Weighting points</w:t>
            </w:r>
          </w:p>
        </w:tc>
        <w:tc>
          <w:tcPr>
            <w:tcW w:w="4219" w:type="dxa"/>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 xml:space="preserve">Enterprise </w:t>
            </w:r>
            <w:r w:rsidRPr="00142CED">
              <w:rPr>
                <w:b/>
                <w:bCs/>
                <w:sz w:val="16"/>
                <w:szCs w:val="16"/>
                <w:lang w:val="en-GB"/>
              </w:rPr>
              <w:t>Development</w:t>
            </w:r>
          </w:p>
        </w:tc>
        <w:tc>
          <w:tcPr>
            <w:tcW w:w="1122" w:type="dxa"/>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Weighting points</w:t>
            </w:r>
          </w:p>
        </w:tc>
        <w:tc>
          <w:tcPr>
            <w:tcW w:w="1667" w:type="dxa"/>
            <w:gridSpan w:val="2"/>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sidRPr="00142CED">
              <w:rPr>
                <w:b/>
                <w:bCs/>
                <w:sz w:val="16"/>
                <w:szCs w:val="16"/>
                <w:lang w:val="en-GB"/>
              </w:rPr>
              <w:t>Compliance Target</w:t>
            </w:r>
          </w:p>
        </w:tc>
        <w:tc>
          <w:tcPr>
            <w:tcW w:w="1133" w:type="dxa"/>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sidRPr="00142CED">
              <w:rPr>
                <w:b/>
                <w:bCs/>
                <w:sz w:val="16"/>
                <w:szCs w:val="16"/>
                <w:lang w:val="en-GB"/>
              </w:rPr>
              <w:t>Score</w:t>
            </w:r>
          </w:p>
        </w:tc>
      </w:tr>
      <w:tr w:rsidR="00FD64FD" w:rsidTr="000A76DE">
        <w:trPr>
          <w:trHeight w:val="276"/>
        </w:trPr>
        <w:tc>
          <w:tcPr>
            <w:tcW w:w="1384" w:type="dxa"/>
          </w:tcPr>
          <w:p w:rsidR="00FD64FD" w:rsidRPr="00B53442" w:rsidRDefault="00AB4467"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25</w:t>
            </w:r>
          </w:p>
        </w:tc>
        <w:tc>
          <w:tcPr>
            <w:tcW w:w="4219" w:type="dxa"/>
          </w:tcPr>
          <w:p w:rsidR="00FD64FD" w:rsidRPr="00B53442" w:rsidRDefault="00FD64FD" w:rsidP="004E0D6A">
            <w:pPr>
              <w:spacing w:after="0" w:line="240" w:lineRule="auto"/>
              <w:rPr>
                <w:rFonts w:ascii="Times New Roman" w:eastAsiaTheme="minorEastAsia" w:hAnsi="Times New Roman"/>
                <w:b/>
                <w:bCs/>
                <w:sz w:val="16"/>
                <w:szCs w:val="16"/>
                <w:lang w:val="en-GB"/>
              </w:rPr>
            </w:pPr>
            <w:r>
              <w:rPr>
                <w:bCs/>
                <w:sz w:val="16"/>
                <w:szCs w:val="16"/>
                <w:lang w:val="en-GB"/>
              </w:rPr>
              <w:t>Average annual value of all Qualifying Contributions made by the Measured Entity as a percentage of the target</w:t>
            </w:r>
          </w:p>
        </w:tc>
        <w:tc>
          <w:tcPr>
            <w:tcW w:w="1122" w:type="dxa"/>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Cs/>
                <w:sz w:val="16"/>
                <w:szCs w:val="16"/>
                <w:lang w:val="en-GB"/>
              </w:rPr>
              <w:t>25</w:t>
            </w:r>
          </w:p>
        </w:tc>
        <w:tc>
          <w:tcPr>
            <w:tcW w:w="1667" w:type="dxa"/>
            <w:gridSpan w:val="2"/>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Cs/>
                <w:sz w:val="16"/>
                <w:szCs w:val="16"/>
                <w:lang w:val="en-GB"/>
              </w:rPr>
              <w:t>2</w:t>
            </w:r>
            <w:r w:rsidRPr="00142CED">
              <w:rPr>
                <w:bCs/>
                <w:sz w:val="16"/>
                <w:szCs w:val="16"/>
                <w:lang w:val="en-GB"/>
              </w:rPr>
              <w:t>%</w:t>
            </w:r>
            <w:r>
              <w:rPr>
                <w:bCs/>
                <w:sz w:val="16"/>
                <w:szCs w:val="16"/>
                <w:lang w:val="en-GB"/>
              </w:rPr>
              <w:t xml:space="preserve"> of NPAT</w:t>
            </w:r>
          </w:p>
        </w:tc>
        <w:tc>
          <w:tcPr>
            <w:tcW w:w="1133" w:type="dxa"/>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 xml:space="preserve">  </w:t>
            </w:r>
          </w:p>
        </w:tc>
      </w:tr>
      <w:tr w:rsidR="00FD64FD" w:rsidTr="000A76DE">
        <w:trPr>
          <w:trHeight w:val="276"/>
        </w:trPr>
        <w:tc>
          <w:tcPr>
            <w:tcW w:w="1384" w:type="dxa"/>
            <w:tcBorders>
              <w:bottom w:val="single" w:sz="4" w:space="0" w:color="auto"/>
            </w:tcBorders>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 xml:space="preserve">  </w:t>
            </w:r>
          </w:p>
        </w:tc>
        <w:tc>
          <w:tcPr>
            <w:tcW w:w="4219" w:type="dxa"/>
            <w:tcBorders>
              <w:bottom w:val="single" w:sz="4" w:space="0" w:color="auto"/>
            </w:tcBorders>
          </w:tcPr>
          <w:p w:rsidR="00FD64FD" w:rsidRDefault="00FD64FD" w:rsidP="004E0D6A">
            <w:pPr>
              <w:spacing w:after="0" w:line="240" w:lineRule="auto"/>
              <w:rPr>
                <w:rFonts w:ascii="Times New Roman" w:eastAsiaTheme="minorEastAsia" w:hAnsi="Times New Roman"/>
                <w:bCs/>
                <w:sz w:val="16"/>
                <w:szCs w:val="16"/>
                <w:lang w:val="en-GB"/>
              </w:rPr>
            </w:pPr>
            <w:r w:rsidRPr="00FD179E">
              <w:rPr>
                <w:b/>
                <w:bCs/>
                <w:sz w:val="16"/>
                <w:szCs w:val="16"/>
                <w:lang w:val="en-GB"/>
              </w:rPr>
              <w:t>Total</w:t>
            </w:r>
          </w:p>
        </w:tc>
        <w:tc>
          <w:tcPr>
            <w:tcW w:w="1122" w:type="dxa"/>
            <w:tcBorders>
              <w:bottom w:val="single" w:sz="4" w:space="0" w:color="auto"/>
            </w:tcBorders>
          </w:tcPr>
          <w:p w:rsidR="00FD64FD" w:rsidRDefault="00FD64FD" w:rsidP="004E0D6A">
            <w:pPr>
              <w:spacing w:after="0" w:line="240" w:lineRule="auto"/>
              <w:jc w:val="center"/>
              <w:rPr>
                <w:rFonts w:ascii="Times New Roman" w:eastAsiaTheme="minorEastAsia" w:hAnsi="Times New Roman"/>
                <w:bCs/>
                <w:sz w:val="16"/>
                <w:szCs w:val="16"/>
                <w:lang w:val="en-GB"/>
              </w:rPr>
            </w:pPr>
            <w:r w:rsidRPr="0063790A">
              <w:rPr>
                <w:b/>
                <w:bCs/>
                <w:sz w:val="16"/>
                <w:szCs w:val="16"/>
                <w:lang w:val="en-GB"/>
              </w:rPr>
              <w:t>25</w:t>
            </w:r>
          </w:p>
        </w:tc>
        <w:tc>
          <w:tcPr>
            <w:tcW w:w="1667" w:type="dxa"/>
            <w:gridSpan w:val="2"/>
            <w:tcBorders>
              <w:bottom w:val="single" w:sz="4" w:space="0" w:color="auto"/>
            </w:tcBorders>
          </w:tcPr>
          <w:p w:rsidR="00FD64FD" w:rsidRDefault="00FD64FD" w:rsidP="004E0D6A">
            <w:pPr>
              <w:spacing w:after="0" w:line="240" w:lineRule="auto"/>
              <w:jc w:val="center"/>
              <w:rPr>
                <w:rFonts w:ascii="Times New Roman" w:eastAsiaTheme="minorEastAsia" w:hAnsi="Times New Roman"/>
                <w:bCs/>
                <w:sz w:val="16"/>
                <w:szCs w:val="16"/>
                <w:lang w:val="en-GB"/>
              </w:rPr>
            </w:pPr>
            <w:r>
              <w:rPr>
                <w:bCs/>
                <w:sz w:val="16"/>
                <w:szCs w:val="16"/>
                <w:lang w:val="en-GB"/>
              </w:rPr>
              <w:t xml:space="preserve">   </w:t>
            </w:r>
          </w:p>
        </w:tc>
        <w:tc>
          <w:tcPr>
            <w:tcW w:w="1133" w:type="dxa"/>
            <w:tcBorders>
              <w:bottom w:val="single" w:sz="4" w:space="0" w:color="auto"/>
            </w:tcBorders>
          </w:tcPr>
          <w:p w:rsidR="00FD64FD" w:rsidRPr="00B53442" w:rsidRDefault="00FD64FD"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 xml:space="preserve">  </w:t>
            </w:r>
          </w:p>
        </w:tc>
      </w:tr>
      <w:tr w:rsidR="009C002A" w:rsidTr="000A76DE">
        <w:trPr>
          <w:trHeight w:val="193"/>
        </w:trPr>
        <w:tc>
          <w:tcPr>
            <w:tcW w:w="9525" w:type="dxa"/>
            <w:gridSpan w:val="6"/>
            <w:tcBorders>
              <w:left w:val="nil"/>
              <w:right w:val="nil"/>
            </w:tcBorders>
          </w:tcPr>
          <w:p w:rsidR="009C002A" w:rsidRPr="00A06990" w:rsidRDefault="009C002A" w:rsidP="004E0D6A">
            <w:pPr>
              <w:spacing w:after="0" w:line="240" w:lineRule="auto"/>
              <w:rPr>
                <w:b/>
                <w:bCs/>
                <w:sz w:val="12"/>
                <w:szCs w:val="12"/>
              </w:rPr>
            </w:pPr>
          </w:p>
        </w:tc>
      </w:tr>
      <w:tr w:rsidR="00FD64FD" w:rsidTr="000A76DE">
        <w:trPr>
          <w:trHeight w:val="276"/>
        </w:trPr>
        <w:tc>
          <w:tcPr>
            <w:tcW w:w="9525" w:type="dxa"/>
            <w:gridSpan w:val="6"/>
          </w:tcPr>
          <w:p w:rsidR="00FD64FD" w:rsidRPr="00A06990" w:rsidRDefault="00FD64FD" w:rsidP="004E0D6A">
            <w:pPr>
              <w:spacing w:after="0" w:line="240" w:lineRule="auto"/>
              <w:rPr>
                <w:rFonts w:ascii="Times New Roman" w:eastAsiaTheme="minorEastAsia" w:hAnsi="Times New Roman"/>
                <w:sz w:val="24"/>
                <w:szCs w:val="24"/>
              </w:rPr>
            </w:pPr>
            <w:r w:rsidRPr="00A06990">
              <w:rPr>
                <w:b/>
                <w:bCs/>
                <w:sz w:val="24"/>
                <w:szCs w:val="24"/>
              </w:rPr>
              <w:t>CODE SERIES 807 : MEASUREMENT OF THE SOCIAL ECONOMIC DEVELOPMENT CONTRIBUTIONS FOR QSE</w:t>
            </w:r>
          </w:p>
        </w:tc>
      </w:tr>
      <w:tr w:rsidR="00FD64FD" w:rsidTr="000A76DE">
        <w:trPr>
          <w:trHeight w:val="227"/>
        </w:trPr>
        <w:tc>
          <w:tcPr>
            <w:tcW w:w="1384" w:type="dxa"/>
          </w:tcPr>
          <w:p w:rsidR="00FD64FD" w:rsidRPr="00142CED" w:rsidRDefault="00FD64FD" w:rsidP="004E0D6A">
            <w:pPr>
              <w:spacing w:after="0" w:line="240" w:lineRule="auto"/>
              <w:jc w:val="center"/>
              <w:rPr>
                <w:rFonts w:ascii="Times New Roman" w:eastAsiaTheme="minorEastAsia" w:hAnsi="Times New Roman"/>
                <w:b/>
                <w:bCs/>
                <w:sz w:val="28"/>
                <w:szCs w:val="28"/>
              </w:rPr>
            </w:pPr>
            <w:r w:rsidRPr="00142CED">
              <w:rPr>
                <w:b/>
                <w:bCs/>
                <w:sz w:val="16"/>
                <w:szCs w:val="16"/>
                <w:lang w:val="en-GB"/>
              </w:rPr>
              <w:t>Weighting point</w:t>
            </w:r>
            <w:r w:rsidR="0051245C">
              <w:rPr>
                <w:b/>
                <w:bCs/>
                <w:sz w:val="16"/>
                <w:szCs w:val="16"/>
                <w:lang w:val="en-GB"/>
              </w:rPr>
              <w:t>s</w:t>
            </w:r>
          </w:p>
        </w:tc>
        <w:tc>
          <w:tcPr>
            <w:tcW w:w="4219" w:type="dxa"/>
          </w:tcPr>
          <w:p w:rsidR="00FD64FD" w:rsidRPr="00142CED" w:rsidRDefault="00FD64FD" w:rsidP="004E0D6A">
            <w:pPr>
              <w:spacing w:after="0" w:line="240" w:lineRule="auto"/>
              <w:jc w:val="center"/>
              <w:rPr>
                <w:rFonts w:ascii="Times New Roman" w:eastAsiaTheme="minorEastAsia" w:hAnsi="Times New Roman"/>
                <w:b/>
                <w:bCs/>
                <w:sz w:val="28"/>
                <w:szCs w:val="28"/>
              </w:rPr>
            </w:pPr>
            <w:r>
              <w:rPr>
                <w:b/>
                <w:bCs/>
                <w:sz w:val="16"/>
                <w:szCs w:val="16"/>
                <w:lang w:val="en-GB"/>
              </w:rPr>
              <w:t>Social Economic Development</w:t>
            </w:r>
          </w:p>
        </w:tc>
        <w:tc>
          <w:tcPr>
            <w:tcW w:w="1122" w:type="dxa"/>
          </w:tcPr>
          <w:p w:rsidR="00FD64FD" w:rsidRPr="00142CED" w:rsidRDefault="00FD64FD" w:rsidP="004E0D6A">
            <w:pPr>
              <w:spacing w:after="0" w:line="240" w:lineRule="auto"/>
              <w:jc w:val="center"/>
              <w:rPr>
                <w:rFonts w:ascii="Times New Roman" w:eastAsiaTheme="minorEastAsia" w:hAnsi="Times New Roman"/>
                <w:b/>
                <w:bCs/>
                <w:sz w:val="28"/>
                <w:szCs w:val="28"/>
              </w:rPr>
            </w:pPr>
            <w:r w:rsidRPr="00142CED">
              <w:rPr>
                <w:b/>
                <w:bCs/>
                <w:sz w:val="16"/>
                <w:szCs w:val="16"/>
                <w:lang w:val="en-GB"/>
              </w:rPr>
              <w:t>Weighting points</w:t>
            </w:r>
          </w:p>
        </w:tc>
        <w:tc>
          <w:tcPr>
            <w:tcW w:w="1667" w:type="dxa"/>
            <w:gridSpan w:val="2"/>
          </w:tcPr>
          <w:p w:rsidR="00FD64FD" w:rsidRPr="0097081E" w:rsidRDefault="00FD64FD" w:rsidP="004E0D6A">
            <w:pPr>
              <w:spacing w:after="0" w:line="240" w:lineRule="auto"/>
              <w:jc w:val="center"/>
              <w:rPr>
                <w:rFonts w:ascii="Times New Roman" w:eastAsiaTheme="minorEastAsia" w:hAnsi="Times New Roman"/>
                <w:b/>
                <w:bCs/>
                <w:sz w:val="16"/>
                <w:szCs w:val="16"/>
                <w:lang w:val="en-GB"/>
              </w:rPr>
            </w:pPr>
            <w:r w:rsidRPr="00142CED">
              <w:rPr>
                <w:b/>
                <w:bCs/>
                <w:sz w:val="16"/>
                <w:szCs w:val="16"/>
                <w:lang w:val="en-GB"/>
              </w:rPr>
              <w:t>Compliance Target</w:t>
            </w:r>
          </w:p>
        </w:tc>
        <w:tc>
          <w:tcPr>
            <w:tcW w:w="1133" w:type="dxa"/>
          </w:tcPr>
          <w:p w:rsidR="00FD64FD" w:rsidRPr="00AD5034" w:rsidRDefault="00FD64FD" w:rsidP="004E0D6A">
            <w:pPr>
              <w:spacing w:after="0" w:line="240" w:lineRule="auto"/>
              <w:jc w:val="center"/>
              <w:rPr>
                <w:rFonts w:ascii="Times New Roman" w:eastAsiaTheme="minorEastAsia" w:hAnsi="Times New Roman"/>
                <w:b/>
                <w:bCs/>
                <w:sz w:val="16"/>
                <w:szCs w:val="16"/>
                <w:lang w:val="en-GB"/>
              </w:rPr>
            </w:pPr>
            <w:r w:rsidRPr="00142CED">
              <w:rPr>
                <w:b/>
                <w:bCs/>
                <w:sz w:val="16"/>
                <w:szCs w:val="16"/>
                <w:lang w:val="en-GB"/>
              </w:rPr>
              <w:t>Score</w:t>
            </w:r>
          </w:p>
        </w:tc>
      </w:tr>
      <w:tr w:rsidR="00FD64FD" w:rsidTr="000A76DE">
        <w:trPr>
          <w:trHeight w:val="276"/>
        </w:trPr>
        <w:tc>
          <w:tcPr>
            <w:tcW w:w="1384" w:type="dxa"/>
          </w:tcPr>
          <w:p w:rsidR="00FD64FD" w:rsidRPr="00142CED" w:rsidRDefault="00FD64FD" w:rsidP="004E0D6A">
            <w:pPr>
              <w:spacing w:after="0" w:line="240" w:lineRule="auto"/>
              <w:jc w:val="center"/>
              <w:rPr>
                <w:rFonts w:ascii="Times New Roman" w:eastAsiaTheme="minorEastAsia" w:hAnsi="Times New Roman"/>
                <w:b/>
                <w:bCs/>
                <w:sz w:val="16"/>
                <w:szCs w:val="16"/>
                <w:lang w:val="en-GB"/>
              </w:rPr>
            </w:pPr>
            <w:r>
              <w:rPr>
                <w:b/>
                <w:bCs/>
                <w:sz w:val="16"/>
                <w:szCs w:val="16"/>
                <w:lang w:val="en-GB"/>
              </w:rPr>
              <w:t>2</w:t>
            </w:r>
            <w:r w:rsidRPr="00142CED">
              <w:rPr>
                <w:b/>
                <w:bCs/>
                <w:sz w:val="16"/>
                <w:szCs w:val="16"/>
                <w:lang w:val="en-GB"/>
              </w:rPr>
              <w:t>5</w:t>
            </w:r>
          </w:p>
        </w:tc>
        <w:tc>
          <w:tcPr>
            <w:tcW w:w="4219" w:type="dxa"/>
          </w:tcPr>
          <w:p w:rsidR="00FD64FD" w:rsidRDefault="00FD64FD" w:rsidP="004E0D6A">
            <w:pPr>
              <w:spacing w:after="0" w:line="240" w:lineRule="auto"/>
              <w:rPr>
                <w:rFonts w:ascii="Times New Roman" w:eastAsiaTheme="minorEastAsia" w:hAnsi="Times New Roman"/>
                <w:b/>
                <w:bCs/>
                <w:sz w:val="16"/>
                <w:szCs w:val="16"/>
                <w:lang w:val="en-GB"/>
              </w:rPr>
            </w:pPr>
            <w:r w:rsidRPr="00142CED">
              <w:rPr>
                <w:bCs/>
                <w:sz w:val="16"/>
                <w:szCs w:val="16"/>
                <w:lang w:val="en-GB"/>
              </w:rPr>
              <w:t>Average annual value of all Qualifying Contributions made by the Measured Entity measured from the commencement of this statement or the Inception Date to the date of measurement as a percentage of the target</w:t>
            </w:r>
          </w:p>
        </w:tc>
        <w:tc>
          <w:tcPr>
            <w:tcW w:w="1122" w:type="dxa"/>
          </w:tcPr>
          <w:p w:rsidR="00FD64FD" w:rsidRPr="00142CED" w:rsidRDefault="00FD64FD" w:rsidP="004E0D6A">
            <w:pPr>
              <w:spacing w:after="0" w:line="240" w:lineRule="auto"/>
              <w:jc w:val="center"/>
              <w:rPr>
                <w:rFonts w:ascii="Times New Roman" w:eastAsiaTheme="minorEastAsia" w:hAnsi="Times New Roman"/>
                <w:b/>
                <w:bCs/>
                <w:sz w:val="16"/>
                <w:szCs w:val="16"/>
                <w:lang w:val="en-GB"/>
              </w:rPr>
            </w:pPr>
            <w:r>
              <w:rPr>
                <w:bCs/>
                <w:sz w:val="16"/>
                <w:szCs w:val="16"/>
                <w:lang w:val="en-GB"/>
              </w:rPr>
              <w:t>25</w:t>
            </w:r>
          </w:p>
        </w:tc>
        <w:tc>
          <w:tcPr>
            <w:tcW w:w="1667" w:type="dxa"/>
            <w:gridSpan w:val="2"/>
          </w:tcPr>
          <w:p w:rsidR="00FD64FD" w:rsidRPr="00142CED" w:rsidRDefault="00FD64FD" w:rsidP="004E0D6A">
            <w:pPr>
              <w:spacing w:after="0" w:line="240" w:lineRule="auto"/>
              <w:jc w:val="center"/>
              <w:rPr>
                <w:rFonts w:ascii="Times New Roman" w:eastAsiaTheme="minorEastAsia" w:hAnsi="Times New Roman"/>
                <w:bCs/>
                <w:sz w:val="16"/>
                <w:szCs w:val="16"/>
                <w:lang w:val="en-GB"/>
              </w:rPr>
            </w:pPr>
            <w:r w:rsidRPr="00142CED">
              <w:rPr>
                <w:bCs/>
                <w:sz w:val="16"/>
                <w:szCs w:val="16"/>
                <w:lang w:val="en-GB"/>
              </w:rPr>
              <w:t>1% of NPAT</w:t>
            </w:r>
          </w:p>
          <w:p w:rsidR="00FD64FD" w:rsidRPr="00142CED" w:rsidRDefault="00FD64FD" w:rsidP="004E0D6A">
            <w:pPr>
              <w:spacing w:after="0" w:line="240" w:lineRule="auto"/>
              <w:jc w:val="center"/>
              <w:rPr>
                <w:b/>
                <w:bCs/>
                <w:sz w:val="16"/>
                <w:szCs w:val="16"/>
                <w:lang w:val="en-GB"/>
              </w:rPr>
            </w:pPr>
          </w:p>
        </w:tc>
        <w:tc>
          <w:tcPr>
            <w:tcW w:w="1133" w:type="dxa"/>
          </w:tcPr>
          <w:p w:rsidR="00FD64FD" w:rsidRPr="00142CED" w:rsidRDefault="00FD64FD" w:rsidP="004E0D6A">
            <w:pPr>
              <w:spacing w:after="0" w:line="240" w:lineRule="auto"/>
              <w:jc w:val="center"/>
              <w:rPr>
                <w:b/>
                <w:bCs/>
                <w:sz w:val="16"/>
                <w:szCs w:val="16"/>
                <w:lang w:val="en-GB"/>
              </w:rPr>
            </w:pPr>
          </w:p>
        </w:tc>
      </w:tr>
      <w:tr w:rsidR="00FD64FD" w:rsidRPr="000A76DE" w:rsidTr="000A76DE">
        <w:trPr>
          <w:trHeight w:val="276"/>
        </w:trPr>
        <w:tc>
          <w:tcPr>
            <w:tcW w:w="1384" w:type="dxa"/>
          </w:tcPr>
          <w:p w:rsidR="00FD64FD" w:rsidRPr="000A76DE" w:rsidRDefault="00FD64FD" w:rsidP="004E0D6A">
            <w:pPr>
              <w:spacing w:after="0" w:line="240" w:lineRule="auto"/>
              <w:jc w:val="center"/>
              <w:rPr>
                <w:rFonts w:ascii="Times New Roman" w:eastAsiaTheme="minorEastAsia" w:hAnsi="Times New Roman"/>
                <w:b/>
                <w:bCs/>
                <w:sz w:val="16"/>
                <w:szCs w:val="16"/>
                <w:lang w:val="en-GB"/>
              </w:rPr>
            </w:pPr>
            <w:r w:rsidRPr="000A76DE">
              <w:rPr>
                <w:b/>
                <w:bCs/>
                <w:sz w:val="16"/>
                <w:szCs w:val="16"/>
                <w:lang w:val="en-GB"/>
              </w:rPr>
              <w:t xml:space="preserve">  </w:t>
            </w:r>
          </w:p>
        </w:tc>
        <w:tc>
          <w:tcPr>
            <w:tcW w:w="4219" w:type="dxa"/>
          </w:tcPr>
          <w:p w:rsidR="00FD64FD" w:rsidRPr="000A76DE" w:rsidRDefault="00FD64FD" w:rsidP="004E0D6A">
            <w:pPr>
              <w:spacing w:after="0" w:line="240" w:lineRule="auto"/>
              <w:rPr>
                <w:rFonts w:ascii="Times New Roman" w:eastAsiaTheme="minorEastAsia" w:hAnsi="Times New Roman"/>
                <w:b/>
                <w:bCs/>
                <w:sz w:val="16"/>
                <w:szCs w:val="16"/>
                <w:lang w:val="en-GB"/>
              </w:rPr>
            </w:pPr>
            <w:r w:rsidRPr="000A76DE">
              <w:rPr>
                <w:b/>
                <w:bCs/>
                <w:sz w:val="16"/>
                <w:szCs w:val="16"/>
                <w:lang w:val="en-GB"/>
              </w:rPr>
              <w:t>Total</w:t>
            </w:r>
          </w:p>
        </w:tc>
        <w:tc>
          <w:tcPr>
            <w:tcW w:w="1122" w:type="dxa"/>
          </w:tcPr>
          <w:p w:rsidR="00FD64FD" w:rsidRPr="000A76DE" w:rsidRDefault="00FD64FD" w:rsidP="004E0D6A">
            <w:pPr>
              <w:spacing w:after="0" w:line="240" w:lineRule="auto"/>
              <w:jc w:val="center"/>
              <w:rPr>
                <w:rFonts w:ascii="Times New Roman" w:eastAsiaTheme="minorEastAsia" w:hAnsi="Times New Roman"/>
                <w:b/>
                <w:bCs/>
                <w:sz w:val="16"/>
                <w:szCs w:val="16"/>
                <w:lang w:val="en-GB"/>
              </w:rPr>
            </w:pPr>
            <w:r w:rsidRPr="000A76DE">
              <w:rPr>
                <w:b/>
                <w:bCs/>
                <w:sz w:val="16"/>
                <w:szCs w:val="16"/>
                <w:lang w:val="en-GB"/>
              </w:rPr>
              <w:t>25</w:t>
            </w:r>
          </w:p>
        </w:tc>
        <w:tc>
          <w:tcPr>
            <w:tcW w:w="1667" w:type="dxa"/>
            <w:gridSpan w:val="2"/>
          </w:tcPr>
          <w:p w:rsidR="00FD64FD" w:rsidRPr="000A76DE" w:rsidRDefault="00FD64FD" w:rsidP="004E0D6A">
            <w:pPr>
              <w:spacing w:after="0" w:line="240" w:lineRule="auto"/>
              <w:jc w:val="center"/>
              <w:rPr>
                <w:b/>
                <w:bCs/>
                <w:sz w:val="16"/>
                <w:szCs w:val="16"/>
                <w:lang w:val="en-GB"/>
              </w:rPr>
            </w:pPr>
          </w:p>
        </w:tc>
        <w:tc>
          <w:tcPr>
            <w:tcW w:w="1133" w:type="dxa"/>
          </w:tcPr>
          <w:p w:rsidR="00FD64FD" w:rsidRPr="000A76DE" w:rsidRDefault="00FD64FD" w:rsidP="004E0D6A">
            <w:pPr>
              <w:spacing w:after="0" w:line="240" w:lineRule="auto"/>
              <w:jc w:val="center"/>
              <w:rPr>
                <w:b/>
                <w:bCs/>
                <w:sz w:val="16"/>
                <w:szCs w:val="16"/>
                <w:lang w:val="en-GB"/>
              </w:rPr>
            </w:pPr>
          </w:p>
        </w:tc>
      </w:tr>
    </w:tbl>
    <w:p w:rsidR="00FD64FD" w:rsidRDefault="00FD64FD" w:rsidP="00BA2129">
      <w:pPr>
        <w:rPr>
          <w:b/>
          <w:bCs/>
          <w:lang w:val="en-GB"/>
        </w:rPr>
        <w:sectPr w:rsidR="00FD64FD" w:rsidSect="00FD46E3">
          <w:headerReference w:type="default" r:id="rId26"/>
          <w:footerReference w:type="default" r:id="rId27"/>
          <w:pgSz w:w="11907" w:h="16840" w:code="9"/>
          <w:pgMar w:top="1440" w:right="1440" w:bottom="1440" w:left="1797" w:header="284" w:footer="416" w:gutter="0"/>
          <w:cols w:space="720"/>
          <w:noEndnote/>
          <w:docGrid w:linePitch="299"/>
        </w:sectPr>
      </w:pPr>
    </w:p>
    <w:p w:rsidR="00BA2129" w:rsidRDefault="00BA2129" w:rsidP="00BA2129">
      <w:pPr>
        <w:spacing w:after="0"/>
        <w:rPr>
          <w:b/>
          <w:sz w:val="28"/>
          <w:szCs w:val="28"/>
        </w:rPr>
      </w:pPr>
    </w:p>
    <w:p w:rsidR="00925C29" w:rsidRPr="004E0D6A" w:rsidRDefault="00925C29" w:rsidP="007948C4">
      <w:pPr>
        <w:rPr>
          <w:b/>
          <w:sz w:val="24"/>
          <w:szCs w:val="24"/>
        </w:rPr>
      </w:pPr>
      <w:r w:rsidRPr="004E0D6A">
        <w:rPr>
          <w:b/>
          <w:sz w:val="24"/>
          <w:szCs w:val="24"/>
        </w:rPr>
        <w:t xml:space="preserve">B-BBEE Status and Procurement Recognition Levels: </w:t>
      </w:r>
    </w:p>
    <w:p w:rsidR="00E947C9" w:rsidRPr="00E947C9" w:rsidRDefault="00E947C9" w:rsidP="00E947C9">
      <w:pPr>
        <w:spacing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724"/>
        <w:gridCol w:w="3249"/>
      </w:tblGrid>
      <w:tr w:rsidR="003F24E3" w:rsidRPr="008054B9" w:rsidTr="004E0D6A">
        <w:tc>
          <w:tcPr>
            <w:tcW w:w="1639" w:type="pct"/>
            <w:shd w:val="clear" w:color="auto" w:fill="F2F2F2" w:themeFill="background1" w:themeFillShade="F2"/>
          </w:tcPr>
          <w:p w:rsidR="00BA2129" w:rsidRPr="00A06990" w:rsidRDefault="00BA2129" w:rsidP="00A06990">
            <w:pPr>
              <w:jc w:val="center"/>
              <w:rPr>
                <w:b/>
              </w:rPr>
            </w:pPr>
            <w:r w:rsidRPr="00A06990">
              <w:rPr>
                <w:b/>
              </w:rPr>
              <w:t xml:space="preserve">B-BBEE </w:t>
            </w:r>
            <w:r w:rsidR="003F24E3" w:rsidRPr="00A06990">
              <w:rPr>
                <w:b/>
              </w:rPr>
              <w:t>Contributor Status</w:t>
            </w:r>
          </w:p>
        </w:tc>
        <w:tc>
          <w:tcPr>
            <w:tcW w:w="1533" w:type="pct"/>
            <w:shd w:val="clear" w:color="auto" w:fill="F2F2F2" w:themeFill="background1" w:themeFillShade="F2"/>
          </w:tcPr>
          <w:p w:rsidR="00BA2129" w:rsidRPr="00A06990" w:rsidRDefault="00BA2129" w:rsidP="00FB1566">
            <w:pPr>
              <w:rPr>
                <w:b/>
              </w:rPr>
            </w:pPr>
            <w:r w:rsidRPr="00A06990">
              <w:rPr>
                <w:b/>
              </w:rPr>
              <w:t>Scorecard</w:t>
            </w:r>
            <w:r w:rsidR="003F24E3">
              <w:rPr>
                <w:b/>
              </w:rPr>
              <w:t xml:space="preserve"> -</w:t>
            </w:r>
            <w:r w:rsidRPr="00A06990">
              <w:rPr>
                <w:b/>
              </w:rPr>
              <w:t xml:space="preserve"> </w:t>
            </w:r>
            <w:r w:rsidR="003F24E3" w:rsidRPr="008054B9">
              <w:rPr>
                <w:b/>
              </w:rPr>
              <w:t>Overall Score</w:t>
            </w:r>
          </w:p>
        </w:tc>
        <w:tc>
          <w:tcPr>
            <w:tcW w:w="1828" w:type="pct"/>
            <w:shd w:val="clear" w:color="auto" w:fill="F2F2F2" w:themeFill="background1" w:themeFillShade="F2"/>
          </w:tcPr>
          <w:p w:rsidR="00BA2129" w:rsidRPr="00A06990" w:rsidRDefault="00BA2129" w:rsidP="00A06990">
            <w:pPr>
              <w:jc w:val="center"/>
              <w:rPr>
                <w:b/>
              </w:rPr>
            </w:pPr>
            <w:r w:rsidRPr="00A06990">
              <w:rPr>
                <w:b/>
              </w:rPr>
              <w:t xml:space="preserve">Procurement </w:t>
            </w:r>
            <w:r w:rsidR="003F24E3">
              <w:rPr>
                <w:b/>
              </w:rPr>
              <w:t>Recognition Level: C</w:t>
            </w:r>
            <w:r w:rsidR="003F24E3" w:rsidRPr="00A06990">
              <w:rPr>
                <w:b/>
              </w:rPr>
              <w:t xml:space="preserve">laim </w:t>
            </w:r>
            <w:r w:rsidRPr="00A06990">
              <w:rPr>
                <w:b/>
              </w:rPr>
              <w:t>value as % of Rand spend:</w:t>
            </w:r>
          </w:p>
        </w:tc>
      </w:tr>
      <w:tr w:rsidR="00BA2129" w:rsidTr="004E0D6A">
        <w:tc>
          <w:tcPr>
            <w:tcW w:w="1639" w:type="pct"/>
          </w:tcPr>
          <w:p w:rsidR="00BA2129" w:rsidRDefault="00BA2129" w:rsidP="00FB1566">
            <w:pPr>
              <w:jc w:val="center"/>
            </w:pPr>
            <w:r>
              <w:t>Level</w:t>
            </w:r>
            <w:r w:rsidR="003F24E3">
              <w:t xml:space="preserve"> </w:t>
            </w:r>
            <w:r>
              <w:t>1</w:t>
            </w:r>
            <w:r w:rsidR="00801776">
              <w:t xml:space="preserve"> Contributor</w:t>
            </w:r>
          </w:p>
        </w:tc>
        <w:tc>
          <w:tcPr>
            <w:tcW w:w="1533" w:type="pct"/>
          </w:tcPr>
          <w:p w:rsidR="00BA2129" w:rsidRDefault="00BA2129" w:rsidP="00FB1566">
            <w:r>
              <w:t>= 100 points</w:t>
            </w:r>
          </w:p>
        </w:tc>
        <w:tc>
          <w:tcPr>
            <w:tcW w:w="1828" w:type="pct"/>
          </w:tcPr>
          <w:p w:rsidR="00BA2129" w:rsidRDefault="00BA2129" w:rsidP="008054B9">
            <w:pPr>
              <w:jc w:val="center"/>
            </w:pPr>
            <w:r>
              <w:t>135%</w:t>
            </w:r>
          </w:p>
        </w:tc>
      </w:tr>
      <w:tr w:rsidR="00BA2129" w:rsidTr="004E0D6A">
        <w:tc>
          <w:tcPr>
            <w:tcW w:w="1639" w:type="pct"/>
          </w:tcPr>
          <w:p w:rsidR="00BA2129" w:rsidRDefault="00BA2129" w:rsidP="00FB1566">
            <w:pPr>
              <w:jc w:val="center"/>
            </w:pPr>
            <w:r>
              <w:t>Level 2</w:t>
            </w:r>
            <w:r w:rsidR="00801776">
              <w:t xml:space="preserve"> Contributor</w:t>
            </w:r>
          </w:p>
        </w:tc>
        <w:tc>
          <w:tcPr>
            <w:tcW w:w="1533" w:type="pct"/>
          </w:tcPr>
          <w:p w:rsidR="00BA2129" w:rsidRDefault="00BA2129" w:rsidP="00FB1566">
            <w:r>
              <w:t>= 85 - &lt; 100 points</w:t>
            </w:r>
          </w:p>
        </w:tc>
        <w:tc>
          <w:tcPr>
            <w:tcW w:w="1828" w:type="pct"/>
          </w:tcPr>
          <w:p w:rsidR="00BA2129" w:rsidRDefault="00BA2129" w:rsidP="008054B9">
            <w:pPr>
              <w:jc w:val="center"/>
            </w:pPr>
            <w:r>
              <w:t>125%</w:t>
            </w:r>
          </w:p>
        </w:tc>
      </w:tr>
      <w:tr w:rsidR="00BA2129" w:rsidTr="004E0D6A">
        <w:tc>
          <w:tcPr>
            <w:tcW w:w="1639" w:type="pct"/>
          </w:tcPr>
          <w:p w:rsidR="00BA2129" w:rsidRDefault="00BA2129" w:rsidP="00FB1566">
            <w:pPr>
              <w:jc w:val="center"/>
            </w:pPr>
            <w:r>
              <w:t>Level 3</w:t>
            </w:r>
            <w:r w:rsidR="00801776">
              <w:t xml:space="preserve"> Contributor</w:t>
            </w:r>
          </w:p>
        </w:tc>
        <w:tc>
          <w:tcPr>
            <w:tcW w:w="1533" w:type="pct"/>
          </w:tcPr>
          <w:p w:rsidR="00BA2129" w:rsidRDefault="00BA2129" w:rsidP="00FB1566">
            <w:r>
              <w:t>= 75 - &lt; 85 points</w:t>
            </w:r>
          </w:p>
        </w:tc>
        <w:tc>
          <w:tcPr>
            <w:tcW w:w="1828" w:type="pct"/>
          </w:tcPr>
          <w:p w:rsidR="00BA2129" w:rsidRDefault="00BA2129" w:rsidP="008054B9">
            <w:pPr>
              <w:jc w:val="center"/>
            </w:pPr>
            <w:r>
              <w:t>110%</w:t>
            </w:r>
          </w:p>
        </w:tc>
      </w:tr>
      <w:tr w:rsidR="00BA2129" w:rsidTr="004E0D6A">
        <w:tc>
          <w:tcPr>
            <w:tcW w:w="1639" w:type="pct"/>
          </w:tcPr>
          <w:p w:rsidR="00BA2129" w:rsidRDefault="00BA2129" w:rsidP="00FB1566">
            <w:pPr>
              <w:jc w:val="center"/>
            </w:pPr>
            <w:r>
              <w:t>Level 4</w:t>
            </w:r>
            <w:r w:rsidR="00801776">
              <w:t xml:space="preserve"> Contributor</w:t>
            </w:r>
          </w:p>
        </w:tc>
        <w:tc>
          <w:tcPr>
            <w:tcW w:w="1533" w:type="pct"/>
          </w:tcPr>
          <w:p w:rsidR="00BA2129" w:rsidRDefault="00BA2129" w:rsidP="00FB1566">
            <w:r>
              <w:t>= 65 - &lt; 75 points</w:t>
            </w:r>
          </w:p>
        </w:tc>
        <w:tc>
          <w:tcPr>
            <w:tcW w:w="1828" w:type="pct"/>
          </w:tcPr>
          <w:p w:rsidR="00BA2129" w:rsidRDefault="00BA2129" w:rsidP="008054B9">
            <w:pPr>
              <w:jc w:val="center"/>
            </w:pPr>
            <w:r>
              <w:t>100%</w:t>
            </w:r>
          </w:p>
        </w:tc>
      </w:tr>
      <w:tr w:rsidR="00BA2129" w:rsidTr="004E0D6A">
        <w:tc>
          <w:tcPr>
            <w:tcW w:w="1639" w:type="pct"/>
          </w:tcPr>
          <w:p w:rsidR="00BA2129" w:rsidRDefault="00BA2129" w:rsidP="00FB1566">
            <w:pPr>
              <w:jc w:val="center"/>
            </w:pPr>
            <w:r>
              <w:t>Level 5</w:t>
            </w:r>
            <w:r w:rsidR="00801776">
              <w:t xml:space="preserve"> Contributor</w:t>
            </w:r>
          </w:p>
        </w:tc>
        <w:tc>
          <w:tcPr>
            <w:tcW w:w="1533" w:type="pct"/>
          </w:tcPr>
          <w:p w:rsidR="00BA2129" w:rsidRDefault="00BA2129" w:rsidP="00FB1566">
            <w:r>
              <w:t>= 55 - &lt; 65 points</w:t>
            </w:r>
          </w:p>
        </w:tc>
        <w:tc>
          <w:tcPr>
            <w:tcW w:w="1828" w:type="pct"/>
          </w:tcPr>
          <w:p w:rsidR="00BA2129" w:rsidRDefault="00BA2129" w:rsidP="008054B9">
            <w:pPr>
              <w:jc w:val="center"/>
            </w:pPr>
            <w:r>
              <w:t>80%</w:t>
            </w:r>
          </w:p>
        </w:tc>
      </w:tr>
      <w:tr w:rsidR="00BA2129" w:rsidTr="004E0D6A">
        <w:tc>
          <w:tcPr>
            <w:tcW w:w="1639" w:type="pct"/>
          </w:tcPr>
          <w:p w:rsidR="00BA2129" w:rsidRDefault="00BA2129" w:rsidP="00FB1566">
            <w:pPr>
              <w:jc w:val="center"/>
            </w:pPr>
            <w:r>
              <w:t>Level 6</w:t>
            </w:r>
            <w:r w:rsidR="00801776">
              <w:t xml:space="preserve"> Contributor</w:t>
            </w:r>
          </w:p>
        </w:tc>
        <w:tc>
          <w:tcPr>
            <w:tcW w:w="1533" w:type="pct"/>
          </w:tcPr>
          <w:p w:rsidR="00BA2129" w:rsidRDefault="00BA2129" w:rsidP="00FB1566">
            <w:r>
              <w:t>= 45 - &lt; 55 points</w:t>
            </w:r>
          </w:p>
        </w:tc>
        <w:tc>
          <w:tcPr>
            <w:tcW w:w="1828" w:type="pct"/>
          </w:tcPr>
          <w:p w:rsidR="00BA2129" w:rsidRDefault="00BA2129" w:rsidP="008054B9">
            <w:pPr>
              <w:jc w:val="center"/>
            </w:pPr>
            <w:r>
              <w:t>60%</w:t>
            </w:r>
          </w:p>
        </w:tc>
      </w:tr>
      <w:tr w:rsidR="00BA2129" w:rsidTr="004E0D6A">
        <w:tc>
          <w:tcPr>
            <w:tcW w:w="1639" w:type="pct"/>
          </w:tcPr>
          <w:p w:rsidR="00BA2129" w:rsidRDefault="00BA2129" w:rsidP="00FB1566">
            <w:pPr>
              <w:jc w:val="center"/>
            </w:pPr>
            <w:r>
              <w:t>Level 7</w:t>
            </w:r>
            <w:r w:rsidR="00801776">
              <w:t xml:space="preserve"> Contributor</w:t>
            </w:r>
          </w:p>
        </w:tc>
        <w:tc>
          <w:tcPr>
            <w:tcW w:w="1533" w:type="pct"/>
          </w:tcPr>
          <w:p w:rsidR="00BA2129" w:rsidRDefault="00BA2129" w:rsidP="00FB1566">
            <w:r>
              <w:t>= 40 - &lt; 45 points</w:t>
            </w:r>
          </w:p>
        </w:tc>
        <w:tc>
          <w:tcPr>
            <w:tcW w:w="1828" w:type="pct"/>
          </w:tcPr>
          <w:p w:rsidR="00BA2129" w:rsidRDefault="00BA2129" w:rsidP="008054B9">
            <w:pPr>
              <w:jc w:val="center"/>
            </w:pPr>
            <w:r>
              <w:t>50%</w:t>
            </w:r>
          </w:p>
        </w:tc>
      </w:tr>
      <w:tr w:rsidR="00BA2129" w:rsidTr="004E0D6A">
        <w:tc>
          <w:tcPr>
            <w:tcW w:w="1639" w:type="pct"/>
          </w:tcPr>
          <w:p w:rsidR="00BA2129" w:rsidRDefault="00BA2129" w:rsidP="00FB1566">
            <w:pPr>
              <w:jc w:val="center"/>
            </w:pPr>
            <w:r>
              <w:t>Level 8</w:t>
            </w:r>
            <w:r w:rsidR="00801776">
              <w:t xml:space="preserve"> Contributor</w:t>
            </w:r>
          </w:p>
        </w:tc>
        <w:tc>
          <w:tcPr>
            <w:tcW w:w="1533" w:type="pct"/>
          </w:tcPr>
          <w:p w:rsidR="00BA2129" w:rsidRDefault="00BA2129" w:rsidP="00FB1566">
            <w:r>
              <w:t>= 30 - &lt; 40 points</w:t>
            </w:r>
          </w:p>
        </w:tc>
        <w:tc>
          <w:tcPr>
            <w:tcW w:w="1828" w:type="pct"/>
          </w:tcPr>
          <w:p w:rsidR="00BA2129" w:rsidRDefault="00BA2129" w:rsidP="008054B9">
            <w:pPr>
              <w:jc w:val="center"/>
            </w:pPr>
            <w:r>
              <w:t>10%</w:t>
            </w:r>
          </w:p>
        </w:tc>
      </w:tr>
      <w:tr w:rsidR="00BA2129" w:rsidTr="004E0D6A">
        <w:tc>
          <w:tcPr>
            <w:tcW w:w="1639" w:type="pct"/>
          </w:tcPr>
          <w:p w:rsidR="00BA2129" w:rsidRDefault="00BA2129" w:rsidP="00FB1566">
            <w:pPr>
              <w:jc w:val="center"/>
            </w:pPr>
            <w:r>
              <w:t>Non-compliant</w:t>
            </w:r>
            <w:r w:rsidR="00801776">
              <w:t xml:space="preserve"> Contributor</w:t>
            </w:r>
          </w:p>
        </w:tc>
        <w:tc>
          <w:tcPr>
            <w:tcW w:w="1533" w:type="pct"/>
          </w:tcPr>
          <w:p w:rsidR="00BA2129" w:rsidRDefault="00BA2129" w:rsidP="00FB1566">
            <w:r>
              <w:t>&lt; 30 points</w:t>
            </w:r>
          </w:p>
        </w:tc>
        <w:tc>
          <w:tcPr>
            <w:tcW w:w="1828" w:type="pct"/>
          </w:tcPr>
          <w:p w:rsidR="00BA2129" w:rsidRDefault="00BA2129" w:rsidP="008054B9">
            <w:pPr>
              <w:jc w:val="center"/>
            </w:pPr>
            <w:r>
              <w:t>0%</w:t>
            </w:r>
          </w:p>
        </w:tc>
      </w:tr>
    </w:tbl>
    <w:p w:rsidR="00230B14" w:rsidRDefault="00230B14" w:rsidP="00252597">
      <w:pPr>
        <w:spacing w:after="0"/>
        <w:rPr>
          <w:b/>
          <w:bCs/>
          <w:color w:val="000000"/>
          <w:sz w:val="20"/>
          <w:szCs w:val="20"/>
        </w:rPr>
      </w:pPr>
    </w:p>
    <w:p w:rsidR="00230B14" w:rsidRDefault="00230B14" w:rsidP="00252597">
      <w:pPr>
        <w:spacing w:after="0"/>
        <w:rPr>
          <w:b/>
          <w:bCs/>
          <w:color w:val="000000"/>
          <w:sz w:val="20"/>
          <w:szCs w:val="20"/>
        </w:rPr>
      </w:pPr>
    </w:p>
    <w:p w:rsidR="003F24E3" w:rsidRDefault="003F24E3" w:rsidP="00252597">
      <w:pPr>
        <w:spacing w:after="0"/>
        <w:rPr>
          <w:b/>
          <w:bCs/>
          <w:color w:val="000000"/>
          <w:sz w:val="20"/>
          <w:szCs w:val="20"/>
        </w:rPr>
        <w:sectPr w:rsidR="003F24E3" w:rsidSect="00FD46E3">
          <w:headerReference w:type="default" r:id="rId28"/>
          <w:footerReference w:type="default" r:id="rId29"/>
          <w:pgSz w:w="11907" w:h="16840" w:code="9"/>
          <w:pgMar w:top="1440" w:right="1797" w:bottom="1440" w:left="1440" w:header="720" w:footer="720" w:gutter="0"/>
          <w:cols w:space="720"/>
          <w:noEndnote/>
          <w:docGrid w:linePitch="299"/>
        </w:sectPr>
      </w:pPr>
    </w:p>
    <w:tbl>
      <w:tblPr>
        <w:tblStyle w:val="TableGrid"/>
        <w:tblpPr w:leftFromText="180" w:rightFromText="180" w:vertAnchor="page" w:horzAnchor="margin" w:tblpXSpec="right" w:tblpY="1201"/>
        <w:tblW w:w="0" w:type="auto"/>
        <w:tblLook w:val="04A0" w:firstRow="1" w:lastRow="0" w:firstColumn="1" w:lastColumn="0" w:noHBand="0" w:noVBand="1"/>
      </w:tblPr>
      <w:tblGrid>
        <w:gridCol w:w="3628"/>
      </w:tblGrid>
      <w:tr w:rsidR="00FD0989" w:rsidTr="00A06990">
        <w:trPr>
          <w:trHeight w:val="624"/>
        </w:trPr>
        <w:tc>
          <w:tcPr>
            <w:tcW w:w="3628" w:type="dxa"/>
            <w:vAlign w:val="center"/>
          </w:tcPr>
          <w:p w:rsidR="00FD0989" w:rsidRPr="00CB2B4F" w:rsidRDefault="00FD0989" w:rsidP="00D96EA8">
            <w:pPr>
              <w:spacing w:after="0"/>
              <w:rPr>
                <w:b/>
                <w:sz w:val="10"/>
                <w:szCs w:val="10"/>
              </w:rPr>
            </w:pPr>
          </w:p>
          <w:p w:rsidR="00EF101C" w:rsidRPr="00413E4E" w:rsidRDefault="00EF101C" w:rsidP="00EF101C">
            <w:pPr>
              <w:spacing w:after="0"/>
              <w:rPr>
                <w:b/>
                <w:sz w:val="18"/>
                <w:szCs w:val="18"/>
              </w:rPr>
            </w:pPr>
            <w:r w:rsidRPr="00413E4E">
              <w:rPr>
                <w:b/>
                <w:sz w:val="18"/>
                <w:szCs w:val="18"/>
              </w:rPr>
              <w:t>Registered Audit Firm Name and Logo</w:t>
            </w:r>
          </w:p>
          <w:p w:rsidR="00EF101C" w:rsidRPr="00413E4E" w:rsidRDefault="00EF101C" w:rsidP="00EF101C">
            <w:pPr>
              <w:spacing w:after="0"/>
              <w:rPr>
                <w:b/>
                <w:sz w:val="18"/>
                <w:szCs w:val="18"/>
              </w:rPr>
            </w:pPr>
            <w:r w:rsidRPr="00413E4E">
              <w:rPr>
                <w:b/>
                <w:sz w:val="18"/>
                <w:szCs w:val="18"/>
              </w:rPr>
              <w:t>Registered Firm IRBA Registration No.:</w:t>
            </w:r>
          </w:p>
          <w:p w:rsidR="00FD0989" w:rsidRDefault="00EF101C" w:rsidP="002B5330">
            <w:pPr>
              <w:spacing w:after="0"/>
              <w:rPr>
                <w:rFonts w:ascii="Lucida Calligraphy" w:hAnsi="Lucida Calligraphy"/>
                <w:b/>
                <w:sz w:val="36"/>
                <w:szCs w:val="36"/>
              </w:rPr>
            </w:pPr>
            <w:r w:rsidRPr="00413E4E">
              <w:rPr>
                <w:b/>
                <w:sz w:val="18"/>
                <w:szCs w:val="18"/>
              </w:rPr>
              <w:t>Address and contact details:</w:t>
            </w:r>
          </w:p>
        </w:tc>
      </w:tr>
    </w:tbl>
    <w:p w:rsidR="00230B14" w:rsidRPr="00A06990" w:rsidRDefault="00230B14" w:rsidP="00230B14">
      <w:pPr>
        <w:spacing w:after="0"/>
        <w:jc w:val="center"/>
        <w:rPr>
          <w:rFonts w:ascii="Lucida Calligraphy" w:hAnsi="Lucida Calligraphy"/>
          <w:b/>
          <w:sz w:val="56"/>
          <w:szCs w:val="56"/>
        </w:rPr>
      </w:pPr>
    </w:p>
    <w:p w:rsidR="00922F91" w:rsidRDefault="00922F91" w:rsidP="00D60143">
      <w:pPr>
        <w:spacing w:after="0"/>
        <w:jc w:val="center"/>
        <w:rPr>
          <w:rFonts w:ascii="Lucida Calligraphy" w:hAnsi="Lucida Calligraphy"/>
          <w:b/>
          <w:sz w:val="36"/>
          <w:szCs w:val="36"/>
        </w:rPr>
      </w:pPr>
    </w:p>
    <w:p w:rsidR="00D60143" w:rsidRPr="00EC602D" w:rsidRDefault="00D60143" w:rsidP="00D60143">
      <w:pPr>
        <w:spacing w:after="0"/>
        <w:jc w:val="center"/>
        <w:rPr>
          <w:rFonts w:asciiTheme="majorHAnsi" w:hAnsiTheme="majorHAnsi" w:cstheme="majorHAnsi"/>
          <w:b/>
          <w:sz w:val="32"/>
          <w:szCs w:val="32"/>
        </w:rPr>
      </w:pPr>
      <w:r w:rsidRPr="00EC602D">
        <w:rPr>
          <w:rFonts w:asciiTheme="majorHAnsi" w:hAnsiTheme="majorHAnsi" w:cstheme="majorHAnsi"/>
          <w:b/>
          <w:sz w:val="32"/>
          <w:szCs w:val="32"/>
        </w:rPr>
        <w:t>Broad-Based Black Economic Empowerment</w:t>
      </w:r>
    </w:p>
    <w:p w:rsidR="00D60143" w:rsidRPr="00EC602D" w:rsidRDefault="00CB5DFD" w:rsidP="00D60143">
      <w:pPr>
        <w:spacing w:after="0"/>
        <w:jc w:val="center"/>
        <w:rPr>
          <w:rFonts w:asciiTheme="majorHAnsi" w:hAnsiTheme="majorHAnsi" w:cstheme="majorHAnsi"/>
          <w:b/>
          <w:sz w:val="32"/>
          <w:szCs w:val="32"/>
        </w:rPr>
      </w:pPr>
      <w:r>
        <w:rPr>
          <w:rFonts w:asciiTheme="majorHAnsi" w:hAnsiTheme="majorHAnsi" w:cstheme="majorHAnsi"/>
          <w:b/>
          <w:sz w:val="32"/>
          <w:szCs w:val="32"/>
        </w:rPr>
        <w:t xml:space="preserve">Exempt Micro-Enterprise </w:t>
      </w:r>
      <w:r w:rsidR="00D60143" w:rsidRPr="00EC602D">
        <w:rPr>
          <w:rFonts w:asciiTheme="majorHAnsi" w:hAnsiTheme="majorHAnsi" w:cstheme="majorHAnsi"/>
          <w:b/>
          <w:sz w:val="32"/>
          <w:szCs w:val="32"/>
        </w:rPr>
        <w:t>Verification Certificate</w:t>
      </w:r>
      <w:r>
        <w:rPr>
          <w:rFonts w:asciiTheme="majorHAnsi" w:hAnsiTheme="majorHAnsi" w:cstheme="majorHAnsi"/>
          <w:b/>
          <w:sz w:val="32"/>
          <w:szCs w:val="32"/>
        </w:rPr>
        <w:t xml:space="preserve"> </w:t>
      </w:r>
    </w:p>
    <w:p w:rsidR="00D60143" w:rsidRPr="004E0D6A" w:rsidRDefault="00D60143" w:rsidP="00D60143">
      <w:pPr>
        <w:spacing w:after="0"/>
        <w:jc w:val="center"/>
        <w:rPr>
          <w:b/>
          <w:sz w:val="32"/>
          <w:szCs w:val="32"/>
        </w:rPr>
      </w:pPr>
      <w:r w:rsidRPr="004E0D6A">
        <w:rPr>
          <w:b/>
          <w:sz w:val="32"/>
          <w:szCs w:val="32"/>
        </w:rPr>
        <w:t xml:space="preserve">NAME OF </w:t>
      </w:r>
      <w:r w:rsidR="009C31F2">
        <w:rPr>
          <w:rFonts w:asciiTheme="majorHAnsi" w:hAnsiTheme="majorHAnsi" w:cstheme="majorHAnsi"/>
          <w:b/>
          <w:sz w:val="32"/>
          <w:szCs w:val="32"/>
        </w:rPr>
        <w:t>EXEMPT MICRO-ENTERPRISE</w:t>
      </w:r>
    </w:p>
    <w:p w:rsidR="00D60143" w:rsidRPr="00255F97" w:rsidRDefault="00D60143" w:rsidP="00D60143">
      <w:pPr>
        <w:spacing w:after="0"/>
        <w:jc w:val="center"/>
        <w:rPr>
          <w:b/>
        </w:rPr>
      </w:pPr>
      <w:r w:rsidRPr="00742C60">
        <w:rPr>
          <w:b/>
        </w:rPr>
        <w:t>(</w:t>
      </w:r>
      <w:r>
        <w:rPr>
          <w:b/>
        </w:rPr>
        <w:t>T/A XXXXXXXXXXXXX</w:t>
      </w:r>
      <w:r w:rsidRPr="00742C60">
        <w:rPr>
          <w:b/>
        </w:rPr>
        <w:t>)</w:t>
      </w:r>
      <w:r w:rsidR="001918F5" w:rsidRPr="00EC602D">
        <w:rPr>
          <w:rStyle w:val="FootnoteReference"/>
          <w:b/>
        </w:rPr>
        <w:footnoteReference w:id="38"/>
      </w:r>
    </w:p>
    <w:p w:rsidR="00D60143" w:rsidRDefault="00D60143" w:rsidP="00D60143">
      <w:pPr>
        <w:spacing w:after="0"/>
        <w:jc w:val="center"/>
        <w:rPr>
          <w:b/>
        </w:rPr>
      </w:pPr>
    </w:p>
    <w:tbl>
      <w:tblPr>
        <w:tblStyle w:val="TableGrid"/>
        <w:tblW w:w="0" w:type="auto"/>
        <w:jc w:val="center"/>
        <w:tblLook w:val="04A0" w:firstRow="1" w:lastRow="0" w:firstColumn="1" w:lastColumn="0" w:noHBand="0" w:noVBand="1"/>
      </w:tblPr>
      <w:tblGrid>
        <w:gridCol w:w="4876"/>
      </w:tblGrid>
      <w:tr w:rsidR="00D60143" w:rsidTr="004E0D6A">
        <w:trPr>
          <w:trHeight w:val="283"/>
          <w:jc w:val="center"/>
        </w:trPr>
        <w:tc>
          <w:tcPr>
            <w:tcW w:w="4876" w:type="dxa"/>
          </w:tcPr>
          <w:p w:rsidR="00D60143" w:rsidRPr="004B200F" w:rsidRDefault="00D60143" w:rsidP="00D60143">
            <w:pPr>
              <w:jc w:val="center"/>
              <w:rPr>
                <w:b/>
                <w:sz w:val="20"/>
                <w:szCs w:val="20"/>
              </w:rPr>
            </w:pPr>
            <w:r w:rsidRPr="001F7E5B">
              <w:rPr>
                <w:b/>
                <w:sz w:val="20"/>
                <w:szCs w:val="20"/>
              </w:rPr>
              <w:t xml:space="preserve">Certificate No:  </w:t>
            </w:r>
            <w:r>
              <w:rPr>
                <w:sz w:val="20"/>
                <w:szCs w:val="20"/>
              </w:rPr>
              <w:t>01</w:t>
            </w:r>
            <w:r w:rsidRPr="001F7E5B">
              <w:rPr>
                <w:sz w:val="20"/>
                <w:szCs w:val="20"/>
              </w:rPr>
              <w:t>/B-</w:t>
            </w:r>
            <w:r w:rsidRPr="000C3EAF">
              <w:rPr>
                <w:b/>
                <w:sz w:val="20"/>
                <w:szCs w:val="20"/>
              </w:rPr>
              <w:t xml:space="preserve">BBEE: </w:t>
            </w:r>
            <w:r w:rsidRPr="004E0D6A">
              <w:rPr>
                <w:b/>
                <w:sz w:val="20"/>
                <w:szCs w:val="20"/>
              </w:rPr>
              <w:t>EME</w:t>
            </w:r>
            <w:r>
              <w:rPr>
                <w:sz w:val="20"/>
                <w:szCs w:val="20"/>
              </w:rPr>
              <w:t>/xx/xx/20xx</w:t>
            </w:r>
            <w:r w:rsidRPr="001F7E5B">
              <w:rPr>
                <w:sz w:val="20"/>
                <w:szCs w:val="20"/>
              </w:rPr>
              <w:t>/</w:t>
            </w:r>
            <w:r>
              <w:rPr>
                <w:sz w:val="20"/>
                <w:szCs w:val="20"/>
              </w:rPr>
              <w:t>xxx</w:t>
            </w:r>
          </w:p>
        </w:tc>
      </w:tr>
    </w:tbl>
    <w:p w:rsidR="00D60143" w:rsidRPr="006B796D" w:rsidRDefault="00D60143" w:rsidP="004E0D6A">
      <w:pPr>
        <w:spacing w:after="0"/>
        <w:ind w:left="3600"/>
        <w:rPr>
          <w:sz w:val="18"/>
          <w:szCs w:val="18"/>
        </w:rPr>
      </w:pPr>
      <w:r w:rsidRPr="006B796D">
        <w:rPr>
          <w:sz w:val="18"/>
          <w:szCs w:val="18"/>
        </w:rPr>
        <w:t>Registration no:</w:t>
      </w:r>
      <w:r w:rsidRPr="006B796D">
        <w:rPr>
          <w:sz w:val="18"/>
          <w:szCs w:val="18"/>
        </w:rPr>
        <w:tab/>
      </w:r>
      <w:r w:rsidRPr="006B796D">
        <w:rPr>
          <w:sz w:val="18"/>
          <w:szCs w:val="18"/>
        </w:rPr>
        <w:tab/>
        <w:t>XXXX/XXXXXX/XX</w:t>
      </w:r>
    </w:p>
    <w:p w:rsidR="00D60143" w:rsidRPr="006B796D" w:rsidRDefault="00D60143" w:rsidP="004E0D6A">
      <w:pPr>
        <w:spacing w:after="0"/>
        <w:ind w:left="3600"/>
        <w:rPr>
          <w:sz w:val="18"/>
          <w:szCs w:val="18"/>
        </w:rPr>
      </w:pPr>
      <w:r w:rsidRPr="006B796D">
        <w:rPr>
          <w:sz w:val="18"/>
          <w:szCs w:val="18"/>
        </w:rPr>
        <w:t xml:space="preserve">VAT no:  </w:t>
      </w:r>
      <w:r w:rsidRPr="006B796D">
        <w:rPr>
          <w:sz w:val="18"/>
          <w:szCs w:val="18"/>
        </w:rPr>
        <w:tab/>
      </w:r>
      <w:r w:rsidRPr="006B796D">
        <w:rPr>
          <w:sz w:val="18"/>
          <w:szCs w:val="18"/>
        </w:rPr>
        <w:tab/>
        <w:t>XXXXXXXXXX</w:t>
      </w:r>
    </w:p>
    <w:p w:rsidR="00D60143" w:rsidRPr="006B796D" w:rsidRDefault="00D60143" w:rsidP="004E0D6A">
      <w:pPr>
        <w:spacing w:after="0"/>
        <w:ind w:left="3600"/>
        <w:rPr>
          <w:sz w:val="18"/>
          <w:szCs w:val="18"/>
        </w:rPr>
      </w:pPr>
      <w:r w:rsidRPr="006B796D">
        <w:rPr>
          <w:sz w:val="18"/>
          <w:szCs w:val="18"/>
        </w:rPr>
        <w:t xml:space="preserve">Head Office, Location:  </w:t>
      </w:r>
      <w:r w:rsidRPr="006B796D">
        <w:rPr>
          <w:sz w:val="18"/>
          <w:szCs w:val="18"/>
        </w:rPr>
        <w:tab/>
        <w:t>XXX XXXXXX XXXX</w:t>
      </w:r>
    </w:p>
    <w:p w:rsidR="00D60143" w:rsidRPr="006B796D" w:rsidRDefault="00D60143" w:rsidP="004E0D6A">
      <w:pPr>
        <w:spacing w:after="0"/>
        <w:ind w:left="3600"/>
        <w:rPr>
          <w:sz w:val="18"/>
          <w:szCs w:val="18"/>
        </w:rPr>
      </w:pPr>
      <w:r w:rsidRPr="006B796D">
        <w:rPr>
          <w:sz w:val="18"/>
          <w:szCs w:val="18"/>
        </w:rPr>
        <w:tab/>
      </w:r>
      <w:r w:rsidRPr="006B796D">
        <w:rPr>
          <w:sz w:val="18"/>
          <w:szCs w:val="18"/>
        </w:rPr>
        <w:tab/>
      </w:r>
      <w:r w:rsidRPr="006B796D">
        <w:rPr>
          <w:sz w:val="18"/>
          <w:szCs w:val="18"/>
        </w:rPr>
        <w:tab/>
        <w:t>XXXXX</w:t>
      </w:r>
    </w:p>
    <w:p w:rsidR="00D60143" w:rsidRPr="006B796D" w:rsidRDefault="00D60143" w:rsidP="004E0D6A">
      <w:pPr>
        <w:spacing w:after="0"/>
        <w:ind w:left="3600"/>
        <w:rPr>
          <w:sz w:val="18"/>
          <w:szCs w:val="18"/>
        </w:rPr>
      </w:pPr>
      <w:r w:rsidRPr="006B796D">
        <w:rPr>
          <w:sz w:val="18"/>
          <w:szCs w:val="18"/>
        </w:rPr>
        <w:tab/>
      </w:r>
      <w:r w:rsidRPr="006B796D">
        <w:rPr>
          <w:sz w:val="18"/>
          <w:szCs w:val="18"/>
        </w:rPr>
        <w:tab/>
      </w:r>
      <w:r w:rsidRPr="006B796D">
        <w:rPr>
          <w:sz w:val="18"/>
          <w:szCs w:val="18"/>
        </w:rPr>
        <w:tab/>
        <w:t>XXXX</w:t>
      </w:r>
    </w:p>
    <w:p w:rsidR="00D60143" w:rsidRDefault="00D60143" w:rsidP="004E0D6A">
      <w:pPr>
        <w:spacing w:after="0"/>
        <w:ind w:left="3600"/>
        <w:rPr>
          <w:sz w:val="18"/>
          <w:szCs w:val="18"/>
        </w:rPr>
      </w:pPr>
      <w:r w:rsidRPr="006B796D">
        <w:rPr>
          <w:sz w:val="18"/>
          <w:szCs w:val="18"/>
        </w:rPr>
        <w:tab/>
      </w:r>
      <w:r w:rsidRPr="006B796D">
        <w:rPr>
          <w:sz w:val="18"/>
          <w:szCs w:val="18"/>
        </w:rPr>
        <w:tab/>
      </w:r>
      <w:r w:rsidRPr="006B796D">
        <w:rPr>
          <w:sz w:val="18"/>
          <w:szCs w:val="18"/>
        </w:rPr>
        <w:tab/>
        <w:t>XXXXXXXXXXX</w:t>
      </w:r>
    </w:p>
    <w:p w:rsidR="00D60143" w:rsidRPr="006B796D" w:rsidRDefault="00D60143" w:rsidP="004E0D6A">
      <w:pPr>
        <w:spacing w:after="0"/>
        <w:ind w:left="3600"/>
        <w:rPr>
          <w:sz w:val="18"/>
          <w:szCs w:val="18"/>
        </w:rPr>
      </w:pPr>
      <w:r w:rsidRPr="006B796D">
        <w:rPr>
          <w:sz w:val="18"/>
          <w:szCs w:val="18"/>
        </w:rPr>
        <w:tab/>
      </w:r>
      <w:r>
        <w:rPr>
          <w:sz w:val="18"/>
          <w:szCs w:val="18"/>
        </w:rPr>
        <w:tab/>
      </w:r>
      <w:r>
        <w:rPr>
          <w:sz w:val="18"/>
          <w:szCs w:val="18"/>
        </w:rPr>
        <w:tab/>
      </w:r>
      <w:r w:rsidRPr="006B796D">
        <w:rPr>
          <w:sz w:val="18"/>
          <w:szCs w:val="18"/>
        </w:rPr>
        <w:t>P O Box XXX</w:t>
      </w:r>
    </w:p>
    <w:p w:rsidR="00D60143" w:rsidRPr="006B796D" w:rsidRDefault="00D60143" w:rsidP="004E0D6A">
      <w:pPr>
        <w:spacing w:after="0"/>
        <w:ind w:left="3600"/>
        <w:rPr>
          <w:sz w:val="18"/>
          <w:szCs w:val="18"/>
        </w:rPr>
      </w:pPr>
      <w:r w:rsidRPr="006B796D">
        <w:rPr>
          <w:sz w:val="18"/>
          <w:szCs w:val="18"/>
        </w:rPr>
        <w:tab/>
      </w:r>
      <w:r w:rsidRPr="006B796D">
        <w:rPr>
          <w:sz w:val="18"/>
          <w:szCs w:val="18"/>
        </w:rPr>
        <w:tab/>
      </w:r>
      <w:r w:rsidRPr="006B796D">
        <w:rPr>
          <w:sz w:val="18"/>
          <w:szCs w:val="18"/>
        </w:rPr>
        <w:tab/>
        <w:t>XXXXXXXXXXX</w:t>
      </w:r>
    </w:p>
    <w:p w:rsidR="00D60143" w:rsidRPr="006B796D" w:rsidRDefault="00D60143" w:rsidP="004E0D6A">
      <w:pPr>
        <w:spacing w:after="0"/>
        <w:ind w:left="3600"/>
        <w:rPr>
          <w:sz w:val="18"/>
          <w:szCs w:val="18"/>
        </w:rPr>
      </w:pPr>
      <w:r w:rsidRPr="006B796D">
        <w:rPr>
          <w:sz w:val="18"/>
          <w:szCs w:val="18"/>
        </w:rPr>
        <w:tab/>
      </w:r>
      <w:r w:rsidRPr="006B796D">
        <w:rPr>
          <w:sz w:val="18"/>
          <w:szCs w:val="18"/>
        </w:rPr>
        <w:tab/>
      </w:r>
      <w:r w:rsidRPr="006B796D">
        <w:rPr>
          <w:sz w:val="18"/>
          <w:szCs w:val="18"/>
        </w:rPr>
        <w:tab/>
        <w:t>XXXX</w:t>
      </w:r>
    </w:p>
    <w:p w:rsidR="00D60143" w:rsidRPr="00451419" w:rsidRDefault="00D60143" w:rsidP="00D60143">
      <w:pPr>
        <w:shd w:val="clear" w:color="auto" w:fill="F2F2F2" w:themeFill="background1" w:themeFillShade="F2"/>
        <w:tabs>
          <w:tab w:val="left" w:pos="3969"/>
        </w:tabs>
        <w:spacing w:after="0"/>
        <w:rPr>
          <w:b/>
          <w:color w:val="000000"/>
          <w:sz w:val="18"/>
          <w:szCs w:val="18"/>
        </w:rPr>
      </w:pPr>
      <w:r w:rsidRPr="00451419">
        <w:rPr>
          <w:b/>
          <w:color w:val="000000"/>
          <w:sz w:val="18"/>
          <w:szCs w:val="18"/>
        </w:rPr>
        <w:t>Verification standard applied:</w:t>
      </w:r>
      <w:r w:rsidRPr="00451419">
        <w:rPr>
          <w:b/>
          <w:color w:val="000000"/>
          <w:sz w:val="18"/>
          <w:szCs w:val="18"/>
        </w:rPr>
        <w:tab/>
      </w:r>
      <w:r w:rsidR="00ED0AA0">
        <w:rPr>
          <w:b/>
          <w:color w:val="000000"/>
          <w:sz w:val="18"/>
          <w:szCs w:val="18"/>
        </w:rPr>
        <w:t xml:space="preserve">B-BBEE </w:t>
      </w:r>
      <w:r w:rsidRPr="00451419">
        <w:rPr>
          <w:b/>
          <w:color w:val="000000"/>
          <w:sz w:val="18"/>
          <w:szCs w:val="18"/>
        </w:rPr>
        <w:t>Codes of Good Practice</w:t>
      </w:r>
      <w:r w:rsidR="00DB38DB">
        <w:rPr>
          <w:b/>
          <w:color w:val="000000"/>
          <w:sz w:val="18"/>
          <w:szCs w:val="18"/>
        </w:rPr>
        <w:t xml:space="preserve"> </w:t>
      </w:r>
      <w:r w:rsidR="00DB38DB" w:rsidRPr="004E0D6A">
        <w:rPr>
          <w:b/>
          <w:color w:val="000000"/>
          <w:sz w:val="18"/>
          <w:szCs w:val="18"/>
        </w:rPr>
        <w:t>and relevant Sector Codes</w:t>
      </w:r>
    </w:p>
    <w:p w:rsidR="00D60143" w:rsidRPr="00451419" w:rsidRDefault="00D60143" w:rsidP="00D60143">
      <w:pPr>
        <w:pStyle w:val="PlainText"/>
        <w:shd w:val="clear" w:color="auto" w:fill="F2F2F2" w:themeFill="background1" w:themeFillShade="F2"/>
        <w:tabs>
          <w:tab w:val="left" w:pos="3969"/>
        </w:tabs>
        <w:ind w:left="3969" w:hanging="3969"/>
        <w:rPr>
          <w:rFonts w:ascii="Arial" w:eastAsia="PMingLiU" w:hAnsi="Arial"/>
          <w:b/>
          <w:color w:val="000000"/>
          <w:sz w:val="18"/>
          <w:szCs w:val="18"/>
          <w:lang w:val="en-ZA" w:eastAsia="zh-TW"/>
        </w:rPr>
      </w:pPr>
      <w:r w:rsidRPr="00451419">
        <w:rPr>
          <w:rFonts w:ascii="Arial" w:eastAsia="PMingLiU" w:hAnsi="Arial"/>
          <w:b/>
          <w:color w:val="000000"/>
          <w:sz w:val="18"/>
          <w:szCs w:val="18"/>
          <w:lang w:eastAsia="zh-TW"/>
        </w:rPr>
        <w:t>Issue of the rating standard applied:</w:t>
      </w:r>
      <w:r w:rsidRPr="00451419">
        <w:rPr>
          <w:rFonts w:ascii="Arial" w:hAnsi="Arial"/>
          <w:b/>
          <w:color w:val="000000"/>
          <w:sz w:val="18"/>
          <w:szCs w:val="18"/>
        </w:rPr>
        <w:tab/>
      </w:r>
      <w:r w:rsidRPr="00451419">
        <w:rPr>
          <w:rFonts w:ascii="Arial" w:eastAsia="PMingLiU" w:hAnsi="Arial"/>
          <w:b/>
          <w:color w:val="000000"/>
          <w:sz w:val="18"/>
          <w:szCs w:val="18"/>
          <w:lang w:val="en-ZA" w:eastAsia="zh-TW"/>
        </w:rPr>
        <w:t>Section 9 of the B-BBEE Act 53 of 2003</w:t>
      </w:r>
    </w:p>
    <w:p w:rsidR="00D60143" w:rsidRPr="00451419" w:rsidRDefault="00D60143" w:rsidP="00D60143">
      <w:pPr>
        <w:shd w:val="clear" w:color="auto" w:fill="F2F2F2" w:themeFill="background1" w:themeFillShade="F2"/>
        <w:tabs>
          <w:tab w:val="left" w:pos="3969"/>
        </w:tabs>
        <w:spacing w:after="0"/>
        <w:rPr>
          <w:b/>
          <w:color w:val="000000"/>
          <w:sz w:val="18"/>
          <w:szCs w:val="18"/>
        </w:rPr>
      </w:pPr>
      <w:r w:rsidRPr="00451419">
        <w:rPr>
          <w:b/>
          <w:color w:val="000000"/>
          <w:sz w:val="18"/>
          <w:szCs w:val="18"/>
        </w:rPr>
        <w:t>Scorecard applied:</w:t>
      </w:r>
      <w:r w:rsidRPr="00451419">
        <w:rPr>
          <w:b/>
          <w:color w:val="000000"/>
          <w:sz w:val="18"/>
          <w:szCs w:val="18"/>
        </w:rPr>
        <w:tab/>
        <w:t>Exempt Micro Enterprise Scorecard</w:t>
      </w:r>
    </w:p>
    <w:p w:rsidR="00D60143" w:rsidRPr="00451419" w:rsidRDefault="00D60143" w:rsidP="00D60143">
      <w:pPr>
        <w:shd w:val="clear" w:color="auto" w:fill="F2F2F2" w:themeFill="background1" w:themeFillShade="F2"/>
        <w:tabs>
          <w:tab w:val="left" w:pos="3969"/>
        </w:tabs>
        <w:spacing w:after="0"/>
        <w:rPr>
          <w:b/>
          <w:color w:val="000000"/>
          <w:sz w:val="18"/>
          <w:szCs w:val="18"/>
        </w:rPr>
      </w:pPr>
      <w:r w:rsidRPr="00451419">
        <w:rPr>
          <w:b/>
          <w:color w:val="000000"/>
          <w:sz w:val="18"/>
          <w:szCs w:val="18"/>
        </w:rPr>
        <w:t>Size of the enterprise:</w:t>
      </w:r>
      <w:r w:rsidRPr="00451419">
        <w:rPr>
          <w:b/>
          <w:color w:val="000000"/>
          <w:sz w:val="18"/>
          <w:szCs w:val="18"/>
        </w:rPr>
        <w:tab/>
        <w:t>Exempt Micro Enterprise (&lt;R5 million annual turnover)*</w:t>
      </w:r>
    </w:p>
    <w:p w:rsidR="00D60143" w:rsidRPr="00451419" w:rsidRDefault="00D60143" w:rsidP="00D60143">
      <w:pPr>
        <w:shd w:val="clear" w:color="auto" w:fill="F2F2F2" w:themeFill="background1" w:themeFillShade="F2"/>
        <w:spacing w:after="0"/>
        <w:rPr>
          <w:b/>
          <w:i/>
          <w:color w:val="000000"/>
          <w:sz w:val="18"/>
          <w:szCs w:val="18"/>
        </w:rPr>
      </w:pPr>
      <w:r w:rsidRPr="00451419">
        <w:rPr>
          <w:b/>
          <w:color w:val="000000"/>
          <w:sz w:val="18"/>
          <w:szCs w:val="18"/>
        </w:rPr>
        <w:tab/>
      </w:r>
      <w:r w:rsidRPr="00451419">
        <w:rPr>
          <w:b/>
          <w:color w:val="000000"/>
          <w:sz w:val="18"/>
          <w:szCs w:val="18"/>
        </w:rPr>
        <w:tab/>
      </w:r>
    </w:p>
    <w:p w:rsidR="00D60143" w:rsidRPr="00451419" w:rsidRDefault="00D60143" w:rsidP="00D60143">
      <w:pPr>
        <w:shd w:val="clear" w:color="auto" w:fill="F2F2F2" w:themeFill="background1" w:themeFillShade="F2"/>
        <w:spacing w:after="0"/>
        <w:rPr>
          <w:b/>
          <w:color w:val="000000"/>
          <w:sz w:val="18"/>
          <w:szCs w:val="18"/>
        </w:rPr>
      </w:pPr>
      <w:r w:rsidRPr="00451419">
        <w:rPr>
          <w:b/>
          <w:color w:val="000000"/>
          <w:sz w:val="18"/>
          <w:szCs w:val="18"/>
        </w:rPr>
        <w:t xml:space="preserve">Broad Based BEE </w:t>
      </w:r>
      <w:r w:rsidR="009C31F2">
        <w:rPr>
          <w:b/>
          <w:color w:val="000000"/>
          <w:sz w:val="18"/>
          <w:szCs w:val="18"/>
        </w:rPr>
        <w:t>S</w:t>
      </w:r>
      <w:r w:rsidR="009C31F2" w:rsidRPr="00451419">
        <w:rPr>
          <w:b/>
          <w:color w:val="000000"/>
          <w:sz w:val="18"/>
          <w:szCs w:val="18"/>
        </w:rPr>
        <w:t>tatus</w:t>
      </w:r>
      <w:r w:rsidRPr="00451419">
        <w:rPr>
          <w:b/>
          <w:color w:val="000000"/>
          <w:sz w:val="18"/>
          <w:szCs w:val="18"/>
        </w:rPr>
        <w:tab/>
      </w:r>
      <w:r w:rsidRPr="00451419">
        <w:rPr>
          <w:b/>
          <w:color w:val="000000"/>
          <w:sz w:val="18"/>
          <w:szCs w:val="18"/>
        </w:rPr>
        <w:tab/>
      </w:r>
      <w:r w:rsidRPr="00451419">
        <w:rPr>
          <w:b/>
          <w:color w:val="000000"/>
          <w:sz w:val="18"/>
          <w:szCs w:val="18"/>
        </w:rPr>
        <w:tab/>
      </w:r>
      <w:r w:rsidR="00CB5DFD">
        <w:rPr>
          <w:b/>
          <w:color w:val="000000"/>
          <w:sz w:val="18"/>
          <w:szCs w:val="18"/>
        </w:rPr>
        <w:tab/>
      </w:r>
      <w:r w:rsidR="009C31F2">
        <w:rPr>
          <w:b/>
          <w:color w:val="000000"/>
          <w:sz w:val="18"/>
          <w:szCs w:val="18"/>
        </w:rPr>
        <w:tab/>
      </w:r>
      <w:r w:rsidRPr="00451419">
        <w:rPr>
          <w:b/>
          <w:color w:val="000000"/>
          <w:sz w:val="18"/>
          <w:szCs w:val="18"/>
        </w:rPr>
        <w:t>:</w:t>
      </w:r>
      <w:r w:rsidRPr="00451419">
        <w:rPr>
          <w:b/>
          <w:color w:val="000000"/>
          <w:sz w:val="18"/>
          <w:szCs w:val="18"/>
        </w:rPr>
        <w:tab/>
      </w:r>
      <w:r w:rsidR="00CB5DFD">
        <w:rPr>
          <w:b/>
          <w:color w:val="000000"/>
          <w:sz w:val="18"/>
          <w:szCs w:val="18"/>
        </w:rPr>
        <w:t>&lt;</w:t>
      </w:r>
      <w:r w:rsidR="00CB5DFD" w:rsidRPr="00CB5DFD">
        <w:rPr>
          <w:b/>
          <w:color w:val="000000"/>
          <w:sz w:val="18"/>
          <w:szCs w:val="18"/>
        </w:rPr>
        <w:t xml:space="preserve"> </w:t>
      </w:r>
      <w:r w:rsidR="00CB5DFD">
        <w:rPr>
          <w:b/>
          <w:color w:val="000000"/>
          <w:sz w:val="18"/>
          <w:szCs w:val="18"/>
        </w:rPr>
        <w:t>L</w:t>
      </w:r>
      <w:r w:rsidR="00CB5DFD" w:rsidRPr="00451419">
        <w:rPr>
          <w:b/>
          <w:color w:val="000000"/>
          <w:sz w:val="18"/>
          <w:szCs w:val="18"/>
        </w:rPr>
        <w:t>evel</w:t>
      </w:r>
      <w:r w:rsidR="00CB5DFD">
        <w:rPr>
          <w:b/>
          <w:color w:val="000000"/>
          <w:sz w:val="18"/>
          <w:szCs w:val="18"/>
        </w:rPr>
        <w:t xml:space="preserve"> 3 / Level 4</w:t>
      </w:r>
      <w:r w:rsidR="00CB5DFD">
        <w:rPr>
          <w:rStyle w:val="FootnoteReference"/>
          <w:b/>
          <w:color w:val="000000"/>
          <w:sz w:val="18"/>
          <w:szCs w:val="18"/>
        </w:rPr>
        <w:footnoteReference w:id="39"/>
      </w:r>
      <w:r w:rsidR="00CB5DFD">
        <w:rPr>
          <w:b/>
          <w:color w:val="000000"/>
          <w:sz w:val="18"/>
          <w:szCs w:val="18"/>
        </w:rPr>
        <w:t>&gt;</w:t>
      </w:r>
      <w:r w:rsidR="00CB5DFD" w:rsidRPr="00451419">
        <w:rPr>
          <w:b/>
          <w:color w:val="000000"/>
          <w:sz w:val="18"/>
          <w:szCs w:val="18"/>
        </w:rPr>
        <w:t xml:space="preserve"> </w:t>
      </w:r>
      <w:r w:rsidR="00CB5DFD">
        <w:rPr>
          <w:b/>
          <w:color w:val="000000"/>
          <w:sz w:val="18"/>
          <w:szCs w:val="18"/>
        </w:rPr>
        <w:t>C</w:t>
      </w:r>
      <w:r w:rsidR="00CB5DFD" w:rsidRPr="00451419">
        <w:rPr>
          <w:b/>
          <w:color w:val="000000"/>
          <w:sz w:val="18"/>
          <w:szCs w:val="18"/>
        </w:rPr>
        <w:t xml:space="preserve">ontributor </w:t>
      </w:r>
      <w:r w:rsidRPr="00451419">
        <w:rPr>
          <w:b/>
          <w:color w:val="000000"/>
          <w:sz w:val="18"/>
          <w:szCs w:val="18"/>
        </w:rPr>
        <w:t>to B-BBEE</w:t>
      </w:r>
    </w:p>
    <w:p w:rsidR="00D60143" w:rsidRPr="00451419" w:rsidRDefault="00D60143" w:rsidP="00D60143">
      <w:pPr>
        <w:shd w:val="clear" w:color="auto" w:fill="F2F2F2" w:themeFill="background1" w:themeFillShade="F2"/>
        <w:spacing w:after="0"/>
        <w:rPr>
          <w:b/>
          <w:color w:val="000000"/>
          <w:sz w:val="18"/>
          <w:szCs w:val="18"/>
        </w:rPr>
      </w:pPr>
      <w:r w:rsidRPr="00451419">
        <w:rPr>
          <w:b/>
          <w:color w:val="000000"/>
          <w:sz w:val="18"/>
          <w:szCs w:val="18"/>
        </w:rPr>
        <w:t>BEE procurement recognition level</w:t>
      </w:r>
      <w:r w:rsidRPr="00451419">
        <w:rPr>
          <w:b/>
          <w:color w:val="000000"/>
          <w:sz w:val="18"/>
          <w:szCs w:val="18"/>
        </w:rPr>
        <w:tab/>
      </w:r>
      <w:r w:rsidRPr="00451419">
        <w:rPr>
          <w:b/>
          <w:color w:val="000000"/>
          <w:sz w:val="18"/>
          <w:szCs w:val="18"/>
        </w:rPr>
        <w:tab/>
      </w:r>
      <w:r w:rsidRPr="00451419">
        <w:rPr>
          <w:b/>
          <w:color w:val="000000"/>
          <w:sz w:val="18"/>
          <w:szCs w:val="18"/>
        </w:rPr>
        <w:tab/>
        <w:t>:</w:t>
      </w:r>
      <w:r w:rsidRPr="00451419">
        <w:rPr>
          <w:b/>
          <w:color w:val="000000"/>
          <w:sz w:val="18"/>
          <w:szCs w:val="18"/>
        </w:rPr>
        <w:tab/>
        <w:t>…..</w:t>
      </w:r>
    </w:p>
    <w:p w:rsidR="00D60143" w:rsidRPr="00451419" w:rsidRDefault="00D60143" w:rsidP="00D60143">
      <w:pPr>
        <w:shd w:val="clear" w:color="auto" w:fill="F2F2F2" w:themeFill="background1" w:themeFillShade="F2"/>
        <w:spacing w:after="0"/>
        <w:rPr>
          <w:b/>
          <w:color w:val="000000"/>
          <w:sz w:val="18"/>
          <w:szCs w:val="18"/>
        </w:rPr>
      </w:pPr>
      <w:r w:rsidRPr="00451419">
        <w:rPr>
          <w:b/>
          <w:color w:val="000000"/>
          <w:sz w:val="18"/>
          <w:szCs w:val="18"/>
        </w:rPr>
        <w:t>Black Ownership</w:t>
      </w:r>
      <w:r w:rsidRPr="00451419">
        <w:rPr>
          <w:b/>
          <w:color w:val="000000"/>
          <w:sz w:val="18"/>
          <w:szCs w:val="18"/>
        </w:rPr>
        <w:tab/>
      </w:r>
      <w:r w:rsidRPr="00451419">
        <w:rPr>
          <w:b/>
          <w:color w:val="000000"/>
          <w:sz w:val="18"/>
          <w:szCs w:val="18"/>
        </w:rPr>
        <w:tab/>
      </w:r>
      <w:r w:rsidRPr="00451419">
        <w:rPr>
          <w:b/>
          <w:color w:val="000000"/>
          <w:sz w:val="18"/>
          <w:szCs w:val="18"/>
        </w:rPr>
        <w:tab/>
      </w:r>
      <w:r w:rsidRPr="00451419">
        <w:rPr>
          <w:b/>
          <w:color w:val="000000"/>
          <w:sz w:val="18"/>
          <w:szCs w:val="18"/>
        </w:rPr>
        <w:tab/>
      </w:r>
      <w:r w:rsidRPr="00451419">
        <w:rPr>
          <w:b/>
          <w:color w:val="000000"/>
          <w:sz w:val="18"/>
          <w:szCs w:val="18"/>
        </w:rPr>
        <w:tab/>
        <w:t>:</w:t>
      </w:r>
      <w:r w:rsidRPr="00451419">
        <w:rPr>
          <w:b/>
          <w:color w:val="000000"/>
          <w:sz w:val="18"/>
          <w:szCs w:val="18"/>
        </w:rPr>
        <w:tab/>
        <w:t>…..%</w:t>
      </w:r>
    </w:p>
    <w:p w:rsidR="00D60143" w:rsidRPr="00451419" w:rsidRDefault="00D60143" w:rsidP="00D60143">
      <w:pPr>
        <w:shd w:val="clear" w:color="auto" w:fill="F2F2F2" w:themeFill="background1" w:themeFillShade="F2"/>
        <w:spacing w:after="0"/>
        <w:rPr>
          <w:b/>
          <w:color w:val="000000"/>
          <w:sz w:val="18"/>
          <w:szCs w:val="18"/>
        </w:rPr>
      </w:pPr>
      <w:r w:rsidRPr="00451419">
        <w:rPr>
          <w:b/>
          <w:color w:val="000000"/>
          <w:sz w:val="18"/>
          <w:szCs w:val="18"/>
        </w:rPr>
        <w:t>Black Women Ownership</w:t>
      </w:r>
      <w:r w:rsidRPr="00451419">
        <w:rPr>
          <w:b/>
          <w:color w:val="000000"/>
          <w:sz w:val="18"/>
          <w:szCs w:val="18"/>
        </w:rPr>
        <w:tab/>
      </w:r>
      <w:r w:rsidRPr="00451419">
        <w:rPr>
          <w:b/>
          <w:color w:val="000000"/>
          <w:sz w:val="18"/>
          <w:szCs w:val="18"/>
        </w:rPr>
        <w:tab/>
      </w:r>
      <w:r w:rsidRPr="00451419">
        <w:rPr>
          <w:b/>
          <w:color w:val="000000"/>
          <w:sz w:val="18"/>
          <w:szCs w:val="18"/>
        </w:rPr>
        <w:tab/>
      </w:r>
      <w:r w:rsidRPr="00451419">
        <w:rPr>
          <w:b/>
          <w:color w:val="000000"/>
          <w:sz w:val="18"/>
          <w:szCs w:val="18"/>
        </w:rPr>
        <w:tab/>
        <w:t>:</w:t>
      </w:r>
      <w:r w:rsidRPr="00451419">
        <w:rPr>
          <w:b/>
          <w:color w:val="000000"/>
          <w:sz w:val="18"/>
          <w:szCs w:val="18"/>
        </w:rPr>
        <w:tab/>
        <w:t>…..%</w:t>
      </w:r>
    </w:p>
    <w:p w:rsidR="00D60143" w:rsidRPr="00451419" w:rsidRDefault="00D60143" w:rsidP="00D60143">
      <w:pPr>
        <w:shd w:val="clear" w:color="auto" w:fill="F2F2F2" w:themeFill="background1" w:themeFillShade="F2"/>
        <w:spacing w:after="0"/>
        <w:rPr>
          <w:b/>
          <w:color w:val="000000"/>
          <w:sz w:val="18"/>
          <w:szCs w:val="18"/>
        </w:rPr>
      </w:pPr>
      <w:r w:rsidRPr="00451419">
        <w:rPr>
          <w:b/>
          <w:color w:val="000000"/>
          <w:sz w:val="18"/>
          <w:szCs w:val="18"/>
        </w:rPr>
        <w:t>Value Adding Supplier (Yes/No)</w:t>
      </w:r>
      <w:r w:rsidRPr="00451419">
        <w:rPr>
          <w:b/>
          <w:color w:val="000000"/>
          <w:sz w:val="18"/>
          <w:szCs w:val="18"/>
        </w:rPr>
        <w:tab/>
      </w:r>
      <w:r>
        <w:rPr>
          <w:b/>
          <w:color w:val="000000"/>
          <w:sz w:val="18"/>
          <w:szCs w:val="18"/>
        </w:rPr>
        <w:tab/>
      </w:r>
      <w:r w:rsidRPr="00451419">
        <w:rPr>
          <w:b/>
          <w:color w:val="000000"/>
          <w:sz w:val="18"/>
          <w:szCs w:val="18"/>
        </w:rPr>
        <w:tab/>
      </w:r>
      <w:r w:rsidRPr="00451419">
        <w:rPr>
          <w:b/>
          <w:color w:val="000000"/>
          <w:sz w:val="18"/>
          <w:szCs w:val="18"/>
        </w:rPr>
        <w:tab/>
        <w:t>:</w:t>
      </w:r>
      <w:r w:rsidRPr="00451419">
        <w:rPr>
          <w:b/>
          <w:color w:val="000000"/>
          <w:sz w:val="18"/>
          <w:szCs w:val="18"/>
        </w:rPr>
        <w:tab/>
        <w:t>…..</w:t>
      </w:r>
    </w:p>
    <w:p w:rsidR="00D60143" w:rsidRPr="00A06990" w:rsidRDefault="00D60143" w:rsidP="00D60143">
      <w:pPr>
        <w:shd w:val="clear" w:color="auto" w:fill="F2F2F2" w:themeFill="background1" w:themeFillShade="F2"/>
        <w:spacing w:after="0"/>
        <w:rPr>
          <w:b/>
          <w:sz w:val="24"/>
          <w:szCs w:val="24"/>
        </w:rPr>
      </w:pPr>
    </w:p>
    <w:p w:rsidR="00D60143" w:rsidRPr="00EC602D" w:rsidRDefault="00D60143" w:rsidP="00EC602D">
      <w:pPr>
        <w:shd w:val="clear" w:color="auto" w:fill="F2F2F2" w:themeFill="background1" w:themeFillShade="F2"/>
        <w:spacing w:after="0"/>
        <w:jc w:val="both"/>
        <w:rPr>
          <w:sz w:val="18"/>
          <w:szCs w:val="18"/>
        </w:rPr>
      </w:pPr>
      <w:r w:rsidRPr="00EC602D">
        <w:rPr>
          <w:sz w:val="18"/>
          <w:szCs w:val="18"/>
        </w:rPr>
        <w:t>Although the abovementioned is the current level of turnover/income and is closely related to the economic indicators, it may be more or less in future.  Consequently, this Certificate does not serve as a guarantee that the income reflected will continue at the same levels. Where the entity is a start-up enterprise this EME Certificate is valid only for contracts with a single value of less than or equal to R 5 million.</w:t>
      </w:r>
      <w:r w:rsidRPr="00A40858">
        <w:rPr>
          <w:sz w:val="18"/>
          <w:szCs w:val="18"/>
        </w:rPr>
        <w:t xml:space="preserve"> </w:t>
      </w:r>
      <w:r w:rsidRPr="00EC602D">
        <w:rPr>
          <w:sz w:val="18"/>
          <w:szCs w:val="18"/>
        </w:rPr>
        <w:t xml:space="preserve">Should the contract value being tendered for be higher than R 5 million and less than R35 million, the EME will be required to submit a QSE Verification Certificate with any tender. For contracts over R35 million a B-BBEE Verification Certificate based on the Generic Codes must be submitted </w:t>
      </w:r>
    </w:p>
    <w:tbl>
      <w:tblPr>
        <w:tblW w:w="4910" w:type="pct"/>
        <w:tblInd w:w="108" w:type="dxa"/>
        <w:tblLook w:val="04A0" w:firstRow="1" w:lastRow="0" w:firstColumn="1" w:lastColumn="0" w:noHBand="0" w:noVBand="1"/>
      </w:tblPr>
      <w:tblGrid>
        <w:gridCol w:w="10491"/>
      </w:tblGrid>
      <w:tr w:rsidR="00D60143" w:rsidRPr="00E03A78" w:rsidTr="00EC602D">
        <w:trPr>
          <w:trHeight w:val="1241"/>
        </w:trPr>
        <w:tc>
          <w:tcPr>
            <w:tcW w:w="5000" w:type="pct"/>
            <w:shd w:val="clear" w:color="auto" w:fill="auto"/>
          </w:tcPr>
          <w:p w:rsidR="00F213C5" w:rsidRPr="003F0581" w:rsidRDefault="001918F5" w:rsidP="00EC602D">
            <w:pPr>
              <w:spacing w:before="120" w:after="0"/>
              <w:jc w:val="both"/>
              <w:rPr>
                <w:sz w:val="18"/>
                <w:szCs w:val="18"/>
              </w:rPr>
            </w:pPr>
            <w:r>
              <w:rPr>
                <w:rStyle w:val="FootnoteReference"/>
                <w:sz w:val="18"/>
                <w:szCs w:val="18"/>
              </w:rPr>
              <w:footnoteReference w:id="40"/>
            </w:r>
            <w:r w:rsidR="008A5CD6">
              <w:rPr>
                <w:sz w:val="18"/>
                <w:szCs w:val="18"/>
              </w:rPr>
              <w:t xml:space="preserve"> </w:t>
            </w:r>
            <w:r w:rsidR="00F213C5" w:rsidRPr="003F0581">
              <w:rPr>
                <w:sz w:val="18"/>
                <w:szCs w:val="18"/>
              </w:rPr>
              <w:t>We have audited the financial statements of the &lt;</w:t>
            </w:r>
            <w:r w:rsidR="008A5CD6">
              <w:rPr>
                <w:sz w:val="18"/>
                <w:szCs w:val="18"/>
              </w:rPr>
              <w:t>E</w:t>
            </w:r>
            <w:r w:rsidR="00BD283B">
              <w:rPr>
                <w:sz w:val="18"/>
                <w:szCs w:val="18"/>
              </w:rPr>
              <w:t>xempt Micro-Enterprise</w:t>
            </w:r>
            <w:r w:rsidR="00F213C5" w:rsidRPr="003F0581">
              <w:rPr>
                <w:sz w:val="18"/>
                <w:szCs w:val="18"/>
              </w:rPr>
              <w:t>&gt; for the period ended &lt;insert period&gt; on which we expressed an &lt;unmodified / modified&gt; opinion on &lt;insert date&gt;.</w:t>
            </w:r>
            <w:r w:rsidR="001366B9">
              <w:rPr>
                <w:sz w:val="18"/>
                <w:szCs w:val="18"/>
              </w:rPr>
              <w:t xml:space="preserve"> </w:t>
            </w:r>
            <w:r w:rsidR="00F213C5" w:rsidRPr="003F0581">
              <w:rPr>
                <w:sz w:val="18"/>
                <w:szCs w:val="18"/>
              </w:rPr>
              <w:t xml:space="preserve"> According to those audited financial statements turnover/income is reflected as Rxxx, which is less than or equal to &lt;R 5 million / R2.5 million / R1.5 million</w:t>
            </w:r>
            <w:r w:rsidR="00F213C5" w:rsidRPr="003F0581">
              <w:rPr>
                <w:rStyle w:val="FootnoteReference"/>
                <w:sz w:val="18"/>
                <w:szCs w:val="18"/>
              </w:rPr>
              <w:footnoteReference w:id="41"/>
            </w:r>
            <w:r w:rsidR="00F213C5" w:rsidRPr="003F0581">
              <w:rPr>
                <w:sz w:val="18"/>
                <w:szCs w:val="18"/>
              </w:rPr>
              <w:t xml:space="preserve">&gt;.  Based on our audit of the financial statements and certain additional procedures we </w:t>
            </w:r>
            <w:r w:rsidR="00F213C5">
              <w:rPr>
                <w:sz w:val="18"/>
                <w:szCs w:val="18"/>
              </w:rPr>
              <w:t>determined</w:t>
            </w:r>
            <w:r w:rsidR="00F213C5" w:rsidRPr="003F0581">
              <w:rPr>
                <w:sz w:val="18"/>
                <w:szCs w:val="18"/>
              </w:rPr>
              <w:t xml:space="preserve"> the level of Black Ownership / Black Women Ownership as set out in this Certificate</w:t>
            </w:r>
            <w:r w:rsidR="00F213C5">
              <w:rPr>
                <w:sz w:val="18"/>
                <w:szCs w:val="18"/>
              </w:rPr>
              <w:t xml:space="preserve"> to be at a &lt;</w:t>
            </w:r>
            <w:r w:rsidR="00F213C5" w:rsidRPr="004E0D6A">
              <w:rPr>
                <w:i/>
                <w:sz w:val="18"/>
                <w:szCs w:val="18"/>
              </w:rPr>
              <w:t>Level 3 / Level 4</w:t>
            </w:r>
            <w:r w:rsidR="008A5CD6">
              <w:rPr>
                <w:rStyle w:val="FootnoteReference"/>
                <w:sz w:val="18"/>
                <w:szCs w:val="18"/>
              </w:rPr>
              <w:footnoteReference w:id="42"/>
            </w:r>
            <w:r w:rsidR="00F213C5">
              <w:rPr>
                <w:sz w:val="18"/>
                <w:szCs w:val="18"/>
              </w:rPr>
              <w:t>&gt;</w:t>
            </w:r>
            <w:r w:rsidR="00F213C5" w:rsidRPr="003F0581">
              <w:rPr>
                <w:sz w:val="18"/>
                <w:szCs w:val="18"/>
              </w:rPr>
              <w:t>.</w:t>
            </w:r>
            <w:r>
              <w:rPr>
                <w:sz w:val="18"/>
                <w:szCs w:val="18"/>
              </w:rPr>
              <w:t xml:space="preserve"> </w:t>
            </w:r>
          </w:p>
          <w:p w:rsidR="00D60143" w:rsidRPr="009A7D91" w:rsidRDefault="0050466F" w:rsidP="00EC602D">
            <w:pPr>
              <w:tabs>
                <w:tab w:val="left" w:pos="8647"/>
              </w:tabs>
              <w:spacing w:before="120" w:after="0"/>
              <w:ind w:right="176"/>
              <w:jc w:val="both"/>
              <w:rPr>
                <w:rFonts w:cs="Calibri"/>
                <w:b/>
                <w:sz w:val="18"/>
                <w:szCs w:val="18"/>
              </w:rPr>
            </w:pPr>
            <w:r w:rsidRPr="00FA0430">
              <w:rPr>
                <w:color w:val="000000"/>
                <w:sz w:val="18"/>
                <w:szCs w:val="18"/>
              </w:rPr>
              <w:t>We do not accept or assume responsibility to anyone other than &lt;</w:t>
            </w:r>
            <w:r w:rsidRPr="00FA0430">
              <w:rPr>
                <w:i/>
                <w:color w:val="000000"/>
                <w:sz w:val="18"/>
                <w:szCs w:val="18"/>
              </w:rPr>
              <w:t>those who engaged us</w:t>
            </w:r>
            <w:r w:rsidRPr="00FA0430">
              <w:rPr>
                <w:color w:val="000000"/>
                <w:sz w:val="18"/>
                <w:szCs w:val="18"/>
              </w:rPr>
              <w:t>&gt;, for our work, for this report, or for the conclusion we have reached</w:t>
            </w:r>
            <w:r w:rsidR="00F213C5">
              <w:rPr>
                <w:color w:val="000000"/>
                <w:sz w:val="18"/>
                <w:szCs w:val="18"/>
              </w:rPr>
              <w:t>.</w:t>
            </w:r>
          </w:p>
        </w:tc>
      </w:tr>
    </w:tbl>
    <w:p w:rsidR="00E706D8" w:rsidRDefault="00E706D8" w:rsidP="00EC602D">
      <w:pPr>
        <w:spacing w:after="0"/>
        <w:jc w:val="both"/>
        <w:rPr>
          <w:sz w:val="14"/>
          <w:szCs w:val="14"/>
          <w:u w:val="single"/>
        </w:rPr>
      </w:pPr>
    </w:p>
    <w:p w:rsidR="001366B9" w:rsidRDefault="001366B9" w:rsidP="00D60143">
      <w:pPr>
        <w:spacing w:after="0"/>
        <w:rPr>
          <w:sz w:val="14"/>
          <w:szCs w:val="14"/>
          <w:u w:val="single"/>
        </w:rPr>
      </w:pPr>
    </w:p>
    <w:p w:rsidR="00D60143" w:rsidRPr="00A2008C" w:rsidRDefault="00E706D8" w:rsidP="00D60143">
      <w:pPr>
        <w:spacing w:after="0"/>
        <w:rPr>
          <w:sz w:val="10"/>
          <w:szCs w:val="10"/>
          <w:u w:val="single"/>
        </w:rPr>
      </w:pPr>
      <w:r w:rsidRPr="00B30E70">
        <w:rPr>
          <w:sz w:val="16"/>
          <w:szCs w:val="16"/>
        </w:rPr>
        <w:t>&lt;Insert Signature&gt;</w:t>
      </w:r>
      <w:r w:rsidR="00D60143" w:rsidRPr="00A2008C">
        <w:rPr>
          <w:sz w:val="14"/>
          <w:szCs w:val="14"/>
          <w:u w:val="single"/>
        </w:rPr>
        <w:tab/>
      </w:r>
      <w:r w:rsidR="00D60143" w:rsidRPr="00A2008C">
        <w:rPr>
          <w:sz w:val="14"/>
          <w:szCs w:val="14"/>
          <w:u w:val="single"/>
        </w:rPr>
        <w:tab/>
      </w:r>
      <w:r w:rsidR="00D60143" w:rsidRPr="00A2008C">
        <w:rPr>
          <w:sz w:val="14"/>
          <w:szCs w:val="14"/>
          <w:u w:val="single"/>
        </w:rPr>
        <w:tab/>
      </w:r>
      <w:r w:rsidR="00CB5DFD">
        <w:rPr>
          <w:sz w:val="14"/>
          <w:szCs w:val="14"/>
          <w:u w:val="single"/>
        </w:rPr>
        <w:t>______________________________________</w:t>
      </w:r>
      <w:r w:rsidR="00D60143" w:rsidRPr="00A2008C">
        <w:rPr>
          <w:sz w:val="14"/>
          <w:szCs w:val="14"/>
          <w:u w:val="single"/>
        </w:rPr>
        <w:tab/>
      </w:r>
    </w:p>
    <w:tbl>
      <w:tblPr>
        <w:tblStyle w:val="TableGrid"/>
        <w:tblpPr w:leftFromText="180" w:rightFromText="180" w:vertAnchor="text" w:horzAnchor="margin" w:tblpXSpec="right" w:tblpY="-35"/>
        <w:tblW w:w="3061" w:type="dxa"/>
        <w:tblLook w:val="04A0" w:firstRow="1" w:lastRow="0" w:firstColumn="1" w:lastColumn="0" w:noHBand="0" w:noVBand="1"/>
      </w:tblPr>
      <w:tblGrid>
        <w:gridCol w:w="3061"/>
      </w:tblGrid>
      <w:tr w:rsidR="00D60143" w:rsidTr="00D60143">
        <w:trPr>
          <w:trHeight w:val="397"/>
        </w:trPr>
        <w:tc>
          <w:tcPr>
            <w:tcW w:w="3061" w:type="dxa"/>
          </w:tcPr>
          <w:p w:rsidR="00D60143" w:rsidRPr="001A7EC9" w:rsidRDefault="00D60143" w:rsidP="00D60143">
            <w:pPr>
              <w:spacing w:after="0"/>
              <w:rPr>
                <w:b/>
                <w:sz w:val="18"/>
                <w:szCs w:val="18"/>
              </w:rPr>
            </w:pPr>
            <w:r>
              <w:rPr>
                <w:b/>
                <w:sz w:val="18"/>
                <w:szCs w:val="18"/>
              </w:rPr>
              <w:t xml:space="preserve">Date of issue:  </w:t>
            </w:r>
            <w:r>
              <w:rPr>
                <w:b/>
                <w:sz w:val="18"/>
                <w:szCs w:val="18"/>
              </w:rPr>
              <w:tab/>
            </w:r>
            <w:r w:rsidRPr="001A7EC9">
              <w:rPr>
                <w:b/>
                <w:sz w:val="18"/>
                <w:szCs w:val="18"/>
              </w:rPr>
              <w:t>XX XXXXX 20XX</w:t>
            </w:r>
          </w:p>
          <w:p w:rsidR="00D60143" w:rsidRPr="001A7EC9" w:rsidRDefault="00D60143" w:rsidP="00D60143">
            <w:pPr>
              <w:spacing w:after="0"/>
              <w:rPr>
                <w:b/>
                <w:sz w:val="18"/>
                <w:szCs w:val="18"/>
              </w:rPr>
            </w:pPr>
            <w:r>
              <w:rPr>
                <w:b/>
                <w:sz w:val="18"/>
                <w:szCs w:val="18"/>
              </w:rPr>
              <w:t>Expiry date:</w:t>
            </w:r>
            <w:r>
              <w:rPr>
                <w:b/>
                <w:sz w:val="18"/>
                <w:szCs w:val="18"/>
              </w:rPr>
              <w:tab/>
            </w:r>
            <w:r w:rsidRPr="001A7EC9">
              <w:rPr>
                <w:b/>
                <w:sz w:val="18"/>
                <w:szCs w:val="18"/>
              </w:rPr>
              <w:t>XX XXXXX 20XX</w:t>
            </w:r>
          </w:p>
          <w:p w:rsidR="00D60143" w:rsidRDefault="00D60143" w:rsidP="00D60143">
            <w:pPr>
              <w:spacing w:after="0"/>
              <w:rPr>
                <w:sz w:val="20"/>
                <w:szCs w:val="20"/>
              </w:rPr>
            </w:pPr>
            <w:r>
              <w:rPr>
                <w:b/>
                <w:sz w:val="18"/>
                <w:szCs w:val="18"/>
              </w:rPr>
              <w:t>Period of validity:</w:t>
            </w:r>
            <w:r w:rsidRPr="001A7EC9">
              <w:rPr>
                <w:b/>
                <w:sz w:val="18"/>
                <w:szCs w:val="18"/>
              </w:rPr>
              <w:t>12 Months</w:t>
            </w:r>
          </w:p>
        </w:tc>
      </w:tr>
    </w:tbl>
    <w:p w:rsidR="00D60143" w:rsidRPr="00EC602D" w:rsidRDefault="00D60143" w:rsidP="00D60143">
      <w:pPr>
        <w:spacing w:after="0"/>
        <w:rPr>
          <w:sz w:val="18"/>
          <w:szCs w:val="18"/>
        </w:rPr>
      </w:pPr>
      <w:r w:rsidRPr="00EC602D">
        <w:rPr>
          <w:b/>
          <w:sz w:val="18"/>
          <w:szCs w:val="18"/>
        </w:rPr>
        <w:t>&lt;</w:t>
      </w:r>
      <w:r w:rsidR="00E706D8" w:rsidRPr="00EC602D">
        <w:rPr>
          <w:b/>
          <w:sz w:val="18"/>
          <w:szCs w:val="18"/>
        </w:rPr>
        <w:t xml:space="preserve">Full Name: XXX of </w:t>
      </w:r>
      <w:r w:rsidRPr="00EC602D">
        <w:rPr>
          <w:b/>
          <w:sz w:val="18"/>
          <w:szCs w:val="18"/>
        </w:rPr>
        <w:t>Registered Auditor</w:t>
      </w:r>
      <w:r w:rsidR="00E706D8" w:rsidRPr="00EC602D">
        <w:rPr>
          <w:b/>
          <w:sz w:val="18"/>
          <w:szCs w:val="18"/>
        </w:rPr>
        <w:t xml:space="preserve"> / </w:t>
      </w:r>
      <w:r w:rsidR="00E706D8" w:rsidRPr="00255F97">
        <w:rPr>
          <w:b/>
          <w:sz w:val="18"/>
          <w:szCs w:val="18"/>
        </w:rPr>
        <w:t>B-BBEE Approved Registered Auditor</w:t>
      </w:r>
      <w:r w:rsidRPr="00EC602D">
        <w:rPr>
          <w:b/>
          <w:sz w:val="18"/>
          <w:szCs w:val="18"/>
        </w:rPr>
        <w:t>&gt;</w:t>
      </w:r>
    </w:p>
    <w:p w:rsidR="00CB5DFD" w:rsidRDefault="00D60143" w:rsidP="00230B14">
      <w:pPr>
        <w:spacing w:after="0"/>
        <w:rPr>
          <w:b/>
          <w:sz w:val="18"/>
          <w:szCs w:val="18"/>
        </w:rPr>
      </w:pPr>
      <w:r w:rsidRPr="00EC602D">
        <w:rPr>
          <w:b/>
          <w:sz w:val="18"/>
          <w:szCs w:val="18"/>
        </w:rPr>
        <w:t>&lt;</w:t>
      </w:r>
      <w:r w:rsidR="00E706D8" w:rsidRPr="00EC602D">
        <w:rPr>
          <w:b/>
          <w:sz w:val="18"/>
          <w:szCs w:val="18"/>
        </w:rPr>
        <w:t xml:space="preserve">IRBA Registration No.: XXX </w:t>
      </w:r>
      <w:r w:rsidRPr="00EC602D">
        <w:rPr>
          <w:b/>
          <w:sz w:val="18"/>
          <w:szCs w:val="18"/>
        </w:rPr>
        <w:t>Registered Auditor</w:t>
      </w:r>
      <w:r w:rsidR="00E706D8" w:rsidRPr="00EC602D">
        <w:rPr>
          <w:b/>
          <w:sz w:val="18"/>
          <w:szCs w:val="18"/>
        </w:rPr>
        <w:t xml:space="preserve"> / </w:t>
      </w:r>
      <w:r w:rsidR="00E706D8" w:rsidRPr="00255F97">
        <w:rPr>
          <w:b/>
          <w:sz w:val="18"/>
          <w:szCs w:val="18"/>
        </w:rPr>
        <w:t>B-BBEE Approved Registered Auditor</w:t>
      </w:r>
      <w:r w:rsidRPr="00EC602D">
        <w:rPr>
          <w:b/>
          <w:sz w:val="18"/>
          <w:szCs w:val="18"/>
        </w:rPr>
        <w:t>&gt;</w:t>
      </w:r>
      <w:r w:rsidR="00E706D8" w:rsidRPr="00EC602D">
        <w:rPr>
          <w:b/>
          <w:sz w:val="18"/>
          <w:szCs w:val="18"/>
        </w:rPr>
        <w:t xml:space="preserve"> </w:t>
      </w:r>
    </w:p>
    <w:p w:rsidR="00230B14" w:rsidRDefault="00CB5DFD" w:rsidP="00EC602D">
      <w:pPr>
        <w:spacing w:after="0"/>
        <w:rPr>
          <w:lang w:val="en-GB"/>
        </w:rPr>
        <w:sectPr w:rsidR="00230B14" w:rsidSect="004E0D6A">
          <w:headerReference w:type="default" r:id="rId30"/>
          <w:footerReference w:type="default" r:id="rId31"/>
          <w:pgSz w:w="11907" w:h="16840" w:code="9"/>
          <w:pgMar w:top="720" w:right="720" w:bottom="720" w:left="720" w:header="284" w:footer="416" w:gutter="0"/>
          <w:cols w:space="720"/>
          <w:noEndnote/>
          <w:docGrid w:linePitch="299"/>
        </w:sectPr>
      </w:pPr>
      <w:r>
        <w:rPr>
          <w:b/>
          <w:sz w:val="18"/>
          <w:szCs w:val="18"/>
        </w:rPr>
        <w:t>&lt;</w:t>
      </w:r>
      <w:r w:rsidR="00CD0ECD" w:rsidRPr="00EC602D">
        <w:rPr>
          <w:b/>
          <w:sz w:val="18"/>
          <w:szCs w:val="18"/>
        </w:rPr>
        <w:t>Registered Auditor / Accounting Officer /</w:t>
      </w:r>
      <w:r w:rsidR="00CD0ECD" w:rsidRPr="00255F97">
        <w:rPr>
          <w:b/>
          <w:sz w:val="18"/>
          <w:szCs w:val="18"/>
        </w:rPr>
        <w:t xml:space="preserve"> </w:t>
      </w:r>
      <w:r w:rsidR="00E706D8" w:rsidRPr="00255F97">
        <w:rPr>
          <w:b/>
          <w:sz w:val="18"/>
          <w:szCs w:val="18"/>
        </w:rPr>
        <w:t>B-BBEE Approved Registered Auditor</w:t>
      </w:r>
      <w:r>
        <w:rPr>
          <w:rStyle w:val="FootnoteReference"/>
          <w:b/>
          <w:sz w:val="18"/>
          <w:szCs w:val="18"/>
        </w:rPr>
        <w:footnoteReference w:id="43"/>
      </w:r>
      <w:r>
        <w:rPr>
          <w:b/>
          <w:sz w:val="18"/>
          <w:szCs w:val="18"/>
        </w:rPr>
        <w:t>&gt;</w:t>
      </w:r>
    </w:p>
    <w:p w:rsidR="009A7D91" w:rsidRDefault="00922F91" w:rsidP="004E0D6A">
      <w:pPr>
        <w:pStyle w:val="Heading3"/>
      </w:pPr>
      <w:bookmarkStart w:id="48" w:name="_Toc339901570"/>
      <w:r>
        <w:t xml:space="preserve">Appendix </w:t>
      </w:r>
      <w:r w:rsidR="00BD639B">
        <w:t>A4</w:t>
      </w:r>
      <w:r>
        <w:t xml:space="preserve">: Illustrative </w:t>
      </w:r>
      <w:r w:rsidR="009E2AE9">
        <w:t>auditor’s conclusion on</w:t>
      </w:r>
      <w:r>
        <w:t xml:space="preserve"> an </w:t>
      </w:r>
      <w:r w:rsidR="009C31F2">
        <w:t>EME</w:t>
      </w:r>
      <w:r w:rsidR="00CB5DFD">
        <w:t xml:space="preserve"> </w:t>
      </w:r>
      <w:r w:rsidR="00985016">
        <w:t>C</w:t>
      </w:r>
      <w:r>
        <w:t xml:space="preserve">ertificate </w:t>
      </w:r>
      <w:r w:rsidR="009E2AE9">
        <w:t xml:space="preserve">for </w:t>
      </w:r>
      <w:r w:rsidR="0000631C">
        <w:t>a B-BBEE Status Level 3 or Level 4</w:t>
      </w:r>
      <w:r w:rsidR="009E2AE9">
        <w:t xml:space="preserve"> in different circumstances</w:t>
      </w:r>
      <w:bookmarkEnd w:id="48"/>
    </w:p>
    <w:tbl>
      <w:tblPr>
        <w:tblW w:w="5000" w:type="pct"/>
        <w:tblLook w:val="04A0" w:firstRow="1" w:lastRow="0" w:firstColumn="1" w:lastColumn="0" w:noHBand="0" w:noVBand="1"/>
      </w:tblPr>
      <w:tblGrid>
        <w:gridCol w:w="9243"/>
      </w:tblGrid>
      <w:tr w:rsidR="009A7D91" w:rsidRPr="009E2AE9" w:rsidTr="00EC602D">
        <w:tc>
          <w:tcPr>
            <w:tcW w:w="5000" w:type="pct"/>
            <w:shd w:val="clear" w:color="auto" w:fill="F2F2F2"/>
          </w:tcPr>
          <w:p w:rsidR="009A7D91" w:rsidRPr="00EC602D" w:rsidRDefault="009A7D91" w:rsidP="00EC602D">
            <w:pPr>
              <w:spacing w:after="0"/>
              <w:rPr>
                <w:b/>
                <w:sz w:val="20"/>
                <w:szCs w:val="20"/>
              </w:rPr>
            </w:pPr>
            <w:r w:rsidRPr="00EC602D">
              <w:rPr>
                <w:b/>
                <w:sz w:val="20"/>
                <w:szCs w:val="20"/>
              </w:rPr>
              <w:t>Whe</w:t>
            </w:r>
            <w:r w:rsidR="00EC4D18" w:rsidRPr="00EC602D">
              <w:rPr>
                <w:b/>
                <w:sz w:val="20"/>
                <w:szCs w:val="20"/>
              </w:rPr>
              <w:t>n</w:t>
            </w:r>
            <w:r w:rsidRPr="00EC602D">
              <w:rPr>
                <w:b/>
                <w:sz w:val="20"/>
                <w:szCs w:val="20"/>
              </w:rPr>
              <w:t xml:space="preserve"> the </w:t>
            </w:r>
            <w:r w:rsidR="00266F4C" w:rsidRPr="00EC602D">
              <w:rPr>
                <w:b/>
                <w:sz w:val="20"/>
                <w:szCs w:val="20"/>
              </w:rPr>
              <w:t>financial statements</w:t>
            </w:r>
            <w:r w:rsidRPr="00EC602D">
              <w:rPr>
                <w:b/>
                <w:sz w:val="20"/>
                <w:szCs w:val="20"/>
              </w:rPr>
              <w:t xml:space="preserve"> </w:t>
            </w:r>
            <w:r w:rsidR="004623E1" w:rsidRPr="00EC602D">
              <w:rPr>
                <w:b/>
                <w:sz w:val="20"/>
                <w:szCs w:val="20"/>
              </w:rPr>
              <w:t>have been audited by the same registered auditor providing the EME certificate.</w:t>
            </w:r>
          </w:p>
        </w:tc>
      </w:tr>
      <w:tr w:rsidR="009A7D91" w:rsidRPr="009E2AE9" w:rsidTr="00EC602D">
        <w:tc>
          <w:tcPr>
            <w:tcW w:w="5000" w:type="pct"/>
            <w:shd w:val="clear" w:color="auto" w:fill="auto"/>
          </w:tcPr>
          <w:p w:rsidR="009A7D91" w:rsidRPr="00EC602D" w:rsidRDefault="009A7D91">
            <w:pPr>
              <w:spacing w:after="0"/>
              <w:rPr>
                <w:sz w:val="20"/>
                <w:szCs w:val="20"/>
              </w:rPr>
            </w:pPr>
            <w:r w:rsidRPr="00EC602D">
              <w:rPr>
                <w:sz w:val="20"/>
                <w:szCs w:val="20"/>
              </w:rPr>
              <w:t>We have audited the financial statements of the &lt;</w:t>
            </w:r>
            <w:r w:rsidR="00BD283B" w:rsidRPr="009E2AE9">
              <w:rPr>
                <w:sz w:val="20"/>
                <w:szCs w:val="20"/>
              </w:rPr>
              <w:t>EME</w:t>
            </w:r>
            <w:r w:rsidRPr="00EC602D">
              <w:rPr>
                <w:sz w:val="20"/>
                <w:szCs w:val="20"/>
              </w:rPr>
              <w:t xml:space="preserve">&gt; for the period ended &lt;insert period&gt; on which we expressed an &lt;unmodified / modified&gt; opinion on &lt;insert date&gt;. </w:t>
            </w:r>
            <w:r w:rsidR="004623E1" w:rsidRPr="00EC602D">
              <w:rPr>
                <w:sz w:val="20"/>
                <w:szCs w:val="20"/>
              </w:rPr>
              <w:t xml:space="preserve"> </w:t>
            </w:r>
            <w:r w:rsidRPr="00EC602D">
              <w:rPr>
                <w:sz w:val="20"/>
                <w:szCs w:val="20"/>
              </w:rPr>
              <w:t xml:space="preserve">According to those audited financial statements turnover/income is </w:t>
            </w:r>
            <w:r w:rsidR="00FD3587" w:rsidRPr="00EC602D">
              <w:rPr>
                <w:sz w:val="20"/>
                <w:szCs w:val="20"/>
              </w:rPr>
              <w:t xml:space="preserve">reflected </w:t>
            </w:r>
            <w:r w:rsidRPr="00EC602D">
              <w:rPr>
                <w:sz w:val="20"/>
                <w:szCs w:val="20"/>
              </w:rPr>
              <w:t>as Rxxx, which is less than or equal to &lt;R 5 million / R2.5 million / R1.5 million</w:t>
            </w:r>
            <w:r w:rsidRPr="00EC602D">
              <w:rPr>
                <w:rStyle w:val="FootnoteReference"/>
                <w:sz w:val="20"/>
                <w:szCs w:val="20"/>
              </w:rPr>
              <w:footnoteReference w:id="44"/>
            </w:r>
            <w:r w:rsidRPr="00EC602D">
              <w:rPr>
                <w:sz w:val="20"/>
                <w:szCs w:val="20"/>
              </w:rPr>
              <w:t xml:space="preserve">&gt;.  Based on </w:t>
            </w:r>
            <w:r w:rsidR="00EC4D18" w:rsidRPr="00EC602D">
              <w:rPr>
                <w:sz w:val="20"/>
                <w:szCs w:val="20"/>
              </w:rPr>
              <w:t xml:space="preserve">the </w:t>
            </w:r>
            <w:r w:rsidRPr="00EC602D">
              <w:rPr>
                <w:sz w:val="20"/>
                <w:szCs w:val="20"/>
              </w:rPr>
              <w:t>audit</w:t>
            </w:r>
            <w:r w:rsidR="00EC4D18" w:rsidRPr="00EC602D">
              <w:rPr>
                <w:sz w:val="20"/>
                <w:szCs w:val="20"/>
              </w:rPr>
              <w:t>ed</w:t>
            </w:r>
            <w:r w:rsidRPr="00EC602D">
              <w:rPr>
                <w:sz w:val="20"/>
                <w:szCs w:val="20"/>
              </w:rPr>
              <w:t xml:space="preserve"> financial statements and certain additional procedures</w:t>
            </w:r>
            <w:r w:rsidR="00EC4D18" w:rsidRPr="00EC602D">
              <w:rPr>
                <w:sz w:val="20"/>
                <w:szCs w:val="20"/>
              </w:rPr>
              <w:t xml:space="preserve"> as we considered necessary,</w:t>
            </w:r>
            <w:r w:rsidRPr="00EC602D">
              <w:rPr>
                <w:sz w:val="20"/>
                <w:szCs w:val="20"/>
              </w:rPr>
              <w:t xml:space="preserve"> we </w:t>
            </w:r>
            <w:r w:rsidR="00EC4D18" w:rsidRPr="00EC602D">
              <w:rPr>
                <w:sz w:val="20"/>
                <w:szCs w:val="20"/>
              </w:rPr>
              <w:t xml:space="preserve">determined </w:t>
            </w:r>
            <w:r w:rsidRPr="00EC602D">
              <w:rPr>
                <w:sz w:val="20"/>
                <w:szCs w:val="20"/>
              </w:rPr>
              <w:t xml:space="preserve">the level of Black Ownership / Black Women Ownership </w:t>
            </w:r>
            <w:r w:rsidR="004C66BE" w:rsidRPr="00EC602D">
              <w:rPr>
                <w:sz w:val="20"/>
                <w:szCs w:val="20"/>
              </w:rPr>
              <w:t>is</w:t>
            </w:r>
            <w:r w:rsidR="0000631C" w:rsidRPr="00EC602D">
              <w:rPr>
                <w:sz w:val="20"/>
                <w:szCs w:val="20"/>
              </w:rPr>
              <w:t xml:space="preserve"> at a &lt;</w:t>
            </w:r>
            <w:r w:rsidR="0000631C" w:rsidRPr="00EC602D">
              <w:rPr>
                <w:i/>
                <w:sz w:val="20"/>
                <w:szCs w:val="20"/>
              </w:rPr>
              <w:t>Level 3 / Level 4</w:t>
            </w:r>
            <w:r w:rsidR="0000631C" w:rsidRPr="00EC602D">
              <w:rPr>
                <w:sz w:val="20"/>
                <w:szCs w:val="20"/>
              </w:rPr>
              <w:t>&gt;</w:t>
            </w:r>
            <w:r w:rsidR="0000631C" w:rsidRPr="00EC602D">
              <w:rPr>
                <w:rStyle w:val="FootnoteReference"/>
                <w:sz w:val="20"/>
                <w:szCs w:val="20"/>
              </w:rPr>
              <w:footnoteReference w:id="45"/>
            </w:r>
            <w:r w:rsidR="0000631C" w:rsidRPr="00EC602D">
              <w:rPr>
                <w:sz w:val="20"/>
                <w:szCs w:val="20"/>
              </w:rPr>
              <w:t>.</w:t>
            </w:r>
          </w:p>
        </w:tc>
      </w:tr>
      <w:tr w:rsidR="001366B9" w:rsidRPr="009E2AE9" w:rsidTr="00EC602D">
        <w:tc>
          <w:tcPr>
            <w:tcW w:w="5000" w:type="pct"/>
            <w:shd w:val="clear" w:color="auto" w:fill="auto"/>
          </w:tcPr>
          <w:p w:rsidR="001366B9" w:rsidRPr="009E2AE9" w:rsidRDefault="001366B9">
            <w:pPr>
              <w:spacing w:after="0"/>
              <w:rPr>
                <w:sz w:val="20"/>
                <w:szCs w:val="20"/>
              </w:rPr>
            </w:pPr>
          </w:p>
        </w:tc>
      </w:tr>
      <w:tr w:rsidR="004623E1" w:rsidRPr="009E2AE9" w:rsidTr="00EC602D">
        <w:tc>
          <w:tcPr>
            <w:tcW w:w="5000" w:type="pct"/>
            <w:shd w:val="clear" w:color="auto" w:fill="F2F2F2"/>
          </w:tcPr>
          <w:p w:rsidR="004623E1" w:rsidRPr="00EC602D" w:rsidRDefault="004623E1" w:rsidP="00EC602D">
            <w:pPr>
              <w:spacing w:after="0"/>
              <w:rPr>
                <w:b/>
                <w:sz w:val="20"/>
                <w:szCs w:val="20"/>
              </w:rPr>
            </w:pPr>
            <w:r w:rsidRPr="00EC602D">
              <w:rPr>
                <w:b/>
                <w:sz w:val="20"/>
                <w:szCs w:val="20"/>
              </w:rPr>
              <w:t xml:space="preserve">When the financial statements have been audited by </w:t>
            </w:r>
            <w:r w:rsidR="00DB4E3C" w:rsidRPr="00EC602D">
              <w:rPr>
                <w:b/>
                <w:sz w:val="20"/>
                <w:szCs w:val="20"/>
              </w:rPr>
              <w:t xml:space="preserve">a </w:t>
            </w:r>
            <w:r w:rsidRPr="00EC602D">
              <w:rPr>
                <w:b/>
                <w:sz w:val="20"/>
                <w:szCs w:val="20"/>
              </w:rPr>
              <w:t>registered auditor</w:t>
            </w:r>
            <w:r w:rsidR="001918F5" w:rsidRPr="009E2AE9">
              <w:rPr>
                <w:b/>
                <w:sz w:val="20"/>
                <w:szCs w:val="20"/>
              </w:rPr>
              <w:t>,</w:t>
            </w:r>
            <w:r w:rsidRPr="00EC602D">
              <w:rPr>
                <w:b/>
                <w:sz w:val="20"/>
                <w:szCs w:val="20"/>
              </w:rPr>
              <w:t xml:space="preserve"> </w:t>
            </w:r>
            <w:r w:rsidR="00DB4E3C" w:rsidRPr="00EC602D">
              <w:rPr>
                <w:b/>
                <w:sz w:val="20"/>
                <w:szCs w:val="20"/>
              </w:rPr>
              <w:t xml:space="preserve">other than the registered auditor </w:t>
            </w:r>
            <w:r w:rsidRPr="00EC602D">
              <w:rPr>
                <w:b/>
                <w:sz w:val="20"/>
                <w:szCs w:val="20"/>
              </w:rPr>
              <w:t>providing the EME certificate.</w:t>
            </w:r>
          </w:p>
        </w:tc>
      </w:tr>
      <w:tr w:rsidR="004623E1" w:rsidRPr="009E2AE9" w:rsidTr="00EC602D">
        <w:tc>
          <w:tcPr>
            <w:tcW w:w="5000" w:type="pct"/>
            <w:shd w:val="clear" w:color="auto" w:fill="auto"/>
          </w:tcPr>
          <w:p w:rsidR="004623E1" w:rsidRPr="00EC602D" w:rsidRDefault="00DB4E3C" w:rsidP="00EC602D">
            <w:pPr>
              <w:spacing w:after="0"/>
              <w:rPr>
                <w:sz w:val="20"/>
                <w:szCs w:val="20"/>
              </w:rPr>
            </w:pPr>
            <w:r w:rsidRPr="00EC602D">
              <w:rPr>
                <w:sz w:val="20"/>
                <w:szCs w:val="20"/>
              </w:rPr>
              <w:t xml:space="preserve">The </w:t>
            </w:r>
            <w:r w:rsidR="00BD639B" w:rsidRPr="009E2AE9">
              <w:rPr>
                <w:sz w:val="20"/>
                <w:szCs w:val="20"/>
              </w:rPr>
              <w:t xml:space="preserve">audited </w:t>
            </w:r>
            <w:r w:rsidRPr="00EC602D">
              <w:rPr>
                <w:sz w:val="20"/>
                <w:szCs w:val="20"/>
              </w:rPr>
              <w:t>financial statements of the &lt;</w:t>
            </w:r>
            <w:r w:rsidR="00BD283B" w:rsidRPr="009E2AE9">
              <w:rPr>
                <w:sz w:val="20"/>
                <w:szCs w:val="20"/>
              </w:rPr>
              <w:t>EME</w:t>
            </w:r>
            <w:r w:rsidRPr="00EC602D">
              <w:rPr>
                <w:sz w:val="20"/>
                <w:szCs w:val="20"/>
              </w:rPr>
              <w:t xml:space="preserve">&gt; for the period ended &lt;insert period&gt; </w:t>
            </w:r>
            <w:r w:rsidR="00BD283B" w:rsidRPr="009E2AE9">
              <w:rPr>
                <w:sz w:val="20"/>
                <w:szCs w:val="20"/>
              </w:rPr>
              <w:t xml:space="preserve">contained the </w:t>
            </w:r>
            <w:r w:rsidR="00BD639B" w:rsidRPr="009E2AE9">
              <w:rPr>
                <w:sz w:val="20"/>
                <w:szCs w:val="20"/>
              </w:rPr>
              <w:t xml:space="preserve"> </w:t>
            </w:r>
            <w:r w:rsidR="00BD639B" w:rsidRPr="00EC602D">
              <w:rPr>
                <w:sz w:val="20"/>
                <w:szCs w:val="20"/>
              </w:rPr>
              <w:t xml:space="preserve">auditor’s </w:t>
            </w:r>
            <w:r w:rsidR="00BD283B" w:rsidRPr="009E2AE9">
              <w:rPr>
                <w:sz w:val="20"/>
                <w:szCs w:val="20"/>
              </w:rPr>
              <w:t xml:space="preserve">report issued by </w:t>
            </w:r>
            <w:r w:rsidRPr="00EC602D">
              <w:rPr>
                <w:sz w:val="20"/>
                <w:szCs w:val="20"/>
              </w:rPr>
              <w:t>&lt;insert name of XXX auditor&gt; who expressed an &lt;unmodified / modified&gt; opinion on &lt;insert date&gt;.</w:t>
            </w:r>
            <w:r w:rsidRPr="00EC602D">
              <w:rPr>
                <w:rStyle w:val="FootnoteReference"/>
                <w:sz w:val="20"/>
                <w:szCs w:val="20"/>
              </w:rPr>
              <w:footnoteReference w:id="46"/>
            </w:r>
            <w:r w:rsidRPr="00EC602D">
              <w:rPr>
                <w:sz w:val="20"/>
                <w:szCs w:val="20"/>
              </w:rPr>
              <w:t xml:space="preserve">  </w:t>
            </w:r>
            <w:r w:rsidR="00BD639B" w:rsidRPr="009E2AE9">
              <w:rPr>
                <w:sz w:val="20"/>
                <w:szCs w:val="20"/>
              </w:rPr>
              <w:t xml:space="preserve"> </w:t>
            </w:r>
            <w:r w:rsidRPr="00EC602D">
              <w:rPr>
                <w:sz w:val="20"/>
                <w:szCs w:val="20"/>
              </w:rPr>
              <w:t>According to those audited financial statements turnover/income is reflected as Rxxx, which is less than or equal to &lt;R 5 million / R2.5 million / R1.5 million</w:t>
            </w:r>
            <w:r w:rsidRPr="00EC602D">
              <w:rPr>
                <w:rStyle w:val="FootnoteReference"/>
                <w:sz w:val="20"/>
                <w:szCs w:val="20"/>
              </w:rPr>
              <w:footnoteReference w:id="47"/>
            </w:r>
            <w:r w:rsidRPr="00EC602D">
              <w:rPr>
                <w:sz w:val="20"/>
                <w:szCs w:val="20"/>
              </w:rPr>
              <w:t xml:space="preserve">&gt;.  Based on </w:t>
            </w:r>
            <w:r w:rsidR="00BD639B" w:rsidRPr="009E2AE9">
              <w:rPr>
                <w:sz w:val="20"/>
                <w:szCs w:val="20"/>
              </w:rPr>
              <w:t>those</w:t>
            </w:r>
            <w:r w:rsidRPr="00EC602D">
              <w:rPr>
                <w:sz w:val="20"/>
                <w:szCs w:val="20"/>
              </w:rPr>
              <w:t xml:space="preserve"> audited financial statements and certain additional procedures as we considered necessary, we determined the level of Black Ownership / Black Women Ownership is at a &lt;</w:t>
            </w:r>
            <w:r w:rsidRPr="00EC602D">
              <w:rPr>
                <w:i/>
                <w:sz w:val="20"/>
                <w:szCs w:val="20"/>
              </w:rPr>
              <w:t>Level 3 / Level 4</w:t>
            </w:r>
            <w:r w:rsidRPr="00EC602D">
              <w:rPr>
                <w:sz w:val="20"/>
                <w:szCs w:val="20"/>
              </w:rPr>
              <w:t>&gt;</w:t>
            </w:r>
            <w:r w:rsidRPr="00EC602D">
              <w:rPr>
                <w:rStyle w:val="FootnoteReference"/>
                <w:sz w:val="20"/>
                <w:szCs w:val="20"/>
              </w:rPr>
              <w:footnoteReference w:id="48"/>
            </w:r>
            <w:r w:rsidRPr="00EC602D">
              <w:rPr>
                <w:sz w:val="20"/>
                <w:szCs w:val="20"/>
              </w:rPr>
              <w:t>.</w:t>
            </w:r>
          </w:p>
        </w:tc>
      </w:tr>
      <w:tr w:rsidR="009E2AE9" w:rsidRPr="00B30E70" w:rsidTr="009E2AE9">
        <w:tc>
          <w:tcPr>
            <w:tcW w:w="5000" w:type="pct"/>
            <w:shd w:val="clear" w:color="auto" w:fill="auto"/>
          </w:tcPr>
          <w:p w:rsidR="009E2AE9" w:rsidRPr="009E2AE9" w:rsidRDefault="009E2AE9" w:rsidP="009E2AE9">
            <w:pPr>
              <w:spacing w:after="0"/>
              <w:rPr>
                <w:sz w:val="20"/>
                <w:szCs w:val="20"/>
              </w:rPr>
            </w:pPr>
          </w:p>
        </w:tc>
      </w:tr>
      <w:tr w:rsidR="009A7D91" w:rsidRPr="009E2AE9" w:rsidTr="004E0D6A">
        <w:trPr>
          <w:trHeight w:val="570"/>
        </w:trPr>
        <w:tc>
          <w:tcPr>
            <w:tcW w:w="5000" w:type="pct"/>
            <w:shd w:val="clear" w:color="auto" w:fill="F2F2F2"/>
          </w:tcPr>
          <w:p w:rsidR="009A7D91" w:rsidRPr="00EC602D" w:rsidRDefault="00EC4D18" w:rsidP="00EC602D">
            <w:pPr>
              <w:spacing w:after="0"/>
              <w:rPr>
                <w:b/>
                <w:sz w:val="20"/>
                <w:szCs w:val="20"/>
              </w:rPr>
            </w:pPr>
            <w:r w:rsidRPr="00EC602D">
              <w:rPr>
                <w:b/>
                <w:sz w:val="20"/>
                <w:szCs w:val="20"/>
              </w:rPr>
              <w:t xml:space="preserve">When </w:t>
            </w:r>
            <w:r w:rsidR="0051245C" w:rsidRPr="00EC602D">
              <w:rPr>
                <w:b/>
                <w:sz w:val="20"/>
                <w:szCs w:val="20"/>
              </w:rPr>
              <w:t>financial statements</w:t>
            </w:r>
            <w:r w:rsidR="009A7D91" w:rsidRPr="00EC602D">
              <w:rPr>
                <w:b/>
                <w:sz w:val="20"/>
                <w:szCs w:val="20"/>
              </w:rPr>
              <w:t xml:space="preserve"> </w:t>
            </w:r>
            <w:r w:rsidR="004623E1" w:rsidRPr="00EC602D">
              <w:rPr>
                <w:b/>
                <w:sz w:val="20"/>
                <w:szCs w:val="20"/>
              </w:rPr>
              <w:t xml:space="preserve">have </w:t>
            </w:r>
            <w:r w:rsidR="009A7D91" w:rsidRPr="00EC602D">
              <w:rPr>
                <w:b/>
                <w:sz w:val="20"/>
                <w:szCs w:val="20"/>
              </w:rPr>
              <w:t>been</w:t>
            </w:r>
            <w:r w:rsidR="004623E1" w:rsidRPr="00EC602D">
              <w:rPr>
                <w:b/>
                <w:sz w:val="20"/>
                <w:szCs w:val="20"/>
              </w:rPr>
              <w:t xml:space="preserve"> independently reviewed</w:t>
            </w:r>
            <w:r w:rsidR="009A7D91" w:rsidRPr="00EC602D">
              <w:rPr>
                <w:b/>
                <w:sz w:val="20"/>
                <w:szCs w:val="20"/>
              </w:rPr>
              <w:t xml:space="preserve"> </w:t>
            </w:r>
            <w:r w:rsidR="004623E1" w:rsidRPr="00EC602D">
              <w:rPr>
                <w:b/>
                <w:sz w:val="20"/>
                <w:szCs w:val="20"/>
              </w:rPr>
              <w:t>by the same registered auditor providing the EME certificate</w:t>
            </w:r>
            <w:r w:rsidR="00DB4E3C" w:rsidRPr="00EC602D">
              <w:rPr>
                <w:b/>
                <w:sz w:val="20"/>
                <w:szCs w:val="20"/>
              </w:rPr>
              <w:t>.</w:t>
            </w:r>
          </w:p>
        </w:tc>
      </w:tr>
      <w:tr w:rsidR="009A7D91" w:rsidRPr="009E2AE9" w:rsidTr="00EC602D">
        <w:trPr>
          <w:trHeight w:val="1499"/>
        </w:trPr>
        <w:tc>
          <w:tcPr>
            <w:tcW w:w="5000" w:type="pct"/>
            <w:shd w:val="clear" w:color="auto" w:fill="auto"/>
          </w:tcPr>
          <w:p w:rsidR="009A7D91" w:rsidRPr="00EC602D" w:rsidRDefault="009A7D91">
            <w:pPr>
              <w:spacing w:after="0"/>
              <w:rPr>
                <w:sz w:val="20"/>
                <w:szCs w:val="20"/>
              </w:rPr>
            </w:pPr>
            <w:r w:rsidRPr="00EC602D">
              <w:rPr>
                <w:sz w:val="20"/>
                <w:szCs w:val="20"/>
              </w:rPr>
              <w:t>We have independently reviewed the financial statements of the &lt;</w:t>
            </w:r>
            <w:r w:rsidR="00BD283B" w:rsidRPr="009E2AE9">
              <w:rPr>
                <w:sz w:val="20"/>
                <w:szCs w:val="20"/>
              </w:rPr>
              <w:t xml:space="preserve"> EME</w:t>
            </w:r>
            <w:r w:rsidR="00BD283B" w:rsidRPr="009E2AE9" w:rsidDel="00BD283B">
              <w:rPr>
                <w:sz w:val="20"/>
                <w:szCs w:val="20"/>
              </w:rPr>
              <w:t xml:space="preserve"> </w:t>
            </w:r>
            <w:r w:rsidRPr="00EC602D">
              <w:rPr>
                <w:sz w:val="20"/>
                <w:szCs w:val="20"/>
              </w:rPr>
              <w:t xml:space="preserve">&gt; for the period ended &lt;insert period&gt;, on which we expressed an &lt;unmodified / modified&gt; limited assurance conclusion on &lt;insert date&gt;. According to those, independently reviewed financial statements, turnover/income is </w:t>
            </w:r>
            <w:r w:rsidR="00FD3587" w:rsidRPr="00EC602D">
              <w:rPr>
                <w:sz w:val="20"/>
                <w:szCs w:val="20"/>
              </w:rPr>
              <w:t xml:space="preserve">reflected </w:t>
            </w:r>
            <w:r w:rsidRPr="00EC602D">
              <w:rPr>
                <w:sz w:val="20"/>
                <w:szCs w:val="20"/>
              </w:rPr>
              <w:t>as Rxxx, which is less than or equal to &lt;R 5 million / R2.5 million / R1.5 million</w:t>
            </w:r>
            <w:r w:rsidRPr="00EC602D">
              <w:rPr>
                <w:rStyle w:val="FootnoteReference"/>
                <w:sz w:val="20"/>
                <w:szCs w:val="20"/>
              </w:rPr>
              <w:footnoteReference w:id="49"/>
            </w:r>
            <w:r w:rsidRPr="00EC602D">
              <w:rPr>
                <w:sz w:val="20"/>
                <w:szCs w:val="20"/>
              </w:rPr>
              <w:t xml:space="preserve">&gt;.  Based on </w:t>
            </w:r>
            <w:r w:rsidR="00EC4D18" w:rsidRPr="00EC602D">
              <w:rPr>
                <w:sz w:val="20"/>
                <w:szCs w:val="20"/>
              </w:rPr>
              <w:t xml:space="preserve">the </w:t>
            </w:r>
            <w:r w:rsidRPr="00EC602D">
              <w:rPr>
                <w:sz w:val="20"/>
                <w:szCs w:val="20"/>
              </w:rPr>
              <w:t>independent</w:t>
            </w:r>
            <w:r w:rsidR="00EC4D18" w:rsidRPr="00EC602D">
              <w:rPr>
                <w:sz w:val="20"/>
                <w:szCs w:val="20"/>
              </w:rPr>
              <w:t>ly</w:t>
            </w:r>
            <w:r w:rsidRPr="00EC602D">
              <w:rPr>
                <w:sz w:val="20"/>
                <w:szCs w:val="20"/>
              </w:rPr>
              <w:t xml:space="preserve"> review</w:t>
            </w:r>
            <w:r w:rsidR="00EC4D18" w:rsidRPr="00EC602D">
              <w:rPr>
                <w:sz w:val="20"/>
                <w:szCs w:val="20"/>
              </w:rPr>
              <w:t>ed</w:t>
            </w:r>
            <w:r w:rsidRPr="00EC602D">
              <w:rPr>
                <w:sz w:val="20"/>
                <w:szCs w:val="20"/>
              </w:rPr>
              <w:t xml:space="preserve"> financial statements, in which our work is substantially less than in an audit, and certain additional procedures</w:t>
            </w:r>
            <w:r w:rsidR="00EC4D18" w:rsidRPr="00EC602D">
              <w:rPr>
                <w:sz w:val="20"/>
                <w:szCs w:val="20"/>
              </w:rPr>
              <w:t xml:space="preserve"> as we considered necessary</w:t>
            </w:r>
            <w:r w:rsidR="000241E4" w:rsidRPr="00EC602D">
              <w:rPr>
                <w:sz w:val="20"/>
                <w:szCs w:val="20"/>
              </w:rPr>
              <w:t>,</w:t>
            </w:r>
            <w:r w:rsidRPr="00EC602D">
              <w:rPr>
                <w:sz w:val="20"/>
                <w:szCs w:val="20"/>
              </w:rPr>
              <w:t xml:space="preserve"> we </w:t>
            </w:r>
            <w:r w:rsidR="00EC4D18" w:rsidRPr="00EC602D">
              <w:rPr>
                <w:sz w:val="20"/>
                <w:szCs w:val="20"/>
              </w:rPr>
              <w:t xml:space="preserve">determined </w:t>
            </w:r>
            <w:r w:rsidRPr="00EC602D">
              <w:rPr>
                <w:sz w:val="20"/>
                <w:szCs w:val="20"/>
              </w:rPr>
              <w:t xml:space="preserve">the level of Black Ownership / Black Women Ownership </w:t>
            </w:r>
            <w:r w:rsidR="004C66BE" w:rsidRPr="00EC602D">
              <w:rPr>
                <w:sz w:val="20"/>
                <w:szCs w:val="20"/>
              </w:rPr>
              <w:t>is</w:t>
            </w:r>
            <w:r w:rsidR="0000631C" w:rsidRPr="00EC602D">
              <w:rPr>
                <w:sz w:val="20"/>
                <w:szCs w:val="20"/>
              </w:rPr>
              <w:t xml:space="preserve"> at a &lt;</w:t>
            </w:r>
            <w:r w:rsidR="0000631C" w:rsidRPr="00EC602D">
              <w:rPr>
                <w:i/>
                <w:sz w:val="20"/>
                <w:szCs w:val="20"/>
              </w:rPr>
              <w:t>Level 3 / Level 4</w:t>
            </w:r>
            <w:r w:rsidR="0000631C" w:rsidRPr="00EC602D">
              <w:rPr>
                <w:sz w:val="20"/>
                <w:szCs w:val="20"/>
              </w:rPr>
              <w:t>&gt;</w:t>
            </w:r>
            <w:r w:rsidR="0000631C" w:rsidRPr="00EC602D">
              <w:rPr>
                <w:rStyle w:val="FootnoteReference"/>
                <w:sz w:val="20"/>
                <w:szCs w:val="20"/>
              </w:rPr>
              <w:footnoteReference w:id="50"/>
            </w:r>
            <w:r w:rsidRPr="00EC602D">
              <w:rPr>
                <w:sz w:val="20"/>
                <w:szCs w:val="20"/>
              </w:rPr>
              <w:t xml:space="preserve">. </w:t>
            </w:r>
          </w:p>
        </w:tc>
      </w:tr>
      <w:tr w:rsidR="007523E9" w:rsidRPr="009E2AE9" w:rsidTr="00EC602D">
        <w:trPr>
          <w:trHeight w:val="247"/>
        </w:trPr>
        <w:tc>
          <w:tcPr>
            <w:tcW w:w="5000" w:type="pct"/>
            <w:shd w:val="clear" w:color="auto" w:fill="auto"/>
          </w:tcPr>
          <w:p w:rsidR="007523E9" w:rsidRPr="009E2AE9" w:rsidRDefault="007523E9" w:rsidP="007523E9">
            <w:pPr>
              <w:spacing w:after="0"/>
              <w:rPr>
                <w:b/>
                <w:sz w:val="20"/>
                <w:szCs w:val="20"/>
              </w:rPr>
            </w:pPr>
          </w:p>
        </w:tc>
      </w:tr>
      <w:tr w:rsidR="007523E9" w:rsidRPr="009E2AE9" w:rsidTr="007523E9">
        <w:trPr>
          <w:trHeight w:val="570"/>
        </w:trPr>
        <w:tc>
          <w:tcPr>
            <w:tcW w:w="5000" w:type="pct"/>
            <w:shd w:val="clear" w:color="auto" w:fill="F2F2F2"/>
          </w:tcPr>
          <w:p w:rsidR="007523E9" w:rsidRPr="009E2AE9" w:rsidRDefault="007523E9" w:rsidP="00255F97">
            <w:pPr>
              <w:spacing w:after="0"/>
              <w:rPr>
                <w:b/>
                <w:sz w:val="20"/>
                <w:szCs w:val="20"/>
              </w:rPr>
            </w:pPr>
            <w:r w:rsidRPr="009E2AE9">
              <w:rPr>
                <w:b/>
                <w:sz w:val="20"/>
                <w:szCs w:val="20"/>
              </w:rPr>
              <w:t>When financial statements have been independently reviewed by a registered auditor other than the registered auditor providing the EME certificate.</w:t>
            </w:r>
          </w:p>
        </w:tc>
      </w:tr>
      <w:tr w:rsidR="007523E9" w:rsidRPr="009E2AE9" w:rsidTr="00EC602D">
        <w:trPr>
          <w:trHeight w:val="426"/>
        </w:trPr>
        <w:tc>
          <w:tcPr>
            <w:tcW w:w="5000" w:type="pct"/>
            <w:shd w:val="clear" w:color="auto" w:fill="auto"/>
          </w:tcPr>
          <w:p w:rsidR="007523E9" w:rsidRPr="009E2AE9" w:rsidDel="00DB4E3C" w:rsidRDefault="00BD639B" w:rsidP="00255F97">
            <w:pPr>
              <w:spacing w:after="0"/>
              <w:rPr>
                <w:sz w:val="20"/>
                <w:szCs w:val="20"/>
              </w:rPr>
            </w:pPr>
            <w:r w:rsidRPr="00EC602D">
              <w:rPr>
                <w:sz w:val="20"/>
                <w:szCs w:val="20"/>
              </w:rPr>
              <w:t>The</w:t>
            </w:r>
            <w:r w:rsidRPr="009E2AE9">
              <w:rPr>
                <w:sz w:val="20"/>
                <w:szCs w:val="20"/>
              </w:rPr>
              <w:t xml:space="preserve"> independently reviewed financial statements of the &lt; EME</w:t>
            </w:r>
            <w:r w:rsidRPr="009E2AE9" w:rsidDel="00BD283B">
              <w:rPr>
                <w:sz w:val="20"/>
                <w:szCs w:val="20"/>
              </w:rPr>
              <w:t xml:space="preserve"> </w:t>
            </w:r>
            <w:r w:rsidRPr="009E2AE9">
              <w:rPr>
                <w:sz w:val="20"/>
                <w:szCs w:val="20"/>
              </w:rPr>
              <w:t xml:space="preserve">&gt; for the period ended &lt;insert period&gt;, </w:t>
            </w:r>
            <w:r w:rsidRPr="00EC602D">
              <w:rPr>
                <w:sz w:val="20"/>
                <w:szCs w:val="20"/>
              </w:rPr>
              <w:t xml:space="preserve">contained the independent reviewer’s report issued by &lt;insert name of XXX auditor&gt; who expressed </w:t>
            </w:r>
            <w:r w:rsidRPr="009E2AE9">
              <w:rPr>
                <w:sz w:val="20"/>
                <w:szCs w:val="20"/>
              </w:rPr>
              <w:t xml:space="preserve">an &lt;unmodified / modified&gt; limited assurance conclusion on &lt;insert date&gt;. </w:t>
            </w:r>
            <w:r w:rsidRPr="00EC602D">
              <w:rPr>
                <w:sz w:val="20"/>
                <w:szCs w:val="20"/>
              </w:rPr>
              <w:t xml:space="preserve"> </w:t>
            </w:r>
            <w:r w:rsidRPr="009E2AE9">
              <w:rPr>
                <w:sz w:val="20"/>
                <w:szCs w:val="20"/>
              </w:rPr>
              <w:t>According to those, independently reviewed financial statements, turnover/income is reflected as Rxxx, which is less than or equal to &lt;R 5 million / R2.5 million / R1.5 million</w:t>
            </w:r>
            <w:r w:rsidRPr="009E2AE9">
              <w:rPr>
                <w:rStyle w:val="FootnoteReference"/>
                <w:sz w:val="20"/>
                <w:szCs w:val="20"/>
              </w:rPr>
              <w:footnoteReference w:id="51"/>
            </w:r>
            <w:r w:rsidRPr="009E2AE9">
              <w:rPr>
                <w:sz w:val="20"/>
                <w:szCs w:val="20"/>
              </w:rPr>
              <w:t xml:space="preserve">&gt;.  </w:t>
            </w:r>
            <w:r w:rsidRPr="00EC602D">
              <w:rPr>
                <w:sz w:val="20"/>
                <w:szCs w:val="20"/>
              </w:rPr>
              <w:t xml:space="preserve"> </w:t>
            </w:r>
            <w:r w:rsidRPr="009E2AE9">
              <w:rPr>
                <w:sz w:val="20"/>
                <w:szCs w:val="20"/>
              </w:rPr>
              <w:t xml:space="preserve">Based on the independently reviewed financial statements, in which </w:t>
            </w:r>
            <w:r w:rsidRPr="00EC602D">
              <w:rPr>
                <w:sz w:val="20"/>
                <w:szCs w:val="20"/>
              </w:rPr>
              <w:t xml:space="preserve">independent reviewer’s </w:t>
            </w:r>
            <w:r w:rsidRPr="009E2AE9">
              <w:rPr>
                <w:sz w:val="20"/>
                <w:szCs w:val="20"/>
              </w:rPr>
              <w:t>work is substantially less than in an audit, and certain additional procedures as we considered necessary, we determined the level of Black Ownership / Black Women Ownership is at a &lt;</w:t>
            </w:r>
            <w:r w:rsidRPr="009E2AE9">
              <w:rPr>
                <w:i/>
                <w:sz w:val="20"/>
                <w:szCs w:val="20"/>
              </w:rPr>
              <w:t>Level 3 / Level 4</w:t>
            </w:r>
            <w:r w:rsidRPr="009E2AE9">
              <w:rPr>
                <w:sz w:val="20"/>
                <w:szCs w:val="20"/>
              </w:rPr>
              <w:t>&gt;</w:t>
            </w:r>
            <w:r w:rsidRPr="009E2AE9">
              <w:rPr>
                <w:rStyle w:val="FootnoteReference"/>
                <w:sz w:val="20"/>
                <w:szCs w:val="20"/>
              </w:rPr>
              <w:footnoteReference w:id="52"/>
            </w:r>
            <w:r w:rsidRPr="009E2AE9">
              <w:rPr>
                <w:sz w:val="20"/>
                <w:szCs w:val="20"/>
              </w:rPr>
              <w:t>.</w:t>
            </w:r>
          </w:p>
        </w:tc>
      </w:tr>
      <w:tr w:rsidR="009E2AE9" w:rsidRPr="00B30E70" w:rsidTr="009E2AE9">
        <w:tc>
          <w:tcPr>
            <w:tcW w:w="5000" w:type="pct"/>
            <w:shd w:val="clear" w:color="auto" w:fill="auto"/>
          </w:tcPr>
          <w:p w:rsidR="009E2AE9" w:rsidRPr="009E2AE9" w:rsidRDefault="009E2AE9" w:rsidP="009E2AE9">
            <w:pPr>
              <w:spacing w:after="0"/>
              <w:rPr>
                <w:sz w:val="20"/>
                <w:szCs w:val="20"/>
              </w:rPr>
            </w:pPr>
          </w:p>
        </w:tc>
      </w:tr>
      <w:tr w:rsidR="009A7D91" w:rsidRPr="009E2AE9" w:rsidTr="004E0D6A">
        <w:trPr>
          <w:trHeight w:val="737"/>
        </w:trPr>
        <w:tc>
          <w:tcPr>
            <w:tcW w:w="5000" w:type="pct"/>
            <w:shd w:val="clear" w:color="auto" w:fill="F2F2F2"/>
          </w:tcPr>
          <w:p w:rsidR="009A7D91" w:rsidRPr="00EC602D" w:rsidRDefault="00EC4D18" w:rsidP="00EC602D">
            <w:pPr>
              <w:keepNext/>
              <w:keepLines/>
              <w:spacing w:after="0"/>
              <w:rPr>
                <w:b/>
                <w:sz w:val="20"/>
                <w:szCs w:val="20"/>
              </w:rPr>
            </w:pPr>
            <w:r w:rsidRPr="00EC602D">
              <w:rPr>
                <w:b/>
                <w:sz w:val="20"/>
                <w:szCs w:val="20"/>
              </w:rPr>
              <w:t xml:space="preserve">When </w:t>
            </w:r>
            <w:r w:rsidR="009A7D91" w:rsidRPr="00EC602D">
              <w:rPr>
                <w:b/>
                <w:sz w:val="20"/>
                <w:szCs w:val="20"/>
              </w:rPr>
              <w:t xml:space="preserve">the financial statements </w:t>
            </w:r>
            <w:r w:rsidR="004623E1" w:rsidRPr="00EC602D">
              <w:rPr>
                <w:b/>
                <w:sz w:val="20"/>
                <w:szCs w:val="20"/>
              </w:rPr>
              <w:t xml:space="preserve">have been </w:t>
            </w:r>
            <w:r w:rsidR="00EE4ADE" w:rsidRPr="00EC602D">
              <w:rPr>
                <w:b/>
                <w:sz w:val="20"/>
                <w:szCs w:val="20"/>
              </w:rPr>
              <w:t xml:space="preserve">neither </w:t>
            </w:r>
            <w:r w:rsidR="004623E1" w:rsidRPr="00EC602D">
              <w:rPr>
                <w:b/>
                <w:sz w:val="20"/>
                <w:szCs w:val="20"/>
              </w:rPr>
              <w:t xml:space="preserve">audited </w:t>
            </w:r>
            <w:r w:rsidR="00CB5DFD" w:rsidRPr="009E2AE9">
              <w:rPr>
                <w:b/>
                <w:sz w:val="20"/>
                <w:szCs w:val="20"/>
              </w:rPr>
              <w:t>n</w:t>
            </w:r>
            <w:r w:rsidR="004623E1" w:rsidRPr="00EC602D">
              <w:rPr>
                <w:b/>
                <w:sz w:val="20"/>
                <w:szCs w:val="20"/>
              </w:rPr>
              <w:t>or independently reviewed</w:t>
            </w:r>
            <w:r w:rsidR="00CB5DFD" w:rsidRPr="009E2AE9">
              <w:rPr>
                <w:b/>
                <w:sz w:val="20"/>
                <w:szCs w:val="20"/>
              </w:rPr>
              <w:t>,</w:t>
            </w:r>
            <w:r w:rsidR="004623E1" w:rsidRPr="00EC602D">
              <w:rPr>
                <w:b/>
                <w:sz w:val="20"/>
                <w:szCs w:val="20"/>
              </w:rPr>
              <w:t xml:space="preserve"> but </w:t>
            </w:r>
            <w:r w:rsidR="009A7D91" w:rsidRPr="00EC602D">
              <w:rPr>
                <w:b/>
                <w:sz w:val="20"/>
                <w:szCs w:val="20"/>
              </w:rPr>
              <w:t xml:space="preserve">have been compiled by </w:t>
            </w:r>
            <w:r w:rsidR="004623E1" w:rsidRPr="00EC602D">
              <w:rPr>
                <w:b/>
                <w:sz w:val="20"/>
                <w:szCs w:val="20"/>
              </w:rPr>
              <w:t>a registered auditor</w:t>
            </w:r>
            <w:r w:rsidR="009C31F2" w:rsidRPr="009E2AE9">
              <w:rPr>
                <w:b/>
                <w:sz w:val="20"/>
                <w:szCs w:val="20"/>
              </w:rPr>
              <w:t>,</w:t>
            </w:r>
            <w:r w:rsidR="004623E1" w:rsidRPr="00EC602D">
              <w:rPr>
                <w:b/>
                <w:sz w:val="20"/>
                <w:szCs w:val="20"/>
              </w:rPr>
              <w:t xml:space="preserve"> </w:t>
            </w:r>
            <w:r w:rsidR="009C31F2" w:rsidRPr="009E2AE9">
              <w:rPr>
                <w:b/>
                <w:sz w:val="20"/>
                <w:szCs w:val="20"/>
              </w:rPr>
              <w:t xml:space="preserve">or a B-BBEE approved registered auditor, who may also be the </w:t>
            </w:r>
            <w:r w:rsidR="00EE4ADE" w:rsidRPr="00EC602D">
              <w:rPr>
                <w:b/>
                <w:sz w:val="20"/>
                <w:szCs w:val="20"/>
              </w:rPr>
              <w:t>EME’s</w:t>
            </w:r>
            <w:r w:rsidR="009C31F2" w:rsidRPr="009E2AE9">
              <w:rPr>
                <w:b/>
                <w:sz w:val="20"/>
                <w:szCs w:val="20"/>
              </w:rPr>
              <w:t xml:space="preserve"> accounting officer</w:t>
            </w:r>
            <w:r w:rsidR="004623E1" w:rsidRPr="00EC602D">
              <w:rPr>
                <w:b/>
                <w:sz w:val="20"/>
                <w:szCs w:val="20"/>
              </w:rPr>
              <w:t>.</w:t>
            </w:r>
          </w:p>
        </w:tc>
      </w:tr>
      <w:tr w:rsidR="009A7D91" w:rsidRPr="009E2AE9" w:rsidTr="004E0D6A">
        <w:trPr>
          <w:trHeight w:val="876"/>
        </w:trPr>
        <w:tc>
          <w:tcPr>
            <w:tcW w:w="5000" w:type="pct"/>
            <w:shd w:val="clear" w:color="auto" w:fill="auto"/>
          </w:tcPr>
          <w:p w:rsidR="0000631C" w:rsidRPr="00EC602D" w:rsidRDefault="009A7D91" w:rsidP="00CB0354">
            <w:pPr>
              <w:keepNext/>
              <w:keepLines/>
              <w:spacing w:after="0"/>
              <w:rPr>
                <w:sz w:val="20"/>
                <w:szCs w:val="20"/>
              </w:rPr>
            </w:pPr>
            <w:r w:rsidRPr="00EC602D">
              <w:rPr>
                <w:sz w:val="20"/>
                <w:szCs w:val="20"/>
              </w:rPr>
              <w:t xml:space="preserve">Based on </w:t>
            </w:r>
            <w:r w:rsidR="0087254C" w:rsidRPr="00EC602D">
              <w:rPr>
                <w:sz w:val="20"/>
                <w:szCs w:val="20"/>
              </w:rPr>
              <w:t xml:space="preserve">our </w:t>
            </w:r>
            <w:r w:rsidRPr="00EC602D">
              <w:rPr>
                <w:sz w:val="20"/>
                <w:szCs w:val="20"/>
              </w:rPr>
              <w:t>procedures</w:t>
            </w:r>
            <w:r w:rsidR="00CB0354">
              <w:rPr>
                <w:sz w:val="20"/>
                <w:szCs w:val="20"/>
              </w:rPr>
              <w:t>,</w:t>
            </w:r>
            <w:r w:rsidRPr="00EC602D">
              <w:rPr>
                <w:sz w:val="20"/>
                <w:szCs w:val="20"/>
              </w:rPr>
              <w:t xml:space="preserve"> </w:t>
            </w:r>
            <w:r w:rsidR="00CB0354">
              <w:rPr>
                <w:sz w:val="20"/>
                <w:szCs w:val="20"/>
              </w:rPr>
              <w:t>which do not constitute an</w:t>
            </w:r>
            <w:r w:rsidR="004C66BE" w:rsidRPr="00EC602D">
              <w:rPr>
                <w:sz w:val="20"/>
                <w:szCs w:val="20"/>
              </w:rPr>
              <w:t xml:space="preserve"> audit or review</w:t>
            </w:r>
            <w:r w:rsidRPr="00EC602D">
              <w:rPr>
                <w:sz w:val="20"/>
                <w:szCs w:val="20"/>
              </w:rPr>
              <w:t xml:space="preserve">, we have </w:t>
            </w:r>
            <w:r w:rsidR="0087254C" w:rsidRPr="00EC602D">
              <w:rPr>
                <w:sz w:val="20"/>
                <w:szCs w:val="20"/>
              </w:rPr>
              <w:t xml:space="preserve">determined </w:t>
            </w:r>
            <w:r w:rsidRPr="00EC602D">
              <w:rPr>
                <w:sz w:val="20"/>
                <w:szCs w:val="20"/>
              </w:rPr>
              <w:t>that the turnover /</w:t>
            </w:r>
            <w:r w:rsidR="0087254C" w:rsidRPr="00EC602D">
              <w:rPr>
                <w:sz w:val="20"/>
                <w:szCs w:val="20"/>
              </w:rPr>
              <w:t xml:space="preserve"> </w:t>
            </w:r>
            <w:r w:rsidRPr="00EC602D">
              <w:rPr>
                <w:sz w:val="20"/>
                <w:szCs w:val="20"/>
              </w:rPr>
              <w:t>income is less than</w:t>
            </w:r>
            <w:r w:rsidR="0087254C" w:rsidRPr="00EC602D">
              <w:rPr>
                <w:sz w:val="20"/>
                <w:szCs w:val="20"/>
              </w:rPr>
              <w:t>,</w:t>
            </w:r>
            <w:r w:rsidRPr="00EC602D">
              <w:rPr>
                <w:sz w:val="20"/>
                <w:szCs w:val="20"/>
              </w:rPr>
              <w:t xml:space="preserve"> or equal to</w:t>
            </w:r>
            <w:r w:rsidR="0087254C" w:rsidRPr="00EC602D">
              <w:rPr>
                <w:sz w:val="20"/>
                <w:szCs w:val="20"/>
              </w:rPr>
              <w:t>,</w:t>
            </w:r>
            <w:r w:rsidRPr="00EC602D">
              <w:rPr>
                <w:sz w:val="20"/>
                <w:szCs w:val="20"/>
              </w:rPr>
              <w:t xml:space="preserve"> &lt;R5 million / R2.5 / R1.5 million</w:t>
            </w:r>
            <w:r w:rsidRPr="00EC602D">
              <w:rPr>
                <w:rStyle w:val="FootnoteReference"/>
                <w:sz w:val="20"/>
                <w:szCs w:val="20"/>
              </w:rPr>
              <w:footnoteReference w:id="53"/>
            </w:r>
            <w:r w:rsidRPr="00EC602D">
              <w:rPr>
                <w:sz w:val="20"/>
                <w:szCs w:val="20"/>
              </w:rPr>
              <w:t xml:space="preserve">&gt;  </w:t>
            </w:r>
            <w:r w:rsidR="0087254C" w:rsidRPr="00EC602D">
              <w:rPr>
                <w:sz w:val="20"/>
                <w:szCs w:val="20"/>
              </w:rPr>
              <w:t xml:space="preserve">and </w:t>
            </w:r>
            <w:r w:rsidR="00FA4CC3" w:rsidRPr="00EC602D">
              <w:rPr>
                <w:sz w:val="20"/>
                <w:szCs w:val="20"/>
              </w:rPr>
              <w:t xml:space="preserve"> </w:t>
            </w:r>
            <w:r w:rsidRPr="00EC602D">
              <w:rPr>
                <w:sz w:val="20"/>
                <w:szCs w:val="20"/>
              </w:rPr>
              <w:t>that the level of Black Ownership / Black Women Ownership is</w:t>
            </w:r>
            <w:r w:rsidR="0000631C" w:rsidRPr="00EC602D">
              <w:rPr>
                <w:sz w:val="20"/>
                <w:szCs w:val="20"/>
              </w:rPr>
              <w:t xml:space="preserve"> at a &lt;</w:t>
            </w:r>
            <w:r w:rsidR="0000631C" w:rsidRPr="00EC602D">
              <w:rPr>
                <w:i/>
                <w:sz w:val="20"/>
                <w:szCs w:val="20"/>
              </w:rPr>
              <w:t>Level 3 / Level 4</w:t>
            </w:r>
            <w:r w:rsidR="0000631C" w:rsidRPr="00EC602D">
              <w:rPr>
                <w:sz w:val="20"/>
                <w:szCs w:val="20"/>
              </w:rPr>
              <w:t>&gt;</w:t>
            </w:r>
            <w:r w:rsidR="0000631C" w:rsidRPr="00EC602D">
              <w:rPr>
                <w:rStyle w:val="FootnoteReference"/>
                <w:sz w:val="20"/>
                <w:szCs w:val="20"/>
              </w:rPr>
              <w:footnoteReference w:id="54"/>
            </w:r>
            <w:r w:rsidR="0000631C" w:rsidRPr="00EC602D">
              <w:rPr>
                <w:sz w:val="20"/>
                <w:szCs w:val="20"/>
              </w:rPr>
              <w:t>.</w:t>
            </w:r>
            <w:r w:rsidRPr="00EC602D">
              <w:rPr>
                <w:sz w:val="20"/>
                <w:szCs w:val="20"/>
              </w:rPr>
              <w:t xml:space="preserve"> </w:t>
            </w:r>
          </w:p>
        </w:tc>
      </w:tr>
    </w:tbl>
    <w:p w:rsidR="00985016" w:rsidRDefault="00985016" w:rsidP="00DF33B8">
      <w:pPr>
        <w:pStyle w:val="Heading3"/>
        <w:sectPr w:rsidR="00985016" w:rsidSect="00EC602D">
          <w:headerReference w:type="default" r:id="rId32"/>
          <w:pgSz w:w="11907" w:h="16840" w:code="9"/>
          <w:pgMar w:top="1440" w:right="1440" w:bottom="1440" w:left="1440" w:header="720" w:footer="720" w:gutter="0"/>
          <w:cols w:space="720"/>
          <w:noEndnote/>
          <w:docGrid w:linePitch="299"/>
        </w:sectPr>
      </w:pPr>
    </w:p>
    <w:p w:rsidR="00124827" w:rsidRDefault="00985016" w:rsidP="004E0D6A">
      <w:pPr>
        <w:pStyle w:val="Heading3"/>
      </w:pPr>
      <w:bookmarkStart w:id="49" w:name="_Toc339901571"/>
      <w:r>
        <w:t xml:space="preserve">Appendix </w:t>
      </w:r>
      <w:r w:rsidR="00BD639B">
        <w:t>A5</w:t>
      </w:r>
      <w:r>
        <w:t xml:space="preserve">: </w:t>
      </w:r>
      <w:r w:rsidR="00BD3751">
        <w:t xml:space="preserve">Illustrative procedures where neither an audit nor review </w:t>
      </w:r>
      <w:r w:rsidR="00922F91">
        <w:t>of the financial statement</w:t>
      </w:r>
      <w:r w:rsidR="00124827">
        <w:t>s</w:t>
      </w:r>
      <w:r w:rsidR="00922F91">
        <w:t xml:space="preserve"> of the EME </w:t>
      </w:r>
      <w:r w:rsidR="00BD3751">
        <w:t>has been performed</w:t>
      </w:r>
      <w:bookmarkEnd w:id="49"/>
      <w:r w:rsidR="00BD3751">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43"/>
      </w:tblGrid>
      <w:tr w:rsidR="009A570D" w:rsidRPr="00EE4ADE" w:rsidTr="00EC602D">
        <w:trPr>
          <w:tblHeader/>
        </w:trPr>
        <w:tc>
          <w:tcPr>
            <w:tcW w:w="5000" w:type="pct"/>
            <w:shd w:val="clear" w:color="auto" w:fill="F2F2F2"/>
          </w:tcPr>
          <w:p w:rsidR="009A570D" w:rsidRPr="00EC602D" w:rsidRDefault="008E5127" w:rsidP="00EC602D">
            <w:pPr>
              <w:autoSpaceDE w:val="0"/>
              <w:autoSpaceDN w:val="0"/>
              <w:adjustRightInd w:val="0"/>
              <w:spacing w:after="0" w:line="240" w:lineRule="auto"/>
              <w:jc w:val="both"/>
              <w:rPr>
                <w:rFonts w:asciiTheme="minorHAnsi" w:hAnsiTheme="minorHAnsi" w:cstheme="minorHAnsi"/>
                <w:b/>
                <w:sz w:val="20"/>
                <w:szCs w:val="20"/>
                <w:lang w:val="en-GB"/>
              </w:rPr>
            </w:pPr>
            <w:r>
              <w:rPr>
                <w:rFonts w:asciiTheme="minorHAnsi" w:hAnsiTheme="minorHAnsi" w:cstheme="minorHAnsi"/>
                <w:b/>
                <w:sz w:val="20"/>
                <w:szCs w:val="20"/>
                <w:lang w:val="en-GB"/>
              </w:rPr>
              <w:t>When</w:t>
            </w:r>
            <w:r w:rsidR="009A570D" w:rsidRPr="00EC602D">
              <w:rPr>
                <w:rFonts w:asciiTheme="minorHAnsi" w:hAnsiTheme="minorHAnsi" w:cstheme="minorHAnsi"/>
                <w:b/>
                <w:sz w:val="20"/>
                <w:szCs w:val="20"/>
                <w:lang w:val="en-GB"/>
              </w:rPr>
              <w:t xml:space="preserve"> </w:t>
            </w:r>
            <w:r>
              <w:rPr>
                <w:rFonts w:asciiTheme="minorHAnsi" w:hAnsiTheme="minorHAnsi" w:cstheme="minorHAnsi"/>
                <w:b/>
                <w:sz w:val="20"/>
                <w:szCs w:val="20"/>
                <w:lang w:val="en-GB"/>
              </w:rPr>
              <w:t>t</w:t>
            </w:r>
            <w:r w:rsidR="009A570D" w:rsidRPr="00EC602D">
              <w:rPr>
                <w:rFonts w:asciiTheme="minorHAnsi" w:hAnsiTheme="minorHAnsi" w:cstheme="minorHAnsi"/>
                <w:b/>
                <w:sz w:val="20"/>
                <w:szCs w:val="20"/>
                <w:lang w:val="en-GB"/>
              </w:rPr>
              <w:t>he EME</w:t>
            </w:r>
            <w:r w:rsidR="009E2AE9">
              <w:rPr>
                <w:rFonts w:asciiTheme="minorHAnsi" w:hAnsiTheme="minorHAnsi" w:cstheme="minorHAnsi"/>
                <w:b/>
                <w:sz w:val="20"/>
                <w:szCs w:val="20"/>
                <w:lang w:val="en-GB"/>
              </w:rPr>
              <w:t>’s financial statements</w:t>
            </w:r>
            <w:r w:rsidR="009A570D" w:rsidRPr="00EC602D">
              <w:rPr>
                <w:rFonts w:asciiTheme="minorHAnsi" w:hAnsiTheme="minorHAnsi" w:cstheme="minorHAnsi"/>
                <w:b/>
                <w:sz w:val="20"/>
                <w:szCs w:val="20"/>
                <w:lang w:val="en-GB"/>
              </w:rPr>
              <w:t xml:space="preserve"> </w:t>
            </w:r>
            <w:r w:rsidR="009E2AE9">
              <w:rPr>
                <w:rFonts w:asciiTheme="minorHAnsi" w:hAnsiTheme="minorHAnsi" w:cstheme="minorHAnsi"/>
                <w:b/>
                <w:sz w:val="20"/>
                <w:szCs w:val="20"/>
                <w:lang w:val="en-GB"/>
              </w:rPr>
              <w:t>are</w:t>
            </w:r>
            <w:r w:rsidR="009A570D" w:rsidRPr="00EC602D">
              <w:rPr>
                <w:rFonts w:asciiTheme="minorHAnsi" w:hAnsiTheme="minorHAnsi" w:cstheme="minorHAnsi"/>
                <w:b/>
                <w:sz w:val="20"/>
                <w:szCs w:val="20"/>
                <w:lang w:val="en-GB"/>
              </w:rPr>
              <w:t xml:space="preserve"> neither audited nor independently reviewed </w:t>
            </w:r>
          </w:p>
        </w:tc>
      </w:tr>
      <w:tr w:rsidR="009A7D91" w:rsidRPr="00EE4ADE" w:rsidTr="00EC602D">
        <w:trPr>
          <w:tblHeader/>
        </w:trPr>
        <w:tc>
          <w:tcPr>
            <w:tcW w:w="5000" w:type="pct"/>
            <w:shd w:val="clear" w:color="auto" w:fill="F2F2F2"/>
          </w:tcPr>
          <w:p w:rsidR="009A7D91" w:rsidRPr="00EC602D" w:rsidRDefault="00842B27" w:rsidP="00CB0354">
            <w:pPr>
              <w:autoSpaceDE w:val="0"/>
              <w:autoSpaceDN w:val="0"/>
              <w:adjustRightInd w:val="0"/>
              <w:spacing w:line="240" w:lineRule="auto"/>
              <w:jc w:val="both"/>
              <w:rPr>
                <w:rFonts w:asciiTheme="minorHAnsi" w:hAnsiTheme="minorHAnsi" w:cstheme="minorHAnsi"/>
                <w:b/>
                <w:sz w:val="20"/>
                <w:szCs w:val="20"/>
                <w:lang w:val="en-GB"/>
              </w:rPr>
            </w:pPr>
            <w:r w:rsidRPr="00EC602D">
              <w:rPr>
                <w:rFonts w:asciiTheme="minorHAnsi" w:hAnsiTheme="minorHAnsi" w:cstheme="minorHAnsi"/>
                <w:b/>
                <w:sz w:val="20"/>
                <w:szCs w:val="20"/>
                <w:lang w:val="en-GB"/>
              </w:rPr>
              <w:t>Illustrative p</w:t>
            </w:r>
            <w:r w:rsidR="009A7D91" w:rsidRPr="00EC602D">
              <w:rPr>
                <w:rFonts w:asciiTheme="minorHAnsi" w:hAnsiTheme="minorHAnsi" w:cstheme="minorHAnsi"/>
                <w:b/>
                <w:sz w:val="20"/>
                <w:szCs w:val="20"/>
                <w:lang w:val="en-GB"/>
              </w:rPr>
              <w:t xml:space="preserve">rocedures to </w:t>
            </w:r>
            <w:r w:rsidRPr="00EC602D">
              <w:rPr>
                <w:rFonts w:asciiTheme="minorHAnsi" w:hAnsiTheme="minorHAnsi" w:cstheme="minorHAnsi"/>
                <w:b/>
                <w:sz w:val="20"/>
                <w:szCs w:val="20"/>
                <w:lang w:val="en-GB"/>
              </w:rPr>
              <w:t>obtain evidence regarding</w:t>
            </w:r>
            <w:r w:rsidR="00EE4ADE" w:rsidRPr="00EC602D">
              <w:rPr>
                <w:rFonts w:asciiTheme="minorHAnsi" w:hAnsiTheme="minorHAnsi" w:cstheme="minorHAnsi"/>
                <w:b/>
                <w:sz w:val="20"/>
                <w:szCs w:val="20"/>
                <w:lang w:val="en-GB"/>
              </w:rPr>
              <w:t xml:space="preserve">: the </w:t>
            </w:r>
            <w:r w:rsidR="00CB0354">
              <w:rPr>
                <w:rFonts w:asciiTheme="minorHAnsi" w:hAnsiTheme="minorHAnsi" w:cstheme="minorHAnsi"/>
                <w:b/>
                <w:sz w:val="20"/>
                <w:szCs w:val="20"/>
                <w:lang w:val="en-GB"/>
              </w:rPr>
              <w:t>acceptability</w:t>
            </w:r>
            <w:r w:rsidR="00CB0354" w:rsidRPr="00EC602D">
              <w:rPr>
                <w:rFonts w:asciiTheme="minorHAnsi" w:hAnsiTheme="minorHAnsi" w:cstheme="minorHAnsi"/>
                <w:b/>
                <w:sz w:val="20"/>
                <w:szCs w:val="20"/>
                <w:lang w:val="en-GB"/>
              </w:rPr>
              <w:t xml:space="preserve"> </w:t>
            </w:r>
            <w:r w:rsidR="00EE4ADE" w:rsidRPr="00EC602D">
              <w:rPr>
                <w:rFonts w:asciiTheme="minorHAnsi" w:hAnsiTheme="minorHAnsi" w:cstheme="minorHAnsi"/>
                <w:b/>
                <w:sz w:val="20"/>
                <w:szCs w:val="20"/>
                <w:lang w:val="en-GB"/>
              </w:rPr>
              <w:t>of the EMEs</w:t>
            </w:r>
            <w:r w:rsidRPr="00EC602D">
              <w:rPr>
                <w:rFonts w:asciiTheme="minorHAnsi" w:hAnsiTheme="minorHAnsi" w:cstheme="minorHAnsi"/>
                <w:b/>
                <w:sz w:val="20"/>
                <w:szCs w:val="20"/>
                <w:lang w:val="en-GB"/>
              </w:rPr>
              <w:t xml:space="preserve"> annual </w:t>
            </w:r>
            <w:r w:rsidR="009A7D91" w:rsidRPr="00EC602D">
              <w:rPr>
                <w:rFonts w:asciiTheme="minorHAnsi" w:hAnsiTheme="minorHAnsi" w:cstheme="minorHAnsi"/>
                <w:b/>
                <w:sz w:val="20"/>
                <w:szCs w:val="20"/>
                <w:lang w:val="en-GB"/>
              </w:rPr>
              <w:t>Turnover / Income</w:t>
            </w:r>
            <w:r w:rsidR="000E0620" w:rsidRPr="00EC602D">
              <w:rPr>
                <w:rStyle w:val="FootnoteReference"/>
                <w:rFonts w:asciiTheme="minorHAnsi" w:hAnsiTheme="minorHAnsi" w:cstheme="minorHAnsi"/>
                <w:b/>
                <w:sz w:val="20"/>
                <w:szCs w:val="20"/>
                <w:lang w:val="en-GB"/>
              </w:rPr>
              <w:footnoteReference w:id="55"/>
            </w:r>
            <w:r w:rsidRPr="00EC602D">
              <w:rPr>
                <w:rFonts w:asciiTheme="minorHAnsi" w:hAnsiTheme="minorHAnsi" w:cstheme="minorHAnsi"/>
                <w:b/>
                <w:sz w:val="20"/>
                <w:szCs w:val="20"/>
                <w:lang w:val="en-GB"/>
              </w:rPr>
              <w:t xml:space="preserve"> as claimed</w:t>
            </w:r>
            <w:r w:rsidR="00EE4ADE" w:rsidRPr="00EC602D">
              <w:rPr>
                <w:rFonts w:asciiTheme="minorHAnsi" w:hAnsiTheme="minorHAnsi" w:cstheme="minorHAnsi"/>
                <w:b/>
                <w:sz w:val="20"/>
                <w:szCs w:val="20"/>
                <w:lang w:val="en-GB"/>
              </w:rPr>
              <w:t xml:space="preserve"> by the EME;</w:t>
            </w:r>
            <w:r w:rsidR="009C31F2" w:rsidRPr="00EC602D">
              <w:rPr>
                <w:rFonts w:asciiTheme="minorHAnsi" w:hAnsiTheme="minorHAnsi" w:cstheme="minorHAnsi"/>
                <w:b/>
                <w:sz w:val="20"/>
                <w:szCs w:val="20"/>
                <w:lang w:val="en-GB"/>
              </w:rPr>
              <w:t xml:space="preserve"> </w:t>
            </w:r>
            <w:r w:rsidRPr="00EC602D">
              <w:rPr>
                <w:rFonts w:asciiTheme="minorHAnsi" w:hAnsiTheme="minorHAnsi" w:cstheme="minorHAnsi"/>
                <w:b/>
                <w:sz w:val="20"/>
                <w:szCs w:val="20"/>
                <w:lang w:val="en-GB"/>
              </w:rPr>
              <w:t xml:space="preserve">the percentage of </w:t>
            </w:r>
            <w:r w:rsidR="009C31F2" w:rsidRPr="00EC602D">
              <w:rPr>
                <w:rFonts w:asciiTheme="minorHAnsi" w:hAnsiTheme="minorHAnsi" w:cstheme="minorHAnsi"/>
                <w:b/>
                <w:sz w:val="20"/>
                <w:szCs w:val="20"/>
              </w:rPr>
              <w:t>Black Ownership / Black Women Ownership</w:t>
            </w:r>
            <w:r w:rsidRPr="00EC602D">
              <w:rPr>
                <w:rFonts w:asciiTheme="minorHAnsi" w:hAnsiTheme="minorHAnsi" w:cstheme="minorHAnsi"/>
                <w:b/>
                <w:sz w:val="20"/>
                <w:szCs w:val="20"/>
              </w:rPr>
              <w:t xml:space="preserve"> held in the EME</w:t>
            </w:r>
            <w:r w:rsidR="00EE4ADE">
              <w:rPr>
                <w:rFonts w:asciiTheme="minorHAnsi" w:hAnsiTheme="minorHAnsi" w:cstheme="minorHAnsi"/>
                <w:b/>
                <w:sz w:val="20"/>
                <w:szCs w:val="20"/>
              </w:rPr>
              <w:t>;</w:t>
            </w:r>
            <w:r w:rsidR="00EE4ADE" w:rsidRPr="00EC602D">
              <w:rPr>
                <w:rFonts w:asciiTheme="minorHAnsi" w:hAnsiTheme="minorHAnsi" w:cstheme="minorHAnsi"/>
                <w:b/>
                <w:sz w:val="20"/>
                <w:szCs w:val="20"/>
              </w:rPr>
              <w:t xml:space="preserve"> and whether or not the EME is a Start Up Enterprise</w:t>
            </w:r>
            <w:r w:rsidR="00EE4ADE">
              <w:rPr>
                <w:rFonts w:asciiTheme="minorHAnsi" w:hAnsiTheme="minorHAnsi" w:cstheme="minorHAnsi"/>
                <w:b/>
                <w:sz w:val="20"/>
                <w:szCs w:val="20"/>
              </w:rPr>
              <w:t>.</w:t>
            </w:r>
            <w:r w:rsidRPr="00EC602D">
              <w:rPr>
                <w:rFonts w:asciiTheme="minorHAnsi" w:hAnsiTheme="minorHAnsi" w:cstheme="minorHAnsi"/>
                <w:b/>
                <w:sz w:val="20"/>
                <w:szCs w:val="20"/>
                <w:lang w:val="en-GB"/>
              </w:rPr>
              <w:t xml:space="preserve"> </w:t>
            </w:r>
          </w:p>
        </w:tc>
      </w:tr>
      <w:tr w:rsidR="000E0620" w:rsidRPr="00EE4ADE" w:rsidTr="00EC602D">
        <w:tc>
          <w:tcPr>
            <w:tcW w:w="5000" w:type="pct"/>
            <w:shd w:val="clear" w:color="auto" w:fill="auto"/>
          </w:tcPr>
          <w:p w:rsidR="000E0620" w:rsidRPr="00EC602D" w:rsidRDefault="000E0620">
            <w:pPr>
              <w:autoSpaceDE w:val="0"/>
              <w:autoSpaceDN w:val="0"/>
              <w:adjustRightInd w:val="0"/>
              <w:spacing w:line="240" w:lineRule="auto"/>
              <w:jc w:val="both"/>
              <w:rPr>
                <w:rFonts w:asciiTheme="minorHAnsi" w:hAnsiTheme="minorHAnsi" w:cstheme="minorHAnsi"/>
                <w:b/>
                <w:sz w:val="20"/>
                <w:szCs w:val="20"/>
                <w:lang w:val="en-GB"/>
              </w:rPr>
            </w:pPr>
            <w:r w:rsidRPr="00EC602D">
              <w:rPr>
                <w:rFonts w:asciiTheme="minorHAnsi" w:hAnsiTheme="minorHAnsi" w:cstheme="minorHAnsi"/>
                <w:b/>
                <w:color w:val="FF0000"/>
                <w:sz w:val="20"/>
                <w:szCs w:val="20"/>
                <w:lang w:val="en-GB"/>
              </w:rPr>
              <w:t>The registered auditor</w:t>
            </w:r>
            <w:r w:rsidR="00E51B87">
              <w:rPr>
                <w:rFonts w:asciiTheme="minorHAnsi" w:hAnsiTheme="minorHAnsi" w:cstheme="minorHAnsi"/>
                <w:b/>
                <w:color w:val="FF0000"/>
                <w:sz w:val="20"/>
                <w:szCs w:val="20"/>
                <w:lang w:val="en-GB"/>
              </w:rPr>
              <w:t>,</w:t>
            </w:r>
            <w:r w:rsidRPr="00EC602D">
              <w:rPr>
                <w:rFonts w:asciiTheme="minorHAnsi" w:hAnsiTheme="minorHAnsi" w:cstheme="minorHAnsi"/>
                <w:b/>
                <w:color w:val="FF0000"/>
                <w:sz w:val="20"/>
                <w:szCs w:val="20"/>
                <w:lang w:val="en-GB"/>
              </w:rPr>
              <w:t xml:space="preserve"> </w:t>
            </w:r>
            <w:r w:rsidR="00E51B87">
              <w:rPr>
                <w:rFonts w:asciiTheme="minorHAnsi" w:hAnsiTheme="minorHAnsi" w:cstheme="minorHAnsi"/>
                <w:b/>
                <w:color w:val="FF0000"/>
                <w:sz w:val="20"/>
                <w:szCs w:val="20"/>
                <w:lang w:val="en-GB"/>
              </w:rPr>
              <w:t xml:space="preserve">or accounting officer, </w:t>
            </w:r>
            <w:r w:rsidRPr="00EC602D">
              <w:rPr>
                <w:rFonts w:asciiTheme="minorHAnsi" w:hAnsiTheme="minorHAnsi" w:cstheme="minorHAnsi"/>
                <w:b/>
                <w:color w:val="FF0000"/>
                <w:sz w:val="20"/>
                <w:szCs w:val="20"/>
                <w:lang w:val="en-GB"/>
              </w:rPr>
              <w:t>adapt</w:t>
            </w:r>
            <w:r w:rsidR="008E5127">
              <w:rPr>
                <w:rFonts w:asciiTheme="minorHAnsi" w:hAnsiTheme="minorHAnsi" w:cstheme="minorHAnsi"/>
                <w:b/>
                <w:color w:val="FF0000"/>
                <w:sz w:val="20"/>
                <w:szCs w:val="20"/>
                <w:lang w:val="en-GB"/>
              </w:rPr>
              <w:t>s</w:t>
            </w:r>
            <w:r w:rsidRPr="00EC602D">
              <w:rPr>
                <w:rFonts w:asciiTheme="minorHAnsi" w:hAnsiTheme="minorHAnsi" w:cstheme="minorHAnsi"/>
                <w:b/>
                <w:color w:val="FF0000"/>
                <w:sz w:val="20"/>
                <w:szCs w:val="20"/>
                <w:lang w:val="en-GB"/>
              </w:rPr>
              <w:t xml:space="preserve"> the illustrative procedures below to those considered necessary in the circumstances, </w:t>
            </w:r>
            <w:r w:rsidR="00E51B87">
              <w:rPr>
                <w:rFonts w:asciiTheme="minorHAnsi" w:hAnsiTheme="minorHAnsi" w:cstheme="minorHAnsi"/>
                <w:b/>
                <w:color w:val="FF0000"/>
                <w:sz w:val="20"/>
                <w:szCs w:val="20"/>
                <w:lang w:val="en-GB"/>
              </w:rPr>
              <w:t>as</w:t>
            </w:r>
            <w:r w:rsidRPr="00EC602D">
              <w:rPr>
                <w:rFonts w:asciiTheme="minorHAnsi" w:hAnsiTheme="minorHAnsi" w:cstheme="minorHAnsi"/>
                <w:b/>
                <w:color w:val="FF0000"/>
                <w:sz w:val="20"/>
                <w:szCs w:val="20"/>
                <w:lang w:val="en-GB"/>
              </w:rPr>
              <w:t xml:space="preserve"> </w:t>
            </w:r>
            <w:r w:rsidR="00E51B87">
              <w:rPr>
                <w:rFonts w:asciiTheme="minorHAnsi" w:hAnsiTheme="minorHAnsi" w:cstheme="minorHAnsi"/>
                <w:b/>
                <w:color w:val="FF0000"/>
                <w:sz w:val="20"/>
                <w:szCs w:val="20"/>
                <w:lang w:val="en-GB"/>
              </w:rPr>
              <w:t>turnover</w:t>
            </w:r>
            <w:r w:rsidRPr="00EC602D">
              <w:rPr>
                <w:rFonts w:asciiTheme="minorHAnsi" w:hAnsiTheme="minorHAnsi" w:cstheme="minorHAnsi"/>
                <w:b/>
                <w:color w:val="FF0000"/>
                <w:sz w:val="20"/>
                <w:szCs w:val="20"/>
                <w:lang w:val="en-GB"/>
              </w:rPr>
              <w:t xml:space="preserve"> </w:t>
            </w:r>
            <w:r w:rsidR="00E51B87">
              <w:rPr>
                <w:rFonts w:asciiTheme="minorHAnsi" w:hAnsiTheme="minorHAnsi" w:cstheme="minorHAnsi"/>
                <w:b/>
                <w:color w:val="FF0000"/>
                <w:sz w:val="20"/>
                <w:szCs w:val="20"/>
                <w:lang w:val="en-GB"/>
              </w:rPr>
              <w:t xml:space="preserve">/ income </w:t>
            </w:r>
            <w:r w:rsidRPr="00EC602D">
              <w:rPr>
                <w:rFonts w:asciiTheme="minorHAnsi" w:hAnsiTheme="minorHAnsi" w:cstheme="minorHAnsi"/>
                <w:b/>
                <w:color w:val="FF0000"/>
                <w:sz w:val="20"/>
                <w:szCs w:val="20"/>
                <w:lang w:val="en-GB"/>
              </w:rPr>
              <w:t>streams and processes are unique to individual EMEs and</w:t>
            </w:r>
            <w:r w:rsidR="00E51B87">
              <w:rPr>
                <w:rFonts w:asciiTheme="minorHAnsi" w:hAnsiTheme="minorHAnsi" w:cstheme="minorHAnsi"/>
                <w:b/>
                <w:color w:val="FF0000"/>
                <w:sz w:val="20"/>
                <w:szCs w:val="20"/>
                <w:lang w:val="en-GB"/>
              </w:rPr>
              <w:t xml:space="preserve"> forms of</w:t>
            </w:r>
            <w:r w:rsidRPr="00EC602D">
              <w:rPr>
                <w:rFonts w:asciiTheme="minorHAnsi" w:hAnsiTheme="minorHAnsi" w:cstheme="minorHAnsi"/>
                <w:b/>
                <w:color w:val="FF0000"/>
                <w:sz w:val="20"/>
                <w:szCs w:val="20"/>
                <w:lang w:val="en-GB"/>
              </w:rPr>
              <w:t xml:space="preserve"> </w:t>
            </w:r>
            <w:r w:rsidR="00E51B87">
              <w:rPr>
                <w:rFonts w:asciiTheme="minorHAnsi" w:hAnsiTheme="minorHAnsi" w:cstheme="minorHAnsi"/>
                <w:b/>
                <w:color w:val="FF0000"/>
                <w:sz w:val="20"/>
                <w:szCs w:val="20"/>
                <w:lang w:val="en-GB"/>
              </w:rPr>
              <w:t>ownership differ and consequently other</w:t>
            </w:r>
            <w:r w:rsidRPr="00EC602D">
              <w:rPr>
                <w:rFonts w:asciiTheme="minorHAnsi" w:hAnsiTheme="minorHAnsi" w:cstheme="minorHAnsi"/>
                <w:b/>
                <w:color w:val="FF0000"/>
                <w:sz w:val="20"/>
                <w:szCs w:val="20"/>
                <w:lang w:val="en-GB"/>
              </w:rPr>
              <w:t xml:space="preserve"> pro</w:t>
            </w:r>
            <w:r w:rsidR="00EE4ADE" w:rsidRPr="00EE4ADE">
              <w:rPr>
                <w:rFonts w:asciiTheme="minorHAnsi" w:hAnsiTheme="minorHAnsi" w:cstheme="minorHAnsi"/>
                <w:b/>
                <w:color w:val="FF0000"/>
                <w:sz w:val="20"/>
                <w:szCs w:val="20"/>
                <w:lang w:val="en-GB"/>
              </w:rPr>
              <w:t>cedures may be more appropriate</w:t>
            </w:r>
            <w:r w:rsidR="00E51B87">
              <w:rPr>
                <w:rFonts w:asciiTheme="minorHAnsi" w:hAnsiTheme="minorHAnsi" w:cstheme="minorHAnsi"/>
                <w:b/>
                <w:color w:val="FF0000"/>
                <w:sz w:val="20"/>
                <w:szCs w:val="20"/>
                <w:lang w:val="en-GB"/>
              </w:rPr>
              <w:t xml:space="preserve"> to obtain corroborating evidence</w:t>
            </w:r>
            <w:r w:rsidR="00EE4ADE">
              <w:rPr>
                <w:rFonts w:asciiTheme="minorHAnsi" w:hAnsiTheme="minorHAnsi" w:cstheme="minorHAnsi"/>
                <w:b/>
                <w:color w:val="FF0000"/>
                <w:sz w:val="20"/>
                <w:szCs w:val="20"/>
                <w:lang w:val="en-GB"/>
              </w:rPr>
              <w:t>.</w:t>
            </w:r>
          </w:p>
        </w:tc>
      </w:tr>
      <w:tr w:rsidR="009A7D91" w:rsidRPr="00EE4ADE" w:rsidTr="00EC602D">
        <w:trPr>
          <w:trHeight w:val="1721"/>
        </w:trPr>
        <w:tc>
          <w:tcPr>
            <w:tcW w:w="5000" w:type="pct"/>
            <w:shd w:val="clear" w:color="auto" w:fill="auto"/>
          </w:tcPr>
          <w:p w:rsidR="00842B27" w:rsidRPr="00EC602D" w:rsidRDefault="00842B27" w:rsidP="00EC602D">
            <w:pPr>
              <w:autoSpaceDE w:val="0"/>
              <w:autoSpaceDN w:val="0"/>
              <w:adjustRightInd w:val="0"/>
              <w:spacing w:before="120" w:line="240" w:lineRule="auto"/>
              <w:jc w:val="both"/>
              <w:rPr>
                <w:rFonts w:asciiTheme="minorHAnsi" w:hAnsiTheme="minorHAnsi" w:cstheme="minorHAnsi"/>
                <w:b/>
                <w:sz w:val="20"/>
                <w:szCs w:val="20"/>
                <w:lang w:val="en-GB"/>
              </w:rPr>
            </w:pPr>
            <w:r w:rsidRPr="00EC602D">
              <w:rPr>
                <w:rFonts w:asciiTheme="minorHAnsi" w:hAnsiTheme="minorHAnsi" w:cstheme="minorHAnsi"/>
                <w:b/>
                <w:sz w:val="20"/>
                <w:szCs w:val="20"/>
                <w:lang w:val="en-GB"/>
              </w:rPr>
              <w:t xml:space="preserve">Turnover </w:t>
            </w:r>
            <w:r w:rsidR="002A041C" w:rsidRPr="00EC602D">
              <w:rPr>
                <w:rFonts w:asciiTheme="minorHAnsi" w:hAnsiTheme="minorHAnsi" w:cstheme="minorHAnsi"/>
                <w:b/>
                <w:sz w:val="20"/>
                <w:szCs w:val="20"/>
                <w:lang w:val="en-GB"/>
              </w:rPr>
              <w:t xml:space="preserve">(Revenue) </w:t>
            </w:r>
            <w:r w:rsidRPr="00EC602D">
              <w:rPr>
                <w:rFonts w:asciiTheme="minorHAnsi" w:hAnsiTheme="minorHAnsi" w:cstheme="minorHAnsi"/>
                <w:b/>
                <w:sz w:val="20"/>
                <w:szCs w:val="20"/>
                <w:lang w:val="en-GB"/>
              </w:rPr>
              <w:t>/ Income</w:t>
            </w:r>
          </w:p>
          <w:p w:rsidR="00A32B0D" w:rsidRPr="00EC602D" w:rsidRDefault="00A32B0D" w:rsidP="00EC602D">
            <w:p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b/>
                <w:sz w:val="20"/>
                <w:szCs w:val="20"/>
                <w:lang w:val="en-GB"/>
              </w:rPr>
              <w:t>Risks</w:t>
            </w:r>
            <w:r w:rsidRPr="00EC602D">
              <w:rPr>
                <w:rFonts w:asciiTheme="minorHAnsi" w:hAnsiTheme="minorHAnsi" w:cstheme="minorHAnsi"/>
                <w:sz w:val="20"/>
                <w:szCs w:val="20"/>
                <w:lang w:val="en-GB"/>
              </w:rPr>
              <w:t xml:space="preserve">: </w:t>
            </w:r>
          </w:p>
          <w:p w:rsidR="009A570D" w:rsidRPr="00EC602D" w:rsidRDefault="009A570D" w:rsidP="00EC602D">
            <w:pPr>
              <w:pStyle w:val="ListParagraph"/>
              <w:numPr>
                <w:ilvl w:val="0"/>
                <w:numId w:val="365"/>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 xml:space="preserve">Records may be informal and internal controls non-existent – EME may be an owner managed business where the owner is the sole means of control to ensure the accuracy / completeness of revenue / income recorded / claimed; </w:t>
            </w:r>
          </w:p>
          <w:p w:rsidR="001B095D" w:rsidRPr="00EC602D" w:rsidRDefault="00A32B0D" w:rsidP="001B095D">
            <w:pPr>
              <w:pStyle w:val="ListParagraph"/>
              <w:numPr>
                <w:ilvl w:val="0"/>
                <w:numId w:val="365"/>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Intentional understatement of revenue / income to qualify as an EME and</w:t>
            </w:r>
            <w:r w:rsidR="00EE4ADE">
              <w:rPr>
                <w:rFonts w:asciiTheme="minorHAnsi" w:hAnsiTheme="minorHAnsi" w:cstheme="minorHAnsi"/>
                <w:sz w:val="20"/>
                <w:szCs w:val="20"/>
                <w:lang w:val="en-GB"/>
              </w:rPr>
              <w:t>,</w:t>
            </w:r>
            <w:r w:rsidRPr="00EC602D">
              <w:rPr>
                <w:rFonts w:asciiTheme="minorHAnsi" w:hAnsiTheme="minorHAnsi" w:cstheme="minorHAnsi"/>
                <w:sz w:val="20"/>
                <w:szCs w:val="20"/>
                <w:lang w:val="en-GB"/>
              </w:rPr>
              <w:t xml:space="preserve"> where applicable</w:t>
            </w:r>
            <w:r w:rsidR="00EE4ADE">
              <w:rPr>
                <w:rFonts w:asciiTheme="minorHAnsi" w:hAnsiTheme="minorHAnsi" w:cstheme="minorHAnsi"/>
                <w:sz w:val="20"/>
                <w:szCs w:val="20"/>
                <w:lang w:val="en-GB"/>
              </w:rPr>
              <w:t>,</w:t>
            </w:r>
            <w:r w:rsidRPr="00EC602D">
              <w:rPr>
                <w:rFonts w:asciiTheme="minorHAnsi" w:hAnsiTheme="minorHAnsi" w:cstheme="minorHAnsi"/>
                <w:sz w:val="20"/>
                <w:szCs w:val="20"/>
                <w:lang w:val="en-GB"/>
              </w:rPr>
              <w:t xml:space="preserve"> a start up </w:t>
            </w:r>
            <w:r w:rsidR="001B095D" w:rsidRPr="00EC602D">
              <w:rPr>
                <w:rFonts w:asciiTheme="minorHAnsi" w:hAnsiTheme="minorHAnsi" w:cstheme="minorHAnsi"/>
                <w:sz w:val="20"/>
                <w:szCs w:val="20"/>
                <w:lang w:val="en-GB"/>
              </w:rPr>
              <w:t>enterprise may be structured deliberately to mislead</w:t>
            </w:r>
            <w:r w:rsidR="00EE4ADE">
              <w:rPr>
                <w:rFonts w:asciiTheme="minorHAnsi" w:hAnsiTheme="minorHAnsi" w:cstheme="minorHAnsi"/>
                <w:sz w:val="20"/>
                <w:szCs w:val="20"/>
                <w:lang w:val="en-GB"/>
              </w:rPr>
              <w:t>,</w:t>
            </w:r>
            <w:r w:rsidR="001B095D" w:rsidRPr="00EC602D">
              <w:rPr>
                <w:rFonts w:asciiTheme="minorHAnsi" w:hAnsiTheme="minorHAnsi" w:cstheme="minorHAnsi"/>
                <w:sz w:val="20"/>
                <w:szCs w:val="20"/>
                <w:lang w:val="en-GB"/>
              </w:rPr>
              <w:t xml:space="preserve"> in order to qualify for tenders submitted</w:t>
            </w:r>
            <w:r w:rsidR="00EE4ADE">
              <w:rPr>
                <w:rFonts w:asciiTheme="minorHAnsi" w:hAnsiTheme="minorHAnsi" w:cstheme="minorHAnsi"/>
                <w:sz w:val="20"/>
                <w:szCs w:val="20"/>
                <w:lang w:val="en-GB"/>
              </w:rPr>
              <w:t xml:space="preserve">; </w:t>
            </w:r>
            <w:r w:rsidR="00EE4ADE" w:rsidRPr="00B30E70">
              <w:rPr>
                <w:rFonts w:asciiTheme="minorHAnsi" w:hAnsiTheme="minorHAnsi" w:cstheme="minorHAnsi"/>
                <w:sz w:val="20"/>
                <w:szCs w:val="20"/>
                <w:lang w:val="en-GB"/>
              </w:rPr>
              <w:t>and</w:t>
            </w:r>
          </w:p>
          <w:p w:rsidR="00A32B0D" w:rsidRPr="00EC602D" w:rsidRDefault="00A32B0D" w:rsidP="00EC602D">
            <w:pPr>
              <w:pStyle w:val="ListParagraph"/>
              <w:numPr>
                <w:ilvl w:val="0"/>
                <w:numId w:val="365"/>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Related parties</w:t>
            </w:r>
            <w:r w:rsidR="001B095D" w:rsidRPr="00EC602D">
              <w:rPr>
                <w:rFonts w:asciiTheme="minorHAnsi" w:hAnsiTheme="minorHAnsi" w:cstheme="minorHAnsi"/>
                <w:sz w:val="20"/>
                <w:szCs w:val="20"/>
                <w:lang w:val="en-GB"/>
              </w:rPr>
              <w:t xml:space="preserve"> may be</w:t>
            </w:r>
            <w:r w:rsidRPr="00EC602D">
              <w:rPr>
                <w:rFonts w:asciiTheme="minorHAnsi" w:hAnsiTheme="minorHAnsi" w:cstheme="minorHAnsi"/>
                <w:sz w:val="20"/>
                <w:szCs w:val="20"/>
                <w:lang w:val="en-GB"/>
              </w:rPr>
              <w:t xml:space="preserve"> established to </w:t>
            </w:r>
            <w:r w:rsidR="001B095D" w:rsidRPr="00EC602D">
              <w:rPr>
                <w:rFonts w:asciiTheme="minorHAnsi" w:hAnsiTheme="minorHAnsi" w:cstheme="minorHAnsi"/>
                <w:sz w:val="20"/>
                <w:szCs w:val="20"/>
                <w:lang w:val="en-GB"/>
              </w:rPr>
              <w:t>intentionally spread</w:t>
            </w:r>
            <w:r w:rsidRPr="00EC602D">
              <w:rPr>
                <w:rFonts w:asciiTheme="minorHAnsi" w:hAnsiTheme="minorHAnsi" w:cstheme="minorHAnsi"/>
                <w:sz w:val="20"/>
                <w:szCs w:val="20"/>
                <w:lang w:val="en-GB"/>
              </w:rPr>
              <w:t xml:space="preserve"> revenue / income over multiple EME’s that collectively may be in excess of the qualifying levels of </w:t>
            </w:r>
            <w:r w:rsidR="001B095D" w:rsidRPr="00EC602D">
              <w:rPr>
                <w:rFonts w:asciiTheme="minorHAnsi" w:hAnsiTheme="minorHAnsi" w:cstheme="minorHAnsi"/>
                <w:sz w:val="20"/>
                <w:szCs w:val="20"/>
                <w:lang w:val="en-GB"/>
              </w:rPr>
              <w:t>t</w:t>
            </w:r>
            <w:r w:rsidRPr="00EC602D">
              <w:rPr>
                <w:rFonts w:asciiTheme="minorHAnsi" w:hAnsiTheme="minorHAnsi" w:cstheme="minorHAnsi"/>
                <w:sz w:val="20"/>
                <w:szCs w:val="20"/>
                <w:lang w:val="en-GB"/>
              </w:rPr>
              <w:t xml:space="preserve">urnover / income </w:t>
            </w:r>
            <w:r w:rsidR="001B095D" w:rsidRPr="00EC602D">
              <w:rPr>
                <w:rFonts w:asciiTheme="minorHAnsi" w:hAnsiTheme="minorHAnsi" w:cstheme="minorHAnsi"/>
                <w:sz w:val="20"/>
                <w:szCs w:val="20"/>
                <w:lang w:val="en-GB"/>
              </w:rPr>
              <w:t xml:space="preserve">qualifying </w:t>
            </w:r>
            <w:r w:rsidRPr="00EC602D">
              <w:rPr>
                <w:rFonts w:asciiTheme="minorHAnsi" w:hAnsiTheme="minorHAnsi" w:cstheme="minorHAnsi"/>
                <w:sz w:val="20"/>
                <w:szCs w:val="20"/>
                <w:lang w:val="en-GB"/>
              </w:rPr>
              <w:t xml:space="preserve">in </w:t>
            </w:r>
            <w:r w:rsidR="00255F97" w:rsidRPr="00EC602D">
              <w:rPr>
                <w:rFonts w:asciiTheme="minorHAnsi" w:hAnsiTheme="minorHAnsi" w:cstheme="minorHAnsi"/>
                <w:sz w:val="20"/>
                <w:szCs w:val="20"/>
                <w:lang w:val="en-GB"/>
              </w:rPr>
              <w:t xml:space="preserve">terms of </w:t>
            </w:r>
            <w:r w:rsidRPr="00EC602D">
              <w:rPr>
                <w:rFonts w:asciiTheme="minorHAnsi" w:hAnsiTheme="minorHAnsi" w:cstheme="minorHAnsi"/>
                <w:sz w:val="20"/>
                <w:szCs w:val="20"/>
                <w:lang w:val="en-GB"/>
              </w:rPr>
              <w:t>the Codes i.e. less than or equal to R5 million R2.5 million (Tourism Sector) / R1.5 million (Construction Sector)</w:t>
            </w:r>
            <w:r w:rsidR="001B095D" w:rsidRPr="00EC602D">
              <w:rPr>
                <w:rFonts w:asciiTheme="minorHAnsi" w:hAnsiTheme="minorHAnsi" w:cstheme="minorHAnsi"/>
                <w:sz w:val="20"/>
                <w:szCs w:val="20"/>
                <w:lang w:val="en-GB"/>
              </w:rPr>
              <w:t xml:space="preserve"> for an EME Certificate</w:t>
            </w:r>
            <w:r w:rsidR="00EE4ADE">
              <w:rPr>
                <w:rFonts w:asciiTheme="minorHAnsi" w:hAnsiTheme="minorHAnsi" w:cstheme="minorHAnsi"/>
                <w:sz w:val="20"/>
                <w:szCs w:val="20"/>
                <w:lang w:val="en-GB"/>
              </w:rPr>
              <w:t>.</w:t>
            </w:r>
          </w:p>
          <w:p w:rsidR="00A32B0D" w:rsidRPr="00EC602D" w:rsidRDefault="00A32B0D" w:rsidP="00EC602D">
            <w:pPr>
              <w:autoSpaceDE w:val="0"/>
              <w:autoSpaceDN w:val="0"/>
              <w:adjustRightInd w:val="0"/>
              <w:spacing w:line="240" w:lineRule="auto"/>
              <w:jc w:val="both"/>
              <w:rPr>
                <w:rFonts w:asciiTheme="minorHAnsi" w:hAnsiTheme="minorHAnsi" w:cstheme="minorHAnsi"/>
                <w:b/>
                <w:sz w:val="20"/>
                <w:szCs w:val="20"/>
                <w:lang w:val="en-GB"/>
              </w:rPr>
            </w:pPr>
            <w:r w:rsidRPr="00EC602D">
              <w:rPr>
                <w:rFonts w:asciiTheme="minorHAnsi" w:hAnsiTheme="minorHAnsi" w:cstheme="minorHAnsi"/>
                <w:b/>
                <w:sz w:val="20"/>
                <w:szCs w:val="20"/>
                <w:lang w:val="en-GB"/>
              </w:rPr>
              <w:t>Procedures</w:t>
            </w:r>
            <w:r w:rsidR="00E05FDD" w:rsidRPr="00EC602D">
              <w:rPr>
                <w:rFonts w:asciiTheme="minorHAnsi" w:hAnsiTheme="minorHAnsi" w:cstheme="minorHAnsi"/>
                <w:b/>
                <w:sz w:val="20"/>
                <w:szCs w:val="20"/>
                <w:lang w:val="en-GB"/>
              </w:rPr>
              <w:t xml:space="preserve"> to obtain evidence </w:t>
            </w:r>
            <w:r w:rsidR="00EE4ADE">
              <w:rPr>
                <w:rFonts w:asciiTheme="minorHAnsi" w:hAnsiTheme="minorHAnsi" w:cstheme="minorHAnsi"/>
                <w:b/>
                <w:sz w:val="20"/>
                <w:szCs w:val="20"/>
                <w:lang w:val="en-GB"/>
              </w:rPr>
              <w:t>regarding</w:t>
            </w:r>
            <w:r w:rsidR="00E05FDD" w:rsidRPr="00EC602D">
              <w:rPr>
                <w:rFonts w:asciiTheme="minorHAnsi" w:hAnsiTheme="minorHAnsi" w:cstheme="minorHAnsi"/>
                <w:b/>
                <w:sz w:val="20"/>
                <w:szCs w:val="20"/>
                <w:lang w:val="en-GB"/>
              </w:rPr>
              <w:t xml:space="preserve"> the turnover / income levels claimed</w:t>
            </w:r>
          </w:p>
          <w:p w:rsidR="009A7D91" w:rsidRPr="00EC602D" w:rsidRDefault="009C51B1" w:rsidP="00EC602D">
            <w:p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F</w:t>
            </w:r>
            <w:r w:rsidR="00E81726" w:rsidRPr="00EC602D">
              <w:rPr>
                <w:rFonts w:asciiTheme="minorHAnsi" w:hAnsiTheme="minorHAnsi" w:cstheme="minorHAnsi"/>
                <w:sz w:val="20"/>
                <w:szCs w:val="20"/>
                <w:lang w:val="en-GB"/>
              </w:rPr>
              <w:t xml:space="preserve">or the purpose of </w:t>
            </w:r>
            <w:r w:rsidR="00255F97" w:rsidRPr="00EC602D">
              <w:rPr>
                <w:rFonts w:asciiTheme="minorHAnsi" w:hAnsiTheme="minorHAnsi" w:cstheme="minorHAnsi"/>
                <w:sz w:val="20"/>
                <w:szCs w:val="20"/>
                <w:lang w:val="en-GB"/>
              </w:rPr>
              <w:t xml:space="preserve">evaluating whether </w:t>
            </w:r>
            <w:r w:rsidR="00E81726" w:rsidRPr="00EC602D">
              <w:rPr>
                <w:rFonts w:asciiTheme="minorHAnsi" w:hAnsiTheme="minorHAnsi" w:cstheme="minorHAnsi"/>
                <w:sz w:val="20"/>
                <w:szCs w:val="20"/>
                <w:lang w:val="en-GB"/>
              </w:rPr>
              <w:t xml:space="preserve">the </w:t>
            </w:r>
            <w:r w:rsidR="002A041C" w:rsidRPr="00EC602D">
              <w:rPr>
                <w:rFonts w:asciiTheme="minorHAnsi" w:hAnsiTheme="minorHAnsi" w:cstheme="minorHAnsi"/>
                <w:sz w:val="20"/>
                <w:szCs w:val="20"/>
                <w:lang w:val="en-GB"/>
              </w:rPr>
              <w:t>turnover</w:t>
            </w:r>
            <w:r w:rsidR="00504052" w:rsidRPr="00EC602D">
              <w:rPr>
                <w:rFonts w:asciiTheme="minorHAnsi" w:hAnsiTheme="minorHAnsi" w:cstheme="minorHAnsi"/>
                <w:sz w:val="20"/>
                <w:szCs w:val="20"/>
                <w:lang w:val="en-GB"/>
              </w:rPr>
              <w:t xml:space="preserve"> / income</w:t>
            </w:r>
            <w:r w:rsidR="002A041C" w:rsidRPr="00EC602D">
              <w:rPr>
                <w:rFonts w:asciiTheme="minorHAnsi" w:hAnsiTheme="minorHAnsi" w:cstheme="minorHAnsi"/>
                <w:sz w:val="20"/>
                <w:szCs w:val="20"/>
                <w:lang w:val="en-GB"/>
              </w:rPr>
              <w:t xml:space="preserve"> </w:t>
            </w:r>
            <w:r w:rsidR="00E81726" w:rsidRPr="00EC602D">
              <w:rPr>
                <w:rFonts w:asciiTheme="minorHAnsi" w:hAnsiTheme="minorHAnsi" w:cstheme="minorHAnsi"/>
                <w:sz w:val="20"/>
                <w:szCs w:val="20"/>
                <w:lang w:val="en-GB"/>
              </w:rPr>
              <w:t xml:space="preserve">reflected in the </w:t>
            </w:r>
            <w:r w:rsidR="00FF1D9B" w:rsidRPr="00EC602D">
              <w:rPr>
                <w:rFonts w:asciiTheme="minorHAnsi" w:hAnsiTheme="minorHAnsi" w:cstheme="minorHAnsi"/>
                <w:sz w:val="20"/>
                <w:szCs w:val="20"/>
                <w:lang w:val="en-GB"/>
              </w:rPr>
              <w:t>EME Certificate</w:t>
            </w:r>
            <w:r w:rsidR="00E81726" w:rsidRPr="00EC602D">
              <w:rPr>
                <w:rFonts w:asciiTheme="minorHAnsi" w:hAnsiTheme="minorHAnsi" w:cstheme="minorHAnsi"/>
                <w:sz w:val="20"/>
                <w:szCs w:val="20"/>
                <w:lang w:val="en-GB"/>
              </w:rPr>
              <w:t xml:space="preserve"> </w:t>
            </w:r>
            <w:r w:rsidR="00CB0354">
              <w:rPr>
                <w:rFonts w:asciiTheme="minorHAnsi" w:hAnsiTheme="minorHAnsi" w:cstheme="minorHAnsi"/>
                <w:sz w:val="20"/>
                <w:szCs w:val="20"/>
                <w:lang w:val="en-GB"/>
              </w:rPr>
              <w:t>is acceptable</w:t>
            </w:r>
            <w:r w:rsidR="00E81726" w:rsidRPr="00EC602D">
              <w:rPr>
                <w:rFonts w:asciiTheme="minorHAnsi" w:hAnsiTheme="minorHAnsi" w:cstheme="minorHAnsi"/>
                <w:sz w:val="20"/>
                <w:szCs w:val="20"/>
                <w:lang w:val="en-GB"/>
              </w:rPr>
              <w:t>,</w:t>
            </w:r>
            <w:r w:rsidRPr="00EC602D">
              <w:rPr>
                <w:rFonts w:asciiTheme="minorHAnsi" w:hAnsiTheme="minorHAnsi" w:cstheme="minorHAnsi"/>
                <w:sz w:val="20"/>
                <w:szCs w:val="20"/>
                <w:lang w:val="en-GB"/>
              </w:rPr>
              <w:t xml:space="preserve"> </w:t>
            </w:r>
            <w:r w:rsidR="009A7D91" w:rsidRPr="00EC602D">
              <w:rPr>
                <w:rFonts w:asciiTheme="minorHAnsi" w:hAnsiTheme="minorHAnsi" w:cstheme="minorHAnsi"/>
                <w:sz w:val="20"/>
                <w:szCs w:val="20"/>
                <w:lang w:val="en-GB"/>
              </w:rPr>
              <w:t xml:space="preserve">the </w:t>
            </w:r>
            <w:r w:rsidRPr="00EC602D">
              <w:rPr>
                <w:rFonts w:asciiTheme="minorHAnsi" w:hAnsiTheme="minorHAnsi" w:cstheme="minorHAnsi"/>
                <w:sz w:val="20"/>
                <w:szCs w:val="20"/>
                <w:lang w:val="en-GB"/>
              </w:rPr>
              <w:t xml:space="preserve">following </w:t>
            </w:r>
            <w:r w:rsidR="009A7D91" w:rsidRPr="00EC602D">
              <w:rPr>
                <w:rFonts w:asciiTheme="minorHAnsi" w:hAnsiTheme="minorHAnsi" w:cstheme="minorHAnsi"/>
                <w:sz w:val="20"/>
                <w:szCs w:val="20"/>
                <w:lang w:val="en-GB"/>
              </w:rPr>
              <w:t>procedures</w:t>
            </w:r>
            <w:r w:rsidR="00E81726" w:rsidRPr="00EC602D">
              <w:rPr>
                <w:rFonts w:asciiTheme="minorHAnsi" w:hAnsiTheme="minorHAnsi" w:cstheme="minorHAnsi"/>
                <w:sz w:val="20"/>
                <w:szCs w:val="20"/>
                <w:lang w:val="en-GB"/>
              </w:rPr>
              <w:t xml:space="preserve"> </w:t>
            </w:r>
            <w:r w:rsidRPr="00EC602D">
              <w:rPr>
                <w:rFonts w:asciiTheme="minorHAnsi" w:hAnsiTheme="minorHAnsi" w:cstheme="minorHAnsi"/>
                <w:sz w:val="20"/>
                <w:szCs w:val="20"/>
                <w:lang w:val="en-GB"/>
              </w:rPr>
              <w:t>may be performed, subject to the underlying information being available</w:t>
            </w:r>
            <w:r w:rsidR="00255F97" w:rsidRPr="00EC602D">
              <w:rPr>
                <w:rFonts w:asciiTheme="minorHAnsi" w:hAnsiTheme="minorHAnsi" w:cstheme="minorHAnsi"/>
                <w:sz w:val="20"/>
                <w:szCs w:val="20"/>
                <w:lang w:val="en-GB"/>
              </w:rPr>
              <w:t>:</w:t>
            </w:r>
          </w:p>
          <w:p w:rsidR="000D2202" w:rsidRPr="00EC602D" w:rsidRDefault="00255F97" w:rsidP="000D2202">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Inquire</w:t>
            </w:r>
            <w:r w:rsidR="009C51B1" w:rsidRPr="00EC602D">
              <w:rPr>
                <w:rFonts w:asciiTheme="minorHAnsi" w:hAnsiTheme="minorHAnsi" w:cstheme="minorHAnsi"/>
                <w:sz w:val="20"/>
                <w:szCs w:val="20"/>
                <w:lang w:val="en-GB"/>
              </w:rPr>
              <w:t xml:space="preserve"> from management </w:t>
            </w:r>
            <w:r w:rsidR="00E81726" w:rsidRPr="00EC602D">
              <w:rPr>
                <w:rFonts w:asciiTheme="minorHAnsi" w:hAnsiTheme="minorHAnsi" w:cstheme="minorHAnsi"/>
                <w:sz w:val="20"/>
                <w:szCs w:val="20"/>
                <w:lang w:val="en-GB"/>
              </w:rPr>
              <w:t xml:space="preserve">the </w:t>
            </w:r>
            <w:r w:rsidR="00FF1D9B" w:rsidRPr="00EC602D">
              <w:rPr>
                <w:rFonts w:asciiTheme="minorHAnsi" w:hAnsiTheme="minorHAnsi" w:cstheme="minorHAnsi"/>
                <w:sz w:val="20"/>
                <w:szCs w:val="20"/>
                <w:lang w:val="en-GB"/>
              </w:rPr>
              <w:t>nature</w:t>
            </w:r>
            <w:r w:rsidR="009C51B1" w:rsidRPr="00EC602D">
              <w:rPr>
                <w:rFonts w:asciiTheme="minorHAnsi" w:hAnsiTheme="minorHAnsi" w:cstheme="minorHAnsi"/>
                <w:sz w:val="20"/>
                <w:szCs w:val="20"/>
                <w:lang w:val="en-GB"/>
              </w:rPr>
              <w:t xml:space="preserve"> and sources</w:t>
            </w:r>
            <w:r w:rsidR="00FF1D9B" w:rsidRPr="00EC602D">
              <w:rPr>
                <w:rFonts w:asciiTheme="minorHAnsi" w:hAnsiTheme="minorHAnsi" w:cstheme="minorHAnsi"/>
                <w:sz w:val="20"/>
                <w:szCs w:val="20"/>
                <w:lang w:val="en-GB"/>
              </w:rPr>
              <w:t xml:space="preserve"> of turnover / income</w:t>
            </w:r>
            <w:r w:rsidR="00E81726" w:rsidRPr="00EC602D">
              <w:rPr>
                <w:rFonts w:asciiTheme="minorHAnsi" w:hAnsiTheme="minorHAnsi" w:cstheme="minorHAnsi"/>
                <w:sz w:val="20"/>
                <w:szCs w:val="20"/>
                <w:lang w:val="en-GB"/>
              </w:rPr>
              <w:t xml:space="preserve"> for the year</w:t>
            </w:r>
            <w:r w:rsidRPr="00EC602D">
              <w:rPr>
                <w:rFonts w:asciiTheme="minorHAnsi" w:hAnsiTheme="minorHAnsi" w:cstheme="minorHAnsi"/>
                <w:sz w:val="20"/>
                <w:szCs w:val="20"/>
                <w:lang w:val="en-GB"/>
              </w:rPr>
              <w:t>.</w:t>
            </w:r>
            <w:r w:rsidR="00E81726" w:rsidRPr="00EC602D">
              <w:rPr>
                <w:rFonts w:asciiTheme="minorHAnsi" w:hAnsiTheme="minorHAnsi" w:cstheme="minorHAnsi"/>
                <w:sz w:val="20"/>
                <w:szCs w:val="20"/>
                <w:lang w:val="en-GB"/>
              </w:rPr>
              <w:t xml:space="preserve"> </w:t>
            </w:r>
            <w:r w:rsidR="00D43520">
              <w:rPr>
                <w:rFonts w:asciiTheme="minorHAnsi" w:hAnsiTheme="minorHAnsi" w:cstheme="minorHAnsi"/>
                <w:sz w:val="20"/>
                <w:szCs w:val="20"/>
                <w:lang w:val="en-GB"/>
              </w:rPr>
              <w:t xml:space="preserve">Determine whether it is necessary to perform </w:t>
            </w:r>
            <w:r w:rsidR="00CB0354">
              <w:rPr>
                <w:rFonts w:asciiTheme="minorHAnsi" w:hAnsiTheme="minorHAnsi" w:cstheme="minorHAnsi"/>
                <w:sz w:val="20"/>
                <w:szCs w:val="20"/>
                <w:lang w:val="en-GB"/>
              </w:rPr>
              <w:t xml:space="preserve">your </w:t>
            </w:r>
            <w:r w:rsidR="00D43520">
              <w:rPr>
                <w:rFonts w:asciiTheme="minorHAnsi" w:hAnsiTheme="minorHAnsi" w:cstheme="minorHAnsi"/>
                <w:sz w:val="20"/>
                <w:szCs w:val="20"/>
                <w:lang w:val="en-GB"/>
              </w:rPr>
              <w:t>procedures at the EME’s premises.</w:t>
            </w:r>
          </w:p>
          <w:p w:rsidR="000D2202" w:rsidRPr="00EC602D" w:rsidRDefault="000D2202" w:rsidP="000D2202">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Compare the revenue</w:t>
            </w:r>
            <w:r w:rsidR="00255F97" w:rsidRPr="00EC602D">
              <w:rPr>
                <w:rFonts w:asciiTheme="minorHAnsi" w:hAnsiTheme="minorHAnsi" w:cstheme="minorHAnsi"/>
                <w:sz w:val="20"/>
                <w:szCs w:val="20"/>
                <w:lang w:val="en-GB"/>
              </w:rPr>
              <w:t xml:space="preserve"> / income</w:t>
            </w:r>
            <w:r w:rsidRPr="00EC602D">
              <w:rPr>
                <w:rFonts w:asciiTheme="minorHAnsi" w:hAnsiTheme="minorHAnsi" w:cstheme="minorHAnsi"/>
                <w:sz w:val="20"/>
                <w:szCs w:val="20"/>
                <w:lang w:val="en-GB"/>
              </w:rPr>
              <w:t xml:space="preserve"> declared on the </w:t>
            </w:r>
            <w:r w:rsidR="008E5127">
              <w:rPr>
                <w:rFonts w:asciiTheme="minorHAnsi" w:hAnsiTheme="minorHAnsi" w:cstheme="minorHAnsi"/>
                <w:sz w:val="20"/>
                <w:szCs w:val="20"/>
                <w:lang w:val="en-GB"/>
              </w:rPr>
              <w:t xml:space="preserve">SARS </w:t>
            </w:r>
            <w:r w:rsidRPr="00EC602D">
              <w:rPr>
                <w:rFonts w:asciiTheme="minorHAnsi" w:hAnsiTheme="minorHAnsi" w:cstheme="minorHAnsi"/>
                <w:sz w:val="20"/>
                <w:szCs w:val="20"/>
                <w:lang w:val="en-GB"/>
              </w:rPr>
              <w:t>VAT201 returns for the year to the amount of revenue</w:t>
            </w:r>
            <w:r w:rsidR="00255F97" w:rsidRPr="00EC602D">
              <w:rPr>
                <w:rFonts w:asciiTheme="minorHAnsi" w:hAnsiTheme="minorHAnsi" w:cstheme="minorHAnsi"/>
                <w:sz w:val="20"/>
                <w:szCs w:val="20"/>
                <w:lang w:val="en-GB"/>
              </w:rPr>
              <w:t xml:space="preserve"> / income</w:t>
            </w:r>
            <w:r w:rsidRPr="00EC602D">
              <w:rPr>
                <w:rFonts w:asciiTheme="minorHAnsi" w:hAnsiTheme="minorHAnsi" w:cstheme="minorHAnsi"/>
                <w:sz w:val="20"/>
                <w:szCs w:val="20"/>
                <w:lang w:val="en-GB"/>
              </w:rPr>
              <w:t xml:space="preserve"> reflected in the financial statements </w:t>
            </w:r>
            <w:r w:rsidR="00255F97" w:rsidRPr="00EC602D">
              <w:rPr>
                <w:rFonts w:asciiTheme="minorHAnsi" w:hAnsiTheme="minorHAnsi" w:cstheme="minorHAnsi"/>
                <w:sz w:val="20"/>
                <w:szCs w:val="20"/>
                <w:lang w:val="en-GB"/>
              </w:rPr>
              <w:t>or</w:t>
            </w:r>
            <w:r w:rsidRPr="00EC602D">
              <w:rPr>
                <w:rFonts w:asciiTheme="minorHAnsi" w:hAnsiTheme="minorHAnsi" w:cstheme="minorHAnsi"/>
                <w:sz w:val="20"/>
                <w:szCs w:val="20"/>
                <w:lang w:val="en-GB"/>
              </w:rPr>
              <w:t xml:space="preserve"> in the general ledger</w:t>
            </w:r>
            <w:r w:rsidR="00255F97" w:rsidRPr="00EC602D">
              <w:rPr>
                <w:rFonts w:asciiTheme="minorHAnsi" w:hAnsiTheme="minorHAnsi" w:cstheme="minorHAnsi"/>
                <w:sz w:val="20"/>
                <w:szCs w:val="20"/>
                <w:lang w:val="en-GB"/>
              </w:rPr>
              <w:t xml:space="preserve"> / spreadsheet etc. Ob</w:t>
            </w:r>
            <w:r w:rsidRPr="00EC602D">
              <w:rPr>
                <w:rFonts w:asciiTheme="minorHAnsi" w:hAnsiTheme="minorHAnsi" w:cstheme="minorHAnsi"/>
                <w:sz w:val="20"/>
                <w:szCs w:val="20"/>
                <w:lang w:val="en-GB"/>
              </w:rPr>
              <w:t>tai</w:t>
            </w:r>
            <w:r w:rsidR="00255F97" w:rsidRPr="00EC602D">
              <w:rPr>
                <w:rFonts w:asciiTheme="minorHAnsi" w:hAnsiTheme="minorHAnsi" w:cstheme="minorHAnsi"/>
                <w:sz w:val="20"/>
                <w:szCs w:val="20"/>
                <w:lang w:val="en-GB"/>
              </w:rPr>
              <w:t>n</w:t>
            </w:r>
            <w:r w:rsidRPr="00EC602D">
              <w:rPr>
                <w:rFonts w:asciiTheme="minorHAnsi" w:hAnsiTheme="minorHAnsi" w:cstheme="minorHAnsi"/>
                <w:sz w:val="20"/>
                <w:szCs w:val="20"/>
                <w:lang w:val="en-GB"/>
              </w:rPr>
              <w:t xml:space="preserve"> explanations for any reconciling items</w:t>
            </w:r>
            <w:r w:rsidR="00D43520">
              <w:rPr>
                <w:rFonts w:asciiTheme="minorHAnsi" w:hAnsiTheme="minorHAnsi" w:cstheme="minorHAnsi"/>
                <w:sz w:val="20"/>
                <w:szCs w:val="20"/>
                <w:lang w:val="en-GB"/>
              </w:rPr>
              <w:t xml:space="preserve"> </w:t>
            </w:r>
            <w:r w:rsidRPr="00EC602D">
              <w:rPr>
                <w:rFonts w:asciiTheme="minorHAnsi" w:hAnsiTheme="minorHAnsi" w:cstheme="minorHAnsi"/>
                <w:sz w:val="20"/>
                <w:szCs w:val="20"/>
                <w:lang w:val="en-GB"/>
              </w:rPr>
              <w:t>(such as credit notes, exempt supplies and zero rated supplies).</w:t>
            </w:r>
          </w:p>
          <w:p w:rsidR="000D2202" w:rsidRPr="00EC602D" w:rsidRDefault="000D2202" w:rsidP="000D2202">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Compare the turnover / income claimed by the EME to that declared in the EME’s</w:t>
            </w:r>
            <w:r w:rsidR="008E5127">
              <w:rPr>
                <w:rFonts w:asciiTheme="minorHAnsi" w:hAnsiTheme="minorHAnsi" w:cstheme="minorHAnsi"/>
                <w:sz w:val="20"/>
                <w:szCs w:val="20"/>
                <w:lang w:val="en-GB"/>
              </w:rPr>
              <w:t xml:space="preserve"> I</w:t>
            </w:r>
            <w:r w:rsidRPr="00EC602D">
              <w:rPr>
                <w:rFonts w:asciiTheme="minorHAnsi" w:hAnsiTheme="minorHAnsi" w:cstheme="minorHAnsi"/>
                <w:sz w:val="20"/>
                <w:szCs w:val="20"/>
                <w:lang w:val="en-GB"/>
              </w:rPr>
              <w:t xml:space="preserve">ncome </w:t>
            </w:r>
            <w:r w:rsidR="008E5127">
              <w:rPr>
                <w:rFonts w:asciiTheme="minorHAnsi" w:hAnsiTheme="minorHAnsi" w:cstheme="minorHAnsi"/>
                <w:sz w:val="20"/>
                <w:szCs w:val="20"/>
                <w:lang w:val="en-GB"/>
              </w:rPr>
              <w:t>T</w:t>
            </w:r>
            <w:r w:rsidRPr="00EC602D">
              <w:rPr>
                <w:rFonts w:asciiTheme="minorHAnsi" w:hAnsiTheme="minorHAnsi" w:cstheme="minorHAnsi"/>
                <w:sz w:val="20"/>
                <w:szCs w:val="20"/>
                <w:lang w:val="en-GB"/>
              </w:rPr>
              <w:t xml:space="preserve">ax return, and </w:t>
            </w:r>
            <w:r w:rsidR="008E5127">
              <w:rPr>
                <w:rFonts w:asciiTheme="minorHAnsi" w:hAnsiTheme="minorHAnsi" w:cstheme="minorHAnsi"/>
                <w:sz w:val="20"/>
                <w:szCs w:val="20"/>
                <w:lang w:val="en-GB"/>
              </w:rPr>
              <w:t>T</w:t>
            </w:r>
            <w:r w:rsidRPr="00EC602D">
              <w:rPr>
                <w:rFonts w:asciiTheme="minorHAnsi" w:hAnsiTheme="minorHAnsi" w:cstheme="minorHAnsi"/>
                <w:sz w:val="20"/>
                <w:szCs w:val="20"/>
                <w:lang w:val="en-GB"/>
              </w:rPr>
              <w:t xml:space="preserve">ax </w:t>
            </w:r>
            <w:r w:rsidR="00D12D28">
              <w:rPr>
                <w:rFonts w:asciiTheme="minorHAnsi" w:hAnsiTheme="minorHAnsi" w:cstheme="minorHAnsi"/>
                <w:sz w:val="20"/>
                <w:szCs w:val="20"/>
                <w:lang w:val="en-GB"/>
              </w:rPr>
              <w:t>A</w:t>
            </w:r>
            <w:r w:rsidR="00D12D28" w:rsidRPr="00EE4ADE">
              <w:rPr>
                <w:rFonts w:asciiTheme="minorHAnsi" w:hAnsiTheme="minorHAnsi" w:cstheme="minorHAnsi"/>
                <w:sz w:val="20"/>
                <w:szCs w:val="20"/>
                <w:lang w:val="en-GB"/>
              </w:rPr>
              <w:t>ssessment for</w:t>
            </w:r>
            <w:r w:rsidRPr="00EC602D">
              <w:rPr>
                <w:rFonts w:asciiTheme="minorHAnsi" w:hAnsiTheme="minorHAnsi" w:cstheme="minorHAnsi"/>
                <w:sz w:val="20"/>
                <w:szCs w:val="20"/>
                <w:lang w:val="en-GB"/>
              </w:rPr>
              <w:t xml:space="preserve"> the year, if already assessed by SARS.</w:t>
            </w:r>
          </w:p>
          <w:p w:rsidR="002A041C" w:rsidRPr="00EC602D" w:rsidRDefault="002A041C" w:rsidP="00EC602D">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Inspect the bank statements</w:t>
            </w:r>
            <w:r w:rsidR="001E77B1">
              <w:rPr>
                <w:rFonts w:asciiTheme="minorHAnsi" w:hAnsiTheme="minorHAnsi" w:cstheme="minorHAnsi"/>
                <w:sz w:val="20"/>
                <w:szCs w:val="20"/>
                <w:lang w:val="en-GB"/>
              </w:rPr>
              <w:t xml:space="preserve"> </w:t>
            </w:r>
            <w:r w:rsidRPr="00EC602D">
              <w:rPr>
                <w:rFonts w:asciiTheme="minorHAnsi" w:hAnsiTheme="minorHAnsi" w:cstheme="minorHAnsi"/>
                <w:sz w:val="20"/>
                <w:szCs w:val="20"/>
                <w:lang w:val="en-GB"/>
              </w:rPr>
              <w:t>(assuming bank accounts are maintained</w:t>
            </w:r>
            <w:r w:rsidR="001E77B1">
              <w:rPr>
                <w:rFonts w:asciiTheme="minorHAnsi" w:hAnsiTheme="minorHAnsi" w:cstheme="minorHAnsi"/>
                <w:sz w:val="20"/>
                <w:szCs w:val="20"/>
                <w:lang w:val="en-GB"/>
              </w:rPr>
              <w:t xml:space="preserve"> by the entity</w:t>
            </w:r>
            <w:r w:rsidRPr="00EC602D">
              <w:rPr>
                <w:rFonts w:asciiTheme="minorHAnsi" w:hAnsiTheme="minorHAnsi" w:cstheme="minorHAnsi"/>
                <w:sz w:val="20"/>
                <w:szCs w:val="20"/>
                <w:lang w:val="en-GB"/>
              </w:rPr>
              <w:t>) for deposits</w:t>
            </w:r>
            <w:r w:rsidR="00504052" w:rsidRPr="00EC602D">
              <w:rPr>
                <w:rFonts w:asciiTheme="minorHAnsi" w:hAnsiTheme="minorHAnsi" w:cstheme="minorHAnsi"/>
                <w:sz w:val="20"/>
                <w:szCs w:val="20"/>
                <w:lang w:val="en-GB"/>
              </w:rPr>
              <w:t xml:space="preserve"> made</w:t>
            </w:r>
            <w:r w:rsidRPr="00EC602D">
              <w:rPr>
                <w:rFonts w:asciiTheme="minorHAnsi" w:hAnsiTheme="minorHAnsi" w:cstheme="minorHAnsi"/>
                <w:sz w:val="20"/>
                <w:szCs w:val="20"/>
                <w:lang w:val="en-GB"/>
              </w:rPr>
              <w:t xml:space="preserve"> throughout the year</w:t>
            </w:r>
            <w:r w:rsidR="00504052" w:rsidRPr="00EC602D">
              <w:rPr>
                <w:rFonts w:asciiTheme="minorHAnsi" w:hAnsiTheme="minorHAnsi" w:cstheme="minorHAnsi"/>
                <w:sz w:val="20"/>
                <w:szCs w:val="20"/>
                <w:lang w:val="en-GB"/>
              </w:rPr>
              <w:t>,</w:t>
            </w:r>
            <w:r w:rsidRPr="00EC602D">
              <w:rPr>
                <w:rFonts w:asciiTheme="minorHAnsi" w:hAnsiTheme="minorHAnsi" w:cstheme="minorHAnsi"/>
                <w:sz w:val="20"/>
                <w:szCs w:val="20"/>
                <w:lang w:val="en-GB"/>
              </w:rPr>
              <w:t xml:space="preserve"> and inspect evidence o</w:t>
            </w:r>
            <w:r w:rsidR="00504052" w:rsidRPr="00EC602D">
              <w:rPr>
                <w:rFonts w:asciiTheme="minorHAnsi" w:hAnsiTheme="minorHAnsi" w:cstheme="minorHAnsi"/>
                <w:sz w:val="20"/>
                <w:szCs w:val="20"/>
                <w:lang w:val="en-GB"/>
              </w:rPr>
              <w:t>f</w:t>
            </w:r>
            <w:r w:rsidRPr="00EC602D">
              <w:rPr>
                <w:rFonts w:asciiTheme="minorHAnsi" w:hAnsiTheme="minorHAnsi" w:cstheme="minorHAnsi"/>
                <w:sz w:val="20"/>
                <w:szCs w:val="20"/>
                <w:lang w:val="en-GB"/>
              </w:rPr>
              <w:t xml:space="preserve"> the </w:t>
            </w:r>
            <w:r w:rsidR="00504052" w:rsidRPr="00EC602D">
              <w:rPr>
                <w:rFonts w:asciiTheme="minorHAnsi" w:hAnsiTheme="minorHAnsi" w:cstheme="minorHAnsi"/>
                <w:sz w:val="20"/>
                <w:szCs w:val="20"/>
                <w:lang w:val="en-GB"/>
              </w:rPr>
              <w:t xml:space="preserve">nature and </w:t>
            </w:r>
            <w:r w:rsidRPr="00EC602D">
              <w:rPr>
                <w:rFonts w:asciiTheme="minorHAnsi" w:hAnsiTheme="minorHAnsi" w:cstheme="minorHAnsi"/>
                <w:sz w:val="20"/>
                <w:szCs w:val="20"/>
                <w:lang w:val="en-GB"/>
              </w:rPr>
              <w:t>source of the deposit</w:t>
            </w:r>
            <w:r w:rsidR="00504052" w:rsidRPr="00EC602D">
              <w:rPr>
                <w:rFonts w:asciiTheme="minorHAnsi" w:hAnsiTheme="minorHAnsi" w:cstheme="minorHAnsi"/>
                <w:sz w:val="20"/>
                <w:szCs w:val="20"/>
                <w:lang w:val="en-GB"/>
              </w:rPr>
              <w:t>s f</w:t>
            </w:r>
            <w:r w:rsidR="001E77B1">
              <w:rPr>
                <w:rFonts w:asciiTheme="minorHAnsi" w:hAnsiTheme="minorHAnsi" w:cstheme="minorHAnsi"/>
                <w:sz w:val="20"/>
                <w:szCs w:val="20"/>
                <w:lang w:val="en-GB"/>
              </w:rPr>
              <w:t>o</w:t>
            </w:r>
            <w:r w:rsidR="00504052" w:rsidRPr="00EC602D">
              <w:rPr>
                <w:rFonts w:asciiTheme="minorHAnsi" w:hAnsiTheme="minorHAnsi" w:cstheme="minorHAnsi"/>
                <w:sz w:val="20"/>
                <w:szCs w:val="20"/>
                <w:lang w:val="en-GB"/>
              </w:rPr>
              <w:t>r a sample selected</w:t>
            </w:r>
            <w:r w:rsidRPr="00EC602D">
              <w:rPr>
                <w:rFonts w:asciiTheme="minorHAnsi" w:hAnsiTheme="minorHAnsi" w:cstheme="minorHAnsi"/>
                <w:sz w:val="20"/>
                <w:szCs w:val="20"/>
                <w:lang w:val="en-GB"/>
              </w:rPr>
              <w:t xml:space="preserve">.  </w:t>
            </w:r>
            <w:r w:rsidR="008E5127">
              <w:rPr>
                <w:rFonts w:asciiTheme="minorHAnsi" w:hAnsiTheme="minorHAnsi" w:cstheme="minorHAnsi"/>
                <w:sz w:val="20"/>
                <w:szCs w:val="20"/>
                <w:lang w:val="en-GB"/>
              </w:rPr>
              <w:t xml:space="preserve">Where bank accounts are not maintained inspect the EMEs records of cash transactions. </w:t>
            </w:r>
          </w:p>
          <w:p w:rsidR="000D2202" w:rsidRPr="00EC602D" w:rsidRDefault="00A32B0D" w:rsidP="00EC602D">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Obtain / extract a schedule of monthly turnover / income from the underlying accounting records and perform an analytical review</w:t>
            </w:r>
            <w:r w:rsidR="001E77B1">
              <w:rPr>
                <w:rStyle w:val="FootnoteReference"/>
                <w:rFonts w:asciiTheme="minorHAnsi" w:hAnsiTheme="minorHAnsi" w:cstheme="minorHAnsi"/>
                <w:sz w:val="20"/>
                <w:szCs w:val="20"/>
                <w:lang w:val="en-GB"/>
              </w:rPr>
              <w:footnoteReference w:id="56"/>
            </w:r>
            <w:r w:rsidRPr="00EC602D">
              <w:rPr>
                <w:rFonts w:asciiTheme="minorHAnsi" w:hAnsiTheme="minorHAnsi" w:cstheme="minorHAnsi"/>
                <w:sz w:val="20"/>
                <w:szCs w:val="20"/>
                <w:lang w:val="en-GB"/>
              </w:rPr>
              <w:t xml:space="preserve"> - obtain explanations from management regarding anomalies identified. </w:t>
            </w:r>
            <w:r w:rsidR="000D2202" w:rsidRPr="00EC602D">
              <w:rPr>
                <w:rFonts w:asciiTheme="minorHAnsi" w:hAnsiTheme="minorHAnsi" w:cstheme="minorHAnsi"/>
                <w:sz w:val="20"/>
                <w:szCs w:val="20"/>
                <w:lang w:val="en-GB"/>
              </w:rPr>
              <w:t xml:space="preserve"> </w:t>
            </w:r>
            <w:r w:rsidR="002A041C" w:rsidRPr="00EC602D">
              <w:rPr>
                <w:rFonts w:asciiTheme="minorHAnsi" w:hAnsiTheme="minorHAnsi" w:cstheme="minorHAnsi"/>
                <w:sz w:val="20"/>
                <w:szCs w:val="20"/>
                <w:lang w:val="en-GB"/>
              </w:rPr>
              <w:t>Inspect deposits after the financial year end for an indication of receipts from customers</w:t>
            </w:r>
            <w:r w:rsidR="009A570D" w:rsidRPr="00EC602D">
              <w:rPr>
                <w:rFonts w:asciiTheme="minorHAnsi" w:hAnsiTheme="minorHAnsi" w:cstheme="minorHAnsi"/>
                <w:sz w:val="20"/>
                <w:szCs w:val="20"/>
                <w:lang w:val="en-GB"/>
              </w:rPr>
              <w:t xml:space="preserve"> supplied prior to year end</w:t>
            </w:r>
            <w:r w:rsidR="002A041C" w:rsidRPr="00EC602D">
              <w:rPr>
                <w:rFonts w:asciiTheme="minorHAnsi" w:hAnsiTheme="minorHAnsi" w:cstheme="minorHAnsi"/>
                <w:sz w:val="20"/>
                <w:szCs w:val="20"/>
                <w:lang w:val="en-GB"/>
              </w:rPr>
              <w:t xml:space="preserve">. </w:t>
            </w:r>
          </w:p>
          <w:p w:rsidR="00A77DBD" w:rsidRPr="00EC602D" w:rsidRDefault="002A041C" w:rsidP="00EC602D">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Select a sample</w:t>
            </w:r>
            <w:r w:rsidR="001E77B1" w:rsidRPr="003C2F08">
              <w:rPr>
                <w:vertAlign w:val="superscript"/>
              </w:rPr>
              <w:footnoteReference w:id="57"/>
            </w:r>
            <w:r w:rsidRPr="00EC602D">
              <w:rPr>
                <w:rFonts w:asciiTheme="minorHAnsi" w:hAnsiTheme="minorHAnsi" w:cstheme="minorHAnsi"/>
                <w:sz w:val="20"/>
                <w:szCs w:val="20"/>
                <w:vertAlign w:val="superscript"/>
                <w:lang w:val="en-GB"/>
              </w:rPr>
              <w:t xml:space="preserve"> </w:t>
            </w:r>
            <w:r w:rsidRPr="00EC602D">
              <w:rPr>
                <w:rFonts w:asciiTheme="minorHAnsi" w:hAnsiTheme="minorHAnsi" w:cstheme="minorHAnsi"/>
                <w:sz w:val="20"/>
                <w:szCs w:val="20"/>
                <w:lang w:val="en-GB"/>
              </w:rPr>
              <w:t xml:space="preserve">of receipts, </w:t>
            </w:r>
            <w:r w:rsidR="00CB0354">
              <w:rPr>
                <w:rFonts w:asciiTheme="minorHAnsi" w:hAnsiTheme="minorHAnsi" w:cstheme="minorHAnsi"/>
                <w:sz w:val="20"/>
                <w:szCs w:val="20"/>
                <w:lang w:val="en-GB"/>
              </w:rPr>
              <w:t>compare</w:t>
            </w:r>
            <w:r w:rsidR="00CB0354" w:rsidRPr="00EC602D">
              <w:rPr>
                <w:rFonts w:asciiTheme="minorHAnsi" w:hAnsiTheme="minorHAnsi" w:cstheme="minorHAnsi"/>
                <w:sz w:val="20"/>
                <w:szCs w:val="20"/>
                <w:lang w:val="en-GB"/>
              </w:rPr>
              <w:t xml:space="preserve"> </w:t>
            </w:r>
            <w:r w:rsidRPr="00EC602D">
              <w:rPr>
                <w:rFonts w:asciiTheme="minorHAnsi" w:hAnsiTheme="minorHAnsi" w:cstheme="minorHAnsi"/>
                <w:sz w:val="20"/>
                <w:szCs w:val="20"/>
                <w:lang w:val="en-GB"/>
              </w:rPr>
              <w:t xml:space="preserve">to the </w:t>
            </w:r>
            <w:r w:rsidR="009A570D" w:rsidRPr="00EC602D">
              <w:rPr>
                <w:rFonts w:asciiTheme="minorHAnsi" w:hAnsiTheme="minorHAnsi" w:cstheme="minorHAnsi"/>
                <w:sz w:val="20"/>
                <w:szCs w:val="20"/>
                <w:lang w:val="en-GB"/>
              </w:rPr>
              <w:t>relevant</w:t>
            </w:r>
            <w:r w:rsidRPr="00EC602D">
              <w:rPr>
                <w:rFonts w:asciiTheme="minorHAnsi" w:hAnsiTheme="minorHAnsi" w:cstheme="minorHAnsi"/>
                <w:sz w:val="20"/>
                <w:szCs w:val="20"/>
                <w:lang w:val="en-GB"/>
              </w:rPr>
              <w:t xml:space="preserve"> invoice </w:t>
            </w:r>
            <w:r w:rsidR="009A570D" w:rsidRPr="00EC602D">
              <w:rPr>
                <w:rFonts w:asciiTheme="minorHAnsi" w:hAnsiTheme="minorHAnsi" w:cstheme="minorHAnsi"/>
                <w:sz w:val="20"/>
                <w:szCs w:val="20"/>
                <w:lang w:val="en-GB"/>
              </w:rPr>
              <w:t>to</w:t>
            </w:r>
            <w:r w:rsidRPr="00EC602D">
              <w:rPr>
                <w:rFonts w:asciiTheme="minorHAnsi" w:hAnsiTheme="minorHAnsi" w:cstheme="minorHAnsi"/>
                <w:sz w:val="20"/>
                <w:szCs w:val="20"/>
                <w:lang w:val="en-GB"/>
              </w:rPr>
              <w:t xml:space="preserve"> determine if the invoices have </w:t>
            </w:r>
            <w:r w:rsidR="009A570D" w:rsidRPr="00EC602D">
              <w:rPr>
                <w:rFonts w:asciiTheme="minorHAnsi" w:hAnsiTheme="minorHAnsi" w:cstheme="minorHAnsi"/>
                <w:sz w:val="20"/>
                <w:szCs w:val="20"/>
                <w:lang w:val="en-GB"/>
              </w:rPr>
              <w:t xml:space="preserve">appear to have </w:t>
            </w:r>
            <w:r w:rsidRPr="00EC602D">
              <w:rPr>
                <w:rFonts w:asciiTheme="minorHAnsi" w:hAnsiTheme="minorHAnsi" w:cstheme="minorHAnsi"/>
                <w:sz w:val="20"/>
                <w:szCs w:val="20"/>
                <w:lang w:val="en-GB"/>
              </w:rPr>
              <w:t>been recorded in the correct financial period. Review a sample of</w:t>
            </w:r>
            <w:r w:rsidR="00A77DBD" w:rsidRPr="00EC602D">
              <w:rPr>
                <w:rFonts w:asciiTheme="minorHAnsi" w:hAnsiTheme="minorHAnsi" w:cstheme="minorHAnsi"/>
                <w:sz w:val="20"/>
                <w:szCs w:val="20"/>
                <w:lang w:val="en-GB"/>
              </w:rPr>
              <w:t xml:space="preserve"> delivery notes, invoices and credit notes recorded before and after year end and confirmed that the revenue or credit note was accounted for in the correct accounting period.</w:t>
            </w:r>
          </w:p>
          <w:p w:rsidR="008E5127" w:rsidRPr="00EC602D" w:rsidRDefault="00A32B0D" w:rsidP="00EC602D">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Inquire about and r</w:t>
            </w:r>
            <w:r w:rsidR="005E0C99" w:rsidRPr="00EC602D">
              <w:rPr>
                <w:rFonts w:asciiTheme="minorHAnsi" w:hAnsiTheme="minorHAnsi" w:cstheme="minorHAnsi"/>
                <w:sz w:val="20"/>
                <w:szCs w:val="20"/>
                <w:lang w:val="en-GB"/>
              </w:rPr>
              <w:t xml:space="preserve">eview the </w:t>
            </w:r>
            <w:r w:rsidR="00504052" w:rsidRPr="00EC602D">
              <w:rPr>
                <w:rFonts w:asciiTheme="minorHAnsi" w:hAnsiTheme="minorHAnsi" w:cstheme="minorHAnsi"/>
                <w:sz w:val="20"/>
                <w:szCs w:val="20"/>
                <w:lang w:val="en-GB"/>
              </w:rPr>
              <w:t>underlying accounting records</w:t>
            </w:r>
            <w:r w:rsidR="005E0C99" w:rsidRPr="00EC602D">
              <w:rPr>
                <w:rFonts w:asciiTheme="minorHAnsi" w:hAnsiTheme="minorHAnsi" w:cstheme="minorHAnsi"/>
                <w:sz w:val="20"/>
                <w:szCs w:val="20"/>
                <w:lang w:val="en-GB"/>
              </w:rPr>
              <w:t xml:space="preserve"> </w:t>
            </w:r>
            <w:r w:rsidR="000D2202" w:rsidRPr="00EC602D">
              <w:rPr>
                <w:rFonts w:asciiTheme="minorHAnsi" w:hAnsiTheme="minorHAnsi" w:cstheme="minorHAnsi"/>
                <w:sz w:val="20"/>
                <w:szCs w:val="20"/>
                <w:lang w:val="en-GB"/>
              </w:rPr>
              <w:t xml:space="preserve">/ general ledger / cash book or bank statements </w:t>
            </w:r>
            <w:r w:rsidR="005E0C99" w:rsidRPr="00EC602D">
              <w:rPr>
                <w:rFonts w:asciiTheme="minorHAnsi" w:hAnsiTheme="minorHAnsi" w:cstheme="minorHAnsi"/>
                <w:sz w:val="20"/>
                <w:szCs w:val="20"/>
                <w:lang w:val="en-GB"/>
              </w:rPr>
              <w:t xml:space="preserve">for evidence of transactions with related parties, </w:t>
            </w:r>
            <w:r w:rsidR="00504052" w:rsidRPr="00EC602D">
              <w:rPr>
                <w:rFonts w:asciiTheme="minorHAnsi" w:hAnsiTheme="minorHAnsi" w:cstheme="minorHAnsi"/>
                <w:sz w:val="20"/>
                <w:szCs w:val="20"/>
                <w:lang w:val="en-GB"/>
              </w:rPr>
              <w:t>inquire about and</w:t>
            </w:r>
            <w:r w:rsidR="005E0C99" w:rsidRPr="00EC602D">
              <w:rPr>
                <w:rFonts w:asciiTheme="minorHAnsi" w:hAnsiTheme="minorHAnsi" w:cstheme="minorHAnsi"/>
                <w:sz w:val="20"/>
                <w:szCs w:val="20"/>
                <w:lang w:val="en-GB"/>
              </w:rPr>
              <w:t xml:space="preserve"> </w:t>
            </w:r>
            <w:r w:rsidR="00504052" w:rsidRPr="00EC602D">
              <w:rPr>
                <w:rFonts w:asciiTheme="minorHAnsi" w:hAnsiTheme="minorHAnsi" w:cstheme="minorHAnsi"/>
                <w:sz w:val="20"/>
                <w:szCs w:val="20"/>
                <w:lang w:val="en-GB"/>
              </w:rPr>
              <w:t>inspect supporting evidence of such</w:t>
            </w:r>
            <w:r w:rsidR="005E0C99" w:rsidRPr="00EC602D">
              <w:rPr>
                <w:rFonts w:asciiTheme="minorHAnsi" w:hAnsiTheme="minorHAnsi" w:cstheme="minorHAnsi"/>
                <w:sz w:val="20"/>
                <w:szCs w:val="20"/>
                <w:lang w:val="en-GB"/>
              </w:rPr>
              <w:t xml:space="preserve"> transactions to </w:t>
            </w:r>
            <w:r w:rsidR="00504052" w:rsidRPr="00EC602D">
              <w:rPr>
                <w:rFonts w:asciiTheme="minorHAnsi" w:hAnsiTheme="minorHAnsi" w:cstheme="minorHAnsi"/>
                <w:sz w:val="20"/>
                <w:szCs w:val="20"/>
                <w:lang w:val="en-GB"/>
              </w:rPr>
              <w:t>ascertain whether they appear to be</w:t>
            </w:r>
            <w:r w:rsidR="005E0C99" w:rsidRPr="00EC602D">
              <w:rPr>
                <w:rFonts w:asciiTheme="minorHAnsi" w:hAnsiTheme="minorHAnsi" w:cstheme="minorHAnsi"/>
                <w:sz w:val="20"/>
                <w:szCs w:val="20"/>
                <w:lang w:val="en-GB"/>
              </w:rPr>
              <w:t xml:space="preserve"> concluded on an arms-length basis, and that prices were not deflated to reduce revenue, or invalid credit notes recorded.</w:t>
            </w:r>
            <w:r w:rsidR="008E5127" w:rsidRPr="008E5127">
              <w:rPr>
                <w:rFonts w:asciiTheme="minorHAnsi" w:hAnsiTheme="minorHAnsi" w:cstheme="minorHAnsi"/>
                <w:sz w:val="20"/>
                <w:szCs w:val="20"/>
                <w:lang w:val="en-GB"/>
              </w:rPr>
              <w:t xml:space="preserve"> </w:t>
            </w:r>
          </w:p>
          <w:p w:rsidR="008E5127" w:rsidRPr="00EC602D" w:rsidRDefault="008E5127" w:rsidP="00EC602D">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 </w:t>
            </w:r>
            <w:r w:rsidRPr="002E793C">
              <w:rPr>
                <w:rFonts w:asciiTheme="minorHAnsi" w:hAnsiTheme="minorHAnsi" w:cstheme="minorHAnsi"/>
                <w:sz w:val="20"/>
                <w:szCs w:val="20"/>
                <w:lang w:val="en-GB"/>
              </w:rPr>
              <w:t xml:space="preserve">Obtain management’s written representation that revenue / income reflected in the financial statements </w:t>
            </w:r>
            <w:r w:rsidR="001D449B">
              <w:rPr>
                <w:rFonts w:asciiTheme="minorHAnsi" w:hAnsiTheme="minorHAnsi" w:cstheme="minorHAnsi"/>
                <w:sz w:val="20"/>
                <w:szCs w:val="20"/>
                <w:lang w:val="en-GB"/>
              </w:rPr>
              <w:t xml:space="preserve">/ underlying accounting records </w:t>
            </w:r>
            <w:r w:rsidRPr="002E793C">
              <w:rPr>
                <w:rFonts w:asciiTheme="minorHAnsi" w:hAnsiTheme="minorHAnsi" w:cstheme="minorHAnsi"/>
                <w:sz w:val="20"/>
                <w:szCs w:val="20"/>
                <w:lang w:val="en-GB"/>
              </w:rPr>
              <w:t xml:space="preserve">is accurate and complete. (Refer Appendix D for </w:t>
            </w:r>
            <w:r w:rsidR="00D12D28" w:rsidRPr="002E793C">
              <w:rPr>
                <w:rFonts w:asciiTheme="minorHAnsi" w:hAnsiTheme="minorHAnsi" w:cstheme="minorHAnsi"/>
                <w:sz w:val="20"/>
                <w:szCs w:val="20"/>
                <w:lang w:val="en-GB"/>
              </w:rPr>
              <w:t>Illustrative</w:t>
            </w:r>
            <w:r w:rsidRPr="002E793C">
              <w:rPr>
                <w:rFonts w:asciiTheme="minorHAnsi" w:hAnsiTheme="minorHAnsi" w:cstheme="minorHAnsi"/>
                <w:sz w:val="20"/>
                <w:szCs w:val="20"/>
                <w:lang w:val="en-GB"/>
              </w:rPr>
              <w:t xml:space="preserve"> Representation Letter)</w:t>
            </w:r>
            <w:r>
              <w:rPr>
                <w:rFonts w:asciiTheme="minorHAnsi" w:hAnsiTheme="minorHAnsi" w:cstheme="minorHAnsi"/>
                <w:sz w:val="20"/>
                <w:szCs w:val="20"/>
                <w:lang w:val="en-GB"/>
              </w:rPr>
              <w:t xml:space="preserve">  </w:t>
            </w:r>
          </w:p>
          <w:p w:rsidR="009A7D91" w:rsidRPr="00EC602D" w:rsidRDefault="009A7D91" w:rsidP="00EC602D">
            <w:pPr>
              <w:rPr>
                <w:b/>
              </w:rPr>
            </w:pPr>
          </w:p>
        </w:tc>
      </w:tr>
      <w:tr w:rsidR="000E0620" w:rsidRPr="00EE4ADE" w:rsidTr="00EC602D">
        <w:tc>
          <w:tcPr>
            <w:tcW w:w="5000" w:type="pct"/>
            <w:shd w:val="clear" w:color="auto" w:fill="auto"/>
          </w:tcPr>
          <w:p w:rsidR="000E0620" w:rsidRPr="00EC602D" w:rsidRDefault="000E0620" w:rsidP="00EC602D">
            <w:pPr>
              <w:autoSpaceDE w:val="0"/>
              <w:autoSpaceDN w:val="0"/>
              <w:adjustRightInd w:val="0"/>
              <w:spacing w:before="100" w:beforeAutospacing="1" w:after="100" w:afterAutospacing="1" w:line="240" w:lineRule="auto"/>
              <w:jc w:val="both"/>
              <w:rPr>
                <w:rFonts w:asciiTheme="minorHAnsi" w:hAnsiTheme="minorHAnsi" w:cstheme="minorHAnsi"/>
                <w:sz w:val="20"/>
                <w:szCs w:val="20"/>
                <w:lang w:val="en-GB"/>
              </w:rPr>
            </w:pPr>
            <w:r w:rsidRPr="00EC602D">
              <w:rPr>
                <w:rFonts w:asciiTheme="minorHAnsi" w:hAnsiTheme="minorHAnsi" w:cstheme="minorHAnsi"/>
                <w:b/>
                <w:sz w:val="20"/>
                <w:szCs w:val="20"/>
                <w:lang w:val="en-GB"/>
              </w:rPr>
              <w:t>Procedures to obtain evidence regarding the % black ownership</w:t>
            </w:r>
          </w:p>
          <w:p w:rsidR="000E0620" w:rsidRPr="00EC602D" w:rsidRDefault="000E0620" w:rsidP="00EC602D">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 xml:space="preserve">Where the EME is a company </w:t>
            </w:r>
            <w:r w:rsidR="00CB0354">
              <w:rPr>
                <w:rFonts w:asciiTheme="minorHAnsi" w:hAnsiTheme="minorHAnsi" w:cstheme="minorHAnsi"/>
                <w:sz w:val="20"/>
                <w:szCs w:val="20"/>
                <w:lang w:val="en-GB"/>
              </w:rPr>
              <w:t>or a</w:t>
            </w:r>
            <w:r w:rsidR="00CB0354" w:rsidRPr="00EC602D">
              <w:rPr>
                <w:rFonts w:asciiTheme="minorHAnsi" w:hAnsiTheme="minorHAnsi" w:cstheme="minorHAnsi"/>
                <w:sz w:val="20"/>
                <w:szCs w:val="20"/>
                <w:lang w:val="en-GB"/>
              </w:rPr>
              <w:t xml:space="preserve"> </w:t>
            </w:r>
            <w:r w:rsidRPr="00EC602D">
              <w:rPr>
                <w:rFonts w:asciiTheme="minorHAnsi" w:hAnsiTheme="minorHAnsi" w:cstheme="minorHAnsi"/>
                <w:sz w:val="20"/>
                <w:szCs w:val="20"/>
                <w:lang w:val="en-GB"/>
              </w:rPr>
              <w:t xml:space="preserve">close corporation: inspect the </w:t>
            </w:r>
            <w:r w:rsidR="00CB0354">
              <w:rPr>
                <w:rFonts w:asciiTheme="minorHAnsi" w:hAnsiTheme="minorHAnsi" w:cstheme="minorHAnsi"/>
                <w:sz w:val="20"/>
                <w:szCs w:val="20"/>
                <w:lang w:val="en-GB"/>
              </w:rPr>
              <w:t>members’</w:t>
            </w:r>
            <w:r w:rsidR="00CB0354" w:rsidRPr="00EC602D">
              <w:rPr>
                <w:rFonts w:asciiTheme="minorHAnsi" w:hAnsiTheme="minorHAnsi" w:cstheme="minorHAnsi"/>
                <w:sz w:val="20"/>
                <w:szCs w:val="20"/>
                <w:lang w:val="en-GB"/>
              </w:rPr>
              <w:t xml:space="preserve"> </w:t>
            </w:r>
            <w:r w:rsidRPr="00EC602D">
              <w:rPr>
                <w:rFonts w:asciiTheme="minorHAnsi" w:hAnsiTheme="minorHAnsi" w:cstheme="minorHAnsi"/>
                <w:sz w:val="20"/>
                <w:szCs w:val="20"/>
                <w:lang w:val="en-GB"/>
              </w:rPr>
              <w:t xml:space="preserve">register () to ascertain the total number of shares issued and the respective owners of shares - inspect the securities certificates (if held at the registered office) and compare to the securities register, alternatively obtain a written confirmation by the individual Black owner of the % of shares held.  </w:t>
            </w:r>
          </w:p>
          <w:p w:rsidR="000E0620" w:rsidRPr="00EC602D" w:rsidRDefault="000E0620" w:rsidP="00EC602D">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 xml:space="preserve">Where the EME is a partnership or held by a Trust: inspect the partnership contract or trust deed to identify the owners and terms of the ownership rights. Where the EME is </w:t>
            </w:r>
            <w:r w:rsidR="00CB0354">
              <w:rPr>
                <w:rFonts w:asciiTheme="minorHAnsi" w:hAnsiTheme="minorHAnsi" w:cstheme="minorHAnsi"/>
                <w:sz w:val="20"/>
                <w:szCs w:val="20"/>
                <w:lang w:val="en-GB"/>
              </w:rPr>
              <w:t xml:space="preserve">a </w:t>
            </w:r>
            <w:r w:rsidRPr="00EC602D">
              <w:rPr>
                <w:rFonts w:asciiTheme="minorHAnsi" w:hAnsiTheme="minorHAnsi" w:cstheme="minorHAnsi"/>
                <w:sz w:val="20"/>
                <w:szCs w:val="20"/>
                <w:lang w:val="en-GB"/>
              </w:rPr>
              <w:t xml:space="preserve">sole proprietor – obtain a confirmation from the individual Black owner that </w:t>
            </w:r>
            <w:r w:rsidR="00CB0354">
              <w:rPr>
                <w:rFonts w:asciiTheme="minorHAnsi" w:hAnsiTheme="minorHAnsi" w:cstheme="minorHAnsi"/>
                <w:sz w:val="20"/>
                <w:szCs w:val="20"/>
                <w:lang w:val="en-GB"/>
              </w:rPr>
              <w:t>he or she</w:t>
            </w:r>
            <w:r w:rsidR="00CB0354" w:rsidRPr="00EC602D">
              <w:rPr>
                <w:rFonts w:asciiTheme="minorHAnsi" w:hAnsiTheme="minorHAnsi" w:cstheme="minorHAnsi"/>
                <w:sz w:val="20"/>
                <w:szCs w:val="20"/>
                <w:lang w:val="en-GB"/>
              </w:rPr>
              <w:t xml:space="preserve"> </w:t>
            </w:r>
            <w:r w:rsidR="00CB0354">
              <w:rPr>
                <w:rFonts w:asciiTheme="minorHAnsi" w:hAnsiTheme="minorHAnsi" w:cstheme="minorHAnsi"/>
                <w:sz w:val="20"/>
                <w:szCs w:val="20"/>
                <w:lang w:val="en-GB"/>
              </w:rPr>
              <w:t>is</w:t>
            </w:r>
            <w:r w:rsidR="00CB0354" w:rsidRPr="00EC602D">
              <w:rPr>
                <w:rFonts w:asciiTheme="minorHAnsi" w:hAnsiTheme="minorHAnsi" w:cstheme="minorHAnsi"/>
                <w:sz w:val="20"/>
                <w:szCs w:val="20"/>
                <w:lang w:val="en-GB"/>
              </w:rPr>
              <w:t xml:space="preserve"> </w:t>
            </w:r>
            <w:r w:rsidRPr="00EC602D">
              <w:rPr>
                <w:rFonts w:asciiTheme="minorHAnsi" w:hAnsiTheme="minorHAnsi" w:cstheme="minorHAnsi"/>
                <w:sz w:val="20"/>
                <w:szCs w:val="20"/>
                <w:lang w:val="en-GB"/>
              </w:rPr>
              <w:t>the owner and sole proprietor.</w:t>
            </w:r>
          </w:p>
          <w:p w:rsidR="000E0620" w:rsidRPr="00EC602D" w:rsidRDefault="000E0620">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 xml:space="preserve">Inspect the RSA Identity Documents of the owners to establish whether or not the “Black Owners” meet the requirements for recognition, namely Black, Coloured, Indian and Chinese born in South African or naturalised before 1994, and  </w:t>
            </w:r>
            <w:r w:rsidR="00CB0354">
              <w:rPr>
                <w:rFonts w:asciiTheme="minorHAnsi" w:hAnsiTheme="minorHAnsi" w:cstheme="minorHAnsi"/>
                <w:sz w:val="20"/>
                <w:szCs w:val="20"/>
                <w:lang w:val="en-GB"/>
              </w:rPr>
              <w:t>ascertain</w:t>
            </w:r>
            <w:r w:rsidR="00CB0354" w:rsidRPr="00EC602D">
              <w:rPr>
                <w:rFonts w:asciiTheme="minorHAnsi" w:hAnsiTheme="minorHAnsi" w:cstheme="minorHAnsi"/>
                <w:sz w:val="20"/>
                <w:szCs w:val="20"/>
                <w:lang w:val="en-GB"/>
              </w:rPr>
              <w:t xml:space="preserve"> </w:t>
            </w:r>
            <w:r w:rsidRPr="00EC602D">
              <w:rPr>
                <w:rFonts w:asciiTheme="minorHAnsi" w:hAnsiTheme="minorHAnsi" w:cstheme="minorHAnsi"/>
                <w:sz w:val="20"/>
                <w:szCs w:val="20"/>
                <w:lang w:val="en-GB"/>
              </w:rPr>
              <w:t xml:space="preserve">whether the Black owners are male or female; </w:t>
            </w:r>
          </w:p>
          <w:p w:rsidR="000E0620" w:rsidRPr="00EC602D" w:rsidRDefault="000E0620" w:rsidP="00EC602D">
            <w:pPr>
              <w:numPr>
                <w:ilvl w:val="0"/>
                <w:numId w:val="42"/>
              </w:numPr>
              <w:autoSpaceDE w:val="0"/>
              <w:autoSpaceDN w:val="0"/>
              <w:adjustRightInd w:val="0"/>
              <w:spacing w:line="240" w:lineRule="auto"/>
              <w:ind w:left="357"/>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 xml:space="preserve">Where the securities are held by another juristic person (e.g. a Trust), calculate the % beneficial interest in the EME’s securities held by the Trust as indicated above, and inspect the RSA identity documents as indicated in point 3 above. </w:t>
            </w:r>
          </w:p>
          <w:p w:rsidR="000E0620" w:rsidRPr="00EC602D" w:rsidRDefault="000E0620" w:rsidP="00EC602D">
            <w:pPr>
              <w:numPr>
                <w:ilvl w:val="0"/>
                <w:numId w:val="42"/>
              </w:numPr>
              <w:autoSpaceDE w:val="0"/>
              <w:autoSpaceDN w:val="0"/>
              <w:adjustRightInd w:val="0"/>
              <w:spacing w:line="240" w:lineRule="auto"/>
              <w:ind w:left="357"/>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 xml:space="preserve">Calculate the total % interest held by such Black persons and / or Black women in the </w:t>
            </w:r>
            <w:r w:rsidR="00832A81">
              <w:rPr>
                <w:rFonts w:asciiTheme="minorHAnsi" w:hAnsiTheme="minorHAnsi" w:cstheme="minorHAnsi"/>
                <w:sz w:val="20"/>
                <w:szCs w:val="20"/>
                <w:lang w:val="en-GB"/>
              </w:rPr>
              <w:t>EME</w:t>
            </w:r>
            <w:r w:rsidRPr="00EC602D">
              <w:rPr>
                <w:rFonts w:asciiTheme="minorHAnsi" w:hAnsiTheme="minorHAnsi" w:cstheme="minorHAnsi"/>
                <w:sz w:val="20"/>
                <w:szCs w:val="20"/>
                <w:lang w:val="en-GB"/>
              </w:rPr>
              <w:t>.</w:t>
            </w:r>
          </w:p>
          <w:p w:rsidR="000E0620" w:rsidRPr="00EC602D" w:rsidRDefault="000E0620" w:rsidP="00EC602D">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357"/>
              <w:jc w:val="center"/>
              <w:rPr>
                <w:rFonts w:asciiTheme="minorHAnsi" w:eastAsia="Times New Roman" w:hAnsiTheme="minorHAnsi" w:cstheme="minorHAnsi"/>
                <w:b/>
                <w:bCs/>
                <w:color w:val="000000" w:themeColor="text1"/>
                <w:sz w:val="20"/>
                <w:szCs w:val="20"/>
              </w:rPr>
            </w:pPr>
            <w:r w:rsidRPr="00EC602D">
              <w:rPr>
                <w:rFonts w:asciiTheme="minorHAnsi" w:eastAsia="Times New Roman" w:hAnsiTheme="minorHAnsi" w:cstheme="minorHAnsi"/>
                <w:b/>
                <w:bCs/>
                <w:color w:val="000000" w:themeColor="text1"/>
                <w:sz w:val="20"/>
                <w:szCs w:val="20"/>
              </w:rPr>
              <w:t>If Black Ownership &lt; 50%, then entity is Level 4 with 100% Recognition</w:t>
            </w:r>
          </w:p>
          <w:p w:rsidR="000E0620" w:rsidRPr="00EC602D" w:rsidDel="009A570D" w:rsidRDefault="000E0620" w:rsidP="00EC602D">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357"/>
              <w:jc w:val="center"/>
              <w:rPr>
                <w:rFonts w:asciiTheme="minorHAnsi" w:hAnsiTheme="minorHAnsi" w:cstheme="minorHAnsi"/>
                <w:sz w:val="20"/>
                <w:szCs w:val="20"/>
                <w:lang w:val="en-GB"/>
              </w:rPr>
            </w:pPr>
            <w:r w:rsidRPr="00EC602D">
              <w:rPr>
                <w:rFonts w:asciiTheme="minorHAnsi" w:eastAsia="Times New Roman" w:hAnsiTheme="minorHAnsi" w:cstheme="minorHAnsi"/>
                <w:b/>
                <w:bCs/>
                <w:color w:val="000000" w:themeColor="text1"/>
                <w:sz w:val="20"/>
                <w:szCs w:val="20"/>
              </w:rPr>
              <w:t>If Black Ownership &gt;50%, then entity is Level 3 with 110% Recognition</w:t>
            </w:r>
          </w:p>
        </w:tc>
      </w:tr>
      <w:tr w:rsidR="000E0620" w:rsidRPr="00EE4ADE" w:rsidTr="00EC602D">
        <w:tc>
          <w:tcPr>
            <w:tcW w:w="5000" w:type="pct"/>
            <w:shd w:val="clear" w:color="auto" w:fill="auto"/>
          </w:tcPr>
          <w:p w:rsidR="000E0620" w:rsidRPr="00EC602D" w:rsidRDefault="000E0620" w:rsidP="00EC602D">
            <w:pPr>
              <w:autoSpaceDE w:val="0"/>
              <w:autoSpaceDN w:val="0"/>
              <w:adjustRightInd w:val="0"/>
              <w:spacing w:before="100" w:beforeAutospacing="1" w:after="100" w:afterAutospacing="1" w:line="240" w:lineRule="auto"/>
              <w:jc w:val="both"/>
              <w:rPr>
                <w:rFonts w:asciiTheme="minorHAnsi" w:hAnsiTheme="minorHAnsi" w:cstheme="minorHAnsi"/>
                <w:sz w:val="20"/>
                <w:szCs w:val="20"/>
                <w:lang w:val="en-GB"/>
              </w:rPr>
            </w:pPr>
            <w:r w:rsidRPr="00EC602D">
              <w:rPr>
                <w:rFonts w:asciiTheme="minorHAnsi" w:hAnsiTheme="minorHAnsi" w:cstheme="minorHAnsi"/>
                <w:b/>
                <w:sz w:val="20"/>
                <w:szCs w:val="20"/>
                <w:lang w:val="en-GB"/>
              </w:rPr>
              <w:t>Procedures to obtain evidence that the EME is a start up enterprise (Code 000 Par 6)</w:t>
            </w:r>
          </w:p>
          <w:p w:rsidR="000E0620" w:rsidRPr="00EC602D" w:rsidRDefault="000E0620">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 xml:space="preserve">In case of </w:t>
            </w:r>
            <w:r w:rsidRPr="00EC602D">
              <w:rPr>
                <w:rFonts w:asciiTheme="minorHAnsi" w:hAnsiTheme="minorHAnsi" w:cstheme="minorHAnsi"/>
                <w:b/>
                <w:sz w:val="20"/>
                <w:szCs w:val="20"/>
                <w:lang w:val="en-GB"/>
              </w:rPr>
              <w:t>start-up enterprises</w:t>
            </w:r>
            <w:r w:rsidRPr="00EC602D">
              <w:rPr>
                <w:rFonts w:asciiTheme="minorHAnsi" w:hAnsiTheme="minorHAnsi" w:cstheme="minorHAnsi"/>
                <w:sz w:val="20"/>
                <w:szCs w:val="20"/>
                <w:lang w:val="en-GB"/>
              </w:rPr>
              <w:t xml:space="preserve">, obtain the EME’s registration or founding documents and review them to ascertain whether the entity has been in operation for less than 12 months. Inquire about relationships with related parties in this regard. </w:t>
            </w:r>
          </w:p>
          <w:p w:rsidR="000E0620" w:rsidRPr="00EC602D" w:rsidRDefault="000E0620">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 xml:space="preserve"> Also consider physical evidence observed that the EME may have been in business for longer than 12 months, e.g. occupation of premises, transactions already entered into &gt; 12 months earlier or tenders and tax returns submitted for earlier periods.   </w:t>
            </w:r>
          </w:p>
          <w:p w:rsidR="000E0620" w:rsidRPr="00EC602D" w:rsidRDefault="000E0620">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rPr>
              <w:t>Where the entity is a start-up enterprise this EME Certificate is valid only for contracts with a single value of less than or equal to R 5 million.  Should the contract value being tendered for be greater than R 5 million and less than R35 million, the EME will be required to submit a QSE Verification Certificate with any tender. For contracts over R35 million a B-BBEE Verification Certificate based on the Generic Codes must be submitted Generic Scorecard. The preparation of such scorecards must use annualized data. (Code 000 par 6.4)</w:t>
            </w:r>
          </w:p>
          <w:p w:rsidR="000E0620" w:rsidRPr="00EC602D" w:rsidRDefault="000E0620" w:rsidP="00EC602D">
            <w:pPr>
              <w:autoSpaceDE w:val="0"/>
              <w:autoSpaceDN w:val="0"/>
              <w:adjustRightInd w:val="0"/>
              <w:spacing w:line="240" w:lineRule="auto"/>
              <w:jc w:val="both"/>
              <w:rPr>
                <w:rFonts w:asciiTheme="minorHAnsi" w:hAnsiTheme="minorHAnsi" w:cstheme="minorHAnsi"/>
                <w:b/>
                <w:sz w:val="20"/>
                <w:szCs w:val="20"/>
                <w:lang w:val="en-GB"/>
              </w:rPr>
            </w:pPr>
            <w:r w:rsidRPr="00EC602D">
              <w:rPr>
                <w:rFonts w:asciiTheme="minorHAnsi" w:hAnsiTheme="minorHAnsi" w:cstheme="minorHAnsi"/>
                <w:b/>
                <w:sz w:val="20"/>
                <w:szCs w:val="20"/>
                <w:lang w:val="en-GB"/>
              </w:rPr>
              <w:t>Procedures to evaluate whether the EME is a value-adding supplier</w:t>
            </w:r>
          </w:p>
          <w:p w:rsidR="000E0620" w:rsidRPr="00EC602D" w:rsidRDefault="000E0620">
            <w:pPr>
              <w:numPr>
                <w:ilvl w:val="0"/>
                <w:numId w:val="42"/>
              </w:numPr>
              <w:autoSpaceDE w:val="0"/>
              <w:autoSpaceDN w:val="0"/>
              <w:adjustRightInd w:val="0"/>
              <w:spacing w:line="240" w:lineRule="auto"/>
              <w:jc w:val="both"/>
              <w:rPr>
                <w:rFonts w:asciiTheme="minorHAnsi" w:hAnsiTheme="minorHAnsi" w:cstheme="minorHAnsi"/>
                <w:sz w:val="20"/>
                <w:szCs w:val="20"/>
                <w:lang w:val="en-GB"/>
              </w:rPr>
            </w:pPr>
            <w:r w:rsidRPr="00EC602D">
              <w:rPr>
                <w:rFonts w:asciiTheme="minorHAnsi" w:hAnsiTheme="minorHAnsi" w:cstheme="minorHAnsi"/>
                <w:sz w:val="20"/>
                <w:szCs w:val="20"/>
                <w:lang w:val="en-GB"/>
              </w:rPr>
              <w:t>Calculate the net profit + labour cost, if greater than 25% of annual turnover / income then an entity is regarded as a value added supplier.</w:t>
            </w:r>
          </w:p>
          <w:p w:rsidR="000E0620" w:rsidRPr="00EC602D" w:rsidDel="009A570D" w:rsidRDefault="000E0620" w:rsidP="00EC602D">
            <w:pPr>
              <w:autoSpaceDE w:val="0"/>
              <w:autoSpaceDN w:val="0"/>
              <w:adjustRightInd w:val="0"/>
              <w:spacing w:line="240" w:lineRule="auto"/>
              <w:ind w:left="360"/>
              <w:jc w:val="center"/>
              <w:rPr>
                <w:rFonts w:asciiTheme="minorHAnsi" w:hAnsiTheme="minorHAnsi" w:cstheme="minorHAnsi"/>
                <w:sz w:val="20"/>
                <w:szCs w:val="20"/>
                <w:lang w:val="en-GB"/>
              </w:rPr>
            </w:pPr>
            <w:r w:rsidRPr="00EC602D">
              <w:rPr>
                <w:rFonts w:asciiTheme="minorHAnsi" w:hAnsiTheme="minorHAnsi" w:cstheme="minorHAnsi"/>
                <w:b/>
                <w:sz w:val="20"/>
                <w:szCs w:val="20"/>
                <w:bdr w:val="single" w:sz="4" w:space="0" w:color="auto"/>
                <w:lang w:val="en-GB"/>
              </w:rPr>
              <w:t>A value-added supplier multiplies the procurement spend of a customer by 1.25%</w:t>
            </w:r>
          </w:p>
        </w:tc>
      </w:tr>
    </w:tbl>
    <w:p w:rsidR="000428A3" w:rsidRDefault="000428A3" w:rsidP="000428A3">
      <w:pPr>
        <w:rPr>
          <w:rFonts w:asciiTheme="minorHAnsi" w:hAnsiTheme="minorHAnsi" w:cstheme="minorHAnsi"/>
          <w:sz w:val="20"/>
          <w:szCs w:val="20"/>
        </w:rPr>
      </w:pPr>
    </w:p>
    <w:p w:rsidR="000428A3" w:rsidRPr="000428A3" w:rsidRDefault="000428A3" w:rsidP="000428A3">
      <w:pPr>
        <w:rPr>
          <w:rFonts w:asciiTheme="minorHAnsi" w:hAnsiTheme="minorHAnsi" w:cstheme="minorHAnsi"/>
          <w:sz w:val="20"/>
          <w:szCs w:val="20"/>
        </w:rPr>
        <w:sectPr w:rsidR="000428A3" w:rsidRPr="000428A3" w:rsidSect="00EC602D">
          <w:headerReference w:type="default" r:id="rId33"/>
          <w:pgSz w:w="11907" w:h="16840" w:code="9"/>
          <w:pgMar w:top="1440" w:right="1440" w:bottom="1440" w:left="1440" w:header="720" w:footer="720" w:gutter="0"/>
          <w:cols w:space="720"/>
          <w:noEndnote/>
          <w:docGrid w:linePitch="299"/>
        </w:sectPr>
      </w:pPr>
    </w:p>
    <w:p w:rsidR="009233D2" w:rsidRPr="00A956B3" w:rsidRDefault="009233D2" w:rsidP="004E0D6A">
      <w:pPr>
        <w:pStyle w:val="Heading3"/>
      </w:pPr>
      <w:bookmarkStart w:id="50" w:name="_Toc339901572"/>
      <w:r w:rsidRPr="00A956B3">
        <w:t xml:space="preserve">Appendix </w:t>
      </w:r>
      <w:r w:rsidR="00BD639B">
        <w:t>B1</w:t>
      </w:r>
      <w:r w:rsidRPr="00A956B3">
        <w:t xml:space="preserve">: </w:t>
      </w:r>
      <w:r w:rsidR="00815637">
        <w:t xml:space="preserve">Methodologies </w:t>
      </w:r>
      <w:r>
        <w:t xml:space="preserve">for </w:t>
      </w:r>
      <w:r w:rsidR="00815637">
        <w:t xml:space="preserve">Verification of </w:t>
      </w:r>
      <w:r w:rsidR="00D91AE4">
        <w:t xml:space="preserve">Broad – Based Black Economic Empowerment (B-BBEE) </w:t>
      </w:r>
      <w:r>
        <w:t>Codes</w:t>
      </w:r>
      <w:r w:rsidR="003C280A">
        <w:t xml:space="preserve"> of Good Practice</w:t>
      </w:r>
      <w:bookmarkEnd w:id="50"/>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1"/>
        <w:gridCol w:w="7045"/>
      </w:tblGrid>
      <w:tr w:rsidR="001C5587" w:rsidRPr="00640A98" w:rsidTr="00A06990">
        <w:tc>
          <w:tcPr>
            <w:tcW w:w="1036" w:type="pct"/>
            <w:shd w:val="clear" w:color="auto" w:fill="F2F2F2" w:themeFill="background1" w:themeFillShade="F2"/>
          </w:tcPr>
          <w:p w:rsidR="001C5587" w:rsidRPr="00640A98" w:rsidRDefault="001C5587" w:rsidP="000923AE">
            <w:pPr>
              <w:jc w:val="center"/>
              <w:rPr>
                <w:b/>
              </w:rPr>
            </w:pPr>
            <w:r w:rsidRPr="004675CB">
              <w:rPr>
                <w:b/>
              </w:rPr>
              <w:t>Code</w:t>
            </w:r>
            <w:r w:rsidRPr="001D7244">
              <w:rPr>
                <w:b/>
                <w:lang w:val="en-GB"/>
              </w:rPr>
              <w:t xml:space="preserve"> Series References</w:t>
            </w:r>
          </w:p>
        </w:tc>
        <w:tc>
          <w:tcPr>
            <w:tcW w:w="3964" w:type="pct"/>
            <w:shd w:val="clear" w:color="auto" w:fill="F2F2F2" w:themeFill="background1" w:themeFillShade="F2"/>
          </w:tcPr>
          <w:p w:rsidR="001C5587" w:rsidRPr="004675CB" w:rsidRDefault="00B63C61" w:rsidP="000923AE">
            <w:pPr>
              <w:rPr>
                <w:b/>
              </w:rPr>
            </w:pPr>
            <w:r w:rsidRPr="004E0D6A">
              <w:rPr>
                <w:b/>
                <w:lang w:val="en-GB"/>
              </w:rPr>
              <w:t xml:space="preserve">Elements of the </w:t>
            </w:r>
            <w:r w:rsidR="001C5587" w:rsidRPr="004675CB">
              <w:rPr>
                <w:b/>
              </w:rPr>
              <w:t>Scorecard</w:t>
            </w:r>
          </w:p>
        </w:tc>
      </w:tr>
      <w:tr w:rsidR="001C5587" w:rsidRPr="003C280A" w:rsidTr="00A06990">
        <w:tc>
          <w:tcPr>
            <w:tcW w:w="1036" w:type="pct"/>
          </w:tcPr>
          <w:p w:rsidR="001C5587" w:rsidRPr="003C280A" w:rsidRDefault="001C5587" w:rsidP="000923AE">
            <w:pPr>
              <w:jc w:val="center"/>
              <w:rPr>
                <w:b/>
              </w:rPr>
            </w:pPr>
            <w:r w:rsidRPr="003C280A">
              <w:rPr>
                <w:b/>
                <w:lang w:val="en-GB"/>
              </w:rPr>
              <w:t>Code 004</w:t>
            </w:r>
          </w:p>
        </w:tc>
        <w:tc>
          <w:tcPr>
            <w:tcW w:w="3964" w:type="pct"/>
          </w:tcPr>
          <w:p w:rsidR="001C5587" w:rsidRPr="003C280A" w:rsidRDefault="001C5587" w:rsidP="000923AE">
            <w:pPr>
              <w:rPr>
                <w:b/>
              </w:rPr>
            </w:pPr>
            <w:r w:rsidRPr="003C280A">
              <w:rPr>
                <w:b/>
                <w:lang w:val="en-GB"/>
              </w:rPr>
              <w:t xml:space="preserve">Specialised Enterprises  </w:t>
            </w:r>
          </w:p>
        </w:tc>
      </w:tr>
      <w:tr w:rsidR="001C5587" w:rsidRPr="003C280A" w:rsidTr="00A06990">
        <w:tc>
          <w:tcPr>
            <w:tcW w:w="1036" w:type="pct"/>
          </w:tcPr>
          <w:p w:rsidR="001C5587" w:rsidRPr="003C280A" w:rsidRDefault="001C5587" w:rsidP="000923AE">
            <w:pPr>
              <w:jc w:val="center"/>
              <w:rPr>
                <w:b/>
              </w:rPr>
            </w:pPr>
            <w:r w:rsidRPr="003C280A">
              <w:rPr>
                <w:b/>
              </w:rPr>
              <w:t>Code 100</w:t>
            </w:r>
          </w:p>
        </w:tc>
        <w:tc>
          <w:tcPr>
            <w:tcW w:w="3964" w:type="pct"/>
          </w:tcPr>
          <w:p w:rsidR="001C5587" w:rsidRPr="003C280A" w:rsidRDefault="001C5587" w:rsidP="000923AE">
            <w:pPr>
              <w:rPr>
                <w:b/>
              </w:rPr>
            </w:pPr>
            <w:r w:rsidRPr="003C280A">
              <w:rPr>
                <w:b/>
              </w:rPr>
              <w:t>Ownership</w:t>
            </w:r>
          </w:p>
        </w:tc>
      </w:tr>
      <w:tr w:rsidR="001C5587" w:rsidRPr="003C280A" w:rsidTr="00A06990">
        <w:tc>
          <w:tcPr>
            <w:tcW w:w="1036" w:type="pct"/>
          </w:tcPr>
          <w:p w:rsidR="001C5587" w:rsidRPr="003C280A" w:rsidRDefault="001C5587" w:rsidP="000923AE">
            <w:pPr>
              <w:jc w:val="center"/>
              <w:rPr>
                <w:b/>
              </w:rPr>
            </w:pPr>
            <w:r>
              <w:rPr>
                <w:b/>
              </w:rPr>
              <w:t>Code 200</w:t>
            </w:r>
          </w:p>
        </w:tc>
        <w:tc>
          <w:tcPr>
            <w:tcW w:w="3964" w:type="pct"/>
          </w:tcPr>
          <w:p w:rsidR="001C5587" w:rsidRPr="003C280A" w:rsidRDefault="001C5587" w:rsidP="000923AE">
            <w:pPr>
              <w:rPr>
                <w:b/>
              </w:rPr>
            </w:pPr>
            <w:r>
              <w:rPr>
                <w:b/>
              </w:rPr>
              <w:t>Management Control</w:t>
            </w:r>
          </w:p>
        </w:tc>
      </w:tr>
      <w:tr w:rsidR="001C5587" w:rsidRPr="003C280A" w:rsidTr="00A06990">
        <w:tc>
          <w:tcPr>
            <w:tcW w:w="1036" w:type="pct"/>
          </w:tcPr>
          <w:p w:rsidR="001C5587" w:rsidRPr="003C280A" w:rsidRDefault="001C5587" w:rsidP="000923AE">
            <w:pPr>
              <w:jc w:val="center"/>
              <w:rPr>
                <w:b/>
              </w:rPr>
            </w:pPr>
            <w:r>
              <w:rPr>
                <w:b/>
              </w:rPr>
              <w:t>Code 300</w:t>
            </w:r>
          </w:p>
        </w:tc>
        <w:tc>
          <w:tcPr>
            <w:tcW w:w="3964" w:type="pct"/>
          </w:tcPr>
          <w:p w:rsidR="001C5587" w:rsidRPr="003C280A" w:rsidRDefault="001C5587" w:rsidP="000923AE">
            <w:pPr>
              <w:rPr>
                <w:b/>
              </w:rPr>
            </w:pPr>
            <w:r>
              <w:rPr>
                <w:b/>
              </w:rPr>
              <w:t>Employment Equity</w:t>
            </w:r>
          </w:p>
        </w:tc>
      </w:tr>
      <w:tr w:rsidR="001C5587" w:rsidRPr="003C280A" w:rsidTr="00A06990">
        <w:tc>
          <w:tcPr>
            <w:tcW w:w="1036" w:type="pct"/>
          </w:tcPr>
          <w:p w:rsidR="001C5587" w:rsidRPr="003C280A" w:rsidRDefault="001C5587" w:rsidP="000923AE">
            <w:pPr>
              <w:jc w:val="center"/>
              <w:rPr>
                <w:b/>
              </w:rPr>
            </w:pPr>
            <w:r>
              <w:rPr>
                <w:b/>
              </w:rPr>
              <w:t>Code 400</w:t>
            </w:r>
          </w:p>
        </w:tc>
        <w:tc>
          <w:tcPr>
            <w:tcW w:w="3964" w:type="pct"/>
          </w:tcPr>
          <w:p w:rsidR="001C5587" w:rsidRPr="003C280A" w:rsidRDefault="001C5587" w:rsidP="000923AE">
            <w:pPr>
              <w:rPr>
                <w:b/>
              </w:rPr>
            </w:pPr>
            <w:r>
              <w:rPr>
                <w:b/>
              </w:rPr>
              <w:t>Skills Development</w:t>
            </w:r>
          </w:p>
        </w:tc>
      </w:tr>
      <w:tr w:rsidR="001C5587" w:rsidRPr="003C280A" w:rsidTr="00A06990">
        <w:tc>
          <w:tcPr>
            <w:tcW w:w="1036" w:type="pct"/>
          </w:tcPr>
          <w:p w:rsidR="001C5587" w:rsidRPr="003C280A" w:rsidRDefault="001C5587" w:rsidP="000923AE">
            <w:pPr>
              <w:jc w:val="center"/>
              <w:rPr>
                <w:b/>
              </w:rPr>
            </w:pPr>
            <w:r>
              <w:rPr>
                <w:b/>
              </w:rPr>
              <w:t>Code 500</w:t>
            </w:r>
          </w:p>
        </w:tc>
        <w:tc>
          <w:tcPr>
            <w:tcW w:w="3964" w:type="pct"/>
          </w:tcPr>
          <w:p w:rsidR="001C5587" w:rsidRPr="003C280A" w:rsidRDefault="001C5587" w:rsidP="000923AE">
            <w:pPr>
              <w:rPr>
                <w:b/>
              </w:rPr>
            </w:pPr>
            <w:r>
              <w:rPr>
                <w:b/>
              </w:rPr>
              <w:t>Preferential Procurement</w:t>
            </w:r>
          </w:p>
        </w:tc>
      </w:tr>
      <w:tr w:rsidR="001C5587" w:rsidRPr="003C280A" w:rsidTr="00A06990">
        <w:tc>
          <w:tcPr>
            <w:tcW w:w="1036" w:type="pct"/>
          </w:tcPr>
          <w:p w:rsidR="001C5587" w:rsidRPr="003C280A" w:rsidRDefault="001C5587" w:rsidP="000923AE">
            <w:pPr>
              <w:jc w:val="center"/>
              <w:rPr>
                <w:b/>
              </w:rPr>
            </w:pPr>
            <w:r>
              <w:rPr>
                <w:b/>
              </w:rPr>
              <w:t>Code 600</w:t>
            </w:r>
          </w:p>
        </w:tc>
        <w:tc>
          <w:tcPr>
            <w:tcW w:w="3964" w:type="pct"/>
          </w:tcPr>
          <w:p w:rsidR="001C5587" w:rsidRPr="003C280A" w:rsidRDefault="001C5587" w:rsidP="000923AE">
            <w:pPr>
              <w:rPr>
                <w:b/>
              </w:rPr>
            </w:pPr>
            <w:r>
              <w:rPr>
                <w:b/>
              </w:rPr>
              <w:t>Enterprise Development</w:t>
            </w:r>
          </w:p>
        </w:tc>
      </w:tr>
      <w:tr w:rsidR="001C5587" w:rsidRPr="003C280A" w:rsidTr="00A06990">
        <w:tc>
          <w:tcPr>
            <w:tcW w:w="1036" w:type="pct"/>
          </w:tcPr>
          <w:p w:rsidR="001C5587" w:rsidRPr="003C280A" w:rsidRDefault="001C5587" w:rsidP="000923AE">
            <w:pPr>
              <w:jc w:val="center"/>
              <w:rPr>
                <w:b/>
              </w:rPr>
            </w:pPr>
            <w:r>
              <w:rPr>
                <w:b/>
              </w:rPr>
              <w:t>Code 700</w:t>
            </w:r>
          </w:p>
        </w:tc>
        <w:tc>
          <w:tcPr>
            <w:tcW w:w="3964" w:type="pct"/>
          </w:tcPr>
          <w:p w:rsidR="001C5587" w:rsidRPr="003C280A" w:rsidRDefault="001C5587" w:rsidP="000923AE">
            <w:pPr>
              <w:rPr>
                <w:b/>
              </w:rPr>
            </w:pPr>
            <w:r>
              <w:rPr>
                <w:b/>
              </w:rPr>
              <w:t>Socio-Economic Development</w:t>
            </w:r>
          </w:p>
        </w:tc>
      </w:tr>
    </w:tbl>
    <w:p w:rsidR="00725670" w:rsidRPr="00725670" w:rsidRDefault="00725670" w:rsidP="00EC602D">
      <w:pPr>
        <w:pStyle w:val="Heading7"/>
      </w:pPr>
      <w:r w:rsidRPr="00725670">
        <w:t xml:space="preserve">B-BBEE Codes of Good Practice </w:t>
      </w:r>
    </w:p>
    <w:p w:rsidR="005C5514" w:rsidRDefault="00D7237F" w:rsidP="00392B57">
      <w:pPr>
        <w:autoSpaceDE w:val="0"/>
        <w:autoSpaceDN w:val="0"/>
        <w:adjustRightInd w:val="0"/>
        <w:spacing w:after="240"/>
        <w:jc w:val="both"/>
        <w:rPr>
          <w:lang w:val="en-GB"/>
        </w:rPr>
      </w:pPr>
      <w:r>
        <w:rPr>
          <w:lang w:val="en-GB"/>
        </w:rPr>
        <w:t>T</w:t>
      </w:r>
      <w:r w:rsidR="005C5514">
        <w:rPr>
          <w:lang w:val="en-GB"/>
        </w:rPr>
        <w:t>he scores for</w:t>
      </w:r>
      <w:r w:rsidR="00585FE5">
        <w:rPr>
          <w:lang w:val="en-GB"/>
        </w:rPr>
        <w:t xml:space="preserve"> </w:t>
      </w:r>
      <w:r w:rsidR="00B77128">
        <w:rPr>
          <w:lang w:val="en-GB"/>
        </w:rPr>
        <w:t xml:space="preserve">the </w:t>
      </w:r>
      <w:r w:rsidR="00B77128" w:rsidRPr="00493A92">
        <w:rPr>
          <w:lang w:val="en-GB"/>
        </w:rPr>
        <w:t xml:space="preserve">B-BBEE </w:t>
      </w:r>
      <w:r w:rsidR="00B77128">
        <w:rPr>
          <w:lang w:val="en-GB"/>
        </w:rPr>
        <w:t xml:space="preserve">Scorecard </w:t>
      </w:r>
      <w:r>
        <w:rPr>
          <w:lang w:val="en-GB"/>
        </w:rPr>
        <w:t>are calculated in accordance with</w:t>
      </w:r>
      <w:r w:rsidR="005C5514">
        <w:rPr>
          <w:lang w:val="en-GB"/>
        </w:rPr>
        <w:t xml:space="preserve"> the criteria in </w:t>
      </w:r>
      <w:r w:rsidR="00585FE5">
        <w:rPr>
          <w:lang w:val="en-GB"/>
        </w:rPr>
        <w:t>the</w:t>
      </w:r>
      <w:r w:rsidR="005C5514">
        <w:rPr>
          <w:lang w:val="en-GB"/>
        </w:rPr>
        <w:t xml:space="preserve"> </w:t>
      </w:r>
      <w:r w:rsidR="00585FE5" w:rsidRPr="00A06990">
        <w:rPr>
          <w:i/>
          <w:lang w:val="en-GB"/>
        </w:rPr>
        <w:t>B-BBEE Codes of Good Practice</w:t>
      </w:r>
      <w:r w:rsidR="005C5514">
        <w:rPr>
          <w:lang w:val="en-GB"/>
        </w:rPr>
        <w:t xml:space="preserve"> issued</w:t>
      </w:r>
      <w:r w:rsidRPr="00D7237F">
        <w:rPr>
          <w:lang w:val="en-GB"/>
        </w:rPr>
        <w:t xml:space="preserve"> </w:t>
      </w:r>
      <w:r>
        <w:rPr>
          <w:lang w:val="en-GB"/>
        </w:rPr>
        <w:t xml:space="preserve">by the Department of Trade and Industry (the </w:t>
      </w:r>
      <w:r w:rsidRPr="001A6CD6">
        <w:rPr>
          <w:lang w:val="en-GB"/>
        </w:rPr>
        <w:t>dti</w:t>
      </w:r>
      <w:r>
        <w:rPr>
          <w:lang w:val="en-GB"/>
        </w:rPr>
        <w:t xml:space="preserve">) </w:t>
      </w:r>
      <w:r w:rsidR="005C5514">
        <w:rPr>
          <w:lang w:val="en-GB"/>
        </w:rPr>
        <w:t xml:space="preserve">as </w:t>
      </w:r>
      <w:r w:rsidR="005C5514" w:rsidRPr="00A06990">
        <w:rPr>
          <w:i/>
          <w:lang w:val="en-GB"/>
        </w:rPr>
        <w:t>General Notice 112 of 2007 in Government Gazette No 29617 on 9 February 2007</w:t>
      </w:r>
      <w:r w:rsidR="00585FE5">
        <w:rPr>
          <w:lang w:val="en-GB"/>
        </w:rPr>
        <w:t>.</w:t>
      </w:r>
      <w:r w:rsidR="00755EBA">
        <w:rPr>
          <w:lang w:val="en-GB"/>
        </w:rPr>
        <w:t xml:space="preserve"> The B-BBEE Codes of Good </w:t>
      </w:r>
      <w:r w:rsidR="009A5C59">
        <w:rPr>
          <w:lang w:val="en-GB"/>
        </w:rPr>
        <w:t>Practice</w:t>
      </w:r>
      <w:r w:rsidR="005C5514">
        <w:rPr>
          <w:lang w:val="en-GB"/>
        </w:rPr>
        <w:t xml:space="preserve"> </w:t>
      </w:r>
      <w:r w:rsidR="00755EBA">
        <w:rPr>
          <w:lang w:val="en-GB"/>
        </w:rPr>
        <w:t xml:space="preserve">have applied to </w:t>
      </w:r>
      <w:r w:rsidR="005C5514">
        <w:rPr>
          <w:lang w:val="en-GB"/>
        </w:rPr>
        <w:t xml:space="preserve">all </w:t>
      </w:r>
      <w:r w:rsidR="00755EBA">
        <w:rPr>
          <w:lang w:val="en-GB"/>
        </w:rPr>
        <w:t>B-BBEE Verification Certificates issued on or after 9</w:t>
      </w:r>
      <w:r w:rsidR="005C5514">
        <w:rPr>
          <w:lang w:val="en-GB"/>
        </w:rPr>
        <w:t> </w:t>
      </w:r>
      <w:r w:rsidR="00755EBA">
        <w:rPr>
          <w:lang w:val="en-GB"/>
        </w:rPr>
        <w:t xml:space="preserve">February 2008. </w:t>
      </w:r>
      <w:r w:rsidR="005C5514">
        <w:rPr>
          <w:lang w:val="en-GB"/>
        </w:rPr>
        <w:t xml:space="preserve">Minor Amendments </w:t>
      </w:r>
      <w:r>
        <w:rPr>
          <w:lang w:val="en-GB"/>
        </w:rPr>
        <w:t xml:space="preserve">affecting the calculation of </w:t>
      </w:r>
      <w:r w:rsidR="00B77128">
        <w:rPr>
          <w:lang w:val="en-GB"/>
        </w:rPr>
        <w:t xml:space="preserve">the </w:t>
      </w:r>
      <w:r w:rsidR="00B77128" w:rsidRPr="00493A92">
        <w:rPr>
          <w:lang w:val="en-GB"/>
        </w:rPr>
        <w:t xml:space="preserve">B-BBEE </w:t>
      </w:r>
      <w:r w:rsidR="00B77128">
        <w:rPr>
          <w:lang w:val="en-GB"/>
        </w:rPr>
        <w:t>Scorecard</w:t>
      </w:r>
      <w:r>
        <w:rPr>
          <w:lang w:val="en-GB"/>
        </w:rPr>
        <w:t xml:space="preserve"> </w:t>
      </w:r>
      <w:r w:rsidR="005C5514">
        <w:rPr>
          <w:lang w:val="en-GB"/>
        </w:rPr>
        <w:t xml:space="preserve">were made to Codes 600, 700 and 800 </w:t>
      </w:r>
      <w:r>
        <w:rPr>
          <w:lang w:val="en-GB"/>
        </w:rPr>
        <w:t xml:space="preserve">issued </w:t>
      </w:r>
      <w:r w:rsidR="005C5514">
        <w:rPr>
          <w:lang w:val="en-GB"/>
        </w:rPr>
        <w:t xml:space="preserve">in </w:t>
      </w:r>
      <w:r w:rsidR="005C5514" w:rsidRPr="00A06990">
        <w:rPr>
          <w:i/>
          <w:lang w:val="en-GB"/>
        </w:rPr>
        <w:t>Notice 87 of 2011 in Government Gazette No. 34019 on 18 February 2011</w:t>
      </w:r>
      <w:r w:rsidR="005C5514">
        <w:rPr>
          <w:lang w:val="en-GB"/>
        </w:rPr>
        <w:t xml:space="preserve">. </w:t>
      </w:r>
    </w:p>
    <w:p w:rsidR="00375323" w:rsidRPr="00A06990" w:rsidRDefault="00375323" w:rsidP="00EC602D">
      <w:pPr>
        <w:pStyle w:val="Heading7"/>
      </w:pPr>
      <w:r w:rsidRPr="00585FE5">
        <w:t>Framework for Accreditation and Verification by all Verification Agencie</w:t>
      </w:r>
      <w:r>
        <w:t>s</w:t>
      </w:r>
      <w:r w:rsidRPr="00A06990">
        <w:t xml:space="preserve"> </w:t>
      </w:r>
    </w:p>
    <w:p w:rsidR="001B60CE" w:rsidRDefault="00375323" w:rsidP="00FA0430">
      <w:pPr>
        <w:autoSpaceDE w:val="0"/>
        <w:autoSpaceDN w:val="0"/>
        <w:adjustRightInd w:val="0"/>
        <w:spacing w:after="240"/>
        <w:jc w:val="both"/>
        <w:rPr>
          <w:lang w:val="en-GB"/>
        </w:rPr>
      </w:pPr>
      <w:r w:rsidRPr="00A06990">
        <w:rPr>
          <w:lang w:val="en-GB"/>
        </w:rPr>
        <w:t>T</w:t>
      </w:r>
      <w:r w:rsidR="00725670" w:rsidRPr="00FA0430">
        <w:rPr>
          <w:lang w:val="en-GB"/>
        </w:rPr>
        <w:t>h</w:t>
      </w:r>
      <w:r w:rsidR="00725670">
        <w:rPr>
          <w:lang w:val="en-GB"/>
        </w:rPr>
        <w:t xml:space="preserve">e </w:t>
      </w:r>
      <w:r w:rsidR="00725670" w:rsidRPr="001A6CD6">
        <w:rPr>
          <w:lang w:val="en-GB"/>
        </w:rPr>
        <w:t>dti</w:t>
      </w:r>
      <w:r w:rsidR="00725670">
        <w:rPr>
          <w:lang w:val="en-GB"/>
        </w:rPr>
        <w:t xml:space="preserve"> </w:t>
      </w:r>
      <w:r>
        <w:rPr>
          <w:lang w:val="en-GB"/>
        </w:rPr>
        <w:t xml:space="preserve">published </w:t>
      </w:r>
      <w:r w:rsidR="00585FE5" w:rsidRPr="00A06990">
        <w:rPr>
          <w:i/>
          <w:lang w:val="en-GB"/>
        </w:rPr>
        <w:t>Board Notice 776 in Government Gazette No 31255 on 18 July 2008</w:t>
      </w:r>
      <w:r w:rsidR="00585FE5">
        <w:rPr>
          <w:lang w:val="en-GB"/>
        </w:rPr>
        <w:t>, as the “</w:t>
      </w:r>
      <w:r w:rsidR="00585FE5" w:rsidRPr="00585FE5">
        <w:rPr>
          <w:i/>
          <w:lang w:val="en-GB"/>
        </w:rPr>
        <w:t>Framework for Accreditation and Verification by all Verification Agencie</w:t>
      </w:r>
      <w:r w:rsidR="00585FE5">
        <w:rPr>
          <w:lang w:val="en-GB"/>
        </w:rPr>
        <w:t>s”</w:t>
      </w:r>
      <w:r>
        <w:rPr>
          <w:lang w:val="en-GB"/>
        </w:rPr>
        <w:t xml:space="preserve"> (the </w:t>
      </w:r>
      <w:r w:rsidRPr="00A06990">
        <w:rPr>
          <w:i/>
          <w:lang w:val="en-GB"/>
        </w:rPr>
        <w:t>Verification Manual</w:t>
      </w:r>
      <w:r>
        <w:rPr>
          <w:lang w:val="en-GB"/>
        </w:rPr>
        <w:t>)</w:t>
      </w:r>
      <w:r w:rsidR="00725670">
        <w:rPr>
          <w:lang w:val="en-GB"/>
        </w:rPr>
        <w:t xml:space="preserve">. </w:t>
      </w:r>
      <w:r w:rsidRPr="002720D8">
        <w:rPr>
          <w:b/>
          <w:lang w:val="en-GB"/>
        </w:rPr>
        <w:t>Appendices 2 to 8</w:t>
      </w:r>
      <w:r>
        <w:rPr>
          <w:lang w:val="en-GB"/>
        </w:rPr>
        <w:t xml:space="preserve"> set out on pages 37 to 73 of </w:t>
      </w:r>
      <w:r w:rsidRPr="00FA0430">
        <w:rPr>
          <w:lang w:val="en-GB"/>
        </w:rPr>
        <w:t xml:space="preserve">the </w:t>
      </w:r>
      <w:r w:rsidRPr="00A06990">
        <w:rPr>
          <w:i/>
          <w:lang w:val="en-GB"/>
        </w:rPr>
        <w:t>Verification Manual</w:t>
      </w:r>
      <w:r w:rsidR="001C5587">
        <w:rPr>
          <w:i/>
          <w:lang w:val="en-GB"/>
        </w:rPr>
        <w:t>,</w:t>
      </w:r>
      <w:r>
        <w:rPr>
          <w:b/>
          <w:lang w:val="en-GB"/>
        </w:rPr>
        <w:t xml:space="preserve"> </w:t>
      </w:r>
      <w:r w:rsidRPr="00A06990">
        <w:rPr>
          <w:lang w:val="en-GB"/>
        </w:rPr>
        <w:t>provide</w:t>
      </w:r>
      <w:r>
        <w:rPr>
          <w:lang w:val="en-GB"/>
        </w:rPr>
        <w:t xml:space="preserve"> the “</w:t>
      </w:r>
      <w:r w:rsidRPr="00A06990">
        <w:rPr>
          <w:i/>
        </w:rPr>
        <w:t>Methodologies for Verification of Broad – Based Black Economic Empowerment (B-BBEE) Codes of Good Practice</w:t>
      </w:r>
      <w:r>
        <w:t>”</w:t>
      </w:r>
      <w:r w:rsidR="001B60CE">
        <w:t xml:space="preserve"> with requirements and </w:t>
      </w:r>
      <w:r>
        <w:t xml:space="preserve">practical guidance for Verification Agencies providing “B-BBEE </w:t>
      </w:r>
      <w:r w:rsidR="00720B86">
        <w:t>V</w:t>
      </w:r>
      <w:r>
        <w:t xml:space="preserve">erification Services” </w:t>
      </w:r>
      <w:r>
        <w:rPr>
          <w:lang w:val="en-GB"/>
        </w:rPr>
        <w:t xml:space="preserve">in determining </w:t>
      </w:r>
      <w:r>
        <w:t xml:space="preserve">the scores for </w:t>
      </w:r>
      <w:r w:rsidR="001B60CE">
        <w:t xml:space="preserve">the </w:t>
      </w:r>
      <w:r w:rsidR="00B77128" w:rsidRPr="00493A92">
        <w:rPr>
          <w:lang w:val="en-GB"/>
        </w:rPr>
        <w:t xml:space="preserve">B-BBEE </w:t>
      </w:r>
      <w:r w:rsidR="00B77128">
        <w:rPr>
          <w:lang w:val="en-GB"/>
        </w:rPr>
        <w:t>Scorecard</w:t>
      </w:r>
      <w:r w:rsidR="001B60CE">
        <w:t xml:space="preserve">for each of the Code series 000 to 700 </w:t>
      </w:r>
      <w:r>
        <w:rPr>
          <w:lang w:val="en-GB"/>
        </w:rPr>
        <w:t xml:space="preserve">and </w:t>
      </w:r>
      <w:r w:rsidR="001B60CE">
        <w:rPr>
          <w:lang w:val="en-GB"/>
        </w:rPr>
        <w:t xml:space="preserve">the resultant </w:t>
      </w:r>
      <w:r>
        <w:rPr>
          <w:lang w:val="en-GB"/>
        </w:rPr>
        <w:t>B-BBEE Status reflected on B-BBEE Verification Certificates</w:t>
      </w:r>
      <w:r w:rsidR="00720B86">
        <w:rPr>
          <w:lang w:val="en-GB"/>
        </w:rPr>
        <w:t xml:space="preserve"> issued by </w:t>
      </w:r>
      <w:r w:rsidR="00D660AB">
        <w:rPr>
          <w:lang w:val="en-GB"/>
        </w:rPr>
        <w:t>any Verification Agency</w:t>
      </w:r>
      <w:r>
        <w:rPr>
          <w:lang w:val="en-GB"/>
        </w:rPr>
        <w:t xml:space="preserve">.  </w:t>
      </w:r>
    </w:p>
    <w:p w:rsidR="001B60CE" w:rsidRPr="00477F94" w:rsidRDefault="001B60CE" w:rsidP="00EC602D">
      <w:pPr>
        <w:pStyle w:val="Heading7"/>
      </w:pPr>
      <w:r w:rsidRPr="00477F94">
        <w:t>Transitional arrangements</w:t>
      </w:r>
    </w:p>
    <w:p w:rsidR="007A14D9" w:rsidRDefault="001B60CE" w:rsidP="00FA0430">
      <w:pPr>
        <w:autoSpaceDE w:val="0"/>
        <w:autoSpaceDN w:val="0"/>
        <w:adjustRightInd w:val="0"/>
        <w:spacing w:after="240"/>
        <w:jc w:val="both"/>
        <w:rPr>
          <w:lang w:val="en-GB"/>
        </w:rPr>
      </w:pPr>
      <w:r>
        <w:rPr>
          <w:lang w:val="en-GB"/>
        </w:rPr>
        <w:t xml:space="preserve">The </w:t>
      </w:r>
      <w:r w:rsidRPr="001A6CD6">
        <w:rPr>
          <w:lang w:val="en-GB"/>
        </w:rPr>
        <w:t>dti</w:t>
      </w:r>
      <w:r>
        <w:rPr>
          <w:lang w:val="en-GB"/>
        </w:rPr>
        <w:t xml:space="preserve"> is currently reviewing the Codes and in the course of this, it is expected that the </w:t>
      </w:r>
      <w:r w:rsidRPr="00A06990">
        <w:rPr>
          <w:i/>
          <w:lang w:val="en-GB"/>
        </w:rPr>
        <w:t>Verification Manual</w:t>
      </w:r>
      <w:r>
        <w:rPr>
          <w:lang w:val="en-GB"/>
        </w:rPr>
        <w:t xml:space="preserve"> will be </w:t>
      </w:r>
      <w:r w:rsidR="00720B86">
        <w:rPr>
          <w:lang w:val="en-GB"/>
        </w:rPr>
        <w:t>reviewed</w:t>
      </w:r>
      <w:r>
        <w:rPr>
          <w:lang w:val="en-GB"/>
        </w:rPr>
        <w:t xml:space="preserve"> and </w:t>
      </w:r>
      <w:r w:rsidR="00720B86">
        <w:rPr>
          <w:lang w:val="en-GB"/>
        </w:rPr>
        <w:t xml:space="preserve">more detailed </w:t>
      </w:r>
      <w:r>
        <w:rPr>
          <w:lang w:val="en-GB"/>
        </w:rPr>
        <w:t>guidance</w:t>
      </w:r>
      <w:r w:rsidR="00720B86" w:rsidRPr="00720B86">
        <w:rPr>
          <w:lang w:val="en-GB"/>
        </w:rPr>
        <w:t xml:space="preserve"> </w:t>
      </w:r>
      <w:r w:rsidR="00720B86">
        <w:rPr>
          <w:lang w:val="en-GB"/>
        </w:rPr>
        <w:t xml:space="preserve">for determining the </w:t>
      </w:r>
      <w:r w:rsidR="00B77128" w:rsidRPr="00493A92">
        <w:rPr>
          <w:lang w:val="en-GB"/>
        </w:rPr>
        <w:t xml:space="preserve">B-BBEE </w:t>
      </w:r>
      <w:r w:rsidR="00B77128">
        <w:rPr>
          <w:lang w:val="en-GB"/>
        </w:rPr>
        <w:t xml:space="preserve">Scorecard </w:t>
      </w:r>
      <w:r w:rsidR="00720B86">
        <w:rPr>
          <w:lang w:val="en-GB"/>
        </w:rPr>
        <w:t>will be</w:t>
      </w:r>
      <w:r>
        <w:rPr>
          <w:lang w:val="en-GB"/>
        </w:rPr>
        <w:t xml:space="preserve"> incorporated </w:t>
      </w:r>
      <w:r w:rsidR="00720B86">
        <w:rPr>
          <w:lang w:val="en-GB"/>
        </w:rPr>
        <w:t xml:space="preserve">in a </w:t>
      </w:r>
      <w:r w:rsidRPr="00A06990">
        <w:rPr>
          <w:i/>
          <w:lang w:val="en-GB"/>
        </w:rPr>
        <w:t>SASAE 3502</w:t>
      </w:r>
      <w:r w:rsidR="00D660AB">
        <w:rPr>
          <w:lang w:val="en-GB"/>
        </w:rPr>
        <w:t xml:space="preserve"> (</w:t>
      </w:r>
      <w:r w:rsidR="00D660AB" w:rsidRPr="002720D8">
        <w:rPr>
          <w:i/>
          <w:lang w:val="en-GB"/>
        </w:rPr>
        <w:t>Revised</w:t>
      </w:r>
      <w:r w:rsidR="00D660AB">
        <w:rPr>
          <w:i/>
          <w:lang w:val="en-GB"/>
        </w:rPr>
        <w:t>)</w:t>
      </w:r>
      <w:r w:rsidR="004E195A">
        <w:rPr>
          <w:i/>
          <w:lang w:val="en-GB"/>
        </w:rPr>
        <w:t>,</w:t>
      </w:r>
      <w:r w:rsidR="00D660AB">
        <w:rPr>
          <w:lang w:val="en-GB"/>
        </w:rPr>
        <w:t xml:space="preserve"> to be issued by the IRBA</w:t>
      </w:r>
      <w:r>
        <w:rPr>
          <w:lang w:val="en-GB"/>
        </w:rPr>
        <w:t xml:space="preserve">. </w:t>
      </w:r>
      <w:r w:rsidRPr="00FA0430">
        <w:rPr>
          <w:lang w:val="en-GB"/>
        </w:rPr>
        <w:t>As a transitional arrangement</w:t>
      </w:r>
      <w:r w:rsidR="00D660AB" w:rsidRPr="00D660AB">
        <w:rPr>
          <w:lang w:val="en-GB"/>
        </w:rPr>
        <w:t xml:space="preserve"> </w:t>
      </w:r>
      <w:r>
        <w:rPr>
          <w:lang w:val="en-GB"/>
        </w:rPr>
        <w:t xml:space="preserve">B-BBEE approved registered auditors and their engagement teams </w:t>
      </w:r>
      <w:r w:rsidR="00720B86">
        <w:rPr>
          <w:lang w:val="en-GB"/>
        </w:rPr>
        <w:t>shall</w:t>
      </w:r>
      <w:r>
        <w:rPr>
          <w:lang w:val="en-GB"/>
        </w:rPr>
        <w:t xml:space="preserve"> </w:t>
      </w:r>
      <w:r w:rsidR="00D915C9">
        <w:rPr>
          <w:lang w:val="en-GB"/>
        </w:rPr>
        <w:t>apply</w:t>
      </w:r>
      <w:r>
        <w:rPr>
          <w:lang w:val="en-GB"/>
        </w:rPr>
        <w:t xml:space="preserve"> </w:t>
      </w:r>
      <w:r w:rsidR="00D915C9">
        <w:rPr>
          <w:lang w:val="en-GB"/>
        </w:rPr>
        <w:t>the guidance for Verification Agencies in</w:t>
      </w:r>
      <w:r>
        <w:rPr>
          <w:lang w:val="en-GB"/>
        </w:rPr>
        <w:t xml:space="preserve"> </w:t>
      </w:r>
      <w:r w:rsidRPr="00A06990">
        <w:rPr>
          <w:lang w:val="en-GB"/>
        </w:rPr>
        <w:t>Appendices 2 to 8</w:t>
      </w:r>
      <w:r>
        <w:rPr>
          <w:b/>
          <w:lang w:val="en-GB"/>
        </w:rPr>
        <w:t xml:space="preserve"> </w:t>
      </w:r>
      <w:r w:rsidR="00720B86" w:rsidRPr="00A06990">
        <w:rPr>
          <w:lang w:val="en-GB"/>
        </w:rPr>
        <w:t>of the</w:t>
      </w:r>
      <w:r w:rsidR="00720B86">
        <w:rPr>
          <w:b/>
          <w:lang w:val="en-GB"/>
        </w:rPr>
        <w:t xml:space="preserve"> </w:t>
      </w:r>
      <w:r w:rsidR="00720B86" w:rsidRPr="00A06990">
        <w:rPr>
          <w:i/>
          <w:lang w:val="en-GB"/>
        </w:rPr>
        <w:t>Verification Manual</w:t>
      </w:r>
      <w:r w:rsidR="00D660AB">
        <w:rPr>
          <w:lang w:val="en-GB"/>
        </w:rPr>
        <w:t xml:space="preserve">, </w:t>
      </w:r>
      <w:r w:rsidR="00755EBA">
        <w:rPr>
          <w:lang w:val="en-GB"/>
        </w:rPr>
        <w:t>adapted as necessary</w:t>
      </w:r>
      <w:r w:rsidR="00720B86">
        <w:rPr>
          <w:lang w:val="en-GB"/>
        </w:rPr>
        <w:t xml:space="preserve"> </w:t>
      </w:r>
      <w:r>
        <w:rPr>
          <w:lang w:val="en-GB"/>
        </w:rPr>
        <w:t>to meet the requirements</w:t>
      </w:r>
      <w:r w:rsidR="00585FE5">
        <w:rPr>
          <w:lang w:val="en-GB"/>
        </w:rPr>
        <w:t xml:space="preserve"> </w:t>
      </w:r>
      <w:r>
        <w:rPr>
          <w:lang w:val="en-GB"/>
        </w:rPr>
        <w:t>of SASAE 3502</w:t>
      </w:r>
      <w:r w:rsidR="00720B86">
        <w:rPr>
          <w:lang w:val="en-GB"/>
        </w:rPr>
        <w:t>,</w:t>
      </w:r>
      <w:r>
        <w:rPr>
          <w:lang w:val="en-GB"/>
        </w:rPr>
        <w:t xml:space="preserve"> when </w:t>
      </w:r>
      <w:r w:rsidR="00D660AB">
        <w:rPr>
          <w:lang w:val="en-GB"/>
        </w:rPr>
        <w:t xml:space="preserve">performing B-BBEE assurance engagements and </w:t>
      </w:r>
      <w:r>
        <w:rPr>
          <w:lang w:val="en-GB"/>
        </w:rPr>
        <w:t>issuing B-BBEE Verification Certificates</w:t>
      </w:r>
      <w:r w:rsidR="001D3812">
        <w:rPr>
          <w:lang w:val="en-GB"/>
        </w:rPr>
        <w:t xml:space="preserve"> </w:t>
      </w:r>
      <w:r w:rsidR="007A14D9">
        <w:rPr>
          <w:lang w:val="en-GB"/>
        </w:rPr>
        <w:t>after</w:t>
      </w:r>
      <w:r w:rsidR="00720B86">
        <w:rPr>
          <w:lang w:val="en-GB"/>
        </w:rPr>
        <w:t xml:space="preserve"> </w:t>
      </w:r>
      <w:r w:rsidR="007A14D9" w:rsidRPr="00195240">
        <w:rPr>
          <w:b/>
          <w:lang w:val="en-GB"/>
        </w:rPr>
        <w:t>1</w:t>
      </w:r>
      <w:r w:rsidR="007A14D9">
        <w:rPr>
          <w:b/>
          <w:lang w:val="en-GB"/>
        </w:rPr>
        <w:t> </w:t>
      </w:r>
      <w:r w:rsidR="007A14D9" w:rsidRPr="00195240">
        <w:rPr>
          <w:b/>
          <w:lang w:val="en-GB"/>
        </w:rPr>
        <w:t>October 2011</w:t>
      </w:r>
      <w:r w:rsidR="00D660AB">
        <w:rPr>
          <w:b/>
          <w:lang w:val="en-GB"/>
        </w:rPr>
        <w:t>.</w:t>
      </w:r>
      <w:r w:rsidR="007A14D9">
        <w:rPr>
          <w:lang w:val="en-GB"/>
        </w:rPr>
        <w:t xml:space="preserve"> </w:t>
      </w:r>
    </w:p>
    <w:p w:rsidR="00E35305" w:rsidRDefault="00E35305" w:rsidP="00EC602D">
      <w:pPr>
        <w:pStyle w:val="Heading7"/>
      </w:pPr>
      <w:r>
        <w:t>Sector Codes</w:t>
      </w:r>
    </w:p>
    <w:p w:rsidR="00415775" w:rsidRDefault="00CD0ECD" w:rsidP="004D5D56">
      <w:pPr>
        <w:keepNext/>
        <w:keepLines/>
        <w:autoSpaceDE w:val="0"/>
        <w:autoSpaceDN w:val="0"/>
        <w:adjustRightInd w:val="0"/>
        <w:spacing w:after="240"/>
        <w:jc w:val="both"/>
        <w:rPr>
          <w:lang w:val="en-GB"/>
        </w:rPr>
      </w:pPr>
      <w:r>
        <w:rPr>
          <w:lang w:val="en-GB"/>
        </w:rPr>
        <w:t>Measured entities to</w:t>
      </w:r>
      <w:r>
        <w:t xml:space="preserve"> whom an industry Sector Code issued by the </w:t>
      </w:r>
      <w:r w:rsidRPr="001A6CD6">
        <w:t>dti</w:t>
      </w:r>
      <w:r>
        <w:t xml:space="preserve"> applies, may apply different weightings to the calculations of </w:t>
      </w:r>
      <w:r w:rsidR="00B77128">
        <w:t xml:space="preserve">the </w:t>
      </w:r>
      <w:r w:rsidR="00B77128" w:rsidRPr="00493A92">
        <w:rPr>
          <w:lang w:val="en-GB"/>
        </w:rPr>
        <w:t xml:space="preserve">B-BBEE </w:t>
      </w:r>
      <w:r w:rsidR="00B77128">
        <w:rPr>
          <w:lang w:val="en-GB"/>
        </w:rPr>
        <w:t>Scorecard</w:t>
      </w:r>
      <w:r>
        <w:t xml:space="preserve">. </w:t>
      </w:r>
      <w:r w:rsidR="008C6B9B">
        <w:rPr>
          <w:lang w:val="en-GB"/>
        </w:rPr>
        <w:t xml:space="preserve">B-BBEE approved registered auditors and their engagement teams must have a working knowledge of the Generic Codes and </w:t>
      </w:r>
      <w:r w:rsidR="00E35305">
        <w:rPr>
          <w:lang w:val="en-GB"/>
        </w:rPr>
        <w:t xml:space="preserve">relevant </w:t>
      </w:r>
      <w:r w:rsidR="008C6B9B">
        <w:rPr>
          <w:lang w:val="en-GB"/>
        </w:rPr>
        <w:t xml:space="preserve">Sector Codes gazetted by the </w:t>
      </w:r>
      <w:r w:rsidR="008C6B9B" w:rsidRPr="001A6CD6">
        <w:rPr>
          <w:lang w:val="en-GB"/>
        </w:rPr>
        <w:t>dti</w:t>
      </w:r>
      <w:r w:rsidR="008C6B9B">
        <w:rPr>
          <w:lang w:val="en-GB"/>
        </w:rPr>
        <w:t xml:space="preserve"> that apply to the measured entity. </w:t>
      </w:r>
    </w:p>
    <w:p w:rsidR="007D7BEC" w:rsidRDefault="00CD0ECD" w:rsidP="004D5D56">
      <w:pPr>
        <w:keepNext/>
        <w:keepLines/>
        <w:autoSpaceDE w:val="0"/>
        <w:autoSpaceDN w:val="0"/>
        <w:adjustRightInd w:val="0"/>
        <w:spacing w:after="240"/>
        <w:jc w:val="both"/>
        <w:rPr>
          <w:lang w:val="en-GB"/>
        </w:rPr>
      </w:pPr>
      <w:r>
        <w:rPr>
          <w:lang w:val="en-GB"/>
        </w:rPr>
        <w:t xml:space="preserve">The guidance in </w:t>
      </w:r>
      <w:r w:rsidRPr="00195240">
        <w:rPr>
          <w:b/>
          <w:lang w:val="en-GB"/>
        </w:rPr>
        <w:t>Appendices B</w:t>
      </w:r>
      <w:r>
        <w:rPr>
          <w:b/>
          <w:lang w:val="en-GB"/>
        </w:rPr>
        <w:t>1</w:t>
      </w:r>
      <w:r w:rsidRPr="00195240">
        <w:rPr>
          <w:b/>
          <w:lang w:val="en-GB"/>
        </w:rPr>
        <w:t xml:space="preserve"> to B8</w:t>
      </w:r>
      <w:r>
        <w:rPr>
          <w:lang w:val="en-GB"/>
        </w:rPr>
        <w:t xml:space="preserve"> of the </w:t>
      </w:r>
      <w:r w:rsidRPr="00A06990">
        <w:rPr>
          <w:i/>
          <w:lang w:val="en-GB"/>
        </w:rPr>
        <w:t>Verification Manual</w:t>
      </w:r>
      <w:r>
        <w:rPr>
          <w:lang w:val="en-GB"/>
        </w:rPr>
        <w:t xml:space="preserve"> is based on the Generic Codes, consequently the B-BBEE approved registered auditors and their engagement teams need to familiarise themselves with the changes to </w:t>
      </w:r>
      <w:r w:rsidRPr="00634720">
        <w:rPr>
          <w:lang w:val="en-GB"/>
        </w:rPr>
        <w:t>elements</w:t>
      </w:r>
      <w:r>
        <w:rPr>
          <w:lang w:val="en-GB"/>
        </w:rPr>
        <w:t xml:space="preserve"> of the scorecard, or weightings for any relevant Sector Code applied in determining the score for </w:t>
      </w:r>
      <w:r w:rsidR="00B77128">
        <w:rPr>
          <w:lang w:val="en-GB"/>
        </w:rPr>
        <w:t xml:space="preserve">the </w:t>
      </w:r>
      <w:r w:rsidR="00B77128" w:rsidRPr="00493A92">
        <w:rPr>
          <w:lang w:val="en-GB"/>
        </w:rPr>
        <w:t xml:space="preserve">B-BBEE </w:t>
      </w:r>
      <w:r w:rsidR="00B77128">
        <w:rPr>
          <w:lang w:val="en-GB"/>
        </w:rPr>
        <w:t xml:space="preserve">Scorecard </w:t>
      </w:r>
      <w:r>
        <w:rPr>
          <w:lang w:val="en-GB"/>
        </w:rPr>
        <w:t xml:space="preserve">and B-BBEE Status for the measured entity.  </w:t>
      </w:r>
    </w:p>
    <w:p w:rsidR="00D43520" w:rsidRDefault="00D43520" w:rsidP="00EC602D">
      <w:pPr>
        <w:pStyle w:val="Heading7"/>
        <w:rPr>
          <w:lang w:val="en-GB"/>
        </w:rPr>
      </w:pPr>
      <w:r>
        <w:rPr>
          <w:lang w:val="en-GB"/>
        </w:rPr>
        <w:t>Sector Codes status</w:t>
      </w:r>
    </w:p>
    <w:p w:rsidR="008C6B9B" w:rsidRDefault="00E35305" w:rsidP="00A06990">
      <w:pPr>
        <w:autoSpaceDE w:val="0"/>
        <w:autoSpaceDN w:val="0"/>
        <w:adjustRightInd w:val="0"/>
        <w:spacing w:after="240"/>
        <w:jc w:val="both"/>
        <w:rPr>
          <w:lang w:val="en-GB"/>
        </w:rPr>
      </w:pPr>
      <w:r>
        <w:rPr>
          <w:lang w:val="en-GB"/>
        </w:rPr>
        <w:t xml:space="preserve">The following Sector Codes have been issued by the </w:t>
      </w:r>
      <w:r w:rsidRPr="001A6CD6">
        <w:rPr>
          <w:lang w:val="en-GB"/>
        </w:rPr>
        <w:t>dti</w:t>
      </w:r>
      <w:r>
        <w:rPr>
          <w:lang w:val="en-GB"/>
        </w:rPr>
        <w:t xml:space="preserve"> and Draft Sector Codes have been submitted to the </w:t>
      </w:r>
      <w:r w:rsidRPr="001A6CD6">
        <w:rPr>
          <w:lang w:val="en-GB"/>
        </w:rPr>
        <w:t>dti</w:t>
      </w:r>
      <w:r>
        <w:rPr>
          <w:lang w:val="en-GB"/>
        </w:rPr>
        <w:t xml:space="preserve"> to date: </w:t>
      </w:r>
    </w:p>
    <w:tbl>
      <w:tblPr>
        <w:tblStyle w:val="TableGrid"/>
        <w:tblW w:w="5000" w:type="pct"/>
        <w:tblLook w:val="04A0" w:firstRow="1" w:lastRow="0" w:firstColumn="1" w:lastColumn="0" w:noHBand="0" w:noVBand="1"/>
      </w:tblPr>
      <w:tblGrid>
        <w:gridCol w:w="6629"/>
        <w:gridCol w:w="2257"/>
      </w:tblGrid>
      <w:tr w:rsidR="0068619A" w:rsidRPr="0068619A" w:rsidTr="004E0D6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b/>
                <w:bCs/>
              </w:rPr>
              <w:t>Sector Codes gazetted under Section 9(1):</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p>
        </w:tc>
      </w:tr>
      <w:tr w:rsidR="0068619A" w:rsidRPr="0068619A" w:rsidTr="004E0D6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b/>
              </w:rPr>
              <w:t>Sector Codes</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r w:rsidRPr="004E0D6A">
              <w:rPr>
                <w:rFonts w:asciiTheme="minorHAnsi" w:hAnsiTheme="minorHAnsi" w:cstheme="minorHAnsi"/>
                <w:b/>
              </w:rPr>
              <w:t>Effective date</w:t>
            </w:r>
          </w:p>
        </w:tc>
      </w:tr>
      <w:tr w:rsidR="0068619A" w:rsidRPr="0068619A" w:rsidTr="004E0D6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bCs/>
              </w:rPr>
              <w:t xml:space="preserve">Integrated Transport Sector Codes </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r w:rsidRPr="004E0D6A">
              <w:rPr>
                <w:rFonts w:asciiTheme="minorHAnsi" w:hAnsiTheme="minorHAnsi" w:cstheme="minorHAnsi"/>
              </w:rPr>
              <w:t>21 August 2009</w:t>
            </w:r>
          </w:p>
        </w:tc>
      </w:tr>
      <w:tr w:rsidR="0068619A" w:rsidRPr="0068619A" w:rsidTr="0068619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bCs/>
              </w:rPr>
              <w:t>Forest Sector Code</w:t>
            </w:r>
            <w:r w:rsidRPr="004E0D6A">
              <w:rPr>
                <w:rFonts w:asciiTheme="minorHAnsi" w:hAnsiTheme="minorHAnsi" w:cstheme="minorHAnsi"/>
              </w:rPr>
              <w:t xml:space="preserve"> </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r w:rsidRPr="004E0D6A">
              <w:rPr>
                <w:rFonts w:asciiTheme="minorHAnsi" w:hAnsiTheme="minorHAnsi" w:cstheme="minorHAnsi"/>
              </w:rPr>
              <w:t>12 June 2009</w:t>
            </w:r>
          </w:p>
        </w:tc>
      </w:tr>
      <w:tr w:rsidR="0068619A" w:rsidRPr="0068619A" w:rsidTr="0068619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bCs/>
              </w:rPr>
              <w:t>Construction Sector Code</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r w:rsidRPr="004E0D6A">
              <w:rPr>
                <w:rFonts w:asciiTheme="minorHAnsi" w:hAnsiTheme="minorHAnsi" w:cstheme="minorHAnsi"/>
              </w:rPr>
              <w:t>5 June 2009</w:t>
            </w:r>
          </w:p>
        </w:tc>
      </w:tr>
      <w:tr w:rsidR="0068619A" w:rsidRPr="0068619A" w:rsidTr="0068619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bCs/>
              </w:rPr>
              <w:t xml:space="preserve">Tourism Sector Code </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r w:rsidRPr="004E0D6A">
              <w:rPr>
                <w:rFonts w:asciiTheme="minorHAnsi" w:hAnsiTheme="minorHAnsi" w:cstheme="minorHAnsi"/>
              </w:rPr>
              <w:t>22 May 2009</w:t>
            </w:r>
          </w:p>
        </w:tc>
      </w:tr>
      <w:tr w:rsidR="0068619A" w:rsidRPr="0068619A" w:rsidTr="0068619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bCs/>
              </w:rPr>
              <w:t>Chartered Accountancy Sector Code</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r w:rsidRPr="004E0D6A">
              <w:rPr>
                <w:rFonts w:asciiTheme="minorHAnsi" w:hAnsiTheme="minorHAnsi" w:cstheme="minorHAnsi"/>
              </w:rPr>
              <w:t>10 May 2011</w:t>
            </w:r>
          </w:p>
        </w:tc>
      </w:tr>
      <w:tr w:rsidR="0068619A" w:rsidRPr="0068619A" w:rsidTr="0068619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bCs/>
              </w:rPr>
              <w:t xml:space="preserve">Information and Communication Technology (ICT) Charter </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r w:rsidRPr="004E0D6A">
              <w:rPr>
                <w:rFonts w:asciiTheme="minorHAnsi" w:hAnsiTheme="minorHAnsi" w:cstheme="minorHAnsi"/>
              </w:rPr>
              <w:t>06 June 2012</w:t>
            </w:r>
          </w:p>
        </w:tc>
      </w:tr>
      <w:tr w:rsidR="0068619A" w:rsidRPr="0068619A" w:rsidTr="0068619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bCs/>
              </w:rPr>
              <w:t>Property Sector Charter</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r w:rsidRPr="004E0D6A">
              <w:rPr>
                <w:rFonts w:asciiTheme="minorHAnsi" w:hAnsiTheme="minorHAnsi" w:cstheme="minorHAnsi"/>
              </w:rPr>
              <w:t>01 June 2012</w:t>
            </w:r>
          </w:p>
        </w:tc>
      </w:tr>
      <w:tr w:rsidR="0068619A" w:rsidRPr="0068619A" w:rsidTr="0068619A">
        <w:trPr>
          <w:trHeight w:val="227"/>
        </w:trPr>
        <w:tc>
          <w:tcPr>
            <w:tcW w:w="3730" w:type="pct"/>
          </w:tcPr>
          <w:p w:rsidR="0068619A" w:rsidRPr="004E0D6A" w:rsidRDefault="0068619A" w:rsidP="0068619A">
            <w:pPr>
              <w:autoSpaceDE w:val="0"/>
              <w:autoSpaceDN w:val="0"/>
              <w:adjustRightInd w:val="0"/>
              <w:spacing w:after="0" w:line="240" w:lineRule="auto"/>
              <w:jc w:val="both"/>
              <w:rPr>
                <w:rFonts w:asciiTheme="minorHAnsi" w:hAnsiTheme="minorHAnsi" w:cstheme="minorHAnsi"/>
                <w:b/>
              </w:rPr>
            </w:pPr>
          </w:p>
        </w:tc>
        <w:tc>
          <w:tcPr>
            <w:tcW w:w="1270" w:type="pct"/>
          </w:tcPr>
          <w:p w:rsidR="0068619A" w:rsidRPr="004E0D6A" w:rsidRDefault="0068619A" w:rsidP="0068619A">
            <w:pPr>
              <w:autoSpaceDE w:val="0"/>
              <w:autoSpaceDN w:val="0"/>
              <w:adjustRightInd w:val="0"/>
              <w:spacing w:after="0" w:line="240" w:lineRule="auto"/>
              <w:jc w:val="center"/>
              <w:rPr>
                <w:rFonts w:asciiTheme="minorHAnsi" w:hAnsiTheme="minorHAnsi" w:cstheme="minorHAnsi"/>
                <w:lang w:val="en-GB"/>
              </w:rPr>
            </w:pPr>
          </w:p>
        </w:tc>
      </w:tr>
      <w:tr w:rsidR="0068619A" w:rsidRPr="0068619A" w:rsidTr="0068619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b/>
              </w:rPr>
              <w:t>Sector Charters gazetted under Section 9(5)</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p>
        </w:tc>
      </w:tr>
      <w:tr w:rsidR="0068619A" w:rsidRPr="0068619A" w:rsidTr="0068619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b/>
              </w:rPr>
              <w:t>Draft Sector Charter</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r w:rsidRPr="004E0D6A">
              <w:rPr>
                <w:rFonts w:asciiTheme="minorHAnsi" w:hAnsiTheme="minorHAnsi" w:cstheme="minorHAnsi"/>
                <w:b/>
              </w:rPr>
              <w:t>Effective date</w:t>
            </w:r>
          </w:p>
        </w:tc>
      </w:tr>
      <w:tr w:rsidR="0068619A" w:rsidRPr="0068619A" w:rsidTr="0068619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rPr>
              <w:t>Draft Financial Sector Charter</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r w:rsidRPr="004E0D6A">
              <w:rPr>
                <w:rFonts w:asciiTheme="minorHAnsi" w:hAnsiTheme="minorHAnsi" w:cstheme="minorHAnsi"/>
              </w:rPr>
              <w:t>10 December 2010</w:t>
            </w:r>
          </w:p>
        </w:tc>
      </w:tr>
      <w:tr w:rsidR="0068619A" w:rsidRPr="0068619A" w:rsidTr="0068619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rPr>
              <w:t>Sector Charters gazetted under Section 12</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p>
        </w:tc>
      </w:tr>
      <w:tr w:rsidR="0068619A" w:rsidRPr="0068619A" w:rsidTr="0068619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rPr>
              <w:t>Sector Charter</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r w:rsidRPr="004E0D6A">
              <w:rPr>
                <w:rFonts w:asciiTheme="minorHAnsi" w:hAnsiTheme="minorHAnsi" w:cstheme="minorHAnsi"/>
              </w:rPr>
              <w:t>Effective date</w:t>
            </w:r>
          </w:p>
        </w:tc>
      </w:tr>
      <w:tr w:rsidR="0068619A" w:rsidRPr="0068619A" w:rsidTr="0068619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rPr>
              <w:t>Agri-BEE Charter</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r w:rsidRPr="004E0D6A">
              <w:rPr>
                <w:rFonts w:asciiTheme="minorHAnsi" w:hAnsiTheme="minorHAnsi" w:cstheme="minorHAnsi"/>
              </w:rPr>
              <w:t>20 March 2008</w:t>
            </w:r>
          </w:p>
        </w:tc>
      </w:tr>
      <w:tr w:rsidR="0068619A" w:rsidRPr="0068619A" w:rsidTr="0068619A">
        <w:trPr>
          <w:trHeight w:val="227"/>
        </w:trPr>
        <w:tc>
          <w:tcPr>
            <w:tcW w:w="3730" w:type="pct"/>
          </w:tcPr>
          <w:p w:rsidR="0068619A" w:rsidRPr="004E0D6A" w:rsidRDefault="0068619A" w:rsidP="004E0D6A">
            <w:pPr>
              <w:autoSpaceDE w:val="0"/>
              <w:autoSpaceDN w:val="0"/>
              <w:adjustRightInd w:val="0"/>
              <w:spacing w:after="0" w:line="240" w:lineRule="auto"/>
              <w:jc w:val="both"/>
              <w:rPr>
                <w:rFonts w:asciiTheme="minorHAnsi" w:hAnsiTheme="minorHAnsi" w:cstheme="minorHAnsi"/>
                <w:lang w:val="en-GB"/>
              </w:rPr>
            </w:pPr>
            <w:r w:rsidRPr="004E0D6A">
              <w:rPr>
                <w:rFonts w:asciiTheme="minorHAnsi" w:hAnsiTheme="minorHAnsi" w:cstheme="minorHAnsi"/>
              </w:rPr>
              <w:t>Marketing, Advertising and Communication (MAC) Sector Charter</w:t>
            </w:r>
          </w:p>
        </w:tc>
        <w:tc>
          <w:tcPr>
            <w:tcW w:w="1270" w:type="pct"/>
          </w:tcPr>
          <w:p w:rsidR="0068619A" w:rsidRPr="004E0D6A" w:rsidRDefault="0068619A" w:rsidP="004E0D6A">
            <w:pPr>
              <w:autoSpaceDE w:val="0"/>
              <w:autoSpaceDN w:val="0"/>
              <w:adjustRightInd w:val="0"/>
              <w:spacing w:after="0" w:line="240" w:lineRule="auto"/>
              <w:jc w:val="center"/>
              <w:rPr>
                <w:rFonts w:asciiTheme="minorHAnsi" w:hAnsiTheme="minorHAnsi" w:cstheme="minorHAnsi"/>
                <w:lang w:val="en-GB"/>
              </w:rPr>
            </w:pPr>
            <w:r w:rsidRPr="004E0D6A">
              <w:rPr>
                <w:rFonts w:asciiTheme="minorHAnsi" w:hAnsiTheme="minorHAnsi" w:cstheme="minorHAnsi"/>
              </w:rPr>
              <w:t>29 August 2008</w:t>
            </w:r>
          </w:p>
        </w:tc>
      </w:tr>
    </w:tbl>
    <w:p w:rsidR="00E35305" w:rsidRDefault="00E35305" w:rsidP="00EC602D">
      <w:pPr>
        <w:pStyle w:val="Heading7"/>
      </w:pPr>
      <w:r>
        <w:t>Effective Date</w:t>
      </w:r>
      <w:r w:rsidR="00477F94">
        <w:t xml:space="preserve"> of Verification Manual</w:t>
      </w:r>
    </w:p>
    <w:p w:rsidR="0068619A" w:rsidRDefault="00E21897" w:rsidP="004E0D6A">
      <w:pPr>
        <w:autoSpaceDE w:val="0"/>
        <w:autoSpaceDN w:val="0"/>
        <w:adjustRightInd w:val="0"/>
        <w:jc w:val="both"/>
        <w:rPr>
          <w:b/>
          <w:lang w:val="en-GB"/>
        </w:rPr>
      </w:pPr>
      <w:r>
        <w:rPr>
          <w:lang w:val="en-GB"/>
        </w:rPr>
        <w:t>T</w:t>
      </w:r>
      <w:r w:rsidR="000F4183">
        <w:rPr>
          <w:lang w:val="en-GB"/>
        </w:rPr>
        <w:t>he</w:t>
      </w:r>
      <w:r w:rsidR="00D660AB">
        <w:rPr>
          <w:lang w:val="en-GB"/>
        </w:rPr>
        <w:t xml:space="preserve"> </w:t>
      </w:r>
      <w:r w:rsidR="00D660AB" w:rsidRPr="001A6CD6">
        <w:rPr>
          <w:lang w:val="en-GB"/>
        </w:rPr>
        <w:t>dti</w:t>
      </w:r>
      <w:r w:rsidR="000F4183">
        <w:rPr>
          <w:lang w:val="en-GB"/>
        </w:rPr>
        <w:t xml:space="preserve"> </w:t>
      </w:r>
      <w:r w:rsidR="00D660AB" w:rsidRPr="00A06990">
        <w:rPr>
          <w:i/>
          <w:lang w:val="en-GB"/>
        </w:rPr>
        <w:t>Verification Manual</w:t>
      </w:r>
      <w:r w:rsidR="00D660AB">
        <w:rPr>
          <w:lang w:val="en-GB"/>
        </w:rPr>
        <w:t xml:space="preserve"> became</w:t>
      </w:r>
      <w:r w:rsidR="000F4183" w:rsidRPr="00392B57">
        <w:rPr>
          <w:lang w:val="en-GB"/>
        </w:rPr>
        <w:t xml:space="preserve"> effective</w:t>
      </w:r>
      <w:r w:rsidR="00D660AB">
        <w:rPr>
          <w:lang w:val="en-GB"/>
        </w:rPr>
        <w:t xml:space="preserve"> on publication on </w:t>
      </w:r>
      <w:r w:rsidR="00D660AB" w:rsidRPr="00A06990">
        <w:rPr>
          <w:b/>
          <w:lang w:val="en-GB"/>
        </w:rPr>
        <w:t>18 July 2008</w:t>
      </w:r>
      <w:r w:rsidR="00D660AB">
        <w:rPr>
          <w:lang w:val="en-GB"/>
        </w:rPr>
        <w:t>.</w:t>
      </w:r>
      <w:r w:rsidR="000F4183" w:rsidRPr="00392B57">
        <w:rPr>
          <w:lang w:val="en-GB"/>
        </w:rPr>
        <w:t xml:space="preserve"> </w:t>
      </w:r>
      <w:r w:rsidR="000F4183">
        <w:rPr>
          <w:lang w:val="en-GB"/>
        </w:rPr>
        <w:t xml:space="preserve">B-BBEE </w:t>
      </w:r>
      <w:r w:rsidR="00DC1C82">
        <w:rPr>
          <w:lang w:val="en-GB"/>
        </w:rPr>
        <w:t>approved registered auditors</w:t>
      </w:r>
      <w:r w:rsidR="00DC1C82" w:rsidRPr="00392B57">
        <w:rPr>
          <w:lang w:val="en-GB"/>
        </w:rPr>
        <w:t xml:space="preserve"> </w:t>
      </w:r>
      <w:r w:rsidR="001D26CD">
        <w:rPr>
          <w:lang w:val="en-GB"/>
        </w:rPr>
        <w:t xml:space="preserve">shall </w:t>
      </w:r>
      <w:r w:rsidR="0068619A">
        <w:rPr>
          <w:lang w:val="en-GB"/>
        </w:rPr>
        <w:t xml:space="preserve">consider the practical guidance in </w:t>
      </w:r>
      <w:r w:rsidR="001D26CD" w:rsidRPr="004D5D56">
        <w:rPr>
          <w:b/>
          <w:lang w:val="en-GB"/>
        </w:rPr>
        <w:t xml:space="preserve">Appendices 2 </w:t>
      </w:r>
      <w:r w:rsidR="001D26CD" w:rsidRPr="004E0D6A">
        <w:rPr>
          <w:lang w:val="en-GB"/>
        </w:rPr>
        <w:t>to</w:t>
      </w:r>
      <w:r w:rsidR="001D26CD" w:rsidRPr="004D5D56">
        <w:rPr>
          <w:b/>
          <w:lang w:val="en-GB"/>
        </w:rPr>
        <w:t xml:space="preserve"> 8</w:t>
      </w:r>
      <w:r w:rsidR="001D26CD">
        <w:rPr>
          <w:lang w:val="en-GB"/>
        </w:rPr>
        <w:t xml:space="preserve"> when providing</w:t>
      </w:r>
      <w:r w:rsidR="001D26CD" w:rsidRPr="001D26CD">
        <w:rPr>
          <w:lang w:val="en-GB"/>
        </w:rPr>
        <w:t xml:space="preserve"> </w:t>
      </w:r>
      <w:r w:rsidR="001D26CD" w:rsidRPr="00392B57">
        <w:rPr>
          <w:lang w:val="en-GB"/>
        </w:rPr>
        <w:t xml:space="preserve">B-BBEE </w:t>
      </w:r>
      <w:r w:rsidR="001D26CD">
        <w:rPr>
          <w:lang w:val="en-GB"/>
        </w:rPr>
        <w:t>V</w:t>
      </w:r>
      <w:r w:rsidR="001D26CD" w:rsidRPr="00392B57">
        <w:rPr>
          <w:lang w:val="en-GB"/>
        </w:rPr>
        <w:t xml:space="preserve">erification </w:t>
      </w:r>
      <w:r w:rsidR="001D26CD">
        <w:rPr>
          <w:lang w:val="en-GB"/>
        </w:rPr>
        <w:t>C</w:t>
      </w:r>
      <w:r w:rsidR="001D26CD" w:rsidRPr="00392B57">
        <w:rPr>
          <w:lang w:val="en-GB"/>
        </w:rPr>
        <w:t>ertificates</w:t>
      </w:r>
      <w:r w:rsidR="001D26CD">
        <w:rPr>
          <w:lang w:val="en-GB"/>
        </w:rPr>
        <w:t xml:space="preserve"> </w:t>
      </w:r>
      <w:r w:rsidR="001D26CD" w:rsidRPr="00392B57">
        <w:rPr>
          <w:lang w:val="en-GB"/>
        </w:rPr>
        <w:t>issued</w:t>
      </w:r>
      <w:r w:rsidR="001D26CD">
        <w:rPr>
          <w:lang w:val="en-GB"/>
        </w:rPr>
        <w:t xml:space="preserve"> a</w:t>
      </w:r>
      <w:r w:rsidR="000F4183" w:rsidRPr="00392B57">
        <w:rPr>
          <w:lang w:val="en-GB"/>
        </w:rPr>
        <w:t xml:space="preserve">fter </w:t>
      </w:r>
      <w:r w:rsidR="000F4183" w:rsidRPr="00FA0430">
        <w:rPr>
          <w:b/>
          <w:lang w:val="en-GB"/>
        </w:rPr>
        <w:t>1 October 2011</w:t>
      </w:r>
      <w:r w:rsidR="001D26CD">
        <w:rPr>
          <w:b/>
          <w:lang w:val="en-GB"/>
        </w:rPr>
        <w:t xml:space="preserve">. </w:t>
      </w:r>
    </w:p>
    <w:p w:rsidR="00755EBA" w:rsidRDefault="00755EBA" w:rsidP="004675CB">
      <w:pPr>
        <w:autoSpaceDE w:val="0"/>
        <w:autoSpaceDN w:val="0"/>
        <w:adjustRightInd w:val="0"/>
        <w:spacing w:after="240"/>
        <w:jc w:val="both"/>
        <w:rPr>
          <w:lang w:val="en-GB"/>
        </w:rPr>
      </w:pPr>
    </w:p>
    <w:p w:rsidR="00B0415A" w:rsidRDefault="00B0415A" w:rsidP="00755EBA">
      <w:pPr>
        <w:autoSpaceDE w:val="0"/>
        <w:autoSpaceDN w:val="0"/>
        <w:adjustRightInd w:val="0"/>
        <w:spacing w:after="240"/>
        <w:jc w:val="both"/>
        <w:rPr>
          <w:lang w:val="en-GB"/>
        </w:rPr>
        <w:sectPr w:rsidR="00B0415A" w:rsidSect="00FD46E3">
          <w:headerReference w:type="default" r:id="rId34"/>
          <w:footerReference w:type="default" r:id="rId35"/>
          <w:pgSz w:w="11907" w:h="16840" w:code="9"/>
          <w:pgMar w:top="1440" w:right="1797" w:bottom="1440" w:left="1440" w:header="720" w:footer="720" w:gutter="0"/>
          <w:cols w:space="720"/>
          <w:noEndnote/>
          <w:docGrid w:linePitch="299"/>
        </w:sectPr>
      </w:pPr>
    </w:p>
    <w:p w:rsidR="00287BD4" w:rsidRDefault="0041494C" w:rsidP="004E0D6A">
      <w:pPr>
        <w:pStyle w:val="Heading3"/>
        <w:rPr>
          <w:lang w:val="en-GB"/>
        </w:rPr>
      </w:pPr>
      <w:bookmarkStart w:id="51" w:name="_Toc339901573"/>
      <w:r w:rsidRPr="00A956B3">
        <w:t xml:space="preserve">Appendix </w:t>
      </w:r>
      <w:r w:rsidR="00BD639B">
        <w:t>B2</w:t>
      </w:r>
      <w:r w:rsidRPr="00A956B3">
        <w:t xml:space="preserve">: </w:t>
      </w:r>
      <w:r w:rsidR="00287BD4" w:rsidRPr="00DE54C0">
        <w:rPr>
          <w:lang w:val="en-GB"/>
        </w:rPr>
        <w:t xml:space="preserve">Comparison </w:t>
      </w:r>
      <w:r w:rsidR="007E14BD">
        <w:rPr>
          <w:lang w:val="en-GB"/>
        </w:rPr>
        <w:t>of Element</w:t>
      </w:r>
      <w:r w:rsidR="008A03C5">
        <w:rPr>
          <w:lang w:val="en-GB"/>
        </w:rPr>
        <w:t xml:space="preserve"> %</w:t>
      </w:r>
      <w:r w:rsidR="007E14BD">
        <w:rPr>
          <w:lang w:val="en-GB"/>
        </w:rPr>
        <w:t xml:space="preserve"> Weightings </w:t>
      </w:r>
      <w:r w:rsidR="008A03C5">
        <w:rPr>
          <w:lang w:val="en-GB"/>
        </w:rPr>
        <w:t>for</w:t>
      </w:r>
      <w:r w:rsidR="00287BD4" w:rsidRPr="00DE54C0">
        <w:rPr>
          <w:lang w:val="en-GB"/>
        </w:rPr>
        <w:t xml:space="preserve"> the </w:t>
      </w:r>
      <w:r w:rsidR="007E14BD">
        <w:rPr>
          <w:lang w:val="en-GB"/>
        </w:rPr>
        <w:t xml:space="preserve">Generic </w:t>
      </w:r>
      <w:r w:rsidR="008A03C5">
        <w:rPr>
          <w:lang w:val="en-GB"/>
        </w:rPr>
        <w:t xml:space="preserve">and QSE </w:t>
      </w:r>
      <w:r w:rsidR="007E14BD">
        <w:rPr>
          <w:lang w:val="en-GB"/>
        </w:rPr>
        <w:t>Scorecard</w:t>
      </w:r>
      <w:r w:rsidR="005711D2">
        <w:rPr>
          <w:lang w:val="en-GB"/>
        </w:rPr>
        <w:t>s</w:t>
      </w:r>
      <w:r w:rsidR="007E14BD">
        <w:rPr>
          <w:lang w:val="en-GB"/>
        </w:rPr>
        <w:t xml:space="preserve"> and</w:t>
      </w:r>
      <w:r w:rsidR="00287BD4" w:rsidRPr="00DE54C0">
        <w:rPr>
          <w:lang w:val="en-GB"/>
        </w:rPr>
        <w:t xml:space="preserve"> </w:t>
      </w:r>
      <w:r w:rsidR="00A725C4">
        <w:rPr>
          <w:lang w:val="en-GB"/>
        </w:rPr>
        <w:t>S</w:t>
      </w:r>
      <w:r w:rsidR="00287BD4" w:rsidRPr="00DE54C0">
        <w:rPr>
          <w:lang w:val="en-GB"/>
        </w:rPr>
        <w:t xml:space="preserve">ector </w:t>
      </w:r>
      <w:r w:rsidR="005711D2">
        <w:rPr>
          <w:lang w:val="en-GB"/>
        </w:rPr>
        <w:t xml:space="preserve">Codes </w:t>
      </w:r>
      <w:r w:rsidR="00A725C4">
        <w:rPr>
          <w:lang w:val="en-GB"/>
        </w:rPr>
        <w:t xml:space="preserve">Scorecards already </w:t>
      </w:r>
      <w:r w:rsidR="00CD3743">
        <w:rPr>
          <w:lang w:val="en-GB"/>
        </w:rPr>
        <w:t>gazetted</w:t>
      </w:r>
      <w:r w:rsidR="00287BD4" w:rsidRPr="00DE54C0">
        <w:rPr>
          <w:lang w:val="en-GB"/>
        </w:rPr>
        <w:t xml:space="preserve"> </w:t>
      </w:r>
      <w:r w:rsidR="004E5C27">
        <w:rPr>
          <w:rStyle w:val="FootnoteReference"/>
          <w:lang w:val="en-GB"/>
        </w:rPr>
        <w:footnoteReference w:id="58"/>
      </w:r>
      <w:bookmarkEnd w:id="51"/>
    </w:p>
    <w:tbl>
      <w:tblPr>
        <w:tblStyle w:val="TableGrid"/>
        <w:tblW w:w="5000" w:type="pct"/>
        <w:tblLook w:val="04A0" w:firstRow="1" w:lastRow="0" w:firstColumn="1" w:lastColumn="0" w:noHBand="0" w:noVBand="1"/>
      </w:tblPr>
      <w:tblGrid>
        <w:gridCol w:w="1646"/>
        <w:gridCol w:w="846"/>
        <w:gridCol w:w="997"/>
        <w:gridCol w:w="1112"/>
        <w:gridCol w:w="754"/>
        <w:gridCol w:w="1227"/>
        <w:gridCol w:w="929"/>
        <w:gridCol w:w="1142"/>
        <w:gridCol w:w="1402"/>
        <w:gridCol w:w="1497"/>
        <w:gridCol w:w="1118"/>
        <w:gridCol w:w="1077"/>
        <w:gridCol w:w="1041"/>
      </w:tblGrid>
      <w:tr w:rsidR="00E0336B" w:rsidRPr="001A0A5C" w:rsidTr="004E0D6A">
        <w:trPr>
          <w:trHeight w:val="283"/>
        </w:trPr>
        <w:tc>
          <w:tcPr>
            <w:tcW w:w="557" w:type="pct"/>
            <w:tcBorders>
              <w:top w:val="nil"/>
              <w:left w:val="nil"/>
              <w:right w:val="nil"/>
            </w:tcBorders>
            <w:shd w:val="clear" w:color="auto" w:fill="FFFFFF" w:themeFill="background1"/>
            <w:vAlign w:val="center"/>
          </w:tcPr>
          <w:p w:rsidR="00E0336B" w:rsidRPr="001A0A5C" w:rsidRDefault="00E0336B" w:rsidP="004E0D6A">
            <w:pPr>
              <w:spacing w:after="0" w:line="240" w:lineRule="auto"/>
              <w:jc w:val="center"/>
              <w:rPr>
                <w:rFonts w:asciiTheme="minorHAnsi" w:hAnsiTheme="minorHAnsi" w:cstheme="minorHAnsi"/>
                <w:b/>
                <w:sz w:val="20"/>
                <w:szCs w:val="20"/>
                <w:lang w:val="en-GB"/>
              </w:rPr>
            </w:pPr>
          </w:p>
        </w:tc>
        <w:tc>
          <w:tcPr>
            <w:tcW w:w="286" w:type="pct"/>
            <w:tcBorders>
              <w:top w:val="nil"/>
              <w:left w:val="nil"/>
              <w:right w:val="nil"/>
            </w:tcBorders>
            <w:shd w:val="clear" w:color="auto" w:fill="FFFFFF" w:themeFill="background1"/>
            <w:vAlign w:val="center"/>
          </w:tcPr>
          <w:p w:rsidR="00E0336B" w:rsidRPr="001A0A5C" w:rsidRDefault="00E0336B" w:rsidP="004E0D6A">
            <w:pPr>
              <w:spacing w:after="0" w:line="240" w:lineRule="auto"/>
              <w:jc w:val="center"/>
              <w:rPr>
                <w:rFonts w:asciiTheme="minorHAnsi" w:hAnsiTheme="minorHAnsi" w:cstheme="minorHAnsi"/>
                <w:b/>
                <w:sz w:val="20"/>
                <w:szCs w:val="20"/>
                <w:lang w:val="en-GB"/>
              </w:rPr>
            </w:pPr>
          </w:p>
        </w:tc>
        <w:tc>
          <w:tcPr>
            <w:tcW w:w="337" w:type="pct"/>
            <w:tcBorders>
              <w:top w:val="nil"/>
              <w:left w:val="nil"/>
              <w:right w:val="nil"/>
            </w:tcBorders>
            <w:shd w:val="clear" w:color="auto" w:fill="FFFFFF" w:themeFill="background1"/>
            <w:vAlign w:val="center"/>
          </w:tcPr>
          <w:p w:rsidR="00E0336B" w:rsidRPr="001A0A5C" w:rsidRDefault="00E0336B" w:rsidP="004E0D6A">
            <w:pPr>
              <w:spacing w:after="0" w:line="240" w:lineRule="auto"/>
              <w:jc w:val="center"/>
              <w:rPr>
                <w:rFonts w:asciiTheme="minorHAnsi" w:hAnsiTheme="minorHAnsi" w:cstheme="minorHAnsi"/>
                <w:b/>
                <w:sz w:val="20"/>
                <w:szCs w:val="20"/>
                <w:lang w:val="en-GB"/>
              </w:rPr>
            </w:pPr>
          </w:p>
        </w:tc>
        <w:tc>
          <w:tcPr>
            <w:tcW w:w="376" w:type="pct"/>
            <w:tcBorders>
              <w:top w:val="nil"/>
              <w:left w:val="nil"/>
              <w:right w:val="nil"/>
            </w:tcBorders>
            <w:shd w:val="clear" w:color="auto" w:fill="FFFFFF" w:themeFill="background1"/>
            <w:vAlign w:val="center"/>
          </w:tcPr>
          <w:p w:rsidR="00E0336B" w:rsidRPr="001A0A5C" w:rsidRDefault="00E0336B" w:rsidP="004E0D6A">
            <w:pPr>
              <w:spacing w:after="0" w:line="240" w:lineRule="auto"/>
              <w:jc w:val="center"/>
              <w:rPr>
                <w:rFonts w:asciiTheme="minorHAnsi" w:hAnsiTheme="minorHAnsi" w:cstheme="minorHAnsi"/>
                <w:b/>
                <w:sz w:val="20"/>
                <w:szCs w:val="20"/>
                <w:lang w:val="en-GB"/>
              </w:rPr>
            </w:pPr>
          </w:p>
        </w:tc>
        <w:tc>
          <w:tcPr>
            <w:tcW w:w="255" w:type="pct"/>
            <w:tcBorders>
              <w:top w:val="nil"/>
              <w:left w:val="nil"/>
              <w:right w:val="nil"/>
            </w:tcBorders>
            <w:shd w:val="clear" w:color="auto" w:fill="FFFFFF" w:themeFill="background1"/>
            <w:vAlign w:val="center"/>
          </w:tcPr>
          <w:p w:rsidR="00E0336B" w:rsidRPr="001A0A5C" w:rsidRDefault="00E0336B" w:rsidP="004E0D6A">
            <w:pPr>
              <w:spacing w:after="0" w:line="240" w:lineRule="auto"/>
              <w:jc w:val="center"/>
              <w:rPr>
                <w:rFonts w:asciiTheme="minorHAnsi" w:hAnsiTheme="minorHAnsi" w:cstheme="minorHAnsi"/>
                <w:b/>
                <w:sz w:val="20"/>
                <w:szCs w:val="20"/>
                <w:lang w:val="en-GB"/>
              </w:rPr>
            </w:pPr>
          </w:p>
        </w:tc>
        <w:tc>
          <w:tcPr>
            <w:tcW w:w="415" w:type="pct"/>
            <w:tcBorders>
              <w:top w:val="nil"/>
              <w:left w:val="nil"/>
            </w:tcBorders>
            <w:shd w:val="clear" w:color="auto" w:fill="FFFFFF" w:themeFill="background1"/>
            <w:vAlign w:val="center"/>
          </w:tcPr>
          <w:p w:rsidR="00E0336B" w:rsidRPr="001A0A5C" w:rsidRDefault="00E0336B" w:rsidP="004E0D6A">
            <w:pPr>
              <w:spacing w:after="0" w:line="240" w:lineRule="auto"/>
              <w:jc w:val="center"/>
              <w:rPr>
                <w:rFonts w:asciiTheme="minorHAnsi" w:hAnsiTheme="minorHAnsi" w:cstheme="minorHAnsi"/>
                <w:b/>
                <w:sz w:val="20"/>
                <w:szCs w:val="20"/>
                <w:lang w:val="en-GB"/>
              </w:rPr>
            </w:pPr>
          </w:p>
        </w:tc>
        <w:tc>
          <w:tcPr>
            <w:tcW w:w="2776" w:type="pct"/>
            <w:gridSpan w:val="7"/>
            <w:shd w:val="clear" w:color="auto" w:fill="F2F2F2" w:themeFill="background1" w:themeFillShade="F2"/>
            <w:vAlign w:val="center"/>
          </w:tcPr>
          <w:p w:rsidR="00E0336B" w:rsidRPr="001A0A5C" w:rsidRDefault="00E0336B" w:rsidP="004E0D6A">
            <w:pPr>
              <w:spacing w:after="0" w:line="240" w:lineRule="auto"/>
              <w:jc w:val="center"/>
              <w:rPr>
                <w:rFonts w:asciiTheme="minorHAnsi" w:hAnsiTheme="minorHAnsi" w:cstheme="minorHAnsi"/>
                <w:b/>
                <w:sz w:val="20"/>
                <w:szCs w:val="20"/>
                <w:lang w:val="en-GB"/>
              </w:rPr>
            </w:pPr>
            <w:r w:rsidRPr="001A0A5C">
              <w:rPr>
                <w:rFonts w:asciiTheme="minorHAnsi" w:hAnsiTheme="minorHAnsi" w:cstheme="minorHAnsi"/>
                <w:b/>
                <w:sz w:val="20"/>
                <w:szCs w:val="20"/>
                <w:lang w:val="en-GB"/>
              </w:rPr>
              <w:t>Sector Codes Gazetted</w:t>
            </w:r>
            <w:r w:rsidRPr="001A0A5C">
              <w:rPr>
                <w:rStyle w:val="FootnoteReference"/>
                <w:rFonts w:asciiTheme="minorHAnsi" w:hAnsiTheme="minorHAnsi" w:cstheme="minorHAnsi"/>
                <w:b/>
                <w:sz w:val="20"/>
                <w:szCs w:val="20"/>
                <w:lang w:val="en-GB"/>
              </w:rPr>
              <w:footnoteReference w:id="59"/>
            </w:r>
          </w:p>
        </w:tc>
      </w:tr>
      <w:tr w:rsidR="00FA7CF2" w:rsidRPr="001A0A5C" w:rsidTr="00D2542A">
        <w:trPr>
          <w:trHeight w:val="283"/>
        </w:trPr>
        <w:tc>
          <w:tcPr>
            <w:tcW w:w="557" w:type="pct"/>
            <w:vMerge w:val="restart"/>
            <w:shd w:val="clear" w:color="auto" w:fill="F2F2F2" w:themeFill="background1" w:themeFillShade="F2"/>
            <w:vAlign w:val="center"/>
          </w:tcPr>
          <w:p w:rsidR="00E0336B" w:rsidRPr="001A0A5C" w:rsidRDefault="00E0336B" w:rsidP="004E0D6A">
            <w:pPr>
              <w:spacing w:after="0" w:line="240" w:lineRule="auto"/>
              <w:rPr>
                <w:rFonts w:asciiTheme="minorHAnsi" w:hAnsiTheme="minorHAnsi" w:cstheme="minorHAnsi"/>
                <w:sz w:val="20"/>
                <w:szCs w:val="20"/>
                <w:lang w:val="en-GB"/>
              </w:rPr>
            </w:pPr>
            <w:r w:rsidRPr="001A0A5C">
              <w:rPr>
                <w:rFonts w:asciiTheme="minorHAnsi" w:hAnsiTheme="minorHAnsi" w:cstheme="minorHAnsi"/>
                <w:b/>
                <w:sz w:val="20"/>
                <w:szCs w:val="20"/>
                <w:lang w:val="en-GB"/>
              </w:rPr>
              <w:t>Element</w:t>
            </w:r>
          </w:p>
        </w:tc>
        <w:tc>
          <w:tcPr>
            <w:tcW w:w="286" w:type="pct"/>
            <w:vMerge w:val="restar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b/>
                <w:sz w:val="20"/>
                <w:szCs w:val="20"/>
                <w:lang w:val="en-GB"/>
              </w:rPr>
            </w:pPr>
            <w:r w:rsidRPr="001A0A5C">
              <w:rPr>
                <w:rFonts w:asciiTheme="minorHAnsi" w:hAnsiTheme="minorHAnsi" w:cstheme="minorHAnsi"/>
                <w:b/>
                <w:sz w:val="20"/>
                <w:szCs w:val="20"/>
                <w:lang w:val="en-GB"/>
              </w:rPr>
              <w:t>Code</w:t>
            </w:r>
          </w:p>
          <w:p w:rsidR="00E0336B" w:rsidRPr="001A0A5C" w:rsidRDefault="00E0336B" w:rsidP="004E0D6A">
            <w:pPr>
              <w:spacing w:after="0" w:line="240" w:lineRule="auto"/>
              <w:jc w:val="center"/>
              <w:rPr>
                <w:rFonts w:asciiTheme="minorHAnsi" w:eastAsiaTheme="minorEastAsia" w:hAnsiTheme="minorHAnsi" w:cstheme="minorHAnsi"/>
                <w:b/>
                <w:sz w:val="20"/>
                <w:szCs w:val="20"/>
                <w:lang w:val="en-GB"/>
              </w:rPr>
            </w:pPr>
            <w:r w:rsidRPr="001A0A5C">
              <w:rPr>
                <w:rFonts w:asciiTheme="minorHAnsi" w:hAnsiTheme="minorHAnsi" w:cstheme="minorHAnsi"/>
                <w:b/>
                <w:sz w:val="20"/>
                <w:szCs w:val="20"/>
                <w:lang w:val="en-GB"/>
              </w:rPr>
              <w:t>Series</w:t>
            </w:r>
          </w:p>
        </w:tc>
        <w:tc>
          <w:tcPr>
            <w:tcW w:w="337" w:type="pct"/>
            <w:vMerge w:val="restar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Generic</w:t>
            </w:r>
          </w:p>
        </w:tc>
        <w:tc>
          <w:tcPr>
            <w:tcW w:w="376" w:type="pct"/>
            <w:vMerge w:val="restar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Adjusted Generic</w:t>
            </w:r>
          </w:p>
        </w:tc>
        <w:tc>
          <w:tcPr>
            <w:tcW w:w="255" w:type="pct"/>
            <w:vMerge w:val="restar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QSE</w:t>
            </w:r>
          </w:p>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(Any 4)</w:t>
            </w:r>
          </w:p>
        </w:tc>
        <w:tc>
          <w:tcPr>
            <w:tcW w:w="415" w:type="pct"/>
            <w:vMerge w:val="restar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Adjusted QSE</w:t>
            </w:r>
          </w:p>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(Any 4)</w:t>
            </w:r>
          </w:p>
        </w:tc>
        <w:tc>
          <w:tcPr>
            <w:tcW w:w="314" w:type="pct"/>
            <w:vMerge w:val="restar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CA(SA) Charter</w:t>
            </w:r>
          </w:p>
        </w:tc>
        <w:tc>
          <w:tcPr>
            <w:tcW w:w="386" w:type="pct"/>
            <w:vMerge w:val="restar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Tourism</w:t>
            </w:r>
          </w:p>
        </w:tc>
        <w:tc>
          <w:tcPr>
            <w:tcW w:w="980" w:type="pct"/>
            <w:gridSpan w:val="2"/>
            <w:shd w:val="clear" w:color="auto" w:fill="F2F2F2" w:themeFill="background1" w:themeFillShade="F2"/>
            <w:vAlign w:val="center"/>
          </w:tcPr>
          <w:p w:rsidR="00E0336B" w:rsidRPr="001A0A5C" w:rsidRDefault="00E0336B" w:rsidP="004E0D6A">
            <w:pPr>
              <w:spacing w:after="0" w:line="240" w:lineRule="auto"/>
              <w:jc w:val="center"/>
              <w:rPr>
                <w:rFonts w:asciiTheme="minorHAnsi" w:hAnsiTheme="minorHAnsi" w:cstheme="minorHAnsi"/>
                <w:sz w:val="20"/>
                <w:szCs w:val="20"/>
                <w:lang w:val="en-GB"/>
              </w:rPr>
            </w:pPr>
            <w:r w:rsidRPr="001A0A5C">
              <w:rPr>
                <w:rFonts w:asciiTheme="minorHAnsi" w:hAnsiTheme="minorHAnsi" w:cstheme="minorHAnsi"/>
                <w:b/>
                <w:sz w:val="20"/>
                <w:szCs w:val="20"/>
                <w:lang w:val="en-GB"/>
              </w:rPr>
              <w:t>Construction</w:t>
            </w:r>
          </w:p>
        </w:tc>
        <w:tc>
          <w:tcPr>
            <w:tcW w:w="378" w:type="pct"/>
            <w:vMerge w:val="restart"/>
            <w:shd w:val="clear" w:color="auto" w:fill="F2F2F2" w:themeFill="background1" w:themeFillShade="F2"/>
            <w:vAlign w:val="center"/>
          </w:tcPr>
          <w:p w:rsidR="00E0336B" w:rsidRPr="001A0A5C" w:rsidRDefault="00E0336B" w:rsidP="004E0D6A">
            <w:pPr>
              <w:spacing w:after="0" w:line="240" w:lineRule="auto"/>
              <w:jc w:val="center"/>
              <w:rPr>
                <w:rFonts w:asciiTheme="minorHAnsi" w:hAnsiTheme="minorHAnsi" w:cstheme="minorHAnsi"/>
                <w:sz w:val="20"/>
                <w:szCs w:val="20"/>
                <w:lang w:val="en-GB"/>
              </w:rPr>
            </w:pPr>
            <w:r w:rsidRPr="001A0A5C">
              <w:rPr>
                <w:rFonts w:asciiTheme="minorHAnsi" w:hAnsiTheme="minorHAnsi" w:cstheme="minorHAnsi"/>
                <w:b/>
                <w:sz w:val="20"/>
                <w:szCs w:val="20"/>
                <w:lang w:val="en-GB"/>
              </w:rPr>
              <w:t>Forestry</w:t>
            </w:r>
          </w:p>
        </w:tc>
        <w:tc>
          <w:tcPr>
            <w:tcW w:w="364" w:type="pct"/>
            <w:vMerge w:val="restart"/>
            <w:shd w:val="clear" w:color="auto" w:fill="F2F2F2" w:themeFill="background1" w:themeFillShade="F2"/>
            <w:vAlign w:val="center"/>
          </w:tcPr>
          <w:p w:rsidR="00E0336B" w:rsidRPr="001A0A5C" w:rsidRDefault="00BF7891" w:rsidP="004E0D6A">
            <w:pPr>
              <w:spacing w:after="0" w:line="240" w:lineRule="auto"/>
              <w:jc w:val="center"/>
              <w:rPr>
                <w:rFonts w:asciiTheme="minorHAnsi" w:hAnsiTheme="minorHAnsi" w:cstheme="minorHAnsi"/>
                <w:b/>
                <w:sz w:val="20"/>
                <w:szCs w:val="20"/>
                <w:lang w:val="en-GB"/>
              </w:rPr>
            </w:pPr>
            <w:r w:rsidRPr="001A0A5C">
              <w:rPr>
                <w:rFonts w:asciiTheme="minorHAnsi" w:hAnsiTheme="minorHAnsi" w:cstheme="minorHAnsi"/>
                <w:b/>
                <w:sz w:val="20"/>
                <w:szCs w:val="20"/>
                <w:lang w:val="en-GB"/>
              </w:rPr>
              <w:t>Property</w:t>
            </w:r>
          </w:p>
        </w:tc>
        <w:tc>
          <w:tcPr>
            <w:tcW w:w="354" w:type="pct"/>
            <w:vMerge w:val="restart"/>
            <w:shd w:val="clear" w:color="auto" w:fill="F2F2F2" w:themeFill="background1" w:themeFillShade="F2"/>
            <w:vAlign w:val="center"/>
          </w:tcPr>
          <w:p w:rsidR="00E0336B" w:rsidRPr="001A0A5C" w:rsidRDefault="00BF7891" w:rsidP="004E0D6A">
            <w:pPr>
              <w:spacing w:after="0" w:line="240" w:lineRule="auto"/>
              <w:jc w:val="center"/>
              <w:rPr>
                <w:rFonts w:asciiTheme="minorHAnsi" w:hAnsiTheme="minorHAnsi" w:cstheme="minorHAnsi"/>
                <w:b/>
                <w:sz w:val="20"/>
                <w:szCs w:val="20"/>
                <w:lang w:val="en-GB"/>
              </w:rPr>
            </w:pPr>
            <w:r w:rsidRPr="001A0A5C">
              <w:rPr>
                <w:rFonts w:asciiTheme="minorHAnsi" w:hAnsiTheme="minorHAnsi" w:cstheme="minorHAnsi"/>
                <w:b/>
                <w:sz w:val="20"/>
                <w:szCs w:val="20"/>
                <w:lang w:val="en-GB"/>
              </w:rPr>
              <w:t>ICT</w:t>
            </w:r>
            <w:r w:rsidRPr="001A0A5C">
              <w:rPr>
                <w:rStyle w:val="FootnoteReference"/>
                <w:rFonts w:asciiTheme="minorHAnsi" w:hAnsiTheme="minorHAnsi" w:cstheme="minorHAnsi"/>
                <w:b/>
                <w:sz w:val="20"/>
                <w:szCs w:val="20"/>
                <w:lang w:val="en-GB"/>
              </w:rPr>
              <w:footnoteReference w:id="60"/>
            </w:r>
          </w:p>
        </w:tc>
      </w:tr>
      <w:tr w:rsidR="00FA7CF2" w:rsidRPr="001A0A5C" w:rsidTr="00D2542A">
        <w:trPr>
          <w:trHeight w:val="624"/>
        </w:trPr>
        <w:tc>
          <w:tcPr>
            <w:tcW w:w="557" w:type="pct"/>
            <w:vMerge/>
            <w:shd w:val="clear" w:color="auto" w:fill="F2F2F2" w:themeFill="background1" w:themeFillShade="F2"/>
            <w:vAlign w:val="center"/>
          </w:tcPr>
          <w:p w:rsidR="00E0336B" w:rsidRPr="001A0A5C" w:rsidRDefault="00E0336B" w:rsidP="004E0D6A">
            <w:pPr>
              <w:spacing w:after="0" w:line="240" w:lineRule="auto"/>
              <w:rPr>
                <w:rFonts w:asciiTheme="minorHAnsi" w:hAnsiTheme="minorHAnsi" w:cstheme="minorHAnsi"/>
                <w:sz w:val="20"/>
                <w:szCs w:val="20"/>
                <w:lang w:val="en-GB"/>
              </w:rPr>
            </w:pPr>
          </w:p>
        </w:tc>
        <w:tc>
          <w:tcPr>
            <w:tcW w:w="286" w:type="pct"/>
            <w:vMerge/>
            <w:shd w:val="clear" w:color="auto" w:fill="F2F2F2" w:themeFill="background1" w:themeFillShade="F2"/>
            <w:vAlign w:val="center"/>
          </w:tcPr>
          <w:p w:rsidR="00E0336B" w:rsidRPr="001A0A5C" w:rsidRDefault="00E0336B" w:rsidP="004E0D6A">
            <w:pPr>
              <w:spacing w:after="0" w:line="240" w:lineRule="auto"/>
              <w:jc w:val="center"/>
              <w:rPr>
                <w:rFonts w:asciiTheme="minorHAnsi" w:hAnsiTheme="minorHAnsi" w:cstheme="minorHAnsi"/>
                <w:b/>
                <w:sz w:val="20"/>
                <w:szCs w:val="20"/>
                <w:lang w:val="en-GB"/>
              </w:rPr>
            </w:pPr>
          </w:p>
        </w:tc>
        <w:tc>
          <w:tcPr>
            <w:tcW w:w="337" w:type="pct"/>
            <w:vMerge/>
            <w:shd w:val="clear" w:color="auto" w:fill="F2F2F2" w:themeFill="background1" w:themeFillShade="F2"/>
            <w:vAlign w:val="center"/>
          </w:tcPr>
          <w:p w:rsidR="00E0336B" w:rsidRPr="001A0A5C" w:rsidRDefault="00E0336B" w:rsidP="004E0D6A">
            <w:pPr>
              <w:spacing w:after="0" w:line="240" w:lineRule="auto"/>
              <w:jc w:val="center"/>
              <w:rPr>
                <w:rFonts w:asciiTheme="minorHAnsi" w:hAnsiTheme="minorHAnsi" w:cstheme="minorHAnsi"/>
                <w:sz w:val="20"/>
                <w:szCs w:val="20"/>
                <w:lang w:val="en-GB"/>
              </w:rPr>
            </w:pPr>
          </w:p>
        </w:tc>
        <w:tc>
          <w:tcPr>
            <w:tcW w:w="376" w:type="pct"/>
            <w:vMerge/>
            <w:shd w:val="clear" w:color="auto" w:fill="F2F2F2" w:themeFill="background1" w:themeFillShade="F2"/>
            <w:vAlign w:val="center"/>
          </w:tcPr>
          <w:p w:rsidR="00E0336B" w:rsidRPr="001A0A5C" w:rsidRDefault="00E0336B" w:rsidP="004E0D6A">
            <w:pPr>
              <w:spacing w:after="0" w:line="240" w:lineRule="auto"/>
              <w:jc w:val="center"/>
              <w:rPr>
                <w:rFonts w:asciiTheme="minorHAnsi" w:hAnsiTheme="minorHAnsi" w:cstheme="minorHAnsi"/>
                <w:sz w:val="20"/>
                <w:szCs w:val="20"/>
                <w:lang w:val="en-GB"/>
              </w:rPr>
            </w:pPr>
          </w:p>
        </w:tc>
        <w:tc>
          <w:tcPr>
            <w:tcW w:w="255" w:type="pct"/>
            <w:vMerge/>
            <w:shd w:val="clear" w:color="auto" w:fill="F2F2F2" w:themeFill="background1" w:themeFillShade="F2"/>
            <w:vAlign w:val="center"/>
          </w:tcPr>
          <w:p w:rsidR="00E0336B" w:rsidRPr="001A0A5C" w:rsidRDefault="00E0336B" w:rsidP="004E0D6A">
            <w:pPr>
              <w:spacing w:after="0" w:line="240" w:lineRule="auto"/>
              <w:jc w:val="center"/>
              <w:rPr>
                <w:rFonts w:asciiTheme="minorHAnsi" w:hAnsiTheme="minorHAnsi" w:cstheme="minorHAnsi"/>
                <w:sz w:val="20"/>
                <w:szCs w:val="20"/>
                <w:lang w:val="en-GB"/>
              </w:rPr>
            </w:pPr>
          </w:p>
        </w:tc>
        <w:tc>
          <w:tcPr>
            <w:tcW w:w="415" w:type="pct"/>
            <w:vMerge/>
            <w:shd w:val="clear" w:color="auto" w:fill="F2F2F2" w:themeFill="background1" w:themeFillShade="F2"/>
            <w:vAlign w:val="center"/>
          </w:tcPr>
          <w:p w:rsidR="00E0336B" w:rsidRPr="001A0A5C" w:rsidRDefault="00E0336B" w:rsidP="004E0D6A">
            <w:pPr>
              <w:spacing w:after="0" w:line="240" w:lineRule="auto"/>
              <w:jc w:val="center"/>
              <w:rPr>
                <w:rFonts w:asciiTheme="minorHAnsi" w:hAnsiTheme="minorHAnsi" w:cstheme="minorHAnsi"/>
                <w:sz w:val="20"/>
                <w:szCs w:val="20"/>
                <w:lang w:val="en-GB"/>
              </w:rPr>
            </w:pPr>
          </w:p>
        </w:tc>
        <w:tc>
          <w:tcPr>
            <w:tcW w:w="314" w:type="pct"/>
            <w:vMerge/>
            <w:shd w:val="clear" w:color="auto" w:fill="F2F2F2" w:themeFill="background1" w:themeFillShade="F2"/>
            <w:vAlign w:val="center"/>
          </w:tcPr>
          <w:p w:rsidR="00E0336B" w:rsidRPr="001A0A5C" w:rsidRDefault="00E0336B" w:rsidP="004E0D6A">
            <w:pPr>
              <w:spacing w:after="0" w:line="240" w:lineRule="auto"/>
              <w:jc w:val="center"/>
              <w:rPr>
                <w:rFonts w:asciiTheme="minorHAnsi" w:hAnsiTheme="minorHAnsi" w:cstheme="minorHAnsi"/>
                <w:sz w:val="20"/>
                <w:szCs w:val="20"/>
                <w:lang w:val="en-GB"/>
              </w:rPr>
            </w:pPr>
          </w:p>
        </w:tc>
        <w:tc>
          <w:tcPr>
            <w:tcW w:w="386" w:type="pct"/>
            <w:vMerge/>
            <w:shd w:val="clear" w:color="auto" w:fill="F2F2F2" w:themeFill="background1" w:themeFillShade="F2"/>
            <w:vAlign w:val="center"/>
          </w:tcPr>
          <w:p w:rsidR="00E0336B" w:rsidRPr="001A0A5C" w:rsidRDefault="00E0336B" w:rsidP="004E0D6A">
            <w:pPr>
              <w:spacing w:after="0" w:line="240" w:lineRule="auto"/>
              <w:jc w:val="center"/>
              <w:rPr>
                <w:rFonts w:asciiTheme="minorHAnsi" w:hAnsiTheme="minorHAnsi" w:cstheme="minorHAnsi"/>
                <w:sz w:val="20"/>
                <w:szCs w:val="20"/>
                <w:lang w:val="en-GB"/>
              </w:rPr>
            </w:pPr>
          </w:p>
        </w:tc>
        <w:tc>
          <w:tcPr>
            <w:tcW w:w="474" w:type="pc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Contractors</w:t>
            </w:r>
          </w:p>
        </w:tc>
        <w:tc>
          <w:tcPr>
            <w:tcW w:w="506" w:type="pc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Built Environment</w:t>
            </w:r>
          </w:p>
        </w:tc>
        <w:tc>
          <w:tcPr>
            <w:tcW w:w="378" w:type="pct"/>
            <w:vMerge/>
            <w:shd w:val="clear" w:color="auto" w:fill="F2F2F2" w:themeFill="background1" w:themeFillShade="F2"/>
            <w:vAlign w:val="center"/>
          </w:tcPr>
          <w:p w:rsidR="00E0336B" w:rsidRPr="001A0A5C" w:rsidRDefault="00E0336B" w:rsidP="004E0D6A">
            <w:pPr>
              <w:spacing w:after="0" w:line="240" w:lineRule="auto"/>
              <w:jc w:val="center"/>
              <w:rPr>
                <w:rFonts w:asciiTheme="minorHAnsi" w:hAnsiTheme="minorHAnsi" w:cstheme="minorHAnsi"/>
                <w:sz w:val="20"/>
                <w:szCs w:val="20"/>
                <w:lang w:val="en-GB"/>
              </w:rPr>
            </w:pPr>
          </w:p>
        </w:tc>
        <w:tc>
          <w:tcPr>
            <w:tcW w:w="364" w:type="pct"/>
            <w:vMerge/>
            <w:shd w:val="clear" w:color="auto" w:fill="F2F2F2" w:themeFill="background1" w:themeFillShade="F2"/>
          </w:tcPr>
          <w:p w:rsidR="00E0336B" w:rsidRPr="001A0A5C" w:rsidRDefault="00E0336B" w:rsidP="004E0D6A">
            <w:pPr>
              <w:spacing w:after="0" w:line="240" w:lineRule="auto"/>
              <w:jc w:val="center"/>
              <w:rPr>
                <w:rFonts w:asciiTheme="minorHAnsi" w:hAnsiTheme="minorHAnsi" w:cstheme="minorHAnsi"/>
                <w:sz w:val="20"/>
                <w:szCs w:val="20"/>
                <w:lang w:val="en-GB"/>
              </w:rPr>
            </w:pPr>
          </w:p>
        </w:tc>
        <w:tc>
          <w:tcPr>
            <w:tcW w:w="354" w:type="pct"/>
            <w:vMerge/>
            <w:shd w:val="clear" w:color="auto" w:fill="F2F2F2" w:themeFill="background1" w:themeFillShade="F2"/>
          </w:tcPr>
          <w:p w:rsidR="00E0336B" w:rsidRPr="001A0A5C" w:rsidRDefault="00E0336B" w:rsidP="004E0D6A">
            <w:pPr>
              <w:spacing w:after="0" w:line="240" w:lineRule="auto"/>
              <w:jc w:val="center"/>
              <w:rPr>
                <w:rFonts w:asciiTheme="minorHAnsi" w:hAnsiTheme="minorHAnsi" w:cstheme="minorHAnsi"/>
                <w:sz w:val="20"/>
                <w:szCs w:val="20"/>
                <w:lang w:val="en-GB"/>
              </w:rPr>
            </w:pPr>
          </w:p>
        </w:tc>
      </w:tr>
      <w:tr w:rsidR="003F7C01" w:rsidRPr="001A0A5C" w:rsidTr="004E0D6A">
        <w:trPr>
          <w:trHeight w:val="170"/>
        </w:trPr>
        <w:tc>
          <w:tcPr>
            <w:tcW w:w="557" w:type="pct"/>
            <w:shd w:val="clear" w:color="auto" w:fill="F2F2F2" w:themeFill="background1" w:themeFillShade="F2"/>
            <w:vAlign w:val="center"/>
          </w:tcPr>
          <w:p w:rsidR="00E0336B" w:rsidRPr="001A0A5C" w:rsidRDefault="00E0336B" w:rsidP="004E0D6A">
            <w:pPr>
              <w:spacing w:after="0" w:line="240" w:lineRule="auto"/>
              <w:rPr>
                <w:rFonts w:asciiTheme="minorHAnsi" w:hAnsiTheme="minorHAnsi" w:cstheme="minorHAnsi"/>
                <w:b/>
                <w:sz w:val="20"/>
                <w:szCs w:val="20"/>
                <w:lang w:val="en-GB"/>
              </w:rPr>
            </w:pPr>
            <w:r w:rsidRPr="001A0A5C">
              <w:rPr>
                <w:rFonts w:asciiTheme="minorHAnsi" w:hAnsiTheme="minorHAnsi" w:cstheme="minorHAnsi"/>
                <w:b/>
                <w:sz w:val="20"/>
                <w:szCs w:val="20"/>
                <w:lang w:val="en-GB"/>
              </w:rPr>
              <w:t>Ownership</w:t>
            </w:r>
          </w:p>
        </w:tc>
        <w:tc>
          <w:tcPr>
            <w:tcW w:w="286" w:type="pc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b/>
                <w:sz w:val="20"/>
                <w:szCs w:val="20"/>
                <w:lang w:val="en-GB"/>
              </w:rPr>
            </w:pPr>
            <w:r w:rsidRPr="001A0A5C">
              <w:rPr>
                <w:rFonts w:asciiTheme="minorHAnsi" w:hAnsiTheme="minorHAnsi" w:cstheme="minorHAnsi"/>
                <w:b/>
                <w:sz w:val="20"/>
                <w:szCs w:val="20"/>
                <w:lang w:val="en-GB"/>
              </w:rPr>
              <w:t>100</w:t>
            </w:r>
          </w:p>
        </w:tc>
        <w:tc>
          <w:tcPr>
            <w:tcW w:w="337"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c>
          <w:tcPr>
            <w:tcW w:w="376" w:type="pct"/>
            <w:vAlign w:val="center"/>
          </w:tcPr>
          <w:p w:rsidR="00E0336B" w:rsidRPr="001A0A5C" w:rsidRDefault="00E0336B" w:rsidP="004E0D6A">
            <w:pPr>
              <w:spacing w:after="0" w:line="240" w:lineRule="auto"/>
              <w:jc w:val="center"/>
              <w:rPr>
                <w:rFonts w:asciiTheme="minorHAnsi" w:hAnsiTheme="minorHAnsi" w:cstheme="minorHAnsi"/>
                <w:sz w:val="20"/>
                <w:szCs w:val="20"/>
                <w:lang w:val="en-GB"/>
              </w:rPr>
            </w:pPr>
          </w:p>
        </w:tc>
        <w:tc>
          <w:tcPr>
            <w:tcW w:w="25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415" w:type="pct"/>
            <w:vAlign w:val="center"/>
          </w:tcPr>
          <w:p w:rsidR="00E0336B" w:rsidRPr="001A0A5C" w:rsidRDefault="00E0336B" w:rsidP="004E0D6A">
            <w:pPr>
              <w:spacing w:after="0" w:line="240" w:lineRule="auto"/>
              <w:jc w:val="center"/>
              <w:rPr>
                <w:rFonts w:asciiTheme="minorHAnsi" w:hAnsiTheme="minorHAnsi" w:cstheme="minorHAnsi"/>
                <w:sz w:val="20"/>
                <w:szCs w:val="20"/>
                <w:lang w:val="en-GB"/>
              </w:rPr>
            </w:pPr>
          </w:p>
        </w:tc>
        <w:tc>
          <w:tcPr>
            <w:tcW w:w="31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c>
          <w:tcPr>
            <w:tcW w:w="38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47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50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378"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c>
          <w:tcPr>
            <w:tcW w:w="364" w:type="pct"/>
            <w:vAlign w:val="center"/>
          </w:tcPr>
          <w:p w:rsidR="00E0336B"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 points</w:t>
            </w:r>
          </w:p>
        </w:tc>
        <w:tc>
          <w:tcPr>
            <w:tcW w:w="354" w:type="pct"/>
            <w:vAlign w:val="center"/>
          </w:tcPr>
          <w:p w:rsidR="00E0336B"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r>
      <w:tr w:rsidR="003F7C01" w:rsidRPr="001A0A5C" w:rsidTr="004E0D6A">
        <w:trPr>
          <w:trHeight w:val="170"/>
        </w:trPr>
        <w:tc>
          <w:tcPr>
            <w:tcW w:w="557" w:type="pct"/>
            <w:shd w:val="clear" w:color="auto" w:fill="F2F2F2" w:themeFill="background1" w:themeFillShade="F2"/>
            <w:vAlign w:val="center"/>
          </w:tcPr>
          <w:p w:rsidR="00E0336B" w:rsidRPr="001A0A5C" w:rsidRDefault="00E0336B" w:rsidP="004E0D6A">
            <w:pPr>
              <w:spacing w:after="0" w:line="240" w:lineRule="auto"/>
              <w:rPr>
                <w:rFonts w:asciiTheme="minorHAnsi" w:hAnsiTheme="minorHAnsi" w:cstheme="minorHAnsi"/>
                <w:b/>
                <w:sz w:val="20"/>
                <w:szCs w:val="20"/>
                <w:lang w:val="en-GB"/>
              </w:rPr>
            </w:pPr>
            <w:r w:rsidRPr="001A0A5C">
              <w:rPr>
                <w:rFonts w:asciiTheme="minorHAnsi" w:hAnsiTheme="minorHAnsi" w:cstheme="minorHAnsi"/>
                <w:b/>
                <w:sz w:val="20"/>
                <w:szCs w:val="20"/>
                <w:lang w:val="en-GB"/>
              </w:rPr>
              <w:t>Management Control</w:t>
            </w:r>
          </w:p>
        </w:tc>
        <w:tc>
          <w:tcPr>
            <w:tcW w:w="286" w:type="pc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b/>
                <w:sz w:val="20"/>
                <w:szCs w:val="20"/>
                <w:lang w:val="en-GB"/>
              </w:rPr>
            </w:pPr>
            <w:r w:rsidRPr="001A0A5C">
              <w:rPr>
                <w:rFonts w:asciiTheme="minorHAnsi" w:hAnsiTheme="minorHAnsi" w:cstheme="minorHAnsi"/>
                <w:b/>
                <w:sz w:val="20"/>
                <w:szCs w:val="20"/>
                <w:lang w:val="en-GB"/>
              </w:rPr>
              <w:t>200</w:t>
            </w:r>
          </w:p>
        </w:tc>
        <w:tc>
          <w:tcPr>
            <w:tcW w:w="337"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10%</w:t>
            </w:r>
          </w:p>
        </w:tc>
        <w:tc>
          <w:tcPr>
            <w:tcW w:w="37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25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41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31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10%</w:t>
            </w:r>
          </w:p>
        </w:tc>
        <w:tc>
          <w:tcPr>
            <w:tcW w:w="38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14%</w:t>
            </w:r>
          </w:p>
        </w:tc>
        <w:tc>
          <w:tcPr>
            <w:tcW w:w="47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10%</w:t>
            </w:r>
          </w:p>
        </w:tc>
        <w:tc>
          <w:tcPr>
            <w:tcW w:w="50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10%</w:t>
            </w:r>
          </w:p>
        </w:tc>
        <w:tc>
          <w:tcPr>
            <w:tcW w:w="378"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10%</w:t>
            </w:r>
          </w:p>
        </w:tc>
        <w:tc>
          <w:tcPr>
            <w:tcW w:w="364" w:type="pct"/>
            <w:vAlign w:val="center"/>
          </w:tcPr>
          <w:p w:rsidR="00E0336B"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10 point</w:t>
            </w:r>
          </w:p>
        </w:tc>
        <w:tc>
          <w:tcPr>
            <w:tcW w:w="354" w:type="pct"/>
            <w:vAlign w:val="center"/>
          </w:tcPr>
          <w:p w:rsidR="00E0336B"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10%</w:t>
            </w:r>
          </w:p>
        </w:tc>
      </w:tr>
      <w:tr w:rsidR="003F7C01" w:rsidRPr="001A0A5C" w:rsidTr="004E0D6A">
        <w:trPr>
          <w:trHeight w:val="170"/>
        </w:trPr>
        <w:tc>
          <w:tcPr>
            <w:tcW w:w="557" w:type="pct"/>
            <w:shd w:val="clear" w:color="auto" w:fill="F2F2F2" w:themeFill="background1" w:themeFillShade="F2"/>
            <w:vAlign w:val="center"/>
          </w:tcPr>
          <w:p w:rsidR="00E0336B" w:rsidRPr="001A0A5C" w:rsidRDefault="00E0336B" w:rsidP="004E0D6A">
            <w:pPr>
              <w:spacing w:after="0" w:line="240" w:lineRule="auto"/>
              <w:rPr>
                <w:rFonts w:asciiTheme="minorHAnsi" w:hAnsiTheme="minorHAnsi" w:cstheme="minorHAnsi"/>
                <w:b/>
                <w:sz w:val="20"/>
                <w:szCs w:val="20"/>
                <w:lang w:val="en-GB"/>
              </w:rPr>
            </w:pPr>
            <w:r w:rsidRPr="001A0A5C">
              <w:rPr>
                <w:rFonts w:asciiTheme="minorHAnsi" w:hAnsiTheme="minorHAnsi" w:cstheme="minorHAnsi"/>
                <w:b/>
                <w:sz w:val="20"/>
                <w:szCs w:val="20"/>
                <w:lang w:val="en-GB"/>
              </w:rPr>
              <w:t>Employee Equity</w:t>
            </w:r>
          </w:p>
        </w:tc>
        <w:tc>
          <w:tcPr>
            <w:tcW w:w="286" w:type="pc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b/>
                <w:sz w:val="20"/>
                <w:szCs w:val="20"/>
                <w:lang w:val="en-GB"/>
              </w:rPr>
            </w:pPr>
            <w:r w:rsidRPr="001A0A5C">
              <w:rPr>
                <w:rFonts w:asciiTheme="minorHAnsi" w:hAnsiTheme="minorHAnsi" w:cstheme="minorHAnsi"/>
                <w:b/>
                <w:sz w:val="20"/>
                <w:szCs w:val="20"/>
                <w:lang w:val="en-GB"/>
              </w:rPr>
              <w:t>300</w:t>
            </w:r>
          </w:p>
        </w:tc>
        <w:tc>
          <w:tcPr>
            <w:tcW w:w="337"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37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25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41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31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c>
          <w:tcPr>
            <w:tcW w:w="38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14%</w:t>
            </w:r>
          </w:p>
        </w:tc>
        <w:tc>
          <w:tcPr>
            <w:tcW w:w="47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10%</w:t>
            </w:r>
          </w:p>
        </w:tc>
        <w:tc>
          <w:tcPr>
            <w:tcW w:w="50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10%</w:t>
            </w:r>
          </w:p>
        </w:tc>
        <w:tc>
          <w:tcPr>
            <w:tcW w:w="378"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364" w:type="pct"/>
            <w:vAlign w:val="center"/>
          </w:tcPr>
          <w:p w:rsidR="00E0336B"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 points</w:t>
            </w:r>
          </w:p>
        </w:tc>
        <w:tc>
          <w:tcPr>
            <w:tcW w:w="354" w:type="pct"/>
            <w:vAlign w:val="center"/>
          </w:tcPr>
          <w:p w:rsidR="00E0336B"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10%</w:t>
            </w:r>
          </w:p>
        </w:tc>
      </w:tr>
      <w:tr w:rsidR="003F7C01" w:rsidRPr="001A0A5C" w:rsidTr="004E0D6A">
        <w:trPr>
          <w:trHeight w:val="170"/>
        </w:trPr>
        <w:tc>
          <w:tcPr>
            <w:tcW w:w="557" w:type="pct"/>
            <w:shd w:val="clear" w:color="auto" w:fill="F2F2F2" w:themeFill="background1" w:themeFillShade="F2"/>
            <w:vAlign w:val="center"/>
          </w:tcPr>
          <w:p w:rsidR="00E0336B" w:rsidRPr="001A0A5C" w:rsidRDefault="00E0336B" w:rsidP="004E0D6A">
            <w:pPr>
              <w:spacing w:after="0" w:line="240" w:lineRule="auto"/>
              <w:rPr>
                <w:rFonts w:asciiTheme="minorHAnsi" w:hAnsiTheme="minorHAnsi" w:cstheme="minorHAnsi"/>
                <w:b/>
                <w:sz w:val="20"/>
                <w:szCs w:val="20"/>
                <w:lang w:val="en-GB"/>
              </w:rPr>
            </w:pPr>
            <w:r w:rsidRPr="001A0A5C">
              <w:rPr>
                <w:rFonts w:asciiTheme="minorHAnsi" w:hAnsiTheme="minorHAnsi" w:cstheme="minorHAnsi"/>
                <w:b/>
                <w:sz w:val="20"/>
                <w:szCs w:val="20"/>
                <w:lang w:val="en-GB"/>
              </w:rPr>
              <w:t>Skills Development</w:t>
            </w:r>
          </w:p>
        </w:tc>
        <w:tc>
          <w:tcPr>
            <w:tcW w:w="286" w:type="pc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b/>
                <w:sz w:val="20"/>
                <w:szCs w:val="20"/>
                <w:lang w:val="en-GB"/>
              </w:rPr>
            </w:pPr>
            <w:r w:rsidRPr="001A0A5C">
              <w:rPr>
                <w:rFonts w:asciiTheme="minorHAnsi" w:hAnsiTheme="minorHAnsi" w:cstheme="minorHAnsi"/>
                <w:b/>
                <w:sz w:val="20"/>
                <w:szCs w:val="20"/>
                <w:lang w:val="en-GB"/>
              </w:rPr>
              <w:t>400</w:t>
            </w:r>
          </w:p>
        </w:tc>
        <w:tc>
          <w:tcPr>
            <w:tcW w:w="337"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37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c>
          <w:tcPr>
            <w:tcW w:w="25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41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31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c>
          <w:tcPr>
            <w:tcW w:w="38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c>
          <w:tcPr>
            <w:tcW w:w="47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50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c>
          <w:tcPr>
            <w:tcW w:w="378"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364" w:type="pct"/>
            <w:vAlign w:val="center"/>
          </w:tcPr>
          <w:p w:rsidR="00E0336B"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 points</w:t>
            </w:r>
          </w:p>
        </w:tc>
        <w:tc>
          <w:tcPr>
            <w:tcW w:w="354" w:type="pct"/>
            <w:vAlign w:val="center"/>
          </w:tcPr>
          <w:p w:rsidR="00E0336B"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17%</w:t>
            </w:r>
          </w:p>
        </w:tc>
      </w:tr>
      <w:tr w:rsidR="003F7C01" w:rsidRPr="001A0A5C" w:rsidTr="004E0D6A">
        <w:trPr>
          <w:trHeight w:val="170"/>
        </w:trPr>
        <w:tc>
          <w:tcPr>
            <w:tcW w:w="557" w:type="pct"/>
            <w:shd w:val="clear" w:color="auto" w:fill="F2F2F2" w:themeFill="background1" w:themeFillShade="F2"/>
            <w:vAlign w:val="center"/>
          </w:tcPr>
          <w:p w:rsidR="00E0336B" w:rsidRPr="001A0A5C" w:rsidRDefault="00E0336B" w:rsidP="004E0D6A">
            <w:pPr>
              <w:spacing w:after="0" w:line="240" w:lineRule="auto"/>
              <w:rPr>
                <w:rFonts w:asciiTheme="minorHAnsi" w:hAnsiTheme="minorHAnsi" w:cstheme="minorHAnsi"/>
                <w:b/>
                <w:sz w:val="20"/>
                <w:szCs w:val="20"/>
                <w:lang w:val="en-GB"/>
              </w:rPr>
            </w:pPr>
            <w:r w:rsidRPr="001A0A5C">
              <w:rPr>
                <w:rFonts w:asciiTheme="minorHAnsi" w:hAnsiTheme="minorHAnsi" w:cstheme="minorHAnsi"/>
                <w:b/>
                <w:sz w:val="20"/>
                <w:szCs w:val="20"/>
                <w:lang w:val="en-GB"/>
              </w:rPr>
              <w:t>Preferential Procurement</w:t>
            </w:r>
          </w:p>
        </w:tc>
        <w:tc>
          <w:tcPr>
            <w:tcW w:w="286" w:type="pc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b/>
                <w:sz w:val="20"/>
                <w:szCs w:val="20"/>
                <w:lang w:val="en-GB"/>
              </w:rPr>
            </w:pPr>
            <w:r w:rsidRPr="001A0A5C">
              <w:rPr>
                <w:rFonts w:asciiTheme="minorHAnsi" w:hAnsiTheme="minorHAnsi" w:cstheme="minorHAnsi"/>
                <w:b/>
                <w:sz w:val="20"/>
                <w:szCs w:val="20"/>
                <w:lang w:val="en-GB"/>
              </w:rPr>
              <w:t>500</w:t>
            </w:r>
          </w:p>
        </w:tc>
        <w:tc>
          <w:tcPr>
            <w:tcW w:w="337"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c>
          <w:tcPr>
            <w:tcW w:w="37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c>
          <w:tcPr>
            <w:tcW w:w="25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41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31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10%</w:t>
            </w:r>
          </w:p>
        </w:tc>
        <w:tc>
          <w:tcPr>
            <w:tcW w:w="38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47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c>
          <w:tcPr>
            <w:tcW w:w="50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c>
          <w:tcPr>
            <w:tcW w:w="378"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c>
          <w:tcPr>
            <w:tcW w:w="364" w:type="pct"/>
            <w:vAlign w:val="center"/>
          </w:tcPr>
          <w:p w:rsidR="00E0336B"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 points</w:t>
            </w:r>
          </w:p>
        </w:tc>
        <w:tc>
          <w:tcPr>
            <w:tcW w:w="354" w:type="pct"/>
            <w:vAlign w:val="center"/>
          </w:tcPr>
          <w:p w:rsidR="00E0336B"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20%</w:t>
            </w:r>
          </w:p>
        </w:tc>
      </w:tr>
      <w:tr w:rsidR="003F7C01" w:rsidRPr="001A0A5C" w:rsidTr="004E0D6A">
        <w:trPr>
          <w:trHeight w:val="170"/>
        </w:trPr>
        <w:tc>
          <w:tcPr>
            <w:tcW w:w="557" w:type="pct"/>
            <w:shd w:val="clear" w:color="auto" w:fill="F2F2F2" w:themeFill="background1" w:themeFillShade="F2"/>
            <w:vAlign w:val="center"/>
          </w:tcPr>
          <w:p w:rsidR="00E0336B" w:rsidRPr="001A0A5C" w:rsidRDefault="00E0336B" w:rsidP="004E0D6A">
            <w:pPr>
              <w:spacing w:after="0" w:line="240" w:lineRule="auto"/>
              <w:rPr>
                <w:rFonts w:asciiTheme="minorHAnsi" w:hAnsiTheme="minorHAnsi" w:cstheme="minorHAnsi"/>
                <w:b/>
                <w:sz w:val="20"/>
                <w:szCs w:val="20"/>
                <w:lang w:val="en-GB"/>
              </w:rPr>
            </w:pPr>
            <w:r w:rsidRPr="001A0A5C">
              <w:rPr>
                <w:rFonts w:asciiTheme="minorHAnsi" w:hAnsiTheme="minorHAnsi" w:cstheme="minorHAnsi"/>
                <w:b/>
                <w:sz w:val="20"/>
                <w:szCs w:val="20"/>
                <w:lang w:val="en-GB"/>
              </w:rPr>
              <w:t>Enterprise Development</w:t>
            </w:r>
          </w:p>
        </w:tc>
        <w:tc>
          <w:tcPr>
            <w:tcW w:w="286" w:type="pc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b/>
                <w:sz w:val="20"/>
                <w:szCs w:val="20"/>
                <w:lang w:val="en-GB"/>
              </w:rPr>
            </w:pPr>
            <w:r w:rsidRPr="001A0A5C">
              <w:rPr>
                <w:rFonts w:asciiTheme="minorHAnsi" w:hAnsiTheme="minorHAnsi" w:cstheme="minorHAnsi"/>
                <w:b/>
                <w:sz w:val="20"/>
                <w:szCs w:val="20"/>
                <w:lang w:val="en-GB"/>
              </w:rPr>
              <w:t>600</w:t>
            </w:r>
          </w:p>
        </w:tc>
        <w:tc>
          <w:tcPr>
            <w:tcW w:w="337"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37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25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41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31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38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14%</w:t>
            </w:r>
          </w:p>
        </w:tc>
        <w:tc>
          <w:tcPr>
            <w:tcW w:w="47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50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10%</w:t>
            </w:r>
          </w:p>
        </w:tc>
        <w:tc>
          <w:tcPr>
            <w:tcW w:w="378"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364" w:type="pct"/>
            <w:vAlign w:val="center"/>
          </w:tcPr>
          <w:p w:rsidR="00E0336B"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10 points</w:t>
            </w:r>
          </w:p>
        </w:tc>
        <w:tc>
          <w:tcPr>
            <w:tcW w:w="354" w:type="pct"/>
            <w:vAlign w:val="center"/>
          </w:tcPr>
          <w:p w:rsidR="00E0336B"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11%</w:t>
            </w:r>
          </w:p>
        </w:tc>
      </w:tr>
      <w:tr w:rsidR="003F7C01" w:rsidRPr="001A0A5C" w:rsidTr="004E0D6A">
        <w:trPr>
          <w:trHeight w:val="170"/>
        </w:trPr>
        <w:tc>
          <w:tcPr>
            <w:tcW w:w="557" w:type="pct"/>
            <w:shd w:val="clear" w:color="auto" w:fill="F2F2F2" w:themeFill="background1" w:themeFillShade="F2"/>
            <w:vAlign w:val="center"/>
          </w:tcPr>
          <w:p w:rsidR="00E0336B" w:rsidRPr="001A0A5C" w:rsidRDefault="00E0336B" w:rsidP="004E0D6A">
            <w:pPr>
              <w:spacing w:after="0" w:line="240" w:lineRule="auto"/>
              <w:rPr>
                <w:rFonts w:asciiTheme="minorHAnsi" w:hAnsiTheme="minorHAnsi" w:cstheme="minorHAnsi"/>
                <w:b/>
                <w:sz w:val="20"/>
                <w:szCs w:val="20"/>
                <w:lang w:val="en-GB"/>
              </w:rPr>
            </w:pPr>
            <w:r w:rsidRPr="001A0A5C">
              <w:rPr>
                <w:rFonts w:asciiTheme="minorHAnsi" w:hAnsiTheme="minorHAnsi" w:cstheme="minorHAnsi"/>
                <w:b/>
                <w:sz w:val="20"/>
                <w:szCs w:val="20"/>
                <w:lang w:val="en-GB"/>
              </w:rPr>
              <w:t>Socio-Economic Development</w:t>
            </w:r>
          </w:p>
        </w:tc>
        <w:tc>
          <w:tcPr>
            <w:tcW w:w="286" w:type="pct"/>
            <w:shd w:val="clear" w:color="auto" w:fill="F2F2F2" w:themeFill="background1" w:themeFillShade="F2"/>
            <w:vAlign w:val="center"/>
          </w:tcPr>
          <w:p w:rsidR="00E0336B" w:rsidRPr="001A0A5C" w:rsidRDefault="00E0336B" w:rsidP="004E0D6A">
            <w:pPr>
              <w:spacing w:after="0" w:line="240" w:lineRule="auto"/>
              <w:jc w:val="center"/>
              <w:rPr>
                <w:rFonts w:asciiTheme="minorHAnsi" w:eastAsiaTheme="minorEastAsia" w:hAnsiTheme="minorHAnsi" w:cstheme="minorHAnsi"/>
                <w:b/>
                <w:sz w:val="20"/>
                <w:szCs w:val="20"/>
                <w:lang w:val="en-GB"/>
              </w:rPr>
            </w:pPr>
            <w:r w:rsidRPr="001A0A5C">
              <w:rPr>
                <w:rFonts w:asciiTheme="minorHAnsi" w:hAnsiTheme="minorHAnsi" w:cstheme="minorHAnsi"/>
                <w:b/>
                <w:sz w:val="20"/>
                <w:szCs w:val="20"/>
                <w:lang w:val="en-GB"/>
              </w:rPr>
              <w:t>700</w:t>
            </w:r>
          </w:p>
        </w:tc>
        <w:tc>
          <w:tcPr>
            <w:tcW w:w="337"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5%</w:t>
            </w:r>
          </w:p>
        </w:tc>
        <w:tc>
          <w:tcPr>
            <w:tcW w:w="37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w:t>
            </w:r>
          </w:p>
        </w:tc>
        <w:tc>
          <w:tcPr>
            <w:tcW w:w="25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41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25%</w:t>
            </w:r>
          </w:p>
        </w:tc>
        <w:tc>
          <w:tcPr>
            <w:tcW w:w="31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5%</w:t>
            </w:r>
          </w:p>
        </w:tc>
        <w:tc>
          <w:tcPr>
            <w:tcW w:w="38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8%</w:t>
            </w:r>
          </w:p>
        </w:tc>
        <w:tc>
          <w:tcPr>
            <w:tcW w:w="47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5%</w:t>
            </w:r>
          </w:p>
        </w:tc>
        <w:tc>
          <w:tcPr>
            <w:tcW w:w="50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5%</w:t>
            </w:r>
          </w:p>
        </w:tc>
        <w:tc>
          <w:tcPr>
            <w:tcW w:w="378"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5%</w:t>
            </w:r>
          </w:p>
        </w:tc>
        <w:tc>
          <w:tcPr>
            <w:tcW w:w="364" w:type="pct"/>
            <w:vAlign w:val="center"/>
          </w:tcPr>
          <w:p w:rsidR="00E0336B"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2 points</w:t>
            </w:r>
          </w:p>
        </w:tc>
        <w:tc>
          <w:tcPr>
            <w:tcW w:w="354" w:type="pct"/>
            <w:vAlign w:val="center"/>
          </w:tcPr>
          <w:p w:rsidR="00E0336B"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12%</w:t>
            </w:r>
          </w:p>
        </w:tc>
      </w:tr>
      <w:tr w:rsidR="00BF7891" w:rsidRPr="001A0A5C" w:rsidTr="004E0D6A">
        <w:trPr>
          <w:trHeight w:val="170"/>
        </w:trPr>
        <w:tc>
          <w:tcPr>
            <w:tcW w:w="557" w:type="pct"/>
            <w:shd w:val="clear" w:color="auto" w:fill="F2F2F2" w:themeFill="background1" w:themeFillShade="F2"/>
            <w:vAlign w:val="center"/>
          </w:tcPr>
          <w:p w:rsidR="00BF7891" w:rsidRPr="001A0A5C" w:rsidRDefault="00BF7891" w:rsidP="004E0D6A">
            <w:pPr>
              <w:spacing w:after="0" w:line="240" w:lineRule="auto"/>
              <w:rPr>
                <w:rFonts w:asciiTheme="minorHAnsi" w:hAnsiTheme="minorHAnsi" w:cstheme="minorHAnsi"/>
                <w:b/>
                <w:sz w:val="20"/>
                <w:szCs w:val="20"/>
                <w:lang w:val="en-GB"/>
              </w:rPr>
            </w:pPr>
            <w:r w:rsidRPr="001A0A5C">
              <w:rPr>
                <w:rFonts w:asciiTheme="minorHAnsi" w:hAnsiTheme="minorHAnsi" w:cstheme="minorHAnsi"/>
                <w:b/>
                <w:sz w:val="20"/>
                <w:szCs w:val="20"/>
                <w:lang w:val="en-GB"/>
              </w:rPr>
              <w:t>Economic Developments</w:t>
            </w:r>
          </w:p>
        </w:tc>
        <w:tc>
          <w:tcPr>
            <w:tcW w:w="286" w:type="pct"/>
            <w:shd w:val="clear" w:color="auto" w:fill="F2F2F2" w:themeFill="background1" w:themeFillShade="F2"/>
            <w:vAlign w:val="center"/>
          </w:tcPr>
          <w:p w:rsidR="00BF7891" w:rsidRPr="001A0A5C" w:rsidRDefault="00BF7891" w:rsidP="004E0D6A">
            <w:pPr>
              <w:spacing w:after="0" w:line="240" w:lineRule="auto"/>
              <w:jc w:val="center"/>
              <w:rPr>
                <w:rFonts w:asciiTheme="minorHAnsi" w:hAnsiTheme="minorHAnsi" w:cstheme="minorHAnsi"/>
                <w:b/>
                <w:sz w:val="20"/>
                <w:szCs w:val="20"/>
                <w:lang w:val="en-GB"/>
              </w:rPr>
            </w:pPr>
          </w:p>
        </w:tc>
        <w:tc>
          <w:tcPr>
            <w:tcW w:w="337" w:type="pct"/>
            <w:vAlign w:val="center"/>
          </w:tcPr>
          <w:p w:rsidR="00BF7891" w:rsidRPr="001A0A5C" w:rsidRDefault="00BF7891" w:rsidP="004E0D6A">
            <w:pPr>
              <w:spacing w:after="0" w:line="240" w:lineRule="auto"/>
              <w:jc w:val="center"/>
              <w:rPr>
                <w:rFonts w:asciiTheme="minorHAnsi" w:hAnsiTheme="minorHAnsi" w:cstheme="minorHAnsi"/>
                <w:sz w:val="20"/>
                <w:szCs w:val="20"/>
                <w:lang w:val="en-GB"/>
              </w:rPr>
            </w:pPr>
          </w:p>
        </w:tc>
        <w:tc>
          <w:tcPr>
            <w:tcW w:w="376" w:type="pct"/>
            <w:vAlign w:val="center"/>
          </w:tcPr>
          <w:p w:rsidR="00BF7891" w:rsidRPr="001A0A5C" w:rsidRDefault="00BF7891" w:rsidP="004E0D6A">
            <w:pPr>
              <w:spacing w:after="0" w:line="240" w:lineRule="auto"/>
              <w:jc w:val="center"/>
              <w:rPr>
                <w:rFonts w:asciiTheme="minorHAnsi" w:hAnsiTheme="minorHAnsi" w:cstheme="minorHAnsi"/>
                <w:sz w:val="20"/>
                <w:szCs w:val="20"/>
                <w:lang w:val="en-GB"/>
              </w:rPr>
            </w:pPr>
          </w:p>
        </w:tc>
        <w:tc>
          <w:tcPr>
            <w:tcW w:w="255" w:type="pct"/>
            <w:vAlign w:val="center"/>
          </w:tcPr>
          <w:p w:rsidR="00BF7891" w:rsidRPr="001A0A5C" w:rsidRDefault="00BF7891" w:rsidP="004E0D6A">
            <w:pPr>
              <w:spacing w:after="0" w:line="240" w:lineRule="auto"/>
              <w:jc w:val="center"/>
              <w:rPr>
                <w:rFonts w:asciiTheme="minorHAnsi" w:hAnsiTheme="minorHAnsi" w:cstheme="minorHAnsi"/>
                <w:sz w:val="20"/>
                <w:szCs w:val="20"/>
                <w:lang w:val="en-GB"/>
              </w:rPr>
            </w:pPr>
          </w:p>
        </w:tc>
        <w:tc>
          <w:tcPr>
            <w:tcW w:w="415" w:type="pct"/>
            <w:vAlign w:val="center"/>
          </w:tcPr>
          <w:p w:rsidR="00BF7891" w:rsidRPr="001A0A5C" w:rsidRDefault="00BF7891" w:rsidP="004E0D6A">
            <w:pPr>
              <w:spacing w:after="0" w:line="240" w:lineRule="auto"/>
              <w:jc w:val="center"/>
              <w:rPr>
                <w:rFonts w:asciiTheme="minorHAnsi" w:hAnsiTheme="minorHAnsi" w:cstheme="minorHAnsi"/>
                <w:sz w:val="20"/>
                <w:szCs w:val="20"/>
                <w:lang w:val="en-GB"/>
              </w:rPr>
            </w:pPr>
          </w:p>
        </w:tc>
        <w:tc>
          <w:tcPr>
            <w:tcW w:w="314" w:type="pct"/>
            <w:vAlign w:val="center"/>
          </w:tcPr>
          <w:p w:rsidR="00BF7891" w:rsidRPr="001A0A5C" w:rsidRDefault="00BF7891" w:rsidP="004E0D6A">
            <w:pPr>
              <w:spacing w:after="0" w:line="240" w:lineRule="auto"/>
              <w:jc w:val="center"/>
              <w:rPr>
                <w:rFonts w:asciiTheme="minorHAnsi" w:hAnsiTheme="minorHAnsi" w:cstheme="minorHAnsi"/>
                <w:sz w:val="20"/>
                <w:szCs w:val="20"/>
                <w:lang w:val="en-GB"/>
              </w:rPr>
            </w:pPr>
          </w:p>
        </w:tc>
        <w:tc>
          <w:tcPr>
            <w:tcW w:w="386" w:type="pct"/>
            <w:vAlign w:val="center"/>
          </w:tcPr>
          <w:p w:rsidR="00BF7891" w:rsidRPr="001A0A5C" w:rsidRDefault="00BF7891" w:rsidP="004E0D6A">
            <w:pPr>
              <w:spacing w:after="0" w:line="240" w:lineRule="auto"/>
              <w:jc w:val="center"/>
              <w:rPr>
                <w:rFonts w:asciiTheme="minorHAnsi" w:hAnsiTheme="minorHAnsi" w:cstheme="minorHAnsi"/>
                <w:sz w:val="20"/>
                <w:szCs w:val="20"/>
                <w:lang w:val="en-GB"/>
              </w:rPr>
            </w:pPr>
          </w:p>
        </w:tc>
        <w:tc>
          <w:tcPr>
            <w:tcW w:w="474" w:type="pct"/>
            <w:vAlign w:val="center"/>
          </w:tcPr>
          <w:p w:rsidR="00BF7891" w:rsidRPr="001A0A5C" w:rsidRDefault="00BF7891" w:rsidP="004E0D6A">
            <w:pPr>
              <w:spacing w:after="0" w:line="240" w:lineRule="auto"/>
              <w:jc w:val="center"/>
              <w:rPr>
                <w:rFonts w:asciiTheme="minorHAnsi" w:hAnsiTheme="minorHAnsi" w:cstheme="minorHAnsi"/>
                <w:sz w:val="20"/>
                <w:szCs w:val="20"/>
                <w:lang w:val="en-GB"/>
              </w:rPr>
            </w:pPr>
          </w:p>
        </w:tc>
        <w:tc>
          <w:tcPr>
            <w:tcW w:w="506" w:type="pct"/>
            <w:vAlign w:val="center"/>
          </w:tcPr>
          <w:p w:rsidR="00BF7891" w:rsidRPr="001A0A5C" w:rsidRDefault="00BF7891" w:rsidP="004E0D6A">
            <w:pPr>
              <w:spacing w:after="0" w:line="240" w:lineRule="auto"/>
              <w:jc w:val="center"/>
              <w:rPr>
                <w:rFonts w:asciiTheme="minorHAnsi" w:hAnsiTheme="minorHAnsi" w:cstheme="minorHAnsi"/>
                <w:sz w:val="20"/>
                <w:szCs w:val="20"/>
                <w:lang w:val="en-GB"/>
              </w:rPr>
            </w:pPr>
          </w:p>
        </w:tc>
        <w:tc>
          <w:tcPr>
            <w:tcW w:w="378" w:type="pct"/>
            <w:vAlign w:val="center"/>
          </w:tcPr>
          <w:p w:rsidR="00BF7891" w:rsidRPr="001A0A5C" w:rsidRDefault="00BF7891" w:rsidP="004E0D6A">
            <w:pPr>
              <w:spacing w:after="0" w:line="240" w:lineRule="auto"/>
              <w:jc w:val="center"/>
              <w:rPr>
                <w:rFonts w:asciiTheme="minorHAnsi" w:hAnsiTheme="minorHAnsi" w:cstheme="minorHAnsi"/>
                <w:sz w:val="20"/>
                <w:szCs w:val="20"/>
                <w:lang w:val="en-GB"/>
              </w:rPr>
            </w:pPr>
          </w:p>
        </w:tc>
        <w:tc>
          <w:tcPr>
            <w:tcW w:w="364" w:type="pct"/>
            <w:vAlign w:val="center"/>
          </w:tcPr>
          <w:p w:rsidR="00BF7891" w:rsidRPr="001A0A5C" w:rsidRDefault="00BF7891"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sz w:val="20"/>
                <w:szCs w:val="20"/>
                <w:lang w:val="en-GB"/>
              </w:rPr>
              <w:t>15 points</w:t>
            </w:r>
          </w:p>
        </w:tc>
        <w:tc>
          <w:tcPr>
            <w:tcW w:w="354" w:type="pct"/>
            <w:vAlign w:val="center"/>
          </w:tcPr>
          <w:p w:rsidR="00BF7891" w:rsidRPr="001A0A5C" w:rsidRDefault="00BF7891" w:rsidP="004E0D6A">
            <w:pPr>
              <w:spacing w:after="0" w:line="240" w:lineRule="auto"/>
              <w:jc w:val="center"/>
              <w:rPr>
                <w:rFonts w:asciiTheme="minorHAnsi" w:hAnsiTheme="minorHAnsi" w:cstheme="minorHAnsi"/>
                <w:sz w:val="20"/>
                <w:szCs w:val="20"/>
                <w:lang w:val="en-GB"/>
              </w:rPr>
            </w:pPr>
          </w:p>
        </w:tc>
      </w:tr>
      <w:tr w:rsidR="003F7C01" w:rsidRPr="001A0A5C" w:rsidTr="004E0D6A">
        <w:tc>
          <w:tcPr>
            <w:tcW w:w="557" w:type="pct"/>
            <w:shd w:val="clear" w:color="auto" w:fill="F2F2F2" w:themeFill="background1" w:themeFillShade="F2"/>
            <w:vAlign w:val="center"/>
          </w:tcPr>
          <w:p w:rsidR="00E0336B" w:rsidRPr="001A0A5C" w:rsidRDefault="00E0336B" w:rsidP="004E0D6A">
            <w:pPr>
              <w:spacing w:after="0" w:line="240" w:lineRule="auto"/>
              <w:jc w:val="center"/>
              <w:rPr>
                <w:rFonts w:asciiTheme="minorHAnsi" w:hAnsiTheme="minorHAnsi" w:cstheme="minorHAnsi"/>
                <w:sz w:val="20"/>
                <w:szCs w:val="20"/>
                <w:lang w:val="en-GB"/>
              </w:rPr>
            </w:pPr>
            <w:r w:rsidRPr="001A0A5C">
              <w:rPr>
                <w:rFonts w:asciiTheme="minorHAnsi" w:hAnsiTheme="minorHAnsi" w:cstheme="minorHAnsi"/>
                <w:b/>
                <w:sz w:val="20"/>
                <w:szCs w:val="20"/>
                <w:lang w:val="en-GB"/>
              </w:rPr>
              <w:t>Total</w:t>
            </w:r>
          </w:p>
        </w:tc>
        <w:tc>
          <w:tcPr>
            <w:tcW w:w="286" w:type="pct"/>
            <w:shd w:val="clear" w:color="auto" w:fill="F2F2F2" w:themeFill="background1" w:themeFillShade="F2"/>
            <w:vAlign w:val="center"/>
          </w:tcPr>
          <w:p w:rsidR="00E0336B" w:rsidRPr="001A0A5C" w:rsidRDefault="00E0336B" w:rsidP="004E0D6A">
            <w:pPr>
              <w:spacing w:after="0" w:line="240" w:lineRule="auto"/>
              <w:jc w:val="center"/>
              <w:rPr>
                <w:rFonts w:asciiTheme="minorHAnsi" w:hAnsiTheme="minorHAnsi" w:cstheme="minorHAnsi"/>
                <w:sz w:val="20"/>
                <w:szCs w:val="20"/>
                <w:lang w:val="en-GB"/>
              </w:rPr>
            </w:pPr>
          </w:p>
        </w:tc>
        <w:tc>
          <w:tcPr>
            <w:tcW w:w="337"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100%</w:t>
            </w:r>
          </w:p>
        </w:tc>
        <w:tc>
          <w:tcPr>
            <w:tcW w:w="37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100%</w:t>
            </w:r>
          </w:p>
        </w:tc>
        <w:tc>
          <w:tcPr>
            <w:tcW w:w="25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Max of 100%</w:t>
            </w:r>
          </w:p>
        </w:tc>
        <w:tc>
          <w:tcPr>
            <w:tcW w:w="415"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Max of 100%</w:t>
            </w:r>
          </w:p>
        </w:tc>
        <w:tc>
          <w:tcPr>
            <w:tcW w:w="31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100%</w:t>
            </w:r>
          </w:p>
        </w:tc>
        <w:tc>
          <w:tcPr>
            <w:tcW w:w="38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100%</w:t>
            </w:r>
          </w:p>
        </w:tc>
        <w:tc>
          <w:tcPr>
            <w:tcW w:w="474"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100%</w:t>
            </w:r>
          </w:p>
        </w:tc>
        <w:tc>
          <w:tcPr>
            <w:tcW w:w="506"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100%</w:t>
            </w:r>
          </w:p>
        </w:tc>
        <w:tc>
          <w:tcPr>
            <w:tcW w:w="378" w:type="pct"/>
            <w:vAlign w:val="center"/>
          </w:tcPr>
          <w:p w:rsidR="00E0336B" w:rsidRPr="001A0A5C" w:rsidRDefault="00E0336B" w:rsidP="004E0D6A">
            <w:pPr>
              <w:spacing w:after="0" w:line="240" w:lineRule="auto"/>
              <w:jc w:val="center"/>
              <w:rPr>
                <w:rFonts w:asciiTheme="minorHAnsi" w:eastAsiaTheme="minorEastAsia" w:hAnsiTheme="minorHAnsi" w:cstheme="minorHAnsi"/>
                <w:sz w:val="20"/>
                <w:szCs w:val="20"/>
                <w:lang w:val="en-GB"/>
              </w:rPr>
            </w:pPr>
            <w:r w:rsidRPr="001A0A5C">
              <w:rPr>
                <w:rFonts w:asciiTheme="minorHAnsi" w:hAnsiTheme="minorHAnsi" w:cstheme="minorHAnsi"/>
                <w:b/>
                <w:sz w:val="20"/>
                <w:szCs w:val="20"/>
                <w:lang w:val="en-GB"/>
              </w:rPr>
              <w:t>100%</w:t>
            </w:r>
          </w:p>
        </w:tc>
        <w:tc>
          <w:tcPr>
            <w:tcW w:w="364" w:type="pct"/>
            <w:vAlign w:val="center"/>
          </w:tcPr>
          <w:p w:rsidR="00E0336B" w:rsidRPr="001A0A5C" w:rsidRDefault="00BF7891" w:rsidP="004E0D6A">
            <w:pPr>
              <w:spacing w:after="0" w:line="240" w:lineRule="auto"/>
              <w:jc w:val="center"/>
              <w:rPr>
                <w:rFonts w:asciiTheme="minorHAnsi" w:eastAsiaTheme="minorEastAsia" w:hAnsiTheme="minorHAnsi" w:cstheme="minorHAnsi"/>
                <w:b/>
                <w:sz w:val="20"/>
                <w:szCs w:val="20"/>
                <w:lang w:val="en-GB"/>
              </w:rPr>
            </w:pPr>
            <w:r w:rsidRPr="001A0A5C">
              <w:rPr>
                <w:rFonts w:asciiTheme="minorHAnsi" w:hAnsiTheme="minorHAnsi" w:cstheme="minorHAnsi"/>
                <w:b/>
                <w:sz w:val="20"/>
                <w:szCs w:val="20"/>
                <w:lang w:val="en-GB"/>
              </w:rPr>
              <w:t>107 points</w:t>
            </w:r>
            <w:r w:rsidR="003F7C01" w:rsidRPr="001A0A5C">
              <w:rPr>
                <w:rStyle w:val="FootnoteReference"/>
                <w:rFonts w:asciiTheme="minorHAnsi" w:hAnsiTheme="minorHAnsi" w:cstheme="minorHAnsi"/>
                <w:b/>
                <w:sz w:val="20"/>
                <w:szCs w:val="20"/>
                <w:lang w:val="en-GB"/>
              </w:rPr>
              <w:footnoteReference w:id="61"/>
            </w:r>
          </w:p>
        </w:tc>
        <w:tc>
          <w:tcPr>
            <w:tcW w:w="354" w:type="pct"/>
            <w:vAlign w:val="center"/>
          </w:tcPr>
          <w:p w:rsidR="00E0336B" w:rsidRPr="001A0A5C" w:rsidRDefault="00BF7891" w:rsidP="004E0D6A">
            <w:pPr>
              <w:spacing w:after="0" w:line="240" w:lineRule="auto"/>
              <w:jc w:val="center"/>
              <w:rPr>
                <w:rFonts w:asciiTheme="minorHAnsi" w:eastAsiaTheme="minorEastAsia" w:hAnsiTheme="minorHAnsi" w:cstheme="minorHAnsi"/>
                <w:b/>
                <w:sz w:val="20"/>
                <w:szCs w:val="20"/>
                <w:lang w:val="en-GB"/>
              </w:rPr>
            </w:pPr>
            <w:r w:rsidRPr="001A0A5C">
              <w:rPr>
                <w:rFonts w:asciiTheme="minorHAnsi" w:hAnsiTheme="minorHAnsi" w:cstheme="minorHAnsi"/>
                <w:b/>
                <w:sz w:val="20"/>
                <w:szCs w:val="20"/>
                <w:lang w:val="en-GB"/>
              </w:rPr>
              <w:t>100%</w:t>
            </w:r>
          </w:p>
        </w:tc>
      </w:tr>
    </w:tbl>
    <w:p w:rsidR="00287BD4" w:rsidRDefault="00287BD4" w:rsidP="00A06990">
      <w:pPr>
        <w:rPr>
          <w:lang w:val="en-GB"/>
        </w:rPr>
      </w:pPr>
    </w:p>
    <w:p w:rsidR="00287BD4" w:rsidRDefault="00287BD4">
      <w:pPr>
        <w:rPr>
          <w:b/>
          <w:bCs/>
          <w:sz w:val="26"/>
          <w:szCs w:val="26"/>
          <w:lang w:val="en-GB"/>
        </w:rPr>
        <w:sectPr w:rsidR="00287BD4" w:rsidSect="004E0D6A">
          <w:headerReference w:type="default" r:id="rId36"/>
          <w:headerReference w:type="first" r:id="rId37"/>
          <w:footerReference w:type="first" r:id="rId38"/>
          <w:pgSz w:w="16840" w:h="11907" w:orient="landscape" w:code="9"/>
          <w:pgMar w:top="1134" w:right="1134" w:bottom="1134" w:left="1134" w:header="709" w:footer="709" w:gutter="0"/>
          <w:cols w:space="708"/>
          <w:titlePg/>
          <w:docGrid w:linePitch="360"/>
        </w:sectPr>
      </w:pPr>
    </w:p>
    <w:p w:rsidR="001E42F0" w:rsidRDefault="00356DBE" w:rsidP="004E0D6A">
      <w:pPr>
        <w:pStyle w:val="Heading3"/>
      </w:pPr>
      <w:bookmarkStart w:id="52" w:name="_Toc339901574"/>
      <w:r w:rsidRPr="00A956B3">
        <w:t xml:space="preserve">Appendix </w:t>
      </w:r>
      <w:r>
        <w:t>C</w:t>
      </w:r>
      <w:r w:rsidRPr="00A956B3">
        <w:t xml:space="preserve">: </w:t>
      </w:r>
      <w:r>
        <w:t>Illustrative Engagement Letter</w:t>
      </w:r>
      <w:bookmarkEnd w:id="52"/>
    </w:p>
    <w:p w:rsidR="00085655" w:rsidRDefault="00517A4F" w:rsidP="00A06990">
      <w:r>
        <w:t>The following is an example of an engagement</w:t>
      </w:r>
      <w:r w:rsidR="00A946FC">
        <w:t xml:space="preserve"> letter to provide Broad-Based Economic Empowerment (“B-BBEE”)</w:t>
      </w:r>
      <w:r>
        <w:t xml:space="preserve"> in accordance with</w:t>
      </w:r>
      <w:r w:rsidR="00435F83">
        <w:t xml:space="preserve"> the</w:t>
      </w:r>
      <w:r>
        <w:t xml:space="preserve"> </w:t>
      </w:r>
      <w:r w:rsidR="00435F83">
        <w:t>B-BBEE Codes of Good Practice</w:t>
      </w:r>
      <w:r>
        <w:t>. This letter is not author</w:t>
      </w:r>
      <w:r w:rsidR="00D12D28">
        <w:t>i</w:t>
      </w:r>
      <w:r>
        <w:t>t</w:t>
      </w:r>
      <w:r w:rsidR="00D12D28">
        <w:t>at</w:t>
      </w:r>
      <w:r>
        <w:t>ive but is in</w:t>
      </w:r>
      <w:r w:rsidR="00A946FC">
        <w:t>tende</w:t>
      </w:r>
      <w:r>
        <w:t xml:space="preserve">d only to be a guide that may be used in </w:t>
      </w:r>
      <w:r w:rsidR="00A946FC">
        <w:t>conjunction</w:t>
      </w:r>
      <w:r>
        <w:t xml:space="preserve"> with the considerations outlined in this </w:t>
      </w:r>
      <w:r w:rsidR="00A946FC">
        <w:t>SASAE</w:t>
      </w:r>
      <w:r>
        <w:t xml:space="preserve">. It may be appropriate to seek legal advice that any proposed letter is suitable. </w:t>
      </w:r>
    </w:p>
    <w:p w:rsidR="00085655" w:rsidRDefault="00085655" w:rsidP="00A06990"/>
    <w:p w:rsidR="00085655" w:rsidRDefault="00085655" w:rsidP="00A06990"/>
    <w:p w:rsidR="001C5587" w:rsidRPr="00FA0430" w:rsidRDefault="001C5587" w:rsidP="00A06990"/>
    <w:tbl>
      <w:tblPr>
        <w:tblpPr w:leftFromText="180" w:rightFromText="180" w:vertAnchor="text" w:horzAnchor="margin" w:tblpXSpec="right" w:tblpY="176"/>
        <w:tblW w:w="0" w:type="auto"/>
        <w:tblLayout w:type="fixed"/>
        <w:tblCellMar>
          <w:left w:w="113" w:type="dxa"/>
          <w:right w:w="113" w:type="dxa"/>
        </w:tblCellMar>
        <w:tblLook w:val="0000" w:firstRow="0" w:lastRow="0" w:firstColumn="0" w:lastColumn="0" w:noHBand="0" w:noVBand="0"/>
      </w:tblPr>
      <w:tblGrid>
        <w:gridCol w:w="1134"/>
        <w:gridCol w:w="3402"/>
      </w:tblGrid>
      <w:tr w:rsidR="00361227" w:rsidRPr="00316D19" w:rsidTr="00A06990">
        <w:trPr>
          <w:cantSplit/>
          <w:trHeight w:hRule="exact" w:val="285"/>
        </w:trPr>
        <w:tc>
          <w:tcPr>
            <w:tcW w:w="1134" w:type="dxa"/>
          </w:tcPr>
          <w:p w:rsidR="00361227" w:rsidRPr="00316D19" w:rsidRDefault="00361227" w:rsidP="00A06990">
            <w:pPr>
              <w:spacing w:after="0"/>
              <w:jc w:val="right"/>
            </w:pPr>
            <w:bookmarkStart w:id="53" w:name="YourRef" w:colFirst="1" w:colLast="1"/>
            <w:bookmarkStart w:id="54" w:name="EnvelopeAddress"/>
            <w:bookmarkStart w:id="55" w:name="Addressee" w:colFirst="0" w:colLast="0"/>
            <w:r w:rsidRPr="00316D19">
              <w:t>Your ref</w:t>
            </w:r>
          </w:p>
        </w:tc>
        <w:tc>
          <w:tcPr>
            <w:tcW w:w="3402" w:type="dxa"/>
          </w:tcPr>
          <w:p w:rsidR="00361227" w:rsidRPr="00316D19" w:rsidRDefault="00361227" w:rsidP="00A06990">
            <w:pPr>
              <w:spacing w:after="0"/>
            </w:pPr>
            <w:r w:rsidRPr="00316D19">
              <w:t>B-BBEE Verification</w:t>
            </w:r>
          </w:p>
        </w:tc>
      </w:tr>
      <w:tr w:rsidR="00361227" w:rsidRPr="00316D19" w:rsidTr="00361227">
        <w:trPr>
          <w:cantSplit/>
          <w:trHeight w:val="567"/>
        </w:trPr>
        <w:tc>
          <w:tcPr>
            <w:tcW w:w="1134" w:type="dxa"/>
          </w:tcPr>
          <w:p w:rsidR="00361227" w:rsidRPr="00316D19" w:rsidRDefault="00361227" w:rsidP="00A06990">
            <w:pPr>
              <w:spacing w:after="0"/>
              <w:jc w:val="right"/>
            </w:pPr>
            <w:bookmarkStart w:id="56" w:name="Ref" w:colFirst="1" w:colLast="1"/>
            <w:bookmarkEnd w:id="53"/>
            <w:r w:rsidRPr="00316D19">
              <w:t>Our ref</w:t>
            </w:r>
          </w:p>
        </w:tc>
        <w:tc>
          <w:tcPr>
            <w:tcW w:w="3402" w:type="dxa"/>
          </w:tcPr>
          <w:p w:rsidR="00361227" w:rsidRPr="00316D19" w:rsidRDefault="00361227" w:rsidP="00A06990">
            <w:pPr>
              <w:spacing w:after="0"/>
            </w:pPr>
            <w:r w:rsidRPr="00316D19">
              <w:t>B-BBEE Verification</w:t>
            </w:r>
            <w:r>
              <w:t xml:space="preserve"> </w:t>
            </w:r>
          </w:p>
        </w:tc>
      </w:tr>
      <w:tr w:rsidR="00361227" w:rsidRPr="00316D19" w:rsidTr="00361227">
        <w:trPr>
          <w:cantSplit/>
          <w:trHeight w:hRule="exact" w:val="20"/>
        </w:trPr>
        <w:tc>
          <w:tcPr>
            <w:tcW w:w="1134" w:type="dxa"/>
          </w:tcPr>
          <w:p w:rsidR="00361227" w:rsidRPr="00316D19" w:rsidRDefault="00361227" w:rsidP="00A06990">
            <w:pPr>
              <w:spacing w:after="0"/>
              <w:jc w:val="right"/>
            </w:pPr>
            <w:bookmarkStart w:id="57" w:name="Contact" w:colFirst="1" w:colLast="1"/>
            <w:bookmarkEnd w:id="56"/>
            <w:r w:rsidRPr="00316D19">
              <w:t>Contact</w:t>
            </w:r>
          </w:p>
        </w:tc>
        <w:tc>
          <w:tcPr>
            <w:tcW w:w="3402" w:type="dxa"/>
          </w:tcPr>
          <w:p w:rsidR="00361227" w:rsidRPr="00316D19" w:rsidRDefault="00361227" w:rsidP="00A06990">
            <w:pPr>
              <w:spacing w:after="0"/>
            </w:pPr>
          </w:p>
        </w:tc>
      </w:tr>
      <w:bookmarkEnd w:id="57"/>
    </w:tbl>
    <w:p w:rsidR="00085655" w:rsidRPr="00316D19" w:rsidRDefault="00085655" w:rsidP="00085655">
      <w:pPr>
        <w:rPr>
          <w:vanish/>
        </w:rPr>
      </w:pPr>
    </w:p>
    <w:tbl>
      <w:tblPr>
        <w:tblW w:w="0" w:type="auto"/>
        <w:tblInd w:w="-33" w:type="dxa"/>
        <w:tblLayout w:type="fixed"/>
        <w:tblCellMar>
          <w:left w:w="80" w:type="dxa"/>
          <w:right w:w="80" w:type="dxa"/>
        </w:tblCellMar>
        <w:tblLook w:val="0000" w:firstRow="0" w:lastRow="0" w:firstColumn="0" w:lastColumn="0" w:noHBand="0" w:noVBand="0"/>
      </w:tblPr>
      <w:tblGrid>
        <w:gridCol w:w="4820"/>
        <w:gridCol w:w="3798"/>
      </w:tblGrid>
      <w:tr w:rsidR="00085655" w:rsidRPr="00361227" w:rsidTr="00085655">
        <w:trPr>
          <w:gridAfter w:val="1"/>
          <w:wAfter w:w="3798" w:type="dxa"/>
          <w:cantSplit/>
        </w:trPr>
        <w:tc>
          <w:tcPr>
            <w:tcW w:w="4820" w:type="dxa"/>
          </w:tcPr>
          <w:p w:rsidR="00085655" w:rsidRPr="00A06990" w:rsidRDefault="00085655" w:rsidP="00085655">
            <w:pPr>
              <w:jc w:val="both"/>
              <w:rPr>
                <w:b/>
              </w:rPr>
            </w:pPr>
            <w:r w:rsidRPr="00A06990">
              <w:rPr>
                <w:b/>
              </w:rPr>
              <w:t>[Client Representative]</w:t>
            </w:r>
          </w:p>
          <w:p w:rsidR="00085655" w:rsidRPr="00A06990" w:rsidRDefault="00085655" w:rsidP="00085655">
            <w:pPr>
              <w:jc w:val="both"/>
              <w:rPr>
                <w:b/>
              </w:rPr>
            </w:pPr>
            <w:r w:rsidRPr="00A06990">
              <w:rPr>
                <w:b/>
              </w:rPr>
              <w:t>[Client]</w:t>
            </w:r>
          </w:p>
          <w:p w:rsidR="00085655" w:rsidRPr="00A06990" w:rsidRDefault="00517A4F" w:rsidP="00085655">
            <w:pPr>
              <w:jc w:val="both"/>
              <w:rPr>
                <w:b/>
              </w:rPr>
            </w:pPr>
            <w:r>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7F366EA6" wp14:editId="663FC3FF">
                      <wp:simplePos x="0" y="0"/>
                      <wp:positionH relativeFrom="column">
                        <wp:posOffset>3288030</wp:posOffset>
                      </wp:positionH>
                      <wp:positionV relativeFrom="paragraph">
                        <wp:posOffset>146050</wp:posOffset>
                      </wp:positionV>
                      <wp:extent cx="2381250" cy="495300"/>
                      <wp:effectExtent l="0" t="0" r="19050" b="190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495300"/>
                              </a:xfrm>
                              <a:prstGeom prst="rect">
                                <a:avLst/>
                              </a:prstGeom>
                              <a:solidFill>
                                <a:srgbClr val="FFFFFF"/>
                              </a:solidFill>
                              <a:ln w="9525">
                                <a:solidFill>
                                  <a:srgbClr val="000000"/>
                                </a:solidFill>
                                <a:miter lim="800000"/>
                                <a:headEnd/>
                                <a:tailEnd/>
                              </a:ln>
                            </wps:spPr>
                            <wps:txbx>
                              <w:txbxContent>
                                <w:p w:rsidR="003B68E2" w:rsidRPr="00A06990" w:rsidRDefault="003B68E2" w:rsidP="004E0D6A">
                                  <w:pPr>
                                    <w:spacing w:after="0"/>
                                    <w:rPr>
                                      <w:b/>
                                      <w:sz w:val="16"/>
                                      <w:szCs w:val="16"/>
                                    </w:rPr>
                                  </w:pPr>
                                  <w:r w:rsidRPr="00A06990">
                                    <w:rPr>
                                      <w:b/>
                                      <w:sz w:val="16"/>
                                      <w:szCs w:val="16"/>
                                    </w:rPr>
                                    <w:t>Registered Audit Firm Name and Logo</w:t>
                                  </w:r>
                                </w:p>
                                <w:p w:rsidR="003B68E2" w:rsidRPr="00A06990" w:rsidRDefault="003B68E2" w:rsidP="004E0D6A">
                                  <w:pPr>
                                    <w:spacing w:after="0"/>
                                    <w:rPr>
                                      <w:b/>
                                      <w:sz w:val="16"/>
                                      <w:szCs w:val="16"/>
                                    </w:rPr>
                                  </w:pPr>
                                  <w:r w:rsidRPr="00A06990">
                                    <w:rPr>
                                      <w:b/>
                                      <w:sz w:val="16"/>
                                      <w:szCs w:val="16"/>
                                    </w:rPr>
                                    <w:t>Registered Firm IRBA Registration No.:</w:t>
                                  </w:r>
                                </w:p>
                                <w:p w:rsidR="003B68E2" w:rsidRPr="00A06990" w:rsidRDefault="003B68E2" w:rsidP="004E0D6A">
                                  <w:pPr>
                                    <w:spacing w:after="0"/>
                                    <w:rPr>
                                      <w:b/>
                                      <w:sz w:val="16"/>
                                      <w:szCs w:val="16"/>
                                    </w:rPr>
                                  </w:pPr>
                                  <w:r w:rsidRPr="00A06990">
                                    <w:rPr>
                                      <w:b/>
                                      <w:sz w:val="16"/>
                                      <w:szCs w:val="16"/>
                                    </w:rPr>
                                    <w:t>Address and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66EA6" id="Text Box 88" o:spid="_x0000_s1028" type="#_x0000_t202" style="position:absolute;left:0;text-align:left;margin-left:258.9pt;margin-top:11.5pt;width:187.5pt;height: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kLQIAAFk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">
                      <v:textbox>
                        <w:txbxContent>
                          <w:p w:rsidR="003B68E2" w:rsidRPr="00A06990" w:rsidRDefault="003B68E2" w:rsidP="004E0D6A">
                            <w:pPr>
                              <w:spacing w:after="0"/>
                              <w:rPr>
                                <w:b/>
                                <w:sz w:val="16"/>
                                <w:szCs w:val="16"/>
                              </w:rPr>
                            </w:pPr>
                            <w:r w:rsidRPr="00A06990">
                              <w:rPr>
                                <w:b/>
                                <w:sz w:val="16"/>
                                <w:szCs w:val="16"/>
                              </w:rPr>
                              <w:t>Registered Audit Firm Name and Logo</w:t>
                            </w:r>
                          </w:p>
                          <w:p w:rsidR="003B68E2" w:rsidRPr="00A06990" w:rsidRDefault="003B68E2" w:rsidP="004E0D6A">
                            <w:pPr>
                              <w:spacing w:after="0"/>
                              <w:rPr>
                                <w:b/>
                                <w:sz w:val="16"/>
                                <w:szCs w:val="16"/>
                              </w:rPr>
                            </w:pPr>
                            <w:r w:rsidRPr="00A06990">
                              <w:rPr>
                                <w:b/>
                                <w:sz w:val="16"/>
                                <w:szCs w:val="16"/>
                              </w:rPr>
                              <w:t>Registered Firm IRBA Registration No.:</w:t>
                            </w:r>
                          </w:p>
                          <w:p w:rsidR="003B68E2" w:rsidRPr="00A06990" w:rsidRDefault="003B68E2" w:rsidP="004E0D6A">
                            <w:pPr>
                              <w:spacing w:after="0"/>
                              <w:rPr>
                                <w:b/>
                                <w:sz w:val="16"/>
                                <w:szCs w:val="16"/>
                              </w:rPr>
                            </w:pPr>
                            <w:r w:rsidRPr="00A06990">
                              <w:rPr>
                                <w:b/>
                                <w:sz w:val="16"/>
                                <w:szCs w:val="16"/>
                              </w:rPr>
                              <w:t>Address and contact details:</w:t>
                            </w:r>
                          </w:p>
                        </w:txbxContent>
                      </v:textbox>
                    </v:shape>
                  </w:pict>
                </mc:Fallback>
              </mc:AlternateContent>
            </w:r>
            <w:r w:rsidR="00085655" w:rsidRPr="00A06990">
              <w:rPr>
                <w:b/>
              </w:rPr>
              <w:t>[Address]</w:t>
            </w:r>
            <w:bookmarkEnd w:id="54"/>
          </w:p>
        </w:tc>
      </w:tr>
      <w:tr w:rsidR="00085655" w:rsidRPr="00316D19" w:rsidTr="00A06990">
        <w:trPr>
          <w:gridAfter w:val="1"/>
          <w:wAfter w:w="3798" w:type="dxa"/>
          <w:cantSplit/>
          <w:trHeight w:hRule="exact" w:val="778"/>
        </w:trPr>
        <w:tc>
          <w:tcPr>
            <w:tcW w:w="4820" w:type="dxa"/>
          </w:tcPr>
          <w:p w:rsidR="00085655" w:rsidRPr="00316D19" w:rsidRDefault="00085655" w:rsidP="00A06990">
            <w:pPr>
              <w:pStyle w:val="zDocDate"/>
              <w:spacing w:before="0"/>
              <w:jc w:val="both"/>
              <w:rPr>
                <w:rFonts w:ascii="Arial" w:hAnsi="Arial"/>
              </w:rPr>
            </w:pPr>
            <w:bookmarkStart w:id="58" w:name="Date" w:colFirst="0" w:colLast="0"/>
            <w:bookmarkEnd w:id="55"/>
            <w:r w:rsidRPr="00316D19">
              <w:rPr>
                <w:rFonts w:ascii="Arial" w:hAnsi="Arial"/>
              </w:rPr>
              <w:t>[Date]</w:t>
            </w:r>
          </w:p>
        </w:tc>
      </w:tr>
      <w:tr w:rsidR="00085655" w:rsidRPr="00316D19" w:rsidTr="00085655">
        <w:trPr>
          <w:cantSplit/>
          <w:trHeight w:hRule="exact" w:val="471"/>
        </w:trPr>
        <w:tc>
          <w:tcPr>
            <w:tcW w:w="8618" w:type="dxa"/>
            <w:gridSpan w:val="2"/>
          </w:tcPr>
          <w:p w:rsidR="00085655" w:rsidRPr="00316D19" w:rsidRDefault="00085655" w:rsidP="00085655">
            <w:pPr>
              <w:jc w:val="both"/>
              <w:rPr>
                <w:noProof/>
              </w:rPr>
            </w:pPr>
            <w:bookmarkStart w:id="59" w:name="Salutation" w:colFirst="0" w:colLast="0"/>
            <w:r w:rsidRPr="00316D19">
              <w:rPr>
                <w:noProof/>
              </w:rPr>
              <w:t>Dear Sir/Madam,</w:t>
            </w:r>
          </w:p>
        </w:tc>
      </w:tr>
      <w:tr w:rsidR="00085655" w:rsidRPr="004642DE" w:rsidTr="00085655">
        <w:trPr>
          <w:cantSplit/>
        </w:trPr>
        <w:tc>
          <w:tcPr>
            <w:tcW w:w="8618" w:type="dxa"/>
            <w:gridSpan w:val="2"/>
          </w:tcPr>
          <w:p w:rsidR="00085655" w:rsidRPr="004D5D56" w:rsidRDefault="00085655" w:rsidP="004D5D56">
            <w:pPr>
              <w:rPr>
                <w:b/>
              </w:rPr>
            </w:pPr>
            <w:bookmarkStart w:id="60" w:name="Subject" w:colFirst="0" w:colLast="0"/>
            <w:bookmarkEnd w:id="58"/>
            <w:bookmarkEnd w:id="59"/>
            <w:r w:rsidRPr="004D5D56">
              <w:rPr>
                <w:b/>
              </w:rPr>
              <w:t>Engagement letter</w:t>
            </w:r>
            <w:r w:rsidR="005C43C4">
              <w:rPr>
                <w:rStyle w:val="FootnoteReference"/>
                <w:b/>
              </w:rPr>
              <w:footnoteReference w:id="62"/>
            </w:r>
            <w:r w:rsidRPr="004D5D56">
              <w:rPr>
                <w:b/>
              </w:rPr>
              <w:t xml:space="preserve"> to provide Broad-Based Black Economic Empowerment (“B-BBEE”) Verification Assurance Services in respect of the [Generic / Adjusted Generic / Qualifying Small Enterprise / Sector Specific / Contractual Scorecard</w:t>
            </w:r>
            <w:r w:rsidR="00477F94">
              <w:rPr>
                <w:rStyle w:val="FootnoteReference"/>
                <w:b/>
              </w:rPr>
              <w:footnoteReference w:id="63"/>
            </w:r>
            <w:r w:rsidRPr="004D5D56">
              <w:rPr>
                <w:b/>
              </w:rPr>
              <w:t>]</w:t>
            </w:r>
          </w:p>
        </w:tc>
      </w:tr>
    </w:tbl>
    <w:p w:rsidR="00085655" w:rsidRPr="000E4899" w:rsidRDefault="00085655" w:rsidP="00EC602D">
      <w:pPr>
        <w:pStyle w:val="Heading7"/>
      </w:pPr>
      <w:bookmarkStart w:id="61" w:name="Text"/>
      <w:bookmarkEnd w:id="60"/>
      <w:bookmarkEnd w:id="61"/>
      <w:r w:rsidRPr="000E4899">
        <w:t>Introduction</w:t>
      </w:r>
    </w:p>
    <w:p w:rsidR="00085655" w:rsidRPr="00316D19" w:rsidRDefault="00EE0DD5" w:rsidP="00085655">
      <w:pPr>
        <w:pStyle w:val="BodyText"/>
        <w:rPr>
          <w:rFonts w:ascii="Arial" w:hAnsi="Arial"/>
        </w:rPr>
      </w:pPr>
      <w:r>
        <w:rPr>
          <w:rFonts w:ascii="Arial" w:hAnsi="Arial"/>
        </w:rPr>
        <w:t>You have requested that we</w:t>
      </w:r>
      <w:r w:rsidR="00085655" w:rsidRPr="00316D19">
        <w:rPr>
          <w:rFonts w:ascii="Arial" w:hAnsi="Arial"/>
        </w:rPr>
        <w:t xml:space="preserve"> perform the </w:t>
      </w:r>
      <w:r w:rsidR="00085655">
        <w:rPr>
          <w:rFonts w:ascii="Arial" w:hAnsi="Arial"/>
        </w:rPr>
        <w:t xml:space="preserve">B-BBEE Verification Certificate </w:t>
      </w:r>
      <w:r w:rsidR="00085655" w:rsidRPr="00316D19">
        <w:rPr>
          <w:rFonts w:ascii="Arial" w:hAnsi="Arial"/>
        </w:rPr>
        <w:t xml:space="preserve">assurance engagement to </w:t>
      </w:r>
      <w:r w:rsidR="005B0D4F">
        <w:rPr>
          <w:rFonts w:ascii="Arial" w:hAnsi="Arial"/>
        </w:rPr>
        <w:t>determine</w:t>
      </w:r>
      <w:r w:rsidR="005B0D4F" w:rsidRPr="00316D19">
        <w:rPr>
          <w:rFonts w:ascii="Arial" w:hAnsi="Arial"/>
        </w:rPr>
        <w:t xml:space="preserve"> </w:t>
      </w:r>
      <w:r w:rsidR="00085655" w:rsidRPr="00316D19">
        <w:rPr>
          <w:rFonts w:ascii="Arial" w:hAnsi="Arial"/>
        </w:rPr>
        <w:t xml:space="preserve">the </w:t>
      </w:r>
      <w:r w:rsidR="00B77128" w:rsidRPr="004E0D6A">
        <w:rPr>
          <w:rFonts w:ascii="Arial" w:hAnsi="Arial"/>
        </w:rPr>
        <w:t>B-BBEE Scorecard</w:t>
      </w:r>
      <w:r w:rsidR="00B77128">
        <w:rPr>
          <w:rFonts w:ascii="Arial" w:hAnsi="Arial"/>
        </w:rPr>
        <w:t xml:space="preserve"> </w:t>
      </w:r>
      <w:r w:rsidR="00085655" w:rsidRPr="00316D19">
        <w:rPr>
          <w:rFonts w:ascii="Arial" w:hAnsi="Arial"/>
        </w:rPr>
        <w:t>for the [</w:t>
      </w:r>
      <w:r w:rsidR="00085655" w:rsidRPr="00316D19">
        <w:rPr>
          <w:rFonts w:ascii="Arial" w:hAnsi="Arial"/>
          <w:i/>
        </w:rPr>
        <w:t xml:space="preserve">Qualifying Small Enterprise (“QSE”) / Generic/ Sector specific/ Contractual] </w:t>
      </w:r>
      <w:r w:rsidR="00085655" w:rsidRPr="00316D19">
        <w:rPr>
          <w:rFonts w:ascii="Arial" w:hAnsi="Arial"/>
        </w:rPr>
        <w:t>B-BBEE Scorecard (“the Scorecard”) of [</w:t>
      </w:r>
      <w:r w:rsidR="00085655" w:rsidRPr="00316D19">
        <w:rPr>
          <w:rFonts w:ascii="Arial" w:hAnsi="Arial"/>
          <w:i/>
        </w:rPr>
        <w:t>name of client</w:t>
      </w:r>
      <w:r w:rsidR="00085655" w:rsidRPr="00316D19">
        <w:rPr>
          <w:rFonts w:ascii="Arial" w:hAnsi="Arial"/>
        </w:rPr>
        <w:t>] at and for the twelve-month period ended [</w:t>
      </w:r>
      <w:r w:rsidR="00085655" w:rsidRPr="00316D19">
        <w:rPr>
          <w:rFonts w:ascii="Arial" w:hAnsi="Arial"/>
          <w:i/>
        </w:rPr>
        <w:t>date of Scorecard period</w:t>
      </w:r>
      <w:r w:rsidR="00085655" w:rsidRPr="00316D19">
        <w:rPr>
          <w:rFonts w:ascii="Arial" w:hAnsi="Arial"/>
        </w:rPr>
        <w:t>] in terms of the following:</w:t>
      </w:r>
    </w:p>
    <w:p w:rsidR="00085655" w:rsidRPr="00316D19" w:rsidRDefault="00085655" w:rsidP="00085655">
      <w:pPr>
        <w:pStyle w:val="ListBullet"/>
        <w:numPr>
          <w:ilvl w:val="0"/>
          <w:numId w:val="297"/>
        </w:numPr>
        <w:spacing w:before="130" w:after="130" w:line="260" w:lineRule="atLeast"/>
        <w:contextualSpacing w:val="0"/>
        <w:jc w:val="both"/>
      </w:pPr>
      <w:r w:rsidRPr="00316D19">
        <w:t>Broad-based Black Economic Empowerment (“B-BBEE”) Act 53 of 2003</w:t>
      </w:r>
      <w:r>
        <w:t xml:space="preserve"> and amendments thereto</w:t>
      </w:r>
      <w:r w:rsidRPr="00316D19">
        <w:t xml:space="preserve">; </w:t>
      </w:r>
    </w:p>
    <w:p w:rsidR="00085655" w:rsidRPr="00316D19" w:rsidRDefault="00085655" w:rsidP="00085655">
      <w:pPr>
        <w:pStyle w:val="ListBullet"/>
        <w:numPr>
          <w:ilvl w:val="0"/>
          <w:numId w:val="297"/>
        </w:numPr>
        <w:spacing w:before="130" w:after="130" w:line="260" w:lineRule="atLeast"/>
        <w:contextualSpacing w:val="0"/>
        <w:jc w:val="both"/>
      </w:pPr>
      <w:r w:rsidRPr="00316D19">
        <w:rPr>
          <w:i/>
        </w:rPr>
        <w:t>[{QSE/</w:t>
      </w:r>
      <w:r w:rsidRPr="00316D19">
        <w:t xml:space="preserve"> </w:t>
      </w:r>
      <w:r w:rsidRPr="00316D19">
        <w:rPr>
          <w:i/>
        </w:rPr>
        <w:t>Generic}</w:t>
      </w:r>
      <w:r w:rsidRPr="00316D19">
        <w:t xml:space="preserve"> S</w:t>
      </w:r>
      <w:r w:rsidRPr="00316D19">
        <w:rPr>
          <w:i/>
        </w:rPr>
        <w:t>corecards of the Codes of Good Practice on B-BBEE (further referred to as “the Codes</w:t>
      </w:r>
      <w:r w:rsidR="00EE0DD5">
        <w:rPr>
          <w:i/>
        </w:rPr>
        <w:t xml:space="preserve"> of </w:t>
      </w:r>
      <w:r w:rsidR="001A6CD6">
        <w:rPr>
          <w:i/>
        </w:rPr>
        <w:t>G</w:t>
      </w:r>
      <w:r w:rsidR="00EE0DD5">
        <w:rPr>
          <w:i/>
        </w:rPr>
        <w:t xml:space="preserve">ood </w:t>
      </w:r>
      <w:r w:rsidR="001A6CD6">
        <w:rPr>
          <w:i/>
        </w:rPr>
        <w:t>P</w:t>
      </w:r>
      <w:r w:rsidR="00EE0DD5">
        <w:rPr>
          <w:i/>
        </w:rPr>
        <w:t>ractice</w:t>
      </w:r>
      <w:r w:rsidRPr="00316D19">
        <w:rPr>
          <w:i/>
        </w:rPr>
        <w:t>”)</w:t>
      </w:r>
      <w:r w:rsidRPr="00316D19">
        <w:t>] or [</w:t>
      </w:r>
      <w:r w:rsidRPr="00316D19">
        <w:rPr>
          <w:i/>
        </w:rPr>
        <w:t>Sector codes gazette in terms of Section 9 of the B-BBEE Act</w:t>
      </w:r>
      <w:r w:rsidRPr="00316D19">
        <w:t>] or [</w:t>
      </w:r>
      <w:r w:rsidRPr="00316D19">
        <w:rPr>
          <w:i/>
        </w:rPr>
        <w:t>the requirements of the {insert name of agreement} between {insert name of party A} and {insert name of party B}</w:t>
      </w:r>
      <w:r w:rsidRPr="00316D19">
        <w:t>]; and</w:t>
      </w:r>
    </w:p>
    <w:p w:rsidR="00085655" w:rsidRDefault="00085655" w:rsidP="00085655">
      <w:pPr>
        <w:pStyle w:val="ListBullet"/>
        <w:numPr>
          <w:ilvl w:val="0"/>
          <w:numId w:val="297"/>
        </w:numPr>
        <w:spacing w:before="130" w:after="130" w:line="260" w:lineRule="atLeast"/>
        <w:contextualSpacing w:val="0"/>
        <w:jc w:val="both"/>
      </w:pPr>
      <w:r w:rsidRPr="00316D19">
        <w:t>Other applicable guidelines issued by the Department of Trade and Industry (</w:t>
      </w:r>
      <w:r w:rsidR="00A47EAA" w:rsidRPr="004D5D56">
        <w:rPr>
          <w:b/>
        </w:rPr>
        <w:t>dti</w:t>
      </w:r>
      <w:r w:rsidRPr="00316D19">
        <w:t xml:space="preserve">) or other legislation as provided for in the Codes. </w:t>
      </w:r>
    </w:p>
    <w:p w:rsidR="00EE0DD5" w:rsidRPr="00316D19" w:rsidRDefault="00EE0DD5" w:rsidP="004D5D56">
      <w:pPr>
        <w:pStyle w:val="ListBullet"/>
        <w:numPr>
          <w:ilvl w:val="0"/>
          <w:numId w:val="0"/>
        </w:numPr>
        <w:spacing w:before="130" w:after="130" w:line="260" w:lineRule="atLeast"/>
        <w:contextualSpacing w:val="0"/>
        <w:jc w:val="both"/>
      </w:pPr>
      <w:r>
        <w:t xml:space="preserve">We are pleased to confirm our acceptance and our </w:t>
      </w:r>
      <w:r w:rsidR="0020558F">
        <w:t>understanding</w:t>
      </w:r>
      <w:r>
        <w:t xml:space="preserve"> of this engagement by means of this letter. Our procedures will be conducted with the objective of us e</w:t>
      </w:r>
      <w:r w:rsidR="00821057">
        <w:t>xpressing a limited</w:t>
      </w:r>
      <w:r>
        <w:t xml:space="preserve"> assurance conclusion on the B-BBEE Status reflected in the Certificate.</w:t>
      </w:r>
    </w:p>
    <w:p w:rsidR="00085655" w:rsidRPr="000E4899" w:rsidRDefault="00085655" w:rsidP="00EC602D">
      <w:pPr>
        <w:pStyle w:val="Heading7"/>
      </w:pPr>
      <w:r w:rsidRPr="000E4899">
        <w:t>Directors’</w:t>
      </w:r>
      <w:r w:rsidR="005D1190" w:rsidRPr="000E4899">
        <w:t xml:space="preserve"> / Management’s</w:t>
      </w:r>
      <w:r w:rsidRPr="000E4899">
        <w:t xml:space="preserve"> responsibility </w:t>
      </w:r>
    </w:p>
    <w:p w:rsidR="00085655" w:rsidRPr="00316D19" w:rsidRDefault="00085655" w:rsidP="000E4899">
      <w:pPr>
        <w:pStyle w:val="BodyText"/>
        <w:keepNext/>
        <w:keepLines/>
        <w:rPr>
          <w:rFonts w:ascii="Arial" w:hAnsi="Arial"/>
        </w:rPr>
      </w:pPr>
      <w:r w:rsidRPr="00316D19">
        <w:rPr>
          <w:rFonts w:ascii="Arial" w:hAnsi="Arial"/>
        </w:rPr>
        <w:t xml:space="preserve">The directors </w:t>
      </w:r>
      <w:r w:rsidR="005D1190">
        <w:rPr>
          <w:rFonts w:ascii="Arial" w:hAnsi="Arial"/>
        </w:rPr>
        <w:t xml:space="preserve">/ management </w:t>
      </w:r>
      <w:r w:rsidRPr="00316D19">
        <w:rPr>
          <w:rFonts w:ascii="Arial" w:hAnsi="Arial"/>
        </w:rPr>
        <w:t>of [</w:t>
      </w:r>
      <w:r w:rsidRPr="00316D19">
        <w:rPr>
          <w:rFonts w:ascii="Arial" w:hAnsi="Arial"/>
          <w:i/>
        </w:rPr>
        <w:t>name of client</w:t>
      </w:r>
      <w:r w:rsidRPr="00316D19">
        <w:rPr>
          <w:rFonts w:ascii="Arial" w:hAnsi="Arial"/>
        </w:rPr>
        <w:t>] are responsible for the preparation and presentation of the Scorecard in accordance with the Codes of Good Practice. This responsibility includes:</w:t>
      </w:r>
    </w:p>
    <w:p w:rsidR="00085655" w:rsidRPr="00316D19" w:rsidRDefault="004572F6" w:rsidP="00085655">
      <w:pPr>
        <w:pStyle w:val="ListBullet"/>
        <w:numPr>
          <w:ilvl w:val="0"/>
          <w:numId w:val="297"/>
        </w:numPr>
        <w:spacing w:before="130" w:after="130" w:line="260" w:lineRule="atLeast"/>
        <w:contextualSpacing w:val="0"/>
        <w:jc w:val="both"/>
      </w:pPr>
      <w:r>
        <w:t xml:space="preserve"> </w:t>
      </w:r>
      <w:r w:rsidR="0020558F">
        <w:t>Designing, implementing</w:t>
      </w:r>
      <w:r>
        <w:t xml:space="preserve"> and maintaining such internal control as is necessary to enable the preparation of the B-BBEE scores for </w:t>
      </w:r>
      <w:r w:rsidR="00C15D93">
        <w:t xml:space="preserve">the </w:t>
      </w:r>
      <w:r w:rsidR="00C15D93" w:rsidRPr="004E0D6A">
        <w:t>B-BBEE Scorecard</w:t>
      </w:r>
      <w:r>
        <w:t xml:space="preserve"> and determination of the B-BBEE sta</w:t>
      </w:r>
      <w:r w:rsidR="00C23E20">
        <w:t>t</w:t>
      </w:r>
      <w:r>
        <w:t xml:space="preserve">us reflected on the B-BBEE Verification Certificate that is free from material misstatement, whether due to </w:t>
      </w:r>
      <w:r w:rsidR="0020558F">
        <w:t>fronting, fraud</w:t>
      </w:r>
      <w:r>
        <w:t xml:space="preserve"> or error;</w:t>
      </w:r>
    </w:p>
    <w:p w:rsidR="004572F6" w:rsidRDefault="004572F6" w:rsidP="004572F6">
      <w:pPr>
        <w:pStyle w:val="ListBullet"/>
        <w:numPr>
          <w:ilvl w:val="0"/>
          <w:numId w:val="297"/>
        </w:numPr>
        <w:spacing w:before="130" w:after="130" w:line="260" w:lineRule="atLeast"/>
        <w:contextualSpacing w:val="0"/>
        <w:jc w:val="both"/>
      </w:pPr>
      <w:r>
        <w:t>Clearly identifying the relevant B-BBEE Codes or relevant sector codes that will comprise the criteria applicable to the engagement and reaching agreement with the B-BBEE approved registered auditor regarding any differences in interpretation to be applied</w:t>
      </w:r>
    </w:p>
    <w:p w:rsidR="004572F6" w:rsidRDefault="004572F6" w:rsidP="004572F6">
      <w:pPr>
        <w:pStyle w:val="ListBullet"/>
        <w:numPr>
          <w:ilvl w:val="0"/>
          <w:numId w:val="297"/>
        </w:numPr>
        <w:spacing w:before="130" w:after="130" w:line="260" w:lineRule="atLeast"/>
        <w:contextualSpacing w:val="0"/>
        <w:jc w:val="both"/>
      </w:pPr>
      <w:r>
        <w:t xml:space="preserve">The preparation of the detailed information and supporting documentation applicable to the calculation of </w:t>
      </w:r>
      <w:r w:rsidR="00C15D93">
        <w:t xml:space="preserve">the </w:t>
      </w:r>
      <w:r w:rsidR="00C15D93" w:rsidRPr="00493A92">
        <w:rPr>
          <w:lang w:val="en-GB"/>
        </w:rPr>
        <w:t xml:space="preserve">B-BBEE </w:t>
      </w:r>
      <w:r w:rsidR="00C15D93">
        <w:rPr>
          <w:lang w:val="en-GB"/>
        </w:rPr>
        <w:t>Scorecard</w:t>
      </w:r>
      <w:r w:rsidR="005C43C4">
        <w:rPr>
          <w:lang w:val="en-GB"/>
        </w:rPr>
        <w:t xml:space="preserve"> </w:t>
      </w:r>
      <w:r>
        <w:t xml:space="preserve">based on underlying information selected by management from the </w:t>
      </w:r>
      <w:r w:rsidR="0020558F">
        <w:t>components</w:t>
      </w:r>
      <w:r>
        <w:t xml:space="preserve"> comprising the measured entity, as permitted by the Codes of Good Practice, and in accordance with information </w:t>
      </w:r>
      <w:r w:rsidR="00FD3587">
        <w:t xml:space="preserve">derived </w:t>
      </w:r>
      <w:r>
        <w:t>from the audited or unaudited financial statements and underlying records of the measured entity for the measurement period;</w:t>
      </w:r>
    </w:p>
    <w:p w:rsidR="004572F6" w:rsidRDefault="004572F6" w:rsidP="004572F6">
      <w:pPr>
        <w:pStyle w:val="ListBullet"/>
        <w:numPr>
          <w:ilvl w:val="0"/>
          <w:numId w:val="297"/>
        </w:numPr>
        <w:spacing w:before="130" w:after="130" w:line="260" w:lineRule="atLeast"/>
        <w:contextualSpacing w:val="0"/>
        <w:jc w:val="both"/>
      </w:pPr>
      <w:r>
        <w:t xml:space="preserve">Ensuring access by the B-BBEE approved registered auditor and engagement team to internal parties responsible for the preparation of the underlying information and supporting evidence needed for determination the scores for </w:t>
      </w:r>
      <w:r w:rsidR="00C15D93">
        <w:t xml:space="preserve">the </w:t>
      </w:r>
      <w:r w:rsidR="00C15D93" w:rsidRPr="00493A92">
        <w:rPr>
          <w:lang w:val="en-GB"/>
        </w:rPr>
        <w:t xml:space="preserve">B-BBEE </w:t>
      </w:r>
      <w:r w:rsidR="00C15D93">
        <w:rPr>
          <w:lang w:val="en-GB"/>
        </w:rPr>
        <w:t>Scorecard</w:t>
      </w:r>
      <w:r w:rsidR="0020558F">
        <w:t>; and</w:t>
      </w:r>
    </w:p>
    <w:p w:rsidR="004572F6" w:rsidRPr="004572F6" w:rsidRDefault="0020558F" w:rsidP="004572F6">
      <w:pPr>
        <w:pStyle w:val="ListBullet"/>
        <w:numPr>
          <w:ilvl w:val="0"/>
          <w:numId w:val="297"/>
        </w:numPr>
        <w:spacing w:before="130" w:after="130" w:line="260" w:lineRule="atLeast"/>
        <w:contextualSpacing w:val="0"/>
        <w:jc w:val="both"/>
      </w:pPr>
      <w:r>
        <w:t>Facilitating</w:t>
      </w:r>
      <w:r w:rsidR="004572F6">
        <w:t xml:space="preserve"> access to external third parties and internal parties for the purpose of obtaining supporting evidence as may be requested.</w:t>
      </w:r>
    </w:p>
    <w:p w:rsidR="00085655" w:rsidRPr="00316D19" w:rsidRDefault="00C23E20" w:rsidP="00085655">
      <w:pPr>
        <w:pStyle w:val="ListBullet"/>
        <w:numPr>
          <w:ilvl w:val="0"/>
          <w:numId w:val="297"/>
        </w:numPr>
        <w:spacing w:before="130" w:after="130" w:line="260" w:lineRule="atLeast"/>
        <w:contextualSpacing w:val="0"/>
        <w:jc w:val="both"/>
      </w:pPr>
      <w:r>
        <w:t>P</w:t>
      </w:r>
      <w:r w:rsidR="00085655" w:rsidRPr="00316D19">
        <w:t>roviding</w:t>
      </w:r>
      <w:r w:rsidR="005C43C4">
        <w:t xml:space="preserve"> us with</w:t>
      </w:r>
      <w:r w:rsidR="00085655" w:rsidRPr="00316D19">
        <w:t xml:space="preserve"> </w:t>
      </w:r>
      <w:r w:rsidR="005C43C4">
        <w:t>a</w:t>
      </w:r>
      <w:r w:rsidR="005C43C4" w:rsidRPr="00316D19">
        <w:t xml:space="preserve"> </w:t>
      </w:r>
      <w:r w:rsidR="005C43C4">
        <w:t xml:space="preserve">written </w:t>
      </w:r>
      <w:r w:rsidR="00085655" w:rsidRPr="00316D19">
        <w:t>management representation letter</w:t>
      </w:r>
      <w:r>
        <w:t xml:space="preserve"> at the conclusion of the engagement.</w:t>
      </w:r>
    </w:p>
    <w:p w:rsidR="00085655" w:rsidRPr="000E4899" w:rsidRDefault="00085655" w:rsidP="00EC602D">
      <w:pPr>
        <w:pStyle w:val="Heading7"/>
      </w:pPr>
      <w:r w:rsidRPr="000E4899">
        <w:t>B-BBEE approved registered auditor’s responsibility</w:t>
      </w:r>
    </w:p>
    <w:p w:rsidR="00085655" w:rsidRPr="00255F97" w:rsidRDefault="00085655" w:rsidP="00085655">
      <w:pPr>
        <w:jc w:val="both"/>
      </w:pPr>
      <w:r w:rsidRPr="00316D19">
        <w:t xml:space="preserve">Our responsibility is to express a </w:t>
      </w:r>
      <w:r w:rsidRPr="00255F97">
        <w:rPr>
          <w:i/>
        </w:rPr>
        <w:t>limited</w:t>
      </w:r>
      <w:r w:rsidRPr="00EC602D">
        <w:rPr>
          <w:i/>
        </w:rPr>
        <w:t xml:space="preserve"> assurance conclusion</w:t>
      </w:r>
      <w:r w:rsidRPr="00316D19">
        <w:t xml:space="preserve"> on the B-BBEE Status reflected in the Certificate based on the procedures we have performed. We will conduct our </w:t>
      </w:r>
      <w:r w:rsidRPr="00255F97">
        <w:rPr>
          <w:i/>
        </w:rPr>
        <w:t>limited</w:t>
      </w:r>
      <w:r w:rsidRPr="00EC602D">
        <w:rPr>
          <w:i/>
        </w:rPr>
        <w:t xml:space="preserve"> assurance engagement</w:t>
      </w:r>
      <w:r w:rsidRPr="00316D19">
        <w:t xml:space="preserve"> in accordance with the </w:t>
      </w:r>
      <w:r w:rsidRPr="00316D19">
        <w:rPr>
          <w:i/>
        </w:rPr>
        <w:t>South African Standard on Assurance Engagements (SASAE) 3502: Assurance Engagements on Broad Based Black Economic Empowerment (B-BBEE) Verification Certificates (SASAE 3502)</w:t>
      </w:r>
      <w:r w:rsidRPr="00316D19">
        <w:t xml:space="preserve">. This standard requires us to comply with ethical requirements contained in the Independent Regulatory Board of Auditors </w:t>
      </w:r>
      <w:r w:rsidRPr="00316D19">
        <w:rPr>
          <w:i/>
        </w:rPr>
        <w:t>Code of Professional Conduct for Registered Auditors</w:t>
      </w:r>
      <w:r w:rsidRPr="00316D19">
        <w:t xml:space="preserve"> and to plan and perform this engagement to obtain </w:t>
      </w:r>
      <w:r w:rsidRPr="00255F97">
        <w:rPr>
          <w:i/>
        </w:rPr>
        <w:t>limited</w:t>
      </w:r>
      <w:r w:rsidRPr="00EC602D">
        <w:rPr>
          <w:i/>
        </w:rPr>
        <w:t xml:space="preserve"> assurance</w:t>
      </w:r>
      <w:r w:rsidRPr="00316D19">
        <w:t xml:space="preserve"> about whether the </w:t>
      </w:r>
      <w:r w:rsidR="001E4F9D" w:rsidRPr="00EC602D">
        <w:t>B</w:t>
      </w:r>
      <w:r w:rsidR="001E4F9D">
        <w:t xml:space="preserve">-BBEE Scorecard and Status reflected in the </w:t>
      </w:r>
      <w:r w:rsidRPr="00255F97">
        <w:t xml:space="preserve">Certificate </w:t>
      </w:r>
      <w:r w:rsidR="001E4F9D" w:rsidRPr="00EC602D">
        <w:rPr>
          <w:color w:val="000000" w:themeColor="text1"/>
        </w:rPr>
        <w:t>has been determined in all material respects, in accordance with the B-BBEE Codes</w:t>
      </w:r>
      <w:r w:rsidR="001E4F9D" w:rsidRPr="001E4F9D">
        <w:t xml:space="preserve"> </w:t>
      </w:r>
      <w:r w:rsidR="001E4F9D">
        <w:t>or relevant Sector Codes.</w:t>
      </w:r>
    </w:p>
    <w:p w:rsidR="00085655" w:rsidRDefault="00C23E20" w:rsidP="00085655">
      <w:pPr>
        <w:spacing w:after="0"/>
        <w:jc w:val="both"/>
        <w:rPr>
          <w:szCs w:val="20"/>
        </w:rPr>
      </w:pPr>
      <w:r w:rsidDel="00C23E20">
        <w:t xml:space="preserve"> </w:t>
      </w:r>
      <w:r w:rsidR="00085655" w:rsidRPr="00E94D5D">
        <w:rPr>
          <w:szCs w:val="20"/>
        </w:rPr>
        <w:t>A limited assurance engagement with respect to a B-BBEE Verification Certificate involves performing procedures regarding the Scorecard and B-BBEE Status of the measured entity based on the criteria and requirements contained in the relevant Codes. The procedures performed depend on the assurance provider’s judgement. The nature of those procedures is different from and the extent is substantially less than in a reasonable assurance engagement, and consequently they do not enable us to obtain the assurance necessary to become aware of all significant matters that might be identified in a reasonable assurance engagement.</w:t>
      </w:r>
    </w:p>
    <w:p w:rsidR="00693944" w:rsidRDefault="00693944" w:rsidP="00085655">
      <w:pPr>
        <w:spacing w:after="0"/>
        <w:jc w:val="both"/>
        <w:rPr>
          <w:szCs w:val="20"/>
        </w:rPr>
      </w:pPr>
    </w:p>
    <w:p w:rsidR="00693944" w:rsidRPr="00E94D5D" w:rsidRDefault="0020558F" w:rsidP="00085655">
      <w:pPr>
        <w:spacing w:after="0"/>
        <w:jc w:val="both"/>
        <w:rPr>
          <w:szCs w:val="20"/>
        </w:rPr>
      </w:pPr>
      <w:r>
        <w:rPr>
          <w:szCs w:val="20"/>
        </w:rPr>
        <w:t>Because</w:t>
      </w:r>
      <w:r w:rsidR="00693944">
        <w:rPr>
          <w:szCs w:val="20"/>
        </w:rPr>
        <w:t xml:space="preserve"> of</w:t>
      </w:r>
      <w:r w:rsidR="00C23E20">
        <w:rPr>
          <w:szCs w:val="20"/>
        </w:rPr>
        <w:t xml:space="preserve"> the inherent limitations of a limited</w:t>
      </w:r>
      <w:r w:rsidR="00693944">
        <w:rPr>
          <w:szCs w:val="20"/>
        </w:rPr>
        <w:t xml:space="preserve"> assurance engagement, together with the inherent limitations of internal control, there is an unavoidable risk that some material misstatements may not be detected, even though the audit is </w:t>
      </w:r>
      <w:r>
        <w:rPr>
          <w:szCs w:val="20"/>
        </w:rPr>
        <w:t>properly</w:t>
      </w:r>
      <w:r w:rsidR="00693944">
        <w:rPr>
          <w:szCs w:val="20"/>
        </w:rPr>
        <w:t xml:space="preserve"> planned and performed in accordance with SASAE 3502.</w:t>
      </w:r>
    </w:p>
    <w:p w:rsidR="00085655" w:rsidRPr="00316D19" w:rsidRDefault="00085655" w:rsidP="00085655">
      <w:pPr>
        <w:pStyle w:val="BodyText"/>
        <w:rPr>
          <w:rFonts w:ascii="Arial" w:hAnsi="Arial"/>
        </w:rPr>
      </w:pPr>
      <w:r w:rsidRPr="00316D19">
        <w:rPr>
          <w:rFonts w:ascii="Arial" w:hAnsi="Arial"/>
        </w:rPr>
        <w:t>Our engagement does not constitute an audit or</w:t>
      </w:r>
      <w:r w:rsidR="00693944">
        <w:rPr>
          <w:rFonts w:ascii="Arial" w:hAnsi="Arial"/>
        </w:rPr>
        <w:t xml:space="preserve"> an independent</w:t>
      </w:r>
      <w:r w:rsidRPr="00316D19">
        <w:rPr>
          <w:rFonts w:ascii="Arial" w:hAnsi="Arial"/>
        </w:rPr>
        <w:t xml:space="preserve"> review</w:t>
      </w:r>
      <w:r w:rsidR="00693944">
        <w:rPr>
          <w:rFonts w:ascii="Arial" w:hAnsi="Arial"/>
        </w:rPr>
        <w:t xml:space="preserve"> of financial statements</w:t>
      </w:r>
      <w:r w:rsidRPr="00316D19">
        <w:rPr>
          <w:rFonts w:ascii="Arial" w:hAnsi="Arial"/>
        </w:rPr>
        <w:t xml:space="preserve"> performed in accordance with </w:t>
      </w:r>
      <w:r w:rsidRPr="00E94D5D">
        <w:rPr>
          <w:rFonts w:ascii="Arial" w:hAnsi="Arial"/>
          <w:i/>
        </w:rPr>
        <w:t>International Standards on Auditing</w:t>
      </w:r>
      <w:r w:rsidRPr="00316D19">
        <w:rPr>
          <w:rFonts w:ascii="Arial" w:hAnsi="Arial"/>
        </w:rPr>
        <w:t xml:space="preserve"> or </w:t>
      </w:r>
      <w:r w:rsidRPr="00E94D5D">
        <w:rPr>
          <w:rFonts w:ascii="Arial" w:hAnsi="Arial"/>
          <w:i/>
        </w:rPr>
        <w:t xml:space="preserve">International Standards on Review Engagements </w:t>
      </w:r>
      <w:r w:rsidRPr="00316D19">
        <w:rPr>
          <w:rFonts w:ascii="Arial" w:hAnsi="Arial"/>
        </w:rPr>
        <w:t>and consequently an audit or</w:t>
      </w:r>
      <w:r w:rsidR="00693944">
        <w:rPr>
          <w:rFonts w:ascii="Arial" w:hAnsi="Arial"/>
        </w:rPr>
        <w:t xml:space="preserve"> independent</w:t>
      </w:r>
      <w:r w:rsidRPr="00316D19">
        <w:rPr>
          <w:rFonts w:ascii="Arial" w:hAnsi="Arial"/>
        </w:rPr>
        <w:t xml:space="preserve"> review opinion will not be expressed.</w:t>
      </w:r>
    </w:p>
    <w:p w:rsidR="00085655" w:rsidRPr="004C6815" w:rsidRDefault="00085655" w:rsidP="00EC602D">
      <w:pPr>
        <w:pStyle w:val="Heading7"/>
      </w:pPr>
      <w:r w:rsidRPr="004C6815">
        <w:t>Scope of Work</w:t>
      </w:r>
    </w:p>
    <w:p w:rsidR="00085655" w:rsidRPr="00316D19" w:rsidRDefault="00085655" w:rsidP="00085655">
      <w:pPr>
        <w:pStyle w:val="BodyText"/>
        <w:rPr>
          <w:rFonts w:ascii="Arial" w:hAnsi="Arial"/>
        </w:rPr>
      </w:pPr>
      <w:r w:rsidRPr="00316D19">
        <w:rPr>
          <w:rFonts w:ascii="Arial" w:hAnsi="Arial"/>
        </w:rPr>
        <w:t xml:space="preserve">We will plan and perform our work to obtain all the information and explanations that we consider necessary to provide a basis for our conclusions on the score awarded to each element of the Scorecard. </w:t>
      </w:r>
    </w:p>
    <w:p w:rsidR="00085655" w:rsidRPr="00316D19" w:rsidRDefault="00693944" w:rsidP="00085655">
      <w:pPr>
        <w:pStyle w:val="BodyText"/>
        <w:rPr>
          <w:rFonts w:ascii="Arial" w:hAnsi="Arial"/>
        </w:rPr>
      </w:pPr>
      <w:r w:rsidRPr="00316D19" w:rsidDel="00693944">
        <w:rPr>
          <w:rFonts w:ascii="Arial" w:hAnsi="Arial"/>
        </w:rPr>
        <w:t xml:space="preserve"> </w:t>
      </w:r>
      <w:r w:rsidR="00085655" w:rsidRPr="00316D19">
        <w:rPr>
          <w:rFonts w:ascii="Arial" w:hAnsi="Arial"/>
        </w:rPr>
        <w:t>[As the auditors of [</w:t>
      </w:r>
      <w:r w:rsidR="00085655" w:rsidRPr="00316D19">
        <w:rPr>
          <w:rFonts w:ascii="Arial" w:hAnsi="Arial"/>
          <w:i/>
        </w:rPr>
        <w:t>name of client</w:t>
      </w:r>
      <w:r w:rsidR="00085655" w:rsidRPr="00316D19">
        <w:rPr>
          <w:rFonts w:ascii="Arial" w:hAnsi="Arial"/>
        </w:rPr>
        <w:t>], we have obtained an understanding of the entity and its environment, including its internal control, as part of our audit of the financial statements for the year ended [</w:t>
      </w:r>
      <w:r w:rsidR="00085655" w:rsidRPr="00316D19">
        <w:rPr>
          <w:rFonts w:ascii="Arial" w:hAnsi="Arial"/>
          <w:i/>
        </w:rPr>
        <w:t>financial year end</w:t>
      </w:r>
      <w:r w:rsidR="00085655" w:rsidRPr="00316D19">
        <w:rPr>
          <w:rFonts w:ascii="Arial" w:hAnsi="Arial"/>
        </w:rPr>
        <w:t xml:space="preserve">]. We have relied on information obtained during the course of our audit of these financial statements to assess the risks of material misstatement of the Scorecard in order to design procedures appropriate for gathering sufficient appropriate evidence to </w:t>
      </w:r>
      <w:r w:rsidR="00CD0ECD">
        <w:rPr>
          <w:rFonts w:ascii="Arial" w:hAnsi="Arial"/>
        </w:rPr>
        <w:t>determine that</w:t>
      </w:r>
      <w:r w:rsidR="00085655" w:rsidRPr="00316D19">
        <w:rPr>
          <w:rFonts w:ascii="Arial" w:hAnsi="Arial"/>
        </w:rPr>
        <w:t xml:space="preserve"> the elements of the Scorecard are not materially misstated or misleading. Our assessment of relevant internal controls will not, however, be for the purpose of expressing a conclusion on the effectiveness of the entity’s internal controls.] </w:t>
      </w:r>
    </w:p>
    <w:p w:rsidR="00085655" w:rsidRPr="004D5D56" w:rsidRDefault="00085655" w:rsidP="004D5D56">
      <w:pPr>
        <w:rPr>
          <w:b/>
        </w:rPr>
      </w:pPr>
      <w:r w:rsidRPr="004D5D56">
        <w:rPr>
          <w:b/>
        </w:rPr>
        <w:t>OR</w:t>
      </w:r>
    </w:p>
    <w:p w:rsidR="00085655" w:rsidRPr="00316D19" w:rsidRDefault="00085655" w:rsidP="00085655">
      <w:pPr>
        <w:pStyle w:val="BodyText"/>
        <w:rPr>
          <w:rFonts w:ascii="Arial" w:hAnsi="Arial"/>
        </w:rPr>
      </w:pPr>
      <w:r w:rsidRPr="00316D19">
        <w:rPr>
          <w:rFonts w:ascii="Arial" w:hAnsi="Arial"/>
        </w:rPr>
        <w:t>[As we are not the auditors of [</w:t>
      </w:r>
      <w:r w:rsidRPr="00316D19">
        <w:rPr>
          <w:rFonts w:ascii="Arial" w:hAnsi="Arial"/>
          <w:i/>
        </w:rPr>
        <w:t>name of client</w:t>
      </w:r>
      <w:r w:rsidRPr="00316D19">
        <w:rPr>
          <w:rFonts w:ascii="Arial" w:hAnsi="Arial"/>
        </w:rPr>
        <w:t>] / [</w:t>
      </w:r>
      <w:r w:rsidRPr="00316D19">
        <w:rPr>
          <w:rFonts w:ascii="Arial" w:hAnsi="Arial"/>
          <w:i/>
        </w:rPr>
        <w:t>name of client</w:t>
      </w:r>
      <w:r w:rsidRPr="00316D19">
        <w:rPr>
          <w:rFonts w:ascii="Arial" w:hAnsi="Arial"/>
        </w:rPr>
        <w:t>] has not been subject to an audit for the applicable period</w:t>
      </w:r>
      <w:r w:rsidR="000378F1">
        <w:rPr>
          <w:rFonts w:ascii="Arial" w:hAnsi="Arial"/>
        </w:rPr>
        <w:t>]</w:t>
      </w:r>
      <w:r w:rsidRPr="00316D19">
        <w:rPr>
          <w:rFonts w:ascii="Arial" w:hAnsi="Arial"/>
        </w:rPr>
        <w:t xml:space="preserve">, we will perform such procedures as we consider necessary to obtain an understanding of the entity and its environment, including its internal control, sufficient to identify and assess the risks of material misstatement of the Scorecard in order to design procedures appropriate for gathering sufficient appropriate evidence to </w:t>
      </w:r>
      <w:r w:rsidR="005B0D4F">
        <w:rPr>
          <w:rFonts w:ascii="Arial" w:hAnsi="Arial"/>
        </w:rPr>
        <w:t>determine</w:t>
      </w:r>
      <w:r w:rsidR="005B0D4F" w:rsidRPr="00316D19">
        <w:rPr>
          <w:rFonts w:ascii="Arial" w:hAnsi="Arial"/>
        </w:rPr>
        <w:t xml:space="preserve"> </w:t>
      </w:r>
      <w:r w:rsidRPr="00316D19">
        <w:rPr>
          <w:rFonts w:ascii="Arial" w:hAnsi="Arial"/>
        </w:rPr>
        <w:t xml:space="preserve">that the elements of the Scorecard are not materially misstated or misleading. Our assessment of relevant internal controls will not, however, be for the purpose of expressing a conclusion on the effectiveness of the entity’s internal controls.] </w:t>
      </w:r>
    </w:p>
    <w:p w:rsidR="00085655" w:rsidRPr="00316D19" w:rsidRDefault="00085655" w:rsidP="00085655">
      <w:pPr>
        <w:pStyle w:val="BodyText"/>
        <w:rPr>
          <w:rFonts w:ascii="Arial" w:hAnsi="Arial"/>
        </w:rPr>
      </w:pPr>
      <w:r w:rsidRPr="00316D19">
        <w:rPr>
          <w:rFonts w:ascii="Arial" w:hAnsi="Arial"/>
        </w:rPr>
        <w:t xml:space="preserve">We have no responsibility to update our B-BBEE Verification Certificate (“the Certificate”) for events and circumstances occurring after the date of our report, nor will we perform any work in this regard. </w:t>
      </w:r>
    </w:p>
    <w:p w:rsidR="00085655" w:rsidRPr="004C6815" w:rsidRDefault="00085655" w:rsidP="00EC602D">
      <w:pPr>
        <w:pStyle w:val="Heading7"/>
      </w:pPr>
      <w:r w:rsidRPr="004C6815">
        <w:t>Summary of work to be performed</w:t>
      </w:r>
    </w:p>
    <w:p w:rsidR="00085655" w:rsidRPr="00316D19" w:rsidRDefault="00085655" w:rsidP="00EC602D">
      <w:pPr>
        <w:pStyle w:val="BodyText"/>
        <w:keepNext/>
        <w:keepLines/>
        <w:rPr>
          <w:rFonts w:ascii="Arial" w:hAnsi="Arial"/>
        </w:rPr>
      </w:pPr>
      <w:r w:rsidRPr="00316D19">
        <w:rPr>
          <w:rFonts w:ascii="Arial" w:hAnsi="Arial"/>
        </w:rPr>
        <w:t>Set out below is a summary of the procedures we will perform for each element of the Scorecard in order to obtain sufficient appropriate evidence regarding the content and presentation in accordance with the B-BBEE Codes of Good Practice:</w:t>
      </w:r>
    </w:p>
    <w:p w:rsidR="00085655" w:rsidRPr="00316D19" w:rsidRDefault="00085655" w:rsidP="00085655">
      <w:pPr>
        <w:pStyle w:val="ListBullet"/>
        <w:numPr>
          <w:ilvl w:val="0"/>
          <w:numId w:val="297"/>
        </w:numPr>
        <w:spacing w:before="130" w:after="130" w:line="260" w:lineRule="atLeast"/>
        <w:contextualSpacing w:val="0"/>
        <w:jc w:val="both"/>
      </w:pPr>
      <w:r w:rsidRPr="00316D19">
        <w:t>We will obtain sufficient appropriate evidence that each element of the Scorecard and the Scorecard overall has been calculated in all material respects in accordance with the bases and formula’s set out in the gazetted B-BBEE Codes of Good Practice; and</w:t>
      </w:r>
    </w:p>
    <w:p w:rsidR="00085655" w:rsidRDefault="00085655" w:rsidP="00085655">
      <w:pPr>
        <w:pStyle w:val="ListBullet"/>
        <w:numPr>
          <w:ilvl w:val="0"/>
          <w:numId w:val="297"/>
        </w:numPr>
        <w:spacing w:before="130" w:after="130" w:line="260" w:lineRule="atLeast"/>
        <w:contextualSpacing w:val="0"/>
        <w:jc w:val="both"/>
      </w:pPr>
      <w:r w:rsidRPr="00316D19">
        <w:t xml:space="preserve">We will perform the procedures required by the SASAE 3502 and such other procedures as we consider necessary, on a sample basis, including the comparison of selected Scorecard information to the underlying financial records and other source documentation from which the information has been derived and making inquiries of the management or employees responsible for preparing the Scorecard. </w:t>
      </w:r>
    </w:p>
    <w:p w:rsidR="00693944" w:rsidRPr="004C6815" w:rsidRDefault="00102761" w:rsidP="00EC602D">
      <w:pPr>
        <w:pStyle w:val="Heading7"/>
      </w:pPr>
      <w:r w:rsidRPr="004C6815">
        <w:t>Reporting to a Regulatory Body or Other P</w:t>
      </w:r>
      <w:r w:rsidR="00693944" w:rsidRPr="004C6815">
        <w:t>erson</w:t>
      </w:r>
    </w:p>
    <w:p w:rsidR="00693944" w:rsidRDefault="0020558F" w:rsidP="004D5D56">
      <w:pPr>
        <w:pStyle w:val="BodyText"/>
      </w:pPr>
      <w:r w:rsidRPr="004D5D56">
        <w:rPr>
          <w:rFonts w:ascii="Arial" w:hAnsi="Arial"/>
        </w:rPr>
        <w:t xml:space="preserve">Where we have a statutory obligation to report matters to a regulatory oversight body or other body or </w:t>
      </w:r>
      <w:r>
        <w:rPr>
          <w:rFonts w:ascii="Arial" w:hAnsi="Arial"/>
        </w:rPr>
        <w:t>o</w:t>
      </w:r>
      <w:r w:rsidRPr="004D5D56">
        <w:rPr>
          <w:rFonts w:ascii="Arial" w:hAnsi="Arial"/>
        </w:rPr>
        <w:t xml:space="preserve">ther person such as the Independent </w:t>
      </w:r>
      <w:r>
        <w:rPr>
          <w:rFonts w:ascii="Arial" w:hAnsi="Arial"/>
        </w:rPr>
        <w:t>R</w:t>
      </w:r>
      <w:r w:rsidRPr="004D5D56">
        <w:rPr>
          <w:rFonts w:ascii="Arial" w:hAnsi="Arial"/>
        </w:rPr>
        <w:t>egulatory Board for Auditors (IRBA) or the Companies and Intellectual Property Commission</w:t>
      </w:r>
      <w:r>
        <w:rPr>
          <w:rFonts w:ascii="Arial" w:hAnsi="Arial"/>
        </w:rPr>
        <w:t xml:space="preserve"> </w:t>
      </w:r>
      <w:r w:rsidRPr="004D5D56">
        <w:rPr>
          <w:rFonts w:ascii="Arial" w:hAnsi="Arial"/>
        </w:rPr>
        <w:t>(CIPC</w:t>
      </w:r>
      <w:r w:rsidRPr="0020558F">
        <w:rPr>
          <w:rFonts w:ascii="Arial" w:hAnsi="Arial"/>
        </w:rPr>
        <w:t>),</w:t>
      </w:r>
      <w:r w:rsidRPr="004D5D56">
        <w:rPr>
          <w:rFonts w:ascii="Arial" w:hAnsi="Arial"/>
        </w:rPr>
        <w:t xml:space="preserve"> we need to adhere to the statutory requirements imposed on us. </w:t>
      </w:r>
      <w:r w:rsidR="00693944" w:rsidRPr="004D5D56">
        <w:rPr>
          <w:rFonts w:ascii="Arial" w:hAnsi="Arial"/>
        </w:rPr>
        <w:t>Where permissible, we shall bring such circumstances to your attention.</w:t>
      </w:r>
    </w:p>
    <w:p w:rsidR="00693944" w:rsidRPr="004C6815" w:rsidRDefault="007131EC" w:rsidP="00EC602D">
      <w:pPr>
        <w:pStyle w:val="Heading7"/>
      </w:pPr>
      <w:r w:rsidRPr="004C6815">
        <w:t xml:space="preserve">Where we are </w:t>
      </w:r>
      <w:r w:rsidR="00CD0ECD" w:rsidRPr="004C6815">
        <w:t>appointed</w:t>
      </w:r>
      <w:r w:rsidRPr="004C6815">
        <w:t xml:space="preserve"> as the Auditor of the Client</w:t>
      </w:r>
    </w:p>
    <w:p w:rsidR="00693944" w:rsidRDefault="00693944" w:rsidP="004D5D56">
      <w:pPr>
        <w:pStyle w:val="BodyText"/>
      </w:pPr>
      <w:r>
        <w:rPr>
          <w:rFonts w:ascii="Arial" w:hAnsi="Arial"/>
        </w:rPr>
        <w:t xml:space="preserve">As required by the IRBA, we set out below a brief overview of the reporting obligations imposed by the Auditing Professions </w:t>
      </w:r>
      <w:r w:rsidR="0020558F">
        <w:rPr>
          <w:rFonts w:ascii="Arial" w:hAnsi="Arial"/>
        </w:rPr>
        <w:t>Act (</w:t>
      </w:r>
      <w:r>
        <w:rPr>
          <w:rFonts w:ascii="Arial" w:hAnsi="Arial"/>
        </w:rPr>
        <w:t>APA).</w:t>
      </w:r>
    </w:p>
    <w:p w:rsidR="00693944" w:rsidRDefault="00693944" w:rsidP="004D5D56">
      <w:pPr>
        <w:pStyle w:val="BodyText"/>
      </w:pPr>
      <w:r>
        <w:rPr>
          <w:rFonts w:ascii="Arial" w:hAnsi="Arial"/>
        </w:rPr>
        <w:t>Section 45 of the APA places a legal requirement on the person responsible for the audit to report to the IRBA, without delay, details of any reportable irregularity which comes to his or her attention, which he or she is satisfied or has reason to believe has taken place or in taking place.</w:t>
      </w:r>
    </w:p>
    <w:p w:rsidR="00693944" w:rsidRDefault="00693944" w:rsidP="004D5D56">
      <w:pPr>
        <w:pStyle w:val="BodyText"/>
      </w:pPr>
      <w:r>
        <w:rPr>
          <w:rFonts w:ascii="Arial" w:hAnsi="Arial"/>
        </w:rPr>
        <w:t>The APA defines a reportable irregularity as “any unlawful act or omission committed by any person responsible for the management of an entity, which:</w:t>
      </w:r>
    </w:p>
    <w:p w:rsidR="00693944" w:rsidRDefault="002D0494" w:rsidP="002D0494">
      <w:pPr>
        <w:pStyle w:val="ListBullet"/>
        <w:numPr>
          <w:ilvl w:val="0"/>
          <w:numId w:val="297"/>
        </w:numPr>
        <w:spacing w:before="130" w:after="130" w:line="260" w:lineRule="atLeast"/>
        <w:contextualSpacing w:val="0"/>
        <w:jc w:val="both"/>
      </w:pPr>
      <w:r>
        <w:t xml:space="preserve">Has caused or is likely to </w:t>
      </w:r>
      <w:r w:rsidR="0020558F">
        <w:t>cause</w:t>
      </w:r>
      <w:r>
        <w:t xml:space="preserve"> material financial loss to the entity or to any partner, member, shareholder, creditor or investor of the entity in respect of </w:t>
      </w:r>
      <w:r w:rsidR="0020558F">
        <w:t>his, her</w:t>
      </w:r>
      <w:r>
        <w:t xml:space="preserve"> or its dealings with that entity; or</w:t>
      </w:r>
    </w:p>
    <w:p w:rsidR="002D0494" w:rsidRDefault="002D0494" w:rsidP="002D0494">
      <w:pPr>
        <w:pStyle w:val="ListBullet"/>
        <w:numPr>
          <w:ilvl w:val="0"/>
          <w:numId w:val="297"/>
        </w:numPr>
        <w:spacing w:before="130" w:after="130" w:line="260" w:lineRule="atLeast"/>
        <w:contextualSpacing w:val="0"/>
        <w:jc w:val="both"/>
      </w:pPr>
      <w:r>
        <w:t>Is fraudulent or amounts to theft; or</w:t>
      </w:r>
    </w:p>
    <w:p w:rsidR="002D0494" w:rsidRDefault="002D0494" w:rsidP="002D0494">
      <w:pPr>
        <w:pStyle w:val="ListBullet"/>
        <w:numPr>
          <w:ilvl w:val="0"/>
          <w:numId w:val="297"/>
        </w:numPr>
        <w:spacing w:before="130" w:after="130" w:line="260" w:lineRule="atLeast"/>
        <w:contextualSpacing w:val="0"/>
        <w:jc w:val="both"/>
      </w:pPr>
      <w:r>
        <w:t>Represents a material breach of any fiduciary duty owed by such person to the entity or any partner, member, shareholder, creditor or investor of the entity under any law applying to the entity or the conduct or management thereof.</w:t>
      </w:r>
    </w:p>
    <w:p w:rsidR="002D0494" w:rsidRPr="004D5D56" w:rsidRDefault="007131EC" w:rsidP="004E0D6A">
      <w:r w:rsidRPr="004D5D56">
        <w:t xml:space="preserve">Where </w:t>
      </w:r>
      <w:r>
        <w:t>w</w:t>
      </w:r>
      <w:r w:rsidRPr="004D5D56">
        <w:t xml:space="preserve">e </w:t>
      </w:r>
      <w:r>
        <w:t>a</w:t>
      </w:r>
      <w:r w:rsidRPr="004D5D56">
        <w:t xml:space="preserve">re </w:t>
      </w:r>
      <w:r w:rsidR="00CD0ECD" w:rsidRPr="004D5D56">
        <w:t>appointed</w:t>
      </w:r>
      <w:r w:rsidRPr="004D5D56">
        <w:t xml:space="preserve"> </w:t>
      </w:r>
      <w:r>
        <w:t>a</w:t>
      </w:r>
      <w:r w:rsidRPr="004D5D56">
        <w:t>s</w:t>
      </w:r>
      <w:r>
        <w:t xml:space="preserve"> t</w:t>
      </w:r>
      <w:r w:rsidRPr="004D5D56">
        <w:t xml:space="preserve">he Independent Reviewer </w:t>
      </w:r>
      <w:r>
        <w:t>o</w:t>
      </w:r>
      <w:r w:rsidRPr="004D5D56">
        <w:t xml:space="preserve">f </w:t>
      </w:r>
      <w:r>
        <w:t>t</w:t>
      </w:r>
      <w:r w:rsidRPr="004D5D56">
        <w:t>he Client</w:t>
      </w:r>
    </w:p>
    <w:p w:rsidR="002D0494" w:rsidRDefault="002D0494" w:rsidP="004E0D6A">
      <w:r>
        <w:t>As required by the CIPC, we set out below the brief overview of the reporting obligations imposed by the Companies Act.</w:t>
      </w:r>
    </w:p>
    <w:p w:rsidR="002D0494" w:rsidRDefault="002D0494" w:rsidP="007D6D5D">
      <w:pPr>
        <w:pStyle w:val="ListBullet"/>
        <w:numPr>
          <w:ilvl w:val="0"/>
          <w:numId w:val="297"/>
        </w:numPr>
        <w:spacing w:before="130" w:after="130" w:line="260" w:lineRule="atLeast"/>
        <w:contextualSpacing w:val="0"/>
        <w:jc w:val="both"/>
      </w:pPr>
      <w:r>
        <w:t>Regulation 29 of the Companies Act places a legal requirement on the person responsible for the independent review to report to the CIPC, without delay, details of any reportable irregularity which comes to his or her attention, which he or she is satisfied or has reason to believe has taken place or is taking place.</w:t>
      </w:r>
    </w:p>
    <w:p w:rsidR="002D0494" w:rsidRDefault="002D0494">
      <w:pPr>
        <w:pStyle w:val="ListBullet"/>
        <w:numPr>
          <w:ilvl w:val="0"/>
          <w:numId w:val="297"/>
        </w:numPr>
        <w:spacing w:before="130" w:after="130" w:line="260" w:lineRule="atLeast"/>
        <w:contextualSpacing w:val="0"/>
        <w:jc w:val="both"/>
      </w:pPr>
      <w:r>
        <w:t>The Companies Act defines a reportable irregularity as “any act or omission committed by any person responsible for the management of an entity, which:</w:t>
      </w:r>
    </w:p>
    <w:p w:rsidR="002D0494" w:rsidRDefault="002D0494">
      <w:pPr>
        <w:pStyle w:val="ListBullet"/>
        <w:numPr>
          <w:ilvl w:val="0"/>
          <w:numId w:val="297"/>
        </w:numPr>
        <w:spacing w:before="130" w:after="130" w:line="260" w:lineRule="atLeast"/>
        <w:contextualSpacing w:val="0"/>
        <w:jc w:val="both"/>
      </w:pPr>
      <w:r>
        <w:t xml:space="preserve">Unlawfully has caused or is likely to </w:t>
      </w:r>
      <w:r w:rsidR="0020558F">
        <w:t>cause</w:t>
      </w:r>
      <w:r>
        <w:t xml:space="preserve"> material financial loss to the company or to any member,</w:t>
      </w:r>
      <w:r w:rsidR="0020558F">
        <w:t xml:space="preserve"> </w:t>
      </w:r>
      <w:r>
        <w:t>shareholder,</w:t>
      </w:r>
      <w:r w:rsidR="0020558F">
        <w:t xml:space="preserve"> </w:t>
      </w:r>
      <w:r>
        <w:t xml:space="preserve">creditor or investor of the company in respect to </w:t>
      </w:r>
      <w:r w:rsidR="0020558F">
        <w:t>his, her</w:t>
      </w:r>
      <w:r>
        <w:t xml:space="preserve"> or its dealings with that entity; or</w:t>
      </w:r>
    </w:p>
    <w:p w:rsidR="002D0494" w:rsidRDefault="002D0494">
      <w:pPr>
        <w:pStyle w:val="ListBullet"/>
        <w:numPr>
          <w:ilvl w:val="0"/>
          <w:numId w:val="297"/>
        </w:numPr>
        <w:spacing w:before="130" w:after="130" w:line="260" w:lineRule="atLeast"/>
        <w:contextualSpacing w:val="0"/>
        <w:jc w:val="both"/>
      </w:pPr>
      <w:r>
        <w:t xml:space="preserve">Is fraudulent and amounts to </w:t>
      </w:r>
      <w:r w:rsidR="0020558F">
        <w:t>theft; or</w:t>
      </w:r>
    </w:p>
    <w:p w:rsidR="002D0494" w:rsidRPr="007D6D5D" w:rsidRDefault="002D0494">
      <w:pPr>
        <w:pStyle w:val="ListBullet"/>
        <w:numPr>
          <w:ilvl w:val="0"/>
          <w:numId w:val="297"/>
        </w:numPr>
        <w:spacing w:before="130" w:after="130" w:line="260" w:lineRule="atLeast"/>
        <w:contextualSpacing w:val="0"/>
        <w:jc w:val="both"/>
      </w:pPr>
      <w:r>
        <w:t>Causes or has caused the company to trade under insolvent circumstances.</w:t>
      </w:r>
    </w:p>
    <w:p w:rsidR="00085655" w:rsidRPr="004C6815" w:rsidRDefault="00085655" w:rsidP="00EC602D">
      <w:pPr>
        <w:pStyle w:val="Heading7"/>
      </w:pPr>
      <w:r w:rsidRPr="004C6815">
        <w:t xml:space="preserve">Access to information </w:t>
      </w:r>
    </w:p>
    <w:p w:rsidR="00085655" w:rsidRPr="00316D19" w:rsidRDefault="00085655" w:rsidP="00085655">
      <w:pPr>
        <w:pStyle w:val="BodyText"/>
        <w:rPr>
          <w:rFonts w:ascii="Arial" w:hAnsi="Arial"/>
        </w:rPr>
      </w:pPr>
      <w:r w:rsidRPr="00316D19">
        <w:rPr>
          <w:rFonts w:ascii="Arial" w:hAnsi="Arial"/>
        </w:rPr>
        <w:t xml:space="preserve">We understand that all records, documentation and information we request in connection with our engagement will be made available to us in accordance with the </w:t>
      </w:r>
      <w:r w:rsidRPr="00316D19">
        <w:rPr>
          <w:rFonts w:ascii="Arial" w:hAnsi="Arial"/>
          <w:noProof/>
        </w:rPr>
        <w:t>dates specified in the prepared by client (“PBC”) listing</w:t>
      </w:r>
      <w:r w:rsidRPr="00316D19">
        <w:rPr>
          <w:rFonts w:ascii="Arial" w:hAnsi="Arial"/>
        </w:rPr>
        <w:t xml:space="preserve">, and that we will receive full co-operation from management and staff. In this regard, management agrees to facilitate and/or obtain any external supporting documentation, records and/or information that we may request to enable us to perform the services. </w:t>
      </w:r>
    </w:p>
    <w:p w:rsidR="00085655" w:rsidRPr="00316D19" w:rsidRDefault="00085655" w:rsidP="00085655">
      <w:pPr>
        <w:pStyle w:val="BodyText"/>
        <w:rPr>
          <w:rFonts w:ascii="Arial" w:hAnsi="Arial"/>
        </w:rPr>
      </w:pPr>
      <w:r w:rsidRPr="00316D19">
        <w:rPr>
          <w:rFonts w:ascii="Arial" w:hAnsi="Arial"/>
        </w:rPr>
        <w:t xml:space="preserve">In the event that we are not provided with sufficient appropriate evidence in support of any of the elements of the Scorecard, we would be unable to allocate a score for that element of the Scorecard. </w:t>
      </w:r>
    </w:p>
    <w:p w:rsidR="00085655" w:rsidRPr="004C6815" w:rsidRDefault="00085655" w:rsidP="00EC602D">
      <w:pPr>
        <w:pStyle w:val="Heading7"/>
      </w:pPr>
      <w:r w:rsidRPr="004C6815">
        <w:t>Timing</w:t>
      </w:r>
    </w:p>
    <w:p w:rsidR="00085655" w:rsidRPr="00316D19" w:rsidRDefault="00085655" w:rsidP="00085655">
      <w:pPr>
        <w:pStyle w:val="BodyText"/>
        <w:rPr>
          <w:rFonts w:ascii="Arial" w:hAnsi="Arial"/>
        </w:rPr>
      </w:pPr>
      <w:r w:rsidRPr="00316D19">
        <w:rPr>
          <w:rFonts w:ascii="Arial" w:hAnsi="Arial"/>
        </w:rPr>
        <w:t>The engagement will span a period of {</w:t>
      </w:r>
      <w:r w:rsidRPr="00316D19">
        <w:rPr>
          <w:rFonts w:ascii="Arial" w:hAnsi="Arial"/>
          <w:i/>
        </w:rPr>
        <w:t>insert time</w:t>
      </w:r>
      <w:r w:rsidRPr="00316D19">
        <w:rPr>
          <w:rFonts w:ascii="Arial" w:hAnsi="Arial"/>
        </w:rPr>
        <w:t>} weeks and will not commence before completion of our engagement acceptance procedures and signing of the engagement letter. This time span relies on the timely collation of data by the entity.</w:t>
      </w:r>
    </w:p>
    <w:p w:rsidR="00085655" w:rsidRPr="004C6815" w:rsidRDefault="00085655" w:rsidP="00EC602D">
      <w:pPr>
        <w:pStyle w:val="Heading7"/>
      </w:pPr>
      <w:r w:rsidRPr="004C6815">
        <w:t>Date of issuance and period of validity</w:t>
      </w:r>
    </w:p>
    <w:p w:rsidR="00085655" w:rsidRPr="00316D19" w:rsidRDefault="00085655" w:rsidP="00085655">
      <w:pPr>
        <w:spacing w:before="130" w:after="130"/>
        <w:jc w:val="both"/>
      </w:pPr>
      <w:r w:rsidRPr="00316D19">
        <w:t xml:space="preserve">We will compile a draft of the Certificate and our </w:t>
      </w:r>
      <w:r w:rsidR="006F28B9">
        <w:t xml:space="preserve">Limited </w:t>
      </w:r>
      <w:r w:rsidRPr="00316D19">
        <w:t xml:space="preserve">Assurance Report (“Report”) with our Detailed Analysis of scores </w:t>
      </w:r>
      <w:r w:rsidR="00E9120F">
        <w:t>determined</w:t>
      </w:r>
      <w:r w:rsidR="00E9120F" w:rsidRPr="00316D19">
        <w:t xml:space="preserve"> </w:t>
      </w:r>
      <w:r w:rsidRPr="00316D19">
        <w:t xml:space="preserve">for each </w:t>
      </w:r>
      <w:r w:rsidR="00A63FB9" w:rsidRPr="00AC1D25">
        <w:rPr>
          <w:rFonts w:asciiTheme="minorHAnsi" w:hAnsiTheme="minorHAnsi" w:cstheme="minorHAnsi"/>
          <w:lang w:val="en-GB"/>
        </w:rPr>
        <w:t>element of the</w:t>
      </w:r>
      <w:r w:rsidR="00A63FB9">
        <w:rPr>
          <w:lang w:val="en-GB"/>
        </w:rPr>
        <w:t xml:space="preserve"> </w:t>
      </w:r>
      <w:r w:rsidR="006F28B9">
        <w:t>S</w:t>
      </w:r>
      <w:r w:rsidR="006F28B9" w:rsidRPr="00316D19">
        <w:t xml:space="preserve">corecard </w:t>
      </w:r>
      <w:r w:rsidRPr="00316D19">
        <w:t>for discussion on [</w:t>
      </w:r>
      <w:r w:rsidRPr="00316D19">
        <w:rPr>
          <w:i/>
        </w:rPr>
        <w:t>date of draft</w:t>
      </w:r>
      <w:r w:rsidRPr="00316D19">
        <w:t>]. We will allow a period of [</w:t>
      </w:r>
      <w:r w:rsidRPr="00316D19">
        <w:rPr>
          <w:i/>
        </w:rPr>
        <w:t>review period i.e. number of days/ weeks</w:t>
      </w:r>
      <w:r w:rsidRPr="00316D19">
        <w:t>] for review by yourselves and comments to be provided to us, after which we intend to issue our final Certificate and Report on [</w:t>
      </w:r>
      <w:r w:rsidRPr="00316D19">
        <w:rPr>
          <w:i/>
        </w:rPr>
        <w:t>final certificate date</w:t>
      </w:r>
      <w:r w:rsidRPr="00316D19">
        <w:t xml:space="preserve">], being the date of which we expect all evidence requested to have been provided to us for inspection. </w:t>
      </w:r>
    </w:p>
    <w:p w:rsidR="00085655" w:rsidRPr="00316D19" w:rsidRDefault="00085655" w:rsidP="00085655">
      <w:pPr>
        <w:spacing w:before="130" w:after="130"/>
        <w:jc w:val="both"/>
      </w:pPr>
      <w:r w:rsidRPr="00316D19">
        <w:t xml:space="preserve">For the purposes of clarity, the Certificate is valid for a period of twelve months from the date of issue. </w:t>
      </w:r>
    </w:p>
    <w:p w:rsidR="00085655" w:rsidRPr="004C6815" w:rsidRDefault="00085655" w:rsidP="00EC602D">
      <w:pPr>
        <w:pStyle w:val="Heading7"/>
      </w:pPr>
      <w:r w:rsidRPr="004C6815">
        <w:t>Deliverables</w:t>
      </w:r>
    </w:p>
    <w:p w:rsidR="00085655" w:rsidRPr="00316D19" w:rsidRDefault="00085655" w:rsidP="00085655">
      <w:pPr>
        <w:pStyle w:val="BodyText"/>
        <w:rPr>
          <w:rFonts w:ascii="Arial" w:hAnsi="Arial"/>
        </w:rPr>
      </w:pPr>
      <w:r w:rsidRPr="00316D19">
        <w:rPr>
          <w:rFonts w:ascii="Arial" w:hAnsi="Arial"/>
        </w:rPr>
        <w:t>The following will be delivered by &lt;Insert Firm Name&gt; to the client at the end of the engagement:</w:t>
      </w:r>
    </w:p>
    <w:p w:rsidR="00085655" w:rsidRPr="00316D19" w:rsidRDefault="00085655" w:rsidP="00085655">
      <w:pPr>
        <w:pStyle w:val="ListBullet"/>
        <w:numPr>
          <w:ilvl w:val="0"/>
          <w:numId w:val="297"/>
        </w:numPr>
        <w:spacing w:before="130" w:after="130" w:line="260" w:lineRule="atLeast"/>
        <w:contextualSpacing w:val="0"/>
        <w:jc w:val="both"/>
        <w:rPr>
          <w:i/>
        </w:rPr>
      </w:pPr>
      <w:r w:rsidRPr="00316D19">
        <w:t>The Certificate indicating the score on each elements for the [</w:t>
      </w:r>
      <w:r w:rsidRPr="00316D19">
        <w:rPr>
          <w:i/>
        </w:rPr>
        <w:t>Generic Scorecard/ Adjusted Generic Scorecard / Sector Specific Scorecard / chosen four elements of the QSE Scorecard as detailed below:</w:t>
      </w:r>
    </w:p>
    <w:p w:rsidR="00085655" w:rsidRPr="00316D19" w:rsidRDefault="00085655" w:rsidP="00085655">
      <w:pPr>
        <w:pStyle w:val="ListBullet"/>
        <w:numPr>
          <w:ilvl w:val="3"/>
          <w:numId w:val="297"/>
        </w:numPr>
        <w:tabs>
          <w:tab w:val="clear" w:pos="2880"/>
          <w:tab w:val="num" w:pos="851"/>
        </w:tabs>
        <w:spacing w:before="130" w:after="130" w:line="260" w:lineRule="atLeast"/>
        <w:ind w:hanging="2454"/>
        <w:contextualSpacing w:val="0"/>
        <w:jc w:val="both"/>
        <w:rPr>
          <w:i/>
        </w:rPr>
      </w:pPr>
      <w:r w:rsidRPr="00316D19">
        <w:rPr>
          <w:i/>
        </w:rPr>
        <w:t>Element 1 – {name of selected QSE element}</w:t>
      </w:r>
    </w:p>
    <w:p w:rsidR="00085655" w:rsidRPr="00316D19" w:rsidRDefault="00085655" w:rsidP="00085655">
      <w:pPr>
        <w:pStyle w:val="ListBullet"/>
        <w:numPr>
          <w:ilvl w:val="3"/>
          <w:numId w:val="297"/>
        </w:numPr>
        <w:tabs>
          <w:tab w:val="clear" w:pos="2880"/>
          <w:tab w:val="num" w:pos="851"/>
        </w:tabs>
        <w:spacing w:before="130" w:after="130" w:line="260" w:lineRule="atLeast"/>
        <w:ind w:hanging="2454"/>
        <w:contextualSpacing w:val="0"/>
        <w:jc w:val="both"/>
        <w:rPr>
          <w:i/>
        </w:rPr>
      </w:pPr>
      <w:r w:rsidRPr="00316D19">
        <w:rPr>
          <w:i/>
        </w:rPr>
        <w:t xml:space="preserve">Element 2 – {name of selected QSE element} </w:t>
      </w:r>
    </w:p>
    <w:p w:rsidR="00085655" w:rsidRPr="00316D19" w:rsidRDefault="00085655" w:rsidP="00085655">
      <w:pPr>
        <w:pStyle w:val="ListBullet"/>
        <w:numPr>
          <w:ilvl w:val="3"/>
          <w:numId w:val="297"/>
        </w:numPr>
        <w:tabs>
          <w:tab w:val="clear" w:pos="2880"/>
          <w:tab w:val="num" w:pos="851"/>
        </w:tabs>
        <w:spacing w:before="130" w:after="130" w:line="260" w:lineRule="atLeast"/>
        <w:ind w:hanging="2454"/>
        <w:contextualSpacing w:val="0"/>
        <w:jc w:val="both"/>
        <w:rPr>
          <w:i/>
        </w:rPr>
      </w:pPr>
      <w:r w:rsidRPr="00316D19">
        <w:rPr>
          <w:i/>
        </w:rPr>
        <w:t xml:space="preserve">Element 3 – {name of selected QSE element} </w:t>
      </w:r>
    </w:p>
    <w:p w:rsidR="00085655" w:rsidRPr="00316D19" w:rsidRDefault="00085655" w:rsidP="00085655">
      <w:pPr>
        <w:pStyle w:val="ListBullet"/>
        <w:numPr>
          <w:ilvl w:val="3"/>
          <w:numId w:val="297"/>
        </w:numPr>
        <w:tabs>
          <w:tab w:val="clear" w:pos="2880"/>
          <w:tab w:val="num" w:pos="851"/>
        </w:tabs>
        <w:spacing w:before="130" w:after="130" w:line="260" w:lineRule="atLeast"/>
        <w:ind w:hanging="2454"/>
        <w:contextualSpacing w:val="0"/>
        <w:jc w:val="both"/>
      </w:pPr>
      <w:r w:rsidRPr="00316D19">
        <w:rPr>
          <w:i/>
        </w:rPr>
        <w:t>Element 4 – {name of selected QSE element}</w:t>
      </w:r>
      <w:r w:rsidRPr="00316D19">
        <w:rPr>
          <w:rStyle w:val="FootnoteReference"/>
          <w:i/>
        </w:rPr>
        <w:footnoteReference w:id="64"/>
      </w:r>
      <w:r w:rsidRPr="00316D19">
        <w:rPr>
          <w:i/>
        </w:rPr>
        <w:t xml:space="preserve">] </w:t>
      </w:r>
    </w:p>
    <w:p w:rsidR="00085655" w:rsidRPr="000E4899" w:rsidRDefault="00D2542A" w:rsidP="00EC602D">
      <w:pPr>
        <w:pStyle w:val="Heading7"/>
      </w:pPr>
      <w:r w:rsidRPr="000E4899">
        <w:t xml:space="preserve">Our </w:t>
      </w:r>
      <w:r w:rsidR="00085655" w:rsidRPr="000E4899">
        <w:t xml:space="preserve">Report on the findings and scores </w:t>
      </w:r>
      <w:r w:rsidRPr="000E4899">
        <w:t xml:space="preserve">for </w:t>
      </w:r>
      <w:r w:rsidR="00085655" w:rsidRPr="000E4899">
        <w:t xml:space="preserve">each element </w:t>
      </w:r>
    </w:p>
    <w:p w:rsidR="00085655" w:rsidRPr="00316D19" w:rsidRDefault="00085655" w:rsidP="00085655">
      <w:pPr>
        <w:pStyle w:val="ListBullet"/>
        <w:numPr>
          <w:ilvl w:val="0"/>
          <w:numId w:val="0"/>
        </w:numPr>
        <w:jc w:val="both"/>
      </w:pPr>
      <w:r w:rsidRPr="00316D19">
        <w:t xml:space="preserve">As a consequence of our assurance work performed and evidence obtained, the scores </w:t>
      </w:r>
      <w:r w:rsidR="00E9120F">
        <w:t>determined</w:t>
      </w:r>
      <w:r w:rsidR="00E9120F" w:rsidRPr="00316D19">
        <w:t xml:space="preserve"> </w:t>
      </w:r>
      <w:r w:rsidRPr="00316D19">
        <w:t xml:space="preserve">per element may differ from management’s expectations. </w:t>
      </w:r>
    </w:p>
    <w:p w:rsidR="00085655" w:rsidRPr="004C6815" w:rsidRDefault="00085655">
      <w:pPr>
        <w:rPr>
          <w:b/>
        </w:rPr>
      </w:pPr>
      <w:r w:rsidRPr="004C6815">
        <w:rPr>
          <w:b/>
        </w:rPr>
        <w:t>Restriction on use of our report</w:t>
      </w:r>
    </w:p>
    <w:p w:rsidR="00085655" w:rsidRPr="000E4899" w:rsidRDefault="00085655" w:rsidP="00EC602D">
      <w:pPr>
        <w:pStyle w:val="Heading7"/>
      </w:pPr>
      <w:r w:rsidRPr="000E4899">
        <w:t xml:space="preserve">Our Certificate will be prepared in accordance with the B-BBEE Codes of Good Practice. </w:t>
      </w:r>
    </w:p>
    <w:p w:rsidR="00085655" w:rsidRPr="00316D19" w:rsidRDefault="00085655" w:rsidP="00085655">
      <w:pPr>
        <w:pStyle w:val="BodyText"/>
        <w:rPr>
          <w:rFonts w:ascii="Arial" w:hAnsi="Arial"/>
        </w:rPr>
      </w:pPr>
      <w:r w:rsidRPr="00316D19">
        <w:rPr>
          <w:rFonts w:ascii="Arial" w:hAnsi="Arial"/>
        </w:rPr>
        <w:t xml:space="preserve">Our Certificate and </w:t>
      </w:r>
      <w:r w:rsidR="006F28B9">
        <w:rPr>
          <w:rFonts w:ascii="Arial" w:hAnsi="Arial"/>
        </w:rPr>
        <w:t>Limited</w:t>
      </w:r>
      <w:r w:rsidR="006F28B9" w:rsidRPr="00316D19">
        <w:rPr>
          <w:rFonts w:ascii="Arial" w:hAnsi="Arial"/>
        </w:rPr>
        <w:t xml:space="preserve"> Assurance </w:t>
      </w:r>
      <w:r w:rsidRPr="00316D19">
        <w:rPr>
          <w:rFonts w:ascii="Arial" w:hAnsi="Arial"/>
        </w:rPr>
        <w:t xml:space="preserve">Report with Detailed Analysis of scores </w:t>
      </w:r>
      <w:r w:rsidR="00E9120F">
        <w:rPr>
          <w:rFonts w:ascii="Arial" w:hAnsi="Arial"/>
        </w:rPr>
        <w:t>determined</w:t>
      </w:r>
      <w:r w:rsidR="00E9120F" w:rsidRPr="00316D19">
        <w:rPr>
          <w:rFonts w:ascii="Arial" w:hAnsi="Arial"/>
        </w:rPr>
        <w:t xml:space="preserve"> </w:t>
      </w:r>
      <w:r w:rsidRPr="00316D19">
        <w:rPr>
          <w:rFonts w:ascii="Arial" w:hAnsi="Arial"/>
        </w:rPr>
        <w:t>for each</w:t>
      </w:r>
      <w:r w:rsidR="00A63FB9" w:rsidRPr="00A63FB9">
        <w:rPr>
          <w:rFonts w:asciiTheme="minorHAnsi" w:hAnsiTheme="minorHAnsi" w:cstheme="minorHAnsi"/>
          <w:lang w:val="en-GB"/>
        </w:rPr>
        <w:t xml:space="preserve"> </w:t>
      </w:r>
      <w:r w:rsidR="00A63FB9" w:rsidRPr="00AC1D25">
        <w:rPr>
          <w:rFonts w:asciiTheme="minorHAnsi" w:hAnsiTheme="minorHAnsi" w:cstheme="minorHAnsi"/>
          <w:lang w:val="en-GB"/>
        </w:rPr>
        <w:t>element of the</w:t>
      </w:r>
      <w:r w:rsidRPr="00316D19">
        <w:rPr>
          <w:rFonts w:ascii="Arial" w:hAnsi="Arial"/>
        </w:rPr>
        <w:t xml:space="preserve"> </w:t>
      </w:r>
      <w:r w:rsidR="006F28B9">
        <w:rPr>
          <w:rFonts w:ascii="Arial" w:hAnsi="Arial"/>
        </w:rPr>
        <w:t>S</w:t>
      </w:r>
      <w:r w:rsidR="006F28B9" w:rsidRPr="00316D19">
        <w:rPr>
          <w:rFonts w:ascii="Arial" w:hAnsi="Arial"/>
        </w:rPr>
        <w:t xml:space="preserve">corecard </w:t>
      </w:r>
      <w:r w:rsidRPr="00316D19">
        <w:rPr>
          <w:rFonts w:ascii="Arial" w:hAnsi="Arial"/>
        </w:rPr>
        <w:t>and/or any other product of our services will be made solely for the benefit and information of [</w:t>
      </w:r>
      <w:r w:rsidRPr="00316D19">
        <w:rPr>
          <w:rFonts w:ascii="Arial" w:hAnsi="Arial"/>
          <w:i/>
        </w:rPr>
        <w:t>name of client</w:t>
      </w:r>
      <w:r w:rsidRPr="00316D19">
        <w:rPr>
          <w:rFonts w:ascii="Arial" w:hAnsi="Arial"/>
        </w:rPr>
        <w:t>] in accordance with the terms of our engagement and should not be used for any other purpose, copied, referred to, or disclosed to any person or entity (save for your own internal purposes) without our prior written consent.</w:t>
      </w:r>
    </w:p>
    <w:p w:rsidR="00085655" w:rsidRPr="00316D19" w:rsidRDefault="00D2542A" w:rsidP="00085655">
      <w:pPr>
        <w:pStyle w:val="BodyText"/>
        <w:rPr>
          <w:rFonts w:ascii="Arial" w:hAnsi="Arial"/>
        </w:rPr>
      </w:pPr>
      <w:r>
        <w:rPr>
          <w:rFonts w:ascii="Arial" w:hAnsi="Arial"/>
        </w:rPr>
        <w:t>Our</w:t>
      </w:r>
      <w:r w:rsidRPr="00316D19">
        <w:rPr>
          <w:rFonts w:ascii="Arial" w:hAnsi="Arial"/>
        </w:rPr>
        <w:t xml:space="preserve"> </w:t>
      </w:r>
      <w:r w:rsidR="00085655" w:rsidRPr="00316D19">
        <w:rPr>
          <w:rFonts w:ascii="Arial" w:hAnsi="Arial"/>
        </w:rPr>
        <w:t xml:space="preserve">Certificate may be disclosed to </w:t>
      </w:r>
      <w:r w:rsidR="00A47EAA" w:rsidRPr="003B0AED">
        <w:rPr>
          <w:rFonts w:ascii="Arial" w:hAnsi="Arial"/>
        </w:rPr>
        <w:t>dti</w:t>
      </w:r>
      <w:r w:rsidR="00085655" w:rsidRPr="003B0AED">
        <w:rPr>
          <w:rFonts w:ascii="Arial" w:hAnsi="Arial"/>
        </w:rPr>
        <w:t xml:space="preserve"> (or any other third party) requiring the Certificate on the proviso that, to the fullest extent permitted by law, we do not accept or assume any responsibility or liability to the </w:t>
      </w:r>
      <w:r w:rsidR="00A47EAA" w:rsidRPr="003B0AED">
        <w:rPr>
          <w:rFonts w:ascii="Arial" w:hAnsi="Arial"/>
        </w:rPr>
        <w:t>dti</w:t>
      </w:r>
      <w:r w:rsidR="00085655" w:rsidRPr="003B0AED">
        <w:rPr>
          <w:rFonts w:ascii="Arial" w:hAnsi="Arial"/>
        </w:rPr>
        <w:t xml:space="preserve"> (or any other party) and neither do we owe them any duty of care in connection with the Certificate and/or the services provided to you, and disclosure by the </w:t>
      </w:r>
      <w:r w:rsidR="00A47EAA" w:rsidRPr="003B0AED">
        <w:rPr>
          <w:rFonts w:ascii="Arial" w:hAnsi="Arial"/>
        </w:rPr>
        <w:t>dti</w:t>
      </w:r>
      <w:r w:rsidR="00085655" w:rsidRPr="003B0AED">
        <w:rPr>
          <w:rFonts w:ascii="Arial" w:hAnsi="Arial"/>
        </w:rPr>
        <w:t xml:space="preserve"> (save for their own internal</w:t>
      </w:r>
      <w:r w:rsidR="00085655" w:rsidRPr="00316D19">
        <w:rPr>
          <w:rFonts w:ascii="Arial" w:hAnsi="Arial"/>
        </w:rPr>
        <w:t xml:space="preserve"> purposes) is not permitted without our prior written consent. </w:t>
      </w:r>
    </w:p>
    <w:p w:rsidR="00085655" w:rsidRPr="00316D19" w:rsidRDefault="00085655" w:rsidP="00085655">
      <w:pPr>
        <w:pStyle w:val="BodyText"/>
        <w:rPr>
          <w:rFonts w:ascii="Arial" w:hAnsi="Arial"/>
        </w:rPr>
      </w:pPr>
      <w:r w:rsidRPr="00316D19">
        <w:rPr>
          <w:rFonts w:ascii="Arial" w:hAnsi="Arial"/>
        </w:rPr>
        <w:t xml:space="preserve">Further, our Certificate may not be used in a misleading manner or in a manner with would bring our reputation or Certificate in disrepute. Our Certificate may only be reproduced in full and may not be altered or amended in any manner whatsoever. In the event of such occurring, we have the right to withdraw our rating and Certificate, having given 7 </w:t>
      </w:r>
      <w:r w:rsidR="009A5C59" w:rsidRPr="00316D19">
        <w:rPr>
          <w:rFonts w:ascii="Arial" w:hAnsi="Arial"/>
        </w:rPr>
        <w:t>days’ notice</w:t>
      </w:r>
      <w:r w:rsidRPr="00316D19">
        <w:rPr>
          <w:rFonts w:ascii="Arial" w:hAnsi="Arial"/>
        </w:rPr>
        <w:t xml:space="preserve"> to you thereof. </w:t>
      </w:r>
      <w:r w:rsidRPr="003B0AED">
        <w:rPr>
          <w:rFonts w:ascii="Arial" w:hAnsi="Arial"/>
        </w:rPr>
        <w:t xml:space="preserve">We are required to inform the </w:t>
      </w:r>
      <w:r w:rsidR="00A47EAA" w:rsidRPr="003B0AED">
        <w:rPr>
          <w:rFonts w:ascii="Arial" w:hAnsi="Arial"/>
        </w:rPr>
        <w:t>dti</w:t>
      </w:r>
      <w:r w:rsidRPr="003B0AED">
        <w:rPr>
          <w:rFonts w:ascii="Arial" w:hAnsi="Arial"/>
        </w:rPr>
        <w:t xml:space="preserve"> of</w:t>
      </w:r>
      <w:r w:rsidRPr="00316D19">
        <w:rPr>
          <w:rFonts w:ascii="Arial" w:hAnsi="Arial"/>
        </w:rPr>
        <w:t xml:space="preserve"> the withdrawal of our rating and Certificate within 30 days thereof.</w:t>
      </w:r>
    </w:p>
    <w:p w:rsidR="00085655" w:rsidRPr="00F16E27" w:rsidRDefault="00085655" w:rsidP="00EC602D">
      <w:pPr>
        <w:pStyle w:val="Heading7"/>
      </w:pPr>
      <w:r w:rsidRPr="00F16E27">
        <w:t>Fees</w:t>
      </w:r>
      <w:r w:rsidRPr="00F16E27">
        <w:tab/>
      </w:r>
    </w:p>
    <w:p w:rsidR="00085655" w:rsidRPr="00316D19" w:rsidRDefault="00085655" w:rsidP="00085655">
      <w:pPr>
        <w:pStyle w:val="BodyText"/>
        <w:rPr>
          <w:rFonts w:ascii="Arial" w:hAnsi="Arial"/>
        </w:rPr>
      </w:pPr>
      <w:r w:rsidRPr="00316D19">
        <w:rPr>
          <w:rFonts w:ascii="Arial" w:hAnsi="Arial"/>
        </w:rPr>
        <w:t>Our fee, plus expenses, will be billed at completion of the work and payment is due by you on presentation of our invoice. Our fee estimate is [</w:t>
      </w:r>
      <w:r w:rsidRPr="00316D19">
        <w:rPr>
          <w:rFonts w:ascii="Arial" w:hAnsi="Arial"/>
          <w:i/>
        </w:rPr>
        <w:t>value of fee</w:t>
      </w:r>
      <w:r w:rsidRPr="00316D19">
        <w:rPr>
          <w:rFonts w:ascii="Arial" w:hAnsi="Arial"/>
        </w:rPr>
        <w:t>], excluding disbursements and VAT.</w:t>
      </w:r>
    </w:p>
    <w:p w:rsidR="00085655" w:rsidRPr="00316D19" w:rsidRDefault="00085655" w:rsidP="00085655">
      <w:pPr>
        <w:pStyle w:val="BodyText"/>
        <w:rPr>
          <w:rFonts w:ascii="Arial" w:hAnsi="Arial"/>
          <w:noProof/>
        </w:rPr>
      </w:pPr>
      <w:r w:rsidRPr="00316D19">
        <w:rPr>
          <w:rFonts w:ascii="Arial" w:hAnsi="Arial"/>
        </w:rPr>
        <w:t xml:space="preserve">Our fee estimate is </w:t>
      </w:r>
      <w:r w:rsidR="00E9120F">
        <w:rPr>
          <w:rFonts w:ascii="Arial" w:hAnsi="Arial"/>
        </w:rPr>
        <w:t>determined</w:t>
      </w:r>
      <w:r w:rsidR="00E9120F" w:rsidRPr="00316D19">
        <w:rPr>
          <w:rFonts w:ascii="Arial" w:hAnsi="Arial"/>
        </w:rPr>
        <w:t xml:space="preserve"> </w:t>
      </w:r>
      <w:r w:rsidRPr="00316D19">
        <w:rPr>
          <w:rFonts w:ascii="Arial" w:hAnsi="Arial"/>
        </w:rPr>
        <w:t>on the basis of the information currently available to us and our understanding of your requirements and the</w:t>
      </w:r>
      <w:r w:rsidRPr="00316D19">
        <w:rPr>
          <w:rFonts w:ascii="Arial" w:hAnsi="Arial"/>
          <w:noProof/>
        </w:rPr>
        <w:t xml:space="preserve"> following assumptions with regards to the cost of the work to be undertaken:</w:t>
      </w:r>
    </w:p>
    <w:p w:rsidR="00085655" w:rsidRPr="00316D19" w:rsidRDefault="00085655" w:rsidP="00085655">
      <w:pPr>
        <w:pStyle w:val="ListBullet"/>
        <w:numPr>
          <w:ilvl w:val="0"/>
          <w:numId w:val="298"/>
        </w:numPr>
        <w:spacing w:before="130" w:after="130" w:line="260" w:lineRule="atLeast"/>
        <w:contextualSpacing w:val="0"/>
        <w:jc w:val="both"/>
        <w:rPr>
          <w:noProof/>
        </w:rPr>
      </w:pPr>
      <w:r w:rsidRPr="00316D19">
        <w:rPr>
          <w:noProof/>
        </w:rPr>
        <w:t>We have applied the standard &lt;Insert Firm Name&gt; daily charge out rates;</w:t>
      </w:r>
    </w:p>
    <w:p w:rsidR="00085655" w:rsidRPr="00316D19" w:rsidRDefault="00085655" w:rsidP="00085655">
      <w:pPr>
        <w:pStyle w:val="ListBullet"/>
        <w:numPr>
          <w:ilvl w:val="0"/>
          <w:numId w:val="297"/>
        </w:numPr>
        <w:spacing w:before="130" w:after="130" w:line="260" w:lineRule="atLeast"/>
        <w:contextualSpacing w:val="0"/>
        <w:jc w:val="both"/>
        <w:rPr>
          <w:noProof/>
        </w:rPr>
      </w:pPr>
      <w:r w:rsidRPr="00316D19">
        <w:rPr>
          <w:noProof/>
        </w:rPr>
        <w:t xml:space="preserve">The level of resource allocated to the engagement is based on the level of technical skill and experience required for each </w:t>
      </w:r>
      <w:r w:rsidR="005C43C4">
        <w:rPr>
          <w:noProof/>
        </w:rPr>
        <w:t xml:space="preserve">Scorecard </w:t>
      </w:r>
      <w:r w:rsidRPr="00316D19">
        <w:rPr>
          <w:noProof/>
        </w:rPr>
        <w:t xml:space="preserve">element; </w:t>
      </w:r>
    </w:p>
    <w:p w:rsidR="00085655" w:rsidRPr="00316D19" w:rsidRDefault="00085655" w:rsidP="00085655">
      <w:pPr>
        <w:pStyle w:val="ListBullet"/>
        <w:numPr>
          <w:ilvl w:val="0"/>
          <w:numId w:val="297"/>
        </w:numPr>
        <w:spacing w:before="130" w:after="130" w:line="260" w:lineRule="atLeast"/>
        <w:contextualSpacing w:val="0"/>
        <w:jc w:val="both"/>
        <w:rPr>
          <w:noProof/>
        </w:rPr>
      </w:pPr>
      <w:r w:rsidRPr="00316D19">
        <w:rPr>
          <w:noProof/>
        </w:rPr>
        <w:t>The initial Scorecard and all supporting documentation thereto should be available for our purposes by [</w:t>
      </w:r>
      <w:r w:rsidRPr="00316D19">
        <w:rPr>
          <w:i/>
          <w:noProof/>
        </w:rPr>
        <w:t>date of start of engagement</w:t>
      </w:r>
      <w:r w:rsidRPr="00316D19">
        <w:rPr>
          <w:noProof/>
        </w:rPr>
        <w:t>]; and</w:t>
      </w:r>
    </w:p>
    <w:p w:rsidR="00085655" w:rsidRPr="00316D19" w:rsidRDefault="00085655" w:rsidP="00085655">
      <w:pPr>
        <w:pStyle w:val="ListBullet"/>
        <w:numPr>
          <w:ilvl w:val="0"/>
          <w:numId w:val="297"/>
        </w:numPr>
        <w:spacing w:before="130" w:after="130" w:line="260" w:lineRule="atLeast"/>
        <w:contextualSpacing w:val="0"/>
        <w:jc w:val="both"/>
        <w:rPr>
          <w:noProof/>
        </w:rPr>
      </w:pPr>
      <w:r w:rsidRPr="00316D19">
        <w:rPr>
          <w:noProof/>
        </w:rPr>
        <w:t>A revised draft Scorecard and report will be subject to review for a period of [</w:t>
      </w:r>
      <w:r w:rsidRPr="00316D19">
        <w:rPr>
          <w:i/>
          <w:noProof/>
        </w:rPr>
        <w:t>state review period</w:t>
      </w:r>
      <w:r w:rsidRPr="00316D19">
        <w:rPr>
          <w:noProof/>
        </w:rPr>
        <w:t>] ending on [</w:t>
      </w:r>
      <w:r w:rsidRPr="00316D19">
        <w:rPr>
          <w:i/>
          <w:noProof/>
        </w:rPr>
        <w:t>cut off date</w:t>
      </w:r>
      <w:r w:rsidRPr="00316D19">
        <w:rPr>
          <w:noProof/>
        </w:rPr>
        <w:t>] (“cut off date”) after which the final Scorecard and report will be prepared and issued.</w:t>
      </w:r>
    </w:p>
    <w:p w:rsidR="00085655" w:rsidRDefault="00085655" w:rsidP="00085655">
      <w:pPr>
        <w:pStyle w:val="ListBullet"/>
        <w:numPr>
          <w:ilvl w:val="0"/>
          <w:numId w:val="0"/>
        </w:numPr>
        <w:jc w:val="both"/>
        <w:rPr>
          <w:noProof/>
        </w:rPr>
      </w:pPr>
      <w:r w:rsidRPr="00316D19">
        <w:rPr>
          <w:noProof/>
        </w:rPr>
        <w:t>All required information is supplied to &lt;Insert Firm Name&gt; by the [</w:t>
      </w:r>
      <w:r w:rsidRPr="00316D19">
        <w:rPr>
          <w:i/>
          <w:noProof/>
        </w:rPr>
        <w:t>dates specified in the prepared by client (“PBC”) listing/ by the cut off date</w:t>
      </w:r>
      <w:r w:rsidRPr="00316D19">
        <w:rPr>
          <w:noProof/>
        </w:rPr>
        <w:t xml:space="preserve">]. Any valid additional information provided after that date, which requires amendment to the Certificate and our Report, will result in additional time incurred and therefore additional fees being billed. </w:t>
      </w:r>
    </w:p>
    <w:p w:rsidR="007D6D5D" w:rsidRPr="000E4899" w:rsidRDefault="007D6D5D" w:rsidP="00EC602D">
      <w:pPr>
        <w:pStyle w:val="Heading7"/>
        <w:rPr>
          <w:noProof/>
        </w:rPr>
      </w:pPr>
      <w:r w:rsidRPr="000E4899">
        <w:rPr>
          <w:noProof/>
        </w:rPr>
        <w:t>Confidentiality</w:t>
      </w:r>
    </w:p>
    <w:p w:rsidR="007D6D5D" w:rsidRPr="00316D19" w:rsidRDefault="007D6D5D" w:rsidP="00085655">
      <w:pPr>
        <w:pStyle w:val="ListBullet"/>
        <w:numPr>
          <w:ilvl w:val="0"/>
          <w:numId w:val="0"/>
        </w:numPr>
        <w:jc w:val="both"/>
        <w:rPr>
          <w:noProof/>
        </w:rPr>
      </w:pPr>
      <w:r>
        <w:rPr>
          <w:noProof/>
        </w:rPr>
        <w:t>We are likely to acquire sens</w:t>
      </w:r>
      <w:r w:rsidR="003B0AED">
        <w:rPr>
          <w:noProof/>
        </w:rPr>
        <w:t>i</w:t>
      </w:r>
      <w:r>
        <w:rPr>
          <w:noProof/>
        </w:rPr>
        <w:t>tive and confidential information con</w:t>
      </w:r>
      <w:r w:rsidR="0039680D">
        <w:rPr>
          <w:noProof/>
        </w:rPr>
        <w:t>cerning your business and affair</w:t>
      </w:r>
      <w:r>
        <w:rPr>
          <w:noProof/>
        </w:rPr>
        <w:t xml:space="preserve">s during the engagement. We confirm that we will take the same due care and steps to protect the confidentiality of this information as we do for own confidential information. In terms of our statutory and professional responsibilties, this confidential information will not be divulged to any third party other than when we are obliged to do so to our insurers, legal advisors or in compliance with any law or professional standards. Once information enters the public domain, it will no longer be regarded as confidential information. </w:t>
      </w:r>
    </w:p>
    <w:p w:rsidR="00085655" w:rsidRPr="000E4899" w:rsidRDefault="00085655" w:rsidP="00EC602D">
      <w:pPr>
        <w:pStyle w:val="Heading7"/>
        <w:rPr>
          <w:bCs/>
        </w:rPr>
      </w:pPr>
      <w:r w:rsidRPr="000E4899">
        <w:t xml:space="preserve">Agreement of terms </w:t>
      </w:r>
    </w:p>
    <w:p w:rsidR="00085655" w:rsidRPr="00316D19" w:rsidRDefault="00085655" w:rsidP="00085655">
      <w:pPr>
        <w:pStyle w:val="BodyText"/>
        <w:rPr>
          <w:rFonts w:ascii="Arial" w:hAnsi="Arial"/>
        </w:rPr>
      </w:pPr>
      <w:r w:rsidRPr="00316D19">
        <w:rPr>
          <w:rFonts w:ascii="Arial" w:hAnsi="Arial"/>
        </w:rPr>
        <w:t xml:space="preserve">This engagement letter should be read in conjunction with the &lt;Insert Firm Name&gt; standard terms and conditions which are attached to this letter which will be applicable to all work undertaken by &lt;Insert Firm Name&gt; prior to and pursuant to this engagement letter. </w:t>
      </w:r>
    </w:p>
    <w:p w:rsidR="00085655" w:rsidRPr="00316D19" w:rsidRDefault="00085655" w:rsidP="00085655">
      <w:pPr>
        <w:pStyle w:val="BodyText"/>
        <w:rPr>
          <w:rFonts w:ascii="Arial" w:hAnsi="Arial"/>
        </w:rPr>
      </w:pPr>
      <w:r w:rsidRPr="00316D19">
        <w:rPr>
          <w:rFonts w:ascii="Arial" w:hAnsi="Arial"/>
        </w:rPr>
        <w:t>All references in or to this letter include &lt;Insert Firm Name&gt; standard terms and conditions and any other appendices attached hereto, all of which together form an integral part of this engagement letter and are referred to as the “Agreement” or the “engagement letter”.</w:t>
      </w:r>
    </w:p>
    <w:p w:rsidR="00085655" w:rsidRPr="00316D19" w:rsidRDefault="00085655" w:rsidP="00085655">
      <w:pPr>
        <w:pStyle w:val="BodyText"/>
        <w:rPr>
          <w:rFonts w:ascii="Arial" w:hAnsi="Arial"/>
        </w:rPr>
      </w:pPr>
      <w:r w:rsidRPr="00316D19">
        <w:rPr>
          <w:rFonts w:ascii="Arial" w:hAnsi="Arial"/>
        </w:rPr>
        <w:t>We are available to discuss this letter with you at any time.  Please confirm your agreement to the terms of this letter by signing the enclosed copy</w:t>
      </w:r>
      <w:r w:rsidR="003B0AED">
        <w:rPr>
          <w:rFonts w:ascii="Arial" w:hAnsi="Arial"/>
        </w:rPr>
        <w:t>,</w:t>
      </w:r>
      <w:r w:rsidRPr="00316D19">
        <w:rPr>
          <w:rFonts w:ascii="Arial" w:hAnsi="Arial"/>
        </w:rPr>
        <w:t xml:space="preserve"> and </w:t>
      </w:r>
      <w:r w:rsidR="009A5C59" w:rsidRPr="00316D19">
        <w:rPr>
          <w:rFonts w:ascii="Arial" w:hAnsi="Arial"/>
        </w:rPr>
        <w:t>initialling</w:t>
      </w:r>
      <w:r w:rsidRPr="00316D19">
        <w:rPr>
          <w:rFonts w:ascii="Arial" w:hAnsi="Arial"/>
        </w:rPr>
        <w:t xml:space="preserve"> each page of the engagement letter and the attached standard terms and conditions and returning them to us, or let us know if the terms of our engagement are not in accordance with your understanding.</w:t>
      </w:r>
    </w:p>
    <w:p w:rsidR="00085655" w:rsidRPr="00316D19" w:rsidRDefault="00085655" w:rsidP="00085655">
      <w:pPr>
        <w:pStyle w:val="BodyText"/>
        <w:rPr>
          <w:rFonts w:ascii="Arial" w:hAnsi="Arial"/>
        </w:rPr>
      </w:pPr>
      <w:r w:rsidRPr="00316D19">
        <w:rPr>
          <w:rFonts w:ascii="Arial" w:hAnsi="Arial"/>
        </w:rPr>
        <w:t>We appreciate the opportunity of [</w:t>
      </w:r>
      <w:r w:rsidRPr="00316D19">
        <w:rPr>
          <w:rFonts w:ascii="Arial" w:hAnsi="Arial"/>
          <w:i/>
        </w:rPr>
        <w:t xml:space="preserve">being/ </w:t>
      </w:r>
      <w:r w:rsidRPr="00316D19">
        <w:rPr>
          <w:rFonts w:ascii="Arial" w:hAnsi="Arial"/>
          <w:i/>
          <w:iCs/>
        </w:rPr>
        <w:t>continuing to be</w:t>
      </w:r>
      <w:r w:rsidRPr="00316D19">
        <w:rPr>
          <w:rFonts w:ascii="Arial" w:hAnsi="Arial"/>
          <w:iCs/>
        </w:rPr>
        <w:t xml:space="preserve">] </w:t>
      </w:r>
      <w:r w:rsidRPr="00316D19">
        <w:rPr>
          <w:rFonts w:ascii="Arial" w:hAnsi="Arial"/>
        </w:rPr>
        <w:t>of service to [</w:t>
      </w:r>
      <w:r w:rsidRPr="00316D19">
        <w:rPr>
          <w:rFonts w:ascii="Arial" w:hAnsi="Arial"/>
          <w:i/>
        </w:rPr>
        <w:t>name of client</w:t>
      </w:r>
      <w:r w:rsidRPr="00316D19">
        <w:rPr>
          <w:rFonts w:ascii="Arial" w:hAnsi="Arial"/>
        </w:rPr>
        <w:t>]. We are committed to providing you with quality service in an efficient and timely manner.</w:t>
      </w:r>
    </w:p>
    <w:p w:rsidR="00085655" w:rsidRPr="00316D19" w:rsidRDefault="00085655" w:rsidP="00085655">
      <w:pPr>
        <w:pStyle w:val="BodyText"/>
        <w:rPr>
          <w:rFonts w:ascii="Arial" w:hAnsi="Arial"/>
          <w:szCs w:val="22"/>
        </w:rPr>
      </w:pPr>
      <w:r w:rsidRPr="00316D19">
        <w:rPr>
          <w:rFonts w:ascii="Arial" w:hAnsi="Arial"/>
          <w:szCs w:val="22"/>
        </w:rPr>
        <w:t>On completion of the engagement, as part of our commitment to the quality of our service, we would welcome the opportunity to receive your views on the work carried out by ourselves and the service delivered.</w:t>
      </w:r>
    </w:p>
    <w:tbl>
      <w:tblPr>
        <w:tblW w:w="0" w:type="auto"/>
        <w:tblLook w:val="0000" w:firstRow="0" w:lastRow="0" w:firstColumn="0" w:lastColumn="0" w:noHBand="0" w:noVBand="0"/>
      </w:tblPr>
      <w:tblGrid>
        <w:gridCol w:w="4928"/>
        <w:gridCol w:w="850"/>
        <w:gridCol w:w="3119"/>
      </w:tblGrid>
      <w:tr w:rsidR="000378F1" w:rsidRPr="00727718" w:rsidTr="004D5D56">
        <w:trPr>
          <w:gridAfter w:val="2"/>
          <w:wAfter w:w="3969" w:type="dxa"/>
          <w:trHeight w:val="1040"/>
        </w:trPr>
        <w:tc>
          <w:tcPr>
            <w:tcW w:w="4928" w:type="dxa"/>
          </w:tcPr>
          <w:p w:rsidR="000378F1" w:rsidRPr="004D5D56" w:rsidRDefault="000378F1" w:rsidP="004E0D6A">
            <w:pPr>
              <w:pStyle w:val="BodyText"/>
              <w:spacing w:before="0" w:after="0" w:line="240" w:lineRule="auto"/>
              <w:rPr>
                <w:rFonts w:ascii="Arial" w:hAnsi="Arial"/>
                <w:szCs w:val="22"/>
              </w:rPr>
            </w:pPr>
            <w:r w:rsidRPr="004D5D56">
              <w:rPr>
                <w:rFonts w:ascii="Arial" w:hAnsi="Arial"/>
                <w:szCs w:val="22"/>
              </w:rPr>
              <w:t>Yours sincerely</w:t>
            </w:r>
          </w:p>
          <w:p w:rsidR="000378F1" w:rsidRPr="004D5D56" w:rsidRDefault="000378F1" w:rsidP="004E0D6A">
            <w:pPr>
              <w:spacing w:after="0" w:line="240" w:lineRule="auto"/>
            </w:pPr>
            <w:r w:rsidRPr="004D5D56">
              <w:t>&lt;Insert Firm Name, if not on letterhead&gt;</w:t>
            </w:r>
          </w:p>
        </w:tc>
      </w:tr>
      <w:tr w:rsidR="003B0AED" w:rsidRPr="00316D19" w:rsidTr="004D5D56">
        <w:trPr>
          <w:gridAfter w:val="1"/>
          <w:wAfter w:w="3119" w:type="dxa"/>
          <w:trHeight w:val="1040"/>
        </w:trPr>
        <w:tc>
          <w:tcPr>
            <w:tcW w:w="5778" w:type="dxa"/>
            <w:gridSpan w:val="2"/>
            <w:tcBorders>
              <w:bottom w:val="single" w:sz="4" w:space="0" w:color="auto"/>
            </w:tcBorders>
          </w:tcPr>
          <w:p w:rsidR="003B0AED" w:rsidRPr="00316D19" w:rsidRDefault="003B0AED" w:rsidP="004E0D6A">
            <w:pPr>
              <w:pStyle w:val="BodyText"/>
              <w:spacing w:before="0" w:after="0" w:line="240" w:lineRule="auto"/>
              <w:rPr>
                <w:rFonts w:ascii="Arial" w:hAnsi="Arial"/>
                <w:szCs w:val="22"/>
              </w:rPr>
            </w:pPr>
          </w:p>
        </w:tc>
      </w:tr>
      <w:tr w:rsidR="000378F1" w:rsidRPr="00316D19" w:rsidTr="004D5D56">
        <w:trPr>
          <w:cantSplit/>
        </w:trPr>
        <w:tc>
          <w:tcPr>
            <w:tcW w:w="8897" w:type="dxa"/>
            <w:gridSpan w:val="3"/>
          </w:tcPr>
          <w:p w:rsidR="000378F1" w:rsidRPr="00316D19" w:rsidRDefault="000378F1" w:rsidP="004E0D6A">
            <w:pPr>
              <w:spacing w:after="0" w:line="240" w:lineRule="auto"/>
              <w:jc w:val="both"/>
              <w:rPr>
                <w:rFonts w:ascii="Times New Roman" w:eastAsiaTheme="minorEastAsia" w:hAnsi="Times New Roman"/>
                <w:sz w:val="24"/>
                <w:szCs w:val="24"/>
              </w:rPr>
            </w:pPr>
            <w:r w:rsidRPr="00316D19">
              <w:t>Per &lt;</w:t>
            </w:r>
            <w:r w:rsidRPr="00316D19">
              <w:rPr>
                <w:i/>
              </w:rPr>
              <w:t>Full Name of B-BBEE approved registered auditor</w:t>
            </w:r>
            <w:r w:rsidRPr="00316D19">
              <w:t>&gt;</w:t>
            </w:r>
          </w:p>
          <w:p w:rsidR="000378F1" w:rsidRPr="00316D19" w:rsidRDefault="000378F1" w:rsidP="004E0D6A">
            <w:pPr>
              <w:spacing w:after="0" w:line="240" w:lineRule="auto"/>
              <w:jc w:val="both"/>
              <w:rPr>
                <w:rFonts w:ascii="Times New Roman" w:eastAsiaTheme="minorEastAsia" w:hAnsi="Times New Roman"/>
                <w:sz w:val="24"/>
                <w:szCs w:val="24"/>
              </w:rPr>
            </w:pPr>
            <w:r w:rsidRPr="00316D19">
              <w:t>&lt;</w:t>
            </w:r>
            <w:r w:rsidRPr="00316D19">
              <w:rPr>
                <w:i/>
              </w:rPr>
              <w:t>B-BBEE approved registered auditor Registration No</w:t>
            </w:r>
            <w:r w:rsidRPr="00316D19">
              <w:t xml:space="preserve">.&gt; </w:t>
            </w:r>
          </w:p>
          <w:p w:rsidR="000378F1" w:rsidRPr="00316D19" w:rsidRDefault="000378F1" w:rsidP="004E0D6A">
            <w:pPr>
              <w:spacing w:after="0" w:line="240" w:lineRule="auto"/>
              <w:jc w:val="both"/>
              <w:rPr>
                <w:rFonts w:ascii="Times New Roman" w:eastAsiaTheme="minorEastAsia" w:hAnsi="Times New Roman"/>
                <w:sz w:val="24"/>
                <w:szCs w:val="24"/>
              </w:rPr>
            </w:pPr>
            <w:r w:rsidRPr="00316D19">
              <w:t>&lt;Director / Partner / Sole</w:t>
            </w:r>
            <w:r w:rsidR="003B0AED">
              <w:t xml:space="preserve"> Practitioner:</w:t>
            </w:r>
            <w:r w:rsidRPr="00316D19">
              <w:t xml:space="preserve"> </w:t>
            </w:r>
            <w:r>
              <w:t>B-BBEE approved registered auditor</w:t>
            </w:r>
            <w:r w:rsidRPr="00316D19">
              <w:rPr>
                <w:rStyle w:val="FootnoteReference"/>
              </w:rPr>
              <w:footnoteReference w:id="65"/>
            </w:r>
            <w:r w:rsidRPr="00316D19">
              <w:t>&gt;</w:t>
            </w:r>
          </w:p>
          <w:p w:rsidR="00D9539C" w:rsidRDefault="00D9539C" w:rsidP="004E0D6A">
            <w:pPr>
              <w:pStyle w:val="BodyText"/>
              <w:spacing w:before="0" w:after="0" w:line="240" w:lineRule="auto"/>
              <w:rPr>
                <w:rStyle w:val="Heading7Char"/>
                <w:szCs w:val="22"/>
                <w:lang w:eastAsia="en-ZA"/>
              </w:rPr>
            </w:pPr>
          </w:p>
          <w:p w:rsidR="000378F1" w:rsidRPr="00316D19" w:rsidRDefault="000378F1" w:rsidP="004E0D6A">
            <w:pPr>
              <w:pStyle w:val="BodyText"/>
              <w:spacing w:before="0" w:after="0" w:line="240" w:lineRule="auto"/>
              <w:rPr>
                <w:rFonts w:ascii="Arial" w:hAnsi="Arial"/>
              </w:rPr>
            </w:pPr>
            <w:r w:rsidRPr="004D5D56">
              <w:rPr>
                <w:rStyle w:val="Heading7Char"/>
              </w:rPr>
              <w:t>Enclosure</w:t>
            </w:r>
            <w:r w:rsidRPr="00316D19">
              <w:rPr>
                <w:rFonts w:ascii="Arial" w:hAnsi="Arial"/>
              </w:rPr>
              <w:t>:</w:t>
            </w:r>
          </w:p>
          <w:p w:rsidR="000378F1" w:rsidRPr="00316D19" w:rsidRDefault="000378F1" w:rsidP="004E0D6A">
            <w:pPr>
              <w:spacing w:after="0" w:line="240" w:lineRule="auto"/>
              <w:jc w:val="both"/>
            </w:pPr>
            <w:r w:rsidRPr="00316D19">
              <w:t>&lt;</w:t>
            </w:r>
            <w:r w:rsidRPr="00316D19">
              <w:rPr>
                <w:i/>
              </w:rPr>
              <w:t>Insert Firm Name</w:t>
            </w:r>
            <w:r w:rsidRPr="00316D19">
              <w:t xml:space="preserve">&gt; </w:t>
            </w:r>
            <w:r w:rsidRPr="003B0AED">
              <w:t>Standard Terms and Conditions</w:t>
            </w:r>
            <w:r w:rsidRPr="00316D19">
              <w:t xml:space="preserve"> </w:t>
            </w:r>
          </w:p>
        </w:tc>
      </w:tr>
    </w:tbl>
    <w:p w:rsidR="00D9539C" w:rsidRDefault="00D9539C" w:rsidP="003261F6"/>
    <w:p w:rsidR="004864CC" w:rsidRPr="004E0D6A" w:rsidRDefault="004864CC">
      <w:pPr>
        <w:rPr>
          <w:b/>
        </w:rPr>
      </w:pPr>
      <w:r w:rsidRPr="004E0D6A">
        <w:rPr>
          <w:b/>
        </w:rPr>
        <w:t>Client Acceptance</w:t>
      </w:r>
    </w:p>
    <w:p w:rsidR="00085655" w:rsidRPr="00316D19" w:rsidRDefault="00085655" w:rsidP="004D5D56">
      <w:pPr>
        <w:pStyle w:val="BodyText"/>
        <w:spacing w:before="120" w:after="120"/>
        <w:rPr>
          <w:rFonts w:ascii="Arial" w:hAnsi="Arial"/>
        </w:rPr>
      </w:pPr>
      <w:r w:rsidRPr="00316D19">
        <w:rPr>
          <w:rFonts w:ascii="Arial" w:hAnsi="Arial"/>
        </w:rPr>
        <w:t>The terms of engagement set out are agreed to by:</w:t>
      </w:r>
    </w:p>
    <w:p w:rsidR="00085655" w:rsidRPr="00316D19" w:rsidRDefault="00085655" w:rsidP="004D5D56">
      <w:pPr>
        <w:tabs>
          <w:tab w:val="right" w:pos="8505"/>
        </w:tabs>
        <w:spacing w:before="120"/>
        <w:ind w:right="56"/>
        <w:jc w:val="both"/>
        <w:rPr>
          <w:bCs/>
        </w:rPr>
      </w:pPr>
      <w:r w:rsidRPr="00316D19">
        <w:rPr>
          <w:bCs/>
        </w:rPr>
        <w:t>_________________________________</w:t>
      </w:r>
      <w:r w:rsidRPr="00316D19">
        <w:rPr>
          <w:bCs/>
        </w:rPr>
        <w:tab/>
        <w:t>_______________________________</w:t>
      </w:r>
    </w:p>
    <w:p w:rsidR="00085655" w:rsidRPr="00316D19" w:rsidRDefault="00085655" w:rsidP="004D5D56">
      <w:pPr>
        <w:pStyle w:val="BodyText"/>
        <w:spacing w:before="120" w:after="120"/>
        <w:rPr>
          <w:rFonts w:ascii="Arial" w:hAnsi="Arial"/>
          <w:b/>
        </w:rPr>
      </w:pPr>
      <w:r w:rsidRPr="00316D19">
        <w:rPr>
          <w:rFonts w:ascii="Arial" w:hAnsi="Arial"/>
          <w:b/>
        </w:rPr>
        <w:t>Full name of measured entity</w:t>
      </w:r>
      <w:r w:rsidRPr="00316D19">
        <w:rPr>
          <w:rFonts w:ascii="Arial" w:hAnsi="Arial"/>
          <w:b/>
        </w:rPr>
        <w:tab/>
      </w:r>
      <w:r w:rsidRPr="00316D19">
        <w:rPr>
          <w:rFonts w:ascii="Arial" w:hAnsi="Arial"/>
          <w:b/>
        </w:rPr>
        <w:tab/>
      </w:r>
      <w:r w:rsidRPr="00316D19">
        <w:rPr>
          <w:rFonts w:ascii="Arial" w:hAnsi="Arial"/>
          <w:b/>
        </w:rPr>
        <w:tab/>
      </w:r>
      <w:r w:rsidRPr="00316D19">
        <w:rPr>
          <w:rFonts w:ascii="Arial" w:hAnsi="Arial"/>
          <w:b/>
        </w:rPr>
        <w:tab/>
      </w:r>
      <w:r w:rsidRPr="00316D19">
        <w:rPr>
          <w:rFonts w:ascii="Arial" w:hAnsi="Arial"/>
          <w:b/>
        </w:rPr>
        <w:tab/>
        <w:t>Date</w:t>
      </w:r>
    </w:p>
    <w:p w:rsidR="00085655" w:rsidRPr="00316D19" w:rsidRDefault="00085655" w:rsidP="004D5D56">
      <w:pPr>
        <w:tabs>
          <w:tab w:val="right" w:pos="9356"/>
        </w:tabs>
        <w:spacing w:before="120"/>
        <w:ind w:right="180"/>
        <w:jc w:val="both"/>
        <w:rPr>
          <w:bCs/>
        </w:rPr>
      </w:pPr>
    </w:p>
    <w:p w:rsidR="00085655" w:rsidRPr="00316D19" w:rsidRDefault="00085655" w:rsidP="004D5D56">
      <w:pPr>
        <w:tabs>
          <w:tab w:val="right" w:pos="8505"/>
        </w:tabs>
        <w:spacing w:before="120"/>
        <w:ind w:right="56"/>
        <w:jc w:val="both"/>
        <w:rPr>
          <w:bCs/>
        </w:rPr>
      </w:pPr>
      <w:r w:rsidRPr="00316D19">
        <w:rPr>
          <w:bCs/>
        </w:rPr>
        <w:t>_________________________________</w:t>
      </w:r>
      <w:r w:rsidRPr="00316D19">
        <w:rPr>
          <w:bCs/>
        </w:rPr>
        <w:tab/>
        <w:t>_______________________________</w:t>
      </w:r>
    </w:p>
    <w:p w:rsidR="00085655" w:rsidRPr="00316D19" w:rsidRDefault="00085655" w:rsidP="004D5D56">
      <w:pPr>
        <w:pStyle w:val="BodyText"/>
        <w:spacing w:before="120" w:after="120"/>
        <w:rPr>
          <w:rFonts w:ascii="Arial" w:hAnsi="Arial"/>
          <w:b/>
        </w:rPr>
      </w:pPr>
      <w:r w:rsidRPr="00316D19">
        <w:rPr>
          <w:rFonts w:ascii="Arial" w:hAnsi="Arial"/>
          <w:b/>
        </w:rPr>
        <w:t>Full name of individual responsible</w:t>
      </w:r>
      <w:r w:rsidRPr="00316D19">
        <w:rPr>
          <w:rFonts w:ascii="Arial" w:hAnsi="Arial"/>
          <w:b/>
        </w:rPr>
        <w:tab/>
      </w:r>
      <w:r w:rsidRPr="00316D19">
        <w:rPr>
          <w:rFonts w:ascii="Arial" w:hAnsi="Arial"/>
          <w:b/>
        </w:rPr>
        <w:tab/>
      </w:r>
      <w:r w:rsidRPr="00316D19">
        <w:rPr>
          <w:rFonts w:ascii="Arial" w:hAnsi="Arial"/>
          <w:b/>
        </w:rPr>
        <w:tab/>
        <w:t>Authorised Signature</w:t>
      </w:r>
    </w:p>
    <w:p w:rsidR="00085655" w:rsidRPr="00316D19" w:rsidRDefault="00085655" w:rsidP="004D5D56">
      <w:pPr>
        <w:tabs>
          <w:tab w:val="right" w:pos="9356"/>
        </w:tabs>
        <w:spacing w:before="120"/>
        <w:ind w:right="180"/>
        <w:jc w:val="both"/>
        <w:rPr>
          <w:bCs/>
        </w:rPr>
      </w:pPr>
    </w:p>
    <w:p w:rsidR="00085655" w:rsidRPr="00316D19" w:rsidRDefault="00085655" w:rsidP="004D5D56">
      <w:pPr>
        <w:tabs>
          <w:tab w:val="right" w:pos="8505"/>
        </w:tabs>
        <w:spacing w:before="120"/>
        <w:ind w:right="56"/>
        <w:jc w:val="both"/>
        <w:rPr>
          <w:bCs/>
        </w:rPr>
      </w:pPr>
      <w:r w:rsidRPr="00316D19">
        <w:rPr>
          <w:bCs/>
        </w:rPr>
        <w:t>_________________________________</w:t>
      </w:r>
      <w:r w:rsidRPr="00316D19">
        <w:rPr>
          <w:bCs/>
        </w:rPr>
        <w:tab/>
      </w:r>
    </w:p>
    <w:p w:rsidR="00085655" w:rsidRPr="00316D19" w:rsidRDefault="00085655" w:rsidP="004D5D56">
      <w:pPr>
        <w:pStyle w:val="BodyText"/>
        <w:tabs>
          <w:tab w:val="right" w:pos="8505"/>
        </w:tabs>
        <w:spacing w:before="120" w:after="120"/>
        <w:rPr>
          <w:rFonts w:ascii="Arial" w:hAnsi="Arial"/>
          <w:b/>
        </w:rPr>
      </w:pPr>
      <w:r w:rsidRPr="00316D19">
        <w:rPr>
          <w:rFonts w:ascii="Arial" w:hAnsi="Arial"/>
          <w:b/>
        </w:rPr>
        <w:t xml:space="preserve">Designation </w:t>
      </w:r>
    </w:p>
    <w:p w:rsidR="00356DBE" w:rsidRDefault="00085655" w:rsidP="001A0A5C">
      <w:pPr>
        <w:pStyle w:val="BodyText"/>
        <w:rPr>
          <w:rFonts w:ascii="Arial" w:hAnsi="Arial"/>
        </w:rPr>
      </w:pPr>
      <w:r w:rsidRPr="00316D19">
        <w:rPr>
          <w:rFonts w:ascii="Arial" w:hAnsi="Arial"/>
        </w:rPr>
        <w:t>who warrants [</w:t>
      </w:r>
      <w:r w:rsidRPr="00316D19">
        <w:rPr>
          <w:rFonts w:ascii="Arial" w:hAnsi="Arial"/>
          <w:i/>
        </w:rPr>
        <w:t>his/ her</w:t>
      </w:r>
      <w:r w:rsidRPr="00316D19">
        <w:rPr>
          <w:rFonts w:ascii="Arial" w:hAnsi="Arial"/>
        </w:rPr>
        <w:t>] authority to bind the measured entity.</w:t>
      </w:r>
    </w:p>
    <w:p w:rsidR="00356DBE" w:rsidRDefault="00356DBE" w:rsidP="001A0A5C">
      <w:pPr>
        <w:pStyle w:val="BodyText"/>
        <w:sectPr w:rsidR="00356DBE" w:rsidSect="00FD46E3">
          <w:headerReference w:type="default" r:id="rId39"/>
          <w:headerReference w:type="first" r:id="rId40"/>
          <w:footerReference w:type="first" r:id="rId41"/>
          <w:pgSz w:w="11907" w:h="16840" w:code="9"/>
          <w:pgMar w:top="1440" w:right="1440" w:bottom="1440" w:left="1440" w:header="709" w:footer="709" w:gutter="0"/>
          <w:cols w:space="708"/>
          <w:titlePg/>
          <w:docGrid w:linePitch="360"/>
        </w:sectPr>
      </w:pPr>
    </w:p>
    <w:p w:rsidR="00882BB3" w:rsidRPr="00882BB3" w:rsidRDefault="00356DBE" w:rsidP="004E0D6A">
      <w:pPr>
        <w:pStyle w:val="Heading3"/>
        <w:rPr>
          <w:rStyle w:val="CaptionHeadChar"/>
          <w:rFonts w:ascii="Arial" w:eastAsia="PMingLiU" w:hAnsi="Arial" w:cs="Times New Roman"/>
          <w:i/>
          <w:noProof w:val="0"/>
          <w:sz w:val="26"/>
          <w:szCs w:val="26"/>
          <w:lang w:val="en-ZA" w:eastAsia="en-ZA"/>
        </w:rPr>
      </w:pPr>
      <w:bookmarkStart w:id="62" w:name="_Toc339901575"/>
      <w:r w:rsidRPr="00882BB3">
        <w:t>Appendix D: Illustrative Management Representation Letter</w:t>
      </w:r>
      <w:bookmarkEnd w:id="62"/>
      <w:r w:rsidR="00882BB3" w:rsidRPr="00882BB3">
        <w:t xml:space="preserve"> </w:t>
      </w:r>
    </w:p>
    <w:p w:rsidR="008F1DE2" w:rsidRDefault="008F1DE2" w:rsidP="0084498F">
      <w:pPr>
        <w:tabs>
          <w:tab w:val="right" w:pos="9072"/>
        </w:tabs>
        <w:jc w:val="both"/>
        <w:rPr>
          <w:iCs/>
        </w:rPr>
      </w:pPr>
      <w:r>
        <w:rPr>
          <w:iCs/>
        </w:rPr>
        <w:t xml:space="preserve">The following illustrative letter includes written representations that are required by this </w:t>
      </w:r>
      <w:r w:rsidR="00A946FC">
        <w:rPr>
          <w:iCs/>
        </w:rPr>
        <w:t>SASAE</w:t>
      </w:r>
      <w:r>
        <w:rPr>
          <w:iCs/>
        </w:rPr>
        <w:t xml:space="preserve"> </w:t>
      </w:r>
      <w:r w:rsidR="005C43C4">
        <w:rPr>
          <w:iCs/>
        </w:rPr>
        <w:t xml:space="preserve">3502 </w:t>
      </w:r>
      <w:r w:rsidR="00A946FC">
        <w:rPr>
          <w:iCs/>
        </w:rPr>
        <w:t>for Broad- Based Black Economic Empowerment Assurance</w:t>
      </w:r>
      <w:r>
        <w:rPr>
          <w:iCs/>
        </w:rPr>
        <w:t>. It is assumed in this illustration that the applicable</w:t>
      </w:r>
      <w:r w:rsidR="00A946FC">
        <w:rPr>
          <w:iCs/>
        </w:rPr>
        <w:t xml:space="preserve"> B-BBEE Codes of Good Practice</w:t>
      </w:r>
      <w:r>
        <w:rPr>
          <w:iCs/>
        </w:rPr>
        <w:t xml:space="preserve"> and that there are no exceptions to the requested written repres</w:t>
      </w:r>
      <w:r w:rsidR="00A946FC">
        <w:rPr>
          <w:iCs/>
        </w:rPr>
        <w:t>en</w:t>
      </w:r>
      <w:r>
        <w:rPr>
          <w:iCs/>
        </w:rPr>
        <w:t>tation. If there were exceptions, the representation would need to be modified to reflect the exceptions.</w:t>
      </w:r>
    </w:p>
    <w:p w:rsidR="00882BB3" w:rsidRPr="00B010F6" w:rsidRDefault="00882BB3" w:rsidP="0084498F">
      <w:pPr>
        <w:tabs>
          <w:tab w:val="right" w:pos="9072"/>
        </w:tabs>
        <w:jc w:val="both"/>
        <w:rPr>
          <w:b/>
          <w:i/>
        </w:rPr>
      </w:pPr>
      <w:r w:rsidRPr="00B010F6">
        <w:rPr>
          <w:iCs/>
        </w:rPr>
        <w:t>&lt;B-BBEE Approved Registered Auditor’s Firm&gt;</w:t>
      </w:r>
    </w:p>
    <w:p w:rsidR="00882BB3" w:rsidRPr="00882BB3" w:rsidRDefault="00882BB3" w:rsidP="0084498F">
      <w:pPr>
        <w:jc w:val="both"/>
        <w:rPr>
          <w:bCs/>
          <w:i/>
        </w:rPr>
      </w:pPr>
      <w:r w:rsidRPr="00882BB3">
        <w:rPr>
          <w:bCs/>
          <w:i/>
        </w:rPr>
        <w:t xml:space="preserve">&lt;Insert address of </w:t>
      </w:r>
      <w:r w:rsidRPr="00882BB3">
        <w:rPr>
          <w:i/>
          <w:iCs/>
        </w:rPr>
        <w:t>B-BBEE Approved Registered Auditor’s Firm</w:t>
      </w:r>
      <w:r w:rsidRPr="00882BB3">
        <w:rPr>
          <w:bCs/>
          <w:i/>
        </w:rPr>
        <w:t xml:space="preserve"> &gt; </w:t>
      </w:r>
    </w:p>
    <w:p w:rsidR="00882BB3" w:rsidRPr="00B010F6" w:rsidRDefault="00882BB3" w:rsidP="00882BB3">
      <w:pPr>
        <w:jc w:val="both"/>
      </w:pPr>
      <w:r w:rsidRPr="00B010F6">
        <w:t>Dear Sir / Madam</w:t>
      </w:r>
    </w:p>
    <w:p w:rsidR="00882BB3" w:rsidRPr="000E4899" w:rsidRDefault="00882BB3" w:rsidP="004E0D6A">
      <w:pPr>
        <w:rPr>
          <w:i/>
        </w:rPr>
      </w:pPr>
      <w:r w:rsidRPr="000E4899">
        <w:rPr>
          <w:i/>
        </w:rPr>
        <w:t>Representation letter with regards to the B-BBEE Verification assurance engagement of &lt;name of measured entity&gt; at and for the &lt;number of months&gt; period ended &lt;date of Scorecard&gt; in terms of the Broad-Based Black Economic Empowerment Act 53 of 2003</w:t>
      </w:r>
    </w:p>
    <w:p w:rsidR="00882BB3" w:rsidRPr="00882BB3" w:rsidRDefault="00882BB3" w:rsidP="00882BB3">
      <w:pPr>
        <w:pStyle w:val="BodyText"/>
        <w:spacing w:line="260" w:lineRule="atLeast"/>
        <w:rPr>
          <w:rFonts w:ascii="Arial" w:hAnsi="Arial"/>
          <w:bCs/>
          <w:szCs w:val="22"/>
        </w:rPr>
      </w:pPr>
      <w:r w:rsidRPr="00882BB3">
        <w:rPr>
          <w:rFonts w:ascii="Arial" w:hAnsi="Arial"/>
          <w:bCs/>
          <w:szCs w:val="22"/>
        </w:rPr>
        <w:t>We are providing this letter to you in your position as the B-BBEE Approved Registered Auditor performing a B-BBEE Verification assurance engagement on the &lt;[</w:t>
      </w:r>
      <w:r w:rsidRPr="00882BB3">
        <w:rPr>
          <w:rFonts w:ascii="Arial" w:hAnsi="Arial"/>
          <w:bCs/>
          <w:i/>
          <w:szCs w:val="22"/>
        </w:rPr>
        <w:t>Exempt Micro-Enterprise (“EME”) Verification Certificate (if applicable insert “as applied to Start Up Enterprises”)</w:t>
      </w:r>
      <w:r w:rsidRPr="00882BB3">
        <w:rPr>
          <w:rFonts w:ascii="Arial" w:hAnsi="Arial"/>
          <w:bCs/>
          <w:szCs w:val="22"/>
        </w:rPr>
        <w:t>]/ [</w:t>
      </w:r>
      <w:r w:rsidRPr="00882BB3">
        <w:rPr>
          <w:rFonts w:ascii="Arial" w:hAnsi="Arial"/>
          <w:bCs/>
          <w:i/>
          <w:szCs w:val="22"/>
        </w:rPr>
        <w:t>Qualifying Small Enterprise (“QSE”) / Generic/ Sector specific</w:t>
      </w:r>
      <w:r w:rsidRPr="00882BB3">
        <w:rPr>
          <w:rFonts w:ascii="Arial" w:hAnsi="Arial"/>
          <w:bCs/>
          <w:szCs w:val="22"/>
        </w:rPr>
        <w:t>] B-BBEE Scorecard and supporting schedules</w:t>
      </w:r>
      <w:r w:rsidRPr="00882BB3">
        <w:rPr>
          <w:rStyle w:val="FootnoteReference"/>
          <w:rFonts w:ascii="Arial" w:hAnsi="Arial"/>
          <w:bCs/>
          <w:szCs w:val="22"/>
        </w:rPr>
        <w:footnoteReference w:id="66"/>
      </w:r>
      <w:r w:rsidRPr="00882BB3">
        <w:rPr>
          <w:rFonts w:ascii="Arial" w:hAnsi="Arial"/>
          <w:bCs/>
          <w:szCs w:val="22"/>
        </w:rPr>
        <w:t>&gt; of &lt;</w:t>
      </w:r>
      <w:r w:rsidRPr="00882BB3">
        <w:rPr>
          <w:rFonts w:ascii="Arial" w:hAnsi="Arial"/>
          <w:bCs/>
          <w:i/>
          <w:szCs w:val="22"/>
        </w:rPr>
        <w:t>name of measured entity</w:t>
      </w:r>
      <w:r w:rsidRPr="00882BB3">
        <w:rPr>
          <w:rStyle w:val="FootnoteReference"/>
          <w:rFonts w:ascii="Arial" w:hAnsi="Arial"/>
          <w:bCs/>
          <w:i/>
          <w:szCs w:val="22"/>
        </w:rPr>
        <w:footnoteReference w:id="67"/>
      </w:r>
      <w:r w:rsidRPr="00882BB3">
        <w:rPr>
          <w:rFonts w:ascii="Arial" w:hAnsi="Arial"/>
          <w:bCs/>
          <w:szCs w:val="22"/>
        </w:rPr>
        <w:t>&gt; at and for the &lt;</w:t>
      </w:r>
      <w:r w:rsidRPr="00882BB3">
        <w:rPr>
          <w:rFonts w:ascii="Arial" w:hAnsi="Arial"/>
          <w:bCs/>
          <w:i/>
          <w:szCs w:val="22"/>
        </w:rPr>
        <w:t>twelve/number of months</w:t>
      </w:r>
      <w:r w:rsidRPr="00882BB3">
        <w:rPr>
          <w:rFonts w:ascii="Arial" w:hAnsi="Arial"/>
          <w:bCs/>
          <w:szCs w:val="22"/>
        </w:rPr>
        <w:t>&gt; period ended &lt;</w:t>
      </w:r>
      <w:r w:rsidRPr="00882BB3">
        <w:rPr>
          <w:rFonts w:ascii="Arial" w:hAnsi="Arial"/>
          <w:bCs/>
          <w:i/>
          <w:szCs w:val="22"/>
        </w:rPr>
        <w:t>measurement date of Scorecard</w:t>
      </w:r>
      <w:r w:rsidRPr="00882BB3">
        <w:rPr>
          <w:rFonts w:ascii="Arial" w:hAnsi="Arial"/>
          <w:bCs/>
          <w:szCs w:val="22"/>
        </w:rPr>
        <w:t>&gt; in terms of the following:</w:t>
      </w:r>
    </w:p>
    <w:p w:rsidR="00882BB3" w:rsidRPr="00882BB3" w:rsidRDefault="00882BB3" w:rsidP="00882BB3">
      <w:pPr>
        <w:pStyle w:val="BodyText"/>
        <w:numPr>
          <w:ilvl w:val="0"/>
          <w:numId w:val="111"/>
        </w:numPr>
        <w:spacing w:line="260" w:lineRule="atLeast"/>
        <w:rPr>
          <w:rFonts w:ascii="Arial" w:hAnsi="Arial"/>
          <w:bCs/>
          <w:szCs w:val="22"/>
        </w:rPr>
      </w:pPr>
      <w:r w:rsidRPr="00882BB3">
        <w:rPr>
          <w:rFonts w:ascii="Arial" w:hAnsi="Arial"/>
          <w:bCs/>
          <w:szCs w:val="22"/>
        </w:rPr>
        <w:t xml:space="preserve">Broad-Based Black Economic Empowerment (“B-BBEE”) Act 53 of 2003; </w:t>
      </w:r>
    </w:p>
    <w:p w:rsidR="00882BB3" w:rsidRPr="00882BB3" w:rsidRDefault="00F92436" w:rsidP="00882BB3">
      <w:pPr>
        <w:pStyle w:val="BodyText"/>
        <w:numPr>
          <w:ilvl w:val="0"/>
          <w:numId w:val="111"/>
        </w:numPr>
        <w:spacing w:line="260" w:lineRule="atLeast"/>
        <w:rPr>
          <w:rFonts w:ascii="Arial" w:hAnsi="Arial"/>
          <w:bCs/>
          <w:szCs w:val="22"/>
        </w:rPr>
      </w:pPr>
      <w:r>
        <w:rPr>
          <w:rFonts w:ascii="Arial" w:hAnsi="Arial"/>
          <w:bCs/>
          <w:szCs w:val="22"/>
        </w:rPr>
        <w:t>&lt;</w:t>
      </w:r>
      <w:r w:rsidR="00882BB3" w:rsidRPr="00882BB3">
        <w:rPr>
          <w:rFonts w:ascii="Arial" w:hAnsi="Arial"/>
          <w:bCs/>
          <w:szCs w:val="22"/>
        </w:rPr>
        <w:t>[</w:t>
      </w:r>
      <w:r w:rsidR="00882BB3" w:rsidRPr="00882BB3">
        <w:rPr>
          <w:rFonts w:ascii="Arial" w:hAnsi="Arial"/>
          <w:bCs/>
          <w:i/>
          <w:szCs w:val="22"/>
        </w:rPr>
        <w:t>QSE/ Generic] Scorecards of the Codes of Good Practice on B-BBEE</w:t>
      </w:r>
      <w:r>
        <w:rPr>
          <w:rFonts w:ascii="Arial" w:hAnsi="Arial"/>
          <w:bCs/>
          <w:i/>
          <w:szCs w:val="22"/>
        </w:rPr>
        <w:t>&gt;</w:t>
      </w:r>
      <w:r w:rsidR="00882BB3" w:rsidRPr="00882BB3">
        <w:rPr>
          <w:rFonts w:ascii="Arial" w:hAnsi="Arial"/>
          <w:bCs/>
          <w:szCs w:val="22"/>
        </w:rPr>
        <w:t xml:space="preserve">/ </w:t>
      </w:r>
      <w:r>
        <w:rPr>
          <w:rFonts w:ascii="Arial" w:hAnsi="Arial"/>
          <w:bCs/>
          <w:szCs w:val="22"/>
        </w:rPr>
        <w:t>&lt;</w:t>
      </w:r>
      <w:r w:rsidR="00882BB3" w:rsidRPr="00882BB3">
        <w:rPr>
          <w:rFonts w:ascii="Arial" w:hAnsi="Arial"/>
          <w:bCs/>
          <w:i/>
          <w:szCs w:val="22"/>
        </w:rPr>
        <w:t>Sector codes gazette in terms of Section 9 of the B-BBEE Act</w:t>
      </w:r>
      <w:r>
        <w:rPr>
          <w:rFonts w:ascii="Arial" w:hAnsi="Arial"/>
          <w:bCs/>
          <w:i/>
          <w:szCs w:val="22"/>
        </w:rPr>
        <w:t>&gt;</w:t>
      </w:r>
      <w:r w:rsidR="00882BB3" w:rsidRPr="00882BB3">
        <w:rPr>
          <w:rFonts w:ascii="Arial" w:hAnsi="Arial"/>
          <w:bCs/>
          <w:szCs w:val="22"/>
        </w:rPr>
        <w:t xml:space="preserve">; </w:t>
      </w:r>
    </w:p>
    <w:p w:rsidR="00882BB3" w:rsidRPr="00882BB3" w:rsidRDefault="00882BB3" w:rsidP="00882BB3">
      <w:pPr>
        <w:pStyle w:val="BodyText"/>
        <w:numPr>
          <w:ilvl w:val="0"/>
          <w:numId w:val="111"/>
        </w:numPr>
        <w:spacing w:line="260" w:lineRule="atLeast"/>
        <w:rPr>
          <w:rFonts w:ascii="Arial" w:hAnsi="Arial"/>
          <w:bCs/>
          <w:i/>
          <w:szCs w:val="22"/>
        </w:rPr>
      </w:pPr>
      <w:r w:rsidRPr="00882BB3">
        <w:rPr>
          <w:rFonts w:ascii="Arial" w:hAnsi="Arial"/>
          <w:bCs/>
          <w:szCs w:val="22"/>
        </w:rPr>
        <w:t xml:space="preserve"> SASAE 3502: </w:t>
      </w:r>
      <w:r w:rsidRPr="00882BB3">
        <w:rPr>
          <w:rFonts w:ascii="Arial" w:hAnsi="Arial"/>
          <w:bCs/>
          <w:i/>
          <w:szCs w:val="22"/>
        </w:rPr>
        <w:t xml:space="preserve">Assurance Engagements on B-BBEE Verification Certificates; </w:t>
      </w:r>
      <w:r w:rsidRPr="00882BB3">
        <w:rPr>
          <w:rFonts w:ascii="Arial" w:hAnsi="Arial"/>
          <w:bCs/>
          <w:szCs w:val="22"/>
        </w:rPr>
        <w:t>and</w:t>
      </w:r>
    </w:p>
    <w:p w:rsidR="00882BB3" w:rsidRPr="00882BB3" w:rsidRDefault="00882BB3" w:rsidP="00882BB3">
      <w:pPr>
        <w:pStyle w:val="BodyText"/>
        <w:numPr>
          <w:ilvl w:val="0"/>
          <w:numId w:val="111"/>
        </w:numPr>
        <w:spacing w:line="260" w:lineRule="atLeast"/>
        <w:rPr>
          <w:rFonts w:ascii="Arial" w:hAnsi="Arial"/>
          <w:bCs/>
          <w:szCs w:val="22"/>
        </w:rPr>
      </w:pPr>
      <w:r w:rsidRPr="00882BB3">
        <w:rPr>
          <w:rFonts w:ascii="Arial" w:hAnsi="Arial"/>
          <w:bCs/>
          <w:szCs w:val="22"/>
        </w:rPr>
        <w:t>Other applicable guidelines issued by the Department of Trade and Industry (</w:t>
      </w:r>
      <w:r w:rsidR="00A47EAA" w:rsidRPr="0020558F">
        <w:rPr>
          <w:rFonts w:ascii="Arial" w:hAnsi="Arial"/>
          <w:bCs/>
          <w:szCs w:val="22"/>
        </w:rPr>
        <w:t>dti</w:t>
      </w:r>
      <w:r w:rsidRPr="00882BB3">
        <w:rPr>
          <w:rFonts w:ascii="Arial" w:hAnsi="Arial"/>
          <w:bCs/>
          <w:szCs w:val="22"/>
        </w:rPr>
        <w:t>) or other legislation as provided for in the Codes.</w:t>
      </w:r>
    </w:p>
    <w:p w:rsidR="00882BB3" w:rsidRPr="00882BB3" w:rsidRDefault="00882BB3" w:rsidP="00882BB3">
      <w:pPr>
        <w:pStyle w:val="BodyText"/>
        <w:spacing w:line="260" w:lineRule="atLeast"/>
        <w:rPr>
          <w:rFonts w:ascii="Arial" w:hAnsi="Arial"/>
          <w:bCs/>
          <w:szCs w:val="22"/>
        </w:rPr>
      </w:pPr>
      <w:r w:rsidRPr="00882BB3">
        <w:rPr>
          <w:rFonts w:ascii="Arial" w:hAnsi="Arial"/>
          <w:bCs/>
          <w:szCs w:val="22"/>
        </w:rPr>
        <w:t xml:space="preserve">Certain representations in this letter are described as being limited to matters which would have a material impact on the Scorecard. We understand information is considered material if its omission or misstatement could influence the determination of the </w:t>
      </w:r>
      <w:r w:rsidR="00C15D93" w:rsidRPr="004E0D6A">
        <w:rPr>
          <w:rFonts w:ascii="Arial" w:hAnsi="Arial"/>
          <w:bCs/>
          <w:szCs w:val="22"/>
        </w:rPr>
        <w:t>B-BBEE Scorecard</w:t>
      </w:r>
      <w:r w:rsidRPr="00882BB3">
        <w:rPr>
          <w:rFonts w:ascii="Arial" w:hAnsi="Arial"/>
          <w:bCs/>
          <w:szCs w:val="22"/>
        </w:rPr>
        <w:t>. Materiality depends on the size</w:t>
      </w:r>
      <w:r w:rsidR="001C30D6">
        <w:rPr>
          <w:rFonts w:ascii="Arial" w:hAnsi="Arial"/>
          <w:bCs/>
          <w:szCs w:val="22"/>
        </w:rPr>
        <w:t xml:space="preserve"> and nature</w:t>
      </w:r>
      <w:r w:rsidRPr="00882BB3">
        <w:rPr>
          <w:rFonts w:ascii="Arial" w:hAnsi="Arial"/>
          <w:bCs/>
          <w:szCs w:val="22"/>
        </w:rPr>
        <w:t xml:space="preserve"> of the item or error judged in the particular circumstances of its omission or misstatement. Materiality depends on the size and nature of the item or error judged in the particular circumstances of its omission or misstatement.</w:t>
      </w:r>
    </w:p>
    <w:p w:rsidR="00882BB3" w:rsidRPr="000E4899" w:rsidRDefault="00882BB3" w:rsidP="004E0D6A">
      <w:pPr>
        <w:rPr>
          <w:i/>
        </w:rPr>
      </w:pPr>
      <w:r w:rsidRPr="000E4899">
        <w:rPr>
          <w:i/>
        </w:rPr>
        <w:t>We acknowledge the following:</w:t>
      </w:r>
    </w:p>
    <w:p w:rsidR="00882BB3" w:rsidRPr="00882BB3" w:rsidRDefault="00882BB3" w:rsidP="00882BB3">
      <w:pPr>
        <w:pStyle w:val="BodyText"/>
        <w:numPr>
          <w:ilvl w:val="0"/>
          <w:numId w:val="112"/>
        </w:numPr>
        <w:spacing w:line="260" w:lineRule="atLeast"/>
        <w:rPr>
          <w:rFonts w:ascii="Arial" w:hAnsi="Arial"/>
          <w:bCs/>
          <w:szCs w:val="22"/>
        </w:rPr>
      </w:pPr>
      <w:r w:rsidRPr="00882BB3">
        <w:rPr>
          <w:rFonts w:ascii="Arial" w:hAnsi="Arial"/>
          <w:bCs/>
          <w:szCs w:val="22"/>
        </w:rPr>
        <w:t>That you are required to perform the verification engagement in terms of the SASAE</w:t>
      </w:r>
      <w:r w:rsidR="005C43C4">
        <w:rPr>
          <w:rFonts w:ascii="Arial" w:hAnsi="Arial"/>
          <w:bCs/>
          <w:szCs w:val="22"/>
        </w:rPr>
        <w:t> </w:t>
      </w:r>
      <w:r w:rsidRPr="00882BB3">
        <w:rPr>
          <w:rFonts w:ascii="Arial" w:hAnsi="Arial"/>
          <w:bCs/>
          <w:szCs w:val="22"/>
        </w:rPr>
        <w:t xml:space="preserve">3502: </w:t>
      </w:r>
      <w:r w:rsidRPr="00882BB3">
        <w:rPr>
          <w:rFonts w:ascii="Arial" w:hAnsi="Arial"/>
          <w:bCs/>
          <w:i/>
          <w:szCs w:val="22"/>
        </w:rPr>
        <w:t>Assurance Engagements on B-BBEE Verification Certificates</w:t>
      </w:r>
      <w:r w:rsidRPr="00882BB3">
        <w:rPr>
          <w:rFonts w:ascii="Arial" w:hAnsi="Arial"/>
          <w:bCs/>
          <w:szCs w:val="22"/>
        </w:rPr>
        <w:t xml:space="preserve"> and Other applicable guidelines issued by the Department of Trade and Industry (</w:t>
      </w:r>
      <w:r w:rsidR="00A47EAA" w:rsidRPr="0020558F">
        <w:rPr>
          <w:rFonts w:ascii="Arial" w:hAnsi="Arial"/>
          <w:bCs/>
          <w:szCs w:val="22"/>
        </w:rPr>
        <w:t>dt</w:t>
      </w:r>
      <w:r w:rsidR="003112BD" w:rsidRPr="0020558F">
        <w:rPr>
          <w:rFonts w:ascii="Arial" w:hAnsi="Arial"/>
          <w:bCs/>
          <w:szCs w:val="22"/>
        </w:rPr>
        <w:t>i</w:t>
      </w:r>
      <w:r w:rsidRPr="00882BB3">
        <w:rPr>
          <w:rFonts w:ascii="Arial" w:hAnsi="Arial"/>
          <w:bCs/>
          <w:szCs w:val="22"/>
        </w:rPr>
        <w:t>) or other legislation as provided for in the Codes as published by the Department of Trade and Industry and accordingly we have provided you with all the evidence requested in support of each element of the Scorecard as per your request on &lt;</w:t>
      </w:r>
      <w:r w:rsidRPr="00882BB3">
        <w:rPr>
          <w:rFonts w:ascii="Arial" w:hAnsi="Arial"/>
          <w:bCs/>
          <w:i/>
          <w:szCs w:val="22"/>
        </w:rPr>
        <w:t>date of B-BBEE Approved Registered Auditor’s request for information and supporting evidence</w:t>
      </w:r>
      <w:r w:rsidRPr="00882BB3">
        <w:rPr>
          <w:rFonts w:ascii="Arial" w:hAnsi="Arial"/>
          <w:bCs/>
          <w:szCs w:val="22"/>
        </w:rPr>
        <w:t xml:space="preserve">&gt;. </w:t>
      </w:r>
    </w:p>
    <w:p w:rsidR="00882BB3" w:rsidRPr="00882BB3" w:rsidRDefault="00882BB3" w:rsidP="00882BB3">
      <w:pPr>
        <w:pStyle w:val="BodyText"/>
        <w:numPr>
          <w:ilvl w:val="0"/>
          <w:numId w:val="112"/>
        </w:numPr>
        <w:spacing w:line="260" w:lineRule="atLeast"/>
        <w:rPr>
          <w:rFonts w:ascii="Arial" w:hAnsi="Arial"/>
          <w:bCs/>
          <w:szCs w:val="22"/>
        </w:rPr>
      </w:pPr>
      <w:r w:rsidRPr="00882BB3">
        <w:rPr>
          <w:rFonts w:ascii="Arial" w:hAnsi="Arial"/>
          <w:bCs/>
          <w:szCs w:val="22"/>
        </w:rPr>
        <w:t>We understand that these written representations cannot replace other evidence that the &lt;</w:t>
      </w:r>
      <w:r w:rsidRPr="00882BB3">
        <w:rPr>
          <w:rFonts w:ascii="Arial" w:hAnsi="Arial"/>
          <w:bCs/>
          <w:i/>
          <w:szCs w:val="22"/>
        </w:rPr>
        <w:t>B-BBEE Approved Registered Auditor</w:t>
      </w:r>
      <w:r w:rsidRPr="00882BB3">
        <w:rPr>
          <w:rFonts w:ascii="Arial" w:hAnsi="Arial"/>
          <w:bCs/>
          <w:szCs w:val="22"/>
        </w:rPr>
        <w:t>&gt; could reasonably expect to be available. In such cases where we have been unable to provide you with evidence regarding a matter that has, or may have, a material effect on the Scorecard, a score of zero will be awarded even though we may have given you representation of such matter below.</w:t>
      </w:r>
    </w:p>
    <w:p w:rsidR="00882BB3" w:rsidRPr="00882BB3" w:rsidRDefault="00882BB3" w:rsidP="00882BB3">
      <w:pPr>
        <w:pStyle w:val="BodyText"/>
        <w:keepNext/>
        <w:spacing w:line="260" w:lineRule="atLeast"/>
        <w:rPr>
          <w:rFonts w:ascii="Arial" w:hAnsi="Arial"/>
          <w:bCs/>
          <w:szCs w:val="22"/>
        </w:rPr>
      </w:pPr>
      <w:r w:rsidRPr="00882BB3">
        <w:rPr>
          <w:rFonts w:ascii="Arial" w:hAnsi="Arial"/>
          <w:bCs/>
          <w:szCs w:val="22"/>
        </w:rPr>
        <w:t>We have made appropriate enquiries of the directors and management of [</w:t>
      </w:r>
      <w:r w:rsidRPr="00882BB3">
        <w:rPr>
          <w:rFonts w:ascii="Arial" w:hAnsi="Arial"/>
          <w:bCs/>
          <w:i/>
          <w:szCs w:val="22"/>
        </w:rPr>
        <w:t>name of measured entity</w:t>
      </w:r>
      <w:r w:rsidRPr="00882BB3">
        <w:rPr>
          <w:rFonts w:ascii="Arial" w:hAnsi="Arial"/>
          <w:bCs/>
          <w:szCs w:val="22"/>
        </w:rPr>
        <w:t>] with the relevant knowledge and experience. Accordingly, we confirm, to the best of our knowledge and belief, the following representations: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43"/>
      </w:tblGrid>
      <w:tr w:rsidR="00882BB3" w:rsidRPr="001A0A5C" w:rsidTr="00EC602D">
        <w:tc>
          <w:tcPr>
            <w:tcW w:w="5000" w:type="pct"/>
            <w:tcBorders>
              <w:top w:val="nil"/>
              <w:bottom w:val="nil"/>
            </w:tcBorders>
            <w:shd w:val="clear" w:color="auto" w:fill="E6E6E6"/>
          </w:tcPr>
          <w:p w:rsidR="00882BB3" w:rsidRPr="001A0A5C" w:rsidRDefault="00882BB3" w:rsidP="006D30C6">
            <w:pPr>
              <w:pStyle w:val="ListBullet2"/>
              <w:numPr>
                <w:ilvl w:val="0"/>
                <w:numId w:val="0"/>
              </w:numPr>
              <w:jc w:val="both"/>
              <w:rPr>
                <w:rFonts w:ascii="Arial" w:hAnsi="Arial"/>
                <w:b/>
                <w:szCs w:val="22"/>
                <w:lang w:val="en-AU"/>
              </w:rPr>
            </w:pPr>
            <w:r w:rsidRPr="001A0A5C">
              <w:rPr>
                <w:rFonts w:ascii="Arial" w:hAnsi="Arial"/>
                <w:b/>
                <w:szCs w:val="22"/>
                <w:lang w:val="en-AU"/>
              </w:rPr>
              <w:t>For all engagements</w:t>
            </w:r>
          </w:p>
        </w:tc>
      </w:tr>
      <w:tr w:rsidR="00882BB3" w:rsidRPr="00882BB3" w:rsidTr="00EC602D">
        <w:tc>
          <w:tcPr>
            <w:tcW w:w="5000" w:type="pct"/>
            <w:tcBorders>
              <w:top w:val="nil"/>
              <w:bottom w:val="nil"/>
            </w:tcBorders>
          </w:tcPr>
          <w:p w:rsidR="00882BB3" w:rsidRPr="00882BB3" w:rsidRDefault="00882BB3" w:rsidP="006D30C6">
            <w:pPr>
              <w:pStyle w:val="ListBullet2"/>
              <w:numPr>
                <w:ilvl w:val="0"/>
                <w:numId w:val="0"/>
              </w:numPr>
              <w:jc w:val="both"/>
              <w:rPr>
                <w:rFonts w:ascii="Arial" w:hAnsi="Arial"/>
                <w:szCs w:val="22"/>
                <w:lang w:val="en-AU"/>
              </w:rPr>
            </w:pPr>
            <w:r w:rsidRPr="00882BB3">
              <w:rPr>
                <w:rFonts w:ascii="Arial" w:hAnsi="Arial"/>
                <w:szCs w:val="22"/>
                <w:lang w:val="en-AU"/>
              </w:rPr>
              <w:t>We confirm that we have reviewed the entity’s accounting policies and estimation techniques and, having regard to the possible alternative policies and techniques, the accounting policies and estimation techniques selected for use in the preparation of the Scorecard are the most appropriate to give a fair presentation in the company’s B-BBEE status.</w:t>
            </w:r>
          </w:p>
        </w:tc>
      </w:tr>
      <w:tr w:rsidR="00882BB3" w:rsidRPr="00882BB3" w:rsidTr="00EC602D">
        <w:tc>
          <w:tcPr>
            <w:tcW w:w="5000" w:type="pct"/>
            <w:tcBorders>
              <w:top w:val="nil"/>
              <w:bottom w:val="nil"/>
            </w:tcBorders>
          </w:tcPr>
          <w:p w:rsidR="00882BB3" w:rsidRPr="00882BB3" w:rsidRDefault="00882BB3" w:rsidP="006D30C6">
            <w:pPr>
              <w:pStyle w:val="ListBullet2"/>
              <w:numPr>
                <w:ilvl w:val="0"/>
                <w:numId w:val="0"/>
              </w:numPr>
              <w:spacing w:before="130" w:after="130"/>
              <w:jc w:val="both"/>
              <w:rPr>
                <w:rFonts w:ascii="Arial" w:hAnsi="Arial"/>
                <w:szCs w:val="22"/>
                <w:lang w:val="en-AU"/>
              </w:rPr>
            </w:pPr>
            <w:r w:rsidRPr="00882BB3">
              <w:rPr>
                <w:rFonts w:ascii="Arial" w:hAnsi="Arial"/>
                <w:szCs w:val="22"/>
                <w:lang w:val="en-AU"/>
              </w:rPr>
              <w:t>There have been no known or suspected events subsequent to the measurement date of the Scorecard but prior to the verification certificate being issued which would have an impact on the current B-BBEE score and verification certificate.</w:t>
            </w:r>
          </w:p>
        </w:tc>
      </w:tr>
      <w:tr w:rsidR="00882BB3" w:rsidRPr="00882BB3" w:rsidTr="00EC602D">
        <w:tc>
          <w:tcPr>
            <w:tcW w:w="5000" w:type="pct"/>
            <w:tcBorders>
              <w:top w:val="nil"/>
              <w:bottom w:val="nil"/>
            </w:tcBorders>
          </w:tcPr>
          <w:p w:rsidR="00882BB3" w:rsidRPr="00882BB3" w:rsidRDefault="00882BB3" w:rsidP="00A63FB9">
            <w:pPr>
              <w:pStyle w:val="ListBullet2"/>
              <w:numPr>
                <w:ilvl w:val="0"/>
                <w:numId w:val="0"/>
              </w:numPr>
              <w:spacing w:before="130" w:after="130"/>
              <w:jc w:val="both"/>
              <w:rPr>
                <w:rFonts w:ascii="Arial" w:hAnsi="Arial"/>
                <w:szCs w:val="22"/>
                <w:lang w:val="en-AU"/>
              </w:rPr>
            </w:pPr>
            <w:r w:rsidRPr="00882BB3">
              <w:rPr>
                <w:rFonts w:ascii="Arial" w:hAnsi="Arial"/>
                <w:szCs w:val="22"/>
                <w:lang w:val="en-AU"/>
              </w:rPr>
              <w:t xml:space="preserve">We have no knowledge of any known fronting involved in the preparation of </w:t>
            </w:r>
            <w:r w:rsidR="00CD0ECD" w:rsidRPr="00882BB3">
              <w:rPr>
                <w:rFonts w:ascii="Arial" w:hAnsi="Arial"/>
                <w:szCs w:val="22"/>
                <w:lang w:val="en-AU"/>
              </w:rPr>
              <w:t>the Scorecard</w:t>
            </w:r>
            <w:r w:rsidRPr="00882BB3">
              <w:rPr>
                <w:rFonts w:ascii="Arial" w:hAnsi="Arial"/>
                <w:szCs w:val="22"/>
                <w:lang w:val="en-AU"/>
              </w:rPr>
              <w:t>. Furthermore, we have disclosed to you our knowledge of any allegations of, or suspected, fronting which would impact on the Scorecard.</w:t>
            </w:r>
          </w:p>
        </w:tc>
      </w:tr>
      <w:tr w:rsidR="00882BB3" w:rsidRPr="00882BB3" w:rsidTr="00EC602D">
        <w:tc>
          <w:tcPr>
            <w:tcW w:w="5000" w:type="pct"/>
            <w:tcBorders>
              <w:top w:val="nil"/>
              <w:bottom w:val="nil"/>
            </w:tcBorders>
            <w:shd w:val="clear" w:color="auto" w:fill="E6E6E6"/>
          </w:tcPr>
          <w:p w:rsidR="00882BB3" w:rsidRPr="001A0A5C" w:rsidRDefault="00882BB3" w:rsidP="006D30C6">
            <w:pPr>
              <w:pStyle w:val="ListBullet2"/>
              <w:numPr>
                <w:ilvl w:val="0"/>
                <w:numId w:val="0"/>
              </w:numPr>
              <w:spacing w:before="130" w:after="130"/>
              <w:jc w:val="both"/>
              <w:rPr>
                <w:rFonts w:ascii="Arial" w:hAnsi="Arial"/>
                <w:b/>
                <w:szCs w:val="22"/>
                <w:lang w:val="en-AU"/>
              </w:rPr>
            </w:pPr>
            <w:r w:rsidRPr="001A0A5C">
              <w:rPr>
                <w:rFonts w:ascii="Arial" w:hAnsi="Arial"/>
                <w:b/>
                <w:szCs w:val="22"/>
                <w:lang w:val="en-AU"/>
              </w:rPr>
              <w:t xml:space="preserve">Additional for all </w:t>
            </w:r>
            <w:r w:rsidRPr="001A0A5C">
              <w:rPr>
                <w:rFonts w:ascii="Arial" w:hAnsi="Arial"/>
                <w:b/>
                <w:i/>
                <w:szCs w:val="22"/>
                <w:lang w:val="en-AU"/>
              </w:rPr>
              <w:t>Generic/ QSE/ Sector Specific/ Contractual</w:t>
            </w:r>
            <w:r w:rsidRPr="001A0A5C">
              <w:rPr>
                <w:rFonts w:ascii="Arial" w:hAnsi="Arial"/>
                <w:b/>
                <w:szCs w:val="22"/>
                <w:lang w:val="en-AU"/>
              </w:rPr>
              <w:t xml:space="preserve"> Scorecard engagements</w:t>
            </w:r>
          </w:p>
        </w:tc>
      </w:tr>
      <w:tr w:rsidR="00882BB3" w:rsidRPr="00882BB3" w:rsidTr="00EC602D">
        <w:tc>
          <w:tcPr>
            <w:tcW w:w="5000" w:type="pct"/>
            <w:tcBorders>
              <w:top w:val="nil"/>
              <w:bottom w:val="nil"/>
            </w:tcBorders>
          </w:tcPr>
          <w:p w:rsidR="00882BB3" w:rsidRPr="00882BB3" w:rsidRDefault="00882BB3" w:rsidP="006D30C6">
            <w:pPr>
              <w:pStyle w:val="ListBullet2"/>
              <w:numPr>
                <w:ilvl w:val="0"/>
                <w:numId w:val="0"/>
              </w:numPr>
              <w:spacing w:before="130" w:after="130"/>
              <w:jc w:val="both"/>
              <w:rPr>
                <w:rFonts w:ascii="Arial" w:hAnsi="Arial"/>
                <w:szCs w:val="22"/>
                <w:lang w:val="en-AU"/>
              </w:rPr>
            </w:pPr>
            <w:r w:rsidRPr="00882BB3">
              <w:rPr>
                <w:rFonts w:ascii="Arial" w:hAnsi="Arial"/>
                <w:szCs w:val="22"/>
                <w:lang w:val="en-AU"/>
              </w:rPr>
              <w:t>The basis of preparation of the above Scorecard and its supporting schedules are consistent with that of the previous Scorecard measurement period</w:t>
            </w:r>
            <w:r w:rsidRPr="00882BB3">
              <w:rPr>
                <w:rStyle w:val="FootnoteReference"/>
                <w:rFonts w:ascii="Arial" w:hAnsi="Arial"/>
                <w:szCs w:val="22"/>
                <w:lang w:val="en-AU"/>
              </w:rPr>
              <w:footnoteReference w:id="68"/>
            </w:r>
            <w:r w:rsidRPr="00882BB3">
              <w:rPr>
                <w:rFonts w:ascii="Arial" w:hAnsi="Arial"/>
                <w:szCs w:val="22"/>
                <w:lang w:val="en-AU"/>
              </w:rPr>
              <w:t>.</w:t>
            </w:r>
          </w:p>
        </w:tc>
      </w:tr>
      <w:tr w:rsidR="00882BB3" w:rsidRPr="00882BB3" w:rsidTr="00EC602D">
        <w:tc>
          <w:tcPr>
            <w:tcW w:w="5000" w:type="pct"/>
            <w:tcBorders>
              <w:top w:val="nil"/>
              <w:bottom w:val="nil"/>
            </w:tcBorders>
            <w:shd w:val="clear" w:color="auto" w:fill="E6E6E6"/>
          </w:tcPr>
          <w:p w:rsidR="00882BB3" w:rsidRPr="001A0A5C" w:rsidRDefault="00882BB3" w:rsidP="006D30C6">
            <w:pPr>
              <w:pStyle w:val="ListBullet2"/>
              <w:numPr>
                <w:ilvl w:val="0"/>
                <w:numId w:val="0"/>
              </w:numPr>
              <w:spacing w:before="130" w:after="130"/>
              <w:jc w:val="both"/>
              <w:rPr>
                <w:rFonts w:ascii="Arial" w:hAnsi="Arial"/>
                <w:b/>
                <w:szCs w:val="22"/>
                <w:lang w:val="en-AU"/>
              </w:rPr>
            </w:pPr>
            <w:r w:rsidRPr="001A0A5C">
              <w:rPr>
                <w:rFonts w:ascii="Arial" w:hAnsi="Arial"/>
                <w:b/>
                <w:szCs w:val="22"/>
                <w:lang w:val="en-AU"/>
              </w:rPr>
              <w:t>Additional for EME Level 3 engagements only</w:t>
            </w:r>
          </w:p>
        </w:tc>
      </w:tr>
      <w:tr w:rsidR="00882BB3" w:rsidRPr="00882BB3" w:rsidTr="00EC602D">
        <w:tc>
          <w:tcPr>
            <w:tcW w:w="5000" w:type="pct"/>
            <w:tcBorders>
              <w:top w:val="nil"/>
              <w:bottom w:val="nil"/>
            </w:tcBorders>
          </w:tcPr>
          <w:p w:rsidR="00882BB3" w:rsidRPr="00882BB3" w:rsidRDefault="00882BB3" w:rsidP="006D30C6">
            <w:pPr>
              <w:pStyle w:val="ListBullet2"/>
              <w:numPr>
                <w:ilvl w:val="0"/>
                <w:numId w:val="0"/>
              </w:numPr>
              <w:spacing w:before="130" w:after="130"/>
              <w:jc w:val="both"/>
              <w:rPr>
                <w:rFonts w:ascii="Arial" w:hAnsi="Arial"/>
                <w:szCs w:val="22"/>
                <w:lang w:val="en-AU"/>
              </w:rPr>
            </w:pPr>
            <w:r w:rsidRPr="00882BB3">
              <w:rPr>
                <w:rFonts w:ascii="Arial" w:hAnsi="Arial"/>
                <w:szCs w:val="22"/>
                <w:lang w:val="en-AU"/>
              </w:rPr>
              <w:t>The entity is 50% owned by black people or black woman as detailed below:</w:t>
            </w:r>
          </w:p>
          <w:p w:rsidR="00882BB3" w:rsidRPr="00882BB3" w:rsidRDefault="00882BB3" w:rsidP="00882BB3">
            <w:pPr>
              <w:pStyle w:val="ListBullet2"/>
              <w:numPr>
                <w:ilvl w:val="0"/>
                <w:numId w:val="114"/>
              </w:numPr>
              <w:spacing w:before="130" w:after="130"/>
              <w:jc w:val="both"/>
              <w:rPr>
                <w:rFonts w:ascii="Arial" w:hAnsi="Arial"/>
                <w:szCs w:val="22"/>
                <w:lang w:val="en-AU"/>
              </w:rPr>
            </w:pPr>
            <w:r w:rsidRPr="00882BB3">
              <w:rPr>
                <w:rFonts w:ascii="Arial" w:hAnsi="Arial"/>
                <w:szCs w:val="22"/>
                <w:lang w:val="en-AU"/>
              </w:rPr>
              <w:t>[insert name of shareholders, ID</w:t>
            </w:r>
            <w:r w:rsidR="00564451">
              <w:rPr>
                <w:rFonts w:ascii="Arial" w:hAnsi="Arial"/>
                <w:szCs w:val="22"/>
                <w:lang w:val="en-AU"/>
              </w:rPr>
              <w:t xml:space="preserve"> No. </w:t>
            </w:r>
            <w:r w:rsidRPr="00882BB3">
              <w:rPr>
                <w:rFonts w:ascii="Arial" w:hAnsi="Arial"/>
                <w:szCs w:val="22"/>
                <w:lang w:val="en-AU"/>
              </w:rPr>
              <w:t>and shareholding interest]; and</w:t>
            </w:r>
          </w:p>
          <w:p w:rsidR="00882BB3" w:rsidRPr="00882BB3" w:rsidRDefault="00CD3743" w:rsidP="00882BB3">
            <w:pPr>
              <w:pStyle w:val="ListBullet2"/>
              <w:numPr>
                <w:ilvl w:val="0"/>
                <w:numId w:val="114"/>
              </w:numPr>
              <w:spacing w:before="130" w:after="130"/>
              <w:jc w:val="both"/>
              <w:rPr>
                <w:rFonts w:ascii="Arial" w:hAnsi="Arial"/>
                <w:szCs w:val="22"/>
                <w:lang w:val="en-AU"/>
              </w:rPr>
            </w:pPr>
            <w:r w:rsidRPr="00882BB3">
              <w:rPr>
                <w:rFonts w:ascii="Arial" w:hAnsi="Arial"/>
                <w:szCs w:val="22"/>
                <w:lang w:val="en-AU"/>
              </w:rPr>
              <w:t>[</w:t>
            </w:r>
            <w:r w:rsidR="00CD0ECD" w:rsidRPr="00882BB3">
              <w:rPr>
                <w:rFonts w:ascii="Arial" w:hAnsi="Arial"/>
                <w:szCs w:val="22"/>
                <w:lang w:val="en-AU"/>
              </w:rPr>
              <w:t>Insert</w:t>
            </w:r>
            <w:r w:rsidRPr="00882BB3">
              <w:rPr>
                <w:rFonts w:ascii="Arial" w:hAnsi="Arial"/>
                <w:szCs w:val="22"/>
                <w:lang w:val="en-AU"/>
              </w:rPr>
              <w:t xml:space="preserve"> name of shareholders, ID</w:t>
            </w:r>
            <w:r>
              <w:rPr>
                <w:rFonts w:ascii="Arial" w:hAnsi="Arial"/>
                <w:szCs w:val="22"/>
                <w:lang w:val="en-AU"/>
              </w:rPr>
              <w:t xml:space="preserve"> No.</w:t>
            </w:r>
            <w:r w:rsidRPr="00882BB3">
              <w:rPr>
                <w:rFonts w:ascii="Arial" w:hAnsi="Arial"/>
                <w:szCs w:val="22"/>
                <w:lang w:val="en-AU"/>
              </w:rPr>
              <w:t xml:space="preserve"> and shareholding interest].</w:t>
            </w:r>
          </w:p>
          <w:p w:rsidR="00882BB3" w:rsidRPr="00882BB3" w:rsidRDefault="00882BB3" w:rsidP="006D30C6">
            <w:pPr>
              <w:pStyle w:val="ListBullet2"/>
              <w:numPr>
                <w:ilvl w:val="0"/>
                <w:numId w:val="0"/>
              </w:numPr>
              <w:spacing w:before="130" w:after="130"/>
              <w:jc w:val="both"/>
              <w:rPr>
                <w:rFonts w:ascii="Arial" w:hAnsi="Arial"/>
                <w:szCs w:val="22"/>
                <w:lang w:val="en-AU"/>
              </w:rPr>
            </w:pPr>
            <w:r w:rsidRPr="00882BB3">
              <w:rPr>
                <w:rFonts w:ascii="Arial" w:hAnsi="Arial"/>
                <w:i/>
                <w:szCs w:val="22"/>
                <w:lang w:val="en-AU"/>
              </w:rPr>
              <w:t xml:space="preserve">Code Series 000 </w:t>
            </w:r>
            <w:r w:rsidR="00D12D28" w:rsidRPr="00882BB3">
              <w:rPr>
                <w:rFonts w:ascii="Arial" w:hAnsi="Arial"/>
                <w:i/>
                <w:szCs w:val="22"/>
                <w:lang w:val="en-AU"/>
              </w:rPr>
              <w:t>Para</w:t>
            </w:r>
            <w:r w:rsidRPr="00882BB3">
              <w:rPr>
                <w:rFonts w:ascii="Arial" w:hAnsi="Arial"/>
                <w:i/>
                <w:szCs w:val="22"/>
                <w:lang w:val="en-AU"/>
              </w:rPr>
              <w:t xml:space="preserve"> 4.3</w:t>
            </w:r>
          </w:p>
        </w:tc>
      </w:tr>
      <w:tr w:rsidR="00882BB3" w:rsidRPr="00882BB3" w:rsidTr="00EC602D">
        <w:tc>
          <w:tcPr>
            <w:tcW w:w="5000" w:type="pct"/>
            <w:tcBorders>
              <w:top w:val="nil"/>
              <w:bottom w:val="nil"/>
            </w:tcBorders>
            <w:shd w:val="clear" w:color="auto" w:fill="E6E6E6"/>
          </w:tcPr>
          <w:p w:rsidR="00882BB3" w:rsidRPr="001A0A5C" w:rsidRDefault="00882BB3" w:rsidP="006D30C6">
            <w:pPr>
              <w:pStyle w:val="ListBullet2"/>
              <w:numPr>
                <w:ilvl w:val="0"/>
                <w:numId w:val="0"/>
              </w:numPr>
              <w:spacing w:before="130" w:after="130"/>
              <w:jc w:val="both"/>
              <w:rPr>
                <w:rFonts w:ascii="Arial" w:hAnsi="Arial"/>
                <w:b/>
                <w:szCs w:val="22"/>
                <w:lang w:val="en-AU"/>
              </w:rPr>
            </w:pPr>
            <w:r w:rsidRPr="001A0A5C">
              <w:rPr>
                <w:rFonts w:ascii="Arial" w:hAnsi="Arial"/>
                <w:b/>
                <w:szCs w:val="22"/>
                <w:lang w:val="en-AU"/>
              </w:rPr>
              <w:t xml:space="preserve">Additional for </w:t>
            </w:r>
            <w:r w:rsidR="009A5C59" w:rsidRPr="001A0A5C">
              <w:rPr>
                <w:rFonts w:ascii="Arial" w:hAnsi="Arial"/>
                <w:b/>
                <w:szCs w:val="22"/>
                <w:lang w:val="en-AU"/>
              </w:rPr>
              <w:t>start-up</w:t>
            </w:r>
            <w:r w:rsidRPr="001A0A5C">
              <w:rPr>
                <w:rFonts w:ascii="Arial" w:hAnsi="Arial"/>
                <w:b/>
                <w:szCs w:val="22"/>
                <w:lang w:val="en-AU"/>
              </w:rPr>
              <w:t xml:space="preserve"> enterprises only</w:t>
            </w:r>
          </w:p>
        </w:tc>
      </w:tr>
      <w:tr w:rsidR="00882BB3" w:rsidRPr="00882BB3" w:rsidTr="00EC602D">
        <w:tc>
          <w:tcPr>
            <w:tcW w:w="5000" w:type="pct"/>
            <w:tcBorders>
              <w:top w:val="nil"/>
              <w:bottom w:val="nil"/>
            </w:tcBorders>
          </w:tcPr>
          <w:p w:rsidR="00882BB3" w:rsidRPr="00882BB3" w:rsidRDefault="00882BB3" w:rsidP="006D30C6">
            <w:pPr>
              <w:pStyle w:val="ListBullet2"/>
              <w:numPr>
                <w:ilvl w:val="0"/>
                <w:numId w:val="0"/>
              </w:numPr>
              <w:spacing w:before="130" w:after="130"/>
              <w:jc w:val="both"/>
              <w:rPr>
                <w:rFonts w:ascii="Arial" w:hAnsi="Arial"/>
                <w:szCs w:val="22"/>
                <w:lang w:val="en-AU"/>
              </w:rPr>
            </w:pPr>
            <w:r w:rsidRPr="00882BB3">
              <w:rPr>
                <w:rFonts w:ascii="Arial" w:hAnsi="Arial"/>
                <w:szCs w:val="22"/>
                <w:lang w:val="en-AU"/>
              </w:rPr>
              <w:t xml:space="preserve">We do not currently expect to be awarded any </w:t>
            </w:r>
            <w:r w:rsidR="005C43C4">
              <w:rPr>
                <w:rFonts w:ascii="Arial" w:hAnsi="Arial"/>
                <w:szCs w:val="22"/>
                <w:lang w:val="en-AU"/>
              </w:rPr>
              <w:t>contracts</w:t>
            </w:r>
            <w:r w:rsidR="005C43C4" w:rsidRPr="00882BB3">
              <w:rPr>
                <w:rFonts w:ascii="Arial" w:hAnsi="Arial"/>
                <w:szCs w:val="22"/>
                <w:lang w:val="en-AU"/>
              </w:rPr>
              <w:t xml:space="preserve"> </w:t>
            </w:r>
            <w:r w:rsidRPr="00882BB3">
              <w:rPr>
                <w:rFonts w:ascii="Arial" w:hAnsi="Arial"/>
                <w:szCs w:val="22"/>
                <w:lang w:val="en-AU"/>
              </w:rPr>
              <w:t>with a value higher than R5 million</w:t>
            </w:r>
            <w:r w:rsidR="005C43C4">
              <w:rPr>
                <w:rStyle w:val="FootnoteReference"/>
                <w:rFonts w:ascii="Arial" w:hAnsi="Arial"/>
                <w:szCs w:val="22"/>
                <w:lang w:val="en-AU"/>
              </w:rPr>
              <w:footnoteReference w:id="69"/>
            </w:r>
            <w:r w:rsidRPr="00882BB3">
              <w:rPr>
                <w:rFonts w:ascii="Arial" w:hAnsi="Arial"/>
                <w:szCs w:val="22"/>
                <w:lang w:val="en-AU"/>
              </w:rPr>
              <w:t xml:space="preserve"> in the forthcoming period.</w:t>
            </w:r>
          </w:p>
          <w:p w:rsidR="00882BB3" w:rsidRPr="00882BB3" w:rsidRDefault="00882BB3" w:rsidP="006D30C6">
            <w:pPr>
              <w:pStyle w:val="ListBullet2"/>
              <w:numPr>
                <w:ilvl w:val="0"/>
                <w:numId w:val="0"/>
              </w:numPr>
              <w:spacing w:before="130" w:after="130"/>
              <w:jc w:val="both"/>
              <w:rPr>
                <w:rFonts w:ascii="Arial" w:hAnsi="Arial"/>
                <w:szCs w:val="22"/>
                <w:lang w:val="en-AU"/>
              </w:rPr>
            </w:pPr>
            <w:r w:rsidRPr="00882BB3">
              <w:rPr>
                <w:rFonts w:ascii="Arial" w:hAnsi="Arial"/>
                <w:i/>
                <w:szCs w:val="22"/>
                <w:lang w:val="en-AU"/>
              </w:rPr>
              <w:t xml:space="preserve">Code Series 000 </w:t>
            </w:r>
            <w:r w:rsidR="00D12D28" w:rsidRPr="00882BB3">
              <w:rPr>
                <w:rFonts w:ascii="Arial" w:hAnsi="Arial"/>
                <w:i/>
                <w:szCs w:val="22"/>
                <w:lang w:val="en-AU"/>
              </w:rPr>
              <w:t>Para</w:t>
            </w:r>
            <w:r w:rsidRPr="00882BB3">
              <w:rPr>
                <w:rFonts w:ascii="Arial" w:hAnsi="Arial"/>
                <w:i/>
                <w:szCs w:val="22"/>
                <w:lang w:val="en-AU"/>
              </w:rPr>
              <w:t xml:space="preserve"> 6.4</w:t>
            </w:r>
          </w:p>
        </w:tc>
      </w:tr>
      <w:tr w:rsidR="00882BB3" w:rsidRPr="00882BB3" w:rsidTr="00EC602D">
        <w:tc>
          <w:tcPr>
            <w:tcW w:w="5000" w:type="pct"/>
            <w:tcBorders>
              <w:top w:val="nil"/>
              <w:bottom w:val="nil"/>
            </w:tcBorders>
            <w:shd w:val="clear" w:color="auto" w:fill="E6E6E6"/>
          </w:tcPr>
          <w:p w:rsidR="00882BB3" w:rsidRPr="001A0A5C" w:rsidRDefault="00882BB3" w:rsidP="00EC602D">
            <w:pPr>
              <w:pStyle w:val="ListBullet2"/>
              <w:keepNext/>
              <w:keepLines/>
              <w:numPr>
                <w:ilvl w:val="0"/>
                <w:numId w:val="0"/>
              </w:numPr>
              <w:spacing w:before="130" w:after="130"/>
              <w:jc w:val="both"/>
              <w:rPr>
                <w:rFonts w:ascii="Arial" w:hAnsi="Arial"/>
                <w:b/>
                <w:szCs w:val="22"/>
                <w:lang w:val="en-AU"/>
              </w:rPr>
            </w:pPr>
            <w:r w:rsidRPr="001A0A5C">
              <w:rPr>
                <w:rFonts w:ascii="Arial" w:hAnsi="Arial"/>
                <w:b/>
                <w:szCs w:val="22"/>
                <w:lang w:val="en-AU"/>
              </w:rPr>
              <w:t xml:space="preserve">Additional for QSE engagements only </w:t>
            </w:r>
          </w:p>
        </w:tc>
      </w:tr>
      <w:tr w:rsidR="00882BB3" w:rsidRPr="00882BB3" w:rsidTr="00EC602D">
        <w:tc>
          <w:tcPr>
            <w:tcW w:w="5000" w:type="pct"/>
            <w:tcBorders>
              <w:top w:val="nil"/>
              <w:bottom w:val="single" w:sz="4" w:space="0" w:color="auto"/>
            </w:tcBorders>
          </w:tcPr>
          <w:p w:rsidR="00882BB3" w:rsidRPr="00882BB3" w:rsidRDefault="00882BB3" w:rsidP="00EC602D">
            <w:pPr>
              <w:pStyle w:val="ListBullet2"/>
              <w:keepNext/>
              <w:keepLines/>
              <w:numPr>
                <w:ilvl w:val="0"/>
                <w:numId w:val="0"/>
              </w:numPr>
              <w:spacing w:before="130" w:after="130"/>
              <w:jc w:val="both"/>
              <w:rPr>
                <w:rFonts w:ascii="Arial" w:hAnsi="Arial"/>
                <w:szCs w:val="22"/>
                <w:lang w:val="en-AU"/>
              </w:rPr>
            </w:pPr>
            <w:r w:rsidRPr="00882BB3">
              <w:rPr>
                <w:rFonts w:ascii="Arial" w:hAnsi="Arial"/>
                <w:szCs w:val="22"/>
                <w:lang w:val="en-AU"/>
              </w:rPr>
              <w:t>We confirm that we have selected the following four elements for the purposes of measurement in terms of the Code Series 800 of the Codes of Good Practice on B-BBEE and these elements are consistent that those selected in the previous BBE measurement period:</w:t>
            </w:r>
          </w:p>
          <w:p w:rsidR="00882BB3" w:rsidRPr="00882BB3" w:rsidRDefault="00882BB3" w:rsidP="00EC602D">
            <w:pPr>
              <w:pStyle w:val="ListBullet2"/>
              <w:keepNext/>
              <w:keepLines/>
              <w:numPr>
                <w:ilvl w:val="0"/>
                <w:numId w:val="113"/>
              </w:numPr>
              <w:spacing w:before="130" w:after="130"/>
              <w:jc w:val="both"/>
              <w:rPr>
                <w:rFonts w:ascii="Arial" w:hAnsi="Arial"/>
                <w:szCs w:val="22"/>
                <w:lang w:val="en-AU"/>
              </w:rPr>
            </w:pPr>
            <w:r w:rsidRPr="00882BB3">
              <w:rPr>
                <w:rFonts w:ascii="Arial" w:hAnsi="Arial"/>
                <w:szCs w:val="22"/>
                <w:lang w:val="en-AU"/>
              </w:rPr>
              <w:t>[Name element 1];</w:t>
            </w:r>
          </w:p>
          <w:p w:rsidR="00882BB3" w:rsidRPr="00882BB3" w:rsidRDefault="00882BB3" w:rsidP="00EC602D">
            <w:pPr>
              <w:pStyle w:val="ListBullet2"/>
              <w:keepNext/>
              <w:keepLines/>
              <w:numPr>
                <w:ilvl w:val="0"/>
                <w:numId w:val="113"/>
              </w:numPr>
              <w:spacing w:before="130" w:after="130"/>
              <w:jc w:val="both"/>
              <w:rPr>
                <w:rFonts w:ascii="Arial" w:hAnsi="Arial"/>
                <w:szCs w:val="22"/>
                <w:lang w:val="en-AU"/>
              </w:rPr>
            </w:pPr>
            <w:r w:rsidRPr="00882BB3">
              <w:rPr>
                <w:rFonts w:ascii="Arial" w:hAnsi="Arial"/>
                <w:szCs w:val="22"/>
                <w:lang w:val="en-AU"/>
              </w:rPr>
              <w:t>[Name element 2];</w:t>
            </w:r>
          </w:p>
          <w:p w:rsidR="00882BB3" w:rsidRPr="00882BB3" w:rsidRDefault="00882BB3" w:rsidP="00EC602D">
            <w:pPr>
              <w:pStyle w:val="ListBullet2"/>
              <w:keepNext/>
              <w:keepLines/>
              <w:numPr>
                <w:ilvl w:val="0"/>
                <w:numId w:val="113"/>
              </w:numPr>
              <w:spacing w:before="130" w:after="130"/>
              <w:jc w:val="both"/>
              <w:rPr>
                <w:rFonts w:ascii="Arial" w:hAnsi="Arial"/>
                <w:szCs w:val="22"/>
                <w:lang w:val="en-AU"/>
              </w:rPr>
            </w:pPr>
            <w:r w:rsidRPr="00882BB3">
              <w:rPr>
                <w:rFonts w:ascii="Arial" w:hAnsi="Arial"/>
                <w:szCs w:val="22"/>
                <w:lang w:val="en-AU"/>
              </w:rPr>
              <w:t>[Name element 3]; and</w:t>
            </w:r>
          </w:p>
          <w:p w:rsidR="00882BB3" w:rsidRPr="00882BB3" w:rsidRDefault="00882BB3" w:rsidP="00EC602D">
            <w:pPr>
              <w:pStyle w:val="ListBullet2"/>
              <w:keepNext/>
              <w:keepLines/>
              <w:numPr>
                <w:ilvl w:val="0"/>
                <w:numId w:val="113"/>
              </w:numPr>
              <w:spacing w:before="130" w:after="130"/>
              <w:jc w:val="both"/>
              <w:rPr>
                <w:rFonts w:ascii="Arial" w:hAnsi="Arial"/>
                <w:szCs w:val="22"/>
                <w:lang w:val="en-AU"/>
              </w:rPr>
            </w:pPr>
            <w:r w:rsidRPr="00882BB3">
              <w:rPr>
                <w:rFonts w:ascii="Arial" w:hAnsi="Arial"/>
                <w:szCs w:val="22"/>
                <w:lang w:val="en-AU"/>
              </w:rPr>
              <w:t>[Name element 4].</w:t>
            </w:r>
          </w:p>
        </w:tc>
      </w:tr>
      <w:tr w:rsidR="00882BB3" w:rsidRPr="001A0A5C" w:rsidTr="00EC602D">
        <w:tc>
          <w:tcPr>
            <w:tcW w:w="5000" w:type="pct"/>
            <w:tcBorders>
              <w:top w:val="single" w:sz="4" w:space="0" w:color="auto"/>
              <w:bottom w:val="single" w:sz="4" w:space="0" w:color="auto"/>
            </w:tcBorders>
            <w:shd w:val="clear" w:color="auto" w:fill="E6E6E6"/>
          </w:tcPr>
          <w:p w:rsidR="00882BB3" w:rsidRPr="001A0A5C" w:rsidRDefault="00882BB3" w:rsidP="00A06990">
            <w:pPr>
              <w:pStyle w:val="ListBullet2"/>
              <w:keepNext/>
              <w:keepLines/>
              <w:numPr>
                <w:ilvl w:val="0"/>
                <w:numId w:val="0"/>
              </w:numPr>
              <w:spacing w:before="130" w:after="130"/>
              <w:jc w:val="both"/>
              <w:rPr>
                <w:rFonts w:ascii="Arial" w:hAnsi="Arial"/>
                <w:b/>
                <w:szCs w:val="22"/>
                <w:lang w:val="en-AU"/>
              </w:rPr>
            </w:pPr>
            <w:r w:rsidRPr="001A0A5C">
              <w:rPr>
                <w:rFonts w:ascii="Arial" w:hAnsi="Arial"/>
                <w:b/>
                <w:szCs w:val="22"/>
                <w:lang w:val="en-AU"/>
              </w:rPr>
              <w:t xml:space="preserve">Other specific representations required by the </w:t>
            </w:r>
            <w:r w:rsidRPr="001A0A5C">
              <w:rPr>
                <w:rFonts w:ascii="Arial" w:hAnsi="Arial"/>
                <w:b/>
                <w:bCs/>
                <w:i/>
                <w:szCs w:val="22"/>
              </w:rPr>
              <w:t>B-BBEE Approved Registered Auditor</w:t>
            </w:r>
            <w:r w:rsidRPr="001A0A5C">
              <w:rPr>
                <w:rFonts w:ascii="Arial" w:hAnsi="Arial"/>
                <w:b/>
                <w:bCs/>
                <w:szCs w:val="22"/>
              </w:rPr>
              <w:t xml:space="preserve"> </w:t>
            </w:r>
            <w:r w:rsidRPr="001A0A5C">
              <w:rPr>
                <w:rFonts w:ascii="Arial" w:hAnsi="Arial"/>
                <w:b/>
                <w:szCs w:val="22"/>
                <w:lang w:val="en-AU"/>
              </w:rPr>
              <w:t xml:space="preserve">or for Sector </w:t>
            </w:r>
            <w:r w:rsidR="00356EDD">
              <w:rPr>
                <w:rFonts w:ascii="Arial" w:hAnsi="Arial"/>
                <w:b/>
                <w:szCs w:val="22"/>
                <w:lang w:val="en-AU"/>
              </w:rPr>
              <w:t xml:space="preserve">Codes </w:t>
            </w:r>
            <w:r w:rsidRPr="001A0A5C">
              <w:rPr>
                <w:rFonts w:ascii="Arial" w:hAnsi="Arial"/>
                <w:b/>
                <w:szCs w:val="22"/>
                <w:lang w:val="en-AU"/>
              </w:rPr>
              <w:t xml:space="preserve">specific engagements, if applicable </w:t>
            </w:r>
          </w:p>
        </w:tc>
      </w:tr>
      <w:tr w:rsidR="00882BB3" w:rsidRPr="00882BB3" w:rsidTr="00EC602D">
        <w:tc>
          <w:tcPr>
            <w:tcW w:w="5000" w:type="pct"/>
            <w:tcBorders>
              <w:top w:val="single" w:sz="4" w:space="0" w:color="auto"/>
              <w:bottom w:val="nil"/>
            </w:tcBorders>
          </w:tcPr>
          <w:p w:rsidR="00882BB3" w:rsidRPr="00882BB3" w:rsidRDefault="00882BB3" w:rsidP="001C30D6">
            <w:pPr>
              <w:pStyle w:val="ListBullet2"/>
              <w:keepNext/>
              <w:keepLines/>
              <w:numPr>
                <w:ilvl w:val="0"/>
                <w:numId w:val="0"/>
              </w:numPr>
              <w:spacing w:before="130" w:after="130"/>
              <w:jc w:val="both"/>
              <w:rPr>
                <w:rFonts w:ascii="Arial" w:hAnsi="Arial"/>
                <w:szCs w:val="22"/>
                <w:lang w:val="en-AU"/>
              </w:rPr>
            </w:pPr>
            <w:r w:rsidRPr="00882BB3">
              <w:rPr>
                <w:rFonts w:ascii="Arial" w:hAnsi="Arial"/>
                <w:szCs w:val="22"/>
                <w:lang w:val="en-AU"/>
              </w:rPr>
              <w:t>We confirm that we have informed you of all contracts that contain clauses which convey the right to an economic interest or other voting rights which would be taken into account in determining the Ownership scores in accordance with the Codes of Good Practice, Code Series 100.</w:t>
            </w:r>
          </w:p>
        </w:tc>
      </w:tr>
      <w:tr w:rsidR="00882BB3" w:rsidRPr="00882BB3" w:rsidTr="00EC602D">
        <w:tc>
          <w:tcPr>
            <w:tcW w:w="5000" w:type="pct"/>
            <w:tcBorders>
              <w:top w:val="nil"/>
              <w:bottom w:val="nil"/>
            </w:tcBorders>
          </w:tcPr>
          <w:p w:rsidR="00882BB3" w:rsidRPr="00882BB3" w:rsidRDefault="00882BB3" w:rsidP="006D30C6">
            <w:pPr>
              <w:pStyle w:val="ListBullet2"/>
              <w:numPr>
                <w:ilvl w:val="0"/>
                <w:numId w:val="0"/>
              </w:numPr>
              <w:spacing w:before="130" w:after="130"/>
              <w:jc w:val="both"/>
              <w:rPr>
                <w:rFonts w:ascii="Arial" w:hAnsi="Arial"/>
                <w:szCs w:val="22"/>
                <w:lang w:val="en-AU"/>
              </w:rPr>
            </w:pPr>
            <w:r w:rsidRPr="00882BB3">
              <w:rPr>
                <w:rFonts w:ascii="Arial" w:hAnsi="Arial"/>
                <w:szCs w:val="22"/>
                <w:lang w:val="en-AU"/>
              </w:rPr>
              <w:t>We confirm that in calculating the B-BBEE Scorecard, it is our policy which has been applied consistently each year, to include/ exclude mandated investments in determining the Ownership scores in accordance with the Codes of Good Practice, Code Series 100.</w:t>
            </w:r>
          </w:p>
        </w:tc>
      </w:tr>
      <w:tr w:rsidR="00882BB3" w:rsidRPr="00882BB3" w:rsidTr="00EC602D">
        <w:tc>
          <w:tcPr>
            <w:tcW w:w="5000" w:type="pct"/>
            <w:tcBorders>
              <w:top w:val="nil"/>
              <w:bottom w:val="nil"/>
            </w:tcBorders>
          </w:tcPr>
          <w:p w:rsidR="00882BB3" w:rsidRPr="00882BB3" w:rsidRDefault="00882BB3" w:rsidP="006D30C6">
            <w:pPr>
              <w:pStyle w:val="ListBullet2"/>
              <w:numPr>
                <w:ilvl w:val="0"/>
                <w:numId w:val="0"/>
              </w:numPr>
              <w:spacing w:before="130" w:after="130"/>
              <w:jc w:val="both"/>
              <w:rPr>
                <w:rFonts w:ascii="Arial" w:hAnsi="Arial"/>
                <w:szCs w:val="22"/>
                <w:lang w:val="en-AU"/>
              </w:rPr>
            </w:pPr>
            <w:r w:rsidRPr="00882BB3">
              <w:rPr>
                <w:rFonts w:ascii="Arial" w:hAnsi="Arial"/>
                <w:szCs w:val="22"/>
                <w:lang w:val="en-AU"/>
              </w:rPr>
              <w:t>We confirm that the Private Equity funds meet the criteria as specified by the Codes of Good Practice, Code Series 100 i.e.</w:t>
            </w:r>
          </w:p>
          <w:p w:rsidR="00882BB3" w:rsidRPr="00882BB3" w:rsidRDefault="00882BB3" w:rsidP="00882BB3">
            <w:pPr>
              <w:pStyle w:val="ListBullet2"/>
              <w:numPr>
                <w:ilvl w:val="0"/>
                <w:numId w:val="115"/>
              </w:numPr>
              <w:spacing w:before="130" w:after="130"/>
              <w:jc w:val="both"/>
              <w:rPr>
                <w:rFonts w:ascii="Arial" w:hAnsi="Arial"/>
                <w:szCs w:val="22"/>
                <w:lang w:val="en-AU"/>
              </w:rPr>
            </w:pPr>
            <w:r w:rsidRPr="00882BB3">
              <w:rPr>
                <w:rFonts w:ascii="Arial" w:hAnsi="Arial"/>
                <w:szCs w:val="22"/>
                <w:lang w:val="en-AU"/>
              </w:rPr>
              <w:t>more than 50% of the exercisable voting rights of the fund are held by black people;</w:t>
            </w:r>
          </w:p>
          <w:p w:rsidR="00882BB3" w:rsidRPr="00882BB3" w:rsidRDefault="00882BB3" w:rsidP="00882BB3">
            <w:pPr>
              <w:pStyle w:val="ListBullet2"/>
              <w:numPr>
                <w:ilvl w:val="0"/>
                <w:numId w:val="115"/>
              </w:numPr>
              <w:spacing w:before="130" w:after="130"/>
              <w:jc w:val="both"/>
              <w:rPr>
                <w:rFonts w:ascii="Arial" w:hAnsi="Arial"/>
                <w:szCs w:val="22"/>
                <w:lang w:val="en-AU"/>
              </w:rPr>
            </w:pPr>
            <w:r w:rsidRPr="00882BB3">
              <w:rPr>
                <w:rFonts w:ascii="Arial" w:hAnsi="Arial"/>
                <w:szCs w:val="22"/>
                <w:lang w:val="en-AU"/>
              </w:rPr>
              <w:t>more than 50% of the profit must, by written agreement, accrue to black people;</w:t>
            </w:r>
          </w:p>
          <w:p w:rsidR="00882BB3" w:rsidRPr="00882BB3" w:rsidRDefault="00882BB3" w:rsidP="00882BB3">
            <w:pPr>
              <w:pStyle w:val="ListBullet2"/>
              <w:numPr>
                <w:ilvl w:val="0"/>
                <w:numId w:val="115"/>
              </w:numPr>
              <w:spacing w:before="130" w:after="130"/>
              <w:jc w:val="both"/>
              <w:rPr>
                <w:rFonts w:ascii="Arial" w:hAnsi="Arial"/>
                <w:szCs w:val="22"/>
                <w:lang w:val="en-AU"/>
              </w:rPr>
            </w:pPr>
            <w:r w:rsidRPr="00882BB3">
              <w:rPr>
                <w:rFonts w:ascii="Arial" w:hAnsi="Arial"/>
                <w:szCs w:val="22"/>
                <w:lang w:val="en-AU"/>
              </w:rPr>
              <w:t>the fund manager is defined as a BEE owned company as defined by the Codes; and</w:t>
            </w:r>
          </w:p>
          <w:p w:rsidR="00882BB3" w:rsidRPr="00882BB3" w:rsidRDefault="00882BB3" w:rsidP="00882BB3">
            <w:pPr>
              <w:pStyle w:val="ListBullet2"/>
              <w:numPr>
                <w:ilvl w:val="0"/>
                <w:numId w:val="115"/>
              </w:numPr>
              <w:spacing w:before="130" w:after="130"/>
              <w:jc w:val="both"/>
              <w:rPr>
                <w:rFonts w:ascii="Arial" w:hAnsi="Arial"/>
                <w:szCs w:val="22"/>
                <w:lang w:val="en-AU"/>
              </w:rPr>
            </w:pPr>
            <w:r w:rsidRPr="00882BB3">
              <w:rPr>
                <w:rFonts w:ascii="Arial" w:hAnsi="Arial"/>
                <w:szCs w:val="22"/>
                <w:lang w:val="en-AU"/>
              </w:rPr>
              <w:t>more than 50% of the invested funds must be invested in companies that are at least 25% black owned (before considering the measured entity’s investment).</w:t>
            </w:r>
          </w:p>
        </w:tc>
      </w:tr>
      <w:tr w:rsidR="00882BB3" w:rsidRPr="00882BB3" w:rsidTr="00EC602D">
        <w:tc>
          <w:tcPr>
            <w:tcW w:w="5000" w:type="pct"/>
            <w:tcBorders>
              <w:top w:val="nil"/>
              <w:bottom w:val="nil"/>
            </w:tcBorders>
          </w:tcPr>
          <w:p w:rsidR="00882BB3" w:rsidRPr="00882BB3" w:rsidRDefault="00882BB3" w:rsidP="006D30C6">
            <w:pPr>
              <w:pStyle w:val="Tabletext"/>
              <w:jc w:val="both"/>
              <w:rPr>
                <w:rFonts w:ascii="Arial" w:hAnsi="Arial"/>
                <w:noProof w:val="0"/>
                <w:szCs w:val="22"/>
                <w:lang w:val="en-AU"/>
              </w:rPr>
            </w:pPr>
            <w:r w:rsidRPr="00882BB3">
              <w:rPr>
                <w:rFonts w:ascii="Arial" w:hAnsi="Arial"/>
                <w:szCs w:val="22"/>
                <w:lang w:val="en-AU"/>
              </w:rPr>
              <w:t xml:space="preserve">We confirm that the </w:t>
            </w:r>
            <w:r w:rsidRPr="00882BB3">
              <w:rPr>
                <w:rFonts w:ascii="Arial" w:hAnsi="Arial"/>
                <w:noProof w:val="0"/>
                <w:szCs w:val="22"/>
                <w:lang w:val="en-AU"/>
              </w:rPr>
              <w:t>Broad-based ownership schemes meet the required criteria in accordance with Annex 100B of the Code of Good Practice, Code series 100 as follows:</w:t>
            </w:r>
          </w:p>
          <w:p w:rsidR="00882BB3" w:rsidRPr="00882BB3" w:rsidRDefault="00882BB3" w:rsidP="00882BB3">
            <w:pPr>
              <w:pStyle w:val="Tabletext"/>
              <w:numPr>
                <w:ilvl w:val="0"/>
                <w:numId w:val="116"/>
              </w:numPr>
              <w:jc w:val="both"/>
              <w:rPr>
                <w:rFonts w:ascii="Arial" w:hAnsi="Arial"/>
                <w:noProof w:val="0"/>
                <w:szCs w:val="22"/>
                <w:lang w:val="en-AU"/>
              </w:rPr>
            </w:pPr>
            <w:r w:rsidRPr="00882BB3">
              <w:rPr>
                <w:rFonts w:ascii="Arial" w:hAnsi="Arial"/>
                <w:noProof w:val="0"/>
                <w:szCs w:val="22"/>
                <w:lang w:val="en-AU"/>
              </w:rPr>
              <w:t>at least 85% of the benefits must accrue to black people;</w:t>
            </w:r>
          </w:p>
          <w:p w:rsidR="00882BB3" w:rsidRPr="00882BB3" w:rsidRDefault="00882BB3" w:rsidP="00882BB3">
            <w:pPr>
              <w:pStyle w:val="Tabletext"/>
              <w:numPr>
                <w:ilvl w:val="0"/>
                <w:numId w:val="116"/>
              </w:numPr>
              <w:jc w:val="both"/>
              <w:rPr>
                <w:rFonts w:ascii="Arial" w:hAnsi="Arial"/>
                <w:noProof w:val="0"/>
                <w:szCs w:val="22"/>
                <w:lang w:val="en-AU"/>
              </w:rPr>
            </w:pPr>
            <w:r w:rsidRPr="00882BB3">
              <w:rPr>
                <w:rFonts w:ascii="Arial" w:hAnsi="Arial"/>
                <w:noProof w:val="0"/>
                <w:szCs w:val="22"/>
                <w:lang w:val="en-AU"/>
              </w:rPr>
              <w:t>at least 50% of the trustees must be independent (i.e. not be employed by or any interest in the scheme)</w:t>
            </w:r>
          </w:p>
          <w:p w:rsidR="00882BB3" w:rsidRPr="00882BB3" w:rsidRDefault="00882BB3" w:rsidP="00882BB3">
            <w:pPr>
              <w:pStyle w:val="Tabletext"/>
              <w:numPr>
                <w:ilvl w:val="0"/>
                <w:numId w:val="116"/>
              </w:numPr>
              <w:jc w:val="both"/>
              <w:rPr>
                <w:rFonts w:ascii="Arial" w:hAnsi="Arial"/>
                <w:noProof w:val="0"/>
                <w:szCs w:val="22"/>
                <w:lang w:val="en-AU"/>
              </w:rPr>
            </w:pPr>
            <w:r w:rsidRPr="00882BB3">
              <w:rPr>
                <w:rFonts w:ascii="Arial" w:hAnsi="Arial"/>
                <w:noProof w:val="0"/>
                <w:szCs w:val="22"/>
                <w:lang w:val="en-AU"/>
              </w:rPr>
              <w:t>at least 50% of the trustees must be black and at least 25% are black woman</w:t>
            </w:r>
          </w:p>
          <w:p w:rsidR="00882BB3" w:rsidRPr="00882BB3" w:rsidRDefault="00882BB3" w:rsidP="00882BB3">
            <w:pPr>
              <w:pStyle w:val="Tabletext"/>
              <w:numPr>
                <w:ilvl w:val="0"/>
                <w:numId w:val="116"/>
              </w:numPr>
              <w:jc w:val="both"/>
              <w:rPr>
                <w:rFonts w:ascii="Arial" w:hAnsi="Arial"/>
                <w:noProof w:val="0"/>
                <w:szCs w:val="22"/>
                <w:lang w:val="en-AU"/>
              </w:rPr>
            </w:pPr>
            <w:r w:rsidRPr="00882BB3">
              <w:rPr>
                <w:rFonts w:ascii="Arial" w:hAnsi="Arial"/>
                <w:noProof w:val="0"/>
                <w:szCs w:val="22"/>
                <w:lang w:val="en-AU"/>
              </w:rPr>
              <w:t>the chairperson is independent</w:t>
            </w:r>
          </w:p>
          <w:p w:rsidR="00882BB3" w:rsidRPr="00882BB3" w:rsidRDefault="00882BB3" w:rsidP="00882BB3">
            <w:pPr>
              <w:pStyle w:val="Tabletext"/>
              <w:numPr>
                <w:ilvl w:val="0"/>
                <w:numId w:val="116"/>
              </w:numPr>
              <w:jc w:val="both"/>
              <w:rPr>
                <w:rFonts w:ascii="Arial" w:hAnsi="Arial"/>
                <w:noProof w:val="0"/>
                <w:szCs w:val="22"/>
                <w:lang w:val="en-AU"/>
              </w:rPr>
            </w:pPr>
            <w:r w:rsidRPr="00882BB3">
              <w:rPr>
                <w:rFonts w:ascii="Arial" w:hAnsi="Arial"/>
                <w:noProof w:val="0"/>
                <w:szCs w:val="22"/>
                <w:lang w:val="en-AU"/>
              </w:rPr>
              <w:t>on dissolution, the accumulated interest is either transferred to the beneficiaries or to another entity with similar objectives; and</w:t>
            </w:r>
          </w:p>
          <w:p w:rsidR="00882BB3" w:rsidRPr="00882BB3" w:rsidRDefault="00882BB3" w:rsidP="00882BB3">
            <w:pPr>
              <w:pStyle w:val="Tabletext"/>
              <w:numPr>
                <w:ilvl w:val="0"/>
                <w:numId w:val="116"/>
              </w:numPr>
              <w:jc w:val="both"/>
              <w:rPr>
                <w:rFonts w:ascii="Arial" w:hAnsi="Arial"/>
                <w:noProof w:val="0"/>
                <w:szCs w:val="22"/>
                <w:lang w:val="en-AU"/>
              </w:rPr>
            </w:pPr>
            <w:r w:rsidRPr="00882BB3">
              <w:rPr>
                <w:rFonts w:ascii="Arial" w:hAnsi="Arial"/>
                <w:noProof w:val="0"/>
                <w:szCs w:val="22"/>
                <w:lang w:val="en-AU"/>
              </w:rPr>
              <w:t xml:space="preserve">by reviewing the management accounts or the latest financial statements to </w:t>
            </w:r>
            <w:r w:rsidR="0020712E">
              <w:rPr>
                <w:rFonts w:ascii="Arial" w:hAnsi="Arial"/>
                <w:noProof w:val="0"/>
                <w:szCs w:val="22"/>
                <w:lang w:val="en-AU"/>
              </w:rPr>
              <w:t>calculate</w:t>
            </w:r>
            <w:r w:rsidRPr="00882BB3">
              <w:rPr>
                <w:rFonts w:ascii="Arial" w:hAnsi="Arial"/>
                <w:noProof w:val="0"/>
                <w:szCs w:val="22"/>
                <w:lang w:val="en-AU"/>
              </w:rPr>
              <w:t xml:space="preserve"> that management fees do not exceed 15% of income.</w:t>
            </w:r>
          </w:p>
        </w:tc>
      </w:tr>
      <w:tr w:rsidR="00882BB3" w:rsidRPr="00882BB3" w:rsidTr="00EC602D">
        <w:tc>
          <w:tcPr>
            <w:tcW w:w="5000" w:type="pct"/>
            <w:tcBorders>
              <w:top w:val="nil"/>
              <w:bottom w:val="nil"/>
            </w:tcBorders>
          </w:tcPr>
          <w:p w:rsidR="00882BB3" w:rsidRPr="00882BB3" w:rsidRDefault="00882BB3" w:rsidP="006D30C6">
            <w:pPr>
              <w:pStyle w:val="Tabletext"/>
              <w:jc w:val="both"/>
              <w:rPr>
                <w:rFonts w:ascii="Arial" w:hAnsi="Arial"/>
                <w:noProof w:val="0"/>
                <w:szCs w:val="22"/>
                <w:lang w:val="en-AU"/>
              </w:rPr>
            </w:pPr>
            <w:r w:rsidRPr="00882BB3">
              <w:rPr>
                <w:rFonts w:ascii="Arial" w:hAnsi="Arial"/>
                <w:szCs w:val="22"/>
                <w:lang w:val="en-AU"/>
              </w:rPr>
              <w:t>We confirm that the</w:t>
            </w:r>
            <w:r w:rsidRPr="00882BB3">
              <w:rPr>
                <w:rFonts w:ascii="Arial" w:hAnsi="Arial"/>
                <w:noProof w:val="0"/>
                <w:szCs w:val="22"/>
                <w:lang w:val="en-AU"/>
              </w:rPr>
              <w:t xml:space="preserve"> Employee ownership schemes meet the required criteria in accordance with Annex 100B of the Code of Good Practice, Code series 100 as follows:</w:t>
            </w:r>
          </w:p>
          <w:p w:rsidR="00882BB3" w:rsidRPr="00882BB3" w:rsidRDefault="00882BB3" w:rsidP="00882BB3">
            <w:pPr>
              <w:pStyle w:val="Tabletext"/>
              <w:numPr>
                <w:ilvl w:val="0"/>
                <w:numId w:val="117"/>
              </w:numPr>
              <w:jc w:val="both"/>
              <w:rPr>
                <w:rFonts w:ascii="Arial" w:hAnsi="Arial"/>
                <w:noProof w:val="0"/>
                <w:szCs w:val="22"/>
                <w:lang w:val="en-AU"/>
              </w:rPr>
            </w:pPr>
            <w:r w:rsidRPr="00882BB3">
              <w:rPr>
                <w:rFonts w:ascii="Arial" w:hAnsi="Arial"/>
                <w:noProof w:val="0"/>
                <w:szCs w:val="22"/>
                <w:lang w:val="en-AU"/>
              </w:rPr>
              <w:t>the scheme documentation defines the beneficiaries and their proportion entitlement to distributions</w:t>
            </w:r>
          </w:p>
          <w:p w:rsidR="00882BB3" w:rsidRPr="00882BB3" w:rsidRDefault="00882BB3" w:rsidP="00882BB3">
            <w:pPr>
              <w:pStyle w:val="Tabletext"/>
              <w:numPr>
                <w:ilvl w:val="0"/>
                <w:numId w:val="117"/>
              </w:numPr>
              <w:jc w:val="both"/>
              <w:rPr>
                <w:rFonts w:ascii="Arial" w:hAnsi="Arial"/>
                <w:noProof w:val="0"/>
                <w:szCs w:val="22"/>
                <w:lang w:val="en-AU"/>
              </w:rPr>
            </w:pPr>
            <w:r w:rsidRPr="00882BB3">
              <w:rPr>
                <w:rFonts w:ascii="Arial" w:hAnsi="Arial"/>
                <w:noProof w:val="0"/>
                <w:szCs w:val="22"/>
                <w:lang w:val="en-AU"/>
              </w:rPr>
              <w:t>the names of the beneficiaries</w:t>
            </w:r>
          </w:p>
          <w:p w:rsidR="00882BB3" w:rsidRPr="00882BB3" w:rsidRDefault="00882BB3" w:rsidP="00882BB3">
            <w:pPr>
              <w:pStyle w:val="Tabletext"/>
              <w:numPr>
                <w:ilvl w:val="0"/>
                <w:numId w:val="117"/>
              </w:numPr>
              <w:jc w:val="both"/>
              <w:rPr>
                <w:rFonts w:ascii="Arial" w:hAnsi="Arial"/>
                <w:noProof w:val="0"/>
                <w:szCs w:val="22"/>
                <w:lang w:val="en-AU"/>
              </w:rPr>
            </w:pPr>
            <w:r w:rsidRPr="00882BB3">
              <w:rPr>
                <w:rFonts w:ascii="Arial" w:hAnsi="Arial"/>
                <w:noProof w:val="0"/>
                <w:szCs w:val="22"/>
                <w:lang w:val="en-AU"/>
              </w:rPr>
              <w:t>the fixed percentage or formulae applied in calculating entitlement;</w:t>
            </w:r>
          </w:p>
          <w:p w:rsidR="00882BB3" w:rsidRPr="00882BB3" w:rsidRDefault="00882BB3" w:rsidP="00882BB3">
            <w:pPr>
              <w:pStyle w:val="Tabletext"/>
              <w:numPr>
                <w:ilvl w:val="0"/>
                <w:numId w:val="117"/>
              </w:numPr>
              <w:jc w:val="both"/>
              <w:rPr>
                <w:rFonts w:ascii="Arial" w:hAnsi="Arial"/>
                <w:noProof w:val="0"/>
                <w:szCs w:val="22"/>
                <w:lang w:val="en-AU"/>
              </w:rPr>
            </w:pPr>
            <w:r w:rsidRPr="00882BB3">
              <w:rPr>
                <w:rFonts w:ascii="Arial" w:hAnsi="Arial"/>
                <w:noProof w:val="0"/>
                <w:szCs w:val="22"/>
                <w:lang w:val="en-AU"/>
              </w:rPr>
              <w:t xml:space="preserve">the fiduciaries have no discretion with regards to the above; </w:t>
            </w:r>
          </w:p>
          <w:p w:rsidR="00882BB3" w:rsidRPr="00882BB3" w:rsidRDefault="00882BB3" w:rsidP="00882BB3">
            <w:pPr>
              <w:pStyle w:val="Tabletext"/>
              <w:numPr>
                <w:ilvl w:val="0"/>
                <w:numId w:val="117"/>
              </w:numPr>
              <w:jc w:val="both"/>
              <w:rPr>
                <w:rFonts w:ascii="Arial" w:hAnsi="Arial"/>
                <w:noProof w:val="0"/>
                <w:szCs w:val="22"/>
                <w:lang w:val="en-AU"/>
              </w:rPr>
            </w:pPr>
            <w:r w:rsidRPr="00882BB3">
              <w:rPr>
                <w:rFonts w:ascii="Arial" w:hAnsi="Arial"/>
                <w:noProof w:val="0"/>
                <w:szCs w:val="22"/>
                <w:lang w:val="en-AU"/>
              </w:rPr>
              <w:t>the participants appoint at least 50% of the trustees;</w:t>
            </w:r>
          </w:p>
          <w:p w:rsidR="00882BB3" w:rsidRPr="00882BB3" w:rsidRDefault="00882BB3" w:rsidP="00882BB3">
            <w:pPr>
              <w:pStyle w:val="Tabletext"/>
              <w:numPr>
                <w:ilvl w:val="0"/>
                <w:numId w:val="117"/>
              </w:numPr>
              <w:jc w:val="both"/>
              <w:rPr>
                <w:rFonts w:ascii="Arial" w:hAnsi="Arial"/>
                <w:noProof w:val="0"/>
                <w:szCs w:val="22"/>
                <w:lang w:val="en-AU"/>
              </w:rPr>
            </w:pPr>
            <w:r w:rsidRPr="00882BB3">
              <w:rPr>
                <w:rFonts w:ascii="Arial" w:hAnsi="Arial"/>
                <w:noProof w:val="0"/>
                <w:szCs w:val="22"/>
                <w:lang w:val="en-AU"/>
              </w:rPr>
              <w:t>the participants are active in managing the scheme and must be able to access the founding documents on request</w:t>
            </w:r>
          </w:p>
          <w:p w:rsidR="00882BB3" w:rsidRPr="00882BB3" w:rsidRDefault="00882BB3" w:rsidP="00882BB3">
            <w:pPr>
              <w:pStyle w:val="Tabletext"/>
              <w:numPr>
                <w:ilvl w:val="0"/>
                <w:numId w:val="117"/>
              </w:numPr>
              <w:jc w:val="both"/>
              <w:rPr>
                <w:rFonts w:ascii="Arial" w:hAnsi="Arial"/>
                <w:noProof w:val="0"/>
                <w:szCs w:val="22"/>
                <w:lang w:val="en-AU"/>
              </w:rPr>
            </w:pPr>
            <w:r w:rsidRPr="00882BB3">
              <w:rPr>
                <w:rFonts w:ascii="Arial" w:hAnsi="Arial"/>
                <w:noProof w:val="0"/>
                <w:szCs w:val="22"/>
                <w:lang w:val="en-AU"/>
              </w:rPr>
              <w:t>the trustees present the financials of the scheme to the participants at the AGM; and</w:t>
            </w:r>
          </w:p>
          <w:p w:rsidR="00882BB3" w:rsidRPr="00882BB3" w:rsidRDefault="00882BB3" w:rsidP="00882BB3">
            <w:pPr>
              <w:pStyle w:val="Tabletext"/>
              <w:numPr>
                <w:ilvl w:val="0"/>
                <w:numId w:val="117"/>
              </w:numPr>
              <w:jc w:val="both"/>
              <w:rPr>
                <w:rFonts w:ascii="Arial" w:hAnsi="Arial"/>
                <w:noProof w:val="0"/>
                <w:szCs w:val="22"/>
                <w:lang w:val="en-AU"/>
              </w:rPr>
            </w:pPr>
            <w:r w:rsidRPr="00882BB3">
              <w:rPr>
                <w:rFonts w:ascii="Arial" w:hAnsi="Arial"/>
                <w:noProof w:val="0"/>
                <w:szCs w:val="22"/>
                <w:lang w:val="en-AU"/>
              </w:rPr>
              <w:t>on dissolution, the accumulated interest is either transferred to the beneficiaries or to another entity with similar objectives.</w:t>
            </w:r>
            <w:r w:rsidRPr="00882BB3">
              <w:rPr>
                <w:rFonts w:ascii="Arial" w:hAnsi="Arial"/>
                <w:szCs w:val="22"/>
                <w:lang w:val="en-AU"/>
              </w:rPr>
              <w:t xml:space="preserve"> </w:t>
            </w:r>
          </w:p>
        </w:tc>
      </w:tr>
      <w:tr w:rsidR="00882BB3" w:rsidRPr="00882BB3" w:rsidTr="00EC602D">
        <w:tc>
          <w:tcPr>
            <w:tcW w:w="5000" w:type="pct"/>
            <w:tcBorders>
              <w:top w:val="nil"/>
              <w:bottom w:val="nil"/>
            </w:tcBorders>
          </w:tcPr>
          <w:p w:rsidR="00882BB3" w:rsidRPr="00882BB3" w:rsidRDefault="00882BB3" w:rsidP="00A06990">
            <w:pPr>
              <w:pStyle w:val="ListBullet2"/>
              <w:keepNext/>
              <w:keepLines/>
              <w:numPr>
                <w:ilvl w:val="0"/>
                <w:numId w:val="0"/>
              </w:numPr>
              <w:spacing w:before="130" w:after="130"/>
              <w:jc w:val="both"/>
              <w:rPr>
                <w:rFonts w:ascii="Arial" w:hAnsi="Arial"/>
                <w:szCs w:val="22"/>
              </w:rPr>
            </w:pPr>
            <w:r w:rsidRPr="00882BB3">
              <w:rPr>
                <w:rFonts w:ascii="Arial" w:hAnsi="Arial"/>
                <w:szCs w:val="22"/>
              </w:rPr>
              <w:t>We confirm that we are registered with the applicable SETA and are therefore eligible to claim skill</w:t>
            </w:r>
            <w:r w:rsidR="00356EDD">
              <w:rPr>
                <w:rFonts w:ascii="Arial" w:hAnsi="Arial"/>
                <w:szCs w:val="22"/>
              </w:rPr>
              <w:t>s</w:t>
            </w:r>
            <w:r w:rsidRPr="00882BB3">
              <w:rPr>
                <w:rFonts w:ascii="Arial" w:hAnsi="Arial"/>
                <w:szCs w:val="22"/>
              </w:rPr>
              <w:t xml:space="preserve"> development costs in accordance with </w:t>
            </w:r>
            <w:r w:rsidRPr="00882BB3">
              <w:rPr>
                <w:rFonts w:ascii="Arial" w:hAnsi="Arial"/>
                <w:szCs w:val="22"/>
                <w:lang w:val="en-AU"/>
              </w:rPr>
              <w:t>Codes of Good Practice, Code Series 400.</w:t>
            </w:r>
          </w:p>
        </w:tc>
      </w:tr>
      <w:tr w:rsidR="00882BB3" w:rsidRPr="00882BB3" w:rsidTr="00EC602D">
        <w:tc>
          <w:tcPr>
            <w:tcW w:w="5000" w:type="pct"/>
            <w:tcBorders>
              <w:top w:val="nil"/>
              <w:bottom w:val="nil"/>
            </w:tcBorders>
          </w:tcPr>
          <w:p w:rsidR="00882BB3" w:rsidRPr="00882BB3" w:rsidRDefault="00882BB3" w:rsidP="00A06990">
            <w:pPr>
              <w:pStyle w:val="ListBullet2"/>
              <w:keepNext/>
              <w:keepLines/>
              <w:numPr>
                <w:ilvl w:val="0"/>
                <w:numId w:val="0"/>
              </w:numPr>
              <w:spacing w:before="130" w:after="130"/>
              <w:jc w:val="both"/>
              <w:rPr>
                <w:rFonts w:ascii="Arial" w:hAnsi="Arial"/>
                <w:szCs w:val="22"/>
                <w:lang w:val="en-AU"/>
              </w:rPr>
            </w:pPr>
            <w:r w:rsidRPr="00882BB3">
              <w:rPr>
                <w:rFonts w:ascii="Arial" w:hAnsi="Arial"/>
                <w:szCs w:val="22"/>
                <w:lang w:val="en-AU"/>
              </w:rPr>
              <w:t>We confirm that we are not able to obtain the equivalent product at the required level of specification or brand locally for those imported products excluded from discretionary preferential procurement spend in determining the scores of preferential procurement in accordance with the Codes of Good Practice, Code Series 500.</w:t>
            </w:r>
          </w:p>
        </w:tc>
      </w:tr>
      <w:tr w:rsidR="00882BB3" w:rsidRPr="00882BB3" w:rsidTr="00EC602D">
        <w:tc>
          <w:tcPr>
            <w:tcW w:w="5000" w:type="pct"/>
            <w:tcBorders>
              <w:top w:val="nil"/>
            </w:tcBorders>
          </w:tcPr>
          <w:p w:rsidR="00882BB3" w:rsidRPr="00882BB3" w:rsidRDefault="00882BB3" w:rsidP="006D30C6">
            <w:pPr>
              <w:pStyle w:val="ListBullet2"/>
              <w:numPr>
                <w:ilvl w:val="0"/>
                <w:numId w:val="0"/>
              </w:numPr>
              <w:spacing w:before="130" w:after="130"/>
              <w:jc w:val="both"/>
              <w:rPr>
                <w:rFonts w:ascii="Arial" w:hAnsi="Arial"/>
                <w:szCs w:val="22"/>
              </w:rPr>
            </w:pPr>
            <w:r w:rsidRPr="00882BB3">
              <w:rPr>
                <w:rFonts w:ascii="Arial" w:hAnsi="Arial"/>
                <w:szCs w:val="22"/>
                <w:lang w:val="en-AU"/>
              </w:rPr>
              <w:t xml:space="preserve">The amount declared as revenue for the period subject to this verification engagement is accurate and complete and </w:t>
            </w:r>
            <w:r w:rsidR="0020712E">
              <w:rPr>
                <w:rFonts w:ascii="Arial" w:hAnsi="Arial"/>
                <w:szCs w:val="22"/>
                <w:lang w:val="en-AU"/>
              </w:rPr>
              <w:t>calculate</w:t>
            </w:r>
            <w:r w:rsidRPr="00882BB3">
              <w:rPr>
                <w:rFonts w:ascii="Arial" w:hAnsi="Arial"/>
                <w:szCs w:val="22"/>
                <w:lang w:val="en-AU"/>
              </w:rPr>
              <w:t>d in accordance with the accounting policies of the entity. Accordingly the correct Scorecard has been used in determining the B-BBEE status of the measured entity.</w:t>
            </w:r>
          </w:p>
        </w:tc>
      </w:tr>
    </w:tbl>
    <w:p w:rsidR="00882BB3" w:rsidRPr="00882BB3" w:rsidRDefault="00882BB3" w:rsidP="00882BB3">
      <w:pPr>
        <w:pStyle w:val="BodyText1"/>
        <w:jc w:val="both"/>
        <w:rPr>
          <w:rFonts w:ascii="Arial" w:hAnsi="Arial"/>
        </w:rPr>
      </w:pPr>
    </w:p>
    <w:tbl>
      <w:tblPr>
        <w:tblW w:w="5000" w:type="pct"/>
        <w:tblLayout w:type="fixed"/>
        <w:tblCellMar>
          <w:left w:w="0" w:type="dxa"/>
          <w:right w:w="0" w:type="dxa"/>
        </w:tblCellMar>
        <w:tblLook w:val="0000" w:firstRow="0" w:lastRow="0" w:firstColumn="0" w:lastColumn="0" w:noHBand="0" w:noVBand="0"/>
      </w:tblPr>
      <w:tblGrid>
        <w:gridCol w:w="9027"/>
      </w:tblGrid>
      <w:tr w:rsidR="00882BB3" w:rsidRPr="00882BB3" w:rsidTr="00EC602D">
        <w:trPr>
          <w:cantSplit/>
        </w:trPr>
        <w:tc>
          <w:tcPr>
            <w:tcW w:w="5000" w:type="pct"/>
          </w:tcPr>
          <w:p w:rsidR="00882BB3" w:rsidRPr="00882BB3" w:rsidRDefault="00882BB3" w:rsidP="006D30C6">
            <w:pPr>
              <w:ind w:left="134" w:right="180" w:hanging="44"/>
              <w:jc w:val="both"/>
            </w:pPr>
            <w:r w:rsidRPr="00882BB3">
              <w:t xml:space="preserve">Yours faithfully </w:t>
            </w:r>
          </w:p>
          <w:p w:rsidR="00882BB3" w:rsidRPr="00882BB3" w:rsidRDefault="00882BB3" w:rsidP="006D30C6">
            <w:pPr>
              <w:ind w:left="134" w:right="180" w:hanging="44"/>
              <w:jc w:val="both"/>
              <w:rPr>
                <w:i/>
                <w:iCs/>
              </w:rPr>
            </w:pPr>
            <w:r>
              <w:rPr>
                <w:i/>
                <w:iCs/>
              </w:rPr>
              <w:t>&lt;</w:t>
            </w:r>
            <w:r w:rsidRPr="00882BB3">
              <w:rPr>
                <w:i/>
                <w:iCs/>
              </w:rPr>
              <w:t>Insert name and signature of Financial Director / Managing Director / Member</w:t>
            </w:r>
            <w:r>
              <w:rPr>
                <w:rStyle w:val="FootnoteReference"/>
                <w:i/>
                <w:iCs/>
              </w:rPr>
              <w:footnoteReference w:id="70"/>
            </w:r>
            <w:r>
              <w:rPr>
                <w:i/>
                <w:iCs/>
              </w:rPr>
              <w:t>&gt;</w:t>
            </w:r>
          </w:p>
        </w:tc>
      </w:tr>
      <w:tr w:rsidR="00882BB3" w:rsidRPr="00882BB3" w:rsidTr="00EC602D">
        <w:trPr>
          <w:cantSplit/>
        </w:trPr>
        <w:tc>
          <w:tcPr>
            <w:tcW w:w="5000" w:type="pct"/>
          </w:tcPr>
          <w:p w:rsidR="00882BB3" w:rsidRPr="00A06990" w:rsidRDefault="00882BB3" w:rsidP="006D30C6">
            <w:pPr>
              <w:tabs>
                <w:tab w:val="right" w:pos="9356"/>
              </w:tabs>
              <w:ind w:left="134" w:right="180" w:hanging="44"/>
              <w:jc w:val="both"/>
              <w:rPr>
                <w:b/>
                <w:bCs/>
              </w:rPr>
            </w:pPr>
            <w:r>
              <w:t>&lt;</w:t>
            </w:r>
            <w:r w:rsidRPr="00A06990">
              <w:rPr>
                <w:b/>
              </w:rPr>
              <w:t xml:space="preserve">Financial Director / Managing Director / Member&gt; </w:t>
            </w:r>
            <w:r w:rsidRPr="00A06990">
              <w:rPr>
                <w:b/>
                <w:bCs/>
              </w:rPr>
              <w:t>who warrants his / her authority to bind the entity.</w:t>
            </w:r>
          </w:p>
          <w:p w:rsidR="00882BB3" w:rsidRPr="00882BB3" w:rsidRDefault="00882BB3">
            <w:pPr>
              <w:ind w:left="134" w:right="180" w:hanging="44"/>
              <w:jc w:val="both"/>
            </w:pPr>
            <w:r>
              <w:rPr>
                <w:i/>
                <w:iCs/>
              </w:rPr>
              <w:t>&lt;</w:t>
            </w:r>
            <w:r w:rsidRPr="00882BB3">
              <w:rPr>
                <w:i/>
                <w:iCs/>
              </w:rPr>
              <w:t xml:space="preserve">Insert name and signature of the measured entity’s </w:t>
            </w:r>
            <w:r w:rsidR="003B0AED">
              <w:rPr>
                <w:i/>
                <w:iCs/>
              </w:rPr>
              <w:t xml:space="preserve">person responsible for preparing the </w:t>
            </w:r>
            <w:r w:rsidR="003B0AED" w:rsidRPr="00882BB3">
              <w:rPr>
                <w:i/>
                <w:iCs/>
              </w:rPr>
              <w:t xml:space="preserve">B-BBEE </w:t>
            </w:r>
            <w:r w:rsidR="003B0AED">
              <w:rPr>
                <w:i/>
                <w:iCs/>
              </w:rPr>
              <w:t>information for verification</w:t>
            </w:r>
            <w:r>
              <w:rPr>
                <w:i/>
                <w:iCs/>
              </w:rPr>
              <w:t>&gt;</w:t>
            </w:r>
          </w:p>
        </w:tc>
      </w:tr>
      <w:tr w:rsidR="00882BB3" w:rsidRPr="00882BB3" w:rsidTr="00EC602D">
        <w:trPr>
          <w:cantSplit/>
        </w:trPr>
        <w:tc>
          <w:tcPr>
            <w:tcW w:w="5000" w:type="pct"/>
          </w:tcPr>
          <w:p w:rsidR="00882BB3" w:rsidRPr="00A06990" w:rsidRDefault="00882BB3" w:rsidP="006D30C6">
            <w:pPr>
              <w:tabs>
                <w:tab w:val="right" w:pos="9356"/>
              </w:tabs>
              <w:ind w:left="134" w:right="180" w:hanging="44"/>
              <w:jc w:val="both"/>
              <w:rPr>
                <w:b/>
                <w:bCs/>
              </w:rPr>
            </w:pPr>
            <w:r w:rsidRPr="00A06990">
              <w:rPr>
                <w:b/>
              </w:rPr>
              <w:t xml:space="preserve">Officer </w:t>
            </w:r>
            <w:r w:rsidRPr="00A06990">
              <w:rPr>
                <w:b/>
                <w:bCs/>
              </w:rPr>
              <w:t>who warrants his / her authority to bind the entity.</w:t>
            </w:r>
          </w:p>
          <w:p w:rsidR="00882BB3" w:rsidRPr="00882BB3" w:rsidRDefault="00882BB3" w:rsidP="006D30C6">
            <w:pPr>
              <w:ind w:left="134" w:right="180" w:hanging="44"/>
              <w:jc w:val="both"/>
            </w:pPr>
          </w:p>
        </w:tc>
      </w:tr>
      <w:tr w:rsidR="00882BB3" w:rsidRPr="00882BB3" w:rsidTr="00EC602D">
        <w:trPr>
          <w:cantSplit/>
        </w:trPr>
        <w:tc>
          <w:tcPr>
            <w:tcW w:w="5000" w:type="pct"/>
          </w:tcPr>
          <w:p w:rsidR="00882BB3" w:rsidRPr="00882BB3" w:rsidRDefault="00882BB3" w:rsidP="006D30C6">
            <w:pPr>
              <w:ind w:left="134" w:right="180" w:hanging="44"/>
              <w:jc w:val="both"/>
            </w:pPr>
            <w:r w:rsidRPr="00882BB3">
              <w:t>Date</w:t>
            </w:r>
          </w:p>
          <w:p w:rsidR="00882BB3" w:rsidRPr="00882BB3" w:rsidRDefault="00882BB3" w:rsidP="006D30C6">
            <w:pPr>
              <w:ind w:left="134" w:right="180" w:hanging="44"/>
              <w:jc w:val="both"/>
            </w:pPr>
          </w:p>
        </w:tc>
      </w:tr>
    </w:tbl>
    <w:p w:rsidR="00337919" w:rsidRDefault="00337919" w:rsidP="00356DBE">
      <w:pPr>
        <w:sectPr w:rsidR="00337919" w:rsidSect="00FD46E3">
          <w:headerReference w:type="default" r:id="rId42"/>
          <w:pgSz w:w="11907" w:h="16840" w:code="9"/>
          <w:pgMar w:top="1440" w:right="1440" w:bottom="1440" w:left="1440" w:header="708" w:footer="708" w:gutter="0"/>
          <w:cols w:space="708"/>
          <w:docGrid w:linePitch="360"/>
        </w:sectPr>
      </w:pPr>
    </w:p>
    <w:p w:rsidR="00337919" w:rsidRPr="00337919" w:rsidRDefault="00337919" w:rsidP="004E0D6A">
      <w:pPr>
        <w:pStyle w:val="Heading3"/>
        <w:rPr>
          <w:rStyle w:val="CaptionHeadChar"/>
          <w:rFonts w:asciiTheme="majorHAnsi" w:eastAsiaTheme="majorEastAsia" w:hAnsiTheme="majorHAnsi"/>
          <w:noProof w:val="0"/>
          <w:sz w:val="24"/>
          <w:szCs w:val="26"/>
          <w:lang w:val="en-ZA" w:eastAsia="en-ZA"/>
        </w:rPr>
      </w:pPr>
      <w:bookmarkStart w:id="63" w:name="_Toc339901576"/>
      <w:r w:rsidRPr="00337919">
        <w:t xml:space="preserve">Appendix E: Illustrative Detailed Elements </w:t>
      </w:r>
      <w:r>
        <w:t>o</w:t>
      </w:r>
      <w:r w:rsidRPr="00337919">
        <w:t xml:space="preserve">f </w:t>
      </w:r>
      <w:r>
        <w:t>t</w:t>
      </w:r>
      <w:r w:rsidRPr="00337919">
        <w:t>he Scorecard</w:t>
      </w:r>
      <w:r>
        <w:t xml:space="preserve"> </w:t>
      </w:r>
      <w:r w:rsidR="00356EDD">
        <w:t>– Draft for Discussion</w:t>
      </w:r>
      <w:bookmarkEnd w:id="63"/>
    </w:p>
    <w:tbl>
      <w:tblPr>
        <w:tblW w:w="10250" w:type="dxa"/>
        <w:tblInd w:w="108" w:type="dxa"/>
        <w:tblLayout w:type="fixed"/>
        <w:tblLook w:val="04A0" w:firstRow="1" w:lastRow="0" w:firstColumn="1" w:lastColumn="0" w:noHBand="0" w:noVBand="1"/>
      </w:tblPr>
      <w:tblGrid>
        <w:gridCol w:w="4530"/>
        <w:gridCol w:w="565"/>
        <w:gridCol w:w="747"/>
        <w:gridCol w:w="1238"/>
        <w:gridCol w:w="635"/>
        <w:gridCol w:w="548"/>
        <w:gridCol w:w="947"/>
        <w:gridCol w:w="253"/>
        <w:gridCol w:w="543"/>
        <w:gridCol w:w="200"/>
        <w:gridCol w:w="44"/>
      </w:tblGrid>
      <w:tr w:rsidR="00315EDD" w:rsidRPr="00315EDD" w:rsidTr="0072637C">
        <w:trPr>
          <w:trHeight w:val="615"/>
        </w:trPr>
        <w:tc>
          <w:tcPr>
            <w:tcW w:w="10250" w:type="dxa"/>
            <w:gridSpan w:val="11"/>
            <w:tcBorders>
              <w:top w:val="nil"/>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9321"/>
            </w:tblGrid>
            <w:tr w:rsidR="00315EDD" w:rsidRPr="00315EDD" w:rsidTr="0072637C">
              <w:trPr>
                <w:trHeight w:val="600"/>
                <w:tblCellSpacing w:w="0" w:type="dxa"/>
              </w:trPr>
              <w:tc>
                <w:tcPr>
                  <w:tcW w:w="9321" w:type="dxa"/>
                  <w:tcBorders>
                    <w:top w:val="nil"/>
                    <w:left w:val="nil"/>
                    <w:bottom w:val="nil"/>
                    <w:right w:val="nil"/>
                  </w:tcBorders>
                  <w:shd w:val="clear" w:color="auto" w:fill="auto"/>
                  <w:vAlign w:val="center"/>
                  <w:hideMark/>
                </w:tcPr>
                <w:bookmarkStart w:id="64" w:name="RANGE!A1:I66"/>
                <w:bookmarkEnd w:id="64"/>
                <w:p w:rsidR="00315EDD" w:rsidRPr="00315EDD" w:rsidRDefault="00315EDD" w:rsidP="00315EDD">
                  <w:pPr>
                    <w:spacing w:after="0"/>
                    <w:jc w:val="center"/>
                    <w:rPr>
                      <w:rFonts w:ascii="Arial Narrow" w:eastAsia="Times New Roman" w:hAnsi="Arial Narrow"/>
                      <w:b/>
                      <w:bCs/>
                      <w:sz w:val="40"/>
                      <w:szCs w:val="40"/>
                    </w:rPr>
                  </w:pPr>
                  <w:r w:rsidRPr="0072637C">
                    <w:rPr>
                      <w:rFonts w:ascii="Arial Narrow" w:eastAsia="Times New Roman" w:hAnsi="Arial Narrow"/>
                      <w:noProof/>
                      <w:sz w:val="20"/>
                      <w:szCs w:val="20"/>
                    </w:rPr>
                    <mc:AlternateContent>
                      <mc:Choice Requires="wps">
                        <w:drawing>
                          <wp:anchor distT="0" distB="0" distL="114300" distR="114300" simplePos="0" relativeHeight="251701248" behindDoc="0" locked="0" layoutInCell="1" allowOverlap="1" wp14:anchorId="01D01147" wp14:editId="26339282">
                            <wp:simplePos x="0" y="0"/>
                            <wp:positionH relativeFrom="column">
                              <wp:posOffset>4295775</wp:posOffset>
                            </wp:positionH>
                            <wp:positionV relativeFrom="paragraph">
                              <wp:posOffset>5080</wp:posOffset>
                            </wp:positionV>
                            <wp:extent cx="148590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466850" cy="30480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3B68E2" w:rsidRPr="00596AEE" w:rsidRDefault="003B68E2" w:rsidP="00315EDD">
                                        <w:pPr>
                                          <w:pStyle w:val="NormalWeb"/>
                                          <w:spacing w:before="0" w:beforeAutospacing="0" w:after="0" w:afterAutospacing="0"/>
                                        </w:pPr>
                                        <w:r w:rsidRPr="00596AEE">
                                          <w:rPr>
                                            <w:rFonts w:asciiTheme="minorHAnsi" w:hAnsi="Arial" w:cstheme="minorBidi"/>
                                            <w:b/>
                                            <w:bCs/>
                                            <w:color w:val="FFFFFF" w:themeColor="light1"/>
                                          </w:rPr>
                                          <w:t xml:space="preserve">ANNEXURE </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1D01147" id="Rectangle 6" o:spid="_x0000_s1029" style="position:absolute;left:0;text-align:left;margin-left:338.25pt;margin-top:.4pt;width:117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" fillcolor="#c0504d [3205]" strokecolor="#622423 [1605]" strokeweight="2pt">
                            <v:textbox>
                              <w:txbxContent>
                                <w:p w:rsidR="003B68E2" w:rsidRPr="00596AEE" w:rsidRDefault="003B68E2" w:rsidP="00315EDD">
                                  <w:pPr>
                                    <w:pStyle w:val="NormalWeb"/>
                                    <w:spacing w:before="0" w:beforeAutospacing="0" w:after="0" w:afterAutospacing="0"/>
                                  </w:pPr>
                                  <w:r w:rsidRPr="00596AEE">
                                    <w:rPr>
                                      <w:rFonts w:asciiTheme="minorHAnsi" w:hAnsi="Arial" w:cstheme="minorBidi"/>
                                      <w:b/>
                                      <w:bCs/>
                                      <w:color w:val="FFFFFF" w:themeColor="light1"/>
                                    </w:rPr>
                                    <w:t xml:space="preserve">ANNEXURE </w:t>
                                  </w:r>
                                </w:p>
                              </w:txbxContent>
                            </v:textbox>
                          </v:rect>
                        </w:pict>
                      </mc:Fallback>
                    </mc:AlternateContent>
                  </w:r>
                </w:p>
              </w:tc>
            </w:tr>
          </w:tbl>
          <w:p w:rsidR="00315EDD" w:rsidRPr="00315EDD" w:rsidRDefault="00315EDD" w:rsidP="00315EDD">
            <w:pPr>
              <w:spacing w:after="0"/>
              <w:rPr>
                <w:rFonts w:ascii="Arial Narrow" w:eastAsia="Times New Roman" w:hAnsi="Arial Narrow"/>
                <w:sz w:val="20"/>
                <w:szCs w:val="20"/>
              </w:rPr>
            </w:pPr>
          </w:p>
        </w:tc>
      </w:tr>
      <w:tr w:rsidR="00315EDD" w:rsidRPr="005208D7" w:rsidTr="0072637C">
        <w:trPr>
          <w:gridAfter w:val="3"/>
          <w:wAfter w:w="787" w:type="dxa"/>
          <w:trHeight w:val="330"/>
        </w:trPr>
        <w:tc>
          <w:tcPr>
            <w:tcW w:w="5095" w:type="dxa"/>
            <w:gridSpan w:val="2"/>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b/>
                <w:bCs/>
                <w:sz w:val="18"/>
                <w:szCs w:val="18"/>
              </w:rPr>
            </w:pPr>
            <w:r w:rsidRPr="0072637C">
              <w:rPr>
                <w:rFonts w:ascii="Arial Narrow" w:eastAsia="Times New Roman" w:hAnsi="Arial Narrow"/>
                <w:b/>
                <w:bCs/>
                <w:sz w:val="18"/>
                <w:szCs w:val="18"/>
              </w:rPr>
              <w:t>B-BBEE CODES SCORECARD</w:t>
            </w:r>
            <w:r w:rsidR="00356EDD">
              <w:rPr>
                <w:rStyle w:val="FootnoteReference"/>
              </w:rPr>
              <w:footnoteReference w:id="71"/>
            </w:r>
          </w:p>
        </w:tc>
        <w:tc>
          <w:tcPr>
            <w:tcW w:w="2620" w:type="dxa"/>
            <w:gridSpan w:val="3"/>
            <w:tcBorders>
              <w:top w:val="nil"/>
              <w:left w:val="nil"/>
              <w:bottom w:val="nil"/>
              <w:right w:val="nil"/>
            </w:tcBorders>
            <w:shd w:val="clear" w:color="auto" w:fill="auto"/>
            <w:vAlign w:val="center"/>
            <w:hideMark/>
          </w:tcPr>
          <w:p w:rsidR="00315EDD" w:rsidRPr="0072637C" w:rsidRDefault="00315EDD" w:rsidP="00315EDD">
            <w:pPr>
              <w:spacing w:before="100" w:beforeAutospacing="1" w:after="0" w:afterAutospacing="1"/>
              <w:rPr>
                <w:rFonts w:ascii="Arial Narrow" w:eastAsia="Times New Roman" w:hAnsi="Arial Narrow"/>
                <w:b/>
                <w:bCs/>
                <w:sz w:val="18"/>
                <w:szCs w:val="18"/>
              </w:rPr>
            </w:pPr>
            <w:r w:rsidRPr="0072637C">
              <w:rPr>
                <w:rFonts w:ascii="Arial Narrow" w:eastAsia="Times New Roman" w:hAnsi="Arial Narrow"/>
                <w:noProof/>
                <w:sz w:val="18"/>
                <w:szCs w:val="18"/>
              </w:rPr>
              <mc:AlternateContent>
                <mc:Choice Requires="wps">
                  <w:drawing>
                    <wp:anchor distT="0" distB="0" distL="114300" distR="114300" simplePos="0" relativeHeight="251705344" behindDoc="0" locked="0" layoutInCell="1" allowOverlap="1" wp14:anchorId="5483EB09" wp14:editId="63DC8F2F">
                      <wp:simplePos x="0" y="0"/>
                      <wp:positionH relativeFrom="column">
                        <wp:posOffset>1057275</wp:posOffset>
                      </wp:positionH>
                      <wp:positionV relativeFrom="paragraph">
                        <wp:posOffset>-18415</wp:posOffset>
                      </wp:positionV>
                      <wp:extent cx="1447800" cy="7620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419225" cy="7429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3B68E2" w:rsidRPr="00337919" w:rsidRDefault="003B68E2" w:rsidP="00315EDD">
                                  <w:pPr>
                                    <w:pStyle w:val="NormalWeb"/>
                                    <w:spacing w:before="0" w:beforeAutospacing="0" w:after="0" w:afterAutospacing="0"/>
                                    <w:rPr>
                                      <w:b/>
                                      <w:color w:val="FFFFFF" w:themeColor="background1"/>
                                    </w:rPr>
                                  </w:pPr>
                                  <w:r w:rsidRPr="00337919">
                                    <w:rPr>
                                      <w:rFonts w:asciiTheme="minorHAnsi" w:hAnsi="Arial" w:cstheme="minorBidi"/>
                                      <w:b/>
                                      <w:color w:val="FFFFFF" w:themeColor="background1"/>
                                      <w:sz w:val="22"/>
                                      <w:szCs w:val="22"/>
                                    </w:rPr>
                                    <w:t>DRAFT FOR DISCUSSION</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483EB09" id="Rectangle 7" o:spid="_x0000_s1030" style="position:absolute;margin-left:83.25pt;margin-top:-1.45pt;width:114pt;height:6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" fillcolor="#c0504d [3205]" strokecolor="#622423 [1605]" strokeweight="2pt">
                      <v:textbox>
                        <w:txbxContent>
                          <w:p w:rsidR="003B68E2" w:rsidRPr="00337919" w:rsidRDefault="003B68E2" w:rsidP="00315EDD">
                            <w:pPr>
                              <w:pStyle w:val="NormalWeb"/>
                              <w:spacing w:before="0" w:beforeAutospacing="0" w:after="0" w:afterAutospacing="0"/>
                              <w:rPr>
                                <w:b/>
                                <w:color w:val="FFFFFF" w:themeColor="background1"/>
                              </w:rPr>
                            </w:pPr>
                            <w:r w:rsidRPr="00337919">
                              <w:rPr>
                                <w:rFonts w:asciiTheme="minorHAnsi" w:hAnsi="Arial" w:cstheme="minorBidi"/>
                                <w:b/>
                                <w:color w:val="FFFFFF" w:themeColor="background1"/>
                                <w:sz w:val="22"/>
                                <w:szCs w:val="22"/>
                              </w:rPr>
                              <w:t>DRAFT FOR DISCUSSION</w:t>
                            </w:r>
                          </w:p>
                        </w:txbxContent>
                      </v:textbox>
                    </v:rect>
                  </w:pict>
                </mc:Fallback>
              </mc:AlternateContent>
            </w:r>
          </w:p>
        </w:tc>
        <w:tc>
          <w:tcPr>
            <w:tcW w:w="1495" w:type="dxa"/>
            <w:gridSpan w:val="2"/>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b/>
                <w:bCs/>
                <w:sz w:val="18"/>
                <w:szCs w:val="18"/>
              </w:rPr>
            </w:pPr>
          </w:p>
        </w:tc>
        <w:tc>
          <w:tcPr>
            <w:tcW w:w="253" w:type="dxa"/>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b/>
                <w:bCs/>
                <w:sz w:val="18"/>
                <w:szCs w:val="18"/>
              </w:rPr>
            </w:pPr>
          </w:p>
        </w:tc>
      </w:tr>
      <w:tr w:rsidR="00315EDD" w:rsidRPr="005208D7" w:rsidTr="0072637C">
        <w:trPr>
          <w:gridAfter w:val="3"/>
          <w:wAfter w:w="787" w:type="dxa"/>
          <w:trHeight w:val="330"/>
        </w:trPr>
        <w:tc>
          <w:tcPr>
            <w:tcW w:w="5095" w:type="dxa"/>
            <w:gridSpan w:val="2"/>
            <w:tcBorders>
              <w:top w:val="nil"/>
              <w:left w:val="nil"/>
              <w:bottom w:val="nil"/>
              <w:right w:val="nil"/>
            </w:tcBorders>
            <w:shd w:val="clear" w:color="auto" w:fill="auto"/>
            <w:vAlign w:val="center"/>
            <w:hideMark/>
          </w:tcPr>
          <w:p w:rsidR="00315EDD" w:rsidRPr="0072637C" w:rsidRDefault="00315EDD" w:rsidP="004675CB">
            <w:pPr>
              <w:spacing w:after="0"/>
              <w:rPr>
                <w:rFonts w:ascii="Arial Narrow" w:eastAsia="Times New Roman" w:hAnsi="Arial Narrow"/>
                <w:b/>
                <w:bCs/>
                <w:color w:val="FF0000"/>
                <w:sz w:val="18"/>
                <w:szCs w:val="18"/>
              </w:rPr>
            </w:pPr>
            <w:r w:rsidRPr="0072637C">
              <w:rPr>
                <w:rFonts w:ascii="Arial Narrow" w:eastAsia="Times New Roman" w:hAnsi="Arial Narrow"/>
                <w:b/>
                <w:bCs/>
                <w:color w:val="FF0000"/>
                <w:sz w:val="18"/>
                <w:szCs w:val="18"/>
              </w:rPr>
              <w:t xml:space="preserve">FOR THE TWELVE </w:t>
            </w:r>
            <w:r w:rsidR="00D9539C">
              <w:rPr>
                <w:rFonts w:ascii="Arial Narrow" w:eastAsia="Times New Roman" w:hAnsi="Arial Narrow"/>
                <w:b/>
                <w:bCs/>
                <w:color w:val="FF0000"/>
                <w:sz w:val="18"/>
                <w:szCs w:val="18"/>
              </w:rPr>
              <w:t xml:space="preserve">MONTH </w:t>
            </w:r>
            <w:r w:rsidRPr="0072637C">
              <w:rPr>
                <w:rFonts w:ascii="Arial Narrow" w:eastAsia="Times New Roman" w:hAnsi="Arial Narrow"/>
                <w:b/>
                <w:bCs/>
                <w:color w:val="FF0000"/>
                <w:sz w:val="18"/>
                <w:szCs w:val="18"/>
              </w:rPr>
              <w:t xml:space="preserve">PERIOD ENDED </w:t>
            </w:r>
            <w:r w:rsidR="00D9539C">
              <w:rPr>
                <w:rFonts w:ascii="Arial Narrow" w:eastAsia="Times New Roman" w:hAnsi="Arial Narrow"/>
                <w:b/>
                <w:bCs/>
                <w:color w:val="FF0000"/>
                <w:sz w:val="18"/>
                <w:szCs w:val="18"/>
              </w:rPr>
              <w:t>&lt;XX</w:t>
            </w:r>
            <w:r w:rsidR="00D9539C" w:rsidRPr="0072637C">
              <w:rPr>
                <w:rFonts w:ascii="Arial Narrow" w:eastAsia="Times New Roman" w:hAnsi="Arial Narrow"/>
                <w:b/>
                <w:bCs/>
                <w:color w:val="FF0000"/>
                <w:sz w:val="18"/>
                <w:szCs w:val="18"/>
              </w:rPr>
              <w:t xml:space="preserve"> </w:t>
            </w:r>
            <w:r w:rsidR="00D9539C">
              <w:rPr>
                <w:rFonts w:ascii="Arial Narrow" w:eastAsia="Times New Roman" w:hAnsi="Arial Narrow"/>
                <w:b/>
                <w:bCs/>
                <w:color w:val="FF0000"/>
                <w:sz w:val="18"/>
                <w:szCs w:val="18"/>
              </w:rPr>
              <w:t>MONTH</w:t>
            </w:r>
            <w:r w:rsidR="00D9539C" w:rsidRPr="0072637C">
              <w:rPr>
                <w:rFonts w:ascii="Arial Narrow" w:eastAsia="Times New Roman" w:hAnsi="Arial Narrow"/>
                <w:b/>
                <w:bCs/>
                <w:color w:val="FF0000"/>
                <w:sz w:val="18"/>
                <w:szCs w:val="18"/>
              </w:rPr>
              <w:t xml:space="preserve"> 20</w:t>
            </w:r>
            <w:r w:rsidR="00D9539C">
              <w:rPr>
                <w:rFonts w:ascii="Arial Narrow" w:eastAsia="Times New Roman" w:hAnsi="Arial Narrow"/>
                <w:b/>
                <w:bCs/>
                <w:color w:val="FF0000"/>
                <w:sz w:val="18"/>
                <w:szCs w:val="18"/>
              </w:rPr>
              <w:t>YY&gt;</w:t>
            </w:r>
          </w:p>
        </w:tc>
        <w:tc>
          <w:tcPr>
            <w:tcW w:w="2620" w:type="dxa"/>
            <w:gridSpan w:val="3"/>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b/>
                <w:bCs/>
                <w:color w:val="FF0000"/>
                <w:sz w:val="18"/>
                <w:szCs w:val="18"/>
              </w:rPr>
            </w:pPr>
          </w:p>
        </w:tc>
        <w:tc>
          <w:tcPr>
            <w:tcW w:w="1495" w:type="dxa"/>
            <w:gridSpan w:val="2"/>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b/>
                <w:bCs/>
                <w:color w:val="FF0000"/>
                <w:sz w:val="18"/>
                <w:szCs w:val="18"/>
              </w:rPr>
            </w:pPr>
          </w:p>
        </w:tc>
        <w:tc>
          <w:tcPr>
            <w:tcW w:w="253" w:type="dxa"/>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b/>
                <w:bCs/>
                <w:color w:val="FF0000"/>
                <w:sz w:val="18"/>
                <w:szCs w:val="18"/>
              </w:rPr>
            </w:pPr>
          </w:p>
        </w:tc>
      </w:tr>
      <w:tr w:rsidR="00315EDD" w:rsidRPr="005208D7" w:rsidTr="0072637C">
        <w:trPr>
          <w:gridAfter w:val="3"/>
          <w:wAfter w:w="787" w:type="dxa"/>
          <w:trHeight w:val="330"/>
        </w:trPr>
        <w:tc>
          <w:tcPr>
            <w:tcW w:w="5095" w:type="dxa"/>
            <w:gridSpan w:val="2"/>
            <w:tcBorders>
              <w:top w:val="nil"/>
              <w:left w:val="nil"/>
              <w:bottom w:val="nil"/>
              <w:right w:val="nil"/>
            </w:tcBorders>
            <w:shd w:val="clear" w:color="auto" w:fill="auto"/>
            <w:vAlign w:val="center"/>
            <w:hideMark/>
          </w:tcPr>
          <w:p w:rsidR="00315EDD" w:rsidRPr="0072637C" w:rsidRDefault="00315EDD" w:rsidP="004675CB">
            <w:pPr>
              <w:spacing w:after="0"/>
              <w:rPr>
                <w:rFonts w:ascii="Arial Narrow" w:eastAsia="Times New Roman" w:hAnsi="Arial Narrow"/>
                <w:b/>
                <w:bCs/>
                <w:color w:val="FF0000"/>
                <w:sz w:val="18"/>
                <w:szCs w:val="18"/>
              </w:rPr>
            </w:pPr>
            <w:r w:rsidRPr="0072637C">
              <w:rPr>
                <w:rFonts w:ascii="Arial Narrow" w:eastAsia="Times New Roman" w:hAnsi="Arial Narrow"/>
                <w:b/>
                <w:bCs/>
                <w:color w:val="FF0000"/>
                <w:sz w:val="18"/>
                <w:szCs w:val="18"/>
              </w:rPr>
              <w:t xml:space="preserve">CERTIFICATION DATE: </w:t>
            </w:r>
            <w:r w:rsidR="00D9539C">
              <w:rPr>
                <w:rFonts w:ascii="Arial Narrow" w:eastAsia="Times New Roman" w:hAnsi="Arial Narrow"/>
                <w:b/>
                <w:bCs/>
                <w:color w:val="FF0000"/>
                <w:sz w:val="18"/>
                <w:szCs w:val="18"/>
              </w:rPr>
              <w:t>&lt;XX</w:t>
            </w:r>
            <w:r w:rsidRPr="0072637C">
              <w:rPr>
                <w:rFonts w:ascii="Arial Narrow" w:eastAsia="Times New Roman" w:hAnsi="Arial Narrow"/>
                <w:b/>
                <w:bCs/>
                <w:color w:val="FF0000"/>
                <w:sz w:val="18"/>
                <w:szCs w:val="18"/>
              </w:rPr>
              <w:t xml:space="preserve"> </w:t>
            </w:r>
            <w:r w:rsidR="00D9539C">
              <w:rPr>
                <w:rFonts w:ascii="Arial Narrow" w:eastAsia="Times New Roman" w:hAnsi="Arial Narrow"/>
                <w:b/>
                <w:bCs/>
                <w:color w:val="FF0000"/>
                <w:sz w:val="18"/>
                <w:szCs w:val="18"/>
              </w:rPr>
              <w:t>MONTH</w:t>
            </w:r>
            <w:r w:rsidR="00D9539C" w:rsidRPr="0072637C">
              <w:rPr>
                <w:rFonts w:ascii="Arial Narrow" w:eastAsia="Times New Roman" w:hAnsi="Arial Narrow"/>
                <w:b/>
                <w:bCs/>
                <w:color w:val="FF0000"/>
                <w:sz w:val="18"/>
                <w:szCs w:val="18"/>
              </w:rPr>
              <w:t xml:space="preserve"> 20</w:t>
            </w:r>
            <w:r w:rsidR="00D9539C">
              <w:rPr>
                <w:rFonts w:ascii="Arial Narrow" w:eastAsia="Times New Roman" w:hAnsi="Arial Narrow"/>
                <w:b/>
                <w:bCs/>
                <w:color w:val="FF0000"/>
                <w:sz w:val="18"/>
                <w:szCs w:val="18"/>
              </w:rPr>
              <w:t>YY&gt;</w:t>
            </w:r>
          </w:p>
        </w:tc>
        <w:tc>
          <w:tcPr>
            <w:tcW w:w="2620" w:type="dxa"/>
            <w:gridSpan w:val="3"/>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b/>
                <w:bCs/>
                <w:color w:val="FF0000"/>
                <w:sz w:val="18"/>
                <w:szCs w:val="18"/>
              </w:rPr>
            </w:pPr>
          </w:p>
        </w:tc>
        <w:tc>
          <w:tcPr>
            <w:tcW w:w="1495" w:type="dxa"/>
            <w:gridSpan w:val="2"/>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b/>
                <w:bCs/>
                <w:color w:val="FF0000"/>
                <w:sz w:val="18"/>
                <w:szCs w:val="18"/>
              </w:rPr>
            </w:pPr>
          </w:p>
        </w:tc>
        <w:tc>
          <w:tcPr>
            <w:tcW w:w="253" w:type="dxa"/>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b/>
                <w:bCs/>
                <w:color w:val="FF0000"/>
                <w:sz w:val="18"/>
                <w:szCs w:val="18"/>
              </w:rPr>
            </w:pPr>
          </w:p>
        </w:tc>
      </w:tr>
      <w:tr w:rsidR="00315EDD" w:rsidRPr="005208D7" w:rsidTr="0072637C">
        <w:trPr>
          <w:gridAfter w:val="3"/>
          <w:wAfter w:w="787" w:type="dxa"/>
          <w:trHeight w:val="255"/>
        </w:trPr>
        <w:tc>
          <w:tcPr>
            <w:tcW w:w="5095" w:type="dxa"/>
            <w:gridSpan w:val="2"/>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color w:val="FF0000"/>
                <w:sz w:val="18"/>
                <w:szCs w:val="18"/>
              </w:rPr>
            </w:pPr>
          </w:p>
        </w:tc>
        <w:tc>
          <w:tcPr>
            <w:tcW w:w="2620" w:type="dxa"/>
            <w:gridSpan w:val="3"/>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color w:val="FF0000"/>
                <w:sz w:val="18"/>
                <w:szCs w:val="18"/>
              </w:rPr>
            </w:pPr>
          </w:p>
        </w:tc>
        <w:tc>
          <w:tcPr>
            <w:tcW w:w="1495" w:type="dxa"/>
            <w:gridSpan w:val="2"/>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color w:val="FF0000"/>
                <w:sz w:val="18"/>
                <w:szCs w:val="18"/>
              </w:rPr>
            </w:pPr>
          </w:p>
        </w:tc>
        <w:tc>
          <w:tcPr>
            <w:tcW w:w="253" w:type="dxa"/>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color w:val="FF0000"/>
                <w:sz w:val="18"/>
                <w:szCs w:val="18"/>
              </w:rPr>
            </w:pPr>
          </w:p>
        </w:tc>
      </w:tr>
      <w:tr w:rsidR="00315EDD" w:rsidRPr="005208D7" w:rsidTr="0072637C">
        <w:trPr>
          <w:gridAfter w:val="3"/>
          <w:wAfter w:w="787" w:type="dxa"/>
          <w:trHeight w:val="330"/>
        </w:trPr>
        <w:tc>
          <w:tcPr>
            <w:tcW w:w="5095" w:type="dxa"/>
            <w:gridSpan w:val="2"/>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b/>
                <w:bCs/>
                <w:sz w:val="18"/>
                <w:szCs w:val="18"/>
              </w:rPr>
            </w:pPr>
          </w:p>
        </w:tc>
        <w:tc>
          <w:tcPr>
            <w:tcW w:w="2620" w:type="dxa"/>
            <w:gridSpan w:val="3"/>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b/>
                <w:bCs/>
                <w:sz w:val="18"/>
                <w:szCs w:val="18"/>
              </w:rPr>
            </w:pPr>
          </w:p>
        </w:tc>
        <w:tc>
          <w:tcPr>
            <w:tcW w:w="1495" w:type="dxa"/>
            <w:gridSpan w:val="2"/>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b/>
                <w:bCs/>
                <w:sz w:val="18"/>
                <w:szCs w:val="18"/>
              </w:rPr>
            </w:pPr>
          </w:p>
        </w:tc>
        <w:tc>
          <w:tcPr>
            <w:tcW w:w="253" w:type="dxa"/>
            <w:tcBorders>
              <w:top w:val="nil"/>
              <w:left w:val="nil"/>
              <w:bottom w:val="nil"/>
              <w:right w:val="nil"/>
            </w:tcBorders>
            <w:shd w:val="clear" w:color="auto" w:fill="auto"/>
            <w:vAlign w:val="center"/>
            <w:hideMark/>
          </w:tcPr>
          <w:p w:rsidR="00315EDD" w:rsidRPr="0072637C" w:rsidRDefault="00315EDD" w:rsidP="00315EDD">
            <w:pPr>
              <w:spacing w:after="0"/>
              <w:rPr>
                <w:rFonts w:ascii="Arial Narrow" w:eastAsia="Times New Roman" w:hAnsi="Arial Narrow"/>
                <w:b/>
                <w:bCs/>
                <w:sz w:val="18"/>
                <w:szCs w:val="18"/>
              </w:rPr>
            </w:pPr>
          </w:p>
        </w:tc>
      </w:tr>
      <w:tr w:rsidR="00315EDD" w:rsidRPr="005208D7" w:rsidTr="0072637C">
        <w:trPr>
          <w:gridAfter w:val="1"/>
          <w:wAfter w:w="44" w:type="dxa"/>
          <w:trHeight w:val="315"/>
        </w:trPr>
        <w:tc>
          <w:tcPr>
            <w:tcW w:w="4530" w:type="dxa"/>
            <w:tcBorders>
              <w:top w:val="nil"/>
              <w:left w:val="nil"/>
              <w:bottom w:val="single" w:sz="12" w:space="0" w:color="FFFFFF"/>
              <w:right w:val="nil"/>
            </w:tcBorders>
            <w:shd w:val="clear" w:color="auto" w:fill="auto"/>
            <w:vAlign w:val="center"/>
            <w:hideMark/>
          </w:tcPr>
          <w:p w:rsidR="00315EDD" w:rsidRPr="0072637C" w:rsidRDefault="00315EDD" w:rsidP="00315EDD">
            <w:pPr>
              <w:spacing w:after="0"/>
              <w:jc w:val="center"/>
              <w:rPr>
                <w:rFonts w:ascii="Arial Narrow" w:eastAsia="Times New Roman" w:hAnsi="Arial Narrow"/>
                <w:b/>
                <w:bCs/>
                <w:sz w:val="18"/>
                <w:szCs w:val="18"/>
              </w:rPr>
            </w:pPr>
            <w:r w:rsidRPr="0072637C">
              <w:rPr>
                <w:rFonts w:ascii="Arial Narrow" w:eastAsia="Times New Roman" w:hAnsi="Arial Narrow"/>
                <w:b/>
                <w:bCs/>
                <w:sz w:val="18"/>
                <w:szCs w:val="18"/>
              </w:rPr>
              <w:t> </w:t>
            </w:r>
          </w:p>
        </w:tc>
        <w:tc>
          <w:tcPr>
            <w:tcW w:w="5676" w:type="dxa"/>
            <w:gridSpan w:val="9"/>
            <w:tcBorders>
              <w:top w:val="single" w:sz="12" w:space="0" w:color="B2BB34"/>
              <w:left w:val="single" w:sz="12" w:space="0" w:color="B2BB34"/>
              <w:bottom w:val="nil"/>
              <w:right w:val="single" w:sz="12" w:space="0" w:color="B2BB34"/>
            </w:tcBorders>
            <w:shd w:val="clear" w:color="000000" w:fill="963634"/>
            <w:vAlign w:val="center"/>
            <w:hideMark/>
          </w:tcPr>
          <w:p w:rsidR="00315EDD" w:rsidRPr="0072637C" w:rsidRDefault="00315EDD" w:rsidP="00315EDD">
            <w:pPr>
              <w:spacing w:before="100" w:beforeAutospacing="1" w:after="0" w:afterAutospacing="1"/>
              <w:jc w:val="center"/>
              <w:rPr>
                <w:rFonts w:ascii="Arial Narrow" w:eastAsia="Times New Roman" w:hAnsi="Arial Narrow"/>
                <w:b/>
                <w:bCs/>
                <w:color w:val="FFFFFF"/>
                <w:sz w:val="18"/>
                <w:szCs w:val="18"/>
              </w:rPr>
            </w:pPr>
            <w:r w:rsidRPr="0072637C">
              <w:rPr>
                <w:rFonts w:ascii="Arial Narrow" w:eastAsia="Times New Roman" w:hAnsi="Arial Narrow"/>
                <w:b/>
                <w:bCs/>
                <w:color w:val="FFFFFF"/>
                <w:sz w:val="18"/>
                <w:szCs w:val="18"/>
              </w:rPr>
              <w:t>DTI CODES OF GOOD PRACTICE</w:t>
            </w:r>
            <w:r w:rsidR="00356EDD">
              <w:rPr>
                <w:rFonts w:ascii="Arial Narrow" w:eastAsia="Times New Roman" w:hAnsi="Arial Narrow"/>
                <w:b/>
                <w:bCs/>
                <w:color w:val="FFFFFF"/>
                <w:sz w:val="18"/>
                <w:szCs w:val="18"/>
              </w:rPr>
              <w:t xml:space="preserve"> / SECTOR CODES</w:t>
            </w:r>
          </w:p>
        </w:tc>
      </w:tr>
      <w:tr w:rsidR="00315EDD" w:rsidRPr="005208D7" w:rsidTr="0072637C">
        <w:trPr>
          <w:gridAfter w:val="1"/>
          <w:wAfter w:w="44" w:type="dxa"/>
          <w:trHeight w:val="300"/>
        </w:trPr>
        <w:tc>
          <w:tcPr>
            <w:tcW w:w="4530" w:type="dxa"/>
            <w:vMerge w:val="restart"/>
            <w:tcBorders>
              <w:top w:val="single" w:sz="12" w:space="0" w:color="FFFFFF"/>
              <w:left w:val="single" w:sz="12" w:space="0" w:color="FFFFFF"/>
              <w:bottom w:val="single" w:sz="12" w:space="0" w:color="FFFFFF"/>
              <w:right w:val="single" w:sz="12" w:space="0" w:color="FFFFFF"/>
            </w:tcBorders>
            <w:shd w:val="clear" w:color="auto" w:fill="92D050"/>
            <w:noWrap/>
            <w:vAlign w:val="bottom"/>
            <w:hideMark/>
          </w:tcPr>
          <w:p w:rsidR="00315EDD" w:rsidRPr="0072637C" w:rsidRDefault="00315EDD" w:rsidP="00315EDD">
            <w:pPr>
              <w:spacing w:after="0"/>
              <w:rPr>
                <w:rFonts w:eastAsia="Times New Roman"/>
                <w:color w:val="FFFFFF"/>
                <w:sz w:val="18"/>
                <w:szCs w:val="18"/>
              </w:rPr>
            </w:pPr>
            <w:r w:rsidRPr="0072637C">
              <w:rPr>
                <w:rFonts w:eastAsia="Times New Roman"/>
                <w:color w:val="FFFFFF"/>
                <w:sz w:val="18"/>
                <w:szCs w:val="18"/>
              </w:rPr>
              <w:t> </w:t>
            </w:r>
          </w:p>
        </w:tc>
        <w:tc>
          <w:tcPr>
            <w:tcW w:w="3733" w:type="dxa"/>
            <w:gridSpan w:val="5"/>
            <w:vMerge w:val="restart"/>
            <w:tcBorders>
              <w:top w:val="single" w:sz="12" w:space="0" w:color="FFFFFF"/>
              <w:left w:val="single" w:sz="12" w:space="0" w:color="B2BB34"/>
              <w:bottom w:val="nil"/>
              <w:right w:val="single" w:sz="12" w:space="0" w:color="FFFFFF"/>
            </w:tcBorders>
            <w:shd w:val="clear" w:color="000000" w:fill="963634"/>
            <w:vAlign w:val="center"/>
            <w:hideMark/>
          </w:tcPr>
          <w:p w:rsidR="00315EDD" w:rsidRPr="0072637C" w:rsidRDefault="00315EDD" w:rsidP="00315EDD">
            <w:pPr>
              <w:spacing w:before="100" w:beforeAutospacing="1" w:after="0" w:afterAutospacing="1"/>
              <w:jc w:val="center"/>
              <w:rPr>
                <w:rFonts w:eastAsia="Times New Roman"/>
                <w:b/>
                <w:bCs/>
                <w:color w:val="FFFFFF"/>
                <w:sz w:val="18"/>
                <w:szCs w:val="18"/>
              </w:rPr>
            </w:pPr>
            <w:r w:rsidRPr="0072637C">
              <w:rPr>
                <w:rFonts w:eastAsia="Times New Roman"/>
                <w:b/>
                <w:bCs/>
                <w:color w:val="FFFFFF"/>
                <w:sz w:val="18"/>
                <w:szCs w:val="18"/>
              </w:rPr>
              <w:t>Codes</w:t>
            </w:r>
            <w:r w:rsidRPr="0072637C">
              <w:rPr>
                <w:rFonts w:eastAsia="Times New Roman"/>
                <w:b/>
                <w:bCs/>
                <w:color w:val="FFFFFF"/>
                <w:sz w:val="18"/>
                <w:szCs w:val="18"/>
              </w:rPr>
              <w:br/>
              <w:t>Targets</w:t>
            </w:r>
          </w:p>
        </w:tc>
        <w:tc>
          <w:tcPr>
            <w:tcW w:w="947" w:type="dxa"/>
            <w:vMerge w:val="restart"/>
            <w:tcBorders>
              <w:top w:val="single" w:sz="12" w:space="0" w:color="FFFFFF"/>
              <w:left w:val="single" w:sz="12" w:space="0" w:color="FFFFFF"/>
              <w:bottom w:val="single" w:sz="12" w:space="0" w:color="FFFFFF"/>
              <w:right w:val="single" w:sz="12" w:space="0" w:color="FFFFFF"/>
            </w:tcBorders>
            <w:shd w:val="clear" w:color="000000" w:fill="963634"/>
            <w:vAlign w:val="center"/>
            <w:hideMark/>
          </w:tcPr>
          <w:p w:rsidR="00315EDD" w:rsidRPr="00850DB2" w:rsidRDefault="00315EDD" w:rsidP="00315EDD">
            <w:pPr>
              <w:spacing w:before="100" w:beforeAutospacing="1" w:after="0" w:afterAutospacing="1"/>
              <w:jc w:val="center"/>
              <w:rPr>
                <w:rFonts w:eastAsia="Times New Roman"/>
                <w:b/>
                <w:bCs/>
                <w:color w:val="FFFFFF" w:themeColor="background1"/>
                <w:sz w:val="18"/>
                <w:szCs w:val="18"/>
              </w:rPr>
            </w:pPr>
            <w:r w:rsidRPr="00850DB2">
              <w:rPr>
                <w:rFonts w:eastAsia="Times New Roman"/>
                <w:b/>
                <w:bCs/>
                <w:color w:val="FFFFFF" w:themeColor="background1"/>
                <w:sz w:val="18"/>
                <w:szCs w:val="18"/>
              </w:rPr>
              <w:t>YTD results DTI Actuals</w:t>
            </w:r>
          </w:p>
        </w:tc>
        <w:tc>
          <w:tcPr>
            <w:tcW w:w="996" w:type="dxa"/>
            <w:gridSpan w:val="3"/>
            <w:vMerge w:val="restart"/>
            <w:tcBorders>
              <w:top w:val="single" w:sz="12" w:space="0" w:color="FFFFFF"/>
              <w:left w:val="single" w:sz="12" w:space="0" w:color="FFFFFF"/>
              <w:bottom w:val="single" w:sz="12" w:space="0" w:color="FFFFFF"/>
              <w:right w:val="single" w:sz="12" w:space="0" w:color="B2BB34"/>
            </w:tcBorders>
            <w:shd w:val="clear" w:color="000000" w:fill="963634"/>
            <w:vAlign w:val="center"/>
            <w:hideMark/>
          </w:tcPr>
          <w:p w:rsidR="00315EDD" w:rsidRPr="00850DB2" w:rsidRDefault="00315EDD" w:rsidP="00315EDD">
            <w:pPr>
              <w:spacing w:before="100" w:beforeAutospacing="1" w:after="0" w:afterAutospacing="1"/>
              <w:jc w:val="center"/>
              <w:rPr>
                <w:rFonts w:eastAsia="Times New Roman"/>
                <w:b/>
                <w:bCs/>
                <w:color w:val="FFFFFF" w:themeColor="background1"/>
                <w:sz w:val="18"/>
                <w:szCs w:val="18"/>
              </w:rPr>
            </w:pPr>
            <w:r w:rsidRPr="00850DB2">
              <w:rPr>
                <w:rFonts w:eastAsia="Times New Roman"/>
                <w:b/>
                <w:bCs/>
                <w:color w:val="FFFFFF" w:themeColor="background1"/>
                <w:sz w:val="18"/>
                <w:szCs w:val="18"/>
              </w:rPr>
              <w:t>Current Score</w:t>
            </w:r>
          </w:p>
        </w:tc>
      </w:tr>
      <w:tr w:rsidR="00315EDD" w:rsidRPr="005208D7" w:rsidTr="0072637C">
        <w:trPr>
          <w:gridAfter w:val="1"/>
          <w:wAfter w:w="44" w:type="dxa"/>
          <w:trHeight w:val="315"/>
        </w:trPr>
        <w:tc>
          <w:tcPr>
            <w:tcW w:w="4530" w:type="dxa"/>
            <w:vMerge/>
            <w:tcBorders>
              <w:top w:val="single" w:sz="12" w:space="0" w:color="FFFFFF"/>
              <w:left w:val="single" w:sz="12" w:space="0" w:color="FFFFFF"/>
              <w:bottom w:val="single" w:sz="12" w:space="0" w:color="FFFFFF"/>
              <w:right w:val="single" w:sz="12" w:space="0" w:color="FFFFFF"/>
            </w:tcBorders>
            <w:shd w:val="clear" w:color="auto" w:fill="92D050"/>
            <w:vAlign w:val="center"/>
            <w:hideMark/>
          </w:tcPr>
          <w:p w:rsidR="00315EDD" w:rsidRPr="0072637C" w:rsidRDefault="00315EDD" w:rsidP="00315EDD">
            <w:pPr>
              <w:spacing w:after="0"/>
              <w:rPr>
                <w:rFonts w:eastAsia="Times New Roman"/>
                <w:color w:val="FFFFFF"/>
                <w:sz w:val="18"/>
                <w:szCs w:val="18"/>
              </w:rPr>
            </w:pPr>
          </w:p>
        </w:tc>
        <w:tc>
          <w:tcPr>
            <w:tcW w:w="3733" w:type="dxa"/>
            <w:gridSpan w:val="5"/>
            <w:vMerge/>
            <w:tcBorders>
              <w:top w:val="single" w:sz="12" w:space="0" w:color="FFFFFF"/>
              <w:left w:val="single" w:sz="12" w:space="0" w:color="B2BB34"/>
              <w:bottom w:val="nil"/>
              <w:right w:val="single" w:sz="12" w:space="0" w:color="FFFFFF"/>
            </w:tcBorders>
            <w:vAlign w:val="center"/>
            <w:hideMark/>
          </w:tcPr>
          <w:p w:rsidR="00315EDD" w:rsidRPr="0072637C" w:rsidRDefault="00315EDD" w:rsidP="00315EDD">
            <w:pPr>
              <w:spacing w:after="0"/>
              <w:rPr>
                <w:rFonts w:eastAsia="Times New Roman"/>
                <w:b/>
                <w:bCs/>
                <w:color w:val="FFFFFF"/>
                <w:sz w:val="18"/>
                <w:szCs w:val="18"/>
              </w:rPr>
            </w:pPr>
          </w:p>
        </w:tc>
        <w:tc>
          <w:tcPr>
            <w:tcW w:w="947" w:type="dxa"/>
            <w:vMerge/>
            <w:tcBorders>
              <w:top w:val="single" w:sz="12" w:space="0" w:color="FFFFFF"/>
              <w:left w:val="single" w:sz="12" w:space="0" w:color="FFFFFF"/>
              <w:bottom w:val="single" w:sz="12" w:space="0" w:color="FFFFFF"/>
              <w:right w:val="single" w:sz="12" w:space="0" w:color="FFFFFF"/>
            </w:tcBorders>
            <w:vAlign w:val="center"/>
            <w:hideMark/>
          </w:tcPr>
          <w:p w:rsidR="00315EDD" w:rsidRPr="0072637C" w:rsidRDefault="00315EDD" w:rsidP="00315EDD">
            <w:pPr>
              <w:spacing w:after="0"/>
              <w:rPr>
                <w:rFonts w:eastAsia="Times New Roman"/>
                <w:b/>
                <w:bCs/>
                <w:sz w:val="18"/>
                <w:szCs w:val="18"/>
              </w:rPr>
            </w:pPr>
          </w:p>
        </w:tc>
        <w:tc>
          <w:tcPr>
            <w:tcW w:w="996" w:type="dxa"/>
            <w:gridSpan w:val="3"/>
            <w:vMerge/>
            <w:tcBorders>
              <w:top w:val="single" w:sz="12" w:space="0" w:color="FFFFFF"/>
              <w:left w:val="single" w:sz="12" w:space="0" w:color="FFFFFF"/>
              <w:bottom w:val="single" w:sz="12" w:space="0" w:color="FFFFFF"/>
              <w:right w:val="single" w:sz="12" w:space="0" w:color="B2BB34"/>
            </w:tcBorders>
            <w:vAlign w:val="center"/>
            <w:hideMark/>
          </w:tcPr>
          <w:p w:rsidR="00315EDD" w:rsidRPr="0072637C" w:rsidRDefault="00315EDD" w:rsidP="00315EDD">
            <w:pPr>
              <w:spacing w:after="0"/>
              <w:rPr>
                <w:rFonts w:eastAsia="Times New Roman"/>
                <w:b/>
                <w:bCs/>
                <w:sz w:val="18"/>
                <w:szCs w:val="18"/>
              </w:rPr>
            </w:pPr>
          </w:p>
        </w:tc>
      </w:tr>
      <w:tr w:rsidR="00315EDD" w:rsidRPr="005208D7" w:rsidTr="006C4302">
        <w:trPr>
          <w:gridAfter w:val="1"/>
          <w:wAfter w:w="44" w:type="dxa"/>
          <w:trHeight w:val="585"/>
        </w:trPr>
        <w:tc>
          <w:tcPr>
            <w:tcW w:w="4530" w:type="dxa"/>
            <w:vMerge/>
            <w:tcBorders>
              <w:top w:val="single" w:sz="12" w:space="0" w:color="FFFFFF"/>
              <w:left w:val="single" w:sz="12" w:space="0" w:color="FFFFFF"/>
              <w:bottom w:val="single" w:sz="12" w:space="0" w:color="FFFFFF"/>
              <w:right w:val="single" w:sz="12" w:space="0" w:color="FFFFFF"/>
            </w:tcBorders>
            <w:shd w:val="clear" w:color="auto" w:fill="92D050"/>
            <w:vAlign w:val="center"/>
            <w:hideMark/>
          </w:tcPr>
          <w:p w:rsidR="00315EDD" w:rsidRPr="0072637C" w:rsidRDefault="00315EDD" w:rsidP="00315EDD">
            <w:pPr>
              <w:spacing w:after="0"/>
              <w:rPr>
                <w:rFonts w:eastAsia="Times New Roman"/>
                <w:color w:val="FFFFFF"/>
                <w:sz w:val="18"/>
                <w:szCs w:val="18"/>
              </w:rPr>
            </w:pPr>
          </w:p>
        </w:tc>
        <w:tc>
          <w:tcPr>
            <w:tcW w:w="1312" w:type="dxa"/>
            <w:gridSpan w:val="2"/>
            <w:tcBorders>
              <w:top w:val="single" w:sz="8" w:space="0" w:color="FFFFFF"/>
              <w:left w:val="single" w:sz="12" w:space="0" w:color="B2BB34"/>
              <w:bottom w:val="single" w:sz="12" w:space="0" w:color="FFFFFF"/>
              <w:right w:val="single" w:sz="12" w:space="0" w:color="FFFFFF"/>
            </w:tcBorders>
            <w:shd w:val="clear" w:color="000000" w:fill="963634"/>
            <w:vAlign w:val="center"/>
            <w:hideMark/>
          </w:tcPr>
          <w:p w:rsidR="00315EDD" w:rsidRPr="0072637C" w:rsidRDefault="00315EDD" w:rsidP="00315EDD">
            <w:pPr>
              <w:spacing w:before="100" w:beforeAutospacing="1" w:after="0" w:afterAutospacing="1"/>
              <w:jc w:val="center"/>
              <w:rPr>
                <w:rFonts w:eastAsia="Times New Roman"/>
                <w:b/>
                <w:bCs/>
                <w:color w:val="FFFFFF"/>
                <w:sz w:val="18"/>
                <w:szCs w:val="18"/>
              </w:rPr>
            </w:pPr>
            <w:r w:rsidRPr="0072637C">
              <w:rPr>
                <w:rFonts w:eastAsia="Times New Roman"/>
                <w:b/>
                <w:bCs/>
                <w:color w:val="FFFFFF"/>
                <w:sz w:val="18"/>
                <w:szCs w:val="18"/>
              </w:rPr>
              <w:t>2011</w:t>
            </w:r>
          </w:p>
        </w:tc>
        <w:tc>
          <w:tcPr>
            <w:tcW w:w="1238" w:type="dxa"/>
            <w:tcBorders>
              <w:top w:val="single" w:sz="8" w:space="0" w:color="FFFFFF"/>
              <w:left w:val="nil"/>
              <w:bottom w:val="single" w:sz="12" w:space="0" w:color="FFFFFF"/>
              <w:right w:val="single" w:sz="12" w:space="0" w:color="FFFFFF"/>
            </w:tcBorders>
            <w:shd w:val="clear" w:color="000000" w:fill="963634"/>
            <w:vAlign w:val="center"/>
            <w:hideMark/>
          </w:tcPr>
          <w:p w:rsidR="00315EDD" w:rsidRPr="0072637C" w:rsidRDefault="00315EDD" w:rsidP="00315EDD">
            <w:pPr>
              <w:spacing w:before="100" w:beforeAutospacing="1" w:after="0" w:afterAutospacing="1"/>
              <w:jc w:val="center"/>
              <w:rPr>
                <w:rFonts w:eastAsia="Times New Roman"/>
                <w:b/>
                <w:bCs/>
                <w:color w:val="FFFFFF"/>
                <w:sz w:val="18"/>
                <w:szCs w:val="18"/>
              </w:rPr>
            </w:pPr>
            <w:r w:rsidRPr="0072637C">
              <w:rPr>
                <w:rFonts w:eastAsia="Times New Roman"/>
                <w:b/>
                <w:bCs/>
                <w:color w:val="FFFFFF"/>
                <w:sz w:val="18"/>
                <w:szCs w:val="18"/>
              </w:rPr>
              <w:t>2016</w:t>
            </w:r>
          </w:p>
        </w:tc>
        <w:tc>
          <w:tcPr>
            <w:tcW w:w="1183" w:type="dxa"/>
            <w:gridSpan w:val="2"/>
            <w:tcBorders>
              <w:top w:val="single" w:sz="8" w:space="0" w:color="FFFFFF"/>
              <w:left w:val="nil"/>
              <w:bottom w:val="single" w:sz="12" w:space="0" w:color="FFFFFF"/>
              <w:right w:val="single" w:sz="12" w:space="0" w:color="FFFFFF"/>
            </w:tcBorders>
            <w:shd w:val="clear" w:color="000000" w:fill="963634"/>
            <w:vAlign w:val="center"/>
            <w:hideMark/>
          </w:tcPr>
          <w:p w:rsidR="00315EDD" w:rsidRPr="0072637C" w:rsidRDefault="00315EDD" w:rsidP="00315EDD">
            <w:pPr>
              <w:spacing w:before="100" w:beforeAutospacing="1" w:after="0" w:afterAutospacing="1"/>
              <w:jc w:val="center"/>
              <w:rPr>
                <w:rFonts w:eastAsia="Times New Roman"/>
                <w:b/>
                <w:bCs/>
                <w:color w:val="FFFFFF"/>
                <w:sz w:val="18"/>
                <w:szCs w:val="18"/>
              </w:rPr>
            </w:pPr>
            <w:r w:rsidRPr="0072637C">
              <w:rPr>
                <w:rFonts w:eastAsia="Times New Roman"/>
                <w:b/>
                <w:bCs/>
                <w:color w:val="FFFFFF"/>
                <w:sz w:val="18"/>
                <w:szCs w:val="18"/>
              </w:rPr>
              <w:t>Weighting points</w:t>
            </w:r>
          </w:p>
        </w:tc>
        <w:tc>
          <w:tcPr>
            <w:tcW w:w="947" w:type="dxa"/>
            <w:vMerge/>
            <w:tcBorders>
              <w:top w:val="single" w:sz="8" w:space="0" w:color="FFFFFF"/>
              <w:left w:val="nil"/>
              <w:bottom w:val="single" w:sz="12" w:space="0" w:color="FFFFFF"/>
              <w:right w:val="single" w:sz="12" w:space="0" w:color="FFFFFF"/>
            </w:tcBorders>
            <w:vAlign w:val="center"/>
            <w:hideMark/>
          </w:tcPr>
          <w:p w:rsidR="00315EDD" w:rsidRPr="0072637C" w:rsidRDefault="00315EDD" w:rsidP="00315EDD">
            <w:pPr>
              <w:spacing w:after="0"/>
              <w:rPr>
                <w:rFonts w:eastAsia="Times New Roman"/>
                <w:b/>
                <w:bCs/>
                <w:sz w:val="18"/>
                <w:szCs w:val="18"/>
              </w:rPr>
            </w:pPr>
          </w:p>
        </w:tc>
        <w:tc>
          <w:tcPr>
            <w:tcW w:w="996" w:type="dxa"/>
            <w:gridSpan w:val="3"/>
            <w:vMerge/>
            <w:tcBorders>
              <w:top w:val="single" w:sz="8" w:space="0" w:color="FFFFFF"/>
              <w:left w:val="nil"/>
              <w:bottom w:val="single" w:sz="12" w:space="0" w:color="FFFFFF"/>
              <w:right w:val="single" w:sz="12" w:space="0" w:color="B2BB34"/>
            </w:tcBorders>
            <w:vAlign w:val="center"/>
            <w:hideMark/>
          </w:tcPr>
          <w:p w:rsidR="00315EDD" w:rsidRPr="0072637C" w:rsidRDefault="00315EDD" w:rsidP="00315EDD">
            <w:pPr>
              <w:spacing w:after="0"/>
              <w:rPr>
                <w:rFonts w:eastAsia="Times New Roman"/>
                <w:b/>
                <w:bCs/>
                <w:sz w:val="18"/>
                <w:szCs w:val="18"/>
              </w:rPr>
            </w:pPr>
          </w:p>
        </w:tc>
      </w:tr>
      <w:tr w:rsidR="00315EDD" w:rsidRPr="005208D7" w:rsidTr="0072637C">
        <w:trPr>
          <w:gridAfter w:val="1"/>
          <w:wAfter w:w="44" w:type="dxa"/>
          <w:trHeight w:val="270"/>
        </w:trPr>
        <w:tc>
          <w:tcPr>
            <w:tcW w:w="4530"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after="0"/>
              <w:rPr>
                <w:rFonts w:eastAsia="Times New Roman"/>
                <w:b/>
                <w:bCs/>
                <w:sz w:val="18"/>
                <w:szCs w:val="18"/>
              </w:rPr>
            </w:pPr>
            <w:r w:rsidRPr="0072637C">
              <w:rPr>
                <w:rFonts w:eastAsia="Times New Roman"/>
                <w:b/>
                <w:bCs/>
                <w:sz w:val="18"/>
                <w:szCs w:val="18"/>
              </w:rPr>
              <w:t>Ownership</w:t>
            </w:r>
          </w:p>
        </w:tc>
        <w:tc>
          <w:tcPr>
            <w:tcW w:w="1312" w:type="dxa"/>
            <w:gridSpan w:val="2"/>
            <w:tcBorders>
              <w:top w:val="nil"/>
              <w:left w:val="single" w:sz="12" w:space="0" w:color="B2BB34"/>
              <w:bottom w:val="nil"/>
              <w:right w:val="nil"/>
            </w:tcBorders>
            <w:shd w:val="clear" w:color="auto" w:fill="auto"/>
            <w:noWrap/>
            <w:vAlign w:val="bottom"/>
            <w:hideMark/>
          </w:tcPr>
          <w:p w:rsidR="00315EDD" w:rsidRPr="0072637C" w:rsidRDefault="00315EDD"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c>
          <w:tcPr>
            <w:tcW w:w="1238"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c>
          <w:tcPr>
            <w:tcW w:w="1183" w:type="dxa"/>
            <w:gridSpan w:val="2"/>
            <w:tcBorders>
              <w:top w:val="nil"/>
              <w:left w:val="single" w:sz="12" w:space="0" w:color="FFFFFF"/>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b/>
                <w:bCs/>
                <w:sz w:val="18"/>
                <w:szCs w:val="18"/>
              </w:rPr>
            </w:pPr>
            <w:r w:rsidRPr="0072637C">
              <w:rPr>
                <w:rFonts w:eastAsia="Times New Roman"/>
                <w:b/>
                <w:bCs/>
                <w:sz w:val="18"/>
                <w:szCs w:val="18"/>
              </w:rPr>
              <w:t>20.00</w:t>
            </w:r>
          </w:p>
        </w:tc>
        <w:tc>
          <w:tcPr>
            <w:tcW w:w="947"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c>
          <w:tcPr>
            <w:tcW w:w="996" w:type="dxa"/>
            <w:gridSpan w:val="3"/>
            <w:tcBorders>
              <w:top w:val="nil"/>
              <w:left w:val="single" w:sz="12" w:space="0" w:color="FFFFFF"/>
              <w:bottom w:val="nil"/>
              <w:right w:val="single" w:sz="12" w:space="0" w:color="B2BB34"/>
            </w:tcBorders>
            <w:shd w:val="clear" w:color="auto" w:fill="auto"/>
            <w:noWrap/>
            <w:vAlign w:val="bottom"/>
            <w:hideMark/>
          </w:tcPr>
          <w:p w:rsidR="00315EDD" w:rsidRPr="0072637C" w:rsidRDefault="00315EDD"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Voting Rights of black people</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4675CB" w:rsidRDefault="00315EDD" w:rsidP="00315EDD">
            <w:pPr>
              <w:spacing w:before="100" w:beforeAutospacing="1" w:after="0" w:afterAutospacing="1"/>
              <w:rPr>
                <w:rFonts w:eastAsia="Times New Roman"/>
                <w:sz w:val="18"/>
                <w:szCs w:val="18"/>
              </w:rPr>
            </w:pPr>
            <w:r w:rsidRPr="004675CB">
              <w:rPr>
                <w:rFonts w:eastAsia="Times New Roman"/>
                <w:sz w:val="18"/>
                <w:szCs w:val="18"/>
              </w:rPr>
              <w:t> </w:t>
            </w:r>
          </w:p>
        </w:tc>
        <w:tc>
          <w:tcPr>
            <w:tcW w:w="1238" w:type="dxa"/>
            <w:tcBorders>
              <w:top w:val="nil"/>
              <w:left w:val="nil"/>
              <w:bottom w:val="nil"/>
              <w:right w:val="nil"/>
            </w:tcBorders>
            <w:shd w:val="clear" w:color="auto" w:fill="CCCC00"/>
            <w:noWrap/>
            <w:vAlign w:val="bottom"/>
            <w:hideMark/>
          </w:tcPr>
          <w:p w:rsidR="00315EDD" w:rsidRPr="001D7244" w:rsidRDefault="00315EDD" w:rsidP="004E0D6A">
            <w:pPr>
              <w:spacing w:before="100" w:beforeAutospacing="1" w:after="0" w:afterAutospacing="1"/>
              <w:jc w:val="center"/>
              <w:rPr>
                <w:rFonts w:ascii="Times New Roman" w:eastAsia="Times New Roman" w:hAnsi="Times New Roman"/>
                <w:sz w:val="18"/>
                <w:szCs w:val="18"/>
              </w:rPr>
            </w:pPr>
            <w:r w:rsidRPr="001D7244">
              <w:rPr>
                <w:rFonts w:eastAsia="Times New Roman"/>
                <w:sz w:val="18"/>
                <w:szCs w:val="18"/>
              </w:rPr>
              <w:t>25.1%</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3.00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Voting rights of black women</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4675CB" w:rsidRDefault="00315EDD" w:rsidP="00315EDD">
            <w:pPr>
              <w:spacing w:before="100" w:beforeAutospacing="1" w:after="0" w:afterAutospacing="1"/>
              <w:rPr>
                <w:rFonts w:eastAsia="Times New Roman"/>
                <w:sz w:val="18"/>
                <w:szCs w:val="18"/>
              </w:rPr>
            </w:pPr>
            <w:r w:rsidRPr="004675CB">
              <w:rPr>
                <w:rFonts w:eastAsia="Times New Roman"/>
                <w:sz w:val="18"/>
                <w:szCs w:val="18"/>
              </w:rPr>
              <w:t> </w:t>
            </w:r>
          </w:p>
        </w:tc>
        <w:tc>
          <w:tcPr>
            <w:tcW w:w="1238" w:type="dxa"/>
            <w:tcBorders>
              <w:top w:val="nil"/>
              <w:left w:val="nil"/>
              <w:bottom w:val="nil"/>
              <w:right w:val="nil"/>
            </w:tcBorders>
            <w:shd w:val="clear" w:color="000000" w:fill="EAECCE"/>
            <w:noWrap/>
            <w:vAlign w:val="bottom"/>
            <w:hideMark/>
          </w:tcPr>
          <w:p w:rsidR="00315EDD" w:rsidRPr="001D7244" w:rsidRDefault="00315EDD" w:rsidP="004E0D6A">
            <w:pPr>
              <w:spacing w:before="100" w:beforeAutospacing="1" w:after="0" w:afterAutospacing="1"/>
              <w:jc w:val="center"/>
              <w:rPr>
                <w:rFonts w:ascii="Times New Roman" w:eastAsia="Times New Roman" w:hAnsi="Times New Roman"/>
                <w:sz w:val="18"/>
                <w:szCs w:val="18"/>
              </w:rPr>
            </w:pPr>
            <w:r w:rsidRPr="001D7244">
              <w:rPr>
                <w:rFonts w:eastAsia="Times New Roman"/>
                <w:sz w:val="18"/>
                <w:szCs w:val="18"/>
              </w:rPr>
              <w:t>10.0%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2.00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Economic interest of black people</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4675CB" w:rsidRDefault="00315EDD" w:rsidP="00315EDD">
            <w:pPr>
              <w:spacing w:before="100" w:beforeAutospacing="1" w:after="0" w:afterAutospacing="1"/>
              <w:rPr>
                <w:rFonts w:eastAsia="Times New Roman"/>
                <w:sz w:val="18"/>
                <w:szCs w:val="18"/>
              </w:rPr>
            </w:pPr>
            <w:r w:rsidRPr="004675CB">
              <w:rPr>
                <w:rFonts w:eastAsia="Times New Roman"/>
                <w:sz w:val="18"/>
                <w:szCs w:val="18"/>
              </w:rPr>
              <w:t> </w:t>
            </w:r>
          </w:p>
        </w:tc>
        <w:tc>
          <w:tcPr>
            <w:tcW w:w="1238" w:type="dxa"/>
            <w:tcBorders>
              <w:top w:val="nil"/>
              <w:left w:val="nil"/>
              <w:bottom w:val="nil"/>
              <w:right w:val="nil"/>
            </w:tcBorders>
            <w:shd w:val="clear" w:color="auto" w:fill="CCCC00"/>
            <w:noWrap/>
            <w:vAlign w:val="bottom"/>
            <w:hideMark/>
          </w:tcPr>
          <w:p w:rsidR="00315EDD" w:rsidRPr="001D7244" w:rsidRDefault="00315EDD" w:rsidP="004E0D6A">
            <w:pPr>
              <w:spacing w:before="100" w:beforeAutospacing="1" w:after="0" w:afterAutospacing="1"/>
              <w:jc w:val="center"/>
              <w:rPr>
                <w:rFonts w:ascii="Times New Roman" w:eastAsia="Times New Roman" w:hAnsi="Times New Roman"/>
                <w:sz w:val="18"/>
                <w:szCs w:val="18"/>
              </w:rPr>
            </w:pPr>
            <w:r w:rsidRPr="001D7244">
              <w:rPr>
                <w:rFonts w:eastAsia="Times New Roman"/>
                <w:sz w:val="18"/>
                <w:szCs w:val="18"/>
              </w:rPr>
              <w:t>25.0%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4.00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Economic interest of black women</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10.0%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2.00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Economic interest of designated groups</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2.5%</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1.00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Realisation of ownership</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jc w:val="center"/>
              <w:rPr>
                <w:rFonts w:eastAsia="Times New Roman"/>
                <w:sz w:val="18"/>
                <w:szCs w:val="18"/>
              </w:rPr>
            </w:pPr>
            <w:r w:rsidRPr="0072637C">
              <w:rPr>
                <w:rFonts w:eastAsia="Times New Roman"/>
                <w:sz w:val="18"/>
                <w:szCs w:val="18"/>
              </w:rPr>
              <w:t>Dependant</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1.00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Realisation of net value</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jc w:val="center"/>
              <w:rPr>
                <w:rFonts w:eastAsia="Times New Roman"/>
                <w:sz w:val="18"/>
                <w:szCs w:val="18"/>
              </w:rPr>
            </w:pPr>
            <w:r w:rsidRPr="0072637C">
              <w:rPr>
                <w:rFonts w:eastAsia="Times New Roman"/>
                <w:sz w:val="18"/>
                <w:szCs w:val="18"/>
              </w:rPr>
              <w:t>Dependant</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7.00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Involvement of new entrants (bonus points)</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10.0%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2 bonus points</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Involvement of black participants (bonus points)</w:t>
            </w:r>
          </w:p>
        </w:tc>
        <w:tc>
          <w:tcPr>
            <w:tcW w:w="1312" w:type="dxa"/>
            <w:gridSpan w:val="2"/>
            <w:tcBorders>
              <w:top w:val="nil"/>
              <w:left w:val="single" w:sz="12" w:space="0" w:color="B2BB34"/>
              <w:bottom w:val="nil"/>
              <w:right w:val="nil"/>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10.0%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1 bonus point</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315EDD" w:rsidRPr="005208D7" w:rsidTr="006C4302">
        <w:trPr>
          <w:gridAfter w:val="4"/>
          <w:wAfter w:w="1040" w:type="dxa"/>
          <w:trHeight w:val="60"/>
        </w:trPr>
        <w:tc>
          <w:tcPr>
            <w:tcW w:w="4530"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 </w:t>
            </w:r>
          </w:p>
        </w:tc>
        <w:tc>
          <w:tcPr>
            <w:tcW w:w="1312" w:type="dxa"/>
            <w:gridSpan w:val="2"/>
            <w:tcBorders>
              <w:top w:val="nil"/>
              <w:left w:val="single" w:sz="12" w:space="0" w:color="B2BB34"/>
              <w:bottom w:val="nil"/>
              <w:right w:val="nil"/>
            </w:tcBorders>
            <w:shd w:val="clear" w:color="auto" w:fill="auto"/>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1238"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p>
        </w:tc>
        <w:tc>
          <w:tcPr>
            <w:tcW w:w="1183" w:type="dxa"/>
            <w:gridSpan w:val="2"/>
            <w:tcBorders>
              <w:top w:val="nil"/>
              <w:left w:val="nil"/>
              <w:bottom w:val="nil"/>
              <w:right w:val="nil"/>
            </w:tcBorders>
            <w:shd w:val="clear" w:color="auto" w:fill="auto"/>
            <w:noWrap/>
            <w:vAlign w:val="bottom"/>
            <w:hideMark/>
          </w:tcPr>
          <w:p w:rsidR="00315EDD" w:rsidRPr="0072637C" w:rsidRDefault="00315EDD" w:rsidP="004E0D6A">
            <w:pPr>
              <w:spacing w:after="0"/>
              <w:jc w:val="center"/>
              <w:rPr>
                <w:rFonts w:eastAsia="Times New Roman"/>
                <w:sz w:val="18"/>
                <w:szCs w:val="18"/>
              </w:rPr>
            </w:pPr>
          </w:p>
        </w:tc>
        <w:tc>
          <w:tcPr>
            <w:tcW w:w="947" w:type="dxa"/>
            <w:tcBorders>
              <w:top w:val="nil"/>
              <w:left w:val="single" w:sz="12" w:space="0" w:color="FFFFFF"/>
              <w:bottom w:val="nil"/>
              <w:right w:val="single" w:sz="12" w:space="0" w:color="B2BB34"/>
            </w:tcBorders>
            <w:shd w:val="clear" w:color="auto" w:fill="auto"/>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C8662F">
        <w:trPr>
          <w:trHeight w:val="255"/>
        </w:trPr>
        <w:tc>
          <w:tcPr>
            <w:tcW w:w="4530"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after="0"/>
              <w:rPr>
                <w:rFonts w:eastAsia="Times New Roman"/>
                <w:b/>
                <w:bCs/>
                <w:sz w:val="18"/>
                <w:szCs w:val="18"/>
              </w:rPr>
            </w:pPr>
            <w:r w:rsidRPr="0072637C">
              <w:rPr>
                <w:rFonts w:eastAsia="Times New Roman"/>
                <w:b/>
                <w:bCs/>
                <w:sz w:val="18"/>
                <w:szCs w:val="18"/>
              </w:rPr>
              <w:t>Management Control</w:t>
            </w:r>
          </w:p>
        </w:tc>
        <w:tc>
          <w:tcPr>
            <w:tcW w:w="1312" w:type="dxa"/>
            <w:gridSpan w:val="2"/>
            <w:tcBorders>
              <w:top w:val="nil"/>
              <w:left w:val="single" w:sz="12" w:space="0" w:color="B2BB34"/>
              <w:bottom w:val="nil"/>
              <w:right w:val="single" w:sz="12" w:space="0" w:color="FFFFFF"/>
            </w:tcBorders>
            <w:shd w:val="clear" w:color="auto" w:fill="auto"/>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1238" w:type="dxa"/>
            <w:tcBorders>
              <w:top w:val="nil"/>
              <w:left w:val="nil"/>
              <w:bottom w:val="nil"/>
              <w:right w:val="nil"/>
            </w:tcBorders>
            <w:shd w:val="clear" w:color="auto" w:fill="auto"/>
            <w:noWrap/>
            <w:vAlign w:val="bottom"/>
            <w:hideMark/>
          </w:tcPr>
          <w:p w:rsidR="00315EDD" w:rsidRPr="0072637C" w:rsidRDefault="00315EDD"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c>
          <w:tcPr>
            <w:tcW w:w="1183" w:type="dxa"/>
            <w:gridSpan w:val="2"/>
            <w:tcBorders>
              <w:top w:val="nil"/>
              <w:left w:val="single" w:sz="12" w:space="0" w:color="FFFFFF"/>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b/>
                <w:bCs/>
                <w:sz w:val="18"/>
                <w:szCs w:val="18"/>
              </w:rPr>
            </w:pPr>
            <w:r w:rsidRPr="0072637C">
              <w:rPr>
                <w:rFonts w:eastAsia="Times New Roman"/>
                <w:b/>
                <w:bCs/>
                <w:sz w:val="18"/>
                <w:szCs w:val="18"/>
              </w:rPr>
              <w:t>10.00</w:t>
            </w:r>
          </w:p>
        </w:tc>
        <w:tc>
          <w:tcPr>
            <w:tcW w:w="947" w:type="dxa"/>
            <w:tcBorders>
              <w:top w:val="nil"/>
              <w:left w:val="single" w:sz="12" w:space="0" w:color="FFFFFF"/>
              <w:bottom w:val="nil"/>
              <w:right w:val="single" w:sz="12" w:space="0" w:color="FFFFFF"/>
            </w:tcBorders>
            <w:shd w:val="clear" w:color="auto" w:fill="auto"/>
            <w:noWrap/>
            <w:vAlign w:val="bottom"/>
            <w:hideMark/>
          </w:tcPr>
          <w:p w:rsidR="00315EDD" w:rsidRPr="0072637C" w:rsidRDefault="00315EDD"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c>
          <w:tcPr>
            <w:tcW w:w="796" w:type="dxa"/>
            <w:gridSpan w:val="2"/>
            <w:tcBorders>
              <w:top w:val="nil"/>
              <w:left w:val="nil"/>
              <w:bottom w:val="nil"/>
              <w:right w:val="single" w:sz="12" w:space="0" w:color="FFFFFF"/>
            </w:tcBorders>
            <w:shd w:val="clear" w:color="auto" w:fill="auto"/>
            <w:noWrap/>
            <w:vAlign w:val="bottom"/>
            <w:hideMark/>
          </w:tcPr>
          <w:p w:rsidR="00315EDD" w:rsidRPr="0072637C" w:rsidRDefault="00315EDD"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c>
          <w:tcPr>
            <w:tcW w:w="244" w:type="dxa"/>
            <w:gridSpan w:val="2"/>
            <w:tcBorders>
              <w:top w:val="nil"/>
              <w:left w:val="nil"/>
              <w:bottom w:val="nil"/>
              <w:right w:val="single" w:sz="12" w:space="0" w:color="B2BB34"/>
            </w:tcBorders>
            <w:shd w:val="clear" w:color="auto" w:fill="auto"/>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315EDD"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i/>
                <w:iCs/>
                <w:sz w:val="18"/>
                <w:szCs w:val="18"/>
                <w:u w:val="single"/>
              </w:rPr>
            </w:pPr>
            <w:r w:rsidRPr="0072637C">
              <w:rPr>
                <w:rFonts w:eastAsia="Times New Roman"/>
                <w:i/>
                <w:iCs/>
                <w:sz w:val="18"/>
                <w:szCs w:val="18"/>
                <w:u w:val="single"/>
              </w:rPr>
              <w:t>Board Participation</w:t>
            </w:r>
          </w:p>
        </w:tc>
        <w:tc>
          <w:tcPr>
            <w:tcW w:w="1312" w:type="dxa"/>
            <w:gridSpan w:val="2"/>
            <w:tcBorders>
              <w:top w:val="nil"/>
              <w:left w:val="single" w:sz="12" w:space="0" w:color="B2BB34"/>
              <w:bottom w:val="nil"/>
              <w:right w:val="nil"/>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947" w:type="dxa"/>
            <w:tcBorders>
              <w:top w:val="nil"/>
              <w:left w:val="single" w:sz="12" w:space="0" w:color="FFFFFF"/>
              <w:bottom w:val="nil"/>
              <w:right w:val="nil"/>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315EDD"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Board of directors</w:t>
            </w:r>
          </w:p>
        </w:tc>
        <w:tc>
          <w:tcPr>
            <w:tcW w:w="1312" w:type="dxa"/>
            <w:gridSpan w:val="2"/>
            <w:tcBorders>
              <w:top w:val="nil"/>
              <w:left w:val="single" w:sz="12" w:space="0" w:color="B2BB34"/>
              <w:bottom w:val="nil"/>
              <w:right w:val="nil"/>
            </w:tcBorders>
            <w:shd w:val="clear" w:color="000000" w:fill="EBE6D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1238" w:type="dxa"/>
            <w:tcBorders>
              <w:top w:val="nil"/>
              <w:left w:val="nil"/>
              <w:bottom w:val="nil"/>
              <w:right w:val="nil"/>
            </w:tcBorders>
            <w:shd w:val="clear" w:color="000000" w:fill="EBE6D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183" w:type="dxa"/>
            <w:gridSpan w:val="2"/>
            <w:tcBorders>
              <w:top w:val="nil"/>
              <w:left w:val="nil"/>
              <w:bottom w:val="nil"/>
              <w:right w:val="nil"/>
            </w:tcBorders>
            <w:shd w:val="clear" w:color="000000" w:fill="EBE6D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947" w:type="dxa"/>
            <w:tcBorders>
              <w:top w:val="nil"/>
              <w:left w:val="single" w:sz="12" w:space="0" w:color="FFFFFF"/>
              <w:bottom w:val="nil"/>
              <w:right w:val="nil"/>
            </w:tcBorders>
            <w:shd w:val="clear" w:color="000000" w:fill="EBE6D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BE6D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 xml:space="preserve">Exercisable Voting rights of black </w:t>
            </w:r>
            <w:r w:rsidR="00CD0ECD" w:rsidRPr="005208D7">
              <w:rPr>
                <w:rFonts w:eastAsia="Times New Roman"/>
                <w:sz w:val="18"/>
                <w:szCs w:val="18"/>
              </w:rPr>
              <w:t>board members</w:t>
            </w:r>
            <w:r w:rsidRPr="0072637C">
              <w:rPr>
                <w:rFonts w:eastAsia="Times New Roman"/>
                <w:sz w:val="18"/>
                <w:szCs w:val="18"/>
              </w:rPr>
              <w:t xml:space="preserve"> (ARfG)</w:t>
            </w:r>
          </w:p>
        </w:tc>
        <w:tc>
          <w:tcPr>
            <w:tcW w:w="1312" w:type="dxa"/>
            <w:gridSpan w:val="2"/>
            <w:tcBorders>
              <w:top w:val="nil"/>
              <w:left w:val="single" w:sz="12" w:space="0" w:color="B2BB34"/>
              <w:bottom w:val="nil"/>
              <w:right w:val="nil"/>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50.0%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3.00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Black executive directors (ARfG)</w:t>
            </w:r>
          </w:p>
        </w:tc>
        <w:tc>
          <w:tcPr>
            <w:tcW w:w="1312" w:type="dxa"/>
            <w:gridSpan w:val="2"/>
            <w:tcBorders>
              <w:top w:val="nil"/>
              <w:left w:val="single" w:sz="12" w:space="0" w:color="B2BB34"/>
              <w:bottom w:val="nil"/>
              <w:right w:val="nil"/>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50.0%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2.00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Black Independent directors (Bonus point)</w:t>
            </w:r>
          </w:p>
        </w:tc>
        <w:tc>
          <w:tcPr>
            <w:tcW w:w="1312" w:type="dxa"/>
            <w:gridSpan w:val="2"/>
            <w:tcBorders>
              <w:top w:val="nil"/>
              <w:left w:val="single" w:sz="12" w:space="0" w:color="B2BB34"/>
              <w:bottom w:val="nil"/>
              <w:right w:val="nil"/>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40.0%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1 bonus point</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315EDD"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i/>
                <w:iCs/>
                <w:sz w:val="18"/>
                <w:szCs w:val="18"/>
                <w:u w:val="single"/>
              </w:rPr>
            </w:pPr>
            <w:r w:rsidRPr="0072637C">
              <w:rPr>
                <w:rFonts w:eastAsia="Times New Roman"/>
                <w:i/>
                <w:iCs/>
                <w:sz w:val="18"/>
                <w:szCs w:val="18"/>
                <w:u w:val="single"/>
              </w:rPr>
              <w:t>Top Management</w:t>
            </w:r>
          </w:p>
        </w:tc>
        <w:tc>
          <w:tcPr>
            <w:tcW w:w="1312" w:type="dxa"/>
            <w:gridSpan w:val="2"/>
            <w:tcBorders>
              <w:top w:val="nil"/>
              <w:left w:val="single" w:sz="12" w:space="0" w:color="B2BB34"/>
              <w:bottom w:val="nil"/>
              <w:right w:val="nil"/>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947" w:type="dxa"/>
            <w:tcBorders>
              <w:top w:val="nil"/>
              <w:left w:val="single" w:sz="12" w:space="0" w:color="FFFFFF"/>
              <w:bottom w:val="nil"/>
              <w:right w:val="nil"/>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315EDD" w:rsidRPr="005208D7" w:rsidTr="006C4302">
        <w:trPr>
          <w:gridAfter w:val="1"/>
          <w:wAfter w:w="44" w:type="dxa"/>
          <w:trHeight w:val="270"/>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Executives (appointed by the Board)</w:t>
            </w:r>
          </w:p>
        </w:tc>
        <w:tc>
          <w:tcPr>
            <w:tcW w:w="1312" w:type="dxa"/>
            <w:gridSpan w:val="2"/>
            <w:tcBorders>
              <w:top w:val="nil"/>
              <w:left w:val="single" w:sz="12" w:space="0" w:color="B2BB34"/>
              <w:bottom w:val="nil"/>
              <w:right w:val="nil"/>
            </w:tcBorders>
            <w:shd w:val="clear" w:color="000000" w:fill="EBE6D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1238" w:type="dxa"/>
            <w:tcBorders>
              <w:top w:val="nil"/>
              <w:left w:val="nil"/>
              <w:bottom w:val="nil"/>
              <w:right w:val="nil"/>
            </w:tcBorders>
            <w:shd w:val="clear" w:color="000000" w:fill="EBE6D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183" w:type="dxa"/>
            <w:gridSpan w:val="2"/>
            <w:tcBorders>
              <w:top w:val="nil"/>
              <w:left w:val="nil"/>
              <w:bottom w:val="nil"/>
              <w:right w:val="nil"/>
            </w:tcBorders>
            <w:shd w:val="clear" w:color="000000" w:fill="EBE6D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947" w:type="dxa"/>
            <w:tcBorders>
              <w:top w:val="nil"/>
              <w:left w:val="single" w:sz="12" w:space="0" w:color="FFFFFF"/>
              <w:bottom w:val="nil"/>
              <w:right w:val="nil"/>
            </w:tcBorders>
            <w:shd w:val="clear" w:color="000000" w:fill="EBE6D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BE6D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single" w:sz="8" w:space="0" w:color="FFFFFF"/>
              <w:left w:val="single" w:sz="8" w:space="0" w:color="FFFFFF"/>
              <w:bottom w:val="single" w:sz="8" w:space="0" w:color="FFFFFF"/>
              <w:right w:val="single" w:sz="8" w:space="0" w:color="FFFFFF"/>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Black Senior and other Top Management (ARfG)</w:t>
            </w:r>
          </w:p>
        </w:tc>
        <w:tc>
          <w:tcPr>
            <w:tcW w:w="1312" w:type="dxa"/>
            <w:gridSpan w:val="2"/>
            <w:tcBorders>
              <w:top w:val="nil"/>
              <w:left w:val="single" w:sz="12" w:space="0" w:color="B2BB34"/>
              <w:bottom w:val="nil"/>
              <w:right w:val="nil"/>
            </w:tcBorders>
            <w:shd w:val="clear" w:color="000000" w:fill="EAECCE"/>
            <w:vAlign w:val="center"/>
            <w:hideMark/>
          </w:tcPr>
          <w:p w:rsidR="00315EDD" w:rsidRPr="0072637C" w:rsidRDefault="00315EDD" w:rsidP="00315EDD">
            <w:pPr>
              <w:spacing w:before="100" w:beforeAutospacing="1" w:after="0" w:afterAutospacing="1"/>
              <w:jc w:val="center"/>
              <w:rPr>
                <w:rFonts w:eastAsia="Times New Roman"/>
                <w:b/>
                <w:bCs/>
                <w:color w:val="FFFFFF"/>
                <w:sz w:val="18"/>
                <w:szCs w:val="18"/>
              </w:rPr>
            </w:pPr>
            <w:r w:rsidRPr="0072637C">
              <w:rPr>
                <w:rFonts w:eastAsia="Times New Roman"/>
                <w:b/>
                <w:bCs/>
                <w:color w:val="FFFFFF"/>
                <w:sz w:val="18"/>
                <w:szCs w:val="18"/>
              </w:rPr>
              <w:t> </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40.0%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5.00</w:t>
            </w:r>
          </w:p>
        </w:tc>
        <w:tc>
          <w:tcPr>
            <w:tcW w:w="947" w:type="dxa"/>
            <w:tcBorders>
              <w:top w:val="nil"/>
              <w:left w:val="single" w:sz="8" w:space="0" w:color="FFFFFF"/>
              <w:bottom w:val="nil"/>
              <w:right w:val="nil"/>
            </w:tcBorders>
            <w:shd w:val="clear" w:color="000000" w:fill="EAECCE"/>
            <w:vAlign w:val="center"/>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vAlign w:val="center"/>
            <w:hideMark/>
          </w:tcPr>
          <w:p w:rsidR="00315EDD" w:rsidRPr="0072637C" w:rsidRDefault="00315EDD" w:rsidP="00315EDD">
            <w:pPr>
              <w:spacing w:before="100" w:beforeAutospacing="1" w:after="0" w:afterAutospacing="1"/>
              <w:jc w:val="center"/>
              <w:rPr>
                <w:rFonts w:eastAsia="Times New Roman"/>
                <w:b/>
                <w:bCs/>
                <w:color w:val="FFFFFF"/>
                <w:sz w:val="18"/>
                <w:szCs w:val="18"/>
              </w:rPr>
            </w:pPr>
            <w:r w:rsidRPr="0072637C">
              <w:rPr>
                <w:rFonts w:eastAsia="Times New Roman"/>
                <w:b/>
                <w:bCs/>
                <w:color w:val="FFFFFF"/>
                <w:sz w:val="18"/>
                <w:szCs w:val="18"/>
              </w:rPr>
              <w:t> </w:t>
            </w:r>
          </w:p>
        </w:tc>
      </w:tr>
      <w:tr w:rsidR="00315EDD" w:rsidRPr="005208D7" w:rsidTr="006C4302">
        <w:trPr>
          <w:gridAfter w:val="1"/>
          <w:wAfter w:w="44" w:type="dxa"/>
          <w:trHeight w:val="105"/>
        </w:trPr>
        <w:tc>
          <w:tcPr>
            <w:tcW w:w="4530" w:type="dxa"/>
            <w:tcBorders>
              <w:top w:val="nil"/>
              <w:left w:val="single" w:sz="8" w:space="0" w:color="FFFFFF"/>
              <w:bottom w:val="single" w:sz="8" w:space="0" w:color="FFFFFF"/>
              <w:right w:val="single" w:sz="8" w:space="0" w:color="FFFFFF"/>
            </w:tcBorders>
            <w:shd w:val="clear" w:color="auto" w:fill="auto"/>
            <w:noWrap/>
            <w:vAlign w:val="bottom"/>
            <w:hideMark/>
          </w:tcPr>
          <w:p w:rsidR="00315EDD" w:rsidRPr="0072637C" w:rsidRDefault="00315EDD" w:rsidP="00315EDD">
            <w:pPr>
              <w:spacing w:after="0"/>
              <w:rPr>
                <w:rFonts w:eastAsia="Times New Roman"/>
                <w:color w:val="FFFFFF"/>
                <w:sz w:val="18"/>
                <w:szCs w:val="18"/>
              </w:rPr>
            </w:pPr>
            <w:r w:rsidRPr="0072637C">
              <w:rPr>
                <w:rFonts w:eastAsia="Times New Roman"/>
                <w:color w:val="FFFFFF"/>
                <w:sz w:val="18"/>
                <w:szCs w:val="18"/>
              </w:rPr>
              <w:t> </w:t>
            </w:r>
          </w:p>
        </w:tc>
        <w:tc>
          <w:tcPr>
            <w:tcW w:w="1312" w:type="dxa"/>
            <w:gridSpan w:val="2"/>
            <w:tcBorders>
              <w:top w:val="single" w:sz="8" w:space="0" w:color="FFFFFF"/>
              <w:left w:val="single" w:sz="12" w:space="0" w:color="B2BB34"/>
              <w:bottom w:val="single" w:sz="8" w:space="0" w:color="FFFFFF"/>
              <w:right w:val="single" w:sz="8" w:space="0" w:color="FFFFFF"/>
            </w:tcBorders>
            <w:shd w:val="clear" w:color="auto" w:fill="auto"/>
            <w:vAlign w:val="center"/>
            <w:hideMark/>
          </w:tcPr>
          <w:p w:rsidR="00315EDD" w:rsidRPr="0072637C" w:rsidRDefault="00315EDD" w:rsidP="00315EDD">
            <w:pPr>
              <w:spacing w:before="100" w:beforeAutospacing="1" w:after="0" w:afterAutospacing="1"/>
              <w:jc w:val="center"/>
              <w:rPr>
                <w:rFonts w:eastAsia="Times New Roman"/>
                <w:b/>
                <w:bCs/>
                <w:color w:val="FFFFFF"/>
                <w:sz w:val="18"/>
                <w:szCs w:val="18"/>
              </w:rPr>
            </w:pPr>
            <w:r w:rsidRPr="0072637C">
              <w:rPr>
                <w:rFonts w:eastAsia="Times New Roman"/>
                <w:b/>
                <w:bCs/>
                <w:color w:val="FFFFFF"/>
                <w:sz w:val="18"/>
                <w:szCs w:val="18"/>
              </w:rPr>
              <w:t> </w:t>
            </w:r>
          </w:p>
        </w:tc>
        <w:tc>
          <w:tcPr>
            <w:tcW w:w="1238" w:type="dxa"/>
            <w:tcBorders>
              <w:top w:val="single" w:sz="8" w:space="0" w:color="FFFFFF"/>
              <w:left w:val="nil"/>
              <w:bottom w:val="single" w:sz="8" w:space="0" w:color="FFFFFF"/>
              <w:right w:val="nil"/>
            </w:tcBorders>
            <w:shd w:val="clear" w:color="auto" w:fill="auto"/>
            <w:vAlign w:val="center"/>
            <w:hideMark/>
          </w:tcPr>
          <w:p w:rsidR="00315EDD" w:rsidRPr="0072637C" w:rsidRDefault="00315EDD" w:rsidP="00315EDD">
            <w:pPr>
              <w:spacing w:before="100" w:beforeAutospacing="1" w:after="0" w:afterAutospacing="1"/>
              <w:jc w:val="center"/>
              <w:rPr>
                <w:rFonts w:eastAsia="Times New Roman"/>
                <w:b/>
                <w:bCs/>
                <w:color w:val="FFFFFF"/>
                <w:sz w:val="18"/>
                <w:szCs w:val="18"/>
              </w:rPr>
            </w:pPr>
            <w:r w:rsidRPr="0072637C">
              <w:rPr>
                <w:rFonts w:eastAsia="Times New Roman"/>
                <w:b/>
                <w:bCs/>
                <w:color w:val="FFFFFF"/>
                <w:sz w:val="18"/>
                <w:szCs w:val="18"/>
              </w:rPr>
              <w:t> </w:t>
            </w:r>
          </w:p>
        </w:tc>
        <w:tc>
          <w:tcPr>
            <w:tcW w:w="1183" w:type="dxa"/>
            <w:gridSpan w:val="2"/>
            <w:tcBorders>
              <w:top w:val="single" w:sz="8" w:space="0" w:color="FFFFFF"/>
              <w:left w:val="single" w:sz="8" w:space="0" w:color="FFFFFF"/>
              <w:bottom w:val="single" w:sz="8" w:space="0" w:color="FFFFFF"/>
              <w:right w:val="nil"/>
            </w:tcBorders>
            <w:shd w:val="clear" w:color="auto" w:fill="auto"/>
            <w:vAlign w:val="center"/>
            <w:hideMark/>
          </w:tcPr>
          <w:p w:rsidR="00315EDD" w:rsidRPr="0072637C" w:rsidRDefault="00315EDD" w:rsidP="00315EDD">
            <w:pPr>
              <w:spacing w:before="100" w:beforeAutospacing="1" w:after="0" w:afterAutospacing="1"/>
              <w:jc w:val="center"/>
              <w:rPr>
                <w:rFonts w:eastAsia="Times New Roman"/>
                <w:b/>
                <w:bCs/>
                <w:color w:val="FFFFFF"/>
                <w:sz w:val="18"/>
                <w:szCs w:val="18"/>
              </w:rPr>
            </w:pPr>
            <w:r w:rsidRPr="0072637C">
              <w:rPr>
                <w:rFonts w:eastAsia="Times New Roman"/>
                <w:b/>
                <w:bCs/>
                <w:color w:val="FFFFFF"/>
                <w:sz w:val="18"/>
                <w:szCs w:val="18"/>
              </w:rPr>
              <w:t> </w:t>
            </w:r>
          </w:p>
        </w:tc>
        <w:tc>
          <w:tcPr>
            <w:tcW w:w="947" w:type="dxa"/>
            <w:tcBorders>
              <w:top w:val="single" w:sz="8" w:space="0" w:color="FFFFFF"/>
              <w:left w:val="single" w:sz="8" w:space="0" w:color="FFFFFF"/>
              <w:bottom w:val="single" w:sz="8" w:space="0" w:color="FFFFFF"/>
              <w:right w:val="single" w:sz="8" w:space="0" w:color="FFFFFF"/>
            </w:tcBorders>
            <w:shd w:val="clear" w:color="auto" w:fill="auto"/>
            <w:vAlign w:val="center"/>
            <w:hideMark/>
          </w:tcPr>
          <w:p w:rsidR="00315EDD" w:rsidRPr="0072637C" w:rsidRDefault="00315EDD" w:rsidP="00315EDD">
            <w:pPr>
              <w:spacing w:before="100" w:beforeAutospacing="1" w:after="0" w:afterAutospacing="1"/>
              <w:jc w:val="center"/>
              <w:rPr>
                <w:rFonts w:eastAsia="Times New Roman"/>
                <w:b/>
                <w:bCs/>
                <w:color w:val="FFFFFF"/>
                <w:sz w:val="18"/>
                <w:szCs w:val="18"/>
              </w:rPr>
            </w:pPr>
            <w:r w:rsidRPr="0072637C">
              <w:rPr>
                <w:rFonts w:eastAsia="Times New Roman"/>
                <w:b/>
                <w:bCs/>
                <w:color w:val="FFFFFF"/>
                <w:sz w:val="18"/>
                <w:szCs w:val="18"/>
              </w:rPr>
              <w:t> </w:t>
            </w:r>
          </w:p>
        </w:tc>
        <w:tc>
          <w:tcPr>
            <w:tcW w:w="996" w:type="dxa"/>
            <w:gridSpan w:val="3"/>
            <w:tcBorders>
              <w:top w:val="single" w:sz="8" w:space="0" w:color="FFFFFF"/>
              <w:left w:val="nil"/>
              <w:bottom w:val="single" w:sz="8" w:space="0" w:color="FFFFFF"/>
              <w:right w:val="single" w:sz="12" w:space="0" w:color="B2BB34"/>
            </w:tcBorders>
            <w:shd w:val="clear" w:color="auto" w:fill="auto"/>
            <w:vAlign w:val="center"/>
            <w:hideMark/>
          </w:tcPr>
          <w:p w:rsidR="00315EDD" w:rsidRPr="0072637C" w:rsidRDefault="00315EDD" w:rsidP="00315EDD">
            <w:pPr>
              <w:spacing w:before="100" w:beforeAutospacing="1" w:after="0" w:afterAutospacing="1"/>
              <w:jc w:val="center"/>
              <w:rPr>
                <w:rFonts w:eastAsia="Times New Roman"/>
                <w:b/>
                <w:bCs/>
                <w:color w:val="FFFFFF"/>
                <w:sz w:val="18"/>
                <w:szCs w:val="18"/>
              </w:rPr>
            </w:pPr>
            <w:r w:rsidRPr="0072637C">
              <w:rPr>
                <w:rFonts w:eastAsia="Times New Roman"/>
                <w:b/>
                <w:bCs/>
                <w:color w:val="FFFFFF"/>
                <w:sz w:val="18"/>
                <w:szCs w:val="18"/>
              </w:rPr>
              <w:t> </w:t>
            </w:r>
          </w:p>
        </w:tc>
      </w:tr>
      <w:tr w:rsidR="00315EDD" w:rsidRPr="005208D7" w:rsidTr="006C4302">
        <w:trPr>
          <w:gridAfter w:val="1"/>
          <w:wAfter w:w="44" w:type="dxa"/>
          <w:trHeight w:val="240"/>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b/>
                <w:bCs/>
                <w:sz w:val="18"/>
                <w:szCs w:val="18"/>
              </w:rPr>
            </w:pPr>
            <w:r w:rsidRPr="0072637C">
              <w:rPr>
                <w:rFonts w:eastAsia="Times New Roman"/>
                <w:b/>
                <w:bCs/>
                <w:sz w:val="18"/>
                <w:szCs w:val="18"/>
              </w:rPr>
              <w:t>Employment Equity</w:t>
            </w:r>
          </w:p>
        </w:tc>
        <w:tc>
          <w:tcPr>
            <w:tcW w:w="1312" w:type="dxa"/>
            <w:gridSpan w:val="2"/>
            <w:tcBorders>
              <w:top w:val="single" w:sz="12" w:space="0" w:color="FFFFFF"/>
              <w:left w:val="single" w:sz="12" w:space="0" w:color="B2BB34"/>
              <w:bottom w:val="nil"/>
              <w:right w:val="nil"/>
            </w:tcBorders>
            <w:shd w:val="clear" w:color="auto" w:fill="auto"/>
            <w:noWrap/>
            <w:vAlign w:val="bottom"/>
            <w:hideMark/>
          </w:tcPr>
          <w:p w:rsidR="00315EDD" w:rsidRPr="0072637C" w:rsidRDefault="00315EDD"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c>
          <w:tcPr>
            <w:tcW w:w="1238" w:type="dxa"/>
            <w:tcBorders>
              <w:top w:val="single" w:sz="12" w:space="0" w:color="FFFFFF"/>
              <w:left w:val="nil"/>
              <w:bottom w:val="nil"/>
              <w:right w:val="nil"/>
            </w:tcBorders>
            <w:shd w:val="clear" w:color="auto" w:fill="auto"/>
            <w:noWrap/>
            <w:vAlign w:val="bottom"/>
            <w:hideMark/>
          </w:tcPr>
          <w:p w:rsidR="00315EDD" w:rsidRPr="0072637C" w:rsidRDefault="00315EDD"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c>
          <w:tcPr>
            <w:tcW w:w="1183" w:type="dxa"/>
            <w:gridSpan w:val="2"/>
            <w:tcBorders>
              <w:top w:val="nil"/>
              <w:left w:val="single" w:sz="12" w:space="0" w:color="FFFFFF"/>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b/>
                <w:bCs/>
                <w:sz w:val="18"/>
                <w:szCs w:val="18"/>
              </w:rPr>
            </w:pPr>
            <w:r w:rsidRPr="0072637C">
              <w:rPr>
                <w:rFonts w:eastAsia="Times New Roman"/>
                <w:b/>
                <w:bCs/>
                <w:sz w:val="18"/>
                <w:szCs w:val="18"/>
              </w:rPr>
              <w:t>15.00</w:t>
            </w:r>
          </w:p>
        </w:tc>
        <w:tc>
          <w:tcPr>
            <w:tcW w:w="947" w:type="dxa"/>
            <w:tcBorders>
              <w:top w:val="single" w:sz="12" w:space="0" w:color="FFFFFF"/>
              <w:left w:val="single" w:sz="12" w:space="0" w:color="FFFFFF"/>
              <w:bottom w:val="nil"/>
              <w:right w:val="nil"/>
            </w:tcBorders>
            <w:shd w:val="clear" w:color="auto" w:fill="auto"/>
            <w:noWrap/>
            <w:vAlign w:val="bottom"/>
            <w:hideMark/>
          </w:tcPr>
          <w:p w:rsidR="00315EDD" w:rsidRPr="0072637C" w:rsidRDefault="00315EDD" w:rsidP="00315EDD">
            <w:pPr>
              <w:spacing w:before="100" w:beforeAutospacing="1" w:after="0" w:afterAutospacing="1"/>
              <w:jc w:val="center"/>
              <w:rPr>
                <w:rFonts w:eastAsia="Times New Roman"/>
                <w:b/>
                <w:bCs/>
                <w:sz w:val="18"/>
                <w:szCs w:val="18"/>
              </w:rPr>
            </w:pPr>
            <w:r w:rsidRPr="0072637C">
              <w:rPr>
                <w:rFonts w:eastAsia="Times New Roman"/>
                <w:b/>
                <w:bCs/>
                <w:sz w:val="18"/>
                <w:szCs w:val="18"/>
              </w:rPr>
              <w:t> </w:t>
            </w:r>
          </w:p>
        </w:tc>
        <w:tc>
          <w:tcPr>
            <w:tcW w:w="996" w:type="dxa"/>
            <w:gridSpan w:val="3"/>
            <w:tcBorders>
              <w:top w:val="single" w:sz="12" w:space="0" w:color="FFFFFF"/>
              <w:left w:val="nil"/>
              <w:bottom w:val="nil"/>
              <w:right w:val="single" w:sz="12" w:space="0" w:color="B2BB34"/>
            </w:tcBorders>
            <w:shd w:val="clear" w:color="auto" w:fill="auto"/>
            <w:noWrap/>
            <w:vAlign w:val="bottom"/>
            <w:hideMark/>
          </w:tcPr>
          <w:p w:rsidR="00315EDD" w:rsidRPr="0072637C" w:rsidRDefault="00315EDD"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Senior Management</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jc w:val="center"/>
              <w:rPr>
                <w:rFonts w:eastAsia="Times New Roman"/>
                <w:b/>
                <w:bCs/>
                <w:sz w:val="18"/>
                <w:szCs w:val="18"/>
              </w:rPr>
            </w:pPr>
            <w:r w:rsidRPr="0072637C">
              <w:rPr>
                <w:rFonts w:eastAsia="Times New Roman"/>
                <w:b/>
                <w:bCs/>
                <w:sz w:val="18"/>
                <w:szCs w:val="18"/>
              </w:rPr>
              <w:t> </w:t>
            </w:r>
          </w:p>
        </w:tc>
        <w:tc>
          <w:tcPr>
            <w:tcW w:w="1238" w:type="dxa"/>
            <w:tcBorders>
              <w:top w:val="nil"/>
              <w:left w:val="nil"/>
              <w:bottom w:val="nil"/>
              <w:right w:val="nil"/>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jc w:val="center"/>
              <w:rPr>
                <w:rFonts w:eastAsia="Times New Roman"/>
                <w:b/>
                <w:bCs/>
                <w:sz w:val="18"/>
                <w:szCs w:val="18"/>
              </w:rPr>
            </w:pPr>
            <w:r w:rsidRPr="0072637C">
              <w:rPr>
                <w:rFonts w:eastAsia="Times New Roman"/>
                <w:b/>
                <w:bCs/>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5208D7" w:rsidRDefault="00315EDD" w:rsidP="00315EDD">
            <w:pPr>
              <w:spacing w:after="0"/>
              <w:rPr>
                <w:rFonts w:eastAsia="Times New Roman"/>
                <w:i/>
                <w:iCs/>
                <w:sz w:val="18"/>
                <w:szCs w:val="18"/>
              </w:rPr>
            </w:pPr>
            <w:r w:rsidRPr="005208D7">
              <w:rPr>
                <w:rFonts w:eastAsia="Times New Roman"/>
                <w:i/>
                <w:iCs/>
                <w:sz w:val="18"/>
                <w:szCs w:val="18"/>
              </w:rPr>
              <w:t xml:space="preserve">   Black People (ARfG)</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43.0%</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60.0%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5.00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color w:val="000000"/>
                <w:sz w:val="18"/>
                <w:szCs w:val="18"/>
              </w:rPr>
            </w:pPr>
            <w:r w:rsidRPr="0072637C">
              <w:rPr>
                <w:rFonts w:eastAsia="Times New Roman"/>
                <w:color w:val="000000"/>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Middle Management</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color w:val="000000"/>
                <w:sz w:val="18"/>
                <w:szCs w:val="18"/>
              </w:rPr>
            </w:pPr>
            <w:r w:rsidRPr="0072637C">
              <w:rPr>
                <w:rFonts w:eastAsia="Times New Roman"/>
                <w:color w:val="000000"/>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5208D7" w:rsidRDefault="00315EDD" w:rsidP="00315EDD">
            <w:pPr>
              <w:spacing w:after="0"/>
              <w:rPr>
                <w:rFonts w:eastAsia="Times New Roman"/>
                <w:i/>
                <w:iCs/>
                <w:sz w:val="18"/>
                <w:szCs w:val="18"/>
              </w:rPr>
            </w:pPr>
            <w:r w:rsidRPr="005208D7">
              <w:rPr>
                <w:rFonts w:eastAsia="Times New Roman"/>
                <w:i/>
                <w:iCs/>
                <w:sz w:val="18"/>
                <w:szCs w:val="18"/>
              </w:rPr>
              <w:t xml:space="preserve">   Black People (ARfG)</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63.0%</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75.0%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4.00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color w:val="000000"/>
                <w:sz w:val="18"/>
                <w:szCs w:val="18"/>
              </w:rPr>
            </w:pPr>
            <w:r w:rsidRPr="0072637C">
              <w:rPr>
                <w:rFonts w:eastAsia="Times New Roman"/>
                <w:color w:val="000000"/>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Junior Management</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color w:val="000000"/>
                <w:sz w:val="18"/>
                <w:szCs w:val="18"/>
              </w:rPr>
            </w:pPr>
            <w:r w:rsidRPr="0072637C">
              <w:rPr>
                <w:rFonts w:eastAsia="Times New Roman"/>
                <w:color w:val="000000"/>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5208D7" w:rsidRDefault="00315EDD" w:rsidP="00315EDD">
            <w:pPr>
              <w:spacing w:after="0"/>
              <w:rPr>
                <w:rFonts w:eastAsia="Times New Roman"/>
                <w:i/>
                <w:iCs/>
                <w:sz w:val="18"/>
                <w:szCs w:val="18"/>
              </w:rPr>
            </w:pPr>
            <w:r w:rsidRPr="005208D7">
              <w:rPr>
                <w:rFonts w:eastAsia="Times New Roman"/>
                <w:i/>
                <w:iCs/>
                <w:sz w:val="18"/>
                <w:szCs w:val="18"/>
              </w:rPr>
              <w:t xml:space="preserve">   Black People (ARfG)</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68.0%</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80.0%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4.00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color w:val="000000"/>
                <w:sz w:val="18"/>
                <w:szCs w:val="18"/>
              </w:rPr>
            </w:pPr>
            <w:r w:rsidRPr="0072637C">
              <w:rPr>
                <w:rFonts w:eastAsia="Times New Roman"/>
                <w:color w:val="000000"/>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105"/>
        </w:trPr>
        <w:tc>
          <w:tcPr>
            <w:tcW w:w="4530" w:type="dxa"/>
            <w:tcBorders>
              <w:top w:val="nil"/>
              <w:left w:val="nil"/>
              <w:bottom w:val="nil"/>
              <w:right w:val="nil"/>
            </w:tcBorders>
            <w:shd w:val="clear" w:color="auto" w:fill="auto"/>
            <w:noWrap/>
            <w:vAlign w:val="bottom"/>
            <w:hideMark/>
          </w:tcPr>
          <w:p w:rsidR="00315EDD" w:rsidRPr="005208D7" w:rsidRDefault="00315EDD" w:rsidP="00315EDD">
            <w:pPr>
              <w:spacing w:after="0"/>
              <w:rPr>
                <w:rFonts w:eastAsia="Times New Roman"/>
                <w:i/>
                <w:iCs/>
                <w:sz w:val="18"/>
                <w:szCs w:val="18"/>
              </w:rPr>
            </w:pP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color w:val="000000"/>
                <w:sz w:val="18"/>
                <w:szCs w:val="18"/>
              </w:rPr>
            </w:pPr>
            <w:r w:rsidRPr="0072637C">
              <w:rPr>
                <w:rFonts w:eastAsia="Times New Roman"/>
                <w:color w:val="000000"/>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5208D7" w:rsidRDefault="00315EDD" w:rsidP="00315EDD">
            <w:pPr>
              <w:spacing w:after="0"/>
              <w:rPr>
                <w:rFonts w:eastAsia="Times New Roman"/>
                <w:sz w:val="18"/>
                <w:szCs w:val="18"/>
              </w:rPr>
            </w:pPr>
            <w:r w:rsidRPr="005208D7">
              <w:rPr>
                <w:rFonts w:eastAsia="Times New Roman"/>
                <w:sz w:val="18"/>
                <w:szCs w:val="18"/>
              </w:rPr>
              <w:t>Black People with Disabilities</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2.0%</w:t>
            </w: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3.0%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2.00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color w:val="000000"/>
                <w:sz w:val="18"/>
                <w:szCs w:val="18"/>
              </w:rPr>
            </w:pPr>
            <w:r w:rsidRPr="0072637C">
              <w:rPr>
                <w:rFonts w:eastAsia="Times New Roman"/>
                <w:color w:val="000000"/>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315EDD"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5208D7" w:rsidRDefault="00315EDD" w:rsidP="00315EDD">
            <w:pPr>
              <w:spacing w:after="0"/>
              <w:rPr>
                <w:rFonts w:eastAsia="Times New Roman"/>
                <w:sz w:val="18"/>
                <w:szCs w:val="18"/>
              </w:rPr>
            </w:pPr>
          </w:p>
        </w:tc>
        <w:tc>
          <w:tcPr>
            <w:tcW w:w="1312" w:type="dxa"/>
            <w:gridSpan w:val="2"/>
            <w:tcBorders>
              <w:top w:val="nil"/>
              <w:left w:val="single" w:sz="12" w:space="0" w:color="B2BB34"/>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947" w:type="dxa"/>
            <w:tcBorders>
              <w:top w:val="nil"/>
              <w:left w:val="single" w:sz="12" w:space="0" w:color="FFFFFF"/>
              <w:bottom w:val="nil"/>
              <w:right w:val="nil"/>
            </w:tcBorders>
            <w:shd w:val="clear" w:color="000000" w:fill="EAECCE"/>
            <w:noWrap/>
            <w:vAlign w:val="bottom"/>
            <w:hideMark/>
          </w:tcPr>
          <w:p w:rsidR="00315EDD" w:rsidRPr="0072637C" w:rsidRDefault="00315EDD" w:rsidP="00315EDD">
            <w:pPr>
              <w:spacing w:before="100" w:beforeAutospacing="1" w:after="0" w:afterAutospacing="1"/>
              <w:rPr>
                <w:rFonts w:eastAsia="Times New Roman"/>
                <w:color w:val="000000"/>
                <w:sz w:val="18"/>
                <w:szCs w:val="18"/>
              </w:rPr>
            </w:pPr>
            <w:r w:rsidRPr="0072637C">
              <w:rPr>
                <w:rFonts w:eastAsia="Times New Roman"/>
                <w:color w:val="000000"/>
                <w:sz w:val="18"/>
                <w:szCs w:val="18"/>
              </w:rPr>
              <w:t> </w:t>
            </w:r>
          </w:p>
        </w:tc>
        <w:tc>
          <w:tcPr>
            <w:tcW w:w="996" w:type="dxa"/>
            <w:gridSpan w:val="3"/>
            <w:tcBorders>
              <w:top w:val="nil"/>
              <w:left w:val="single" w:sz="12" w:space="0" w:color="EAECCE"/>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315EDD"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5208D7" w:rsidRDefault="00315EDD" w:rsidP="00315EDD">
            <w:pPr>
              <w:spacing w:after="0"/>
              <w:rPr>
                <w:rFonts w:eastAsia="Times New Roman"/>
                <w:sz w:val="18"/>
                <w:szCs w:val="18"/>
              </w:rPr>
            </w:pPr>
            <w:r w:rsidRPr="005208D7">
              <w:rPr>
                <w:rFonts w:eastAsia="Times New Roman"/>
                <w:sz w:val="18"/>
                <w:szCs w:val="18"/>
              </w:rPr>
              <w:t>EAP targets (Bonus points)</w:t>
            </w:r>
          </w:p>
        </w:tc>
        <w:tc>
          <w:tcPr>
            <w:tcW w:w="1312" w:type="dxa"/>
            <w:gridSpan w:val="2"/>
            <w:tcBorders>
              <w:top w:val="nil"/>
              <w:left w:val="single" w:sz="12" w:space="0" w:color="B2BB34"/>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3 bonus point</w:t>
            </w:r>
          </w:p>
        </w:tc>
        <w:tc>
          <w:tcPr>
            <w:tcW w:w="947" w:type="dxa"/>
            <w:tcBorders>
              <w:top w:val="nil"/>
              <w:left w:val="single" w:sz="12" w:space="0" w:color="FFFFFF"/>
              <w:bottom w:val="nil"/>
              <w:right w:val="nil"/>
            </w:tcBorders>
            <w:shd w:val="clear" w:color="000000" w:fill="EAECCE"/>
            <w:noWrap/>
            <w:vAlign w:val="bottom"/>
            <w:hideMark/>
          </w:tcPr>
          <w:p w:rsidR="00315EDD" w:rsidRPr="0072637C" w:rsidRDefault="00315EDD" w:rsidP="00315EDD">
            <w:pPr>
              <w:spacing w:before="100" w:beforeAutospacing="1" w:after="0" w:afterAutospacing="1"/>
              <w:rPr>
                <w:rFonts w:eastAsia="Times New Roman"/>
                <w:color w:val="000000"/>
                <w:sz w:val="18"/>
                <w:szCs w:val="18"/>
              </w:rPr>
            </w:pPr>
            <w:r w:rsidRPr="0072637C">
              <w:rPr>
                <w:rFonts w:eastAsia="Times New Roman"/>
                <w:color w:val="000000"/>
                <w:sz w:val="18"/>
                <w:szCs w:val="18"/>
              </w:rPr>
              <w:t> </w:t>
            </w:r>
          </w:p>
        </w:tc>
        <w:tc>
          <w:tcPr>
            <w:tcW w:w="996" w:type="dxa"/>
            <w:gridSpan w:val="3"/>
            <w:tcBorders>
              <w:top w:val="nil"/>
              <w:left w:val="single" w:sz="12" w:space="0" w:color="EAECCE"/>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315EDD" w:rsidRPr="005208D7" w:rsidTr="006C4302">
        <w:trPr>
          <w:gridAfter w:val="1"/>
          <w:wAfter w:w="44" w:type="dxa"/>
          <w:trHeight w:val="360"/>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b/>
                <w:bCs/>
                <w:sz w:val="18"/>
                <w:szCs w:val="18"/>
              </w:rPr>
            </w:pPr>
            <w:r w:rsidRPr="0072637C">
              <w:rPr>
                <w:rFonts w:eastAsia="Times New Roman"/>
                <w:b/>
                <w:bCs/>
                <w:sz w:val="18"/>
                <w:szCs w:val="18"/>
              </w:rPr>
              <w:t>Skills Development</w:t>
            </w:r>
          </w:p>
        </w:tc>
        <w:tc>
          <w:tcPr>
            <w:tcW w:w="1312" w:type="dxa"/>
            <w:gridSpan w:val="2"/>
            <w:tcBorders>
              <w:top w:val="nil"/>
              <w:left w:val="single" w:sz="12" w:space="0" w:color="B2BB34"/>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eastAsia="Times New Roman"/>
                <w:b/>
                <w:bCs/>
                <w:sz w:val="18"/>
                <w:szCs w:val="18"/>
              </w:rPr>
            </w:pPr>
          </w:p>
        </w:tc>
        <w:tc>
          <w:tcPr>
            <w:tcW w:w="1238" w:type="dxa"/>
            <w:tcBorders>
              <w:top w:val="nil"/>
              <w:left w:val="nil"/>
              <w:bottom w:val="nil"/>
              <w:right w:val="nil"/>
            </w:tcBorders>
            <w:shd w:val="clear" w:color="auto" w:fill="auto"/>
            <w:noWrap/>
            <w:vAlign w:val="bottom"/>
            <w:hideMark/>
          </w:tcPr>
          <w:p w:rsidR="00315EDD" w:rsidRPr="0072637C" w:rsidRDefault="00315EDD" w:rsidP="004E0D6A">
            <w:pPr>
              <w:spacing w:after="0"/>
              <w:jc w:val="center"/>
              <w:rPr>
                <w:rFonts w:eastAsia="Times New Roman"/>
                <w:b/>
                <w:bCs/>
                <w:sz w:val="18"/>
                <w:szCs w:val="18"/>
              </w:rPr>
            </w:pPr>
          </w:p>
        </w:tc>
        <w:tc>
          <w:tcPr>
            <w:tcW w:w="1183" w:type="dxa"/>
            <w:gridSpan w:val="2"/>
            <w:tcBorders>
              <w:top w:val="nil"/>
              <w:left w:val="single" w:sz="12" w:space="0" w:color="FFFFFF"/>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b/>
                <w:bCs/>
                <w:sz w:val="18"/>
                <w:szCs w:val="18"/>
              </w:rPr>
            </w:pPr>
            <w:r w:rsidRPr="0072637C">
              <w:rPr>
                <w:rFonts w:eastAsia="Times New Roman"/>
                <w:b/>
                <w:bCs/>
                <w:sz w:val="18"/>
                <w:szCs w:val="18"/>
              </w:rPr>
              <w:t>15.00</w:t>
            </w:r>
          </w:p>
        </w:tc>
        <w:tc>
          <w:tcPr>
            <w:tcW w:w="947" w:type="dxa"/>
            <w:tcBorders>
              <w:top w:val="nil"/>
              <w:left w:val="single" w:sz="12" w:space="0" w:color="FFFFFF"/>
              <w:bottom w:val="nil"/>
              <w:right w:val="single" w:sz="12" w:space="0" w:color="FFFFFF"/>
            </w:tcBorders>
            <w:shd w:val="clear" w:color="auto" w:fill="auto"/>
            <w:noWrap/>
            <w:vAlign w:val="center"/>
            <w:hideMark/>
          </w:tcPr>
          <w:p w:rsidR="00315EDD" w:rsidRPr="0072637C" w:rsidRDefault="00315EDD" w:rsidP="00315EDD">
            <w:pPr>
              <w:spacing w:before="100" w:beforeAutospacing="1" w:after="0" w:afterAutospacing="1"/>
              <w:jc w:val="right"/>
              <w:rPr>
                <w:rFonts w:eastAsia="Times New Roman"/>
                <w:b/>
                <w:bCs/>
                <w:color w:val="000000"/>
                <w:sz w:val="18"/>
                <w:szCs w:val="18"/>
              </w:rPr>
            </w:pPr>
            <w:r w:rsidRPr="0072637C">
              <w:rPr>
                <w:rFonts w:eastAsia="Times New Roman"/>
                <w:b/>
                <w:bCs/>
                <w:color w:val="000000"/>
                <w:sz w:val="18"/>
                <w:szCs w:val="18"/>
              </w:rPr>
              <w:t> </w:t>
            </w:r>
          </w:p>
        </w:tc>
        <w:tc>
          <w:tcPr>
            <w:tcW w:w="996" w:type="dxa"/>
            <w:gridSpan w:val="3"/>
            <w:tcBorders>
              <w:top w:val="nil"/>
              <w:left w:val="nil"/>
              <w:bottom w:val="nil"/>
              <w:right w:val="single" w:sz="12" w:space="0" w:color="B2BB34"/>
            </w:tcBorders>
            <w:shd w:val="clear" w:color="auto" w:fill="auto"/>
            <w:noWrap/>
            <w:vAlign w:val="bottom"/>
            <w:hideMark/>
          </w:tcPr>
          <w:p w:rsidR="00315EDD" w:rsidRPr="0072637C" w:rsidRDefault="00315EDD" w:rsidP="00315EDD">
            <w:pPr>
              <w:spacing w:after="0"/>
              <w:rPr>
                <w:rFonts w:eastAsia="Times New Roman"/>
                <w:b/>
                <w:bCs/>
                <w:sz w:val="18"/>
                <w:szCs w:val="18"/>
              </w:rPr>
            </w:pP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i/>
                <w:iCs/>
                <w:sz w:val="18"/>
                <w:szCs w:val="18"/>
              </w:rPr>
            </w:pPr>
            <w:r w:rsidRPr="0072637C">
              <w:rPr>
                <w:rFonts w:eastAsia="Times New Roman"/>
                <w:i/>
                <w:iCs/>
                <w:sz w:val="18"/>
                <w:szCs w:val="18"/>
              </w:rPr>
              <w:t xml:space="preserve">  Black People (ARfG)</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3.0%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6.00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color w:val="000000"/>
                <w:sz w:val="18"/>
                <w:szCs w:val="18"/>
              </w:rPr>
            </w:pPr>
            <w:r w:rsidRPr="0072637C">
              <w:rPr>
                <w:rFonts w:eastAsia="Times New Roman"/>
                <w:color w:val="000000"/>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i/>
                <w:iCs/>
                <w:sz w:val="18"/>
                <w:szCs w:val="18"/>
              </w:rPr>
            </w:pPr>
            <w:r w:rsidRPr="0072637C">
              <w:rPr>
                <w:rFonts w:eastAsia="Times New Roman"/>
                <w:i/>
                <w:iCs/>
                <w:sz w:val="18"/>
                <w:szCs w:val="18"/>
              </w:rPr>
              <w:t xml:space="preserve">  Black People with Disabilities (ARfG)</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0.3%</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3.00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color w:val="000000"/>
                <w:sz w:val="18"/>
                <w:szCs w:val="18"/>
              </w:rPr>
            </w:pPr>
            <w:r w:rsidRPr="0072637C">
              <w:rPr>
                <w:rFonts w:eastAsia="Times New Roman"/>
                <w:color w:val="000000"/>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360"/>
        </w:trPr>
        <w:tc>
          <w:tcPr>
            <w:tcW w:w="4530"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i/>
                <w:iCs/>
                <w:sz w:val="18"/>
                <w:szCs w:val="18"/>
              </w:rPr>
            </w:pPr>
            <w:r w:rsidRPr="0072637C">
              <w:rPr>
                <w:rFonts w:eastAsia="Times New Roman"/>
                <w:i/>
                <w:iCs/>
                <w:sz w:val="18"/>
                <w:szCs w:val="18"/>
              </w:rPr>
              <w:t xml:space="preserve">  Black Learnerships (ARfG)</w:t>
            </w:r>
          </w:p>
        </w:tc>
        <w:tc>
          <w:tcPr>
            <w:tcW w:w="1312" w:type="dxa"/>
            <w:gridSpan w:val="2"/>
            <w:tcBorders>
              <w:top w:val="nil"/>
              <w:left w:val="single" w:sz="12" w:space="0" w:color="B2BB34"/>
              <w:bottom w:val="nil"/>
              <w:right w:val="single" w:sz="12" w:space="0" w:color="EAECCE"/>
            </w:tcBorders>
            <w:shd w:val="clear" w:color="000000" w:fill="EAECCE"/>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238" w:type="dxa"/>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5.0%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6.00</w:t>
            </w:r>
          </w:p>
        </w:tc>
        <w:tc>
          <w:tcPr>
            <w:tcW w:w="947" w:type="dxa"/>
            <w:tcBorders>
              <w:top w:val="nil"/>
              <w:left w:val="single" w:sz="12" w:space="0" w:color="FFFFFF"/>
              <w:bottom w:val="nil"/>
              <w:right w:val="single" w:sz="12" w:space="0" w:color="EAECCE"/>
            </w:tcBorders>
            <w:shd w:val="clear" w:color="000000" w:fill="EAECCE"/>
            <w:noWrap/>
            <w:vAlign w:val="bottom"/>
            <w:hideMark/>
          </w:tcPr>
          <w:p w:rsidR="00315EDD" w:rsidRPr="0072637C" w:rsidRDefault="00315EDD" w:rsidP="00315EDD">
            <w:pPr>
              <w:spacing w:before="100" w:beforeAutospacing="1" w:after="0" w:afterAutospacing="1"/>
              <w:rPr>
                <w:rFonts w:eastAsia="Times New Roman"/>
                <w:color w:val="000000"/>
                <w:sz w:val="18"/>
                <w:szCs w:val="18"/>
              </w:rPr>
            </w:pPr>
            <w:r w:rsidRPr="0072637C">
              <w:rPr>
                <w:rFonts w:eastAsia="Times New Roman"/>
                <w:color w:val="000000"/>
                <w:sz w:val="18"/>
                <w:szCs w:val="18"/>
              </w:rPr>
              <w:t> </w:t>
            </w:r>
          </w:p>
        </w:tc>
        <w:tc>
          <w:tcPr>
            <w:tcW w:w="996" w:type="dxa"/>
            <w:gridSpan w:val="3"/>
            <w:tcBorders>
              <w:top w:val="nil"/>
              <w:left w:val="nil"/>
              <w:bottom w:val="nil"/>
              <w:right w:val="single" w:sz="12" w:space="0" w:color="B2BB34"/>
            </w:tcBorders>
            <w:shd w:val="clear" w:color="000000" w:fill="EAECCE"/>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315EDD" w:rsidRPr="005208D7" w:rsidTr="006C4302">
        <w:trPr>
          <w:gridAfter w:val="1"/>
          <w:wAfter w:w="44" w:type="dxa"/>
          <w:trHeight w:val="165"/>
        </w:trPr>
        <w:tc>
          <w:tcPr>
            <w:tcW w:w="4530"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 </w:t>
            </w:r>
          </w:p>
        </w:tc>
        <w:tc>
          <w:tcPr>
            <w:tcW w:w="1312" w:type="dxa"/>
            <w:gridSpan w:val="2"/>
            <w:tcBorders>
              <w:top w:val="nil"/>
              <w:left w:val="single" w:sz="12" w:space="0" w:color="B2BB34"/>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ascii="Arial Narrow" w:eastAsia="Times New Roman" w:hAnsi="Arial Narrow"/>
                <w:sz w:val="18"/>
                <w:szCs w:val="18"/>
              </w:rPr>
            </w:pPr>
          </w:p>
        </w:tc>
        <w:tc>
          <w:tcPr>
            <w:tcW w:w="1238" w:type="dxa"/>
            <w:tcBorders>
              <w:top w:val="nil"/>
              <w:left w:val="nil"/>
              <w:bottom w:val="nil"/>
              <w:right w:val="nil"/>
            </w:tcBorders>
            <w:shd w:val="clear" w:color="auto" w:fill="auto"/>
            <w:noWrap/>
            <w:vAlign w:val="bottom"/>
            <w:hideMark/>
          </w:tcPr>
          <w:p w:rsidR="00315EDD" w:rsidRPr="0072637C" w:rsidRDefault="00315EDD" w:rsidP="004E0D6A">
            <w:pPr>
              <w:spacing w:after="0"/>
              <w:jc w:val="center"/>
              <w:rPr>
                <w:rFonts w:ascii="Arial Narrow" w:eastAsia="Times New Roman" w:hAnsi="Arial Narrow"/>
                <w:sz w:val="18"/>
                <w:szCs w:val="18"/>
              </w:rPr>
            </w:pPr>
          </w:p>
        </w:tc>
        <w:tc>
          <w:tcPr>
            <w:tcW w:w="1183" w:type="dxa"/>
            <w:gridSpan w:val="2"/>
            <w:tcBorders>
              <w:top w:val="nil"/>
              <w:left w:val="nil"/>
              <w:bottom w:val="nil"/>
              <w:right w:val="nil"/>
            </w:tcBorders>
            <w:shd w:val="clear" w:color="auto" w:fill="auto"/>
            <w:noWrap/>
            <w:vAlign w:val="bottom"/>
            <w:hideMark/>
          </w:tcPr>
          <w:p w:rsidR="00315EDD" w:rsidRPr="0072637C" w:rsidRDefault="00315EDD" w:rsidP="004E0D6A">
            <w:pPr>
              <w:spacing w:after="0"/>
              <w:jc w:val="center"/>
              <w:rPr>
                <w:rFonts w:ascii="Arial Narrow" w:eastAsia="Times New Roman" w:hAnsi="Arial Narrow"/>
                <w:sz w:val="18"/>
                <w:szCs w:val="18"/>
              </w:rPr>
            </w:pPr>
          </w:p>
        </w:tc>
        <w:tc>
          <w:tcPr>
            <w:tcW w:w="947" w:type="dxa"/>
            <w:tcBorders>
              <w:top w:val="nil"/>
              <w:left w:val="nil"/>
              <w:bottom w:val="nil"/>
              <w:right w:val="nil"/>
            </w:tcBorders>
            <w:shd w:val="clear" w:color="auto" w:fill="auto"/>
            <w:noWrap/>
            <w:vAlign w:val="bottom"/>
            <w:hideMark/>
          </w:tcPr>
          <w:p w:rsidR="00315EDD" w:rsidRPr="0072637C" w:rsidRDefault="00315EDD" w:rsidP="00315EDD">
            <w:pPr>
              <w:spacing w:after="0"/>
              <w:rPr>
                <w:rFonts w:ascii="Arial Narrow" w:eastAsia="Times New Roman" w:hAnsi="Arial Narrow"/>
                <w:color w:val="000000"/>
                <w:sz w:val="18"/>
                <w:szCs w:val="18"/>
              </w:rPr>
            </w:pPr>
          </w:p>
        </w:tc>
        <w:tc>
          <w:tcPr>
            <w:tcW w:w="996" w:type="dxa"/>
            <w:gridSpan w:val="3"/>
            <w:tcBorders>
              <w:top w:val="nil"/>
              <w:left w:val="nil"/>
              <w:bottom w:val="nil"/>
              <w:right w:val="single" w:sz="12" w:space="0" w:color="B2BB34"/>
            </w:tcBorders>
            <w:shd w:val="clear" w:color="auto" w:fill="auto"/>
            <w:noWrap/>
            <w:vAlign w:val="bottom"/>
            <w:hideMark/>
          </w:tcPr>
          <w:p w:rsidR="00315EDD" w:rsidRPr="0072637C" w:rsidRDefault="00315EDD" w:rsidP="00315EDD">
            <w:pPr>
              <w:spacing w:after="0"/>
              <w:rPr>
                <w:rFonts w:ascii="Arial Narrow" w:eastAsia="Times New Roman" w:hAnsi="Arial Narrow"/>
                <w:sz w:val="18"/>
                <w:szCs w:val="18"/>
              </w:rPr>
            </w:pPr>
          </w:p>
        </w:tc>
      </w:tr>
      <w:tr w:rsidR="00315EDD" w:rsidRPr="005208D7" w:rsidTr="006C4302">
        <w:trPr>
          <w:gridAfter w:val="1"/>
          <w:wAfter w:w="44" w:type="dxa"/>
          <w:trHeight w:val="255"/>
        </w:trPr>
        <w:tc>
          <w:tcPr>
            <w:tcW w:w="4530"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after="0"/>
              <w:rPr>
                <w:rFonts w:eastAsia="Times New Roman"/>
                <w:b/>
                <w:bCs/>
                <w:sz w:val="18"/>
                <w:szCs w:val="18"/>
              </w:rPr>
            </w:pPr>
            <w:r w:rsidRPr="0072637C">
              <w:rPr>
                <w:rFonts w:eastAsia="Times New Roman"/>
                <w:b/>
                <w:bCs/>
                <w:sz w:val="18"/>
                <w:szCs w:val="18"/>
              </w:rPr>
              <w:t>Preferential Procurement</w:t>
            </w:r>
          </w:p>
        </w:tc>
        <w:tc>
          <w:tcPr>
            <w:tcW w:w="1312" w:type="dxa"/>
            <w:gridSpan w:val="2"/>
            <w:tcBorders>
              <w:top w:val="nil"/>
              <w:left w:val="single" w:sz="12" w:space="0" w:color="B2BB34"/>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eastAsia="Times New Roman"/>
                <w:b/>
                <w:bCs/>
                <w:sz w:val="18"/>
                <w:szCs w:val="18"/>
              </w:rPr>
            </w:pPr>
          </w:p>
        </w:tc>
        <w:tc>
          <w:tcPr>
            <w:tcW w:w="1238" w:type="dxa"/>
            <w:tcBorders>
              <w:top w:val="nil"/>
              <w:left w:val="nil"/>
              <w:bottom w:val="nil"/>
              <w:right w:val="nil"/>
            </w:tcBorders>
            <w:shd w:val="clear" w:color="auto" w:fill="auto"/>
            <w:noWrap/>
            <w:vAlign w:val="bottom"/>
            <w:hideMark/>
          </w:tcPr>
          <w:p w:rsidR="00315EDD" w:rsidRPr="0072637C" w:rsidRDefault="00315EDD" w:rsidP="004E0D6A">
            <w:pPr>
              <w:spacing w:after="0"/>
              <w:jc w:val="center"/>
              <w:rPr>
                <w:rFonts w:eastAsia="Times New Roman"/>
                <w:b/>
                <w:bCs/>
                <w:sz w:val="18"/>
                <w:szCs w:val="18"/>
              </w:rPr>
            </w:pPr>
          </w:p>
        </w:tc>
        <w:tc>
          <w:tcPr>
            <w:tcW w:w="1183" w:type="dxa"/>
            <w:gridSpan w:val="2"/>
            <w:tcBorders>
              <w:top w:val="nil"/>
              <w:left w:val="nil"/>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b/>
                <w:bCs/>
                <w:sz w:val="18"/>
                <w:szCs w:val="18"/>
              </w:rPr>
            </w:pPr>
            <w:r w:rsidRPr="0072637C">
              <w:rPr>
                <w:rFonts w:eastAsia="Times New Roman"/>
                <w:b/>
                <w:bCs/>
                <w:sz w:val="18"/>
                <w:szCs w:val="18"/>
              </w:rPr>
              <w:t>20.00</w:t>
            </w:r>
          </w:p>
        </w:tc>
        <w:tc>
          <w:tcPr>
            <w:tcW w:w="947" w:type="dxa"/>
            <w:tcBorders>
              <w:top w:val="nil"/>
              <w:left w:val="single" w:sz="12" w:space="0" w:color="FFFFFF"/>
              <w:bottom w:val="nil"/>
              <w:right w:val="single" w:sz="12" w:space="0" w:color="FFFFFF"/>
            </w:tcBorders>
            <w:shd w:val="clear" w:color="auto" w:fill="auto"/>
            <w:noWrap/>
            <w:vAlign w:val="center"/>
            <w:hideMark/>
          </w:tcPr>
          <w:p w:rsidR="00315EDD" w:rsidRPr="0072637C" w:rsidRDefault="00315EDD" w:rsidP="00315EDD">
            <w:pPr>
              <w:spacing w:before="100" w:beforeAutospacing="1" w:after="0" w:afterAutospacing="1"/>
              <w:jc w:val="right"/>
              <w:rPr>
                <w:rFonts w:eastAsia="Times New Roman"/>
                <w:b/>
                <w:bCs/>
                <w:color w:val="000000"/>
                <w:sz w:val="18"/>
                <w:szCs w:val="18"/>
              </w:rPr>
            </w:pPr>
            <w:r w:rsidRPr="0072637C">
              <w:rPr>
                <w:rFonts w:eastAsia="Times New Roman"/>
                <w:b/>
                <w:bCs/>
                <w:color w:val="000000"/>
                <w:sz w:val="18"/>
                <w:szCs w:val="18"/>
              </w:rPr>
              <w:t> </w:t>
            </w:r>
          </w:p>
        </w:tc>
        <w:tc>
          <w:tcPr>
            <w:tcW w:w="996" w:type="dxa"/>
            <w:gridSpan w:val="3"/>
            <w:tcBorders>
              <w:top w:val="nil"/>
              <w:left w:val="nil"/>
              <w:bottom w:val="nil"/>
              <w:right w:val="single" w:sz="12" w:space="0" w:color="B2BB34"/>
            </w:tcBorders>
            <w:shd w:val="clear" w:color="auto" w:fill="auto"/>
            <w:noWrap/>
            <w:vAlign w:val="bottom"/>
            <w:hideMark/>
          </w:tcPr>
          <w:p w:rsidR="00315EDD" w:rsidRPr="0072637C" w:rsidRDefault="00315EDD" w:rsidP="00315EDD">
            <w:pPr>
              <w:spacing w:after="0"/>
              <w:rPr>
                <w:rFonts w:eastAsia="Times New Roman"/>
                <w:b/>
                <w:bCs/>
                <w:sz w:val="18"/>
                <w:szCs w:val="18"/>
              </w:rPr>
            </w:pPr>
          </w:p>
        </w:tc>
      </w:tr>
      <w:tr w:rsidR="00315EDD" w:rsidRPr="005208D7" w:rsidTr="006C4302">
        <w:trPr>
          <w:gridAfter w:val="1"/>
          <w:wAfter w:w="44" w:type="dxa"/>
          <w:trHeight w:val="255"/>
        </w:trPr>
        <w:tc>
          <w:tcPr>
            <w:tcW w:w="4530" w:type="dxa"/>
            <w:tcBorders>
              <w:top w:val="nil"/>
              <w:left w:val="nil"/>
              <w:bottom w:val="nil"/>
              <w:right w:val="nil"/>
            </w:tcBorders>
            <w:shd w:val="clear" w:color="auto" w:fill="auto"/>
            <w:noWrap/>
            <w:vAlign w:val="center"/>
            <w:hideMark/>
          </w:tcPr>
          <w:p w:rsidR="00315EDD" w:rsidRPr="0072637C" w:rsidRDefault="00315EDD" w:rsidP="00315EDD">
            <w:pPr>
              <w:spacing w:after="0"/>
              <w:rPr>
                <w:rFonts w:eastAsia="Times New Roman"/>
                <w:sz w:val="18"/>
                <w:szCs w:val="18"/>
              </w:rPr>
            </w:pPr>
            <w:r w:rsidRPr="0072637C">
              <w:rPr>
                <w:rFonts w:eastAsia="Times New Roman"/>
                <w:sz w:val="18"/>
                <w:szCs w:val="18"/>
              </w:rPr>
              <w:t xml:space="preserve">Procurement </w:t>
            </w:r>
          </w:p>
        </w:tc>
        <w:tc>
          <w:tcPr>
            <w:tcW w:w="1312" w:type="dxa"/>
            <w:gridSpan w:val="2"/>
            <w:tcBorders>
              <w:top w:val="nil"/>
              <w:left w:val="single" w:sz="12" w:space="0" w:color="B2BB34"/>
              <w:bottom w:val="nil"/>
              <w:right w:val="nil"/>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50.0%</w:t>
            </w:r>
          </w:p>
        </w:tc>
        <w:tc>
          <w:tcPr>
            <w:tcW w:w="1238" w:type="dxa"/>
            <w:tcBorders>
              <w:top w:val="nil"/>
              <w:left w:val="nil"/>
              <w:bottom w:val="nil"/>
              <w:right w:val="nil"/>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70.0%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12.00</w:t>
            </w:r>
          </w:p>
        </w:tc>
        <w:tc>
          <w:tcPr>
            <w:tcW w:w="947" w:type="dxa"/>
            <w:tcBorders>
              <w:top w:val="nil"/>
              <w:left w:val="single" w:sz="12" w:space="0" w:color="FFFFFF"/>
              <w:bottom w:val="nil"/>
              <w:right w:val="nil"/>
            </w:tcBorders>
            <w:shd w:val="clear" w:color="000000" w:fill="EAECCE"/>
            <w:noWrap/>
            <w:vAlign w:val="center"/>
            <w:hideMark/>
          </w:tcPr>
          <w:p w:rsidR="00315EDD" w:rsidRPr="0072637C" w:rsidRDefault="00315EDD" w:rsidP="00315EDD">
            <w:pPr>
              <w:spacing w:before="100" w:beforeAutospacing="1" w:after="0" w:afterAutospacing="1"/>
              <w:rPr>
                <w:rFonts w:eastAsia="Times New Roman"/>
                <w:color w:val="000000"/>
                <w:sz w:val="18"/>
                <w:szCs w:val="18"/>
              </w:rPr>
            </w:pPr>
            <w:r w:rsidRPr="0072637C">
              <w:rPr>
                <w:rFonts w:eastAsia="Times New Roman"/>
                <w:color w:val="000000"/>
                <w:sz w:val="18"/>
                <w:szCs w:val="18"/>
              </w:rPr>
              <w:t> </w:t>
            </w:r>
          </w:p>
        </w:tc>
        <w:tc>
          <w:tcPr>
            <w:tcW w:w="996" w:type="dxa"/>
            <w:gridSpan w:val="3"/>
            <w:tcBorders>
              <w:top w:val="nil"/>
              <w:left w:val="nil"/>
              <w:bottom w:val="nil"/>
              <w:right w:val="single" w:sz="12" w:space="0" w:color="B2BB34"/>
            </w:tcBorders>
            <w:shd w:val="clear" w:color="000000" w:fill="EAECCE"/>
            <w:noWrap/>
            <w:vAlign w:val="center"/>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center"/>
            <w:hideMark/>
          </w:tcPr>
          <w:p w:rsidR="00315EDD" w:rsidRPr="0072637C" w:rsidRDefault="00315EDD" w:rsidP="00315EDD">
            <w:pPr>
              <w:spacing w:after="0"/>
              <w:rPr>
                <w:rFonts w:eastAsia="Times New Roman"/>
                <w:sz w:val="18"/>
                <w:szCs w:val="18"/>
              </w:rPr>
            </w:pPr>
            <w:r w:rsidRPr="0072637C">
              <w:rPr>
                <w:rFonts w:eastAsia="Times New Roman"/>
                <w:sz w:val="18"/>
                <w:szCs w:val="18"/>
              </w:rPr>
              <w:t>Procurement from EMEs and QSEs</w:t>
            </w:r>
          </w:p>
        </w:tc>
        <w:tc>
          <w:tcPr>
            <w:tcW w:w="1312" w:type="dxa"/>
            <w:gridSpan w:val="2"/>
            <w:tcBorders>
              <w:top w:val="nil"/>
              <w:left w:val="single" w:sz="12" w:space="0" w:color="B2BB34"/>
              <w:bottom w:val="nil"/>
              <w:right w:val="nil"/>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10.0%</w:t>
            </w:r>
          </w:p>
        </w:tc>
        <w:tc>
          <w:tcPr>
            <w:tcW w:w="1238" w:type="dxa"/>
            <w:tcBorders>
              <w:top w:val="nil"/>
              <w:left w:val="nil"/>
              <w:bottom w:val="nil"/>
              <w:right w:val="nil"/>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15.0%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3.00</w:t>
            </w:r>
          </w:p>
        </w:tc>
        <w:tc>
          <w:tcPr>
            <w:tcW w:w="947" w:type="dxa"/>
            <w:tcBorders>
              <w:top w:val="nil"/>
              <w:left w:val="single" w:sz="12" w:space="0" w:color="FFFFFF"/>
              <w:bottom w:val="nil"/>
              <w:right w:val="nil"/>
            </w:tcBorders>
            <w:shd w:val="clear" w:color="000000" w:fill="EAECCE"/>
            <w:noWrap/>
            <w:vAlign w:val="center"/>
            <w:hideMark/>
          </w:tcPr>
          <w:p w:rsidR="00315EDD" w:rsidRPr="0072637C" w:rsidRDefault="00315EDD" w:rsidP="00315EDD">
            <w:pPr>
              <w:spacing w:before="100" w:beforeAutospacing="1" w:after="0" w:afterAutospacing="1"/>
              <w:rPr>
                <w:rFonts w:eastAsia="Times New Roman"/>
                <w:color w:val="000000"/>
                <w:sz w:val="18"/>
                <w:szCs w:val="18"/>
              </w:rPr>
            </w:pPr>
            <w:r w:rsidRPr="0072637C">
              <w:rPr>
                <w:rFonts w:eastAsia="Times New Roman"/>
                <w:color w:val="000000"/>
                <w:sz w:val="18"/>
                <w:szCs w:val="18"/>
              </w:rPr>
              <w:t> </w:t>
            </w:r>
          </w:p>
        </w:tc>
        <w:tc>
          <w:tcPr>
            <w:tcW w:w="996" w:type="dxa"/>
            <w:gridSpan w:val="3"/>
            <w:tcBorders>
              <w:top w:val="nil"/>
              <w:left w:val="nil"/>
              <w:bottom w:val="nil"/>
              <w:right w:val="single" w:sz="12" w:space="0" w:color="B2BB34"/>
            </w:tcBorders>
            <w:shd w:val="clear" w:color="000000" w:fill="EAECCE"/>
            <w:noWrap/>
            <w:vAlign w:val="center"/>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315EDD" w:rsidRPr="005208D7" w:rsidTr="006C4302">
        <w:trPr>
          <w:gridAfter w:val="1"/>
          <w:wAfter w:w="44" w:type="dxa"/>
          <w:trHeight w:val="255"/>
        </w:trPr>
        <w:tc>
          <w:tcPr>
            <w:tcW w:w="4530" w:type="dxa"/>
            <w:tcBorders>
              <w:top w:val="nil"/>
              <w:left w:val="nil"/>
              <w:bottom w:val="nil"/>
              <w:right w:val="nil"/>
            </w:tcBorders>
            <w:shd w:val="clear" w:color="auto" w:fill="auto"/>
            <w:noWrap/>
            <w:vAlign w:val="center"/>
            <w:hideMark/>
          </w:tcPr>
          <w:p w:rsidR="00315EDD" w:rsidRPr="0072637C" w:rsidRDefault="00315EDD" w:rsidP="00315EDD">
            <w:pPr>
              <w:spacing w:after="0"/>
              <w:rPr>
                <w:rFonts w:eastAsia="Times New Roman"/>
                <w:sz w:val="18"/>
                <w:szCs w:val="18"/>
              </w:rPr>
            </w:pPr>
            <w:r w:rsidRPr="0072637C">
              <w:rPr>
                <w:rFonts w:eastAsia="Times New Roman"/>
                <w:sz w:val="18"/>
                <w:szCs w:val="18"/>
              </w:rPr>
              <w:t>Procurement from:</w:t>
            </w:r>
          </w:p>
        </w:tc>
        <w:tc>
          <w:tcPr>
            <w:tcW w:w="1312" w:type="dxa"/>
            <w:gridSpan w:val="2"/>
            <w:tcBorders>
              <w:top w:val="nil"/>
              <w:left w:val="single" w:sz="12" w:space="0" w:color="B2BB34"/>
              <w:bottom w:val="single" w:sz="4" w:space="0" w:color="auto"/>
              <w:right w:val="nil"/>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15.0%</w:t>
            </w:r>
          </w:p>
        </w:tc>
        <w:tc>
          <w:tcPr>
            <w:tcW w:w="1238" w:type="dxa"/>
            <w:tcBorders>
              <w:top w:val="nil"/>
              <w:left w:val="nil"/>
              <w:bottom w:val="single" w:sz="4" w:space="0" w:color="auto"/>
              <w:right w:val="nil"/>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20.0%</w:t>
            </w:r>
          </w:p>
        </w:tc>
        <w:tc>
          <w:tcPr>
            <w:tcW w:w="1183" w:type="dxa"/>
            <w:gridSpan w:val="2"/>
            <w:tcBorders>
              <w:top w:val="nil"/>
              <w:left w:val="nil"/>
              <w:bottom w:val="single" w:sz="4" w:space="0" w:color="auto"/>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5.00</w:t>
            </w:r>
          </w:p>
        </w:tc>
        <w:tc>
          <w:tcPr>
            <w:tcW w:w="947" w:type="dxa"/>
            <w:tcBorders>
              <w:top w:val="nil"/>
              <w:left w:val="single" w:sz="12" w:space="0" w:color="FFFFFF"/>
              <w:bottom w:val="single" w:sz="4" w:space="0" w:color="auto"/>
              <w:right w:val="nil"/>
            </w:tcBorders>
            <w:shd w:val="clear" w:color="000000" w:fill="EAECCE"/>
            <w:noWrap/>
            <w:vAlign w:val="center"/>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single" w:sz="4" w:space="0" w:color="auto"/>
              <w:right w:val="single" w:sz="12" w:space="0" w:color="B2BB34"/>
            </w:tcBorders>
            <w:shd w:val="clear" w:color="000000" w:fill="EAECCE"/>
            <w:noWrap/>
            <w:vAlign w:val="center"/>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center"/>
            <w:hideMark/>
          </w:tcPr>
          <w:p w:rsidR="00315EDD" w:rsidRPr="0072637C" w:rsidRDefault="00315EDD" w:rsidP="00315EDD">
            <w:pPr>
              <w:spacing w:after="0"/>
              <w:rPr>
                <w:rFonts w:eastAsia="Times New Roman"/>
                <w:sz w:val="18"/>
                <w:szCs w:val="18"/>
              </w:rPr>
            </w:pPr>
            <w:r w:rsidRPr="0072637C">
              <w:rPr>
                <w:rFonts w:eastAsia="Times New Roman"/>
                <w:sz w:val="18"/>
                <w:szCs w:val="18"/>
              </w:rPr>
              <w:t>- 50% black owned</w:t>
            </w:r>
          </w:p>
        </w:tc>
        <w:tc>
          <w:tcPr>
            <w:tcW w:w="1312" w:type="dxa"/>
            <w:gridSpan w:val="2"/>
            <w:tcBorders>
              <w:top w:val="nil"/>
              <w:left w:val="single" w:sz="12" w:space="0" w:color="B2BB34"/>
              <w:bottom w:val="nil"/>
              <w:right w:val="nil"/>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i/>
                <w:iCs/>
                <w:sz w:val="18"/>
                <w:szCs w:val="18"/>
              </w:rPr>
            </w:pPr>
            <w:r w:rsidRPr="0072637C">
              <w:rPr>
                <w:rFonts w:eastAsia="Times New Roman"/>
                <w:i/>
                <w:iCs/>
                <w:sz w:val="18"/>
                <w:szCs w:val="18"/>
              </w:rPr>
              <w:t>9.0%</w:t>
            </w:r>
          </w:p>
        </w:tc>
        <w:tc>
          <w:tcPr>
            <w:tcW w:w="1238" w:type="dxa"/>
            <w:tcBorders>
              <w:top w:val="nil"/>
              <w:left w:val="nil"/>
              <w:bottom w:val="nil"/>
              <w:right w:val="nil"/>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i/>
                <w:iCs/>
                <w:sz w:val="18"/>
                <w:szCs w:val="18"/>
              </w:rPr>
            </w:pPr>
            <w:r w:rsidRPr="0072637C">
              <w:rPr>
                <w:rFonts w:eastAsia="Times New Roman"/>
                <w:i/>
                <w:iCs/>
                <w:sz w:val="18"/>
                <w:szCs w:val="18"/>
              </w:rPr>
              <w:t>12.0%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3.00</w:t>
            </w:r>
          </w:p>
        </w:tc>
        <w:tc>
          <w:tcPr>
            <w:tcW w:w="947" w:type="dxa"/>
            <w:tcBorders>
              <w:top w:val="nil"/>
              <w:left w:val="single" w:sz="12" w:space="0" w:color="FFFFFF"/>
              <w:bottom w:val="nil"/>
              <w:right w:val="nil"/>
            </w:tcBorders>
            <w:shd w:val="clear" w:color="000000" w:fill="EAECCE"/>
            <w:noWrap/>
            <w:vAlign w:val="center"/>
            <w:hideMark/>
          </w:tcPr>
          <w:p w:rsidR="00315EDD" w:rsidRPr="0072637C" w:rsidRDefault="00315EDD" w:rsidP="00315EDD">
            <w:pPr>
              <w:spacing w:before="100" w:beforeAutospacing="1" w:after="0" w:afterAutospacing="1"/>
              <w:rPr>
                <w:rFonts w:eastAsia="Times New Roman"/>
                <w:i/>
                <w:iCs/>
                <w:color w:val="000000"/>
                <w:sz w:val="18"/>
                <w:szCs w:val="18"/>
              </w:rPr>
            </w:pPr>
            <w:r w:rsidRPr="0072637C">
              <w:rPr>
                <w:rFonts w:eastAsia="Times New Roman"/>
                <w:i/>
                <w:iCs/>
                <w:color w:val="000000"/>
                <w:sz w:val="18"/>
                <w:szCs w:val="18"/>
              </w:rPr>
              <w:t> </w:t>
            </w:r>
          </w:p>
        </w:tc>
        <w:tc>
          <w:tcPr>
            <w:tcW w:w="996" w:type="dxa"/>
            <w:gridSpan w:val="3"/>
            <w:tcBorders>
              <w:top w:val="nil"/>
              <w:left w:val="nil"/>
              <w:bottom w:val="nil"/>
              <w:right w:val="single" w:sz="12" w:space="0" w:color="B2BB34"/>
            </w:tcBorders>
            <w:shd w:val="clear" w:color="000000" w:fill="EAECCE"/>
            <w:noWrap/>
            <w:vAlign w:val="center"/>
            <w:hideMark/>
          </w:tcPr>
          <w:p w:rsidR="00315EDD" w:rsidRPr="0072637C" w:rsidRDefault="00315EDD" w:rsidP="00315EDD">
            <w:pPr>
              <w:spacing w:before="100" w:beforeAutospacing="1" w:after="0" w:afterAutospacing="1"/>
              <w:rPr>
                <w:rFonts w:eastAsia="Times New Roman"/>
                <w:i/>
                <w:iCs/>
                <w:sz w:val="18"/>
                <w:szCs w:val="18"/>
              </w:rPr>
            </w:pPr>
            <w:r w:rsidRPr="0072637C">
              <w:rPr>
                <w:rFonts w:eastAsia="Times New Roman"/>
                <w:i/>
                <w:iCs/>
                <w:sz w:val="18"/>
                <w:szCs w:val="18"/>
              </w:rPr>
              <w:t> </w:t>
            </w:r>
          </w:p>
        </w:tc>
      </w:tr>
      <w:tr w:rsidR="00C8662F" w:rsidRPr="005208D7" w:rsidTr="006C4302">
        <w:trPr>
          <w:gridAfter w:val="1"/>
          <w:wAfter w:w="44" w:type="dxa"/>
          <w:trHeight w:val="255"/>
        </w:trPr>
        <w:tc>
          <w:tcPr>
            <w:tcW w:w="4530" w:type="dxa"/>
            <w:tcBorders>
              <w:top w:val="nil"/>
              <w:left w:val="nil"/>
              <w:bottom w:val="nil"/>
              <w:right w:val="nil"/>
            </w:tcBorders>
            <w:shd w:val="clear" w:color="auto" w:fill="auto"/>
            <w:noWrap/>
            <w:vAlign w:val="center"/>
            <w:hideMark/>
          </w:tcPr>
          <w:p w:rsidR="00315EDD" w:rsidRPr="0072637C" w:rsidRDefault="00315EDD" w:rsidP="00315EDD">
            <w:pPr>
              <w:spacing w:after="0"/>
              <w:rPr>
                <w:rFonts w:eastAsia="Times New Roman"/>
                <w:sz w:val="18"/>
                <w:szCs w:val="18"/>
              </w:rPr>
            </w:pPr>
            <w:r w:rsidRPr="0072637C">
              <w:rPr>
                <w:rFonts w:eastAsia="Times New Roman"/>
                <w:sz w:val="18"/>
                <w:szCs w:val="18"/>
              </w:rPr>
              <w:t>- 30% black women owned</w:t>
            </w:r>
          </w:p>
        </w:tc>
        <w:tc>
          <w:tcPr>
            <w:tcW w:w="1312" w:type="dxa"/>
            <w:gridSpan w:val="2"/>
            <w:tcBorders>
              <w:top w:val="nil"/>
              <w:left w:val="single" w:sz="12" w:space="0" w:color="B2BB34"/>
              <w:bottom w:val="nil"/>
              <w:right w:val="nil"/>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i/>
                <w:iCs/>
                <w:sz w:val="18"/>
                <w:szCs w:val="18"/>
              </w:rPr>
            </w:pPr>
            <w:r w:rsidRPr="0072637C">
              <w:rPr>
                <w:rFonts w:eastAsia="Times New Roman"/>
                <w:i/>
                <w:iCs/>
                <w:sz w:val="18"/>
                <w:szCs w:val="18"/>
              </w:rPr>
              <w:t>6.0%</w:t>
            </w:r>
          </w:p>
        </w:tc>
        <w:tc>
          <w:tcPr>
            <w:tcW w:w="1238" w:type="dxa"/>
            <w:tcBorders>
              <w:top w:val="nil"/>
              <w:left w:val="nil"/>
              <w:bottom w:val="nil"/>
              <w:right w:val="nil"/>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i/>
                <w:iCs/>
                <w:sz w:val="18"/>
                <w:szCs w:val="18"/>
              </w:rPr>
            </w:pPr>
            <w:r w:rsidRPr="0072637C">
              <w:rPr>
                <w:rFonts w:eastAsia="Times New Roman"/>
                <w:i/>
                <w:iCs/>
                <w:sz w:val="18"/>
                <w:szCs w:val="18"/>
              </w:rPr>
              <w:t>8.0%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2.00</w:t>
            </w:r>
          </w:p>
        </w:tc>
        <w:tc>
          <w:tcPr>
            <w:tcW w:w="947" w:type="dxa"/>
            <w:tcBorders>
              <w:top w:val="nil"/>
              <w:left w:val="single" w:sz="12" w:space="0" w:color="FFFFFF"/>
              <w:bottom w:val="nil"/>
              <w:right w:val="nil"/>
            </w:tcBorders>
            <w:shd w:val="clear" w:color="000000" w:fill="EAECCE"/>
            <w:noWrap/>
            <w:vAlign w:val="center"/>
            <w:hideMark/>
          </w:tcPr>
          <w:p w:rsidR="00315EDD" w:rsidRPr="0072637C" w:rsidRDefault="00315EDD" w:rsidP="00315EDD">
            <w:pPr>
              <w:spacing w:before="100" w:beforeAutospacing="1" w:after="0" w:afterAutospacing="1"/>
              <w:rPr>
                <w:rFonts w:eastAsia="Times New Roman"/>
                <w:i/>
                <w:iCs/>
                <w:color w:val="000000"/>
                <w:sz w:val="18"/>
                <w:szCs w:val="18"/>
              </w:rPr>
            </w:pPr>
            <w:r w:rsidRPr="0072637C">
              <w:rPr>
                <w:rFonts w:eastAsia="Times New Roman"/>
                <w:i/>
                <w:iCs/>
                <w:color w:val="000000"/>
                <w:sz w:val="18"/>
                <w:szCs w:val="18"/>
              </w:rPr>
              <w:t> </w:t>
            </w:r>
          </w:p>
        </w:tc>
        <w:tc>
          <w:tcPr>
            <w:tcW w:w="996" w:type="dxa"/>
            <w:gridSpan w:val="3"/>
            <w:tcBorders>
              <w:top w:val="nil"/>
              <w:left w:val="nil"/>
              <w:bottom w:val="nil"/>
              <w:right w:val="single" w:sz="12" w:space="0" w:color="B2BB34"/>
            </w:tcBorders>
            <w:shd w:val="clear" w:color="000000" w:fill="EAECCE"/>
            <w:noWrap/>
            <w:vAlign w:val="center"/>
            <w:hideMark/>
          </w:tcPr>
          <w:p w:rsidR="00315EDD" w:rsidRPr="0072637C" w:rsidRDefault="00315EDD" w:rsidP="00315EDD">
            <w:pPr>
              <w:spacing w:before="100" w:beforeAutospacing="1" w:after="0" w:afterAutospacing="1"/>
              <w:rPr>
                <w:rFonts w:eastAsia="Times New Roman"/>
                <w:i/>
                <w:iCs/>
                <w:sz w:val="18"/>
                <w:szCs w:val="18"/>
              </w:rPr>
            </w:pPr>
            <w:r w:rsidRPr="0072637C">
              <w:rPr>
                <w:rFonts w:eastAsia="Times New Roman"/>
                <w:i/>
                <w:iCs/>
                <w:sz w:val="18"/>
                <w:szCs w:val="18"/>
              </w:rPr>
              <w:t> </w:t>
            </w:r>
          </w:p>
        </w:tc>
      </w:tr>
      <w:tr w:rsidR="00315EDD" w:rsidRPr="005208D7" w:rsidTr="0072637C">
        <w:trPr>
          <w:gridAfter w:val="1"/>
          <w:wAfter w:w="44" w:type="dxa"/>
          <w:trHeight w:val="75"/>
        </w:trPr>
        <w:tc>
          <w:tcPr>
            <w:tcW w:w="4530"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 </w:t>
            </w:r>
          </w:p>
        </w:tc>
        <w:tc>
          <w:tcPr>
            <w:tcW w:w="1312" w:type="dxa"/>
            <w:gridSpan w:val="2"/>
            <w:tcBorders>
              <w:top w:val="nil"/>
              <w:left w:val="single" w:sz="12" w:space="0" w:color="B2BB34"/>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238" w:type="dxa"/>
            <w:tcBorders>
              <w:top w:val="nil"/>
              <w:left w:val="single" w:sz="12" w:space="0" w:color="FFFFFF"/>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183" w:type="dxa"/>
            <w:gridSpan w:val="2"/>
            <w:tcBorders>
              <w:top w:val="nil"/>
              <w:left w:val="single" w:sz="12" w:space="0" w:color="FFFFFF"/>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947"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single" w:sz="12" w:space="0" w:color="FFFFFF"/>
              <w:bottom w:val="nil"/>
              <w:right w:val="single" w:sz="12" w:space="0" w:color="B2BB34"/>
            </w:tcBorders>
            <w:shd w:val="clear" w:color="auto" w:fill="auto"/>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315EDD" w:rsidRPr="005208D7" w:rsidTr="0072637C">
        <w:trPr>
          <w:gridAfter w:val="1"/>
          <w:wAfter w:w="44" w:type="dxa"/>
          <w:trHeight w:val="210"/>
        </w:trPr>
        <w:tc>
          <w:tcPr>
            <w:tcW w:w="4530"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after="0"/>
              <w:rPr>
                <w:rFonts w:eastAsia="Times New Roman"/>
                <w:b/>
                <w:bCs/>
                <w:sz w:val="18"/>
                <w:szCs w:val="18"/>
              </w:rPr>
            </w:pPr>
            <w:r w:rsidRPr="0072637C">
              <w:rPr>
                <w:rFonts w:eastAsia="Times New Roman"/>
                <w:b/>
                <w:bCs/>
                <w:sz w:val="18"/>
                <w:szCs w:val="18"/>
              </w:rPr>
              <w:t>Enterprise Development</w:t>
            </w:r>
          </w:p>
        </w:tc>
        <w:tc>
          <w:tcPr>
            <w:tcW w:w="1312" w:type="dxa"/>
            <w:gridSpan w:val="2"/>
            <w:tcBorders>
              <w:top w:val="nil"/>
              <w:left w:val="single" w:sz="12" w:space="0" w:color="B2BB34"/>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eastAsia="Times New Roman"/>
                <w:b/>
                <w:bCs/>
                <w:sz w:val="18"/>
                <w:szCs w:val="18"/>
              </w:rPr>
            </w:pPr>
          </w:p>
        </w:tc>
        <w:tc>
          <w:tcPr>
            <w:tcW w:w="1238" w:type="dxa"/>
            <w:tcBorders>
              <w:top w:val="nil"/>
              <w:left w:val="single" w:sz="12" w:space="0" w:color="FFFFFF"/>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eastAsia="Times New Roman"/>
                <w:b/>
                <w:bCs/>
                <w:sz w:val="18"/>
                <w:szCs w:val="18"/>
              </w:rPr>
            </w:pPr>
          </w:p>
        </w:tc>
        <w:tc>
          <w:tcPr>
            <w:tcW w:w="1183" w:type="dxa"/>
            <w:gridSpan w:val="2"/>
            <w:tcBorders>
              <w:top w:val="nil"/>
              <w:left w:val="single" w:sz="12" w:space="0" w:color="FFFFFF"/>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b/>
                <w:bCs/>
                <w:sz w:val="18"/>
                <w:szCs w:val="18"/>
              </w:rPr>
            </w:pPr>
            <w:r w:rsidRPr="0072637C">
              <w:rPr>
                <w:rFonts w:eastAsia="Times New Roman"/>
                <w:b/>
                <w:bCs/>
                <w:sz w:val="18"/>
                <w:szCs w:val="18"/>
              </w:rPr>
              <w:t>15.00</w:t>
            </w:r>
          </w:p>
        </w:tc>
        <w:tc>
          <w:tcPr>
            <w:tcW w:w="947" w:type="dxa"/>
            <w:tcBorders>
              <w:top w:val="nil"/>
              <w:left w:val="single" w:sz="12" w:space="0" w:color="FFFFFF"/>
              <w:bottom w:val="nil"/>
              <w:right w:val="single" w:sz="12" w:space="0" w:color="FFFFFF"/>
            </w:tcBorders>
            <w:shd w:val="clear" w:color="auto" w:fill="auto"/>
            <w:noWrap/>
            <w:vAlign w:val="center"/>
            <w:hideMark/>
          </w:tcPr>
          <w:p w:rsidR="00315EDD" w:rsidRPr="0072637C" w:rsidRDefault="00315EDD" w:rsidP="00315EDD">
            <w:pPr>
              <w:spacing w:before="100" w:beforeAutospacing="1" w:after="0" w:afterAutospacing="1"/>
              <w:jc w:val="right"/>
              <w:rPr>
                <w:rFonts w:eastAsia="Times New Roman"/>
                <w:b/>
                <w:bCs/>
                <w:sz w:val="18"/>
                <w:szCs w:val="18"/>
              </w:rPr>
            </w:pPr>
            <w:r w:rsidRPr="0072637C">
              <w:rPr>
                <w:rFonts w:eastAsia="Times New Roman"/>
                <w:b/>
                <w:bCs/>
                <w:sz w:val="18"/>
                <w:szCs w:val="18"/>
              </w:rPr>
              <w:t> </w:t>
            </w:r>
          </w:p>
        </w:tc>
        <w:tc>
          <w:tcPr>
            <w:tcW w:w="996" w:type="dxa"/>
            <w:gridSpan w:val="3"/>
            <w:tcBorders>
              <w:top w:val="nil"/>
              <w:left w:val="single" w:sz="12" w:space="0" w:color="FFFFFF"/>
              <w:bottom w:val="nil"/>
              <w:right w:val="single" w:sz="12" w:space="0" w:color="B2BB34"/>
            </w:tcBorders>
            <w:shd w:val="clear" w:color="auto" w:fill="auto"/>
            <w:noWrap/>
            <w:vAlign w:val="bottom"/>
            <w:hideMark/>
          </w:tcPr>
          <w:p w:rsidR="00315EDD" w:rsidRPr="0072637C" w:rsidRDefault="00315EDD"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r>
      <w:tr w:rsidR="00C8662F" w:rsidRPr="005208D7" w:rsidTr="006C4302">
        <w:trPr>
          <w:gridAfter w:val="1"/>
          <w:wAfter w:w="44" w:type="dxa"/>
          <w:trHeight w:val="450"/>
        </w:trPr>
        <w:tc>
          <w:tcPr>
            <w:tcW w:w="4530" w:type="dxa"/>
            <w:tcBorders>
              <w:top w:val="nil"/>
              <w:left w:val="nil"/>
              <w:bottom w:val="nil"/>
              <w:right w:val="nil"/>
            </w:tcBorders>
            <w:shd w:val="clear" w:color="auto" w:fill="auto"/>
            <w:noWrap/>
            <w:vAlign w:val="center"/>
            <w:hideMark/>
          </w:tcPr>
          <w:p w:rsidR="00315EDD" w:rsidRPr="0072637C" w:rsidRDefault="00315EDD" w:rsidP="00315EDD">
            <w:pPr>
              <w:spacing w:after="0"/>
              <w:rPr>
                <w:rFonts w:eastAsia="Times New Roman"/>
                <w:sz w:val="18"/>
                <w:szCs w:val="18"/>
              </w:rPr>
            </w:pPr>
            <w:r w:rsidRPr="0072637C">
              <w:rPr>
                <w:rFonts w:eastAsia="Times New Roman"/>
                <w:sz w:val="18"/>
                <w:szCs w:val="18"/>
              </w:rPr>
              <w:t>Average annual value of Enterprise development</w:t>
            </w:r>
          </w:p>
        </w:tc>
        <w:tc>
          <w:tcPr>
            <w:tcW w:w="1312" w:type="dxa"/>
            <w:gridSpan w:val="2"/>
            <w:tcBorders>
              <w:top w:val="nil"/>
              <w:left w:val="single" w:sz="12" w:space="0" w:color="B2BB34"/>
              <w:bottom w:val="nil"/>
              <w:right w:val="single" w:sz="12" w:space="0" w:color="EAECCE"/>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3.00%</w:t>
            </w:r>
          </w:p>
        </w:tc>
        <w:tc>
          <w:tcPr>
            <w:tcW w:w="1238" w:type="dxa"/>
            <w:tcBorders>
              <w:top w:val="nil"/>
              <w:left w:val="nil"/>
              <w:bottom w:val="nil"/>
              <w:right w:val="nil"/>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3.00%</w:t>
            </w:r>
          </w:p>
        </w:tc>
        <w:tc>
          <w:tcPr>
            <w:tcW w:w="1183" w:type="dxa"/>
            <w:gridSpan w:val="2"/>
            <w:tcBorders>
              <w:top w:val="nil"/>
              <w:left w:val="single" w:sz="12" w:space="0" w:color="EAECCE"/>
              <w:bottom w:val="nil"/>
              <w:right w:val="nil"/>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15.00</w:t>
            </w:r>
          </w:p>
        </w:tc>
        <w:tc>
          <w:tcPr>
            <w:tcW w:w="947" w:type="dxa"/>
            <w:tcBorders>
              <w:top w:val="nil"/>
              <w:left w:val="single" w:sz="12" w:space="0" w:color="FFFFFF"/>
              <w:bottom w:val="nil"/>
              <w:right w:val="single" w:sz="12" w:space="0" w:color="EAECCE"/>
            </w:tcBorders>
            <w:shd w:val="clear" w:color="000000" w:fill="EAECCE"/>
            <w:noWrap/>
            <w:vAlign w:val="center"/>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center"/>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315EDD" w:rsidRPr="005208D7" w:rsidTr="006C4302">
        <w:trPr>
          <w:gridAfter w:val="1"/>
          <w:wAfter w:w="44" w:type="dxa"/>
          <w:trHeight w:val="135"/>
        </w:trPr>
        <w:tc>
          <w:tcPr>
            <w:tcW w:w="4530"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 </w:t>
            </w:r>
          </w:p>
        </w:tc>
        <w:tc>
          <w:tcPr>
            <w:tcW w:w="1312" w:type="dxa"/>
            <w:gridSpan w:val="2"/>
            <w:tcBorders>
              <w:top w:val="nil"/>
              <w:left w:val="single" w:sz="12" w:space="0" w:color="B2BB34"/>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238" w:type="dxa"/>
            <w:tcBorders>
              <w:top w:val="nil"/>
              <w:left w:val="single" w:sz="12" w:space="0" w:color="FFFFFF"/>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183" w:type="dxa"/>
            <w:gridSpan w:val="2"/>
            <w:tcBorders>
              <w:top w:val="nil"/>
              <w:left w:val="single" w:sz="12" w:space="0" w:color="FFFFFF"/>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947"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single" w:sz="12" w:space="0" w:color="FFFFFF"/>
              <w:bottom w:val="nil"/>
              <w:right w:val="single" w:sz="12" w:space="0" w:color="B2BB34"/>
            </w:tcBorders>
            <w:shd w:val="clear" w:color="auto" w:fill="auto"/>
            <w:noWrap/>
            <w:vAlign w:val="bottom"/>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315EDD" w:rsidRPr="005208D7" w:rsidTr="006C4302">
        <w:trPr>
          <w:gridAfter w:val="1"/>
          <w:wAfter w:w="44" w:type="dxa"/>
          <w:trHeight w:val="255"/>
        </w:trPr>
        <w:tc>
          <w:tcPr>
            <w:tcW w:w="4530"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after="0"/>
              <w:rPr>
                <w:rFonts w:eastAsia="Times New Roman"/>
                <w:b/>
                <w:bCs/>
                <w:sz w:val="18"/>
                <w:szCs w:val="18"/>
              </w:rPr>
            </w:pPr>
            <w:r w:rsidRPr="0072637C">
              <w:rPr>
                <w:rFonts w:eastAsia="Times New Roman"/>
                <w:b/>
                <w:bCs/>
                <w:sz w:val="18"/>
                <w:szCs w:val="18"/>
              </w:rPr>
              <w:t>Socio-Economic Development</w:t>
            </w:r>
          </w:p>
        </w:tc>
        <w:tc>
          <w:tcPr>
            <w:tcW w:w="1312" w:type="dxa"/>
            <w:gridSpan w:val="2"/>
            <w:tcBorders>
              <w:top w:val="nil"/>
              <w:left w:val="single" w:sz="12" w:space="0" w:color="B2BB34"/>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eastAsia="Times New Roman"/>
                <w:b/>
                <w:bCs/>
                <w:sz w:val="18"/>
                <w:szCs w:val="18"/>
              </w:rPr>
            </w:pPr>
          </w:p>
        </w:tc>
        <w:tc>
          <w:tcPr>
            <w:tcW w:w="1238" w:type="dxa"/>
            <w:tcBorders>
              <w:top w:val="nil"/>
              <w:left w:val="single" w:sz="12" w:space="0" w:color="FFFFFF"/>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eastAsia="Times New Roman"/>
                <w:b/>
                <w:bCs/>
                <w:sz w:val="18"/>
                <w:szCs w:val="18"/>
              </w:rPr>
            </w:pPr>
          </w:p>
        </w:tc>
        <w:tc>
          <w:tcPr>
            <w:tcW w:w="1183" w:type="dxa"/>
            <w:gridSpan w:val="2"/>
            <w:tcBorders>
              <w:top w:val="nil"/>
              <w:left w:val="single" w:sz="12" w:space="0" w:color="FFFFFF"/>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b/>
                <w:bCs/>
                <w:sz w:val="18"/>
                <w:szCs w:val="18"/>
              </w:rPr>
            </w:pPr>
            <w:r w:rsidRPr="0072637C">
              <w:rPr>
                <w:rFonts w:eastAsia="Times New Roman"/>
                <w:b/>
                <w:bCs/>
                <w:sz w:val="18"/>
                <w:szCs w:val="18"/>
              </w:rPr>
              <w:t>5.00</w:t>
            </w:r>
          </w:p>
        </w:tc>
        <w:tc>
          <w:tcPr>
            <w:tcW w:w="947"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c>
          <w:tcPr>
            <w:tcW w:w="996" w:type="dxa"/>
            <w:gridSpan w:val="3"/>
            <w:tcBorders>
              <w:top w:val="nil"/>
              <w:left w:val="single" w:sz="12" w:space="0" w:color="FFFFFF"/>
              <w:bottom w:val="nil"/>
              <w:right w:val="single" w:sz="12" w:space="0" w:color="B2BB34"/>
            </w:tcBorders>
            <w:shd w:val="clear" w:color="auto" w:fill="auto"/>
            <w:noWrap/>
            <w:vAlign w:val="bottom"/>
            <w:hideMark/>
          </w:tcPr>
          <w:p w:rsidR="00315EDD" w:rsidRPr="0072637C" w:rsidRDefault="00315EDD"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r>
      <w:tr w:rsidR="00315EDD" w:rsidRPr="005208D7" w:rsidTr="006C4302">
        <w:trPr>
          <w:gridAfter w:val="1"/>
          <w:wAfter w:w="44" w:type="dxa"/>
          <w:trHeight w:val="255"/>
        </w:trPr>
        <w:tc>
          <w:tcPr>
            <w:tcW w:w="4530" w:type="dxa"/>
            <w:tcBorders>
              <w:top w:val="nil"/>
              <w:left w:val="nil"/>
              <w:bottom w:val="nil"/>
              <w:right w:val="nil"/>
            </w:tcBorders>
            <w:shd w:val="clear" w:color="auto" w:fill="auto"/>
            <w:noWrap/>
            <w:vAlign w:val="center"/>
            <w:hideMark/>
          </w:tcPr>
          <w:p w:rsidR="00315EDD" w:rsidRPr="0072637C" w:rsidRDefault="00315EDD" w:rsidP="00315EDD">
            <w:pPr>
              <w:spacing w:after="0"/>
              <w:rPr>
                <w:rFonts w:eastAsia="Times New Roman"/>
                <w:sz w:val="18"/>
                <w:szCs w:val="18"/>
              </w:rPr>
            </w:pPr>
            <w:r w:rsidRPr="0072637C">
              <w:rPr>
                <w:rFonts w:eastAsia="Times New Roman"/>
                <w:sz w:val="18"/>
                <w:szCs w:val="18"/>
              </w:rPr>
              <w:t>Corporate Social Investment (% of NPAT)</w:t>
            </w:r>
          </w:p>
        </w:tc>
        <w:tc>
          <w:tcPr>
            <w:tcW w:w="1312" w:type="dxa"/>
            <w:gridSpan w:val="2"/>
            <w:tcBorders>
              <w:top w:val="nil"/>
              <w:left w:val="single" w:sz="12" w:space="0" w:color="B2BB34"/>
              <w:bottom w:val="nil"/>
              <w:right w:val="single" w:sz="12" w:space="0" w:color="EAECCE"/>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1.00%</w:t>
            </w:r>
          </w:p>
        </w:tc>
        <w:tc>
          <w:tcPr>
            <w:tcW w:w="1238" w:type="dxa"/>
            <w:tcBorders>
              <w:top w:val="nil"/>
              <w:left w:val="nil"/>
              <w:bottom w:val="nil"/>
              <w:right w:val="nil"/>
            </w:tcBorders>
            <w:shd w:val="clear" w:color="000000" w:fill="EAECCE"/>
            <w:noWrap/>
            <w:vAlign w:val="center"/>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1.00%</w:t>
            </w:r>
          </w:p>
        </w:tc>
        <w:tc>
          <w:tcPr>
            <w:tcW w:w="1183" w:type="dxa"/>
            <w:gridSpan w:val="2"/>
            <w:tcBorders>
              <w:top w:val="nil"/>
              <w:left w:val="nil"/>
              <w:bottom w:val="nil"/>
              <w:right w:val="nil"/>
            </w:tcBorders>
            <w:shd w:val="clear" w:color="000000" w:fill="EAECCE"/>
            <w:noWrap/>
            <w:vAlign w:val="bottom"/>
            <w:hideMark/>
          </w:tcPr>
          <w:p w:rsidR="00315EDD" w:rsidRPr="0072637C" w:rsidRDefault="00315EDD" w:rsidP="004E0D6A">
            <w:pPr>
              <w:spacing w:before="100" w:beforeAutospacing="1" w:after="0" w:afterAutospacing="1"/>
              <w:jc w:val="center"/>
              <w:rPr>
                <w:rFonts w:ascii="Times New Roman" w:eastAsia="Times New Roman" w:hAnsi="Times New Roman"/>
                <w:sz w:val="18"/>
                <w:szCs w:val="18"/>
              </w:rPr>
            </w:pPr>
            <w:r w:rsidRPr="0072637C">
              <w:rPr>
                <w:rFonts w:eastAsia="Times New Roman"/>
                <w:sz w:val="18"/>
                <w:szCs w:val="18"/>
              </w:rPr>
              <w:t>5.00</w:t>
            </w:r>
          </w:p>
        </w:tc>
        <w:tc>
          <w:tcPr>
            <w:tcW w:w="947" w:type="dxa"/>
            <w:tcBorders>
              <w:top w:val="nil"/>
              <w:left w:val="single" w:sz="12" w:space="0" w:color="FFFFFF"/>
              <w:bottom w:val="nil"/>
              <w:right w:val="single" w:sz="12" w:space="0" w:color="EAECCE"/>
            </w:tcBorders>
            <w:shd w:val="clear" w:color="000000" w:fill="EAECCE"/>
            <w:noWrap/>
            <w:vAlign w:val="center"/>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c>
          <w:tcPr>
            <w:tcW w:w="996" w:type="dxa"/>
            <w:gridSpan w:val="3"/>
            <w:tcBorders>
              <w:top w:val="nil"/>
              <w:left w:val="nil"/>
              <w:bottom w:val="nil"/>
              <w:right w:val="single" w:sz="12" w:space="0" w:color="B2BB34"/>
            </w:tcBorders>
            <w:shd w:val="clear" w:color="000000" w:fill="EAECCE"/>
            <w:noWrap/>
            <w:vAlign w:val="center"/>
            <w:hideMark/>
          </w:tcPr>
          <w:p w:rsidR="00315EDD" w:rsidRPr="0072637C" w:rsidRDefault="00315EDD" w:rsidP="00315EDD">
            <w:pPr>
              <w:spacing w:before="100" w:beforeAutospacing="1" w:after="0" w:afterAutospacing="1"/>
              <w:rPr>
                <w:rFonts w:eastAsia="Times New Roman"/>
                <w:sz w:val="18"/>
                <w:szCs w:val="18"/>
              </w:rPr>
            </w:pPr>
            <w:r w:rsidRPr="0072637C">
              <w:rPr>
                <w:rFonts w:eastAsia="Times New Roman"/>
                <w:sz w:val="18"/>
                <w:szCs w:val="18"/>
              </w:rPr>
              <w:t> </w:t>
            </w:r>
          </w:p>
        </w:tc>
      </w:tr>
      <w:tr w:rsidR="00315EDD" w:rsidRPr="005208D7" w:rsidTr="006C4302">
        <w:trPr>
          <w:gridAfter w:val="1"/>
          <w:wAfter w:w="44" w:type="dxa"/>
          <w:trHeight w:val="162"/>
        </w:trPr>
        <w:tc>
          <w:tcPr>
            <w:tcW w:w="4530"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 </w:t>
            </w:r>
          </w:p>
        </w:tc>
        <w:tc>
          <w:tcPr>
            <w:tcW w:w="1312" w:type="dxa"/>
            <w:gridSpan w:val="2"/>
            <w:tcBorders>
              <w:top w:val="nil"/>
              <w:left w:val="single" w:sz="12" w:space="0" w:color="B2BB34"/>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ascii="Arial Narrow" w:eastAsia="Times New Roman" w:hAnsi="Arial Narrow"/>
                <w:sz w:val="18"/>
                <w:szCs w:val="18"/>
              </w:rPr>
            </w:pPr>
          </w:p>
        </w:tc>
        <w:tc>
          <w:tcPr>
            <w:tcW w:w="1238" w:type="dxa"/>
            <w:tcBorders>
              <w:top w:val="nil"/>
              <w:left w:val="nil"/>
              <w:bottom w:val="nil"/>
              <w:right w:val="nil"/>
            </w:tcBorders>
            <w:shd w:val="clear" w:color="auto" w:fill="auto"/>
            <w:noWrap/>
            <w:vAlign w:val="bottom"/>
            <w:hideMark/>
          </w:tcPr>
          <w:p w:rsidR="00315EDD" w:rsidRPr="0072637C" w:rsidRDefault="00315EDD" w:rsidP="004E0D6A">
            <w:pPr>
              <w:spacing w:after="0"/>
              <w:jc w:val="center"/>
              <w:rPr>
                <w:rFonts w:ascii="Arial Narrow" w:eastAsia="Times New Roman" w:hAnsi="Arial Narrow"/>
                <w:sz w:val="18"/>
                <w:szCs w:val="18"/>
              </w:rPr>
            </w:pPr>
          </w:p>
        </w:tc>
        <w:tc>
          <w:tcPr>
            <w:tcW w:w="1183" w:type="dxa"/>
            <w:gridSpan w:val="2"/>
            <w:tcBorders>
              <w:top w:val="nil"/>
              <w:left w:val="nil"/>
              <w:bottom w:val="nil"/>
              <w:right w:val="nil"/>
            </w:tcBorders>
            <w:shd w:val="clear" w:color="auto" w:fill="auto"/>
            <w:noWrap/>
            <w:vAlign w:val="bottom"/>
            <w:hideMark/>
          </w:tcPr>
          <w:p w:rsidR="00315EDD" w:rsidRPr="0072637C" w:rsidRDefault="00315EDD" w:rsidP="004E0D6A">
            <w:pPr>
              <w:spacing w:after="0"/>
              <w:jc w:val="center"/>
              <w:rPr>
                <w:rFonts w:ascii="Arial Narrow" w:eastAsia="Times New Roman" w:hAnsi="Arial Narrow"/>
                <w:sz w:val="18"/>
                <w:szCs w:val="18"/>
              </w:rPr>
            </w:pPr>
          </w:p>
        </w:tc>
        <w:tc>
          <w:tcPr>
            <w:tcW w:w="947" w:type="dxa"/>
            <w:tcBorders>
              <w:top w:val="nil"/>
              <w:left w:val="nil"/>
              <w:bottom w:val="nil"/>
              <w:right w:val="nil"/>
            </w:tcBorders>
            <w:shd w:val="clear" w:color="auto" w:fill="auto"/>
            <w:noWrap/>
            <w:vAlign w:val="bottom"/>
            <w:hideMark/>
          </w:tcPr>
          <w:p w:rsidR="00315EDD" w:rsidRPr="0072637C" w:rsidRDefault="00315EDD" w:rsidP="00315EDD">
            <w:pPr>
              <w:spacing w:after="0"/>
              <w:rPr>
                <w:rFonts w:ascii="Arial Narrow" w:eastAsia="Times New Roman" w:hAnsi="Arial Narrow"/>
                <w:sz w:val="18"/>
                <w:szCs w:val="18"/>
              </w:rPr>
            </w:pPr>
          </w:p>
        </w:tc>
        <w:tc>
          <w:tcPr>
            <w:tcW w:w="996" w:type="dxa"/>
            <w:gridSpan w:val="3"/>
            <w:tcBorders>
              <w:top w:val="nil"/>
              <w:left w:val="nil"/>
              <w:bottom w:val="nil"/>
              <w:right w:val="single" w:sz="12" w:space="0" w:color="B2BB34"/>
            </w:tcBorders>
            <w:shd w:val="clear" w:color="auto" w:fill="auto"/>
            <w:noWrap/>
            <w:vAlign w:val="bottom"/>
            <w:hideMark/>
          </w:tcPr>
          <w:p w:rsidR="00315EDD" w:rsidRPr="0072637C" w:rsidRDefault="00315EDD" w:rsidP="00315EDD">
            <w:pPr>
              <w:spacing w:after="0"/>
              <w:rPr>
                <w:rFonts w:ascii="Arial Narrow" w:eastAsia="Times New Roman" w:hAnsi="Arial Narrow"/>
                <w:sz w:val="18"/>
                <w:szCs w:val="18"/>
              </w:rPr>
            </w:pPr>
          </w:p>
        </w:tc>
      </w:tr>
      <w:tr w:rsidR="00315EDD" w:rsidRPr="005208D7" w:rsidTr="006C4302">
        <w:trPr>
          <w:gridAfter w:val="1"/>
          <w:wAfter w:w="44" w:type="dxa"/>
          <w:trHeight w:val="162"/>
        </w:trPr>
        <w:tc>
          <w:tcPr>
            <w:tcW w:w="4530" w:type="dxa"/>
            <w:tcBorders>
              <w:top w:val="nil"/>
              <w:left w:val="single" w:sz="12" w:space="0" w:color="FFFFFF"/>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r w:rsidRPr="0072637C">
              <w:rPr>
                <w:rFonts w:eastAsia="Times New Roman"/>
                <w:sz w:val="18"/>
                <w:szCs w:val="18"/>
              </w:rPr>
              <w:t> </w:t>
            </w:r>
          </w:p>
        </w:tc>
        <w:tc>
          <w:tcPr>
            <w:tcW w:w="1312" w:type="dxa"/>
            <w:gridSpan w:val="2"/>
            <w:tcBorders>
              <w:top w:val="nil"/>
              <w:left w:val="single" w:sz="12" w:space="0" w:color="B2BB34"/>
              <w:bottom w:val="nil"/>
              <w:right w:val="nil"/>
            </w:tcBorders>
            <w:shd w:val="clear" w:color="auto" w:fill="auto"/>
            <w:noWrap/>
            <w:vAlign w:val="bottom"/>
            <w:hideMark/>
          </w:tcPr>
          <w:p w:rsidR="00315EDD" w:rsidRPr="0072637C" w:rsidRDefault="00315EDD" w:rsidP="004E0D6A">
            <w:pPr>
              <w:spacing w:before="100" w:beforeAutospacing="1" w:after="0" w:afterAutospacing="1"/>
              <w:jc w:val="center"/>
              <w:rPr>
                <w:rFonts w:eastAsia="Times New Roman"/>
                <w:sz w:val="18"/>
                <w:szCs w:val="18"/>
              </w:rPr>
            </w:pPr>
          </w:p>
        </w:tc>
        <w:tc>
          <w:tcPr>
            <w:tcW w:w="1238" w:type="dxa"/>
            <w:tcBorders>
              <w:top w:val="nil"/>
              <w:left w:val="nil"/>
              <w:bottom w:val="nil"/>
              <w:right w:val="nil"/>
            </w:tcBorders>
            <w:shd w:val="clear" w:color="auto" w:fill="auto"/>
            <w:noWrap/>
            <w:vAlign w:val="bottom"/>
            <w:hideMark/>
          </w:tcPr>
          <w:p w:rsidR="00315EDD" w:rsidRPr="0072637C" w:rsidRDefault="00315EDD" w:rsidP="004E0D6A">
            <w:pPr>
              <w:spacing w:after="0"/>
              <w:jc w:val="center"/>
              <w:rPr>
                <w:rFonts w:eastAsia="Times New Roman"/>
                <w:sz w:val="18"/>
                <w:szCs w:val="18"/>
              </w:rPr>
            </w:pPr>
          </w:p>
        </w:tc>
        <w:tc>
          <w:tcPr>
            <w:tcW w:w="1183" w:type="dxa"/>
            <w:gridSpan w:val="2"/>
            <w:tcBorders>
              <w:top w:val="nil"/>
              <w:left w:val="nil"/>
              <w:bottom w:val="nil"/>
              <w:right w:val="nil"/>
            </w:tcBorders>
            <w:shd w:val="clear" w:color="auto" w:fill="auto"/>
            <w:noWrap/>
            <w:vAlign w:val="bottom"/>
            <w:hideMark/>
          </w:tcPr>
          <w:p w:rsidR="00315EDD" w:rsidRPr="0072637C" w:rsidRDefault="00315EDD" w:rsidP="004E0D6A">
            <w:pPr>
              <w:spacing w:after="0"/>
              <w:jc w:val="center"/>
              <w:rPr>
                <w:rFonts w:eastAsia="Times New Roman"/>
                <w:sz w:val="18"/>
                <w:szCs w:val="18"/>
              </w:rPr>
            </w:pPr>
          </w:p>
        </w:tc>
        <w:tc>
          <w:tcPr>
            <w:tcW w:w="947" w:type="dxa"/>
            <w:tcBorders>
              <w:top w:val="nil"/>
              <w:left w:val="nil"/>
              <w:bottom w:val="nil"/>
              <w:right w:val="nil"/>
            </w:tcBorders>
            <w:shd w:val="clear" w:color="auto" w:fill="auto"/>
            <w:noWrap/>
            <w:vAlign w:val="bottom"/>
            <w:hideMark/>
          </w:tcPr>
          <w:p w:rsidR="00315EDD" w:rsidRPr="0072637C" w:rsidRDefault="00315EDD" w:rsidP="00315EDD">
            <w:pPr>
              <w:spacing w:after="0"/>
              <w:rPr>
                <w:rFonts w:eastAsia="Times New Roman"/>
                <w:sz w:val="18"/>
                <w:szCs w:val="18"/>
              </w:rPr>
            </w:pPr>
          </w:p>
        </w:tc>
        <w:tc>
          <w:tcPr>
            <w:tcW w:w="996" w:type="dxa"/>
            <w:gridSpan w:val="3"/>
            <w:tcBorders>
              <w:top w:val="nil"/>
              <w:left w:val="nil"/>
              <w:bottom w:val="nil"/>
              <w:right w:val="single" w:sz="12" w:space="0" w:color="B2BB34"/>
            </w:tcBorders>
            <w:shd w:val="clear" w:color="auto" w:fill="auto"/>
            <w:noWrap/>
            <w:vAlign w:val="bottom"/>
            <w:hideMark/>
          </w:tcPr>
          <w:p w:rsidR="00315EDD" w:rsidRPr="0072637C" w:rsidRDefault="00315EDD" w:rsidP="00315EDD">
            <w:pPr>
              <w:spacing w:after="0"/>
              <w:rPr>
                <w:rFonts w:eastAsia="Times New Roman"/>
                <w:sz w:val="18"/>
                <w:szCs w:val="18"/>
              </w:rPr>
            </w:pPr>
          </w:p>
        </w:tc>
      </w:tr>
      <w:tr w:rsidR="00C8662F" w:rsidRPr="005208D7" w:rsidTr="0072637C">
        <w:trPr>
          <w:gridAfter w:val="1"/>
          <w:wAfter w:w="44" w:type="dxa"/>
          <w:trHeight w:val="510"/>
        </w:trPr>
        <w:tc>
          <w:tcPr>
            <w:tcW w:w="4530" w:type="dxa"/>
            <w:tcBorders>
              <w:top w:val="nil"/>
              <w:left w:val="single" w:sz="12" w:space="0" w:color="FFFFFF"/>
              <w:bottom w:val="single" w:sz="12" w:space="0" w:color="FFFFFF"/>
              <w:right w:val="nil"/>
            </w:tcBorders>
            <w:shd w:val="clear" w:color="auto" w:fill="auto"/>
            <w:vAlign w:val="center"/>
            <w:hideMark/>
          </w:tcPr>
          <w:p w:rsidR="00C8662F" w:rsidRPr="0072637C" w:rsidRDefault="00C8662F" w:rsidP="00315EDD">
            <w:pPr>
              <w:spacing w:after="0"/>
              <w:rPr>
                <w:rFonts w:eastAsia="Times New Roman"/>
                <w:b/>
                <w:bCs/>
                <w:sz w:val="18"/>
                <w:szCs w:val="18"/>
              </w:rPr>
            </w:pPr>
            <w:r w:rsidRPr="0072637C">
              <w:rPr>
                <w:rFonts w:eastAsia="Times New Roman"/>
                <w:b/>
                <w:bCs/>
                <w:sz w:val="18"/>
                <w:szCs w:val="18"/>
              </w:rPr>
              <w:t xml:space="preserve">Score </w:t>
            </w:r>
          </w:p>
        </w:tc>
        <w:tc>
          <w:tcPr>
            <w:tcW w:w="1312" w:type="dxa"/>
            <w:gridSpan w:val="2"/>
            <w:tcBorders>
              <w:top w:val="nil"/>
              <w:left w:val="single" w:sz="12" w:space="0" w:color="B2BB34"/>
              <w:bottom w:val="single" w:sz="12" w:space="0" w:color="B2BB34"/>
              <w:right w:val="single" w:sz="12" w:space="0" w:color="EAECCE"/>
            </w:tcBorders>
            <w:shd w:val="clear" w:color="000000" w:fill="EAECCE"/>
            <w:noWrap/>
            <w:vAlign w:val="center"/>
            <w:hideMark/>
          </w:tcPr>
          <w:p w:rsidR="00C8662F" w:rsidRPr="0072637C" w:rsidRDefault="00C8662F" w:rsidP="004E0D6A">
            <w:pPr>
              <w:spacing w:before="100" w:beforeAutospacing="1" w:after="0" w:afterAutospacing="1"/>
              <w:jc w:val="center"/>
              <w:rPr>
                <w:rFonts w:eastAsia="Times New Roman"/>
                <w:b/>
                <w:bCs/>
                <w:sz w:val="18"/>
                <w:szCs w:val="18"/>
              </w:rPr>
            </w:pPr>
          </w:p>
        </w:tc>
        <w:tc>
          <w:tcPr>
            <w:tcW w:w="1238" w:type="dxa"/>
            <w:tcBorders>
              <w:top w:val="nil"/>
              <w:left w:val="nil"/>
              <w:bottom w:val="single" w:sz="12" w:space="0" w:color="B2BB34"/>
              <w:right w:val="nil"/>
            </w:tcBorders>
            <w:shd w:val="clear" w:color="000000" w:fill="EAECCE"/>
            <w:noWrap/>
            <w:vAlign w:val="center"/>
            <w:hideMark/>
          </w:tcPr>
          <w:p w:rsidR="00C8662F" w:rsidRPr="0072637C" w:rsidRDefault="00C8662F" w:rsidP="004E0D6A">
            <w:pPr>
              <w:spacing w:before="100" w:beforeAutospacing="1" w:after="0" w:afterAutospacing="1"/>
              <w:jc w:val="center"/>
              <w:rPr>
                <w:rFonts w:eastAsia="Times New Roman"/>
                <w:b/>
                <w:bCs/>
                <w:sz w:val="18"/>
                <w:szCs w:val="18"/>
              </w:rPr>
            </w:pPr>
          </w:p>
        </w:tc>
        <w:tc>
          <w:tcPr>
            <w:tcW w:w="1183" w:type="dxa"/>
            <w:gridSpan w:val="2"/>
            <w:tcBorders>
              <w:top w:val="nil"/>
              <w:left w:val="nil"/>
              <w:bottom w:val="single" w:sz="12" w:space="0" w:color="B2BB34"/>
              <w:right w:val="nil"/>
            </w:tcBorders>
            <w:shd w:val="clear" w:color="000000" w:fill="EAECCE"/>
            <w:noWrap/>
            <w:vAlign w:val="center"/>
            <w:hideMark/>
          </w:tcPr>
          <w:p w:rsidR="00C8662F" w:rsidRPr="0072637C" w:rsidRDefault="00C8662F" w:rsidP="004E0D6A">
            <w:pPr>
              <w:spacing w:before="100" w:beforeAutospacing="1" w:after="0" w:afterAutospacing="1"/>
              <w:jc w:val="center"/>
              <w:rPr>
                <w:rFonts w:ascii="Times New Roman" w:eastAsia="Times New Roman" w:hAnsi="Times New Roman"/>
                <w:b/>
                <w:bCs/>
                <w:sz w:val="18"/>
                <w:szCs w:val="18"/>
              </w:rPr>
            </w:pPr>
            <w:r w:rsidRPr="0072637C">
              <w:rPr>
                <w:rFonts w:eastAsia="Times New Roman"/>
                <w:b/>
                <w:bCs/>
                <w:sz w:val="18"/>
                <w:szCs w:val="18"/>
              </w:rPr>
              <w:t>100.00</w:t>
            </w:r>
          </w:p>
        </w:tc>
        <w:tc>
          <w:tcPr>
            <w:tcW w:w="947" w:type="dxa"/>
            <w:tcBorders>
              <w:top w:val="nil"/>
              <w:left w:val="nil"/>
              <w:bottom w:val="single" w:sz="12" w:space="0" w:color="B2BB34"/>
              <w:right w:val="nil"/>
            </w:tcBorders>
            <w:shd w:val="clear" w:color="000000" w:fill="EAECCE"/>
            <w:noWrap/>
            <w:vAlign w:val="center"/>
            <w:hideMark/>
          </w:tcPr>
          <w:p w:rsidR="00C8662F" w:rsidRPr="0072637C" w:rsidRDefault="00C8662F"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c>
          <w:tcPr>
            <w:tcW w:w="996" w:type="dxa"/>
            <w:gridSpan w:val="3"/>
            <w:tcBorders>
              <w:top w:val="nil"/>
              <w:left w:val="nil"/>
              <w:bottom w:val="single" w:sz="12" w:space="0" w:color="B2BB34"/>
              <w:right w:val="single" w:sz="12" w:space="0" w:color="B2BB34"/>
            </w:tcBorders>
            <w:shd w:val="clear" w:color="000000" w:fill="EAECCE"/>
            <w:noWrap/>
            <w:vAlign w:val="center"/>
            <w:hideMark/>
          </w:tcPr>
          <w:p w:rsidR="00C8662F" w:rsidRPr="0072637C" w:rsidRDefault="00C8662F" w:rsidP="00315EDD">
            <w:pPr>
              <w:spacing w:before="100" w:beforeAutospacing="1" w:after="0" w:afterAutospacing="1"/>
              <w:rPr>
                <w:rFonts w:eastAsia="Times New Roman"/>
                <w:b/>
                <w:bCs/>
                <w:sz w:val="18"/>
                <w:szCs w:val="18"/>
              </w:rPr>
            </w:pPr>
            <w:r w:rsidRPr="0072637C">
              <w:rPr>
                <w:rFonts w:eastAsia="Times New Roman"/>
                <w:b/>
                <w:bCs/>
                <w:sz w:val="18"/>
                <w:szCs w:val="18"/>
              </w:rPr>
              <w:t> </w:t>
            </w:r>
          </w:p>
        </w:tc>
      </w:tr>
      <w:tr w:rsidR="00C8662F" w:rsidRPr="005208D7" w:rsidTr="00C8662F">
        <w:trPr>
          <w:gridAfter w:val="10"/>
          <w:wAfter w:w="5720" w:type="dxa"/>
          <w:trHeight w:val="150"/>
        </w:trPr>
        <w:tc>
          <w:tcPr>
            <w:tcW w:w="4530" w:type="dxa"/>
            <w:tcBorders>
              <w:top w:val="nil"/>
              <w:left w:val="nil"/>
              <w:bottom w:val="nil"/>
              <w:right w:val="nil"/>
            </w:tcBorders>
            <w:shd w:val="clear" w:color="auto" w:fill="auto"/>
            <w:noWrap/>
            <w:vAlign w:val="bottom"/>
            <w:hideMark/>
          </w:tcPr>
          <w:p w:rsidR="00C8662F" w:rsidRPr="0072637C" w:rsidRDefault="00C8662F" w:rsidP="00315EDD">
            <w:pPr>
              <w:spacing w:after="0"/>
              <w:rPr>
                <w:rFonts w:ascii="Arial Narrow" w:eastAsia="Times New Roman" w:hAnsi="Arial Narrow"/>
                <w:sz w:val="18"/>
                <w:szCs w:val="18"/>
              </w:rPr>
            </w:pPr>
          </w:p>
        </w:tc>
      </w:tr>
      <w:tr w:rsidR="00C8662F" w:rsidRPr="005208D7" w:rsidTr="0072637C">
        <w:trPr>
          <w:gridAfter w:val="7"/>
          <w:wAfter w:w="3170" w:type="dxa"/>
          <w:trHeight w:val="255"/>
        </w:trPr>
        <w:tc>
          <w:tcPr>
            <w:tcW w:w="4530" w:type="dxa"/>
            <w:tcBorders>
              <w:top w:val="nil"/>
              <w:left w:val="nil"/>
              <w:bottom w:val="nil"/>
              <w:right w:val="nil"/>
            </w:tcBorders>
            <w:shd w:val="clear" w:color="auto" w:fill="auto"/>
            <w:noWrap/>
            <w:vAlign w:val="bottom"/>
            <w:hideMark/>
          </w:tcPr>
          <w:p w:rsidR="00C8662F" w:rsidRPr="0072637C" w:rsidRDefault="00C8662F" w:rsidP="00315EDD">
            <w:pPr>
              <w:spacing w:before="100" w:beforeAutospacing="1" w:after="0" w:afterAutospacing="1"/>
              <w:rPr>
                <w:rFonts w:eastAsia="Times New Roman"/>
                <w:b/>
                <w:bCs/>
                <w:sz w:val="18"/>
                <w:szCs w:val="18"/>
              </w:rPr>
            </w:pPr>
            <w:r w:rsidRPr="0072637C">
              <w:rPr>
                <w:rFonts w:eastAsia="Times New Roman"/>
                <w:b/>
                <w:bCs/>
                <w:sz w:val="18"/>
                <w:szCs w:val="18"/>
              </w:rPr>
              <w:t>Broad</w:t>
            </w:r>
            <w:r w:rsidR="00D9539C">
              <w:rPr>
                <w:rFonts w:eastAsia="Times New Roman"/>
                <w:b/>
                <w:bCs/>
                <w:sz w:val="18"/>
                <w:szCs w:val="18"/>
              </w:rPr>
              <w:t>-</w:t>
            </w:r>
            <w:r w:rsidRPr="0072637C">
              <w:rPr>
                <w:rFonts w:eastAsia="Times New Roman"/>
                <w:b/>
                <w:bCs/>
                <w:sz w:val="18"/>
                <w:szCs w:val="18"/>
              </w:rPr>
              <w:t>based BEE status level</w:t>
            </w:r>
          </w:p>
        </w:tc>
        <w:tc>
          <w:tcPr>
            <w:tcW w:w="565" w:type="dxa"/>
            <w:tcBorders>
              <w:top w:val="nil"/>
              <w:left w:val="nil"/>
              <w:bottom w:val="nil"/>
              <w:right w:val="nil"/>
            </w:tcBorders>
            <w:shd w:val="clear" w:color="auto" w:fill="auto"/>
            <w:noWrap/>
            <w:vAlign w:val="bottom"/>
            <w:hideMark/>
          </w:tcPr>
          <w:p w:rsidR="00C8662F" w:rsidRPr="0072637C" w:rsidRDefault="00C8662F" w:rsidP="00315EDD">
            <w:pPr>
              <w:spacing w:after="0"/>
              <w:rPr>
                <w:rFonts w:eastAsia="Times New Roman"/>
                <w:sz w:val="18"/>
                <w:szCs w:val="18"/>
              </w:rPr>
            </w:pPr>
          </w:p>
        </w:tc>
        <w:tc>
          <w:tcPr>
            <w:tcW w:w="747" w:type="dxa"/>
            <w:tcBorders>
              <w:top w:val="nil"/>
              <w:left w:val="nil"/>
              <w:bottom w:val="nil"/>
              <w:right w:val="nil"/>
            </w:tcBorders>
            <w:shd w:val="clear" w:color="auto" w:fill="auto"/>
            <w:noWrap/>
            <w:vAlign w:val="bottom"/>
            <w:hideMark/>
          </w:tcPr>
          <w:p w:rsidR="00C8662F" w:rsidRPr="0072637C" w:rsidRDefault="00C8662F" w:rsidP="00315EDD">
            <w:pPr>
              <w:spacing w:after="0"/>
              <w:rPr>
                <w:rFonts w:ascii="Arial Narrow" w:eastAsia="Times New Roman" w:hAnsi="Arial Narrow"/>
                <w:sz w:val="18"/>
                <w:szCs w:val="18"/>
              </w:rPr>
            </w:pPr>
          </w:p>
        </w:tc>
        <w:tc>
          <w:tcPr>
            <w:tcW w:w="1238" w:type="dxa"/>
            <w:tcBorders>
              <w:top w:val="nil"/>
              <w:left w:val="nil"/>
              <w:bottom w:val="nil"/>
              <w:right w:val="nil"/>
            </w:tcBorders>
            <w:shd w:val="clear" w:color="auto" w:fill="auto"/>
            <w:noWrap/>
            <w:vAlign w:val="bottom"/>
            <w:hideMark/>
          </w:tcPr>
          <w:p w:rsidR="00C8662F" w:rsidRPr="0072637C" w:rsidRDefault="00C8662F" w:rsidP="00315EDD">
            <w:pPr>
              <w:spacing w:after="0"/>
              <w:rPr>
                <w:rFonts w:ascii="Arial Narrow" w:eastAsia="Times New Roman" w:hAnsi="Arial Narrow"/>
                <w:sz w:val="18"/>
                <w:szCs w:val="18"/>
              </w:rPr>
            </w:pPr>
          </w:p>
        </w:tc>
      </w:tr>
      <w:tr w:rsidR="00C8662F" w:rsidRPr="005208D7" w:rsidTr="0072637C">
        <w:trPr>
          <w:gridAfter w:val="7"/>
          <w:wAfter w:w="3170" w:type="dxa"/>
          <w:trHeight w:val="150"/>
        </w:trPr>
        <w:tc>
          <w:tcPr>
            <w:tcW w:w="4530" w:type="dxa"/>
            <w:tcBorders>
              <w:top w:val="nil"/>
              <w:left w:val="nil"/>
              <w:bottom w:val="nil"/>
              <w:right w:val="nil"/>
            </w:tcBorders>
            <w:shd w:val="clear" w:color="auto" w:fill="auto"/>
            <w:noWrap/>
            <w:vAlign w:val="bottom"/>
            <w:hideMark/>
          </w:tcPr>
          <w:p w:rsidR="00C8662F" w:rsidRPr="0072637C" w:rsidRDefault="00C8662F" w:rsidP="00315EDD">
            <w:pPr>
              <w:spacing w:after="0"/>
              <w:rPr>
                <w:rFonts w:eastAsia="Times New Roman"/>
                <w:sz w:val="18"/>
                <w:szCs w:val="18"/>
              </w:rPr>
            </w:pPr>
          </w:p>
        </w:tc>
        <w:tc>
          <w:tcPr>
            <w:tcW w:w="565" w:type="dxa"/>
            <w:tcBorders>
              <w:top w:val="nil"/>
              <w:left w:val="nil"/>
              <w:bottom w:val="nil"/>
              <w:right w:val="nil"/>
            </w:tcBorders>
            <w:shd w:val="clear" w:color="auto" w:fill="auto"/>
            <w:noWrap/>
            <w:vAlign w:val="bottom"/>
            <w:hideMark/>
          </w:tcPr>
          <w:p w:rsidR="00C8662F" w:rsidRPr="0072637C" w:rsidRDefault="00C8662F" w:rsidP="00315EDD">
            <w:pPr>
              <w:spacing w:after="0"/>
              <w:rPr>
                <w:rFonts w:eastAsia="Times New Roman"/>
                <w:sz w:val="18"/>
                <w:szCs w:val="18"/>
              </w:rPr>
            </w:pPr>
          </w:p>
        </w:tc>
        <w:tc>
          <w:tcPr>
            <w:tcW w:w="747" w:type="dxa"/>
            <w:tcBorders>
              <w:top w:val="nil"/>
              <w:left w:val="nil"/>
              <w:bottom w:val="nil"/>
              <w:right w:val="nil"/>
            </w:tcBorders>
            <w:shd w:val="clear" w:color="auto" w:fill="auto"/>
            <w:noWrap/>
            <w:vAlign w:val="bottom"/>
            <w:hideMark/>
          </w:tcPr>
          <w:p w:rsidR="00C8662F" w:rsidRPr="0072637C" w:rsidRDefault="00C8662F" w:rsidP="00315EDD">
            <w:pPr>
              <w:spacing w:after="0"/>
              <w:rPr>
                <w:rFonts w:ascii="Arial Narrow" w:eastAsia="Times New Roman" w:hAnsi="Arial Narrow"/>
                <w:sz w:val="18"/>
                <w:szCs w:val="18"/>
              </w:rPr>
            </w:pPr>
          </w:p>
        </w:tc>
        <w:tc>
          <w:tcPr>
            <w:tcW w:w="1238" w:type="dxa"/>
            <w:tcBorders>
              <w:top w:val="nil"/>
              <w:left w:val="nil"/>
              <w:bottom w:val="nil"/>
              <w:right w:val="nil"/>
            </w:tcBorders>
            <w:shd w:val="clear" w:color="auto" w:fill="auto"/>
            <w:noWrap/>
            <w:vAlign w:val="bottom"/>
            <w:hideMark/>
          </w:tcPr>
          <w:p w:rsidR="00C8662F" w:rsidRPr="0072637C" w:rsidRDefault="00C8662F" w:rsidP="00315EDD">
            <w:pPr>
              <w:spacing w:after="0"/>
              <w:rPr>
                <w:rFonts w:ascii="Arial Narrow" w:eastAsia="Times New Roman" w:hAnsi="Arial Narrow"/>
                <w:sz w:val="18"/>
                <w:szCs w:val="18"/>
              </w:rPr>
            </w:pPr>
          </w:p>
        </w:tc>
      </w:tr>
      <w:tr w:rsidR="00C8662F" w:rsidRPr="005208D7" w:rsidTr="0072637C">
        <w:trPr>
          <w:gridAfter w:val="7"/>
          <w:wAfter w:w="3170" w:type="dxa"/>
          <w:trHeight w:val="255"/>
        </w:trPr>
        <w:tc>
          <w:tcPr>
            <w:tcW w:w="4530" w:type="dxa"/>
            <w:tcBorders>
              <w:top w:val="nil"/>
              <w:left w:val="nil"/>
              <w:bottom w:val="nil"/>
              <w:right w:val="nil"/>
            </w:tcBorders>
            <w:shd w:val="clear" w:color="auto" w:fill="auto"/>
            <w:noWrap/>
            <w:vAlign w:val="bottom"/>
            <w:hideMark/>
          </w:tcPr>
          <w:p w:rsidR="00C8662F" w:rsidRPr="0072637C" w:rsidRDefault="00C8662F" w:rsidP="00315EDD">
            <w:pPr>
              <w:spacing w:after="0"/>
              <w:rPr>
                <w:rFonts w:eastAsia="Times New Roman"/>
                <w:b/>
                <w:bCs/>
                <w:sz w:val="18"/>
                <w:szCs w:val="18"/>
              </w:rPr>
            </w:pPr>
            <w:r w:rsidRPr="0072637C">
              <w:rPr>
                <w:rFonts w:eastAsia="Times New Roman"/>
                <w:b/>
                <w:bCs/>
                <w:sz w:val="18"/>
                <w:szCs w:val="18"/>
              </w:rPr>
              <w:t>Value Adding Supplier</w:t>
            </w:r>
          </w:p>
        </w:tc>
        <w:tc>
          <w:tcPr>
            <w:tcW w:w="2550" w:type="dxa"/>
            <w:gridSpan w:val="3"/>
            <w:tcBorders>
              <w:top w:val="nil"/>
              <w:left w:val="nil"/>
              <w:bottom w:val="nil"/>
              <w:right w:val="nil"/>
            </w:tcBorders>
            <w:shd w:val="clear" w:color="auto" w:fill="auto"/>
            <w:noWrap/>
            <w:vAlign w:val="bottom"/>
            <w:hideMark/>
          </w:tcPr>
          <w:p w:rsidR="00C8662F" w:rsidRPr="0072637C" w:rsidRDefault="00C8662F" w:rsidP="004675CB">
            <w:pPr>
              <w:spacing w:before="100" w:beforeAutospacing="1" w:after="0" w:afterAutospacing="1"/>
              <w:rPr>
                <w:rFonts w:ascii="Arial Narrow" w:eastAsia="Times New Roman" w:hAnsi="Arial Narrow"/>
                <w:b/>
                <w:bCs/>
                <w:sz w:val="18"/>
                <w:szCs w:val="18"/>
              </w:rPr>
            </w:pPr>
            <w:r w:rsidRPr="0072637C">
              <w:rPr>
                <w:rFonts w:ascii="Arial Narrow" w:eastAsia="Times New Roman" w:hAnsi="Arial Narrow"/>
                <w:b/>
                <w:bCs/>
                <w:sz w:val="18"/>
                <w:szCs w:val="18"/>
              </w:rPr>
              <w:t>P</w:t>
            </w:r>
            <w:r w:rsidR="00D9539C">
              <w:rPr>
                <w:rFonts w:ascii="Arial Narrow" w:eastAsia="Times New Roman" w:hAnsi="Arial Narrow"/>
                <w:b/>
                <w:bCs/>
                <w:sz w:val="18"/>
                <w:szCs w:val="18"/>
              </w:rPr>
              <w:t>rofit</w:t>
            </w:r>
            <w:r w:rsidRPr="0072637C">
              <w:rPr>
                <w:rFonts w:ascii="Arial Narrow" w:eastAsia="Times New Roman" w:hAnsi="Arial Narrow"/>
                <w:b/>
                <w:bCs/>
                <w:sz w:val="18"/>
                <w:szCs w:val="18"/>
              </w:rPr>
              <w:t xml:space="preserve"> before tax + Payroll &gt; 25% of Revenue</w:t>
            </w:r>
          </w:p>
        </w:tc>
      </w:tr>
    </w:tbl>
    <w:p w:rsidR="00315EDD" w:rsidRPr="00882BB3" w:rsidRDefault="00315EDD" w:rsidP="00356DBE"/>
    <w:sectPr w:rsidR="00315EDD" w:rsidRPr="00882BB3" w:rsidSect="00FD46E3">
      <w:headerReference w:type="default" r:id="rId43"/>
      <w:pgSz w:w="11907"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B16" w:rsidRDefault="000E3B16" w:rsidP="005855CC">
      <w:pPr>
        <w:spacing w:after="0"/>
      </w:pPr>
      <w:r>
        <w:separator/>
      </w:r>
    </w:p>
  </w:endnote>
  <w:endnote w:type="continuationSeparator" w:id="0">
    <w:p w:rsidR="000E3B16" w:rsidRDefault="000E3B16" w:rsidP="005855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EC602D" w:rsidRDefault="003B68E2" w:rsidP="004852A4">
    <w:pPr>
      <w:pStyle w:val="Footer"/>
      <w:tabs>
        <w:tab w:val="clear" w:pos="9360"/>
        <w:tab w:val="right" w:pos="9072"/>
      </w:tabs>
      <w:ind w:left="-142"/>
      <w:jc w:val="right"/>
      <w:rPr>
        <w:sz w:val="16"/>
        <w:szCs w:val="16"/>
      </w:rPr>
    </w:pPr>
    <w:r w:rsidRPr="00EC602D">
      <w:rPr>
        <w:sz w:val="16"/>
        <w:szCs w:val="16"/>
      </w:rPr>
      <w:t xml:space="preserve">Page </w:t>
    </w:r>
    <w:r w:rsidRPr="00EC602D">
      <w:rPr>
        <w:rStyle w:val="PageNumber"/>
        <w:sz w:val="16"/>
        <w:szCs w:val="16"/>
      </w:rPr>
      <w:fldChar w:fldCharType="begin"/>
    </w:r>
    <w:r w:rsidRPr="00EC602D">
      <w:rPr>
        <w:rStyle w:val="PageNumber"/>
        <w:sz w:val="16"/>
        <w:szCs w:val="16"/>
      </w:rPr>
      <w:instrText xml:space="preserve"> PAGE </w:instrText>
    </w:r>
    <w:r w:rsidRPr="00EC602D">
      <w:rPr>
        <w:rStyle w:val="PageNumber"/>
        <w:sz w:val="16"/>
        <w:szCs w:val="16"/>
      </w:rPr>
      <w:fldChar w:fldCharType="separate"/>
    </w:r>
    <w:r w:rsidR="007F2982">
      <w:rPr>
        <w:rStyle w:val="PageNumber"/>
        <w:noProof/>
        <w:sz w:val="16"/>
        <w:szCs w:val="16"/>
      </w:rPr>
      <w:t>1</w:t>
    </w:r>
    <w:r w:rsidRPr="00EC602D">
      <w:rPr>
        <w:rStyle w:val="PageNumber"/>
        <w:sz w:val="16"/>
        <w:szCs w:val="16"/>
      </w:rPr>
      <w:fldChar w:fldCharType="end"/>
    </w:r>
    <w:r>
      <w:rPr>
        <w:rStyle w:val="PageNumber"/>
        <w:sz w:val="16"/>
        <w:szCs w:val="16"/>
      </w:rPr>
      <w:t xml:space="preserve"> </w:t>
    </w:r>
    <w:r w:rsidRPr="00EC602D">
      <w:rPr>
        <w:rStyle w:val="PageNumber"/>
        <w:sz w:val="16"/>
        <w:szCs w:val="16"/>
      </w:rPr>
      <w:t xml:space="preserve">of </w:t>
    </w:r>
    <w:r>
      <w:rPr>
        <w:rStyle w:val="PageNumber"/>
        <w:sz w:val="16"/>
        <w:szCs w:val="16"/>
      </w:rPr>
      <w:t xml:space="preserve"> </w:t>
    </w:r>
    <w:r w:rsidRPr="00EC602D">
      <w:rPr>
        <w:rStyle w:val="PageNumber"/>
        <w:sz w:val="16"/>
        <w:szCs w:val="16"/>
      </w:rPr>
      <w:fldChar w:fldCharType="begin"/>
    </w:r>
    <w:r w:rsidRPr="00EC602D">
      <w:rPr>
        <w:rStyle w:val="PageNumber"/>
        <w:sz w:val="16"/>
        <w:szCs w:val="16"/>
      </w:rPr>
      <w:instrText xml:space="preserve"> NUMPAGES </w:instrText>
    </w:r>
    <w:r w:rsidRPr="00EC602D">
      <w:rPr>
        <w:rStyle w:val="PageNumber"/>
        <w:sz w:val="16"/>
        <w:szCs w:val="16"/>
      </w:rPr>
      <w:fldChar w:fldCharType="separate"/>
    </w:r>
    <w:r w:rsidR="00904656">
      <w:rPr>
        <w:rStyle w:val="PageNumber"/>
        <w:noProof/>
        <w:sz w:val="16"/>
        <w:szCs w:val="16"/>
      </w:rPr>
      <w:t>90</w:t>
    </w:r>
    <w:r w:rsidRPr="00EC602D">
      <w:rPr>
        <w:rStyle w:val="PageNumbe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D83157" w:rsidRDefault="003B68E2" w:rsidP="00145F65">
    <w:pPr>
      <w:pStyle w:val="Footer"/>
      <w:tabs>
        <w:tab w:val="clear" w:pos="4680"/>
        <w:tab w:val="clear" w:pos="9360"/>
        <w:tab w:val="center" w:pos="3960"/>
        <w:tab w:val="right" w:pos="9090"/>
      </w:tabs>
      <w:ind w:left="-900"/>
      <w:jc w:val="right"/>
      <w:rPr>
        <w:sz w:val="16"/>
        <w:szCs w:val="16"/>
      </w:rPr>
    </w:pPr>
    <w:r>
      <w:rPr>
        <w:sz w:val="16"/>
        <w:szCs w:val="16"/>
      </w:rPr>
      <w:tab/>
    </w:r>
    <w:r w:rsidRPr="00D83157">
      <w:rPr>
        <w:sz w:val="16"/>
        <w:szCs w:val="16"/>
      </w:rPr>
      <w:t xml:space="preserve">Page </w:t>
    </w:r>
    <w:r w:rsidRPr="00D83157">
      <w:rPr>
        <w:b/>
        <w:sz w:val="16"/>
        <w:szCs w:val="16"/>
      </w:rPr>
      <w:fldChar w:fldCharType="begin"/>
    </w:r>
    <w:r w:rsidRPr="00D83157">
      <w:rPr>
        <w:b/>
        <w:sz w:val="16"/>
        <w:szCs w:val="16"/>
      </w:rPr>
      <w:instrText xml:space="preserve"> PAGE </w:instrText>
    </w:r>
    <w:r w:rsidRPr="00D83157">
      <w:rPr>
        <w:b/>
        <w:sz w:val="16"/>
        <w:szCs w:val="16"/>
      </w:rPr>
      <w:fldChar w:fldCharType="separate"/>
    </w:r>
    <w:r w:rsidR="00D8021D">
      <w:rPr>
        <w:b/>
        <w:noProof/>
        <w:sz w:val="16"/>
        <w:szCs w:val="16"/>
      </w:rPr>
      <w:t>73</w:t>
    </w:r>
    <w:r w:rsidRPr="00D83157">
      <w:rPr>
        <w:b/>
        <w:sz w:val="16"/>
        <w:szCs w:val="16"/>
      </w:rPr>
      <w:fldChar w:fldCharType="end"/>
    </w:r>
    <w:r w:rsidRPr="00D83157">
      <w:rPr>
        <w:sz w:val="16"/>
        <w:szCs w:val="16"/>
      </w:rPr>
      <w:t xml:space="preserve"> of </w:t>
    </w:r>
    <w:r w:rsidRPr="00D83157">
      <w:rPr>
        <w:b/>
        <w:sz w:val="16"/>
        <w:szCs w:val="16"/>
      </w:rPr>
      <w:fldChar w:fldCharType="begin"/>
    </w:r>
    <w:r w:rsidRPr="00D83157">
      <w:rPr>
        <w:b/>
        <w:sz w:val="16"/>
        <w:szCs w:val="16"/>
      </w:rPr>
      <w:instrText xml:space="preserve"> NUMPAGES  </w:instrText>
    </w:r>
    <w:r w:rsidRPr="00D83157">
      <w:rPr>
        <w:b/>
        <w:sz w:val="16"/>
        <w:szCs w:val="16"/>
      </w:rPr>
      <w:fldChar w:fldCharType="separate"/>
    </w:r>
    <w:r w:rsidR="00D8021D">
      <w:rPr>
        <w:b/>
        <w:noProof/>
        <w:sz w:val="16"/>
        <w:szCs w:val="16"/>
      </w:rPr>
      <w:t>73</w:t>
    </w:r>
    <w:r w:rsidRPr="00D83157">
      <w:rPr>
        <w:b/>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603AE5" w:rsidRDefault="003B68E2" w:rsidP="004852A4">
    <w:pPr>
      <w:pStyle w:val="Footer"/>
      <w:tabs>
        <w:tab w:val="clear" w:pos="4680"/>
        <w:tab w:val="clear" w:pos="9360"/>
        <w:tab w:val="center" w:pos="3960"/>
        <w:tab w:val="right" w:pos="9072"/>
      </w:tabs>
      <w:jc w:val="right"/>
      <w:rPr>
        <w:sz w:val="16"/>
        <w:szCs w:val="16"/>
      </w:rPr>
    </w:pPr>
    <w:r w:rsidRPr="00603AE5">
      <w:rPr>
        <w:sz w:val="16"/>
        <w:szCs w:val="16"/>
      </w:rPr>
      <w:t xml:space="preserve">Page </w:t>
    </w:r>
    <w:r>
      <w:rPr>
        <w:b/>
        <w:sz w:val="16"/>
        <w:szCs w:val="16"/>
      </w:rPr>
      <w:fldChar w:fldCharType="begin"/>
    </w:r>
    <w:r>
      <w:rPr>
        <w:b/>
        <w:sz w:val="16"/>
        <w:szCs w:val="16"/>
      </w:rPr>
      <w:instrText xml:space="preserve"> PAGE   \* MERGEFORMAT </w:instrText>
    </w:r>
    <w:r>
      <w:rPr>
        <w:b/>
        <w:sz w:val="16"/>
        <w:szCs w:val="16"/>
      </w:rPr>
      <w:fldChar w:fldCharType="separate"/>
    </w:r>
    <w:r w:rsidR="00D8021D">
      <w:rPr>
        <w:b/>
        <w:noProof/>
        <w:sz w:val="16"/>
        <w:szCs w:val="16"/>
      </w:rPr>
      <w:t>90</w:t>
    </w:r>
    <w:r>
      <w:rPr>
        <w:b/>
        <w:sz w:val="16"/>
        <w:szCs w:val="16"/>
      </w:rPr>
      <w:fldChar w:fldCharType="end"/>
    </w:r>
    <w:r>
      <w:rPr>
        <w:b/>
        <w:sz w:val="16"/>
        <w:szCs w:val="16"/>
      </w:rPr>
      <w:t xml:space="preserve"> </w:t>
    </w:r>
    <w:r w:rsidRPr="00603AE5">
      <w:rPr>
        <w:sz w:val="16"/>
        <w:szCs w:val="16"/>
      </w:rPr>
      <w:t xml:space="preserve">of </w:t>
    </w:r>
    <w:r w:rsidR="000E3B16">
      <w:fldChar w:fldCharType="begin"/>
    </w:r>
    <w:r w:rsidR="000E3B16">
      <w:instrText xml:space="preserve"> NUMPAGES   \* MERGEFORMAT </w:instrText>
    </w:r>
    <w:r w:rsidR="000E3B16">
      <w:fldChar w:fldCharType="separate"/>
    </w:r>
    <w:r w:rsidR="00D8021D" w:rsidRPr="00D8021D">
      <w:rPr>
        <w:b/>
        <w:noProof/>
        <w:sz w:val="16"/>
        <w:szCs w:val="16"/>
      </w:rPr>
      <w:t>90</w:t>
    </w:r>
    <w:r w:rsidR="000E3B16">
      <w:rPr>
        <w:b/>
        <w:noProof/>
        <w:sz w:val="16"/>
        <w:szCs w:val="16"/>
      </w:rPr>
      <w:fldChar w:fldCharType="end"/>
    </w:r>
  </w:p>
  <w:p w:rsidR="003B68E2" w:rsidRPr="0025427E" w:rsidRDefault="003B68E2" w:rsidP="0025427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603AE5" w:rsidRDefault="003B68E2" w:rsidP="00145F65">
    <w:pPr>
      <w:pStyle w:val="Footer"/>
      <w:tabs>
        <w:tab w:val="clear" w:pos="4680"/>
        <w:tab w:val="clear" w:pos="9360"/>
        <w:tab w:val="center" w:pos="3960"/>
        <w:tab w:val="right" w:pos="9090"/>
      </w:tabs>
      <w:jc w:val="right"/>
      <w:rPr>
        <w:sz w:val="16"/>
        <w:szCs w:val="16"/>
      </w:rPr>
    </w:pPr>
    <w:r w:rsidRPr="00603AE5">
      <w:rPr>
        <w:sz w:val="16"/>
        <w:szCs w:val="16"/>
      </w:rPr>
      <w:t xml:space="preserve">Page </w:t>
    </w:r>
    <w:r>
      <w:rPr>
        <w:b/>
        <w:sz w:val="16"/>
        <w:szCs w:val="16"/>
      </w:rPr>
      <w:fldChar w:fldCharType="begin"/>
    </w:r>
    <w:r>
      <w:rPr>
        <w:b/>
        <w:sz w:val="16"/>
        <w:szCs w:val="16"/>
      </w:rPr>
      <w:instrText xml:space="preserve"> PAGE   \* MERGEFORMAT </w:instrText>
    </w:r>
    <w:r>
      <w:rPr>
        <w:b/>
        <w:sz w:val="16"/>
        <w:szCs w:val="16"/>
      </w:rPr>
      <w:fldChar w:fldCharType="separate"/>
    </w:r>
    <w:r w:rsidR="00D8021D">
      <w:rPr>
        <w:b/>
        <w:noProof/>
        <w:sz w:val="16"/>
        <w:szCs w:val="16"/>
      </w:rPr>
      <w:t>76</w:t>
    </w:r>
    <w:r>
      <w:rPr>
        <w:b/>
        <w:sz w:val="16"/>
        <w:szCs w:val="16"/>
      </w:rPr>
      <w:fldChar w:fldCharType="end"/>
    </w:r>
    <w:r>
      <w:rPr>
        <w:b/>
        <w:sz w:val="16"/>
        <w:szCs w:val="16"/>
      </w:rPr>
      <w:t xml:space="preserve"> </w:t>
    </w:r>
    <w:r w:rsidRPr="00603AE5">
      <w:rPr>
        <w:sz w:val="16"/>
        <w:szCs w:val="16"/>
      </w:rPr>
      <w:t xml:space="preserve">of </w:t>
    </w:r>
    <w:r w:rsidR="000E3B16">
      <w:fldChar w:fldCharType="begin"/>
    </w:r>
    <w:r w:rsidR="000E3B16">
      <w:instrText xml:space="preserve"> NUMPAGES   \* MERGEFORMAT </w:instrText>
    </w:r>
    <w:r w:rsidR="000E3B16">
      <w:fldChar w:fldCharType="separate"/>
    </w:r>
    <w:r w:rsidR="00D8021D" w:rsidRPr="00D8021D">
      <w:rPr>
        <w:b/>
        <w:noProof/>
        <w:sz w:val="16"/>
        <w:szCs w:val="16"/>
      </w:rPr>
      <w:t>81</w:t>
    </w:r>
    <w:r w:rsidR="000E3B16">
      <w:rPr>
        <w:b/>
        <w:noProof/>
        <w:sz w:val="16"/>
        <w:szCs w:val="16"/>
      </w:rPr>
      <w:fldChar w:fldCharType="end"/>
    </w:r>
  </w:p>
  <w:p w:rsidR="003B68E2" w:rsidRDefault="003B68E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603AE5" w:rsidRDefault="003B68E2" w:rsidP="00145F65">
    <w:pPr>
      <w:pStyle w:val="Footer"/>
      <w:tabs>
        <w:tab w:val="clear" w:pos="4680"/>
        <w:tab w:val="clear" w:pos="9360"/>
        <w:tab w:val="center" w:pos="3960"/>
        <w:tab w:val="right" w:pos="9090"/>
      </w:tabs>
      <w:jc w:val="right"/>
      <w:rPr>
        <w:sz w:val="16"/>
        <w:szCs w:val="16"/>
      </w:rPr>
    </w:pPr>
    <w:r w:rsidRPr="00603AE5">
      <w:rPr>
        <w:sz w:val="16"/>
        <w:szCs w:val="16"/>
      </w:rPr>
      <w:t xml:space="preserve">Page </w:t>
    </w:r>
    <w:r>
      <w:rPr>
        <w:b/>
        <w:sz w:val="16"/>
        <w:szCs w:val="16"/>
      </w:rPr>
      <w:fldChar w:fldCharType="begin"/>
    </w:r>
    <w:r>
      <w:rPr>
        <w:b/>
        <w:sz w:val="16"/>
        <w:szCs w:val="16"/>
      </w:rPr>
      <w:instrText xml:space="preserve"> PAGE   \* MERGEFORMAT </w:instrText>
    </w:r>
    <w:r>
      <w:rPr>
        <w:b/>
        <w:sz w:val="16"/>
        <w:szCs w:val="16"/>
      </w:rPr>
      <w:fldChar w:fldCharType="separate"/>
    </w:r>
    <w:r w:rsidR="00D8021D">
      <w:rPr>
        <w:b/>
        <w:noProof/>
        <w:sz w:val="16"/>
        <w:szCs w:val="16"/>
      </w:rPr>
      <w:t>77</w:t>
    </w:r>
    <w:r>
      <w:rPr>
        <w:b/>
        <w:sz w:val="16"/>
        <w:szCs w:val="16"/>
      </w:rPr>
      <w:fldChar w:fldCharType="end"/>
    </w:r>
    <w:r>
      <w:rPr>
        <w:b/>
        <w:sz w:val="16"/>
        <w:szCs w:val="16"/>
      </w:rPr>
      <w:t xml:space="preserve"> </w:t>
    </w:r>
    <w:r w:rsidRPr="00603AE5">
      <w:rPr>
        <w:sz w:val="16"/>
        <w:szCs w:val="16"/>
      </w:rPr>
      <w:t xml:space="preserve">of </w:t>
    </w:r>
    <w:r w:rsidR="000E3B16">
      <w:fldChar w:fldCharType="begin"/>
    </w:r>
    <w:r w:rsidR="000E3B16">
      <w:instrText xml:space="preserve"> NUMPAGES   \* MERGEFORMAT </w:instrText>
    </w:r>
    <w:r w:rsidR="000E3B16">
      <w:fldChar w:fldCharType="separate"/>
    </w:r>
    <w:r w:rsidR="00D8021D" w:rsidRPr="00D8021D">
      <w:rPr>
        <w:b/>
        <w:noProof/>
        <w:sz w:val="16"/>
        <w:szCs w:val="16"/>
      </w:rPr>
      <w:t>81</w:t>
    </w:r>
    <w:r w:rsidR="000E3B16">
      <w:rPr>
        <w:b/>
        <w:noProof/>
        <w:sz w:val="16"/>
        <w:szCs w:val="16"/>
      </w:rPr>
      <w:fldChar w:fldCharType="end"/>
    </w:r>
  </w:p>
  <w:p w:rsidR="003B68E2" w:rsidRDefault="003B6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EC602D" w:rsidRDefault="003B68E2" w:rsidP="004852A4">
    <w:pPr>
      <w:pStyle w:val="Footer"/>
      <w:tabs>
        <w:tab w:val="clear" w:pos="9360"/>
        <w:tab w:val="right" w:pos="9072"/>
      </w:tabs>
      <w:ind w:left="-142"/>
      <w:jc w:val="right"/>
      <w:rPr>
        <w:sz w:val="16"/>
        <w:szCs w:val="16"/>
      </w:rPr>
    </w:pPr>
    <w:r w:rsidRPr="00EC602D">
      <w:rPr>
        <w:sz w:val="16"/>
        <w:szCs w:val="16"/>
      </w:rPr>
      <w:t xml:space="preserve">Page </w:t>
    </w:r>
    <w:r w:rsidRPr="00EC602D">
      <w:rPr>
        <w:rStyle w:val="PageNumber"/>
        <w:sz w:val="16"/>
        <w:szCs w:val="16"/>
      </w:rPr>
      <w:fldChar w:fldCharType="begin"/>
    </w:r>
    <w:r w:rsidRPr="00EC602D">
      <w:rPr>
        <w:rStyle w:val="PageNumber"/>
        <w:sz w:val="16"/>
        <w:szCs w:val="16"/>
      </w:rPr>
      <w:instrText xml:space="preserve"> PAGE </w:instrText>
    </w:r>
    <w:r w:rsidRPr="00EC602D">
      <w:rPr>
        <w:rStyle w:val="PageNumber"/>
        <w:sz w:val="16"/>
        <w:szCs w:val="16"/>
      </w:rPr>
      <w:fldChar w:fldCharType="separate"/>
    </w:r>
    <w:r w:rsidR="00F006DC">
      <w:rPr>
        <w:rStyle w:val="PageNumber"/>
        <w:noProof/>
        <w:sz w:val="16"/>
        <w:szCs w:val="16"/>
      </w:rPr>
      <w:t>3</w:t>
    </w:r>
    <w:r w:rsidRPr="00EC602D">
      <w:rPr>
        <w:rStyle w:val="PageNumber"/>
        <w:sz w:val="16"/>
        <w:szCs w:val="16"/>
      </w:rPr>
      <w:fldChar w:fldCharType="end"/>
    </w:r>
    <w:r>
      <w:rPr>
        <w:rStyle w:val="PageNumber"/>
        <w:sz w:val="16"/>
        <w:szCs w:val="16"/>
      </w:rPr>
      <w:t xml:space="preserve"> </w:t>
    </w:r>
    <w:r w:rsidRPr="00EC602D">
      <w:rPr>
        <w:rStyle w:val="PageNumber"/>
        <w:sz w:val="16"/>
        <w:szCs w:val="16"/>
      </w:rPr>
      <w:t xml:space="preserve">of </w:t>
    </w:r>
    <w:r>
      <w:rPr>
        <w:rStyle w:val="PageNumber"/>
        <w:sz w:val="16"/>
        <w:szCs w:val="16"/>
      </w:rPr>
      <w:t xml:space="preserve"> </w:t>
    </w:r>
    <w:r w:rsidRPr="00EC602D">
      <w:rPr>
        <w:rStyle w:val="PageNumber"/>
        <w:sz w:val="16"/>
        <w:szCs w:val="16"/>
      </w:rPr>
      <w:fldChar w:fldCharType="begin"/>
    </w:r>
    <w:r w:rsidRPr="00EC602D">
      <w:rPr>
        <w:rStyle w:val="PageNumber"/>
        <w:sz w:val="16"/>
        <w:szCs w:val="16"/>
      </w:rPr>
      <w:instrText xml:space="preserve"> NUMPAGES </w:instrText>
    </w:r>
    <w:r w:rsidRPr="00EC602D">
      <w:rPr>
        <w:rStyle w:val="PageNumber"/>
        <w:sz w:val="16"/>
        <w:szCs w:val="16"/>
      </w:rPr>
      <w:fldChar w:fldCharType="separate"/>
    </w:r>
    <w:r w:rsidR="00F006DC">
      <w:rPr>
        <w:rStyle w:val="PageNumber"/>
        <w:noProof/>
        <w:sz w:val="16"/>
        <w:szCs w:val="16"/>
      </w:rPr>
      <w:t>3</w:t>
    </w:r>
    <w:r w:rsidRPr="00EC602D">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FC4CD1" w:rsidRDefault="003B68E2" w:rsidP="00B241A9">
    <w:pPr>
      <w:pStyle w:val="Footer"/>
      <w:tabs>
        <w:tab w:val="clear" w:pos="4680"/>
        <w:tab w:val="clear" w:pos="9360"/>
        <w:tab w:val="center" w:pos="3960"/>
        <w:tab w:val="right" w:pos="9090"/>
      </w:tabs>
      <w:ind w:left="-900"/>
      <w:jc w:val="right"/>
      <w:rPr>
        <w:sz w:val="18"/>
        <w:szCs w:val="18"/>
      </w:rPr>
    </w:pPr>
    <w:r>
      <w:rPr>
        <w:sz w:val="18"/>
        <w:szCs w:val="18"/>
      </w:rPr>
      <w:tab/>
    </w:r>
    <w:r w:rsidRPr="00FC4CD1">
      <w:rPr>
        <w:sz w:val="18"/>
        <w:szCs w:val="18"/>
      </w:rPr>
      <w:t xml:space="preserve">Page </w:t>
    </w:r>
    <w:r w:rsidRPr="00FC4CD1">
      <w:rPr>
        <w:b/>
        <w:sz w:val="18"/>
        <w:szCs w:val="18"/>
      </w:rPr>
      <w:fldChar w:fldCharType="begin"/>
    </w:r>
    <w:r w:rsidRPr="00FC4CD1">
      <w:rPr>
        <w:b/>
        <w:sz w:val="18"/>
        <w:szCs w:val="18"/>
      </w:rPr>
      <w:instrText xml:space="preserve"> PAGE </w:instrText>
    </w:r>
    <w:r w:rsidRPr="00FC4CD1">
      <w:rPr>
        <w:b/>
        <w:sz w:val="18"/>
        <w:szCs w:val="18"/>
      </w:rPr>
      <w:fldChar w:fldCharType="separate"/>
    </w:r>
    <w:r w:rsidR="00D8021D">
      <w:rPr>
        <w:b/>
        <w:noProof/>
        <w:sz w:val="18"/>
        <w:szCs w:val="18"/>
      </w:rPr>
      <w:t>56</w:t>
    </w:r>
    <w:r w:rsidRPr="00FC4CD1">
      <w:rPr>
        <w:b/>
        <w:sz w:val="18"/>
        <w:szCs w:val="18"/>
      </w:rPr>
      <w:fldChar w:fldCharType="end"/>
    </w:r>
    <w:r w:rsidRPr="00FC4CD1">
      <w:rPr>
        <w:sz w:val="18"/>
        <w:szCs w:val="18"/>
      </w:rPr>
      <w:t xml:space="preserve"> of </w:t>
    </w:r>
    <w:r w:rsidRPr="00FC4CD1">
      <w:rPr>
        <w:b/>
        <w:sz w:val="18"/>
        <w:szCs w:val="18"/>
      </w:rPr>
      <w:fldChar w:fldCharType="begin"/>
    </w:r>
    <w:r w:rsidRPr="00FC4CD1">
      <w:rPr>
        <w:b/>
        <w:sz w:val="18"/>
        <w:szCs w:val="18"/>
      </w:rPr>
      <w:instrText xml:space="preserve"> NUMPAGES  </w:instrText>
    </w:r>
    <w:r w:rsidRPr="00FC4CD1">
      <w:rPr>
        <w:b/>
        <w:sz w:val="18"/>
        <w:szCs w:val="18"/>
      </w:rPr>
      <w:fldChar w:fldCharType="separate"/>
    </w:r>
    <w:r w:rsidR="00D8021D">
      <w:rPr>
        <w:b/>
        <w:noProof/>
        <w:sz w:val="18"/>
        <w:szCs w:val="18"/>
      </w:rPr>
      <w:t>56</w:t>
    </w:r>
    <w:r w:rsidRPr="00FC4CD1">
      <w:rPr>
        <w:b/>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D83157" w:rsidRDefault="003B68E2" w:rsidP="00B241A9">
    <w:pPr>
      <w:pStyle w:val="Footer"/>
      <w:tabs>
        <w:tab w:val="clear" w:pos="4680"/>
        <w:tab w:val="clear" w:pos="9360"/>
        <w:tab w:val="center" w:pos="3960"/>
        <w:tab w:val="right" w:pos="9356"/>
      </w:tabs>
      <w:ind w:left="-900"/>
      <w:jc w:val="right"/>
      <w:rPr>
        <w:sz w:val="16"/>
        <w:szCs w:val="16"/>
      </w:rPr>
    </w:pPr>
    <w:r w:rsidRPr="00D83157">
      <w:rPr>
        <w:sz w:val="16"/>
        <w:szCs w:val="16"/>
      </w:rPr>
      <w:t xml:space="preserve">Page </w:t>
    </w:r>
    <w:r w:rsidRPr="00D83157">
      <w:rPr>
        <w:b/>
        <w:sz w:val="16"/>
        <w:szCs w:val="16"/>
      </w:rPr>
      <w:fldChar w:fldCharType="begin"/>
    </w:r>
    <w:r w:rsidRPr="00D83157">
      <w:rPr>
        <w:b/>
        <w:sz w:val="16"/>
        <w:szCs w:val="16"/>
      </w:rPr>
      <w:instrText xml:space="preserve"> PAGE </w:instrText>
    </w:r>
    <w:r w:rsidRPr="00D83157">
      <w:rPr>
        <w:b/>
        <w:sz w:val="16"/>
        <w:szCs w:val="16"/>
      </w:rPr>
      <w:fldChar w:fldCharType="separate"/>
    </w:r>
    <w:r w:rsidR="00D8021D">
      <w:rPr>
        <w:b/>
        <w:noProof/>
        <w:sz w:val="16"/>
        <w:szCs w:val="16"/>
      </w:rPr>
      <w:t>58</w:t>
    </w:r>
    <w:r w:rsidRPr="00D83157">
      <w:rPr>
        <w:b/>
        <w:sz w:val="16"/>
        <w:szCs w:val="16"/>
      </w:rPr>
      <w:fldChar w:fldCharType="end"/>
    </w:r>
    <w:r w:rsidRPr="00D83157">
      <w:rPr>
        <w:sz w:val="16"/>
        <w:szCs w:val="16"/>
      </w:rPr>
      <w:t xml:space="preserve"> of </w:t>
    </w:r>
    <w:r w:rsidRPr="00D83157">
      <w:rPr>
        <w:b/>
        <w:sz w:val="16"/>
        <w:szCs w:val="16"/>
      </w:rPr>
      <w:fldChar w:fldCharType="begin"/>
    </w:r>
    <w:r w:rsidRPr="00D83157">
      <w:rPr>
        <w:b/>
        <w:sz w:val="16"/>
        <w:szCs w:val="16"/>
      </w:rPr>
      <w:instrText xml:space="preserve"> NUMPAGES  </w:instrText>
    </w:r>
    <w:r w:rsidRPr="00D83157">
      <w:rPr>
        <w:b/>
        <w:sz w:val="16"/>
        <w:szCs w:val="16"/>
      </w:rPr>
      <w:fldChar w:fldCharType="separate"/>
    </w:r>
    <w:r w:rsidR="00D8021D">
      <w:rPr>
        <w:b/>
        <w:noProof/>
        <w:sz w:val="16"/>
        <w:szCs w:val="16"/>
      </w:rPr>
      <w:t>58</w:t>
    </w:r>
    <w:r w:rsidRPr="00D83157">
      <w:rPr>
        <w:b/>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25427E" w:rsidRDefault="003B68E2" w:rsidP="00B241A9">
    <w:pPr>
      <w:pStyle w:val="Footer"/>
      <w:tabs>
        <w:tab w:val="clear" w:pos="4680"/>
        <w:tab w:val="clear" w:pos="9360"/>
        <w:tab w:val="center" w:pos="3969"/>
        <w:tab w:val="left" w:pos="8931"/>
      </w:tabs>
      <w:ind w:right="23"/>
      <w:jc w:val="right"/>
      <w:rPr>
        <w:sz w:val="16"/>
        <w:szCs w:val="16"/>
      </w:rPr>
    </w:pPr>
    <w:r w:rsidRPr="0025427E">
      <w:rPr>
        <w:sz w:val="16"/>
        <w:szCs w:val="16"/>
      </w:rPr>
      <w:t xml:space="preserve">Page </w:t>
    </w:r>
    <w:r w:rsidRPr="0025427E">
      <w:rPr>
        <w:b/>
        <w:sz w:val="16"/>
        <w:szCs w:val="16"/>
      </w:rPr>
      <w:fldChar w:fldCharType="begin"/>
    </w:r>
    <w:r w:rsidRPr="0025427E">
      <w:rPr>
        <w:b/>
        <w:sz w:val="16"/>
        <w:szCs w:val="16"/>
      </w:rPr>
      <w:instrText xml:space="preserve"> PAGE </w:instrText>
    </w:r>
    <w:r w:rsidRPr="0025427E">
      <w:rPr>
        <w:b/>
        <w:sz w:val="16"/>
        <w:szCs w:val="16"/>
      </w:rPr>
      <w:fldChar w:fldCharType="separate"/>
    </w:r>
    <w:r w:rsidR="00D8021D">
      <w:rPr>
        <w:b/>
        <w:noProof/>
        <w:sz w:val="16"/>
        <w:szCs w:val="16"/>
      </w:rPr>
      <w:t>62</w:t>
    </w:r>
    <w:r w:rsidRPr="0025427E">
      <w:rPr>
        <w:b/>
        <w:sz w:val="16"/>
        <w:szCs w:val="16"/>
      </w:rPr>
      <w:fldChar w:fldCharType="end"/>
    </w:r>
    <w:r w:rsidRPr="0025427E">
      <w:rPr>
        <w:sz w:val="16"/>
        <w:szCs w:val="16"/>
      </w:rPr>
      <w:t xml:space="preserve"> of </w:t>
    </w:r>
    <w:r w:rsidRPr="0025427E">
      <w:rPr>
        <w:b/>
        <w:sz w:val="16"/>
        <w:szCs w:val="16"/>
      </w:rPr>
      <w:fldChar w:fldCharType="begin"/>
    </w:r>
    <w:r w:rsidRPr="0025427E">
      <w:rPr>
        <w:b/>
        <w:sz w:val="16"/>
        <w:szCs w:val="16"/>
      </w:rPr>
      <w:instrText xml:space="preserve"> NUMPAGES  </w:instrText>
    </w:r>
    <w:r w:rsidRPr="0025427E">
      <w:rPr>
        <w:b/>
        <w:sz w:val="16"/>
        <w:szCs w:val="16"/>
      </w:rPr>
      <w:fldChar w:fldCharType="separate"/>
    </w:r>
    <w:r w:rsidR="00D8021D">
      <w:rPr>
        <w:b/>
        <w:noProof/>
        <w:sz w:val="16"/>
        <w:szCs w:val="16"/>
      </w:rPr>
      <w:t>66</w:t>
    </w:r>
    <w:r w:rsidRPr="0025427E">
      <w:rPr>
        <w:b/>
        <w:sz w:val="16"/>
        <w:szCs w:val="16"/>
      </w:rPr>
      <w:fldChar w:fldCharType="end"/>
    </w:r>
  </w:p>
  <w:p w:rsidR="003B68E2" w:rsidRPr="004A222E" w:rsidRDefault="003B68E2" w:rsidP="00D80760">
    <w:pPr>
      <w:pStyle w:val="Foote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FC4CD1" w:rsidRDefault="003B68E2" w:rsidP="00B241A9">
    <w:pPr>
      <w:pStyle w:val="Footer"/>
      <w:tabs>
        <w:tab w:val="clear" w:pos="4680"/>
        <w:tab w:val="clear" w:pos="9360"/>
        <w:tab w:val="center" w:pos="3960"/>
        <w:tab w:val="right" w:pos="9090"/>
      </w:tabs>
      <w:ind w:left="-900"/>
      <w:jc w:val="right"/>
      <w:rPr>
        <w:sz w:val="18"/>
        <w:szCs w:val="18"/>
      </w:rPr>
    </w:pPr>
    <w:r>
      <w:rPr>
        <w:sz w:val="18"/>
        <w:szCs w:val="18"/>
      </w:rPr>
      <w:tab/>
    </w:r>
    <w:r w:rsidRPr="00FC4CD1">
      <w:rPr>
        <w:sz w:val="18"/>
        <w:szCs w:val="18"/>
      </w:rPr>
      <w:t xml:space="preserve">Page </w:t>
    </w:r>
    <w:r w:rsidRPr="00FC4CD1">
      <w:rPr>
        <w:b/>
        <w:sz w:val="18"/>
        <w:szCs w:val="18"/>
      </w:rPr>
      <w:fldChar w:fldCharType="begin"/>
    </w:r>
    <w:r w:rsidRPr="00FC4CD1">
      <w:rPr>
        <w:b/>
        <w:sz w:val="18"/>
        <w:szCs w:val="18"/>
      </w:rPr>
      <w:instrText xml:space="preserve"> PAGE </w:instrText>
    </w:r>
    <w:r w:rsidRPr="00FC4CD1">
      <w:rPr>
        <w:b/>
        <w:sz w:val="18"/>
        <w:szCs w:val="18"/>
      </w:rPr>
      <w:fldChar w:fldCharType="separate"/>
    </w:r>
    <w:r w:rsidR="00D8021D">
      <w:rPr>
        <w:b/>
        <w:noProof/>
        <w:sz w:val="18"/>
        <w:szCs w:val="18"/>
      </w:rPr>
      <w:t>63</w:t>
    </w:r>
    <w:r w:rsidRPr="00FC4CD1">
      <w:rPr>
        <w:b/>
        <w:sz w:val="18"/>
        <w:szCs w:val="18"/>
      </w:rPr>
      <w:fldChar w:fldCharType="end"/>
    </w:r>
    <w:r w:rsidRPr="00FC4CD1">
      <w:rPr>
        <w:sz w:val="18"/>
        <w:szCs w:val="18"/>
      </w:rPr>
      <w:t xml:space="preserve"> of </w:t>
    </w:r>
    <w:r w:rsidRPr="00FC4CD1">
      <w:rPr>
        <w:b/>
        <w:sz w:val="18"/>
        <w:szCs w:val="18"/>
      </w:rPr>
      <w:fldChar w:fldCharType="begin"/>
    </w:r>
    <w:r w:rsidRPr="00FC4CD1">
      <w:rPr>
        <w:b/>
        <w:sz w:val="18"/>
        <w:szCs w:val="18"/>
      </w:rPr>
      <w:instrText xml:space="preserve"> NUMPAGES  </w:instrText>
    </w:r>
    <w:r w:rsidRPr="00FC4CD1">
      <w:rPr>
        <w:b/>
        <w:sz w:val="18"/>
        <w:szCs w:val="18"/>
      </w:rPr>
      <w:fldChar w:fldCharType="separate"/>
    </w:r>
    <w:r w:rsidR="00D8021D">
      <w:rPr>
        <w:b/>
        <w:noProof/>
        <w:sz w:val="18"/>
        <w:szCs w:val="18"/>
      </w:rPr>
      <w:t>63</w:t>
    </w:r>
    <w:r w:rsidRPr="00FC4CD1">
      <w:rPr>
        <w:b/>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D83157" w:rsidRDefault="003B68E2" w:rsidP="00B241A9">
    <w:pPr>
      <w:pStyle w:val="Footer"/>
      <w:tabs>
        <w:tab w:val="clear" w:pos="4680"/>
        <w:tab w:val="clear" w:pos="9360"/>
        <w:tab w:val="center" w:pos="3960"/>
        <w:tab w:val="right" w:pos="9356"/>
      </w:tabs>
      <w:ind w:left="-900"/>
      <w:jc w:val="right"/>
      <w:rPr>
        <w:sz w:val="16"/>
        <w:szCs w:val="16"/>
      </w:rPr>
    </w:pPr>
    <w:r w:rsidRPr="00D83157">
      <w:rPr>
        <w:sz w:val="16"/>
        <w:szCs w:val="16"/>
      </w:rPr>
      <w:t xml:space="preserve">Page </w:t>
    </w:r>
    <w:r w:rsidRPr="00D83157">
      <w:rPr>
        <w:b/>
        <w:sz w:val="16"/>
        <w:szCs w:val="16"/>
      </w:rPr>
      <w:fldChar w:fldCharType="begin"/>
    </w:r>
    <w:r w:rsidRPr="00D83157">
      <w:rPr>
        <w:b/>
        <w:sz w:val="16"/>
        <w:szCs w:val="16"/>
      </w:rPr>
      <w:instrText xml:space="preserve"> PAGE </w:instrText>
    </w:r>
    <w:r w:rsidRPr="00D83157">
      <w:rPr>
        <w:b/>
        <w:sz w:val="16"/>
        <w:szCs w:val="16"/>
      </w:rPr>
      <w:fldChar w:fldCharType="separate"/>
    </w:r>
    <w:r w:rsidR="00D8021D">
      <w:rPr>
        <w:b/>
        <w:noProof/>
        <w:sz w:val="16"/>
        <w:szCs w:val="16"/>
      </w:rPr>
      <w:t>64</w:t>
    </w:r>
    <w:r w:rsidRPr="00D83157">
      <w:rPr>
        <w:b/>
        <w:sz w:val="16"/>
        <w:szCs w:val="16"/>
      </w:rPr>
      <w:fldChar w:fldCharType="end"/>
    </w:r>
    <w:r w:rsidRPr="00D83157">
      <w:rPr>
        <w:sz w:val="16"/>
        <w:szCs w:val="16"/>
      </w:rPr>
      <w:t xml:space="preserve"> of </w:t>
    </w:r>
    <w:r w:rsidRPr="00D83157">
      <w:rPr>
        <w:b/>
        <w:sz w:val="16"/>
        <w:szCs w:val="16"/>
      </w:rPr>
      <w:fldChar w:fldCharType="begin"/>
    </w:r>
    <w:r w:rsidRPr="00D83157">
      <w:rPr>
        <w:b/>
        <w:sz w:val="16"/>
        <w:szCs w:val="16"/>
      </w:rPr>
      <w:instrText xml:space="preserve"> NUMPAGES  </w:instrText>
    </w:r>
    <w:r w:rsidRPr="00D83157">
      <w:rPr>
        <w:b/>
        <w:sz w:val="16"/>
        <w:szCs w:val="16"/>
      </w:rPr>
      <w:fldChar w:fldCharType="separate"/>
    </w:r>
    <w:r w:rsidR="00D8021D">
      <w:rPr>
        <w:b/>
        <w:noProof/>
        <w:sz w:val="16"/>
        <w:szCs w:val="16"/>
      </w:rPr>
      <w:t>66</w:t>
    </w:r>
    <w:r w:rsidRPr="00D83157">
      <w:rPr>
        <w:b/>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D83157" w:rsidRDefault="003B68E2" w:rsidP="00145F65">
    <w:pPr>
      <w:pStyle w:val="Footer"/>
      <w:tabs>
        <w:tab w:val="clear" w:pos="4680"/>
        <w:tab w:val="clear" w:pos="9360"/>
        <w:tab w:val="center" w:pos="3960"/>
        <w:tab w:val="right" w:pos="9072"/>
      </w:tabs>
      <w:ind w:left="-142"/>
      <w:jc w:val="right"/>
      <w:rPr>
        <w:sz w:val="16"/>
        <w:szCs w:val="16"/>
      </w:rPr>
    </w:pPr>
    <w:r w:rsidRPr="00D83157">
      <w:rPr>
        <w:sz w:val="16"/>
        <w:szCs w:val="16"/>
      </w:rPr>
      <w:t xml:space="preserve">Page </w:t>
    </w:r>
    <w:r w:rsidRPr="00D83157">
      <w:rPr>
        <w:b/>
        <w:sz w:val="16"/>
        <w:szCs w:val="16"/>
      </w:rPr>
      <w:fldChar w:fldCharType="begin"/>
    </w:r>
    <w:r w:rsidRPr="00D83157">
      <w:rPr>
        <w:b/>
        <w:sz w:val="16"/>
        <w:szCs w:val="16"/>
      </w:rPr>
      <w:instrText xml:space="preserve"> PAGE </w:instrText>
    </w:r>
    <w:r w:rsidRPr="00D83157">
      <w:rPr>
        <w:b/>
        <w:sz w:val="16"/>
        <w:szCs w:val="16"/>
      </w:rPr>
      <w:fldChar w:fldCharType="separate"/>
    </w:r>
    <w:r w:rsidR="00D8021D">
      <w:rPr>
        <w:b/>
        <w:noProof/>
        <w:sz w:val="16"/>
        <w:szCs w:val="16"/>
      </w:rPr>
      <w:t>67</w:t>
    </w:r>
    <w:r w:rsidRPr="00D83157">
      <w:rPr>
        <w:b/>
        <w:sz w:val="16"/>
        <w:szCs w:val="16"/>
      </w:rPr>
      <w:fldChar w:fldCharType="end"/>
    </w:r>
    <w:r w:rsidRPr="00D83157">
      <w:rPr>
        <w:sz w:val="16"/>
        <w:szCs w:val="16"/>
      </w:rPr>
      <w:t xml:space="preserve"> of </w:t>
    </w:r>
    <w:r w:rsidRPr="00D83157">
      <w:rPr>
        <w:b/>
        <w:sz w:val="16"/>
        <w:szCs w:val="16"/>
      </w:rPr>
      <w:fldChar w:fldCharType="begin"/>
    </w:r>
    <w:r w:rsidRPr="00D83157">
      <w:rPr>
        <w:b/>
        <w:sz w:val="16"/>
        <w:szCs w:val="16"/>
      </w:rPr>
      <w:instrText xml:space="preserve"> NUMPAGES  </w:instrText>
    </w:r>
    <w:r w:rsidRPr="00D83157">
      <w:rPr>
        <w:b/>
        <w:sz w:val="16"/>
        <w:szCs w:val="16"/>
      </w:rPr>
      <w:fldChar w:fldCharType="separate"/>
    </w:r>
    <w:r w:rsidR="00D8021D">
      <w:rPr>
        <w:b/>
        <w:noProof/>
        <w:sz w:val="16"/>
        <w:szCs w:val="16"/>
      </w:rPr>
      <w:t>67</w:t>
    </w:r>
    <w:r w:rsidRPr="00D83157">
      <w:rPr>
        <w:b/>
        <w:sz w:val="16"/>
        <w:szCs w:val="16"/>
      </w:rPr>
      <w:fldChar w:fldCharType="end"/>
    </w:r>
  </w:p>
  <w:p w:rsidR="003B68E2" w:rsidRPr="00D83157" w:rsidRDefault="003B68E2" w:rsidP="00FB156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D83157" w:rsidRDefault="003B68E2" w:rsidP="00145F65">
    <w:pPr>
      <w:pStyle w:val="Footer"/>
      <w:tabs>
        <w:tab w:val="clear" w:pos="4680"/>
        <w:tab w:val="clear" w:pos="9360"/>
        <w:tab w:val="center" w:pos="3960"/>
        <w:tab w:val="right" w:pos="9072"/>
      </w:tabs>
      <w:jc w:val="right"/>
      <w:rPr>
        <w:sz w:val="16"/>
        <w:szCs w:val="16"/>
      </w:rPr>
    </w:pPr>
    <w:r w:rsidRPr="00D83157">
      <w:rPr>
        <w:sz w:val="16"/>
        <w:szCs w:val="16"/>
      </w:rPr>
      <w:t xml:space="preserve">Page </w:t>
    </w:r>
    <w:r w:rsidRPr="00D83157">
      <w:rPr>
        <w:b/>
        <w:sz w:val="16"/>
        <w:szCs w:val="16"/>
      </w:rPr>
      <w:fldChar w:fldCharType="begin"/>
    </w:r>
    <w:r w:rsidRPr="00D83157">
      <w:rPr>
        <w:b/>
        <w:sz w:val="16"/>
        <w:szCs w:val="16"/>
      </w:rPr>
      <w:instrText xml:space="preserve"> PAGE </w:instrText>
    </w:r>
    <w:r w:rsidRPr="00D83157">
      <w:rPr>
        <w:b/>
        <w:sz w:val="16"/>
        <w:szCs w:val="16"/>
      </w:rPr>
      <w:fldChar w:fldCharType="separate"/>
    </w:r>
    <w:r w:rsidR="00D8021D">
      <w:rPr>
        <w:b/>
        <w:noProof/>
        <w:sz w:val="16"/>
        <w:szCs w:val="16"/>
      </w:rPr>
      <w:t>68</w:t>
    </w:r>
    <w:r w:rsidRPr="00D83157">
      <w:rPr>
        <w:b/>
        <w:sz w:val="16"/>
        <w:szCs w:val="16"/>
      </w:rPr>
      <w:fldChar w:fldCharType="end"/>
    </w:r>
    <w:r w:rsidRPr="00D83157">
      <w:rPr>
        <w:sz w:val="16"/>
        <w:szCs w:val="16"/>
      </w:rPr>
      <w:t xml:space="preserve"> of </w:t>
    </w:r>
    <w:r w:rsidRPr="00D83157">
      <w:rPr>
        <w:b/>
        <w:sz w:val="16"/>
        <w:szCs w:val="16"/>
      </w:rPr>
      <w:fldChar w:fldCharType="begin"/>
    </w:r>
    <w:r w:rsidRPr="00D83157">
      <w:rPr>
        <w:b/>
        <w:sz w:val="16"/>
        <w:szCs w:val="16"/>
      </w:rPr>
      <w:instrText xml:space="preserve"> NUMPAGES  </w:instrText>
    </w:r>
    <w:r w:rsidRPr="00D83157">
      <w:rPr>
        <w:b/>
        <w:sz w:val="16"/>
        <w:szCs w:val="16"/>
      </w:rPr>
      <w:fldChar w:fldCharType="separate"/>
    </w:r>
    <w:r w:rsidR="00D8021D">
      <w:rPr>
        <w:b/>
        <w:noProof/>
        <w:sz w:val="16"/>
        <w:szCs w:val="16"/>
      </w:rPr>
      <w:t>70</w:t>
    </w:r>
    <w:r w:rsidRPr="00D83157">
      <w:rPr>
        <w:b/>
        <w:sz w:val="16"/>
        <w:szCs w:val="16"/>
      </w:rPr>
      <w:fldChar w:fldCharType="end"/>
    </w:r>
  </w:p>
  <w:p w:rsidR="003B68E2" w:rsidRPr="00D83157" w:rsidRDefault="003B68E2" w:rsidP="00FB1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B16" w:rsidRDefault="000E3B16" w:rsidP="005855CC">
      <w:pPr>
        <w:spacing w:after="0"/>
      </w:pPr>
      <w:r>
        <w:separator/>
      </w:r>
    </w:p>
  </w:footnote>
  <w:footnote w:type="continuationSeparator" w:id="0">
    <w:p w:rsidR="000E3B16" w:rsidRDefault="000E3B16" w:rsidP="005855CC">
      <w:pPr>
        <w:spacing w:after="0"/>
      </w:pPr>
      <w:r>
        <w:continuationSeparator/>
      </w:r>
    </w:p>
  </w:footnote>
  <w:footnote w:id="1">
    <w:p w:rsidR="003B68E2" w:rsidRPr="00B95E4B"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w:t>
      </w:r>
      <w:r w:rsidRPr="00B95E4B">
        <w:rPr>
          <w:sz w:val="18"/>
          <w:szCs w:val="18"/>
        </w:rPr>
        <w:t xml:space="preserve">The </w:t>
      </w:r>
      <w:r w:rsidRPr="00B95E4B">
        <w:rPr>
          <w:sz w:val="18"/>
          <w:szCs w:val="18"/>
          <w:lang w:val="en-GB"/>
        </w:rPr>
        <w:t xml:space="preserve">Broad-Based Black Economic Empowerment </w:t>
      </w:r>
      <w:r w:rsidRPr="00B95E4B">
        <w:rPr>
          <w:sz w:val="18"/>
          <w:szCs w:val="18"/>
        </w:rPr>
        <w:t xml:space="preserve">Act No 53 of 2003 effective from 1 April 2004 and the applicable </w:t>
      </w:r>
      <w:r w:rsidRPr="00B95E4B">
        <w:rPr>
          <w:i/>
          <w:sz w:val="18"/>
          <w:szCs w:val="18"/>
        </w:rPr>
        <w:t>B-BBEE Codes of Good Practice</w:t>
      </w:r>
      <w:r w:rsidRPr="00B95E4B">
        <w:rPr>
          <w:sz w:val="18"/>
          <w:szCs w:val="18"/>
        </w:rPr>
        <w:t xml:space="preserve"> and relevant </w:t>
      </w:r>
      <w:r w:rsidRPr="00B95E4B">
        <w:rPr>
          <w:i/>
          <w:sz w:val="18"/>
          <w:szCs w:val="18"/>
        </w:rPr>
        <w:t>Sector Codes</w:t>
      </w:r>
      <w:r w:rsidRPr="00B95E4B">
        <w:rPr>
          <w:sz w:val="18"/>
          <w:szCs w:val="18"/>
        </w:rPr>
        <w:t xml:space="preserve"> issued by the dti.</w:t>
      </w:r>
    </w:p>
  </w:footnote>
  <w:footnote w:id="2">
    <w:p w:rsidR="003B68E2" w:rsidRPr="00B95E4B" w:rsidRDefault="003B68E2" w:rsidP="00EC602D">
      <w:pPr>
        <w:pStyle w:val="FootnoteText"/>
        <w:spacing w:after="0" w:line="240" w:lineRule="auto"/>
        <w:rPr>
          <w:sz w:val="18"/>
          <w:szCs w:val="18"/>
        </w:rPr>
      </w:pPr>
      <w:r w:rsidRPr="00B95E4B">
        <w:rPr>
          <w:rStyle w:val="FootnoteReference"/>
          <w:sz w:val="18"/>
          <w:szCs w:val="18"/>
        </w:rPr>
        <w:footnoteRef/>
      </w:r>
      <w:r w:rsidRPr="00B95E4B">
        <w:rPr>
          <w:sz w:val="18"/>
          <w:szCs w:val="18"/>
        </w:rPr>
        <w:t xml:space="preserve"> Refer illustrative B-BBEE Verification Certificates and reports in Appendices A</w:t>
      </w:r>
      <w:r>
        <w:rPr>
          <w:sz w:val="18"/>
          <w:szCs w:val="18"/>
        </w:rPr>
        <w:t>1</w:t>
      </w:r>
      <w:r w:rsidRPr="00B95E4B">
        <w:rPr>
          <w:sz w:val="18"/>
          <w:szCs w:val="18"/>
        </w:rPr>
        <w:t xml:space="preserve"> to A</w:t>
      </w:r>
      <w:r>
        <w:rPr>
          <w:sz w:val="18"/>
          <w:szCs w:val="18"/>
        </w:rPr>
        <w:t>2.</w:t>
      </w:r>
      <w:r w:rsidRPr="00B95E4B">
        <w:rPr>
          <w:sz w:val="18"/>
          <w:szCs w:val="18"/>
        </w:rPr>
        <w:t xml:space="preserve"> </w:t>
      </w:r>
    </w:p>
  </w:footnote>
  <w:footnote w:id="3">
    <w:p w:rsidR="003B68E2" w:rsidRPr="00B95E4B" w:rsidRDefault="003B68E2" w:rsidP="00EC602D">
      <w:pPr>
        <w:pStyle w:val="FootnoteText"/>
        <w:spacing w:after="0" w:line="240" w:lineRule="auto"/>
        <w:jc w:val="both"/>
        <w:rPr>
          <w:sz w:val="18"/>
          <w:szCs w:val="18"/>
        </w:rPr>
      </w:pPr>
      <w:r w:rsidRPr="00B95E4B">
        <w:rPr>
          <w:rStyle w:val="FootnoteReference"/>
          <w:sz w:val="18"/>
          <w:szCs w:val="18"/>
        </w:rPr>
        <w:footnoteRef/>
      </w:r>
      <w:r w:rsidRPr="00B95E4B">
        <w:rPr>
          <w:sz w:val="18"/>
          <w:szCs w:val="18"/>
        </w:rPr>
        <w:t xml:space="preserve"> An EME Certificate may be issued by </w:t>
      </w:r>
      <w:r w:rsidRPr="00EC602D">
        <w:rPr>
          <w:sz w:val="18"/>
          <w:szCs w:val="18"/>
        </w:rPr>
        <w:t>any registered auditor, including a B-BBEE approved registered auditor, and any person who qualifies for appointment as an accounting officer</w:t>
      </w:r>
      <w:r w:rsidRPr="00B95E4B">
        <w:rPr>
          <w:sz w:val="18"/>
          <w:szCs w:val="18"/>
        </w:rPr>
        <w:t xml:space="preserve"> as provided for in the Close Corporations Act, 1984.</w:t>
      </w:r>
    </w:p>
  </w:footnote>
  <w:footnote w:id="4">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Refer </w:t>
      </w:r>
      <w:r w:rsidRPr="000F4A39">
        <w:rPr>
          <w:sz w:val="18"/>
          <w:szCs w:val="18"/>
        </w:rPr>
        <w:t>Illustrative report and alternative conclusions in Appendices A3</w:t>
      </w:r>
      <w:r>
        <w:rPr>
          <w:sz w:val="18"/>
          <w:szCs w:val="18"/>
        </w:rPr>
        <w:t xml:space="preserve"> to </w:t>
      </w:r>
      <w:r w:rsidRPr="000F4A39">
        <w:rPr>
          <w:sz w:val="18"/>
          <w:szCs w:val="18"/>
        </w:rPr>
        <w:t xml:space="preserve">A4 and </w:t>
      </w:r>
      <w:r>
        <w:rPr>
          <w:sz w:val="18"/>
          <w:szCs w:val="18"/>
        </w:rPr>
        <w:t>i</w:t>
      </w:r>
      <w:r w:rsidRPr="000F4A39">
        <w:rPr>
          <w:sz w:val="18"/>
          <w:szCs w:val="18"/>
        </w:rPr>
        <w:t>llustrative evidence gathering procedures in Appendix A5</w:t>
      </w:r>
      <w:r>
        <w:rPr>
          <w:sz w:val="18"/>
          <w:szCs w:val="18"/>
        </w:rPr>
        <w:t>.</w:t>
      </w:r>
    </w:p>
  </w:footnote>
  <w:footnote w:id="5">
    <w:p w:rsidR="003B68E2" w:rsidRPr="000F4A39" w:rsidRDefault="003B68E2" w:rsidP="00EC602D">
      <w:pPr>
        <w:pStyle w:val="FootnoteText"/>
        <w:spacing w:after="0" w:line="240" w:lineRule="auto"/>
        <w:rPr>
          <w:sz w:val="18"/>
          <w:szCs w:val="18"/>
        </w:rPr>
      </w:pPr>
      <w:r w:rsidRPr="000F4A39">
        <w:rPr>
          <w:rStyle w:val="FootnoteReference"/>
          <w:sz w:val="18"/>
          <w:szCs w:val="18"/>
        </w:rPr>
        <w:footnoteRef/>
      </w:r>
      <w:r w:rsidRPr="000F4A39">
        <w:rPr>
          <w:sz w:val="18"/>
          <w:szCs w:val="18"/>
        </w:rPr>
        <w:t xml:space="preserve"> Refer illustrative EME Certificate in Appendices A3</w:t>
      </w:r>
      <w:r>
        <w:rPr>
          <w:sz w:val="18"/>
          <w:szCs w:val="18"/>
        </w:rPr>
        <w:t xml:space="preserve"> to </w:t>
      </w:r>
      <w:r w:rsidRPr="000F4A39">
        <w:rPr>
          <w:sz w:val="18"/>
          <w:szCs w:val="18"/>
        </w:rPr>
        <w:t>A4</w:t>
      </w:r>
    </w:p>
  </w:footnote>
  <w:footnote w:id="6">
    <w:p w:rsidR="003B68E2" w:rsidRPr="000F4A39" w:rsidRDefault="003B68E2" w:rsidP="00EC602D">
      <w:pPr>
        <w:pStyle w:val="FootnoteText"/>
        <w:spacing w:after="0" w:line="240" w:lineRule="auto"/>
        <w:rPr>
          <w:sz w:val="18"/>
          <w:szCs w:val="18"/>
        </w:rPr>
      </w:pPr>
      <w:r w:rsidRPr="000F4A39">
        <w:rPr>
          <w:rStyle w:val="FootnoteReference"/>
          <w:sz w:val="18"/>
          <w:szCs w:val="18"/>
        </w:rPr>
        <w:footnoteRef/>
      </w:r>
      <w:r w:rsidRPr="000F4A39">
        <w:rPr>
          <w:sz w:val="18"/>
          <w:szCs w:val="18"/>
        </w:rPr>
        <w:t xml:space="preserve"> The </w:t>
      </w:r>
      <w:r w:rsidRPr="000F4A39">
        <w:rPr>
          <w:i/>
          <w:sz w:val="18"/>
          <w:szCs w:val="18"/>
          <w:lang w:val="en-GB"/>
        </w:rPr>
        <w:t>International Framework for Assurance Engagements</w:t>
      </w:r>
      <w:r w:rsidRPr="000F4A39">
        <w:rPr>
          <w:sz w:val="18"/>
          <w:szCs w:val="18"/>
        </w:rPr>
        <w:t xml:space="preserve"> (“the Assurance Framework”)</w:t>
      </w:r>
      <w:r w:rsidRPr="000F4A39">
        <w:rPr>
          <w:i/>
          <w:sz w:val="18"/>
          <w:szCs w:val="18"/>
          <w:lang w:val="en-GB"/>
        </w:rPr>
        <w:t xml:space="preserve">, </w:t>
      </w:r>
      <w:r w:rsidRPr="000F4A39">
        <w:rPr>
          <w:sz w:val="18"/>
          <w:szCs w:val="18"/>
          <w:lang w:val="en-GB"/>
        </w:rPr>
        <w:t>paragraph 10.</w:t>
      </w:r>
    </w:p>
  </w:footnote>
  <w:footnote w:id="7">
    <w:p w:rsidR="003B68E2" w:rsidRPr="000F4A39" w:rsidRDefault="003B68E2" w:rsidP="00EC602D">
      <w:pPr>
        <w:pStyle w:val="FootnoteText"/>
        <w:spacing w:after="0" w:line="240" w:lineRule="auto"/>
        <w:rPr>
          <w:sz w:val="18"/>
          <w:szCs w:val="18"/>
        </w:rPr>
      </w:pPr>
      <w:r w:rsidRPr="000F4A39">
        <w:rPr>
          <w:rStyle w:val="FootnoteReference"/>
          <w:sz w:val="18"/>
          <w:szCs w:val="18"/>
        </w:rPr>
        <w:footnoteRef/>
      </w:r>
      <w:r w:rsidRPr="000F4A39">
        <w:rPr>
          <w:sz w:val="18"/>
          <w:szCs w:val="18"/>
        </w:rPr>
        <w:t xml:space="preserve"> The Assurance Framework, </w:t>
      </w:r>
      <w:r w:rsidRPr="000F4A39">
        <w:rPr>
          <w:sz w:val="18"/>
          <w:szCs w:val="18"/>
          <w:lang w:val="en-GB"/>
        </w:rPr>
        <w:t>paragraph 11.</w:t>
      </w:r>
    </w:p>
  </w:footnote>
  <w:footnote w:id="8">
    <w:p w:rsidR="003B68E2" w:rsidRPr="004E0D6A" w:rsidRDefault="003B68E2" w:rsidP="00EC602D">
      <w:pPr>
        <w:pStyle w:val="FootnoteText"/>
        <w:spacing w:after="0" w:line="240" w:lineRule="auto"/>
        <w:rPr>
          <w:sz w:val="18"/>
          <w:szCs w:val="18"/>
        </w:rPr>
      </w:pPr>
      <w:r w:rsidRPr="000F4A39">
        <w:rPr>
          <w:rStyle w:val="FootnoteReference"/>
          <w:sz w:val="18"/>
          <w:szCs w:val="18"/>
        </w:rPr>
        <w:footnoteRef/>
      </w:r>
      <w:r w:rsidRPr="000F4A39">
        <w:rPr>
          <w:sz w:val="18"/>
          <w:szCs w:val="18"/>
        </w:rPr>
        <w:t xml:space="preserve"> Assurance Framework, paragraph 5 and</w:t>
      </w:r>
      <w:r w:rsidRPr="004E0D6A">
        <w:rPr>
          <w:sz w:val="18"/>
          <w:szCs w:val="18"/>
        </w:rPr>
        <w:t xml:space="preserve"> ISAE 3000 paragraph 37.</w:t>
      </w:r>
    </w:p>
  </w:footnote>
  <w:footnote w:id="9">
    <w:p w:rsidR="003B68E2" w:rsidRPr="004D5D56" w:rsidRDefault="003B68E2" w:rsidP="00EC602D">
      <w:pPr>
        <w:pStyle w:val="FootnoteText"/>
        <w:spacing w:after="0" w:line="240" w:lineRule="auto"/>
        <w:rPr>
          <w:sz w:val="18"/>
          <w:szCs w:val="18"/>
        </w:rPr>
      </w:pPr>
      <w:r w:rsidRPr="004D5D56">
        <w:rPr>
          <w:rStyle w:val="FootnoteReference"/>
          <w:sz w:val="18"/>
          <w:szCs w:val="18"/>
        </w:rPr>
        <w:footnoteRef/>
      </w:r>
      <w:r w:rsidRPr="004D5D56">
        <w:rPr>
          <w:sz w:val="18"/>
          <w:szCs w:val="18"/>
        </w:rPr>
        <w:t xml:space="preserve"> The </w:t>
      </w:r>
      <w:r w:rsidRPr="004D5D56">
        <w:rPr>
          <w:i/>
          <w:sz w:val="18"/>
          <w:szCs w:val="18"/>
          <w:lang w:val="en-GB"/>
        </w:rPr>
        <w:t>International Standard on Assurance Engagements</w:t>
      </w:r>
      <w:r w:rsidRPr="004D5D56">
        <w:rPr>
          <w:sz w:val="18"/>
          <w:szCs w:val="18"/>
          <w:lang w:val="en-GB"/>
        </w:rPr>
        <w:t xml:space="preserve"> (ISAE) 3000</w:t>
      </w:r>
      <w:r w:rsidRPr="004D5D56">
        <w:rPr>
          <w:i/>
          <w:sz w:val="18"/>
          <w:szCs w:val="18"/>
          <w:lang w:val="en-GB"/>
        </w:rPr>
        <w:t xml:space="preserve">, Assurance Engagements other than Audits or Reviews of Historical </w:t>
      </w:r>
      <w:r w:rsidRPr="008E4E48">
        <w:rPr>
          <w:i/>
          <w:sz w:val="18"/>
          <w:szCs w:val="18"/>
          <w:lang w:val="en-GB"/>
        </w:rPr>
        <w:t>Financial</w:t>
      </w:r>
      <w:r w:rsidRPr="004D5D56">
        <w:rPr>
          <w:i/>
          <w:sz w:val="18"/>
          <w:szCs w:val="18"/>
          <w:lang w:val="en-GB"/>
        </w:rPr>
        <w:t xml:space="preserve"> Information. </w:t>
      </w:r>
      <w:r w:rsidRPr="004D5D56">
        <w:rPr>
          <w:sz w:val="18"/>
          <w:szCs w:val="18"/>
          <w:lang w:val="en-GB"/>
        </w:rPr>
        <w:t xml:space="preserve"> ISAE 3000 is currently being rev</w:t>
      </w:r>
      <w:r w:rsidRPr="00E42E93">
        <w:rPr>
          <w:sz w:val="18"/>
          <w:szCs w:val="18"/>
          <w:lang w:val="en-GB"/>
        </w:rPr>
        <w:t>i</w:t>
      </w:r>
      <w:r w:rsidRPr="004D5D56">
        <w:rPr>
          <w:sz w:val="18"/>
          <w:szCs w:val="18"/>
          <w:lang w:val="en-GB"/>
        </w:rPr>
        <w:t>sed by the IAASB. Any conforming amendments to this SASAE</w:t>
      </w:r>
      <w:r>
        <w:rPr>
          <w:sz w:val="18"/>
          <w:szCs w:val="18"/>
          <w:lang w:val="en-GB"/>
        </w:rPr>
        <w:t xml:space="preserve"> </w:t>
      </w:r>
      <w:r w:rsidRPr="004D5D56">
        <w:rPr>
          <w:sz w:val="18"/>
          <w:szCs w:val="18"/>
          <w:lang w:val="en-GB"/>
        </w:rPr>
        <w:t xml:space="preserve">as a result of proposed changes to ISAE 3000 will be included in the ISAE 3000 (Revised) </w:t>
      </w:r>
      <w:r w:rsidRPr="00E42E93">
        <w:rPr>
          <w:sz w:val="18"/>
          <w:szCs w:val="18"/>
          <w:lang w:val="en-GB"/>
        </w:rPr>
        <w:t>once</w:t>
      </w:r>
      <w:r w:rsidRPr="004D5D56">
        <w:rPr>
          <w:sz w:val="18"/>
          <w:szCs w:val="18"/>
          <w:lang w:val="en-GB"/>
        </w:rPr>
        <w:t xml:space="preserve"> issued.</w:t>
      </w:r>
    </w:p>
  </w:footnote>
  <w:footnote w:id="10">
    <w:p w:rsidR="003B68E2" w:rsidRPr="004D5D56" w:rsidRDefault="003B68E2" w:rsidP="00EC602D">
      <w:pPr>
        <w:pStyle w:val="FootnoteText"/>
        <w:spacing w:after="0" w:line="240" w:lineRule="auto"/>
        <w:rPr>
          <w:sz w:val="18"/>
          <w:szCs w:val="18"/>
        </w:rPr>
      </w:pPr>
      <w:r w:rsidRPr="004D5D56">
        <w:rPr>
          <w:rStyle w:val="FootnoteReference"/>
          <w:sz w:val="18"/>
          <w:szCs w:val="18"/>
        </w:rPr>
        <w:footnoteRef/>
      </w:r>
      <w:r w:rsidRPr="004D5D56">
        <w:rPr>
          <w:sz w:val="18"/>
          <w:szCs w:val="18"/>
        </w:rPr>
        <w:t xml:space="preserve"> The </w:t>
      </w:r>
      <w:r w:rsidRPr="004675CB">
        <w:rPr>
          <w:sz w:val="18"/>
          <w:szCs w:val="18"/>
          <w:lang w:val="en-GB"/>
        </w:rPr>
        <w:t>Assurance Framework</w:t>
      </w:r>
      <w:r>
        <w:rPr>
          <w:i/>
          <w:sz w:val="18"/>
          <w:szCs w:val="18"/>
          <w:lang w:val="en-GB"/>
        </w:rPr>
        <w:t xml:space="preserve"> </w:t>
      </w:r>
      <w:r>
        <w:rPr>
          <w:sz w:val="18"/>
          <w:szCs w:val="18"/>
          <w:lang w:val="en-GB"/>
        </w:rPr>
        <w:t>paragraphs 7 - 9</w:t>
      </w:r>
    </w:p>
  </w:footnote>
  <w:footnote w:id="11">
    <w:p w:rsidR="003B68E2" w:rsidRPr="00405FB7" w:rsidRDefault="003B68E2" w:rsidP="00EC602D">
      <w:pPr>
        <w:pStyle w:val="FootnoteText"/>
        <w:spacing w:after="0" w:line="240" w:lineRule="auto"/>
        <w:rPr>
          <w:sz w:val="18"/>
          <w:szCs w:val="18"/>
        </w:rPr>
      </w:pPr>
      <w:r w:rsidRPr="00405FB7">
        <w:rPr>
          <w:rStyle w:val="FootnoteReference"/>
          <w:sz w:val="18"/>
          <w:szCs w:val="18"/>
        </w:rPr>
        <w:footnoteRef/>
      </w:r>
      <w:r w:rsidRPr="00405FB7">
        <w:rPr>
          <w:sz w:val="18"/>
          <w:szCs w:val="18"/>
        </w:rPr>
        <w:t xml:space="preserve"> The </w:t>
      </w:r>
      <w:r w:rsidRPr="00405FB7">
        <w:rPr>
          <w:i/>
          <w:sz w:val="18"/>
          <w:szCs w:val="18"/>
          <w:lang w:val="en-GB"/>
        </w:rPr>
        <w:t>Framework for Accreditation and Verification by all Verification Agencies</w:t>
      </w:r>
      <w:r w:rsidRPr="00405FB7">
        <w:rPr>
          <w:sz w:val="18"/>
          <w:szCs w:val="18"/>
          <w:lang w:val="en-GB"/>
        </w:rPr>
        <w:t xml:space="preserve"> published as Board Notice 776 in Government Gazette (GG) No 31255 on 18 July 2008</w:t>
      </w:r>
      <w:r w:rsidRPr="00E42E93">
        <w:rPr>
          <w:sz w:val="18"/>
          <w:szCs w:val="18"/>
          <w:lang w:val="en-GB"/>
        </w:rPr>
        <w:t>.</w:t>
      </w:r>
    </w:p>
  </w:footnote>
  <w:footnote w:id="12">
    <w:p w:rsidR="003B68E2" w:rsidRPr="004D5D56" w:rsidRDefault="003B68E2" w:rsidP="004D5D56">
      <w:pPr>
        <w:pStyle w:val="FootnoteText"/>
        <w:spacing w:after="0"/>
        <w:rPr>
          <w:sz w:val="18"/>
          <w:szCs w:val="18"/>
        </w:rPr>
      </w:pPr>
      <w:r w:rsidRPr="004D5D56">
        <w:rPr>
          <w:rStyle w:val="FootnoteReference"/>
          <w:sz w:val="18"/>
          <w:szCs w:val="18"/>
        </w:rPr>
        <w:footnoteRef/>
      </w:r>
      <w:r w:rsidRPr="004D5D56">
        <w:rPr>
          <w:sz w:val="18"/>
          <w:szCs w:val="18"/>
        </w:rPr>
        <w:t xml:space="preserve"> Illustrative B-BBEE Verification Certificates and report in Appendices A</w:t>
      </w:r>
      <w:r>
        <w:rPr>
          <w:sz w:val="18"/>
          <w:szCs w:val="18"/>
        </w:rPr>
        <w:t>1</w:t>
      </w:r>
      <w:r w:rsidRPr="004D5D56">
        <w:rPr>
          <w:sz w:val="18"/>
          <w:szCs w:val="18"/>
        </w:rPr>
        <w:t xml:space="preserve"> and A</w:t>
      </w:r>
      <w:r>
        <w:rPr>
          <w:sz w:val="18"/>
          <w:szCs w:val="18"/>
        </w:rPr>
        <w:t>2</w:t>
      </w:r>
    </w:p>
  </w:footnote>
  <w:footnote w:id="13">
    <w:p w:rsidR="003B68E2" w:rsidRPr="004D5D56" w:rsidRDefault="003B68E2">
      <w:pPr>
        <w:pStyle w:val="FootnoteText"/>
        <w:spacing w:after="0"/>
        <w:rPr>
          <w:sz w:val="18"/>
          <w:szCs w:val="18"/>
        </w:rPr>
      </w:pPr>
      <w:r w:rsidRPr="004D5D56">
        <w:rPr>
          <w:rStyle w:val="FootnoteReference"/>
          <w:sz w:val="18"/>
          <w:szCs w:val="18"/>
        </w:rPr>
        <w:footnoteRef/>
      </w:r>
      <w:r w:rsidRPr="004D5D56">
        <w:rPr>
          <w:sz w:val="18"/>
          <w:szCs w:val="18"/>
        </w:rPr>
        <w:t xml:space="preserve"> Illustrative EME</w:t>
      </w:r>
      <w:r>
        <w:rPr>
          <w:sz w:val="18"/>
          <w:szCs w:val="18"/>
        </w:rPr>
        <w:t xml:space="preserve"> </w:t>
      </w:r>
      <w:r w:rsidRPr="004D5D56">
        <w:rPr>
          <w:sz w:val="18"/>
          <w:szCs w:val="18"/>
        </w:rPr>
        <w:t>Certificate in Appendix A</w:t>
      </w:r>
      <w:r>
        <w:rPr>
          <w:sz w:val="18"/>
          <w:szCs w:val="18"/>
        </w:rPr>
        <w:t>3, with alternative conclusions, depending on the source of evidence obtained, in Appendix A4 and Illustrative procedures to obtain evidence, where an audit or review has not been performed, in Appendix A5.</w:t>
      </w:r>
    </w:p>
  </w:footnote>
  <w:footnote w:id="14">
    <w:p w:rsidR="003B68E2" w:rsidRPr="00EC602D" w:rsidRDefault="003B68E2" w:rsidP="0072637C">
      <w:pPr>
        <w:pStyle w:val="FootnoteText"/>
        <w:spacing w:after="0"/>
        <w:rPr>
          <w:sz w:val="18"/>
          <w:szCs w:val="18"/>
        </w:rPr>
      </w:pPr>
      <w:r w:rsidRPr="00EC602D">
        <w:rPr>
          <w:rStyle w:val="FootnoteReference"/>
          <w:sz w:val="18"/>
          <w:szCs w:val="18"/>
        </w:rPr>
        <w:footnoteRef/>
      </w:r>
      <w:r w:rsidRPr="00EC602D">
        <w:rPr>
          <w:sz w:val="18"/>
          <w:szCs w:val="18"/>
        </w:rPr>
        <w:t xml:space="preserve"> Assurance Framework paragraphs 34 to 38</w:t>
      </w:r>
    </w:p>
  </w:footnote>
  <w:footnote w:id="15">
    <w:p w:rsidR="003B68E2" w:rsidRPr="00EC602D" w:rsidRDefault="003B68E2" w:rsidP="0072637C">
      <w:pPr>
        <w:pStyle w:val="FootnoteText"/>
        <w:spacing w:after="0"/>
        <w:rPr>
          <w:sz w:val="18"/>
          <w:szCs w:val="18"/>
        </w:rPr>
      </w:pPr>
      <w:r w:rsidRPr="00EC602D">
        <w:rPr>
          <w:rStyle w:val="FootnoteReference"/>
          <w:sz w:val="18"/>
          <w:szCs w:val="18"/>
        </w:rPr>
        <w:footnoteRef/>
      </w:r>
      <w:r w:rsidRPr="00EC602D">
        <w:rPr>
          <w:sz w:val="18"/>
          <w:szCs w:val="18"/>
        </w:rPr>
        <w:t xml:space="preserve"> Assurance Framework paragraphs 31 to 33.</w:t>
      </w:r>
    </w:p>
  </w:footnote>
  <w:footnote w:id="16">
    <w:p w:rsidR="003B68E2" w:rsidRPr="00DA2AB7" w:rsidRDefault="003B68E2" w:rsidP="00A06990">
      <w:pPr>
        <w:pStyle w:val="FootnoteText"/>
        <w:spacing w:after="0"/>
        <w:rPr>
          <w:sz w:val="18"/>
          <w:szCs w:val="18"/>
        </w:rPr>
      </w:pPr>
      <w:r w:rsidRPr="00DA2AB7">
        <w:rPr>
          <w:rStyle w:val="FootnoteReference"/>
          <w:sz w:val="18"/>
          <w:szCs w:val="18"/>
        </w:rPr>
        <w:footnoteRef/>
      </w:r>
      <w:r>
        <w:t xml:space="preserve"> </w:t>
      </w:r>
      <w:r w:rsidRPr="00DA2AB7">
        <w:rPr>
          <w:sz w:val="18"/>
          <w:szCs w:val="18"/>
        </w:rPr>
        <w:t>The Preferential Procurement Policy Framework Act, No 5 of 2000 and Regulations Pursuant thereto</w:t>
      </w:r>
    </w:p>
  </w:footnote>
  <w:footnote w:id="17">
    <w:p w:rsidR="003B68E2" w:rsidRDefault="003B68E2" w:rsidP="00A06990">
      <w:pPr>
        <w:pStyle w:val="FootnoteText"/>
        <w:spacing w:after="0"/>
      </w:pPr>
      <w:r>
        <w:rPr>
          <w:rStyle w:val="FootnoteReference"/>
        </w:rPr>
        <w:footnoteRef/>
      </w:r>
      <w:r>
        <w:t xml:space="preserve"> Refer Appendix B</w:t>
      </w:r>
    </w:p>
  </w:footnote>
  <w:footnote w:id="18">
    <w:p w:rsidR="003B68E2" w:rsidRDefault="003B68E2" w:rsidP="00A06990">
      <w:pPr>
        <w:pStyle w:val="FootnoteText"/>
        <w:spacing w:after="0"/>
      </w:pPr>
      <w:r>
        <w:rPr>
          <w:rStyle w:val="FootnoteReference"/>
        </w:rPr>
        <w:footnoteRef/>
      </w:r>
      <w:r>
        <w:t xml:space="preserve"> Refer Appendices 2 to 8 of the </w:t>
      </w:r>
      <w:r w:rsidRPr="0001767A">
        <w:t>dti’s</w:t>
      </w:r>
      <w:r>
        <w:t xml:space="preserve"> </w:t>
      </w:r>
      <w:r w:rsidRPr="00A06990">
        <w:rPr>
          <w:i/>
        </w:rPr>
        <w:t>Verification Manual</w:t>
      </w:r>
    </w:p>
  </w:footnote>
  <w:footnote w:id="19">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Refer Requirements in paragraphs 70 to 74.</w:t>
      </w:r>
    </w:p>
  </w:footnote>
  <w:footnote w:id="20">
    <w:p w:rsidR="003B68E2" w:rsidRPr="004D5D56" w:rsidRDefault="003B68E2" w:rsidP="004D5D56">
      <w:pPr>
        <w:pStyle w:val="FootnoteText"/>
        <w:spacing w:after="0"/>
        <w:rPr>
          <w:sz w:val="18"/>
          <w:szCs w:val="18"/>
        </w:rPr>
      </w:pPr>
      <w:r w:rsidRPr="004D5D56">
        <w:rPr>
          <w:rStyle w:val="FootnoteReference"/>
          <w:sz w:val="18"/>
          <w:szCs w:val="18"/>
        </w:rPr>
        <w:footnoteRef/>
      </w:r>
      <w:r w:rsidRPr="004D5D56">
        <w:rPr>
          <w:sz w:val="18"/>
          <w:szCs w:val="18"/>
        </w:rPr>
        <w:t xml:space="preserve"> ISAE 300</w:t>
      </w:r>
      <w:r>
        <w:rPr>
          <w:sz w:val="18"/>
          <w:szCs w:val="18"/>
        </w:rPr>
        <w:t>0</w:t>
      </w:r>
      <w:r w:rsidRPr="004D5D56">
        <w:rPr>
          <w:sz w:val="18"/>
          <w:szCs w:val="18"/>
        </w:rPr>
        <w:t xml:space="preserve"> paragraph 10</w:t>
      </w:r>
    </w:p>
  </w:footnote>
  <w:footnote w:id="21">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Refer to the guidance in ISA 500 </w:t>
      </w:r>
      <w:r w:rsidRPr="00EC602D">
        <w:rPr>
          <w:i/>
          <w:sz w:val="18"/>
          <w:szCs w:val="18"/>
        </w:rPr>
        <w:t>Audit Evidence</w:t>
      </w:r>
    </w:p>
  </w:footnote>
  <w:footnote w:id="22">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Refer the guidance in ISA 530 </w:t>
      </w:r>
      <w:r w:rsidRPr="00EC602D">
        <w:rPr>
          <w:i/>
          <w:sz w:val="18"/>
          <w:szCs w:val="18"/>
        </w:rPr>
        <w:t>Audit sampling</w:t>
      </w:r>
    </w:p>
  </w:footnote>
  <w:footnote w:id="23">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Subject to the dti Portal being accessible for uploading of the B-BBEE Verification Certificate</w:t>
      </w:r>
    </w:p>
  </w:footnote>
  <w:footnote w:id="24">
    <w:p w:rsidR="003B68E2" w:rsidRPr="00EC602D" w:rsidRDefault="003B68E2" w:rsidP="00EC602D">
      <w:pPr>
        <w:pStyle w:val="FootnoteText"/>
        <w:spacing w:after="0" w:line="240" w:lineRule="auto"/>
        <w:jc w:val="both"/>
        <w:rPr>
          <w:sz w:val="18"/>
          <w:szCs w:val="18"/>
        </w:rPr>
      </w:pPr>
      <w:r w:rsidRPr="00EC602D">
        <w:rPr>
          <w:rStyle w:val="FootnoteReference"/>
          <w:sz w:val="18"/>
          <w:szCs w:val="18"/>
        </w:rPr>
        <w:footnoteRef/>
      </w:r>
      <w:r w:rsidRPr="00EC602D">
        <w:rPr>
          <w:sz w:val="18"/>
          <w:szCs w:val="18"/>
        </w:rPr>
        <w:t xml:space="preserve"> Refer to ISA 315 paragraph A110 to A112 for guidance in the use of assertions, adapted as necessary for identifying the risk of material misstatements in the </w:t>
      </w:r>
      <w:r w:rsidRPr="00EC602D">
        <w:rPr>
          <w:sz w:val="18"/>
          <w:szCs w:val="18"/>
          <w:lang w:val="en-GB"/>
        </w:rPr>
        <w:t>B-BBEE Scorecard</w:t>
      </w:r>
      <w:r w:rsidRPr="00EC602D">
        <w:rPr>
          <w:sz w:val="18"/>
          <w:szCs w:val="18"/>
        </w:rPr>
        <w:t xml:space="preserve">. </w:t>
      </w:r>
    </w:p>
  </w:footnote>
  <w:footnote w:id="25">
    <w:p w:rsidR="003B68E2" w:rsidRDefault="003B68E2" w:rsidP="004845D0">
      <w:pPr>
        <w:pStyle w:val="FootnoteText"/>
      </w:pPr>
      <w:r>
        <w:rPr>
          <w:rStyle w:val="FootnoteReference"/>
        </w:rPr>
        <w:footnoteRef/>
      </w:r>
      <w:r>
        <w:t xml:space="preserve"> ISAE 3000 par 42</w:t>
      </w:r>
    </w:p>
  </w:footnote>
  <w:footnote w:id="26">
    <w:p w:rsidR="003B68E2" w:rsidRPr="00733100" w:rsidRDefault="003B68E2" w:rsidP="00FF1CA3">
      <w:pPr>
        <w:pStyle w:val="FootnoteText"/>
        <w:spacing w:after="0"/>
        <w:rPr>
          <w:sz w:val="18"/>
          <w:szCs w:val="18"/>
        </w:rPr>
      </w:pPr>
      <w:r w:rsidRPr="00F34CB2">
        <w:rPr>
          <w:rStyle w:val="FootnoteReference"/>
          <w:sz w:val="18"/>
          <w:szCs w:val="18"/>
        </w:rPr>
        <w:footnoteRef/>
      </w:r>
      <w:r w:rsidRPr="00F34CB2">
        <w:rPr>
          <w:sz w:val="18"/>
          <w:szCs w:val="18"/>
        </w:rPr>
        <w:t xml:space="preserve"> </w:t>
      </w:r>
      <w:r w:rsidRPr="00FF1CA3">
        <w:rPr>
          <w:sz w:val="18"/>
          <w:szCs w:val="18"/>
        </w:rPr>
        <w:t>Appropriate  addressee – e.g. directors of a company or members of a clos</w:t>
      </w:r>
      <w:r w:rsidRPr="00733100">
        <w:rPr>
          <w:sz w:val="18"/>
          <w:szCs w:val="18"/>
        </w:rPr>
        <w:t>e corporation</w:t>
      </w:r>
    </w:p>
  </w:footnote>
  <w:footnote w:id="27">
    <w:p w:rsidR="003B68E2" w:rsidRPr="00FF1CA3" w:rsidRDefault="003B68E2" w:rsidP="00733100">
      <w:pPr>
        <w:pStyle w:val="FootnoteText"/>
        <w:spacing w:after="0"/>
        <w:rPr>
          <w:sz w:val="18"/>
          <w:szCs w:val="18"/>
        </w:rPr>
      </w:pPr>
      <w:r w:rsidRPr="00FF1CA3">
        <w:rPr>
          <w:rStyle w:val="FootnoteReference"/>
          <w:sz w:val="18"/>
          <w:szCs w:val="18"/>
        </w:rPr>
        <w:footnoteRef/>
      </w:r>
      <w:r w:rsidRPr="00FF1CA3">
        <w:rPr>
          <w:sz w:val="18"/>
          <w:szCs w:val="18"/>
        </w:rPr>
        <w:t xml:space="preserve"> Insert name of entity responsib</w:t>
      </w:r>
      <w:r>
        <w:rPr>
          <w:sz w:val="18"/>
          <w:szCs w:val="18"/>
        </w:rPr>
        <w:t>le</w:t>
      </w:r>
      <w:r w:rsidRPr="00FF1CA3">
        <w:rPr>
          <w:sz w:val="18"/>
          <w:szCs w:val="18"/>
        </w:rPr>
        <w:t xml:space="preserve"> for compiling the information of the measured entity</w:t>
      </w:r>
    </w:p>
  </w:footnote>
  <w:footnote w:id="28">
    <w:p w:rsidR="003B68E2" w:rsidRPr="004E0D6A" w:rsidRDefault="003B68E2" w:rsidP="004E0D6A">
      <w:pPr>
        <w:pStyle w:val="FootnoteText"/>
        <w:spacing w:after="0"/>
        <w:rPr>
          <w:sz w:val="18"/>
          <w:szCs w:val="18"/>
        </w:rPr>
      </w:pPr>
      <w:r w:rsidRPr="00FF1CA3">
        <w:rPr>
          <w:rStyle w:val="FootnoteReference"/>
          <w:sz w:val="18"/>
          <w:szCs w:val="18"/>
        </w:rPr>
        <w:footnoteRef/>
      </w:r>
      <w:r w:rsidRPr="00FF1CA3">
        <w:rPr>
          <w:sz w:val="18"/>
          <w:szCs w:val="18"/>
        </w:rPr>
        <w:t xml:space="preserve"> Insert distinctive certificate </w:t>
      </w:r>
      <w:r w:rsidRPr="00733100">
        <w:rPr>
          <w:bCs/>
          <w:color w:val="000000"/>
          <w:sz w:val="18"/>
          <w:szCs w:val="18"/>
        </w:rPr>
        <w:t>identification in accordance with the convention applied by the B-BBEE Approved Registered Auditor.</w:t>
      </w:r>
    </w:p>
  </w:footnote>
  <w:footnote w:id="29">
    <w:p w:rsidR="003B68E2" w:rsidRPr="004E0D6A" w:rsidRDefault="003B68E2" w:rsidP="004E0D6A">
      <w:pPr>
        <w:pStyle w:val="FootnoteText"/>
        <w:spacing w:after="0"/>
        <w:rPr>
          <w:sz w:val="18"/>
          <w:szCs w:val="18"/>
        </w:rPr>
      </w:pPr>
      <w:r w:rsidRPr="004E0D6A">
        <w:rPr>
          <w:rStyle w:val="FootnoteReference"/>
          <w:sz w:val="18"/>
          <w:szCs w:val="18"/>
        </w:rPr>
        <w:footnoteRef/>
      </w:r>
      <w:r w:rsidRPr="004E0D6A">
        <w:rPr>
          <w:sz w:val="18"/>
          <w:szCs w:val="18"/>
        </w:rPr>
        <w:t xml:space="preserve"> Replace with reference to: “owners, members, partners, management” etc. as appropriate. </w:t>
      </w:r>
    </w:p>
  </w:footnote>
  <w:footnote w:id="30">
    <w:p w:rsidR="003B68E2" w:rsidRPr="004E0D6A" w:rsidRDefault="003B68E2" w:rsidP="00FF1CA3">
      <w:pPr>
        <w:pStyle w:val="FootnoteText"/>
        <w:spacing w:after="0"/>
        <w:rPr>
          <w:sz w:val="18"/>
          <w:szCs w:val="18"/>
        </w:rPr>
      </w:pPr>
      <w:r w:rsidRPr="00FF1CA3">
        <w:rPr>
          <w:rStyle w:val="FootnoteReference"/>
          <w:sz w:val="18"/>
          <w:szCs w:val="18"/>
        </w:rPr>
        <w:footnoteRef/>
      </w:r>
      <w:r w:rsidRPr="00FF1CA3">
        <w:rPr>
          <w:sz w:val="18"/>
          <w:szCs w:val="18"/>
        </w:rPr>
        <w:t xml:space="preserve"> </w:t>
      </w:r>
      <w:r>
        <w:rPr>
          <w:sz w:val="18"/>
          <w:szCs w:val="18"/>
        </w:rPr>
        <w:t>Where applicable, replace</w:t>
      </w:r>
      <w:r w:rsidRPr="00C87513">
        <w:rPr>
          <w:sz w:val="18"/>
          <w:szCs w:val="18"/>
        </w:rPr>
        <w:t xml:space="preserve"> </w:t>
      </w:r>
      <w:r>
        <w:rPr>
          <w:sz w:val="18"/>
          <w:szCs w:val="18"/>
        </w:rPr>
        <w:t>throughout the report with “</w:t>
      </w:r>
      <w:r w:rsidRPr="00EC602D">
        <w:rPr>
          <w:i/>
          <w:sz w:val="18"/>
          <w:szCs w:val="18"/>
        </w:rPr>
        <w:t>relevant</w:t>
      </w:r>
      <w:r>
        <w:rPr>
          <w:i/>
          <w:sz w:val="18"/>
          <w:szCs w:val="18"/>
        </w:rPr>
        <w:t xml:space="preserve"> I</w:t>
      </w:r>
      <w:r w:rsidRPr="00EC602D">
        <w:rPr>
          <w:i/>
          <w:sz w:val="18"/>
          <w:szCs w:val="18"/>
        </w:rPr>
        <w:t>ndustry Sector Code</w:t>
      </w:r>
      <w:r>
        <w:rPr>
          <w:sz w:val="18"/>
          <w:szCs w:val="18"/>
        </w:rPr>
        <w:t xml:space="preserve">” </w:t>
      </w:r>
      <w:r w:rsidRPr="00FF1CA3">
        <w:rPr>
          <w:sz w:val="18"/>
          <w:szCs w:val="18"/>
        </w:rPr>
        <w:t xml:space="preserve">issued by the </w:t>
      </w:r>
      <w:r w:rsidRPr="00EC602D">
        <w:rPr>
          <w:sz w:val="18"/>
          <w:szCs w:val="18"/>
        </w:rPr>
        <w:t>dti</w:t>
      </w:r>
      <w:r w:rsidRPr="00255F97">
        <w:rPr>
          <w:sz w:val="18"/>
          <w:szCs w:val="18"/>
        </w:rPr>
        <w:t>.</w:t>
      </w:r>
    </w:p>
  </w:footnote>
  <w:footnote w:id="31">
    <w:p w:rsidR="003B68E2" w:rsidRPr="00F34CB2" w:rsidRDefault="003B68E2" w:rsidP="009F470B">
      <w:pPr>
        <w:pStyle w:val="FootnoteText"/>
        <w:spacing w:after="0"/>
        <w:rPr>
          <w:sz w:val="18"/>
          <w:szCs w:val="18"/>
        </w:rPr>
      </w:pPr>
      <w:r w:rsidRPr="00F34CB2">
        <w:rPr>
          <w:rStyle w:val="FootnoteReference"/>
          <w:sz w:val="18"/>
          <w:szCs w:val="18"/>
        </w:rPr>
        <w:footnoteRef/>
      </w:r>
      <w:r w:rsidRPr="00F34CB2">
        <w:rPr>
          <w:sz w:val="18"/>
          <w:szCs w:val="18"/>
        </w:rPr>
        <w:t xml:space="preserve"> Or relevant industry Sector Code issued by the </w:t>
      </w:r>
      <w:r w:rsidRPr="00CE7CF9">
        <w:rPr>
          <w:b/>
          <w:sz w:val="18"/>
          <w:szCs w:val="18"/>
        </w:rPr>
        <w:t>dti</w:t>
      </w:r>
      <w:r w:rsidRPr="00F34CB2">
        <w:rPr>
          <w:sz w:val="18"/>
          <w:szCs w:val="18"/>
        </w:rPr>
        <w:t>.</w:t>
      </w:r>
    </w:p>
  </w:footnote>
  <w:footnote w:id="32">
    <w:p w:rsidR="003B68E2" w:rsidRPr="00F34CB2" w:rsidRDefault="003B68E2" w:rsidP="00EC602D">
      <w:pPr>
        <w:pStyle w:val="FootnoteText"/>
        <w:spacing w:after="0" w:line="240" w:lineRule="auto"/>
        <w:rPr>
          <w:sz w:val="18"/>
          <w:szCs w:val="18"/>
        </w:rPr>
      </w:pPr>
      <w:r w:rsidRPr="00F34CB2">
        <w:rPr>
          <w:rStyle w:val="FootnoteReference"/>
          <w:sz w:val="18"/>
          <w:szCs w:val="18"/>
        </w:rPr>
        <w:footnoteRef/>
      </w:r>
      <w:r w:rsidRPr="00F34CB2">
        <w:rPr>
          <w:sz w:val="18"/>
          <w:szCs w:val="18"/>
        </w:rPr>
        <w:t xml:space="preserve"> Appropriate addressee</w:t>
      </w:r>
      <w:r>
        <w:rPr>
          <w:sz w:val="18"/>
          <w:szCs w:val="18"/>
        </w:rPr>
        <w:t xml:space="preserve">: </w:t>
      </w:r>
      <w:r w:rsidRPr="00F34CB2">
        <w:rPr>
          <w:sz w:val="18"/>
          <w:szCs w:val="18"/>
        </w:rPr>
        <w:t>directors of a company or members of a close corporation</w:t>
      </w:r>
      <w:r>
        <w:rPr>
          <w:sz w:val="18"/>
          <w:szCs w:val="18"/>
        </w:rPr>
        <w:t>.</w:t>
      </w:r>
    </w:p>
  </w:footnote>
  <w:footnote w:id="33">
    <w:p w:rsidR="003B68E2" w:rsidRPr="00F34CB2" w:rsidRDefault="003B68E2" w:rsidP="00EC602D">
      <w:pPr>
        <w:pStyle w:val="FootnoteText"/>
        <w:spacing w:after="0" w:line="240" w:lineRule="auto"/>
        <w:rPr>
          <w:sz w:val="18"/>
          <w:szCs w:val="18"/>
        </w:rPr>
      </w:pPr>
      <w:r w:rsidRPr="00F34CB2">
        <w:rPr>
          <w:rStyle w:val="FootnoteReference"/>
          <w:sz w:val="18"/>
          <w:szCs w:val="18"/>
        </w:rPr>
        <w:footnoteRef/>
      </w:r>
      <w:r w:rsidRPr="00F34CB2">
        <w:rPr>
          <w:sz w:val="18"/>
          <w:szCs w:val="18"/>
        </w:rPr>
        <w:t xml:space="preserve"> Insert name of entity responsib</w:t>
      </w:r>
      <w:r>
        <w:rPr>
          <w:sz w:val="18"/>
          <w:szCs w:val="18"/>
        </w:rPr>
        <w:t>le</w:t>
      </w:r>
      <w:r w:rsidRPr="00F34CB2">
        <w:rPr>
          <w:sz w:val="18"/>
          <w:szCs w:val="18"/>
        </w:rPr>
        <w:t xml:space="preserve"> for compiling the information of the measured entity</w:t>
      </w:r>
      <w:r>
        <w:rPr>
          <w:sz w:val="18"/>
          <w:szCs w:val="18"/>
        </w:rPr>
        <w:t>.</w:t>
      </w:r>
    </w:p>
  </w:footnote>
  <w:footnote w:id="34">
    <w:p w:rsidR="003B68E2" w:rsidRPr="00F34CB2" w:rsidRDefault="003B68E2" w:rsidP="00EC602D">
      <w:pPr>
        <w:pStyle w:val="FootnoteText"/>
        <w:spacing w:after="0" w:line="240" w:lineRule="auto"/>
        <w:rPr>
          <w:sz w:val="18"/>
          <w:szCs w:val="18"/>
        </w:rPr>
      </w:pPr>
      <w:r w:rsidRPr="00F34CB2">
        <w:rPr>
          <w:rStyle w:val="FootnoteReference"/>
          <w:sz w:val="18"/>
          <w:szCs w:val="18"/>
        </w:rPr>
        <w:footnoteRef/>
      </w:r>
      <w:r w:rsidRPr="00F34CB2">
        <w:rPr>
          <w:sz w:val="18"/>
          <w:szCs w:val="18"/>
        </w:rPr>
        <w:t xml:space="preserve"> Insert distinctive certificate </w:t>
      </w:r>
      <w:r w:rsidRPr="00F34CB2">
        <w:rPr>
          <w:bCs/>
          <w:color w:val="000000"/>
          <w:sz w:val="18"/>
          <w:szCs w:val="18"/>
        </w:rPr>
        <w:t>identification in accordance with the convention applied by the B-BBEE Approved Registered Auditor.</w:t>
      </w:r>
    </w:p>
  </w:footnote>
  <w:footnote w:id="35">
    <w:p w:rsidR="003B68E2" w:rsidRDefault="003B68E2" w:rsidP="00EC602D">
      <w:pPr>
        <w:pStyle w:val="FootnoteText"/>
        <w:spacing w:after="0" w:line="240" w:lineRule="auto"/>
      </w:pPr>
      <w:r>
        <w:rPr>
          <w:rStyle w:val="FootnoteReference"/>
        </w:rPr>
        <w:footnoteRef/>
      </w:r>
      <w:r>
        <w:t xml:space="preserve"> </w:t>
      </w:r>
      <w:r w:rsidRPr="004E0D6A">
        <w:rPr>
          <w:sz w:val="18"/>
          <w:szCs w:val="18"/>
        </w:rPr>
        <w:t>Replace with reference to: “owners, members, partners, management” etc. as appropriate.</w:t>
      </w:r>
    </w:p>
  </w:footnote>
  <w:footnote w:id="36">
    <w:p w:rsidR="003B68E2" w:rsidRPr="00F34CB2" w:rsidRDefault="003B68E2" w:rsidP="00EC602D">
      <w:pPr>
        <w:pStyle w:val="FootnoteText"/>
        <w:spacing w:after="0" w:line="240" w:lineRule="auto"/>
        <w:rPr>
          <w:sz w:val="18"/>
          <w:szCs w:val="18"/>
        </w:rPr>
      </w:pPr>
      <w:r w:rsidRPr="00F34CB2">
        <w:rPr>
          <w:rStyle w:val="FootnoteReference"/>
          <w:sz w:val="18"/>
          <w:szCs w:val="18"/>
        </w:rPr>
        <w:footnoteRef/>
      </w:r>
      <w:r w:rsidRPr="00F34CB2">
        <w:rPr>
          <w:sz w:val="18"/>
          <w:szCs w:val="18"/>
        </w:rPr>
        <w:t xml:space="preserve"> </w:t>
      </w:r>
      <w:r>
        <w:rPr>
          <w:sz w:val="18"/>
          <w:szCs w:val="18"/>
        </w:rPr>
        <w:t>Where applicable, replace</w:t>
      </w:r>
      <w:r w:rsidRPr="00C87513">
        <w:rPr>
          <w:sz w:val="18"/>
          <w:szCs w:val="18"/>
        </w:rPr>
        <w:t xml:space="preserve"> </w:t>
      </w:r>
      <w:r>
        <w:rPr>
          <w:sz w:val="18"/>
          <w:szCs w:val="18"/>
        </w:rPr>
        <w:t>throughout the report with “</w:t>
      </w:r>
      <w:r w:rsidRPr="00F34CB2">
        <w:rPr>
          <w:sz w:val="18"/>
          <w:szCs w:val="18"/>
        </w:rPr>
        <w:t>relevant Sector Code</w:t>
      </w:r>
      <w:r>
        <w:rPr>
          <w:sz w:val="18"/>
          <w:szCs w:val="18"/>
        </w:rPr>
        <w:t>”</w:t>
      </w:r>
      <w:r w:rsidRPr="00F34CB2">
        <w:rPr>
          <w:sz w:val="18"/>
          <w:szCs w:val="18"/>
        </w:rPr>
        <w:t xml:space="preserve"> issued by the </w:t>
      </w:r>
      <w:r w:rsidRPr="004D5D56">
        <w:rPr>
          <w:b/>
          <w:sz w:val="18"/>
          <w:szCs w:val="18"/>
        </w:rPr>
        <w:t>dti</w:t>
      </w:r>
      <w:r w:rsidRPr="00F34CB2">
        <w:rPr>
          <w:sz w:val="18"/>
          <w:szCs w:val="18"/>
        </w:rPr>
        <w:t>.</w:t>
      </w:r>
    </w:p>
  </w:footnote>
  <w:footnote w:id="37">
    <w:p w:rsidR="003B68E2" w:rsidRPr="00F34CB2" w:rsidRDefault="003B68E2" w:rsidP="00252597">
      <w:pPr>
        <w:pStyle w:val="FootnoteText"/>
        <w:spacing w:after="0"/>
        <w:rPr>
          <w:sz w:val="18"/>
          <w:szCs w:val="18"/>
        </w:rPr>
      </w:pPr>
      <w:r w:rsidRPr="00F34CB2">
        <w:rPr>
          <w:rStyle w:val="FootnoteReference"/>
          <w:sz w:val="18"/>
          <w:szCs w:val="18"/>
        </w:rPr>
        <w:footnoteRef/>
      </w:r>
      <w:r w:rsidRPr="00F34CB2">
        <w:rPr>
          <w:sz w:val="18"/>
          <w:szCs w:val="18"/>
        </w:rPr>
        <w:t xml:space="preserve"> Or relevant Sector Code issued by the </w:t>
      </w:r>
      <w:r w:rsidRPr="004D5D56">
        <w:rPr>
          <w:b/>
          <w:sz w:val="18"/>
          <w:szCs w:val="18"/>
        </w:rPr>
        <w:t>dti</w:t>
      </w:r>
      <w:r w:rsidRPr="00F34CB2">
        <w:rPr>
          <w:sz w:val="18"/>
          <w:szCs w:val="18"/>
        </w:rPr>
        <w:t>.</w:t>
      </w:r>
    </w:p>
  </w:footnote>
  <w:footnote w:id="38">
    <w:p w:rsidR="003B68E2" w:rsidRPr="00EC602D" w:rsidRDefault="003B68E2" w:rsidP="00255F97">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Indicate type of entity i.e.: company / close corporation / partnership / trust / sole practitioner.</w:t>
      </w:r>
    </w:p>
  </w:footnote>
  <w:footnote w:id="39">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Delete whichever is not applicable</w:t>
      </w:r>
    </w:p>
  </w:footnote>
  <w:footnote w:id="40">
    <w:p w:rsidR="003B68E2" w:rsidRPr="00255F97" w:rsidRDefault="003B68E2" w:rsidP="00255F97">
      <w:pPr>
        <w:pStyle w:val="FootnoteText"/>
        <w:spacing w:after="0" w:line="240" w:lineRule="auto"/>
        <w:rPr>
          <w:sz w:val="18"/>
          <w:szCs w:val="18"/>
        </w:rPr>
      </w:pPr>
      <w:r w:rsidRPr="00255F97">
        <w:rPr>
          <w:rStyle w:val="FootnoteReference"/>
          <w:sz w:val="18"/>
          <w:szCs w:val="18"/>
        </w:rPr>
        <w:footnoteRef/>
      </w:r>
      <w:r w:rsidRPr="00255F97">
        <w:rPr>
          <w:sz w:val="18"/>
          <w:szCs w:val="18"/>
        </w:rPr>
        <w:t xml:space="preserve"> Insert whichever report conclusion is</w:t>
      </w:r>
      <w:r>
        <w:rPr>
          <w:sz w:val="18"/>
          <w:szCs w:val="18"/>
        </w:rPr>
        <w:t xml:space="preserve"> appropriate – refer Appendix A4</w:t>
      </w:r>
      <w:r w:rsidRPr="00255F97">
        <w:rPr>
          <w:sz w:val="18"/>
          <w:szCs w:val="18"/>
        </w:rPr>
        <w:t>.</w:t>
      </w:r>
    </w:p>
  </w:footnote>
  <w:footnote w:id="41">
    <w:p w:rsidR="003B68E2" w:rsidRPr="00255F97" w:rsidRDefault="003B68E2" w:rsidP="00EC602D">
      <w:pPr>
        <w:pStyle w:val="FootnoteText"/>
        <w:spacing w:after="0" w:line="240" w:lineRule="auto"/>
        <w:rPr>
          <w:sz w:val="18"/>
          <w:szCs w:val="18"/>
        </w:rPr>
      </w:pPr>
      <w:r w:rsidRPr="00255F97">
        <w:rPr>
          <w:rStyle w:val="FootnoteReference"/>
          <w:sz w:val="18"/>
          <w:szCs w:val="18"/>
        </w:rPr>
        <w:footnoteRef/>
      </w:r>
      <w:r w:rsidRPr="00255F97">
        <w:rPr>
          <w:sz w:val="18"/>
          <w:szCs w:val="18"/>
        </w:rPr>
        <w:t xml:space="preserve"> Delete whichever is not applicable. Currently, the Tourism Sector Code allows for the maximum to be at R2.5 million and the Construction Sector at R1.5 million, rather than R5 million. Update for any other Sector Codes issued subsequently.</w:t>
      </w:r>
    </w:p>
  </w:footnote>
  <w:footnote w:id="42">
    <w:p w:rsidR="003B68E2" w:rsidRPr="00255F97" w:rsidRDefault="003B68E2" w:rsidP="00255F97">
      <w:pPr>
        <w:pStyle w:val="FootnoteText"/>
        <w:spacing w:after="0" w:line="240" w:lineRule="auto"/>
        <w:rPr>
          <w:sz w:val="18"/>
          <w:szCs w:val="18"/>
        </w:rPr>
      </w:pPr>
      <w:r w:rsidRPr="00255F97">
        <w:rPr>
          <w:rStyle w:val="FootnoteReference"/>
          <w:sz w:val="18"/>
          <w:szCs w:val="18"/>
        </w:rPr>
        <w:footnoteRef/>
      </w:r>
      <w:r w:rsidRPr="00255F97">
        <w:rPr>
          <w:sz w:val="18"/>
          <w:szCs w:val="18"/>
        </w:rPr>
        <w:t xml:space="preserve"> Delete whichever is not applicable.</w:t>
      </w:r>
    </w:p>
  </w:footnote>
  <w:footnote w:id="43">
    <w:p w:rsidR="003B68E2" w:rsidRDefault="003B68E2">
      <w:pPr>
        <w:pStyle w:val="FootnoteText"/>
      </w:pPr>
      <w:r w:rsidRPr="00EC602D">
        <w:rPr>
          <w:rStyle w:val="FootnoteReference"/>
          <w:sz w:val="18"/>
          <w:szCs w:val="18"/>
        </w:rPr>
        <w:footnoteRef/>
      </w:r>
      <w:r w:rsidRPr="00EC602D">
        <w:rPr>
          <w:sz w:val="18"/>
          <w:szCs w:val="18"/>
        </w:rPr>
        <w:t xml:space="preserve"> Delete whichever is not applicable</w:t>
      </w:r>
    </w:p>
  </w:footnote>
  <w:footnote w:id="44">
    <w:p w:rsidR="003B68E2" w:rsidRPr="00255F97" w:rsidRDefault="003B68E2" w:rsidP="00EC602D">
      <w:pPr>
        <w:pStyle w:val="FootnoteText"/>
        <w:keepNext/>
        <w:keepLines/>
        <w:spacing w:after="0" w:line="240" w:lineRule="auto"/>
        <w:rPr>
          <w:sz w:val="18"/>
          <w:szCs w:val="18"/>
        </w:rPr>
      </w:pPr>
      <w:r w:rsidRPr="00255F97">
        <w:rPr>
          <w:rStyle w:val="FootnoteReference"/>
          <w:sz w:val="18"/>
          <w:szCs w:val="18"/>
        </w:rPr>
        <w:footnoteRef/>
      </w:r>
      <w:r w:rsidRPr="00255F97">
        <w:rPr>
          <w:sz w:val="18"/>
          <w:szCs w:val="18"/>
        </w:rPr>
        <w:t xml:space="preserve">  Delete whichever is not applicable. Currently, the Tourism Sector Code allows for the maximum to be at R2.5 million and the Construction Sector at R1.5 million, rather than R 5 million. Update for any other Sector Codes issued subsequently.</w:t>
      </w:r>
    </w:p>
  </w:footnote>
  <w:footnote w:id="45">
    <w:p w:rsidR="003B68E2" w:rsidRPr="00255F97" w:rsidRDefault="003B68E2" w:rsidP="00EC602D">
      <w:pPr>
        <w:pStyle w:val="FootnoteText"/>
        <w:keepNext/>
        <w:keepLines/>
        <w:spacing w:after="0" w:line="240" w:lineRule="auto"/>
        <w:rPr>
          <w:sz w:val="18"/>
          <w:szCs w:val="18"/>
        </w:rPr>
      </w:pPr>
      <w:r w:rsidRPr="00255F97">
        <w:rPr>
          <w:rStyle w:val="FootnoteReference"/>
          <w:sz w:val="18"/>
          <w:szCs w:val="18"/>
        </w:rPr>
        <w:footnoteRef/>
      </w:r>
      <w:r w:rsidRPr="00255F97">
        <w:rPr>
          <w:sz w:val="18"/>
          <w:szCs w:val="18"/>
        </w:rPr>
        <w:t xml:space="preserve"> Delete whichever is not applicable.</w:t>
      </w:r>
    </w:p>
  </w:footnote>
  <w:footnote w:id="46">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Adapt as necessary where the financial statements have been independently reviewed.</w:t>
      </w:r>
    </w:p>
  </w:footnote>
  <w:footnote w:id="47">
    <w:p w:rsidR="003B68E2" w:rsidRPr="00255F97" w:rsidRDefault="003B68E2" w:rsidP="00EC602D">
      <w:pPr>
        <w:pStyle w:val="FootnoteText"/>
        <w:keepNext/>
        <w:keepLines/>
        <w:spacing w:after="0" w:line="240" w:lineRule="auto"/>
        <w:rPr>
          <w:sz w:val="18"/>
          <w:szCs w:val="18"/>
        </w:rPr>
      </w:pPr>
      <w:r w:rsidRPr="00255F97">
        <w:rPr>
          <w:rStyle w:val="FootnoteReference"/>
          <w:sz w:val="18"/>
          <w:szCs w:val="18"/>
        </w:rPr>
        <w:footnoteRef/>
      </w:r>
      <w:r w:rsidRPr="00255F97">
        <w:rPr>
          <w:sz w:val="18"/>
          <w:szCs w:val="18"/>
        </w:rPr>
        <w:t xml:space="preserve">  Delete whichever is not applicable. Currently, the Tourism Sector Code allows for the maximum to be at R2.5 million and the Construction Sector at R1.5 million, rather than R 5 million. Update for any other Sector Codes issued subsequently.</w:t>
      </w:r>
    </w:p>
  </w:footnote>
  <w:footnote w:id="48">
    <w:p w:rsidR="003B68E2" w:rsidRPr="00255F97" w:rsidRDefault="003B68E2" w:rsidP="00EC602D">
      <w:pPr>
        <w:pStyle w:val="FootnoteText"/>
        <w:keepNext/>
        <w:keepLines/>
        <w:spacing w:after="0" w:line="240" w:lineRule="auto"/>
        <w:rPr>
          <w:sz w:val="18"/>
          <w:szCs w:val="18"/>
        </w:rPr>
      </w:pPr>
      <w:r w:rsidRPr="00255F97">
        <w:rPr>
          <w:rStyle w:val="FootnoteReference"/>
          <w:sz w:val="18"/>
          <w:szCs w:val="18"/>
        </w:rPr>
        <w:footnoteRef/>
      </w:r>
      <w:r w:rsidRPr="00255F97">
        <w:rPr>
          <w:sz w:val="18"/>
          <w:szCs w:val="18"/>
        </w:rPr>
        <w:t xml:space="preserve"> Delete whichever is not applicable.</w:t>
      </w:r>
    </w:p>
  </w:footnote>
  <w:footnote w:id="49">
    <w:p w:rsidR="003B68E2" w:rsidRPr="00255F97" w:rsidRDefault="003B68E2" w:rsidP="00EC602D">
      <w:pPr>
        <w:pStyle w:val="FootnoteText"/>
        <w:keepNext/>
        <w:keepLines/>
        <w:spacing w:after="0" w:line="240" w:lineRule="auto"/>
        <w:rPr>
          <w:sz w:val="18"/>
          <w:szCs w:val="18"/>
        </w:rPr>
      </w:pPr>
      <w:r w:rsidRPr="00255F97">
        <w:rPr>
          <w:rStyle w:val="FootnoteReference"/>
          <w:sz w:val="18"/>
          <w:szCs w:val="18"/>
        </w:rPr>
        <w:footnoteRef/>
      </w:r>
      <w:r w:rsidRPr="00255F97">
        <w:rPr>
          <w:sz w:val="18"/>
          <w:szCs w:val="18"/>
        </w:rPr>
        <w:t xml:space="preserve"> Delete whichever is not applicable.</w:t>
      </w:r>
    </w:p>
  </w:footnote>
  <w:footnote w:id="50">
    <w:p w:rsidR="003B68E2" w:rsidRPr="00255F97" w:rsidRDefault="003B68E2" w:rsidP="00EC602D">
      <w:pPr>
        <w:pStyle w:val="FootnoteText"/>
        <w:keepNext/>
        <w:keepLines/>
        <w:spacing w:after="0" w:line="240" w:lineRule="auto"/>
        <w:rPr>
          <w:sz w:val="18"/>
          <w:szCs w:val="18"/>
        </w:rPr>
      </w:pPr>
      <w:r w:rsidRPr="00255F97">
        <w:rPr>
          <w:rStyle w:val="FootnoteReference"/>
          <w:sz w:val="18"/>
          <w:szCs w:val="18"/>
        </w:rPr>
        <w:footnoteRef/>
      </w:r>
      <w:r w:rsidRPr="00255F97">
        <w:rPr>
          <w:sz w:val="18"/>
          <w:szCs w:val="18"/>
        </w:rPr>
        <w:t xml:space="preserve"> Delete whichever is not applicable.</w:t>
      </w:r>
    </w:p>
  </w:footnote>
  <w:footnote w:id="51">
    <w:p w:rsidR="003B68E2" w:rsidRPr="00B30E70" w:rsidRDefault="003B68E2" w:rsidP="00BD639B">
      <w:pPr>
        <w:pStyle w:val="FootnoteText"/>
        <w:keepNext/>
        <w:keepLines/>
        <w:spacing w:after="0" w:line="240" w:lineRule="auto"/>
        <w:rPr>
          <w:sz w:val="18"/>
          <w:szCs w:val="18"/>
        </w:rPr>
      </w:pPr>
      <w:r w:rsidRPr="00B30E70">
        <w:rPr>
          <w:rStyle w:val="FootnoteReference"/>
          <w:sz w:val="18"/>
          <w:szCs w:val="18"/>
        </w:rPr>
        <w:footnoteRef/>
      </w:r>
      <w:r w:rsidRPr="00B30E70">
        <w:rPr>
          <w:sz w:val="18"/>
          <w:szCs w:val="18"/>
        </w:rPr>
        <w:t xml:space="preserve"> Delete whichever is not applicable.</w:t>
      </w:r>
    </w:p>
  </w:footnote>
  <w:footnote w:id="52">
    <w:p w:rsidR="003B68E2" w:rsidRPr="00B30E70" w:rsidRDefault="003B68E2" w:rsidP="00BD639B">
      <w:pPr>
        <w:pStyle w:val="FootnoteText"/>
        <w:keepNext/>
        <w:keepLines/>
        <w:spacing w:after="0" w:line="240" w:lineRule="auto"/>
        <w:rPr>
          <w:sz w:val="18"/>
          <w:szCs w:val="18"/>
        </w:rPr>
      </w:pPr>
      <w:r w:rsidRPr="00B30E70">
        <w:rPr>
          <w:rStyle w:val="FootnoteReference"/>
          <w:sz w:val="18"/>
          <w:szCs w:val="18"/>
        </w:rPr>
        <w:footnoteRef/>
      </w:r>
      <w:r w:rsidRPr="00B30E70">
        <w:rPr>
          <w:sz w:val="18"/>
          <w:szCs w:val="18"/>
        </w:rPr>
        <w:t xml:space="preserve"> Delete whichever is not applicable.</w:t>
      </w:r>
    </w:p>
  </w:footnote>
  <w:footnote w:id="53">
    <w:p w:rsidR="003B68E2" w:rsidRPr="00255F97" w:rsidRDefault="003B68E2" w:rsidP="00EC602D">
      <w:pPr>
        <w:pStyle w:val="FootnoteText"/>
        <w:keepNext/>
        <w:keepLines/>
        <w:spacing w:after="0" w:line="240" w:lineRule="auto"/>
        <w:rPr>
          <w:sz w:val="18"/>
          <w:szCs w:val="18"/>
        </w:rPr>
      </w:pPr>
      <w:r w:rsidRPr="00255F97">
        <w:rPr>
          <w:rStyle w:val="FootnoteReference"/>
          <w:sz w:val="18"/>
          <w:szCs w:val="18"/>
        </w:rPr>
        <w:footnoteRef/>
      </w:r>
      <w:r w:rsidRPr="00255F97">
        <w:rPr>
          <w:sz w:val="18"/>
          <w:szCs w:val="18"/>
        </w:rPr>
        <w:t xml:space="preserve"> Delete whichever is not applicable.</w:t>
      </w:r>
    </w:p>
  </w:footnote>
  <w:footnote w:id="54">
    <w:p w:rsidR="003B68E2" w:rsidRPr="000667D9" w:rsidRDefault="003B68E2" w:rsidP="00EC602D">
      <w:pPr>
        <w:pStyle w:val="FootnoteText"/>
        <w:spacing w:after="0" w:line="240" w:lineRule="auto"/>
        <w:rPr>
          <w:sz w:val="18"/>
          <w:szCs w:val="18"/>
        </w:rPr>
      </w:pPr>
      <w:r w:rsidRPr="00255F97">
        <w:rPr>
          <w:rStyle w:val="FootnoteReference"/>
          <w:sz w:val="18"/>
          <w:szCs w:val="18"/>
        </w:rPr>
        <w:footnoteRef/>
      </w:r>
      <w:r w:rsidRPr="00255F97">
        <w:rPr>
          <w:sz w:val="18"/>
          <w:szCs w:val="18"/>
        </w:rPr>
        <w:t xml:space="preserve"> Delete whichever is not applicable.</w:t>
      </w:r>
    </w:p>
  </w:footnote>
  <w:footnote w:id="55">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w:t>
      </w:r>
      <w:r w:rsidRPr="00EC602D">
        <w:rPr>
          <w:sz w:val="18"/>
          <w:szCs w:val="18"/>
          <w:lang w:val="en-GB"/>
        </w:rPr>
        <w:t>Turnover less than or equal to R5 million R2.5 million (Tourism Sector) / R1.5 million (Construction Sector)</w:t>
      </w:r>
    </w:p>
  </w:footnote>
  <w:footnote w:id="56">
    <w:p w:rsidR="003B68E2" w:rsidRPr="001E77B1" w:rsidRDefault="003B68E2" w:rsidP="00EC602D">
      <w:pPr>
        <w:pStyle w:val="FootnoteText"/>
        <w:spacing w:after="0" w:line="240" w:lineRule="auto"/>
        <w:rPr>
          <w:sz w:val="18"/>
          <w:szCs w:val="18"/>
        </w:rPr>
      </w:pPr>
      <w:r w:rsidRPr="001E77B1">
        <w:rPr>
          <w:rStyle w:val="FootnoteReference"/>
          <w:sz w:val="18"/>
          <w:szCs w:val="18"/>
        </w:rPr>
        <w:footnoteRef/>
      </w:r>
      <w:r w:rsidRPr="001E77B1">
        <w:rPr>
          <w:sz w:val="18"/>
          <w:szCs w:val="18"/>
        </w:rPr>
        <w:t xml:space="preserve"> Consider the guidance in ISA 520 </w:t>
      </w:r>
      <w:r w:rsidRPr="00EC602D">
        <w:rPr>
          <w:i/>
          <w:sz w:val="18"/>
          <w:szCs w:val="18"/>
        </w:rPr>
        <w:t>Analytical Procedures</w:t>
      </w:r>
    </w:p>
  </w:footnote>
  <w:footnote w:id="57">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w:t>
      </w:r>
      <w:r>
        <w:rPr>
          <w:sz w:val="18"/>
          <w:szCs w:val="18"/>
        </w:rPr>
        <w:t xml:space="preserve">Consider the guidance in ISA 530 </w:t>
      </w:r>
      <w:r w:rsidRPr="00EC602D">
        <w:rPr>
          <w:i/>
          <w:sz w:val="18"/>
          <w:szCs w:val="18"/>
        </w:rPr>
        <w:t>Audit Sampling</w:t>
      </w:r>
    </w:p>
  </w:footnote>
  <w:footnote w:id="58">
    <w:p w:rsidR="003B68E2" w:rsidRPr="00EC602D" w:rsidRDefault="003B68E2" w:rsidP="00D43520">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The following table and weightings are</w:t>
      </w:r>
      <w:r w:rsidRPr="00EC602D">
        <w:rPr>
          <w:b/>
          <w:sz w:val="18"/>
          <w:szCs w:val="18"/>
        </w:rPr>
        <w:t xml:space="preserve"> valid from 2012 till 2017</w:t>
      </w:r>
      <w:r w:rsidRPr="00EC602D">
        <w:rPr>
          <w:sz w:val="18"/>
          <w:szCs w:val="18"/>
        </w:rPr>
        <w:t>, after which, the weightings are subject to change.</w:t>
      </w:r>
    </w:p>
  </w:footnote>
  <w:footnote w:id="59">
    <w:p w:rsidR="003B68E2" w:rsidRPr="00EC602D" w:rsidRDefault="003B68E2" w:rsidP="00D43520">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The analysis of the </w:t>
      </w:r>
      <w:r w:rsidRPr="00EC602D">
        <w:rPr>
          <w:b/>
          <w:i/>
          <w:sz w:val="18"/>
          <w:szCs w:val="18"/>
        </w:rPr>
        <w:t>Integrated Transport Sector Code</w:t>
      </w:r>
      <w:r w:rsidRPr="00EC602D">
        <w:rPr>
          <w:sz w:val="18"/>
          <w:szCs w:val="18"/>
        </w:rPr>
        <w:t xml:space="preserve"> Element % Weightings has been omitted from the Table, due to their complexity.  B-BBEE approved registered auditors should refer to the detailed Integrated Transport Sector Code when providing a B-BBEE Verification Certificate for a measured entity to whom this Sector Code applies. </w:t>
      </w:r>
    </w:p>
  </w:footnote>
  <w:footnote w:id="60">
    <w:p w:rsidR="003B68E2" w:rsidRPr="00EC602D" w:rsidRDefault="003B68E2" w:rsidP="00D43520">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ICT stands for Information and Communication Technology.</w:t>
      </w:r>
    </w:p>
  </w:footnote>
  <w:footnote w:id="61">
    <w:p w:rsidR="003B68E2" w:rsidRPr="00EC602D" w:rsidRDefault="003B68E2" w:rsidP="00D43520">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In the Property Sector Code, 7 bonus points have been awarded.</w:t>
      </w:r>
    </w:p>
  </w:footnote>
  <w:footnote w:id="62">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Adapt as necessary for an EME - Level 3 or Level 4 Verification Certificate</w:t>
      </w:r>
      <w:r>
        <w:rPr>
          <w:sz w:val="18"/>
          <w:szCs w:val="18"/>
        </w:rPr>
        <w:t xml:space="preserve"> engagement</w:t>
      </w:r>
    </w:p>
  </w:footnote>
  <w:footnote w:id="63">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Delete whichever is “</w:t>
      </w:r>
      <w:r w:rsidRPr="00EC602D">
        <w:rPr>
          <w:i/>
          <w:sz w:val="18"/>
          <w:szCs w:val="18"/>
        </w:rPr>
        <w:t>Not Applicable</w:t>
      </w:r>
      <w:r w:rsidRPr="00EC602D">
        <w:rPr>
          <w:sz w:val="18"/>
          <w:szCs w:val="18"/>
        </w:rPr>
        <w:t xml:space="preserve">” </w:t>
      </w:r>
    </w:p>
  </w:footnote>
  <w:footnote w:id="64">
    <w:p w:rsidR="003B68E2" w:rsidRPr="00F87768" w:rsidRDefault="003B68E2" w:rsidP="00085655">
      <w:pPr>
        <w:pStyle w:val="FootnoteText"/>
      </w:pPr>
      <w:r>
        <w:rPr>
          <w:rStyle w:val="FootnoteReference"/>
        </w:rPr>
        <w:footnoteRef/>
      </w:r>
      <w:r>
        <w:t xml:space="preserve"> Delete whatever is not applicable or insert elements selected for QSE Scorecard</w:t>
      </w:r>
    </w:p>
  </w:footnote>
  <w:footnote w:id="65">
    <w:p w:rsidR="003B68E2" w:rsidRPr="00316D19" w:rsidRDefault="003B68E2" w:rsidP="00085655">
      <w:pPr>
        <w:pStyle w:val="FootnoteText"/>
      </w:pPr>
      <w:r>
        <w:rPr>
          <w:rStyle w:val="FootnoteReference"/>
        </w:rPr>
        <w:footnoteRef/>
      </w:r>
      <w:r>
        <w:t xml:space="preserve"> Delete whichever is not applicable</w:t>
      </w:r>
    </w:p>
  </w:footnote>
  <w:footnote w:id="66">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Delete whichever is not applicable</w:t>
      </w:r>
    </w:p>
  </w:footnote>
  <w:footnote w:id="67">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Provide list of entities / divisions included as the “measured entity” in the B-BBEE Scorecard and B-BBEE Verification Certificate where this is not a single entity.</w:t>
      </w:r>
    </w:p>
  </w:footnote>
  <w:footnote w:id="68">
    <w:p w:rsidR="003B68E2" w:rsidRPr="00EC602D" w:rsidRDefault="003B68E2" w:rsidP="00EC602D">
      <w:pPr>
        <w:pStyle w:val="FootnoteText"/>
        <w:spacing w:after="0" w:line="240" w:lineRule="auto"/>
        <w:rPr>
          <w:sz w:val="18"/>
          <w:szCs w:val="18"/>
        </w:rPr>
      </w:pPr>
      <w:r w:rsidRPr="00EC602D">
        <w:rPr>
          <w:sz w:val="18"/>
          <w:szCs w:val="18"/>
          <w:vertAlign w:val="superscript"/>
        </w:rPr>
        <w:footnoteRef/>
      </w:r>
      <w:r w:rsidRPr="00EC602D">
        <w:rPr>
          <w:sz w:val="18"/>
          <w:szCs w:val="18"/>
        </w:rPr>
        <w:t xml:space="preserve"> Where applicable</w:t>
      </w:r>
    </w:p>
  </w:footnote>
  <w:footnote w:id="69">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Should the contract value being tendered for be higher than R 5 million and less than R35 million, the EME will be required to submit a QSE Verification Certificate with any tender. </w:t>
      </w:r>
      <w:r>
        <w:rPr>
          <w:sz w:val="18"/>
          <w:szCs w:val="18"/>
        </w:rPr>
        <w:t xml:space="preserve"> </w:t>
      </w:r>
      <w:r w:rsidRPr="00EC602D">
        <w:rPr>
          <w:sz w:val="18"/>
          <w:szCs w:val="18"/>
        </w:rPr>
        <w:t>For contracts over R35 million a B-BBEE Verification Certificate based on the Generic Codes must be submitted</w:t>
      </w:r>
      <w:r>
        <w:rPr>
          <w:sz w:val="18"/>
          <w:szCs w:val="18"/>
        </w:rPr>
        <w:t>.</w:t>
      </w:r>
    </w:p>
  </w:footnote>
  <w:footnote w:id="70">
    <w:p w:rsidR="003B68E2" w:rsidRDefault="003B68E2" w:rsidP="00882BB3">
      <w:pPr>
        <w:pStyle w:val="FootnoteText"/>
        <w:spacing w:after="0"/>
      </w:pPr>
      <w:r>
        <w:rPr>
          <w:rStyle w:val="FootnoteReference"/>
        </w:rPr>
        <w:footnoteRef/>
      </w:r>
      <w:r>
        <w:t xml:space="preserve"> Delete whichever is not applicable</w:t>
      </w:r>
    </w:p>
  </w:footnote>
  <w:footnote w:id="71">
    <w:p w:rsidR="003B68E2" w:rsidRPr="00EC602D" w:rsidRDefault="003B68E2" w:rsidP="00EC602D">
      <w:pPr>
        <w:pStyle w:val="FootnoteText"/>
        <w:spacing w:after="0" w:line="240" w:lineRule="auto"/>
        <w:rPr>
          <w:sz w:val="18"/>
          <w:szCs w:val="18"/>
        </w:rPr>
      </w:pPr>
      <w:r w:rsidRPr="00EC602D">
        <w:rPr>
          <w:rStyle w:val="FootnoteReference"/>
          <w:sz w:val="18"/>
          <w:szCs w:val="18"/>
        </w:rPr>
        <w:footnoteRef/>
      </w:r>
      <w:r w:rsidRPr="00EC602D">
        <w:rPr>
          <w:sz w:val="18"/>
          <w:szCs w:val="18"/>
        </w:rPr>
        <w:t xml:space="preserve"> For discussion with client in finalising B-BBEE Certificate for issue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9612F7" w:rsidRDefault="003B68E2" w:rsidP="009612F7">
    <w:pPr>
      <w:pStyle w:val="Header"/>
      <w:ind w:right="750"/>
      <w:jc w:val="center"/>
      <w:rPr>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B22D87" w:rsidRDefault="003B68E2" w:rsidP="00FB1566">
    <w:pPr>
      <w:pStyle w:val="Header"/>
    </w:pPr>
    <w:r>
      <w:rPr>
        <w:noProof/>
      </w:rPr>
      <mc:AlternateContent>
        <mc:Choice Requires="wps">
          <w:drawing>
            <wp:anchor distT="0" distB="0" distL="114300" distR="114300" simplePos="0" relativeHeight="251694080" behindDoc="0" locked="0" layoutInCell="1" allowOverlap="1" wp14:anchorId="4AF3CB63" wp14:editId="05CE81C4">
              <wp:simplePos x="0" y="0"/>
              <wp:positionH relativeFrom="column">
                <wp:posOffset>4631055</wp:posOffset>
              </wp:positionH>
              <wp:positionV relativeFrom="paragraph">
                <wp:posOffset>-361950</wp:posOffset>
              </wp:positionV>
              <wp:extent cx="1200150" cy="276225"/>
              <wp:effectExtent l="0" t="0" r="19050" b="2857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solidFill>
                        <a:srgbClr val="FFFFFF"/>
                      </a:solidFill>
                      <a:ln w="9525">
                        <a:solidFill>
                          <a:srgbClr val="000000"/>
                        </a:solidFill>
                        <a:miter lim="800000"/>
                        <a:headEnd/>
                        <a:tailEnd/>
                      </a:ln>
                    </wps:spPr>
                    <wps:txbx>
                      <w:txbxContent>
                        <w:p w:rsidR="003B68E2" w:rsidRPr="00B22D87" w:rsidRDefault="003B68E2" w:rsidP="000923AE">
                          <w:pPr>
                            <w:jc w:val="center"/>
                            <w:rPr>
                              <w:b/>
                            </w:rPr>
                          </w:pPr>
                          <w:r w:rsidRPr="00B22D87">
                            <w:rPr>
                              <w:b/>
                            </w:rPr>
                            <w:t xml:space="preserve">Appendix </w:t>
                          </w:r>
                          <w:r>
                            <w:rPr>
                              <w:b/>
                            </w:rP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3CB63" id="_x0000_t202" coordsize="21600,21600" o:spt="202" path="m,l,21600r21600,l21600,xe">
              <v:stroke joinstyle="miter"/>
              <v:path gradientshapeok="t" o:connecttype="rect"/>
            </v:shapetype>
            <v:shape id="Text Box 53" o:spid="_x0000_s1040" type="#_x0000_t202" style="position:absolute;margin-left:364.65pt;margin-top:-28.5pt;width:94.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">
              <v:textbox>
                <w:txbxContent>
                  <w:p w:rsidR="003B68E2" w:rsidRPr="00B22D87" w:rsidRDefault="003B68E2" w:rsidP="000923AE">
                    <w:pPr>
                      <w:jc w:val="center"/>
                      <w:rPr>
                        <w:b/>
                      </w:rPr>
                    </w:pPr>
                    <w:r w:rsidRPr="00B22D87">
                      <w:rPr>
                        <w:b/>
                      </w:rPr>
                      <w:t xml:space="preserve">Appendix </w:t>
                    </w:r>
                    <w:r>
                      <w:rPr>
                        <w:b/>
                      </w:rPr>
                      <w:t>A2</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Default="003B68E2" w:rsidP="000923AE">
    <w:pPr>
      <w:pStyle w:val="Header"/>
      <w:tabs>
        <w:tab w:val="clear" w:pos="4680"/>
        <w:tab w:val="clear" w:pos="9360"/>
        <w:tab w:val="left" w:pos="8364"/>
        <w:tab w:val="center" w:pos="8647"/>
        <w:tab w:val="left" w:pos="9923"/>
        <w:tab w:val="right" w:pos="11482"/>
      </w:tabs>
      <w:rPr>
        <w:b/>
        <w:sz w:val="18"/>
        <w:szCs w:val="18"/>
      </w:rPr>
    </w:pPr>
    <w:r>
      <w:rPr>
        <w:b/>
        <w:noProof/>
        <w:sz w:val="18"/>
        <w:szCs w:val="18"/>
      </w:rPr>
      <mc:AlternateContent>
        <mc:Choice Requires="wps">
          <w:drawing>
            <wp:anchor distT="0" distB="0" distL="114300" distR="114300" simplePos="0" relativeHeight="251764736" behindDoc="0" locked="0" layoutInCell="1" allowOverlap="1" wp14:anchorId="5E54E5C9" wp14:editId="7A0048F3">
              <wp:simplePos x="0" y="0"/>
              <wp:positionH relativeFrom="column">
                <wp:posOffset>5061585</wp:posOffset>
              </wp:positionH>
              <wp:positionV relativeFrom="paragraph">
                <wp:posOffset>-1905</wp:posOffset>
              </wp:positionV>
              <wp:extent cx="1200150" cy="262255"/>
              <wp:effectExtent l="0" t="0" r="19050" b="2349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62255"/>
                      </a:xfrm>
                      <a:prstGeom prst="rect">
                        <a:avLst/>
                      </a:prstGeom>
                      <a:solidFill>
                        <a:srgbClr val="FFFFFF"/>
                      </a:solidFill>
                      <a:ln w="9525">
                        <a:solidFill>
                          <a:srgbClr val="000000"/>
                        </a:solidFill>
                        <a:miter lim="800000"/>
                        <a:headEnd/>
                        <a:tailEnd/>
                      </a:ln>
                    </wps:spPr>
                    <wps:txbx>
                      <w:txbxContent>
                        <w:p w:rsidR="003B68E2" w:rsidRPr="00E947C9" w:rsidRDefault="003B68E2" w:rsidP="00050DBA">
                          <w:pPr>
                            <w:jc w:val="center"/>
                            <w:rPr>
                              <w:b/>
                              <w:sz w:val="20"/>
                              <w:szCs w:val="20"/>
                            </w:rPr>
                          </w:pPr>
                          <w:r w:rsidRPr="00E947C9">
                            <w:rPr>
                              <w:b/>
                              <w:sz w:val="20"/>
                              <w:szCs w:val="20"/>
                            </w:rPr>
                            <w:t xml:space="preserve">Appendix </w:t>
                          </w:r>
                          <w:r>
                            <w:rPr>
                              <w:b/>
                              <w:sz w:val="20"/>
                              <w:szCs w:val="20"/>
                            </w:rP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4E5C9" id="_x0000_t202" coordsize="21600,21600" o:spt="202" path="m,l,21600r21600,l21600,xe">
              <v:stroke joinstyle="miter"/>
              <v:path gradientshapeok="t" o:connecttype="rect"/>
            </v:shapetype>
            <v:shape id="Text Box 73" o:spid="_x0000_s1041" type="#_x0000_t202" style="position:absolute;margin-left:398.55pt;margin-top:-.15pt;width:94.5pt;height:20.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">
              <v:textbox>
                <w:txbxContent>
                  <w:p w:rsidR="003B68E2" w:rsidRPr="00E947C9" w:rsidRDefault="003B68E2" w:rsidP="00050DBA">
                    <w:pPr>
                      <w:jc w:val="center"/>
                      <w:rPr>
                        <w:b/>
                        <w:sz w:val="20"/>
                        <w:szCs w:val="20"/>
                      </w:rPr>
                    </w:pPr>
                    <w:r w:rsidRPr="00E947C9">
                      <w:rPr>
                        <w:b/>
                        <w:sz w:val="20"/>
                        <w:szCs w:val="20"/>
                      </w:rPr>
                      <w:t xml:space="preserve">Appendix </w:t>
                    </w:r>
                    <w:r>
                      <w:rPr>
                        <w:b/>
                        <w:sz w:val="20"/>
                        <w:szCs w:val="20"/>
                      </w:rPr>
                      <w:t>A2</w:t>
                    </w:r>
                  </w:p>
                </w:txbxContent>
              </v:textbox>
            </v:shape>
          </w:pict>
        </mc:Fallback>
      </mc:AlternateContent>
    </w:r>
  </w:p>
  <w:p w:rsidR="003B68E2" w:rsidRDefault="003B68E2" w:rsidP="00050DBA">
    <w:pPr>
      <w:pStyle w:val="Header"/>
      <w:tabs>
        <w:tab w:val="clear" w:pos="4680"/>
        <w:tab w:val="clear" w:pos="9360"/>
        <w:tab w:val="left" w:pos="8364"/>
        <w:tab w:val="center" w:pos="8647"/>
        <w:tab w:val="left" w:pos="9923"/>
        <w:tab w:val="right" w:pos="11482"/>
      </w:tabs>
      <w:rPr>
        <w:b/>
        <w:sz w:val="18"/>
        <w:szCs w:val="18"/>
      </w:rPr>
    </w:pPr>
    <w:r>
      <w:rPr>
        <w:b/>
        <w:noProof/>
        <w:sz w:val="18"/>
        <w:szCs w:val="18"/>
      </w:rPr>
      <mc:AlternateContent>
        <mc:Choice Requires="wps">
          <w:drawing>
            <wp:anchor distT="0" distB="0" distL="114300" distR="114300" simplePos="0" relativeHeight="251762688" behindDoc="0" locked="0" layoutInCell="1" allowOverlap="1" wp14:anchorId="77FB98EC" wp14:editId="0A267F50">
              <wp:simplePos x="0" y="0"/>
              <wp:positionH relativeFrom="column">
                <wp:posOffset>8458200</wp:posOffset>
              </wp:positionH>
              <wp:positionV relativeFrom="paragraph">
                <wp:posOffset>-123190</wp:posOffset>
              </wp:positionV>
              <wp:extent cx="1238250" cy="476250"/>
              <wp:effectExtent l="0" t="0" r="19050" b="1905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76250"/>
                      </a:xfrm>
                      <a:prstGeom prst="rect">
                        <a:avLst/>
                      </a:prstGeom>
                      <a:solidFill>
                        <a:srgbClr val="FFFFFF"/>
                      </a:solidFill>
                      <a:ln w="9525">
                        <a:solidFill>
                          <a:srgbClr val="000000"/>
                        </a:solidFill>
                        <a:miter lim="800000"/>
                        <a:headEnd/>
                        <a:tailEnd/>
                      </a:ln>
                    </wps:spPr>
                    <wps:txbx>
                      <w:txbxContent>
                        <w:p w:rsidR="003B68E2" w:rsidRPr="00413E4E" w:rsidRDefault="003B68E2" w:rsidP="00050DBA">
                          <w:pPr>
                            <w:spacing w:after="0"/>
                            <w:rPr>
                              <w:b/>
                              <w:sz w:val="18"/>
                              <w:szCs w:val="18"/>
                            </w:rPr>
                          </w:pPr>
                          <w:r w:rsidRPr="00413E4E">
                            <w:rPr>
                              <w:b/>
                              <w:sz w:val="18"/>
                              <w:szCs w:val="18"/>
                            </w:rPr>
                            <w:t>Registered Audit Firm Name and Logo</w:t>
                          </w:r>
                        </w:p>
                        <w:p w:rsidR="003B68E2" w:rsidRDefault="003B68E2" w:rsidP="00050D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B98EC" id="Text Box 81" o:spid="_x0000_s1042" type="#_x0000_t202" style="position:absolute;margin-left:666pt;margin-top:-9.7pt;width:97.5pt;height: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">
              <v:textbox>
                <w:txbxContent>
                  <w:p w:rsidR="003B68E2" w:rsidRPr="00413E4E" w:rsidRDefault="003B68E2" w:rsidP="00050DBA">
                    <w:pPr>
                      <w:spacing w:after="0"/>
                      <w:rPr>
                        <w:b/>
                        <w:sz w:val="18"/>
                        <w:szCs w:val="18"/>
                      </w:rPr>
                    </w:pPr>
                    <w:r w:rsidRPr="00413E4E">
                      <w:rPr>
                        <w:b/>
                        <w:sz w:val="18"/>
                        <w:szCs w:val="18"/>
                      </w:rPr>
                      <w:t>Registered Audit Firm Name and Logo</w:t>
                    </w:r>
                  </w:p>
                  <w:p w:rsidR="003B68E2" w:rsidRDefault="003B68E2" w:rsidP="00050DBA"/>
                </w:txbxContent>
              </v:textbox>
            </v:shape>
          </w:pict>
        </mc:Fallback>
      </mc:AlternateContent>
    </w:r>
    <w:r>
      <w:rPr>
        <w:b/>
        <w:sz w:val="18"/>
        <w:szCs w:val="18"/>
      </w:rPr>
      <w:t>Name of measured entity:</w:t>
    </w:r>
    <w:r>
      <w:rPr>
        <w:b/>
        <w:sz w:val="18"/>
        <w:szCs w:val="18"/>
      </w:rPr>
      <w:tab/>
    </w:r>
  </w:p>
  <w:p w:rsidR="003B68E2" w:rsidRDefault="003B68E2" w:rsidP="00A06990">
    <w:pPr>
      <w:pStyle w:val="Header"/>
      <w:tabs>
        <w:tab w:val="clear" w:pos="4680"/>
        <w:tab w:val="clear" w:pos="9360"/>
        <w:tab w:val="right" w:pos="7938"/>
        <w:tab w:val="left" w:pos="8647"/>
      </w:tabs>
      <w:ind w:right="805"/>
      <w:rPr>
        <w:b/>
        <w:sz w:val="18"/>
        <w:szCs w:val="18"/>
      </w:rPr>
    </w:pPr>
    <w:r>
      <w:rPr>
        <w:b/>
        <w:noProof/>
        <w:sz w:val="18"/>
        <w:szCs w:val="18"/>
      </w:rPr>
      <mc:AlternateContent>
        <mc:Choice Requires="wps">
          <w:drawing>
            <wp:anchor distT="0" distB="0" distL="114300" distR="114300" simplePos="0" relativeHeight="251763712" behindDoc="0" locked="0" layoutInCell="1" allowOverlap="1" wp14:anchorId="01EED0FF" wp14:editId="41D46B34">
              <wp:simplePos x="0" y="0"/>
              <wp:positionH relativeFrom="column">
                <wp:posOffset>5061585</wp:posOffset>
              </wp:positionH>
              <wp:positionV relativeFrom="paragraph">
                <wp:posOffset>1905</wp:posOffset>
              </wp:positionV>
              <wp:extent cx="1200150" cy="508635"/>
              <wp:effectExtent l="0" t="0" r="19050" b="247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08635"/>
                      </a:xfrm>
                      <a:prstGeom prst="rect">
                        <a:avLst/>
                      </a:prstGeom>
                      <a:solidFill>
                        <a:srgbClr val="FFFFFF"/>
                      </a:solidFill>
                      <a:ln w="9525">
                        <a:solidFill>
                          <a:srgbClr val="000000"/>
                        </a:solidFill>
                        <a:miter lim="800000"/>
                        <a:headEnd/>
                        <a:tailEnd/>
                      </a:ln>
                    </wps:spPr>
                    <wps:txbx>
                      <w:txbxContent>
                        <w:p w:rsidR="003B68E2" w:rsidRPr="00413E4E" w:rsidRDefault="003B68E2" w:rsidP="00050DBA">
                          <w:pPr>
                            <w:spacing w:after="0"/>
                            <w:rPr>
                              <w:b/>
                              <w:sz w:val="18"/>
                              <w:szCs w:val="18"/>
                            </w:rPr>
                          </w:pPr>
                          <w:r w:rsidRPr="00413E4E">
                            <w:rPr>
                              <w:b/>
                              <w:sz w:val="18"/>
                              <w:szCs w:val="18"/>
                            </w:rPr>
                            <w:t>R</w:t>
                          </w:r>
                          <w:r>
                            <w:rPr>
                              <w:b/>
                              <w:sz w:val="18"/>
                              <w:szCs w:val="18"/>
                            </w:rPr>
                            <w:t>eg</w:t>
                          </w:r>
                          <w:r w:rsidRPr="00413E4E">
                            <w:rPr>
                              <w:b/>
                              <w:sz w:val="18"/>
                              <w:szCs w:val="18"/>
                            </w:rPr>
                            <w:t>istered Audit Firm Name and Logo</w:t>
                          </w:r>
                        </w:p>
                        <w:p w:rsidR="003B68E2" w:rsidRDefault="003B68E2" w:rsidP="00050D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ED0FF" id="Text Box 82" o:spid="_x0000_s1043" type="#_x0000_t202" style="position:absolute;margin-left:398.55pt;margin-top:.15pt;width:94.5pt;height:40.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">
              <v:textbox>
                <w:txbxContent>
                  <w:p w:rsidR="003B68E2" w:rsidRPr="00413E4E" w:rsidRDefault="003B68E2" w:rsidP="00050DBA">
                    <w:pPr>
                      <w:spacing w:after="0"/>
                      <w:rPr>
                        <w:b/>
                        <w:sz w:val="18"/>
                        <w:szCs w:val="18"/>
                      </w:rPr>
                    </w:pPr>
                    <w:r w:rsidRPr="00413E4E">
                      <w:rPr>
                        <w:b/>
                        <w:sz w:val="18"/>
                        <w:szCs w:val="18"/>
                      </w:rPr>
                      <w:t>R</w:t>
                    </w:r>
                    <w:r>
                      <w:rPr>
                        <w:b/>
                        <w:sz w:val="18"/>
                        <w:szCs w:val="18"/>
                      </w:rPr>
                      <w:t>eg</w:t>
                    </w:r>
                    <w:r w:rsidRPr="00413E4E">
                      <w:rPr>
                        <w:b/>
                        <w:sz w:val="18"/>
                        <w:szCs w:val="18"/>
                      </w:rPr>
                      <w:t>istered Audit Firm Name and Logo</w:t>
                    </w:r>
                  </w:p>
                  <w:p w:rsidR="003B68E2" w:rsidRDefault="003B68E2" w:rsidP="00050DBA"/>
                </w:txbxContent>
              </v:textbox>
            </v:shape>
          </w:pict>
        </mc:Fallback>
      </mc:AlternateContent>
    </w:r>
    <w:r w:rsidRPr="00615C6B">
      <w:rPr>
        <w:b/>
        <w:sz w:val="18"/>
        <w:szCs w:val="18"/>
      </w:rPr>
      <w:t xml:space="preserve">Certificate Number: </w:t>
    </w:r>
    <w:r>
      <w:rPr>
        <w:b/>
        <w:sz w:val="18"/>
        <w:szCs w:val="18"/>
      </w:rPr>
      <w:t>XX</w:t>
    </w:r>
    <w:r w:rsidRPr="00615C6B">
      <w:rPr>
        <w:b/>
        <w:sz w:val="18"/>
        <w:szCs w:val="18"/>
      </w:rPr>
      <w:t>/B-BBEE</w:t>
    </w:r>
    <w:r>
      <w:rPr>
        <w:b/>
        <w:sz w:val="18"/>
        <w:szCs w:val="18"/>
      </w:rPr>
      <w:t xml:space="preserve">: QSE </w:t>
    </w:r>
    <w:r w:rsidRPr="00615C6B">
      <w:rPr>
        <w:b/>
        <w:sz w:val="18"/>
        <w:szCs w:val="18"/>
      </w:rPr>
      <w:t>/</w:t>
    </w:r>
    <w:r>
      <w:rPr>
        <w:b/>
        <w:sz w:val="18"/>
        <w:szCs w:val="18"/>
      </w:rPr>
      <w:t>XX/XX</w:t>
    </w:r>
    <w:r w:rsidRPr="00615C6B">
      <w:rPr>
        <w:b/>
        <w:sz w:val="18"/>
        <w:szCs w:val="18"/>
      </w:rPr>
      <w:t>/</w:t>
    </w:r>
    <w:r>
      <w:rPr>
        <w:b/>
        <w:sz w:val="18"/>
        <w:szCs w:val="18"/>
      </w:rPr>
      <w:t xml:space="preserve">20XX/XXCode </w:t>
    </w:r>
    <w:r>
      <w:rPr>
        <w:b/>
        <w:sz w:val="18"/>
        <w:szCs w:val="18"/>
      </w:rPr>
      <w:tab/>
      <w:t>E</w:t>
    </w:r>
    <w:r w:rsidRPr="00615C6B">
      <w:rPr>
        <w:b/>
        <w:sz w:val="18"/>
        <w:szCs w:val="18"/>
      </w:rPr>
      <w:t xml:space="preserve">xpiry Date:  </w:t>
    </w:r>
    <w:r w:rsidRPr="00E763C6">
      <w:rPr>
        <w:b/>
        <w:sz w:val="18"/>
        <w:szCs w:val="18"/>
      </w:rPr>
      <w:t>XX XXXXX 20XX</w:t>
    </w:r>
  </w:p>
  <w:p w:rsidR="003B68E2" w:rsidRDefault="003B68E2" w:rsidP="00050DBA">
    <w:pPr>
      <w:pStyle w:val="Header"/>
      <w:tabs>
        <w:tab w:val="clear" w:pos="9360"/>
        <w:tab w:val="left" w:pos="3300"/>
        <w:tab w:val="right" w:pos="8647"/>
      </w:tabs>
      <w:rPr>
        <w:b/>
        <w:sz w:val="18"/>
        <w:szCs w:val="18"/>
      </w:rPr>
    </w:pPr>
    <w:r>
      <w:rPr>
        <w:b/>
        <w:sz w:val="18"/>
        <w:szCs w:val="18"/>
      </w:rPr>
      <w:t>B-BBEE Approved Registered Auditor</w:t>
    </w:r>
    <w:r w:rsidRPr="00095E70">
      <w:rPr>
        <w:b/>
        <w:sz w:val="18"/>
        <w:szCs w:val="18"/>
      </w:rPr>
      <w:t>:</w:t>
    </w:r>
    <w:r>
      <w:rPr>
        <w:b/>
        <w:sz w:val="18"/>
        <w:szCs w:val="18"/>
      </w:rPr>
      <w:tab/>
    </w:r>
    <w:r>
      <w:rPr>
        <w:b/>
        <w:sz w:val="18"/>
        <w:szCs w:val="18"/>
      </w:rPr>
      <w:tab/>
    </w:r>
  </w:p>
  <w:p w:rsidR="003B68E2" w:rsidRDefault="003B68E2" w:rsidP="00050DBA">
    <w:pPr>
      <w:pStyle w:val="Header"/>
      <w:rPr>
        <w:sz w:val="18"/>
        <w:szCs w:val="18"/>
      </w:rPr>
    </w:pPr>
    <w:r>
      <w:rPr>
        <w:b/>
        <w:sz w:val="18"/>
        <w:szCs w:val="18"/>
      </w:rPr>
      <w:t xml:space="preserve">Full Name: </w:t>
    </w:r>
    <w:r w:rsidRPr="00095E70">
      <w:rPr>
        <w:b/>
        <w:sz w:val="18"/>
        <w:szCs w:val="18"/>
      </w:rPr>
      <w:t xml:space="preserve"> </w:t>
    </w:r>
    <w:r>
      <w:rPr>
        <w:sz w:val="18"/>
        <w:szCs w:val="18"/>
      </w:rPr>
      <w:t>XXXXXXX</w:t>
    </w:r>
  </w:p>
  <w:p w:rsidR="003B68E2" w:rsidRDefault="003B68E2" w:rsidP="00050DBA">
    <w:pPr>
      <w:pStyle w:val="Header"/>
      <w:rPr>
        <w:b/>
        <w:sz w:val="18"/>
        <w:szCs w:val="18"/>
      </w:rPr>
    </w:pPr>
    <w:r>
      <w:rPr>
        <w:b/>
        <w:sz w:val="18"/>
        <w:szCs w:val="18"/>
      </w:rPr>
      <w:t>B-BBEE Approved Registered Auditor Registration No.: XXXXXXX</w:t>
    </w:r>
  </w:p>
  <w:p w:rsidR="003B68E2" w:rsidRPr="00247773" w:rsidRDefault="003B68E2" w:rsidP="00050DBA">
    <w:pPr>
      <w:pStyle w:val="Header"/>
      <w:tabs>
        <w:tab w:val="clear" w:pos="4680"/>
        <w:tab w:val="clear" w:pos="9360"/>
        <w:tab w:val="left" w:pos="8364"/>
        <w:tab w:val="center" w:pos="8647"/>
        <w:tab w:val="left" w:pos="9923"/>
        <w:tab w:val="right" w:pos="11482"/>
      </w:tabs>
      <w:rPr>
        <w:b/>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Default="003B68E2" w:rsidP="00FB1566">
    <w:pPr>
      <w:pStyle w:val="Header"/>
      <w:tabs>
        <w:tab w:val="clear" w:pos="4680"/>
        <w:tab w:val="clear" w:pos="9360"/>
        <w:tab w:val="left" w:pos="8364"/>
        <w:tab w:val="center" w:pos="8647"/>
        <w:tab w:val="left" w:pos="9923"/>
        <w:tab w:val="right" w:pos="11482"/>
      </w:tabs>
      <w:rPr>
        <w:b/>
        <w:sz w:val="18"/>
        <w:szCs w:val="18"/>
      </w:rPr>
    </w:pPr>
    <w:r>
      <w:rPr>
        <w:noProof/>
      </w:rPr>
      <mc:AlternateContent>
        <mc:Choice Requires="wps">
          <w:drawing>
            <wp:anchor distT="0" distB="0" distL="114300" distR="114300" simplePos="0" relativeHeight="251711488" behindDoc="0" locked="0" layoutInCell="1" allowOverlap="1" wp14:anchorId="0D2175F3" wp14:editId="57B69D67">
              <wp:simplePos x="0" y="0"/>
              <wp:positionH relativeFrom="column">
                <wp:posOffset>5267325</wp:posOffset>
              </wp:positionH>
              <wp:positionV relativeFrom="paragraph">
                <wp:posOffset>-266700</wp:posOffset>
              </wp:positionV>
              <wp:extent cx="1256030" cy="294005"/>
              <wp:effectExtent l="0" t="0" r="20320" b="1079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294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8E2" w:rsidRPr="00E947C9" w:rsidRDefault="003B68E2" w:rsidP="000923AE">
                          <w:pPr>
                            <w:jc w:val="center"/>
                            <w:rPr>
                              <w:b/>
                              <w:sz w:val="20"/>
                              <w:szCs w:val="20"/>
                            </w:rPr>
                          </w:pPr>
                          <w:r w:rsidRPr="00E947C9">
                            <w:rPr>
                              <w:b/>
                              <w:sz w:val="20"/>
                              <w:szCs w:val="20"/>
                            </w:rPr>
                            <w:t xml:space="preserve">Appendix </w:t>
                          </w:r>
                          <w:r>
                            <w:rPr>
                              <w:b/>
                              <w:sz w:val="20"/>
                              <w:szCs w:val="20"/>
                            </w:rP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2175F3" id="_x0000_t202" coordsize="21600,21600" o:spt="202" path="m,l,21600r21600,l21600,xe">
              <v:stroke joinstyle="miter"/>
              <v:path gradientshapeok="t" o:connecttype="rect"/>
            </v:shapetype>
            <v:shape id="Text Box 79" o:spid="_x0000_s1044" type="#_x0000_t202" style="position:absolute;margin-left:414.75pt;margin-top:-21pt;width:98.9pt;height:2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" fillcolor="white [3201]" strokeweight=".5pt">
              <v:path arrowok="t"/>
              <v:textbox>
                <w:txbxContent>
                  <w:p w:rsidR="003B68E2" w:rsidRPr="00E947C9" w:rsidRDefault="003B68E2" w:rsidP="000923AE">
                    <w:pPr>
                      <w:jc w:val="center"/>
                      <w:rPr>
                        <w:b/>
                        <w:sz w:val="20"/>
                        <w:szCs w:val="20"/>
                      </w:rPr>
                    </w:pPr>
                    <w:r w:rsidRPr="00E947C9">
                      <w:rPr>
                        <w:b/>
                        <w:sz w:val="20"/>
                        <w:szCs w:val="20"/>
                      </w:rPr>
                      <w:t xml:space="preserve">Appendix </w:t>
                    </w:r>
                    <w:r>
                      <w:rPr>
                        <w:b/>
                        <w:sz w:val="20"/>
                        <w:szCs w:val="20"/>
                      </w:rPr>
                      <w:t>A2</w:t>
                    </w:r>
                  </w:p>
                </w:txbxContent>
              </v:textbox>
            </v:shape>
          </w:pict>
        </mc:Fallback>
      </mc:AlternateContent>
    </w:r>
    <w:r>
      <w:rPr>
        <w:b/>
        <w:noProof/>
        <w:sz w:val="18"/>
        <w:szCs w:val="18"/>
      </w:rPr>
      <mc:AlternateContent>
        <mc:Choice Requires="wps">
          <w:drawing>
            <wp:anchor distT="0" distB="0" distL="114300" distR="114300" simplePos="0" relativeHeight="251713536" behindDoc="0" locked="0" layoutInCell="1" allowOverlap="1" wp14:anchorId="13C1661E" wp14:editId="7D773D60">
              <wp:simplePos x="0" y="0"/>
              <wp:positionH relativeFrom="column">
                <wp:posOffset>5257800</wp:posOffset>
              </wp:positionH>
              <wp:positionV relativeFrom="paragraph">
                <wp:posOffset>28575</wp:posOffset>
              </wp:positionV>
              <wp:extent cx="1265555" cy="556260"/>
              <wp:effectExtent l="0" t="0" r="10795" b="1524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556260"/>
                      </a:xfrm>
                      <a:prstGeom prst="rect">
                        <a:avLst/>
                      </a:prstGeom>
                      <a:solidFill>
                        <a:srgbClr val="FFFFFF"/>
                      </a:solidFill>
                      <a:ln w="9525">
                        <a:solidFill>
                          <a:srgbClr val="000000"/>
                        </a:solidFill>
                        <a:miter lim="800000"/>
                        <a:headEnd/>
                        <a:tailEnd/>
                      </a:ln>
                    </wps:spPr>
                    <wps:txbx>
                      <w:txbxContent>
                        <w:p w:rsidR="003B68E2" w:rsidRPr="00413E4E" w:rsidRDefault="003B68E2" w:rsidP="00E947C9">
                          <w:pPr>
                            <w:spacing w:after="0"/>
                            <w:rPr>
                              <w:b/>
                              <w:sz w:val="18"/>
                              <w:szCs w:val="18"/>
                            </w:rPr>
                          </w:pPr>
                          <w:r w:rsidRPr="00413E4E">
                            <w:rPr>
                              <w:b/>
                              <w:sz w:val="18"/>
                              <w:szCs w:val="18"/>
                            </w:rPr>
                            <w:t>R</w:t>
                          </w:r>
                          <w:r>
                            <w:rPr>
                              <w:b/>
                              <w:sz w:val="18"/>
                              <w:szCs w:val="18"/>
                            </w:rPr>
                            <w:t>eg</w:t>
                          </w:r>
                          <w:r w:rsidRPr="00413E4E">
                            <w:rPr>
                              <w:b/>
                              <w:sz w:val="18"/>
                              <w:szCs w:val="18"/>
                            </w:rPr>
                            <w:t>istered Audit Firm Name and Logo</w:t>
                          </w:r>
                        </w:p>
                        <w:p w:rsidR="003B68E2" w:rsidRDefault="003B68E2" w:rsidP="00E947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661E" id="Text Box 80" o:spid="_x0000_s1045" type="#_x0000_t202" style="position:absolute;margin-left:414pt;margin-top:2.25pt;width:99.65pt;height:4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">
              <v:textbox>
                <w:txbxContent>
                  <w:p w:rsidR="003B68E2" w:rsidRPr="00413E4E" w:rsidRDefault="003B68E2" w:rsidP="00E947C9">
                    <w:pPr>
                      <w:spacing w:after="0"/>
                      <w:rPr>
                        <w:b/>
                        <w:sz w:val="18"/>
                        <w:szCs w:val="18"/>
                      </w:rPr>
                    </w:pPr>
                    <w:r w:rsidRPr="00413E4E">
                      <w:rPr>
                        <w:b/>
                        <w:sz w:val="18"/>
                        <w:szCs w:val="18"/>
                      </w:rPr>
                      <w:t>R</w:t>
                    </w:r>
                    <w:r>
                      <w:rPr>
                        <w:b/>
                        <w:sz w:val="18"/>
                        <w:szCs w:val="18"/>
                      </w:rPr>
                      <w:t>eg</w:t>
                    </w:r>
                    <w:r w:rsidRPr="00413E4E">
                      <w:rPr>
                        <w:b/>
                        <w:sz w:val="18"/>
                        <w:szCs w:val="18"/>
                      </w:rPr>
                      <w:t>istered Audit Firm Name and Logo</w:t>
                    </w:r>
                  </w:p>
                  <w:p w:rsidR="003B68E2" w:rsidRDefault="003B68E2" w:rsidP="00E947C9"/>
                </w:txbxContent>
              </v:textbox>
            </v:shape>
          </w:pict>
        </mc:Fallback>
      </mc:AlternateContent>
    </w:r>
    <w:r>
      <w:rPr>
        <w:b/>
        <w:noProof/>
        <w:sz w:val="18"/>
        <w:szCs w:val="18"/>
      </w:rPr>
      <mc:AlternateContent>
        <mc:Choice Requires="wps">
          <w:drawing>
            <wp:anchor distT="0" distB="0" distL="114300" distR="114300" simplePos="0" relativeHeight="251709440" behindDoc="0" locked="0" layoutInCell="1" allowOverlap="1" wp14:anchorId="627A79B8" wp14:editId="0F9C6CC7">
              <wp:simplePos x="0" y="0"/>
              <wp:positionH relativeFrom="column">
                <wp:posOffset>8220075</wp:posOffset>
              </wp:positionH>
              <wp:positionV relativeFrom="paragraph">
                <wp:posOffset>-46990</wp:posOffset>
              </wp:positionV>
              <wp:extent cx="1200150" cy="276225"/>
              <wp:effectExtent l="0" t="0" r="19050" b="2857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solidFill>
                        <a:srgbClr val="FFFFFF"/>
                      </a:solidFill>
                      <a:ln w="9525">
                        <a:solidFill>
                          <a:srgbClr val="000000"/>
                        </a:solidFill>
                        <a:miter lim="800000"/>
                        <a:headEnd/>
                        <a:tailEnd/>
                      </a:ln>
                    </wps:spPr>
                    <wps:txbx>
                      <w:txbxContent>
                        <w:p w:rsidR="003B68E2" w:rsidRPr="00E947C9" w:rsidRDefault="003B68E2" w:rsidP="00FB1566">
                          <w:pPr>
                            <w:jc w:val="center"/>
                            <w:rPr>
                              <w:b/>
                              <w:sz w:val="20"/>
                              <w:szCs w:val="20"/>
                            </w:rPr>
                          </w:pPr>
                          <w:r w:rsidRPr="00E947C9">
                            <w:rPr>
                              <w:b/>
                              <w:sz w:val="20"/>
                              <w:szCs w:val="20"/>
                            </w:rPr>
                            <w:t>Appendix 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A79B8" id="Text Box 77" o:spid="_x0000_s1046" type="#_x0000_t202" style="position:absolute;margin-left:647.25pt;margin-top:-3.7pt;width:94.5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">
              <v:textbox>
                <w:txbxContent>
                  <w:p w:rsidR="003B68E2" w:rsidRPr="00E947C9" w:rsidRDefault="003B68E2" w:rsidP="00FB1566">
                    <w:pPr>
                      <w:jc w:val="center"/>
                      <w:rPr>
                        <w:b/>
                        <w:sz w:val="20"/>
                        <w:szCs w:val="20"/>
                      </w:rPr>
                    </w:pPr>
                    <w:r w:rsidRPr="00E947C9">
                      <w:rPr>
                        <w:b/>
                        <w:sz w:val="20"/>
                        <w:szCs w:val="20"/>
                      </w:rPr>
                      <w:t>Appendix A3</w:t>
                    </w:r>
                  </w:p>
                </w:txbxContent>
              </v:textbox>
            </v:shape>
          </w:pict>
        </mc:Fallback>
      </mc:AlternateContent>
    </w:r>
    <w:r>
      <w:rPr>
        <w:b/>
        <w:sz w:val="18"/>
        <w:szCs w:val="18"/>
      </w:rPr>
      <w:t>Name of measured entity:</w:t>
    </w:r>
    <w:r w:rsidRPr="00E947C9">
      <w:rPr>
        <w:noProof/>
      </w:rPr>
      <w:t xml:space="preserve"> </w:t>
    </w:r>
  </w:p>
  <w:p w:rsidR="003B68E2" w:rsidRDefault="003B68E2" w:rsidP="00FB1566">
    <w:pPr>
      <w:pStyle w:val="Header"/>
      <w:tabs>
        <w:tab w:val="clear" w:pos="4680"/>
        <w:tab w:val="clear" w:pos="9360"/>
        <w:tab w:val="right" w:pos="8222"/>
        <w:tab w:val="left" w:pos="8647"/>
      </w:tabs>
      <w:ind w:right="805"/>
      <w:rPr>
        <w:b/>
        <w:sz w:val="18"/>
        <w:szCs w:val="18"/>
      </w:rPr>
    </w:pPr>
    <w:r w:rsidRPr="00615C6B">
      <w:rPr>
        <w:b/>
        <w:sz w:val="18"/>
        <w:szCs w:val="18"/>
      </w:rPr>
      <w:t xml:space="preserve">Certificate Number: </w:t>
    </w:r>
    <w:r>
      <w:rPr>
        <w:b/>
        <w:sz w:val="18"/>
        <w:szCs w:val="18"/>
      </w:rPr>
      <w:t>XX</w:t>
    </w:r>
    <w:r w:rsidRPr="00615C6B">
      <w:rPr>
        <w:b/>
        <w:sz w:val="18"/>
        <w:szCs w:val="18"/>
      </w:rPr>
      <w:t>/B-BBEE</w:t>
    </w:r>
    <w:r>
      <w:rPr>
        <w:b/>
        <w:sz w:val="18"/>
        <w:szCs w:val="18"/>
      </w:rPr>
      <w:t xml:space="preserve">: QSE </w:t>
    </w:r>
    <w:r w:rsidRPr="00615C6B">
      <w:rPr>
        <w:b/>
        <w:sz w:val="18"/>
        <w:szCs w:val="18"/>
      </w:rPr>
      <w:t>/</w:t>
    </w:r>
    <w:r>
      <w:rPr>
        <w:b/>
        <w:sz w:val="18"/>
        <w:szCs w:val="18"/>
      </w:rPr>
      <w:t>XX/XX</w:t>
    </w:r>
    <w:r w:rsidRPr="00615C6B">
      <w:rPr>
        <w:b/>
        <w:sz w:val="18"/>
        <w:szCs w:val="18"/>
      </w:rPr>
      <w:t>/</w:t>
    </w:r>
    <w:r>
      <w:rPr>
        <w:b/>
        <w:sz w:val="18"/>
        <w:szCs w:val="18"/>
      </w:rPr>
      <w:t xml:space="preserve">20XX/XXCode </w:t>
    </w:r>
    <w:r>
      <w:rPr>
        <w:b/>
        <w:sz w:val="18"/>
        <w:szCs w:val="18"/>
      </w:rPr>
      <w:tab/>
      <w:t>E</w:t>
    </w:r>
    <w:r w:rsidRPr="00615C6B">
      <w:rPr>
        <w:b/>
        <w:sz w:val="18"/>
        <w:szCs w:val="18"/>
      </w:rPr>
      <w:t xml:space="preserve">xpiry Date:  </w:t>
    </w:r>
    <w:r w:rsidRPr="00E763C6">
      <w:rPr>
        <w:b/>
        <w:sz w:val="18"/>
        <w:szCs w:val="18"/>
      </w:rPr>
      <w:t>XX XXXXX 20XX</w:t>
    </w:r>
  </w:p>
  <w:p w:rsidR="003B68E2" w:rsidRDefault="003B68E2" w:rsidP="00FB1566">
    <w:pPr>
      <w:pStyle w:val="Header"/>
      <w:tabs>
        <w:tab w:val="clear" w:pos="9360"/>
        <w:tab w:val="left" w:pos="3300"/>
        <w:tab w:val="right" w:pos="8647"/>
      </w:tabs>
      <w:rPr>
        <w:b/>
        <w:sz w:val="18"/>
        <w:szCs w:val="18"/>
      </w:rPr>
    </w:pPr>
    <w:r>
      <w:rPr>
        <w:b/>
        <w:noProof/>
        <w:sz w:val="18"/>
        <w:szCs w:val="18"/>
      </w:rPr>
      <mc:AlternateContent>
        <mc:Choice Requires="wps">
          <w:drawing>
            <wp:anchor distT="0" distB="0" distL="114300" distR="114300" simplePos="0" relativeHeight="251708416" behindDoc="0" locked="0" layoutInCell="1" allowOverlap="1" wp14:anchorId="7F05B51A" wp14:editId="1901AA19">
              <wp:simplePos x="0" y="0"/>
              <wp:positionH relativeFrom="column">
                <wp:posOffset>8221345</wp:posOffset>
              </wp:positionH>
              <wp:positionV relativeFrom="paragraph">
                <wp:posOffset>57785</wp:posOffset>
              </wp:positionV>
              <wp:extent cx="1238250" cy="556895"/>
              <wp:effectExtent l="0" t="0" r="19050" b="1460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56895"/>
                      </a:xfrm>
                      <a:prstGeom prst="rect">
                        <a:avLst/>
                      </a:prstGeom>
                      <a:solidFill>
                        <a:srgbClr val="FFFFFF"/>
                      </a:solidFill>
                      <a:ln w="9525">
                        <a:solidFill>
                          <a:srgbClr val="000000"/>
                        </a:solidFill>
                        <a:miter lim="800000"/>
                        <a:headEnd/>
                        <a:tailEnd/>
                      </a:ln>
                    </wps:spPr>
                    <wps:txbx>
                      <w:txbxContent>
                        <w:p w:rsidR="003B68E2" w:rsidRDefault="003B68E2" w:rsidP="00FB1566">
                          <w:pPr>
                            <w:spacing w:after="0"/>
                          </w:pPr>
                          <w:r w:rsidRPr="00413E4E">
                            <w:rPr>
                              <w:b/>
                              <w:sz w:val="18"/>
                              <w:szCs w:val="18"/>
                            </w:rPr>
                            <w:t>Registered Audit Firm Name and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5B51A" id="Text Box 78" o:spid="_x0000_s1047" type="#_x0000_t202" style="position:absolute;margin-left:647.35pt;margin-top:4.55pt;width:97.5pt;height:43.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">
              <v:textbox>
                <w:txbxContent>
                  <w:p w:rsidR="003B68E2" w:rsidRDefault="003B68E2" w:rsidP="00FB1566">
                    <w:pPr>
                      <w:spacing w:after="0"/>
                    </w:pPr>
                    <w:r w:rsidRPr="00413E4E">
                      <w:rPr>
                        <w:b/>
                        <w:sz w:val="18"/>
                        <w:szCs w:val="18"/>
                      </w:rPr>
                      <w:t>Registered Audit Firm Name and Logo</w:t>
                    </w:r>
                  </w:p>
                </w:txbxContent>
              </v:textbox>
            </v:shape>
          </w:pict>
        </mc:Fallback>
      </mc:AlternateContent>
    </w:r>
    <w:r>
      <w:rPr>
        <w:b/>
        <w:sz w:val="18"/>
        <w:szCs w:val="18"/>
      </w:rPr>
      <w:t>B-BBEE Approved Registered Auditor</w:t>
    </w:r>
    <w:r w:rsidRPr="00095E70">
      <w:rPr>
        <w:b/>
        <w:sz w:val="18"/>
        <w:szCs w:val="18"/>
      </w:rPr>
      <w:t>:</w:t>
    </w:r>
    <w:r>
      <w:rPr>
        <w:b/>
        <w:sz w:val="18"/>
        <w:szCs w:val="18"/>
      </w:rPr>
      <w:tab/>
    </w:r>
    <w:r>
      <w:rPr>
        <w:b/>
        <w:sz w:val="18"/>
        <w:szCs w:val="18"/>
      </w:rPr>
      <w:tab/>
    </w:r>
  </w:p>
  <w:p w:rsidR="003B68E2" w:rsidRDefault="003B68E2" w:rsidP="00FB1566">
    <w:pPr>
      <w:pStyle w:val="Header"/>
      <w:rPr>
        <w:sz w:val="18"/>
        <w:szCs w:val="18"/>
      </w:rPr>
    </w:pPr>
    <w:r>
      <w:rPr>
        <w:b/>
        <w:sz w:val="18"/>
        <w:szCs w:val="18"/>
      </w:rPr>
      <w:t xml:space="preserve">Full Name: </w:t>
    </w:r>
    <w:r w:rsidRPr="00095E70">
      <w:rPr>
        <w:b/>
        <w:sz w:val="18"/>
        <w:szCs w:val="18"/>
      </w:rPr>
      <w:t xml:space="preserve"> </w:t>
    </w:r>
    <w:r>
      <w:rPr>
        <w:sz w:val="18"/>
        <w:szCs w:val="18"/>
      </w:rPr>
      <w:t>XXXXXXX</w:t>
    </w:r>
  </w:p>
  <w:p w:rsidR="003B68E2" w:rsidRPr="00247773" w:rsidRDefault="003B68E2" w:rsidP="00FB1566">
    <w:pPr>
      <w:pStyle w:val="Header"/>
      <w:rPr>
        <w:b/>
        <w:sz w:val="20"/>
        <w:szCs w:val="20"/>
      </w:rPr>
    </w:pPr>
    <w:r>
      <w:rPr>
        <w:b/>
        <w:sz w:val="18"/>
        <w:szCs w:val="18"/>
      </w:rPr>
      <w:t>B-BBEE Approved Registered Auditor Registration No.: XXXXXXX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Default="003B68E2" w:rsidP="00A06990">
    <w:pPr>
      <w:pStyle w:val="Header"/>
    </w:pPr>
    <w:r>
      <w:rPr>
        <w:noProof/>
      </w:rPr>
      <mc:AlternateContent>
        <mc:Choice Requires="wps">
          <w:drawing>
            <wp:anchor distT="0" distB="0" distL="114300" distR="114300" simplePos="0" relativeHeight="251700224" behindDoc="0" locked="0" layoutInCell="1" allowOverlap="1" wp14:anchorId="6FE73A1A" wp14:editId="14ACDA0E">
              <wp:simplePos x="0" y="0"/>
              <wp:positionH relativeFrom="column">
                <wp:posOffset>5429250</wp:posOffset>
              </wp:positionH>
              <wp:positionV relativeFrom="paragraph">
                <wp:posOffset>-18415</wp:posOffset>
              </wp:positionV>
              <wp:extent cx="1148080" cy="276225"/>
              <wp:effectExtent l="0" t="0" r="13970" b="285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48080" cy="276225"/>
                      </a:xfrm>
                      <a:prstGeom prst="rect">
                        <a:avLst/>
                      </a:prstGeom>
                      <a:solidFill>
                        <a:srgbClr val="FFFFFF"/>
                      </a:solidFill>
                      <a:ln w="9525">
                        <a:solidFill>
                          <a:srgbClr val="000000"/>
                        </a:solidFill>
                        <a:miter lim="800000"/>
                        <a:headEnd/>
                        <a:tailEnd/>
                      </a:ln>
                    </wps:spPr>
                    <wps:txbx>
                      <w:txbxContent>
                        <w:p w:rsidR="003B68E2" w:rsidRPr="00B22D87" w:rsidRDefault="003B68E2" w:rsidP="000923AE">
                          <w:pPr>
                            <w:jc w:val="center"/>
                            <w:rPr>
                              <w:b/>
                            </w:rPr>
                          </w:pPr>
                          <w:r w:rsidRPr="00B22D87">
                            <w:rPr>
                              <w:b/>
                            </w:rPr>
                            <w:t xml:space="preserve">Appendix </w:t>
                          </w:r>
                          <w:r>
                            <w:rPr>
                              <w:b/>
                            </w:rPr>
                            <w:t>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73A1A" id="_x0000_t202" coordsize="21600,21600" o:spt="202" path="m,l,21600r21600,l21600,xe">
              <v:stroke joinstyle="miter"/>
              <v:path gradientshapeok="t" o:connecttype="rect"/>
            </v:shapetype>
            <v:shape id="Text Box 64" o:spid="_x0000_s1048" type="#_x0000_t202" style="position:absolute;margin-left:427.5pt;margin-top:-1.45pt;width:90.4pt;height:21.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">
              <v:textbox>
                <w:txbxContent>
                  <w:p w:rsidR="003B68E2" w:rsidRPr="00B22D87" w:rsidRDefault="003B68E2" w:rsidP="000923AE">
                    <w:pPr>
                      <w:jc w:val="center"/>
                      <w:rPr>
                        <w:b/>
                      </w:rPr>
                    </w:pPr>
                    <w:r w:rsidRPr="00B22D87">
                      <w:rPr>
                        <w:b/>
                      </w:rPr>
                      <w:t xml:space="preserve">Appendix </w:t>
                    </w:r>
                    <w:r>
                      <w:rPr>
                        <w:b/>
                      </w:rPr>
                      <w:t>A3</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247773" w:rsidRDefault="003B68E2" w:rsidP="00FB1566">
    <w:pPr>
      <w:pStyle w:val="Header"/>
      <w:rPr>
        <w:b/>
        <w:sz w:val="20"/>
        <w:szCs w:val="20"/>
      </w:rPr>
    </w:pPr>
    <w:r>
      <w:rPr>
        <w:noProof/>
      </w:rPr>
      <mc:AlternateContent>
        <mc:Choice Requires="wps">
          <w:drawing>
            <wp:anchor distT="0" distB="0" distL="114300" distR="114300" simplePos="0" relativeHeight="251778048" behindDoc="0" locked="0" layoutInCell="1" allowOverlap="1" wp14:anchorId="5ABE30F2" wp14:editId="4D68AD5F">
              <wp:simplePos x="0" y="0"/>
              <wp:positionH relativeFrom="column">
                <wp:posOffset>4600575</wp:posOffset>
              </wp:positionH>
              <wp:positionV relativeFrom="paragraph">
                <wp:posOffset>-142875</wp:posOffset>
              </wp:positionV>
              <wp:extent cx="1148080" cy="276225"/>
              <wp:effectExtent l="0" t="0" r="1397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48080" cy="276225"/>
                      </a:xfrm>
                      <a:prstGeom prst="rect">
                        <a:avLst/>
                      </a:prstGeom>
                      <a:solidFill>
                        <a:srgbClr val="FFFFFF"/>
                      </a:solidFill>
                      <a:ln w="9525">
                        <a:solidFill>
                          <a:srgbClr val="000000"/>
                        </a:solidFill>
                        <a:miter lim="800000"/>
                        <a:headEnd/>
                        <a:tailEnd/>
                      </a:ln>
                    </wps:spPr>
                    <wps:txbx>
                      <w:txbxContent>
                        <w:p w:rsidR="003B68E2" w:rsidRPr="00B22D87" w:rsidRDefault="003B68E2" w:rsidP="00922F91">
                          <w:pPr>
                            <w:jc w:val="center"/>
                            <w:rPr>
                              <w:b/>
                            </w:rPr>
                          </w:pPr>
                          <w:r w:rsidRPr="00B22D87">
                            <w:rPr>
                              <w:b/>
                            </w:rPr>
                            <w:t xml:space="preserve">Appendix </w:t>
                          </w:r>
                          <w:r>
                            <w:rPr>
                              <w:b/>
                            </w:rPr>
                            <w:t>A4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E30F2" id="_x0000_t202" coordsize="21600,21600" o:spt="202" path="m,l,21600r21600,l21600,xe">
              <v:stroke joinstyle="miter"/>
              <v:path gradientshapeok="t" o:connecttype="rect"/>
            </v:shapetype>
            <v:shape id="Text Box 9" o:spid="_x0000_s1049" type="#_x0000_t202" style="position:absolute;margin-left:362.25pt;margin-top:-11.25pt;width:90.4pt;height:21.75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">
              <v:textbox>
                <w:txbxContent>
                  <w:p w:rsidR="003B68E2" w:rsidRPr="00B22D87" w:rsidRDefault="003B68E2" w:rsidP="00922F91">
                    <w:pPr>
                      <w:jc w:val="center"/>
                      <w:rPr>
                        <w:b/>
                      </w:rPr>
                    </w:pPr>
                    <w:r w:rsidRPr="00B22D87">
                      <w:rPr>
                        <w:b/>
                      </w:rPr>
                      <w:t xml:space="preserve">Appendix </w:t>
                    </w:r>
                    <w:r>
                      <w:rPr>
                        <w:b/>
                      </w:rPr>
                      <w:t>A4</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247773" w:rsidRDefault="003B68E2" w:rsidP="00FB1566">
    <w:pPr>
      <w:pStyle w:val="Header"/>
      <w:rPr>
        <w:b/>
        <w:sz w:val="20"/>
        <w:szCs w:val="20"/>
      </w:rPr>
    </w:pPr>
    <w:r>
      <w:rPr>
        <w:noProof/>
      </w:rPr>
      <mc:AlternateContent>
        <mc:Choice Requires="wps">
          <w:drawing>
            <wp:anchor distT="0" distB="0" distL="114300" distR="114300" simplePos="0" relativeHeight="251780096" behindDoc="0" locked="0" layoutInCell="1" allowOverlap="1" wp14:anchorId="2EC623C4" wp14:editId="0256ED0D">
              <wp:simplePos x="0" y="0"/>
              <wp:positionH relativeFrom="column">
                <wp:posOffset>4600575</wp:posOffset>
              </wp:positionH>
              <wp:positionV relativeFrom="paragraph">
                <wp:posOffset>-142875</wp:posOffset>
              </wp:positionV>
              <wp:extent cx="1148080" cy="276225"/>
              <wp:effectExtent l="0" t="0" r="1397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48080" cy="276225"/>
                      </a:xfrm>
                      <a:prstGeom prst="rect">
                        <a:avLst/>
                      </a:prstGeom>
                      <a:solidFill>
                        <a:srgbClr val="FFFFFF"/>
                      </a:solidFill>
                      <a:ln w="9525">
                        <a:solidFill>
                          <a:srgbClr val="000000"/>
                        </a:solidFill>
                        <a:miter lim="800000"/>
                        <a:headEnd/>
                        <a:tailEnd/>
                      </a:ln>
                    </wps:spPr>
                    <wps:txbx>
                      <w:txbxContent>
                        <w:p w:rsidR="003B68E2" w:rsidRPr="00B22D87" w:rsidRDefault="003B68E2" w:rsidP="00922F91">
                          <w:pPr>
                            <w:jc w:val="center"/>
                            <w:rPr>
                              <w:b/>
                            </w:rPr>
                          </w:pPr>
                          <w:r w:rsidRPr="00B22D87">
                            <w:rPr>
                              <w:b/>
                            </w:rPr>
                            <w:t xml:space="preserve">Appendix </w:t>
                          </w:r>
                          <w:r>
                            <w:rPr>
                              <w:b/>
                            </w:rPr>
                            <w:t>A5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623C4" id="_x0000_t202" coordsize="21600,21600" o:spt="202" path="m,l,21600r21600,l21600,xe">
              <v:stroke joinstyle="miter"/>
              <v:path gradientshapeok="t" o:connecttype="rect"/>
            </v:shapetype>
            <v:shape id="Text Box 10" o:spid="_x0000_s1050" type="#_x0000_t202" style="position:absolute;margin-left:362.25pt;margin-top:-11.25pt;width:90.4pt;height:21.7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">
              <v:textbox>
                <w:txbxContent>
                  <w:p w:rsidR="003B68E2" w:rsidRPr="00B22D87" w:rsidRDefault="003B68E2" w:rsidP="00922F91">
                    <w:pPr>
                      <w:jc w:val="center"/>
                      <w:rPr>
                        <w:b/>
                      </w:rPr>
                    </w:pPr>
                    <w:r w:rsidRPr="00B22D87">
                      <w:rPr>
                        <w:b/>
                      </w:rPr>
                      <w:t xml:space="preserve">Appendix </w:t>
                    </w:r>
                    <w:r>
                      <w:rPr>
                        <w:b/>
                      </w:rPr>
                      <w:t>A5</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195240" w:rsidRDefault="003B68E2" w:rsidP="003C280A">
    <w:pPr>
      <w:pStyle w:val="Header"/>
      <w:tabs>
        <w:tab w:val="clear" w:pos="4680"/>
        <w:tab w:val="clear" w:pos="9360"/>
        <w:tab w:val="left" w:pos="7125"/>
      </w:tabs>
      <w:rPr>
        <w:b/>
      </w:rPr>
    </w:pPr>
    <w:r>
      <w:rPr>
        <w:b/>
        <w:noProof/>
        <w:sz w:val="18"/>
        <w:szCs w:val="18"/>
      </w:rPr>
      <mc:AlternateContent>
        <mc:Choice Requires="wps">
          <w:drawing>
            <wp:anchor distT="0" distB="0" distL="114300" distR="114300" simplePos="0" relativeHeight="251717632" behindDoc="0" locked="0" layoutInCell="1" allowOverlap="1" wp14:anchorId="2BC6853D" wp14:editId="79F24BED">
              <wp:simplePos x="0" y="0"/>
              <wp:positionH relativeFrom="column">
                <wp:posOffset>4858385</wp:posOffset>
              </wp:positionH>
              <wp:positionV relativeFrom="paragraph">
                <wp:posOffset>-185420</wp:posOffset>
              </wp:positionV>
              <wp:extent cx="1096645" cy="278130"/>
              <wp:effectExtent l="0" t="0" r="27305" b="2667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78130"/>
                      </a:xfrm>
                      <a:prstGeom prst="rect">
                        <a:avLst/>
                      </a:prstGeom>
                      <a:solidFill>
                        <a:srgbClr val="FFFFFF"/>
                      </a:solidFill>
                      <a:ln w="9525">
                        <a:solidFill>
                          <a:srgbClr val="000000"/>
                        </a:solidFill>
                        <a:miter lim="800000"/>
                        <a:headEnd/>
                        <a:tailEnd/>
                      </a:ln>
                    </wps:spPr>
                    <wps:txbx>
                      <w:txbxContent>
                        <w:p w:rsidR="003B68E2" w:rsidRPr="009A7D91" w:rsidRDefault="003B68E2" w:rsidP="000923AE">
                          <w:pPr>
                            <w:jc w:val="center"/>
                            <w:rPr>
                              <w:b/>
                              <w:sz w:val="20"/>
                              <w:szCs w:val="20"/>
                            </w:rPr>
                          </w:pPr>
                          <w:r w:rsidRPr="009A7D91">
                            <w:rPr>
                              <w:b/>
                              <w:sz w:val="20"/>
                              <w:szCs w:val="20"/>
                            </w:rPr>
                            <w:t xml:space="preserve">Appendix </w:t>
                          </w:r>
                          <w:r>
                            <w:rPr>
                              <w:b/>
                              <w:sz w:val="20"/>
                              <w:szCs w:val="20"/>
                            </w:rPr>
                            <w:t>B1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6853D" id="_x0000_t202" coordsize="21600,21600" o:spt="202" path="m,l,21600r21600,l21600,xe">
              <v:stroke joinstyle="miter"/>
              <v:path gradientshapeok="t" o:connecttype="rect"/>
            </v:shapetype>
            <v:shape id="Text Box 84" o:spid="_x0000_s1051" type="#_x0000_t202" style="position:absolute;margin-left:382.55pt;margin-top:-14.6pt;width:86.35pt;height:21.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">
              <v:textbox>
                <w:txbxContent>
                  <w:p w:rsidR="003B68E2" w:rsidRPr="009A7D91" w:rsidRDefault="003B68E2" w:rsidP="000923AE">
                    <w:pPr>
                      <w:jc w:val="center"/>
                      <w:rPr>
                        <w:b/>
                        <w:sz w:val="20"/>
                        <w:szCs w:val="20"/>
                      </w:rPr>
                    </w:pPr>
                    <w:r w:rsidRPr="009A7D91">
                      <w:rPr>
                        <w:b/>
                        <w:sz w:val="20"/>
                        <w:szCs w:val="20"/>
                      </w:rPr>
                      <w:t xml:space="preserve">Appendix </w:t>
                    </w:r>
                    <w:r>
                      <w:rPr>
                        <w:b/>
                        <w:sz w:val="20"/>
                        <w:szCs w:val="20"/>
                      </w:rPr>
                      <w:t>B1</w:t>
                    </w:r>
                  </w:p>
                </w:txbxContent>
              </v:textbox>
            </v:shape>
          </w:pict>
        </mc:Fallback>
      </mc:AlternateContent>
    </w:r>
    <w:r w:rsidRPr="00195240">
      <w:rPr>
        <w:b/>
      </w:rPr>
      <w:t>Appendix B</w:t>
    </w:r>
    <w:r>
      <w:rPr>
        <w:b/>
      </w:rPr>
      <w:t>1</w:t>
    </w:r>
    <w:r w:rsidRPr="00195240">
      <w:rPr>
        <w:b/>
      </w:rPr>
      <w:t xml:space="preserve">: </w:t>
    </w:r>
    <w:r>
      <w:rPr>
        <w:b/>
      </w:rPr>
      <w:t xml:space="preserve">B-BBEE </w:t>
    </w:r>
    <w:r w:rsidRPr="00195240">
      <w:rPr>
        <w:b/>
      </w:rPr>
      <w:t xml:space="preserve">Codes of Good Practice </w:t>
    </w:r>
    <w:r>
      <w:rPr>
        <w:b/>
      </w:rPr>
      <w:t>and Sector Code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Default="003B68E2" w:rsidP="00FD036C">
    <w:pPr>
      <w:pStyle w:val="Header"/>
      <w:tabs>
        <w:tab w:val="clear" w:pos="4680"/>
        <w:tab w:val="clear" w:pos="9360"/>
        <w:tab w:val="left" w:pos="7125"/>
      </w:tabs>
    </w:pPr>
    <w:r>
      <w:rPr>
        <w:b/>
        <w:noProof/>
        <w:sz w:val="18"/>
        <w:szCs w:val="18"/>
      </w:rPr>
      <mc:AlternateContent>
        <mc:Choice Requires="wps">
          <w:drawing>
            <wp:anchor distT="0" distB="0" distL="114300" distR="114300" simplePos="0" relativeHeight="251734016" behindDoc="0" locked="0" layoutInCell="1" allowOverlap="1" wp14:anchorId="02535BEF" wp14:editId="52FA813E">
              <wp:simplePos x="0" y="0"/>
              <wp:positionH relativeFrom="column">
                <wp:posOffset>5081270</wp:posOffset>
              </wp:positionH>
              <wp:positionV relativeFrom="paragraph">
                <wp:posOffset>-185420</wp:posOffset>
              </wp:positionV>
              <wp:extent cx="1096645" cy="278130"/>
              <wp:effectExtent l="0" t="0" r="27305" b="2667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78130"/>
                      </a:xfrm>
                      <a:prstGeom prst="rect">
                        <a:avLst/>
                      </a:prstGeom>
                      <a:solidFill>
                        <a:srgbClr val="FFFFFF"/>
                      </a:solidFill>
                      <a:ln w="9525">
                        <a:solidFill>
                          <a:srgbClr val="000000"/>
                        </a:solidFill>
                        <a:miter lim="800000"/>
                        <a:headEnd/>
                        <a:tailEnd/>
                      </a:ln>
                    </wps:spPr>
                    <wps:txbx>
                      <w:txbxContent>
                        <w:p w:rsidR="003B68E2" w:rsidRPr="009A7D91" w:rsidRDefault="003B68E2" w:rsidP="00FD036C">
                          <w:pPr>
                            <w:jc w:val="center"/>
                            <w:rPr>
                              <w:b/>
                              <w:sz w:val="20"/>
                              <w:szCs w:val="20"/>
                            </w:rPr>
                          </w:pPr>
                          <w:r w:rsidRPr="009A7D91">
                            <w:rPr>
                              <w:b/>
                              <w:sz w:val="20"/>
                              <w:szCs w:val="20"/>
                            </w:rPr>
                            <w:t xml:space="preserve">Appendix </w:t>
                          </w:r>
                          <w:r>
                            <w:rPr>
                              <w:b/>
                              <w:sz w:val="20"/>
                              <w:szCs w:val="20"/>
                            </w:rPr>
                            <w:t>B4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35BEF" id="_x0000_t202" coordsize="21600,21600" o:spt="202" path="m,l,21600r21600,l21600,xe">
              <v:stroke joinstyle="miter"/>
              <v:path gradientshapeok="t" o:connecttype="rect"/>
            </v:shapetype>
            <v:shape id="Text Box 93" o:spid="_x0000_s1052" type="#_x0000_t202" style="position:absolute;margin-left:400.1pt;margin-top:-14.6pt;width:86.35pt;height:21.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">
              <v:textbox>
                <w:txbxContent>
                  <w:p w:rsidR="003B68E2" w:rsidRPr="009A7D91" w:rsidRDefault="003B68E2" w:rsidP="00FD036C">
                    <w:pPr>
                      <w:jc w:val="center"/>
                      <w:rPr>
                        <w:b/>
                        <w:sz w:val="20"/>
                        <w:szCs w:val="20"/>
                      </w:rPr>
                    </w:pPr>
                    <w:r w:rsidRPr="009A7D91">
                      <w:rPr>
                        <w:b/>
                        <w:sz w:val="20"/>
                        <w:szCs w:val="20"/>
                      </w:rPr>
                      <w:t xml:space="preserve">Appendix </w:t>
                    </w:r>
                    <w:r>
                      <w:rPr>
                        <w:b/>
                        <w:sz w:val="20"/>
                        <w:szCs w:val="20"/>
                      </w:rPr>
                      <w:t>B4</w:t>
                    </w:r>
                  </w:p>
                </w:txbxContent>
              </v:textbox>
            </v:shape>
          </w:pict>
        </mc:Fallback>
      </mc:AlternateContent>
    </w:r>
    <w:r>
      <w:tab/>
    </w:r>
  </w:p>
  <w:p w:rsidR="003B68E2" w:rsidRPr="00FD036C" w:rsidRDefault="003B68E2" w:rsidP="0079519A">
    <w:pPr>
      <w:tabs>
        <w:tab w:val="left" w:pos="142"/>
      </w:tabs>
      <w:ind w:left="142"/>
    </w:pPr>
    <w:r w:rsidRPr="00B67B78">
      <w:rPr>
        <w:rStyle w:val="Strong"/>
      </w:rPr>
      <w:t xml:space="preserve">Code </w:t>
    </w:r>
    <w:r>
      <w:rPr>
        <w:rStyle w:val="Strong"/>
      </w:rPr>
      <w:t>300</w:t>
    </w:r>
    <w:r w:rsidRPr="00B67B78">
      <w:rPr>
        <w:rStyle w:val="Strong"/>
      </w:rPr>
      <w:t xml:space="preserve">: </w:t>
    </w:r>
    <w:r>
      <w:rPr>
        <w:rStyle w:val="Strong"/>
      </w:rPr>
      <w:t>Employment Equity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A725C4" w:rsidRDefault="003B68E2" w:rsidP="004D5D56">
    <w:pPr>
      <w:pStyle w:val="Header"/>
      <w:tabs>
        <w:tab w:val="clear" w:pos="4680"/>
        <w:tab w:val="clear" w:pos="9360"/>
        <w:tab w:val="left" w:pos="7125"/>
      </w:tabs>
    </w:pPr>
    <w:r>
      <w:rPr>
        <w:b/>
        <w:noProof/>
        <w:sz w:val="18"/>
        <w:szCs w:val="18"/>
      </w:rPr>
      <mc:AlternateContent>
        <mc:Choice Requires="wps">
          <w:drawing>
            <wp:anchor distT="0" distB="0" distL="114300" distR="114300" simplePos="0" relativeHeight="251754496" behindDoc="0" locked="0" layoutInCell="1" allowOverlap="1" wp14:anchorId="38365FE1" wp14:editId="190902BF">
              <wp:simplePos x="0" y="0"/>
              <wp:positionH relativeFrom="column">
                <wp:posOffset>8192135</wp:posOffset>
              </wp:positionH>
              <wp:positionV relativeFrom="paragraph">
                <wp:posOffset>-252095</wp:posOffset>
              </wp:positionV>
              <wp:extent cx="1096645" cy="278130"/>
              <wp:effectExtent l="0" t="0" r="27305" b="266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78130"/>
                      </a:xfrm>
                      <a:prstGeom prst="rect">
                        <a:avLst/>
                      </a:prstGeom>
                      <a:solidFill>
                        <a:srgbClr val="FFFFFF"/>
                      </a:solidFill>
                      <a:ln w="9525">
                        <a:solidFill>
                          <a:srgbClr val="000000"/>
                        </a:solidFill>
                        <a:miter lim="800000"/>
                        <a:headEnd/>
                        <a:tailEnd/>
                      </a:ln>
                    </wps:spPr>
                    <wps:txbx>
                      <w:txbxContent>
                        <w:p w:rsidR="003B68E2" w:rsidRPr="009A7D91" w:rsidRDefault="003B68E2" w:rsidP="00A725C4">
                          <w:pPr>
                            <w:jc w:val="center"/>
                            <w:rPr>
                              <w:b/>
                              <w:sz w:val="20"/>
                              <w:szCs w:val="20"/>
                            </w:rPr>
                          </w:pPr>
                          <w:r w:rsidRPr="009A7D91">
                            <w:rPr>
                              <w:b/>
                              <w:sz w:val="20"/>
                              <w:szCs w:val="20"/>
                            </w:rPr>
                            <w:t xml:space="preserve">Appendix </w:t>
                          </w:r>
                          <w:r>
                            <w:rPr>
                              <w:b/>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65FE1" id="_x0000_t202" coordsize="21600,21600" o:spt="202" path="m,l,21600r21600,l21600,xe">
              <v:stroke joinstyle="miter"/>
              <v:path gradientshapeok="t" o:connecttype="rect"/>
            </v:shapetype>
            <v:shape id="Text Box 40" o:spid="_x0000_s1053" type="#_x0000_t202" style="position:absolute;margin-left:645.05pt;margin-top:-19.85pt;width:86.35pt;height:21.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">
              <v:textbox>
                <w:txbxContent>
                  <w:p w:rsidR="003B68E2" w:rsidRPr="009A7D91" w:rsidRDefault="003B68E2" w:rsidP="00A725C4">
                    <w:pPr>
                      <w:jc w:val="center"/>
                      <w:rPr>
                        <w:b/>
                        <w:sz w:val="20"/>
                        <w:szCs w:val="20"/>
                      </w:rPr>
                    </w:pPr>
                    <w:r w:rsidRPr="009A7D91">
                      <w:rPr>
                        <w:b/>
                        <w:sz w:val="20"/>
                        <w:szCs w:val="20"/>
                      </w:rPr>
                      <w:t xml:space="preserve">Appendix </w:t>
                    </w:r>
                    <w:r>
                      <w:rPr>
                        <w:b/>
                        <w:sz w:val="20"/>
                        <w:szCs w:val="20"/>
                      </w:rPr>
                      <w:t>2</w:t>
                    </w:r>
                  </w:p>
                </w:txbxContent>
              </v:textbox>
            </v:shape>
          </w:pict>
        </mc:Fallback>
      </mc:AlternateContent>
    </w:r>
    <w:r w:rsidRPr="00195240">
      <w:rPr>
        <w:b/>
      </w:rPr>
      <w:t>Appendix B</w:t>
    </w:r>
    <w:r>
      <w:rPr>
        <w:b/>
      </w:rPr>
      <w:t>2</w:t>
    </w:r>
    <w:r w:rsidRPr="00195240">
      <w:rPr>
        <w:b/>
      </w:rPr>
      <w:t xml:space="preserve">: </w:t>
    </w:r>
    <w:r>
      <w:rPr>
        <w:b/>
      </w:rPr>
      <w:t xml:space="preserve">B-BBEE </w:t>
    </w:r>
    <w:r w:rsidRPr="00195240">
      <w:rPr>
        <w:b/>
      </w:rPr>
      <w:t xml:space="preserve">Codes of Good Practice </w:t>
    </w:r>
    <w:r>
      <w:rPr>
        <w:b/>
      </w:rPr>
      <w:t>and Sector Codes % Weightings Comparison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Default="003B68E2" w:rsidP="00356DBE">
    <w:pPr>
      <w:pStyle w:val="Header"/>
      <w:tabs>
        <w:tab w:val="clear" w:pos="4680"/>
        <w:tab w:val="clear" w:pos="9360"/>
        <w:tab w:val="left" w:pos="0"/>
      </w:tabs>
      <w:jc w:val="both"/>
      <w:rPr>
        <w:b/>
      </w:rPr>
    </w:pPr>
    <w:r>
      <w:rPr>
        <w:b/>
        <w:noProof/>
        <w:sz w:val="18"/>
        <w:szCs w:val="18"/>
      </w:rPr>
      <mc:AlternateContent>
        <mc:Choice Requires="wps">
          <w:drawing>
            <wp:anchor distT="0" distB="0" distL="114300" distR="114300" simplePos="0" relativeHeight="251740160" behindDoc="0" locked="0" layoutInCell="1" allowOverlap="1" wp14:anchorId="7831E103" wp14:editId="2C92273A">
              <wp:simplePos x="0" y="0"/>
              <wp:positionH relativeFrom="column">
                <wp:posOffset>4928870</wp:posOffset>
              </wp:positionH>
              <wp:positionV relativeFrom="paragraph">
                <wp:posOffset>-185420</wp:posOffset>
              </wp:positionV>
              <wp:extent cx="1096645" cy="278130"/>
              <wp:effectExtent l="0" t="0" r="2730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78130"/>
                      </a:xfrm>
                      <a:prstGeom prst="rect">
                        <a:avLst/>
                      </a:prstGeom>
                      <a:solidFill>
                        <a:srgbClr val="FFFFFF"/>
                      </a:solidFill>
                      <a:ln w="9525">
                        <a:solidFill>
                          <a:srgbClr val="000000"/>
                        </a:solidFill>
                        <a:miter lim="800000"/>
                        <a:headEnd/>
                        <a:tailEnd/>
                      </a:ln>
                    </wps:spPr>
                    <wps:txbx>
                      <w:txbxContent>
                        <w:p w:rsidR="003B68E2" w:rsidRPr="009A7D91" w:rsidRDefault="003B68E2" w:rsidP="000923AE">
                          <w:pPr>
                            <w:jc w:val="center"/>
                            <w:rPr>
                              <w:b/>
                              <w:sz w:val="20"/>
                              <w:szCs w:val="20"/>
                            </w:rPr>
                          </w:pPr>
                          <w:r w:rsidRPr="009A7D91">
                            <w:rPr>
                              <w:b/>
                              <w:sz w:val="20"/>
                              <w:szCs w:val="20"/>
                            </w:rPr>
                            <w:t xml:space="preserve">Appendix </w:t>
                          </w:r>
                          <w:r>
                            <w:rPr>
                              <w:b/>
                              <w:sz w:val="20"/>
                              <w:szCs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1E103" id="_x0000_t202" coordsize="21600,21600" o:spt="202" path="m,l,21600r21600,l21600,xe">
              <v:stroke joinstyle="miter"/>
              <v:path gradientshapeok="t" o:connecttype="rect"/>
            </v:shapetype>
            <v:shape id="Text Box 5" o:spid="_x0000_s1054" type="#_x0000_t202" style="position:absolute;left:0;text-align:left;margin-left:388.1pt;margin-top:-14.6pt;width:86.35pt;height:21.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">
              <v:textbox>
                <w:txbxContent>
                  <w:p w:rsidR="003B68E2" w:rsidRPr="009A7D91" w:rsidRDefault="003B68E2" w:rsidP="000923AE">
                    <w:pPr>
                      <w:jc w:val="center"/>
                      <w:rPr>
                        <w:b/>
                        <w:sz w:val="20"/>
                        <w:szCs w:val="20"/>
                      </w:rPr>
                    </w:pPr>
                    <w:r w:rsidRPr="009A7D91">
                      <w:rPr>
                        <w:b/>
                        <w:sz w:val="20"/>
                        <w:szCs w:val="20"/>
                      </w:rPr>
                      <w:t xml:space="preserve">Appendix </w:t>
                    </w:r>
                    <w:r>
                      <w:rPr>
                        <w:b/>
                        <w:sz w:val="20"/>
                        <w:szCs w:val="20"/>
                      </w:rPr>
                      <w:t>C</w:t>
                    </w:r>
                  </w:p>
                </w:txbxContent>
              </v:textbox>
            </v:shape>
          </w:pict>
        </mc:Fallback>
      </mc:AlternateContent>
    </w:r>
    <w:r w:rsidRPr="00A06990">
      <w:rPr>
        <w:b/>
      </w:rPr>
      <w:t>Illustrative Engagement Letter</w:t>
    </w:r>
    <w:r w:rsidRPr="00A06990">
      <w:rPr>
        <w:b/>
      </w:rPr>
      <w:tab/>
    </w:r>
  </w:p>
  <w:tbl>
    <w:tblPr>
      <w:tblW w:w="5812" w:type="dxa"/>
      <w:tblInd w:w="3840" w:type="dxa"/>
      <w:tblLayout w:type="fixed"/>
      <w:tblCellMar>
        <w:left w:w="71" w:type="dxa"/>
        <w:right w:w="71" w:type="dxa"/>
      </w:tblCellMar>
      <w:tblLook w:val="0000" w:firstRow="0" w:lastRow="0" w:firstColumn="0" w:lastColumn="0" w:noHBand="0" w:noVBand="0"/>
    </w:tblPr>
    <w:tblGrid>
      <w:gridCol w:w="5812"/>
    </w:tblGrid>
    <w:tr w:rsidR="003B68E2" w:rsidRPr="00E94D5D" w:rsidTr="004864CC">
      <w:tc>
        <w:tcPr>
          <w:tcW w:w="5812" w:type="dxa"/>
        </w:tcPr>
        <w:p w:rsidR="003B68E2" w:rsidRPr="00A06990" w:rsidRDefault="003B68E2">
          <w:pPr>
            <w:pStyle w:val="Header"/>
            <w:jc w:val="right"/>
            <w:rPr>
              <w:i/>
            </w:rPr>
          </w:pPr>
          <w:r w:rsidRPr="00A06990">
            <w:rPr>
              <w:i/>
            </w:rPr>
            <w:t>&lt;</w:t>
          </w:r>
          <w:r w:rsidRPr="00A06990">
            <w:rPr>
              <w:i/>
              <w:sz w:val="20"/>
              <w:szCs w:val="20"/>
            </w:rPr>
            <w:t>Client</w:t>
          </w:r>
          <w:r w:rsidRPr="00A06990">
            <w:rPr>
              <w:i/>
            </w:rPr>
            <w:t>&gt;</w:t>
          </w:r>
        </w:p>
        <w:p w:rsidR="003B68E2" w:rsidRPr="00A06990" w:rsidRDefault="003B68E2">
          <w:pPr>
            <w:pStyle w:val="Header"/>
            <w:jc w:val="right"/>
            <w:rPr>
              <w:i/>
            </w:rPr>
          </w:pPr>
          <w:r w:rsidRPr="00A06990">
            <w:rPr>
              <w:i/>
            </w:rPr>
            <w:t>&lt;Type of B-BBEE Engagement&gt;</w:t>
          </w:r>
        </w:p>
      </w:tc>
    </w:tr>
    <w:tr w:rsidR="003B68E2" w:rsidRPr="002720D8" w:rsidTr="004864CC">
      <w:tc>
        <w:tcPr>
          <w:tcW w:w="5812" w:type="dxa"/>
        </w:tcPr>
        <w:p w:rsidR="003B68E2" w:rsidRPr="0059106C" w:rsidRDefault="003B68E2">
          <w:pPr>
            <w:pStyle w:val="Header"/>
            <w:jc w:val="right"/>
            <w:rPr>
              <w:i/>
              <w:sz w:val="18"/>
              <w:szCs w:val="18"/>
            </w:rPr>
          </w:pPr>
          <w:r w:rsidRPr="0059106C">
            <w:rPr>
              <w:i/>
              <w:sz w:val="18"/>
              <w:szCs w:val="18"/>
            </w:rPr>
            <w:t>&lt;Date&gt;</w:t>
          </w:r>
        </w:p>
      </w:tc>
    </w:tr>
    <w:tr w:rsidR="003B68E2" w:rsidRPr="002720D8" w:rsidTr="004864CC">
      <w:tc>
        <w:tcPr>
          <w:tcW w:w="5812" w:type="dxa"/>
        </w:tcPr>
        <w:p w:rsidR="003B68E2" w:rsidRPr="002720D8" w:rsidRDefault="003B68E2" w:rsidP="004864CC">
          <w:pPr>
            <w:pStyle w:val="Header"/>
            <w:jc w:val="right"/>
            <w:rPr>
              <w:i/>
              <w:sz w:val="18"/>
              <w:szCs w:val="18"/>
            </w:rPr>
          </w:pPr>
        </w:p>
      </w:tc>
    </w:tr>
  </w:tbl>
  <w:p w:rsidR="003B68E2" w:rsidRPr="00A06990" w:rsidRDefault="003B68E2" w:rsidP="00FA0430">
    <w:pPr>
      <w:pStyle w:val="Header"/>
      <w:tabs>
        <w:tab w:val="clear" w:pos="4680"/>
        <w:tab w:val="clear" w:pos="9360"/>
        <w:tab w:val="left" w:pos="0"/>
      </w:tabs>
      <w:jc w:val="both"/>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Default="003B68E2" w:rsidP="0072637C">
    <w:pPr>
      <w:pStyle w:val="Header"/>
      <w:tabs>
        <w:tab w:val="clear" w:pos="9360"/>
        <w:tab w:val="right" w:pos="9072"/>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Default="003B68E2">
    <w:pPr>
      <w:pStyle w:val="Header"/>
    </w:pPr>
    <w:r>
      <w:rPr>
        <w:b/>
        <w:noProof/>
        <w:sz w:val="18"/>
        <w:szCs w:val="18"/>
      </w:rPr>
      <mc:AlternateContent>
        <mc:Choice Requires="wps">
          <w:drawing>
            <wp:anchor distT="0" distB="0" distL="114300" distR="114300" simplePos="0" relativeHeight="251752448" behindDoc="0" locked="0" layoutInCell="1" allowOverlap="1" wp14:anchorId="7DF7AEB6" wp14:editId="21F689BC">
              <wp:simplePos x="0" y="0"/>
              <wp:positionH relativeFrom="column">
                <wp:posOffset>4662170</wp:posOffset>
              </wp:positionH>
              <wp:positionV relativeFrom="paragraph">
                <wp:posOffset>-80645</wp:posOffset>
              </wp:positionV>
              <wp:extent cx="1096645" cy="278130"/>
              <wp:effectExtent l="0" t="0" r="27305" b="266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78130"/>
                      </a:xfrm>
                      <a:prstGeom prst="rect">
                        <a:avLst/>
                      </a:prstGeom>
                      <a:solidFill>
                        <a:srgbClr val="FFFFFF"/>
                      </a:solidFill>
                      <a:ln w="9525">
                        <a:solidFill>
                          <a:srgbClr val="000000"/>
                        </a:solidFill>
                        <a:miter lim="800000"/>
                        <a:headEnd/>
                        <a:tailEnd/>
                      </a:ln>
                    </wps:spPr>
                    <wps:txbx>
                      <w:txbxContent>
                        <w:p w:rsidR="003B68E2" w:rsidRPr="009A7D91" w:rsidRDefault="003B68E2" w:rsidP="000923AE">
                          <w:pPr>
                            <w:jc w:val="center"/>
                            <w:rPr>
                              <w:b/>
                              <w:sz w:val="20"/>
                              <w:szCs w:val="20"/>
                            </w:rPr>
                          </w:pPr>
                          <w:r w:rsidRPr="009A7D91">
                            <w:rPr>
                              <w:b/>
                              <w:sz w:val="20"/>
                              <w:szCs w:val="20"/>
                            </w:rPr>
                            <w:t xml:space="preserve">Appendix </w:t>
                          </w:r>
                          <w:r>
                            <w:rPr>
                              <w:b/>
                              <w:sz w:val="20"/>
                              <w:szCs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7AEB6" id="_x0000_t202" coordsize="21600,21600" o:spt="202" path="m,l,21600r21600,l21600,xe">
              <v:stroke joinstyle="miter"/>
              <v:path gradientshapeok="t" o:connecttype="rect"/>
            </v:shapetype>
            <v:shape id="Text Box 39" o:spid="_x0000_s1055" type="#_x0000_t202" style="position:absolute;margin-left:367.1pt;margin-top:-6.35pt;width:86.35pt;height:21.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">
              <v:textbox>
                <w:txbxContent>
                  <w:p w:rsidR="003B68E2" w:rsidRPr="009A7D91" w:rsidRDefault="003B68E2" w:rsidP="000923AE">
                    <w:pPr>
                      <w:jc w:val="center"/>
                      <w:rPr>
                        <w:b/>
                        <w:sz w:val="20"/>
                        <w:szCs w:val="20"/>
                      </w:rPr>
                    </w:pPr>
                    <w:r w:rsidRPr="009A7D91">
                      <w:rPr>
                        <w:b/>
                        <w:sz w:val="20"/>
                        <w:szCs w:val="20"/>
                      </w:rPr>
                      <w:t xml:space="preserve">Appendix </w:t>
                    </w:r>
                    <w:r>
                      <w:rPr>
                        <w:b/>
                        <w:sz w:val="20"/>
                        <w:szCs w:val="20"/>
                      </w:rPr>
                      <w:t>C</w:t>
                    </w:r>
                  </w:p>
                </w:txbxContent>
              </v:textbox>
            </v:shape>
          </w:pict>
        </mc:Fallback>
      </mc:AlternateContent>
    </w:r>
    <w:r w:rsidRPr="002720D8">
      <w:rPr>
        <w:b/>
      </w:rPr>
      <w:t>Illustrative Engagement Letter</w:t>
    </w:r>
    <w:r w:rsidRPr="00FA0430">
      <w:rPr>
        <w:b/>
        <w:noProof/>
        <w:sz w:val="18"/>
        <w:szCs w:val="18"/>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A06990" w:rsidRDefault="003B68E2" w:rsidP="00356DBE">
    <w:pPr>
      <w:pStyle w:val="Header"/>
      <w:tabs>
        <w:tab w:val="clear" w:pos="4680"/>
        <w:tab w:val="clear" w:pos="9360"/>
        <w:tab w:val="left" w:pos="0"/>
      </w:tabs>
      <w:jc w:val="both"/>
      <w:rPr>
        <w:b/>
      </w:rPr>
    </w:pPr>
    <w:r>
      <w:rPr>
        <w:b/>
        <w:noProof/>
        <w:sz w:val="18"/>
        <w:szCs w:val="18"/>
      </w:rPr>
      <mc:AlternateContent>
        <mc:Choice Requires="wps">
          <w:drawing>
            <wp:anchor distT="0" distB="0" distL="114300" distR="114300" simplePos="0" relativeHeight="251742208" behindDoc="0" locked="0" layoutInCell="1" allowOverlap="1" wp14:anchorId="2D460DB0" wp14:editId="7387DD6B">
              <wp:simplePos x="0" y="0"/>
              <wp:positionH relativeFrom="column">
                <wp:posOffset>4795520</wp:posOffset>
              </wp:positionH>
              <wp:positionV relativeFrom="paragraph">
                <wp:posOffset>-185420</wp:posOffset>
              </wp:positionV>
              <wp:extent cx="1096645" cy="278130"/>
              <wp:effectExtent l="0" t="0" r="27305" b="266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78130"/>
                      </a:xfrm>
                      <a:prstGeom prst="rect">
                        <a:avLst/>
                      </a:prstGeom>
                      <a:solidFill>
                        <a:srgbClr val="FFFFFF"/>
                      </a:solidFill>
                      <a:ln w="9525">
                        <a:solidFill>
                          <a:srgbClr val="000000"/>
                        </a:solidFill>
                        <a:miter lim="800000"/>
                        <a:headEnd/>
                        <a:tailEnd/>
                      </a:ln>
                    </wps:spPr>
                    <wps:txbx>
                      <w:txbxContent>
                        <w:p w:rsidR="003B68E2" w:rsidRPr="009A7D91" w:rsidRDefault="003B68E2" w:rsidP="000923AE">
                          <w:pPr>
                            <w:jc w:val="center"/>
                            <w:rPr>
                              <w:b/>
                              <w:sz w:val="20"/>
                              <w:szCs w:val="20"/>
                            </w:rPr>
                          </w:pPr>
                          <w:r w:rsidRPr="009A7D91">
                            <w:rPr>
                              <w:b/>
                              <w:sz w:val="20"/>
                              <w:szCs w:val="20"/>
                            </w:rPr>
                            <w:t xml:space="preserve">Appendix </w:t>
                          </w:r>
                          <w:r>
                            <w:rPr>
                              <w:b/>
                              <w:sz w:val="20"/>
                              <w:szCs w:val="20"/>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60DB0" id="_x0000_t202" coordsize="21600,21600" o:spt="202" path="m,l,21600r21600,l21600,xe">
              <v:stroke joinstyle="miter"/>
              <v:path gradientshapeok="t" o:connecttype="rect"/>
            </v:shapetype>
            <v:shape id="Text Box 17" o:spid="_x0000_s1056" type="#_x0000_t202" style="position:absolute;left:0;text-align:left;margin-left:377.6pt;margin-top:-14.6pt;width:86.35pt;height:21.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">
              <v:textbox>
                <w:txbxContent>
                  <w:p w:rsidR="003B68E2" w:rsidRPr="009A7D91" w:rsidRDefault="003B68E2" w:rsidP="000923AE">
                    <w:pPr>
                      <w:jc w:val="center"/>
                      <w:rPr>
                        <w:b/>
                        <w:sz w:val="20"/>
                        <w:szCs w:val="20"/>
                      </w:rPr>
                    </w:pPr>
                    <w:r w:rsidRPr="009A7D91">
                      <w:rPr>
                        <w:b/>
                        <w:sz w:val="20"/>
                        <w:szCs w:val="20"/>
                      </w:rPr>
                      <w:t xml:space="preserve">Appendix </w:t>
                    </w:r>
                    <w:r>
                      <w:rPr>
                        <w:b/>
                        <w:sz w:val="20"/>
                        <w:szCs w:val="20"/>
                      </w:rPr>
                      <w:t>D</w:t>
                    </w:r>
                  </w:p>
                </w:txbxContent>
              </v:textbox>
            </v:shape>
          </w:pict>
        </mc:Fallback>
      </mc:AlternateContent>
    </w:r>
    <w:r w:rsidRPr="00A06990">
      <w:rPr>
        <w:b/>
      </w:rPr>
      <w:t>Illustrative Management Representation Letter</w:t>
    </w:r>
    <w:r w:rsidRPr="00A06990">
      <w:rPr>
        <w:b/>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A06990" w:rsidRDefault="003B68E2" w:rsidP="00356DBE">
    <w:pPr>
      <w:pStyle w:val="Header"/>
      <w:tabs>
        <w:tab w:val="clear" w:pos="4680"/>
        <w:tab w:val="clear" w:pos="9360"/>
        <w:tab w:val="left" w:pos="0"/>
      </w:tabs>
      <w:jc w:val="both"/>
      <w:rPr>
        <w:b/>
      </w:rPr>
    </w:pPr>
    <w:r>
      <w:rPr>
        <w:b/>
        <w:noProof/>
        <w:sz w:val="18"/>
        <w:szCs w:val="18"/>
      </w:rPr>
      <mc:AlternateContent>
        <mc:Choice Requires="wps">
          <w:drawing>
            <wp:anchor distT="0" distB="0" distL="114300" distR="114300" simplePos="0" relativeHeight="251776000" behindDoc="0" locked="0" layoutInCell="1" allowOverlap="1" wp14:anchorId="3E35AA0E" wp14:editId="2BC9B91F">
              <wp:simplePos x="0" y="0"/>
              <wp:positionH relativeFrom="column">
                <wp:posOffset>4795520</wp:posOffset>
              </wp:positionH>
              <wp:positionV relativeFrom="paragraph">
                <wp:posOffset>-185420</wp:posOffset>
              </wp:positionV>
              <wp:extent cx="1096645" cy="278130"/>
              <wp:effectExtent l="0" t="0" r="27305"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78130"/>
                      </a:xfrm>
                      <a:prstGeom prst="rect">
                        <a:avLst/>
                      </a:prstGeom>
                      <a:solidFill>
                        <a:srgbClr val="FFFFFF"/>
                      </a:solidFill>
                      <a:ln w="9525">
                        <a:solidFill>
                          <a:srgbClr val="000000"/>
                        </a:solidFill>
                        <a:miter lim="800000"/>
                        <a:headEnd/>
                        <a:tailEnd/>
                      </a:ln>
                    </wps:spPr>
                    <wps:txbx>
                      <w:txbxContent>
                        <w:p w:rsidR="003B68E2" w:rsidRPr="009A7D91" w:rsidRDefault="003B68E2" w:rsidP="000923AE">
                          <w:pPr>
                            <w:jc w:val="center"/>
                            <w:rPr>
                              <w:b/>
                              <w:sz w:val="20"/>
                              <w:szCs w:val="20"/>
                            </w:rPr>
                          </w:pPr>
                          <w:r w:rsidRPr="009A7D91">
                            <w:rPr>
                              <w:b/>
                              <w:sz w:val="20"/>
                              <w:szCs w:val="20"/>
                            </w:rPr>
                            <w:t xml:space="preserve">Appendix </w:t>
                          </w:r>
                          <w:r>
                            <w:rPr>
                              <w:b/>
                              <w:sz w:val="20"/>
                              <w:szCs w:val="20"/>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5AA0E" id="_x0000_t202" coordsize="21600,21600" o:spt="202" path="m,l,21600r21600,l21600,xe">
              <v:stroke joinstyle="miter"/>
              <v:path gradientshapeok="t" o:connecttype="rect"/>
            </v:shapetype>
            <v:shape id="Text Box 8" o:spid="_x0000_s1057" type="#_x0000_t202" style="position:absolute;left:0;text-align:left;margin-left:377.6pt;margin-top:-14.6pt;width:86.35pt;height:21.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">
              <v:textbox>
                <w:txbxContent>
                  <w:p w:rsidR="003B68E2" w:rsidRPr="009A7D91" w:rsidRDefault="003B68E2" w:rsidP="000923AE">
                    <w:pPr>
                      <w:jc w:val="center"/>
                      <w:rPr>
                        <w:b/>
                        <w:sz w:val="20"/>
                        <w:szCs w:val="20"/>
                      </w:rPr>
                    </w:pPr>
                    <w:r w:rsidRPr="009A7D91">
                      <w:rPr>
                        <w:b/>
                        <w:sz w:val="20"/>
                        <w:szCs w:val="20"/>
                      </w:rPr>
                      <w:t xml:space="preserve">Appendix </w:t>
                    </w:r>
                    <w:r>
                      <w:rPr>
                        <w:b/>
                        <w:sz w:val="20"/>
                        <w:szCs w:val="20"/>
                      </w:rPr>
                      <w:t>E</w:t>
                    </w:r>
                  </w:p>
                </w:txbxContent>
              </v:textbox>
            </v:shape>
          </w:pict>
        </mc:Fallback>
      </mc:AlternateContent>
    </w:r>
    <w:r w:rsidRPr="00A06990">
      <w:rPr>
        <w:b/>
      </w:rPr>
      <w:t xml:space="preserve">Illustrative </w:t>
    </w:r>
    <w:r>
      <w:rPr>
        <w:b/>
      </w:rPr>
      <w:t>Detailed Elements Of The Scorecard</w:t>
    </w:r>
    <w:r w:rsidRPr="00A06990">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Default="003B68E2" w:rsidP="009612F7">
    <w:pPr>
      <w:pStyle w:val="Header"/>
      <w:ind w:right="750"/>
      <w:jc w:val="center"/>
      <w:rPr>
        <w:sz w:val="18"/>
        <w:szCs w:val="18"/>
      </w:rPr>
    </w:pPr>
    <w:r>
      <w:rPr>
        <w:sz w:val="18"/>
        <w:szCs w:val="18"/>
      </w:rPr>
      <w:t>SASAE</w:t>
    </w:r>
    <w:r w:rsidRPr="009612F7">
      <w:rPr>
        <w:sz w:val="18"/>
        <w:szCs w:val="18"/>
      </w:rPr>
      <w:t xml:space="preserve"> </w:t>
    </w:r>
    <w:r>
      <w:rPr>
        <w:sz w:val="18"/>
        <w:szCs w:val="18"/>
      </w:rPr>
      <w:t>350</w:t>
    </w:r>
    <w:r w:rsidRPr="009612F7">
      <w:rPr>
        <w:sz w:val="18"/>
        <w:szCs w:val="18"/>
      </w:rPr>
      <w:t xml:space="preserve">2: </w:t>
    </w:r>
  </w:p>
  <w:p w:rsidR="003B68E2" w:rsidRDefault="003B68E2" w:rsidP="009612F7">
    <w:pPr>
      <w:pStyle w:val="Header"/>
      <w:ind w:right="750"/>
      <w:jc w:val="center"/>
      <w:rPr>
        <w:sz w:val="18"/>
        <w:szCs w:val="18"/>
      </w:rPr>
    </w:pPr>
    <w:r w:rsidRPr="009612F7">
      <w:rPr>
        <w:sz w:val="18"/>
        <w:szCs w:val="18"/>
      </w:rPr>
      <w:t>ASSURANCE ENGAG</w:t>
    </w:r>
    <w:r>
      <w:rPr>
        <w:sz w:val="18"/>
        <w:szCs w:val="18"/>
      </w:rPr>
      <w:t>E</w:t>
    </w:r>
    <w:r w:rsidRPr="009612F7">
      <w:rPr>
        <w:sz w:val="18"/>
        <w:szCs w:val="18"/>
      </w:rPr>
      <w:t xml:space="preserve">MENTS ON B-BBEE </w:t>
    </w:r>
  </w:p>
  <w:p w:rsidR="003B68E2" w:rsidRPr="009612F7" w:rsidRDefault="003B68E2" w:rsidP="009612F7">
    <w:pPr>
      <w:pStyle w:val="Header"/>
      <w:ind w:right="750"/>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Default="003B68E2" w:rsidP="00A14C22">
    <w:pPr>
      <w:pStyle w:val="Header"/>
      <w:ind w:right="750"/>
      <w:jc w:val="center"/>
      <w:rPr>
        <w:sz w:val="18"/>
        <w:szCs w:val="18"/>
      </w:rPr>
    </w:pPr>
    <w:r>
      <w:rPr>
        <w:sz w:val="18"/>
        <w:szCs w:val="18"/>
      </w:rPr>
      <w:t>SASAE</w:t>
    </w:r>
    <w:r w:rsidRPr="009612F7">
      <w:rPr>
        <w:sz w:val="18"/>
        <w:szCs w:val="18"/>
      </w:rPr>
      <w:t xml:space="preserve"> </w:t>
    </w:r>
    <w:r>
      <w:rPr>
        <w:sz w:val="18"/>
        <w:szCs w:val="18"/>
      </w:rPr>
      <w:t>350</w:t>
    </w:r>
    <w:r w:rsidRPr="009612F7">
      <w:rPr>
        <w:sz w:val="18"/>
        <w:szCs w:val="18"/>
      </w:rPr>
      <w:t>2</w:t>
    </w:r>
    <w:r>
      <w:rPr>
        <w:sz w:val="18"/>
        <w:szCs w:val="18"/>
      </w:rPr>
      <w:t xml:space="preserve">, </w:t>
    </w:r>
    <w:r w:rsidRPr="004E0D6A">
      <w:rPr>
        <w:sz w:val="18"/>
        <w:szCs w:val="18"/>
        <w:lang w:val="en-GB"/>
      </w:rPr>
      <w:t xml:space="preserve">ASSURANCE ENGAGEMENTS ON BROAD-BASED BLACK ECONOMIC EMPOWERMENT </w:t>
    </w:r>
    <w:r>
      <w:rPr>
        <w:sz w:val="18"/>
        <w:szCs w:val="18"/>
        <w:lang w:val="en-GB"/>
      </w:rPr>
      <w:t xml:space="preserve">VERIFICATION </w:t>
    </w:r>
    <w:r w:rsidRPr="004E0D6A">
      <w:rPr>
        <w:sz w:val="18"/>
        <w:szCs w:val="18"/>
        <w:lang w:val="en-GB"/>
      </w:rPr>
      <w:t>CERTIFICATES</w:t>
    </w:r>
    <w:r>
      <w:rPr>
        <w:sz w:val="18"/>
        <w:szCs w:val="18"/>
      </w:rPr>
      <w:t xml:space="preserve"> </w:t>
    </w:r>
  </w:p>
  <w:p w:rsidR="003B68E2" w:rsidRPr="00A14C22" w:rsidRDefault="003B68E2" w:rsidP="009C6914">
    <w:pPr>
      <w:pStyle w:val="Header"/>
      <w:ind w:right="750"/>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Default="003B68E2" w:rsidP="00D80760">
    <w:pPr>
      <w:pStyle w:val="Header"/>
      <w:jc w:val="right"/>
    </w:pPr>
    <w:r>
      <w:rPr>
        <w:noProof/>
      </w:rPr>
      <mc:AlternateContent>
        <mc:Choice Requires="wps">
          <w:drawing>
            <wp:anchor distT="0" distB="0" distL="114300" distR="114300" simplePos="0" relativeHeight="251662336" behindDoc="0" locked="0" layoutInCell="1" allowOverlap="1" wp14:anchorId="61E21A5D" wp14:editId="3A1A5B65">
              <wp:simplePos x="0" y="0"/>
              <wp:positionH relativeFrom="column">
                <wp:posOffset>4615180</wp:posOffset>
              </wp:positionH>
              <wp:positionV relativeFrom="paragraph">
                <wp:posOffset>-361950</wp:posOffset>
              </wp:positionV>
              <wp:extent cx="1184910" cy="262255"/>
              <wp:effectExtent l="0" t="0" r="15240"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910"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8E2" w:rsidRPr="00D80760" w:rsidRDefault="003B68E2" w:rsidP="000923AE">
                          <w:pPr>
                            <w:jc w:val="center"/>
                            <w:rPr>
                              <w:b/>
                              <w:sz w:val="20"/>
                              <w:szCs w:val="20"/>
                            </w:rPr>
                          </w:pPr>
                          <w:r w:rsidRPr="00D80760">
                            <w:rPr>
                              <w:b/>
                              <w:sz w:val="20"/>
                              <w:szCs w:val="20"/>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1E21A5D" id="_x0000_t202" coordsize="21600,21600" o:spt="202" path="m,l,21600r21600,l21600,xe">
              <v:stroke joinstyle="miter"/>
              <v:path gradientshapeok="t" o:connecttype="rect"/>
            </v:shapetype>
            <v:shape id="Text Box 14" o:spid="_x0000_s1031" type="#_x0000_t202" style="position:absolute;left:0;text-align:left;margin-left:363.4pt;margin-top:-28.5pt;width:93.3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" fillcolor="white [3201]" strokeweight=".5pt">
              <v:path arrowok="t"/>
              <v:textbox>
                <w:txbxContent>
                  <w:p w:rsidR="003B68E2" w:rsidRPr="00D80760" w:rsidRDefault="003B68E2" w:rsidP="000923AE">
                    <w:pPr>
                      <w:jc w:val="center"/>
                      <w:rPr>
                        <w:b/>
                        <w:sz w:val="20"/>
                        <w:szCs w:val="20"/>
                      </w:rPr>
                    </w:pPr>
                    <w:r w:rsidRPr="00D80760">
                      <w:rPr>
                        <w:b/>
                        <w:sz w:val="20"/>
                        <w:szCs w:val="20"/>
                      </w:rPr>
                      <w:t>Appendix A</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Default="003B68E2" w:rsidP="00252597">
    <w:pPr>
      <w:pStyle w:val="Header"/>
      <w:jc w:val="right"/>
    </w:pPr>
    <w:r>
      <w:rPr>
        <w:noProof/>
      </w:rPr>
      <mc:AlternateContent>
        <mc:Choice Requires="wps">
          <w:drawing>
            <wp:anchor distT="0" distB="0" distL="114300" distR="114300" simplePos="0" relativeHeight="251771904" behindDoc="0" locked="0" layoutInCell="1" allowOverlap="1" wp14:anchorId="203103F7" wp14:editId="1371DF25">
              <wp:simplePos x="0" y="0"/>
              <wp:positionH relativeFrom="column">
                <wp:posOffset>4627245</wp:posOffset>
              </wp:positionH>
              <wp:positionV relativeFrom="paragraph">
                <wp:posOffset>-287020</wp:posOffset>
              </wp:positionV>
              <wp:extent cx="1176655" cy="27051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665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8E2" w:rsidRPr="00387FFC" w:rsidRDefault="003B68E2" w:rsidP="000923AE">
                          <w:pPr>
                            <w:jc w:val="center"/>
                            <w:rPr>
                              <w:b/>
                            </w:rPr>
                          </w:pPr>
                          <w:r w:rsidRPr="00387FFC">
                            <w:rPr>
                              <w:b/>
                            </w:rPr>
                            <w:t xml:space="preserve">Appendix </w:t>
                          </w:r>
                          <w:r>
                            <w:rPr>
                              <w:b/>
                            </w:rP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103F7" id="_x0000_t202" coordsize="21600,21600" o:spt="202" path="m,l,21600r21600,l21600,xe">
              <v:stroke joinstyle="miter"/>
              <v:path gradientshapeok="t" o:connecttype="rect"/>
            </v:shapetype>
            <v:shape id="Text Box 2" o:spid="_x0000_s1032" type="#_x0000_t202" style="position:absolute;left:0;text-align:left;margin-left:364.35pt;margin-top:-22.6pt;width:92.65pt;height:21.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" fillcolor="white [3201]" strokeweight=".5pt">
              <v:path arrowok="t"/>
              <v:textbox>
                <w:txbxContent>
                  <w:p w:rsidR="003B68E2" w:rsidRPr="00387FFC" w:rsidRDefault="003B68E2" w:rsidP="000923AE">
                    <w:pPr>
                      <w:jc w:val="center"/>
                      <w:rPr>
                        <w:b/>
                      </w:rPr>
                    </w:pPr>
                    <w:r w:rsidRPr="00387FFC">
                      <w:rPr>
                        <w:b/>
                      </w:rPr>
                      <w:t xml:space="preserve">Appendix </w:t>
                    </w:r>
                    <w:r>
                      <w:rPr>
                        <w:b/>
                      </w:rPr>
                      <w:t>A1</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Pr="00B22D87" w:rsidRDefault="003B68E2" w:rsidP="00FB1566">
    <w:pPr>
      <w:pStyle w:val="Header"/>
    </w:pPr>
    <w:r>
      <w:rPr>
        <w:noProof/>
      </w:rPr>
      <mc:AlternateContent>
        <mc:Choice Requires="wps">
          <w:drawing>
            <wp:anchor distT="0" distB="0" distL="114300" distR="114300" simplePos="0" relativeHeight="251773952" behindDoc="0" locked="0" layoutInCell="1" allowOverlap="1" wp14:anchorId="128A3BB4" wp14:editId="5C2110C7">
              <wp:simplePos x="0" y="0"/>
              <wp:positionH relativeFrom="column">
                <wp:posOffset>4364355</wp:posOffset>
              </wp:positionH>
              <wp:positionV relativeFrom="paragraph">
                <wp:posOffset>-361950</wp:posOffset>
              </wp:positionV>
              <wp:extent cx="1200150" cy="2762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solidFill>
                        <a:srgbClr val="FFFFFF"/>
                      </a:solidFill>
                      <a:ln w="9525">
                        <a:solidFill>
                          <a:srgbClr val="000000"/>
                        </a:solidFill>
                        <a:miter lim="800000"/>
                        <a:headEnd/>
                        <a:tailEnd/>
                      </a:ln>
                    </wps:spPr>
                    <wps:txbx>
                      <w:txbxContent>
                        <w:p w:rsidR="003B68E2" w:rsidRPr="00B22D87" w:rsidRDefault="003B68E2" w:rsidP="000923AE">
                          <w:pPr>
                            <w:jc w:val="center"/>
                            <w:rPr>
                              <w:b/>
                            </w:rPr>
                          </w:pPr>
                          <w:r w:rsidRPr="00B22D87">
                            <w:rPr>
                              <w:b/>
                            </w:rPr>
                            <w:t xml:space="preserve">Appendix </w:t>
                          </w:r>
                          <w:r>
                            <w:rPr>
                              <w:b/>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A3BB4" id="_x0000_t202" coordsize="21600,21600" o:spt="202" path="m,l,21600r21600,l21600,xe">
              <v:stroke joinstyle="miter"/>
              <v:path gradientshapeok="t" o:connecttype="rect"/>
            </v:shapetype>
            <v:shape id="Text Box 4" o:spid="_x0000_s1033" type="#_x0000_t202" style="position:absolute;margin-left:343.65pt;margin-top:-28.5pt;width:94.5pt;height:21.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">
              <v:textbox>
                <w:txbxContent>
                  <w:p w:rsidR="003B68E2" w:rsidRPr="00B22D87" w:rsidRDefault="003B68E2" w:rsidP="000923AE">
                    <w:pPr>
                      <w:jc w:val="center"/>
                      <w:rPr>
                        <w:b/>
                      </w:rPr>
                    </w:pPr>
                    <w:r w:rsidRPr="00B22D87">
                      <w:rPr>
                        <w:b/>
                      </w:rPr>
                      <w:t xml:space="preserve">Appendix </w:t>
                    </w:r>
                    <w:r>
                      <w:rPr>
                        <w:b/>
                      </w:rPr>
                      <w:t>A1</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Default="003B68E2" w:rsidP="00A06990">
    <w:pPr>
      <w:tabs>
        <w:tab w:val="left" w:pos="720"/>
        <w:tab w:val="left" w:pos="1440"/>
        <w:tab w:val="left" w:pos="2160"/>
        <w:tab w:val="left" w:pos="2880"/>
        <w:tab w:val="left" w:pos="3600"/>
        <w:tab w:val="left" w:pos="4320"/>
        <w:tab w:val="left" w:pos="7050"/>
      </w:tabs>
      <w:spacing w:after="0"/>
    </w:pPr>
    <w:r>
      <w:rPr>
        <w:noProof/>
      </w:rPr>
      <mc:AlternateContent>
        <mc:Choice Requires="wps">
          <w:drawing>
            <wp:anchor distT="0" distB="0" distL="114300" distR="114300" simplePos="0" relativeHeight="251684864" behindDoc="0" locked="0" layoutInCell="1" allowOverlap="1" wp14:anchorId="7B8D7875" wp14:editId="7D531C5B">
              <wp:simplePos x="0" y="0"/>
              <wp:positionH relativeFrom="column">
                <wp:posOffset>5114925</wp:posOffset>
              </wp:positionH>
              <wp:positionV relativeFrom="paragraph">
                <wp:posOffset>28575</wp:posOffset>
              </wp:positionV>
              <wp:extent cx="1257300" cy="556260"/>
              <wp:effectExtent l="0" t="0" r="19050"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6260"/>
                      </a:xfrm>
                      <a:prstGeom prst="rect">
                        <a:avLst/>
                      </a:prstGeom>
                      <a:solidFill>
                        <a:srgbClr val="FFFFFF"/>
                      </a:solidFill>
                      <a:ln w="9525">
                        <a:solidFill>
                          <a:srgbClr val="000000"/>
                        </a:solidFill>
                        <a:miter lim="800000"/>
                        <a:headEnd/>
                        <a:tailEnd/>
                      </a:ln>
                    </wps:spPr>
                    <wps:txbx>
                      <w:txbxContent>
                        <w:p w:rsidR="003B68E2" w:rsidRPr="00413E4E" w:rsidRDefault="003B68E2" w:rsidP="000923AE">
                          <w:pPr>
                            <w:spacing w:after="0"/>
                            <w:jc w:val="center"/>
                            <w:rPr>
                              <w:b/>
                              <w:sz w:val="18"/>
                              <w:szCs w:val="18"/>
                            </w:rPr>
                          </w:pPr>
                          <w:r w:rsidRPr="00413E4E">
                            <w:rPr>
                              <w:b/>
                              <w:sz w:val="18"/>
                              <w:szCs w:val="18"/>
                            </w:rPr>
                            <w:t>R</w:t>
                          </w:r>
                          <w:r>
                            <w:rPr>
                              <w:b/>
                              <w:sz w:val="18"/>
                              <w:szCs w:val="18"/>
                            </w:rPr>
                            <w:t>eg</w:t>
                          </w:r>
                          <w:r w:rsidRPr="00413E4E">
                            <w:rPr>
                              <w:b/>
                              <w:sz w:val="18"/>
                              <w:szCs w:val="18"/>
                            </w:rPr>
                            <w:t>istered Audit Firm Name and Logo</w:t>
                          </w:r>
                        </w:p>
                        <w:p w:rsidR="003B68E2" w:rsidRDefault="003B68E2" w:rsidP="00B51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D7875" id="_x0000_t202" coordsize="21600,21600" o:spt="202" path="m,l,21600r21600,l21600,xe">
              <v:stroke joinstyle="miter"/>
              <v:path gradientshapeok="t" o:connecttype="rect"/>
            </v:shapetype>
            <v:shape id="Text Box 37" o:spid="_x0000_s1034" type="#_x0000_t202" style="position:absolute;margin-left:402.75pt;margin-top:2.25pt;width:99pt;height:4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">
              <v:textbox>
                <w:txbxContent>
                  <w:p w:rsidR="003B68E2" w:rsidRPr="00413E4E" w:rsidRDefault="003B68E2" w:rsidP="000923AE">
                    <w:pPr>
                      <w:spacing w:after="0"/>
                      <w:jc w:val="center"/>
                      <w:rPr>
                        <w:b/>
                        <w:sz w:val="18"/>
                        <w:szCs w:val="18"/>
                      </w:rPr>
                    </w:pPr>
                    <w:r w:rsidRPr="00413E4E">
                      <w:rPr>
                        <w:b/>
                        <w:sz w:val="18"/>
                        <w:szCs w:val="18"/>
                      </w:rPr>
                      <w:t>R</w:t>
                    </w:r>
                    <w:r>
                      <w:rPr>
                        <w:b/>
                        <w:sz w:val="18"/>
                        <w:szCs w:val="18"/>
                      </w:rPr>
                      <w:t>eg</w:t>
                    </w:r>
                    <w:r w:rsidRPr="00413E4E">
                      <w:rPr>
                        <w:b/>
                        <w:sz w:val="18"/>
                        <w:szCs w:val="18"/>
                      </w:rPr>
                      <w:t>istered Audit Firm Name and Logo</w:t>
                    </w:r>
                  </w:p>
                  <w:p w:rsidR="003B68E2" w:rsidRDefault="003B68E2" w:rsidP="00B51D5B"/>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873D900" wp14:editId="0F58BE47">
              <wp:simplePos x="0" y="0"/>
              <wp:positionH relativeFrom="column">
                <wp:posOffset>5112385</wp:posOffset>
              </wp:positionH>
              <wp:positionV relativeFrom="paragraph">
                <wp:posOffset>-266065</wp:posOffset>
              </wp:positionV>
              <wp:extent cx="1256030" cy="294005"/>
              <wp:effectExtent l="0" t="0" r="20320" b="1079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294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8E2" w:rsidRPr="00E947C9" w:rsidRDefault="003B68E2" w:rsidP="00630F96">
                          <w:pPr>
                            <w:jc w:val="center"/>
                            <w:rPr>
                              <w:b/>
                              <w:sz w:val="20"/>
                              <w:szCs w:val="20"/>
                            </w:rPr>
                          </w:pPr>
                          <w:r w:rsidRPr="00E947C9">
                            <w:rPr>
                              <w:b/>
                              <w:sz w:val="20"/>
                              <w:szCs w:val="20"/>
                            </w:rPr>
                            <w:t xml:space="preserve">Appendix </w:t>
                          </w:r>
                          <w:r>
                            <w:rPr>
                              <w:b/>
                              <w:sz w:val="20"/>
                              <w:szCs w:val="20"/>
                            </w:rP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873D900" id="Text Box 33" o:spid="_x0000_s1035" type="#_x0000_t202" style="position:absolute;margin-left:402.55pt;margin-top:-20.95pt;width:98.9pt;height:2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" fillcolor="white [3201]" strokeweight=".5pt">
              <v:path arrowok="t"/>
              <v:textbox>
                <w:txbxContent>
                  <w:p w:rsidR="003B68E2" w:rsidRPr="00E947C9" w:rsidRDefault="003B68E2" w:rsidP="00630F96">
                    <w:pPr>
                      <w:jc w:val="center"/>
                      <w:rPr>
                        <w:b/>
                        <w:sz w:val="20"/>
                        <w:szCs w:val="20"/>
                      </w:rPr>
                    </w:pPr>
                    <w:r w:rsidRPr="00E947C9">
                      <w:rPr>
                        <w:b/>
                        <w:sz w:val="20"/>
                        <w:szCs w:val="20"/>
                      </w:rPr>
                      <w:t xml:space="preserve">Appendix </w:t>
                    </w:r>
                    <w:r>
                      <w:rPr>
                        <w:b/>
                        <w:sz w:val="20"/>
                        <w:szCs w:val="20"/>
                      </w:rPr>
                      <w:t>A1</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A886536" wp14:editId="3D9FA408">
              <wp:simplePos x="0" y="0"/>
              <wp:positionH relativeFrom="column">
                <wp:posOffset>8308975</wp:posOffset>
              </wp:positionH>
              <wp:positionV relativeFrom="paragraph">
                <wp:posOffset>-35560</wp:posOffset>
              </wp:positionV>
              <wp:extent cx="1184275" cy="262255"/>
              <wp:effectExtent l="0" t="0" r="15875" b="234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275"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8E2" w:rsidRPr="00D80760" w:rsidRDefault="003B68E2" w:rsidP="00D80760">
                          <w:pPr>
                            <w:jc w:val="center"/>
                            <w:rPr>
                              <w:b/>
                              <w:sz w:val="20"/>
                              <w:szCs w:val="20"/>
                            </w:rPr>
                          </w:pPr>
                          <w:r w:rsidRPr="00D80760">
                            <w:rPr>
                              <w:b/>
                              <w:sz w:val="20"/>
                              <w:szCs w:val="20"/>
                            </w:rPr>
                            <w:t>Appendix 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886536" id="Text Box 34" o:spid="_x0000_s1036" type="#_x0000_t202" style="position:absolute;margin-left:654.25pt;margin-top:-2.8pt;width:93.25pt;height:2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" fillcolor="white [3201]" strokeweight=".5pt">
              <v:path arrowok="t"/>
              <v:textbox>
                <w:txbxContent>
                  <w:p w:rsidR="003B68E2" w:rsidRPr="00D80760" w:rsidRDefault="003B68E2" w:rsidP="00D80760">
                    <w:pPr>
                      <w:jc w:val="center"/>
                      <w:rPr>
                        <w:b/>
                        <w:sz w:val="20"/>
                        <w:szCs w:val="20"/>
                      </w:rPr>
                    </w:pPr>
                    <w:r w:rsidRPr="00D80760">
                      <w:rPr>
                        <w:b/>
                        <w:sz w:val="20"/>
                        <w:szCs w:val="20"/>
                      </w:rPr>
                      <w:t>Appendix A1</w:t>
                    </w:r>
                  </w:p>
                </w:txbxContent>
              </v:textbox>
            </v:shape>
          </w:pict>
        </mc:Fallback>
      </mc:AlternateContent>
    </w:r>
    <w:r>
      <w:rPr>
        <w:b/>
        <w:sz w:val="18"/>
        <w:szCs w:val="18"/>
      </w:rPr>
      <w:t>Name of measured entity:</w:t>
    </w:r>
    <w:r>
      <w:rPr>
        <w:b/>
        <w:sz w:val="18"/>
        <w:szCs w:val="18"/>
      </w:rPr>
      <w:tab/>
    </w:r>
    <w:r w:rsidRPr="00413E4E">
      <w:rPr>
        <w:b/>
        <w:sz w:val="18"/>
        <w:szCs w:val="18"/>
      </w:rPr>
      <w:t>R</w:t>
    </w:r>
    <w:r>
      <w:rPr>
        <w:b/>
        <w:sz w:val="18"/>
        <w:szCs w:val="18"/>
      </w:rPr>
      <w:t>eg</w:t>
    </w:r>
    <w:r w:rsidRPr="00413E4E">
      <w:rPr>
        <w:b/>
        <w:sz w:val="18"/>
        <w:szCs w:val="18"/>
      </w:rPr>
      <w:t xml:space="preserve">istered Audit </w:t>
    </w:r>
    <w:r>
      <w:rPr>
        <w:b/>
        <w:sz w:val="18"/>
        <w:szCs w:val="18"/>
      </w:rPr>
      <w:tab/>
    </w:r>
    <w:r>
      <w:rPr>
        <w:noProof/>
      </w:rPr>
      <mc:AlternateContent>
        <mc:Choice Requires="wps">
          <w:drawing>
            <wp:anchor distT="0" distB="0" distL="114300" distR="114300" simplePos="0" relativeHeight="251681792" behindDoc="0" locked="0" layoutInCell="1" allowOverlap="1" wp14:anchorId="30649176" wp14:editId="1D2D2B72">
              <wp:simplePos x="0" y="0"/>
              <wp:positionH relativeFrom="column">
                <wp:posOffset>8461375</wp:posOffset>
              </wp:positionH>
              <wp:positionV relativeFrom="paragraph">
                <wp:posOffset>116840</wp:posOffset>
              </wp:positionV>
              <wp:extent cx="1184275" cy="262255"/>
              <wp:effectExtent l="0" t="0" r="15875" b="2349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275"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8E2" w:rsidRPr="00D80760" w:rsidRDefault="003B68E2" w:rsidP="00B51D5B">
                          <w:pPr>
                            <w:jc w:val="right"/>
                            <w:rPr>
                              <w:b/>
                              <w:sz w:val="20"/>
                              <w:szCs w:val="20"/>
                            </w:rPr>
                          </w:pPr>
                          <w:r w:rsidRPr="00D80760">
                            <w:rPr>
                              <w:b/>
                              <w:sz w:val="20"/>
                              <w:szCs w:val="20"/>
                            </w:rPr>
                            <w:t>Appendix 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0649176" id="Text Box 35" o:spid="_x0000_s1037" type="#_x0000_t202" style="position:absolute;margin-left:666.25pt;margin-top:9.2pt;width:93.25pt;height:2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" fillcolor="white [3201]" strokeweight=".5pt">
              <v:path arrowok="t"/>
              <v:textbox>
                <w:txbxContent>
                  <w:p w:rsidR="003B68E2" w:rsidRPr="00D80760" w:rsidRDefault="003B68E2" w:rsidP="00B51D5B">
                    <w:pPr>
                      <w:jc w:val="right"/>
                      <w:rPr>
                        <w:b/>
                        <w:sz w:val="20"/>
                        <w:szCs w:val="20"/>
                      </w:rPr>
                    </w:pPr>
                    <w:r w:rsidRPr="00D80760">
                      <w:rPr>
                        <w:b/>
                        <w:sz w:val="20"/>
                        <w:szCs w:val="20"/>
                      </w:rPr>
                      <w:t>Appendix A1</w:t>
                    </w:r>
                  </w:p>
                </w:txbxContent>
              </v:textbox>
            </v:shape>
          </w:pict>
        </mc:Fallback>
      </mc:AlternateContent>
    </w:r>
  </w:p>
  <w:p w:rsidR="003B68E2" w:rsidRDefault="003B68E2" w:rsidP="000923AE">
    <w:pPr>
      <w:pStyle w:val="Header"/>
      <w:tabs>
        <w:tab w:val="clear" w:pos="4680"/>
        <w:tab w:val="clear" w:pos="9360"/>
        <w:tab w:val="right" w:pos="8222"/>
        <w:tab w:val="left" w:pos="8647"/>
      </w:tabs>
      <w:ind w:right="805"/>
      <w:rPr>
        <w:b/>
        <w:sz w:val="18"/>
        <w:szCs w:val="18"/>
      </w:rPr>
    </w:pPr>
    <w:r>
      <w:rPr>
        <w:b/>
        <w:noProof/>
        <w:sz w:val="18"/>
        <w:szCs w:val="18"/>
      </w:rPr>
      <mc:AlternateContent>
        <mc:Choice Requires="wps">
          <w:drawing>
            <wp:anchor distT="0" distB="0" distL="114300" distR="114300" simplePos="0" relativeHeight="251679744" behindDoc="0" locked="0" layoutInCell="1" allowOverlap="1" wp14:anchorId="68E86424" wp14:editId="3656ADF8">
              <wp:simplePos x="0" y="0"/>
              <wp:positionH relativeFrom="column">
                <wp:posOffset>8253095</wp:posOffset>
              </wp:positionH>
              <wp:positionV relativeFrom="paragraph">
                <wp:posOffset>-2540</wp:posOffset>
              </wp:positionV>
              <wp:extent cx="1404620" cy="396875"/>
              <wp:effectExtent l="0" t="0" r="24130" b="222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396875"/>
                      </a:xfrm>
                      <a:prstGeom prst="rect">
                        <a:avLst/>
                      </a:prstGeom>
                      <a:solidFill>
                        <a:srgbClr val="FFFFFF"/>
                      </a:solidFill>
                      <a:ln w="9525">
                        <a:solidFill>
                          <a:srgbClr val="000000"/>
                        </a:solidFill>
                        <a:miter lim="800000"/>
                        <a:headEnd/>
                        <a:tailEnd/>
                      </a:ln>
                    </wps:spPr>
                    <wps:txbx>
                      <w:txbxContent>
                        <w:p w:rsidR="003B68E2" w:rsidRPr="00413E4E" w:rsidRDefault="003B68E2" w:rsidP="00D80760">
                          <w:pPr>
                            <w:spacing w:after="0"/>
                            <w:rPr>
                              <w:b/>
                              <w:sz w:val="18"/>
                              <w:szCs w:val="18"/>
                            </w:rPr>
                          </w:pPr>
                          <w:r w:rsidRPr="00413E4E">
                            <w:rPr>
                              <w:b/>
                              <w:sz w:val="18"/>
                              <w:szCs w:val="18"/>
                            </w:rPr>
                            <w:t>Registered Audit Firm Name and Logo</w:t>
                          </w:r>
                        </w:p>
                        <w:p w:rsidR="003B68E2" w:rsidRDefault="003B6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86424" id="Text Box 36" o:spid="_x0000_s1038" type="#_x0000_t202" style="position:absolute;margin-left:649.85pt;margin-top:-.2pt;width:110.6pt;height:3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YiwLg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">
              <v:textbox>
                <w:txbxContent>
                  <w:p w:rsidR="003B68E2" w:rsidRPr="00413E4E" w:rsidRDefault="003B68E2" w:rsidP="00D80760">
                    <w:pPr>
                      <w:spacing w:after="0"/>
                      <w:rPr>
                        <w:b/>
                        <w:sz w:val="18"/>
                        <w:szCs w:val="18"/>
                      </w:rPr>
                    </w:pPr>
                    <w:r w:rsidRPr="00413E4E">
                      <w:rPr>
                        <w:b/>
                        <w:sz w:val="18"/>
                        <w:szCs w:val="18"/>
                      </w:rPr>
                      <w:t>Registered Audit Firm Name and Logo</w:t>
                    </w:r>
                  </w:p>
                  <w:p w:rsidR="003B68E2" w:rsidRDefault="003B68E2"/>
                </w:txbxContent>
              </v:textbox>
            </v:shape>
          </w:pict>
        </mc:Fallback>
      </mc:AlternateContent>
    </w:r>
    <w:r w:rsidRPr="00615C6B">
      <w:rPr>
        <w:b/>
        <w:sz w:val="18"/>
        <w:szCs w:val="18"/>
      </w:rPr>
      <w:t xml:space="preserve">Certificate Number: </w:t>
    </w:r>
    <w:r>
      <w:rPr>
        <w:b/>
        <w:sz w:val="18"/>
        <w:szCs w:val="18"/>
      </w:rPr>
      <w:t>XX</w:t>
    </w:r>
    <w:r w:rsidRPr="00615C6B">
      <w:rPr>
        <w:b/>
        <w:sz w:val="18"/>
        <w:szCs w:val="18"/>
      </w:rPr>
      <w:t>/B-BBEE/</w:t>
    </w:r>
    <w:r>
      <w:rPr>
        <w:b/>
        <w:sz w:val="18"/>
        <w:szCs w:val="18"/>
      </w:rPr>
      <w:t>XX/XX</w:t>
    </w:r>
    <w:r w:rsidRPr="00615C6B">
      <w:rPr>
        <w:b/>
        <w:sz w:val="18"/>
        <w:szCs w:val="18"/>
      </w:rPr>
      <w:t>/</w:t>
    </w:r>
    <w:r>
      <w:rPr>
        <w:b/>
        <w:sz w:val="18"/>
        <w:szCs w:val="18"/>
      </w:rPr>
      <w:t>20XX/XXCode                   E</w:t>
    </w:r>
    <w:r w:rsidRPr="00615C6B">
      <w:rPr>
        <w:b/>
        <w:sz w:val="18"/>
        <w:szCs w:val="18"/>
      </w:rPr>
      <w:t xml:space="preserve">xpiry Date:  </w:t>
    </w:r>
    <w:r w:rsidRPr="00E763C6">
      <w:rPr>
        <w:b/>
        <w:sz w:val="18"/>
        <w:szCs w:val="18"/>
      </w:rPr>
      <w:t>XX XXXXX 20XX</w:t>
    </w:r>
    <w:r>
      <w:rPr>
        <w:b/>
        <w:sz w:val="18"/>
        <w:szCs w:val="18"/>
      </w:rPr>
      <w:t xml:space="preserve"> </w:t>
    </w:r>
  </w:p>
  <w:p w:rsidR="003B68E2" w:rsidRDefault="003B68E2" w:rsidP="000923AE">
    <w:pPr>
      <w:pStyle w:val="Header"/>
      <w:tabs>
        <w:tab w:val="clear" w:pos="9360"/>
        <w:tab w:val="left" w:pos="3300"/>
        <w:tab w:val="right" w:pos="8647"/>
      </w:tabs>
      <w:rPr>
        <w:b/>
        <w:sz w:val="18"/>
        <w:szCs w:val="18"/>
      </w:rPr>
    </w:pPr>
    <w:r>
      <w:rPr>
        <w:b/>
        <w:sz w:val="18"/>
        <w:szCs w:val="18"/>
      </w:rPr>
      <w:t>B-BBEE Approved Registered Auditor</w:t>
    </w:r>
    <w:r w:rsidRPr="00095E70">
      <w:rPr>
        <w:b/>
        <w:sz w:val="18"/>
        <w:szCs w:val="18"/>
      </w:rPr>
      <w:t>:</w:t>
    </w:r>
    <w:r>
      <w:rPr>
        <w:b/>
        <w:sz w:val="18"/>
        <w:szCs w:val="18"/>
      </w:rPr>
      <w:tab/>
    </w:r>
    <w:r>
      <w:rPr>
        <w:b/>
        <w:sz w:val="18"/>
        <w:szCs w:val="18"/>
      </w:rPr>
      <w:tab/>
    </w:r>
  </w:p>
  <w:p w:rsidR="003B68E2" w:rsidRDefault="003B68E2" w:rsidP="000923AE">
    <w:pPr>
      <w:pStyle w:val="Header"/>
      <w:rPr>
        <w:sz w:val="18"/>
        <w:szCs w:val="18"/>
      </w:rPr>
    </w:pPr>
    <w:r>
      <w:rPr>
        <w:b/>
        <w:sz w:val="18"/>
        <w:szCs w:val="18"/>
      </w:rPr>
      <w:t xml:space="preserve">Full Name: </w:t>
    </w:r>
    <w:r w:rsidRPr="00095E70">
      <w:rPr>
        <w:b/>
        <w:sz w:val="18"/>
        <w:szCs w:val="18"/>
      </w:rPr>
      <w:t xml:space="preserve"> </w:t>
    </w:r>
    <w:r>
      <w:rPr>
        <w:sz w:val="18"/>
        <w:szCs w:val="18"/>
      </w:rPr>
      <w:t>XXXXXXX</w:t>
    </w:r>
  </w:p>
  <w:p w:rsidR="003B68E2" w:rsidRDefault="003B68E2" w:rsidP="000923AE">
    <w:pPr>
      <w:pStyle w:val="Header"/>
      <w:rPr>
        <w:b/>
        <w:sz w:val="18"/>
        <w:szCs w:val="18"/>
      </w:rPr>
    </w:pPr>
    <w:r>
      <w:rPr>
        <w:b/>
        <w:sz w:val="18"/>
        <w:szCs w:val="18"/>
      </w:rPr>
      <w:t>B-BBEE Approved Registered Auditor Registration No.: XXXXXXX</w:t>
    </w:r>
  </w:p>
  <w:p w:rsidR="003B68E2" w:rsidRPr="00A2008C" w:rsidRDefault="003B68E2" w:rsidP="000923AE">
    <w:pPr>
      <w:pStyle w:val="Header"/>
      <w:rPr>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E2" w:rsidRDefault="003B68E2" w:rsidP="00252597">
    <w:pPr>
      <w:pStyle w:val="Header"/>
      <w:jc w:val="right"/>
    </w:pPr>
    <w:r>
      <w:rPr>
        <w:noProof/>
      </w:rPr>
      <mc:AlternateContent>
        <mc:Choice Requires="wps">
          <w:drawing>
            <wp:anchor distT="0" distB="0" distL="114300" distR="114300" simplePos="0" relativeHeight="251672576" behindDoc="0" locked="0" layoutInCell="1" allowOverlap="1" wp14:anchorId="365CC45B" wp14:editId="1FE5B8EB">
              <wp:simplePos x="0" y="0"/>
              <wp:positionH relativeFrom="column">
                <wp:posOffset>5408295</wp:posOffset>
              </wp:positionH>
              <wp:positionV relativeFrom="paragraph">
                <wp:posOffset>-287020</wp:posOffset>
              </wp:positionV>
              <wp:extent cx="1176655" cy="270510"/>
              <wp:effectExtent l="0" t="0" r="2349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665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8E2" w:rsidRPr="00387FFC" w:rsidRDefault="003B68E2" w:rsidP="000923AE">
                          <w:pPr>
                            <w:jc w:val="center"/>
                            <w:rPr>
                              <w:b/>
                            </w:rPr>
                          </w:pPr>
                          <w:r w:rsidRPr="00387FFC">
                            <w:rPr>
                              <w:b/>
                            </w:rPr>
                            <w:t>Appendix</w:t>
                          </w:r>
                          <w:r>
                            <w:rPr>
                              <w:b/>
                            </w:rPr>
                            <w:t xml:space="preserve"> 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CC45B" id="_x0000_t202" coordsize="21600,21600" o:spt="202" path="m,l,21600r21600,l21600,xe">
              <v:stroke joinstyle="miter"/>
              <v:path gradientshapeok="t" o:connecttype="rect"/>
            </v:shapetype>
            <v:shape id="Text Box 31" o:spid="_x0000_s1039" type="#_x0000_t202" style="position:absolute;left:0;text-align:left;margin-left:425.85pt;margin-top:-22.6pt;width:92.65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" fillcolor="white [3201]" strokeweight=".5pt">
              <v:path arrowok="t"/>
              <v:textbox>
                <w:txbxContent>
                  <w:p w:rsidR="003B68E2" w:rsidRPr="00387FFC" w:rsidRDefault="003B68E2" w:rsidP="000923AE">
                    <w:pPr>
                      <w:jc w:val="center"/>
                      <w:rPr>
                        <w:b/>
                      </w:rPr>
                    </w:pPr>
                    <w:r w:rsidRPr="00387FFC">
                      <w:rPr>
                        <w:b/>
                      </w:rPr>
                      <w:t>Appendix</w:t>
                    </w:r>
                    <w:r>
                      <w:rPr>
                        <w:b/>
                      </w:rPr>
                      <w:t xml:space="preserve"> A2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E02AA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B142D82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C4930"/>
    <w:multiLevelType w:val="hybridMultilevel"/>
    <w:tmpl w:val="34D4F700"/>
    <w:lvl w:ilvl="0" w:tplc="0409000F">
      <w:start w:val="1"/>
      <w:numFmt w:val="decimal"/>
      <w:lvlText w:val="%1."/>
      <w:lvlJc w:val="left"/>
      <w:pPr>
        <w:tabs>
          <w:tab w:val="num" w:pos="360"/>
        </w:tabs>
        <w:ind w:left="360" w:hanging="360"/>
      </w:pPr>
      <w:rPr>
        <w:rFonts w:hint="default"/>
      </w:rPr>
    </w:lvl>
    <w:lvl w:ilvl="1" w:tplc="E13E93A2">
      <w:start w:val="1"/>
      <w:numFmt w:val="lowerLetter"/>
      <w:lvlText w:val="%2."/>
      <w:lvlJc w:val="left"/>
      <w:pPr>
        <w:ind w:left="900" w:hanging="360"/>
      </w:pPr>
      <w:rPr>
        <w:rFonts w:hint="default"/>
      </w:rPr>
    </w:lvl>
    <w:lvl w:ilvl="2" w:tplc="5768CA28">
      <w:numFmt w:val="bullet"/>
      <w:lvlText w:val="-"/>
      <w:lvlJc w:val="left"/>
      <w:pPr>
        <w:tabs>
          <w:tab w:val="num" w:pos="2340"/>
        </w:tabs>
        <w:ind w:left="2340" w:hanging="720"/>
      </w:pPr>
      <w:rPr>
        <w:rFonts w:ascii="Tahoma" w:eastAsia="PMingLiU" w:hAnsi="Tahoma" w:cs="Tahoma"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AE3212"/>
    <w:multiLevelType w:val="singleLevel"/>
    <w:tmpl w:val="DD2A0FEA"/>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11F2EE2"/>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01390B73"/>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026B6948"/>
    <w:multiLevelType w:val="multilevel"/>
    <w:tmpl w:val="D3BA03D2"/>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028D01D9"/>
    <w:multiLevelType w:val="hybridMultilevel"/>
    <w:tmpl w:val="2D52F21E"/>
    <w:lvl w:ilvl="0" w:tplc="8AC674C2">
      <w:start w:val="1"/>
      <w:numFmt w:val="decimal"/>
      <w:lvlText w:val="%1."/>
      <w:lvlJc w:val="left"/>
      <w:pPr>
        <w:ind w:left="720" w:hanging="360"/>
      </w:pPr>
      <w:rPr>
        <w:rFonts w:ascii="Calibri" w:hAnsi="Calibri" w:hint="default"/>
        <w:b w:val="0"/>
        <w:i w:val="0"/>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2A769F6"/>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0402722D"/>
    <w:multiLevelType w:val="hybridMultilevel"/>
    <w:tmpl w:val="CEF2C3AC"/>
    <w:lvl w:ilvl="0" w:tplc="B54229C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4514DAE"/>
    <w:multiLevelType w:val="multilevel"/>
    <w:tmpl w:val="26D4E1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45ABC"/>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503670E"/>
    <w:multiLevelType w:val="multilevel"/>
    <w:tmpl w:val="3008F0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6714D47"/>
    <w:multiLevelType w:val="hybridMultilevel"/>
    <w:tmpl w:val="C1B01E24"/>
    <w:lvl w:ilvl="0" w:tplc="28F6CDB2">
      <w:start w:val="1"/>
      <w:numFmt w:val="decimal"/>
      <w:lvlText w:val="%1."/>
      <w:lvlJc w:val="left"/>
      <w:pPr>
        <w:tabs>
          <w:tab w:val="num" w:pos="1920"/>
        </w:tabs>
        <w:ind w:left="1920" w:hanging="360"/>
      </w:pPr>
      <w:rPr>
        <w:rFonts w:ascii="Arial" w:hAnsi="Arial" w:hint="default"/>
        <w:b w:val="0"/>
        <w:i w:val="0"/>
        <w:sz w:val="22"/>
      </w:rPr>
    </w:lvl>
    <w:lvl w:ilvl="1" w:tplc="1C090017">
      <w:start w:val="1"/>
      <w:numFmt w:val="lowerLetter"/>
      <w:lvlText w:val="%2)"/>
      <w:lvlJc w:val="left"/>
      <w:pPr>
        <w:ind w:left="2318" w:hanging="360"/>
      </w:pPr>
    </w:lvl>
    <w:lvl w:ilvl="2" w:tplc="5768CA28">
      <w:numFmt w:val="bullet"/>
      <w:lvlText w:val="-"/>
      <w:lvlJc w:val="left"/>
      <w:pPr>
        <w:tabs>
          <w:tab w:val="num" w:pos="3758"/>
        </w:tabs>
        <w:ind w:left="3758" w:hanging="720"/>
      </w:pPr>
      <w:rPr>
        <w:rFonts w:ascii="Tahoma" w:eastAsia="PMingLiU" w:hAnsi="Tahoma" w:cs="Tahoma" w:hint="default"/>
      </w:rPr>
    </w:lvl>
    <w:lvl w:ilvl="3" w:tplc="04090001">
      <w:start w:val="1"/>
      <w:numFmt w:val="bullet"/>
      <w:lvlText w:val=""/>
      <w:lvlJc w:val="left"/>
      <w:pPr>
        <w:tabs>
          <w:tab w:val="num" w:pos="3938"/>
        </w:tabs>
        <w:ind w:left="3938" w:hanging="360"/>
      </w:pPr>
      <w:rPr>
        <w:rFonts w:ascii="Symbol" w:hAnsi="Symbol" w:hint="default"/>
      </w:r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07056AEA"/>
    <w:multiLevelType w:val="multilevel"/>
    <w:tmpl w:val="796EE8E2"/>
    <w:lvl w:ilvl="0">
      <w:start w:val="1"/>
      <w:numFmt w:val="decimal"/>
      <w:lvlText w:val="%1."/>
      <w:lvlJc w:val="left"/>
      <w:pPr>
        <w:tabs>
          <w:tab w:val="num" w:pos="340"/>
        </w:tabs>
        <w:ind w:left="340" w:hanging="340"/>
      </w:pPr>
      <w:rPr>
        <w:rFonts w:ascii="Arial" w:hAnsi="Arial" w:hint="default"/>
        <w:b w:val="0"/>
        <w:i w:val="0"/>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5" w15:restartNumberingAfterBreak="0">
    <w:nsid w:val="0727087F"/>
    <w:multiLevelType w:val="multilevel"/>
    <w:tmpl w:val="409E781A"/>
    <w:lvl w:ilvl="0">
      <w:start w:val="1"/>
      <w:numFmt w:val="lowerLetter"/>
      <w:lvlText w:val="%1."/>
      <w:lvlJc w:val="left"/>
      <w:pPr>
        <w:tabs>
          <w:tab w:val="num" w:pos="644"/>
        </w:tabs>
        <w:ind w:left="644" w:hanging="360"/>
      </w:pPr>
      <w:rPr>
        <w:rFonts w:hint="default"/>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16" w15:restartNumberingAfterBreak="0">
    <w:nsid w:val="07A3308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7D34DBE"/>
    <w:multiLevelType w:val="multilevel"/>
    <w:tmpl w:val="3DFEAA5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9523D0F"/>
    <w:multiLevelType w:val="multilevel"/>
    <w:tmpl w:val="928208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9857016"/>
    <w:multiLevelType w:val="multilevel"/>
    <w:tmpl w:val="25C2E4E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09C874D0"/>
    <w:multiLevelType w:val="multilevel"/>
    <w:tmpl w:val="525AD4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A836A1C"/>
    <w:multiLevelType w:val="hybridMultilevel"/>
    <w:tmpl w:val="0590D68C"/>
    <w:lvl w:ilvl="0" w:tplc="B4AA95E0">
      <w:start w:val="1"/>
      <w:numFmt w:val="decimal"/>
      <w:lvlText w:val="%1."/>
      <w:lvlJc w:val="left"/>
      <w:pPr>
        <w:tabs>
          <w:tab w:val="num" w:pos="360"/>
        </w:tabs>
        <w:ind w:left="360" w:hanging="360"/>
      </w:pPr>
      <w:rPr>
        <w:rFonts w:ascii="Arial" w:hAnsi="Arial" w:hint="default"/>
        <w:b w:val="0"/>
        <w:i w:val="0"/>
        <w:sz w:val="22"/>
      </w:rPr>
    </w:lvl>
    <w:lvl w:ilvl="1" w:tplc="1C090017">
      <w:start w:val="1"/>
      <w:numFmt w:val="lowerLetter"/>
      <w:lvlText w:val="%2)"/>
      <w:lvlJc w:val="left"/>
      <w:pPr>
        <w:ind w:left="900" w:hanging="360"/>
      </w:pPr>
    </w:lvl>
    <w:lvl w:ilvl="2" w:tplc="5768CA28">
      <w:numFmt w:val="bullet"/>
      <w:lvlText w:val="-"/>
      <w:lvlJc w:val="left"/>
      <w:pPr>
        <w:tabs>
          <w:tab w:val="num" w:pos="2340"/>
        </w:tabs>
        <w:ind w:left="2340" w:hanging="720"/>
      </w:pPr>
      <w:rPr>
        <w:rFonts w:ascii="Tahoma" w:eastAsia="PMingLiU" w:hAnsi="Tahoma" w:cs="Tahoma"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AA57C00"/>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B0F5CFE"/>
    <w:multiLevelType w:val="multilevel"/>
    <w:tmpl w:val="A2D07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B3F19B0"/>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0BBF5CD6"/>
    <w:multiLevelType w:val="multilevel"/>
    <w:tmpl w:val="E01642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C037DDE"/>
    <w:multiLevelType w:val="multilevel"/>
    <w:tmpl w:val="C7CEC0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CDE5281"/>
    <w:multiLevelType w:val="multilevel"/>
    <w:tmpl w:val="1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0DE954BD"/>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15:restartNumberingAfterBreak="0">
    <w:nsid w:val="0DED7FF2"/>
    <w:multiLevelType w:val="hybridMultilevel"/>
    <w:tmpl w:val="9118C84C"/>
    <w:lvl w:ilvl="0" w:tplc="B4AA95E0">
      <w:start w:val="1"/>
      <w:numFmt w:val="decimal"/>
      <w:lvlText w:val="%1."/>
      <w:lvlJc w:val="left"/>
      <w:pPr>
        <w:tabs>
          <w:tab w:val="num" w:pos="360"/>
        </w:tabs>
        <w:ind w:left="360" w:hanging="360"/>
      </w:pPr>
      <w:rPr>
        <w:rFonts w:ascii="Arial" w:hAnsi="Arial" w:hint="default"/>
        <w:b w:val="0"/>
        <w:i w:val="0"/>
        <w:sz w:val="22"/>
      </w:rPr>
    </w:lvl>
    <w:lvl w:ilvl="1" w:tplc="1C090017">
      <w:start w:val="1"/>
      <w:numFmt w:val="lowerLetter"/>
      <w:lvlText w:val="%2)"/>
      <w:lvlJc w:val="left"/>
      <w:pPr>
        <w:ind w:left="900" w:hanging="360"/>
      </w:pPr>
    </w:lvl>
    <w:lvl w:ilvl="2" w:tplc="5768CA28">
      <w:numFmt w:val="bullet"/>
      <w:lvlText w:val="-"/>
      <w:lvlJc w:val="left"/>
      <w:pPr>
        <w:tabs>
          <w:tab w:val="num" w:pos="2340"/>
        </w:tabs>
        <w:ind w:left="2340" w:hanging="720"/>
      </w:pPr>
      <w:rPr>
        <w:rFonts w:ascii="Tahoma" w:eastAsia="PMingLiU" w:hAnsi="Tahoma" w:cs="Tahoma"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E0F162E"/>
    <w:multiLevelType w:val="multilevel"/>
    <w:tmpl w:val="043E227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EB14DEC"/>
    <w:multiLevelType w:val="multilevel"/>
    <w:tmpl w:val="CEA636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F1975DA"/>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15:restartNumberingAfterBreak="0">
    <w:nsid w:val="101C2961"/>
    <w:multiLevelType w:val="multilevel"/>
    <w:tmpl w:val="771E16B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4" w15:restartNumberingAfterBreak="0">
    <w:nsid w:val="10331FD4"/>
    <w:multiLevelType w:val="hybridMultilevel"/>
    <w:tmpl w:val="761A23E6"/>
    <w:lvl w:ilvl="0" w:tplc="3A123B32">
      <w:start w:val="1"/>
      <w:numFmt w:val="decimal"/>
      <w:lvlText w:val="A%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03624E9"/>
    <w:multiLevelType w:val="hybridMultilevel"/>
    <w:tmpl w:val="A9B6159A"/>
    <w:lvl w:ilvl="0" w:tplc="B4AA95E0">
      <w:start w:val="1"/>
      <w:numFmt w:val="decimal"/>
      <w:lvlText w:val="%1."/>
      <w:lvlJc w:val="left"/>
      <w:pPr>
        <w:tabs>
          <w:tab w:val="num" w:pos="360"/>
        </w:tabs>
        <w:ind w:left="360" w:hanging="360"/>
      </w:pPr>
      <w:rPr>
        <w:rFonts w:ascii="Arial" w:hAnsi="Arial" w:hint="default"/>
        <w:b w:val="0"/>
        <w:i w:val="0"/>
        <w:sz w:val="22"/>
      </w:rPr>
    </w:lvl>
    <w:lvl w:ilvl="1" w:tplc="F45C31CE">
      <w:start w:val="1"/>
      <w:numFmt w:val="bullet"/>
      <w:lvlText w:val=""/>
      <w:lvlJc w:val="left"/>
      <w:pPr>
        <w:ind w:left="900" w:hanging="360"/>
      </w:pPr>
      <w:rPr>
        <w:rFonts w:ascii="Symbol" w:hAnsi="Symbol" w:hint="default"/>
      </w:rPr>
    </w:lvl>
    <w:lvl w:ilvl="2" w:tplc="5768CA28">
      <w:numFmt w:val="bullet"/>
      <w:lvlText w:val="-"/>
      <w:lvlJc w:val="left"/>
      <w:pPr>
        <w:tabs>
          <w:tab w:val="num" w:pos="2340"/>
        </w:tabs>
        <w:ind w:left="2340" w:hanging="720"/>
      </w:pPr>
      <w:rPr>
        <w:rFonts w:ascii="Tahoma" w:eastAsia="PMingLiU" w:hAnsi="Tahoma" w:cs="Tahoma"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1B62B2E"/>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7" w15:restartNumberingAfterBreak="0">
    <w:nsid w:val="11F4721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2772386"/>
    <w:multiLevelType w:val="hybridMultilevel"/>
    <w:tmpl w:val="EF960CA6"/>
    <w:lvl w:ilvl="0" w:tplc="911EB80C">
      <w:start w:val="1"/>
      <w:numFmt w:val="decimal"/>
      <w:lvlText w:val="A%1."/>
      <w:lvlJc w:val="left"/>
      <w:pPr>
        <w:tabs>
          <w:tab w:val="num" w:pos="720"/>
        </w:tabs>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128075AA"/>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29C1B32"/>
    <w:multiLevelType w:val="multilevel"/>
    <w:tmpl w:val="CB12EA5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13165A5E"/>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2" w15:restartNumberingAfterBreak="0">
    <w:nsid w:val="138D417B"/>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3" w15:restartNumberingAfterBreak="0">
    <w:nsid w:val="13E26D52"/>
    <w:multiLevelType w:val="hybridMultilevel"/>
    <w:tmpl w:val="3D7E7E68"/>
    <w:lvl w:ilvl="0" w:tplc="04244660">
      <w:start w:val="1"/>
      <w:numFmt w:val="decimal"/>
      <w:lvlText w:val="A%1."/>
      <w:lvlJc w:val="left"/>
      <w:pPr>
        <w:tabs>
          <w:tab w:val="num" w:pos="720"/>
        </w:tabs>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13EE4DDD"/>
    <w:multiLevelType w:val="multilevel"/>
    <w:tmpl w:val="2382BF00"/>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5" w15:restartNumberingAfterBreak="0">
    <w:nsid w:val="14CB5225"/>
    <w:multiLevelType w:val="multilevel"/>
    <w:tmpl w:val="87C071B8"/>
    <w:lvl w:ilvl="0">
      <w:start w:val="1"/>
      <w:numFmt w:val="decimal"/>
      <w:lvlText w:val="%1."/>
      <w:lvlJc w:val="left"/>
      <w:pPr>
        <w:tabs>
          <w:tab w:val="num" w:pos="340"/>
        </w:tabs>
        <w:ind w:left="340" w:hanging="340"/>
      </w:pPr>
      <w:rPr>
        <w:rFonts w:ascii="Arial" w:hAnsi="Arial" w:hint="default"/>
        <w:b w:val="0"/>
        <w:i w:val="0"/>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6" w15:restartNumberingAfterBreak="0">
    <w:nsid w:val="155C1F3E"/>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6404C3B"/>
    <w:multiLevelType w:val="multilevel"/>
    <w:tmpl w:val="21C014DE"/>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16777EEC"/>
    <w:multiLevelType w:val="multilevel"/>
    <w:tmpl w:val="4DD0A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16B00186"/>
    <w:multiLevelType w:val="multilevel"/>
    <w:tmpl w:val="A2D077AA"/>
    <w:lvl w:ilvl="0">
      <w:start w:val="57"/>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0" w15:restartNumberingAfterBreak="0">
    <w:nsid w:val="17083C98"/>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1" w15:restartNumberingAfterBreak="0">
    <w:nsid w:val="17567CAA"/>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79B4EB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9D0531"/>
    <w:multiLevelType w:val="singleLevel"/>
    <w:tmpl w:val="11B48426"/>
    <w:lvl w:ilvl="0">
      <w:start w:val="1"/>
      <w:numFmt w:val="bullet"/>
      <w:lvlText w:val=""/>
      <w:lvlJc w:val="left"/>
      <w:pPr>
        <w:tabs>
          <w:tab w:val="num" w:pos="340"/>
        </w:tabs>
        <w:ind w:left="340" w:hanging="340"/>
      </w:pPr>
      <w:rPr>
        <w:rFonts w:ascii="Symbol" w:hAnsi="Symbol" w:hint="default"/>
        <w:color w:val="auto"/>
        <w:sz w:val="22"/>
      </w:rPr>
    </w:lvl>
  </w:abstractNum>
  <w:abstractNum w:abstractNumId="54" w15:restartNumberingAfterBreak="0">
    <w:nsid w:val="17D33CEF"/>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5" w15:restartNumberingAfterBreak="0">
    <w:nsid w:val="17FC41F7"/>
    <w:multiLevelType w:val="multilevel"/>
    <w:tmpl w:val="C7383A5E"/>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6" w15:restartNumberingAfterBreak="0">
    <w:nsid w:val="186176DA"/>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7" w15:restartNumberingAfterBreak="0">
    <w:nsid w:val="18773F2F"/>
    <w:multiLevelType w:val="hybridMultilevel"/>
    <w:tmpl w:val="3BF208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18EE24D2"/>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9" w15:restartNumberingAfterBreak="0">
    <w:nsid w:val="19BF6C74"/>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19D1226E"/>
    <w:multiLevelType w:val="hybridMultilevel"/>
    <w:tmpl w:val="00AC2AF2"/>
    <w:lvl w:ilvl="0" w:tplc="8AC674C2">
      <w:start w:val="1"/>
      <w:numFmt w:val="decimal"/>
      <w:lvlText w:val="%1."/>
      <w:lvlJc w:val="left"/>
      <w:pPr>
        <w:ind w:left="1440" w:hanging="360"/>
      </w:pPr>
      <w:rPr>
        <w:rFonts w:ascii="Calibri" w:hAnsi="Calibri" w:hint="default"/>
        <w:b w:val="0"/>
        <w:i w:val="0"/>
        <w:sz w:val="18"/>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1" w15:restartNumberingAfterBreak="0">
    <w:nsid w:val="19F617AE"/>
    <w:multiLevelType w:val="multilevel"/>
    <w:tmpl w:val="449EEB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1A8F0D26"/>
    <w:multiLevelType w:val="multilevel"/>
    <w:tmpl w:val="6EF08A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353"/>
        </w:tabs>
        <w:ind w:left="1353"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3" w15:restartNumberingAfterBreak="0">
    <w:nsid w:val="1A94443D"/>
    <w:multiLevelType w:val="multilevel"/>
    <w:tmpl w:val="20DE29E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bullet"/>
      <w:lvlText w:val=""/>
      <w:lvlJc w:val="left"/>
      <w:pPr>
        <w:tabs>
          <w:tab w:val="num" w:pos="2160"/>
        </w:tabs>
        <w:ind w:left="2160" w:hanging="360"/>
      </w:pPr>
      <w:rPr>
        <w:rFonts w:ascii="Symbol" w:hAnsi="Symbol"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4" w15:restartNumberingAfterBreak="0">
    <w:nsid w:val="1AF73267"/>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5" w15:restartNumberingAfterBreak="0">
    <w:nsid w:val="1B040EA3"/>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1B722566"/>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7" w15:restartNumberingAfterBreak="0">
    <w:nsid w:val="1BD275BF"/>
    <w:multiLevelType w:val="multilevel"/>
    <w:tmpl w:val="796EE8E2"/>
    <w:lvl w:ilvl="0">
      <w:start w:val="1"/>
      <w:numFmt w:val="decimal"/>
      <w:lvlText w:val="%1."/>
      <w:lvlJc w:val="left"/>
      <w:pPr>
        <w:tabs>
          <w:tab w:val="num" w:pos="340"/>
        </w:tabs>
        <w:ind w:left="340" w:hanging="340"/>
      </w:pPr>
      <w:rPr>
        <w:rFonts w:ascii="Arial" w:hAnsi="Arial" w:hint="default"/>
        <w:b w:val="0"/>
        <w:i w:val="0"/>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8" w15:restartNumberingAfterBreak="0">
    <w:nsid w:val="1BF11FF7"/>
    <w:multiLevelType w:val="multilevel"/>
    <w:tmpl w:val="CDC6D14E"/>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9" w15:restartNumberingAfterBreak="0">
    <w:nsid w:val="1BFE0CD1"/>
    <w:multiLevelType w:val="multilevel"/>
    <w:tmpl w:val="F1DE6B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1C546FAF"/>
    <w:multiLevelType w:val="multilevel"/>
    <w:tmpl w:val="771E16B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1" w15:restartNumberingAfterBreak="0">
    <w:nsid w:val="1CC0312A"/>
    <w:multiLevelType w:val="multilevel"/>
    <w:tmpl w:val="E4A8A8D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2" w15:restartNumberingAfterBreak="0">
    <w:nsid w:val="1CEB2329"/>
    <w:multiLevelType w:val="multilevel"/>
    <w:tmpl w:val="EA94C1B2"/>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3" w15:restartNumberingAfterBreak="0">
    <w:nsid w:val="1D810EBE"/>
    <w:multiLevelType w:val="singleLevel"/>
    <w:tmpl w:val="2E2A72B6"/>
    <w:lvl w:ilvl="0">
      <w:start w:val="1"/>
      <w:numFmt w:val="bullet"/>
      <w:lvlText w:val=""/>
      <w:lvlJc w:val="left"/>
      <w:pPr>
        <w:tabs>
          <w:tab w:val="num" w:pos="340"/>
        </w:tabs>
        <w:ind w:left="340" w:hanging="340"/>
      </w:pPr>
      <w:rPr>
        <w:rFonts w:ascii="Symbol" w:hAnsi="Symbol" w:hint="default"/>
        <w:color w:val="auto"/>
        <w:sz w:val="22"/>
      </w:rPr>
    </w:lvl>
  </w:abstractNum>
  <w:abstractNum w:abstractNumId="74" w15:restartNumberingAfterBreak="0">
    <w:nsid w:val="1D992377"/>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5" w15:restartNumberingAfterBreak="0">
    <w:nsid w:val="1D9C1F21"/>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1F5F48B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F7174ED"/>
    <w:multiLevelType w:val="multilevel"/>
    <w:tmpl w:val="39DAF3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1F8C665C"/>
    <w:multiLevelType w:val="hybridMultilevel"/>
    <w:tmpl w:val="2B188FB6"/>
    <w:lvl w:ilvl="0" w:tplc="9034BE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1FB50BFC"/>
    <w:multiLevelType w:val="multilevel"/>
    <w:tmpl w:val="D4A414D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upp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1FB64590"/>
    <w:multiLevelType w:val="multilevel"/>
    <w:tmpl w:val="63C631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1FE84070"/>
    <w:multiLevelType w:val="multilevel"/>
    <w:tmpl w:val="518CFC20"/>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2" w15:restartNumberingAfterBreak="0">
    <w:nsid w:val="20661C4A"/>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3" w15:restartNumberingAfterBreak="0">
    <w:nsid w:val="21283FDB"/>
    <w:multiLevelType w:val="multilevel"/>
    <w:tmpl w:val="112C12B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4" w15:restartNumberingAfterBreak="0">
    <w:nsid w:val="217119E0"/>
    <w:multiLevelType w:val="hybridMultilevel"/>
    <w:tmpl w:val="B0AAF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15:restartNumberingAfterBreak="0">
    <w:nsid w:val="22060244"/>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6" w15:restartNumberingAfterBreak="0">
    <w:nsid w:val="221C512D"/>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7" w15:restartNumberingAfterBreak="0">
    <w:nsid w:val="229723B0"/>
    <w:multiLevelType w:val="multilevel"/>
    <w:tmpl w:val="838E7B8E"/>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8" w15:restartNumberingAfterBreak="0">
    <w:nsid w:val="2298661E"/>
    <w:multiLevelType w:val="hybridMultilevel"/>
    <w:tmpl w:val="B26A00AA"/>
    <w:lvl w:ilvl="0" w:tplc="4A1A30D2">
      <w:start w:val="1"/>
      <w:numFmt w:val="lowerRoman"/>
      <w:lvlText w:val="%1)"/>
      <w:lvlJc w:val="righ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22DE5ED2"/>
    <w:multiLevelType w:val="multilevel"/>
    <w:tmpl w:val="216693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22E13FAD"/>
    <w:multiLevelType w:val="singleLevel"/>
    <w:tmpl w:val="54886998"/>
    <w:lvl w:ilvl="0">
      <w:start w:val="1"/>
      <w:numFmt w:val="bullet"/>
      <w:lvlText w:val=""/>
      <w:lvlJc w:val="left"/>
      <w:pPr>
        <w:tabs>
          <w:tab w:val="num" w:pos="340"/>
        </w:tabs>
        <w:ind w:left="340" w:hanging="340"/>
      </w:pPr>
      <w:rPr>
        <w:rFonts w:ascii="Symbol" w:hAnsi="Symbol" w:hint="default"/>
        <w:color w:val="auto"/>
        <w:sz w:val="22"/>
      </w:rPr>
    </w:lvl>
  </w:abstractNum>
  <w:abstractNum w:abstractNumId="91" w15:restartNumberingAfterBreak="0">
    <w:nsid w:val="23774185"/>
    <w:multiLevelType w:val="multilevel"/>
    <w:tmpl w:val="C7383A5E"/>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2" w15:restartNumberingAfterBreak="0">
    <w:nsid w:val="241B5AB2"/>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3" w15:restartNumberingAfterBreak="0">
    <w:nsid w:val="24615F8B"/>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4" w15:restartNumberingAfterBreak="0">
    <w:nsid w:val="24F2233F"/>
    <w:multiLevelType w:val="multilevel"/>
    <w:tmpl w:val="C7383A5E"/>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5" w15:restartNumberingAfterBreak="0">
    <w:nsid w:val="25863CE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5BF3F5F"/>
    <w:multiLevelType w:val="hybridMultilevel"/>
    <w:tmpl w:val="CF6AC4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7" w15:restartNumberingAfterBreak="0">
    <w:nsid w:val="2605506D"/>
    <w:multiLevelType w:val="multilevel"/>
    <w:tmpl w:val="DDA231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26222B29"/>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9" w15:restartNumberingAfterBreak="0">
    <w:nsid w:val="26490339"/>
    <w:multiLevelType w:val="multilevel"/>
    <w:tmpl w:val="C7383A5E"/>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0" w15:restartNumberingAfterBreak="0">
    <w:nsid w:val="26FA79A4"/>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1" w15:restartNumberingAfterBreak="0">
    <w:nsid w:val="271468AC"/>
    <w:multiLevelType w:val="hybridMultilevel"/>
    <w:tmpl w:val="BE72CB64"/>
    <w:lvl w:ilvl="0" w:tplc="E13E93A2">
      <w:start w:val="1"/>
      <w:numFmt w:val="lowerLetter"/>
      <w:lvlText w:val="%1."/>
      <w:lvlJc w:val="left"/>
      <w:pPr>
        <w:ind w:left="90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2" w15:restartNumberingAfterBreak="0">
    <w:nsid w:val="273556F3"/>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3" w15:restartNumberingAfterBreak="0">
    <w:nsid w:val="274F42E0"/>
    <w:multiLevelType w:val="multilevel"/>
    <w:tmpl w:val="4DD0A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15:restartNumberingAfterBreak="0">
    <w:nsid w:val="27646676"/>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5" w15:restartNumberingAfterBreak="0">
    <w:nsid w:val="282853B9"/>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6" w15:restartNumberingAfterBreak="0">
    <w:nsid w:val="285D3DCE"/>
    <w:multiLevelType w:val="multilevel"/>
    <w:tmpl w:val="4DD0A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7" w15:restartNumberingAfterBreak="0">
    <w:nsid w:val="290F647D"/>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29222924"/>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9" w15:restartNumberingAfterBreak="0">
    <w:nsid w:val="298054AA"/>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0" w15:restartNumberingAfterBreak="0">
    <w:nsid w:val="2AA942E0"/>
    <w:multiLevelType w:val="multilevel"/>
    <w:tmpl w:val="529200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2AAC3245"/>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2" w15:restartNumberingAfterBreak="0">
    <w:nsid w:val="2AB76B66"/>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3" w15:restartNumberingAfterBreak="0">
    <w:nsid w:val="2B064F9E"/>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4" w15:restartNumberingAfterBreak="0">
    <w:nsid w:val="2B133AB0"/>
    <w:multiLevelType w:val="multilevel"/>
    <w:tmpl w:val="719282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2B5763E1"/>
    <w:multiLevelType w:val="hybridMultilevel"/>
    <w:tmpl w:val="201C3D1A"/>
    <w:lvl w:ilvl="0" w:tplc="0409000F">
      <w:start w:val="1"/>
      <w:numFmt w:val="decimal"/>
      <w:lvlText w:val="%1."/>
      <w:lvlJc w:val="left"/>
      <w:pPr>
        <w:ind w:left="720" w:hanging="360"/>
      </w:pPr>
      <w:rPr>
        <w:rFonts w:hint="default"/>
      </w:rPr>
    </w:lvl>
    <w:lvl w:ilvl="1" w:tplc="3A123B32">
      <w:start w:val="1"/>
      <w:numFmt w:val="decimal"/>
      <w:lvlText w:val="A%2."/>
      <w:lvlJc w:val="left"/>
      <w:pPr>
        <w:tabs>
          <w:tab w:val="num" w:pos="1440"/>
        </w:tabs>
        <w:ind w:left="1440" w:hanging="360"/>
      </w:pPr>
      <w:rPr>
        <w:rFonts w:hint="default"/>
      </w:rPr>
    </w:lvl>
    <w:lvl w:ilvl="2" w:tplc="77D0D870">
      <w:start w:val="2"/>
      <w:numFmt w:val="bullet"/>
      <w:lvlText w:val="•"/>
      <w:lvlJc w:val="left"/>
      <w:pPr>
        <w:ind w:left="2340" w:hanging="360"/>
      </w:pPr>
      <w:rPr>
        <w:rFonts w:ascii="Arial" w:eastAsia="PMingLiU"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6" w15:restartNumberingAfterBreak="0">
    <w:nsid w:val="2BEA771A"/>
    <w:multiLevelType w:val="multilevel"/>
    <w:tmpl w:val="434E529A"/>
    <w:lvl w:ilvl="0">
      <w:start w:val="1"/>
      <w:numFmt w:val="lowerLetter"/>
      <w:lvlText w:val="%1."/>
      <w:lvlJc w:val="left"/>
      <w:pPr>
        <w:tabs>
          <w:tab w:val="num" w:pos="644"/>
        </w:tabs>
        <w:ind w:left="644" w:hanging="360"/>
      </w:pPr>
      <w:rPr>
        <w:rFonts w:hint="default"/>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117" w15:restartNumberingAfterBreak="0">
    <w:nsid w:val="2C754FD9"/>
    <w:multiLevelType w:val="multilevel"/>
    <w:tmpl w:val="0DFA7C0C"/>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8" w15:restartNumberingAfterBreak="0">
    <w:nsid w:val="2CBA05AF"/>
    <w:multiLevelType w:val="multilevel"/>
    <w:tmpl w:val="65A6EC1E"/>
    <w:lvl w:ilvl="0">
      <w:start w:val="5"/>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9" w15:restartNumberingAfterBreak="0">
    <w:nsid w:val="2D386F95"/>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2D9E53E6"/>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1" w15:restartNumberingAfterBreak="0">
    <w:nsid w:val="2E66318E"/>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2" w15:restartNumberingAfterBreak="0">
    <w:nsid w:val="2E7453FE"/>
    <w:multiLevelType w:val="multilevel"/>
    <w:tmpl w:val="796EE8E2"/>
    <w:lvl w:ilvl="0">
      <w:start w:val="1"/>
      <w:numFmt w:val="decimal"/>
      <w:lvlText w:val="%1."/>
      <w:lvlJc w:val="left"/>
      <w:pPr>
        <w:tabs>
          <w:tab w:val="num" w:pos="340"/>
        </w:tabs>
        <w:ind w:left="340" w:hanging="340"/>
      </w:pPr>
      <w:rPr>
        <w:rFonts w:ascii="Arial" w:hAnsi="Arial" w:hint="default"/>
        <w:b w:val="0"/>
        <w:i w:val="0"/>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23" w15:restartNumberingAfterBreak="0">
    <w:nsid w:val="2E7908B4"/>
    <w:multiLevelType w:val="multilevel"/>
    <w:tmpl w:val="6A0A902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2E8864A7"/>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5" w15:restartNumberingAfterBreak="0">
    <w:nsid w:val="2E9A7389"/>
    <w:multiLevelType w:val="multilevel"/>
    <w:tmpl w:val="FDC63C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2E9E1E49"/>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7" w15:restartNumberingAfterBreak="0">
    <w:nsid w:val="2EF80B37"/>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8" w15:restartNumberingAfterBreak="0">
    <w:nsid w:val="2FC6792D"/>
    <w:multiLevelType w:val="hybridMultilevel"/>
    <w:tmpl w:val="A31251F6"/>
    <w:lvl w:ilvl="0" w:tplc="4E1283B8">
      <w:start w:val="1"/>
      <w:numFmt w:val="decimal"/>
      <w:lvlText w:val="%1."/>
      <w:lvlJc w:val="left"/>
      <w:pPr>
        <w:tabs>
          <w:tab w:val="num" w:pos="1267"/>
        </w:tabs>
        <w:ind w:left="1267" w:hanging="907"/>
      </w:pPr>
      <w:rPr>
        <w:rFonts w:hint="default"/>
        <w:b w:val="0"/>
        <w:i w:val="0"/>
      </w:rPr>
    </w:lvl>
    <w:lvl w:ilvl="1" w:tplc="04090019" w:tentative="1">
      <w:start w:val="1"/>
      <w:numFmt w:val="lowerLetter"/>
      <w:lvlText w:val="%2."/>
      <w:lvlJc w:val="left"/>
      <w:pPr>
        <w:tabs>
          <w:tab w:val="num" w:pos="1573"/>
        </w:tabs>
        <w:ind w:left="1573" w:hanging="360"/>
      </w:pPr>
    </w:lvl>
    <w:lvl w:ilvl="2" w:tplc="0409001B" w:tentative="1">
      <w:start w:val="1"/>
      <w:numFmt w:val="lowerRoman"/>
      <w:lvlText w:val="%3."/>
      <w:lvlJc w:val="right"/>
      <w:pPr>
        <w:tabs>
          <w:tab w:val="num" w:pos="2293"/>
        </w:tabs>
        <w:ind w:left="2293" w:hanging="180"/>
      </w:pPr>
    </w:lvl>
    <w:lvl w:ilvl="3" w:tplc="0409000F" w:tentative="1">
      <w:start w:val="1"/>
      <w:numFmt w:val="decimal"/>
      <w:lvlText w:val="%4."/>
      <w:lvlJc w:val="left"/>
      <w:pPr>
        <w:tabs>
          <w:tab w:val="num" w:pos="3013"/>
        </w:tabs>
        <w:ind w:left="3013" w:hanging="360"/>
      </w:pPr>
    </w:lvl>
    <w:lvl w:ilvl="4" w:tplc="04090019" w:tentative="1">
      <w:start w:val="1"/>
      <w:numFmt w:val="lowerLetter"/>
      <w:lvlText w:val="%5."/>
      <w:lvlJc w:val="left"/>
      <w:pPr>
        <w:tabs>
          <w:tab w:val="num" w:pos="3733"/>
        </w:tabs>
        <w:ind w:left="3733" w:hanging="360"/>
      </w:pPr>
    </w:lvl>
    <w:lvl w:ilvl="5" w:tplc="0409001B" w:tentative="1">
      <w:start w:val="1"/>
      <w:numFmt w:val="lowerRoman"/>
      <w:lvlText w:val="%6."/>
      <w:lvlJc w:val="right"/>
      <w:pPr>
        <w:tabs>
          <w:tab w:val="num" w:pos="4453"/>
        </w:tabs>
        <w:ind w:left="4453" w:hanging="180"/>
      </w:pPr>
    </w:lvl>
    <w:lvl w:ilvl="6" w:tplc="0409000F" w:tentative="1">
      <w:start w:val="1"/>
      <w:numFmt w:val="decimal"/>
      <w:lvlText w:val="%7."/>
      <w:lvlJc w:val="left"/>
      <w:pPr>
        <w:tabs>
          <w:tab w:val="num" w:pos="5173"/>
        </w:tabs>
        <w:ind w:left="5173" w:hanging="360"/>
      </w:pPr>
    </w:lvl>
    <w:lvl w:ilvl="7" w:tplc="04090019" w:tentative="1">
      <w:start w:val="1"/>
      <w:numFmt w:val="lowerLetter"/>
      <w:lvlText w:val="%8."/>
      <w:lvlJc w:val="left"/>
      <w:pPr>
        <w:tabs>
          <w:tab w:val="num" w:pos="5893"/>
        </w:tabs>
        <w:ind w:left="5893" w:hanging="360"/>
      </w:pPr>
    </w:lvl>
    <w:lvl w:ilvl="8" w:tplc="0409001B" w:tentative="1">
      <w:start w:val="1"/>
      <w:numFmt w:val="lowerRoman"/>
      <w:lvlText w:val="%9."/>
      <w:lvlJc w:val="right"/>
      <w:pPr>
        <w:tabs>
          <w:tab w:val="num" w:pos="6613"/>
        </w:tabs>
        <w:ind w:left="6613" w:hanging="180"/>
      </w:pPr>
    </w:lvl>
  </w:abstractNum>
  <w:abstractNum w:abstractNumId="129" w15:restartNumberingAfterBreak="0">
    <w:nsid w:val="2FD66860"/>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0" w15:restartNumberingAfterBreak="0">
    <w:nsid w:val="2FFD4720"/>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1" w15:restartNumberingAfterBreak="0">
    <w:nsid w:val="30196EBF"/>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2" w15:restartNumberingAfterBreak="0">
    <w:nsid w:val="301A120C"/>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3" w15:restartNumberingAfterBreak="0">
    <w:nsid w:val="3086407D"/>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4" w15:restartNumberingAfterBreak="0">
    <w:nsid w:val="30CD65AD"/>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5" w15:restartNumberingAfterBreak="0">
    <w:nsid w:val="31745CEA"/>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31FF4E90"/>
    <w:multiLevelType w:val="multilevel"/>
    <w:tmpl w:val="919A510A"/>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7" w15:restartNumberingAfterBreak="0">
    <w:nsid w:val="324D7417"/>
    <w:multiLevelType w:val="hybridMultilevel"/>
    <w:tmpl w:val="ADC4B7BA"/>
    <w:lvl w:ilvl="0" w:tplc="3A123B32">
      <w:start w:val="1"/>
      <w:numFmt w:val="decimal"/>
      <w:lvlText w:val="A%1."/>
      <w:lvlJc w:val="left"/>
      <w:pPr>
        <w:tabs>
          <w:tab w:val="num" w:pos="360"/>
        </w:tabs>
        <w:ind w:left="360" w:hanging="360"/>
      </w:pPr>
      <w:rPr>
        <w:rFonts w:hint="default"/>
      </w:rPr>
    </w:lvl>
    <w:lvl w:ilvl="1" w:tplc="08090019">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38" w15:restartNumberingAfterBreak="0">
    <w:nsid w:val="3365675B"/>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9" w15:restartNumberingAfterBreak="0">
    <w:nsid w:val="33B97BD1"/>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356534A6"/>
    <w:multiLevelType w:val="multilevel"/>
    <w:tmpl w:val="C7383A5E"/>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1" w15:restartNumberingAfterBreak="0">
    <w:nsid w:val="36231CEE"/>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2" w15:restartNumberingAfterBreak="0">
    <w:nsid w:val="365F2517"/>
    <w:multiLevelType w:val="hybridMultilevel"/>
    <w:tmpl w:val="5CAEFA10"/>
    <w:lvl w:ilvl="0" w:tplc="1C090001">
      <w:start w:val="1"/>
      <w:numFmt w:val="bullet"/>
      <w:lvlText w:val=""/>
      <w:lvlJc w:val="left"/>
      <w:pPr>
        <w:ind w:left="783" w:hanging="360"/>
      </w:pPr>
      <w:rPr>
        <w:rFonts w:ascii="Symbol" w:hAnsi="Symbol" w:hint="default"/>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43" w15:restartNumberingAfterBreak="0">
    <w:nsid w:val="373519EA"/>
    <w:multiLevelType w:val="multilevel"/>
    <w:tmpl w:val="C7383A5E"/>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4" w15:restartNumberingAfterBreak="0">
    <w:nsid w:val="37422648"/>
    <w:multiLevelType w:val="hybridMultilevel"/>
    <w:tmpl w:val="BA56F2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5" w15:restartNumberingAfterBreak="0">
    <w:nsid w:val="374D424E"/>
    <w:multiLevelType w:val="hybridMultilevel"/>
    <w:tmpl w:val="6B88A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A123B32">
      <w:start w:val="1"/>
      <w:numFmt w:val="decimal"/>
      <w:lvlText w:val="A%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78C3E9D"/>
    <w:multiLevelType w:val="multilevel"/>
    <w:tmpl w:val="796EE8E2"/>
    <w:lvl w:ilvl="0">
      <w:start w:val="1"/>
      <w:numFmt w:val="decimal"/>
      <w:lvlText w:val="%1."/>
      <w:lvlJc w:val="left"/>
      <w:pPr>
        <w:tabs>
          <w:tab w:val="num" w:pos="340"/>
        </w:tabs>
        <w:ind w:left="340" w:hanging="340"/>
      </w:pPr>
      <w:rPr>
        <w:rFonts w:ascii="Arial" w:hAnsi="Arial" w:hint="default"/>
        <w:b w:val="0"/>
        <w:i w:val="0"/>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47" w15:restartNumberingAfterBreak="0">
    <w:nsid w:val="385316E7"/>
    <w:multiLevelType w:val="multilevel"/>
    <w:tmpl w:val="CDC6D14E"/>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8" w15:restartNumberingAfterBreak="0">
    <w:nsid w:val="388C1EAC"/>
    <w:multiLevelType w:val="multilevel"/>
    <w:tmpl w:val="10BEB3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38C1015E"/>
    <w:multiLevelType w:val="hybridMultilevel"/>
    <w:tmpl w:val="1F846F4A"/>
    <w:lvl w:ilvl="0" w:tplc="7486AA36">
      <w:start w:val="1"/>
      <w:numFmt w:val="lowerLetter"/>
      <w:lvlText w:val="%1)"/>
      <w:lvlJc w:val="left"/>
      <w:pPr>
        <w:ind w:left="90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0" w15:restartNumberingAfterBreak="0">
    <w:nsid w:val="390415AB"/>
    <w:multiLevelType w:val="hybridMultilevel"/>
    <w:tmpl w:val="CBB8DA54"/>
    <w:lvl w:ilvl="0" w:tplc="363C076E">
      <w:start w:val="1"/>
      <w:numFmt w:val="decimal"/>
      <w:lvlText w:val="A%1."/>
      <w:lvlJc w:val="left"/>
      <w:pPr>
        <w:tabs>
          <w:tab w:val="num" w:pos="644"/>
        </w:tabs>
        <w:ind w:left="644"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3">
      <w:start w:val="1"/>
      <w:numFmt w:val="upperRoman"/>
      <w:lvlText w:val="%4."/>
      <w:lvlJc w:val="right"/>
      <w:pPr>
        <w:ind w:left="2880" w:hanging="360"/>
      </w:pPr>
      <w:rPr>
        <w:rFonts w:hint="default"/>
      </w:r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1" w15:restartNumberingAfterBreak="0">
    <w:nsid w:val="39122071"/>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2" w15:restartNumberingAfterBreak="0">
    <w:nsid w:val="397B575A"/>
    <w:multiLevelType w:val="multilevel"/>
    <w:tmpl w:val="A42EE3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3" w15:restartNumberingAfterBreak="0">
    <w:nsid w:val="39E373A1"/>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4" w15:restartNumberingAfterBreak="0">
    <w:nsid w:val="3A1024A2"/>
    <w:multiLevelType w:val="multilevel"/>
    <w:tmpl w:val="2F425E84"/>
    <w:numStyleLink w:val="Style6"/>
  </w:abstractNum>
  <w:abstractNum w:abstractNumId="155" w15:restartNumberingAfterBreak="0">
    <w:nsid w:val="3A365909"/>
    <w:multiLevelType w:val="multilevel"/>
    <w:tmpl w:val="00A28F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3C49082B"/>
    <w:multiLevelType w:val="multilevel"/>
    <w:tmpl w:val="103639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3C526253"/>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8" w15:restartNumberingAfterBreak="0">
    <w:nsid w:val="3D162378"/>
    <w:multiLevelType w:val="multilevel"/>
    <w:tmpl w:val="4DD0A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9" w15:restartNumberingAfterBreak="0">
    <w:nsid w:val="3D356A5C"/>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0" w15:restartNumberingAfterBreak="0">
    <w:nsid w:val="3DC85582"/>
    <w:multiLevelType w:val="multilevel"/>
    <w:tmpl w:val="36C6A7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3DFC38C8"/>
    <w:multiLevelType w:val="multilevel"/>
    <w:tmpl w:val="272896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3E0E4E2A"/>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3" w15:restartNumberingAfterBreak="0">
    <w:nsid w:val="3E3C392C"/>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4" w15:restartNumberingAfterBreak="0">
    <w:nsid w:val="3E576165"/>
    <w:multiLevelType w:val="multilevel"/>
    <w:tmpl w:val="34062C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3E712813"/>
    <w:multiLevelType w:val="multilevel"/>
    <w:tmpl w:val="58D076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3EB43BBA"/>
    <w:multiLevelType w:val="multilevel"/>
    <w:tmpl w:val="D0E437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3ECD0B7C"/>
    <w:multiLevelType w:val="hybridMultilevel"/>
    <w:tmpl w:val="AFBE8210"/>
    <w:lvl w:ilvl="0" w:tplc="4504F8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FA30FA2"/>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9" w15:restartNumberingAfterBreak="0">
    <w:nsid w:val="3FFA2C38"/>
    <w:multiLevelType w:val="singleLevel"/>
    <w:tmpl w:val="3E1655B6"/>
    <w:lvl w:ilvl="0">
      <w:start w:val="1"/>
      <w:numFmt w:val="bullet"/>
      <w:lvlText w:val=""/>
      <w:lvlJc w:val="left"/>
      <w:pPr>
        <w:tabs>
          <w:tab w:val="num" w:pos="340"/>
        </w:tabs>
        <w:ind w:left="340" w:hanging="340"/>
      </w:pPr>
      <w:rPr>
        <w:rFonts w:ascii="Symbol" w:hAnsi="Symbol" w:hint="default"/>
        <w:color w:val="auto"/>
        <w:sz w:val="22"/>
      </w:rPr>
    </w:lvl>
  </w:abstractNum>
  <w:abstractNum w:abstractNumId="170" w15:restartNumberingAfterBreak="0">
    <w:nsid w:val="403F65D8"/>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1" w15:restartNumberingAfterBreak="0">
    <w:nsid w:val="408737E2"/>
    <w:multiLevelType w:val="multilevel"/>
    <w:tmpl w:val="F3FC8EAC"/>
    <w:lvl w:ilvl="0">
      <w:start w:val="5"/>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2" w15:restartNumberingAfterBreak="0">
    <w:nsid w:val="40AF3713"/>
    <w:multiLevelType w:val="multilevel"/>
    <w:tmpl w:val="31A25A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15:restartNumberingAfterBreak="0">
    <w:nsid w:val="40EF546A"/>
    <w:multiLevelType w:val="hybridMultilevel"/>
    <w:tmpl w:val="633C56B8"/>
    <w:lvl w:ilvl="0" w:tplc="CAA6DD96">
      <w:start w:val="1"/>
      <w:numFmt w:val="decimal"/>
      <w:lvlText w:val="A%1."/>
      <w:lvlJc w:val="left"/>
      <w:pPr>
        <w:tabs>
          <w:tab w:val="num" w:pos="644"/>
        </w:tabs>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4" w15:restartNumberingAfterBreak="0">
    <w:nsid w:val="40F9460F"/>
    <w:multiLevelType w:val="hybridMultilevel"/>
    <w:tmpl w:val="E8769AAE"/>
    <w:lvl w:ilvl="0" w:tplc="8AC674C2">
      <w:start w:val="1"/>
      <w:numFmt w:val="decimal"/>
      <w:lvlText w:val="%1."/>
      <w:lvlJc w:val="left"/>
      <w:pPr>
        <w:ind w:left="720" w:hanging="360"/>
      </w:pPr>
      <w:rPr>
        <w:rFonts w:ascii="Calibri" w:hAnsi="Calibri" w:hint="default"/>
        <w:b w:val="0"/>
        <w:i w:val="0"/>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5" w15:restartNumberingAfterBreak="0">
    <w:nsid w:val="418E1E37"/>
    <w:multiLevelType w:val="multilevel"/>
    <w:tmpl w:val="577C81E4"/>
    <w:lvl w:ilvl="0">
      <w:start w:val="57"/>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6" w15:restartNumberingAfterBreak="0">
    <w:nsid w:val="41E074F1"/>
    <w:multiLevelType w:val="hybridMultilevel"/>
    <w:tmpl w:val="190A03D2"/>
    <w:lvl w:ilvl="0" w:tplc="3A123B32">
      <w:start w:val="1"/>
      <w:numFmt w:val="decimal"/>
      <w:lvlText w:val="A%1."/>
      <w:lvlJc w:val="left"/>
      <w:pPr>
        <w:tabs>
          <w:tab w:val="num" w:pos="720"/>
        </w:tabs>
        <w:ind w:left="720" w:hanging="360"/>
      </w:pPr>
      <w:rPr>
        <w:rFonts w:hint="default"/>
      </w:rPr>
    </w:lvl>
    <w:lvl w:ilvl="1" w:tplc="EE06F246">
      <w:start w:val="1"/>
      <w:numFmt w:val="bullet"/>
      <w:lvlText w:val=""/>
      <w:lvlJc w:val="left"/>
      <w:pPr>
        <w:tabs>
          <w:tab w:val="num" w:pos="720"/>
        </w:tabs>
        <w:ind w:left="720" w:hanging="360"/>
      </w:pPr>
      <w:rPr>
        <w:rFonts w:ascii="Symbol" w:hAnsi="Symbol" w:hint="default"/>
        <w:sz w:val="18"/>
      </w:rPr>
    </w:lvl>
    <w:lvl w:ilvl="2" w:tplc="0809001B">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77" w15:restartNumberingAfterBreak="0">
    <w:nsid w:val="42480906"/>
    <w:multiLevelType w:val="hybridMultilevel"/>
    <w:tmpl w:val="9D4CD8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8" w15:restartNumberingAfterBreak="0">
    <w:nsid w:val="425C73BF"/>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9" w15:restartNumberingAfterBreak="0">
    <w:nsid w:val="42B8608B"/>
    <w:multiLevelType w:val="multilevel"/>
    <w:tmpl w:val="4720F9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430A1058"/>
    <w:multiLevelType w:val="hybridMultilevel"/>
    <w:tmpl w:val="6C24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43BF2F34"/>
    <w:multiLevelType w:val="multilevel"/>
    <w:tmpl w:val="9E8CDE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442347EC"/>
    <w:multiLevelType w:val="hybridMultilevel"/>
    <w:tmpl w:val="CF42B7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3" w15:restartNumberingAfterBreak="0">
    <w:nsid w:val="44273FB1"/>
    <w:multiLevelType w:val="multilevel"/>
    <w:tmpl w:val="DB90CD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15:restartNumberingAfterBreak="0">
    <w:nsid w:val="448270B3"/>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5" w15:restartNumberingAfterBreak="0">
    <w:nsid w:val="44A53A77"/>
    <w:multiLevelType w:val="multilevel"/>
    <w:tmpl w:val="F8543E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6" w15:restartNumberingAfterBreak="0">
    <w:nsid w:val="44EF563A"/>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7" w15:restartNumberingAfterBreak="0">
    <w:nsid w:val="452D154D"/>
    <w:multiLevelType w:val="hybridMultilevel"/>
    <w:tmpl w:val="9E34E190"/>
    <w:lvl w:ilvl="0" w:tplc="1C090019">
      <w:start w:val="1"/>
      <w:numFmt w:val="lowerLetter"/>
      <w:lvlText w:val="%1."/>
      <w:lvlJc w:val="lef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8" w15:restartNumberingAfterBreak="0">
    <w:nsid w:val="45F91CAF"/>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9" w15:restartNumberingAfterBreak="0">
    <w:nsid w:val="462F4B85"/>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464C051D"/>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1" w15:restartNumberingAfterBreak="0">
    <w:nsid w:val="478D2E03"/>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2" w15:restartNumberingAfterBreak="0">
    <w:nsid w:val="47914221"/>
    <w:multiLevelType w:val="multilevel"/>
    <w:tmpl w:val="42FAED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3" w15:restartNumberingAfterBreak="0">
    <w:nsid w:val="479C6454"/>
    <w:multiLevelType w:val="multilevel"/>
    <w:tmpl w:val="22C40B1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4" w15:restartNumberingAfterBreak="0">
    <w:nsid w:val="47AB363A"/>
    <w:multiLevelType w:val="hybridMultilevel"/>
    <w:tmpl w:val="9D541CC0"/>
    <w:lvl w:ilvl="0" w:tplc="3A123B32">
      <w:start w:val="1"/>
      <w:numFmt w:val="decimal"/>
      <w:lvlText w:val="A%1."/>
      <w:lvlJc w:val="left"/>
      <w:pPr>
        <w:tabs>
          <w:tab w:val="num" w:pos="720"/>
        </w:tabs>
        <w:ind w:left="720" w:hanging="360"/>
      </w:pPr>
      <w:rPr>
        <w:rFonts w:hint="default"/>
      </w:rPr>
    </w:lvl>
    <w:lvl w:ilvl="1" w:tplc="08090019">
      <w:start w:val="1"/>
      <w:numFmt w:val="lowerLetter"/>
      <w:lvlText w:val="%2."/>
      <w:lvlJc w:val="left"/>
      <w:pPr>
        <w:tabs>
          <w:tab w:val="num" w:pos="720"/>
        </w:tabs>
        <w:ind w:left="720" w:hanging="360"/>
      </w:pPr>
    </w:lvl>
    <w:lvl w:ilvl="2" w:tplc="0809001B">
      <w:start w:val="1"/>
      <w:numFmt w:val="lowerRoman"/>
      <w:lvlText w:val="%3."/>
      <w:lvlJc w:val="right"/>
      <w:pPr>
        <w:tabs>
          <w:tab w:val="num" w:pos="1440"/>
        </w:tabs>
        <w:ind w:left="1440" w:hanging="180"/>
      </w:pPr>
    </w:lvl>
    <w:lvl w:ilvl="3" w:tplc="0809000F">
      <w:start w:val="1"/>
      <w:numFmt w:val="decimal"/>
      <w:lvlText w:val="%4."/>
      <w:lvlJc w:val="left"/>
      <w:pPr>
        <w:tabs>
          <w:tab w:val="num" w:pos="2160"/>
        </w:tabs>
        <w:ind w:left="2160" w:hanging="360"/>
      </w:pPr>
    </w:lvl>
    <w:lvl w:ilvl="4" w:tplc="08090019">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95" w15:restartNumberingAfterBreak="0">
    <w:nsid w:val="48327BD1"/>
    <w:multiLevelType w:val="multilevel"/>
    <w:tmpl w:val="BB2AC1A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15:restartNumberingAfterBreak="0">
    <w:nsid w:val="491E3680"/>
    <w:multiLevelType w:val="hybridMultilevel"/>
    <w:tmpl w:val="0602DF00"/>
    <w:lvl w:ilvl="0" w:tplc="1C090001">
      <w:start w:val="1"/>
      <w:numFmt w:val="bullet"/>
      <w:lvlText w:val=""/>
      <w:lvlJc w:val="left"/>
      <w:pPr>
        <w:ind w:left="1254" w:hanging="360"/>
      </w:pPr>
      <w:rPr>
        <w:rFonts w:ascii="Symbol" w:hAnsi="Symbol" w:hint="default"/>
      </w:rPr>
    </w:lvl>
    <w:lvl w:ilvl="1" w:tplc="1C090003" w:tentative="1">
      <w:start w:val="1"/>
      <w:numFmt w:val="bullet"/>
      <w:lvlText w:val="o"/>
      <w:lvlJc w:val="left"/>
      <w:pPr>
        <w:ind w:left="1974" w:hanging="360"/>
      </w:pPr>
      <w:rPr>
        <w:rFonts w:ascii="Courier New" w:hAnsi="Courier New" w:cs="Courier New" w:hint="default"/>
      </w:rPr>
    </w:lvl>
    <w:lvl w:ilvl="2" w:tplc="1C090005" w:tentative="1">
      <w:start w:val="1"/>
      <w:numFmt w:val="bullet"/>
      <w:lvlText w:val=""/>
      <w:lvlJc w:val="left"/>
      <w:pPr>
        <w:ind w:left="2694" w:hanging="360"/>
      </w:pPr>
      <w:rPr>
        <w:rFonts w:ascii="Wingdings" w:hAnsi="Wingdings" w:hint="default"/>
      </w:rPr>
    </w:lvl>
    <w:lvl w:ilvl="3" w:tplc="1C090001" w:tentative="1">
      <w:start w:val="1"/>
      <w:numFmt w:val="bullet"/>
      <w:lvlText w:val=""/>
      <w:lvlJc w:val="left"/>
      <w:pPr>
        <w:ind w:left="3414" w:hanging="360"/>
      </w:pPr>
      <w:rPr>
        <w:rFonts w:ascii="Symbol" w:hAnsi="Symbol" w:hint="default"/>
      </w:rPr>
    </w:lvl>
    <w:lvl w:ilvl="4" w:tplc="1C090003" w:tentative="1">
      <w:start w:val="1"/>
      <w:numFmt w:val="bullet"/>
      <w:lvlText w:val="o"/>
      <w:lvlJc w:val="left"/>
      <w:pPr>
        <w:ind w:left="4134" w:hanging="360"/>
      </w:pPr>
      <w:rPr>
        <w:rFonts w:ascii="Courier New" w:hAnsi="Courier New" w:cs="Courier New" w:hint="default"/>
      </w:rPr>
    </w:lvl>
    <w:lvl w:ilvl="5" w:tplc="1C090005" w:tentative="1">
      <w:start w:val="1"/>
      <w:numFmt w:val="bullet"/>
      <w:lvlText w:val=""/>
      <w:lvlJc w:val="left"/>
      <w:pPr>
        <w:ind w:left="4854" w:hanging="360"/>
      </w:pPr>
      <w:rPr>
        <w:rFonts w:ascii="Wingdings" w:hAnsi="Wingdings" w:hint="default"/>
      </w:rPr>
    </w:lvl>
    <w:lvl w:ilvl="6" w:tplc="1C090001" w:tentative="1">
      <w:start w:val="1"/>
      <w:numFmt w:val="bullet"/>
      <w:lvlText w:val=""/>
      <w:lvlJc w:val="left"/>
      <w:pPr>
        <w:ind w:left="5574" w:hanging="360"/>
      </w:pPr>
      <w:rPr>
        <w:rFonts w:ascii="Symbol" w:hAnsi="Symbol" w:hint="default"/>
      </w:rPr>
    </w:lvl>
    <w:lvl w:ilvl="7" w:tplc="1C090003" w:tentative="1">
      <w:start w:val="1"/>
      <w:numFmt w:val="bullet"/>
      <w:lvlText w:val="o"/>
      <w:lvlJc w:val="left"/>
      <w:pPr>
        <w:ind w:left="6294" w:hanging="360"/>
      </w:pPr>
      <w:rPr>
        <w:rFonts w:ascii="Courier New" w:hAnsi="Courier New" w:cs="Courier New" w:hint="default"/>
      </w:rPr>
    </w:lvl>
    <w:lvl w:ilvl="8" w:tplc="1C090005" w:tentative="1">
      <w:start w:val="1"/>
      <w:numFmt w:val="bullet"/>
      <w:lvlText w:val=""/>
      <w:lvlJc w:val="left"/>
      <w:pPr>
        <w:ind w:left="7014" w:hanging="360"/>
      </w:pPr>
      <w:rPr>
        <w:rFonts w:ascii="Wingdings" w:hAnsi="Wingdings" w:hint="default"/>
      </w:rPr>
    </w:lvl>
  </w:abstractNum>
  <w:abstractNum w:abstractNumId="197" w15:restartNumberingAfterBreak="0">
    <w:nsid w:val="49952641"/>
    <w:multiLevelType w:val="hybridMultilevel"/>
    <w:tmpl w:val="85CC573E"/>
    <w:lvl w:ilvl="0" w:tplc="8AC674C2">
      <w:start w:val="1"/>
      <w:numFmt w:val="decimal"/>
      <w:lvlText w:val="%1."/>
      <w:lvlJc w:val="left"/>
      <w:pPr>
        <w:ind w:left="720" w:hanging="360"/>
      </w:pPr>
      <w:rPr>
        <w:rFonts w:ascii="Calibri" w:hAnsi="Calibri" w:hint="default"/>
        <w:b w:val="0"/>
        <w:i w:val="0"/>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8" w15:restartNumberingAfterBreak="0">
    <w:nsid w:val="49A45303"/>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9" w15:restartNumberingAfterBreak="0">
    <w:nsid w:val="4A1549E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0" w15:restartNumberingAfterBreak="0">
    <w:nsid w:val="4A3754F7"/>
    <w:multiLevelType w:val="hybridMultilevel"/>
    <w:tmpl w:val="81680070"/>
    <w:lvl w:ilvl="0" w:tplc="9ABCBBCE">
      <w:start w:val="1"/>
      <w:numFmt w:val="lowerLetter"/>
      <w:lvlText w:val="(%1)"/>
      <w:lvlJc w:val="left"/>
      <w:pPr>
        <w:ind w:left="502" w:hanging="360"/>
      </w:pPr>
      <w:rPr>
        <w:rFonts w:asciiTheme="majorHAnsi" w:hAnsiTheme="majorHAnsi" w:cstheme="majorHAnsi" w:hint="default"/>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1" w15:restartNumberingAfterBreak="0">
    <w:nsid w:val="4A6F57B7"/>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2" w15:restartNumberingAfterBreak="0">
    <w:nsid w:val="4ABC5658"/>
    <w:multiLevelType w:val="hybridMultilevel"/>
    <w:tmpl w:val="5308B91A"/>
    <w:lvl w:ilvl="0" w:tplc="528E877E">
      <w:start w:val="1"/>
      <w:numFmt w:val="lowerLetter"/>
      <w:lvlText w:val="(%1)"/>
      <w:lvlJc w:val="left"/>
      <w:pPr>
        <w:ind w:left="1080" w:hanging="720"/>
      </w:pPr>
      <w:rPr>
        <w:rFonts w:hint="default"/>
      </w:rPr>
    </w:lvl>
    <w:lvl w:ilvl="1" w:tplc="1C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B2479F2"/>
    <w:multiLevelType w:val="multilevel"/>
    <w:tmpl w:val="21C014DE"/>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4" w15:restartNumberingAfterBreak="0">
    <w:nsid w:val="4C4532E9"/>
    <w:multiLevelType w:val="multilevel"/>
    <w:tmpl w:val="796EE8E2"/>
    <w:lvl w:ilvl="0">
      <w:start w:val="1"/>
      <w:numFmt w:val="decimal"/>
      <w:lvlText w:val="%1."/>
      <w:lvlJc w:val="left"/>
      <w:pPr>
        <w:tabs>
          <w:tab w:val="num" w:pos="340"/>
        </w:tabs>
        <w:ind w:left="340" w:hanging="340"/>
      </w:pPr>
      <w:rPr>
        <w:rFonts w:ascii="Arial" w:hAnsi="Arial" w:hint="default"/>
        <w:b w:val="0"/>
        <w:i w:val="0"/>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05" w15:restartNumberingAfterBreak="0">
    <w:nsid w:val="4CDF3CA4"/>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6" w15:restartNumberingAfterBreak="0">
    <w:nsid w:val="4E58401C"/>
    <w:multiLevelType w:val="multilevel"/>
    <w:tmpl w:val="CDF01284"/>
    <w:lvl w:ilvl="0">
      <w:start w:val="57"/>
      <w:numFmt w:val="decimal"/>
      <w:lvlText w:val="%1)"/>
      <w:lvlJc w:val="left"/>
      <w:pPr>
        <w:tabs>
          <w:tab w:val="num" w:pos="1080"/>
        </w:tabs>
        <w:ind w:left="1080" w:hanging="360"/>
      </w:pPr>
      <w:rPr>
        <w:rFonts w:hint="default"/>
        <w:sz w:val="22"/>
      </w:rPr>
    </w:lvl>
    <w:lvl w:ilvl="1">
      <w:start w:val="3"/>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7" w15:restartNumberingAfterBreak="0">
    <w:nsid w:val="4F390F59"/>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8" w15:restartNumberingAfterBreak="0">
    <w:nsid w:val="4F8E4D2C"/>
    <w:multiLevelType w:val="singleLevel"/>
    <w:tmpl w:val="550AE73C"/>
    <w:lvl w:ilvl="0">
      <w:start w:val="1"/>
      <w:numFmt w:val="bullet"/>
      <w:lvlText w:val=""/>
      <w:lvlJc w:val="left"/>
      <w:pPr>
        <w:tabs>
          <w:tab w:val="num" w:pos="340"/>
        </w:tabs>
        <w:ind w:left="340" w:hanging="340"/>
      </w:pPr>
      <w:rPr>
        <w:rFonts w:ascii="Symbol" w:hAnsi="Symbol" w:hint="default"/>
        <w:color w:val="auto"/>
        <w:sz w:val="22"/>
      </w:rPr>
    </w:lvl>
  </w:abstractNum>
  <w:abstractNum w:abstractNumId="209" w15:restartNumberingAfterBreak="0">
    <w:nsid w:val="4FA70233"/>
    <w:multiLevelType w:val="hybridMultilevel"/>
    <w:tmpl w:val="185025BC"/>
    <w:lvl w:ilvl="0" w:tplc="7A4060B0">
      <w:start w:val="1"/>
      <w:numFmt w:val="decimal"/>
      <w:lvlText w:val="%1."/>
      <w:lvlJc w:val="left"/>
      <w:pPr>
        <w:ind w:left="360" w:hanging="360"/>
      </w:pPr>
      <w:rPr>
        <w:rFonts w:ascii="Arial Bold" w:hAnsi="Arial Bold" w:hint="default"/>
        <w:b/>
        <w:i w:val="0"/>
        <w:sz w:val="18"/>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0" w15:restartNumberingAfterBreak="0">
    <w:nsid w:val="502325A0"/>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1" w15:restartNumberingAfterBreak="0">
    <w:nsid w:val="5028536B"/>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2" w15:restartNumberingAfterBreak="0">
    <w:nsid w:val="510F6BB0"/>
    <w:multiLevelType w:val="multilevel"/>
    <w:tmpl w:val="4B0EAC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3" w15:restartNumberingAfterBreak="0">
    <w:nsid w:val="513A5CEB"/>
    <w:multiLevelType w:val="multilevel"/>
    <w:tmpl w:val="0AE44B8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4" w15:restartNumberingAfterBreak="0">
    <w:nsid w:val="51E3368E"/>
    <w:multiLevelType w:val="multilevel"/>
    <w:tmpl w:val="C7383A5E"/>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5" w15:restartNumberingAfterBreak="0">
    <w:nsid w:val="51EE6AAD"/>
    <w:multiLevelType w:val="multilevel"/>
    <w:tmpl w:val="18DCFD54"/>
    <w:lvl w:ilvl="0">
      <w:start w:val="1"/>
      <w:numFmt w:val="decimal"/>
      <w:lvlText w:val="%1."/>
      <w:lvlJc w:val="left"/>
      <w:pPr>
        <w:tabs>
          <w:tab w:val="num" w:pos="1440"/>
        </w:tabs>
        <w:ind w:left="1440" w:hanging="360"/>
      </w:pPr>
      <w:rPr>
        <w:rFonts w:hint="default"/>
        <w:sz w:val="22"/>
      </w:rPr>
    </w:lvl>
    <w:lvl w:ilvl="1">
      <w:start w:val="1"/>
      <w:numFmt w:val="lowerLetter"/>
      <w:lvlText w:val="%2)"/>
      <w:lvlJc w:val="left"/>
      <w:pPr>
        <w:tabs>
          <w:tab w:val="num" w:pos="1800"/>
        </w:tabs>
        <w:ind w:left="1800" w:hanging="360"/>
      </w:pPr>
      <w:rPr>
        <w:rFonts w:hint="default"/>
        <w:sz w:val="22"/>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sz w:val="22"/>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16" w15:restartNumberingAfterBreak="0">
    <w:nsid w:val="51F15840"/>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7" w15:restartNumberingAfterBreak="0">
    <w:nsid w:val="52762EDE"/>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8" w15:restartNumberingAfterBreak="0">
    <w:nsid w:val="531B0073"/>
    <w:multiLevelType w:val="multilevel"/>
    <w:tmpl w:val="1C09001D"/>
    <w:numStyleLink w:val="Style4"/>
  </w:abstractNum>
  <w:abstractNum w:abstractNumId="219" w15:restartNumberingAfterBreak="0">
    <w:nsid w:val="535A6086"/>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0" w15:restartNumberingAfterBreak="0">
    <w:nsid w:val="5370258E"/>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1" w15:restartNumberingAfterBreak="0">
    <w:nsid w:val="543E1609"/>
    <w:multiLevelType w:val="hybridMultilevel"/>
    <w:tmpl w:val="F6F80E80"/>
    <w:lvl w:ilvl="0" w:tplc="E3280D40">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2" w15:restartNumberingAfterBreak="0">
    <w:nsid w:val="54841C75"/>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3" w15:restartNumberingAfterBreak="0">
    <w:nsid w:val="54F45059"/>
    <w:multiLevelType w:val="multilevel"/>
    <w:tmpl w:val="4224DC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4" w15:restartNumberingAfterBreak="0">
    <w:nsid w:val="55107E21"/>
    <w:multiLevelType w:val="multilevel"/>
    <w:tmpl w:val="63F65F22"/>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5" w15:restartNumberingAfterBreak="0">
    <w:nsid w:val="5566688B"/>
    <w:multiLevelType w:val="hybridMultilevel"/>
    <w:tmpl w:val="B9CEAFC8"/>
    <w:lvl w:ilvl="0" w:tplc="3A123B32">
      <w:start w:val="1"/>
      <w:numFmt w:val="decimal"/>
      <w:lvlText w:val="A%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6" w15:restartNumberingAfterBreak="0">
    <w:nsid w:val="562057B7"/>
    <w:multiLevelType w:val="multilevel"/>
    <w:tmpl w:val="E3A85F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7" w15:restartNumberingAfterBreak="0">
    <w:nsid w:val="562F04E5"/>
    <w:multiLevelType w:val="multilevel"/>
    <w:tmpl w:val="288E3C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8" w15:restartNumberingAfterBreak="0">
    <w:nsid w:val="56705AE0"/>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9" w15:restartNumberingAfterBreak="0">
    <w:nsid w:val="568161D3"/>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0" w15:restartNumberingAfterBreak="0">
    <w:nsid w:val="575D6056"/>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1" w15:restartNumberingAfterBreak="0">
    <w:nsid w:val="57BF040C"/>
    <w:multiLevelType w:val="multilevel"/>
    <w:tmpl w:val="DA9648F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2" w15:restartNumberingAfterBreak="0">
    <w:nsid w:val="57E241FD"/>
    <w:multiLevelType w:val="multilevel"/>
    <w:tmpl w:val="5CA0DC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3" w15:restartNumberingAfterBreak="0">
    <w:nsid w:val="57F35C6B"/>
    <w:multiLevelType w:val="multilevel"/>
    <w:tmpl w:val="4DD0A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4" w15:restartNumberingAfterBreak="0">
    <w:nsid w:val="589E014D"/>
    <w:multiLevelType w:val="multilevel"/>
    <w:tmpl w:val="C07A8E0A"/>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235" w15:restartNumberingAfterBreak="0">
    <w:nsid w:val="58A4419D"/>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6" w15:restartNumberingAfterBreak="0">
    <w:nsid w:val="593F1850"/>
    <w:multiLevelType w:val="multilevel"/>
    <w:tmpl w:val="AE34A62E"/>
    <w:lvl w:ilvl="0">
      <w:start w:val="1"/>
      <w:numFmt w:val="decimal"/>
      <w:lvlText w:val="%1."/>
      <w:lvlJc w:val="left"/>
      <w:pPr>
        <w:tabs>
          <w:tab w:val="num" w:pos="720"/>
        </w:tabs>
        <w:ind w:left="720" w:hanging="360"/>
      </w:pPr>
      <w:rPr>
        <w:rFonts w:ascii="Arial" w:hAnsi="Arial" w:hint="default"/>
        <w:b w:val="0"/>
        <w:i w:val="0"/>
        <w:sz w:val="22"/>
      </w:rPr>
    </w:lvl>
    <w:lvl w:ilvl="1">
      <w:start w:val="1"/>
      <w:numFmt w:val="lowerLetter"/>
      <w:lvlText w:val="%2."/>
      <w:lvlJc w:val="left"/>
      <w:pPr>
        <w:tabs>
          <w:tab w:val="num" w:pos="1080"/>
        </w:tabs>
        <w:ind w:left="1080" w:hanging="360"/>
      </w:pPr>
      <w:rPr>
        <w:rFonts w:hint="default"/>
        <w:sz w:val="22"/>
      </w:rPr>
    </w:lvl>
    <w:lvl w:ilvl="2">
      <w:start w:val="1"/>
      <w:numFmt w:val="upperRoman"/>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z w:val="22"/>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7" w15:restartNumberingAfterBreak="0">
    <w:nsid w:val="59D46ED4"/>
    <w:multiLevelType w:val="multilevel"/>
    <w:tmpl w:val="5E508FF6"/>
    <w:lvl w:ilvl="0">
      <w:start w:val="1"/>
      <w:numFmt w:val="decimal"/>
      <w:lvlText w:val="A%1."/>
      <w:lvlJc w:val="left"/>
      <w:pPr>
        <w:ind w:left="360" w:hanging="360"/>
      </w:pPr>
      <w:rPr>
        <w:rFonts w:hint="default"/>
        <w:b w:val="0"/>
        <w:i w:val="0"/>
        <w:sz w:val="22"/>
      </w:rPr>
    </w:lvl>
    <w:lvl w:ilvl="1">
      <w:start w:val="1"/>
      <w:numFmt w:val="bullet"/>
      <w:lvlText w:val=""/>
      <w:lvlJc w:val="left"/>
      <w:pPr>
        <w:ind w:left="851" w:hanging="491"/>
      </w:pPr>
      <w:rPr>
        <w:rFonts w:ascii="Symbol" w:hAnsi="Symbol" w:hint="default"/>
        <w:color w:val="auto"/>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8"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9" w15:restartNumberingAfterBreak="0">
    <w:nsid w:val="5A00083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15:restartNumberingAfterBreak="0">
    <w:nsid w:val="5A066BD2"/>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1" w15:restartNumberingAfterBreak="0">
    <w:nsid w:val="5A1116C9"/>
    <w:multiLevelType w:val="multilevel"/>
    <w:tmpl w:val="7E3E7F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2" w15:restartNumberingAfterBreak="0">
    <w:nsid w:val="5A2B7C50"/>
    <w:multiLevelType w:val="multilevel"/>
    <w:tmpl w:val="1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3" w15:restartNumberingAfterBreak="0">
    <w:nsid w:val="5B4C41E7"/>
    <w:multiLevelType w:val="multilevel"/>
    <w:tmpl w:val="D08E62EA"/>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4" w15:restartNumberingAfterBreak="0">
    <w:nsid w:val="5B5C2DA4"/>
    <w:multiLevelType w:val="multilevel"/>
    <w:tmpl w:val="8CD0A572"/>
    <w:lvl w:ilvl="0">
      <w:start w:val="1"/>
      <w:numFmt w:val="decimal"/>
      <w:lvlText w:val="%1."/>
      <w:lvlJc w:val="left"/>
      <w:pPr>
        <w:tabs>
          <w:tab w:val="num" w:pos="1778"/>
        </w:tabs>
        <w:ind w:left="1778" w:hanging="360"/>
      </w:pPr>
      <w:rPr>
        <w:rFonts w:hint="default"/>
        <w:sz w:val="22"/>
      </w:rPr>
    </w:lvl>
    <w:lvl w:ilvl="1">
      <w:start w:val="1"/>
      <w:numFmt w:val="lowerLetter"/>
      <w:lvlText w:val="%2)"/>
      <w:lvlJc w:val="left"/>
      <w:pPr>
        <w:tabs>
          <w:tab w:val="num" w:pos="2138"/>
        </w:tabs>
        <w:ind w:left="2138" w:hanging="360"/>
      </w:pPr>
      <w:rPr>
        <w:rFonts w:hint="default"/>
        <w:sz w:val="22"/>
      </w:rPr>
    </w:lvl>
    <w:lvl w:ilvl="2">
      <w:start w:val="1"/>
      <w:numFmt w:val="lowerRoman"/>
      <w:lvlText w:val="%3)"/>
      <w:lvlJc w:val="left"/>
      <w:pPr>
        <w:tabs>
          <w:tab w:val="num" w:pos="2498"/>
        </w:tabs>
        <w:ind w:left="2498" w:hanging="360"/>
      </w:pPr>
      <w:rPr>
        <w:rFonts w:hint="default"/>
      </w:rPr>
    </w:lvl>
    <w:lvl w:ilvl="3">
      <w:start w:val="1"/>
      <w:numFmt w:val="decimal"/>
      <w:lvlText w:val="(%4)"/>
      <w:lvlJc w:val="left"/>
      <w:pPr>
        <w:tabs>
          <w:tab w:val="num" w:pos="2858"/>
        </w:tabs>
        <w:ind w:left="2858" w:hanging="360"/>
      </w:pPr>
      <w:rPr>
        <w:rFonts w:hint="default"/>
        <w:sz w:val="22"/>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45" w15:restartNumberingAfterBreak="0">
    <w:nsid w:val="5B6A326B"/>
    <w:multiLevelType w:val="hybridMultilevel"/>
    <w:tmpl w:val="4F9A15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6" w15:restartNumberingAfterBreak="0">
    <w:nsid w:val="5B8C4757"/>
    <w:multiLevelType w:val="hybridMultilevel"/>
    <w:tmpl w:val="18B66F96"/>
    <w:lvl w:ilvl="0" w:tplc="C26E93D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7" w15:restartNumberingAfterBreak="0">
    <w:nsid w:val="5BDA10E6"/>
    <w:multiLevelType w:val="multilevel"/>
    <w:tmpl w:val="DB969A8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8" w15:restartNumberingAfterBreak="0">
    <w:nsid w:val="5C3349F4"/>
    <w:multiLevelType w:val="multilevel"/>
    <w:tmpl w:val="4678D3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9" w15:restartNumberingAfterBreak="0">
    <w:nsid w:val="5C9744B0"/>
    <w:multiLevelType w:val="multilevel"/>
    <w:tmpl w:val="2F425E84"/>
    <w:styleLink w:val="Styl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0" w15:restartNumberingAfterBreak="0">
    <w:nsid w:val="5D7C38F7"/>
    <w:multiLevelType w:val="hybridMultilevel"/>
    <w:tmpl w:val="4EDCDC4A"/>
    <w:lvl w:ilvl="0" w:tplc="507AE71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1" w15:restartNumberingAfterBreak="0">
    <w:nsid w:val="5D9F572A"/>
    <w:multiLevelType w:val="multilevel"/>
    <w:tmpl w:val="ED6CF208"/>
    <w:lvl w:ilvl="0">
      <w:start w:val="5"/>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2" w15:restartNumberingAfterBreak="0">
    <w:nsid w:val="5DBD6168"/>
    <w:multiLevelType w:val="multilevel"/>
    <w:tmpl w:val="1C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15:restartNumberingAfterBreak="0">
    <w:nsid w:val="5E9B3301"/>
    <w:multiLevelType w:val="hybridMultilevel"/>
    <w:tmpl w:val="2B188FB6"/>
    <w:lvl w:ilvl="0" w:tplc="9034BE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4" w15:restartNumberingAfterBreak="0">
    <w:nsid w:val="5EAA5943"/>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5" w15:restartNumberingAfterBreak="0">
    <w:nsid w:val="5EBE7C28"/>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6" w15:restartNumberingAfterBreak="0">
    <w:nsid w:val="604D2214"/>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7" w15:restartNumberingAfterBreak="0">
    <w:nsid w:val="605F5B78"/>
    <w:multiLevelType w:val="multilevel"/>
    <w:tmpl w:val="4D2E2DE0"/>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8" w15:restartNumberingAfterBreak="0">
    <w:nsid w:val="60E85EAA"/>
    <w:multiLevelType w:val="multilevel"/>
    <w:tmpl w:val="DA5A46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9" w15:restartNumberingAfterBreak="0">
    <w:nsid w:val="612F0860"/>
    <w:multiLevelType w:val="multilevel"/>
    <w:tmpl w:val="6A0A902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0" w15:restartNumberingAfterBreak="0">
    <w:nsid w:val="613B597D"/>
    <w:multiLevelType w:val="multilevel"/>
    <w:tmpl w:val="9212206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1" w15:restartNumberingAfterBreak="0">
    <w:nsid w:val="617A5364"/>
    <w:multiLevelType w:val="multilevel"/>
    <w:tmpl w:val="9D5C5808"/>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2" w15:restartNumberingAfterBreak="0">
    <w:nsid w:val="61A366B8"/>
    <w:multiLevelType w:val="hybridMultilevel"/>
    <w:tmpl w:val="C760328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3" w15:restartNumberingAfterBreak="0">
    <w:nsid w:val="61F12BB8"/>
    <w:multiLevelType w:val="multilevel"/>
    <w:tmpl w:val="CF188A9A"/>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264" w15:restartNumberingAfterBreak="0">
    <w:nsid w:val="620406C2"/>
    <w:multiLevelType w:val="hybridMultilevel"/>
    <w:tmpl w:val="2B188FB6"/>
    <w:lvl w:ilvl="0" w:tplc="9034BE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5" w15:restartNumberingAfterBreak="0">
    <w:nsid w:val="62291732"/>
    <w:multiLevelType w:val="hybridMultilevel"/>
    <w:tmpl w:val="41C82B5C"/>
    <w:lvl w:ilvl="0" w:tplc="D9B0EAAE">
      <w:start w:val="1"/>
      <w:numFmt w:val="decimal"/>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6" w15:restartNumberingAfterBreak="0">
    <w:nsid w:val="62872E3E"/>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7" w15:restartNumberingAfterBreak="0">
    <w:nsid w:val="62E1133D"/>
    <w:multiLevelType w:val="multilevel"/>
    <w:tmpl w:val="27C2A0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8" w15:restartNumberingAfterBreak="0">
    <w:nsid w:val="62E549BC"/>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9" w15:restartNumberingAfterBreak="0">
    <w:nsid w:val="62FD48F0"/>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0" w15:restartNumberingAfterBreak="0">
    <w:nsid w:val="631E53EE"/>
    <w:multiLevelType w:val="multilevel"/>
    <w:tmpl w:val="4D2E2DE0"/>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1" w15:restartNumberingAfterBreak="0">
    <w:nsid w:val="63DD66CC"/>
    <w:multiLevelType w:val="multilevel"/>
    <w:tmpl w:val="BF70BA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2" w15:restartNumberingAfterBreak="0">
    <w:nsid w:val="64834FAC"/>
    <w:multiLevelType w:val="multilevel"/>
    <w:tmpl w:val="1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3" w15:restartNumberingAfterBreak="0">
    <w:nsid w:val="64BC4EE5"/>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4" w15:restartNumberingAfterBreak="0">
    <w:nsid w:val="64F3015A"/>
    <w:multiLevelType w:val="multilevel"/>
    <w:tmpl w:val="0128D2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5" w15:restartNumberingAfterBreak="0">
    <w:nsid w:val="64FE25BA"/>
    <w:multiLevelType w:val="multilevel"/>
    <w:tmpl w:val="B094BED0"/>
    <w:lvl w:ilvl="0">
      <w:start w:val="5"/>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6" w15:restartNumberingAfterBreak="0">
    <w:nsid w:val="65094F33"/>
    <w:multiLevelType w:val="hybridMultilevel"/>
    <w:tmpl w:val="8E10931A"/>
    <w:lvl w:ilvl="0" w:tplc="B4AA95E0">
      <w:start w:val="1"/>
      <w:numFmt w:val="decimal"/>
      <w:lvlText w:val="%1."/>
      <w:lvlJc w:val="left"/>
      <w:pPr>
        <w:tabs>
          <w:tab w:val="num" w:pos="502"/>
        </w:tabs>
        <w:ind w:left="502" w:hanging="360"/>
      </w:pPr>
      <w:rPr>
        <w:rFonts w:ascii="Arial" w:hAnsi="Arial" w:hint="default"/>
        <w:b w:val="0"/>
        <w:i w:val="0"/>
        <w:sz w:val="22"/>
      </w:rPr>
    </w:lvl>
    <w:lvl w:ilvl="1" w:tplc="1C090017">
      <w:start w:val="1"/>
      <w:numFmt w:val="lowerLetter"/>
      <w:lvlText w:val="%2)"/>
      <w:lvlJc w:val="left"/>
      <w:pPr>
        <w:ind w:left="900" w:hanging="360"/>
      </w:pPr>
    </w:lvl>
    <w:lvl w:ilvl="2" w:tplc="5768CA28">
      <w:numFmt w:val="bullet"/>
      <w:lvlText w:val="-"/>
      <w:lvlJc w:val="left"/>
      <w:pPr>
        <w:tabs>
          <w:tab w:val="num" w:pos="2340"/>
        </w:tabs>
        <w:ind w:left="2340" w:hanging="720"/>
      </w:pPr>
      <w:rPr>
        <w:rFonts w:ascii="Tahoma" w:eastAsia="PMingLiU" w:hAnsi="Tahoma" w:cs="Tahoma"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7" w15:restartNumberingAfterBreak="0">
    <w:nsid w:val="651D66F0"/>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8" w15:restartNumberingAfterBreak="0">
    <w:nsid w:val="651F26A0"/>
    <w:multiLevelType w:val="multilevel"/>
    <w:tmpl w:val="D64838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9" w15:restartNumberingAfterBreak="0">
    <w:nsid w:val="653A2827"/>
    <w:multiLevelType w:val="hybridMultilevel"/>
    <w:tmpl w:val="397E1312"/>
    <w:lvl w:ilvl="0" w:tplc="1C090017">
      <w:start w:val="1"/>
      <w:numFmt w:val="lowerLetter"/>
      <w:lvlText w:val="%1)"/>
      <w:lvlJc w:val="left"/>
      <w:pPr>
        <w:ind w:left="900" w:hanging="360"/>
      </w:p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280" w15:restartNumberingAfterBreak="0">
    <w:nsid w:val="65571A56"/>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1" w15:restartNumberingAfterBreak="0">
    <w:nsid w:val="65861D34"/>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2" w15:restartNumberingAfterBreak="0">
    <w:nsid w:val="65D7459F"/>
    <w:multiLevelType w:val="multilevel"/>
    <w:tmpl w:val="4C2EE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3" w15:restartNumberingAfterBreak="0">
    <w:nsid w:val="65F41E4F"/>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4" w15:restartNumberingAfterBreak="0">
    <w:nsid w:val="65FC384B"/>
    <w:multiLevelType w:val="hybridMultilevel"/>
    <w:tmpl w:val="7FCC3D02"/>
    <w:lvl w:ilvl="0" w:tplc="8F809BC0">
      <w:start w:val="1"/>
      <w:numFmt w:val="bullet"/>
      <w:lvlText w:val=""/>
      <w:lvlJc w:val="left"/>
      <w:pPr>
        <w:tabs>
          <w:tab w:val="num" w:pos="340"/>
        </w:tabs>
        <w:ind w:left="340" w:hanging="34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65A8652E">
      <w:start w:val="1"/>
      <w:numFmt w:val="bullet"/>
      <w:lvlText w:val=""/>
      <w:lvlJc w:val="left"/>
      <w:pPr>
        <w:tabs>
          <w:tab w:val="num" w:pos="2140"/>
        </w:tabs>
        <w:ind w:left="2140" w:hanging="340"/>
      </w:pPr>
      <w:rPr>
        <w:rFonts w:ascii="Symbol" w:hAnsi="Symbol" w:hint="default"/>
        <w:color w:val="auto"/>
        <w:sz w:val="22"/>
        <w:szCs w:val="22"/>
      </w:rPr>
    </w:lvl>
    <w:lvl w:ilvl="3" w:tplc="E212904E">
      <w:start w:val="31"/>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661B5858"/>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6" w15:restartNumberingAfterBreak="0">
    <w:nsid w:val="666E4BB9"/>
    <w:multiLevelType w:val="multilevel"/>
    <w:tmpl w:val="6A0A902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7" w15:restartNumberingAfterBreak="0">
    <w:nsid w:val="6687123A"/>
    <w:multiLevelType w:val="multilevel"/>
    <w:tmpl w:val="8D0A59C6"/>
    <w:lvl w:ilvl="0">
      <w:start w:val="5"/>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8" w15:restartNumberingAfterBreak="0">
    <w:nsid w:val="66C9089F"/>
    <w:multiLevelType w:val="multilevel"/>
    <w:tmpl w:val="4DD0A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9" w15:restartNumberingAfterBreak="0">
    <w:nsid w:val="66EB0B76"/>
    <w:multiLevelType w:val="multilevel"/>
    <w:tmpl w:val="E72C13D2"/>
    <w:lvl w:ilvl="0">
      <w:start w:val="5"/>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0" w15:restartNumberingAfterBreak="0">
    <w:nsid w:val="67562333"/>
    <w:multiLevelType w:val="hybridMultilevel"/>
    <w:tmpl w:val="2968E6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1" w15:restartNumberingAfterBreak="0">
    <w:nsid w:val="67A0415C"/>
    <w:multiLevelType w:val="hybridMultilevel"/>
    <w:tmpl w:val="744CE460"/>
    <w:lvl w:ilvl="0" w:tplc="21562E5C">
      <w:start w:val="1"/>
      <w:numFmt w:val="lowerLetter"/>
      <w:lvlText w:val="%1)"/>
      <w:lvlJc w:val="left"/>
      <w:pPr>
        <w:ind w:left="90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2" w15:restartNumberingAfterBreak="0">
    <w:nsid w:val="67A16334"/>
    <w:multiLevelType w:val="multilevel"/>
    <w:tmpl w:val="D60AFA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3" w15:restartNumberingAfterBreak="0">
    <w:nsid w:val="69506FCD"/>
    <w:multiLevelType w:val="multilevel"/>
    <w:tmpl w:val="8050EC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4" w15:restartNumberingAfterBreak="0">
    <w:nsid w:val="695A7F45"/>
    <w:multiLevelType w:val="multilevel"/>
    <w:tmpl w:val="63F65F22"/>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5" w15:restartNumberingAfterBreak="0">
    <w:nsid w:val="695C4E95"/>
    <w:multiLevelType w:val="multilevel"/>
    <w:tmpl w:val="DA5A46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6" w15:restartNumberingAfterBreak="0">
    <w:nsid w:val="69BD35B4"/>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7" w15:restartNumberingAfterBreak="0">
    <w:nsid w:val="69DB39B5"/>
    <w:multiLevelType w:val="multilevel"/>
    <w:tmpl w:val="407C4BB6"/>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780"/>
        </w:tabs>
        <w:ind w:left="780" w:hanging="660"/>
      </w:pPr>
      <w:rPr>
        <w:rFonts w:hint="default"/>
      </w:rPr>
    </w:lvl>
    <w:lvl w:ilvl="2">
      <w:start w:val="2"/>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98" w15:restartNumberingAfterBreak="0">
    <w:nsid w:val="6A2A09DA"/>
    <w:multiLevelType w:val="multilevel"/>
    <w:tmpl w:val="195AF1F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9" w15:restartNumberingAfterBreak="0">
    <w:nsid w:val="6A2A1FF1"/>
    <w:multiLevelType w:val="hybridMultilevel"/>
    <w:tmpl w:val="1ED8C50A"/>
    <w:lvl w:ilvl="0" w:tplc="DA765E20">
      <w:start w:val="1"/>
      <w:numFmt w:val="decimal"/>
      <w:lvlText w:val="A%1."/>
      <w:lvlJc w:val="left"/>
      <w:pPr>
        <w:tabs>
          <w:tab w:val="num" w:pos="-3"/>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6A8F385C"/>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1" w15:restartNumberingAfterBreak="0">
    <w:nsid w:val="6AF877EA"/>
    <w:multiLevelType w:val="hybridMultilevel"/>
    <w:tmpl w:val="9048C7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900" w:hanging="360"/>
      </w:pPr>
    </w:lvl>
    <w:lvl w:ilvl="2" w:tplc="5768CA28">
      <w:numFmt w:val="bullet"/>
      <w:lvlText w:val="-"/>
      <w:lvlJc w:val="left"/>
      <w:pPr>
        <w:tabs>
          <w:tab w:val="num" w:pos="2340"/>
        </w:tabs>
        <w:ind w:left="2340" w:hanging="720"/>
      </w:pPr>
      <w:rPr>
        <w:rFonts w:ascii="Tahoma" w:eastAsia="PMingLiU" w:hAnsi="Tahoma" w:cs="Tahoma"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2" w15:restartNumberingAfterBreak="0">
    <w:nsid w:val="6BEA4129"/>
    <w:multiLevelType w:val="multilevel"/>
    <w:tmpl w:val="3C96B30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3" w15:restartNumberingAfterBreak="0">
    <w:nsid w:val="6C431DEF"/>
    <w:multiLevelType w:val="hybridMultilevel"/>
    <w:tmpl w:val="2B188FB6"/>
    <w:lvl w:ilvl="0" w:tplc="9034BE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4" w15:restartNumberingAfterBreak="0">
    <w:nsid w:val="6C816B2A"/>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5" w15:restartNumberingAfterBreak="0">
    <w:nsid w:val="6CAE2EAB"/>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6" w15:restartNumberingAfterBreak="0">
    <w:nsid w:val="6CBE744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7" w15:restartNumberingAfterBreak="0">
    <w:nsid w:val="6D151A34"/>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8" w15:restartNumberingAfterBreak="0">
    <w:nsid w:val="6E091C5B"/>
    <w:multiLevelType w:val="multilevel"/>
    <w:tmpl w:val="1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9" w15:restartNumberingAfterBreak="0">
    <w:nsid w:val="6E895BDE"/>
    <w:multiLevelType w:val="multilevel"/>
    <w:tmpl w:val="C54682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0" w15:restartNumberingAfterBreak="0">
    <w:nsid w:val="6F35024F"/>
    <w:multiLevelType w:val="hybridMultilevel"/>
    <w:tmpl w:val="5A4A3624"/>
    <w:lvl w:ilvl="0" w:tplc="0CA45366">
      <w:start w:val="1"/>
      <w:numFmt w:val="decimal"/>
      <w:lvlText w:val="A%1."/>
      <w:lvlJc w:val="left"/>
      <w:pPr>
        <w:tabs>
          <w:tab w:val="num" w:pos="644"/>
        </w:tabs>
        <w:ind w:left="644"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1" w15:restartNumberingAfterBreak="0">
    <w:nsid w:val="6FD6450A"/>
    <w:multiLevelType w:val="hybridMultilevel"/>
    <w:tmpl w:val="A134DC9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12" w15:restartNumberingAfterBreak="0">
    <w:nsid w:val="701E7B3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3" w15:restartNumberingAfterBreak="0">
    <w:nsid w:val="705532DE"/>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4" w15:restartNumberingAfterBreak="0">
    <w:nsid w:val="706236F4"/>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5" w15:restartNumberingAfterBreak="0">
    <w:nsid w:val="71650113"/>
    <w:multiLevelType w:val="multilevel"/>
    <w:tmpl w:val="C7383A5E"/>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6" w15:restartNumberingAfterBreak="0">
    <w:nsid w:val="71981C49"/>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7" w15:restartNumberingAfterBreak="0">
    <w:nsid w:val="721E2F5D"/>
    <w:multiLevelType w:val="singleLevel"/>
    <w:tmpl w:val="22383B4A"/>
    <w:lvl w:ilvl="0">
      <w:start w:val="1"/>
      <w:numFmt w:val="bullet"/>
      <w:lvlText w:val=""/>
      <w:lvlJc w:val="left"/>
      <w:pPr>
        <w:tabs>
          <w:tab w:val="num" w:pos="340"/>
        </w:tabs>
        <w:ind w:left="340" w:hanging="340"/>
      </w:pPr>
      <w:rPr>
        <w:rFonts w:ascii="Symbol" w:hAnsi="Symbol" w:hint="default"/>
        <w:color w:val="auto"/>
        <w:sz w:val="22"/>
      </w:rPr>
    </w:lvl>
  </w:abstractNum>
  <w:abstractNum w:abstractNumId="318" w15:restartNumberingAfterBreak="0">
    <w:nsid w:val="72626427"/>
    <w:multiLevelType w:val="multilevel"/>
    <w:tmpl w:val="6E86AA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9" w15:restartNumberingAfterBreak="0">
    <w:nsid w:val="727B29EF"/>
    <w:multiLevelType w:val="multilevel"/>
    <w:tmpl w:val="6608CF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0" w15:restartNumberingAfterBreak="0">
    <w:nsid w:val="72D94202"/>
    <w:multiLevelType w:val="multilevel"/>
    <w:tmpl w:val="2BC47B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1" w15:restartNumberingAfterBreak="0">
    <w:nsid w:val="7309751F"/>
    <w:multiLevelType w:val="multilevel"/>
    <w:tmpl w:val="3612BF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2" w15:restartNumberingAfterBreak="0">
    <w:nsid w:val="734E5866"/>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3" w15:restartNumberingAfterBreak="0">
    <w:nsid w:val="73694348"/>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4" w15:restartNumberingAfterBreak="0">
    <w:nsid w:val="73B94F32"/>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5" w15:restartNumberingAfterBreak="0">
    <w:nsid w:val="74B75138"/>
    <w:multiLevelType w:val="multilevel"/>
    <w:tmpl w:val="EE885888"/>
    <w:lvl w:ilvl="0">
      <w:start w:val="1"/>
      <w:numFmt w:val="decimal"/>
      <w:lvlText w:val="%1."/>
      <w:lvlJc w:val="left"/>
      <w:pPr>
        <w:tabs>
          <w:tab w:val="num" w:pos="340"/>
        </w:tabs>
        <w:ind w:left="340" w:hanging="340"/>
      </w:pPr>
      <w:rPr>
        <w:rFonts w:ascii="Arial" w:hAnsi="Arial" w:hint="default"/>
        <w:b w:val="0"/>
        <w:i w:val="0"/>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26" w15:restartNumberingAfterBreak="0">
    <w:nsid w:val="74CF77BB"/>
    <w:multiLevelType w:val="multilevel"/>
    <w:tmpl w:val="18DCFD54"/>
    <w:lvl w:ilvl="0">
      <w:start w:val="1"/>
      <w:numFmt w:val="decimal"/>
      <w:lvlText w:val="%1."/>
      <w:lvlJc w:val="left"/>
      <w:pPr>
        <w:tabs>
          <w:tab w:val="num" w:pos="1440"/>
        </w:tabs>
        <w:ind w:left="1440" w:hanging="360"/>
      </w:pPr>
      <w:rPr>
        <w:rFonts w:hint="default"/>
        <w:sz w:val="22"/>
      </w:rPr>
    </w:lvl>
    <w:lvl w:ilvl="1">
      <w:start w:val="1"/>
      <w:numFmt w:val="lowerLetter"/>
      <w:lvlText w:val="%2)"/>
      <w:lvlJc w:val="left"/>
      <w:pPr>
        <w:tabs>
          <w:tab w:val="num" w:pos="1800"/>
        </w:tabs>
        <w:ind w:left="1800" w:hanging="360"/>
      </w:pPr>
      <w:rPr>
        <w:rFonts w:hint="default"/>
        <w:sz w:val="22"/>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sz w:val="22"/>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27" w15:restartNumberingAfterBreak="0">
    <w:nsid w:val="750625A5"/>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8" w15:restartNumberingAfterBreak="0">
    <w:nsid w:val="75324333"/>
    <w:multiLevelType w:val="hybridMultilevel"/>
    <w:tmpl w:val="2B188FB6"/>
    <w:lvl w:ilvl="0" w:tplc="9034BE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9" w15:restartNumberingAfterBreak="0">
    <w:nsid w:val="7563376A"/>
    <w:multiLevelType w:val="multilevel"/>
    <w:tmpl w:val="1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0" w15:restartNumberingAfterBreak="0">
    <w:nsid w:val="75AE7521"/>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1" w15:restartNumberingAfterBreak="0">
    <w:nsid w:val="75B3262C"/>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2" w15:restartNumberingAfterBreak="0">
    <w:nsid w:val="75B615DB"/>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3" w15:restartNumberingAfterBreak="0">
    <w:nsid w:val="75D07590"/>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4" w15:restartNumberingAfterBreak="0">
    <w:nsid w:val="763239CE"/>
    <w:multiLevelType w:val="hybridMultilevel"/>
    <w:tmpl w:val="A6404D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5" w15:restartNumberingAfterBreak="0">
    <w:nsid w:val="774F70CE"/>
    <w:multiLevelType w:val="multilevel"/>
    <w:tmpl w:val="2E969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6" w15:restartNumberingAfterBreak="0">
    <w:nsid w:val="77A67D6F"/>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7" w15:restartNumberingAfterBreak="0">
    <w:nsid w:val="77A94F4E"/>
    <w:multiLevelType w:val="multilevel"/>
    <w:tmpl w:val="43CE827C"/>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8" w15:restartNumberingAfterBreak="0">
    <w:nsid w:val="786B7BB6"/>
    <w:multiLevelType w:val="hybridMultilevel"/>
    <w:tmpl w:val="7BD29150"/>
    <w:lvl w:ilvl="0" w:tplc="1C090001">
      <w:start w:val="1"/>
      <w:numFmt w:val="bullet"/>
      <w:lvlText w:val=""/>
      <w:lvlJc w:val="left"/>
      <w:pPr>
        <w:ind w:left="970" w:hanging="360"/>
      </w:pPr>
      <w:rPr>
        <w:rFonts w:ascii="Symbol" w:hAnsi="Symbol" w:hint="default"/>
      </w:rPr>
    </w:lvl>
    <w:lvl w:ilvl="1" w:tplc="1C090003" w:tentative="1">
      <w:start w:val="1"/>
      <w:numFmt w:val="bullet"/>
      <w:lvlText w:val="o"/>
      <w:lvlJc w:val="left"/>
      <w:pPr>
        <w:ind w:left="1690" w:hanging="360"/>
      </w:pPr>
      <w:rPr>
        <w:rFonts w:ascii="Courier New" w:hAnsi="Courier New" w:cs="Courier New" w:hint="default"/>
      </w:rPr>
    </w:lvl>
    <w:lvl w:ilvl="2" w:tplc="1C090005" w:tentative="1">
      <w:start w:val="1"/>
      <w:numFmt w:val="bullet"/>
      <w:lvlText w:val=""/>
      <w:lvlJc w:val="left"/>
      <w:pPr>
        <w:ind w:left="2410" w:hanging="360"/>
      </w:pPr>
      <w:rPr>
        <w:rFonts w:ascii="Wingdings" w:hAnsi="Wingdings" w:hint="default"/>
      </w:rPr>
    </w:lvl>
    <w:lvl w:ilvl="3" w:tplc="1C090001" w:tentative="1">
      <w:start w:val="1"/>
      <w:numFmt w:val="bullet"/>
      <w:lvlText w:val=""/>
      <w:lvlJc w:val="left"/>
      <w:pPr>
        <w:ind w:left="3130" w:hanging="360"/>
      </w:pPr>
      <w:rPr>
        <w:rFonts w:ascii="Symbol" w:hAnsi="Symbol" w:hint="default"/>
      </w:rPr>
    </w:lvl>
    <w:lvl w:ilvl="4" w:tplc="1C090003" w:tentative="1">
      <w:start w:val="1"/>
      <w:numFmt w:val="bullet"/>
      <w:lvlText w:val="o"/>
      <w:lvlJc w:val="left"/>
      <w:pPr>
        <w:ind w:left="3850" w:hanging="360"/>
      </w:pPr>
      <w:rPr>
        <w:rFonts w:ascii="Courier New" w:hAnsi="Courier New" w:cs="Courier New" w:hint="default"/>
      </w:rPr>
    </w:lvl>
    <w:lvl w:ilvl="5" w:tplc="1C090005" w:tentative="1">
      <w:start w:val="1"/>
      <w:numFmt w:val="bullet"/>
      <w:lvlText w:val=""/>
      <w:lvlJc w:val="left"/>
      <w:pPr>
        <w:ind w:left="4570" w:hanging="360"/>
      </w:pPr>
      <w:rPr>
        <w:rFonts w:ascii="Wingdings" w:hAnsi="Wingdings" w:hint="default"/>
      </w:rPr>
    </w:lvl>
    <w:lvl w:ilvl="6" w:tplc="1C090001" w:tentative="1">
      <w:start w:val="1"/>
      <w:numFmt w:val="bullet"/>
      <w:lvlText w:val=""/>
      <w:lvlJc w:val="left"/>
      <w:pPr>
        <w:ind w:left="5290" w:hanging="360"/>
      </w:pPr>
      <w:rPr>
        <w:rFonts w:ascii="Symbol" w:hAnsi="Symbol" w:hint="default"/>
      </w:rPr>
    </w:lvl>
    <w:lvl w:ilvl="7" w:tplc="1C090003" w:tentative="1">
      <w:start w:val="1"/>
      <w:numFmt w:val="bullet"/>
      <w:lvlText w:val="o"/>
      <w:lvlJc w:val="left"/>
      <w:pPr>
        <w:ind w:left="6010" w:hanging="360"/>
      </w:pPr>
      <w:rPr>
        <w:rFonts w:ascii="Courier New" w:hAnsi="Courier New" w:cs="Courier New" w:hint="default"/>
      </w:rPr>
    </w:lvl>
    <w:lvl w:ilvl="8" w:tplc="1C090005" w:tentative="1">
      <w:start w:val="1"/>
      <w:numFmt w:val="bullet"/>
      <w:lvlText w:val=""/>
      <w:lvlJc w:val="left"/>
      <w:pPr>
        <w:ind w:left="6730" w:hanging="360"/>
      </w:pPr>
      <w:rPr>
        <w:rFonts w:ascii="Wingdings" w:hAnsi="Wingdings" w:hint="default"/>
      </w:rPr>
    </w:lvl>
  </w:abstractNum>
  <w:abstractNum w:abstractNumId="339" w15:restartNumberingAfterBreak="0">
    <w:nsid w:val="78A94466"/>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40" w15:restartNumberingAfterBreak="0">
    <w:nsid w:val="78DC7262"/>
    <w:multiLevelType w:val="multilevel"/>
    <w:tmpl w:val="796EE8E2"/>
    <w:lvl w:ilvl="0">
      <w:start w:val="1"/>
      <w:numFmt w:val="decimal"/>
      <w:lvlText w:val="%1."/>
      <w:lvlJc w:val="left"/>
      <w:pPr>
        <w:tabs>
          <w:tab w:val="num" w:pos="340"/>
        </w:tabs>
        <w:ind w:left="340" w:hanging="340"/>
      </w:pPr>
      <w:rPr>
        <w:rFonts w:ascii="Arial" w:hAnsi="Arial" w:hint="default"/>
        <w:b w:val="0"/>
        <w:i w:val="0"/>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41" w15:restartNumberingAfterBreak="0">
    <w:nsid w:val="78E41732"/>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42" w15:restartNumberingAfterBreak="0">
    <w:nsid w:val="79591660"/>
    <w:multiLevelType w:val="multilevel"/>
    <w:tmpl w:val="F0385BF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upperRoman"/>
      <w:lvlText w:val="%3."/>
      <w:lvlJc w:val="righ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43" w15:restartNumberingAfterBreak="0">
    <w:nsid w:val="79EC1F79"/>
    <w:multiLevelType w:val="singleLevel"/>
    <w:tmpl w:val="5FD25EAA"/>
    <w:lvl w:ilvl="0">
      <w:start w:val="1"/>
      <w:numFmt w:val="bullet"/>
      <w:lvlText w:val=""/>
      <w:lvlJc w:val="left"/>
      <w:pPr>
        <w:tabs>
          <w:tab w:val="num" w:pos="340"/>
        </w:tabs>
        <w:ind w:left="340" w:hanging="340"/>
      </w:pPr>
      <w:rPr>
        <w:rFonts w:ascii="Symbol" w:hAnsi="Symbol" w:hint="default"/>
        <w:color w:val="auto"/>
        <w:sz w:val="22"/>
      </w:rPr>
    </w:lvl>
  </w:abstractNum>
  <w:abstractNum w:abstractNumId="344" w15:restartNumberingAfterBreak="0">
    <w:nsid w:val="7A0D2301"/>
    <w:multiLevelType w:val="multilevel"/>
    <w:tmpl w:val="B43E52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5" w15:restartNumberingAfterBreak="0">
    <w:nsid w:val="7AC06769"/>
    <w:multiLevelType w:val="hybridMultilevel"/>
    <w:tmpl w:val="D31216EE"/>
    <w:lvl w:ilvl="0" w:tplc="8AC674C2">
      <w:start w:val="1"/>
      <w:numFmt w:val="decimal"/>
      <w:lvlText w:val="%1."/>
      <w:lvlJc w:val="left"/>
      <w:pPr>
        <w:ind w:left="1080" w:hanging="360"/>
      </w:pPr>
      <w:rPr>
        <w:rFonts w:ascii="Calibri" w:hAnsi="Calibri" w:hint="default"/>
        <w:b w:val="0"/>
        <w:i w:val="0"/>
        <w:sz w:val="18"/>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6" w15:restartNumberingAfterBreak="0">
    <w:nsid w:val="7AD346E4"/>
    <w:multiLevelType w:val="multilevel"/>
    <w:tmpl w:val="4C607A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7" w15:restartNumberingAfterBreak="0">
    <w:nsid w:val="7B900DF8"/>
    <w:multiLevelType w:val="hybridMultilevel"/>
    <w:tmpl w:val="29CA7DFE"/>
    <w:lvl w:ilvl="0" w:tplc="4BD0FCEE">
      <w:start w:val="1"/>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8" w15:restartNumberingAfterBreak="0">
    <w:nsid w:val="7B912FEE"/>
    <w:multiLevelType w:val="multilevel"/>
    <w:tmpl w:val="EFF632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9" w15:restartNumberingAfterBreak="0">
    <w:nsid w:val="7B9A05FA"/>
    <w:multiLevelType w:val="multilevel"/>
    <w:tmpl w:val="DEAE7E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0" w15:restartNumberingAfterBreak="0">
    <w:nsid w:val="7BA25934"/>
    <w:multiLevelType w:val="multilevel"/>
    <w:tmpl w:val="3194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1" w15:restartNumberingAfterBreak="0">
    <w:nsid w:val="7C3F5882"/>
    <w:multiLevelType w:val="multilevel"/>
    <w:tmpl w:val="37DC6336"/>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52" w15:restartNumberingAfterBreak="0">
    <w:nsid w:val="7D032D8B"/>
    <w:multiLevelType w:val="multilevel"/>
    <w:tmpl w:val="5B86B4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53" w15:restartNumberingAfterBreak="0">
    <w:nsid w:val="7D23057A"/>
    <w:multiLevelType w:val="multilevel"/>
    <w:tmpl w:val="525AD4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4" w15:restartNumberingAfterBreak="0">
    <w:nsid w:val="7D382E18"/>
    <w:multiLevelType w:val="multilevel"/>
    <w:tmpl w:val="F452AF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5" w15:restartNumberingAfterBreak="0">
    <w:nsid w:val="7EEB5CB3"/>
    <w:multiLevelType w:val="hybridMultilevel"/>
    <w:tmpl w:val="5718A7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6" w15:restartNumberingAfterBreak="0">
    <w:nsid w:val="7EF71A58"/>
    <w:multiLevelType w:val="hybridMultilevel"/>
    <w:tmpl w:val="B4B4D56A"/>
    <w:lvl w:ilvl="0" w:tplc="A3EAD3B8">
      <w:start w:val="1"/>
      <w:numFmt w:val="decimal"/>
      <w:lvlText w:val="%1."/>
      <w:lvlJc w:val="left"/>
      <w:pPr>
        <w:tabs>
          <w:tab w:val="num" w:pos="360"/>
        </w:tabs>
        <w:ind w:left="360" w:hanging="360"/>
      </w:pPr>
      <w:rPr>
        <w:rFonts w:ascii="Arial" w:hAnsi="Arial" w:hint="default"/>
        <w:b w:val="0"/>
        <w:i w:val="0"/>
        <w:sz w:val="18"/>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7" w15:restartNumberingAfterBreak="0">
    <w:nsid w:val="7F400C1B"/>
    <w:multiLevelType w:val="multilevel"/>
    <w:tmpl w:val="18DCFD54"/>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58" w15:restartNumberingAfterBreak="0">
    <w:nsid w:val="7F901A75"/>
    <w:multiLevelType w:val="hybridMultilevel"/>
    <w:tmpl w:val="0E7AA2A2"/>
    <w:lvl w:ilvl="0" w:tplc="CFB4E2F8">
      <w:start w:val="1"/>
      <w:numFmt w:val="decimal"/>
      <w:lvlText w:val="A%1."/>
      <w:lvlJc w:val="left"/>
      <w:pPr>
        <w:tabs>
          <w:tab w:val="num" w:pos="644"/>
        </w:tabs>
        <w:ind w:left="644"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3">
      <w:start w:val="1"/>
      <w:numFmt w:val="upperRoman"/>
      <w:lvlText w:val="%4."/>
      <w:lvlJc w:val="right"/>
      <w:pPr>
        <w:ind w:left="2880" w:hanging="360"/>
      </w:pPr>
      <w:rPr>
        <w:rFonts w:hint="default"/>
      </w:r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9" w15:restartNumberingAfterBreak="0">
    <w:nsid w:val="7F970D56"/>
    <w:multiLevelType w:val="hybridMultilevel"/>
    <w:tmpl w:val="2B188FB6"/>
    <w:lvl w:ilvl="0" w:tplc="9034BE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0" w15:restartNumberingAfterBreak="0">
    <w:nsid w:val="7F9D0149"/>
    <w:multiLevelType w:val="multilevel"/>
    <w:tmpl w:val="3B4428F0"/>
    <w:lvl w:ilvl="0">
      <w:start w:val="1"/>
      <w:numFmt w:val="decimal"/>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13"/>
  </w:num>
  <w:num w:numId="2">
    <w:abstractNumId w:val="115"/>
  </w:num>
  <w:num w:numId="3">
    <w:abstractNumId w:val="194"/>
  </w:num>
  <w:num w:numId="4">
    <w:abstractNumId w:val="244"/>
  </w:num>
  <w:num w:numId="5">
    <w:abstractNumId w:val="234"/>
  </w:num>
  <w:num w:numId="6">
    <w:abstractNumId w:val="176"/>
  </w:num>
  <w:num w:numId="7">
    <w:abstractNumId w:val="106"/>
  </w:num>
  <w:num w:numId="8">
    <w:abstractNumId w:val="128"/>
  </w:num>
  <w:num w:numId="9">
    <w:abstractNumId w:val="116"/>
  </w:num>
  <w:num w:numId="10">
    <w:abstractNumId w:val="297"/>
  </w:num>
  <w:num w:numId="11">
    <w:abstractNumId w:val="225"/>
  </w:num>
  <w:num w:numId="12">
    <w:abstractNumId w:val="301"/>
  </w:num>
  <w:num w:numId="13">
    <w:abstractNumId w:val="355"/>
  </w:num>
  <w:num w:numId="14">
    <w:abstractNumId w:val="218"/>
  </w:num>
  <w:num w:numId="15">
    <w:abstractNumId w:val="27"/>
  </w:num>
  <w:num w:numId="16">
    <w:abstractNumId w:val="185"/>
  </w:num>
  <w:num w:numId="17">
    <w:abstractNumId w:val="329"/>
  </w:num>
  <w:num w:numId="18">
    <w:abstractNumId w:val="242"/>
  </w:num>
  <w:num w:numId="19">
    <w:abstractNumId w:val="292"/>
  </w:num>
  <w:num w:numId="20">
    <w:abstractNumId w:val="272"/>
  </w:num>
  <w:num w:numId="21">
    <w:abstractNumId w:val="12"/>
  </w:num>
  <w:num w:numId="22">
    <w:abstractNumId w:val="2"/>
  </w:num>
  <w:num w:numId="23">
    <w:abstractNumId w:val="321"/>
  </w:num>
  <w:num w:numId="24">
    <w:abstractNumId w:val="25"/>
  </w:num>
  <w:num w:numId="25">
    <w:abstractNumId w:val="319"/>
  </w:num>
  <w:num w:numId="26">
    <w:abstractNumId w:val="39"/>
  </w:num>
  <w:num w:numId="27">
    <w:abstractNumId w:val="139"/>
  </w:num>
  <w:num w:numId="28">
    <w:abstractNumId w:val="258"/>
  </w:num>
  <w:num w:numId="29">
    <w:abstractNumId w:val="17"/>
  </w:num>
  <w:num w:numId="30">
    <w:abstractNumId w:val="195"/>
  </w:num>
  <w:num w:numId="31">
    <w:abstractNumId w:val="231"/>
  </w:num>
  <w:num w:numId="32">
    <w:abstractNumId w:val="123"/>
  </w:num>
  <w:num w:numId="33">
    <w:abstractNumId w:val="165"/>
  </w:num>
  <w:num w:numId="34">
    <w:abstractNumId w:val="320"/>
  </w:num>
  <w:num w:numId="35">
    <w:abstractNumId w:val="247"/>
  </w:num>
  <w:num w:numId="36">
    <w:abstractNumId w:val="20"/>
  </w:num>
  <w:num w:numId="37">
    <w:abstractNumId w:val="353"/>
  </w:num>
  <w:num w:numId="38">
    <w:abstractNumId w:val="15"/>
  </w:num>
  <w:num w:numId="39">
    <w:abstractNumId w:val="298"/>
  </w:num>
  <w:num w:numId="40">
    <w:abstractNumId w:val="263"/>
  </w:num>
  <w:num w:numId="41">
    <w:abstractNumId w:val="209"/>
  </w:num>
  <w:num w:numId="42">
    <w:abstractNumId w:val="356"/>
  </w:num>
  <w:num w:numId="43">
    <w:abstractNumId w:val="204"/>
  </w:num>
  <w:num w:numId="44">
    <w:abstractNumId w:val="325"/>
  </w:num>
  <w:num w:numId="45">
    <w:abstractNumId w:val="358"/>
  </w:num>
  <w:num w:numId="46">
    <w:abstractNumId w:val="136"/>
  </w:num>
  <w:num w:numId="47">
    <w:abstractNumId w:val="81"/>
  </w:num>
  <w:num w:numId="48">
    <w:abstractNumId w:val="118"/>
  </w:num>
  <w:num w:numId="49">
    <w:abstractNumId w:val="289"/>
  </w:num>
  <w:num w:numId="50">
    <w:abstractNumId w:val="294"/>
  </w:num>
  <w:num w:numId="51">
    <w:abstractNumId w:val="213"/>
  </w:num>
  <w:num w:numId="52">
    <w:abstractNumId w:val="251"/>
  </w:num>
  <w:num w:numId="53">
    <w:abstractNumId w:val="275"/>
  </w:num>
  <w:num w:numId="54">
    <w:abstractNumId w:val="287"/>
  </w:num>
  <w:num w:numId="55">
    <w:abstractNumId w:val="63"/>
  </w:num>
  <w:num w:numId="56">
    <w:abstractNumId w:val="243"/>
  </w:num>
  <w:num w:numId="57">
    <w:abstractNumId w:val="260"/>
  </w:num>
  <w:num w:numId="58">
    <w:abstractNumId w:val="49"/>
  </w:num>
  <w:num w:numId="59">
    <w:abstractNumId w:val="206"/>
  </w:num>
  <w:num w:numId="60">
    <w:abstractNumId w:val="246"/>
  </w:num>
  <w:num w:numId="61">
    <w:abstractNumId w:val="349"/>
  </w:num>
  <w:num w:numId="62">
    <w:abstractNumId w:val="309"/>
  </w:num>
  <w:num w:numId="63">
    <w:abstractNumId w:val="175"/>
  </w:num>
  <w:num w:numId="64">
    <w:abstractNumId w:val="203"/>
  </w:num>
  <w:num w:numId="65">
    <w:abstractNumId w:val="352"/>
  </w:num>
  <w:num w:numId="66">
    <w:abstractNumId w:val="137"/>
  </w:num>
  <w:num w:numId="67">
    <w:abstractNumId w:val="199"/>
  </w:num>
  <w:num w:numId="68">
    <w:abstractNumId w:val="196"/>
  </w:num>
  <w:num w:numId="69">
    <w:abstractNumId w:val="152"/>
  </w:num>
  <w:num w:numId="70">
    <w:abstractNumId w:val="34"/>
  </w:num>
  <w:num w:numId="71">
    <w:abstractNumId w:val="23"/>
  </w:num>
  <w:num w:numId="72">
    <w:abstractNumId w:val="267"/>
  </w:num>
  <w:num w:numId="73">
    <w:abstractNumId w:val="59"/>
  </w:num>
  <w:num w:numId="74">
    <w:abstractNumId w:val="40"/>
  </w:num>
  <w:num w:numId="75">
    <w:abstractNumId w:val="346"/>
  </w:num>
  <w:num w:numId="76">
    <w:abstractNumId w:val="62"/>
  </w:num>
  <w:num w:numId="77">
    <w:abstractNumId w:val="293"/>
  </w:num>
  <w:num w:numId="78">
    <w:abstractNumId w:val="77"/>
  </w:num>
  <w:num w:numId="79">
    <w:abstractNumId w:val="302"/>
  </w:num>
  <w:num w:numId="80">
    <w:abstractNumId w:val="145"/>
  </w:num>
  <w:num w:numId="81">
    <w:abstractNumId w:val="26"/>
  </w:num>
  <w:num w:numId="82">
    <w:abstractNumId w:val="97"/>
  </w:num>
  <w:num w:numId="83">
    <w:abstractNumId w:val="43"/>
  </w:num>
  <w:num w:numId="84">
    <w:abstractNumId w:val="148"/>
  </w:num>
  <w:num w:numId="85">
    <w:abstractNumId w:val="172"/>
  </w:num>
  <w:num w:numId="86">
    <w:abstractNumId w:val="202"/>
  </w:num>
  <w:num w:numId="87">
    <w:abstractNumId w:val="61"/>
  </w:num>
  <w:num w:numId="88">
    <w:abstractNumId w:val="156"/>
  </w:num>
  <w:num w:numId="89">
    <w:abstractNumId w:val="232"/>
  </w:num>
  <w:num w:numId="90">
    <w:abstractNumId w:val="226"/>
  </w:num>
  <w:num w:numId="91">
    <w:abstractNumId w:val="221"/>
  </w:num>
  <w:num w:numId="92">
    <w:abstractNumId w:val="347"/>
  </w:num>
  <w:num w:numId="93">
    <w:abstractNumId w:val="303"/>
  </w:num>
  <w:num w:numId="94">
    <w:abstractNumId w:val="38"/>
  </w:num>
  <w:num w:numId="95">
    <w:abstractNumId w:val="192"/>
  </w:num>
  <w:num w:numId="96">
    <w:abstractNumId w:val="227"/>
  </w:num>
  <w:num w:numId="97">
    <w:abstractNumId w:val="18"/>
  </w:num>
  <w:num w:numId="98">
    <w:abstractNumId w:val="354"/>
  </w:num>
  <w:num w:numId="99">
    <w:abstractNumId w:val="299"/>
  </w:num>
  <w:num w:numId="100">
    <w:abstractNumId w:val="250"/>
  </w:num>
  <w:num w:numId="101">
    <w:abstractNumId w:val="9"/>
  </w:num>
  <w:num w:numId="102">
    <w:abstractNumId w:val="282"/>
  </w:num>
  <w:num w:numId="103">
    <w:abstractNumId w:val="110"/>
  </w:num>
  <w:num w:numId="104">
    <w:abstractNumId w:val="21"/>
  </w:num>
  <w:num w:numId="105">
    <w:abstractNumId w:val="29"/>
  </w:num>
  <w:num w:numId="106">
    <w:abstractNumId w:val="167"/>
  </w:num>
  <w:num w:numId="107">
    <w:abstractNumId w:val="338"/>
  </w:num>
  <w:num w:numId="108">
    <w:abstractNumId w:val="142"/>
  </w:num>
  <w:num w:numId="109">
    <w:abstractNumId w:val="57"/>
  </w:num>
  <w:num w:numId="110">
    <w:abstractNumId w:val="0"/>
  </w:num>
  <w:num w:numId="111">
    <w:abstractNumId w:val="317"/>
  </w:num>
  <w:num w:numId="112">
    <w:abstractNumId w:val="53"/>
  </w:num>
  <w:num w:numId="113">
    <w:abstractNumId w:val="208"/>
  </w:num>
  <w:num w:numId="114">
    <w:abstractNumId w:val="90"/>
  </w:num>
  <w:num w:numId="115">
    <w:abstractNumId w:val="73"/>
  </w:num>
  <w:num w:numId="116">
    <w:abstractNumId w:val="169"/>
  </w:num>
  <w:num w:numId="117">
    <w:abstractNumId w:val="343"/>
  </w:num>
  <w:num w:numId="118">
    <w:abstractNumId w:val="222"/>
  </w:num>
  <w:num w:numId="119">
    <w:abstractNumId w:val="270"/>
  </w:num>
  <w:num w:numId="120">
    <w:abstractNumId w:val="36"/>
  </w:num>
  <w:num w:numId="121">
    <w:abstractNumId w:val="92"/>
  </w:num>
  <w:num w:numId="122">
    <w:abstractNumId w:val="24"/>
  </w:num>
  <w:num w:numId="123">
    <w:abstractNumId w:val="56"/>
  </w:num>
  <w:num w:numId="124">
    <w:abstractNumId w:val="314"/>
  </w:num>
  <w:num w:numId="125">
    <w:abstractNumId w:val="170"/>
  </w:num>
  <w:num w:numId="126">
    <w:abstractNumId w:val="131"/>
  </w:num>
  <w:num w:numId="127">
    <w:abstractNumId w:val="360"/>
  </w:num>
  <w:num w:numId="128">
    <w:abstractNumId w:val="171"/>
  </w:num>
  <w:num w:numId="129">
    <w:abstractNumId w:val="19"/>
  </w:num>
  <w:num w:numId="130">
    <w:abstractNumId w:val="304"/>
  </w:num>
  <w:num w:numId="131">
    <w:abstractNumId w:val="147"/>
  </w:num>
  <w:num w:numId="132">
    <w:abstractNumId w:val="44"/>
  </w:num>
  <w:num w:numId="133">
    <w:abstractNumId w:val="71"/>
  </w:num>
  <w:num w:numId="134">
    <w:abstractNumId w:val="143"/>
  </w:num>
  <w:num w:numId="135">
    <w:abstractNumId w:val="91"/>
  </w:num>
  <w:num w:numId="136">
    <w:abstractNumId w:val="70"/>
  </w:num>
  <w:num w:numId="137">
    <w:abstractNumId w:val="68"/>
  </w:num>
  <w:num w:numId="138">
    <w:abstractNumId w:val="257"/>
  </w:num>
  <w:num w:numId="139">
    <w:abstractNumId w:val="326"/>
  </w:num>
  <w:num w:numId="140">
    <w:abstractNumId w:val="105"/>
  </w:num>
  <w:num w:numId="141">
    <w:abstractNumId w:val="41"/>
  </w:num>
  <w:num w:numId="142">
    <w:abstractNumId w:val="151"/>
  </w:num>
  <w:num w:numId="143">
    <w:abstractNumId w:val="215"/>
  </w:num>
  <w:num w:numId="144">
    <w:abstractNumId w:val="269"/>
  </w:num>
  <w:num w:numId="145">
    <w:abstractNumId w:val="191"/>
  </w:num>
  <w:num w:numId="146">
    <w:abstractNumId w:val="207"/>
  </w:num>
  <w:num w:numId="147">
    <w:abstractNumId w:val="138"/>
  </w:num>
  <w:num w:numId="148">
    <w:abstractNumId w:val="230"/>
  </w:num>
  <w:num w:numId="149">
    <w:abstractNumId w:val="120"/>
  </w:num>
  <w:num w:numId="150">
    <w:abstractNumId w:val="93"/>
  </w:num>
  <w:num w:numId="151">
    <w:abstractNumId w:val="108"/>
  </w:num>
  <w:num w:numId="152">
    <w:abstractNumId w:val="280"/>
  </w:num>
  <w:num w:numId="153">
    <w:abstractNumId w:val="98"/>
  </w:num>
  <w:num w:numId="154">
    <w:abstractNumId w:val="32"/>
  </w:num>
  <w:num w:numId="155">
    <w:abstractNumId w:val="113"/>
  </w:num>
  <w:num w:numId="156">
    <w:abstractNumId w:val="255"/>
  </w:num>
  <w:num w:numId="157">
    <w:abstractNumId w:val="134"/>
  </w:num>
  <w:num w:numId="158">
    <w:abstractNumId w:val="277"/>
  </w:num>
  <w:num w:numId="159">
    <w:abstractNumId w:val="8"/>
  </w:num>
  <w:num w:numId="160">
    <w:abstractNumId w:val="190"/>
  </w:num>
  <w:num w:numId="161">
    <w:abstractNumId w:val="324"/>
  </w:num>
  <w:num w:numId="162">
    <w:abstractNumId w:val="4"/>
  </w:num>
  <w:num w:numId="163">
    <w:abstractNumId w:val="240"/>
  </w:num>
  <w:num w:numId="164">
    <w:abstractNumId w:val="357"/>
  </w:num>
  <w:num w:numId="165">
    <w:abstractNumId w:val="305"/>
  </w:num>
  <w:num w:numId="166">
    <w:abstractNumId w:val="99"/>
  </w:num>
  <w:num w:numId="167">
    <w:abstractNumId w:val="178"/>
  </w:num>
  <w:num w:numId="168">
    <w:abstractNumId w:val="55"/>
  </w:num>
  <w:num w:numId="169">
    <w:abstractNumId w:val="233"/>
  </w:num>
  <w:num w:numId="170">
    <w:abstractNumId w:val="288"/>
  </w:num>
  <w:num w:numId="171">
    <w:abstractNumId w:val="48"/>
  </w:num>
  <w:num w:numId="172">
    <w:abstractNumId w:val="74"/>
  </w:num>
  <w:num w:numId="173">
    <w:abstractNumId w:val="315"/>
  </w:num>
  <w:num w:numId="174">
    <w:abstractNumId w:val="224"/>
  </w:num>
  <w:num w:numId="175">
    <w:abstractNumId w:val="235"/>
  </w:num>
  <w:num w:numId="176">
    <w:abstractNumId w:val="256"/>
  </w:num>
  <w:num w:numId="177">
    <w:abstractNumId w:val="58"/>
  </w:num>
  <w:num w:numId="178">
    <w:abstractNumId w:val="111"/>
  </w:num>
  <w:num w:numId="179">
    <w:abstractNumId w:val="283"/>
  </w:num>
  <w:num w:numId="180">
    <w:abstractNumId w:val="210"/>
  </w:num>
  <w:num w:numId="181">
    <w:abstractNumId w:val="133"/>
  </w:num>
  <w:num w:numId="182">
    <w:abstractNumId w:val="339"/>
  </w:num>
  <w:num w:numId="183">
    <w:abstractNumId w:val="159"/>
  </w:num>
  <w:num w:numId="184">
    <w:abstractNumId w:val="104"/>
  </w:num>
  <w:num w:numId="185">
    <w:abstractNumId w:val="127"/>
  </w:num>
  <w:num w:numId="186">
    <w:abstractNumId w:val="66"/>
  </w:num>
  <w:num w:numId="187">
    <w:abstractNumId w:val="168"/>
  </w:num>
  <w:num w:numId="188">
    <w:abstractNumId w:val="296"/>
  </w:num>
  <w:num w:numId="189">
    <w:abstractNumId w:val="109"/>
  </w:num>
  <w:num w:numId="190">
    <w:abstractNumId w:val="281"/>
  </w:num>
  <w:num w:numId="191">
    <w:abstractNumId w:val="85"/>
  </w:num>
  <w:num w:numId="192">
    <w:abstractNumId w:val="124"/>
  </w:num>
  <w:num w:numId="193">
    <w:abstractNumId w:val="42"/>
  </w:num>
  <w:num w:numId="194">
    <w:abstractNumId w:val="307"/>
  </w:num>
  <w:num w:numId="195">
    <w:abstractNumId w:val="121"/>
  </w:num>
  <w:num w:numId="196">
    <w:abstractNumId w:val="100"/>
  </w:num>
  <w:num w:numId="197">
    <w:abstractNumId w:val="229"/>
  </w:num>
  <w:num w:numId="198">
    <w:abstractNumId w:val="132"/>
  </w:num>
  <w:num w:numId="199">
    <w:abstractNumId w:val="64"/>
  </w:num>
  <w:num w:numId="200">
    <w:abstractNumId w:val="28"/>
  </w:num>
  <w:num w:numId="201">
    <w:abstractNumId w:val="217"/>
  </w:num>
  <w:num w:numId="202">
    <w:abstractNumId w:val="322"/>
  </w:num>
  <w:num w:numId="203">
    <w:abstractNumId w:val="50"/>
  </w:num>
  <w:num w:numId="204">
    <w:abstractNumId w:val="273"/>
  </w:num>
  <w:num w:numId="205">
    <w:abstractNumId w:val="290"/>
  </w:num>
  <w:num w:numId="206">
    <w:abstractNumId w:val="342"/>
  </w:num>
  <w:num w:numId="207">
    <w:abstractNumId w:val="180"/>
  </w:num>
  <w:num w:numId="208">
    <w:abstractNumId w:val="331"/>
  </w:num>
  <w:num w:numId="209">
    <w:abstractNumId w:val="216"/>
  </w:num>
  <w:num w:numId="210">
    <w:abstractNumId w:val="236"/>
  </w:num>
  <w:num w:numId="211">
    <w:abstractNumId w:val="359"/>
  </w:num>
  <w:num w:numId="212">
    <w:abstractNumId w:val="78"/>
  </w:num>
  <w:num w:numId="213">
    <w:abstractNumId w:val="328"/>
  </w:num>
  <w:num w:numId="214">
    <w:abstractNumId w:val="264"/>
  </w:num>
  <w:num w:numId="215">
    <w:abstractNumId w:val="253"/>
  </w:num>
  <w:num w:numId="216">
    <w:abstractNumId w:val="33"/>
  </w:num>
  <w:num w:numId="217">
    <w:abstractNumId w:val="323"/>
  </w:num>
  <w:num w:numId="218">
    <w:abstractNumId w:val="162"/>
  </w:num>
  <w:num w:numId="219">
    <w:abstractNumId w:val="205"/>
  </w:num>
  <w:num w:numId="220">
    <w:abstractNumId w:val="86"/>
  </w:num>
  <w:num w:numId="221">
    <w:abstractNumId w:val="82"/>
  </w:num>
  <w:num w:numId="222">
    <w:abstractNumId w:val="153"/>
  </w:num>
  <w:num w:numId="223">
    <w:abstractNumId w:val="163"/>
  </w:num>
  <w:num w:numId="224">
    <w:abstractNumId w:val="112"/>
  </w:num>
  <w:num w:numId="225">
    <w:abstractNumId w:val="5"/>
  </w:num>
  <w:num w:numId="226">
    <w:abstractNumId w:val="220"/>
  </w:num>
  <w:num w:numId="227">
    <w:abstractNumId w:val="54"/>
  </w:num>
  <w:num w:numId="228">
    <w:abstractNumId w:val="341"/>
  </w:num>
  <w:num w:numId="229">
    <w:abstractNumId w:val="333"/>
  </w:num>
  <w:num w:numId="230">
    <w:abstractNumId w:val="285"/>
  </w:num>
  <w:num w:numId="231">
    <w:abstractNumId w:val="188"/>
  </w:num>
  <w:num w:numId="232">
    <w:abstractNumId w:val="198"/>
  </w:num>
  <w:num w:numId="233">
    <w:abstractNumId w:val="102"/>
  </w:num>
  <w:num w:numId="234">
    <w:abstractNumId w:val="126"/>
  </w:num>
  <w:num w:numId="235">
    <w:abstractNumId w:val="157"/>
  </w:num>
  <w:num w:numId="236">
    <w:abstractNumId w:val="140"/>
  </w:num>
  <w:num w:numId="237">
    <w:abstractNumId w:val="214"/>
  </w:num>
  <w:num w:numId="238">
    <w:abstractNumId w:val="94"/>
  </w:num>
  <w:num w:numId="239">
    <w:abstractNumId w:val="327"/>
  </w:num>
  <w:num w:numId="240">
    <w:abstractNumId w:val="184"/>
  </w:num>
  <w:num w:numId="241">
    <w:abstractNumId w:val="129"/>
  </w:num>
  <w:num w:numId="242">
    <w:abstractNumId w:val="103"/>
  </w:num>
  <w:num w:numId="243">
    <w:abstractNumId w:val="158"/>
  </w:num>
  <w:num w:numId="244">
    <w:abstractNumId w:val="47"/>
  </w:num>
  <w:num w:numId="245">
    <w:abstractNumId w:val="79"/>
  </w:num>
  <w:num w:numId="246">
    <w:abstractNumId w:val="135"/>
  </w:num>
  <w:num w:numId="247">
    <w:abstractNumId w:val="130"/>
  </w:num>
  <w:num w:numId="248">
    <w:abstractNumId w:val="350"/>
  </w:num>
  <w:num w:numId="249">
    <w:abstractNumId w:val="11"/>
  </w:num>
  <w:num w:numId="250">
    <w:abstractNumId w:val="65"/>
  </w:num>
  <w:num w:numId="251">
    <w:abstractNumId w:val="316"/>
  </w:num>
  <w:num w:numId="252">
    <w:abstractNumId w:val="141"/>
  </w:num>
  <w:num w:numId="253">
    <w:abstractNumId w:val="51"/>
  </w:num>
  <w:num w:numId="254">
    <w:abstractNumId w:val="332"/>
  </w:num>
  <w:num w:numId="255">
    <w:abstractNumId w:val="201"/>
  </w:num>
  <w:num w:numId="256">
    <w:abstractNumId w:val="186"/>
  </w:num>
  <w:num w:numId="257">
    <w:abstractNumId w:val="336"/>
  </w:num>
  <w:num w:numId="258">
    <w:abstractNumId w:val="228"/>
  </w:num>
  <w:num w:numId="259">
    <w:abstractNumId w:val="268"/>
  </w:num>
  <w:num w:numId="260">
    <w:abstractNumId w:val="189"/>
  </w:num>
  <w:num w:numId="261">
    <w:abstractNumId w:val="160"/>
  </w:num>
  <w:num w:numId="262">
    <w:abstractNumId w:val="330"/>
  </w:num>
  <w:num w:numId="263">
    <w:abstractNumId w:val="46"/>
  </w:num>
  <w:num w:numId="264">
    <w:abstractNumId w:val="119"/>
  </w:num>
  <w:num w:numId="265">
    <w:abstractNumId w:val="75"/>
  </w:num>
  <w:num w:numId="266">
    <w:abstractNumId w:val="107"/>
  </w:num>
  <w:num w:numId="267">
    <w:abstractNumId w:val="313"/>
  </w:num>
  <w:num w:numId="268">
    <w:abstractNumId w:val="22"/>
  </w:num>
  <w:num w:numId="269">
    <w:abstractNumId w:val="266"/>
  </w:num>
  <w:num w:numId="270">
    <w:abstractNumId w:val="211"/>
  </w:num>
  <w:num w:numId="271">
    <w:abstractNumId w:val="300"/>
  </w:num>
  <w:num w:numId="272">
    <w:abstractNumId w:val="122"/>
  </w:num>
  <w:num w:numId="273">
    <w:abstractNumId w:val="67"/>
  </w:num>
  <w:num w:numId="274">
    <w:abstractNumId w:val="340"/>
  </w:num>
  <w:num w:numId="275">
    <w:abstractNumId w:val="14"/>
  </w:num>
  <w:num w:numId="276">
    <w:abstractNumId w:val="146"/>
  </w:num>
  <w:num w:numId="277">
    <w:abstractNumId w:val="150"/>
  </w:num>
  <w:num w:numId="278">
    <w:abstractNumId w:val="173"/>
  </w:num>
  <w:num w:numId="279">
    <w:abstractNumId w:val="83"/>
  </w:num>
  <w:num w:numId="280">
    <w:abstractNumId w:val="87"/>
  </w:num>
  <w:num w:numId="281">
    <w:abstractNumId w:val="337"/>
  </w:num>
  <w:num w:numId="282">
    <w:abstractNumId w:val="310"/>
  </w:num>
  <w:num w:numId="283">
    <w:abstractNumId w:val="351"/>
  </w:num>
  <w:num w:numId="284">
    <w:abstractNumId w:val="261"/>
  </w:num>
  <w:num w:numId="285">
    <w:abstractNumId w:val="117"/>
  </w:num>
  <w:num w:numId="286">
    <w:abstractNumId w:val="187"/>
  </w:num>
  <w:num w:numId="287">
    <w:abstractNumId w:val="72"/>
  </w:num>
  <w:num w:numId="288">
    <w:abstractNumId w:val="6"/>
  </w:num>
  <w:num w:numId="289">
    <w:abstractNumId w:val="45"/>
  </w:num>
  <w:num w:numId="290">
    <w:abstractNumId w:val="52"/>
  </w:num>
  <w:num w:numId="291">
    <w:abstractNumId w:val="76"/>
  </w:num>
  <w:num w:numId="292">
    <w:abstractNumId w:val="312"/>
  </w:num>
  <w:num w:numId="293">
    <w:abstractNumId w:val="308"/>
  </w:num>
  <w:num w:numId="294">
    <w:abstractNumId w:val="95"/>
  </w:num>
  <w:num w:numId="295">
    <w:abstractNumId w:val="252"/>
  </w:num>
  <w:num w:numId="296">
    <w:abstractNumId w:val="1"/>
  </w:num>
  <w:num w:numId="297">
    <w:abstractNumId w:val="284"/>
  </w:num>
  <w:num w:numId="298">
    <w:abstractNumId w:val="3"/>
  </w:num>
  <w:num w:numId="299">
    <w:abstractNumId w:val="238"/>
  </w:num>
  <w:num w:numId="300">
    <w:abstractNumId w:val="177"/>
  </w:num>
  <w:num w:numId="301">
    <w:abstractNumId w:val="311"/>
  </w:num>
  <w:num w:numId="302">
    <w:abstractNumId w:val="262"/>
  </w:num>
  <w:num w:numId="303">
    <w:abstractNumId w:val="245"/>
  </w:num>
  <w:num w:numId="304">
    <w:abstractNumId w:val="254"/>
  </w:num>
  <w:num w:numId="305">
    <w:abstractNumId w:val="249"/>
  </w:num>
  <w:num w:numId="306">
    <w:abstractNumId w:val="154"/>
  </w:num>
  <w:num w:numId="307">
    <w:abstractNumId w:val="16"/>
  </w:num>
  <w:num w:numId="308">
    <w:abstractNumId w:val="239"/>
  </w:num>
  <w:num w:numId="309">
    <w:abstractNumId w:val="37"/>
  </w:num>
  <w:num w:numId="310">
    <w:abstractNumId w:val="306"/>
  </w:num>
  <w:num w:numId="311">
    <w:abstractNumId w:val="297"/>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88"/>
  </w:num>
  <w:num w:numId="313">
    <w:abstractNumId w:val="237"/>
  </w:num>
  <w:num w:numId="314">
    <w:abstractNumId w:val="1"/>
  </w:num>
  <w:num w:numId="315">
    <w:abstractNumId w:val="1"/>
  </w:num>
  <w:num w:numId="316">
    <w:abstractNumId w:val="1"/>
  </w:num>
  <w:num w:numId="317">
    <w:abstractNumId w:val="1"/>
  </w:num>
  <w:num w:numId="318">
    <w:abstractNumId w:val="334"/>
  </w:num>
  <w:num w:numId="319">
    <w:abstractNumId w:val="144"/>
  </w:num>
  <w:num w:numId="320">
    <w:abstractNumId w:val="200"/>
  </w:num>
  <w:num w:numId="321">
    <w:abstractNumId w:val="279"/>
  </w:num>
  <w:num w:numId="322">
    <w:abstractNumId w:val="193"/>
  </w:num>
  <w:num w:numId="323">
    <w:abstractNumId w:val="35"/>
  </w:num>
  <w:num w:numId="324">
    <w:abstractNumId w:val="295"/>
  </w:num>
  <w:num w:numId="325">
    <w:abstractNumId w:val="101"/>
  </w:num>
  <w:num w:numId="326">
    <w:abstractNumId w:val="35"/>
  </w:num>
  <w:num w:numId="327">
    <w:abstractNumId w:val="35"/>
  </w:num>
  <w:num w:numId="328">
    <w:abstractNumId w:val="35"/>
  </w:num>
  <w:num w:numId="329">
    <w:abstractNumId w:val="276"/>
  </w:num>
  <w:num w:numId="330">
    <w:abstractNumId w:val="237"/>
  </w:num>
  <w:num w:numId="331">
    <w:abstractNumId w:val="237"/>
  </w:num>
  <w:num w:numId="332">
    <w:abstractNumId w:val="237"/>
  </w:num>
  <w:num w:numId="333">
    <w:abstractNumId w:val="271"/>
  </w:num>
  <w:num w:numId="334">
    <w:abstractNumId w:val="10"/>
  </w:num>
  <w:num w:numId="335">
    <w:abstractNumId w:val="179"/>
  </w:num>
  <w:num w:numId="336">
    <w:abstractNumId w:val="274"/>
  </w:num>
  <w:num w:numId="337">
    <w:abstractNumId w:val="335"/>
  </w:num>
  <w:num w:numId="338">
    <w:abstractNumId w:val="241"/>
  </w:num>
  <w:num w:numId="339">
    <w:abstractNumId w:val="344"/>
  </w:num>
  <w:num w:numId="340">
    <w:abstractNumId w:val="212"/>
  </w:num>
  <w:num w:numId="341">
    <w:abstractNumId w:val="114"/>
  </w:num>
  <w:num w:numId="342">
    <w:abstractNumId w:val="161"/>
  </w:num>
  <w:num w:numId="343">
    <w:abstractNumId w:val="80"/>
  </w:num>
  <w:num w:numId="344">
    <w:abstractNumId w:val="164"/>
  </w:num>
  <w:num w:numId="345">
    <w:abstractNumId w:val="181"/>
  </w:num>
  <w:num w:numId="346">
    <w:abstractNumId w:val="125"/>
  </w:num>
  <w:num w:numId="347">
    <w:abstractNumId w:val="31"/>
  </w:num>
  <w:num w:numId="348">
    <w:abstractNumId w:val="278"/>
  </w:num>
  <w:num w:numId="349">
    <w:abstractNumId w:val="291"/>
  </w:num>
  <w:num w:numId="350">
    <w:abstractNumId w:val="30"/>
  </w:num>
  <w:num w:numId="351">
    <w:abstractNumId w:val="149"/>
  </w:num>
  <w:num w:numId="352">
    <w:abstractNumId w:val="89"/>
  </w:num>
  <w:num w:numId="353">
    <w:abstractNumId w:val="69"/>
  </w:num>
  <w:num w:numId="354">
    <w:abstractNumId w:val="248"/>
  </w:num>
  <w:num w:numId="355">
    <w:abstractNumId w:val="265"/>
  </w:num>
  <w:num w:numId="356">
    <w:abstractNumId w:val="318"/>
  </w:num>
  <w:num w:numId="357">
    <w:abstractNumId w:val="183"/>
  </w:num>
  <w:num w:numId="358">
    <w:abstractNumId w:val="219"/>
  </w:num>
  <w:num w:numId="359">
    <w:abstractNumId w:val="286"/>
  </w:num>
  <w:num w:numId="360">
    <w:abstractNumId w:val="259"/>
  </w:num>
  <w:num w:numId="361">
    <w:abstractNumId w:val="223"/>
  </w:num>
  <w:num w:numId="362">
    <w:abstractNumId w:val="166"/>
  </w:num>
  <w:num w:numId="363">
    <w:abstractNumId w:val="155"/>
  </w:num>
  <w:num w:numId="364">
    <w:abstractNumId w:val="348"/>
  </w:num>
  <w:num w:numId="365">
    <w:abstractNumId w:val="182"/>
  </w:num>
  <w:num w:numId="366">
    <w:abstractNumId w:val="345"/>
  </w:num>
  <w:num w:numId="367">
    <w:abstractNumId w:val="60"/>
  </w:num>
  <w:num w:numId="368">
    <w:abstractNumId w:val="174"/>
  </w:num>
  <w:num w:numId="369">
    <w:abstractNumId w:val="7"/>
  </w:num>
  <w:num w:numId="370">
    <w:abstractNumId w:val="197"/>
  </w:num>
  <w:num w:numId="371">
    <w:abstractNumId w:val="96"/>
  </w:num>
  <w:num w:numId="372">
    <w:abstractNumId w:val="84"/>
  </w:num>
  <w:numIdMacAtCleanup w:val="3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24"/>
    <w:rsid w:val="00000550"/>
    <w:rsid w:val="000027CA"/>
    <w:rsid w:val="00002F10"/>
    <w:rsid w:val="00004ACE"/>
    <w:rsid w:val="00004C15"/>
    <w:rsid w:val="00005AF9"/>
    <w:rsid w:val="0000631C"/>
    <w:rsid w:val="0000664C"/>
    <w:rsid w:val="00006CDB"/>
    <w:rsid w:val="000075E0"/>
    <w:rsid w:val="00007A1A"/>
    <w:rsid w:val="00007A7E"/>
    <w:rsid w:val="0001016D"/>
    <w:rsid w:val="000104A5"/>
    <w:rsid w:val="00010578"/>
    <w:rsid w:val="00010A95"/>
    <w:rsid w:val="00010F35"/>
    <w:rsid w:val="00011B51"/>
    <w:rsid w:val="00011E94"/>
    <w:rsid w:val="00011F5C"/>
    <w:rsid w:val="0001221D"/>
    <w:rsid w:val="000128AA"/>
    <w:rsid w:val="00012E50"/>
    <w:rsid w:val="00012F07"/>
    <w:rsid w:val="00013A84"/>
    <w:rsid w:val="00013EE1"/>
    <w:rsid w:val="0001493F"/>
    <w:rsid w:val="00014D84"/>
    <w:rsid w:val="00015154"/>
    <w:rsid w:val="00015CC4"/>
    <w:rsid w:val="00016209"/>
    <w:rsid w:val="0001621C"/>
    <w:rsid w:val="00016B8E"/>
    <w:rsid w:val="0001767A"/>
    <w:rsid w:val="00017808"/>
    <w:rsid w:val="0002170B"/>
    <w:rsid w:val="000224D3"/>
    <w:rsid w:val="000241E4"/>
    <w:rsid w:val="00025D7E"/>
    <w:rsid w:val="00026F55"/>
    <w:rsid w:val="0002763A"/>
    <w:rsid w:val="0002779F"/>
    <w:rsid w:val="00027988"/>
    <w:rsid w:val="00027CA8"/>
    <w:rsid w:val="00031901"/>
    <w:rsid w:val="00033CFE"/>
    <w:rsid w:val="000341A2"/>
    <w:rsid w:val="0003478E"/>
    <w:rsid w:val="0003647E"/>
    <w:rsid w:val="00036A93"/>
    <w:rsid w:val="00037416"/>
    <w:rsid w:val="000378F1"/>
    <w:rsid w:val="00040F85"/>
    <w:rsid w:val="00041BCE"/>
    <w:rsid w:val="00041F85"/>
    <w:rsid w:val="00042222"/>
    <w:rsid w:val="000428A3"/>
    <w:rsid w:val="00042B14"/>
    <w:rsid w:val="000439DD"/>
    <w:rsid w:val="00043CE2"/>
    <w:rsid w:val="0004416B"/>
    <w:rsid w:val="0004459D"/>
    <w:rsid w:val="00045B57"/>
    <w:rsid w:val="0004696C"/>
    <w:rsid w:val="00046CD1"/>
    <w:rsid w:val="000502B6"/>
    <w:rsid w:val="00050DBA"/>
    <w:rsid w:val="00051311"/>
    <w:rsid w:val="0005156F"/>
    <w:rsid w:val="00052EB3"/>
    <w:rsid w:val="00053C53"/>
    <w:rsid w:val="00054E73"/>
    <w:rsid w:val="00055B46"/>
    <w:rsid w:val="00057216"/>
    <w:rsid w:val="000578E3"/>
    <w:rsid w:val="00057905"/>
    <w:rsid w:val="00057B93"/>
    <w:rsid w:val="00061999"/>
    <w:rsid w:val="00062135"/>
    <w:rsid w:val="00062287"/>
    <w:rsid w:val="00062F53"/>
    <w:rsid w:val="00064485"/>
    <w:rsid w:val="00065FCA"/>
    <w:rsid w:val="00066836"/>
    <w:rsid w:val="00066A79"/>
    <w:rsid w:val="00067AC6"/>
    <w:rsid w:val="000705C1"/>
    <w:rsid w:val="00070AA2"/>
    <w:rsid w:val="00070ADA"/>
    <w:rsid w:val="000715E4"/>
    <w:rsid w:val="000716F8"/>
    <w:rsid w:val="00071A50"/>
    <w:rsid w:val="000720D3"/>
    <w:rsid w:val="000736C2"/>
    <w:rsid w:val="000739AB"/>
    <w:rsid w:val="00073A94"/>
    <w:rsid w:val="00073B48"/>
    <w:rsid w:val="00074532"/>
    <w:rsid w:val="00075CB9"/>
    <w:rsid w:val="00075EA1"/>
    <w:rsid w:val="000763DD"/>
    <w:rsid w:val="000763F6"/>
    <w:rsid w:val="000765DD"/>
    <w:rsid w:val="00076C1B"/>
    <w:rsid w:val="000770B2"/>
    <w:rsid w:val="00080261"/>
    <w:rsid w:val="000812EE"/>
    <w:rsid w:val="000815A4"/>
    <w:rsid w:val="00082143"/>
    <w:rsid w:val="0008232B"/>
    <w:rsid w:val="0008311C"/>
    <w:rsid w:val="00083A9D"/>
    <w:rsid w:val="0008446F"/>
    <w:rsid w:val="00085655"/>
    <w:rsid w:val="00086BD9"/>
    <w:rsid w:val="00086CEE"/>
    <w:rsid w:val="000905B1"/>
    <w:rsid w:val="00090BC9"/>
    <w:rsid w:val="00091784"/>
    <w:rsid w:val="00091BEC"/>
    <w:rsid w:val="000923AE"/>
    <w:rsid w:val="00093DAD"/>
    <w:rsid w:val="000948A8"/>
    <w:rsid w:val="0009531F"/>
    <w:rsid w:val="00096ED4"/>
    <w:rsid w:val="00096FA3"/>
    <w:rsid w:val="000973AE"/>
    <w:rsid w:val="00097EC0"/>
    <w:rsid w:val="000A0630"/>
    <w:rsid w:val="000A2D44"/>
    <w:rsid w:val="000A3946"/>
    <w:rsid w:val="000A47A0"/>
    <w:rsid w:val="000A497A"/>
    <w:rsid w:val="000A5349"/>
    <w:rsid w:val="000A53C7"/>
    <w:rsid w:val="000A5511"/>
    <w:rsid w:val="000A64B1"/>
    <w:rsid w:val="000A66E9"/>
    <w:rsid w:val="000A7263"/>
    <w:rsid w:val="000A76DE"/>
    <w:rsid w:val="000A7E57"/>
    <w:rsid w:val="000B0423"/>
    <w:rsid w:val="000B0CB7"/>
    <w:rsid w:val="000B0DE4"/>
    <w:rsid w:val="000B17DC"/>
    <w:rsid w:val="000B2435"/>
    <w:rsid w:val="000B29EC"/>
    <w:rsid w:val="000B4373"/>
    <w:rsid w:val="000B4C8E"/>
    <w:rsid w:val="000B55E4"/>
    <w:rsid w:val="000B67B2"/>
    <w:rsid w:val="000B6C71"/>
    <w:rsid w:val="000C15B4"/>
    <w:rsid w:val="000C29FA"/>
    <w:rsid w:val="000C3EAF"/>
    <w:rsid w:val="000C5888"/>
    <w:rsid w:val="000C5B37"/>
    <w:rsid w:val="000C5C1B"/>
    <w:rsid w:val="000C66C4"/>
    <w:rsid w:val="000C7E8B"/>
    <w:rsid w:val="000C7EF8"/>
    <w:rsid w:val="000C7FEA"/>
    <w:rsid w:val="000D05D4"/>
    <w:rsid w:val="000D0ADB"/>
    <w:rsid w:val="000D1222"/>
    <w:rsid w:val="000D2202"/>
    <w:rsid w:val="000D26B3"/>
    <w:rsid w:val="000D2CA9"/>
    <w:rsid w:val="000D351E"/>
    <w:rsid w:val="000D366C"/>
    <w:rsid w:val="000D3F63"/>
    <w:rsid w:val="000D4DD9"/>
    <w:rsid w:val="000D6F4E"/>
    <w:rsid w:val="000D7687"/>
    <w:rsid w:val="000E0620"/>
    <w:rsid w:val="000E2B60"/>
    <w:rsid w:val="000E30EE"/>
    <w:rsid w:val="000E3B16"/>
    <w:rsid w:val="000E40B6"/>
    <w:rsid w:val="000E4683"/>
    <w:rsid w:val="000E4899"/>
    <w:rsid w:val="000E5126"/>
    <w:rsid w:val="000E56AD"/>
    <w:rsid w:val="000E694E"/>
    <w:rsid w:val="000E78C8"/>
    <w:rsid w:val="000F04C2"/>
    <w:rsid w:val="000F0779"/>
    <w:rsid w:val="000F107A"/>
    <w:rsid w:val="000F1EEF"/>
    <w:rsid w:val="000F1F65"/>
    <w:rsid w:val="000F1FBD"/>
    <w:rsid w:val="000F32FD"/>
    <w:rsid w:val="000F3D85"/>
    <w:rsid w:val="000F4183"/>
    <w:rsid w:val="000F44ED"/>
    <w:rsid w:val="000F45FA"/>
    <w:rsid w:val="000F4A39"/>
    <w:rsid w:val="000F4E3E"/>
    <w:rsid w:val="000F54A3"/>
    <w:rsid w:val="000F694D"/>
    <w:rsid w:val="000F723C"/>
    <w:rsid w:val="000F734F"/>
    <w:rsid w:val="000F7578"/>
    <w:rsid w:val="000F7B98"/>
    <w:rsid w:val="00100D83"/>
    <w:rsid w:val="00101AF9"/>
    <w:rsid w:val="00102761"/>
    <w:rsid w:val="00102B12"/>
    <w:rsid w:val="00102B58"/>
    <w:rsid w:val="0010466A"/>
    <w:rsid w:val="00104B6B"/>
    <w:rsid w:val="001063E5"/>
    <w:rsid w:val="0010756A"/>
    <w:rsid w:val="0010790A"/>
    <w:rsid w:val="00110AF9"/>
    <w:rsid w:val="00112A53"/>
    <w:rsid w:val="00113714"/>
    <w:rsid w:val="00113D04"/>
    <w:rsid w:val="00113F1F"/>
    <w:rsid w:val="001149D0"/>
    <w:rsid w:val="00116CCE"/>
    <w:rsid w:val="001173D4"/>
    <w:rsid w:val="00120C26"/>
    <w:rsid w:val="00120F66"/>
    <w:rsid w:val="0012192D"/>
    <w:rsid w:val="00121CF4"/>
    <w:rsid w:val="00122640"/>
    <w:rsid w:val="001226B8"/>
    <w:rsid w:val="0012374B"/>
    <w:rsid w:val="00124827"/>
    <w:rsid w:val="001250F1"/>
    <w:rsid w:val="001253D1"/>
    <w:rsid w:val="00125567"/>
    <w:rsid w:val="00125E41"/>
    <w:rsid w:val="001300EA"/>
    <w:rsid w:val="00130748"/>
    <w:rsid w:val="00131D51"/>
    <w:rsid w:val="00132022"/>
    <w:rsid w:val="00132C1A"/>
    <w:rsid w:val="00133D4A"/>
    <w:rsid w:val="00133D91"/>
    <w:rsid w:val="00134372"/>
    <w:rsid w:val="00134480"/>
    <w:rsid w:val="00134EEB"/>
    <w:rsid w:val="00135355"/>
    <w:rsid w:val="00135906"/>
    <w:rsid w:val="00135EE4"/>
    <w:rsid w:val="00135FAF"/>
    <w:rsid w:val="00136304"/>
    <w:rsid w:val="001366B9"/>
    <w:rsid w:val="0014067F"/>
    <w:rsid w:val="001422D1"/>
    <w:rsid w:val="00142BCB"/>
    <w:rsid w:val="001434DF"/>
    <w:rsid w:val="00143A78"/>
    <w:rsid w:val="00143CD2"/>
    <w:rsid w:val="001447B1"/>
    <w:rsid w:val="00145263"/>
    <w:rsid w:val="00145C06"/>
    <w:rsid w:val="00145F65"/>
    <w:rsid w:val="00145F7B"/>
    <w:rsid w:val="00146214"/>
    <w:rsid w:val="00146D3C"/>
    <w:rsid w:val="00147336"/>
    <w:rsid w:val="00147C3B"/>
    <w:rsid w:val="00150909"/>
    <w:rsid w:val="001509EE"/>
    <w:rsid w:val="001512E2"/>
    <w:rsid w:val="0015139B"/>
    <w:rsid w:val="001521CB"/>
    <w:rsid w:val="0015284F"/>
    <w:rsid w:val="00154080"/>
    <w:rsid w:val="00154920"/>
    <w:rsid w:val="00154F6E"/>
    <w:rsid w:val="0015590D"/>
    <w:rsid w:val="00156960"/>
    <w:rsid w:val="00157683"/>
    <w:rsid w:val="00160643"/>
    <w:rsid w:val="001608CE"/>
    <w:rsid w:val="00160B92"/>
    <w:rsid w:val="001627CC"/>
    <w:rsid w:val="00162D7D"/>
    <w:rsid w:val="00162E4D"/>
    <w:rsid w:val="00163041"/>
    <w:rsid w:val="00164819"/>
    <w:rsid w:val="001648BA"/>
    <w:rsid w:val="00165A8B"/>
    <w:rsid w:val="00166211"/>
    <w:rsid w:val="00166A72"/>
    <w:rsid w:val="00167D1F"/>
    <w:rsid w:val="00170BA3"/>
    <w:rsid w:val="0017132A"/>
    <w:rsid w:val="00171576"/>
    <w:rsid w:val="00171A69"/>
    <w:rsid w:val="00171A83"/>
    <w:rsid w:val="001725F3"/>
    <w:rsid w:val="001726AB"/>
    <w:rsid w:val="0017328D"/>
    <w:rsid w:val="00173F79"/>
    <w:rsid w:val="001741EA"/>
    <w:rsid w:val="00174368"/>
    <w:rsid w:val="00175C42"/>
    <w:rsid w:val="00176C79"/>
    <w:rsid w:val="001801AC"/>
    <w:rsid w:val="00180CD2"/>
    <w:rsid w:val="00181D58"/>
    <w:rsid w:val="00183228"/>
    <w:rsid w:val="00183295"/>
    <w:rsid w:val="00183C04"/>
    <w:rsid w:val="00183FCD"/>
    <w:rsid w:val="001847F6"/>
    <w:rsid w:val="00186406"/>
    <w:rsid w:val="001871F2"/>
    <w:rsid w:val="0019032C"/>
    <w:rsid w:val="00190A38"/>
    <w:rsid w:val="00190E77"/>
    <w:rsid w:val="00190ECB"/>
    <w:rsid w:val="00191541"/>
    <w:rsid w:val="001918F5"/>
    <w:rsid w:val="00191DAC"/>
    <w:rsid w:val="00192740"/>
    <w:rsid w:val="00192D1E"/>
    <w:rsid w:val="001945DB"/>
    <w:rsid w:val="00195240"/>
    <w:rsid w:val="00195FCA"/>
    <w:rsid w:val="00196A93"/>
    <w:rsid w:val="00197B03"/>
    <w:rsid w:val="001A045E"/>
    <w:rsid w:val="001A0A5C"/>
    <w:rsid w:val="001A275A"/>
    <w:rsid w:val="001A2965"/>
    <w:rsid w:val="001A3D00"/>
    <w:rsid w:val="001A40C8"/>
    <w:rsid w:val="001A5F01"/>
    <w:rsid w:val="001A625C"/>
    <w:rsid w:val="001A68CB"/>
    <w:rsid w:val="001A6C08"/>
    <w:rsid w:val="001A6CD6"/>
    <w:rsid w:val="001A73EB"/>
    <w:rsid w:val="001A7BB4"/>
    <w:rsid w:val="001B044C"/>
    <w:rsid w:val="001B095D"/>
    <w:rsid w:val="001B159C"/>
    <w:rsid w:val="001B1BFA"/>
    <w:rsid w:val="001B2295"/>
    <w:rsid w:val="001B2746"/>
    <w:rsid w:val="001B2E34"/>
    <w:rsid w:val="001B33C6"/>
    <w:rsid w:val="001B44A6"/>
    <w:rsid w:val="001B52D1"/>
    <w:rsid w:val="001B5316"/>
    <w:rsid w:val="001B5B31"/>
    <w:rsid w:val="001B5C7C"/>
    <w:rsid w:val="001B60CE"/>
    <w:rsid w:val="001B6129"/>
    <w:rsid w:val="001B6BEB"/>
    <w:rsid w:val="001B7725"/>
    <w:rsid w:val="001C0AD7"/>
    <w:rsid w:val="001C10C3"/>
    <w:rsid w:val="001C2C2B"/>
    <w:rsid w:val="001C30D6"/>
    <w:rsid w:val="001C39D9"/>
    <w:rsid w:val="001C3BF1"/>
    <w:rsid w:val="001C4994"/>
    <w:rsid w:val="001C49A3"/>
    <w:rsid w:val="001C5587"/>
    <w:rsid w:val="001C5B8E"/>
    <w:rsid w:val="001C5BFB"/>
    <w:rsid w:val="001C5EB1"/>
    <w:rsid w:val="001C5FBF"/>
    <w:rsid w:val="001C6543"/>
    <w:rsid w:val="001C6A6B"/>
    <w:rsid w:val="001C72EA"/>
    <w:rsid w:val="001C72F3"/>
    <w:rsid w:val="001D0495"/>
    <w:rsid w:val="001D1943"/>
    <w:rsid w:val="001D26CD"/>
    <w:rsid w:val="001D3066"/>
    <w:rsid w:val="001D3202"/>
    <w:rsid w:val="001D3812"/>
    <w:rsid w:val="001D39D8"/>
    <w:rsid w:val="001D449B"/>
    <w:rsid w:val="001D4DF2"/>
    <w:rsid w:val="001D5A51"/>
    <w:rsid w:val="001D6422"/>
    <w:rsid w:val="001D722F"/>
    <w:rsid w:val="001D7244"/>
    <w:rsid w:val="001D7366"/>
    <w:rsid w:val="001D73A7"/>
    <w:rsid w:val="001D77D2"/>
    <w:rsid w:val="001E097E"/>
    <w:rsid w:val="001E1677"/>
    <w:rsid w:val="001E259F"/>
    <w:rsid w:val="001E278C"/>
    <w:rsid w:val="001E2EBB"/>
    <w:rsid w:val="001E3843"/>
    <w:rsid w:val="001E42F0"/>
    <w:rsid w:val="001E4682"/>
    <w:rsid w:val="001E4F9D"/>
    <w:rsid w:val="001E53AC"/>
    <w:rsid w:val="001E53C3"/>
    <w:rsid w:val="001E77B1"/>
    <w:rsid w:val="001F0917"/>
    <w:rsid w:val="001F1848"/>
    <w:rsid w:val="001F1E46"/>
    <w:rsid w:val="001F2133"/>
    <w:rsid w:val="001F4A04"/>
    <w:rsid w:val="001F4B75"/>
    <w:rsid w:val="001F5AA6"/>
    <w:rsid w:val="001F6CD3"/>
    <w:rsid w:val="002001EB"/>
    <w:rsid w:val="00200A45"/>
    <w:rsid w:val="00202D39"/>
    <w:rsid w:val="00203553"/>
    <w:rsid w:val="00203BC7"/>
    <w:rsid w:val="002047B0"/>
    <w:rsid w:val="00204B81"/>
    <w:rsid w:val="00204F9D"/>
    <w:rsid w:val="00205411"/>
    <w:rsid w:val="002054E3"/>
    <w:rsid w:val="002054E9"/>
    <w:rsid w:val="0020558F"/>
    <w:rsid w:val="0020712E"/>
    <w:rsid w:val="002073CE"/>
    <w:rsid w:val="002101A2"/>
    <w:rsid w:val="00210B44"/>
    <w:rsid w:val="00210CCA"/>
    <w:rsid w:val="002113A3"/>
    <w:rsid w:val="00211931"/>
    <w:rsid w:val="00211B3C"/>
    <w:rsid w:val="00211EF7"/>
    <w:rsid w:val="00212371"/>
    <w:rsid w:val="00213145"/>
    <w:rsid w:val="002134A0"/>
    <w:rsid w:val="002154DD"/>
    <w:rsid w:val="002166CA"/>
    <w:rsid w:val="002205E6"/>
    <w:rsid w:val="00220B58"/>
    <w:rsid w:val="00221302"/>
    <w:rsid w:val="00221844"/>
    <w:rsid w:val="00221A0D"/>
    <w:rsid w:val="00221A75"/>
    <w:rsid w:val="00221F2E"/>
    <w:rsid w:val="0022236F"/>
    <w:rsid w:val="00222BA0"/>
    <w:rsid w:val="002232B9"/>
    <w:rsid w:val="00224889"/>
    <w:rsid w:val="0022682A"/>
    <w:rsid w:val="002278A4"/>
    <w:rsid w:val="0023071D"/>
    <w:rsid w:val="00230B14"/>
    <w:rsid w:val="00231786"/>
    <w:rsid w:val="00231C32"/>
    <w:rsid w:val="00231CE3"/>
    <w:rsid w:val="00232099"/>
    <w:rsid w:val="00234541"/>
    <w:rsid w:val="00235086"/>
    <w:rsid w:val="002354B9"/>
    <w:rsid w:val="00235A6E"/>
    <w:rsid w:val="002375F7"/>
    <w:rsid w:val="002377C5"/>
    <w:rsid w:val="00237DC9"/>
    <w:rsid w:val="00240164"/>
    <w:rsid w:val="00240AB8"/>
    <w:rsid w:val="00242E59"/>
    <w:rsid w:val="002432A0"/>
    <w:rsid w:val="00243A59"/>
    <w:rsid w:val="0024410F"/>
    <w:rsid w:val="0024473F"/>
    <w:rsid w:val="00244ABD"/>
    <w:rsid w:val="00244F88"/>
    <w:rsid w:val="0024521B"/>
    <w:rsid w:val="002453C6"/>
    <w:rsid w:val="0024550A"/>
    <w:rsid w:val="002455B1"/>
    <w:rsid w:val="002478A2"/>
    <w:rsid w:val="00252597"/>
    <w:rsid w:val="0025381C"/>
    <w:rsid w:val="0025427E"/>
    <w:rsid w:val="00254D9E"/>
    <w:rsid w:val="00255AF2"/>
    <w:rsid w:val="00255F97"/>
    <w:rsid w:val="00261CF2"/>
    <w:rsid w:val="00261D3A"/>
    <w:rsid w:val="00261D48"/>
    <w:rsid w:val="00262574"/>
    <w:rsid w:val="0026284A"/>
    <w:rsid w:val="002642CB"/>
    <w:rsid w:val="00265038"/>
    <w:rsid w:val="00265871"/>
    <w:rsid w:val="00265DEF"/>
    <w:rsid w:val="00266785"/>
    <w:rsid w:val="00266982"/>
    <w:rsid w:val="00266E5D"/>
    <w:rsid w:val="00266EF1"/>
    <w:rsid w:val="00266F4C"/>
    <w:rsid w:val="00271BA3"/>
    <w:rsid w:val="00271DEE"/>
    <w:rsid w:val="00272087"/>
    <w:rsid w:val="0027215F"/>
    <w:rsid w:val="00272B75"/>
    <w:rsid w:val="002731DF"/>
    <w:rsid w:val="0027321D"/>
    <w:rsid w:val="00273FA5"/>
    <w:rsid w:val="00274882"/>
    <w:rsid w:val="00276FB3"/>
    <w:rsid w:val="00277417"/>
    <w:rsid w:val="00277700"/>
    <w:rsid w:val="00277D0D"/>
    <w:rsid w:val="00281D15"/>
    <w:rsid w:val="002828DA"/>
    <w:rsid w:val="002834C3"/>
    <w:rsid w:val="00283F92"/>
    <w:rsid w:val="00284010"/>
    <w:rsid w:val="00285D08"/>
    <w:rsid w:val="00285DDD"/>
    <w:rsid w:val="002869B5"/>
    <w:rsid w:val="00287BD4"/>
    <w:rsid w:val="002905E1"/>
    <w:rsid w:val="002906B4"/>
    <w:rsid w:val="00290E3A"/>
    <w:rsid w:val="002929DA"/>
    <w:rsid w:val="00292BCD"/>
    <w:rsid w:val="0029483D"/>
    <w:rsid w:val="00294A6D"/>
    <w:rsid w:val="00294E93"/>
    <w:rsid w:val="00297B16"/>
    <w:rsid w:val="00297B6E"/>
    <w:rsid w:val="002A041C"/>
    <w:rsid w:val="002A0B55"/>
    <w:rsid w:val="002A1A7A"/>
    <w:rsid w:val="002A47C7"/>
    <w:rsid w:val="002A6948"/>
    <w:rsid w:val="002A6D32"/>
    <w:rsid w:val="002A71BD"/>
    <w:rsid w:val="002A7EFE"/>
    <w:rsid w:val="002B01E4"/>
    <w:rsid w:val="002B0589"/>
    <w:rsid w:val="002B10AA"/>
    <w:rsid w:val="002B1A46"/>
    <w:rsid w:val="002B225D"/>
    <w:rsid w:val="002B4692"/>
    <w:rsid w:val="002B509B"/>
    <w:rsid w:val="002B5330"/>
    <w:rsid w:val="002B5390"/>
    <w:rsid w:val="002B5396"/>
    <w:rsid w:val="002B59EF"/>
    <w:rsid w:val="002B6A08"/>
    <w:rsid w:val="002B7780"/>
    <w:rsid w:val="002B7F0B"/>
    <w:rsid w:val="002C016F"/>
    <w:rsid w:val="002C032E"/>
    <w:rsid w:val="002C0D5B"/>
    <w:rsid w:val="002C2B0C"/>
    <w:rsid w:val="002C2C12"/>
    <w:rsid w:val="002C3ACF"/>
    <w:rsid w:val="002C5F00"/>
    <w:rsid w:val="002C5FFC"/>
    <w:rsid w:val="002C622F"/>
    <w:rsid w:val="002D0494"/>
    <w:rsid w:val="002D0E9C"/>
    <w:rsid w:val="002D15B6"/>
    <w:rsid w:val="002D6491"/>
    <w:rsid w:val="002D66B4"/>
    <w:rsid w:val="002D681D"/>
    <w:rsid w:val="002E010E"/>
    <w:rsid w:val="002E01CA"/>
    <w:rsid w:val="002E0AA3"/>
    <w:rsid w:val="002E1907"/>
    <w:rsid w:val="002E230F"/>
    <w:rsid w:val="002E2366"/>
    <w:rsid w:val="002E4306"/>
    <w:rsid w:val="002E44EA"/>
    <w:rsid w:val="002E4B0B"/>
    <w:rsid w:val="002E5461"/>
    <w:rsid w:val="002E5954"/>
    <w:rsid w:val="002E60AC"/>
    <w:rsid w:val="002E66F5"/>
    <w:rsid w:val="002E677A"/>
    <w:rsid w:val="002E6EC2"/>
    <w:rsid w:val="002F065C"/>
    <w:rsid w:val="002F19A5"/>
    <w:rsid w:val="002F36D3"/>
    <w:rsid w:val="002F42BE"/>
    <w:rsid w:val="002F42D6"/>
    <w:rsid w:val="002F475A"/>
    <w:rsid w:val="002F7430"/>
    <w:rsid w:val="002F7B31"/>
    <w:rsid w:val="0030047E"/>
    <w:rsid w:val="0030164B"/>
    <w:rsid w:val="00301D0A"/>
    <w:rsid w:val="0030218C"/>
    <w:rsid w:val="00302B7B"/>
    <w:rsid w:val="00303D83"/>
    <w:rsid w:val="003044E1"/>
    <w:rsid w:val="003055EA"/>
    <w:rsid w:val="003066A2"/>
    <w:rsid w:val="003066FB"/>
    <w:rsid w:val="00306DAB"/>
    <w:rsid w:val="00307C80"/>
    <w:rsid w:val="00307DE0"/>
    <w:rsid w:val="00307E70"/>
    <w:rsid w:val="003104D6"/>
    <w:rsid w:val="00310793"/>
    <w:rsid w:val="00311101"/>
    <w:rsid w:val="003112BD"/>
    <w:rsid w:val="00311AB6"/>
    <w:rsid w:val="00311ABF"/>
    <w:rsid w:val="00311E87"/>
    <w:rsid w:val="0031246D"/>
    <w:rsid w:val="00312D31"/>
    <w:rsid w:val="00313093"/>
    <w:rsid w:val="0031402A"/>
    <w:rsid w:val="00314EBC"/>
    <w:rsid w:val="003156F9"/>
    <w:rsid w:val="00315EDD"/>
    <w:rsid w:val="00317517"/>
    <w:rsid w:val="00317E99"/>
    <w:rsid w:val="00320078"/>
    <w:rsid w:val="0032180C"/>
    <w:rsid w:val="0032198A"/>
    <w:rsid w:val="00322157"/>
    <w:rsid w:val="00322B0C"/>
    <w:rsid w:val="00322D5D"/>
    <w:rsid w:val="00323813"/>
    <w:rsid w:val="00323D87"/>
    <w:rsid w:val="00323E15"/>
    <w:rsid w:val="00324426"/>
    <w:rsid w:val="00325767"/>
    <w:rsid w:val="00325E7E"/>
    <w:rsid w:val="003261F6"/>
    <w:rsid w:val="00326594"/>
    <w:rsid w:val="003270AE"/>
    <w:rsid w:val="0033004D"/>
    <w:rsid w:val="00330A06"/>
    <w:rsid w:val="003314A2"/>
    <w:rsid w:val="003316BE"/>
    <w:rsid w:val="0033183E"/>
    <w:rsid w:val="003320C2"/>
    <w:rsid w:val="0033236A"/>
    <w:rsid w:val="00333555"/>
    <w:rsid w:val="003335CA"/>
    <w:rsid w:val="00333B84"/>
    <w:rsid w:val="00333C24"/>
    <w:rsid w:val="0033468A"/>
    <w:rsid w:val="00335180"/>
    <w:rsid w:val="003364E3"/>
    <w:rsid w:val="00336D62"/>
    <w:rsid w:val="00337919"/>
    <w:rsid w:val="003403EC"/>
    <w:rsid w:val="00341D8E"/>
    <w:rsid w:val="003423BC"/>
    <w:rsid w:val="00342474"/>
    <w:rsid w:val="00342C68"/>
    <w:rsid w:val="00342FA1"/>
    <w:rsid w:val="0034344F"/>
    <w:rsid w:val="003448AD"/>
    <w:rsid w:val="00344C9A"/>
    <w:rsid w:val="00345115"/>
    <w:rsid w:val="00346AF6"/>
    <w:rsid w:val="0035014C"/>
    <w:rsid w:val="00351B32"/>
    <w:rsid w:val="00351F45"/>
    <w:rsid w:val="00356DBE"/>
    <w:rsid w:val="00356EDD"/>
    <w:rsid w:val="00357980"/>
    <w:rsid w:val="00361227"/>
    <w:rsid w:val="00361B48"/>
    <w:rsid w:val="00363803"/>
    <w:rsid w:val="003644F9"/>
    <w:rsid w:val="00365432"/>
    <w:rsid w:val="00365D3B"/>
    <w:rsid w:val="003661C0"/>
    <w:rsid w:val="003669DA"/>
    <w:rsid w:val="00367577"/>
    <w:rsid w:val="0037050F"/>
    <w:rsid w:val="003707C1"/>
    <w:rsid w:val="00371983"/>
    <w:rsid w:val="00371FA1"/>
    <w:rsid w:val="003720FD"/>
    <w:rsid w:val="00373938"/>
    <w:rsid w:val="0037393A"/>
    <w:rsid w:val="0037421B"/>
    <w:rsid w:val="00375323"/>
    <w:rsid w:val="00375ABA"/>
    <w:rsid w:val="003765F8"/>
    <w:rsid w:val="00377CED"/>
    <w:rsid w:val="00385395"/>
    <w:rsid w:val="00385F94"/>
    <w:rsid w:val="0038641D"/>
    <w:rsid w:val="00386575"/>
    <w:rsid w:val="003867E4"/>
    <w:rsid w:val="00386A64"/>
    <w:rsid w:val="00386CA4"/>
    <w:rsid w:val="00386F2F"/>
    <w:rsid w:val="00387610"/>
    <w:rsid w:val="00387716"/>
    <w:rsid w:val="00387FFC"/>
    <w:rsid w:val="00390210"/>
    <w:rsid w:val="00392014"/>
    <w:rsid w:val="00392091"/>
    <w:rsid w:val="00392316"/>
    <w:rsid w:val="00392772"/>
    <w:rsid w:val="00392B57"/>
    <w:rsid w:val="00392FE0"/>
    <w:rsid w:val="003931A6"/>
    <w:rsid w:val="00393A36"/>
    <w:rsid w:val="00393BF7"/>
    <w:rsid w:val="00393C46"/>
    <w:rsid w:val="0039544A"/>
    <w:rsid w:val="0039638F"/>
    <w:rsid w:val="00396738"/>
    <w:rsid w:val="0039680D"/>
    <w:rsid w:val="00397432"/>
    <w:rsid w:val="00397617"/>
    <w:rsid w:val="003A01FB"/>
    <w:rsid w:val="003A06D4"/>
    <w:rsid w:val="003A0A3D"/>
    <w:rsid w:val="003A162E"/>
    <w:rsid w:val="003A25B2"/>
    <w:rsid w:val="003A3EC0"/>
    <w:rsid w:val="003A5B32"/>
    <w:rsid w:val="003A602B"/>
    <w:rsid w:val="003A632D"/>
    <w:rsid w:val="003A7AC3"/>
    <w:rsid w:val="003B0238"/>
    <w:rsid w:val="003B0AED"/>
    <w:rsid w:val="003B0B41"/>
    <w:rsid w:val="003B0E1D"/>
    <w:rsid w:val="003B0F23"/>
    <w:rsid w:val="003B1A4B"/>
    <w:rsid w:val="003B2333"/>
    <w:rsid w:val="003B29D6"/>
    <w:rsid w:val="003B3BD1"/>
    <w:rsid w:val="003B41FD"/>
    <w:rsid w:val="003B494B"/>
    <w:rsid w:val="003B4BA2"/>
    <w:rsid w:val="003B5025"/>
    <w:rsid w:val="003B616B"/>
    <w:rsid w:val="003B6318"/>
    <w:rsid w:val="003B68E2"/>
    <w:rsid w:val="003C06D0"/>
    <w:rsid w:val="003C180C"/>
    <w:rsid w:val="003C1CC5"/>
    <w:rsid w:val="003C2062"/>
    <w:rsid w:val="003C280A"/>
    <w:rsid w:val="003C2DBE"/>
    <w:rsid w:val="003C2F08"/>
    <w:rsid w:val="003C30AE"/>
    <w:rsid w:val="003C4DE3"/>
    <w:rsid w:val="003C578B"/>
    <w:rsid w:val="003C660E"/>
    <w:rsid w:val="003C67FC"/>
    <w:rsid w:val="003C6D60"/>
    <w:rsid w:val="003C705D"/>
    <w:rsid w:val="003C735D"/>
    <w:rsid w:val="003C76EE"/>
    <w:rsid w:val="003C7A12"/>
    <w:rsid w:val="003C7AAE"/>
    <w:rsid w:val="003D106D"/>
    <w:rsid w:val="003D130B"/>
    <w:rsid w:val="003D1DDA"/>
    <w:rsid w:val="003D1E89"/>
    <w:rsid w:val="003D24F3"/>
    <w:rsid w:val="003D29F0"/>
    <w:rsid w:val="003D40DF"/>
    <w:rsid w:val="003D41A3"/>
    <w:rsid w:val="003D4DBB"/>
    <w:rsid w:val="003D6057"/>
    <w:rsid w:val="003E013B"/>
    <w:rsid w:val="003E0952"/>
    <w:rsid w:val="003E1595"/>
    <w:rsid w:val="003E1C91"/>
    <w:rsid w:val="003E2144"/>
    <w:rsid w:val="003E237C"/>
    <w:rsid w:val="003E2DA0"/>
    <w:rsid w:val="003E4EEA"/>
    <w:rsid w:val="003E5498"/>
    <w:rsid w:val="003E7EB5"/>
    <w:rsid w:val="003F06D0"/>
    <w:rsid w:val="003F0DFE"/>
    <w:rsid w:val="003F16CF"/>
    <w:rsid w:val="003F21AB"/>
    <w:rsid w:val="003F234D"/>
    <w:rsid w:val="003F24E3"/>
    <w:rsid w:val="003F2884"/>
    <w:rsid w:val="003F2A85"/>
    <w:rsid w:val="003F2CA4"/>
    <w:rsid w:val="003F4B1A"/>
    <w:rsid w:val="003F588B"/>
    <w:rsid w:val="003F5DCA"/>
    <w:rsid w:val="003F6F86"/>
    <w:rsid w:val="003F70DD"/>
    <w:rsid w:val="003F7ADC"/>
    <w:rsid w:val="003F7C01"/>
    <w:rsid w:val="004002B4"/>
    <w:rsid w:val="00400B70"/>
    <w:rsid w:val="0040153C"/>
    <w:rsid w:val="0040156B"/>
    <w:rsid w:val="00401859"/>
    <w:rsid w:val="00401B73"/>
    <w:rsid w:val="00403269"/>
    <w:rsid w:val="004045ED"/>
    <w:rsid w:val="00405457"/>
    <w:rsid w:val="00406192"/>
    <w:rsid w:val="004064F4"/>
    <w:rsid w:val="004072F4"/>
    <w:rsid w:val="0040775E"/>
    <w:rsid w:val="00407CB0"/>
    <w:rsid w:val="004100D3"/>
    <w:rsid w:val="0041068E"/>
    <w:rsid w:val="00410A7C"/>
    <w:rsid w:val="00410C84"/>
    <w:rsid w:val="004126E3"/>
    <w:rsid w:val="004129C5"/>
    <w:rsid w:val="00412A34"/>
    <w:rsid w:val="00412D61"/>
    <w:rsid w:val="0041337F"/>
    <w:rsid w:val="0041413D"/>
    <w:rsid w:val="00414406"/>
    <w:rsid w:val="0041494C"/>
    <w:rsid w:val="00415775"/>
    <w:rsid w:val="0041655B"/>
    <w:rsid w:val="0041743E"/>
    <w:rsid w:val="004176DC"/>
    <w:rsid w:val="00420F2E"/>
    <w:rsid w:val="00421FEF"/>
    <w:rsid w:val="00422A72"/>
    <w:rsid w:val="00422F77"/>
    <w:rsid w:val="00423808"/>
    <w:rsid w:val="00423A17"/>
    <w:rsid w:val="00424B60"/>
    <w:rsid w:val="00424BB0"/>
    <w:rsid w:val="00425738"/>
    <w:rsid w:val="00426CE4"/>
    <w:rsid w:val="00427113"/>
    <w:rsid w:val="00427B20"/>
    <w:rsid w:val="004301EE"/>
    <w:rsid w:val="00431310"/>
    <w:rsid w:val="00432F69"/>
    <w:rsid w:val="00433A6F"/>
    <w:rsid w:val="00433BFF"/>
    <w:rsid w:val="004347EA"/>
    <w:rsid w:val="00434E9A"/>
    <w:rsid w:val="00435A0A"/>
    <w:rsid w:val="00435EA0"/>
    <w:rsid w:val="00435F83"/>
    <w:rsid w:val="004365BE"/>
    <w:rsid w:val="004368D4"/>
    <w:rsid w:val="004369EB"/>
    <w:rsid w:val="004374FF"/>
    <w:rsid w:val="0044024A"/>
    <w:rsid w:val="00440C39"/>
    <w:rsid w:val="004415E7"/>
    <w:rsid w:val="0044162E"/>
    <w:rsid w:val="00441A00"/>
    <w:rsid w:val="004438D2"/>
    <w:rsid w:val="004446F8"/>
    <w:rsid w:val="004447DF"/>
    <w:rsid w:val="004528B8"/>
    <w:rsid w:val="00452FC9"/>
    <w:rsid w:val="00453025"/>
    <w:rsid w:val="00455E56"/>
    <w:rsid w:val="00456476"/>
    <w:rsid w:val="00456641"/>
    <w:rsid w:val="004566DA"/>
    <w:rsid w:val="00456F79"/>
    <w:rsid w:val="00457247"/>
    <w:rsid w:val="004572F6"/>
    <w:rsid w:val="0045763F"/>
    <w:rsid w:val="004577A0"/>
    <w:rsid w:val="00457A33"/>
    <w:rsid w:val="004610A7"/>
    <w:rsid w:val="004623E1"/>
    <w:rsid w:val="0046312D"/>
    <w:rsid w:val="004642DE"/>
    <w:rsid w:val="00465161"/>
    <w:rsid w:val="004653B3"/>
    <w:rsid w:val="00465D72"/>
    <w:rsid w:val="0046615E"/>
    <w:rsid w:val="004667FE"/>
    <w:rsid w:val="0046690B"/>
    <w:rsid w:val="004673F2"/>
    <w:rsid w:val="004675CB"/>
    <w:rsid w:val="00467D65"/>
    <w:rsid w:val="00467D73"/>
    <w:rsid w:val="004713C4"/>
    <w:rsid w:val="00471F1A"/>
    <w:rsid w:val="00473A86"/>
    <w:rsid w:val="00475C89"/>
    <w:rsid w:val="00476699"/>
    <w:rsid w:val="00476B0A"/>
    <w:rsid w:val="00477D2E"/>
    <w:rsid w:val="00477E15"/>
    <w:rsid w:val="00477F94"/>
    <w:rsid w:val="0048032A"/>
    <w:rsid w:val="00483210"/>
    <w:rsid w:val="00483353"/>
    <w:rsid w:val="004845D0"/>
    <w:rsid w:val="004852A4"/>
    <w:rsid w:val="004857B8"/>
    <w:rsid w:val="00485ACF"/>
    <w:rsid w:val="004864CC"/>
    <w:rsid w:val="00486FA1"/>
    <w:rsid w:val="00487E42"/>
    <w:rsid w:val="004916CA"/>
    <w:rsid w:val="00491DB3"/>
    <w:rsid w:val="00491DCC"/>
    <w:rsid w:val="00492759"/>
    <w:rsid w:val="0049345A"/>
    <w:rsid w:val="00493A92"/>
    <w:rsid w:val="00494018"/>
    <w:rsid w:val="004951D5"/>
    <w:rsid w:val="00495444"/>
    <w:rsid w:val="0049691B"/>
    <w:rsid w:val="0049691C"/>
    <w:rsid w:val="00497AD8"/>
    <w:rsid w:val="004A2006"/>
    <w:rsid w:val="004A2312"/>
    <w:rsid w:val="004A3B51"/>
    <w:rsid w:val="004A3C5D"/>
    <w:rsid w:val="004A4427"/>
    <w:rsid w:val="004A478E"/>
    <w:rsid w:val="004A7CEB"/>
    <w:rsid w:val="004A7E60"/>
    <w:rsid w:val="004B10C6"/>
    <w:rsid w:val="004B16F3"/>
    <w:rsid w:val="004B178B"/>
    <w:rsid w:val="004B1D5E"/>
    <w:rsid w:val="004B2420"/>
    <w:rsid w:val="004B3F31"/>
    <w:rsid w:val="004B510A"/>
    <w:rsid w:val="004B5581"/>
    <w:rsid w:val="004B5709"/>
    <w:rsid w:val="004B7199"/>
    <w:rsid w:val="004C0657"/>
    <w:rsid w:val="004C09B8"/>
    <w:rsid w:val="004C0C9A"/>
    <w:rsid w:val="004C1B94"/>
    <w:rsid w:val="004C2F92"/>
    <w:rsid w:val="004C31CB"/>
    <w:rsid w:val="004C31CF"/>
    <w:rsid w:val="004C3401"/>
    <w:rsid w:val="004C3F64"/>
    <w:rsid w:val="004C4610"/>
    <w:rsid w:val="004C5BF7"/>
    <w:rsid w:val="004C66BE"/>
    <w:rsid w:val="004C6815"/>
    <w:rsid w:val="004C6822"/>
    <w:rsid w:val="004C6F6D"/>
    <w:rsid w:val="004C7404"/>
    <w:rsid w:val="004D0457"/>
    <w:rsid w:val="004D10D5"/>
    <w:rsid w:val="004D1358"/>
    <w:rsid w:val="004D1853"/>
    <w:rsid w:val="004D1CAB"/>
    <w:rsid w:val="004D1CFB"/>
    <w:rsid w:val="004D22F4"/>
    <w:rsid w:val="004D2D6C"/>
    <w:rsid w:val="004D3147"/>
    <w:rsid w:val="004D3CA9"/>
    <w:rsid w:val="004D57F0"/>
    <w:rsid w:val="004D5D56"/>
    <w:rsid w:val="004D62AA"/>
    <w:rsid w:val="004D64B0"/>
    <w:rsid w:val="004D6FFF"/>
    <w:rsid w:val="004D741C"/>
    <w:rsid w:val="004E08C5"/>
    <w:rsid w:val="004E09BF"/>
    <w:rsid w:val="004E0D6A"/>
    <w:rsid w:val="004E188B"/>
    <w:rsid w:val="004E195A"/>
    <w:rsid w:val="004E20FE"/>
    <w:rsid w:val="004E53B0"/>
    <w:rsid w:val="004E5C27"/>
    <w:rsid w:val="004E5E70"/>
    <w:rsid w:val="004E7D3F"/>
    <w:rsid w:val="004F11AF"/>
    <w:rsid w:val="004F1F0D"/>
    <w:rsid w:val="004F383D"/>
    <w:rsid w:val="004F4095"/>
    <w:rsid w:val="004F5DDC"/>
    <w:rsid w:val="004F743A"/>
    <w:rsid w:val="004F7D31"/>
    <w:rsid w:val="0050066A"/>
    <w:rsid w:val="00500D76"/>
    <w:rsid w:val="00501B61"/>
    <w:rsid w:val="00503537"/>
    <w:rsid w:val="00504052"/>
    <w:rsid w:val="0050466F"/>
    <w:rsid w:val="0051095E"/>
    <w:rsid w:val="00510B95"/>
    <w:rsid w:val="0051245C"/>
    <w:rsid w:val="005127CA"/>
    <w:rsid w:val="005139A5"/>
    <w:rsid w:val="00513C47"/>
    <w:rsid w:val="005140E3"/>
    <w:rsid w:val="00514FA5"/>
    <w:rsid w:val="005150F9"/>
    <w:rsid w:val="005155B3"/>
    <w:rsid w:val="00515785"/>
    <w:rsid w:val="0051581B"/>
    <w:rsid w:val="005161C6"/>
    <w:rsid w:val="00516578"/>
    <w:rsid w:val="00517A4F"/>
    <w:rsid w:val="005208D7"/>
    <w:rsid w:val="00520DD3"/>
    <w:rsid w:val="005212E8"/>
    <w:rsid w:val="005217E1"/>
    <w:rsid w:val="00521F7D"/>
    <w:rsid w:val="00522957"/>
    <w:rsid w:val="00522F04"/>
    <w:rsid w:val="00524B5E"/>
    <w:rsid w:val="00524F59"/>
    <w:rsid w:val="00524F64"/>
    <w:rsid w:val="00524F99"/>
    <w:rsid w:val="00525B80"/>
    <w:rsid w:val="0052765D"/>
    <w:rsid w:val="00527B4F"/>
    <w:rsid w:val="005310A2"/>
    <w:rsid w:val="00531521"/>
    <w:rsid w:val="00531AB5"/>
    <w:rsid w:val="00532D6B"/>
    <w:rsid w:val="00533736"/>
    <w:rsid w:val="00533BB1"/>
    <w:rsid w:val="0053438D"/>
    <w:rsid w:val="00535759"/>
    <w:rsid w:val="00535B4F"/>
    <w:rsid w:val="005368D9"/>
    <w:rsid w:val="0054018E"/>
    <w:rsid w:val="00540A40"/>
    <w:rsid w:val="00541634"/>
    <w:rsid w:val="0054175B"/>
    <w:rsid w:val="005430FB"/>
    <w:rsid w:val="00543EAA"/>
    <w:rsid w:val="005446F1"/>
    <w:rsid w:val="00544A56"/>
    <w:rsid w:val="00544DB0"/>
    <w:rsid w:val="00544F08"/>
    <w:rsid w:val="005469F7"/>
    <w:rsid w:val="00547A82"/>
    <w:rsid w:val="00547BF1"/>
    <w:rsid w:val="005506F8"/>
    <w:rsid w:val="00551701"/>
    <w:rsid w:val="005517C9"/>
    <w:rsid w:val="00551AB8"/>
    <w:rsid w:val="005526E5"/>
    <w:rsid w:val="0055292D"/>
    <w:rsid w:val="00555589"/>
    <w:rsid w:val="00557048"/>
    <w:rsid w:val="00557153"/>
    <w:rsid w:val="005610CB"/>
    <w:rsid w:val="00561A73"/>
    <w:rsid w:val="00561DD3"/>
    <w:rsid w:val="00562B8C"/>
    <w:rsid w:val="00562C35"/>
    <w:rsid w:val="00563A0B"/>
    <w:rsid w:val="00564451"/>
    <w:rsid w:val="00567C1F"/>
    <w:rsid w:val="005706FF"/>
    <w:rsid w:val="005711D2"/>
    <w:rsid w:val="005718C7"/>
    <w:rsid w:val="005718F9"/>
    <w:rsid w:val="00571F49"/>
    <w:rsid w:val="00571F7D"/>
    <w:rsid w:val="0057254D"/>
    <w:rsid w:val="00572CF5"/>
    <w:rsid w:val="0057349B"/>
    <w:rsid w:val="005736CE"/>
    <w:rsid w:val="00573A8B"/>
    <w:rsid w:val="00573A92"/>
    <w:rsid w:val="005741D8"/>
    <w:rsid w:val="0057431F"/>
    <w:rsid w:val="00574A20"/>
    <w:rsid w:val="00574C9F"/>
    <w:rsid w:val="00575265"/>
    <w:rsid w:val="00575BA5"/>
    <w:rsid w:val="00575BBA"/>
    <w:rsid w:val="0057610F"/>
    <w:rsid w:val="005766D1"/>
    <w:rsid w:val="00576EF4"/>
    <w:rsid w:val="00577A36"/>
    <w:rsid w:val="00577B88"/>
    <w:rsid w:val="00580D06"/>
    <w:rsid w:val="00580E81"/>
    <w:rsid w:val="005818BD"/>
    <w:rsid w:val="005837F4"/>
    <w:rsid w:val="00584116"/>
    <w:rsid w:val="00584DD1"/>
    <w:rsid w:val="005855CC"/>
    <w:rsid w:val="00585A43"/>
    <w:rsid w:val="00585D5A"/>
    <w:rsid w:val="00585FE5"/>
    <w:rsid w:val="00586CBB"/>
    <w:rsid w:val="005878D0"/>
    <w:rsid w:val="00587DB8"/>
    <w:rsid w:val="0059106C"/>
    <w:rsid w:val="00591363"/>
    <w:rsid w:val="00591C17"/>
    <w:rsid w:val="00592316"/>
    <w:rsid w:val="00592677"/>
    <w:rsid w:val="0059281A"/>
    <w:rsid w:val="00592EFF"/>
    <w:rsid w:val="00594078"/>
    <w:rsid w:val="00595124"/>
    <w:rsid w:val="00595209"/>
    <w:rsid w:val="00595803"/>
    <w:rsid w:val="0059596E"/>
    <w:rsid w:val="00596732"/>
    <w:rsid w:val="00596A8D"/>
    <w:rsid w:val="00596AEE"/>
    <w:rsid w:val="00597CB2"/>
    <w:rsid w:val="005A1155"/>
    <w:rsid w:val="005A145F"/>
    <w:rsid w:val="005A34C5"/>
    <w:rsid w:val="005A6237"/>
    <w:rsid w:val="005A6B9F"/>
    <w:rsid w:val="005A7986"/>
    <w:rsid w:val="005B03B3"/>
    <w:rsid w:val="005B0D4F"/>
    <w:rsid w:val="005B10C1"/>
    <w:rsid w:val="005B1732"/>
    <w:rsid w:val="005B179E"/>
    <w:rsid w:val="005B20F1"/>
    <w:rsid w:val="005B2581"/>
    <w:rsid w:val="005B25E1"/>
    <w:rsid w:val="005B455D"/>
    <w:rsid w:val="005B4B94"/>
    <w:rsid w:val="005B5751"/>
    <w:rsid w:val="005B5CFB"/>
    <w:rsid w:val="005B5FFC"/>
    <w:rsid w:val="005B6335"/>
    <w:rsid w:val="005B656E"/>
    <w:rsid w:val="005B69C2"/>
    <w:rsid w:val="005C1D79"/>
    <w:rsid w:val="005C2B15"/>
    <w:rsid w:val="005C43C4"/>
    <w:rsid w:val="005C4536"/>
    <w:rsid w:val="005C461A"/>
    <w:rsid w:val="005C47B9"/>
    <w:rsid w:val="005C5514"/>
    <w:rsid w:val="005C5818"/>
    <w:rsid w:val="005C5FFC"/>
    <w:rsid w:val="005C6E67"/>
    <w:rsid w:val="005D1190"/>
    <w:rsid w:val="005D1937"/>
    <w:rsid w:val="005D1ECE"/>
    <w:rsid w:val="005D33BE"/>
    <w:rsid w:val="005D3DEF"/>
    <w:rsid w:val="005D447C"/>
    <w:rsid w:val="005D4FFA"/>
    <w:rsid w:val="005D5498"/>
    <w:rsid w:val="005D5E26"/>
    <w:rsid w:val="005D6061"/>
    <w:rsid w:val="005D60AE"/>
    <w:rsid w:val="005D6A27"/>
    <w:rsid w:val="005D6D93"/>
    <w:rsid w:val="005D7CD0"/>
    <w:rsid w:val="005E05A0"/>
    <w:rsid w:val="005E0C99"/>
    <w:rsid w:val="005E19DF"/>
    <w:rsid w:val="005E414F"/>
    <w:rsid w:val="005E4191"/>
    <w:rsid w:val="005E50E0"/>
    <w:rsid w:val="005E57F5"/>
    <w:rsid w:val="005E76FD"/>
    <w:rsid w:val="005F0276"/>
    <w:rsid w:val="005F0B91"/>
    <w:rsid w:val="005F0FF1"/>
    <w:rsid w:val="005F276B"/>
    <w:rsid w:val="005F307A"/>
    <w:rsid w:val="005F37AF"/>
    <w:rsid w:val="005F489A"/>
    <w:rsid w:val="005F698E"/>
    <w:rsid w:val="006006FC"/>
    <w:rsid w:val="0060205B"/>
    <w:rsid w:val="006020C3"/>
    <w:rsid w:val="0060250E"/>
    <w:rsid w:val="00602D69"/>
    <w:rsid w:val="0060415D"/>
    <w:rsid w:val="00604367"/>
    <w:rsid w:val="0060481E"/>
    <w:rsid w:val="00606975"/>
    <w:rsid w:val="00607319"/>
    <w:rsid w:val="00607DF1"/>
    <w:rsid w:val="006101A9"/>
    <w:rsid w:val="00610CCD"/>
    <w:rsid w:val="0061118C"/>
    <w:rsid w:val="00612746"/>
    <w:rsid w:val="00612826"/>
    <w:rsid w:val="00612861"/>
    <w:rsid w:val="00612EF1"/>
    <w:rsid w:val="00613140"/>
    <w:rsid w:val="006145BF"/>
    <w:rsid w:val="00614D50"/>
    <w:rsid w:val="006152B9"/>
    <w:rsid w:val="006156E6"/>
    <w:rsid w:val="00615BFD"/>
    <w:rsid w:val="0061607B"/>
    <w:rsid w:val="00616BC2"/>
    <w:rsid w:val="00617788"/>
    <w:rsid w:val="00617BF1"/>
    <w:rsid w:val="0062041A"/>
    <w:rsid w:val="006212ED"/>
    <w:rsid w:val="0062167B"/>
    <w:rsid w:val="00621835"/>
    <w:rsid w:val="006219F6"/>
    <w:rsid w:val="00621D6E"/>
    <w:rsid w:val="0062276F"/>
    <w:rsid w:val="00622C8B"/>
    <w:rsid w:val="006232AC"/>
    <w:rsid w:val="00625550"/>
    <w:rsid w:val="00626C20"/>
    <w:rsid w:val="0062712E"/>
    <w:rsid w:val="006271B9"/>
    <w:rsid w:val="00630F93"/>
    <w:rsid w:val="00630F96"/>
    <w:rsid w:val="006315B2"/>
    <w:rsid w:val="00632495"/>
    <w:rsid w:val="006329B4"/>
    <w:rsid w:val="00632A8B"/>
    <w:rsid w:val="00632CA0"/>
    <w:rsid w:val="00632E2E"/>
    <w:rsid w:val="00632FE8"/>
    <w:rsid w:val="00633098"/>
    <w:rsid w:val="00633276"/>
    <w:rsid w:val="006333F1"/>
    <w:rsid w:val="00633EBF"/>
    <w:rsid w:val="006341B4"/>
    <w:rsid w:val="00634720"/>
    <w:rsid w:val="00634F4C"/>
    <w:rsid w:val="00634FAC"/>
    <w:rsid w:val="00636BF8"/>
    <w:rsid w:val="00637616"/>
    <w:rsid w:val="0063798E"/>
    <w:rsid w:val="00637F3E"/>
    <w:rsid w:val="0064040D"/>
    <w:rsid w:val="00640A98"/>
    <w:rsid w:val="00640B7C"/>
    <w:rsid w:val="00641118"/>
    <w:rsid w:val="006413D2"/>
    <w:rsid w:val="0064150E"/>
    <w:rsid w:val="00641ABE"/>
    <w:rsid w:val="00641EDE"/>
    <w:rsid w:val="006420F5"/>
    <w:rsid w:val="006432AA"/>
    <w:rsid w:val="00643C0F"/>
    <w:rsid w:val="00643C7F"/>
    <w:rsid w:val="00644C1B"/>
    <w:rsid w:val="00645D2E"/>
    <w:rsid w:val="00646F56"/>
    <w:rsid w:val="006473DA"/>
    <w:rsid w:val="00650A3E"/>
    <w:rsid w:val="00650EC2"/>
    <w:rsid w:val="00651717"/>
    <w:rsid w:val="0065182D"/>
    <w:rsid w:val="00654358"/>
    <w:rsid w:val="00654F94"/>
    <w:rsid w:val="00655C15"/>
    <w:rsid w:val="006560AF"/>
    <w:rsid w:val="00656B7F"/>
    <w:rsid w:val="006571E7"/>
    <w:rsid w:val="006573A3"/>
    <w:rsid w:val="00657797"/>
    <w:rsid w:val="00657953"/>
    <w:rsid w:val="006608AB"/>
    <w:rsid w:val="00661707"/>
    <w:rsid w:val="00661AFF"/>
    <w:rsid w:val="00661B08"/>
    <w:rsid w:val="00662656"/>
    <w:rsid w:val="00662F27"/>
    <w:rsid w:val="00663C94"/>
    <w:rsid w:val="00664577"/>
    <w:rsid w:val="00664DF3"/>
    <w:rsid w:val="0066557C"/>
    <w:rsid w:val="00665E5D"/>
    <w:rsid w:val="006662CD"/>
    <w:rsid w:val="00667F63"/>
    <w:rsid w:val="006701FF"/>
    <w:rsid w:val="00670A5A"/>
    <w:rsid w:val="00670D14"/>
    <w:rsid w:val="006710DA"/>
    <w:rsid w:val="00673133"/>
    <w:rsid w:val="00673775"/>
    <w:rsid w:val="006738A3"/>
    <w:rsid w:val="00673D0A"/>
    <w:rsid w:val="00675633"/>
    <w:rsid w:val="00675CD3"/>
    <w:rsid w:val="006768DE"/>
    <w:rsid w:val="00677B6A"/>
    <w:rsid w:val="006813A7"/>
    <w:rsid w:val="00681467"/>
    <w:rsid w:val="00681A6A"/>
    <w:rsid w:val="00681CC6"/>
    <w:rsid w:val="00681FA9"/>
    <w:rsid w:val="006827FC"/>
    <w:rsid w:val="006829E5"/>
    <w:rsid w:val="00682F05"/>
    <w:rsid w:val="00683A05"/>
    <w:rsid w:val="00685468"/>
    <w:rsid w:val="00685792"/>
    <w:rsid w:val="0068619A"/>
    <w:rsid w:val="00686FD9"/>
    <w:rsid w:val="006871F4"/>
    <w:rsid w:val="006900F4"/>
    <w:rsid w:val="00690474"/>
    <w:rsid w:val="00691C42"/>
    <w:rsid w:val="00693944"/>
    <w:rsid w:val="00693BCD"/>
    <w:rsid w:val="006945DA"/>
    <w:rsid w:val="006949C2"/>
    <w:rsid w:val="006952FF"/>
    <w:rsid w:val="0069798B"/>
    <w:rsid w:val="00697B2E"/>
    <w:rsid w:val="006A0984"/>
    <w:rsid w:val="006A0DAD"/>
    <w:rsid w:val="006A1C2A"/>
    <w:rsid w:val="006A1E5C"/>
    <w:rsid w:val="006A38D0"/>
    <w:rsid w:val="006A3B15"/>
    <w:rsid w:val="006A5071"/>
    <w:rsid w:val="006A50B0"/>
    <w:rsid w:val="006A55C5"/>
    <w:rsid w:val="006A57C5"/>
    <w:rsid w:val="006A5981"/>
    <w:rsid w:val="006A6275"/>
    <w:rsid w:val="006A6546"/>
    <w:rsid w:val="006A6DC2"/>
    <w:rsid w:val="006A7CB8"/>
    <w:rsid w:val="006B12F6"/>
    <w:rsid w:val="006B135D"/>
    <w:rsid w:val="006B18A7"/>
    <w:rsid w:val="006B1998"/>
    <w:rsid w:val="006B3957"/>
    <w:rsid w:val="006B45FE"/>
    <w:rsid w:val="006B62EB"/>
    <w:rsid w:val="006B6D23"/>
    <w:rsid w:val="006B796C"/>
    <w:rsid w:val="006C1BA6"/>
    <w:rsid w:val="006C2580"/>
    <w:rsid w:val="006C26D5"/>
    <w:rsid w:val="006C3514"/>
    <w:rsid w:val="006C365C"/>
    <w:rsid w:val="006C3675"/>
    <w:rsid w:val="006C3936"/>
    <w:rsid w:val="006C412C"/>
    <w:rsid w:val="006C4302"/>
    <w:rsid w:val="006C61E1"/>
    <w:rsid w:val="006C6458"/>
    <w:rsid w:val="006C7299"/>
    <w:rsid w:val="006D0ACC"/>
    <w:rsid w:val="006D217C"/>
    <w:rsid w:val="006D2629"/>
    <w:rsid w:val="006D3093"/>
    <w:rsid w:val="006D30A4"/>
    <w:rsid w:val="006D30C6"/>
    <w:rsid w:val="006D38C0"/>
    <w:rsid w:val="006D3927"/>
    <w:rsid w:val="006D44C4"/>
    <w:rsid w:val="006D57EE"/>
    <w:rsid w:val="006D5AED"/>
    <w:rsid w:val="006D650D"/>
    <w:rsid w:val="006D6838"/>
    <w:rsid w:val="006D6D45"/>
    <w:rsid w:val="006E0058"/>
    <w:rsid w:val="006E11F7"/>
    <w:rsid w:val="006E1A42"/>
    <w:rsid w:val="006E1E69"/>
    <w:rsid w:val="006E2E67"/>
    <w:rsid w:val="006E2E9D"/>
    <w:rsid w:val="006E3FF4"/>
    <w:rsid w:val="006E4799"/>
    <w:rsid w:val="006E47B0"/>
    <w:rsid w:val="006E4FCA"/>
    <w:rsid w:val="006E5A35"/>
    <w:rsid w:val="006E63F5"/>
    <w:rsid w:val="006E6E8D"/>
    <w:rsid w:val="006F0A86"/>
    <w:rsid w:val="006F0AC6"/>
    <w:rsid w:val="006F0E26"/>
    <w:rsid w:val="006F19FA"/>
    <w:rsid w:val="006F1F83"/>
    <w:rsid w:val="006F28B9"/>
    <w:rsid w:val="006F3381"/>
    <w:rsid w:val="006F3C90"/>
    <w:rsid w:val="006F4A70"/>
    <w:rsid w:val="006F4D8D"/>
    <w:rsid w:val="006F62A5"/>
    <w:rsid w:val="006F6C0A"/>
    <w:rsid w:val="006F7063"/>
    <w:rsid w:val="006F7E3E"/>
    <w:rsid w:val="00700279"/>
    <w:rsid w:val="007008F2"/>
    <w:rsid w:val="00701774"/>
    <w:rsid w:val="00701A64"/>
    <w:rsid w:val="00701F95"/>
    <w:rsid w:val="007020B7"/>
    <w:rsid w:val="007021A1"/>
    <w:rsid w:val="00703CFE"/>
    <w:rsid w:val="007040B7"/>
    <w:rsid w:val="0070491E"/>
    <w:rsid w:val="00704A0B"/>
    <w:rsid w:val="00704F76"/>
    <w:rsid w:val="00707AE9"/>
    <w:rsid w:val="00707F97"/>
    <w:rsid w:val="00707FC9"/>
    <w:rsid w:val="007106B1"/>
    <w:rsid w:val="00711D62"/>
    <w:rsid w:val="0071221A"/>
    <w:rsid w:val="0071267A"/>
    <w:rsid w:val="007126DF"/>
    <w:rsid w:val="00712FB9"/>
    <w:rsid w:val="007131EC"/>
    <w:rsid w:val="00713308"/>
    <w:rsid w:val="0071426D"/>
    <w:rsid w:val="00714FBF"/>
    <w:rsid w:val="00715008"/>
    <w:rsid w:val="007156B4"/>
    <w:rsid w:val="00716C34"/>
    <w:rsid w:val="00717521"/>
    <w:rsid w:val="007176D7"/>
    <w:rsid w:val="0071793B"/>
    <w:rsid w:val="00717963"/>
    <w:rsid w:val="00720B55"/>
    <w:rsid w:val="00720B86"/>
    <w:rsid w:val="007232DD"/>
    <w:rsid w:val="00723364"/>
    <w:rsid w:val="007240D7"/>
    <w:rsid w:val="00724215"/>
    <w:rsid w:val="00724E79"/>
    <w:rsid w:val="00724FEF"/>
    <w:rsid w:val="00725670"/>
    <w:rsid w:val="0072637C"/>
    <w:rsid w:val="007266FA"/>
    <w:rsid w:val="00726B55"/>
    <w:rsid w:val="00727718"/>
    <w:rsid w:val="007278AF"/>
    <w:rsid w:val="00731A0E"/>
    <w:rsid w:val="00731FA9"/>
    <w:rsid w:val="00733100"/>
    <w:rsid w:val="00733190"/>
    <w:rsid w:val="00733379"/>
    <w:rsid w:val="007338BC"/>
    <w:rsid w:val="00733D05"/>
    <w:rsid w:val="00733DB9"/>
    <w:rsid w:val="00735398"/>
    <w:rsid w:val="007357FD"/>
    <w:rsid w:val="00735CF4"/>
    <w:rsid w:val="00737B7A"/>
    <w:rsid w:val="007417BB"/>
    <w:rsid w:val="00741940"/>
    <w:rsid w:val="00741CEA"/>
    <w:rsid w:val="00743191"/>
    <w:rsid w:val="00743BE0"/>
    <w:rsid w:val="007454FD"/>
    <w:rsid w:val="00746988"/>
    <w:rsid w:val="00747AEC"/>
    <w:rsid w:val="007523E9"/>
    <w:rsid w:val="00752C5F"/>
    <w:rsid w:val="007548C7"/>
    <w:rsid w:val="00754E07"/>
    <w:rsid w:val="007554E6"/>
    <w:rsid w:val="00755EBA"/>
    <w:rsid w:val="00756132"/>
    <w:rsid w:val="00756540"/>
    <w:rsid w:val="00757DA1"/>
    <w:rsid w:val="00760C98"/>
    <w:rsid w:val="00761D2C"/>
    <w:rsid w:val="0076205D"/>
    <w:rsid w:val="007621EE"/>
    <w:rsid w:val="007625D8"/>
    <w:rsid w:val="00762E2F"/>
    <w:rsid w:val="00763865"/>
    <w:rsid w:val="00763C64"/>
    <w:rsid w:val="007641B8"/>
    <w:rsid w:val="00765301"/>
    <w:rsid w:val="00765BE5"/>
    <w:rsid w:val="007662CB"/>
    <w:rsid w:val="00770C2E"/>
    <w:rsid w:val="007717AB"/>
    <w:rsid w:val="00771E92"/>
    <w:rsid w:val="00771FAF"/>
    <w:rsid w:val="00773542"/>
    <w:rsid w:val="007737B3"/>
    <w:rsid w:val="00773C18"/>
    <w:rsid w:val="00773C71"/>
    <w:rsid w:val="0077438D"/>
    <w:rsid w:val="007746E8"/>
    <w:rsid w:val="007748C4"/>
    <w:rsid w:val="0077495F"/>
    <w:rsid w:val="007751B5"/>
    <w:rsid w:val="00775BCA"/>
    <w:rsid w:val="00776318"/>
    <w:rsid w:val="007771F4"/>
    <w:rsid w:val="00777B65"/>
    <w:rsid w:val="00777E61"/>
    <w:rsid w:val="007802B1"/>
    <w:rsid w:val="00780E0B"/>
    <w:rsid w:val="0078176C"/>
    <w:rsid w:val="00781CEB"/>
    <w:rsid w:val="007821C2"/>
    <w:rsid w:val="007823DC"/>
    <w:rsid w:val="00782F94"/>
    <w:rsid w:val="00783695"/>
    <w:rsid w:val="00783B72"/>
    <w:rsid w:val="00785933"/>
    <w:rsid w:val="00785D8F"/>
    <w:rsid w:val="00785EBC"/>
    <w:rsid w:val="00785F06"/>
    <w:rsid w:val="0078656C"/>
    <w:rsid w:val="0078675B"/>
    <w:rsid w:val="0078675E"/>
    <w:rsid w:val="007902DF"/>
    <w:rsid w:val="00793A91"/>
    <w:rsid w:val="007948C4"/>
    <w:rsid w:val="0079506F"/>
    <w:rsid w:val="0079519A"/>
    <w:rsid w:val="0079529B"/>
    <w:rsid w:val="007A0463"/>
    <w:rsid w:val="007A14D9"/>
    <w:rsid w:val="007A1EF4"/>
    <w:rsid w:val="007A245D"/>
    <w:rsid w:val="007A2D44"/>
    <w:rsid w:val="007A41E2"/>
    <w:rsid w:val="007A463A"/>
    <w:rsid w:val="007A48E7"/>
    <w:rsid w:val="007A4CB7"/>
    <w:rsid w:val="007A58F8"/>
    <w:rsid w:val="007A5AC1"/>
    <w:rsid w:val="007A6347"/>
    <w:rsid w:val="007A673F"/>
    <w:rsid w:val="007A7BD1"/>
    <w:rsid w:val="007B05F9"/>
    <w:rsid w:val="007B1F80"/>
    <w:rsid w:val="007B2B50"/>
    <w:rsid w:val="007B2BB9"/>
    <w:rsid w:val="007B5ED6"/>
    <w:rsid w:val="007B6C34"/>
    <w:rsid w:val="007B6DA4"/>
    <w:rsid w:val="007B6EFC"/>
    <w:rsid w:val="007B73AD"/>
    <w:rsid w:val="007B74B6"/>
    <w:rsid w:val="007C040C"/>
    <w:rsid w:val="007C05CD"/>
    <w:rsid w:val="007C0DAE"/>
    <w:rsid w:val="007C245E"/>
    <w:rsid w:val="007C2C0F"/>
    <w:rsid w:val="007C3C86"/>
    <w:rsid w:val="007C41A4"/>
    <w:rsid w:val="007C440D"/>
    <w:rsid w:val="007C4919"/>
    <w:rsid w:val="007C5413"/>
    <w:rsid w:val="007C61D9"/>
    <w:rsid w:val="007C680E"/>
    <w:rsid w:val="007C6AFC"/>
    <w:rsid w:val="007C7461"/>
    <w:rsid w:val="007D0DF5"/>
    <w:rsid w:val="007D13CE"/>
    <w:rsid w:val="007D165D"/>
    <w:rsid w:val="007D19F4"/>
    <w:rsid w:val="007D1EAF"/>
    <w:rsid w:val="007D23AF"/>
    <w:rsid w:val="007D29E7"/>
    <w:rsid w:val="007D3D9C"/>
    <w:rsid w:val="007D4814"/>
    <w:rsid w:val="007D4D88"/>
    <w:rsid w:val="007D50A6"/>
    <w:rsid w:val="007D63F7"/>
    <w:rsid w:val="007D673D"/>
    <w:rsid w:val="007D6D5D"/>
    <w:rsid w:val="007D76F3"/>
    <w:rsid w:val="007D79EC"/>
    <w:rsid w:val="007D7BEC"/>
    <w:rsid w:val="007E0534"/>
    <w:rsid w:val="007E14BD"/>
    <w:rsid w:val="007E27AD"/>
    <w:rsid w:val="007E4AAC"/>
    <w:rsid w:val="007E5497"/>
    <w:rsid w:val="007E76F4"/>
    <w:rsid w:val="007E7824"/>
    <w:rsid w:val="007F01A5"/>
    <w:rsid w:val="007F0271"/>
    <w:rsid w:val="007F04CF"/>
    <w:rsid w:val="007F0ECD"/>
    <w:rsid w:val="007F0EEE"/>
    <w:rsid w:val="007F1896"/>
    <w:rsid w:val="007F1B57"/>
    <w:rsid w:val="007F1C8F"/>
    <w:rsid w:val="007F1D62"/>
    <w:rsid w:val="007F2982"/>
    <w:rsid w:val="007F2ED8"/>
    <w:rsid w:val="007F3689"/>
    <w:rsid w:val="007F46D9"/>
    <w:rsid w:val="007F47DF"/>
    <w:rsid w:val="007F5D0E"/>
    <w:rsid w:val="007F6018"/>
    <w:rsid w:val="007F6790"/>
    <w:rsid w:val="007F7B80"/>
    <w:rsid w:val="0080053C"/>
    <w:rsid w:val="00801079"/>
    <w:rsid w:val="00801776"/>
    <w:rsid w:val="008029F5"/>
    <w:rsid w:val="00802BF0"/>
    <w:rsid w:val="008036DE"/>
    <w:rsid w:val="0080396C"/>
    <w:rsid w:val="00804A09"/>
    <w:rsid w:val="00804BCD"/>
    <w:rsid w:val="008054B9"/>
    <w:rsid w:val="00806C3F"/>
    <w:rsid w:val="00807036"/>
    <w:rsid w:val="0080751C"/>
    <w:rsid w:val="00807CEE"/>
    <w:rsid w:val="008106CB"/>
    <w:rsid w:val="008108F2"/>
    <w:rsid w:val="00811F92"/>
    <w:rsid w:val="008125CB"/>
    <w:rsid w:val="00815099"/>
    <w:rsid w:val="00815637"/>
    <w:rsid w:val="00816CAC"/>
    <w:rsid w:val="008178BD"/>
    <w:rsid w:val="00817BF3"/>
    <w:rsid w:val="00817EFE"/>
    <w:rsid w:val="00820B8B"/>
    <w:rsid w:val="00821029"/>
    <w:rsid w:val="00821057"/>
    <w:rsid w:val="00821E75"/>
    <w:rsid w:val="00821FDA"/>
    <w:rsid w:val="00822F93"/>
    <w:rsid w:val="00823AFF"/>
    <w:rsid w:val="00823CEC"/>
    <w:rsid w:val="00824D60"/>
    <w:rsid w:val="00825B89"/>
    <w:rsid w:val="00827735"/>
    <w:rsid w:val="00827CC2"/>
    <w:rsid w:val="00831997"/>
    <w:rsid w:val="00831D2A"/>
    <w:rsid w:val="00832A81"/>
    <w:rsid w:val="00832B4C"/>
    <w:rsid w:val="00833012"/>
    <w:rsid w:val="00833B49"/>
    <w:rsid w:val="0083451E"/>
    <w:rsid w:val="008345F1"/>
    <w:rsid w:val="008349EF"/>
    <w:rsid w:val="008369C9"/>
    <w:rsid w:val="0083776E"/>
    <w:rsid w:val="008404E6"/>
    <w:rsid w:val="00841B7C"/>
    <w:rsid w:val="00842305"/>
    <w:rsid w:val="00842908"/>
    <w:rsid w:val="00842B27"/>
    <w:rsid w:val="00842E67"/>
    <w:rsid w:val="008444C6"/>
    <w:rsid w:val="0084461A"/>
    <w:rsid w:val="0084498F"/>
    <w:rsid w:val="00844C47"/>
    <w:rsid w:val="00845110"/>
    <w:rsid w:val="00846255"/>
    <w:rsid w:val="008462D2"/>
    <w:rsid w:val="00846D13"/>
    <w:rsid w:val="00847115"/>
    <w:rsid w:val="008478CA"/>
    <w:rsid w:val="00850164"/>
    <w:rsid w:val="00850DB2"/>
    <w:rsid w:val="00851C2E"/>
    <w:rsid w:val="00854CFD"/>
    <w:rsid w:val="00855256"/>
    <w:rsid w:val="00855283"/>
    <w:rsid w:val="00855831"/>
    <w:rsid w:val="00855976"/>
    <w:rsid w:val="008565F7"/>
    <w:rsid w:val="00856946"/>
    <w:rsid w:val="00857065"/>
    <w:rsid w:val="00857210"/>
    <w:rsid w:val="008609E9"/>
    <w:rsid w:val="008618D2"/>
    <w:rsid w:val="00861E51"/>
    <w:rsid w:val="00862ACB"/>
    <w:rsid w:val="0086335A"/>
    <w:rsid w:val="008638C8"/>
    <w:rsid w:val="00865EC0"/>
    <w:rsid w:val="00866D85"/>
    <w:rsid w:val="008673FC"/>
    <w:rsid w:val="00867732"/>
    <w:rsid w:val="00867E8A"/>
    <w:rsid w:val="008723CE"/>
    <w:rsid w:val="0087254C"/>
    <w:rsid w:val="00872D0F"/>
    <w:rsid w:val="00872E2D"/>
    <w:rsid w:val="00873238"/>
    <w:rsid w:val="00873A4A"/>
    <w:rsid w:val="00874603"/>
    <w:rsid w:val="00874B4E"/>
    <w:rsid w:val="00875516"/>
    <w:rsid w:val="00876AD0"/>
    <w:rsid w:val="00880194"/>
    <w:rsid w:val="00880B14"/>
    <w:rsid w:val="00882B2E"/>
    <w:rsid w:val="00882BB3"/>
    <w:rsid w:val="00882D56"/>
    <w:rsid w:val="00884240"/>
    <w:rsid w:val="0088424E"/>
    <w:rsid w:val="00884A68"/>
    <w:rsid w:val="00884BB0"/>
    <w:rsid w:val="00885363"/>
    <w:rsid w:val="00885EEA"/>
    <w:rsid w:val="008869BE"/>
    <w:rsid w:val="00886EF9"/>
    <w:rsid w:val="008874D4"/>
    <w:rsid w:val="0089021C"/>
    <w:rsid w:val="00890A1A"/>
    <w:rsid w:val="00891038"/>
    <w:rsid w:val="0089368D"/>
    <w:rsid w:val="0089390B"/>
    <w:rsid w:val="00893C67"/>
    <w:rsid w:val="00894199"/>
    <w:rsid w:val="008950AA"/>
    <w:rsid w:val="008955BA"/>
    <w:rsid w:val="00896140"/>
    <w:rsid w:val="00896553"/>
    <w:rsid w:val="0089789E"/>
    <w:rsid w:val="008A03C5"/>
    <w:rsid w:val="008A067F"/>
    <w:rsid w:val="008A1C7F"/>
    <w:rsid w:val="008A1F6B"/>
    <w:rsid w:val="008A21C3"/>
    <w:rsid w:val="008A3587"/>
    <w:rsid w:val="008A3652"/>
    <w:rsid w:val="008A3F0B"/>
    <w:rsid w:val="008A4A03"/>
    <w:rsid w:val="008A5109"/>
    <w:rsid w:val="008A5CD6"/>
    <w:rsid w:val="008A64C5"/>
    <w:rsid w:val="008B0A33"/>
    <w:rsid w:val="008B0A53"/>
    <w:rsid w:val="008B1312"/>
    <w:rsid w:val="008B163E"/>
    <w:rsid w:val="008B1682"/>
    <w:rsid w:val="008B1CA2"/>
    <w:rsid w:val="008B2BB6"/>
    <w:rsid w:val="008B3129"/>
    <w:rsid w:val="008B31BE"/>
    <w:rsid w:val="008B3436"/>
    <w:rsid w:val="008B4E82"/>
    <w:rsid w:val="008B52FB"/>
    <w:rsid w:val="008B54F2"/>
    <w:rsid w:val="008B5DD8"/>
    <w:rsid w:val="008B71A5"/>
    <w:rsid w:val="008B78C1"/>
    <w:rsid w:val="008C10BF"/>
    <w:rsid w:val="008C1841"/>
    <w:rsid w:val="008C1BA1"/>
    <w:rsid w:val="008C252F"/>
    <w:rsid w:val="008C2904"/>
    <w:rsid w:val="008C38D1"/>
    <w:rsid w:val="008C4F77"/>
    <w:rsid w:val="008C69BA"/>
    <w:rsid w:val="008C6B9B"/>
    <w:rsid w:val="008C7F20"/>
    <w:rsid w:val="008D0D24"/>
    <w:rsid w:val="008D167B"/>
    <w:rsid w:val="008D193D"/>
    <w:rsid w:val="008D232B"/>
    <w:rsid w:val="008D2C61"/>
    <w:rsid w:val="008D3254"/>
    <w:rsid w:val="008D406B"/>
    <w:rsid w:val="008D4D8E"/>
    <w:rsid w:val="008D5644"/>
    <w:rsid w:val="008D63E2"/>
    <w:rsid w:val="008D676F"/>
    <w:rsid w:val="008E01C7"/>
    <w:rsid w:val="008E11B0"/>
    <w:rsid w:val="008E1C85"/>
    <w:rsid w:val="008E255C"/>
    <w:rsid w:val="008E28C6"/>
    <w:rsid w:val="008E2BF1"/>
    <w:rsid w:val="008E2C2F"/>
    <w:rsid w:val="008E2F0F"/>
    <w:rsid w:val="008E3795"/>
    <w:rsid w:val="008E4E48"/>
    <w:rsid w:val="008E5127"/>
    <w:rsid w:val="008E66CE"/>
    <w:rsid w:val="008E6AC7"/>
    <w:rsid w:val="008E6C0D"/>
    <w:rsid w:val="008E7223"/>
    <w:rsid w:val="008E74A6"/>
    <w:rsid w:val="008F170A"/>
    <w:rsid w:val="008F1DE2"/>
    <w:rsid w:val="008F24D7"/>
    <w:rsid w:val="008F3CF9"/>
    <w:rsid w:val="008F5B89"/>
    <w:rsid w:val="008F697A"/>
    <w:rsid w:val="008F6EFD"/>
    <w:rsid w:val="00900146"/>
    <w:rsid w:val="009005B3"/>
    <w:rsid w:val="009022AA"/>
    <w:rsid w:val="00902C69"/>
    <w:rsid w:val="00904286"/>
    <w:rsid w:val="00904656"/>
    <w:rsid w:val="009049E3"/>
    <w:rsid w:val="00904A96"/>
    <w:rsid w:val="00904EC9"/>
    <w:rsid w:val="00904FE5"/>
    <w:rsid w:val="00905337"/>
    <w:rsid w:val="0090709D"/>
    <w:rsid w:val="00907159"/>
    <w:rsid w:val="00907F4E"/>
    <w:rsid w:val="00907FCD"/>
    <w:rsid w:val="0091032F"/>
    <w:rsid w:val="00910654"/>
    <w:rsid w:val="00910AA6"/>
    <w:rsid w:val="00910AE2"/>
    <w:rsid w:val="00911B8E"/>
    <w:rsid w:val="00911E47"/>
    <w:rsid w:val="00912E66"/>
    <w:rsid w:val="00913260"/>
    <w:rsid w:val="00913609"/>
    <w:rsid w:val="009141E1"/>
    <w:rsid w:val="00914D86"/>
    <w:rsid w:val="00914E56"/>
    <w:rsid w:val="00915B96"/>
    <w:rsid w:val="0091664D"/>
    <w:rsid w:val="00916B11"/>
    <w:rsid w:val="00917818"/>
    <w:rsid w:val="00917936"/>
    <w:rsid w:val="00917EC0"/>
    <w:rsid w:val="00920243"/>
    <w:rsid w:val="00921211"/>
    <w:rsid w:val="0092138A"/>
    <w:rsid w:val="009219A3"/>
    <w:rsid w:val="00922629"/>
    <w:rsid w:val="00922F91"/>
    <w:rsid w:val="009233D2"/>
    <w:rsid w:val="009235AA"/>
    <w:rsid w:val="009235EE"/>
    <w:rsid w:val="00923C30"/>
    <w:rsid w:val="00923CC0"/>
    <w:rsid w:val="00923E5B"/>
    <w:rsid w:val="00924297"/>
    <w:rsid w:val="00925088"/>
    <w:rsid w:val="00925C29"/>
    <w:rsid w:val="00926305"/>
    <w:rsid w:val="00926466"/>
    <w:rsid w:val="009270D1"/>
    <w:rsid w:val="00930141"/>
    <w:rsid w:val="009302E9"/>
    <w:rsid w:val="009328AF"/>
    <w:rsid w:val="00932B56"/>
    <w:rsid w:val="00933852"/>
    <w:rsid w:val="00933FF9"/>
    <w:rsid w:val="00935049"/>
    <w:rsid w:val="00935466"/>
    <w:rsid w:val="009358A6"/>
    <w:rsid w:val="00935B84"/>
    <w:rsid w:val="009366DA"/>
    <w:rsid w:val="00936703"/>
    <w:rsid w:val="0093757D"/>
    <w:rsid w:val="00940E87"/>
    <w:rsid w:val="009411C6"/>
    <w:rsid w:val="009436D3"/>
    <w:rsid w:val="00943BC2"/>
    <w:rsid w:val="00943EBC"/>
    <w:rsid w:val="00943FCC"/>
    <w:rsid w:val="009447A3"/>
    <w:rsid w:val="009450CF"/>
    <w:rsid w:val="00945B47"/>
    <w:rsid w:val="00945FEF"/>
    <w:rsid w:val="00946115"/>
    <w:rsid w:val="009466E8"/>
    <w:rsid w:val="009474AF"/>
    <w:rsid w:val="0095005E"/>
    <w:rsid w:val="009500D0"/>
    <w:rsid w:val="00950892"/>
    <w:rsid w:val="00950D41"/>
    <w:rsid w:val="00950F95"/>
    <w:rsid w:val="009512EC"/>
    <w:rsid w:val="0095436F"/>
    <w:rsid w:val="00956023"/>
    <w:rsid w:val="00956C32"/>
    <w:rsid w:val="009612F7"/>
    <w:rsid w:val="00961B46"/>
    <w:rsid w:val="009669AA"/>
    <w:rsid w:val="00967056"/>
    <w:rsid w:val="0097229E"/>
    <w:rsid w:val="009732EE"/>
    <w:rsid w:val="00973652"/>
    <w:rsid w:val="0097397B"/>
    <w:rsid w:val="0097464F"/>
    <w:rsid w:val="0097494B"/>
    <w:rsid w:val="00975FD1"/>
    <w:rsid w:val="00976859"/>
    <w:rsid w:val="00977A07"/>
    <w:rsid w:val="00980751"/>
    <w:rsid w:val="00980AEA"/>
    <w:rsid w:val="00980F63"/>
    <w:rsid w:val="00984023"/>
    <w:rsid w:val="00984363"/>
    <w:rsid w:val="00985016"/>
    <w:rsid w:val="00985679"/>
    <w:rsid w:val="00985A25"/>
    <w:rsid w:val="009869DF"/>
    <w:rsid w:val="0098786E"/>
    <w:rsid w:val="00990056"/>
    <w:rsid w:val="00991C65"/>
    <w:rsid w:val="0099321E"/>
    <w:rsid w:val="009935BF"/>
    <w:rsid w:val="009938CC"/>
    <w:rsid w:val="00994F47"/>
    <w:rsid w:val="00996907"/>
    <w:rsid w:val="00996BF8"/>
    <w:rsid w:val="00997306"/>
    <w:rsid w:val="00997504"/>
    <w:rsid w:val="009A17A5"/>
    <w:rsid w:val="009A1F3E"/>
    <w:rsid w:val="009A3452"/>
    <w:rsid w:val="009A3CE2"/>
    <w:rsid w:val="009A570D"/>
    <w:rsid w:val="009A5C59"/>
    <w:rsid w:val="009A6A8A"/>
    <w:rsid w:val="009A6E68"/>
    <w:rsid w:val="009A74BE"/>
    <w:rsid w:val="009A7D91"/>
    <w:rsid w:val="009B028A"/>
    <w:rsid w:val="009B068F"/>
    <w:rsid w:val="009B0713"/>
    <w:rsid w:val="009B11D0"/>
    <w:rsid w:val="009B1696"/>
    <w:rsid w:val="009B1B5A"/>
    <w:rsid w:val="009B1D4C"/>
    <w:rsid w:val="009B1F5C"/>
    <w:rsid w:val="009B30BF"/>
    <w:rsid w:val="009B3A46"/>
    <w:rsid w:val="009B407C"/>
    <w:rsid w:val="009B4DB6"/>
    <w:rsid w:val="009B59C9"/>
    <w:rsid w:val="009B5C78"/>
    <w:rsid w:val="009B5E13"/>
    <w:rsid w:val="009B632C"/>
    <w:rsid w:val="009B7BEA"/>
    <w:rsid w:val="009C002A"/>
    <w:rsid w:val="009C0ACF"/>
    <w:rsid w:val="009C10D0"/>
    <w:rsid w:val="009C1412"/>
    <w:rsid w:val="009C189F"/>
    <w:rsid w:val="009C1CB4"/>
    <w:rsid w:val="009C31F2"/>
    <w:rsid w:val="009C3DB3"/>
    <w:rsid w:val="009C417F"/>
    <w:rsid w:val="009C4DD2"/>
    <w:rsid w:val="009C5053"/>
    <w:rsid w:val="009C51B1"/>
    <w:rsid w:val="009C55A6"/>
    <w:rsid w:val="009C5B96"/>
    <w:rsid w:val="009C6914"/>
    <w:rsid w:val="009C774B"/>
    <w:rsid w:val="009C7B4B"/>
    <w:rsid w:val="009C7C7F"/>
    <w:rsid w:val="009C7D2D"/>
    <w:rsid w:val="009C7EF3"/>
    <w:rsid w:val="009D0155"/>
    <w:rsid w:val="009D03D7"/>
    <w:rsid w:val="009D3411"/>
    <w:rsid w:val="009D414F"/>
    <w:rsid w:val="009D4396"/>
    <w:rsid w:val="009D60D1"/>
    <w:rsid w:val="009D62D2"/>
    <w:rsid w:val="009D7261"/>
    <w:rsid w:val="009D7BA8"/>
    <w:rsid w:val="009E07C6"/>
    <w:rsid w:val="009E0BAC"/>
    <w:rsid w:val="009E0C13"/>
    <w:rsid w:val="009E1113"/>
    <w:rsid w:val="009E259B"/>
    <w:rsid w:val="009E2AE9"/>
    <w:rsid w:val="009E2C08"/>
    <w:rsid w:val="009E36B0"/>
    <w:rsid w:val="009E6B8F"/>
    <w:rsid w:val="009E6FB3"/>
    <w:rsid w:val="009F01C2"/>
    <w:rsid w:val="009F0746"/>
    <w:rsid w:val="009F1DB0"/>
    <w:rsid w:val="009F23CA"/>
    <w:rsid w:val="009F2698"/>
    <w:rsid w:val="009F32B8"/>
    <w:rsid w:val="009F358F"/>
    <w:rsid w:val="009F3712"/>
    <w:rsid w:val="009F3C9A"/>
    <w:rsid w:val="009F3FD5"/>
    <w:rsid w:val="009F4557"/>
    <w:rsid w:val="009F470B"/>
    <w:rsid w:val="009F6E36"/>
    <w:rsid w:val="009F6E9A"/>
    <w:rsid w:val="00A0087F"/>
    <w:rsid w:val="00A00E22"/>
    <w:rsid w:val="00A01564"/>
    <w:rsid w:val="00A022F9"/>
    <w:rsid w:val="00A02472"/>
    <w:rsid w:val="00A042BE"/>
    <w:rsid w:val="00A04A9A"/>
    <w:rsid w:val="00A06874"/>
    <w:rsid w:val="00A06990"/>
    <w:rsid w:val="00A06AD7"/>
    <w:rsid w:val="00A079F8"/>
    <w:rsid w:val="00A100CF"/>
    <w:rsid w:val="00A10B98"/>
    <w:rsid w:val="00A10EA9"/>
    <w:rsid w:val="00A10F51"/>
    <w:rsid w:val="00A11062"/>
    <w:rsid w:val="00A11F8C"/>
    <w:rsid w:val="00A12B91"/>
    <w:rsid w:val="00A1358C"/>
    <w:rsid w:val="00A13965"/>
    <w:rsid w:val="00A14C22"/>
    <w:rsid w:val="00A16823"/>
    <w:rsid w:val="00A16F72"/>
    <w:rsid w:val="00A20465"/>
    <w:rsid w:val="00A21446"/>
    <w:rsid w:val="00A21AA9"/>
    <w:rsid w:val="00A21D8E"/>
    <w:rsid w:val="00A23009"/>
    <w:rsid w:val="00A23154"/>
    <w:rsid w:val="00A24331"/>
    <w:rsid w:val="00A2467E"/>
    <w:rsid w:val="00A24B19"/>
    <w:rsid w:val="00A24C37"/>
    <w:rsid w:val="00A24FAA"/>
    <w:rsid w:val="00A25186"/>
    <w:rsid w:val="00A2567C"/>
    <w:rsid w:val="00A25763"/>
    <w:rsid w:val="00A26063"/>
    <w:rsid w:val="00A26074"/>
    <w:rsid w:val="00A26852"/>
    <w:rsid w:val="00A270BE"/>
    <w:rsid w:val="00A271A3"/>
    <w:rsid w:val="00A274B4"/>
    <w:rsid w:val="00A3204C"/>
    <w:rsid w:val="00A329F2"/>
    <w:rsid w:val="00A32B0D"/>
    <w:rsid w:val="00A34429"/>
    <w:rsid w:val="00A346FC"/>
    <w:rsid w:val="00A34D52"/>
    <w:rsid w:val="00A3642A"/>
    <w:rsid w:val="00A372BB"/>
    <w:rsid w:val="00A374D2"/>
    <w:rsid w:val="00A37942"/>
    <w:rsid w:val="00A40201"/>
    <w:rsid w:val="00A40858"/>
    <w:rsid w:val="00A42A61"/>
    <w:rsid w:val="00A45C30"/>
    <w:rsid w:val="00A45F01"/>
    <w:rsid w:val="00A4615E"/>
    <w:rsid w:val="00A46CFC"/>
    <w:rsid w:val="00A477D4"/>
    <w:rsid w:val="00A47AC3"/>
    <w:rsid w:val="00A47EAA"/>
    <w:rsid w:val="00A50746"/>
    <w:rsid w:val="00A50DCB"/>
    <w:rsid w:val="00A51239"/>
    <w:rsid w:val="00A51906"/>
    <w:rsid w:val="00A51C5A"/>
    <w:rsid w:val="00A523DB"/>
    <w:rsid w:val="00A52808"/>
    <w:rsid w:val="00A53941"/>
    <w:rsid w:val="00A53C4A"/>
    <w:rsid w:val="00A53E21"/>
    <w:rsid w:val="00A54825"/>
    <w:rsid w:val="00A556F2"/>
    <w:rsid w:val="00A56BEB"/>
    <w:rsid w:val="00A57682"/>
    <w:rsid w:val="00A57C79"/>
    <w:rsid w:val="00A61C05"/>
    <w:rsid w:val="00A6386D"/>
    <w:rsid w:val="00A638D4"/>
    <w:rsid w:val="00A6398C"/>
    <w:rsid w:val="00A63FB9"/>
    <w:rsid w:val="00A6426A"/>
    <w:rsid w:val="00A64F95"/>
    <w:rsid w:val="00A6503A"/>
    <w:rsid w:val="00A653D7"/>
    <w:rsid w:val="00A66DB0"/>
    <w:rsid w:val="00A670AC"/>
    <w:rsid w:val="00A67288"/>
    <w:rsid w:val="00A6746E"/>
    <w:rsid w:val="00A67629"/>
    <w:rsid w:val="00A6772D"/>
    <w:rsid w:val="00A700B1"/>
    <w:rsid w:val="00A72355"/>
    <w:rsid w:val="00A725C4"/>
    <w:rsid w:val="00A72C24"/>
    <w:rsid w:val="00A73D89"/>
    <w:rsid w:val="00A768C7"/>
    <w:rsid w:val="00A76A86"/>
    <w:rsid w:val="00A76D6B"/>
    <w:rsid w:val="00A77573"/>
    <w:rsid w:val="00A77DBD"/>
    <w:rsid w:val="00A8065D"/>
    <w:rsid w:val="00A82274"/>
    <w:rsid w:val="00A825D5"/>
    <w:rsid w:val="00A83937"/>
    <w:rsid w:val="00A839E2"/>
    <w:rsid w:val="00A83A0D"/>
    <w:rsid w:val="00A83E44"/>
    <w:rsid w:val="00A84980"/>
    <w:rsid w:val="00A860F2"/>
    <w:rsid w:val="00A86234"/>
    <w:rsid w:val="00A86D13"/>
    <w:rsid w:val="00A86ECB"/>
    <w:rsid w:val="00A90532"/>
    <w:rsid w:val="00A90981"/>
    <w:rsid w:val="00A90D31"/>
    <w:rsid w:val="00A91193"/>
    <w:rsid w:val="00A91300"/>
    <w:rsid w:val="00A914BB"/>
    <w:rsid w:val="00A92088"/>
    <w:rsid w:val="00A92D1F"/>
    <w:rsid w:val="00A9303E"/>
    <w:rsid w:val="00A93B7C"/>
    <w:rsid w:val="00A946FC"/>
    <w:rsid w:val="00A95081"/>
    <w:rsid w:val="00A956B3"/>
    <w:rsid w:val="00A96196"/>
    <w:rsid w:val="00A9626A"/>
    <w:rsid w:val="00A96BCD"/>
    <w:rsid w:val="00A976B0"/>
    <w:rsid w:val="00AA0FB8"/>
    <w:rsid w:val="00AA12F4"/>
    <w:rsid w:val="00AA1505"/>
    <w:rsid w:val="00AA195C"/>
    <w:rsid w:val="00AA1989"/>
    <w:rsid w:val="00AA1AF6"/>
    <w:rsid w:val="00AA3099"/>
    <w:rsid w:val="00AA3734"/>
    <w:rsid w:val="00AA3907"/>
    <w:rsid w:val="00AA3969"/>
    <w:rsid w:val="00AA4D4C"/>
    <w:rsid w:val="00AA4DF9"/>
    <w:rsid w:val="00AA6305"/>
    <w:rsid w:val="00AA6F1A"/>
    <w:rsid w:val="00AB178B"/>
    <w:rsid w:val="00AB29F3"/>
    <w:rsid w:val="00AB3C00"/>
    <w:rsid w:val="00AB4467"/>
    <w:rsid w:val="00AB6B12"/>
    <w:rsid w:val="00AB74AC"/>
    <w:rsid w:val="00AB79E9"/>
    <w:rsid w:val="00AB7A64"/>
    <w:rsid w:val="00AC0188"/>
    <w:rsid w:val="00AC0680"/>
    <w:rsid w:val="00AC0890"/>
    <w:rsid w:val="00AC41DD"/>
    <w:rsid w:val="00AC4441"/>
    <w:rsid w:val="00AC5D13"/>
    <w:rsid w:val="00AC7F45"/>
    <w:rsid w:val="00AD090D"/>
    <w:rsid w:val="00AD0A0D"/>
    <w:rsid w:val="00AD0B2E"/>
    <w:rsid w:val="00AD1FC8"/>
    <w:rsid w:val="00AD2044"/>
    <w:rsid w:val="00AD2325"/>
    <w:rsid w:val="00AD2D0A"/>
    <w:rsid w:val="00AD30DF"/>
    <w:rsid w:val="00AD38E1"/>
    <w:rsid w:val="00AD3D36"/>
    <w:rsid w:val="00AD3EF4"/>
    <w:rsid w:val="00AD4EDB"/>
    <w:rsid w:val="00AD6EBD"/>
    <w:rsid w:val="00AD7808"/>
    <w:rsid w:val="00AE0A88"/>
    <w:rsid w:val="00AE0AA0"/>
    <w:rsid w:val="00AE0B0A"/>
    <w:rsid w:val="00AE158E"/>
    <w:rsid w:val="00AE1875"/>
    <w:rsid w:val="00AE2DBB"/>
    <w:rsid w:val="00AE3D92"/>
    <w:rsid w:val="00AE5873"/>
    <w:rsid w:val="00AE603B"/>
    <w:rsid w:val="00AE797B"/>
    <w:rsid w:val="00AE7C59"/>
    <w:rsid w:val="00AF128E"/>
    <w:rsid w:val="00AF143B"/>
    <w:rsid w:val="00AF18DA"/>
    <w:rsid w:val="00AF1CE4"/>
    <w:rsid w:val="00AF251D"/>
    <w:rsid w:val="00AF2B51"/>
    <w:rsid w:val="00AF2F15"/>
    <w:rsid w:val="00AF35ED"/>
    <w:rsid w:val="00AF40EE"/>
    <w:rsid w:val="00AF4555"/>
    <w:rsid w:val="00AF4AD5"/>
    <w:rsid w:val="00AF5DBD"/>
    <w:rsid w:val="00AF622E"/>
    <w:rsid w:val="00AF64CD"/>
    <w:rsid w:val="00AF6AF3"/>
    <w:rsid w:val="00AF7484"/>
    <w:rsid w:val="00AF7EEC"/>
    <w:rsid w:val="00B03AC9"/>
    <w:rsid w:val="00B0415A"/>
    <w:rsid w:val="00B046FB"/>
    <w:rsid w:val="00B04970"/>
    <w:rsid w:val="00B04A09"/>
    <w:rsid w:val="00B053B2"/>
    <w:rsid w:val="00B05CDE"/>
    <w:rsid w:val="00B06047"/>
    <w:rsid w:val="00B06C6C"/>
    <w:rsid w:val="00B07CFD"/>
    <w:rsid w:val="00B10850"/>
    <w:rsid w:val="00B129BA"/>
    <w:rsid w:val="00B15D03"/>
    <w:rsid w:val="00B16CA0"/>
    <w:rsid w:val="00B16E94"/>
    <w:rsid w:val="00B17344"/>
    <w:rsid w:val="00B174A9"/>
    <w:rsid w:val="00B20FB7"/>
    <w:rsid w:val="00B21CEC"/>
    <w:rsid w:val="00B225DE"/>
    <w:rsid w:val="00B2324D"/>
    <w:rsid w:val="00B2339B"/>
    <w:rsid w:val="00B236A0"/>
    <w:rsid w:val="00B23E43"/>
    <w:rsid w:val="00B241A9"/>
    <w:rsid w:val="00B24702"/>
    <w:rsid w:val="00B251D5"/>
    <w:rsid w:val="00B256CA"/>
    <w:rsid w:val="00B268AD"/>
    <w:rsid w:val="00B30456"/>
    <w:rsid w:val="00B30959"/>
    <w:rsid w:val="00B30993"/>
    <w:rsid w:val="00B313B8"/>
    <w:rsid w:val="00B32360"/>
    <w:rsid w:val="00B3381E"/>
    <w:rsid w:val="00B35308"/>
    <w:rsid w:val="00B365AF"/>
    <w:rsid w:val="00B37488"/>
    <w:rsid w:val="00B41DF5"/>
    <w:rsid w:val="00B41E3F"/>
    <w:rsid w:val="00B42A9C"/>
    <w:rsid w:val="00B45CB9"/>
    <w:rsid w:val="00B45D6F"/>
    <w:rsid w:val="00B46123"/>
    <w:rsid w:val="00B470E2"/>
    <w:rsid w:val="00B47441"/>
    <w:rsid w:val="00B47C36"/>
    <w:rsid w:val="00B47D32"/>
    <w:rsid w:val="00B50372"/>
    <w:rsid w:val="00B50450"/>
    <w:rsid w:val="00B51D5B"/>
    <w:rsid w:val="00B5233B"/>
    <w:rsid w:val="00B53323"/>
    <w:rsid w:val="00B538A7"/>
    <w:rsid w:val="00B543B1"/>
    <w:rsid w:val="00B55419"/>
    <w:rsid w:val="00B56299"/>
    <w:rsid w:val="00B619B5"/>
    <w:rsid w:val="00B61B44"/>
    <w:rsid w:val="00B61D77"/>
    <w:rsid w:val="00B63C61"/>
    <w:rsid w:val="00B64C82"/>
    <w:rsid w:val="00B65F99"/>
    <w:rsid w:val="00B67B78"/>
    <w:rsid w:val="00B700DA"/>
    <w:rsid w:val="00B7027C"/>
    <w:rsid w:val="00B70D10"/>
    <w:rsid w:val="00B71926"/>
    <w:rsid w:val="00B720EC"/>
    <w:rsid w:val="00B72511"/>
    <w:rsid w:val="00B72949"/>
    <w:rsid w:val="00B72B20"/>
    <w:rsid w:val="00B72EBB"/>
    <w:rsid w:val="00B73140"/>
    <w:rsid w:val="00B740BE"/>
    <w:rsid w:val="00B7543F"/>
    <w:rsid w:val="00B75C7D"/>
    <w:rsid w:val="00B7633D"/>
    <w:rsid w:val="00B77128"/>
    <w:rsid w:val="00B7741D"/>
    <w:rsid w:val="00B804E9"/>
    <w:rsid w:val="00B80CEB"/>
    <w:rsid w:val="00B81422"/>
    <w:rsid w:val="00B81524"/>
    <w:rsid w:val="00B830CC"/>
    <w:rsid w:val="00B840E3"/>
    <w:rsid w:val="00B84C61"/>
    <w:rsid w:val="00B84EC3"/>
    <w:rsid w:val="00B859AE"/>
    <w:rsid w:val="00B8722E"/>
    <w:rsid w:val="00B87D48"/>
    <w:rsid w:val="00B900D9"/>
    <w:rsid w:val="00B90F30"/>
    <w:rsid w:val="00B91C1B"/>
    <w:rsid w:val="00B91D1F"/>
    <w:rsid w:val="00B9230C"/>
    <w:rsid w:val="00B927BE"/>
    <w:rsid w:val="00B92D87"/>
    <w:rsid w:val="00B936BC"/>
    <w:rsid w:val="00B948F3"/>
    <w:rsid w:val="00B95E4B"/>
    <w:rsid w:val="00B95F0B"/>
    <w:rsid w:val="00B9693B"/>
    <w:rsid w:val="00B97123"/>
    <w:rsid w:val="00B97D15"/>
    <w:rsid w:val="00BA0C73"/>
    <w:rsid w:val="00BA19C7"/>
    <w:rsid w:val="00BA1CB7"/>
    <w:rsid w:val="00BA1E71"/>
    <w:rsid w:val="00BA2129"/>
    <w:rsid w:val="00BA2E29"/>
    <w:rsid w:val="00BA2E65"/>
    <w:rsid w:val="00BA362C"/>
    <w:rsid w:val="00BA3C7E"/>
    <w:rsid w:val="00BA3E32"/>
    <w:rsid w:val="00BA4CF2"/>
    <w:rsid w:val="00BA6103"/>
    <w:rsid w:val="00BA64B8"/>
    <w:rsid w:val="00BA6DDE"/>
    <w:rsid w:val="00BB0046"/>
    <w:rsid w:val="00BB06FA"/>
    <w:rsid w:val="00BB074E"/>
    <w:rsid w:val="00BB14B5"/>
    <w:rsid w:val="00BB1CF5"/>
    <w:rsid w:val="00BB1D22"/>
    <w:rsid w:val="00BB1F04"/>
    <w:rsid w:val="00BB395C"/>
    <w:rsid w:val="00BC021E"/>
    <w:rsid w:val="00BC0E7C"/>
    <w:rsid w:val="00BC16FF"/>
    <w:rsid w:val="00BC2B5E"/>
    <w:rsid w:val="00BC2D37"/>
    <w:rsid w:val="00BC4521"/>
    <w:rsid w:val="00BC4609"/>
    <w:rsid w:val="00BC5B29"/>
    <w:rsid w:val="00BC661D"/>
    <w:rsid w:val="00BC6DC4"/>
    <w:rsid w:val="00BC6FCA"/>
    <w:rsid w:val="00BD07A1"/>
    <w:rsid w:val="00BD084E"/>
    <w:rsid w:val="00BD208F"/>
    <w:rsid w:val="00BD233D"/>
    <w:rsid w:val="00BD283B"/>
    <w:rsid w:val="00BD3751"/>
    <w:rsid w:val="00BD4212"/>
    <w:rsid w:val="00BD47C1"/>
    <w:rsid w:val="00BD4EA6"/>
    <w:rsid w:val="00BD56DA"/>
    <w:rsid w:val="00BD639B"/>
    <w:rsid w:val="00BD7034"/>
    <w:rsid w:val="00BD72E7"/>
    <w:rsid w:val="00BD734D"/>
    <w:rsid w:val="00BE018E"/>
    <w:rsid w:val="00BE09BC"/>
    <w:rsid w:val="00BE13F5"/>
    <w:rsid w:val="00BE1BAF"/>
    <w:rsid w:val="00BE1C28"/>
    <w:rsid w:val="00BE2AD1"/>
    <w:rsid w:val="00BE332B"/>
    <w:rsid w:val="00BE3B0B"/>
    <w:rsid w:val="00BE4F14"/>
    <w:rsid w:val="00BE588F"/>
    <w:rsid w:val="00BE5BD2"/>
    <w:rsid w:val="00BE6302"/>
    <w:rsid w:val="00BE6826"/>
    <w:rsid w:val="00BE68DA"/>
    <w:rsid w:val="00BE76B3"/>
    <w:rsid w:val="00BE7BA8"/>
    <w:rsid w:val="00BF058F"/>
    <w:rsid w:val="00BF0A19"/>
    <w:rsid w:val="00BF1007"/>
    <w:rsid w:val="00BF2186"/>
    <w:rsid w:val="00BF22DC"/>
    <w:rsid w:val="00BF2BD7"/>
    <w:rsid w:val="00BF32C5"/>
    <w:rsid w:val="00BF4496"/>
    <w:rsid w:val="00BF471E"/>
    <w:rsid w:val="00BF5FE1"/>
    <w:rsid w:val="00BF6DB6"/>
    <w:rsid w:val="00BF7256"/>
    <w:rsid w:val="00BF76CB"/>
    <w:rsid w:val="00BF7891"/>
    <w:rsid w:val="00BF78D0"/>
    <w:rsid w:val="00C004FE"/>
    <w:rsid w:val="00C00DB2"/>
    <w:rsid w:val="00C00F22"/>
    <w:rsid w:val="00C00F97"/>
    <w:rsid w:val="00C01DBA"/>
    <w:rsid w:val="00C026B3"/>
    <w:rsid w:val="00C02984"/>
    <w:rsid w:val="00C03FE1"/>
    <w:rsid w:val="00C044F8"/>
    <w:rsid w:val="00C049FC"/>
    <w:rsid w:val="00C04D66"/>
    <w:rsid w:val="00C05688"/>
    <w:rsid w:val="00C0585C"/>
    <w:rsid w:val="00C05A79"/>
    <w:rsid w:val="00C05DDF"/>
    <w:rsid w:val="00C065C9"/>
    <w:rsid w:val="00C07A92"/>
    <w:rsid w:val="00C105B4"/>
    <w:rsid w:val="00C106F5"/>
    <w:rsid w:val="00C1072E"/>
    <w:rsid w:val="00C12D26"/>
    <w:rsid w:val="00C12ECA"/>
    <w:rsid w:val="00C1318F"/>
    <w:rsid w:val="00C13261"/>
    <w:rsid w:val="00C15321"/>
    <w:rsid w:val="00C153B9"/>
    <w:rsid w:val="00C15819"/>
    <w:rsid w:val="00C15D93"/>
    <w:rsid w:val="00C16ADD"/>
    <w:rsid w:val="00C1707A"/>
    <w:rsid w:val="00C22F52"/>
    <w:rsid w:val="00C23E20"/>
    <w:rsid w:val="00C24084"/>
    <w:rsid w:val="00C248FB"/>
    <w:rsid w:val="00C261B2"/>
    <w:rsid w:val="00C261B9"/>
    <w:rsid w:val="00C269F6"/>
    <w:rsid w:val="00C32108"/>
    <w:rsid w:val="00C32E2D"/>
    <w:rsid w:val="00C33537"/>
    <w:rsid w:val="00C33DFD"/>
    <w:rsid w:val="00C34095"/>
    <w:rsid w:val="00C3431C"/>
    <w:rsid w:val="00C346BE"/>
    <w:rsid w:val="00C3490C"/>
    <w:rsid w:val="00C34E91"/>
    <w:rsid w:val="00C36209"/>
    <w:rsid w:val="00C367B6"/>
    <w:rsid w:val="00C37307"/>
    <w:rsid w:val="00C37308"/>
    <w:rsid w:val="00C37558"/>
    <w:rsid w:val="00C401B2"/>
    <w:rsid w:val="00C404EA"/>
    <w:rsid w:val="00C431C1"/>
    <w:rsid w:val="00C43DD4"/>
    <w:rsid w:val="00C44B42"/>
    <w:rsid w:val="00C4685A"/>
    <w:rsid w:val="00C47322"/>
    <w:rsid w:val="00C50119"/>
    <w:rsid w:val="00C50EF2"/>
    <w:rsid w:val="00C51B99"/>
    <w:rsid w:val="00C52A14"/>
    <w:rsid w:val="00C5482F"/>
    <w:rsid w:val="00C5491E"/>
    <w:rsid w:val="00C57500"/>
    <w:rsid w:val="00C60315"/>
    <w:rsid w:val="00C6044B"/>
    <w:rsid w:val="00C60619"/>
    <w:rsid w:val="00C60FF7"/>
    <w:rsid w:val="00C6143E"/>
    <w:rsid w:val="00C62DDA"/>
    <w:rsid w:val="00C63807"/>
    <w:rsid w:val="00C638C8"/>
    <w:rsid w:val="00C639DA"/>
    <w:rsid w:val="00C65E9D"/>
    <w:rsid w:val="00C66A70"/>
    <w:rsid w:val="00C70A02"/>
    <w:rsid w:val="00C70A70"/>
    <w:rsid w:val="00C71E09"/>
    <w:rsid w:val="00C729C0"/>
    <w:rsid w:val="00C72B13"/>
    <w:rsid w:val="00C72CBA"/>
    <w:rsid w:val="00C72F67"/>
    <w:rsid w:val="00C7305D"/>
    <w:rsid w:val="00C7321E"/>
    <w:rsid w:val="00C73C57"/>
    <w:rsid w:val="00C754F4"/>
    <w:rsid w:val="00C75A07"/>
    <w:rsid w:val="00C76775"/>
    <w:rsid w:val="00C76E61"/>
    <w:rsid w:val="00C809CF"/>
    <w:rsid w:val="00C80E2D"/>
    <w:rsid w:val="00C81275"/>
    <w:rsid w:val="00C8170E"/>
    <w:rsid w:val="00C82A69"/>
    <w:rsid w:val="00C82D87"/>
    <w:rsid w:val="00C82DB8"/>
    <w:rsid w:val="00C838C8"/>
    <w:rsid w:val="00C8417E"/>
    <w:rsid w:val="00C851FD"/>
    <w:rsid w:val="00C85872"/>
    <w:rsid w:val="00C8662F"/>
    <w:rsid w:val="00C86C81"/>
    <w:rsid w:val="00C871BB"/>
    <w:rsid w:val="00C872F1"/>
    <w:rsid w:val="00C87513"/>
    <w:rsid w:val="00C87C05"/>
    <w:rsid w:val="00C87EA5"/>
    <w:rsid w:val="00C9100C"/>
    <w:rsid w:val="00C92431"/>
    <w:rsid w:val="00C92A50"/>
    <w:rsid w:val="00C92DE4"/>
    <w:rsid w:val="00C93662"/>
    <w:rsid w:val="00C93B51"/>
    <w:rsid w:val="00C93B66"/>
    <w:rsid w:val="00C959A3"/>
    <w:rsid w:val="00C96425"/>
    <w:rsid w:val="00C96CAC"/>
    <w:rsid w:val="00C97C1F"/>
    <w:rsid w:val="00CA082F"/>
    <w:rsid w:val="00CA1748"/>
    <w:rsid w:val="00CA526B"/>
    <w:rsid w:val="00CA5ECD"/>
    <w:rsid w:val="00CA7764"/>
    <w:rsid w:val="00CA79E9"/>
    <w:rsid w:val="00CB0354"/>
    <w:rsid w:val="00CB18CA"/>
    <w:rsid w:val="00CB2036"/>
    <w:rsid w:val="00CB2666"/>
    <w:rsid w:val="00CB2C67"/>
    <w:rsid w:val="00CB2F66"/>
    <w:rsid w:val="00CB3B9E"/>
    <w:rsid w:val="00CB4C48"/>
    <w:rsid w:val="00CB5DFD"/>
    <w:rsid w:val="00CB67B9"/>
    <w:rsid w:val="00CB6985"/>
    <w:rsid w:val="00CB7793"/>
    <w:rsid w:val="00CC094E"/>
    <w:rsid w:val="00CC0BE6"/>
    <w:rsid w:val="00CC0C1F"/>
    <w:rsid w:val="00CC1571"/>
    <w:rsid w:val="00CC2277"/>
    <w:rsid w:val="00CC3499"/>
    <w:rsid w:val="00CC4915"/>
    <w:rsid w:val="00CC5411"/>
    <w:rsid w:val="00CC6921"/>
    <w:rsid w:val="00CC719C"/>
    <w:rsid w:val="00CC74F8"/>
    <w:rsid w:val="00CC7C75"/>
    <w:rsid w:val="00CD00C2"/>
    <w:rsid w:val="00CD0455"/>
    <w:rsid w:val="00CD057C"/>
    <w:rsid w:val="00CD0935"/>
    <w:rsid w:val="00CD0ECD"/>
    <w:rsid w:val="00CD0F24"/>
    <w:rsid w:val="00CD13BE"/>
    <w:rsid w:val="00CD14F0"/>
    <w:rsid w:val="00CD1962"/>
    <w:rsid w:val="00CD3743"/>
    <w:rsid w:val="00CD4D94"/>
    <w:rsid w:val="00CD61F2"/>
    <w:rsid w:val="00CD63DF"/>
    <w:rsid w:val="00CD685C"/>
    <w:rsid w:val="00CE14C3"/>
    <w:rsid w:val="00CE1C28"/>
    <w:rsid w:val="00CE1C95"/>
    <w:rsid w:val="00CE2E54"/>
    <w:rsid w:val="00CE2F8F"/>
    <w:rsid w:val="00CE3230"/>
    <w:rsid w:val="00CE54E3"/>
    <w:rsid w:val="00CE5AE1"/>
    <w:rsid w:val="00CE5C03"/>
    <w:rsid w:val="00CE64B4"/>
    <w:rsid w:val="00CE73A4"/>
    <w:rsid w:val="00CE74FF"/>
    <w:rsid w:val="00CF07EC"/>
    <w:rsid w:val="00CF0B2B"/>
    <w:rsid w:val="00CF21CD"/>
    <w:rsid w:val="00CF3107"/>
    <w:rsid w:val="00CF3C73"/>
    <w:rsid w:val="00CF3F62"/>
    <w:rsid w:val="00CF40DF"/>
    <w:rsid w:val="00CF530E"/>
    <w:rsid w:val="00CF54F4"/>
    <w:rsid w:val="00CF583C"/>
    <w:rsid w:val="00CF684A"/>
    <w:rsid w:val="00CF7B9D"/>
    <w:rsid w:val="00CF7CA2"/>
    <w:rsid w:val="00D0122E"/>
    <w:rsid w:val="00D014BF"/>
    <w:rsid w:val="00D0191F"/>
    <w:rsid w:val="00D04099"/>
    <w:rsid w:val="00D048C8"/>
    <w:rsid w:val="00D05312"/>
    <w:rsid w:val="00D05814"/>
    <w:rsid w:val="00D1088A"/>
    <w:rsid w:val="00D12413"/>
    <w:rsid w:val="00D12980"/>
    <w:rsid w:val="00D12D28"/>
    <w:rsid w:val="00D13A1E"/>
    <w:rsid w:val="00D14053"/>
    <w:rsid w:val="00D14551"/>
    <w:rsid w:val="00D14CD0"/>
    <w:rsid w:val="00D14EFA"/>
    <w:rsid w:val="00D14F54"/>
    <w:rsid w:val="00D158CC"/>
    <w:rsid w:val="00D16BBE"/>
    <w:rsid w:val="00D17014"/>
    <w:rsid w:val="00D2013B"/>
    <w:rsid w:val="00D204DA"/>
    <w:rsid w:val="00D22C3E"/>
    <w:rsid w:val="00D24255"/>
    <w:rsid w:val="00D2542A"/>
    <w:rsid w:val="00D25606"/>
    <w:rsid w:val="00D27011"/>
    <w:rsid w:val="00D2751E"/>
    <w:rsid w:val="00D30BE2"/>
    <w:rsid w:val="00D313AE"/>
    <w:rsid w:val="00D32331"/>
    <w:rsid w:val="00D325B1"/>
    <w:rsid w:val="00D328D9"/>
    <w:rsid w:val="00D32E90"/>
    <w:rsid w:val="00D33829"/>
    <w:rsid w:val="00D34F2A"/>
    <w:rsid w:val="00D35E51"/>
    <w:rsid w:val="00D408E8"/>
    <w:rsid w:val="00D40A50"/>
    <w:rsid w:val="00D40E5E"/>
    <w:rsid w:val="00D4165B"/>
    <w:rsid w:val="00D41CE1"/>
    <w:rsid w:val="00D43520"/>
    <w:rsid w:val="00D439B2"/>
    <w:rsid w:val="00D43EAE"/>
    <w:rsid w:val="00D44D8C"/>
    <w:rsid w:val="00D46743"/>
    <w:rsid w:val="00D472FF"/>
    <w:rsid w:val="00D47894"/>
    <w:rsid w:val="00D50D6B"/>
    <w:rsid w:val="00D50E19"/>
    <w:rsid w:val="00D51DD3"/>
    <w:rsid w:val="00D52CA9"/>
    <w:rsid w:val="00D536C8"/>
    <w:rsid w:val="00D550C7"/>
    <w:rsid w:val="00D551DF"/>
    <w:rsid w:val="00D5610F"/>
    <w:rsid w:val="00D5645F"/>
    <w:rsid w:val="00D569E9"/>
    <w:rsid w:val="00D60143"/>
    <w:rsid w:val="00D60A4C"/>
    <w:rsid w:val="00D6132A"/>
    <w:rsid w:val="00D62AA4"/>
    <w:rsid w:val="00D62C83"/>
    <w:rsid w:val="00D62DCE"/>
    <w:rsid w:val="00D63FFD"/>
    <w:rsid w:val="00D6519D"/>
    <w:rsid w:val="00D660AB"/>
    <w:rsid w:val="00D70CEB"/>
    <w:rsid w:val="00D71613"/>
    <w:rsid w:val="00D71655"/>
    <w:rsid w:val="00D7219E"/>
    <w:rsid w:val="00D7237F"/>
    <w:rsid w:val="00D723B9"/>
    <w:rsid w:val="00D7245C"/>
    <w:rsid w:val="00D73535"/>
    <w:rsid w:val="00D73843"/>
    <w:rsid w:val="00D73C33"/>
    <w:rsid w:val="00D75FB5"/>
    <w:rsid w:val="00D7618F"/>
    <w:rsid w:val="00D7652D"/>
    <w:rsid w:val="00D776D8"/>
    <w:rsid w:val="00D77AA0"/>
    <w:rsid w:val="00D80049"/>
    <w:rsid w:val="00D8021D"/>
    <w:rsid w:val="00D80760"/>
    <w:rsid w:val="00D82761"/>
    <w:rsid w:val="00D82F5B"/>
    <w:rsid w:val="00D83517"/>
    <w:rsid w:val="00D84167"/>
    <w:rsid w:val="00D843F5"/>
    <w:rsid w:val="00D8459E"/>
    <w:rsid w:val="00D84C0C"/>
    <w:rsid w:val="00D85064"/>
    <w:rsid w:val="00D855B4"/>
    <w:rsid w:val="00D85BF6"/>
    <w:rsid w:val="00D86A70"/>
    <w:rsid w:val="00D90617"/>
    <w:rsid w:val="00D9083F"/>
    <w:rsid w:val="00D910D0"/>
    <w:rsid w:val="00D915C9"/>
    <w:rsid w:val="00D91AE4"/>
    <w:rsid w:val="00D927D8"/>
    <w:rsid w:val="00D9321D"/>
    <w:rsid w:val="00D9539C"/>
    <w:rsid w:val="00D956C3"/>
    <w:rsid w:val="00D96230"/>
    <w:rsid w:val="00D96EA8"/>
    <w:rsid w:val="00D97595"/>
    <w:rsid w:val="00DA00A8"/>
    <w:rsid w:val="00DA108C"/>
    <w:rsid w:val="00DA236D"/>
    <w:rsid w:val="00DA287D"/>
    <w:rsid w:val="00DA29A5"/>
    <w:rsid w:val="00DA2AB7"/>
    <w:rsid w:val="00DA6A44"/>
    <w:rsid w:val="00DA6CCB"/>
    <w:rsid w:val="00DA744A"/>
    <w:rsid w:val="00DB016E"/>
    <w:rsid w:val="00DB2123"/>
    <w:rsid w:val="00DB2938"/>
    <w:rsid w:val="00DB2E3C"/>
    <w:rsid w:val="00DB38DB"/>
    <w:rsid w:val="00DB47A3"/>
    <w:rsid w:val="00DB4962"/>
    <w:rsid w:val="00DB4BAD"/>
    <w:rsid w:val="00DB4E3C"/>
    <w:rsid w:val="00DB52BE"/>
    <w:rsid w:val="00DB594F"/>
    <w:rsid w:val="00DB5CB7"/>
    <w:rsid w:val="00DB5DD6"/>
    <w:rsid w:val="00DB5FB1"/>
    <w:rsid w:val="00DB7083"/>
    <w:rsid w:val="00DB75AA"/>
    <w:rsid w:val="00DB7E88"/>
    <w:rsid w:val="00DC0045"/>
    <w:rsid w:val="00DC014D"/>
    <w:rsid w:val="00DC0401"/>
    <w:rsid w:val="00DC111A"/>
    <w:rsid w:val="00DC11DC"/>
    <w:rsid w:val="00DC1C82"/>
    <w:rsid w:val="00DC1E14"/>
    <w:rsid w:val="00DC41B4"/>
    <w:rsid w:val="00DC46C2"/>
    <w:rsid w:val="00DC4D0A"/>
    <w:rsid w:val="00DC4E2C"/>
    <w:rsid w:val="00DC5692"/>
    <w:rsid w:val="00DC57FE"/>
    <w:rsid w:val="00DC68E9"/>
    <w:rsid w:val="00DC6953"/>
    <w:rsid w:val="00DC7CE2"/>
    <w:rsid w:val="00DC7DC9"/>
    <w:rsid w:val="00DC7F2A"/>
    <w:rsid w:val="00DD0A64"/>
    <w:rsid w:val="00DD0EEE"/>
    <w:rsid w:val="00DD0F6C"/>
    <w:rsid w:val="00DD11C8"/>
    <w:rsid w:val="00DD20EB"/>
    <w:rsid w:val="00DD2EDD"/>
    <w:rsid w:val="00DD644D"/>
    <w:rsid w:val="00DD6504"/>
    <w:rsid w:val="00DD6B6A"/>
    <w:rsid w:val="00DD6C02"/>
    <w:rsid w:val="00DE016F"/>
    <w:rsid w:val="00DE23D7"/>
    <w:rsid w:val="00DE38FE"/>
    <w:rsid w:val="00DE3A58"/>
    <w:rsid w:val="00DE4CC8"/>
    <w:rsid w:val="00DE4FD0"/>
    <w:rsid w:val="00DE5A83"/>
    <w:rsid w:val="00DE660D"/>
    <w:rsid w:val="00DE6AC9"/>
    <w:rsid w:val="00DE7249"/>
    <w:rsid w:val="00DE73C2"/>
    <w:rsid w:val="00DE7587"/>
    <w:rsid w:val="00DE7D21"/>
    <w:rsid w:val="00DE7F17"/>
    <w:rsid w:val="00DF060C"/>
    <w:rsid w:val="00DF16E4"/>
    <w:rsid w:val="00DF2940"/>
    <w:rsid w:val="00DF297B"/>
    <w:rsid w:val="00DF2C40"/>
    <w:rsid w:val="00DF2C8B"/>
    <w:rsid w:val="00DF2FBF"/>
    <w:rsid w:val="00DF3275"/>
    <w:rsid w:val="00DF33B8"/>
    <w:rsid w:val="00DF36F4"/>
    <w:rsid w:val="00DF510E"/>
    <w:rsid w:val="00DF5DA2"/>
    <w:rsid w:val="00DF5F72"/>
    <w:rsid w:val="00DF628E"/>
    <w:rsid w:val="00DF7892"/>
    <w:rsid w:val="00DF7F2B"/>
    <w:rsid w:val="00E000BF"/>
    <w:rsid w:val="00E01EA0"/>
    <w:rsid w:val="00E021FF"/>
    <w:rsid w:val="00E0336B"/>
    <w:rsid w:val="00E033C5"/>
    <w:rsid w:val="00E049D6"/>
    <w:rsid w:val="00E05FDD"/>
    <w:rsid w:val="00E06C1D"/>
    <w:rsid w:val="00E07244"/>
    <w:rsid w:val="00E1158A"/>
    <w:rsid w:val="00E1264B"/>
    <w:rsid w:val="00E12654"/>
    <w:rsid w:val="00E13297"/>
    <w:rsid w:val="00E140E3"/>
    <w:rsid w:val="00E15E78"/>
    <w:rsid w:val="00E1624E"/>
    <w:rsid w:val="00E20691"/>
    <w:rsid w:val="00E21879"/>
    <w:rsid w:val="00E21897"/>
    <w:rsid w:val="00E2198D"/>
    <w:rsid w:val="00E228DF"/>
    <w:rsid w:val="00E24D59"/>
    <w:rsid w:val="00E253B2"/>
    <w:rsid w:val="00E25B8D"/>
    <w:rsid w:val="00E269C8"/>
    <w:rsid w:val="00E27252"/>
    <w:rsid w:val="00E275B0"/>
    <w:rsid w:val="00E30060"/>
    <w:rsid w:val="00E30356"/>
    <w:rsid w:val="00E304E4"/>
    <w:rsid w:val="00E30B20"/>
    <w:rsid w:val="00E312C7"/>
    <w:rsid w:val="00E32671"/>
    <w:rsid w:val="00E32D31"/>
    <w:rsid w:val="00E32DFD"/>
    <w:rsid w:val="00E32F6F"/>
    <w:rsid w:val="00E3336E"/>
    <w:rsid w:val="00E336CA"/>
    <w:rsid w:val="00E342C4"/>
    <w:rsid w:val="00E34566"/>
    <w:rsid w:val="00E34970"/>
    <w:rsid w:val="00E35207"/>
    <w:rsid w:val="00E35305"/>
    <w:rsid w:val="00E359F3"/>
    <w:rsid w:val="00E3762B"/>
    <w:rsid w:val="00E40BDF"/>
    <w:rsid w:val="00E40C9A"/>
    <w:rsid w:val="00E415C6"/>
    <w:rsid w:val="00E42E93"/>
    <w:rsid w:val="00E42FCE"/>
    <w:rsid w:val="00E43967"/>
    <w:rsid w:val="00E444F0"/>
    <w:rsid w:val="00E445F3"/>
    <w:rsid w:val="00E4606F"/>
    <w:rsid w:val="00E469A4"/>
    <w:rsid w:val="00E46ED0"/>
    <w:rsid w:val="00E47634"/>
    <w:rsid w:val="00E47A04"/>
    <w:rsid w:val="00E50139"/>
    <w:rsid w:val="00E503BC"/>
    <w:rsid w:val="00E505A1"/>
    <w:rsid w:val="00E50603"/>
    <w:rsid w:val="00E51390"/>
    <w:rsid w:val="00E51B87"/>
    <w:rsid w:val="00E52074"/>
    <w:rsid w:val="00E54167"/>
    <w:rsid w:val="00E550C8"/>
    <w:rsid w:val="00E55B63"/>
    <w:rsid w:val="00E55DA8"/>
    <w:rsid w:val="00E55E04"/>
    <w:rsid w:val="00E56A24"/>
    <w:rsid w:val="00E56C95"/>
    <w:rsid w:val="00E5704F"/>
    <w:rsid w:val="00E60444"/>
    <w:rsid w:val="00E6072C"/>
    <w:rsid w:val="00E612CF"/>
    <w:rsid w:val="00E61CA8"/>
    <w:rsid w:val="00E61F5B"/>
    <w:rsid w:val="00E62F37"/>
    <w:rsid w:val="00E64B28"/>
    <w:rsid w:val="00E6772A"/>
    <w:rsid w:val="00E67D0F"/>
    <w:rsid w:val="00E706D8"/>
    <w:rsid w:val="00E708A2"/>
    <w:rsid w:val="00E708B1"/>
    <w:rsid w:val="00E70CCB"/>
    <w:rsid w:val="00E70EFA"/>
    <w:rsid w:val="00E720AB"/>
    <w:rsid w:val="00E72DD6"/>
    <w:rsid w:val="00E72E9E"/>
    <w:rsid w:val="00E7461C"/>
    <w:rsid w:val="00E746C0"/>
    <w:rsid w:val="00E7718C"/>
    <w:rsid w:val="00E777F2"/>
    <w:rsid w:val="00E80A81"/>
    <w:rsid w:val="00E81726"/>
    <w:rsid w:val="00E837A6"/>
    <w:rsid w:val="00E837E6"/>
    <w:rsid w:val="00E83F6E"/>
    <w:rsid w:val="00E85D2B"/>
    <w:rsid w:val="00E9051A"/>
    <w:rsid w:val="00E9120F"/>
    <w:rsid w:val="00E9186C"/>
    <w:rsid w:val="00E91BE7"/>
    <w:rsid w:val="00E92B9C"/>
    <w:rsid w:val="00E935D2"/>
    <w:rsid w:val="00E93613"/>
    <w:rsid w:val="00E9387C"/>
    <w:rsid w:val="00E947C9"/>
    <w:rsid w:val="00E952BC"/>
    <w:rsid w:val="00E95F84"/>
    <w:rsid w:val="00E96E37"/>
    <w:rsid w:val="00EA367A"/>
    <w:rsid w:val="00EA3988"/>
    <w:rsid w:val="00EA4473"/>
    <w:rsid w:val="00EA64C6"/>
    <w:rsid w:val="00EA6B10"/>
    <w:rsid w:val="00EA7477"/>
    <w:rsid w:val="00EA754D"/>
    <w:rsid w:val="00EB0041"/>
    <w:rsid w:val="00EB0BC4"/>
    <w:rsid w:val="00EB13AB"/>
    <w:rsid w:val="00EB1E0F"/>
    <w:rsid w:val="00EB25AF"/>
    <w:rsid w:val="00EB2CE0"/>
    <w:rsid w:val="00EB358C"/>
    <w:rsid w:val="00EB4618"/>
    <w:rsid w:val="00EB54E2"/>
    <w:rsid w:val="00EB58EF"/>
    <w:rsid w:val="00EB5F03"/>
    <w:rsid w:val="00EB7A94"/>
    <w:rsid w:val="00EC2712"/>
    <w:rsid w:val="00EC2FF2"/>
    <w:rsid w:val="00EC4D18"/>
    <w:rsid w:val="00EC602D"/>
    <w:rsid w:val="00EC6BC3"/>
    <w:rsid w:val="00EC6F9A"/>
    <w:rsid w:val="00EC7013"/>
    <w:rsid w:val="00EC747F"/>
    <w:rsid w:val="00EC74AD"/>
    <w:rsid w:val="00EC7B18"/>
    <w:rsid w:val="00ED05D5"/>
    <w:rsid w:val="00ED0AA0"/>
    <w:rsid w:val="00ED0ED4"/>
    <w:rsid w:val="00ED11C7"/>
    <w:rsid w:val="00ED7387"/>
    <w:rsid w:val="00EE0899"/>
    <w:rsid w:val="00EE0A80"/>
    <w:rsid w:val="00EE0DD5"/>
    <w:rsid w:val="00EE17AD"/>
    <w:rsid w:val="00EE2FDA"/>
    <w:rsid w:val="00EE3431"/>
    <w:rsid w:val="00EE4314"/>
    <w:rsid w:val="00EE4ADE"/>
    <w:rsid w:val="00EE6006"/>
    <w:rsid w:val="00EE6626"/>
    <w:rsid w:val="00EE6F57"/>
    <w:rsid w:val="00EE79E8"/>
    <w:rsid w:val="00EF0BED"/>
    <w:rsid w:val="00EF101C"/>
    <w:rsid w:val="00EF1BF0"/>
    <w:rsid w:val="00EF26AA"/>
    <w:rsid w:val="00EF3099"/>
    <w:rsid w:val="00EF3300"/>
    <w:rsid w:val="00EF37E9"/>
    <w:rsid w:val="00EF43C1"/>
    <w:rsid w:val="00EF5857"/>
    <w:rsid w:val="00EF6174"/>
    <w:rsid w:val="00EF66E0"/>
    <w:rsid w:val="00EF698E"/>
    <w:rsid w:val="00EF6FED"/>
    <w:rsid w:val="00EF7178"/>
    <w:rsid w:val="00F006DC"/>
    <w:rsid w:val="00F00C63"/>
    <w:rsid w:val="00F01612"/>
    <w:rsid w:val="00F0211B"/>
    <w:rsid w:val="00F0375A"/>
    <w:rsid w:val="00F03AF3"/>
    <w:rsid w:val="00F0486F"/>
    <w:rsid w:val="00F110EC"/>
    <w:rsid w:val="00F118CD"/>
    <w:rsid w:val="00F11AEC"/>
    <w:rsid w:val="00F11F30"/>
    <w:rsid w:val="00F12668"/>
    <w:rsid w:val="00F1295C"/>
    <w:rsid w:val="00F12F0C"/>
    <w:rsid w:val="00F12F30"/>
    <w:rsid w:val="00F13130"/>
    <w:rsid w:val="00F16058"/>
    <w:rsid w:val="00F16E19"/>
    <w:rsid w:val="00F16E27"/>
    <w:rsid w:val="00F1722F"/>
    <w:rsid w:val="00F213C5"/>
    <w:rsid w:val="00F223F8"/>
    <w:rsid w:val="00F2388F"/>
    <w:rsid w:val="00F23C80"/>
    <w:rsid w:val="00F24528"/>
    <w:rsid w:val="00F2458A"/>
    <w:rsid w:val="00F24F3E"/>
    <w:rsid w:val="00F25D85"/>
    <w:rsid w:val="00F26019"/>
    <w:rsid w:val="00F26116"/>
    <w:rsid w:val="00F263A3"/>
    <w:rsid w:val="00F26AFC"/>
    <w:rsid w:val="00F2702E"/>
    <w:rsid w:val="00F27762"/>
    <w:rsid w:val="00F27BDD"/>
    <w:rsid w:val="00F30A50"/>
    <w:rsid w:val="00F31A9B"/>
    <w:rsid w:val="00F31B7C"/>
    <w:rsid w:val="00F31BCC"/>
    <w:rsid w:val="00F31C0D"/>
    <w:rsid w:val="00F32D9B"/>
    <w:rsid w:val="00F32FBF"/>
    <w:rsid w:val="00F34126"/>
    <w:rsid w:val="00F352C9"/>
    <w:rsid w:val="00F3584C"/>
    <w:rsid w:val="00F35F6E"/>
    <w:rsid w:val="00F3744F"/>
    <w:rsid w:val="00F40D07"/>
    <w:rsid w:val="00F40E7B"/>
    <w:rsid w:val="00F42047"/>
    <w:rsid w:val="00F42280"/>
    <w:rsid w:val="00F42519"/>
    <w:rsid w:val="00F44B12"/>
    <w:rsid w:val="00F450FC"/>
    <w:rsid w:val="00F46959"/>
    <w:rsid w:val="00F50026"/>
    <w:rsid w:val="00F50D3B"/>
    <w:rsid w:val="00F51690"/>
    <w:rsid w:val="00F51D2A"/>
    <w:rsid w:val="00F52494"/>
    <w:rsid w:val="00F5249F"/>
    <w:rsid w:val="00F5331F"/>
    <w:rsid w:val="00F53430"/>
    <w:rsid w:val="00F536F8"/>
    <w:rsid w:val="00F53783"/>
    <w:rsid w:val="00F5497F"/>
    <w:rsid w:val="00F54E84"/>
    <w:rsid w:val="00F55392"/>
    <w:rsid w:val="00F55E25"/>
    <w:rsid w:val="00F5623C"/>
    <w:rsid w:val="00F56499"/>
    <w:rsid w:val="00F5716C"/>
    <w:rsid w:val="00F60558"/>
    <w:rsid w:val="00F6057E"/>
    <w:rsid w:val="00F61ABD"/>
    <w:rsid w:val="00F61F04"/>
    <w:rsid w:val="00F62041"/>
    <w:rsid w:val="00F63B88"/>
    <w:rsid w:val="00F645BF"/>
    <w:rsid w:val="00F652D8"/>
    <w:rsid w:val="00F65B76"/>
    <w:rsid w:val="00F66463"/>
    <w:rsid w:val="00F67CF1"/>
    <w:rsid w:val="00F71148"/>
    <w:rsid w:val="00F71640"/>
    <w:rsid w:val="00F719CA"/>
    <w:rsid w:val="00F71F43"/>
    <w:rsid w:val="00F72F4E"/>
    <w:rsid w:val="00F72FB9"/>
    <w:rsid w:val="00F73ACA"/>
    <w:rsid w:val="00F73BD6"/>
    <w:rsid w:val="00F74111"/>
    <w:rsid w:val="00F74AE7"/>
    <w:rsid w:val="00F751CF"/>
    <w:rsid w:val="00F7573C"/>
    <w:rsid w:val="00F76589"/>
    <w:rsid w:val="00F765F3"/>
    <w:rsid w:val="00F774C8"/>
    <w:rsid w:val="00F77523"/>
    <w:rsid w:val="00F776E9"/>
    <w:rsid w:val="00F77A21"/>
    <w:rsid w:val="00F77F99"/>
    <w:rsid w:val="00F8019C"/>
    <w:rsid w:val="00F803C1"/>
    <w:rsid w:val="00F82810"/>
    <w:rsid w:val="00F833DD"/>
    <w:rsid w:val="00F8447B"/>
    <w:rsid w:val="00F84FAC"/>
    <w:rsid w:val="00F867A5"/>
    <w:rsid w:val="00F86E3F"/>
    <w:rsid w:val="00F87E67"/>
    <w:rsid w:val="00F901F8"/>
    <w:rsid w:val="00F90680"/>
    <w:rsid w:val="00F90EA2"/>
    <w:rsid w:val="00F913D1"/>
    <w:rsid w:val="00F91F17"/>
    <w:rsid w:val="00F92436"/>
    <w:rsid w:val="00F92AD1"/>
    <w:rsid w:val="00F937C5"/>
    <w:rsid w:val="00F94850"/>
    <w:rsid w:val="00F96223"/>
    <w:rsid w:val="00F9653C"/>
    <w:rsid w:val="00F9689C"/>
    <w:rsid w:val="00FA0430"/>
    <w:rsid w:val="00FA2407"/>
    <w:rsid w:val="00FA27CD"/>
    <w:rsid w:val="00FA2B83"/>
    <w:rsid w:val="00FA2BCC"/>
    <w:rsid w:val="00FA2D7E"/>
    <w:rsid w:val="00FA4CC3"/>
    <w:rsid w:val="00FA5475"/>
    <w:rsid w:val="00FA6562"/>
    <w:rsid w:val="00FA6F26"/>
    <w:rsid w:val="00FA7898"/>
    <w:rsid w:val="00FA7BAE"/>
    <w:rsid w:val="00FA7CF2"/>
    <w:rsid w:val="00FB063B"/>
    <w:rsid w:val="00FB1285"/>
    <w:rsid w:val="00FB1566"/>
    <w:rsid w:val="00FB28FA"/>
    <w:rsid w:val="00FB3152"/>
    <w:rsid w:val="00FB34F0"/>
    <w:rsid w:val="00FB44F2"/>
    <w:rsid w:val="00FB463F"/>
    <w:rsid w:val="00FB476B"/>
    <w:rsid w:val="00FB5F90"/>
    <w:rsid w:val="00FB66A7"/>
    <w:rsid w:val="00FB7219"/>
    <w:rsid w:val="00FC0299"/>
    <w:rsid w:val="00FC1183"/>
    <w:rsid w:val="00FC3126"/>
    <w:rsid w:val="00FC61A2"/>
    <w:rsid w:val="00FC657D"/>
    <w:rsid w:val="00FC7D17"/>
    <w:rsid w:val="00FC7F63"/>
    <w:rsid w:val="00FD036C"/>
    <w:rsid w:val="00FD0989"/>
    <w:rsid w:val="00FD1763"/>
    <w:rsid w:val="00FD17DD"/>
    <w:rsid w:val="00FD1830"/>
    <w:rsid w:val="00FD2031"/>
    <w:rsid w:val="00FD34E1"/>
    <w:rsid w:val="00FD3587"/>
    <w:rsid w:val="00FD40B6"/>
    <w:rsid w:val="00FD4263"/>
    <w:rsid w:val="00FD42EF"/>
    <w:rsid w:val="00FD4413"/>
    <w:rsid w:val="00FD46E3"/>
    <w:rsid w:val="00FD5C9B"/>
    <w:rsid w:val="00FD635C"/>
    <w:rsid w:val="00FD64FD"/>
    <w:rsid w:val="00FD68F4"/>
    <w:rsid w:val="00FD6C7D"/>
    <w:rsid w:val="00FD760B"/>
    <w:rsid w:val="00FE027C"/>
    <w:rsid w:val="00FE0361"/>
    <w:rsid w:val="00FE0B7F"/>
    <w:rsid w:val="00FE0D5A"/>
    <w:rsid w:val="00FE1E16"/>
    <w:rsid w:val="00FE1F67"/>
    <w:rsid w:val="00FE264D"/>
    <w:rsid w:val="00FE2EDE"/>
    <w:rsid w:val="00FE31DA"/>
    <w:rsid w:val="00FE3780"/>
    <w:rsid w:val="00FE49B9"/>
    <w:rsid w:val="00FE5636"/>
    <w:rsid w:val="00FE6144"/>
    <w:rsid w:val="00FE6F67"/>
    <w:rsid w:val="00FE71A0"/>
    <w:rsid w:val="00FE77ED"/>
    <w:rsid w:val="00FF004E"/>
    <w:rsid w:val="00FF063A"/>
    <w:rsid w:val="00FF15CA"/>
    <w:rsid w:val="00FF1CA3"/>
    <w:rsid w:val="00FF1D9B"/>
    <w:rsid w:val="00FF2FB9"/>
    <w:rsid w:val="00FF32D0"/>
    <w:rsid w:val="00FF4C0C"/>
    <w:rsid w:val="00FF4D3D"/>
    <w:rsid w:val="00FF4E4C"/>
    <w:rsid w:val="00FF74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525681-FAD1-453E-A004-E7F30692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PMingLiU" w:hAnsi="Arial" w:cs="Arial"/>
        <w:sz w:val="22"/>
        <w:szCs w:val="22"/>
        <w:lang w:val="en-ZA" w:eastAsia="en-ZA"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772"/>
  </w:style>
  <w:style w:type="paragraph" w:styleId="Heading1">
    <w:name w:val="heading 1"/>
    <w:basedOn w:val="Normal"/>
    <w:next w:val="Normal"/>
    <w:link w:val="Heading1Char"/>
    <w:autoRedefine/>
    <w:qFormat/>
    <w:rsid w:val="00DC6953"/>
    <w:pPr>
      <w:keepNext/>
      <w:keepLines/>
      <w:spacing w:before="240" w:after="240"/>
      <w:outlineLvl w:val="0"/>
    </w:pPr>
    <w:rPr>
      <w:rFonts w:asciiTheme="majorHAnsi" w:eastAsiaTheme="majorEastAsia" w:hAnsiTheme="majorHAnsi" w:cstheme="majorBidi"/>
      <w:b/>
      <w:bCs/>
      <w:color w:val="000000" w:themeColor="text1"/>
      <w:sz w:val="28"/>
      <w:szCs w:val="28"/>
    </w:rPr>
  </w:style>
  <w:style w:type="paragraph" w:styleId="Heading3">
    <w:name w:val="heading 3"/>
    <w:basedOn w:val="Normal"/>
    <w:next w:val="Normal"/>
    <w:link w:val="Heading3Char2"/>
    <w:autoRedefine/>
    <w:qFormat/>
    <w:rsid w:val="0070491E"/>
    <w:pPr>
      <w:keepNext/>
      <w:keepLines/>
      <w:spacing w:before="240" w:after="24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qFormat/>
    <w:rsid w:val="007240D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240D7"/>
    <w:pPr>
      <w:spacing w:before="240" w:after="60"/>
      <w:outlineLvl w:val="4"/>
    </w:pPr>
    <w:rPr>
      <w:b/>
      <w:bCs/>
      <w:i/>
      <w:iCs/>
      <w:sz w:val="26"/>
      <w:szCs w:val="26"/>
    </w:rPr>
  </w:style>
  <w:style w:type="paragraph" w:styleId="Heading6">
    <w:name w:val="heading 6"/>
    <w:basedOn w:val="Normal"/>
    <w:next w:val="Normal"/>
    <w:qFormat/>
    <w:rsid w:val="007240D7"/>
    <w:pPr>
      <w:spacing w:before="240" w:after="60"/>
      <w:outlineLvl w:val="5"/>
    </w:pPr>
    <w:rPr>
      <w:rFonts w:ascii="Times New Roman" w:hAnsi="Times New Roman"/>
      <w:b/>
      <w:bCs/>
    </w:rPr>
  </w:style>
  <w:style w:type="paragraph" w:styleId="Heading7">
    <w:name w:val="heading 7"/>
    <w:basedOn w:val="Normal"/>
    <w:next w:val="Normal"/>
    <w:link w:val="Heading7Char10"/>
    <w:autoRedefine/>
    <w:uiPriority w:val="9"/>
    <w:unhideWhenUsed/>
    <w:qFormat/>
    <w:rsid w:val="00F16E27"/>
    <w:pPr>
      <w:keepNext/>
      <w:keepLines/>
      <w:spacing w:before="240" w:after="24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rsid w:val="00896553"/>
    <w:rPr>
      <w:rFonts w:ascii="Arial Bold" w:hAnsi="Arial Bold"/>
      <w:b/>
      <w:bCs/>
      <w:szCs w:val="26"/>
    </w:rPr>
  </w:style>
  <w:style w:type="paragraph" w:styleId="Header">
    <w:name w:val="header"/>
    <w:basedOn w:val="Normal"/>
    <w:link w:val="HeaderChar"/>
    <w:uiPriority w:val="99"/>
    <w:unhideWhenUsed/>
    <w:rsid w:val="005855CC"/>
    <w:pPr>
      <w:tabs>
        <w:tab w:val="center" w:pos="4680"/>
        <w:tab w:val="right" w:pos="9360"/>
      </w:tabs>
      <w:spacing w:after="0"/>
    </w:pPr>
  </w:style>
  <w:style w:type="character" w:customStyle="1" w:styleId="HeaderChar">
    <w:name w:val="Header Char"/>
    <w:basedOn w:val="DefaultParagraphFont"/>
    <w:link w:val="Header"/>
    <w:uiPriority w:val="99"/>
    <w:rsid w:val="005855CC"/>
  </w:style>
  <w:style w:type="paragraph" w:styleId="Footer">
    <w:name w:val="footer"/>
    <w:basedOn w:val="Normal"/>
    <w:link w:val="FooterChar"/>
    <w:uiPriority w:val="99"/>
    <w:unhideWhenUsed/>
    <w:rsid w:val="005855CC"/>
    <w:pPr>
      <w:tabs>
        <w:tab w:val="center" w:pos="4680"/>
        <w:tab w:val="right" w:pos="9360"/>
      </w:tabs>
      <w:spacing w:after="0"/>
    </w:pPr>
  </w:style>
  <w:style w:type="character" w:customStyle="1" w:styleId="FooterChar">
    <w:name w:val="Footer Char"/>
    <w:basedOn w:val="DefaultParagraphFont"/>
    <w:link w:val="Footer"/>
    <w:uiPriority w:val="99"/>
    <w:rsid w:val="005855CC"/>
  </w:style>
  <w:style w:type="paragraph" w:styleId="TOC2">
    <w:name w:val="toc 2"/>
    <w:basedOn w:val="Normal"/>
    <w:next w:val="Normal"/>
    <w:autoRedefine/>
    <w:uiPriority w:val="39"/>
    <w:unhideWhenUsed/>
    <w:rsid w:val="00C13261"/>
    <w:pPr>
      <w:tabs>
        <w:tab w:val="right" w:leader="dot" w:pos="9072"/>
      </w:tabs>
      <w:spacing w:after="100"/>
      <w:ind w:left="220"/>
    </w:pPr>
    <w:rPr>
      <w:rFonts w:ascii="Tahoma" w:hAnsi="Tahoma" w:cs="Tahoma"/>
      <w:noProof/>
    </w:rPr>
  </w:style>
  <w:style w:type="character" w:styleId="Hyperlink">
    <w:name w:val="Hyperlink"/>
    <w:uiPriority w:val="99"/>
    <w:unhideWhenUsed/>
    <w:rsid w:val="00E42FCE"/>
    <w:rPr>
      <w:color w:val="0000FF"/>
      <w:u w:val="single"/>
    </w:rPr>
  </w:style>
  <w:style w:type="paragraph" w:styleId="BalloonText">
    <w:name w:val="Balloon Text"/>
    <w:basedOn w:val="Normal"/>
    <w:link w:val="BalloonTextChar"/>
    <w:uiPriority w:val="99"/>
    <w:semiHidden/>
    <w:unhideWhenUsed/>
    <w:rsid w:val="0071267A"/>
    <w:pPr>
      <w:spacing w:after="0"/>
    </w:pPr>
    <w:rPr>
      <w:rFonts w:ascii="Tahoma" w:hAnsi="Tahoma" w:cs="Tahoma"/>
      <w:sz w:val="16"/>
      <w:szCs w:val="16"/>
    </w:rPr>
  </w:style>
  <w:style w:type="character" w:customStyle="1" w:styleId="BalloonTextChar">
    <w:name w:val="Balloon Text Char"/>
    <w:link w:val="BalloonText"/>
    <w:uiPriority w:val="99"/>
    <w:semiHidden/>
    <w:rsid w:val="0071267A"/>
    <w:rPr>
      <w:rFonts w:ascii="Tahoma" w:hAnsi="Tahoma" w:cs="Tahoma"/>
      <w:sz w:val="16"/>
      <w:szCs w:val="16"/>
    </w:rPr>
  </w:style>
  <w:style w:type="paragraph" w:styleId="CommentText">
    <w:name w:val="annotation text"/>
    <w:basedOn w:val="Normal"/>
    <w:link w:val="CommentTextChar"/>
    <w:uiPriority w:val="99"/>
    <w:semiHidden/>
    <w:rsid w:val="00E7461C"/>
    <w:pPr>
      <w:spacing w:after="0"/>
    </w:pPr>
    <w:rPr>
      <w:rFonts w:ascii="Times New Roman" w:eastAsia="Times New Roman" w:hAnsi="Times New Roman"/>
      <w:sz w:val="20"/>
      <w:szCs w:val="20"/>
      <w:lang w:eastAsia="en-US"/>
    </w:rPr>
  </w:style>
  <w:style w:type="paragraph" w:styleId="BodyText">
    <w:name w:val="Body Text"/>
    <w:basedOn w:val="Normal"/>
    <w:link w:val="BodyTextChar"/>
    <w:rsid w:val="00E7461C"/>
    <w:pPr>
      <w:spacing w:before="130" w:after="130"/>
      <w:jc w:val="both"/>
    </w:pPr>
    <w:rPr>
      <w:rFonts w:ascii="Times New Roman" w:eastAsia="Times New Roman" w:hAnsi="Times New Roman"/>
      <w:szCs w:val="20"/>
      <w:lang w:eastAsia="en-US"/>
    </w:rPr>
  </w:style>
  <w:style w:type="paragraph" w:customStyle="1" w:styleId="TableContents">
    <w:name w:val="Table Contents"/>
    <w:basedOn w:val="Normal"/>
    <w:rsid w:val="00E7461C"/>
    <w:pPr>
      <w:suppressLineNumbers/>
      <w:suppressAutoHyphens/>
    </w:pPr>
    <w:rPr>
      <w:rFonts w:eastAsia="Calibri" w:cs="Calibri"/>
      <w:lang w:eastAsia="ar-SA"/>
    </w:rPr>
  </w:style>
  <w:style w:type="paragraph" w:customStyle="1" w:styleId="TableHeading">
    <w:name w:val="Table Heading"/>
    <w:basedOn w:val="TableContents"/>
    <w:rsid w:val="00E7461C"/>
    <w:pPr>
      <w:jc w:val="center"/>
    </w:pPr>
    <w:rPr>
      <w:b/>
      <w:bCs/>
      <w:i/>
      <w:iCs/>
    </w:rPr>
  </w:style>
  <w:style w:type="table" w:styleId="TableGrid">
    <w:name w:val="Table Grid"/>
    <w:basedOn w:val="TableNormal"/>
    <w:uiPriority w:val="59"/>
    <w:rsid w:val="00E74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E2DA0"/>
  </w:style>
  <w:style w:type="paragraph" w:styleId="FootnoteText">
    <w:name w:val="footnote text"/>
    <w:basedOn w:val="Normal"/>
    <w:link w:val="FootnoteTextChar"/>
    <w:uiPriority w:val="99"/>
    <w:semiHidden/>
    <w:rsid w:val="007B1F80"/>
    <w:rPr>
      <w:sz w:val="20"/>
      <w:szCs w:val="20"/>
    </w:rPr>
  </w:style>
  <w:style w:type="character" w:styleId="FootnoteReference">
    <w:name w:val="footnote reference"/>
    <w:uiPriority w:val="99"/>
    <w:rsid w:val="007B1F80"/>
    <w:rPr>
      <w:vertAlign w:val="superscript"/>
    </w:rPr>
  </w:style>
  <w:style w:type="character" w:styleId="CommentReference">
    <w:name w:val="annotation reference"/>
    <w:uiPriority w:val="99"/>
    <w:semiHidden/>
    <w:rsid w:val="0091032F"/>
    <w:rPr>
      <w:sz w:val="16"/>
      <w:szCs w:val="16"/>
    </w:rPr>
  </w:style>
  <w:style w:type="paragraph" w:styleId="CommentSubject">
    <w:name w:val="annotation subject"/>
    <w:basedOn w:val="CommentText"/>
    <w:next w:val="CommentText"/>
    <w:semiHidden/>
    <w:rsid w:val="0091032F"/>
    <w:pPr>
      <w:spacing w:after="200"/>
    </w:pPr>
    <w:rPr>
      <w:rFonts w:ascii="Calibri" w:eastAsia="PMingLiU" w:hAnsi="Calibri"/>
      <w:b/>
      <w:bCs/>
      <w:lang w:eastAsia="zh-TW"/>
    </w:rPr>
  </w:style>
  <w:style w:type="paragraph" w:styleId="TOC1">
    <w:name w:val="toc 1"/>
    <w:basedOn w:val="Normal"/>
    <w:next w:val="Normal"/>
    <w:autoRedefine/>
    <w:uiPriority w:val="39"/>
    <w:rsid w:val="00A6503A"/>
    <w:pPr>
      <w:tabs>
        <w:tab w:val="right" w:leader="dot" w:pos="9017"/>
      </w:tabs>
    </w:pPr>
  </w:style>
  <w:style w:type="paragraph" w:customStyle="1" w:styleId="CharCharCharChar">
    <w:name w:val="Char Char Char Char"/>
    <w:basedOn w:val="Normal"/>
    <w:rsid w:val="00820B8B"/>
    <w:pPr>
      <w:spacing w:after="160" w:line="240" w:lineRule="exact"/>
    </w:pPr>
    <w:rPr>
      <w:rFonts w:ascii="Verdana" w:eastAsia="Times New Roman" w:hAnsi="Verdana"/>
      <w:sz w:val="20"/>
      <w:szCs w:val="20"/>
      <w:lang w:eastAsia="en-US"/>
    </w:rPr>
  </w:style>
  <w:style w:type="paragraph" w:styleId="Revision">
    <w:name w:val="Revision"/>
    <w:hidden/>
    <w:uiPriority w:val="99"/>
    <w:semiHidden/>
    <w:rsid w:val="009669AA"/>
    <w:rPr>
      <w:lang w:val="en-US" w:eastAsia="zh-TW"/>
    </w:rPr>
  </w:style>
  <w:style w:type="paragraph" w:customStyle="1" w:styleId="Default">
    <w:name w:val="Default"/>
    <w:rsid w:val="00C4685A"/>
    <w:pPr>
      <w:autoSpaceDE w:val="0"/>
      <w:autoSpaceDN w:val="0"/>
      <w:adjustRightInd w:val="0"/>
    </w:pPr>
    <w:rPr>
      <w:rFonts w:ascii="Times New Roman" w:hAnsi="Times New Roman"/>
      <w:color w:val="000000"/>
      <w:sz w:val="24"/>
      <w:szCs w:val="24"/>
    </w:rPr>
  </w:style>
  <w:style w:type="character" w:customStyle="1" w:styleId="CommentTextChar">
    <w:name w:val="Comment Text Char"/>
    <w:basedOn w:val="DefaultParagraphFont"/>
    <w:link w:val="CommentText"/>
    <w:uiPriority w:val="99"/>
    <w:semiHidden/>
    <w:rsid w:val="00BA362C"/>
    <w:rPr>
      <w:rFonts w:ascii="Times New Roman" w:eastAsia="Times New Roman" w:hAnsi="Times New Roman"/>
      <w:sz w:val="20"/>
      <w:szCs w:val="20"/>
      <w:lang w:eastAsia="en-US"/>
    </w:rPr>
  </w:style>
  <w:style w:type="character" w:customStyle="1" w:styleId="Heading7Char">
    <w:name w:val="Heading 7 Char"/>
    <w:basedOn w:val="DefaultParagraphFont"/>
    <w:uiPriority w:val="9"/>
    <w:rsid w:val="00896553"/>
    <w:rPr>
      <w:rFonts w:asciiTheme="majorHAnsi" w:eastAsiaTheme="majorEastAsia" w:hAnsiTheme="majorHAnsi" w:cstheme="majorBidi"/>
      <w:i/>
      <w:iCs/>
      <w:color w:val="000000" w:themeColor="text1"/>
    </w:rPr>
  </w:style>
  <w:style w:type="paragraph" w:styleId="TOC3">
    <w:name w:val="toc 3"/>
    <w:basedOn w:val="Normal"/>
    <w:next w:val="Normal"/>
    <w:autoRedefine/>
    <w:uiPriority w:val="39"/>
    <w:unhideWhenUsed/>
    <w:rsid w:val="00867E8A"/>
    <w:pPr>
      <w:tabs>
        <w:tab w:val="right" w:leader="dot" w:pos="9017"/>
      </w:tabs>
      <w:spacing w:after="100"/>
      <w:ind w:left="426"/>
    </w:pPr>
  </w:style>
  <w:style w:type="character" w:styleId="FollowedHyperlink">
    <w:name w:val="FollowedHyperlink"/>
    <w:basedOn w:val="DefaultParagraphFont"/>
    <w:uiPriority w:val="99"/>
    <w:semiHidden/>
    <w:unhideWhenUsed/>
    <w:rsid w:val="0001621C"/>
    <w:rPr>
      <w:color w:val="800080" w:themeColor="followedHyperlink"/>
      <w:u w:val="single"/>
    </w:rPr>
  </w:style>
  <w:style w:type="numbering" w:customStyle="1" w:styleId="Style1">
    <w:name w:val="Style1"/>
    <w:uiPriority w:val="99"/>
    <w:rsid w:val="00C63807"/>
    <w:pPr>
      <w:numPr>
        <w:numId w:val="15"/>
      </w:numPr>
    </w:pPr>
  </w:style>
  <w:style w:type="numbering" w:customStyle="1" w:styleId="Style2">
    <w:name w:val="Style2"/>
    <w:uiPriority w:val="99"/>
    <w:rsid w:val="00E415C6"/>
    <w:pPr>
      <w:numPr>
        <w:numId w:val="17"/>
      </w:numPr>
    </w:pPr>
  </w:style>
  <w:style w:type="numbering" w:customStyle="1" w:styleId="Style3">
    <w:name w:val="Style3"/>
    <w:uiPriority w:val="99"/>
    <w:rsid w:val="00E415C6"/>
    <w:pPr>
      <w:numPr>
        <w:numId w:val="18"/>
      </w:numPr>
    </w:pPr>
  </w:style>
  <w:style w:type="numbering" w:customStyle="1" w:styleId="Style4">
    <w:name w:val="Style4"/>
    <w:uiPriority w:val="99"/>
    <w:rsid w:val="001E4682"/>
    <w:pPr>
      <w:numPr>
        <w:numId w:val="20"/>
      </w:numPr>
    </w:pPr>
  </w:style>
  <w:style w:type="paragraph" w:styleId="PlainText">
    <w:name w:val="Plain Text"/>
    <w:basedOn w:val="Normal"/>
    <w:link w:val="PlainTextChar"/>
    <w:uiPriority w:val="99"/>
    <w:unhideWhenUsed/>
    <w:rsid w:val="00183295"/>
    <w:pPr>
      <w:spacing w:after="0"/>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83295"/>
    <w:rPr>
      <w:rFonts w:ascii="Consolas" w:eastAsia="Calibri" w:hAnsi="Consolas"/>
      <w:sz w:val="21"/>
      <w:szCs w:val="21"/>
      <w:lang w:val="en-US" w:eastAsia="en-US"/>
    </w:rPr>
  </w:style>
  <w:style w:type="character" w:customStyle="1" w:styleId="FootnoteTextChar">
    <w:name w:val="Footnote Text Char"/>
    <w:link w:val="FootnoteText"/>
    <w:uiPriority w:val="99"/>
    <w:semiHidden/>
    <w:rsid w:val="00183295"/>
    <w:rPr>
      <w:sz w:val="20"/>
      <w:szCs w:val="20"/>
    </w:rPr>
  </w:style>
  <w:style w:type="character" w:styleId="Strong">
    <w:name w:val="Strong"/>
    <w:basedOn w:val="DefaultParagraphFont"/>
    <w:uiPriority w:val="22"/>
    <w:qFormat/>
    <w:rsid w:val="00B67B78"/>
    <w:rPr>
      <w:b/>
      <w:bCs/>
    </w:rPr>
  </w:style>
  <w:style w:type="character" w:customStyle="1" w:styleId="BodyTextChar">
    <w:name w:val="Body Text Char"/>
    <w:basedOn w:val="DefaultParagraphFont"/>
    <w:link w:val="BodyText"/>
    <w:rsid w:val="00A84980"/>
    <w:rPr>
      <w:rFonts w:ascii="Times New Roman" w:eastAsia="Times New Roman" w:hAnsi="Times New Roman"/>
      <w:szCs w:val="20"/>
      <w:lang w:eastAsia="en-US"/>
    </w:rPr>
  </w:style>
  <w:style w:type="paragraph" w:customStyle="1" w:styleId="Tabletext">
    <w:name w:val="Table text"/>
    <w:basedOn w:val="Normal"/>
    <w:link w:val="TabletextChar"/>
    <w:rsid w:val="00882BB3"/>
    <w:pPr>
      <w:spacing w:line="260" w:lineRule="atLeast"/>
    </w:pPr>
    <w:rPr>
      <w:rFonts w:ascii="Times New Roman" w:eastAsia="Times New Roman" w:hAnsi="Times New Roman"/>
      <w:noProof/>
      <w:szCs w:val="20"/>
      <w:lang w:val="en-US" w:eastAsia="en-US"/>
    </w:rPr>
  </w:style>
  <w:style w:type="paragraph" w:customStyle="1" w:styleId="BodyText1">
    <w:name w:val="Body_Text_1"/>
    <w:basedOn w:val="Normal"/>
    <w:link w:val="BodyText1Char"/>
    <w:rsid w:val="00882BB3"/>
    <w:pPr>
      <w:spacing w:after="240"/>
    </w:pPr>
    <w:rPr>
      <w:rFonts w:ascii="Times New Roman" w:eastAsia="Times New Roman" w:hAnsi="Times New Roman"/>
      <w:lang w:val="en-US" w:eastAsia="en-US"/>
    </w:rPr>
  </w:style>
  <w:style w:type="character" w:customStyle="1" w:styleId="BodyText1Char">
    <w:name w:val="Body_Text_1 Char"/>
    <w:link w:val="BodyText1"/>
    <w:rsid w:val="00882BB3"/>
    <w:rPr>
      <w:rFonts w:ascii="Times New Roman" w:eastAsia="Times New Roman" w:hAnsi="Times New Roman"/>
      <w:lang w:val="en-US" w:eastAsia="en-US"/>
    </w:rPr>
  </w:style>
  <w:style w:type="paragraph" w:customStyle="1" w:styleId="CaptionHead">
    <w:name w:val="Caption_Head"/>
    <w:basedOn w:val="Normal"/>
    <w:link w:val="CaptionHeadChar"/>
    <w:rsid w:val="00882BB3"/>
    <w:pPr>
      <w:spacing w:before="120" w:line="260" w:lineRule="atLeast"/>
    </w:pPr>
    <w:rPr>
      <w:rFonts w:ascii="Times New Roman" w:eastAsia="Times New Roman" w:hAnsi="Times New Roman" w:cs="Times New Roman"/>
      <w:bCs/>
      <w:noProof/>
      <w:sz w:val="28"/>
      <w:szCs w:val="20"/>
      <w:lang w:val="en-US" w:eastAsia="en-US"/>
    </w:rPr>
  </w:style>
  <w:style w:type="character" w:customStyle="1" w:styleId="TabletextChar">
    <w:name w:val="Table text Char"/>
    <w:link w:val="Tabletext"/>
    <w:rsid w:val="00882BB3"/>
    <w:rPr>
      <w:rFonts w:ascii="Times New Roman" w:eastAsia="Times New Roman" w:hAnsi="Times New Roman"/>
      <w:noProof/>
      <w:szCs w:val="20"/>
      <w:lang w:val="en-US" w:eastAsia="en-US"/>
    </w:rPr>
  </w:style>
  <w:style w:type="character" w:customStyle="1" w:styleId="CaptionHeadChar">
    <w:name w:val="Caption_Head Char"/>
    <w:link w:val="CaptionHead"/>
    <w:rsid w:val="00882BB3"/>
    <w:rPr>
      <w:rFonts w:ascii="Times New Roman" w:eastAsia="Times New Roman" w:hAnsi="Times New Roman"/>
      <w:b/>
      <w:noProof/>
      <w:sz w:val="28"/>
      <w:szCs w:val="20"/>
      <w:lang w:val="en-US" w:eastAsia="en-US"/>
    </w:rPr>
  </w:style>
  <w:style w:type="paragraph" w:styleId="ListBullet2">
    <w:name w:val="List Bullet 2"/>
    <w:basedOn w:val="Normal"/>
    <w:rsid w:val="00882BB3"/>
    <w:pPr>
      <w:numPr>
        <w:numId w:val="110"/>
      </w:numPr>
    </w:pPr>
    <w:rPr>
      <w:rFonts w:ascii="Times New Roman" w:eastAsia="Times New Roman" w:hAnsi="Times New Roman"/>
      <w:szCs w:val="24"/>
      <w:lang w:val="en-US" w:eastAsia="en-US"/>
    </w:rPr>
  </w:style>
  <w:style w:type="numbering" w:customStyle="1" w:styleId="Style5">
    <w:name w:val="Style5"/>
    <w:uiPriority w:val="99"/>
    <w:rsid w:val="003B616B"/>
    <w:pPr>
      <w:numPr>
        <w:numId w:val="295"/>
      </w:numPr>
    </w:pPr>
  </w:style>
  <w:style w:type="paragraph" w:styleId="ListBullet">
    <w:name w:val="List Bullet"/>
    <w:aliases w:val="*List Bullet,IPA Bullet"/>
    <w:basedOn w:val="Normal"/>
    <w:unhideWhenUsed/>
    <w:rsid w:val="00085655"/>
    <w:pPr>
      <w:numPr>
        <w:numId w:val="296"/>
      </w:numPr>
      <w:contextualSpacing/>
    </w:pPr>
  </w:style>
  <w:style w:type="paragraph" w:customStyle="1" w:styleId="zDocDate">
    <w:name w:val="zDocDate"/>
    <w:basedOn w:val="Normal"/>
    <w:rsid w:val="00085655"/>
    <w:pPr>
      <w:spacing w:before="480" w:after="260" w:line="260" w:lineRule="atLeast"/>
    </w:pPr>
    <w:rPr>
      <w:rFonts w:ascii="Times New Roman" w:eastAsia="Times New Roman" w:hAnsi="Times New Roman"/>
      <w:szCs w:val="20"/>
      <w:lang w:val="en-US" w:eastAsia="en-US"/>
    </w:rPr>
  </w:style>
  <w:style w:type="paragraph" w:styleId="Title">
    <w:name w:val="Title"/>
    <w:basedOn w:val="Normal"/>
    <w:link w:val="TitleChar"/>
    <w:uiPriority w:val="99"/>
    <w:qFormat/>
    <w:rsid w:val="00D62DCE"/>
    <w:pPr>
      <w:jc w:val="center"/>
    </w:pPr>
    <w:rPr>
      <w:rFonts w:ascii="Times New Roman" w:eastAsia="Times New Roman" w:hAnsi="Times New Roman"/>
      <w:b/>
      <w:szCs w:val="20"/>
      <w:lang w:val="en-US" w:eastAsia="en-GB"/>
    </w:rPr>
  </w:style>
  <w:style w:type="character" w:customStyle="1" w:styleId="TitleChar">
    <w:name w:val="Title Char"/>
    <w:basedOn w:val="DefaultParagraphFont"/>
    <w:link w:val="Title"/>
    <w:uiPriority w:val="99"/>
    <w:rsid w:val="00D62DCE"/>
    <w:rPr>
      <w:rFonts w:ascii="Times New Roman" w:eastAsia="Times New Roman" w:hAnsi="Times New Roman"/>
      <w:b/>
      <w:szCs w:val="20"/>
      <w:lang w:val="en-US" w:eastAsia="en-GB"/>
    </w:rPr>
  </w:style>
  <w:style w:type="numbering" w:customStyle="1" w:styleId="Style6">
    <w:name w:val="Style6"/>
    <w:uiPriority w:val="99"/>
    <w:rsid w:val="004C6F6D"/>
    <w:pPr>
      <w:numPr>
        <w:numId w:val="305"/>
      </w:numPr>
    </w:pPr>
  </w:style>
  <w:style w:type="character" w:customStyle="1" w:styleId="Heading3Char">
    <w:name w:val="Heading 3 Char"/>
    <w:basedOn w:val="DefaultParagraphFont"/>
    <w:rsid w:val="00D9539C"/>
    <w:rPr>
      <w:b/>
      <w:bCs/>
      <w:i/>
      <w:szCs w:val="26"/>
    </w:rPr>
  </w:style>
  <w:style w:type="table" w:customStyle="1" w:styleId="TableGrid1">
    <w:name w:val="Table Grid1"/>
    <w:basedOn w:val="TableNormal"/>
    <w:next w:val="TableGrid"/>
    <w:uiPriority w:val="59"/>
    <w:rsid w:val="00621D6E"/>
    <w:pPr>
      <w:spacing w:after="0"/>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E14BD"/>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7E14BD"/>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7E14BD"/>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7E14BD"/>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7E14BD"/>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7E14BD"/>
    <w:pPr>
      <w:spacing w:after="100"/>
      <w:ind w:left="1760"/>
    </w:pPr>
    <w:rPr>
      <w:rFonts w:asciiTheme="minorHAnsi" w:eastAsiaTheme="minorEastAsia" w:hAnsiTheme="minorHAnsi" w:cstheme="minorBidi"/>
    </w:rPr>
  </w:style>
  <w:style w:type="character" w:customStyle="1" w:styleId="Heading2Char1">
    <w:name w:val="Heading 2 Char1"/>
    <w:basedOn w:val="DefaultParagraphFont"/>
    <w:uiPriority w:val="9"/>
    <w:rsid w:val="00F51690"/>
    <w:rPr>
      <w:rFonts w:asciiTheme="majorHAnsi" w:eastAsiaTheme="majorEastAsia" w:hAnsiTheme="majorHAnsi" w:cstheme="majorBidi"/>
      <w:b/>
      <w:bCs/>
      <w:color w:val="000000" w:themeColor="text1"/>
      <w:sz w:val="24"/>
      <w:szCs w:val="26"/>
    </w:rPr>
  </w:style>
  <w:style w:type="character" w:customStyle="1" w:styleId="Heading7Char1">
    <w:name w:val="Heading 7 Char1"/>
    <w:basedOn w:val="DefaultParagraphFont"/>
    <w:uiPriority w:val="9"/>
    <w:rsid w:val="006219F6"/>
    <w:rPr>
      <w:rFonts w:asciiTheme="majorHAnsi" w:eastAsiaTheme="majorEastAsia" w:hAnsiTheme="majorHAnsi" w:cstheme="majorBidi"/>
      <w:i/>
      <w:iCs/>
      <w:color w:val="404040" w:themeColor="text1" w:themeTint="BF"/>
      <w:lang w:val="en-GB"/>
    </w:rPr>
  </w:style>
  <w:style w:type="character" w:customStyle="1" w:styleId="Heading7Char2">
    <w:name w:val="Heading 7 Char2"/>
    <w:basedOn w:val="DefaultParagraphFont"/>
    <w:uiPriority w:val="9"/>
    <w:rsid w:val="006E4799"/>
    <w:rPr>
      <w:rFonts w:asciiTheme="majorHAnsi" w:eastAsiaTheme="majorEastAsia" w:hAnsiTheme="majorHAnsi" w:cstheme="majorBidi"/>
      <w:i/>
      <w:iCs/>
      <w:color w:val="404040" w:themeColor="text1" w:themeTint="BF"/>
    </w:rPr>
  </w:style>
  <w:style w:type="character" w:customStyle="1" w:styleId="Heading7Char3">
    <w:name w:val="Heading 7 Char3"/>
    <w:basedOn w:val="DefaultParagraphFont"/>
    <w:uiPriority w:val="9"/>
    <w:rsid w:val="00407CB0"/>
    <w:rPr>
      <w:rFonts w:asciiTheme="majorHAnsi" w:eastAsiaTheme="majorEastAsia" w:hAnsiTheme="majorHAnsi" w:cstheme="majorBidi"/>
      <w:i/>
      <w:iCs/>
      <w:color w:val="404040" w:themeColor="text1" w:themeTint="BF"/>
    </w:rPr>
  </w:style>
  <w:style w:type="character" w:customStyle="1" w:styleId="Heading7Char4">
    <w:name w:val="Heading 7 Char4"/>
    <w:aliases w:val="Heading 7 SASAE Char"/>
    <w:basedOn w:val="DefaultParagraphFont"/>
    <w:uiPriority w:val="9"/>
    <w:rsid w:val="009C55A6"/>
    <w:rPr>
      <w:rFonts w:asciiTheme="majorHAnsi" w:eastAsiaTheme="majorEastAsia" w:hAnsiTheme="majorHAnsi" w:cstheme="majorBidi"/>
      <w:i/>
      <w:iCs/>
      <w:color w:val="000000" w:themeColor="text1"/>
    </w:rPr>
  </w:style>
  <w:style w:type="character" w:customStyle="1" w:styleId="Heading7Char5">
    <w:name w:val="Heading 7 Char5"/>
    <w:basedOn w:val="DefaultParagraphFont"/>
    <w:uiPriority w:val="9"/>
    <w:rsid w:val="00070ADA"/>
    <w:rPr>
      <w:rFonts w:asciiTheme="majorHAnsi" w:eastAsiaTheme="majorEastAsia" w:hAnsiTheme="majorHAnsi" w:cstheme="majorBidi"/>
      <w:i/>
      <w:iCs/>
      <w:color w:val="404040" w:themeColor="text1" w:themeTint="BF"/>
    </w:rPr>
  </w:style>
  <w:style w:type="character" w:customStyle="1" w:styleId="Heading7Char6">
    <w:name w:val="Heading 7 Char6"/>
    <w:basedOn w:val="DefaultParagraphFont"/>
    <w:uiPriority w:val="9"/>
    <w:rsid w:val="006D5AED"/>
    <w:rPr>
      <w:rFonts w:asciiTheme="majorHAnsi" w:eastAsiaTheme="majorEastAsia" w:hAnsiTheme="majorHAnsi" w:cstheme="majorBidi"/>
      <w:i/>
      <w:iCs/>
      <w:color w:val="404040" w:themeColor="text1" w:themeTint="BF"/>
    </w:rPr>
  </w:style>
  <w:style w:type="character" w:customStyle="1" w:styleId="Heading7Char7">
    <w:name w:val="Heading 7 Char7"/>
    <w:basedOn w:val="DefaultParagraphFont"/>
    <w:uiPriority w:val="9"/>
    <w:rsid w:val="00685468"/>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255AF2"/>
    <w:pPr>
      <w:spacing w:before="100" w:beforeAutospacing="1" w:after="100" w:afterAutospacing="1"/>
    </w:pPr>
    <w:rPr>
      <w:rFonts w:ascii="Times New Roman" w:eastAsiaTheme="minorEastAsia" w:hAnsi="Times New Roman"/>
      <w:sz w:val="24"/>
      <w:szCs w:val="24"/>
    </w:rPr>
  </w:style>
  <w:style w:type="paragraph" w:styleId="ListParagraph">
    <w:name w:val="List Paragraph"/>
    <w:basedOn w:val="Normal"/>
    <w:uiPriority w:val="34"/>
    <w:qFormat/>
    <w:rsid w:val="00CD0ECD"/>
    <w:pPr>
      <w:ind w:left="720"/>
      <w:contextualSpacing/>
    </w:pPr>
  </w:style>
  <w:style w:type="character" w:customStyle="1" w:styleId="Heading7Char8">
    <w:name w:val="Heading 7 Char8"/>
    <w:basedOn w:val="DefaultParagraphFont"/>
    <w:uiPriority w:val="9"/>
    <w:rsid w:val="00D9539C"/>
    <w:rPr>
      <w:rFonts w:asciiTheme="majorHAnsi" w:eastAsiaTheme="majorEastAsia" w:hAnsiTheme="majorHAnsi" w:cstheme="majorBidi"/>
      <w:i/>
      <w:iCs/>
      <w:color w:val="404040" w:themeColor="text1" w:themeTint="BF"/>
    </w:rPr>
  </w:style>
  <w:style w:type="character" w:customStyle="1" w:styleId="Heading3Char1">
    <w:name w:val="Heading 3 Char1"/>
    <w:basedOn w:val="DefaultParagraphFont"/>
    <w:rsid w:val="00124827"/>
    <w:rPr>
      <w:rFonts w:asciiTheme="majorHAnsi" w:eastAsiaTheme="majorEastAsia" w:hAnsiTheme="majorHAnsi" w:cstheme="majorBidi"/>
      <w:b/>
      <w:bCs/>
      <w:color w:val="000000" w:themeColor="text1"/>
    </w:rPr>
  </w:style>
  <w:style w:type="character" w:customStyle="1" w:styleId="Heading7Char9">
    <w:name w:val="Heading 7 Char9"/>
    <w:basedOn w:val="DefaultParagraphFont"/>
    <w:uiPriority w:val="9"/>
    <w:rsid w:val="00615BFD"/>
    <w:rPr>
      <w:rFonts w:asciiTheme="majorHAnsi" w:eastAsiaTheme="majorEastAsia" w:hAnsiTheme="majorHAnsi" w:cstheme="majorBidi"/>
      <w:i/>
      <w:iCs/>
      <w:color w:val="404040" w:themeColor="text1" w:themeTint="BF"/>
    </w:rPr>
  </w:style>
  <w:style w:type="character" w:customStyle="1" w:styleId="Heading3Char2">
    <w:name w:val="Heading 3 Char2"/>
    <w:basedOn w:val="DefaultParagraphFont"/>
    <w:link w:val="Heading3"/>
    <w:rsid w:val="0070491E"/>
    <w:rPr>
      <w:rFonts w:asciiTheme="majorHAnsi" w:eastAsiaTheme="majorEastAsia" w:hAnsiTheme="majorHAnsi" w:cstheme="majorBidi"/>
      <w:b/>
      <w:bCs/>
      <w:color w:val="000000" w:themeColor="text1"/>
      <w:sz w:val="24"/>
    </w:rPr>
  </w:style>
  <w:style w:type="character" w:customStyle="1" w:styleId="Heading1Char">
    <w:name w:val="Heading 1 Char"/>
    <w:basedOn w:val="DefaultParagraphFont"/>
    <w:link w:val="Heading1"/>
    <w:rsid w:val="00DC6953"/>
    <w:rPr>
      <w:rFonts w:asciiTheme="majorHAnsi" w:eastAsiaTheme="majorEastAsia" w:hAnsiTheme="majorHAnsi" w:cstheme="majorBidi"/>
      <w:b/>
      <w:bCs/>
      <w:color w:val="000000" w:themeColor="text1"/>
      <w:sz w:val="28"/>
      <w:szCs w:val="28"/>
    </w:rPr>
  </w:style>
  <w:style w:type="character" w:customStyle="1" w:styleId="Heading7Char10">
    <w:name w:val="Heading 7 Char10"/>
    <w:basedOn w:val="DefaultParagraphFont"/>
    <w:link w:val="Heading7"/>
    <w:uiPriority w:val="9"/>
    <w:rsid w:val="00F16E2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2650">
      <w:bodyDiv w:val="1"/>
      <w:marLeft w:val="0"/>
      <w:marRight w:val="0"/>
      <w:marTop w:val="0"/>
      <w:marBottom w:val="0"/>
      <w:divBdr>
        <w:top w:val="none" w:sz="0" w:space="0" w:color="auto"/>
        <w:left w:val="none" w:sz="0" w:space="0" w:color="auto"/>
        <w:bottom w:val="none" w:sz="0" w:space="0" w:color="auto"/>
        <w:right w:val="none" w:sz="0" w:space="0" w:color="auto"/>
      </w:divBdr>
    </w:div>
    <w:div w:id="502402430">
      <w:bodyDiv w:val="1"/>
      <w:marLeft w:val="0"/>
      <w:marRight w:val="0"/>
      <w:marTop w:val="0"/>
      <w:marBottom w:val="0"/>
      <w:divBdr>
        <w:top w:val="none" w:sz="0" w:space="0" w:color="auto"/>
        <w:left w:val="none" w:sz="0" w:space="0" w:color="auto"/>
        <w:bottom w:val="none" w:sz="0" w:space="0" w:color="auto"/>
        <w:right w:val="none" w:sz="0" w:space="0" w:color="auto"/>
      </w:divBdr>
    </w:div>
    <w:div w:id="890649774">
      <w:bodyDiv w:val="1"/>
      <w:marLeft w:val="0"/>
      <w:marRight w:val="0"/>
      <w:marTop w:val="0"/>
      <w:marBottom w:val="0"/>
      <w:divBdr>
        <w:top w:val="none" w:sz="0" w:space="0" w:color="auto"/>
        <w:left w:val="none" w:sz="0" w:space="0" w:color="auto"/>
        <w:bottom w:val="none" w:sz="0" w:space="0" w:color="auto"/>
        <w:right w:val="none" w:sz="0" w:space="0" w:color="auto"/>
      </w:divBdr>
    </w:div>
    <w:div w:id="1240554424">
      <w:bodyDiv w:val="1"/>
      <w:marLeft w:val="0"/>
      <w:marRight w:val="0"/>
      <w:marTop w:val="0"/>
      <w:marBottom w:val="0"/>
      <w:divBdr>
        <w:top w:val="none" w:sz="0" w:space="0" w:color="auto"/>
        <w:left w:val="none" w:sz="0" w:space="0" w:color="auto"/>
        <w:bottom w:val="none" w:sz="0" w:space="0" w:color="auto"/>
        <w:right w:val="none" w:sz="0" w:space="0" w:color="auto"/>
      </w:divBdr>
    </w:div>
    <w:div w:id="1304970039">
      <w:bodyDiv w:val="1"/>
      <w:marLeft w:val="0"/>
      <w:marRight w:val="0"/>
      <w:marTop w:val="0"/>
      <w:marBottom w:val="0"/>
      <w:divBdr>
        <w:top w:val="none" w:sz="0" w:space="0" w:color="auto"/>
        <w:left w:val="none" w:sz="0" w:space="0" w:color="auto"/>
        <w:bottom w:val="none" w:sz="0" w:space="0" w:color="auto"/>
        <w:right w:val="none" w:sz="0" w:space="0" w:color="auto"/>
      </w:divBdr>
    </w:div>
    <w:div w:id="1456174058">
      <w:bodyDiv w:val="1"/>
      <w:marLeft w:val="0"/>
      <w:marRight w:val="0"/>
      <w:marTop w:val="0"/>
      <w:marBottom w:val="0"/>
      <w:divBdr>
        <w:top w:val="none" w:sz="0" w:space="0" w:color="auto"/>
        <w:left w:val="none" w:sz="0" w:space="0" w:color="auto"/>
        <w:bottom w:val="none" w:sz="0" w:space="0" w:color="auto"/>
        <w:right w:val="none" w:sz="0" w:space="0" w:color="auto"/>
      </w:divBdr>
    </w:div>
    <w:div w:id="1621374459">
      <w:bodyDiv w:val="1"/>
      <w:marLeft w:val="0"/>
      <w:marRight w:val="0"/>
      <w:marTop w:val="0"/>
      <w:marBottom w:val="0"/>
      <w:divBdr>
        <w:top w:val="none" w:sz="0" w:space="0" w:color="auto"/>
        <w:left w:val="none" w:sz="0" w:space="0" w:color="auto"/>
        <w:bottom w:val="none" w:sz="0" w:space="0" w:color="auto"/>
        <w:right w:val="none" w:sz="0" w:space="0" w:color="auto"/>
      </w:divBdr>
    </w:div>
    <w:div w:id="1827891622">
      <w:bodyDiv w:val="1"/>
      <w:marLeft w:val="0"/>
      <w:marRight w:val="0"/>
      <w:marTop w:val="0"/>
      <w:marBottom w:val="0"/>
      <w:divBdr>
        <w:top w:val="none" w:sz="0" w:space="0" w:color="auto"/>
        <w:left w:val="none" w:sz="0" w:space="0" w:color="auto"/>
        <w:bottom w:val="none" w:sz="0" w:space="0" w:color="auto"/>
        <w:right w:val="none" w:sz="0" w:space="0" w:color="auto"/>
      </w:divBdr>
    </w:div>
    <w:div w:id="20229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5.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9.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footer" Target="footer11.xml"/><Relationship Id="rId43"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036F-9ACC-4639-8411-84CB2F61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31312</Words>
  <Characters>178483</Characters>
  <Application>Microsoft Office Word</Application>
  <DocSecurity>0</DocSecurity>
  <Lines>1487</Lines>
  <Paragraphs>418</Paragraphs>
  <ScaleCrop>false</ScaleCrop>
  <HeadingPairs>
    <vt:vector size="2" baseType="variant">
      <vt:variant>
        <vt:lpstr>Title</vt:lpstr>
      </vt:variant>
      <vt:variant>
        <vt:i4>1</vt:i4>
      </vt:variant>
    </vt:vector>
  </HeadingPairs>
  <TitlesOfParts>
    <vt:vector size="1" baseType="lpstr">
      <vt:lpstr>GUIDANCE FOR BEE VERIFICATION ENGAGEMENTS   000</vt:lpstr>
    </vt:vector>
  </TitlesOfParts>
  <Company>KPMG</Company>
  <LinksUpToDate>false</LinksUpToDate>
  <CharactersWithSpaces>209377</CharactersWithSpaces>
  <SharedDoc>false</SharedDoc>
  <HLinks>
    <vt:vector size="246" baseType="variant">
      <vt:variant>
        <vt:i4>1376313</vt:i4>
      </vt:variant>
      <vt:variant>
        <vt:i4>242</vt:i4>
      </vt:variant>
      <vt:variant>
        <vt:i4>0</vt:i4>
      </vt:variant>
      <vt:variant>
        <vt:i4>5</vt:i4>
      </vt:variant>
      <vt:variant>
        <vt:lpwstr/>
      </vt:variant>
      <vt:variant>
        <vt:lpwstr>_Toc185043999</vt:lpwstr>
      </vt:variant>
      <vt:variant>
        <vt:i4>1769520</vt:i4>
      </vt:variant>
      <vt:variant>
        <vt:i4>236</vt:i4>
      </vt:variant>
      <vt:variant>
        <vt:i4>0</vt:i4>
      </vt:variant>
      <vt:variant>
        <vt:i4>5</vt:i4>
      </vt:variant>
      <vt:variant>
        <vt:lpwstr/>
      </vt:variant>
      <vt:variant>
        <vt:lpwstr>_Toc185044000</vt:lpwstr>
      </vt:variant>
      <vt:variant>
        <vt:i4>1376313</vt:i4>
      </vt:variant>
      <vt:variant>
        <vt:i4>230</vt:i4>
      </vt:variant>
      <vt:variant>
        <vt:i4>0</vt:i4>
      </vt:variant>
      <vt:variant>
        <vt:i4>5</vt:i4>
      </vt:variant>
      <vt:variant>
        <vt:lpwstr/>
      </vt:variant>
      <vt:variant>
        <vt:lpwstr>_Toc185043998</vt:lpwstr>
      </vt:variant>
      <vt:variant>
        <vt:i4>1376313</vt:i4>
      </vt:variant>
      <vt:variant>
        <vt:i4>224</vt:i4>
      </vt:variant>
      <vt:variant>
        <vt:i4>0</vt:i4>
      </vt:variant>
      <vt:variant>
        <vt:i4>5</vt:i4>
      </vt:variant>
      <vt:variant>
        <vt:lpwstr/>
      </vt:variant>
      <vt:variant>
        <vt:lpwstr>_Toc185043997</vt:lpwstr>
      </vt:variant>
      <vt:variant>
        <vt:i4>1376313</vt:i4>
      </vt:variant>
      <vt:variant>
        <vt:i4>218</vt:i4>
      </vt:variant>
      <vt:variant>
        <vt:i4>0</vt:i4>
      </vt:variant>
      <vt:variant>
        <vt:i4>5</vt:i4>
      </vt:variant>
      <vt:variant>
        <vt:lpwstr/>
      </vt:variant>
      <vt:variant>
        <vt:lpwstr>_Toc185043995</vt:lpwstr>
      </vt:variant>
      <vt:variant>
        <vt:i4>1376313</vt:i4>
      </vt:variant>
      <vt:variant>
        <vt:i4>212</vt:i4>
      </vt:variant>
      <vt:variant>
        <vt:i4>0</vt:i4>
      </vt:variant>
      <vt:variant>
        <vt:i4>5</vt:i4>
      </vt:variant>
      <vt:variant>
        <vt:lpwstr/>
      </vt:variant>
      <vt:variant>
        <vt:lpwstr>_Toc185043996</vt:lpwstr>
      </vt:variant>
      <vt:variant>
        <vt:i4>1376313</vt:i4>
      </vt:variant>
      <vt:variant>
        <vt:i4>206</vt:i4>
      </vt:variant>
      <vt:variant>
        <vt:i4>0</vt:i4>
      </vt:variant>
      <vt:variant>
        <vt:i4>5</vt:i4>
      </vt:variant>
      <vt:variant>
        <vt:lpwstr/>
      </vt:variant>
      <vt:variant>
        <vt:lpwstr>_Toc185043993</vt:lpwstr>
      </vt:variant>
      <vt:variant>
        <vt:i4>1376313</vt:i4>
      </vt:variant>
      <vt:variant>
        <vt:i4>200</vt:i4>
      </vt:variant>
      <vt:variant>
        <vt:i4>0</vt:i4>
      </vt:variant>
      <vt:variant>
        <vt:i4>5</vt:i4>
      </vt:variant>
      <vt:variant>
        <vt:lpwstr/>
      </vt:variant>
      <vt:variant>
        <vt:lpwstr>_Toc185043994</vt:lpwstr>
      </vt:variant>
      <vt:variant>
        <vt:i4>1376313</vt:i4>
      </vt:variant>
      <vt:variant>
        <vt:i4>194</vt:i4>
      </vt:variant>
      <vt:variant>
        <vt:i4>0</vt:i4>
      </vt:variant>
      <vt:variant>
        <vt:i4>5</vt:i4>
      </vt:variant>
      <vt:variant>
        <vt:lpwstr/>
      </vt:variant>
      <vt:variant>
        <vt:lpwstr>_Toc185043991</vt:lpwstr>
      </vt:variant>
      <vt:variant>
        <vt:i4>1376313</vt:i4>
      </vt:variant>
      <vt:variant>
        <vt:i4>188</vt:i4>
      </vt:variant>
      <vt:variant>
        <vt:i4>0</vt:i4>
      </vt:variant>
      <vt:variant>
        <vt:i4>5</vt:i4>
      </vt:variant>
      <vt:variant>
        <vt:lpwstr/>
      </vt:variant>
      <vt:variant>
        <vt:lpwstr>_Toc185043992</vt:lpwstr>
      </vt:variant>
      <vt:variant>
        <vt:i4>1310777</vt:i4>
      </vt:variant>
      <vt:variant>
        <vt:i4>182</vt:i4>
      </vt:variant>
      <vt:variant>
        <vt:i4>0</vt:i4>
      </vt:variant>
      <vt:variant>
        <vt:i4>5</vt:i4>
      </vt:variant>
      <vt:variant>
        <vt:lpwstr/>
      </vt:variant>
      <vt:variant>
        <vt:lpwstr>_Toc185043989</vt:lpwstr>
      </vt:variant>
      <vt:variant>
        <vt:i4>1376313</vt:i4>
      </vt:variant>
      <vt:variant>
        <vt:i4>176</vt:i4>
      </vt:variant>
      <vt:variant>
        <vt:i4>0</vt:i4>
      </vt:variant>
      <vt:variant>
        <vt:i4>5</vt:i4>
      </vt:variant>
      <vt:variant>
        <vt:lpwstr/>
      </vt:variant>
      <vt:variant>
        <vt:lpwstr>_Toc185043990</vt:lpwstr>
      </vt:variant>
      <vt:variant>
        <vt:i4>1310777</vt:i4>
      </vt:variant>
      <vt:variant>
        <vt:i4>170</vt:i4>
      </vt:variant>
      <vt:variant>
        <vt:i4>0</vt:i4>
      </vt:variant>
      <vt:variant>
        <vt:i4>5</vt:i4>
      </vt:variant>
      <vt:variant>
        <vt:lpwstr/>
      </vt:variant>
      <vt:variant>
        <vt:lpwstr>_Toc185043988</vt:lpwstr>
      </vt:variant>
      <vt:variant>
        <vt:i4>1310777</vt:i4>
      </vt:variant>
      <vt:variant>
        <vt:i4>164</vt:i4>
      </vt:variant>
      <vt:variant>
        <vt:i4>0</vt:i4>
      </vt:variant>
      <vt:variant>
        <vt:i4>5</vt:i4>
      </vt:variant>
      <vt:variant>
        <vt:lpwstr/>
      </vt:variant>
      <vt:variant>
        <vt:lpwstr>_Toc185043987</vt:lpwstr>
      </vt:variant>
      <vt:variant>
        <vt:i4>1310777</vt:i4>
      </vt:variant>
      <vt:variant>
        <vt:i4>158</vt:i4>
      </vt:variant>
      <vt:variant>
        <vt:i4>0</vt:i4>
      </vt:variant>
      <vt:variant>
        <vt:i4>5</vt:i4>
      </vt:variant>
      <vt:variant>
        <vt:lpwstr/>
      </vt:variant>
      <vt:variant>
        <vt:lpwstr>_Toc185043986</vt:lpwstr>
      </vt:variant>
      <vt:variant>
        <vt:i4>1310777</vt:i4>
      </vt:variant>
      <vt:variant>
        <vt:i4>152</vt:i4>
      </vt:variant>
      <vt:variant>
        <vt:i4>0</vt:i4>
      </vt:variant>
      <vt:variant>
        <vt:i4>5</vt:i4>
      </vt:variant>
      <vt:variant>
        <vt:lpwstr/>
      </vt:variant>
      <vt:variant>
        <vt:lpwstr>_Toc185043985</vt:lpwstr>
      </vt:variant>
      <vt:variant>
        <vt:i4>1310777</vt:i4>
      </vt:variant>
      <vt:variant>
        <vt:i4>146</vt:i4>
      </vt:variant>
      <vt:variant>
        <vt:i4>0</vt:i4>
      </vt:variant>
      <vt:variant>
        <vt:i4>5</vt:i4>
      </vt:variant>
      <vt:variant>
        <vt:lpwstr/>
      </vt:variant>
      <vt:variant>
        <vt:lpwstr>_Toc185043984</vt:lpwstr>
      </vt:variant>
      <vt:variant>
        <vt:i4>1310777</vt:i4>
      </vt:variant>
      <vt:variant>
        <vt:i4>140</vt:i4>
      </vt:variant>
      <vt:variant>
        <vt:i4>0</vt:i4>
      </vt:variant>
      <vt:variant>
        <vt:i4>5</vt:i4>
      </vt:variant>
      <vt:variant>
        <vt:lpwstr/>
      </vt:variant>
      <vt:variant>
        <vt:lpwstr>_Toc185043983</vt:lpwstr>
      </vt:variant>
      <vt:variant>
        <vt:i4>1310777</vt:i4>
      </vt:variant>
      <vt:variant>
        <vt:i4>134</vt:i4>
      </vt:variant>
      <vt:variant>
        <vt:i4>0</vt:i4>
      </vt:variant>
      <vt:variant>
        <vt:i4>5</vt:i4>
      </vt:variant>
      <vt:variant>
        <vt:lpwstr/>
      </vt:variant>
      <vt:variant>
        <vt:lpwstr>_Toc185043982</vt:lpwstr>
      </vt:variant>
      <vt:variant>
        <vt:i4>1310777</vt:i4>
      </vt:variant>
      <vt:variant>
        <vt:i4>128</vt:i4>
      </vt:variant>
      <vt:variant>
        <vt:i4>0</vt:i4>
      </vt:variant>
      <vt:variant>
        <vt:i4>5</vt:i4>
      </vt:variant>
      <vt:variant>
        <vt:lpwstr/>
      </vt:variant>
      <vt:variant>
        <vt:lpwstr>_Toc185043981</vt:lpwstr>
      </vt:variant>
      <vt:variant>
        <vt:i4>1310777</vt:i4>
      </vt:variant>
      <vt:variant>
        <vt:i4>122</vt:i4>
      </vt:variant>
      <vt:variant>
        <vt:i4>0</vt:i4>
      </vt:variant>
      <vt:variant>
        <vt:i4>5</vt:i4>
      </vt:variant>
      <vt:variant>
        <vt:lpwstr/>
      </vt:variant>
      <vt:variant>
        <vt:lpwstr>_Toc185043980</vt:lpwstr>
      </vt:variant>
      <vt:variant>
        <vt:i4>1769529</vt:i4>
      </vt:variant>
      <vt:variant>
        <vt:i4>116</vt:i4>
      </vt:variant>
      <vt:variant>
        <vt:i4>0</vt:i4>
      </vt:variant>
      <vt:variant>
        <vt:i4>5</vt:i4>
      </vt:variant>
      <vt:variant>
        <vt:lpwstr/>
      </vt:variant>
      <vt:variant>
        <vt:lpwstr>_Toc185043979</vt:lpwstr>
      </vt:variant>
      <vt:variant>
        <vt:i4>1769529</vt:i4>
      </vt:variant>
      <vt:variant>
        <vt:i4>110</vt:i4>
      </vt:variant>
      <vt:variant>
        <vt:i4>0</vt:i4>
      </vt:variant>
      <vt:variant>
        <vt:i4>5</vt:i4>
      </vt:variant>
      <vt:variant>
        <vt:lpwstr/>
      </vt:variant>
      <vt:variant>
        <vt:lpwstr>_Toc185043978</vt:lpwstr>
      </vt:variant>
      <vt:variant>
        <vt:i4>1769529</vt:i4>
      </vt:variant>
      <vt:variant>
        <vt:i4>104</vt:i4>
      </vt:variant>
      <vt:variant>
        <vt:i4>0</vt:i4>
      </vt:variant>
      <vt:variant>
        <vt:i4>5</vt:i4>
      </vt:variant>
      <vt:variant>
        <vt:lpwstr/>
      </vt:variant>
      <vt:variant>
        <vt:lpwstr>_Toc185043977</vt:lpwstr>
      </vt:variant>
      <vt:variant>
        <vt:i4>1769529</vt:i4>
      </vt:variant>
      <vt:variant>
        <vt:i4>98</vt:i4>
      </vt:variant>
      <vt:variant>
        <vt:i4>0</vt:i4>
      </vt:variant>
      <vt:variant>
        <vt:i4>5</vt:i4>
      </vt:variant>
      <vt:variant>
        <vt:lpwstr/>
      </vt:variant>
      <vt:variant>
        <vt:lpwstr>_Toc185043976</vt:lpwstr>
      </vt:variant>
      <vt:variant>
        <vt:i4>1769529</vt:i4>
      </vt:variant>
      <vt:variant>
        <vt:i4>92</vt:i4>
      </vt:variant>
      <vt:variant>
        <vt:i4>0</vt:i4>
      </vt:variant>
      <vt:variant>
        <vt:i4>5</vt:i4>
      </vt:variant>
      <vt:variant>
        <vt:lpwstr/>
      </vt:variant>
      <vt:variant>
        <vt:lpwstr>_Toc185043975</vt:lpwstr>
      </vt:variant>
      <vt:variant>
        <vt:i4>1769529</vt:i4>
      </vt:variant>
      <vt:variant>
        <vt:i4>86</vt:i4>
      </vt:variant>
      <vt:variant>
        <vt:i4>0</vt:i4>
      </vt:variant>
      <vt:variant>
        <vt:i4>5</vt:i4>
      </vt:variant>
      <vt:variant>
        <vt:lpwstr/>
      </vt:variant>
      <vt:variant>
        <vt:lpwstr>_Toc185043974</vt:lpwstr>
      </vt:variant>
      <vt:variant>
        <vt:i4>1769529</vt:i4>
      </vt:variant>
      <vt:variant>
        <vt:i4>80</vt:i4>
      </vt:variant>
      <vt:variant>
        <vt:i4>0</vt:i4>
      </vt:variant>
      <vt:variant>
        <vt:i4>5</vt:i4>
      </vt:variant>
      <vt:variant>
        <vt:lpwstr/>
      </vt:variant>
      <vt:variant>
        <vt:lpwstr>_Toc185043973</vt:lpwstr>
      </vt:variant>
      <vt:variant>
        <vt:i4>1769529</vt:i4>
      </vt:variant>
      <vt:variant>
        <vt:i4>74</vt:i4>
      </vt:variant>
      <vt:variant>
        <vt:i4>0</vt:i4>
      </vt:variant>
      <vt:variant>
        <vt:i4>5</vt:i4>
      </vt:variant>
      <vt:variant>
        <vt:lpwstr/>
      </vt:variant>
      <vt:variant>
        <vt:lpwstr>_Toc185043972</vt:lpwstr>
      </vt:variant>
      <vt:variant>
        <vt:i4>1769529</vt:i4>
      </vt:variant>
      <vt:variant>
        <vt:i4>68</vt:i4>
      </vt:variant>
      <vt:variant>
        <vt:i4>0</vt:i4>
      </vt:variant>
      <vt:variant>
        <vt:i4>5</vt:i4>
      </vt:variant>
      <vt:variant>
        <vt:lpwstr/>
      </vt:variant>
      <vt:variant>
        <vt:lpwstr>_Toc185043971</vt:lpwstr>
      </vt:variant>
      <vt:variant>
        <vt:i4>1769529</vt:i4>
      </vt:variant>
      <vt:variant>
        <vt:i4>62</vt:i4>
      </vt:variant>
      <vt:variant>
        <vt:i4>0</vt:i4>
      </vt:variant>
      <vt:variant>
        <vt:i4>5</vt:i4>
      </vt:variant>
      <vt:variant>
        <vt:lpwstr/>
      </vt:variant>
      <vt:variant>
        <vt:lpwstr>_Toc185043970</vt:lpwstr>
      </vt:variant>
      <vt:variant>
        <vt:i4>1703993</vt:i4>
      </vt:variant>
      <vt:variant>
        <vt:i4>56</vt:i4>
      </vt:variant>
      <vt:variant>
        <vt:i4>0</vt:i4>
      </vt:variant>
      <vt:variant>
        <vt:i4>5</vt:i4>
      </vt:variant>
      <vt:variant>
        <vt:lpwstr/>
      </vt:variant>
      <vt:variant>
        <vt:lpwstr>_Toc185043969</vt:lpwstr>
      </vt:variant>
      <vt:variant>
        <vt:i4>1703993</vt:i4>
      </vt:variant>
      <vt:variant>
        <vt:i4>50</vt:i4>
      </vt:variant>
      <vt:variant>
        <vt:i4>0</vt:i4>
      </vt:variant>
      <vt:variant>
        <vt:i4>5</vt:i4>
      </vt:variant>
      <vt:variant>
        <vt:lpwstr/>
      </vt:variant>
      <vt:variant>
        <vt:lpwstr>_Toc185043968</vt:lpwstr>
      </vt:variant>
      <vt:variant>
        <vt:i4>1703993</vt:i4>
      </vt:variant>
      <vt:variant>
        <vt:i4>44</vt:i4>
      </vt:variant>
      <vt:variant>
        <vt:i4>0</vt:i4>
      </vt:variant>
      <vt:variant>
        <vt:i4>5</vt:i4>
      </vt:variant>
      <vt:variant>
        <vt:lpwstr/>
      </vt:variant>
      <vt:variant>
        <vt:lpwstr>_Toc185043967</vt:lpwstr>
      </vt:variant>
      <vt:variant>
        <vt:i4>1703993</vt:i4>
      </vt:variant>
      <vt:variant>
        <vt:i4>38</vt:i4>
      </vt:variant>
      <vt:variant>
        <vt:i4>0</vt:i4>
      </vt:variant>
      <vt:variant>
        <vt:i4>5</vt:i4>
      </vt:variant>
      <vt:variant>
        <vt:lpwstr/>
      </vt:variant>
      <vt:variant>
        <vt:lpwstr>_Toc185043966</vt:lpwstr>
      </vt:variant>
      <vt:variant>
        <vt:i4>1703993</vt:i4>
      </vt:variant>
      <vt:variant>
        <vt:i4>32</vt:i4>
      </vt:variant>
      <vt:variant>
        <vt:i4>0</vt:i4>
      </vt:variant>
      <vt:variant>
        <vt:i4>5</vt:i4>
      </vt:variant>
      <vt:variant>
        <vt:lpwstr/>
      </vt:variant>
      <vt:variant>
        <vt:lpwstr>_Toc185043965</vt:lpwstr>
      </vt:variant>
      <vt:variant>
        <vt:i4>1703993</vt:i4>
      </vt:variant>
      <vt:variant>
        <vt:i4>26</vt:i4>
      </vt:variant>
      <vt:variant>
        <vt:i4>0</vt:i4>
      </vt:variant>
      <vt:variant>
        <vt:i4>5</vt:i4>
      </vt:variant>
      <vt:variant>
        <vt:lpwstr/>
      </vt:variant>
      <vt:variant>
        <vt:lpwstr>_Toc185043964</vt:lpwstr>
      </vt:variant>
      <vt:variant>
        <vt:i4>1703993</vt:i4>
      </vt:variant>
      <vt:variant>
        <vt:i4>20</vt:i4>
      </vt:variant>
      <vt:variant>
        <vt:i4>0</vt:i4>
      </vt:variant>
      <vt:variant>
        <vt:i4>5</vt:i4>
      </vt:variant>
      <vt:variant>
        <vt:lpwstr/>
      </vt:variant>
      <vt:variant>
        <vt:lpwstr>_Toc185043963</vt:lpwstr>
      </vt:variant>
      <vt:variant>
        <vt:i4>1703993</vt:i4>
      </vt:variant>
      <vt:variant>
        <vt:i4>14</vt:i4>
      </vt:variant>
      <vt:variant>
        <vt:i4>0</vt:i4>
      </vt:variant>
      <vt:variant>
        <vt:i4>5</vt:i4>
      </vt:variant>
      <vt:variant>
        <vt:lpwstr/>
      </vt:variant>
      <vt:variant>
        <vt:lpwstr>_Toc185043962</vt:lpwstr>
      </vt:variant>
      <vt:variant>
        <vt:i4>1703993</vt:i4>
      </vt:variant>
      <vt:variant>
        <vt:i4>8</vt:i4>
      </vt:variant>
      <vt:variant>
        <vt:i4>0</vt:i4>
      </vt:variant>
      <vt:variant>
        <vt:i4>5</vt:i4>
      </vt:variant>
      <vt:variant>
        <vt:lpwstr/>
      </vt:variant>
      <vt:variant>
        <vt:lpwstr>_Toc185043961</vt:lpwstr>
      </vt:variant>
      <vt:variant>
        <vt:i4>1703993</vt:i4>
      </vt:variant>
      <vt:variant>
        <vt:i4>2</vt:i4>
      </vt:variant>
      <vt:variant>
        <vt:i4>0</vt:i4>
      </vt:variant>
      <vt:variant>
        <vt:i4>5</vt:i4>
      </vt:variant>
      <vt:variant>
        <vt:lpwstr/>
      </vt:variant>
      <vt:variant>
        <vt:lpwstr>_Toc185043960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BEE VERIFICATION ENGAGEMENTS   000</dc:title>
  <dc:creator>svanesch@irba.co.za</dc:creator>
  <cp:lastModifiedBy>Ashika Mohan</cp:lastModifiedBy>
  <cp:revision>2</cp:revision>
  <cp:lastPrinted>2015-10-19T08:52:00Z</cp:lastPrinted>
  <dcterms:created xsi:type="dcterms:W3CDTF">2016-05-12T13:54:00Z</dcterms:created>
  <dcterms:modified xsi:type="dcterms:W3CDTF">2016-05-12T13:54:00Z</dcterms:modified>
</cp:coreProperties>
</file>