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B7086E" w14:paraId="36FE1A86" w14:textId="77777777" w:rsidTr="00B7086E">
        <w:tc>
          <w:tcPr>
            <w:tcW w:w="9016" w:type="dxa"/>
          </w:tcPr>
          <w:p w14:paraId="04BFF98F" w14:textId="1D466462" w:rsidR="00B7086E" w:rsidRPr="00B7086E" w:rsidRDefault="00B7086E" w:rsidP="00B7086E">
            <w:pPr>
              <w:spacing w:after="150"/>
              <w:outlineLvl w:val="3"/>
              <w:rPr>
                <w:rFonts w:ascii="Arial" w:hAnsi="Arial" w:cs="Arial"/>
                <w:b/>
                <w:bCs/>
                <w:sz w:val="22"/>
                <w:szCs w:val="22"/>
                <w:lang w:val="en-US"/>
              </w:rPr>
            </w:pPr>
            <w:r w:rsidRPr="00B7086E">
              <w:rPr>
                <w:rFonts w:ascii="Arial" w:hAnsi="Arial" w:cs="Arial"/>
                <w:b/>
                <w:bCs/>
                <w:sz w:val="22"/>
                <w:szCs w:val="22"/>
                <w:lang w:val="en-US"/>
              </w:rPr>
              <w:t>Updated in November 2019 for Alignment to the IRBA Code of Professional Conduct (Revised November 201</w:t>
            </w:r>
            <w:r w:rsidR="004C7B38">
              <w:rPr>
                <w:rFonts w:ascii="Arial" w:hAnsi="Arial" w:cs="Arial"/>
                <w:b/>
                <w:bCs/>
                <w:sz w:val="22"/>
                <w:szCs w:val="22"/>
                <w:lang w:val="en-US"/>
              </w:rPr>
              <w:t>8</w:t>
            </w:r>
            <w:r w:rsidRPr="00B7086E">
              <w:rPr>
                <w:rFonts w:ascii="Arial" w:hAnsi="Arial" w:cs="Arial"/>
                <w:b/>
                <w:bCs/>
                <w:sz w:val="22"/>
                <w:szCs w:val="22"/>
                <w:lang w:val="en-US"/>
              </w:rPr>
              <w:t>)</w:t>
            </w:r>
          </w:p>
          <w:p w14:paraId="440768C0" w14:textId="7B58A167" w:rsidR="00B7086E" w:rsidRPr="00B7086E" w:rsidRDefault="00B7086E" w:rsidP="0048365A">
            <w:pPr>
              <w:jc w:val="both"/>
              <w:rPr>
                <w:rFonts w:ascii="Arial" w:hAnsi="Arial" w:cs="Arial"/>
                <w:sz w:val="22"/>
                <w:szCs w:val="22"/>
                <w:lang w:val="en-US"/>
              </w:rPr>
            </w:pPr>
            <w:r>
              <w:rPr>
                <w:rFonts w:ascii="Arial" w:hAnsi="Arial" w:cs="Arial"/>
                <w:sz w:val="22"/>
                <w:szCs w:val="22"/>
                <w:lang w:val="en-US"/>
              </w:rPr>
              <w:t>This engagement letter</w:t>
            </w:r>
            <w:r w:rsidRPr="00B7086E">
              <w:rPr>
                <w:rFonts w:ascii="Arial" w:hAnsi="Arial" w:cs="Arial"/>
                <w:sz w:val="22"/>
                <w:szCs w:val="22"/>
                <w:lang w:val="en-US"/>
              </w:rPr>
              <w:t xml:space="preserve"> has been updated to align with </w:t>
            </w:r>
            <w:r w:rsidRPr="0048748F">
              <w:rPr>
                <w:rFonts w:ascii="Arial" w:hAnsi="Arial" w:cs="Arial"/>
                <w:i/>
                <w:iCs/>
                <w:sz w:val="22"/>
                <w:szCs w:val="22"/>
                <w:lang w:val="en-US"/>
              </w:rPr>
              <w:t>the IRBA Code of Professional Conduct for Registered Auditors (Revised November 2018)</w:t>
            </w:r>
            <w:r w:rsidRPr="00B7086E">
              <w:rPr>
                <w:rFonts w:ascii="Arial" w:hAnsi="Arial" w:cs="Arial"/>
                <w:sz w:val="22"/>
                <w:szCs w:val="22"/>
                <w:lang w:val="en-US"/>
              </w:rPr>
              <w:t>, which became effective from 15 Ju</w:t>
            </w:r>
            <w:r w:rsidR="003561CE">
              <w:rPr>
                <w:rFonts w:ascii="Arial" w:hAnsi="Arial" w:cs="Arial"/>
                <w:sz w:val="22"/>
                <w:szCs w:val="22"/>
                <w:lang w:val="en-US"/>
              </w:rPr>
              <w:t>ne</w:t>
            </w:r>
            <w:bookmarkStart w:id="0" w:name="_GoBack"/>
            <w:bookmarkEnd w:id="0"/>
            <w:r w:rsidRPr="00B7086E">
              <w:rPr>
                <w:rFonts w:ascii="Arial" w:hAnsi="Arial" w:cs="Arial"/>
                <w:sz w:val="22"/>
                <w:szCs w:val="22"/>
                <w:lang w:val="en-US"/>
              </w:rPr>
              <w:t xml:space="preserve"> 2019.</w:t>
            </w:r>
          </w:p>
          <w:p w14:paraId="578C2897" w14:textId="43FC604E" w:rsidR="00B7086E" w:rsidRPr="00B7086E" w:rsidRDefault="00B7086E" w:rsidP="00B7086E">
            <w:pPr>
              <w:rPr>
                <w:rFonts w:ascii="Arial" w:hAnsi="Arial" w:cs="Arial"/>
                <w:color w:val="A94442"/>
                <w:sz w:val="22"/>
                <w:szCs w:val="22"/>
                <w:lang w:val="en-US"/>
              </w:rPr>
            </w:pPr>
          </w:p>
        </w:tc>
      </w:tr>
    </w:tbl>
    <w:p w14:paraId="49F03295" w14:textId="77777777" w:rsidR="00B7086E" w:rsidRDefault="00B7086E" w:rsidP="00246C5D">
      <w:pPr>
        <w:spacing w:after="120" w:line="312" w:lineRule="auto"/>
        <w:jc w:val="both"/>
        <w:rPr>
          <w:rFonts w:ascii="Arial" w:hAnsi="Arial" w:cs="Arial"/>
          <w:b/>
          <w:i/>
          <w:sz w:val="22"/>
          <w:szCs w:val="22"/>
        </w:rPr>
      </w:pPr>
    </w:p>
    <w:p w14:paraId="1C5D4A23" w14:textId="4FCB6BB7" w:rsidR="00246C5D" w:rsidRDefault="00246C5D" w:rsidP="00246C5D">
      <w:pPr>
        <w:spacing w:after="120" w:line="312" w:lineRule="auto"/>
        <w:jc w:val="both"/>
        <w:rPr>
          <w:rFonts w:ascii="Arial" w:hAnsi="Arial" w:cs="Arial"/>
          <w:b/>
          <w:i/>
          <w:sz w:val="22"/>
          <w:szCs w:val="22"/>
        </w:rPr>
      </w:pPr>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CC2A13" w:rsidRDefault="004635B5" w:rsidP="004635B5">
            <w:pPr>
              <w:pStyle w:val="ListParagraph"/>
              <w:numPr>
                <w:ilvl w:val="0"/>
                <w:numId w:val="48"/>
              </w:numPr>
              <w:spacing w:after="120" w:line="312" w:lineRule="auto"/>
              <w:contextualSpacing w:val="0"/>
              <w:jc w:val="both"/>
              <w:rPr>
                <w:rFonts w:cs="Arial"/>
                <w:sz w:val="22"/>
                <w:szCs w:val="22"/>
                <w:lang w:val="it-IT"/>
              </w:rPr>
            </w:pPr>
            <w:r w:rsidRPr="00CC2A13">
              <w:rPr>
                <w:rFonts w:cs="Arial"/>
                <w:sz w:val="22"/>
                <w:szCs w:val="22"/>
                <w:lang w:val="it-IT"/>
              </w:rPr>
              <w:t xml:space="preserve">Criteria: ABC Limited’s reporting criteria </w:t>
            </w:r>
            <w:r w:rsidRPr="00CC2A13">
              <w:rPr>
                <w:rFonts w:cs="Arial"/>
                <w:sz w:val="22"/>
                <w:szCs w:val="22"/>
                <w:vertAlign w:val="superscript"/>
                <w:lang w:val="it-IT"/>
              </w:rPr>
              <w:t>[</w:t>
            </w:r>
            <w:r w:rsidRPr="00CC2A13">
              <w:rPr>
                <w:rFonts w:cs="Arial"/>
                <w:b/>
                <w:sz w:val="22"/>
                <w:szCs w:val="22"/>
                <w:vertAlign w:val="superscript"/>
                <w:lang w:val="it-IT"/>
              </w:rPr>
              <w:t>N2]</w:t>
            </w:r>
          </w:p>
          <w:p w14:paraId="654F5D0D" w14:textId="77777777" w:rsidR="004635B5"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Limited assurance engagement conducted in terms of ISAE 3000 (Revised) on the subject matter</w:t>
            </w:r>
          </w:p>
          <w:p w14:paraId="01DA1ABB" w14:textId="512E7311" w:rsidR="00A65EBA" w:rsidRPr="00CB6F14" w:rsidRDefault="008F1967" w:rsidP="003531B1">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A65EBA">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3BE50878"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77777777" w:rsidR="00895114" w:rsidRPr="00FA018D" w:rsidRDefault="0007596C" w:rsidP="00671E38">
      <w:pPr>
        <w:pStyle w:val="Heading1"/>
        <w:spacing w:line="312" w:lineRule="auto"/>
        <w:jc w:val="both"/>
        <w:rPr>
          <w:rFonts w:cs="Arial"/>
          <w:sz w:val="22"/>
          <w:szCs w:val="22"/>
        </w:rPr>
      </w:pPr>
      <w:r w:rsidRPr="00FA018D">
        <w:rPr>
          <w:rFonts w:cs="Arial"/>
          <w:color w:val="365F91"/>
          <w:sz w:val="22"/>
          <w:szCs w:val="22"/>
        </w:rPr>
        <w:t xml:space="preserve">LIMITED 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7A4A2A13"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You have requested that we undertake a limited 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32545F">
        <w:rPr>
          <w:rFonts w:cs="Arial"/>
          <w:sz w:val="22"/>
          <w:szCs w:val="22"/>
          <w:lang w:val="en-ZA"/>
        </w:rPr>
        <w:t>(</w:t>
      </w:r>
      <w:r w:rsidR="0032545F" w:rsidRPr="0032545F">
        <w:rPr>
          <w:rFonts w:cs="Arial"/>
          <w:i/>
          <w:sz w:val="22"/>
          <w:szCs w:val="22"/>
          <w:lang w:val="en-ZA"/>
        </w:rPr>
        <w:t>insert date</w:t>
      </w:r>
      <w:r w:rsidR="0032545F">
        <w:rPr>
          <w:rFonts w:cs="Arial"/>
          <w:sz w:val="22"/>
          <w:szCs w:val="22"/>
          <w:lang w:val="en-ZA"/>
        </w:rPr>
        <w:t>)</w:t>
      </w:r>
      <w:r w:rsidRPr="00FA018D">
        <w:rPr>
          <w:rFonts w:cs="Arial"/>
          <w:sz w:val="22"/>
          <w:szCs w:val="22"/>
          <w:lang w:val="en-ZA"/>
        </w:rPr>
        <w:t xml:space="preserve"> (the Report). We are pleased to confirm our acceptance and our understanding of this limited 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w:t>
      </w:r>
      <w:r w:rsidR="00664774" w:rsidRPr="00FA018D">
        <w:rPr>
          <w:rFonts w:cs="Arial"/>
          <w:i/>
          <w:sz w:val="22"/>
          <w:szCs w:val="22"/>
        </w:rPr>
        <w:lastRenderedPageBreak/>
        <w:t xml:space="preserve">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36D673F4"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4678E197"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provide l</w:t>
      </w:r>
      <w:r w:rsidR="00A3686C" w:rsidRPr="00FA018D">
        <w:rPr>
          <w:rFonts w:ascii="Arial" w:hAnsi="Arial" w:cs="Arial"/>
          <w:sz w:val="22"/>
          <w:szCs w:val="22"/>
          <w:lang w:val="en-ZA"/>
        </w:rPr>
        <w:t>imited 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C031CA">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548DD4"/>
            </w:tcBorders>
          </w:tcPr>
          <w:p w14:paraId="6C568F82" w14:textId="324575B6" w:rsidR="004024EF" w:rsidRPr="00FA018D" w:rsidRDefault="004024EF" w:rsidP="0056566C">
            <w:pPr>
              <w:keepNext/>
              <w:keepLines/>
              <w:spacing w:after="120" w:line="312" w:lineRule="auto"/>
              <w:rPr>
                <w:rFonts w:ascii="Arial" w:hAnsi="Arial" w:cs="Arial"/>
                <w:sz w:val="22"/>
                <w:szCs w:val="22"/>
              </w:rPr>
            </w:pPr>
            <w:r w:rsidRPr="00FA018D">
              <w:rPr>
                <w:rFonts w:ascii="Arial" w:hAnsi="Arial" w:cs="Arial"/>
                <w:sz w:val="22"/>
                <w:szCs w:val="22"/>
              </w:rPr>
              <w:lastRenderedPageBreak/>
              <w:t>Scope of limited assurance engagement</w:t>
            </w:r>
          </w:p>
        </w:tc>
      </w:tr>
      <w:tr w:rsidR="00FB382B" w:rsidRPr="00FA018D" w14:paraId="17EA8D9D" w14:textId="28749BD7" w:rsidTr="00A93DC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C10775" w14:textId="120826D5" w:rsidR="00FB382B" w:rsidRPr="00182908" w:rsidRDefault="00FB382B" w:rsidP="007E5DB0">
            <w:pPr>
              <w:keepNext/>
              <w:keepLines/>
              <w:spacing w:after="120" w:line="312" w:lineRule="auto"/>
              <w:rPr>
                <w:rFonts w:ascii="Arial" w:hAnsi="Arial" w:cs="Arial"/>
                <w:color w:val="000000" w:themeColor="text1"/>
                <w:sz w:val="22"/>
                <w:szCs w:val="22"/>
              </w:rPr>
            </w:pPr>
            <w:r w:rsidRPr="00182908">
              <w:rPr>
                <w:rFonts w:ascii="Arial" w:hAnsi="Arial" w:cs="Arial"/>
                <w:color w:val="000000" w:themeColor="text1"/>
                <w:sz w:val="22"/>
                <w:szCs w:val="22"/>
              </w:rPr>
              <w:t>Category</w:t>
            </w:r>
          </w:p>
        </w:tc>
        <w:tc>
          <w:tcPr>
            <w:tcW w:w="22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247D020" w14:textId="0D13EF13" w:rsidR="00FB382B" w:rsidRPr="00182908"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Selected </w:t>
            </w:r>
            <w:r w:rsidR="00CE2BE1" w:rsidRPr="00182908">
              <w:rPr>
                <w:rFonts w:ascii="Arial" w:hAnsi="Arial" w:cs="Arial"/>
                <w:color w:val="000000" w:themeColor="text1"/>
                <w:sz w:val="22"/>
                <w:szCs w:val="22"/>
              </w:rPr>
              <w:t>KPI</w:t>
            </w:r>
            <w:r w:rsidR="00FB382B" w:rsidRPr="00182908">
              <w:rPr>
                <w:rFonts w:ascii="Arial" w:hAnsi="Arial" w:cs="Arial"/>
                <w:color w:val="000000" w:themeColor="text1"/>
                <w:sz w:val="22"/>
                <w:szCs w:val="22"/>
              </w:rPr>
              <w:t>s</w:t>
            </w:r>
            <w:r w:rsidRPr="00182908">
              <w:rPr>
                <w:rStyle w:val="FootnoteReference"/>
                <w:rFonts w:ascii="Arial" w:hAnsi="Arial"/>
                <w:color w:val="000000" w:themeColor="text1"/>
                <w:sz w:val="22"/>
                <w:szCs w:val="22"/>
              </w:rPr>
              <w:footnoteReference w:id="1"/>
            </w:r>
          </w:p>
        </w:tc>
        <w:tc>
          <w:tcPr>
            <w:tcW w:w="2134"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68080D13" w14:textId="1AB9C446" w:rsidR="00FB382B" w:rsidRPr="00182908" w:rsidRDefault="00A93DCD">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 xml:space="preserve">Scope of </w:t>
            </w:r>
            <w:r w:rsidR="00A85D91" w:rsidRPr="00182908">
              <w:rPr>
                <w:rFonts w:ascii="Arial" w:hAnsi="Arial" w:cs="Arial"/>
                <w:color w:val="000000" w:themeColor="text1"/>
                <w:sz w:val="22"/>
                <w:szCs w:val="22"/>
              </w:rPr>
              <w:t>C</w:t>
            </w:r>
            <w:r w:rsidR="000A6EA2" w:rsidRPr="00182908">
              <w:rPr>
                <w:rFonts w:ascii="Arial" w:hAnsi="Arial" w:cs="Arial"/>
                <w:color w:val="000000" w:themeColor="text1"/>
                <w:sz w:val="22"/>
                <w:szCs w:val="22"/>
              </w:rPr>
              <w:t>overage</w:t>
            </w:r>
          </w:p>
        </w:tc>
        <w:tc>
          <w:tcPr>
            <w:tcW w:w="1698" w:type="dxa"/>
            <w:tcBorders>
              <w:top w:val="single" w:sz="4" w:space="0" w:color="548DD4"/>
              <w:left w:val="single" w:sz="4" w:space="0" w:color="548DD4"/>
              <w:bottom w:val="single" w:sz="4" w:space="0" w:color="548DD4"/>
              <w:right w:val="single" w:sz="4" w:space="0" w:color="548DD4"/>
            </w:tcBorders>
            <w:shd w:val="clear" w:color="auto" w:fill="EEECE1" w:themeFill="background2"/>
          </w:tcPr>
          <w:p w14:paraId="1C8B5E8D" w14:textId="0D59F18A" w:rsidR="00FB382B" w:rsidRPr="00182908"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color w:val="000000" w:themeColor="text1"/>
                <w:sz w:val="22"/>
                <w:szCs w:val="22"/>
              </w:rPr>
            </w:pPr>
            <w:r w:rsidRPr="00182908">
              <w:rPr>
                <w:rFonts w:ascii="Arial" w:hAnsi="Arial" w:cs="Arial"/>
                <w:color w:val="000000" w:themeColor="text1"/>
                <w:sz w:val="22"/>
                <w:szCs w:val="22"/>
              </w:rPr>
              <w:t>Reporting criteria</w:t>
            </w:r>
          </w:p>
        </w:tc>
      </w:tr>
      <w:tr w:rsidR="00FB382B" w:rsidRPr="00FA018D" w14:paraId="52CBF99A" w14:textId="29B6F9BA"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548DD4"/>
              <w:bottom w:val="single" w:sz="4" w:space="0" w:color="548DD4"/>
              <w:right w:val="single" w:sz="4" w:space="0" w:color="548DD4"/>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548DD4"/>
              <w:left w:val="single" w:sz="4" w:space="0" w:color="548DD4"/>
              <w:bottom w:val="single" w:sz="4" w:space="0" w:color="548DD4"/>
              <w:right w:val="single" w:sz="4" w:space="0" w:color="548DD4"/>
            </w:tcBorders>
          </w:tcPr>
          <w:p w14:paraId="737C7695" w14:textId="2E026E4A"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2E4DDA96"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7BC76DD4"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2CCD46D8" w:rsidR="00FB382B" w:rsidRPr="00FA018D" w:rsidRDefault="00FB382B" w:rsidP="00A93DCD">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548DD4"/>
              <w:left w:val="single" w:sz="4" w:space="0" w:color="548DD4"/>
              <w:bottom w:val="single" w:sz="4" w:space="0" w:color="548DD4"/>
              <w:right w:val="single" w:sz="4" w:space="0" w:color="548DD4"/>
            </w:tcBorders>
          </w:tcPr>
          <w:p w14:paraId="7A4561F5" w14:textId="412B3141"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9D73B9">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548DD4"/>
              <w:left w:val="single" w:sz="4" w:space="0" w:color="548DD4"/>
              <w:bottom w:val="single" w:sz="4" w:space="0" w:color="548DD4"/>
              <w:right w:val="single" w:sz="4" w:space="0" w:color="548DD4"/>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26733D8A"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A93DCD">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3BBC1DE" w14:textId="5A23847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1F9CB0D4"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59387D52" w:rsidR="00FB382B" w:rsidRPr="00FA018D" w:rsidRDefault="00FB382B" w:rsidP="00A93DCD">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left w:val="single" w:sz="4" w:space="0" w:color="8DB3E2" w:themeColor="text2" w:themeTint="66"/>
              <w:bottom w:val="single" w:sz="4" w:space="0" w:color="548DD4" w:themeColor="text2" w:themeTint="99"/>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A93D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0D826A" w14:textId="672C977E"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Lost time injury frequency rate </w:t>
            </w:r>
          </w:p>
          <w:p w14:paraId="0086DFDC" w14:textId="34BC9B69" w:rsidR="00FB382B" w:rsidRPr="00FA018D" w:rsidRDefault="00FB382B" w:rsidP="00A93DCD">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Number of noise induced hearing loss cases (NIHL) of more than 10% </w:t>
            </w:r>
          </w:p>
        </w:tc>
        <w:tc>
          <w:tcPr>
            <w:tcW w:w="2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37ABF51B"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0357D3">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5AE6D1E4"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9F66B9">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9F66B9">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684313">
        <w:rPr>
          <w:rFonts w:cs="Arial"/>
          <w:sz w:val="22"/>
          <w:szCs w:val="22"/>
        </w:rPr>
        <w:t xml:space="preserve">You are also responsible </w:t>
      </w:r>
      <w:r w:rsidR="003526EF">
        <w:rPr>
          <w:rFonts w:cs="Arial"/>
          <w:sz w:val="22"/>
          <w:szCs w:val="22"/>
        </w:rPr>
        <w:t xml:space="preserve">for </w:t>
      </w:r>
      <w:r w:rsidR="00684313" w:rsidRPr="00A11E23">
        <w:rPr>
          <w:rFonts w:cs="Arial"/>
          <w:sz w:val="22"/>
          <w:szCs w:val="22"/>
        </w:rPr>
        <w:t>determining the appropriateness of the measurement and reporting criteri</w:t>
      </w:r>
      <w:r w:rsidR="00684313">
        <w:rPr>
          <w:rFonts w:cs="Arial"/>
          <w:sz w:val="22"/>
          <w:szCs w:val="22"/>
        </w:rPr>
        <w:t xml:space="preserve">a in view of the intended users </w:t>
      </w:r>
      <w:r w:rsidR="00684313" w:rsidRPr="00A11E23">
        <w:rPr>
          <w:rFonts w:cs="Arial"/>
          <w:sz w:val="22"/>
          <w:szCs w:val="22"/>
        </w:rPr>
        <w:t xml:space="preserve">of the </w:t>
      </w:r>
      <w:r w:rsidR="00684313">
        <w:rPr>
          <w:rFonts w:cs="Arial"/>
          <w:sz w:val="22"/>
          <w:szCs w:val="22"/>
        </w:rPr>
        <w:t>selected KPIs</w:t>
      </w:r>
      <w:r w:rsidR="00684313" w:rsidRPr="00A11E23">
        <w:rPr>
          <w:rFonts w:cs="Arial"/>
          <w:sz w:val="22"/>
          <w:szCs w:val="22"/>
        </w:rPr>
        <w:t xml:space="preserve"> and for ensuring that those criteria are publicly available to the Report users</w:t>
      </w:r>
      <w:r w:rsidR="00684313">
        <w:rPr>
          <w:rFonts w:cs="Arial"/>
          <w:sz w:val="22"/>
          <w:szCs w:val="22"/>
        </w:rPr>
        <w:t>.</w:t>
      </w:r>
    </w:p>
    <w:p w14:paraId="217A03A8" w14:textId="640F03C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CC2A13">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CA12B13" w14:textId="39CEA626" w:rsidR="00A85414" w:rsidRPr="0048365A" w:rsidRDefault="00A85414" w:rsidP="0048365A">
      <w:pPr>
        <w:pStyle w:val="Heading2"/>
        <w:numPr>
          <w:ilvl w:val="0"/>
          <w:numId w:val="6"/>
        </w:numPr>
        <w:spacing w:after="120" w:line="312" w:lineRule="auto"/>
        <w:jc w:val="both"/>
        <w:rPr>
          <w:rFonts w:cs="Arial"/>
          <w:sz w:val="22"/>
          <w:szCs w:val="22"/>
        </w:rPr>
      </w:pPr>
      <w:r w:rsidRPr="0048748F">
        <w:rPr>
          <w:rFonts w:cs="Arial"/>
          <w:bCs w:val="0"/>
          <w:sz w:val="22"/>
          <w:szCs w:val="22"/>
        </w:rPr>
        <w:t>Our independence and quality control</w:t>
      </w:r>
      <w:r w:rsidRPr="00B506D8">
        <w:rPr>
          <w:rFonts w:cs="Arial"/>
          <w:b w:val="0"/>
          <w:sz w:val="22"/>
          <w:szCs w:val="22"/>
        </w:rPr>
        <w:t xml:space="preserve"> </w:t>
      </w:r>
      <w:r w:rsidR="004C7B38" w:rsidRPr="0048365A">
        <w:rPr>
          <w:rFonts w:cs="Arial"/>
          <w:bCs w:val="0"/>
          <w:color w:val="auto"/>
          <w:sz w:val="22"/>
          <w:szCs w:val="22"/>
          <w:vertAlign w:val="superscript"/>
        </w:rPr>
        <w:t>[N9</w:t>
      </w:r>
      <w:r w:rsidR="004C7B38" w:rsidRPr="0048365A">
        <w:rPr>
          <w:rFonts w:cs="Arial"/>
          <w:color w:val="auto"/>
          <w:sz w:val="22"/>
          <w:szCs w:val="22"/>
          <w:vertAlign w:val="superscript"/>
        </w:rPr>
        <w:t>]</w:t>
      </w:r>
    </w:p>
    <w:tbl>
      <w:tblPr>
        <w:tblStyle w:val="TableGrid"/>
        <w:tblW w:w="0" w:type="auto"/>
        <w:tblLook w:val="04A0" w:firstRow="1" w:lastRow="0" w:firstColumn="1" w:lastColumn="0" w:noHBand="0" w:noVBand="1"/>
      </w:tblPr>
      <w:tblGrid>
        <w:gridCol w:w="9010"/>
      </w:tblGrid>
      <w:tr w:rsidR="00E90A1E" w:rsidRPr="00FA7D68" w14:paraId="7573C403" w14:textId="77777777" w:rsidTr="00CD6B0C">
        <w:tc>
          <w:tcPr>
            <w:tcW w:w="9010" w:type="dxa"/>
          </w:tcPr>
          <w:p w14:paraId="00052B0A" w14:textId="77777777" w:rsidR="00E90A1E" w:rsidRPr="00EE6A77" w:rsidRDefault="00E90A1E" w:rsidP="0048365A">
            <w:pPr>
              <w:keepNext/>
              <w:tabs>
                <w:tab w:val="left" w:pos="8505"/>
              </w:tabs>
              <w:spacing w:after="120" w:line="271" w:lineRule="auto"/>
              <w:jc w:val="both"/>
              <w:rPr>
                <w:rFonts w:ascii="Arial" w:hAnsi="Arial" w:cs="Arial"/>
                <w:sz w:val="22"/>
                <w:szCs w:val="22"/>
                <w:lang w:val="en-ZA"/>
              </w:rPr>
            </w:pPr>
            <w:r w:rsidRPr="00B7086E">
              <w:rPr>
                <w:rFonts w:ascii="Arial" w:hAnsi="Arial" w:cs="Arial"/>
                <w:b/>
                <w:sz w:val="22"/>
                <w:szCs w:val="22"/>
              </w:rPr>
              <w:t xml:space="preserve">[For auditor’s reports issued on or after 15 June 2019 in respect of assurance engagements for periods beginning before or on 14 June 2019] </w:t>
            </w:r>
            <w:r w:rsidRPr="00B7086E">
              <w:rPr>
                <w:rFonts w:ascii="Arial" w:hAnsi="Arial" w:cs="Arial"/>
                <w:sz w:val="22"/>
                <w:szCs w:val="22"/>
              </w:rPr>
              <w:t>[Delete block if not applicable]</w:t>
            </w:r>
          </w:p>
          <w:p w14:paraId="6150D7CD" w14:textId="27BB5667" w:rsidR="00E90A1E" w:rsidRPr="00B7086E" w:rsidRDefault="00E90A1E" w:rsidP="0048365A">
            <w:pPr>
              <w:keepNext/>
              <w:tabs>
                <w:tab w:val="left" w:pos="8505"/>
              </w:tabs>
              <w:spacing w:after="120" w:line="271" w:lineRule="auto"/>
              <w:jc w:val="both"/>
              <w:rPr>
                <w:rFonts w:ascii="Arial" w:hAnsi="Arial" w:cs="Arial"/>
                <w:sz w:val="22"/>
                <w:szCs w:val="22"/>
              </w:rPr>
            </w:pPr>
            <w:r w:rsidRPr="00B7086E">
              <w:rPr>
                <w:rFonts w:ascii="Arial" w:hAnsi="Arial" w:cs="Arial"/>
                <w:sz w:val="22"/>
                <w:szCs w:val="22"/>
                <w:lang w:val="en-ZA"/>
              </w:rPr>
              <w:t xml:space="preserve">We </w:t>
            </w:r>
            <w:r w:rsidRPr="00B7086E">
              <w:rPr>
                <w:rFonts w:ascii="Arial" w:hAnsi="Arial" w:cs="Arial"/>
                <w:bCs/>
                <w:sz w:val="22"/>
                <w:szCs w:val="22"/>
                <w:lang w:val="en-ZA"/>
              </w:rPr>
              <w:t>are required to comply</w:t>
            </w:r>
            <w:r w:rsidRPr="00B7086E">
              <w:rPr>
                <w:rFonts w:ascii="Arial" w:hAnsi="Arial" w:cs="Arial"/>
                <w:sz w:val="22"/>
                <w:szCs w:val="22"/>
                <w:lang w:val="en-ZA"/>
              </w:rPr>
              <w:t xml:space="preserve"> with the independence and other ethical requirements of the </w:t>
            </w:r>
            <w:r w:rsidRPr="00B7086E">
              <w:rPr>
                <w:rFonts w:ascii="Arial" w:hAnsi="Arial" w:cs="Arial"/>
                <w:sz w:val="22"/>
                <w:szCs w:val="22"/>
              </w:rPr>
              <w:t xml:space="preserve">Sections 290 and 291 of </w:t>
            </w:r>
            <w:r w:rsidR="00BA4836" w:rsidRPr="00B7086E">
              <w:rPr>
                <w:rFonts w:ascii="Arial" w:hAnsi="Arial" w:cs="Arial"/>
                <w:i/>
                <w:sz w:val="22"/>
                <w:szCs w:val="22"/>
              </w:rPr>
              <w:t>Code of Ethics for Professional Accountants</w:t>
            </w:r>
            <w:r w:rsidR="00BA4836" w:rsidRPr="00B7086E">
              <w:rPr>
                <w:rFonts w:ascii="Arial" w:hAnsi="Arial" w:cs="Arial"/>
                <w:sz w:val="22"/>
                <w:szCs w:val="22"/>
              </w:rPr>
              <w:t xml:space="preserve"> </w:t>
            </w:r>
            <w:r w:rsidRPr="00B7086E">
              <w:rPr>
                <w:rFonts w:ascii="Arial" w:hAnsi="Arial" w:cs="Arial"/>
                <w:sz w:val="22"/>
                <w:szCs w:val="22"/>
              </w:rPr>
              <w:t>and</w:t>
            </w:r>
            <w:r w:rsidRPr="00B7086E">
              <w:rPr>
                <w:rFonts w:ascii="Arial" w:hAnsi="Arial" w:cs="Arial"/>
                <w:i/>
                <w:sz w:val="22"/>
                <w:szCs w:val="22"/>
              </w:rPr>
              <w:t xml:space="preserve"> </w:t>
            </w:r>
            <w:r w:rsidRPr="00B7086E">
              <w:rPr>
                <w:rFonts w:ascii="Arial" w:hAnsi="Arial" w:cs="Arial"/>
                <w:sz w:val="22"/>
                <w:szCs w:val="22"/>
              </w:rPr>
              <w:t xml:space="preserve">parts 1 and 3 of the </w:t>
            </w:r>
            <w:r w:rsidR="00BA4836" w:rsidRPr="00B7086E">
              <w:rPr>
                <w:rFonts w:ascii="Arial" w:eastAsiaTheme="minorHAnsi" w:hAnsi="Arial" w:cs="Arial"/>
                <w:i/>
                <w:sz w:val="22"/>
                <w:szCs w:val="22"/>
              </w:rPr>
              <w:t>International Code of Ethics for Professional Accountants (including International Independence Standards)</w:t>
            </w:r>
            <w:r w:rsidR="00BA4836" w:rsidRPr="00B7086E">
              <w:rPr>
                <w:rFonts w:ascii="Arial" w:hAnsi="Arial" w:cs="Arial"/>
                <w:sz w:val="22"/>
                <w:szCs w:val="22"/>
              </w:rPr>
              <w:t xml:space="preserve"> issued by the International Ethics Standards Board for Accountants,</w:t>
            </w:r>
            <w:r w:rsidR="00BA4836" w:rsidRPr="00B7086E">
              <w:rPr>
                <w:rFonts w:ascii="Arial" w:hAnsi="Arial" w:cs="Arial"/>
                <w:sz w:val="22"/>
                <w:szCs w:val="22"/>
                <w:lang w:val="en-ZA"/>
              </w:rPr>
              <w:t xml:space="preserve"> </w:t>
            </w:r>
            <w:r w:rsidRPr="00B7086E">
              <w:rPr>
                <w:rFonts w:ascii="Arial" w:hAnsi="Arial" w:cs="Arial"/>
                <w:sz w:val="22"/>
                <w:szCs w:val="22"/>
                <w:lang w:val="en-ZA"/>
              </w:rPr>
              <w:t>which are founded on fundamental principles of integrity, objectivity, professional competence and due care, confidentiality and professional behaviour.</w:t>
            </w:r>
            <w:r w:rsidRPr="00B7086E">
              <w:rPr>
                <w:rFonts w:ascii="Arial" w:hAnsi="Arial" w:cs="Arial"/>
                <w:sz w:val="22"/>
                <w:szCs w:val="22"/>
              </w:rPr>
              <w:t xml:space="preserve"> </w:t>
            </w:r>
          </w:p>
        </w:tc>
      </w:tr>
    </w:tbl>
    <w:p w14:paraId="2F220839" w14:textId="77777777" w:rsidR="00681078" w:rsidRDefault="00681078"/>
    <w:tbl>
      <w:tblPr>
        <w:tblStyle w:val="TableGrid"/>
        <w:tblW w:w="0" w:type="auto"/>
        <w:tblLook w:val="04A0" w:firstRow="1" w:lastRow="0" w:firstColumn="1" w:lastColumn="0" w:noHBand="0" w:noVBand="1"/>
      </w:tblPr>
      <w:tblGrid>
        <w:gridCol w:w="9010"/>
      </w:tblGrid>
      <w:tr w:rsidR="00E90A1E" w:rsidRPr="00FA7D68" w14:paraId="32015131" w14:textId="77777777" w:rsidTr="00CD6B0C">
        <w:tc>
          <w:tcPr>
            <w:tcW w:w="9010" w:type="dxa"/>
          </w:tcPr>
          <w:p w14:paraId="7533AE68" w14:textId="77777777" w:rsidR="00E90A1E" w:rsidRPr="00B7086E" w:rsidRDefault="00E90A1E" w:rsidP="0048365A">
            <w:pPr>
              <w:tabs>
                <w:tab w:val="left" w:pos="8505"/>
              </w:tabs>
              <w:spacing w:after="120" w:line="271" w:lineRule="auto"/>
              <w:jc w:val="both"/>
              <w:rPr>
                <w:rFonts w:ascii="Arial" w:eastAsia="Arial" w:hAnsi="Arial" w:cs="Arial"/>
                <w:bCs/>
                <w:i/>
                <w:sz w:val="22"/>
                <w:szCs w:val="22"/>
                <w:lang w:eastAsia="en-ZA"/>
              </w:rPr>
            </w:pPr>
            <w:r w:rsidRPr="00B7086E">
              <w:rPr>
                <w:rFonts w:ascii="Arial" w:hAnsi="Arial" w:cs="Arial"/>
                <w:b/>
                <w:sz w:val="22"/>
                <w:szCs w:val="22"/>
              </w:rPr>
              <w:t xml:space="preserve">[For assurance engagements for periods beginning on or after 15 June 2019] </w:t>
            </w:r>
            <w:r w:rsidRPr="00B7086E">
              <w:rPr>
                <w:rFonts w:ascii="Arial" w:hAnsi="Arial" w:cs="Arial"/>
                <w:sz w:val="22"/>
                <w:szCs w:val="22"/>
              </w:rPr>
              <w:t>[Delete block if not applicable]</w:t>
            </w:r>
          </w:p>
          <w:p w14:paraId="5AB6CDC8" w14:textId="307B65BA" w:rsidR="00E90A1E" w:rsidRPr="00B7086E" w:rsidRDefault="00BA4836" w:rsidP="0048365A">
            <w:pPr>
              <w:pStyle w:val="BodyText"/>
              <w:spacing w:after="120" w:line="271" w:lineRule="auto"/>
              <w:jc w:val="both"/>
              <w:rPr>
                <w:rFonts w:cs="Arial"/>
                <w:bCs/>
                <w:spacing w:val="1"/>
                <w:sz w:val="22"/>
                <w:szCs w:val="22"/>
                <w:lang w:val="en-ZA"/>
              </w:rPr>
            </w:pPr>
            <w:r w:rsidRPr="00B7086E">
              <w:rPr>
                <w:rFonts w:cs="Arial"/>
                <w:sz w:val="22"/>
                <w:szCs w:val="22"/>
                <w:lang w:val="en-ZA"/>
              </w:rPr>
              <w:t xml:space="preserve">We </w:t>
            </w:r>
            <w:r w:rsidRPr="00B7086E">
              <w:rPr>
                <w:rFonts w:cs="Arial"/>
                <w:bCs/>
                <w:sz w:val="22"/>
                <w:szCs w:val="22"/>
                <w:lang w:val="en-ZA"/>
              </w:rPr>
              <w:t>are required to comply</w:t>
            </w:r>
            <w:r w:rsidRPr="00B7086E">
              <w:rPr>
                <w:rFonts w:cs="Arial"/>
                <w:sz w:val="22"/>
                <w:szCs w:val="22"/>
                <w:lang w:val="en-ZA"/>
              </w:rPr>
              <w:t xml:space="preserve"> with the independence and other ethical requirements of the </w:t>
            </w:r>
            <w:r w:rsidRPr="00B7086E">
              <w:rPr>
                <w:rFonts w:cs="Arial"/>
                <w:sz w:val="22"/>
                <w:szCs w:val="22"/>
              </w:rPr>
              <w:t xml:space="preserve">the </w:t>
            </w:r>
            <w:r w:rsidRPr="00B7086E">
              <w:rPr>
                <w:rFonts w:eastAsiaTheme="minorHAnsi" w:cs="Arial"/>
                <w:i/>
                <w:sz w:val="22"/>
                <w:szCs w:val="22"/>
              </w:rPr>
              <w:t>International Code of Ethics for Professional Accountants (including International Independence Standards)</w:t>
            </w:r>
            <w:r w:rsidRPr="00B7086E">
              <w:rPr>
                <w:rFonts w:cs="Arial"/>
                <w:sz w:val="22"/>
                <w:szCs w:val="22"/>
              </w:rPr>
              <w:t xml:space="preserve"> issued by the International Ethics Standards Board for Accountants,</w:t>
            </w:r>
            <w:r w:rsidRPr="00B7086E">
              <w:rPr>
                <w:rFonts w:cs="Arial"/>
                <w:sz w:val="22"/>
                <w:szCs w:val="22"/>
                <w:lang w:val="en-ZA"/>
              </w:rPr>
              <w:t xml:space="preserve"> which are founded on fundamental principles of integrity, objectivity, professional competence and due care, confidentiality and professional behaviour.</w:t>
            </w:r>
          </w:p>
        </w:tc>
      </w:tr>
    </w:tbl>
    <w:p w14:paraId="71F59A75" w14:textId="77777777" w:rsidR="00E90A1E" w:rsidRPr="00FA018D" w:rsidRDefault="00E90A1E" w:rsidP="00671E38">
      <w:pPr>
        <w:pStyle w:val="BodyText"/>
        <w:spacing w:after="120" w:line="312" w:lineRule="auto"/>
        <w:jc w:val="both"/>
        <w:rPr>
          <w:rFonts w:cs="Arial"/>
          <w:sz w:val="22"/>
          <w:szCs w:val="22"/>
        </w:rPr>
      </w:pP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2AAEFF9A"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lastRenderedPageBreak/>
        <w:t>Responsibilit</w:t>
      </w:r>
      <w:r w:rsidR="002E5530" w:rsidRPr="00FA018D">
        <w:rPr>
          <w:rFonts w:cs="Arial"/>
          <w:sz w:val="22"/>
          <w:szCs w:val="22"/>
        </w:rPr>
        <w:t xml:space="preserve">ies of the assurance </w:t>
      </w:r>
      <w:r w:rsidR="00FB14F2">
        <w:rPr>
          <w:rFonts w:cs="Arial"/>
          <w:sz w:val="22"/>
          <w:szCs w:val="22"/>
        </w:rPr>
        <w:t>practitioner</w:t>
      </w:r>
    </w:p>
    <w:p w14:paraId="6A1556CC" w14:textId="31F65015" w:rsidR="007E3160" w:rsidRPr="00FA018D"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perform our limited 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limited assurance conclusion on </w:t>
      </w:r>
      <w:r w:rsidR="002E5530" w:rsidRPr="00FA018D">
        <w:rPr>
          <w:rFonts w:cs="Arial"/>
          <w:sz w:val="22"/>
          <w:szCs w:val="22"/>
        </w:rPr>
        <w:t xml:space="preserve">whether </w:t>
      </w:r>
      <w:r w:rsidR="00071255">
        <w:rPr>
          <w:rFonts w:cs="Arial"/>
          <w:sz w:val="22"/>
          <w:szCs w:val="22"/>
        </w:rPr>
        <w:t>anything</w:t>
      </w:r>
      <w:r w:rsidR="00071255" w:rsidRPr="00FA018D">
        <w:rPr>
          <w:rFonts w:cs="Arial"/>
          <w:sz w:val="22"/>
          <w:szCs w:val="22"/>
        </w:rPr>
        <w:t xml:space="preserve"> </w:t>
      </w:r>
      <w:r w:rsidR="008807D4" w:rsidRPr="00FA018D">
        <w:rPr>
          <w:rFonts w:cs="Arial"/>
          <w:sz w:val="22"/>
          <w:szCs w:val="22"/>
        </w:rPr>
        <w:t xml:space="preserve">has come to our attention that causes us to believe 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 xml:space="preserve">are </w:t>
      </w:r>
      <w:r w:rsidR="008807D4" w:rsidRPr="00FA018D">
        <w:rPr>
          <w:rFonts w:cs="Arial"/>
          <w:sz w:val="22"/>
          <w:szCs w:val="22"/>
        </w:rPr>
        <w:t xml:space="preserve">not </w:t>
      </w:r>
      <w:r w:rsidR="002E5530" w:rsidRPr="00FA018D">
        <w:rPr>
          <w:rFonts w:cs="Arial"/>
          <w:sz w:val="22"/>
          <w:szCs w:val="22"/>
        </w:rPr>
        <w:t>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engagement in accordance with the International Standard on Assurance 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C2A13">
        <w:rPr>
          <w:rFonts w:cs="Arial"/>
          <w:b/>
          <w:sz w:val="22"/>
          <w:szCs w:val="22"/>
          <w:vertAlign w:val="superscript"/>
        </w:rPr>
        <w:t>1</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Assurance Engagements other than the Audits or Reviews of Historical 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limited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4FAFBB68" w14:textId="671756F9" w:rsidR="00A7713F"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lang w:eastAsia="en-US"/>
        </w:rPr>
        <w:t>A limited assurance engagement undertaken in accordance with ISAE 3000</w:t>
      </w:r>
      <w:r w:rsidR="002A01BC" w:rsidRPr="00FA018D">
        <w:rPr>
          <w:rFonts w:ascii="Arial" w:hAnsi="Arial" w:cs="Arial"/>
          <w:sz w:val="22"/>
          <w:szCs w:val="22"/>
          <w:lang w:eastAsia="en-US"/>
        </w:rPr>
        <w:t xml:space="preserve"> (Revised)</w:t>
      </w:r>
      <w:r w:rsidRPr="00FA018D">
        <w:rPr>
          <w:rFonts w:ascii="Arial" w:hAnsi="Arial" w:cs="Arial"/>
          <w:sz w:val="22"/>
          <w:szCs w:val="22"/>
          <w:lang w:eastAsia="en-US"/>
        </w:rPr>
        <w:t xml:space="preserve"> involves assessing the suitability</w:t>
      </w:r>
      <w:r w:rsidR="008807D4" w:rsidRPr="00FA018D">
        <w:rPr>
          <w:rFonts w:ascii="Arial" w:hAnsi="Arial" w:cs="Arial"/>
          <w:sz w:val="22"/>
          <w:szCs w:val="22"/>
          <w:lang w:eastAsia="en-US"/>
        </w:rPr>
        <w:t xml:space="preserve"> in the circumstances</w:t>
      </w:r>
      <w:r w:rsidRPr="00FA018D">
        <w:rPr>
          <w:rFonts w:ascii="Arial" w:hAnsi="Arial" w:cs="Arial"/>
          <w:sz w:val="22"/>
          <w:szCs w:val="22"/>
          <w:lang w:eastAsia="en-US"/>
        </w:rPr>
        <w:t xml:space="preserve"> of ABC’s use</w:t>
      </w:r>
      <w:r w:rsidR="000A6EA2" w:rsidRPr="00FA018D">
        <w:rPr>
          <w:rFonts w:ascii="Arial" w:hAnsi="Arial" w:cs="Arial"/>
          <w:sz w:val="22"/>
          <w:szCs w:val="22"/>
          <w:lang w:eastAsia="en-US"/>
        </w:rPr>
        <w:t xml:space="preserve"> of</w:t>
      </w:r>
      <w:r w:rsidRPr="00FA018D">
        <w:rPr>
          <w:rFonts w:ascii="Arial" w:hAnsi="Arial" w:cs="Arial"/>
          <w:sz w:val="22"/>
          <w:szCs w:val="22"/>
          <w:lang w:eastAsia="en-US"/>
        </w:rPr>
        <w:t xml:space="preserve"> </w:t>
      </w:r>
      <w:r w:rsidR="009C4742" w:rsidRPr="00FA018D">
        <w:rPr>
          <w:rFonts w:ascii="Arial" w:hAnsi="Arial" w:cs="Arial"/>
          <w:sz w:val="22"/>
          <w:szCs w:val="22"/>
          <w:lang w:eastAsia="en-US"/>
        </w:rPr>
        <w:t>its reporting criteria</w:t>
      </w:r>
      <w:r w:rsidR="00C32E5B" w:rsidRPr="00FA018D">
        <w:rPr>
          <w:rFonts w:ascii="Arial" w:hAnsi="Arial" w:cs="Arial"/>
          <w:sz w:val="22"/>
          <w:szCs w:val="22"/>
          <w:lang w:eastAsia="en-US"/>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Pr="00FA018D">
        <w:rPr>
          <w:rFonts w:ascii="Arial" w:hAnsi="Arial" w:cs="Arial"/>
          <w:sz w:val="22"/>
          <w:szCs w:val="22"/>
        </w:rPr>
        <w:t xml:space="preserve"> </w:t>
      </w:r>
      <w:r w:rsidRPr="00FA018D">
        <w:rPr>
          <w:rFonts w:ascii="Arial" w:hAnsi="Arial" w:cs="Arial"/>
          <w:sz w:val="22"/>
          <w:szCs w:val="22"/>
          <w:lang w:eastAsia="en-US"/>
        </w:rPr>
        <w:t xml:space="preserve">as the basis of preparation for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assessing the risks of material misstatement of the selected </w:t>
      </w:r>
      <w:r w:rsidR="008A4004" w:rsidRPr="00FA018D">
        <w:rPr>
          <w:rFonts w:ascii="Arial" w:hAnsi="Arial" w:cs="Arial"/>
          <w:sz w:val="22"/>
          <w:szCs w:val="22"/>
          <w:lang w:eastAsia="en-US"/>
        </w:rPr>
        <w:t>KPIs</w:t>
      </w:r>
      <w:r w:rsidRPr="00FA018D">
        <w:rPr>
          <w:rFonts w:ascii="Arial" w:hAnsi="Arial" w:cs="Arial"/>
          <w:sz w:val="22"/>
          <w:szCs w:val="22"/>
          <w:lang w:eastAsia="en-US"/>
        </w:rPr>
        <w:t xml:space="preserve"> whether due to fraud or error, responding to the assessed risks as necessary in the circumstances, and evaluating the overall presentation of the selected </w:t>
      </w:r>
      <w:r w:rsidR="00D57FB9" w:rsidRPr="00FA018D">
        <w:rPr>
          <w:rFonts w:ascii="Arial" w:hAnsi="Arial" w:cs="Arial"/>
          <w:sz w:val="22"/>
          <w:szCs w:val="22"/>
          <w:lang w:eastAsia="en-US"/>
        </w:rPr>
        <w:t>KPI</w:t>
      </w:r>
      <w:r w:rsidR="00A7713F" w:rsidRPr="00FA018D">
        <w:rPr>
          <w:rFonts w:ascii="Arial" w:hAnsi="Arial" w:cs="Arial"/>
          <w:sz w:val="22"/>
          <w:szCs w:val="22"/>
          <w:lang w:eastAsia="en-US"/>
        </w:rPr>
        <w:t>s</w:t>
      </w:r>
      <w:r w:rsidRPr="00FA018D">
        <w:rPr>
          <w:rFonts w:ascii="Arial" w:hAnsi="Arial" w:cs="Arial"/>
          <w:sz w:val="22"/>
          <w:szCs w:val="22"/>
          <w:lang w:eastAsia="en-US"/>
        </w:rPr>
        <w:t>.  A limited assurance engagement is substantially less in scope than a reasonable assurance engagement in relation to both risk assessment procedures, including an understanding of internal control, and the</w:t>
      </w:r>
      <w:r w:rsidR="00A7713F" w:rsidRPr="00FA018D">
        <w:rPr>
          <w:rFonts w:ascii="Arial" w:hAnsi="Arial" w:cs="Arial"/>
          <w:sz w:val="22"/>
          <w:szCs w:val="22"/>
          <w:lang w:eastAsia="en-US"/>
        </w:rPr>
        <w:t xml:space="preserve"> </w:t>
      </w:r>
      <w:r w:rsidRPr="00FA018D">
        <w:rPr>
          <w:rFonts w:ascii="Arial" w:hAnsi="Arial" w:cs="Arial"/>
          <w:sz w:val="22"/>
          <w:szCs w:val="22"/>
          <w:lang w:eastAsia="en-US"/>
        </w:rPr>
        <w:t xml:space="preserve">procedures </w:t>
      </w:r>
      <w:r w:rsidR="00A7713F" w:rsidRPr="00FA018D">
        <w:rPr>
          <w:rFonts w:ascii="Arial" w:hAnsi="Arial" w:cs="Arial"/>
          <w:sz w:val="22"/>
          <w:szCs w:val="22"/>
          <w:lang w:eastAsia="en-US"/>
        </w:rPr>
        <w:t xml:space="preserve">that will be </w:t>
      </w:r>
      <w:r w:rsidRPr="00FA018D">
        <w:rPr>
          <w:rFonts w:ascii="Arial" w:hAnsi="Arial" w:cs="Arial"/>
          <w:sz w:val="22"/>
          <w:szCs w:val="22"/>
          <w:lang w:eastAsia="en-US"/>
        </w:rPr>
        <w:t>performed in response to the assessed risks</w:t>
      </w:r>
      <w:r w:rsidRPr="00FA018D">
        <w:rPr>
          <w:rFonts w:ascii="Arial" w:hAnsi="Arial" w:cs="Arial"/>
          <w:sz w:val="22"/>
          <w:szCs w:val="22"/>
        </w:rPr>
        <w:t>.</w:t>
      </w:r>
      <w:r w:rsidRPr="00FA018D">
        <w:rPr>
          <w:rFonts w:ascii="Arial" w:hAnsi="Arial" w:cs="Arial"/>
          <w:sz w:val="22"/>
          <w:szCs w:val="22"/>
          <w:vertAlign w:val="superscript"/>
        </w:rPr>
        <w:t xml:space="preserve"> </w:t>
      </w:r>
    </w:p>
    <w:p w14:paraId="23B562D1" w14:textId="10F7105F" w:rsidR="007E3160" w:rsidRPr="00FA018D" w:rsidRDefault="007E3160" w:rsidP="00671E38">
      <w:pPr>
        <w:spacing w:after="120" w:line="312" w:lineRule="auto"/>
        <w:jc w:val="both"/>
        <w:rPr>
          <w:rFonts w:ascii="Arial" w:hAnsi="Arial" w:cs="Arial"/>
          <w:sz w:val="22"/>
          <w:szCs w:val="22"/>
        </w:rPr>
      </w:pPr>
      <w:r w:rsidRPr="00FA018D">
        <w:rPr>
          <w:rFonts w:ascii="Arial" w:hAnsi="Arial" w:cs="Arial"/>
          <w:sz w:val="22"/>
          <w:szCs w:val="22"/>
        </w:rPr>
        <w:t xml:space="preserve">The procedures we will perform </w:t>
      </w:r>
      <w:r w:rsidR="00A7713F" w:rsidRPr="00FA018D">
        <w:rPr>
          <w:rFonts w:ascii="Arial" w:hAnsi="Arial" w:cs="Arial"/>
          <w:sz w:val="22"/>
          <w:szCs w:val="22"/>
        </w:rPr>
        <w:t>will be</w:t>
      </w:r>
      <w:r w:rsidRPr="00FA018D">
        <w:rPr>
          <w:rFonts w:ascii="Arial" w:hAnsi="Arial" w:cs="Arial"/>
          <w:sz w:val="22"/>
          <w:szCs w:val="22"/>
        </w:rPr>
        <w:t xml:space="preserve"> based on our professional judgement and </w:t>
      </w:r>
      <w:r w:rsidR="00A7713F" w:rsidRPr="00FA018D">
        <w:rPr>
          <w:rFonts w:ascii="Arial" w:hAnsi="Arial" w:cs="Arial"/>
          <w:sz w:val="22"/>
          <w:szCs w:val="22"/>
        </w:rPr>
        <w:t xml:space="preserve">will </w:t>
      </w:r>
      <w:r w:rsidRPr="00FA018D">
        <w:rPr>
          <w:rFonts w:ascii="Arial" w:hAnsi="Arial" w:cs="Arial"/>
          <w:sz w:val="22"/>
          <w:szCs w:val="22"/>
        </w:rPr>
        <w:t xml:space="preserve">include inquiries, observation of processes </w:t>
      </w:r>
      <w:r w:rsidR="000A6EA2" w:rsidRPr="00FA018D">
        <w:rPr>
          <w:rFonts w:ascii="Arial" w:hAnsi="Arial" w:cs="Arial"/>
          <w:sz w:val="22"/>
          <w:szCs w:val="22"/>
        </w:rPr>
        <w:t>followed</w:t>
      </w:r>
      <w:r w:rsidRPr="00FA018D">
        <w:rPr>
          <w:rFonts w:ascii="Arial" w:hAnsi="Arial" w:cs="Arial"/>
          <w:sz w:val="22"/>
          <w:szCs w:val="22"/>
        </w:rPr>
        <w:t>, inspection of documents, analytical procedures, evaluating the appropriateness of quantification methods and reporting policies, and agreeing or reconciling with underlying records.</w:t>
      </w:r>
    </w:p>
    <w:p w14:paraId="009CC432" w14:textId="61B25F0D" w:rsidR="00496094" w:rsidRPr="00FA018D" w:rsidRDefault="00496094" w:rsidP="00671E38">
      <w:pPr>
        <w:spacing w:after="120" w:line="312" w:lineRule="auto"/>
        <w:jc w:val="both"/>
        <w:rPr>
          <w:rFonts w:ascii="Arial" w:hAnsi="Arial" w:cs="Arial"/>
          <w:sz w:val="22"/>
          <w:szCs w:val="22"/>
        </w:rPr>
      </w:pPr>
      <w:r w:rsidRPr="00FA018D">
        <w:rPr>
          <w:rFonts w:ascii="Arial" w:hAnsi="Arial" w:cs="Arial"/>
          <w:sz w:val="22"/>
          <w:szCs w:val="22"/>
        </w:rPr>
        <w:t>The procedures we will perform in our limited assurance engagement vary in nature from, and are less in extent than for, a reasonable assurance engagement. As a result, the level of assurance we will obtain in our limited assurance engagement is substantially lower than the assurance that would have been obtained had we performed a</w:t>
      </w:r>
      <w:r w:rsidR="00CF7B5A" w:rsidRPr="00FA018D">
        <w:rPr>
          <w:rFonts w:ascii="Arial" w:hAnsi="Arial" w:cs="Arial"/>
          <w:sz w:val="22"/>
          <w:szCs w:val="22"/>
        </w:rPr>
        <w:t xml:space="preserve"> reasonable assurance engagement.</w:t>
      </w:r>
      <w:r w:rsidRPr="00FA018D">
        <w:rPr>
          <w:rFonts w:ascii="Arial" w:hAnsi="Arial" w:cs="Arial"/>
          <w:sz w:val="22"/>
          <w:szCs w:val="22"/>
        </w:rPr>
        <w:t xml:space="preserve"> We will not express a reasonable assurance opinion about whether ABC’s selected </w:t>
      </w:r>
      <w:r w:rsidR="008A4004" w:rsidRPr="00FA018D">
        <w:rPr>
          <w:rFonts w:ascii="Arial" w:hAnsi="Arial" w:cs="Arial"/>
          <w:sz w:val="22"/>
          <w:szCs w:val="22"/>
        </w:rPr>
        <w:t>KPIs</w:t>
      </w:r>
      <w:r w:rsidRPr="00FA018D">
        <w:rPr>
          <w:rFonts w:ascii="Arial" w:hAnsi="Arial" w:cs="Arial"/>
          <w:sz w:val="22"/>
          <w:szCs w:val="22"/>
        </w:rPr>
        <w:t xml:space="preserve"> have been prepared, in all material respects,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w:t>
      </w:r>
      <w:r w:rsidRPr="00FA018D">
        <w:rPr>
          <w:rFonts w:ascii="Arial" w:hAnsi="Arial" w:cs="Arial"/>
          <w:sz w:val="22"/>
          <w:szCs w:val="22"/>
          <w:vertAlign w:val="superscript"/>
        </w:rPr>
        <w:t>[</w:t>
      </w:r>
      <w:r w:rsidRPr="00FA018D">
        <w:rPr>
          <w:rFonts w:ascii="Arial" w:hAnsi="Arial" w:cs="Arial"/>
          <w:b/>
          <w:sz w:val="22"/>
          <w:szCs w:val="22"/>
          <w:vertAlign w:val="superscript"/>
        </w:rPr>
        <w:t>N2]</w:t>
      </w:r>
      <w:r w:rsidR="00CC2A13">
        <w:rPr>
          <w:rFonts w:ascii="Arial" w:hAnsi="Arial" w:cs="Arial"/>
          <w:sz w:val="22"/>
          <w:szCs w:val="22"/>
          <w:vertAlign w:val="superscript"/>
        </w:rPr>
        <w:t>.</w:t>
      </w:r>
    </w:p>
    <w:p w14:paraId="6462D80F" w14:textId="12F56F09" w:rsidR="00B62279" w:rsidRPr="00FA018D" w:rsidRDefault="00B62279"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Summary of work to be performed </w:t>
      </w:r>
      <w:r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1</w:t>
      </w:r>
      <w:r w:rsidRPr="006F42FB">
        <w:rPr>
          <w:rFonts w:cs="Arial"/>
          <w:color w:val="auto"/>
          <w:sz w:val="22"/>
          <w:szCs w:val="22"/>
          <w:vertAlign w:val="superscript"/>
        </w:rPr>
        <w:t>]</w:t>
      </w:r>
      <w:r w:rsidRPr="00FA018D">
        <w:rPr>
          <w:rFonts w:cs="Arial"/>
          <w:b w:val="0"/>
          <w:color w:val="auto"/>
          <w:sz w:val="22"/>
          <w:szCs w:val="22"/>
          <w:vertAlign w:val="superscript"/>
        </w:rPr>
        <w:t xml:space="preserve"> </w:t>
      </w:r>
    </w:p>
    <w:p w14:paraId="3F07AFAC" w14:textId="09C303E1" w:rsidR="00B62279" w:rsidRPr="00FA018D" w:rsidRDefault="00B62279" w:rsidP="00671E38">
      <w:pPr>
        <w:spacing w:after="120" w:line="312" w:lineRule="auto"/>
        <w:jc w:val="both"/>
        <w:outlineLvl w:val="0"/>
        <w:rPr>
          <w:rFonts w:ascii="Arial" w:hAnsi="Arial" w:cs="Arial"/>
          <w:i/>
          <w:sz w:val="22"/>
          <w:szCs w:val="22"/>
        </w:rPr>
      </w:pPr>
      <w:r w:rsidRPr="00FA018D">
        <w:rPr>
          <w:rFonts w:ascii="Arial" w:hAnsi="Arial" w:cs="Arial"/>
          <w:sz w:val="22"/>
          <w:szCs w:val="22"/>
        </w:rPr>
        <w:t>Given the circumstances of the engagement, the procedures we plan on performing include the following</w:t>
      </w:r>
      <w:r w:rsidR="00B456F4" w:rsidRPr="00FA018D">
        <w:rPr>
          <w:rFonts w:ascii="Arial" w:hAnsi="Arial" w:cs="Arial"/>
          <w:b/>
          <w:sz w:val="22"/>
          <w:szCs w:val="22"/>
        </w:rPr>
        <w:t>,</w:t>
      </w:r>
      <w:r w:rsidR="00B456F4" w:rsidRPr="00FA018D">
        <w:rPr>
          <w:rFonts w:ascii="Arial" w:hAnsi="Arial" w:cs="Arial"/>
          <w:sz w:val="22"/>
          <w:szCs w:val="22"/>
        </w:rPr>
        <w:t xml:space="preserve"> but</w:t>
      </w:r>
      <w:r w:rsidR="001D0283" w:rsidRPr="00FA018D">
        <w:rPr>
          <w:rFonts w:ascii="Arial" w:hAnsi="Arial" w:cs="Arial"/>
          <w:sz w:val="22"/>
          <w:szCs w:val="22"/>
        </w:rPr>
        <w:t xml:space="preserve"> are</w:t>
      </w:r>
      <w:r w:rsidR="00B456F4" w:rsidRPr="00FA018D">
        <w:rPr>
          <w:rFonts w:ascii="Arial" w:hAnsi="Arial" w:cs="Arial"/>
          <w:sz w:val="22"/>
          <w:szCs w:val="22"/>
        </w:rPr>
        <w:t xml:space="preserve"> not necessarily limited to:</w:t>
      </w:r>
    </w:p>
    <w:p w14:paraId="24EB3127" w14:textId="7BBB2DD0"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Interviewing management and senior executives to obtain an understanding of the internal control environment, risk assessment process and information systems relevant to the sustainability reporting process; </w:t>
      </w:r>
    </w:p>
    <w:p w14:paraId="6DC96C92" w14:textId="77777777"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documentation to corroborate the statements of management and senior executives in our interviews;</w:t>
      </w:r>
    </w:p>
    <w:p w14:paraId="20A1FE58" w14:textId="4B28E178"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lastRenderedPageBreak/>
        <w:t xml:space="preserve">Testing  the processes and systems to generate, collate, aggregate, monitor and report the selected </w:t>
      </w:r>
      <w:r w:rsidR="008A4004" w:rsidRPr="00FA018D">
        <w:rPr>
          <w:rFonts w:cs="Arial"/>
          <w:sz w:val="22"/>
          <w:szCs w:val="22"/>
        </w:rPr>
        <w:t>KPIs</w:t>
      </w:r>
      <w:r w:rsidRPr="00FA018D">
        <w:rPr>
          <w:rFonts w:cs="Arial"/>
          <w:sz w:val="22"/>
          <w:szCs w:val="22"/>
        </w:rPr>
        <w:t>;</w:t>
      </w:r>
    </w:p>
    <w:p w14:paraId="01A734C3" w14:textId="66149B3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Performing a controls walkthrough</w:t>
      </w:r>
      <w:r w:rsidR="00E20557" w:rsidRPr="00FA018D">
        <w:rPr>
          <w:rFonts w:cs="Arial"/>
          <w:sz w:val="22"/>
          <w:szCs w:val="22"/>
        </w:rPr>
        <w:t xml:space="preserve"> of identified key controls</w:t>
      </w:r>
      <w:r w:rsidRPr="00FA018D">
        <w:rPr>
          <w:rFonts w:cs="Arial"/>
          <w:sz w:val="22"/>
          <w:szCs w:val="22"/>
        </w:rPr>
        <w:t>;</w:t>
      </w:r>
    </w:p>
    <w:p w14:paraId="2356AB62" w14:textId="56D97567" w:rsidR="00542FBD"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Inspecting supporting documentation on a sample basis</w:t>
      </w:r>
      <w:r w:rsidR="00542FBD" w:rsidRPr="00FA018D">
        <w:rPr>
          <w:rFonts w:cs="Arial"/>
          <w:sz w:val="22"/>
          <w:szCs w:val="22"/>
        </w:rPr>
        <w:t>;</w:t>
      </w:r>
      <w:r w:rsidRPr="00FA018D">
        <w:rPr>
          <w:rFonts w:cs="Arial"/>
          <w:sz w:val="22"/>
          <w:szCs w:val="22"/>
        </w:rPr>
        <w:t xml:space="preserve">  </w:t>
      </w:r>
    </w:p>
    <w:p w14:paraId="069FD890" w14:textId="6F79DF89" w:rsidR="00B62279" w:rsidRPr="00FA018D" w:rsidRDefault="00542FBD" w:rsidP="00671E38">
      <w:pPr>
        <w:pStyle w:val="BodyText"/>
        <w:numPr>
          <w:ilvl w:val="0"/>
          <w:numId w:val="51"/>
        </w:numPr>
        <w:spacing w:after="120" w:line="312" w:lineRule="auto"/>
        <w:jc w:val="both"/>
        <w:rPr>
          <w:rFonts w:cs="Arial"/>
          <w:sz w:val="22"/>
          <w:szCs w:val="22"/>
        </w:rPr>
      </w:pPr>
      <w:r w:rsidRPr="00FA018D">
        <w:rPr>
          <w:rFonts w:cs="Arial"/>
          <w:sz w:val="22"/>
          <w:szCs w:val="22"/>
        </w:rPr>
        <w:t>P</w:t>
      </w:r>
      <w:r w:rsidR="00B62279" w:rsidRPr="00FA018D">
        <w:rPr>
          <w:rFonts w:cs="Arial"/>
          <w:sz w:val="22"/>
          <w:szCs w:val="22"/>
        </w:rPr>
        <w:t>erforming analytical procedures to evaluate the data generation and reporting processes against the reporting criteria;</w:t>
      </w:r>
    </w:p>
    <w:p w14:paraId="3D43B6E0" w14:textId="40ADDCAE"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Evaluating the reasonableness and appropriateness of significant estimates and judgements made by the directors in the preparation of the</w:t>
      </w:r>
      <w:r w:rsidR="002948D5">
        <w:rPr>
          <w:rFonts w:cs="Arial"/>
          <w:sz w:val="22"/>
          <w:szCs w:val="22"/>
        </w:rPr>
        <w:t xml:space="preserve"> selected</w:t>
      </w:r>
      <w:r w:rsidRPr="00FA018D">
        <w:rPr>
          <w:rFonts w:cs="Arial"/>
          <w:sz w:val="22"/>
          <w:szCs w:val="22"/>
        </w:rPr>
        <w:t xml:space="preserve"> </w:t>
      </w:r>
      <w:r w:rsidR="008A4004" w:rsidRPr="00FA018D">
        <w:rPr>
          <w:rFonts w:cs="Arial"/>
          <w:sz w:val="22"/>
          <w:szCs w:val="22"/>
        </w:rPr>
        <w:t>KPIs</w:t>
      </w:r>
      <w:r w:rsidRPr="00FA018D">
        <w:rPr>
          <w:rFonts w:cs="Arial"/>
          <w:sz w:val="22"/>
          <w:szCs w:val="22"/>
        </w:rPr>
        <w:t>;</w:t>
      </w:r>
      <w:r w:rsidR="00BD2665">
        <w:rPr>
          <w:rFonts w:cs="Arial"/>
          <w:sz w:val="22"/>
          <w:szCs w:val="22"/>
        </w:rPr>
        <w:t xml:space="preserve"> and</w:t>
      </w:r>
    </w:p>
    <w:p w14:paraId="3D5219AB" w14:textId="1A18D302" w:rsidR="00B62279" w:rsidRPr="00FA018D" w:rsidRDefault="00B62279" w:rsidP="00671E38">
      <w:pPr>
        <w:pStyle w:val="BodyText"/>
        <w:numPr>
          <w:ilvl w:val="0"/>
          <w:numId w:val="51"/>
        </w:numPr>
        <w:spacing w:after="120" w:line="312" w:lineRule="auto"/>
        <w:jc w:val="both"/>
        <w:rPr>
          <w:rFonts w:cs="Arial"/>
          <w:sz w:val="22"/>
          <w:szCs w:val="22"/>
        </w:rPr>
      </w:pPr>
      <w:r w:rsidRPr="00FA018D">
        <w:rPr>
          <w:rFonts w:cs="Arial"/>
          <w:sz w:val="22"/>
          <w:szCs w:val="22"/>
        </w:rPr>
        <w:t xml:space="preserve">Evaluating whether the selected </w:t>
      </w:r>
      <w:r w:rsidR="008A4004" w:rsidRPr="00FA018D">
        <w:rPr>
          <w:rFonts w:cs="Arial"/>
          <w:sz w:val="22"/>
          <w:szCs w:val="22"/>
        </w:rPr>
        <w:t>KPIs</w:t>
      </w:r>
      <w:r w:rsidRPr="00FA018D">
        <w:rPr>
          <w:rFonts w:cs="Arial"/>
          <w:sz w:val="22"/>
          <w:szCs w:val="22"/>
        </w:rPr>
        <w:t xml:space="preserve"> presented in the Report are consistent with our overall knowledge and experience of sustainability management and performance at ABC.</w:t>
      </w:r>
    </w:p>
    <w:p w14:paraId="14CD5EE8" w14:textId="7B70CDD3"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t>Independent limited 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E433B0" w:rsidRPr="006F42FB">
        <w:rPr>
          <w:rFonts w:cs="Arial"/>
          <w:color w:val="auto"/>
          <w:sz w:val="22"/>
          <w:szCs w:val="22"/>
          <w:vertAlign w:val="superscript"/>
        </w:rPr>
        <w:t>N1</w:t>
      </w:r>
      <w:r w:rsidR="00CC2A13">
        <w:rPr>
          <w:rFonts w:cs="Arial"/>
          <w:color w:val="auto"/>
          <w:sz w:val="22"/>
          <w:szCs w:val="22"/>
          <w:vertAlign w:val="superscript"/>
        </w:rPr>
        <w:t>2</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E433B0" w:rsidRPr="006F42FB">
        <w:rPr>
          <w:rFonts w:cs="Arial"/>
          <w:color w:val="auto"/>
          <w:sz w:val="22"/>
          <w:szCs w:val="22"/>
          <w:vertAlign w:val="superscript"/>
        </w:rPr>
        <w:t>N1</w:t>
      </w:r>
      <w:r w:rsidR="00CC2A13">
        <w:rPr>
          <w:rFonts w:cs="Arial"/>
          <w:color w:val="auto"/>
          <w:sz w:val="22"/>
          <w:szCs w:val="22"/>
          <w:vertAlign w:val="superscript"/>
        </w:rPr>
        <w:t>3</w:t>
      </w:r>
      <w:r w:rsidR="00536173" w:rsidRPr="006F42FB">
        <w:rPr>
          <w:rFonts w:cs="Arial"/>
          <w:color w:val="auto"/>
          <w:sz w:val="22"/>
          <w:szCs w:val="22"/>
          <w:vertAlign w:val="superscript"/>
        </w:rPr>
        <w:t>]</w:t>
      </w:r>
    </w:p>
    <w:p w14:paraId="25BEAFE4" w14:textId="31951DE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limited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580DB67D"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 conclusion as follows</w:t>
      </w:r>
      <w:r w:rsidR="00C45036" w:rsidRPr="00FA018D">
        <w:rPr>
          <w:rFonts w:ascii="Arial" w:hAnsi="Arial" w:cs="Arial"/>
          <w:bCs/>
          <w:iCs/>
          <w:sz w:val="22"/>
          <w:szCs w:val="22"/>
          <w:lang w:val="en-ZA"/>
        </w:rPr>
        <w:t>.</w:t>
      </w:r>
    </w:p>
    <w:p w14:paraId="6F44BDBB" w14:textId="57BE9FFC" w:rsidR="00244387" w:rsidRPr="00FA018D" w:rsidRDefault="00244387" w:rsidP="00671E38">
      <w:pPr>
        <w:spacing w:after="120" w:line="312" w:lineRule="auto"/>
        <w:ind w:left="720"/>
        <w:jc w:val="both"/>
        <w:rPr>
          <w:rFonts w:ascii="Arial" w:hAnsi="Arial" w:cs="Arial"/>
          <w:sz w:val="22"/>
          <w:szCs w:val="22"/>
          <w:lang w:val="en-ZA"/>
        </w:rPr>
      </w:pPr>
      <w:r w:rsidRPr="00FA018D">
        <w:rPr>
          <w:rFonts w:ascii="Arial" w:hAnsi="Arial" w:cs="Arial"/>
          <w:sz w:val="22"/>
          <w:szCs w:val="22"/>
          <w:lang w:val="en-ZA"/>
        </w:rPr>
        <w:t xml:space="preserve">Based on the procedures we have performed and the evidence we have obtained, nothing has come to our attention that causes us to believe that the selected </w:t>
      </w:r>
      <w:r w:rsidR="008A4004" w:rsidRPr="00FA018D">
        <w:rPr>
          <w:rFonts w:ascii="Arial" w:hAnsi="Arial" w:cs="Arial"/>
          <w:sz w:val="22"/>
          <w:szCs w:val="22"/>
          <w:lang w:val="en-ZA"/>
        </w:rPr>
        <w:t>KPIs</w:t>
      </w:r>
      <w:r w:rsidRPr="00FA018D">
        <w:rPr>
          <w:rFonts w:ascii="Arial" w:hAnsi="Arial" w:cs="Arial"/>
          <w:sz w:val="22"/>
          <w:szCs w:val="22"/>
          <w:lang w:val="en-ZA"/>
        </w:rPr>
        <w:t xml:space="preserve"> as set out in the subject matter paragraph </w:t>
      </w:r>
      <w:r w:rsidRPr="00FA018D">
        <w:rPr>
          <w:rFonts w:ascii="Arial" w:hAnsi="Arial" w:cs="Arial"/>
          <w:i/>
          <w:sz w:val="22"/>
          <w:szCs w:val="22"/>
          <w:lang w:val="en-ZA"/>
        </w:rPr>
        <w:t xml:space="preserve">(of the audit report) </w:t>
      </w:r>
      <w:r w:rsidRPr="00FA018D">
        <w:rPr>
          <w:rFonts w:ascii="Arial" w:hAnsi="Arial" w:cs="Arial"/>
          <w:sz w:val="22"/>
          <w:szCs w:val="22"/>
          <w:lang w:val="en-ZA"/>
        </w:rPr>
        <w:t xml:space="preserve">for the year ended </w:t>
      </w:r>
      <w:r w:rsidR="009D73B9">
        <w:rPr>
          <w:rFonts w:ascii="Arial" w:hAnsi="Arial" w:cs="Arial"/>
          <w:sz w:val="22"/>
          <w:szCs w:val="22"/>
          <w:lang w:val="en-ZA"/>
        </w:rPr>
        <w:t>(</w:t>
      </w:r>
      <w:r w:rsidR="009D73B9" w:rsidRPr="009D73B9">
        <w:rPr>
          <w:rFonts w:ascii="Arial" w:hAnsi="Arial" w:cs="Arial"/>
          <w:i/>
          <w:sz w:val="22"/>
          <w:szCs w:val="22"/>
          <w:lang w:val="en-ZA"/>
        </w:rPr>
        <w:t>insert date</w:t>
      </w:r>
      <w:r w:rsidR="009D73B9">
        <w:rPr>
          <w:rFonts w:ascii="Arial" w:hAnsi="Arial" w:cs="Arial"/>
          <w:sz w:val="22"/>
          <w:szCs w:val="22"/>
          <w:lang w:val="en-ZA"/>
        </w:rPr>
        <w:t>)</w:t>
      </w:r>
      <w:r w:rsidRPr="00FA018D">
        <w:rPr>
          <w:rFonts w:ascii="Arial" w:hAnsi="Arial" w:cs="Arial"/>
          <w:sz w:val="22"/>
          <w:szCs w:val="22"/>
          <w:lang w:val="en-ZA"/>
        </w:rPr>
        <w:t xml:space="preserve"> are not prepared, in all material respects, in accordance with </w:t>
      </w:r>
      <w:r w:rsidR="009C4742" w:rsidRPr="00FA018D">
        <w:rPr>
          <w:rFonts w:ascii="Arial" w:hAnsi="Arial" w:cs="Arial"/>
          <w:sz w:val="22"/>
          <w:szCs w:val="22"/>
          <w:lang w:val="en-ZA"/>
        </w:rPr>
        <w:t>the reporting criteria.</w:t>
      </w:r>
    </w:p>
    <w:p w14:paraId="3B2FB176" w14:textId="318172EC"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limited assurance conclusion will be expressed. Circumstances may arise in which it is necessary for us to modify our conclusion,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5041A890" w:rsidR="00B456F4" w:rsidRPr="00FA018D" w:rsidRDefault="00B456F4" w:rsidP="00B64007">
      <w:pPr>
        <w:pStyle w:val="ListParagraph"/>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E433B0" w:rsidRPr="00FA018D">
        <w:rPr>
          <w:rFonts w:cs="Arial"/>
          <w:b/>
          <w:sz w:val="22"/>
          <w:szCs w:val="22"/>
          <w:vertAlign w:val="superscript"/>
        </w:rPr>
        <w:t>N1</w:t>
      </w:r>
      <w:r w:rsidR="00CC2A13">
        <w:rPr>
          <w:rFonts w:cs="Arial"/>
          <w:b/>
          <w:sz w:val="22"/>
          <w:szCs w:val="22"/>
          <w:vertAlign w:val="superscript"/>
        </w:rPr>
        <w:t>4</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EE6566" w:rsidRPr="00FA018D">
        <w:rPr>
          <w:rFonts w:cs="Arial"/>
          <w:b/>
          <w:sz w:val="22"/>
          <w:szCs w:val="22"/>
          <w:vertAlign w:val="superscript"/>
        </w:rPr>
        <w:t>N1</w:t>
      </w:r>
      <w:r w:rsidR="00CC2A13">
        <w:rPr>
          <w:rFonts w:cs="Arial"/>
          <w:b/>
          <w:sz w:val="22"/>
          <w:szCs w:val="22"/>
          <w:vertAlign w:val="superscript"/>
        </w:rPr>
        <w:t>5</w:t>
      </w:r>
      <w:r w:rsidR="00EE6566" w:rsidRPr="00FA018D">
        <w:rPr>
          <w:rFonts w:cs="Arial"/>
          <w:b/>
          <w:sz w:val="22"/>
          <w:szCs w:val="22"/>
          <w:vertAlign w:val="superscript"/>
        </w:rPr>
        <w:t>]</w:t>
      </w:r>
    </w:p>
    <w:p w14:paraId="1EF8457A" w14:textId="77777777" w:rsidR="0010123B" w:rsidRPr="00FA018D" w:rsidRDefault="0010123B" w:rsidP="00681078">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5005C751" w:rsidR="00B456F4" w:rsidRPr="00FA018D" w:rsidRDefault="00B456F4" w:rsidP="00B64007">
      <w:pPr>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The information relating to prior reporting periods will not be subject to assurance procedures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08BC463F"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Our report will include the provision of limited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E433B0" w:rsidRPr="00FA018D">
        <w:rPr>
          <w:rFonts w:ascii="Arial" w:hAnsi="Arial" w:cs="Arial"/>
          <w:b/>
          <w:sz w:val="22"/>
          <w:szCs w:val="22"/>
          <w:vertAlign w:val="superscript"/>
        </w:rPr>
        <w:t>N</w:t>
      </w:r>
      <w:r w:rsidR="00CC2A13">
        <w:rPr>
          <w:rFonts w:ascii="Arial" w:hAnsi="Arial" w:cs="Arial"/>
          <w:b/>
          <w:sz w:val="22"/>
          <w:szCs w:val="22"/>
          <w:vertAlign w:val="superscript"/>
        </w:rPr>
        <w:t>17</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50525337"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for the financial year, consisting of a printed report as well as additional online disclosures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18</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72B653ED"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3131EC">
        <w:rPr>
          <w:rFonts w:cs="Arial"/>
          <w:bCs/>
          <w:iCs/>
          <w:sz w:val="22"/>
          <w:szCs w:val="22"/>
          <w:lang w:val="en-ZA"/>
        </w:rPr>
        <w:t>,</w:t>
      </w:r>
      <w:r w:rsidRPr="00FA018D">
        <w:rPr>
          <w:rFonts w:cs="Arial"/>
          <w:bCs/>
          <w:iCs/>
          <w:sz w:val="22"/>
          <w:szCs w:val="22"/>
          <w:lang w:val="en-ZA"/>
        </w:rPr>
        <w:t xml:space="preserve"> we accept no responsibility for any </w:t>
      </w:r>
      <w:r w:rsidRPr="00FA018D">
        <w:rPr>
          <w:rFonts w:cs="Arial"/>
          <w:bCs/>
          <w:iCs/>
          <w:sz w:val="22"/>
          <w:szCs w:val="22"/>
          <w:lang w:val="en-ZA"/>
        </w:rPr>
        <w:lastRenderedPageBreak/>
        <w:t>changes to either the information in the Report or our independent</w:t>
      </w:r>
      <w:r w:rsidR="00875CCC" w:rsidRPr="00FA018D">
        <w:rPr>
          <w:rFonts w:cs="Arial"/>
          <w:bCs/>
          <w:iCs/>
          <w:sz w:val="22"/>
          <w:szCs w:val="22"/>
          <w:lang w:val="en-ZA"/>
        </w:rPr>
        <w:t xml:space="preserve"> limited</w:t>
      </w:r>
      <w:r w:rsidRPr="00FA018D">
        <w:rPr>
          <w:rFonts w:cs="Arial"/>
          <w:bCs/>
          <w:iCs/>
          <w:sz w:val="22"/>
          <w:szCs w:val="22"/>
          <w:lang w:val="en-ZA"/>
        </w:rPr>
        <w:t xml:space="preserve"> assurance report</w:t>
      </w:r>
      <w:r w:rsidR="00875CCC" w:rsidRPr="00FA018D">
        <w:rPr>
          <w:rFonts w:cs="Arial"/>
          <w:b/>
          <w:sz w:val="22"/>
          <w:szCs w:val="22"/>
          <w:vertAlign w:val="superscript"/>
        </w:rPr>
        <w:t xml:space="preserve"> </w:t>
      </w:r>
      <w:r w:rsidRPr="00FA018D">
        <w:rPr>
          <w:rFonts w:cs="Arial"/>
          <w:bCs/>
          <w:iCs/>
          <w:sz w:val="22"/>
          <w:szCs w:val="22"/>
          <w:lang w:val="en-ZA"/>
        </w:rPr>
        <w:t xml:space="preserve">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E433B0" w:rsidRPr="00FA018D">
        <w:rPr>
          <w:rFonts w:cs="Arial"/>
          <w:b/>
          <w:sz w:val="22"/>
          <w:szCs w:val="22"/>
          <w:vertAlign w:val="superscript"/>
        </w:rPr>
        <w:t>N</w:t>
      </w:r>
      <w:r w:rsidR="00CC2A13">
        <w:rPr>
          <w:rFonts w:cs="Arial"/>
          <w:b/>
          <w:sz w:val="22"/>
          <w:szCs w:val="22"/>
          <w:vertAlign w:val="superscript"/>
        </w:rPr>
        <w:t>19</w:t>
      </w:r>
      <w:r w:rsidRPr="00FA018D">
        <w:rPr>
          <w:rFonts w:cs="Arial"/>
          <w:b/>
          <w:sz w:val="22"/>
          <w:szCs w:val="22"/>
          <w:vertAlign w:val="superscript"/>
        </w:rPr>
        <w:t>]</w:t>
      </w:r>
      <w:r w:rsidRPr="00FA018D">
        <w:rPr>
          <w:rFonts w:cs="Arial"/>
          <w:bCs/>
          <w:iCs/>
          <w:sz w:val="22"/>
          <w:szCs w:val="22"/>
          <w:lang w:val="en-ZA"/>
        </w:rPr>
        <w:t>.</w:t>
      </w:r>
    </w:p>
    <w:p w14:paraId="750902E1" w14:textId="75F33264"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E433B0" w:rsidRPr="00FA018D">
        <w:rPr>
          <w:rFonts w:cs="Arial"/>
          <w:b/>
          <w:sz w:val="22"/>
          <w:szCs w:val="22"/>
          <w:vertAlign w:val="superscript"/>
        </w:rPr>
        <w:t>N2</w:t>
      </w:r>
      <w:r w:rsidR="003F5D62">
        <w:rPr>
          <w:rFonts w:cs="Arial"/>
          <w:b/>
          <w:sz w:val="22"/>
          <w:szCs w:val="22"/>
          <w:vertAlign w:val="superscript"/>
        </w:rPr>
        <w:t>0</w:t>
      </w:r>
      <w:r w:rsidR="00346A3F" w:rsidRPr="00FA018D">
        <w:rPr>
          <w:rFonts w:cs="Arial"/>
          <w:b/>
          <w:sz w:val="22"/>
          <w:szCs w:val="22"/>
          <w:vertAlign w:val="superscript"/>
        </w:rPr>
        <w:t>]</w:t>
      </w:r>
    </w:p>
    <w:p w14:paraId="75C059BC" w14:textId="60B0E2BE"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limited assurance conclusion 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78250C">
        <w:rPr>
          <w:rFonts w:ascii="Arial" w:hAnsi="Arial" w:cs="Arial"/>
          <w:sz w:val="22"/>
          <w:szCs w:val="22"/>
          <w:lang w:val="en-ZA"/>
        </w:rPr>
        <w:t xml:space="preserve">the Directors of </w:t>
      </w:r>
      <w:r w:rsidRPr="00FA018D">
        <w:rPr>
          <w:rFonts w:ascii="Arial" w:hAnsi="Arial" w:cs="Arial"/>
          <w:sz w:val="22"/>
          <w:szCs w:val="22"/>
          <w:lang w:val="en-ZA"/>
        </w:rPr>
        <w:t>ABC, for our work, for the limited assurance report that we will issue, or for the conclusions that we will reach.  A statement to this effect will be included in our limited 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0CF7DE18"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1</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471D7A2A"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50E467A9"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56566C"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6569A665"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E433B0" w:rsidRPr="00FA018D">
        <w:rPr>
          <w:rFonts w:cs="Arial"/>
          <w:color w:val="auto"/>
          <w:sz w:val="22"/>
          <w:szCs w:val="22"/>
          <w:vertAlign w:val="superscript"/>
          <w:lang w:val="en-US"/>
        </w:rPr>
        <w:t>N2</w:t>
      </w:r>
      <w:r w:rsidR="003F5D62">
        <w:rPr>
          <w:rFonts w:cs="Arial"/>
          <w:color w:val="auto"/>
          <w:sz w:val="22"/>
          <w:szCs w:val="22"/>
          <w:vertAlign w:val="superscript"/>
          <w:lang w:val="en-US"/>
        </w:rPr>
        <w:t>2</w:t>
      </w:r>
      <w:r w:rsidR="00C9465D" w:rsidRPr="00FA018D">
        <w:rPr>
          <w:rFonts w:cs="Arial"/>
          <w:color w:val="auto"/>
          <w:sz w:val="22"/>
          <w:szCs w:val="22"/>
          <w:vertAlign w:val="superscript"/>
          <w:lang w:val="en-US"/>
        </w:rPr>
        <w:t>]</w:t>
      </w:r>
    </w:p>
    <w:p w14:paraId="56C9980C" w14:textId="70D1633A"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477B69">
        <w:rPr>
          <w:rFonts w:ascii="Arial" w:hAnsi="Arial" w:cs="Arial"/>
          <w:bCs/>
          <w:sz w:val="22"/>
          <w:szCs w:val="22"/>
        </w:rPr>
        <w:t>e</w:t>
      </w:r>
      <w:r w:rsidRPr="00FA018D">
        <w:rPr>
          <w:rFonts w:ascii="Arial" w:hAnsi="Arial" w:cs="Arial"/>
          <w:bCs/>
          <w:sz w:val="22"/>
          <w:szCs w:val="22"/>
        </w:rPr>
        <w:t xml:space="preserve">ngagement </w:t>
      </w:r>
      <w:r w:rsidR="00477B69">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266911A1"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11090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4B340201" w14:textId="77777777" w:rsidR="00895114" w:rsidRPr="00FA018D" w:rsidRDefault="00895114" w:rsidP="00671E38">
      <w:pPr>
        <w:pStyle w:val="BodySingle"/>
        <w:spacing w:after="120" w:line="312" w:lineRule="auto"/>
        <w:jc w:val="both"/>
        <w:rPr>
          <w:rFonts w:cs="Arial"/>
          <w:sz w:val="22"/>
          <w:szCs w:val="22"/>
        </w:rPr>
      </w:pPr>
      <w:r w:rsidRPr="00FA018D">
        <w:rPr>
          <w:rFonts w:cs="Arial"/>
          <w:sz w:val="22"/>
          <w:szCs w:val="22"/>
        </w:rPr>
        <w:t xml:space="preserve">                            </w:t>
      </w:r>
    </w:p>
    <w:p w14:paraId="253DB6E8" w14:textId="77777777" w:rsidR="00895114" w:rsidRPr="00FA018D" w:rsidRDefault="00895114" w:rsidP="00671E38">
      <w:pPr>
        <w:pStyle w:val="BodySingle"/>
        <w:spacing w:after="120" w:line="312" w:lineRule="auto"/>
        <w:jc w:val="both"/>
        <w:rPr>
          <w:rFonts w:cs="Arial"/>
          <w:sz w:val="22"/>
          <w:szCs w:val="22"/>
        </w:rPr>
      </w:pPr>
    </w:p>
    <w:p w14:paraId="2275F084" w14:textId="08F74B19" w:rsidR="00D24B06" w:rsidRPr="00FA018D" w:rsidRDefault="00D24B06" w:rsidP="004D39B4">
      <w:pPr>
        <w:pStyle w:val="BodySingle"/>
        <w:spacing w:after="120" w:line="312" w:lineRule="auto"/>
        <w:jc w:val="both"/>
        <w:rPr>
          <w:lang w:val="en-ZA"/>
        </w:rPr>
      </w:pPr>
      <w:r w:rsidRPr="00FA018D">
        <w:rPr>
          <w:rFonts w:cs="Arial"/>
          <w:b/>
          <w:sz w:val="22"/>
          <w:szCs w:val="22"/>
        </w:rPr>
        <w:t xml:space="preserve">(Company name of assurance </w:t>
      </w:r>
      <w:r w:rsidR="00FB14F2">
        <w:rPr>
          <w:rFonts w:cs="Arial"/>
          <w:b/>
          <w:sz w:val="22"/>
          <w:szCs w:val="22"/>
        </w:rPr>
        <w:t>practitioner</w:t>
      </w:r>
      <w:r w:rsidRPr="00FA018D">
        <w:rPr>
          <w:rFonts w:cs="Arial"/>
          <w:b/>
          <w:sz w:val="22"/>
          <w:szCs w:val="22"/>
        </w:rPr>
        <w:t>)</w:t>
      </w:r>
      <w:r w:rsidRPr="00FA018D">
        <w:rPr>
          <w:rFonts w:cs="Arial"/>
          <w:sz w:val="22"/>
          <w:szCs w:val="22"/>
          <w:vertAlign w:val="superscript"/>
        </w:rPr>
        <w:t xml:space="preserve"> [</w:t>
      </w:r>
      <w:r w:rsidR="00E433B0" w:rsidRPr="00FA018D">
        <w:rPr>
          <w:rFonts w:cs="Arial"/>
          <w:b/>
          <w:sz w:val="22"/>
          <w:szCs w:val="22"/>
          <w:vertAlign w:val="superscript"/>
        </w:rPr>
        <w:t>N2</w:t>
      </w:r>
      <w:r w:rsidR="003F5D62">
        <w:rPr>
          <w:rFonts w:cs="Arial"/>
          <w:b/>
          <w:sz w:val="22"/>
          <w:szCs w:val="22"/>
          <w:vertAlign w:val="superscript"/>
        </w:rPr>
        <w:t>3</w:t>
      </w:r>
      <w:r w:rsidRPr="00FA018D">
        <w:rPr>
          <w:rFonts w:cs="Arial"/>
          <w:b/>
          <w:sz w:val="22"/>
          <w:szCs w:val="22"/>
          <w:vertAlign w:val="superscript"/>
        </w:rPr>
        <w:t>]</w:t>
      </w:r>
    </w:p>
    <w:p w14:paraId="2198B5B2" w14:textId="1208BC6D"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lastRenderedPageBreak/>
        <w:t xml:space="preserve">Assurance </w:t>
      </w:r>
      <w:r w:rsidR="00FB14F2">
        <w:rPr>
          <w:rFonts w:ascii="Arial" w:hAnsi="Arial" w:cs="Arial"/>
          <w:i/>
          <w:sz w:val="22"/>
          <w:szCs w:val="22"/>
          <w:lang w:val="en-ZA"/>
        </w:rPr>
        <w:t>practitioner</w:t>
      </w:r>
      <w:r w:rsidRPr="00FA018D">
        <w:rPr>
          <w:rFonts w:ascii="Arial" w:hAnsi="Arial" w:cs="Arial"/>
          <w:i/>
          <w:sz w:val="22"/>
          <w:szCs w:val="22"/>
          <w:lang w:val="en-ZA"/>
        </w:rPr>
        <w:t>’s signature</w:t>
      </w:r>
    </w:p>
    <w:p w14:paraId="7A7F3AE9" w14:textId="77777777" w:rsidR="00D24B06" w:rsidRPr="00FA018D" w:rsidRDefault="00D24B06" w:rsidP="00671E38">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7BCA86DE" w14:textId="6626D8F1" w:rsidR="00E923F3" w:rsidRPr="00F1610D" w:rsidRDefault="00D24B06" w:rsidP="004D39B4">
      <w:pPr>
        <w:autoSpaceDE w:val="0"/>
        <w:autoSpaceDN w:val="0"/>
        <w:adjustRightInd w:val="0"/>
        <w:spacing w:after="120" w:line="312" w:lineRule="auto"/>
        <w:jc w:val="both"/>
      </w:pPr>
      <w:r w:rsidRPr="00FA018D">
        <w:rPr>
          <w:rFonts w:ascii="Arial" w:hAnsi="Arial" w:cs="Arial"/>
          <w:bCs/>
          <w:i/>
          <w:sz w:val="22"/>
          <w:szCs w:val="22"/>
        </w:rPr>
        <w:t xml:space="preserve">Capacity (e.g.) Director or </w:t>
      </w:r>
      <w:r w:rsidR="00C45036" w:rsidRPr="00FA018D">
        <w:rPr>
          <w:rFonts w:ascii="Arial" w:hAnsi="Arial" w:cs="Arial"/>
          <w:bCs/>
          <w:i/>
          <w:sz w:val="22"/>
          <w:szCs w:val="22"/>
        </w:rPr>
        <w:t xml:space="preserve">Partner </w:t>
      </w:r>
      <w:r w:rsidR="00C45036" w:rsidRPr="00FA018D">
        <w:rPr>
          <w:rFonts w:ascii="Arial" w:hAnsi="Arial" w:cs="Arial"/>
          <w:sz w:val="22"/>
          <w:szCs w:val="22"/>
          <w:vertAlign w:val="superscript"/>
        </w:rPr>
        <w:t>[</w:t>
      </w:r>
      <w:r w:rsidR="00E433B0" w:rsidRPr="00FA018D">
        <w:rPr>
          <w:rFonts w:ascii="Arial" w:hAnsi="Arial" w:cs="Arial"/>
          <w:b/>
          <w:sz w:val="22"/>
          <w:szCs w:val="22"/>
          <w:vertAlign w:val="superscript"/>
        </w:rPr>
        <w:t>N2</w:t>
      </w:r>
      <w:r w:rsidR="003F5D62">
        <w:rPr>
          <w:rFonts w:ascii="Arial" w:hAnsi="Arial" w:cs="Arial"/>
          <w:b/>
          <w:sz w:val="22"/>
          <w:szCs w:val="22"/>
          <w:vertAlign w:val="superscript"/>
        </w:rPr>
        <w:t>3</w:t>
      </w:r>
      <w:r w:rsidRPr="00FA018D">
        <w:rPr>
          <w:rFonts w:ascii="Arial" w:hAnsi="Arial" w:cs="Arial"/>
          <w:b/>
          <w:sz w:val="22"/>
          <w:szCs w:val="22"/>
          <w:vertAlign w:val="superscript"/>
        </w:rPr>
        <w:t>]</w:t>
      </w:r>
    </w:p>
    <w:p w14:paraId="23A4F3C0" w14:textId="77777777" w:rsidR="00895114" w:rsidRPr="00F1610D" w:rsidRDefault="00895114" w:rsidP="00671E38">
      <w:pPr>
        <w:pStyle w:val="BodySingle"/>
        <w:spacing w:after="120" w:line="312" w:lineRule="auto"/>
        <w:jc w:val="both"/>
        <w:rPr>
          <w:rFonts w:cs="Arial"/>
          <w:sz w:val="22"/>
          <w:szCs w:val="22"/>
        </w:rPr>
      </w:pPr>
    </w:p>
    <w:p w14:paraId="0A27E565" w14:textId="20492ED8"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E37EBE">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4C437B75"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E37EBE">
        <w:rPr>
          <w:rFonts w:ascii="Arial" w:hAnsi="Arial" w:cs="Arial"/>
          <w:snapToGrid w:val="0"/>
          <w:sz w:val="22"/>
          <w:szCs w:val="22"/>
        </w:rPr>
        <w:t>e</w:t>
      </w:r>
      <w:r w:rsidRPr="00F1610D">
        <w:rPr>
          <w:rFonts w:ascii="Arial" w:hAnsi="Arial" w:cs="Arial"/>
          <w:snapToGrid w:val="0"/>
          <w:sz w:val="22"/>
          <w:szCs w:val="22"/>
        </w:rPr>
        <w:t xml:space="preserve">ngagement </w:t>
      </w:r>
      <w:r w:rsidR="00E37EBE">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7334851E" w14:textId="77777777" w:rsidR="00A9026C" w:rsidRPr="00F1610D" w:rsidRDefault="00895114" w:rsidP="00A9026C">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A9026C" w:rsidRPr="00F1610D">
        <w:rPr>
          <w:rFonts w:ascii="Arial" w:hAnsi="Arial" w:cs="Arial"/>
          <w:sz w:val="22"/>
          <w:szCs w:val="22"/>
        </w:rPr>
        <w:t>__________________________________________</w:t>
      </w:r>
    </w:p>
    <w:p w14:paraId="48E3E206" w14:textId="77777777" w:rsidR="00895114" w:rsidRPr="00F1610D" w:rsidRDefault="00895114" w:rsidP="00671E38">
      <w:pPr>
        <w:keepNext/>
        <w:keepLines/>
        <w:spacing w:after="120" w:line="312" w:lineRule="auto"/>
        <w:ind w:left="1701" w:hanging="1701"/>
        <w:jc w:val="both"/>
        <w:rPr>
          <w:rFonts w:ascii="Arial" w:hAnsi="Arial" w:cs="Arial"/>
          <w:smallCaps/>
          <w:sz w:val="22"/>
          <w:szCs w:val="22"/>
        </w:rPr>
      </w:pP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7F32F792"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 xml:space="preserve">It is important that the practitioner clearly </w:t>
      </w:r>
      <w:r w:rsidR="00430370" w:rsidRPr="00AA4382">
        <w:rPr>
          <w:rFonts w:ascii="Arial" w:hAnsi="Arial" w:cs="Arial"/>
          <w:sz w:val="22"/>
          <w:szCs w:val="22"/>
          <w:lang w:val="en-ZA"/>
        </w:rPr>
        <w:lastRenderedPageBreak/>
        <w:t>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71748324"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0F06B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5500499A"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0F06B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0F06B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0F06B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0ACE7BFF"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DF2F41">
        <w:rPr>
          <w:rFonts w:ascii="Arial" w:hAnsi="Arial" w:cs="Arial"/>
          <w:sz w:val="22"/>
          <w:szCs w:val="22"/>
          <w:lang w:val="en-ZA"/>
        </w:rPr>
        <w:t>s</w:t>
      </w:r>
      <w:r>
        <w:rPr>
          <w:rFonts w:ascii="Arial" w:hAnsi="Arial" w:cs="Arial"/>
          <w:sz w:val="22"/>
          <w:szCs w:val="22"/>
          <w:lang w:val="en-ZA"/>
        </w:rPr>
        <w:t xml:space="preserve"> 24</w:t>
      </w:r>
      <w:r w:rsidR="00DF2F41">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FF2944">
        <w:rPr>
          <w:rFonts w:ascii="Arial" w:hAnsi="Arial" w:cs="Arial"/>
          <w:sz w:val="22"/>
          <w:szCs w:val="22"/>
          <w:lang w:val="en-ZA"/>
        </w:rPr>
        <w:t xml:space="preserve">that all preconditions be present prior </w:t>
      </w:r>
      <w:r>
        <w:rPr>
          <w:rFonts w:ascii="Arial" w:hAnsi="Arial" w:cs="Arial"/>
          <w:sz w:val="22"/>
          <w:szCs w:val="22"/>
          <w:lang w:val="en-ZA"/>
        </w:rPr>
        <w:t xml:space="preserve">to accepting an assurance engagement.  </w:t>
      </w:r>
      <w:r w:rsidRPr="00F1610D">
        <w:rPr>
          <w:rFonts w:ascii="Arial" w:hAnsi="Arial" w:cs="Arial"/>
          <w:sz w:val="22"/>
          <w:szCs w:val="22"/>
          <w:lang w:val="en-ZA" w:eastAsia="en-US"/>
        </w:rPr>
        <w:t xml:space="preserve"> </w:t>
      </w:r>
    </w:p>
    <w:p w14:paraId="5A7B863B" w14:textId="2E779631"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 </w:t>
      </w:r>
      <w:r w:rsidR="00880FA4">
        <w:rPr>
          <w:rFonts w:ascii="Arial" w:hAnsi="Arial" w:cs="Arial"/>
          <w:sz w:val="22"/>
          <w:szCs w:val="22"/>
          <w:lang w:val="en-ZA" w:eastAsia="en-US"/>
        </w:rPr>
        <w:t>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should emphasise to those responsible for the selection, </w:t>
      </w:r>
      <w:r w:rsidR="00880FA4">
        <w:rPr>
          <w:rFonts w:ascii="Arial" w:hAnsi="Arial" w:cs="Arial"/>
          <w:sz w:val="22"/>
          <w:szCs w:val="22"/>
          <w:lang w:val="en-ZA" w:eastAsia="en-US"/>
        </w:rPr>
        <w:lastRenderedPageBreak/>
        <w:t>preparation and presentation of the selected KPIs that they should ensure that there is a rational purpose present for the inclusion of these selected KPIs in the Report.  The assurance pr</w:t>
      </w:r>
      <w:r w:rsidR="007E008B">
        <w:rPr>
          <w:rFonts w:ascii="Arial" w:hAnsi="Arial" w:cs="Arial"/>
          <w:sz w:val="22"/>
          <w:szCs w:val="22"/>
          <w:lang w:val="en-ZA" w:eastAsia="en-US"/>
        </w:rPr>
        <w:t>actitioner</w:t>
      </w:r>
      <w:r w:rsidR="00880FA4">
        <w:rPr>
          <w:rFonts w:ascii="Arial" w:hAnsi="Arial" w:cs="Arial"/>
          <w:sz w:val="22"/>
          <w:szCs w:val="22"/>
          <w:lang w:val="en-ZA" w:eastAsia="en-US"/>
        </w:rPr>
        <w:t xml:space="preserve"> is referred to N3 above relating to the ISAE 3000 (Revised), paragraph</w:t>
      </w:r>
      <w:r w:rsidR="003031AF">
        <w:rPr>
          <w:rFonts w:ascii="Arial" w:hAnsi="Arial" w:cs="Arial"/>
          <w:sz w:val="22"/>
          <w:szCs w:val="22"/>
          <w:lang w:val="en-ZA" w:eastAsia="en-US"/>
        </w:rPr>
        <w:t>s</w:t>
      </w:r>
      <w:r w:rsidR="00880FA4">
        <w:rPr>
          <w:rFonts w:ascii="Arial" w:hAnsi="Arial" w:cs="Arial"/>
          <w:sz w:val="22"/>
          <w:szCs w:val="22"/>
          <w:lang w:val="en-ZA" w:eastAsia="en-US"/>
        </w:rPr>
        <w:t xml:space="preserve"> 24</w:t>
      </w:r>
      <w:r w:rsidR="003031AF">
        <w:rPr>
          <w:rFonts w:ascii="Arial" w:hAnsi="Arial" w:cs="Arial"/>
          <w:sz w:val="22"/>
          <w:szCs w:val="22"/>
          <w:lang w:val="en-ZA" w:eastAsia="en-US"/>
        </w:rPr>
        <w:t xml:space="preserve"> and 25</w:t>
      </w:r>
      <w:r w:rsidR="00880FA4">
        <w:rPr>
          <w:rFonts w:ascii="Arial" w:hAnsi="Arial" w:cs="Arial"/>
          <w:sz w:val="22"/>
          <w:szCs w:val="22"/>
          <w:lang w:val="en-ZA" w:eastAsia="en-US"/>
        </w:rPr>
        <w:t>, “Preconditions for the Assurance Engagement”</w:t>
      </w:r>
      <w:r w:rsidR="00B26D37">
        <w:rPr>
          <w:rFonts w:ascii="Arial" w:hAnsi="Arial" w:cs="Arial"/>
          <w:sz w:val="22"/>
          <w:szCs w:val="22"/>
          <w:lang w:val="en-ZA" w:eastAsia="en-US"/>
        </w:rPr>
        <w:t>.</w:t>
      </w:r>
    </w:p>
    <w:p w14:paraId="4FD95AC7" w14:textId="23F8CEA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EE5460">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 xml:space="preserve">should </w:t>
      </w:r>
      <w:r w:rsidR="002D0D19" w:rsidRPr="00F1610D">
        <w:rPr>
          <w:rFonts w:ascii="Arial" w:hAnsi="Arial" w:cs="Arial"/>
          <w:sz w:val="22"/>
          <w:szCs w:val="22"/>
          <w:lang w:val="en-ZA" w:eastAsia="en-US"/>
        </w:rPr>
        <w:t>includ</w:t>
      </w:r>
      <w:r w:rsidR="00EE5460">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1B1C5BFF" w:rsidR="00CF4BF9" w:rsidRPr="00C94B13" w:rsidRDefault="00CF4BF9" w:rsidP="00CC2A1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7E9F578"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837554">
        <w:rPr>
          <w:rFonts w:ascii="Arial" w:hAnsi="Arial" w:cs="Arial"/>
          <w:sz w:val="22"/>
          <w:szCs w:val="22"/>
          <w:lang w:val="en-ZA" w:eastAsia="en-US"/>
        </w:rPr>
        <w:t>diverse</w:t>
      </w:r>
      <w:r w:rsidRPr="00DC1D9F">
        <w:rPr>
          <w:rFonts w:ascii="Arial" w:hAnsi="Arial" w:cs="Arial"/>
          <w:sz w:val="22"/>
          <w:szCs w:val="22"/>
          <w:lang w:val="en-ZA" w:eastAsia="en-US"/>
        </w:rPr>
        <w:t xml:space="preserve"> </w:t>
      </w:r>
      <w:r w:rsidR="00837554">
        <w:rPr>
          <w:rFonts w:ascii="Arial" w:hAnsi="Arial" w:cs="Arial"/>
          <w:sz w:val="22"/>
          <w:szCs w:val="22"/>
          <w:lang w:val="en-ZA" w:eastAsia="en-US"/>
        </w:rPr>
        <w:t>sustainability areas</w:t>
      </w:r>
      <w:r w:rsidRPr="00DC1D9F">
        <w:rPr>
          <w:rFonts w:ascii="Arial" w:hAnsi="Arial" w:cs="Arial"/>
          <w:sz w:val="22"/>
          <w:szCs w:val="22"/>
          <w:lang w:val="en-ZA" w:eastAsia="en-US"/>
        </w:rPr>
        <w:t xml:space="preserve"> will be required. The assurance </w:t>
      </w:r>
      <w:r w:rsidR="00FB14F2">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0EBE6C3B"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FB14F2">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limited</w:t>
      </w:r>
      <w:r w:rsidR="00AD56C1">
        <w:rPr>
          <w:rFonts w:ascii="Arial" w:hAnsi="Arial" w:cs="Arial"/>
          <w:sz w:val="22"/>
          <w:szCs w:val="22"/>
          <w:lang w:val="en-ZA" w:eastAsia="en-US"/>
        </w:rPr>
        <w:t xml:space="preserve"> assurance</w:t>
      </w:r>
      <w:r w:rsidR="00ED32C2">
        <w:rPr>
          <w:rFonts w:ascii="Arial" w:hAnsi="Arial" w:cs="Arial"/>
          <w:sz w:val="22"/>
          <w:szCs w:val="22"/>
          <w:lang w:val="en-ZA" w:eastAsia="en-US"/>
        </w:rPr>
        <w:t xml:space="preserve">.  </w:t>
      </w:r>
    </w:p>
    <w:p w14:paraId="193D97FD" w14:textId="49F06B02"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limited</w:t>
      </w:r>
      <w:r w:rsidR="00982988" w:rsidRPr="00F1610D">
        <w:rPr>
          <w:rFonts w:ascii="Arial" w:hAnsi="Arial" w:cs="Arial"/>
          <w:sz w:val="22"/>
          <w:szCs w:val="22"/>
        </w:rPr>
        <w:t xml:space="preserv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FB14F2">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limited</w:t>
      </w:r>
      <w:r w:rsidR="00E41F07">
        <w:rPr>
          <w:rFonts w:ascii="Arial" w:hAnsi="Arial" w:cs="Arial"/>
          <w:sz w:val="22"/>
          <w:szCs w:val="22"/>
          <w:lang w:val="en-ZA"/>
        </w:rPr>
        <w:t xml:space="preserve"> assurance to be expressed on. The assurance </w:t>
      </w:r>
      <w:r w:rsidR="00FB14F2">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the preconditions for the assurance engagement are 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FB14F2">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w:t>
      </w:r>
      <w:r w:rsidR="00AD0727">
        <w:rPr>
          <w:rFonts w:ascii="Arial" w:hAnsi="Arial" w:cs="Arial"/>
          <w:sz w:val="22"/>
          <w:szCs w:val="22"/>
          <w:lang w:val="en-ZA" w:eastAsia="en-ZA"/>
        </w:rPr>
        <w:lastRenderedPageBreak/>
        <w:t xml:space="preserve">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21037EA9"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CC2A13">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9D5226">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FB14F2">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6517E738" w14:textId="3975A266" w:rsidR="009C5104"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2431B1" w:rsidRPr="00AA4382">
        <w:rPr>
          <w:rFonts w:ascii="Arial" w:hAnsi="Arial" w:cs="Arial"/>
          <w:sz w:val="22"/>
          <w:szCs w:val="22"/>
          <w:lang w:val="en-ZA"/>
        </w:rPr>
        <w:t>Th</w:t>
      </w:r>
      <w:r w:rsidR="002431B1">
        <w:rPr>
          <w:rFonts w:ascii="Arial" w:hAnsi="Arial" w:cs="Arial"/>
          <w:sz w:val="22"/>
          <w:szCs w:val="22"/>
          <w:lang w:val="en-ZA"/>
        </w:rPr>
        <w:t>e International Ethics Standards Board for Accountants (IESBA)</w:t>
      </w:r>
      <w:r w:rsidR="002431B1" w:rsidRPr="00AA4382">
        <w:rPr>
          <w:rFonts w:ascii="Arial" w:hAnsi="Arial" w:cs="Arial"/>
          <w:sz w:val="22"/>
          <w:szCs w:val="22"/>
          <w:lang w:val="en-ZA"/>
        </w:rPr>
        <w:t xml:space="preserve"> </w:t>
      </w:r>
      <w:r w:rsidR="002431B1" w:rsidRPr="00B7086E">
        <w:rPr>
          <w:rFonts w:ascii="Arial" w:hAnsi="Arial" w:cs="Arial"/>
          <w:i/>
          <w:sz w:val="22"/>
          <w:szCs w:val="22"/>
          <w:lang w:val="en-ZA"/>
        </w:rPr>
        <w:t>Code of Ethics for Professional Accountants</w:t>
      </w:r>
      <w:r w:rsidR="0048748F">
        <w:rPr>
          <w:rFonts w:ascii="Arial" w:hAnsi="Arial" w:cs="Arial"/>
          <w:i/>
          <w:sz w:val="22"/>
          <w:szCs w:val="22"/>
          <w:lang w:val="en-ZA"/>
        </w:rPr>
        <w:t xml:space="preserve">, recently replaced by the </w:t>
      </w:r>
      <w:r w:rsidR="00BA4836" w:rsidRPr="00FA7D68">
        <w:rPr>
          <w:rFonts w:ascii="Arial" w:hAnsi="Arial" w:cs="Arial"/>
          <w:i/>
          <w:sz w:val="22"/>
          <w:szCs w:val="22"/>
        </w:rPr>
        <w:t>International Code of Ethics for Professional Accountants (including International Independence Standards)</w:t>
      </w:r>
      <w:r w:rsidR="0048748F">
        <w:rPr>
          <w:rFonts w:ascii="Arial" w:hAnsi="Arial" w:cs="Arial"/>
          <w:i/>
          <w:sz w:val="22"/>
          <w:szCs w:val="22"/>
        </w:rPr>
        <w:t>,</w:t>
      </w:r>
      <w:r w:rsidR="00BA4836" w:rsidRPr="00FA7D68">
        <w:rPr>
          <w:rFonts w:ascii="Arial" w:hAnsi="Arial" w:cs="Arial"/>
          <w:i/>
          <w:sz w:val="22"/>
          <w:szCs w:val="22"/>
        </w:rPr>
        <w:t xml:space="preserve"> </w:t>
      </w:r>
      <w:r w:rsidR="002431B1" w:rsidRPr="00AA4382">
        <w:rPr>
          <w:rFonts w:ascii="Arial" w:hAnsi="Arial" w:cs="Arial"/>
          <w:sz w:val="22"/>
          <w:szCs w:val="22"/>
          <w:lang w:val="en-ZA"/>
        </w:rPr>
        <w:t xml:space="preserve">establish ethical requirements for </w:t>
      </w:r>
      <w:r w:rsidR="002431B1">
        <w:rPr>
          <w:rFonts w:ascii="Arial" w:hAnsi="Arial" w:cs="Arial"/>
          <w:sz w:val="22"/>
          <w:szCs w:val="22"/>
          <w:lang w:val="en-ZA"/>
        </w:rPr>
        <w:t>“</w:t>
      </w:r>
      <w:r w:rsidR="002431B1" w:rsidRPr="00AA4382">
        <w:rPr>
          <w:rFonts w:ascii="Arial" w:hAnsi="Arial" w:cs="Arial"/>
          <w:sz w:val="22"/>
          <w:szCs w:val="22"/>
          <w:lang w:val="en-ZA"/>
        </w:rPr>
        <w:t>professional accountants</w:t>
      </w:r>
      <w:r w:rsidR="002431B1">
        <w:rPr>
          <w:rFonts w:ascii="Arial" w:hAnsi="Arial" w:cs="Arial"/>
          <w:sz w:val="22"/>
          <w:szCs w:val="22"/>
          <w:lang w:val="en-ZA"/>
        </w:rPr>
        <w:t>”</w:t>
      </w:r>
      <w:r w:rsidR="002431B1" w:rsidRPr="00AA4382">
        <w:rPr>
          <w:rFonts w:ascii="Arial" w:hAnsi="Arial" w:cs="Arial"/>
          <w:sz w:val="22"/>
          <w:szCs w:val="22"/>
          <w:lang w:val="en-ZA"/>
        </w:rPr>
        <w:t xml:space="preserve">, who are defined in terms of IESBA Code to be individuals who are members of </w:t>
      </w:r>
      <w:r w:rsidR="002431B1">
        <w:rPr>
          <w:rFonts w:ascii="Arial" w:hAnsi="Arial" w:cs="Arial"/>
          <w:sz w:val="22"/>
          <w:szCs w:val="22"/>
          <w:lang w:val="en-ZA"/>
        </w:rPr>
        <w:t>an</w:t>
      </w:r>
      <w:r w:rsidR="002431B1" w:rsidRPr="00AA4382">
        <w:rPr>
          <w:rFonts w:ascii="Arial" w:hAnsi="Arial" w:cs="Arial"/>
          <w:sz w:val="22"/>
          <w:szCs w:val="22"/>
          <w:lang w:val="en-ZA"/>
        </w:rPr>
        <w:t xml:space="preserve"> IFAC member body.  Where the assurance </w:t>
      </w:r>
      <w:r w:rsidR="00FB14F2">
        <w:rPr>
          <w:rFonts w:ascii="Arial" w:hAnsi="Arial" w:cs="Arial"/>
          <w:sz w:val="22"/>
          <w:szCs w:val="22"/>
          <w:lang w:val="en-ZA"/>
        </w:rPr>
        <w:t>practitioner</w:t>
      </w:r>
      <w:r w:rsidR="002431B1" w:rsidRPr="00AA4382">
        <w:rPr>
          <w:rFonts w:ascii="Arial" w:hAnsi="Arial" w:cs="Arial"/>
          <w:sz w:val="22"/>
          <w:szCs w:val="22"/>
          <w:lang w:val="en-ZA"/>
        </w:rPr>
        <w:t xml:space="preserve"> is a </w:t>
      </w:r>
      <w:r w:rsidR="002431B1">
        <w:rPr>
          <w:rFonts w:ascii="Arial" w:hAnsi="Arial" w:cs="Arial"/>
          <w:sz w:val="22"/>
          <w:szCs w:val="22"/>
          <w:lang w:val="en-ZA"/>
        </w:rPr>
        <w:t>R</w:t>
      </w:r>
      <w:r w:rsidR="002431B1" w:rsidRPr="00AA4382">
        <w:rPr>
          <w:rFonts w:ascii="Arial" w:hAnsi="Arial" w:cs="Arial"/>
          <w:sz w:val="22"/>
          <w:szCs w:val="22"/>
          <w:lang w:val="en-ZA"/>
        </w:rPr>
        <w:t xml:space="preserve">egistered </w:t>
      </w:r>
      <w:r w:rsidR="002431B1">
        <w:rPr>
          <w:rFonts w:ascii="Arial" w:hAnsi="Arial" w:cs="Arial"/>
          <w:sz w:val="22"/>
          <w:szCs w:val="22"/>
          <w:lang w:val="en-ZA"/>
        </w:rPr>
        <w:t>A</w:t>
      </w:r>
      <w:r w:rsidR="002431B1" w:rsidRPr="00AA4382">
        <w:rPr>
          <w:rFonts w:ascii="Arial" w:hAnsi="Arial" w:cs="Arial"/>
          <w:sz w:val="22"/>
          <w:szCs w:val="22"/>
          <w:lang w:val="en-ZA"/>
        </w:rPr>
        <w:t xml:space="preserve">uditor, </w:t>
      </w:r>
      <w:bookmarkStart w:id="1" w:name="_Hlk18396245"/>
      <w:r w:rsidR="002431B1" w:rsidRPr="00AA4382">
        <w:rPr>
          <w:rFonts w:ascii="Arial" w:hAnsi="Arial" w:cs="Arial"/>
          <w:sz w:val="22"/>
          <w:szCs w:val="22"/>
          <w:lang w:val="en-ZA"/>
        </w:rPr>
        <w:t>reference</w:t>
      </w:r>
      <w:r w:rsidR="002D1C60">
        <w:rPr>
          <w:rFonts w:ascii="Arial" w:hAnsi="Arial" w:cs="Arial"/>
          <w:sz w:val="22"/>
          <w:szCs w:val="22"/>
          <w:lang w:val="en-ZA"/>
        </w:rPr>
        <w:t xml:space="preserve"> to</w:t>
      </w:r>
      <w:r w:rsidR="002431B1" w:rsidRPr="00AA4382">
        <w:rPr>
          <w:rFonts w:ascii="Arial" w:hAnsi="Arial" w:cs="Arial"/>
          <w:sz w:val="22"/>
          <w:szCs w:val="22"/>
          <w:lang w:val="en-ZA"/>
        </w:rPr>
        <w:t xml:space="preserve"> </w:t>
      </w:r>
      <w:r w:rsidR="002D1C60">
        <w:rPr>
          <w:rFonts w:ascii="Arial" w:hAnsi="Arial" w:cs="Arial"/>
          <w:sz w:val="22"/>
          <w:szCs w:val="22"/>
        </w:rPr>
        <w:t xml:space="preserve">the </w:t>
      </w:r>
      <w:bookmarkEnd w:id="1"/>
      <w:r w:rsidR="002D1C60">
        <w:rPr>
          <w:rFonts w:ascii="Arial" w:hAnsi="Arial" w:cs="Arial"/>
          <w:sz w:val="22"/>
          <w:szCs w:val="22"/>
        </w:rPr>
        <w:t>“</w:t>
      </w:r>
      <w:r w:rsidR="002D1C60" w:rsidRPr="001A6251">
        <w:rPr>
          <w:rFonts w:ascii="Arial" w:hAnsi="Arial" w:cs="Arial"/>
          <w:i/>
          <w:sz w:val="22"/>
          <w:szCs w:val="22"/>
        </w:rPr>
        <w:t>Code of Ethics for Professional Accountants</w:t>
      </w:r>
      <w:r w:rsidR="002D1C60">
        <w:rPr>
          <w:rFonts w:ascii="Arial" w:hAnsi="Arial" w:cs="Arial"/>
          <w:i/>
          <w:sz w:val="22"/>
          <w:szCs w:val="22"/>
        </w:rPr>
        <w:t xml:space="preserve"> </w:t>
      </w:r>
      <w:r w:rsidR="002D1C60" w:rsidRPr="0048748F">
        <w:rPr>
          <w:rFonts w:ascii="Arial" w:hAnsi="Arial" w:cs="Arial"/>
          <w:iCs/>
          <w:sz w:val="22"/>
          <w:szCs w:val="22"/>
        </w:rPr>
        <w:t>and</w:t>
      </w:r>
      <w:r w:rsidR="002D1C60">
        <w:rPr>
          <w:rFonts w:ascii="Arial" w:hAnsi="Arial" w:cs="Arial"/>
          <w:i/>
          <w:sz w:val="22"/>
          <w:szCs w:val="22"/>
        </w:rPr>
        <w:t xml:space="preserve"> </w:t>
      </w:r>
      <w:r w:rsidR="002D1C60" w:rsidRPr="00BA4836">
        <w:rPr>
          <w:rFonts w:ascii="Arial" w:hAnsi="Arial" w:cs="Arial"/>
          <w:sz w:val="22"/>
          <w:szCs w:val="22"/>
          <w:lang w:val="en-ZA"/>
        </w:rPr>
        <w:t>the</w:t>
      </w:r>
      <w:r w:rsidR="002D1C60">
        <w:rPr>
          <w:rFonts w:ascii="Arial" w:hAnsi="Arial" w:cs="Arial"/>
          <w:i/>
          <w:sz w:val="22"/>
          <w:szCs w:val="22"/>
          <w:lang w:val="en-ZA"/>
        </w:rPr>
        <w:t xml:space="preserve"> </w:t>
      </w:r>
      <w:r w:rsidR="002D1C60" w:rsidRPr="00FA7D68">
        <w:rPr>
          <w:rFonts w:ascii="Arial" w:hAnsi="Arial" w:cs="Arial"/>
          <w:i/>
          <w:sz w:val="22"/>
          <w:szCs w:val="22"/>
        </w:rPr>
        <w:t>International Code of Ethics for Professional Accountants (including International Independence Standards)</w:t>
      </w:r>
      <w:r w:rsidR="002D1C60" w:rsidRPr="001A6251">
        <w:rPr>
          <w:rFonts w:ascii="Arial" w:hAnsi="Arial" w:cs="Arial"/>
          <w:i/>
          <w:sz w:val="22"/>
          <w:szCs w:val="22"/>
        </w:rPr>
        <w:t xml:space="preserve"> </w:t>
      </w:r>
      <w:r w:rsidR="002D1C60" w:rsidRPr="001A6251">
        <w:rPr>
          <w:rFonts w:ascii="Arial" w:hAnsi="Arial" w:cs="Arial"/>
          <w:sz w:val="22"/>
          <w:szCs w:val="22"/>
        </w:rPr>
        <w:t>issued by the International Ethics Standards Board for Accountants”</w:t>
      </w:r>
      <w:r w:rsidR="002D1C60" w:rsidRPr="001A6251">
        <w:rPr>
          <w:rFonts w:ascii="Arial" w:hAnsi="Arial" w:cs="Arial"/>
          <w:sz w:val="22"/>
          <w:szCs w:val="22"/>
          <w:lang w:val="en-ZA"/>
        </w:rPr>
        <w:t xml:space="preserve"> </w:t>
      </w:r>
      <w:bookmarkStart w:id="2" w:name="_Hlk17752861"/>
      <w:r w:rsidR="002D1C60" w:rsidRPr="001A6251">
        <w:rPr>
          <w:rFonts w:ascii="Arial" w:hAnsi="Arial" w:cs="Arial"/>
          <w:sz w:val="22"/>
          <w:szCs w:val="22"/>
          <w:lang w:val="en-ZA"/>
        </w:rPr>
        <w:t>should be replaced with the following</w:t>
      </w:r>
      <w:bookmarkEnd w:id="2"/>
      <w:r w:rsidR="00E90A1E">
        <w:rPr>
          <w:rFonts w:ascii="Arial" w:hAnsi="Arial" w:cs="Arial"/>
          <w:sz w:val="22"/>
          <w:szCs w:val="22"/>
          <w:lang w:val="en-ZA"/>
        </w:rPr>
        <w:t>:</w:t>
      </w:r>
    </w:p>
    <w:tbl>
      <w:tblPr>
        <w:tblStyle w:val="TableGrid"/>
        <w:tblW w:w="0" w:type="auto"/>
        <w:tblLook w:val="04A0" w:firstRow="1" w:lastRow="0" w:firstColumn="1" w:lastColumn="0" w:noHBand="0" w:noVBand="1"/>
      </w:tblPr>
      <w:tblGrid>
        <w:gridCol w:w="9010"/>
      </w:tblGrid>
      <w:tr w:rsidR="00E90A1E" w:rsidRPr="00FA7D68" w14:paraId="17F4645D" w14:textId="77777777" w:rsidTr="00CD6B0C">
        <w:tc>
          <w:tcPr>
            <w:tcW w:w="9010" w:type="dxa"/>
          </w:tcPr>
          <w:p w14:paraId="7B83BC90" w14:textId="77777777" w:rsidR="00E90A1E" w:rsidRPr="00FA7D68" w:rsidRDefault="00E90A1E" w:rsidP="0048748F">
            <w:pPr>
              <w:keepNext/>
              <w:tabs>
                <w:tab w:val="left" w:pos="8505"/>
              </w:tabs>
              <w:spacing w:after="120" w:line="312" w:lineRule="auto"/>
              <w:jc w:val="both"/>
              <w:rPr>
                <w:rFonts w:ascii="Arial" w:hAnsi="Arial" w:cs="Arial"/>
                <w:sz w:val="22"/>
                <w:szCs w:val="22"/>
                <w:lang w:val="en-ZA"/>
              </w:rPr>
            </w:pPr>
            <w:r w:rsidRPr="00FA7D68">
              <w:rPr>
                <w:rFonts w:ascii="Arial" w:hAnsi="Arial" w:cs="Arial"/>
                <w:b/>
                <w:sz w:val="22"/>
                <w:szCs w:val="22"/>
              </w:rPr>
              <w:lastRenderedPageBreak/>
              <w:t xml:space="preserve">[For auditor’s reports issued on or after 15 June 2019 in respect of assurance engagements for periods beginning before or on 14 June 2019] </w:t>
            </w:r>
            <w:r w:rsidRPr="00FA7D68">
              <w:rPr>
                <w:rFonts w:ascii="Arial" w:hAnsi="Arial" w:cs="Arial"/>
                <w:sz w:val="22"/>
                <w:szCs w:val="22"/>
              </w:rPr>
              <w:t>[Delete block if not applicable]</w:t>
            </w:r>
          </w:p>
          <w:p w14:paraId="07E5DA4D" w14:textId="492A75BB" w:rsidR="004C7B38" w:rsidRPr="0048365A" w:rsidRDefault="00E90A1E" w:rsidP="0048748F">
            <w:pPr>
              <w:keepNext/>
              <w:tabs>
                <w:tab w:val="left" w:pos="8505"/>
              </w:tabs>
              <w:spacing w:after="120" w:line="312" w:lineRule="auto"/>
              <w:jc w:val="both"/>
              <w:rPr>
                <w:rFonts w:ascii="Arial" w:hAnsi="Arial" w:cs="Arial"/>
                <w:i/>
                <w:sz w:val="22"/>
                <w:szCs w:val="22"/>
              </w:rPr>
            </w:pPr>
            <w:r w:rsidRPr="00FA7D68">
              <w:rPr>
                <w:rFonts w:ascii="Arial" w:hAnsi="Arial" w:cs="Arial"/>
                <w:sz w:val="22"/>
                <w:szCs w:val="22"/>
                <w:lang w:val="en-ZA"/>
              </w:rPr>
              <w:t xml:space="preserve">We </w:t>
            </w:r>
            <w:r w:rsidRPr="00FA7D68">
              <w:rPr>
                <w:rFonts w:ascii="Arial" w:hAnsi="Arial" w:cs="Arial"/>
                <w:bCs/>
                <w:sz w:val="22"/>
                <w:szCs w:val="22"/>
                <w:lang w:val="en-ZA"/>
              </w:rPr>
              <w:t>are required to comply</w:t>
            </w:r>
            <w:r w:rsidRPr="00FA7D68">
              <w:rPr>
                <w:rFonts w:ascii="Arial" w:hAnsi="Arial" w:cs="Arial"/>
                <w:sz w:val="22"/>
                <w:szCs w:val="22"/>
                <w:lang w:val="en-ZA"/>
              </w:rPr>
              <w:t xml:space="preserve"> with the independence and other ethical requirements of the </w:t>
            </w:r>
            <w:r w:rsidRPr="00FA7D68">
              <w:rPr>
                <w:rFonts w:ascii="Arial" w:hAnsi="Arial" w:cs="Arial"/>
                <w:sz w:val="22"/>
                <w:szCs w:val="22"/>
              </w:rPr>
              <w:t xml:space="preserve">Sections 290 and 291 of the Independent Regulatory Board for Auditors’ </w:t>
            </w:r>
            <w:r w:rsidRPr="00FA7D68">
              <w:rPr>
                <w:rFonts w:ascii="Arial" w:hAnsi="Arial" w:cs="Arial"/>
                <w:i/>
                <w:sz w:val="22"/>
                <w:szCs w:val="22"/>
              </w:rPr>
              <w:t xml:space="preserve">Code of Professional Conduct for Registered Auditors (Revised January 2018) </w:t>
            </w:r>
            <w:r w:rsidRPr="00FA7D68">
              <w:rPr>
                <w:rFonts w:ascii="Arial" w:hAnsi="Arial" w:cs="Arial"/>
                <w:sz w:val="22"/>
                <w:szCs w:val="22"/>
              </w:rPr>
              <w:t>and</w:t>
            </w:r>
            <w:r w:rsidRPr="00FA7D68">
              <w:rPr>
                <w:rFonts w:ascii="Arial" w:hAnsi="Arial" w:cs="Arial"/>
                <w:i/>
                <w:sz w:val="22"/>
                <w:szCs w:val="22"/>
              </w:rPr>
              <w:t xml:space="preserve"> </w:t>
            </w:r>
            <w:r w:rsidRPr="00FA7D68">
              <w:rPr>
                <w:rFonts w:ascii="Arial" w:hAnsi="Arial" w:cs="Arial"/>
                <w:sz w:val="22"/>
                <w:szCs w:val="22"/>
              </w:rPr>
              <w:t>parts 1 and 3 of the Independent Regulatory Board for Auditors’</w:t>
            </w:r>
            <w:r w:rsidRPr="00FA7D68">
              <w:rPr>
                <w:rFonts w:ascii="Arial" w:hAnsi="Arial" w:cs="Arial"/>
                <w:i/>
                <w:sz w:val="22"/>
                <w:szCs w:val="22"/>
              </w:rPr>
              <w:t xml:space="preserve"> Code of Professional Conduct for Registered Auditors (Revised November 2018)</w:t>
            </w:r>
            <w:r w:rsidRPr="00FA7D68">
              <w:rPr>
                <w:rFonts w:ascii="Arial" w:hAnsi="Arial" w:cs="Arial"/>
                <w:sz w:val="22"/>
                <w:szCs w:val="22"/>
              </w:rPr>
              <w:t>(together the IRBA Codes)</w:t>
            </w:r>
            <w:r w:rsidRPr="00FA7D68">
              <w:rPr>
                <w:rFonts w:ascii="Arial" w:hAnsi="Arial" w:cs="Arial"/>
                <w:sz w:val="22"/>
                <w:szCs w:val="22"/>
                <w:lang w:val="en-ZA"/>
              </w:rPr>
              <w:t>, which are founded on fundamental principles of integrity, objectivity, professional competence and due care, confidentiality and professional behaviour.</w:t>
            </w:r>
            <w:r w:rsidRPr="00FA7D68">
              <w:rPr>
                <w:rFonts w:ascii="Arial" w:hAnsi="Arial" w:cs="Arial"/>
                <w:sz w:val="22"/>
                <w:szCs w:val="22"/>
              </w:rPr>
              <w:t xml:space="preserve"> The IRBA Codes are consistent with the corresponding sections of the International Ethics Standards Board for Accountants’ </w:t>
            </w:r>
            <w:r w:rsidRPr="00FA7D68">
              <w:rPr>
                <w:rFonts w:ascii="Arial" w:hAnsi="Arial" w:cs="Arial"/>
                <w:i/>
                <w:sz w:val="22"/>
                <w:szCs w:val="22"/>
              </w:rPr>
              <w:t>Code of Ethics for Professional Accountants</w:t>
            </w:r>
            <w:r w:rsidRPr="00FA7D68">
              <w:rPr>
                <w:rFonts w:ascii="Arial" w:hAnsi="Arial" w:cs="Arial"/>
                <w:sz w:val="22"/>
                <w:szCs w:val="22"/>
              </w:rPr>
              <w:t xml:space="preserve"> and the International Ethics Standards Board for Accountants’ </w:t>
            </w:r>
            <w:r w:rsidRPr="00FA7D68">
              <w:rPr>
                <w:rFonts w:ascii="Arial" w:hAnsi="Arial" w:cs="Arial"/>
                <w:i/>
                <w:sz w:val="22"/>
                <w:szCs w:val="22"/>
              </w:rPr>
              <w:t xml:space="preserve">International Code of Ethics for Professional Accountants (including International Independence Standards) </w:t>
            </w:r>
            <w:r w:rsidRPr="00FA7D68">
              <w:rPr>
                <w:rFonts w:ascii="Arial" w:hAnsi="Arial" w:cs="Arial"/>
                <w:sz w:val="22"/>
                <w:szCs w:val="22"/>
              </w:rPr>
              <w:t>respectively</w:t>
            </w:r>
            <w:r w:rsidRPr="00FA7D68">
              <w:rPr>
                <w:rFonts w:ascii="Arial" w:hAnsi="Arial" w:cs="Arial"/>
                <w:i/>
                <w:sz w:val="22"/>
                <w:szCs w:val="22"/>
              </w:rPr>
              <w:t>.</w:t>
            </w:r>
          </w:p>
        </w:tc>
      </w:tr>
    </w:tbl>
    <w:p w14:paraId="62BD7DE7" w14:textId="77777777" w:rsidR="007172A8" w:rsidRDefault="007172A8" w:rsidP="0048748F">
      <w:pPr>
        <w:spacing w:after="120" w:line="312" w:lineRule="auto"/>
      </w:pPr>
    </w:p>
    <w:tbl>
      <w:tblPr>
        <w:tblStyle w:val="TableGrid"/>
        <w:tblW w:w="0" w:type="auto"/>
        <w:tblLook w:val="04A0" w:firstRow="1" w:lastRow="0" w:firstColumn="1" w:lastColumn="0" w:noHBand="0" w:noVBand="1"/>
      </w:tblPr>
      <w:tblGrid>
        <w:gridCol w:w="9010"/>
      </w:tblGrid>
      <w:tr w:rsidR="00E90A1E" w:rsidRPr="00FA7D68" w14:paraId="1CAFE2D7" w14:textId="77777777" w:rsidTr="00CD6B0C">
        <w:tc>
          <w:tcPr>
            <w:tcW w:w="9010" w:type="dxa"/>
          </w:tcPr>
          <w:p w14:paraId="15BAF398" w14:textId="77777777" w:rsidR="00E90A1E" w:rsidRPr="004C7B38" w:rsidRDefault="00E90A1E" w:rsidP="0048748F">
            <w:pPr>
              <w:tabs>
                <w:tab w:val="left" w:pos="8505"/>
              </w:tabs>
              <w:spacing w:after="120" w:line="312" w:lineRule="auto"/>
              <w:jc w:val="both"/>
              <w:rPr>
                <w:rFonts w:ascii="Arial" w:eastAsia="Arial" w:hAnsi="Arial" w:cs="Arial"/>
                <w:bCs/>
                <w:i/>
                <w:sz w:val="22"/>
                <w:szCs w:val="22"/>
                <w:lang w:eastAsia="en-ZA"/>
              </w:rPr>
            </w:pPr>
            <w:r w:rsidRPr="004C7B38">
              <w:rPr>
                <w:rFonts w:ascii="Arial" w:hAnsi="Arial" w:cs="Arial"/>
                <w:b/>
                <w:sz w:val="22"/>
                <w:szCs w:val="22"/>
              </w:rPr>
              <w:t xml:space="preserve">[For assurance engagements for periods beginning on or after 15 June 2019] </w:t>
            </w:r>
            <w:r w:rsidRPr="004C7B38">
              <w:rPr>
                <w:rFonts w:ascii="Arial" w:hAnsi="Arial" w:cs="Arial"/>
                <w:sz w:val="22"/>
                <w:szCs w:val="22"/>
              </w:rPr>
              <w:t>[Delete block if not applicable]</w:t>
            </w:r>
          </w:p>
          <w:p w14:paraId="401FBD59" w14:textId="77777777" w:rsidR="00E90A1E" w:rsidRPr="00FA7D68" w:rsidRDefault="00E90A1E" w:rsidP="0048748F">
            <w:pPr>
              <w:pStyle w:val="BodyText"/>
              <w:spacing w:after="120" w:line="312" w:lineRule="auto"/>
              <w:jc w:val="both"/>
              <w:rPr>
                <w:bCs/>
                <w:spacing w:val="1"/>
                <w:lang w:val="en-ZA"/>
              </w:rPr>
            </w:pPr>
            <w:r w:rsidRPr="0048365A">
              <w:rPr>
                <w:rFonts w:cs="Arial"/>
                <w:sz w:val="22"/>
                <w:szCs w:val="22"/>
                <w:lang w:val="en-ZA" w:eastAsia="en-ZA"/>
              </w:rPr>
              <w:t xml:space="preserve">We are required to comply with the independence and other ethical requirements of the </w:t>
            </w:r>
            <w:r w:rsidRPr="0048365A">
              <w:rPr>
                <w:rFonts w:cs="Arial"/>
                <w:i/>
                <w:sz w:val="22"/>
                <w:szCs w:val="22"/>
                <w:lang w:val="en-ZA" w:eastAsia="en-ZA"/>
              </w:rPr>
              <w:t>Code of Professional Conduct for Registered Auditors</w:t>
            </w:r>
            <w:r w:rsidRPr="0048365A">
              <w:rPr>
                <w:rFonts w:cs="Arial"/>
                <w:i/>
                <w:sz w:val="22"/>
                <w:szCs w:val="22"/>
                <w:lang w:eastAsia="en-ZA"/>
              </w:rPr>
              <w:t xml:space="preserve"> </w:t>
            </w:r>
            <w:r w:rsidRPr="0048365A">
              <w:rPr>
                <w:rFonts w:cs="Arial"/>
                <w:sz w:val="22"/>
                <w:szCs w:val="22"/>
                <w:lang w:val="en-ZA" w:eastAsia="en-ZA"/>
              </w:rPr>
              <w:t>issued by the Independent Regulatory Board for Auditors (IRBA Code), which is founded on fundamental principles of integrity, objectivity, professional competence and due care, confidentiality and professional behaviour. The IRBA Code</w:t>
            </w:r>
            <w:r w:rsidRPr="0048365A">
              <w:rPr>
                <w:rFonts w:cs="Arial"/>
                <w:sz w:val="22"/>
                <w:szCs w:val="22"/>
                <w:lang w:eastAsia="en-ZA"/>
              </w:rPr>
              <w:t xml:space="preserve"> </w:t>
            </w:r>
            <w:r w:rsidRPr="0048365A">
              <w:rPr>
                <w:rFonts w:cs="Arial"/>
                <w:sz w:val="22"/>
                <w:szCs w:val="22"/>
                <w:lang w:val="en-ZA" w:eastAsia="en-ZA"/>
              </w:rPr>
              <w:t>is consistent with the corresponding sections of the International Ethics Standards Board for Accountants</w:t>
            </w:r>
            <w:r w:rsidRPr="0048365A">
              <w:rPr>
                <w:rFonts w:cs="Arial"/>
                <w:sz w:val="22"/>
                <w:szCs w:val="22"/>
                <w:lang w:eastAsia="en-ZA"/>
              </w:rPr>
              <w:t>’</w:t>
            </w:r>
            <w:r w:rsidRPr="0048365A">
              <w:rPr>
                <w:rFonts w:cs="Arial"/>
                <w:sz w:val="22"/>
                <w:szCs w:val="22"/>
                <w:lang w:val="en-ZA" w:eastAsia="en-ZA"/>
              </w:rPr>
              <w:t xml:space="preserve"> </w:t>
            </w:r>
            <w:r w:rsidRPr="0048365A">
              <w:rPr>
                <w:rFonts w:eastAsiaTheme="minorHAnsi" w:cs="Arial"/>
                <w:i/>
                <w:sz w:val="22"/>
                <w:szCs w:val="22"/>
              </w:rPr>
              <w:t>International Code of Ethics for Professional Accountants (including International Independence Standards)</w:t>
            </w:r>
            <w:r w:rsidRPr="0048365A">
              <w:rPr>
                <w:rFonts w:cs="Arial"/>
                <w:sz w:val="22"/>
                <w:szCs w:val="22"/>
                <w:lang w:val="en-ZA" w:eastAsia="en-ZA"/>
              </w:rPr>
              <w:t>.</w:t>
            </w:r>
          </w:p>
        </w:tc>
      </w:tr>
    </w:tbl>
    <w:p w14:paraId="078CBC18" w14:textId="77777777" w:rsidR="00E90A1E" w:rsidRPr="00CD6EB3" w:rsidRDefault="00E90A1E">
      <w:pPr>
        <w:spacing w:after="120" w:line="312" w:lineRule="auto"/>
        <w:ind w:left="567" w:hanging="567"/>
        <w:jc w:val="both"/>
        <w:rPr>
          <w:rFonts w:ascii="Arial" w:hAnsi="Arial" w:cs="Arial"/>
          <w:sz w:val="22"/>
          <w:szCs w:val="22"/>
          <w:lang w:val="en-ZA" w:eastAsia="en-US"/>
        </w:rPr>
      </w:pPr>
    </w:p>
    <w:p w14:paraId="60272BD1" w14:textId="25AAF9C3" w:rsidR="00140927" w:rsidRDefault="00E433B0" w:rsidP="00700E61">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N1</w:t>
      </w:r>
      <w:r w:rsidR="00CC2A13">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Assurance Engagements other than the Audits or Reviews of Historical Financial Information</w:t>
      </w:r>
      <w:r w:rsidR="00B97D30" w:rsidRPr="00DF5AA8">
        <w:rPr>
          <w:rFonts w:ascii="Arial" w:hAnsi="Arial" w:cs="Arial"/>
          <w:sz w:val="22"/>
          <w:szCs w:val="22"/>
          <w:lang w:val="en-ZA" w:eastAsia="en-US"/>
        </w:rPr>
        <w:t xml:space="preserve"> and</w:t>
      </w:r>
      <w:r w:rsidR="00C8368B">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632BB77B" w14:textId="48FA940B" w:rsidR="009C4742" w:rsidRPr="00DF5AA8" w:rsidRDefault="00E433B0" w:rsidP="00671E38">
      <w:pPr>
        <w:spacing w:after="120" w:line="312" w:lineRule="auto"/>
        <w:ind w:left="567" w:hanging="567"/>
        <w:jc w:val="both"/>
        <w:rPr>
          <w:rFonts w:ascii="Arial" w:hAnsi="Arial" w:cs="Arial"/>
          <w:sz w:val="22"/>
          <w:szCs w:val="22"/>
        </w:rPr>
      </w:pPr>
      <w:r w:rsidRPr="00856311">
        <w:rPr>
          <w:rFonts w:ascii="Arial" w:hAnsi="Arial" w:cs="Arial"/>
          <w:b/>
          <w:sz w:val="22"/>
          <w:szCs w:val="22"/>
          <w:lang w:val="en-ZA" w:eastAsia="en-US"/>
        </w:rPr>
        <w:t>N1</w:t>
      </w:r>
      <w:r w:rsidR="00CC2A13">
        <w:rPr>
          <w:rFonts w:ascii="Arial" w:hAnsi="Arial" w:cs="Arial"/>
          <w:b/>
          <w:sz w:val="22"/>
          <w:szCs w:val="22"/>
          <w:lang w:val="en-ZA" w:eastAsia="en-US"/>
        </w:rPr>
        <w:t>1</w:t>
      </w:r>
      <w:r w:rsidR="00190BF8" w:rsidRPr="00856311">
        <w:rPr>
          <w:rFonts w:ascii="Arial" w:hAnsi="Arial" w:cs="Arial"/>
          <w:b/>
          <w:sz w:val="22"/>
          <w:szCs w:val="22"/>
          <w:lang w:val="en-ZA" w:eastAsia="en-US"/>
        </w:rPr>
        <w:t>.</w:t>
      </w:r>
      <w:r w:rsidR="00190BF8" w:rsidRPr="00DF5AA8">
        <w:rPr>
          <w:rFonts w:ascii="Arial" w:hAnsi="Arial" w:cs="Arial"/>
          <w:sz w:val="22"/>
          <w:szCs w:val="22"/>
          <w:lang w:val="en-ZA" w:eastAsia="en-US"/>
        </w:rPr>
        <w:t xml:space="preserve"> Th</w:t>
      </w:r>
      <w:r w:rsidR="00D22EFF" w:rsidRPr="00DF5AA8">
        <w:rPr>
          <w:rFonts w:ascii="Arial" w:hAnsi="Arial" w:cs="Arial"/>
          <w:sz w:val="22"/>
          <w:szCs w:val="22"/>
          <w:lang w:val="en-ZA" w:eastAsia="en-US"/>
        </w:rPr>
        <w:t xml:space="preserve">is is a summary of work </w:t>
      </w:r>
      <w:r w:rsidR="00607577">
        <w:rPr>
          <w:rFonts w:ascii="Arial" w:hAnsi="Arial" w:cs="Arial"/>
          <w:sz w:val="22"/>
          <w:szCs w:val="22"/>
          <w:lang w:val="en-ZA" w:eastAsia="en-US"/>
        </w:rPr>
        <w:t xml:space="preserve">to be </w:t>
      </w:r>
      <w:r w:rsidR="00D22EFF" w:rsidRPr="00DF5AA8">
        <w:rPr>
          <w:rFonts w:ascii="Arial" w:hAnsi="Arial" w:cs="Arial"/>
          <w:sz w:val="22"/>
          <w:szCs w:val="22"/>
          <w:lang w:val="en-ZA" w:eastAsia="en-US"/>
        </w:rPr>
        <w:t>performed as per the illustrative assurance report</w:t>
      </w:r>
      <w:r w:rsidR="00081354" w:rsidRPr="00DF5AA8">
        <w:rPr>
          <w:rFonts w:ascii="Arial" w:hAnsi="Arial" w:cs="Arial"/>
          <w:sz w:val="22"/>
          <w:szCs w:val="22"/>
          <w:lang w:val="en-ZA" w:eastAsia="en-US"/>
        </w:rPr>
        <w:t xml:space="preserve"> and</w:t>
      </w:r>
      <w:r w:rsidR="00190BF8" w:rsidRPr="00DF5AA8">
        <w:rPr>
          <w:rFonts w:ascii="Arial" w:hAnsi="Arial" w:cs="Arial"/>
          <w:sz w:val="22"/>
          <w:szCs w:val="22"/>
          <w:lang w:val="en-ZA" w:eastAsia="en-US"/>
        </w:rPr>
        <w:t xml:space="preserve"> should be </w:t>
      </w:r>
      <w:r w:rsidR="0045225C" w:rsidRPr="00DF5AA8">
        <w:rPr>
          <w:rFonts w:ascii="Arial" w:hAnsi="Arial" w:cs="Arial"/>
          <w:sz w:val="22"/>
          <w:szCs w:val="22"/>
          <w:lang w:val="en-ZA" w:eastAsia="en-US"/>
        </w:rPr>
        <w:t xml:space="preserve">tailored to specific engagements. </w:t>
      </w:r>
      <w:r w:rsidR="009C4742" w:rsidRPr="00DF5AA8">
        <w:rPr>
          <w:rFonts w:ascii="Arial" w:hAnsi="Arial" w:cs="Arial"/>
          <w:sz w:val="22"/>
          <w:szCs w:val="22"/>
          <w:lang w:val="en-ZA" w:eastAsia="en-US"/>
        </w:rPr>
        <w:t>When limited assurance is expressed</w:t>
      </w:r>
      <w:r w:rsidR="009C4742" w:rsidRPr="00DF5AA8">
        <w:rPr>
          <w:rFonts w:ascii="Arial" w:hAnsi="Arial" w:cs="Arial"/>
          <w:sz w:val="22"/>
          <w:szCs w:val="22"/>
        </w:rPr>
        <w:t>, the summary of work performed may be more detailed than for reasonable assurance because, an appreciation of the nature, timing and extent of procedures</w:t>
      </w:r>
      <w:r w:rsidR="00D00D17">
        <w:rPr>
          <w:rFonts w:ascii="Arial" w:hAnsi="Arial" w:cs="Arial"/>
          <w:sz w:val="22"/>
          <w:szCs w:val="22"/>
        </w:rPr>
        <w:t xml:space="preserve"> to be</w:t>
      </w:r>
      <w:r w:rsidR="009C4742" w:rsidRPr="00DF5AA8">
        <w:rPr>
          <w:rFonts w:ascii="Arial" w:hAnsi="Arial" w:cs="Arial"/>
          <w:sz w:val="22"/>
          <w:szCs w:val="22"/>
        </w:rPr>
        <w:t xml:space="preserve"> performed </w:t>
      </w:r>
      <w:r w:rsidR="009C4742" w:rsidRPr="00DF5AA8">
        <w:rPr>
          <w:rFonts w:ascii="Arial" w:hAnsi="Arial" w:cs="Arial"/>
          <w:sz w:val="22"/>
          <w:szCs w:val="22"/>
        </w:rPr>
        <w:lastRenderedPageBreak/>
        <w:t xml:space="preserve">is essential to understanding the conclusion </w:t>
      </w:r>
      <w:r w:rsidR="00607577">
        <w:rPr>
          <w:rFonts w:ascii="Arial" w:hAnsi="Arial" w:cs="Arial"/>
          <w:sz w:val="22"/>
          <w:szCs w:val="22"/>
        </w:rPr>
        <w:t xml:space="preserve">that will be </w:t>
      </w:r>
      <w:r w:rsidR="009C4742" w:rsidRPr="00DF5AA8">
        <w:rPr>
          <w:rFonts w:ascii="Arial" w:hAnsi="Arial" w:cs="Arial"/>
          <w:sz w:val="22"/>
          <w:szCs w:val="22"/>
        </w:rPr>
        <w:t xml:space="preserve">expressed. ISAE 3000 </w:t>
      </w:r>
      <w:r w:rsidR="002A01BC">
        <w:rPr>
          <w:rFonts w:ascii="Arial" w:hAnsi="Arial" w:cs="Arial"/>
          <w:sz w:val="22"/>
          <w:szCs w:val="22"/>
        </w:rPr>
        <w:t>(</w:t>
      </w:r>
      <w:r w:rsidR="009C4742" w:rsidRPr="00DF5AA8">
        <w:rPr>
          <w:rFonts w:ascii="Arial" w:hAnsi="Arial" w:cs="Arial"/>
          <w:sz w:val="22"/>
          <w:szCs w:val="22"/>
        </w:rPr>
        <w:t>Revised</w:t>
      </w:r>
      <w:r w:rsidR="002A01BC">
        <w:rPr>
          <w:rFonts w:ascii="Arial" w:hAnsi="Arial" w:cs="Arial"/>
          <w:sz w:val="22"/>
          <w:szCs w:val="22"/>
        </w:rPr>
        <w:t>)</w:t>
      </w:r>
      <w:r w:rsidR="00E6356F">
        <w:rPr>
          <w:rFonts w:ascii="Arial" w:hAnsi="Arial" w:cs="Arial"/>
          <w:sz w:val="22"/>
          <w:szCs w:val="22"/>
        </w:rPr>
        <w:t>, paragraph A176,</w:t>
      </w:r>
      <w:r w:rsidR="009C4742" w:rsidRPr="00DF5AA8">
        <w:rPr>
          <w:rFonts w:ascii="Arial" w:hAnsi="Arial" w:cs="Arial"/>
          <w:sz w:val="22"/>
          <w:szCs w:val="22"/>
        </w:rPr>
        <w:t xml:space="preserve"> provides guidance as to the factors to consider in determining the level of detail to be provided in the summary of the work performed. These may include:</w:t>
      </w:r>
    </w:p>
    <w:p w14:paraId="1F2AD07D" w14:textId="4FC0904F"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Circumstances specific to the entity</w:t>
      </w:r>
      <w:r w:rsidR="00324CF9">
        <w:rPr>
          <w:rFonts w:cs="Arial"/>
          <w:sz w:val="22"/>
          <w:szCs w:val="22"/>
          <w:lang w:val="en-ZA"/>
        </w:rPr>
        <w:t>, for example,</w:t>
      </w:r>
      <w:r w:rsidRPr="00671E38">
        <w:rPr>
          <w:rFonts w:cs="Arial"/>
          <w:sz w:val="22"/>
          <w:szCs w:val="22"/>
          <w:lang w:val="en-ZA"/>
        </w:rPr>
        <w:t xml:space="preserve"> the differing nature of the entity’s activities compared to those typical in the sector.</w:t>
      </w:r>
    </w:p>
    <w:p w14:paraId="10E7DF29" w14:textId="77777777" w:rsidR="009C4742"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671E38">
        <w:rPr>
          <w:rFonts w:cs="Arial"/>
          <w:sz w:val="22"/>
          <w:szCs w:val="22"/>
          <w:lang w:val="en-ZA"/>
        </w:rPr>
        <w:t>Specific engagement circumstances affecting the nature and extent of the procedures performed.</w:t>
      </w:r>
    </w:p>
    <w:p w14:paraId="59C8D87A" w14:textId="50384400" w:rsidR="00190BF8" w:rsidRPr="00671E38" w:rsidRDefault="009C4742" w:rsidP="00671E38">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rPr>
      </w:pPr>
      <w:r w:rsidRPr="00671E38">
        <w:rPr>
          <w:rFonts w:cs="Arial"/>
          <w:sz w:val="22"/>
          <w:szCs w:val="22"/>
          <w:lang w:val="en-ZA"/>
        </w:rPr>
        <w:t>The intended users’ expectations of the level of detail to be provided in the report, based on market practice, or applicable law or regulation</w:t>
      </w:r>
      <w:r w:rsidR="00607577">
        <w:rPr>
          <w:rFonts w:cs="Arial"/>
          <w:sz w:val="22"/>
          <w:szCs w:val="22"/>
          <w:lang w:val="en-ZA"/>
        </w:rPr>
        <w:t>.</w:t>
      </w:r>
    </w:p>
    <w:p w14:paraId="14B3B7A6" w14:textId="5E86B50C"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CC2A13">
        <w:rPr>
          <w:rFonts w:ascii="Arial" w:hAnsi="Arial" w:cs="Arial"/>
          <w:b/>
          <w:sz w:val="22"/>
          <w:szCs w:val="22"/>
          <w:lang w:val="en-ZA"/>
        </w:rPr>
        <w:t>2</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41602B4D"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CC2A13">
        <w:rPr>
          <w:rFonts w:ascii="Arial" w:hAnsi="Arial" w:cs="Arial"/>
          <w:b/>
          <w:sz w:val="22"/>
          <w:szCs w:val="22"/>
          <w:lang w:val="en-ZA"/>
        </w:rPr>
        <w:t>3</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A180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xamples of conclusions expressed in a form appropriate for a limited</w:t>
      </w:r>
      <w:r w:rsidR="00536173">
        <w:rPr>
          <w:rFonts w:ascii="Arial" w:hAnsi="Arial" w:cs="Arial"/>
          <w:sz w:val="22"/>
          <w:szCs w:val="22"/>
          <w:lang w:val="en-ZA" w:eastAsia="en-ZA"/>
        </w:rPr>
        <w:t xml:space="preserve"> </w:t>
      </w:r>
      <w:r w:rsidR="00536173" w:rsidRPr="00A13634">
        <w:rPr>
          <w:rFonts w:ascii="Arial" w:hAnsi="Arial" w:cs="Arial"/>
          <w:sz w:val="22"/>
          <w:szCs w:val="22"/>
          <w:lang w:val="en-ZA" w:eastAsia="en-ZA"/>
        </w:rPr>
        <w:t>assurance engagement:</w:t>
      </w:r>
    </w:p>
    <w:p w14:paraId="0E9974E3" w14:textId="097028C4"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underlying subject matter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nothing has come to our attention that causes us to believe</w:t>
      </w:r>
      <w:r>
        <w:rPr>
          <w:rFonts w:cs="Arial"/>
          <w:sz w:val="22"/>
          <w:szCs w:val="22"/>
          <w:lang w:val="en-ZA"/>
        </w:rPr>
        <w:t xml:space="preserve"> </w:t>
      </w:r>
      <w:r w:rsidRPr="00A13634">
        <w:rPr>
          <w:rFonts w:cs="Arial"/>
          <w:sz w:val="22"/>
          <w:szCs w:val="22"/>
          <w:lang w:val="en-ZA"/>
        </w:rPr>
        <w:t>that [the entity] has not complied, in all material respects, with XYZ</w:t>
      </w:r>
      <w:r>
        <w:rPr>
          <w:rFonts w:cs="Arial"/>
          <w:sz w:val="22"/>
          <w:szCs w:val="22"/>
          <w:lang w:val="en-ZA"/>
        </w:rPr>
        <w:t xml:space="preserve"> </w:t>
      </w:r>
      <w:r w:rsidRPr="00A13634">
        <w:rPr>
          <w:rFonts w:cs="Arial"/>
          <w:sz w:val="22"/>
          <w:szCs w:val="22"/>
          <w:lang w:val="en-ZA"/>
        </w:rPr>
        <w:t>law.”</w:t>
      </w:r>
    </w:p>
    <w:p w14:paraId="06641E7E" w14:textId="683B9107" w:rsidR="00536173" w:rsidRPr="00A13634"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the subject matter information and the</w:t>
      </w:r>
      <w:r>
        <w:rPr>
          <w:rFonts w:cs="Arial"/>
          <w:sz w:val="22"/>
          <w:szCs w:val="22"/>
          <w:lang w:val="en-ZA"/>
        </w:rPr>
        <w:t xml:space="preserve"> </w:t>
      </w:r>
      <w:r w:rsidRPr="00A13634">
        <w:rPr>
          <w:rFonts w:cs="Arial"/>
          <w:sz w:val="22"/>
          <w:szCs w:val="22"/>
          <w:lang w:val="en-ZA"/>
        </w:rPr>
        <w:t>applicable criteria, “Based on the procedures performed and evidence</w:t>
      </w:r>
      <w:r>
        <w:rPr>
          <w:rFonts w:cs="Arial"/>
          <w:sz w:val="22"/>
          <w:szCs w:val="22"/>
          <w:lang w:val="en-ZA"/>
        </w:rPr>
        <w:t xml:space="preserve"> </w:t>
      </w:r>
      <w:r w:rsidRPr="00A13634">
        <w:rPr>
          <w:rFonts w:cs="Arial"/>
          <w:sz w:val="22"/>
          <w:szCs w:val="22"/>
          <w:lang w:val="en-ZA"/>
        </w:rPr>
        <w:t>obtained, we are not aware of any material amendments that need to</w:t>
      </w:r>
      <w:r>
        <w:rPr>
          <w:rFonts w:cs="Arial"/>
          <w:sz w:val="22"/>
          <w:szCs w:val="22"/>
          <w:lang w:val="en-ZA"/>
        </w:rPr>
        <w:t xml:space="preserve"> </w:t>
      </w:r>
      <w:r w:rsidRPr="00A13634">
        <w:rPr>
          <w:rFonts w:cs="Arial"/>
          <w:sz w:val="22"/>
          <w:szCs w:val="22"/>
          <w:lang w:val="en-ZA"/>
        </w:rPr>
        <w:t xml:space="preserve">be made to the assessment of </w:t>
      </w:r>
      <w:r w:rsidR="00573B07">
        <w:rPr>
          <w:rFonts w:cs="Arial"/>
          <w:sz w:val="22"/>
          <w:szCs w:val="22"/>
          <w:lang w:val="en-ZA"/>
        </w:rPr>
        <w:t xml:space="preserve">the selected </w:t>
      </w:r>
      <w:r w:rsidR="002E348C">
        <w:rPr>
          <w:rFonts w:cs="Arial"/>
          <w:sz w:val="22"/>
          <w:szCs w:val="22"/>
          <w:lang w:val="en-ZA"/>
        </w:rPr>
        <w:t>KPI</w:t>
      </w:r>
      <w:r w:rsidRPr="00A13634">
        <w:rPr>
          <w:rFonts w:cs="Arial"/>
          <w:sz w:val="22"/>
          <w:szCs w:val="22"/>
          <w:lang w:val="en-ZA"/>
        </w:rPr>
        <w:t>s for them to</w:t>
      </w:r>
      <w:r>
        <w:rPr>
          <w:rFonts w:cs="Arial"/>
          <w:sz w:val="22"/>
          <w:szCs w:val="22"/>
          <w:lang w:val="en-ZA"/>
        </w:rPr>
        <w:t xml:space="preserve"> </w:t>
      </w:r>
      <w:r w:rsidRPr="00A13634">
        <w:rPr>
          <w:rFonts w:cs="Arial"/>
          <w:sz w:val="22"/>
          <w:szCs w:val="22"/>
          <w:lang w:val="en-ZA"/>
        </w:rPr>
        <w:t>be in accordance with XYZ criteria.”</w:t>
      </w:r>
    </w:p>
    <w:p w14:paraId="7FBFAE3F" w14:textId="177158B0" w:rsidR="00536173" w:rsidRPr="00A84B60" w:rsidRDefault="00536173" w:rsidP="00A13634">
      <w:pPr>
        <w:pStyle w:val="ListParagraph"/>
        <w:numPr>
          <w:ilvl w:val="0"/>
          <w:numId w:val="55"/>
        </w:numPr>
        <w:tabs>
          <w:tab w:val="clear" w:pos="340"/>
          <w:tab w:val="num" w:pos="1134"/>
        </w:tabs>
        <w:spacing w:after="120" w:line="312" w:lineRule="auto"/>
        <w:ind w:left="1134" w:hanging="425"/>
        <w:contextualSpacing w:val="0"/>
        <w:jc w:val="both"/>
        <w:rPr>
          <w:rFonts w:cs="Arial"/>
          <w:sz w:val="22"/>
          <w:szCs w:val="22"/>
          <w:lang w:val="en-ZA"/>
        </w:rPr>
      </w:pPr>
      <w:r w:rsidRPr="00A13634">
        <w:rPr>
          <w:rFonts w:cs="Arial"/>
          <w:sz w:val="22"/>
          <w:szCs w:val="22"/>
          <w:lang w:val="en-ZA"/>
        </w:rPr>
        <w:t>When expressed in terms of a statement made by the appropriate</w:t>
      </w:r>
      <w:r>
        <w:rPr>
          <w:rFonts w:cs="Arial"/>
          <w:sz w:val="22"/>
          <w:szCs w:val="22"/>
          <w:lang w:val="en-ZA"/>
        </w:rPr>
        <w:t xml:space="preserve"> </w:t>
      </w:r>
      <w:r w:rsidRPr="00A13634">
        <w:rPr>
          <w:rFonts w:cs="Arial"/>
          <w:sz w:val="22"/>
          <w:szCs w:val="22"/>
          <w:lang w:val="en-ZA"/>
        </w:rPr>
        <w:t>party, “Based on the procedures performed and evidence obtained,</w:t>
      </w:r>
      <w:r>
        <w:rPr>
          <w:rFonts w:cs="Arial"/>
          <w:sz w:val="22"/>
          <w:szCs w:val="22"/>
          <w:lang w:val="en-ZA"/>
        </w:rPr>
        <w:t xml:space="preserve"> </w:t>
      </w:r>
      <w:r w:rsidRPr="00A13634">
        <w:rPr>
          <w:rFonts w:cs="Arial"/>
          <w:sz w:val="22"/>
          <w:szCs w:val="22"/>
          <w:lang w:val="en-ZA"/>
        </w:rPr>
        <w:t>nothing has come to our attention that causes us to believe that the</w:t>
      </w:r>
      <w:r>
        <w:rPr>
          <w:rFonts w:cs="Arial"/>
          <w:sz w:val="22"/>
          <w:szCs w:val="22"/>
          <w:lang w:val="en-ZA"/>
        </w:rPr>
        <w:t xml:space="preserve"> </w:t>
      </w:r>
      <w:r w:rsidRPr="00A13634">
        <w:rPr>
          <w:rFonts w:cs="Arial"/>
          <w:sz w:val="22"/>
          <w:szCs w:val="22"/>
          <w:lang w:val="en-ZA"/>
        </w:rPr>
        <w:t>[appropriate party’s] statement that [the entity] has complied with</w:t>
      </w:r>
      <w:r>
        <w:rPr>
          <w:rFonts w:cs="Arial"/>
          <w:sz w:val="22"/>
          <w:szCs w:val="22"/>
          <w:lang w:val="en-ZA"/>
        </w:rPr>
        <w:t xml:space="preserve"> </w:t>
      </w:r>
      <w:r w:rsidRPr="00A13634">
        <w:rPr>
          <w:rFonts w:cs="Arial"/>
          <w:sz w:val="22"/>
          <w:szCs w:val="22"/>
          <w:lang w:val="en-ZA"/>
        </w:rPr>
        <w:t>XYZ law, is not, in all material respects, fairly stated.”</w:t>
      </w:r>
    </w:p>
    <w:p w14:paraId="7ED2585E" w14:textId="40D2786A"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CC2A13">
        <w:rPr>
          <w:rFonts w:ascii="Arial" w:hAnsi="Arial" w:cs="Arial"/>
          <w:b/>
          <w:sz w:val="22"/>
          <w:szCs w:val="22"/>
        </w:rPr>
        <w:t>4</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0A055817" w:rsidR="00EE6566" w:rsidRPr="007A459E" w:rsidRDefault="00CC2A13"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w:t>
      </w:r>
      <w:r w:rsidR="00EE6566" w:rsidRPr="007A459E">
        <w:rPr>
          <w:rFonts w:ascii="Arial" w:hAnsi="Arial" w:cs="Arial"/>
          <w:sz w:val="22"/>
          <w:szCs w:val="22"/>
          <w:lang w:val="en-ZA"/>
        </w:rPr>
        <w:lastRenderedPageBreak/>
        <w:t xml:space="preserve">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0B0A39">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5A4EEB6D"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16</w:t>
      </w:r>
      <w:r w:rsidR="00213C13" w:rsidRPr="00856311">
        <w:rPr>
          <w:rFonts w:ascii="Arial" w:hAnsi="Arial" w:cs="Arial"/>
          <w:b/>
          <w:sz w:val="22"/>
          <w:szCs w:val="22"/>
        </w:rPr>
        <w:t>.</w:t>
      </w:r>
      <w:r w:rsidR="00213C13" w:rsidRPr="00DF5AA8">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20AA8932" w:rsidR="00213C13" w:rsidRDefault="00E433B0" w:rsidP="00213C13">
      <w:pPr>
        <w:spacing w:after="120" w:line="312" w:lineRule="auto"/>
        <w:ind w:left="567" w:hanging="567"/>
        <w:jc w:val="both"/>
        <w:rPr>
          <w:rFonts w:ascii="Arial" w:hAnsi="Arial" w:cs="Arial"/>
          <w:sz w:val="22"/>
          <w:szCs w:val="22"/>
        </w:rPr>
      </w:pPr>
      <w:r w:rsidRPr="00856311">
        <w:rPr>
          <w:rFonts w:ascii="Arial" w:hAnsi="Arial" w:cs="Arial"/>
          <w:b/>
          <w:sz w:val="22"/>
          <w:szCs w:val="22"/>
        </w:rPr>
        <w:t>N</w:t>
      </w:r>
      <w:r w:rsidR="00CC2A13">
        <w:rPr>
          <w:rFonts w:ascii="Arial" w:hAnsi="Arial" w:cs="Arial"/>
          <w:b/>
          <w:sz w:val="22"/>
          <w:szCs w:val="22"/>
        </w:rPr>
        <w:t>17</w:t>
      </w:r>
      <w:r w:rsidR="00213C13" w:rsidRPr="00856311">
        <w:rPr>
          <w:rFonts w:ascii="Arial" w:hAnsi="Arial" w:cs="Arial"/>
          <w:b/>
          <w:sz w:val="22"/>
          <w:szCs w:val="22"/>
        </w:rPr>
        <w:t>.</w:t>
      </w:r>
      <w:r w:rsidR="00213C13" w:rsidRPr="00DF5AA8">
        <w:rPr>
          <w:rFonts w:ascii="Arial" w:hAnsi="Arial" w:cs="Arial"/>
          <w:sz w:val="22"/>
          <w:szCs w:val="22"/>
        </w:rPr>
        <w:t xml:space="preserve"> </w:t>
      </w:r>
      <w:r w:rsidR="0056566C">
        <w:rPr>
          <w:rFonts w:ascii="Arial" w:hAnsi="Arial" w:cs="Arial"/>
          <w:sz w:val="22"/>
          <w:szCs w:val="22"/>
        </w:rPr>
        <w:tab/>
      </w:r>
      <w:r w:rsidR="00213C13" w:rsidRPr="00DF5AA8">
        <w:rPr>
          <w:rFonts w:ascii="Arial" w:hAnsi="Arial" w:cs="Arial"/>
          <w:sz w:val="22"/>
          <w:szCs w:val="22"/>
        </w:rPr>
        <w:t>Include this paragraph where there has been an increase in scope of assurance provided on the</w:t>
      </w:r>
      <w:r w:rsidR="00573B07">
        <w:rPr>
          <w:rFonts w:ascii="Arial" w:hAnsi="Arial" w:cs="Arial"/>
          <w:sz w:val="22"/>
          <w:szCs w:val="22"/>
        </w:rPr>
        <w:t xml:space="preserve"> selected</w:t>
      </w:r>
      <w:r w:rsidR="00213C13" w:rsidRPr="00DF5AA8">
        <w:rPr>
          <w:rFonts w:ascii="Arial" w:hAnsi="Arial" w:cs="Arial"/>
          <w:sz w:val="22"/>
          <w:szCs w:val="22"/>
        </w:rPr>
        <w:t xml:space="preserve"> </w:t>
      </w:r>
      <w:r w:rsidR="00213C13">
        <w:rPr>
          <w:rFonts w:ascii="Arial" w:hAnsi="Arial" w:cs="Arial"/>
          <w:sz w:val="22"/>
          <w:szCs w:val="22"/>
        </w:rPr>
        <w:t xml:space="preserve">KPIs </w:t>
      </w:r>
      <w:r w:rsidR="00213C13" w:rsidRPr="00DF5AA8">
        <w:rPr>
          <w:rFonts w:ascii="Arial" w:hAnsi="Arial" w:cs="Arial"/>
          <w:sz w:val="22"/>
          <w:szCs w:val="22"/>
        </w:rPr>
        <w:t>from the prior year.</w:t>
      </w:r>
    </w:p>
    <w:p w14:paraId="60278A5C" w14:textId="35361E77"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18</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044732D2"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CC2A13">
        <w:rPr>
          <w:rFonts w:ascii="Arial" w:hAnsi="Arial" w:cs="Arial"/>
          <w:b/>
          <w:sz w:val="22"/>
          <w:szCs w:val="22"/>
          <w:lang w:val="en-ZA" w:eastAsia="en-US"/>
        </w:rPr>
        <w:t>19</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E61362">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393500B3"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003F5D62">
        <w:rPr>
          <w:rFonts w:ascii="Arial" w:hAnsi="Arial" w:cs="Arial"/>
          <w:b/>
          <w:sz w:val="22"/>
          <w:szCs w:val="22"/>
          <w:lang w:val="en-ZA"/>
        </w:rPr>
        <w:t>0</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3AEB4011"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494811">
        <w:rPr>
          <w:rFonts w:ascii="Arial" w:hAnsi="Arial" w:cs="Arial"/>
          <w:bCs/>
          <w:sz w:val="22"/>
          <w:szCs w:val="22"/>
        </w:rPr>
        <w:t>will be</w:t>
      </w:r>
      <w:r w:rsidRPr="00DC6979">
        <w:rPr>
          <w:rFonts w:ascii="Arial" w:hAnsi="Arial" w:cs="Arial"/>
          <w:bCs/>
          <w:sz w:val="22"/>
          <w:szCs w:val="22"/>
        </w:rPr>
        <w:t xml:space="preserve"> undertaken to enable us to express a limited assurance conclusion on the selected </w:t>
      </w:r>
      <w:r w:rsidR="0034332F">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4F437D16"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4F74F7">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4F74F7">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635CB0B0"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lastRenderedPageBreak/>
        <w:t>N2</w:t>
      </w:r>
      <w:r w:rsidR="003F5D62">
        <w:rPr>
          <w:rFonts w:ascii="Arial" w:hAnsi="Arial" w:cs="Arial"/>
          <w:b/>
          <w:sz w:val="22"/>
          <w:szCs w:val="22"/>
          <w:lang w:val="en-ZA" w:eastAsia="en-US"/>
        </w:rPr>
        <w:t>1</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FB14F2">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5AD80E85"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F5D62">
        <w:rPr>
          <w:rFonts w:ascii="Arial" w:hAnsi="Arial" w:cs="Arial"/>
          <w:b/>
          <w:sz w:val="22"/>
          <w:szCs w:val="22"/>
          <w:lang w:val="en-ZA" w:eastAsia="en-US"/>
        </w:rPr>
        <w:t>2</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FB14F2">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8D20D7">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5B0B951F" w14:textId="77529479" w:rsidR="00182932" w:rsidRPr="00DF5AA8" w:rsidRDefault="00E433B0" w:rsidP="00182932">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56311">
        <w:rPr>
          <w:rFonts w:ascii="Arial" w:hAnsi="Arial" w:cs="Arial"/>
          <w:b/>
          <w:sz w:val="22"/>
          <w:szCs w:val="22"/>
          <w:lang w:val="en-ZA" w:eastAsia="en-US"/>
        </w:rPr>
        <w:t>N2</w:t>
      </w:r>
      <w:r w:rsidR="003F5D62">
        <w:rPr>
          <w:rFonts w:ascii="Arial" w:hAnsi="Arial" w:cs="Arial"/>
          <w:b/>
          <w:sz w:val="22"/>
          <w:szCs w:val="22"/>
          <w:lang w:val="en-ZA" w:eastAsia="en-US"/>
        </w:rPr>
        <w:t>3</w:t>
      </w:r>
      <w:r w:rsidR="00182932" w:rsidRPr="00856311">
        <w:rPr>
          <w:rFonts w:ascii="Arial" w:hAnsi="Arial" w:cs="Arial"/>
          <w:b/>
          <w:sz w:val="22"/>
          <w:szCs w:val="22"/>
          <w:lang w:val="en-ZA" w:eastAsia="en-US"/>
        </w:rPr>
        <w:t>.</w:t>
      </w:r>
      <w:r w:rsidR="00182932" w:rsidRPr="00DF5AA8">
        <w:rPr>
          <w:rFonts w:ascii="Arial" w:hAnsi="Arial" w:cs="Arial"/>
          <w:sz w:val="22"/>
          <w:szCs w:val="22"/>
          <w:lang w:val="en-ZA" w:eastAsia="en-US"/>
        </w:rPr>
        <w:t xml:space="preserve"> </w:t>
      </w:r>
      <w:r w:rsidR="00182932" w:rsidRPr="00DF5AA8">
        <w:rPr>
          <w:rFonts w:ascii="Arial" w:hAnsi="Arial" w:cs="Arial"/>
          <w:bCs/>
          <w:sz w:val="22"/>
          <w:szCs w:val="22"/>
        </w:rPr>
        <w:t xml:space="preserve">Where the assurance </w:t>
      </w:r>
      <w:r w:rsidR="00FB14F2">
        <w:rPr>
          <w:rFonts w:ascii="Arial" w:hAnsi="Arial" w:cs="Arial"/>
          <w:bCs/>
          <w:sz w:val="22"/>
          <w:szCs w:val="22"/>
        </w:rPr>
        <w:t>practitioner</w:t>
      </w:r>
      <w:r w:rsidR="00182932" w:rsidRPr="00DF5AA8">
        <w:rPr>
          <w:rFonts w:ascii="Arial" w:hAnsi="Arial" w:cs="Arial"/>
          <w:bCs/>
          <w:sz w:val="22"/>
          <w:szCs w:val="22"/>
        </w:rPr>
        <w:t xml:space="preserve"> (</w:t>
      </w:r>
      <w:r w:rsidR="00E249D8">
        <w:rPr>
          <w:rFonts w:ascii="Arial" w:hAnsi="Arial" w:cs="Arial"/>
          <w:bCs/>
          <w:sz w:val="22"/>
          <w:szCs w:val="22"/>
        </w:rPr>
        <w:t>firm</w:t>
      </w:r>
      <w:r w:rsidR="00182932" w:rsidRPr="00DF5AA8">
        <w:rPr>
          <w:rFonts w:ascii="Arial" w:hAnsi="Arial" w:cs="Arial"/>
          <w:bCs/>
          <w:sz w:val="22"/>
          <w:szCs w:val="22"/>
        </w:rPr>
        <w:t xml:space="preserve"> and individual) are registered auditors, such capacity should be clearly stated in the signature as follows:</w:t>
      </w:r>
    </w:p>
    <w:p w14:paraId="26677F4F" w14:textId="77777777" w:rsidR="0029290A" w:rsidRDefault="0029290A" w:rsidP="00182932">
      <w:pPr>
        <w:pStyle w:val="BodyText"/>
        <w:spacing w:after="120" w:line="312" w:lineRule="auto"/>
        <w:ind w:left="567"/>
        <w:jc w:val="both"/>
        <w:outlineLvl w:val="0"/>
        <w:rPr>
          <w:rFonts w:cs="Arial"/>
          <w:b/>
          <w:sz w:val="22"/>
          <w:szCs w:val="22"/>
        </w:rPr>
      </w:pPr>
    </w:p>
    <w:p w14:paraId="6664A4BF" w14:textId="0A529C15" w:rsidR="00182932" w:rsidRPr="00DF5AA8" w:rsidRDefault="00182932" w:rsidP="00182932">
      <w:pPr>
        <w:pStyle w:val="BodyText"/>
        <w:spacing w:after="120" w:line="312" w:lineRule="auto"/>
        <w:ind w:left="567"/>
        <w:jc w:val="both"/>
        <w:outlineLvl w:val="0"/>
        <w:rPr>
          <w:rFonts w:cs="Arial"/>
          <w:sz w:val="22"/>
          <w:szCs w:val="22"/>
          <w:vertAlign w:val="superscript"/>
        </w:rPr>
      </w:pPr>
      <w:r w:rsidRPr="00DF5AA8">
        <w:rPr>
          <w:rFonts w:cs="Arial"/>
          <w:b/>
          <w:sz w:val="22"/>
          <w:szCs w:val="22"/>
        </w:rPr>
        <w:t>(</w:t>
      </w:r>
      <w:r w:rsidR="00E249D8">
        <w:rPr>
          <w:rFonts w:cs="Arial"/>
          <w:b/>
          <w:sz w:val="22"/>
          <w:szCs w:val="22"/>
        </w:rPr>
        <w:t>Firm</w:t>
      </w:r>
      <w:r w:rsidRPr="00DF5AA8">
        <w:rPr>
          <w:rFonts w:cs="Arial"/>
          <w:b/>
          <w:sz w:val="22"/>
          <w:szCs w:val="22"/>
        </w:rPr>
        <w:t xml:space="preserve"> name of assurance </w:t>
      </w:r>
      <w:r w:rsidR="00FB14F2">
        <w:rPr>
          <w:rFonts w:cs="Arial"/>
          <w:b/>
          <w:sz w:val="22"/>
          <w:szCs w:val="22"/>
        </w:rPr>
        <w:t>practitioner</w:t>
      </w:r>
      <w:r w:rsidRPr="00DF5AA8">
        <w:rPr>
          <w:rFonts w:cs="Arial"/>
          <w:b/>
          <w:sz w:val="22"/>
          <w:szCs w:val="22"/>
        </w:rPr>
        <w:t>)</w:t>
      </w:r>
      <w:r w:rsidRPr="00E021BF">
        <w:rPr>
          <w:rFonts w:cs="Arial"/>
          <w:sz w:val="22"/>
          <w:szCs w:val="22"/>
          <w:vertAlign w:val="superscript"/>
        </w:rPr>
        <w:t xml:space="preserve"> </w:t>
      </w:r>
    </w:p>
    <w:p w14:paraId="3E110F19" w14:textId="77777777" w:rsidR="00182932" w:rsidRPr="00EB3D27" w:rsidRDefault="00182932" w:rsidP="00182932">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Registered Auditor</w:t>
      </w:r>
    </w:p>
    <w:p w14:paraId="2F7D1883" w14:textId="77777777" w:rsidR="00182932" w:rsidRPr="00DC1D9F" w:rsidRDefault="00182932" w:rsidP="00182932">
      <w:pPr>
        <w:spacing w:after="120" w:line="312" w:lineRule="auto"/>
        <w:ind w:left="567"/>
        <w:jc w:val="both"/>
        <w:rPr>
          <w:rFonts w:ascii="Arial" w:hAnsi="Arial" w:cs="Arial"/>
          <w:b/>
          <w:sz w:val="22"/>
          <w:szCs w:val="22"/>
          <w:lang w:val="en-ZA"/>
        </w:rPr>
      </w:pPr>
    </w:p>
    <w:p w14:paraId="6D2218AD" w14:textId="055FCBE3" w:rsidR="00182932" w:rsidRPr="009C3E5C" w:rsidRDefault="00182932" w:rsidP="00182932">
      <w:pPr>
        <w:spacing w:after="120" w:line="312" w:lineRule="auto"/>
        <w:ind w:left="567"/>
        <w:jc w:val="both"/>
        <w:rPr>
          <w:rFonts w:ascii="Arial" w:hAnsi="Arial" w:cs="Arial"/>
          <w:i/>
          <w:sz w:val="22"/>
          <w:szCs w:val="22"/>
          <w:lang w:val="en-ZA"/>
        </w:rPr>
      </w:pPr>
      <w:r w:rsidRPr="009C3E5C">
        <w:rPr>
          <w:rFonts w:ascii="Arial" w:hAnsi="Arial" w:cs="Arial"/>
          <w:i/>
          <w:sz w:val="22"/>
          <w:szCs w:val="22"/>
          <w:lang w:val="en-ZA"/>
        </w:rPr>
        <w:t xml:space="preserve">Assurance </w:t>
      </w:r>
      <w:r w:rsidR="00FB14F2">
        <w:rPr>
          <w:rFonts w:ascii="Arial" w:hAnsi="Arial" w:cs="Arial"/>
          <w:i/>
          <w:sz w:val="22"/>
          <w:szCs w:val="22"/>
          <w:lang w:val="en-ZA"/>
        </w:rPr>
        <w:t>practitioner</w:t>
      </w:r>
      <w:r w:rsidRPr="009C3E5C">
        <w:rPr>
          <w:rFonts w:ascii="Arial" w:hAnsi="Arial" w:cs="Arial"/>
          <w:i/>
          <w:sz w:val="22"/>
          <w:szCs w:val="22"/>
          <w:lang w:val="en-ZA"/>
        </w:rPr>
        <w:t>’s signature</w:t>
      </w:r>
    </w:p>
    <w:p w14:paraId="5019A2CD" w14:textId="77777777" w:rsidR="00182932" w:rsidRPr="00FB382B" w:rsidRDefault="00182932" w:rsidP="00182932">
      <w:pPr>
        <w:spacing w:after="120" w:line="312" w:lineRule="auto"/>
        <w:ind w:left="567"/>
        <w:jc w:val="both"/>
        <w:rPr>
          <w:rFonts w:ascii="Arial" w:hAnsi="Arial" w:cs="Arial"/>
          <w:i/>
          <w:sz w:val="22"/>
          <w:szCs w:val="22"/>
          <w:lang w:val="en-ZA"/>
        </w:rPr>
      </w:pPr>
      <w:r w:rsidRPr="00FB382B">
        <w:rPr>
          <w:rFonts w:ascii="Arial" w:hAnsi="Arial" w:cs="Arial"/>
          <w:i/>
          <w:sz w:val="22"/>
          <w:szCs w:val="22"/>
          <w:lang w:val="en-ZA"/>
        </w:rPr>
        <w:t xml:space="preserve">Name of individual </w:t>
      </w:r>
    </w:p>
    <w:p w14:paraId="0287795A"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Chartered Accountant (SA)</w:t>
      </w:r>
    </w:p>
    <w:p w14:paraId="2247343C" w14:textId="77777777" w:rsidR="00182932" w:rsidRPr="00DF5AA8"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Registered Auditor</w:t>
      </w:r>
    </w:p>
    <w:p w14:paraId="20ABA0AB" w14:textId="7A393C08"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Capacity (e.g.) Director or Partner</w:t>
      </w:r>
    </w:p>
    <w:p w14:paraId="00C10B07" w14:textId="3A9F6ABC" w:rsidR="00553A18" w:rsidRPr="00553A18" w:rsidRDefault="00553A18" w:rsidP="00553A18">
      <w:pPr>
        <w:spacing w:after="120" w:line="312" w:lineRule="auto"/>
        <w:ind w:left="567"/>
        <w:jc w:val="both"/>
        <w:rPr>
          <w:rFonts w:ascii="Arial" w:hAnsi="Arial" w:cs="Arial"/>
          <w:i/>
          <w:sz w:val="22"/>
          <w:szCs w:val="22"/>
          <w:lang w:val="en-ZA"/>
        </w:rPr>
      </w:pPr>
      <w:r>
        <w:rPr>
          <w:rFonts w:ascii="Arial" w:hAnsi="Arial" w:cs="Arial"/>
          <w:i/>
          <w:sz w:val="22"/>
          <w:szCs w:val="22"/>
          <w:lang w:val="en-ZA"/>
        </w:rPr>
        <w:t>Assurance practitioner’s address</w:t>
      </w:r>
    </w:p>
    <w:p w14:paraId="733F7372" w14:textId="77777777" w:rsidR="00182932" w:rsidRDefault="00182932" w:rsidP="00182932">
      <w:pPr>
        <w:spacing w:after="120" w:line="312" w:lineRule="auto"/>
        <w:ind w:left="567"/>
        <w:jc w:val="both"/>
        <w:rPr>
          <w:rFonts w:ascii="Arial" w:hAnsi="Arial" w:cs="Arial"/>
          <w:i/>
          <w:sz w:val="22"/>
          <w:szCs w:val="22"/>
          <w:lang w:val="en-ZA"/>
        </w:rPr>
      </w:pPr>
      <w:r w:rsidRPr="00DF5AA8">
        <w:rPr>
          <w:rFonts w:ascii="Arial" w:hAnsi="Arial" w:cs="Arial"/>
          <w:i/>
          <w:sz w:val="22"/>
          <w:szCs w:val="22"/>
          <w:lang w:val="en-ZA"/>
        </w:rPr>
        <w:t>Date</w:t>
      </w:r>
    </w:p>
    <w:p w14:paraId="72AD85D0" w14:textId="77777777" w:rsidR="00B67410" w:rsidRPr="00F1610D" w:rsidRDefault="00B67410" w:rsidP="00671E38">
      <w:pPr>
        <w:spacing w:after="120" w:line="312" w:lineRule="auto"/>
        <w:ind w:left="510" w:hanging="510"/>
        <w:jc w:val="both"/>
        <w:rPr>
          <w:rFonts w:ascii="Arial" w:hAnsi="Arial" w:cs="Arial"/>
          <w:sz w:val="22"/>
          <w:szCs w:val="22"/>
          <w:lang w:val="en-ZA" w:eastAsia="en-US"/>
        </w:rPr>
      </w:pPr>
    </w:p>
    <w:p w14:paraId="05F3713B" w14:textId="77777777" w:rsidR="00190BF8" w:rsidRPr="00F1610D" w:rsidRDefault="00190BF8" w:rsidP="00671E38">
      <w:pPr>
        <w:spacing w:after="120" w:line="312" w:lineRule="auto"/>
        <w:ind w:left="397" w:hanging="397"/>
        <w:jc w:val="both"/>
        <w:rPr>
          <w:rFonts w:ascii="Arial" w:hAnsi="Arial" w:cs="Arial"/>
          <w:smallCaps/>
          <w:sz w:val="22"/>
          <w:szCs w:val="22"/>
        </w:rPr>
      </w:pPr>
    </w:p>
    <w:sectPr w:rsidR="00190BF8" w:rsidRPr="00F1610D" w:rsidSect="00D75A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97256" w14:textId="77777777" w:rsidR="003A768E" w:rsidRDefault="003A768E">
      <w:r>
        <w:separator/>
      </w:r>
    </w:p>
  </w:endnote>
  <w:endnote w:type="continuationSeparator" w:id="0">
    <w:p w14:paraId="66FA985B" w14:textId="77777777" w:rsidR="003A768E" w:rsidRDefault="003A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C7D97" w14:textId="77777777" w:rsidR="00CE414C" w:rsidRDefault="00CE4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73E611C5" w:rsidR="00A7713F" w:rsidRPr="001943D1" w:rsidRDefault="00C253B7" w:rsidP="0057177A">
            <w:pPr>
              <w:pStyle w:val="Footer"/>
              <w:ind w:left="90"/>
              <w:rPr>
                <w:rFonts w:ascii="Arial" w:hAnsi="Arial" w:cs="Arial"/>
                <w:sz w:val="20"/>
                <w:szCs w:val="20"/>
              </w:rPr>
            </w:pPr>
            <w:r>
              <w:rPr>
                <w:rFonts w:ascii="Arial" w:hAnsi="Arial" w:cs="Arial"/>
                <w:sz w:val="20"/>
                <w:szCs w:val="20"/>
              </w:rPr>
              <w:tab/>
            </w:r>
            <w:r w:rsidR="0057177A">
              <w:rPr>
                <w:rFonts w:ascii="Arial" w:hAnsi="Arial" w:cs="Arial"/>
                <w:sz w:val="20"/>
                <w:szCs w:val="20"/>
              </w:rPr>
              <w:tab/>
            </w:r>
            <w:r w:rsidR="00A7713F" w:rsidRPr="001943D1">
              <w:rPr>
                <w:rFonts w:ascii="Arial" w:hAnsi="Arial" w:cs="Arial"/>
                <w:sz w:val="20"/>
                <w:szCs w:val="20"/>
              </w:rPr>
              <w:t xml:space="preserve">Page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PAGE </w:instrText>
            </w:r>
            <w:r w:rsidR="00A7713F" w:rsidRPr="001943D1">
              <w:rPr>
                <w:rFonts w:ascii="Arial" w:hAnsi="Arial" w:cs="Arial"/>
                <w:bCs/>
                <w:sz w:val="20"/>
                <w:szCs w:val="20"/>
              </w:rPr>
              <w:fldChar w:fldCharType="separate"/>
            </w:r>
            <w:r w:rsidR="007E008B">
              <w:rPr>
                <w:rFonts w:ascii="Arial" w:hAnsi="Arial" w:cs="Arial"/>
                <w:bCs/>
                <w:noProof/>
                <w:sz w:val="20"/>
                <w:szCs w:val="20"/>
              </w:rPr>
              <w:t>9</w:t>
            </w:r>
            <w:r w:rsidR="00A7713F" w:rsidRPr="001943D1">
              <w:rPr>
                <w:rFonts w:ascii="Arial" w:hAnsi="Arial" w:cs="Arial"/>
                <w:bCs/>
                <w:sz w:val="20"/>
                <w:szCs w:val="20"/>
              </w:rPr>
              <w:fldChar w:fldCharType="end"/>
            </w:r>
            <w:r w:rsidR="00A7713F" w:rsidRPr="001943D1">
              <w:rPr>
                <w:rFonts w:ascii="Arial" w:hAnsi="Arial" w:cs="Arial"/>
                <w:sz w:val="20"/>
                <w:szCs w:val="20"/>
              </w:rPr>
              <w:t xml:space="preserve"> of </w:t>
            </w:r>
            <w:r w:rsidR="00A7713F" w:rsidRPr="001943D1">
              <w:rPr>
                <w:rFonts w:ascii="Arial" w:hAnsi="Arial" w:cs="Arial"/>
                <w:bCs/>
                <w:sz w:val="20"/>
                <w:szCs w:val="20"/>
              </w:rPr>
              <w:fldChar w:fldCharType="begin"/>
            </w:r>
            <w:r w:rsidR="00A7713F" w:rsidRPr="001943D1">
              <w:rPr>
                <w:rFonts w:ascii="Arial" w:hAnsi="Arial" w:cs="Arial"/>
                <w:bCs/>
                <w:sz w:val="20"/>
                <w:szCs w:val="20"/>
              </w:rPr>
              <w:instrText xml:space="preserve"> NUMPAGES  </w:instrText>
            </w:r>
            <w:r w:rsidR="00A7713F" w:rsidRPr="001943D1">
              <w:rPr>
                <w:rFonts w:ascii="Arial" w:hAnsi="Arial" w:cs="Arial"/>
                <w:bCs/>
                <w:sz w:val="20"/>
                <w:szCs w:val="20"/>
              </w:rPr>
              <w:fldChar w:fldCharType="separate"/>
            </w:r>
            <w:r w:rsidR="007E008B">
              <w:rPr>
                <w:rFonts w:ascii="Arial" w:hAnsi="Arial" w:cs="Arial"/>
                <w:bCs/>
                <w:noProof/>
                <w:sz w:val="20"/>
                <w:szCs w:val="20"/>
              </w:rPr>
              <w:t>13</w:t>
            </w:r>
            <w:r w:rsidR="00A7713F" w:rsidRPr="001943D1">
              <w:rPr>
                <w:rFonts w:ascii="Arial" w:hAnsi="Arial" w:cs="Arial"/>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75DA" w14:textId="77777777" w:rsidR="00CE414C" w:rsidRDefault="00CE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7E45A" w14:textId="77777777" w:rsidR="003A768E" w:rsidRDefault="003A768E">
      <w:r>
        <w:separator/>
      </w:r>
    </w:p>
  </w:footnote>
  <w:footnote w:type="continuationSeparator" w:id="0">
    <w:p w14:paraId="55DEE84D" w14:textId="77777777" w:rsidR="003A768E" w:rsidRDefault="003A768E">
      <w:r>
        <w:continuationSeparator/>
      </w:r>
    </w:p>
  </w:footnote>
  <w:footnote w:id="1">
    <w:p w14:paraId="5FCBBF11" w14:textId="6CDE1DCB" w:rsidR="002948D5" w:rsidRPr="00BC5E8C" w:rsidRDefault="002948D5" w:rsidP="00182908">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pPr>
        <w:pStyle w:val="FootnoteText"/>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6D5BD841" w:rsidR="00DE452D" w:rsidRPr="00DE452D" w:rsidRDefault="00DE452D" w:rsidP="00796039">
      <w:pPr>
        <w:pStyle w:val="FootnoteText"/>
        <w:ind w:left="180" w:hanging="180"/>
        <w:jc w:val="both"/>
        <w:rPr>
          <w:lang w:val="en-US"/>
        </w:rPr>
      </w:pPr>
      <w:r w:rsidRPr="00DE452D">
        <w:rPr>
          <w:rStyle w:val="FootnoteReference"/>
        </w:rPr>
        <w:footnoteRef/>
      </w:r>
      <w:r w:rsidRPr="00DE452D">
        <w:t xml:space="preserve"> Scorecard for the Broad</w:t>
      </w:r>
      <w:r w:rsidR="00E4535A">
        <w:t>-</w:t>
      </w:r>
      <w:r w:rsidRPr="00DE452D">
        <w:t>Based Socio Economic Empowerment Charter for the South African Mining and Minerals industry, as amended September 2010</w:t>
      </w:r>
      <w:r>
        <w:t xml:space="preserve"> (for more information: </w:t>
      </w:r>
      <w:r w:rsidRPr="00182908">
        <w:rPr>
          <w:u w:val="single"/>
        </w:rPr>
        <w:t>http://www.dmr.gov.za/mining-charter.html</w:t>
      </w:r>
      <w:r>
        <w:t>)</w:t>
      </w:r>
    </w:p>
  </w:footnote>
  <w:footnote w:id="4">
    <w:p w14:paraId="516FAD7C" w14:textId="63C16F3F" w:rsidR="00DE452D" w:rsidRPr="003C6A26" w:rsidRDefault="00DE452D" w:rsidP="00EF4410">
      <w:pPr>
        <w:pStyle w:val="FootnoteText"/>
        <w:ind w:left="180" w:hanging="180"/>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182908">
        <w:rPr>
          <w:rFonts w:cs="Arial"/>
          <w:u w:val="single"/>
        </w:rPr>
        <w:t>http://www.ohsas-18001-occupational-health-and-safety.com/</w:t>
      </w:r>
      <w:r>
        <w:rPr>
          <w:rFonts w:cs="Arial"/>
        </w:rPr>
        <w:t>)</w:t>
      </w:r>
    </w:p>
  </w:footnote>
  <w:footnote w:id="5">
    <w:p w14:paraId="61D48E0E" w14:textId="2C51BAD0" w:rsidR="008C494C" w:rsidRPr="00E20557" w:rsidRDefault="008C494C" w:rsidP="00110901">
      <w:pPr>
        <w:pStyle w:val="Default"/>
        <w:ind w:left="180" w:hanging="180"/>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7721EB95" w:rsidR="008C494C" w:rsidRPr="00816018" w:rsidRDefault="008C494C" w:rsidP="009D0C64">
      <w:pPr>
        <w:pStyle w:val="FootnoteText"/>
        <w:ind w:left="180" w:hanging="180"/>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27D61DD0" w:rsidR="00816018" w:rsidRPr="00816018" w:rsidRDefault="00816018" w:rsidP="009D0C64">
      <w:pPr>
        <w:pStyle w:val="FootnoteText"/>
        <w:ind w:left="180" w:hanging="180"/>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0A3D2D">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4A1BEAC2" w:rsidR="00816018" w:rsidRPr="00816018" w:rsidRDefault="00816018" w:rsidP="000A3D2D">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784C97">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784C97">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54A478AE"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7C27DA">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3"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19"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0"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3"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1"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2"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3"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4"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5"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6"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7"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39"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48"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1"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0"/>
  </w:num>
  <w:num w:numId="3">
    <w:abstractNumId w:val="0"/>
  </w:num>
  <w:num w:numId="4">
    <w:abstractNumId w:val="0"/>
  </w:num>
  <w:num w:numId="5">
    <w:abstractNumId w:val="0"/>
  </w:num>
  <w:num w:numId="6">
    <w:abstractNumId w:val="35"/>
  </w:num>
  <w:num w:numId="7">
    <w:abstractNumId w:val="43"/>
  </w:num>
  <w:num w:numId="8">
    <w:abstractNumId w:val="20"/>
  </w:num>
  <w:num w:numId="9">
    <w:abstractNumId w:val="44"/>
  </w:num>
  <w:num w:numId="10">
    <w:abstractNumId w:val="28"/>
  </w:num>
  <w:num w:numId="11">
    <w:abstractNumId w:val="41"/>
  </w:num>
  <w:num w:numId="12">
    <w:abstractNumId w:val="26"/>
  </w:num>
  <w:num w:numId="13">
    <w:abstractNumId w:val="31"/>
  </w:num>
  <w:num w:numId="14">
    <w:abstractNumId w:val="9"/>
  </w:num>
  <w:num w:numId="15">
    <w:abstractNumId w:val="18"/>
  </w:num>
  <w:num w:numId="16">
    <w:abstractNumId w:val="11"/>
  </w:num>
  <w:num w:numId="17">
    <w:abstractNumId w:val="48"/>
  </w:num>
  <w:num w:numId="18">
    <w:abstractNumId w:val="45"/>
  </w:num>
  <w:num w:numId="19">
    <w:abstractNumId w:val="36"/>
  </w:num>
  <w:num w:numId="20">
    <w:abstractNumId w:val="32"/>
  </w:num>
  <w:num w:numId="21">
    <w:abstractNumId w:val="49"/>
  </w:num>
  <w:num w:numId="22">
    <w:abstractNumId w:val="47"/>
  </w:num>
  <w:num w:numId="23">
    <w:abstractNumId w:val="34"/>
  </w:num>
  <w:num w:numId="24">
    <w:abstractNumId w:val="52"/>
  </w:num>
  <w:num w:numId="25">
    <w:abstractNumId w:val="14"/>
  </w:num>
  <w:num w:numId="26">
    <w:abstractNumId w:val="16"/>
  </w:num>
  <w:num w:numId="27">
    <w:abstractNumId w:val="17"/>
  </w:num>
  <w:num w:numId="28">
    <w:abstractNumId w:val="38"/>
  </w:num>
  <w:num w:numId="29">
    <w:abstractNumId w:val="7"/>
  </w:num>
  <w:num w:numId="30">
    <w:abstractNumId w:val="46"/>
  </w:num>
  <w:num w:numId="31">
    <w:abstractNumId w:val="33"/>
  </w:num>
  <w:num w:numId="32">
    <w:abstractNumId w:val="4"/>
  </w:num>
  <w:num w:numId="33">
    <w:abstractNumId w:val="2"/>
  </w:num>
  <w:num w:numId="34">
    <w:abstractNumId w:val="13"/>
  </w:num>
  <w:num w:numId="35">
    <w:abstractNumId w:val="50"/>
  </w:num>
  <w:num w:numId="36">
    <w:abstractNumId w:val="8"/>
  </w:num>
  <w:num w:numId="37">
    <w:abstractNumId w:val="19"/>
  </w:num>
  <w:num w:numId="38">
    <w:abstractNumId w:val="6"/>
  </w:num>
  <w:num w:numId="39">
    <w:abstractNumId w:val="40"/>
  </w:num>
  <w:num w:numId="40">
    <w:abstractNumId w:val="0"/>
  </w:num>
  <w:num w:numId="41">
    <w:abstractNumId w:val="30"/>
  </w:num>
  <w:num w:numId="42">
    <w:abstractNumId w:val="29"/>
  </w:num>
  <w:num w:numId="43">
    <w:abstractNumId w:val="25"/>
  </w:num>
  <w:num w:numId="44">
    <w:abstractNumId w:val="23"/>
  </w:num>
  <w:num w:numId="45">
    <w:abstractNumId w:val="15"/>
  </w:num>
  <w:num w:numId="46">
    <w:abstractNumId w:val="22"/>
  </w:num>
  <w:num w:numId="47">
    <w:abstractNumId w:val="51"/>
  </w:num>
  <w:num w:numId="48">
    <w:abstractNumId w:val="37"/>
  </w:num>
  <w:num w:numId="49">
    <w:abstractNumId w:val="10"/>
  </w:num>
  <w:num w:numId="50">
    <w:abstractNumId w:val="53"/>
  </w:num>
  <w:num w:numId="51">
    <w:abstractNumId w:val="12"/>
  </w:num>
  <w:num w:numId="52">
    <w:abstractNumId w:val="1"/>
  </w:num>
  <w:num w:numId="53">
    <w:abstractNumId w:val="27"/>
  </w:num>
  <w:num w:numId="54">
    <w:abstractNumId w:val="3"/>
  </w:num>
  <w:num w:numId="55">
    <w:abstractNumId w:val="42"/>
  </w:num>
  <w:num w:numId="56">
    <w:abstractNumId w:val="5"/>
  </w:num>
  <w:num w:numId="57">
    <w:abstractNumId w:val="21"/>
  </w:num>
  <w:num w:numId="58">
    <w:abstractNumId w:val="24"/>
  </w:num>
  <w:num w:numId="59">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C9282B"/>
    <w:rsid w:val="000062AF"/>
    <w:rsid w:val="0003019D"/>
    <w:rsid w:val="00033685"/>
    <w:rsid w:val="00033D55"/>
    <w:rsid w:val="00035048"/>
    <w:rsid w:val="000357D3"/>
    <w:rsid w:val="00046859"/>
    <w:rsid w:val="00047BF7"/>
    <w:rsid w:val="00047FBE"/>
    <w:rsid w:val="000514F1"/>
    <w:rsid w:val="00051CEC"/>
    <w:rsid w:val="00060580"/>
    <w:rsid w:val="00063D11"/>
    <w:rsid w:val="00071255"/>
    <w:rsid w:val="0007234E"/>
    <w:rsid w:val="000745CE"/>
    <w:rsid w:val="0007596C"/>
    <w:rsid w:val="00075C28"/>
    <w:rsid w:val="00081354"/>
    <w:rsid w:val="00084C0B"/>
    <w:rsid w:val="00090309"/>
    <w:rsid w:val="000922CD"/>
    <w:rsid w:val="00097362"/>
    <w:rsid w:val="00097523"/>
    <w:rsid w:val="000A041D"/>
    <w:rsid w:val="000A15AC"/>
    <w:rsid w:val="000A260C"/>
    <w:rsid w:val="000A3D2D"/>
    <w:rsid w:val="000A56EA"/>
    <w:rsid w:val="000A6EA2"/>
    <w:rsid w:val="000B0A39"/>
    <w:rsid w:val="000B2728"/>
    <w:rsid w:val="000C18F5"/>
    <w:rsid w:val="000C4891"/>
    <w:rsid w:val="000C7C85"/>
    <w:rsid w:val="000E32D8"/>
    <w:rsid w:val="000E5168"/>
    <w:rsid w:val="000E6A95"/>
    <w:rsid w:val="000F06B7"/>
    <w:rsid w:val="000F2217"/>
    <w:rsid w:val="000F4EA6"/>
    <w:rsid w:val="000F5985"/>
    <w:rsid w:val="00100D39"/>
    <w:rsid w:val="0010123B"/>
    <w:rsid w:val="001023FE"/>
    <w:rsid w:val="0010422D"/>
    <w:rsid w:val="00110901"/>
    <w:rsid w:val="00112665"/>
    <w:rsid w:val="00112D41"/>
    <w:rsid w:val="00113257"/>
    <w:rsid w:val="00113A04"/>
    <w:rsid w:val="00114F56"/>
    <w:rsid w:val="00116329"/>
    <w:rsid w:val="00116D0B"/>
    <w:rsid w:val="00121442"/>
    <w:rsid w:val="001220C6"/>
    <w:rsid w:val="00125347"/>
    <w:rsid w:val="00126543"/>
    <w:rsid w:val="00133479"/>
    <w:rsid w:val="00134E3C"/>
    <w:rsid w:val="001361B9"/>
    <w:rsid w:val="0013657E"/>
    <w:rsid w:val="001373B9"/>
    <w:rsid w:val="00137BC1"/>
    <w:rsid w:val="00140927"/>
    <w:rsid w:val="00146C6B"/>
    <w:rsid w:val="00147C09"/>
    <w:rsid w:val="00154554"/>
    <w:rsid w:val="0015496B"/>
    <w:rsid w:val="001632BE"/>
    <w:rsid w:val="00165D25"/>
    <w:rsid w:val="00172F23"/>
    <w:rsid w:val="00176904"/>
    <w:rsid w:val="001825B2"/>
    <w:rsid w:val="00182908"/>
    <w:rsid w:val="00182932"/>
    <w:rsid w:val="00190BF8"/>
    <w:rsid w:val="001943D1"/>
    <w:rsid w:val="00194935"/>
    <w:rsid w:val="001962A1"/>
    <w:rsid w:val="001A1BB4"/>
    <w:rsid w:val="001A2EA3"/>
    <w:rsid w:val="001A3C0A"/>
    <w:rsid w:val="001C0168"/>
    <w:rsid w:val="001C19A9"/>
    <w:rsid w:val="001C20EC"/>
    <w:rsid w:val="001C39B3"/>
    <w:rsid w:val="001D0283"/>
    <w:rsid w:val="001E2E05"/>
    <w:rsid w:val="001E41F4"/>
    <w:rsid w:val="001E65D7"/>
    <w:rsid w:val="001E7EAD"/>
    <w:rsid w:val="001F218F"/>
    <w:rsid w:val="001F24DD"/>
    <w:rsid w:val="00203CDD"/>
    <w:rsid w:val="002041DE"/>
    <w:rsid w:val="00206DBB"/>
    <w:rsid w:val="0020760E"/>
    <w:rsid w:val="00213C13"/>
    <w:rsid w:val="00214E99"/>
    <w:rsid w:val="002222FF"/>
    <w:rsid w:val="00230204"/>
    <w:rsid w:val="00234786"/>
    <w:rsid w:val="002367A1"/>
    <w:rsid w:val="002431B1"/>
    <w:rsid w:val="00244104"/>
    <w:rsid w:val="00244387"/>
    <w:rsid w:val="00246C5D"/>
    <w:rsid w:val="00246F62"/>
    <w:rsid w:val="002521B5"/>
    <w:rsid w:val="002625DD"/>
    <w:rsid w:val="00276973"/>
    <w:rsid w:val="00277165"/>
    <w:rsid w:val="002776A2"/>
    <w:rsid w:val="002804FE"/>
    <w:rsid w:val="00280879"/>
    <w:rsid w:val="00280CB1"/>
    <w:rsid w:val="0028167F"/>
    <w:rsid w:val="00282A5D"/>
    <w:rsid w:val="00282B13"/>
    <w:rsid w:val="002832E0"/>
    <w:rsid w:val="002845F0"/>
    <w:rsid w:val="00286D4A"/>
    <w:rsid w:val="0029290A"/>
    <w:rsid w:val="0029290F"/>
    <w:rsid w:val="002948D5"/>
    <w:rsid w:val="00294D01"/>
    <w:rsid w:val="002A01BC"/>
    <w:rsid w:val="002A5863"/>
    <w:rsid w:val="002B2EE8"/>
    <w:rsid w:val="002B5FC7"/>
    <w:rsid w:val="002C09DE"/>
    <w:rsid w:val="002C1279"/>
    <w:rsid w:val="002C5ACE"/>
    <w:rsid w:val="002D0D19"/>
    <w:rsid w:val="002D1C60"/>
    <w:rsid w:val="002D258D"/>
    <w:rsid w:val="002D4122"/>
    <w:rsid w:val="002E348C"/>
    <w:rsid w:val="002E4126"/>
    <w:rsid w:val="002E4B1C"/>
    <w:rsid w:val="002E5530"/>
    <w:rsid w:val="002F6FFE"/>
    <w:rsid w:val="003031AF"/>
    <w:rsid w:val="00303686"/>
    <w:rsid w:val="003044D3"/>
    <w:rsid w:val="00310ECC"/>
    <w:rsid w:val="003122E2"/>
    <w:rsid w:val="003131EC"/>
    <w:rsid w:val="00313C81"/>
    <w:rsid w:val="0031623F"/>
    <w:rsid w:val="003179FA"/>
    <w:rsid w:val="00321727"/>
    <w:rsid w:val="00323805"/>
    <w:rsid w:val="00323E88"/>
    <w:rsid w:val="0032458A"/>
    <w:rsid w:val="0032463A"/>
    <w:rsid w:val="0032474B"/>
    <w:rsid w:val="00324CF9"/>
    <w:rsid w:val="0032545F"/>
    <w:rsid w:val="003337C9"/>
    <w:rsid w:val="00335FA7"/>
    <w:rsid w:val="0034332F"/>
    <w:rsid w:val="00343548"/>
    <w:rsid w:val="00346A3F"/>
    <w:rsid w:val="00346B29"/>
    <w:rsid w:val="003526EF"/>
    <w:rsid w:val="003531B1"/>
    <w:rsid w:val="003561CE"/>
    <w:rsid w:val="00364B02"/>
    <w:rsid w:val="00371007"/>
    <w:rsid w:val="00376BBE"/>
    <w:rsid w:val="003775BD"/>
    <w:rsid w:val="003807FA"/>
    <w:rsid w:val="00381FE1"/>
    <w:rsid w:val="00383F60"/>
    <w:rsid w:val="003841B7"/>
    <w:rsid w:val="003869E9"/>
    <w:rsid w:val="00391726"/>
    <w:rsid w:val="003A0FAB"/>
    <w:rsid w:val="003A768E"/>
    <w:rsid w:val="003B317F"/>
    <w:rsid w:val="003B7324"/>
    <w:rsid w:val="003C1D53"/>
    <w:rsid w:val="003C1DD9"/>
    <w:rsid w:val="003C529B"/>
    <w:rsid w:val="003C6A26"/>
    <w:rsid w:val="003D7F0F"/>
    <w:rsid w:val="003E2B2C"/>
    <w:rsid w:val="003F1831"/>
    <w:rsid w:val="003F451A"/>
    <w:rsid w:val="003F5D62"/>
    <w:rsid w:val="004024EF"/>
    <w:rsid w:val="0040762A"/>
    <w:rsid w:val="0041020B"/>
    <w:rsid w:val="00412DD4"/>
    <w:rsid w:val="00412F51"/>
    <w:rsid w:val="00420EE3"/>
    <w:rsid w:val="004210AB"/>
    <w:rsid w:val="00423564"/>
    <w:rsid w:val="00424F02"/>
    <w:rsid w:val="0042782B"/>
    <w:rsid w:val="00430370"/>
    <w:rsid w:val="00432B33"/>
    <w:rsid w:val="00444EDD"/>
    <w:rsid w:val="0044703B"/>
    <w:rsid w:val="0045225C"/>
    <w:rsid w:val="0045747C"/>
    <w:rsid w:val="004635B5"/>
    <w:rsid w:val="00466A20"/>
    <w:rsid w:val="00477B69"/>
    <w:rsid w:val="0048365A"/>
    <w:rsid w:val="00485F9F"/>
    <w:rsid w:val="0048748F"/>
    <w:rsid w:val="0049137F"/>
    <w:rsid w:val="004916B7"/>
    <w:rsid w:val="00494811"/>
    <w:rsid w:val="00496094"/>
    <w:rsid w:val="00497982"/>
    <w:rsid w:val="004A12BE"/>
    <w:rsid w:val="004C01AD"/>
    <w:rsid w:val="004C1D5B"/>
    <w:rsid w:val="004C2B7F"/>
    <w:rsid w:val="004C56C1"/>
    <w:rsid w:val="004C7B38"/>
    <w:rsid w:val="004D1269"/>
    <w:rsid w:val="004D1840"/>
    <w:rsid w:val="004D39B4"/>
    <w:rsid w:val="004D4007"/>
    <w:rsid w:val="004D74B2"/>
    <w:rsid w:val="004E13C3"/>
    <w:rsid w:val="004E28B7"/>
    <w:rsid w:val="004E6C70"/>
    <w:rsid w:val="004F74F7"/>
    <w:rsid w:val="00500BFC"/>
    <w:rsid w:val="00500C0A"/>
    <w:rsid w:val="0050169D"/>
    <w:rsid w:val="00502A8C"/>
    <w:rsid w:val="0050427B"/>
    <w:rsid w:val="0050460B"/>
    <w:rsid w:val="005049F6"/>
    <w:rsid w:val="005055BD"/>
    <w:rsid w:val="00524DC1"/>
    <w:rsid w:val="0052506F"/>
    <w:rsid w:val="00531709"/>
    <w:rsid w:val="0053177B"/>
    <w:rsid w:val="00532625"/>
    <w:rsid w:val="00533397"/>
    <w:rsid w:val="00534D42"/>
    <w:rsid w:val="0053510B"/>
    <w:rsid w:val="00535B93"/>
    <w:rsid w:val="00536173"/>
    <w:rsid w:val="00537650"/>
    <w:rsid w:val="00537B9B"/>
    <w:rsid w:val="00542DC2"/>
    <w:rsid w:val="00542FBD"/>
    <w:rsid w:val="00545500"/>
    <w:rsid w:val="0055335C"/>
    <w:rsid w:val="00553A18"/>
    <w:rsid w:val="00554DAC"/>
    <w:rsid w:val="00554F31"/>
    <w:rsid w:val="00561C47"/>
    <w:rsid w:val="00562451"/>
    <w:rsid w:val="0056345C"/>
    <w:rsid w:val="0056566C"/>
    <w:rsid w:val="0057177A"/>
    <w:rsid w:val="005734E1"/>
    <w:rsid w:val="00573B07"/>
    <w:rsid w:val="0057563F"/>
    <w:rsid w:val="00577E04"/>
    <w:rsid w:val="005802A4"/>
    <w:rsid w:val="005807AB"/>
    <w:rsid w:val="0058471A"/>
    <w:rsid w:val="005847B4"/>
    <w:rsid w:val="00585EA3"/>
    <w:rsid w:val="005879C7"/>
    <w:rsid w:val="0059554A"/>
    <w:rsid w:val="00596C63"/>
    <w:rsid w:val="005A3E87"/>
    <w:rsid w:val="005B743A"/>
    <w:rsid w:val="005C48E0"/>
    <w:rsid w:val="005C5B71"/>
    <w:rsid w:val="005C65BB"/>
    <w:rsid w:val="005C7886"/>
    <w:rsid w:val="005D6A9C"/>
    <w:rsid w:val="005E5D40"/>
    <w:rsid w:val="005F79B4"/>
    <w:rsid w:val="00604A56"/>
    <w:rsid w:val="006051B7"/>
    <w:rsid w:val="00607577"/>
    <w:rsid w:val="0061325F"/>
    <w:rsid w:val="00622909"/>
    <w:rsid w:val="006243FB"/>
    <w:rsid w:val="00627B2E"/>
    <w:rsid w:val="00632355"/>
    <w:rsid w:val="00633CEE"/>
    <w:rsid w:val="0063695A"/>
    <w:rsid w:val="00637E27"/>
    <w:rsid w:val="00637E99"/>
    <w:rsid w:val="00640FEA"/>
    <w:rsid w:val="00641450"/>
    <w:rsid w:val="00641BCB"/>
    <w:rsid w:val="00645691"/>
    <w:rsid w:val="00651E18"/>
    <w:rsid w:val="00654D9B"/>
    <w:rsid w:val="00664774"/>
    <w:rsid w:val="0066618C"/>
    <w:rsid w:val="0066733C"/>
    <w:rsid w:val="00670578"/>
    <w:rsid w:val="00671E38"/>
    <w:rsid w:val="00675014"/>
    <w:rsid w:val="00681078"/>
    <w:rsid w:val="00682DA3"/>
    <w:rsid w:val="00684313"/>
    <w:rsid w:val="00685979"/>
    <w:rsid w:val="00691EA3"/>
    <w:rsid w:val="0069675D"/>
    <w:rsid w:val="006A3B50"/>
    <w:rsid w:val="006A63F5"/>
    <w:rsid w:val="006A6DB1"/>
    <w:rsid w:val="006B28A8"/>
    <w:rsid w:val="006B4010"/>
    <w:rsid w:val="006C3F79"/>
    <w:rsid w:val="006C4A7D"/>
    <w:rsid w:val="006C4B14"/>
    <w:rsid w:val="006E0DA4"/>
    <w:rsid w:val="006E658C"/>
    <w:rsid w:val="006E6E4D"/>
    <w:rsid w:val="006F352D"/>
    <w:rsid w:val="006F3BA8"/>
    <w:rsid w:val="006F42FB"/>
    <w:rsid w:val="006F49AB"/>
    <w:rsid w:val="006F5622"/>
    <w:rsid w:val="006F6DCB"/>
    <w:rsid w:val="00700E61"/>
    <w:rsid w:val="00704CA8"/>
    <w:rsid w:val="00705814"/>
    <w:rsid w:val="00710744"/>
    <w:rsid w:val="00716E90"/>
    <w:rsid w:val="007172A8"/>
    <w:rsid w:val="00722E98"/>
    <w:rsid w:val="007269AB"/>
    <w:rsid w:val="00732127"/>
    <w:rsid w:val="007335FB"/>
    <w:rsid w:val="00736246"/>
    <w:rsid w:val="00741FC8"/>
    <w:rsid w:val="00742998"/>
    <w:rsid w:val="00764E92"/>
    <w:rsid w:val="0076576C"/>
    <w:rsid w:val="00767F30"/>
    <w:rsid w:val="007702E9"/>
    <w:rsid w:val="00774651"/>
    <w:rsid w:val="007777DC"/>
    <w:rsid w:val="0078250C"/>
    <w:rsid w:val="00783801"/>
    <w:rsid w:val="00783A02"/>
    <w:rsid w:val="00783C5B"/>
    <w:rsid w:val="00784A1E"/>
    <w:rsid w:val="00784C97"/>
    <w:rsid w:val="007907AB"/>
    <w:rsid w:val="00792029"/>
    <w:rsid w:val="007932FD"/>
    <w:rsid w:val="00794B3A"/>
    <w:rsid w:val="00796039"/>
    <w:rsid w:val="007A01FC"/>
    <w:rsid w:val="007A1905"/>
    <w:rsid w:val="007A4168"/>
    <w:rsid w:val="007B5D2D"/>
    <w:rsid w:val="007C27DA"/>
    <w:rsid w:val="007C2E4B"/>
    <w:rsid w:val="007C5A51"/>
    <w:rsid w:val="007D18F2"/>
    <w:rsid w:val="007D6072"/>
    <w:rsid w:val="007D7A01"/>
    <w:rsid w:val="007E008B"/>
    <w:rsid w:val="007E3160"/>
    <w:rsid w:val="007E5DB0"/>
    <w:rsid w:val="007E61EA"/>
    <w:rsid w:val="007E73F4"/>
    <w:rsid w:val="007F1A28"/>
    <w:rsid w:val="007F4A89"/>
    <w:rsid w:val="008023A2"/>
    <w:rsid w:val="008051D4"/>
    <w:rsid w:val="00810250"/>
    <w:rsid w:val="008141EC"/>
    <w:rsid w:val="0081496E"/>
    <w:rsid w:val="00816018"/>
    <w:rsid w:val="00816C8C"/>
    <w:rsid w:val="00825461"/>
    <w:rsid w:val="008313C4"/>
    <w:rsid w:val="00833A3B"/>
    <w:rsid w:val="00837554"/>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807D4"/>
    <w:rsid w:val="00880FA4"/>
    <w:rsid w:val="008822E3"/>
    <w:rsid w:val="008830FD"/>
    <w:rsid w:val="0088759C"/>
    <w:rsid w:val="00887F42"/>
    <w:rsid w:val="00895114"/>
    <w:rsid w:val="008A4004"/>
    <w:rsid w:val="008A4ED0"/>
    <w:rsid w:val="008A5637"/>
    <w:rsid w:val="008B0118"/>
    <w:rsid w:val="008B2334"/>
    <w:rsid w:val="008B3259"/>
    <w:rsid w:val="008B7726"/>
    <w:rsid w:val="008C0C6F"/>
    <w:rsid w:val="008C494C"/>
    <w:rsid w:val="008C5353"/>
    <w:rsid w:val="008C5D29"/>
    <w:rsid w:val="008D20D7"/>
    <w:rsid w:val="008D394D"/>
    <w:rsid w:val="008E084D"/>
    <w:rsid w:val="008E24BC"/>
    <w:rsid w:val="008E2B94"/>
    <w:rsid w:val="008E6F04"/>
    <w:rsid w:val="008F1967"/>
    <w:rsid w:val="008F4FB0"/>
    <w:rsid w:val="008F68DB"/>
    <w:rsid w:val="00903785"/>
    <w:rsid w:val="00906431"/>
    <w:rsid w:val="0090703E"/>
    <w:rsid w:val="00920F56"/>
    <w:rsid w:val="00923083"/>
    <w:rsid w:val="00927067"/>
    <w:rsid w:val="0092784F"/>
    <w:rsid w:val="00931417"/>
    <w:rsid w:val="0093640D"/>
    <w:rsid w:val="00936746"/>
    <w:rsid w:val="009374B7"/>
    <w:rsid w:val="0094251C"/>
    <w:rsid w:val="0094289A"/>
    <w:rsid w:val="00950C16"/>
    <w:rsid w:val="00954B12"/>
    <w:rsid w:val="00960669"/>
    <w:rsid w:val="00965EC9"/>
    <w:rsid w:val="00975FB5"/>
    <w:rsid w:val="009768B9"/>
    <w:rsid w:val="00980F5A"/>
    <w:rsid w:val="00982988"/>
    <w:rsid w:val="0099213D"/>
    <w:rsid w:val="00996ED5"/>
    <w:rsid w:val="009A4216"/>
    <w:rsid w:val="009A48C3"/>
    <w:rsid w:val="009A7DA2"/>
    <w:rsid w:val="009B21EF"/>
    <w:rsid w:val="009B4251"/>
    <w:rsid w:val="009B70B0"/>
    <w:rsid w:val="009C3E5C"/>
    <w:rsid w:val="009C4742"/>
    <w:rsid w:val="009C5104"/>
    <w:rsid w:val="009C51D4"/>
    <w:rsid w:val="009C7A73"/>
    <w:rsid w:val="009D0210"/>
    <w:rsid w:val="009D0C64"/>
    <w:rsid w:val="009D5226"/>
    <w:rsid w:val="009D73B9"/>
    <w:rsid w:val="009E22E1"/>
    <w:rsid w:val="009F305D"/>
    <w:rsid w:val="009F5239"/>
    <w:rsid w:val="009F5EEB"/>
    <w:rsid w:val="009F66B9"/>
    <w:rsid w:val="009F7EAA"/>
    <w:rsid w:val="00A04ACD"/>
    <w:rsid w:val="00A0535E"/>
    <w:rsid w:val="00A06BFE"/>
    <w:rsid w:val="00A07D36"/>
    <w:rsid w:val="00A12612"/>
    <w:rsid w:val="00A13634"/>
    <w:rsid w:val="00A154D0"/>
    <w:rsid w:val="00A256BF"/>
    <w:rsid w:val="00A305A7"/>
    <w:rsid w:val="00A325D8"/>
    <w:rsid w:val="00A3686C"/>
    <w:rsid w:val="00A50253"/>
    <w:rsid w:val="00A50500"/>
    <w:rsid w:val="00A538DF"/>
    <w:rsid w:val="00A5451F"/>
    <w:rsid w:val="00A5478B"/>
    <w:rsid w:val="00A54EA9"/>
    <w:rsid w:val="00A60471"/>
    <w:rsid w:val="00A65EBA"/>
    <w:rsid w:val="00A72536"/>
    <w:rsid w:val="00A75A12"/>
    <w:rsid w:val="00A7713F"/>
    <w:rsid w:val="00A80619"/>
    <w:rsid w:val="00A84B60"/>
    <w:rsid w:val="00A85414"/>
    <w:rsid w:val="00A85665"/>
    <w:rsid w:val="00A85ABC"/>
    <w:rsid w:val="00A85D91"/>
    <w:rsid w:val="00A87A4A"/>
    <w:rsid w:val="00A9026C"/>
    <w:rsid w:val="00A90AB1"/>
    <w:rsid w:val="00A93DCD"/>
    <w:rsid w:val="00AA1E4B"/>
    <w:rsid w:val="00AA648C"/>
    <w:rsid w:val="00AB281D"/>
    <w:rsid w:val="00AB36E7"/>
    <w:rsid w:val="00AB77E5"/>
    <w:rsid w:val="00AC1256"/>
    <w:rsid w:val="00AC1BBC"/>
    <w:rsid w:val="00AC3715"/>
    <w:rsid w:val="00AC5C53"/>
    <w:rsid w:val="00AD0727"/>
    <w:rsid w:val="00AD0CF8"/>
    <w:rsid w:val="00AD56C1"/>
    <w:rsid w:val="00AE003A"/>
    <w:rsid w:val="00AF3458"/>
    <w:rsid w:val="00AF434F"/>
    <w:rsid w:val="00AF7BA9"/>
    <w:rsid w:val="00B02E56"/>
    <w:rsid w:val="00B06BF1"/>
    <w:rsid w:val="00B1074D"/>
    <w:rsid w:val="00B125FE"/>
    <w:rsid w:val="00B13A4A"/>
    <w:rsid w:val="00B1752C"/>
    <w:rsid w:val="00B22272"/>
    <w:rsid w:val="00B256BE"/>
    <w:rsid w:val="00B26788"/>
    <w:rsid w:val="00B26C21"/>
    <w:rsid w:val="00B26D37"/>
    <w:rsid w:val="00B30969"/>
    <w:rsid w:val="00B31CC9"/>
    <w:rsid w:val="00B4186F"/>
    <w:rsid w:val="00B456F4"/>
    <w:rsid w:val="00B46683"/>
    <w:rsid w:val="00B46F10"/>
    <w:rsid w:val="00B506D8"/>
    <w:rsid w:val="00B5158A"/>
    <w:rsid w:val="00B535AD"/>
    <w:rsid w:val="00B56149"/>
    <w:rsid w:val="00B611B5"/>
    <w:rsid w:val="00B611D0"/>
    <w:rsid w:val="00B62279"/>
    <w:rsid w:val="00B63371"/>
    <w:rsid w:val="00B64007"/>
    <w:rsid w:val="00B67410"/>
    <w:rsid w:val="00B7086E"/>
    <w:rsid w:val="00B7393E"/>
    <w:rsid w:val="00B82D6E"/>
    <w:rsid w:val="00B87920"/>
    <w:rsid w:val="00B94844"/>
    <w:rsid w:val="00B97D30"/>
    <w:rsid w:val="00BA0731"/>
    <w:rsid w:val="00BA0737"/>
    <w:rsid w:val="00BA0940"/>
    <w:rsid w:val="00BA4836"/>
    <w:rsid w:val="00BB41A2"/>
    <w:rsid w:val="00BB5E31"/>
    <w:rsid w:val="00BB6A7A"/>
    <w:rsid w:val="00BB767C"/>
    <w:rsid w:val="00BC3F3E"/>
    <w:rsid w:val="00BC5383"/>
    <w:rsid w:val="00BC5E8C"/>
    <w:rsid w:val="00BC614E"/>
    <w:rsid w:val="00BD1ECB"/>
    <w:rsid w:val="00BD2665"/>
    <w:rsid w:val="00BD3597"/>
    <w:rsid w:val="00BD5B49"/>
    <w:rsid w:val="00BE054B"/>
    <w:rsid w:val="00BE2CF1"/>
    <w:rsid w:val="00BF2404"/>
    <w:rsid w:val="00BF7186"/>
    <w:rsid w:val="00BF7C12"/>
    <w:rsid w:val="00C031CA"/>
    <w:rsid w:val="00C10B95"/>
    <w:rsid w:val="00C208F2"/>
    <w:rsid w:val="00C2365D"/>
    <w:rsid w:val="00C253B7"/>
    <w:rsid w:val="00C270B5"/>
    <w:rsid w:val="00C32E5B"/>
    <w:rsid w:val="00C3436B"/>
    <w:rsid w:val="00C34927"/>
    <w:rsid w:val="00C36716"/>
    <w:rsid w:val="00C42F26"/>
    <w:rsid w:val="00C44C42"/>
    <w:rsid w:val="00C45036"/>
    <w:rsid w:val="00C45059"/>
    <w:rsid w:val="00C52281"/>
    <w:rsid w:val="00C54511"/>
    <w:rsid w:val="00C70FFA"/>
    <w:rsid w:val="00C758CD"/>
    <w:rsid w:val="00C75CCE"/>
    <w:rsid w:val="00C8368B"/>
    <w:rsid w:val="00C84991"/>
    <w:rsid w:val="00C85ED9"/>
    <w:rsid w:val="00C91259"/>
    <w:rsid w:val="00C9282B"/>
    <w:rsid w:val="00C9465D"/>
    <w:rsid w:val="00CA050F"/>
    <w:rsid w:val="00CA6094"/>
    <w:rsid w:val="00CB212B"/>
    <w:rsid w:val="00CB2312"/>
    <w:rsid w:val="00CB5EDA"/>
    <w:rsid w:val="00CB6F14"/>
    <w:rsid w:val="00CC2A13"/>
    <w:rsid w:val="00CD6EB3"/>
    <w:rsid w:val="00CE1E7F"/>
    <w:rsid w:val="00CE2BE1"/>
    <w:rsid w:val="00CE397B"/>
    <w:rsid w:val="00CE414C"/>
    <w:rsid w:val="00CE42F2"/>
    <w:rsid w:val="00CE433B"/>
    <w:rsid w:val="00CE47A7"/>
    <w:rsid w:val="00CE6C95"/>
    <w:rsid w:val="00CF1B03"/>
    <w:rsid w:val="00CF4BF9"/>
    <w:rsid w:val="00CF7B5A"/>
    <w:rsid w:val="00D00D17"/>
    <w:rsid w:val="00D074F4"/>
    <w:rsid w:val="00D07C35"/>
    <w:rsid w:val="00D150C8"/>
    <w:rsid w:val="00D15980"/>
    <w:rsid w:val="00D22EFF"/>
    <w:rsid w:val="00D23D9D"/>
    <w:rsid w:val="00D2436B"/>
    <w:rsid w:val="00D24B06"/>
    <w:rsid w:val="00D25B20"/>
    <w:rsid w:val="00D3414F"/>
    <w:rsid w:val="00D34217"/>
    <w:rsid w:val="00D371DA"/>
    <w:rsid w:val="00D45A56"/>
    <w:rsid w:val="00D468F2"/>
    <w:rsid w:val="00D47C0F"/>
    <w:rsid w:val="00D52E8D"/>
    <w:rsid w:val="00D56AFD"/>
    <w:rsid w:val="00D57FB9"/>
    <w:rsid w:val="00D6134E"/>
    <w:rsid w:val="00D709E3"/>
    <w:rsid w:val="00D75A57"/>
    <w:rsid w:val="00D75E13"/>
    <w:rsid w:val="00D84768"/>
    <w:rsid w:val="00D862EA"/>
    <w:rsid w:val="00D86FD6"/>
    <w:rsid w:val="00D91D38"/>
    <w:rsid w:val="00D9379F"/>
    <w:rsid w:val="00DA325C"/>
    <w:rsid w:val="00DA35B9"/>
    <w:rsid w:val="00DA5D3B"/>
    <w:rsid w:val="00DA662D"/>
    <w:rsid w:val="00DB36C5"/>
    <w:rsid w:val="00DC1D9F"/>
    <w:rsid w:val="00DC2441"/>
    <w:rsid w:val="00DC3D42"/>
    <w:rsid w:val="00DC6064"/>
    <w:rsid w:val="00DC7296"/>
    <w:rsid w:val="00DD01DB"/>
    <w:rsid w:val="00DD0593"/>
    <w:rsid w:val="00DD3336"/>
    <w:rsid w:val="00DE234D"/>
    <w:rsid w:val="00DE452D"/>
    <w:rsid w:val="00DF1C6D"/>
    <w:rsid w:val="00DF2F41"/>
    <w:rsid w:val="00DF3423"/>
    <w:rsid w:val="00DF5AA8"/>
    <w:rsid w:val="00DF6EB6"/>
    <w:rsid w:val="00E00461"/>
    <w:rsid w:val="00E01C49"/>
    <w:rsid w:val="00E021BF"/>
    <w:rsid w:val="00E067C3"/>
    <w:rsid w:val="00E20557"/>
    <w:rsid w:val="00E21065"/>
    <w:rsid w:val="00E21509"/>
    <w:rsid w:val="00E21F7C"/>
    <w:rsid w:val="00E229F9"/>
    <w:rsid w:val="00E249D8"/>
    <w:rsid w:val="00E31A17"/>
    <w:rsid w:val="00E35A42"/>
    <w:rsid w:val="00E36CD8"/>
    <w:rsid w:val="00E37EBE"/>
    <w:rsid w:val="00E41F07"/>
    <w:rsid w:val="00E433B0"/>
    <w:rsid w:val="00E4490F"/>
    <w:rsid w:val="00E4535A"/>
    <w:rsid w:val="00E51082"/>
    <w:rsid w:val="00E535B3"/>
    <w:rsid w:val="00E55985"/>
    <w:rsid w:val="00E56B2D"/>
    <w:rsid w:val="00E61362"/>
    <w:rsid w:val="00E6356F"/>
    <w:rsid w:val="00E700FF"/>
    <w:rsid w:val="00E7122A"/>
    <w:rsid w:val="00E71AA1"/>
    <w:rsid w:val="00E730CA"/>
    <w:rsid w:val="00E7402F"/>
    <w:rsid w:val="00E75313"/>
    <w:rsid w:val="00E81766"/>
    <w:rsid w:val="00E879A0"/>
    <w:rsid w:val="00E9050C"/>
    <w:rsid w:val="00E90A1E"/>
    <w:rsid w:val="00E923F3"/>
    <w:rsid w:val="00EB13EF"/>
    <w:rsid w:val="00EB3D27"/>
    <w:rsid w:val="00EB7D29"/>
    <w:rsid w:val="00EC7F1F"/>
    <w:rsid w:val="00ED1F81"/>
    <w:rsid w:val="00ED32C2"/>
    <w:rsid w:val="00ED4127"/>
    <w:rsid w:val="00ED44EB"/>
    <w:rsid w:val="00ED4ABB"/>
    <w:rsid w:val="00ED6036"/>
    <w:rsid w:val="00ED6669"/>
    <w:rsid w:val="00ED6E14"/>
    <w:rsid w:val="00EE12BB"/>
    <w:rsid w:val="00EE3F51"/>
    <w:rsid w:val="00EE4970"/>
    <w:rsid w:val="00EE5458"/>
    <w:rsid w:val="00EE5460"/>
    <w:rsid w:val="00EE6566"/>
    <w:rsid w:val="00EE6A77"/>
    <w:rsid w:val="00EE7173"/>
    <w:rsid w:val="00EF28FE"/>
    <w:rsid w:val="00EF3A43"/>
    <w:rsid w:val="00EF4410"/>
    <w:rsid w:val="00F0742B"/>
    <w:rsid w:val="00F13FCF"/>
    <w:rsid w:val="00F1610D"/>
    <w:rsid w:val="00F17C49"/>
    <w:rsid w:val="00F220E3"/>
    <w:rsid w:val="00F22285"/>
    <w:rsid w:val="00F24E59"/>
    <w:rsid w:val="00F32C47"/>
    <w:rsid w:val="00F35AE0"/>
    <w:rsid w:val="00F427EA"/>
    <w:rsid w:val="00F60EA4"/>
    <w:rsid w:val="00F613D7"/>
    <w:rsid w:val="00F614E6"/>
    <w:rsid w:val="00F654CB"/>
    <w:rsid w:val="00F66243"/>
    <w:rsid w:val="00F70B34"/>
    <w:rsid w:val="00F716D3"/>
    <w:rsid w:val="00F738BA"/>
    <w:rsid w:val="00F77E3F"/>
    <w:rsid w:val="00F84470"/>
    <w:rsid w:val="00F91DCF"/>
    <w:rsid w:val="00F94C25"/>
    <w:rsid w:val="00FA018D"/>
    <w:rsid w:val="00FA6C81"/>
    <w:rsid w:val="00FB0D66"/>
    <w:rsid w:val="00FB14F2"/>
    <w:rsid w:val="00FB2024"/>
    <w:rsid w:val="00FB382B"/>
    <w:rsid w:val="00FB481A"/>
    <w:rsid w:val="00FB5146"/>
    <w:rsid w:val="00FB74E2"/>
    <w:rsid w:val="00FB794F"/>
    <w:rsid w:val="00FE2C1D"/>
    <w:rsid w:val="00FF2262"/>
    <w:rsid w:val="00FF29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uiPriority w:val="59"/>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5C413-69AA-4E3F-8426-DF271147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4526</Words>
  <Characters>25804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Saadiya Adam</cp:lastModifiedBy>
  <cp:revision>28</cp:revision>
  <cp:lastPrinted>2018-06-14T15:47:00Z</cp:lastPrinted>
  <dcterms:created xsi:type="dcterms:W3CDTF">2019-05-28T07:46:00Z</dcterms:created>
  <dcterms:modified xsi:type="dcterms:W3CDTF">2019-11-19T10:43:00Z</dcterms:modified>
</cp:coreProperties>
</file>