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CellSpacing w:w="15" w:type="dxa"/>
        <w:tblCellMar>
          <w:left w:w="0" w:type="dxa"/>
          <w:right w:w="0" w:type="dxa"/>
        </w:tblCellMar>
        <w:tblLook w:val="0000" w:firstRow="0" w:lastRow="0" w:firstColumn="0" w:lastColumn="0" w:noHBand="0" w:noVBand="0"/>
      </w:tblPr>
      <w:tblGrid>
        <w:gridCol w:w="9142"/>
      </w:tblGrid>
      <w:tr w:rsidR="001D09E4" w:rsidRPr="00AF5454" w:rsidTr="00214FDF">
        <w:trPr>
          <w:trHeight w:val="12307"/>
          <w:tblCellSpacing w:w="15" w:type="dxa"/>
        </w:trPr>
        <w:tc>
          <w:tcPr>
            <w:tcW w:w="9082" w:type="dxa"/>
          </w:tcPr>
          <w:p w:rsidR="001D09E4" w:rsidRPr="00AF5454"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ZA"/>
              </w:rPr>
            </w:pPr>
            <w:r w:rsidRPr="00AF5454">
              <w:rPr>
                <w:rFonts w:ascii="Arial" w:hAnsi="Arial" w:cs="Arial"/>
                <w:b/>
                <w:bCs/>
                <w:color w:val="CC0000"/>
                <w:lang w:val="en-ZA"/>
              </w:rPr>
              <w:t>INDEPENDENT REGULATORY BOARD FOR AUDITORS</w:t>
            </w:r>
          </w:p>
          <w:p w:rsidR="001D09E4" w:rsidRPr="00AF5454" w:rsidRDefault="00323A34" w:rsidP="005D7CC4">
            <w:pPr>
              <w:pBdr>
                <w:top w:val="single" w:sz="4" w:space="1" w:color="auto"/>
                <w:bottom w:val="single" w:sz="4" w:space="1" w:color="auto"/>
              </w:pBdr>
              <w:spacing w:before="120" w:after="120" w:line="312" w:lineRule="atLeast"/>
              <w:jc w:val="center"/>
              <w:rPr>
                <w:rFonts w:ascii="Arial" w:hAnsi="Arial" w:cs="Arial"/>
                <w:b/>
                <w:bCs/>
                <w:color w:val="000000"/>
                <w:lang w:val="en-ZA"/>
              </w:rPr>
            </w:pPr>
            <w:r w:rsidRPr="00AF5454">
              <w:rPr>
                <w:rFonts w:ascii="Arial" w:hAnsi="Arial" w:cs="Arial"/>
                <w:b/>
                <w:bCs/>
                <w:color w:val="000000"/>
                <w:lang w:val="en-ZA"/>
              </w:rPr>
              <w:t>INSPECTIONS DEPARTMENT</w:t>
            </w:r>
          </w:p>
          <w:p w:rsidR="00C54FEE" w:rsidRPr="00AF5454" w:rsidRDefault="00C54FEE" w:rsidP="00B12E5A">
            <w:pPr>
              <w:spacing w:after="120"/>
              <w:jc w:val="center"/>
              <w:rPr>
                <w:rFonts w:ascii="Arial" w:hAnsi="Arial" w:cs="Arial"/>
                <w:b/>
                <w:sz w:val="22"/>
                <w:szCs w:val="22"/>
                <w:lang w:val="en-ZA"/>
              </w:rPr>
            </w:pPr>
            <w:bookmarkStart w:id="0" w:name="Text2"/>
            <w:bookmarkEnd w:id="0"/>
          </w:p>
          <w:p w:rsidR="00C54FEE" w:rsidRPr="00AF5454" w:rsidRDefault="00A44889" w:rsidP="00323A34">
            <w:pPr>
              <w:spacing w:after="120"/>
              <w:jc w:val="center"/>
              <w:rPr>
                <w:rFonts w:ascii="Arial" w:hAnsi="Arial" w:cs="Arial"/>
                <w:b/>
                <w:sz w:val="22"/>
                <w:szCs w:val="22"/>
                <w:lang w:val="en-ZA"/>
              </w:rPr>
            </w:pPr>
            <w:r w:rsidRPr="00AF5454">
              <w:rPr>
                <w:rFonts w:ascii="Arial" w:hAnsi="Arial" w:cs="Arial"/>
                <w:b/>
                <w:sz w:val="22"/>
                <w:szCs w:val="22"/>
                <w:lang w:val="en-ZA"/>
              </w:rPr>
              <w:t>Inspections Findings</w:t>
            </w:r>
            <w:r w:rsidR="00B30908" w:rsidRPr="00AF5454">
              <w:rPr>
                <w:rFonts w:ascii="Arial" w:hAnsi="Arial" w:cs="Arial"/>
                <w:b/>
                <w:sz w:val="22"/>
                <w:szCs w:val="22"/>
                <w:lang w:val="en-ZA"/>
              </w:rPr>
              <w:t xml:space="preserve"> Newsflash</w:t>
            </w:r>
          </w:p>
          <w:p w:rsidR="00C54FEE" w:rsidRPr="00AF5454" w:rsidRDefault="00C54FEE" w:rsidP="00C54FEE">
            <w:pPr>
              <w:spacing w:before="120" w:after="120"/>
              <w:jc w:val="center"/>
              <w:rPr>
                <w:rFonts w:ascii="Arial" w:hAnsi="Arial" w:cs="Arial"/>
                <w:sz w:val="22"/>
                <w:szCs w:val="22"/>
                <w:lang w:val="en-ZA"/>
              </w:rPr>
            </w:pPr>
            <w:r w:rsidRPr="00AF5454">
              <w:rPr>
                <w:rFonts w:ascii="Arial" w:hAnsi="Arial" w:cs="Arial"/>
                <w:sz w:val="22"/>
                <w:szCs w:val="22"/>
                <w:lang w:val="en-ZA"/>
              </w:rPr>
              <w:t xml:space="preserve">Johannesburg / </w:t>
            </w:r>
            <w:r w:rsidR="00424FE3">
              <w:rPr>
                <w:rFonts w:ascii="Arial" w:hAnsi="Arial" w:cs="Arial"/>
                <w:sz w:val="22"/>
                <w:szCs w:val="22"/>
                <w:lang w:val="en-ZA"/>
              </w:rPr>
              <w:t>12</w:t>
            </w:r>
            <w:bookmarkStart w:id="1" w:name="_GoBack"/>
            <w:bookmarkEnd w:id="1"/>
            <w:r w:rsidR="002E0E30" w:rsidRPr="00AF5454">
              <w:rPr>
                <w:rFonts w:ascii="Arial" w:hAnsi="Arial" w:cs="Arial"/>
                <w:sz w:val="22"/>
                <w:szCs w:val="22"/>
                <w:lang w:val="en-ZA"/>
              </w:rPr>
              <w:t xml:space="preserve"> November</w:t>
            </w:r>
            <w:r w:rsidR="00B65C90" w:rsidRPr="00AF5454">
              <w:rPr>
                <w:rFonts w:ascii="Arial" w:hAnsi="Arial" w:cs="Arial"/>
                <w:sz w:val="22"/>
                <w:szCs w:val="22"/>
                <w:lang w:val="en-ZA"/>
              </w:rPr>
              <w:t xml:space="preserve"> </w:t>
            </w:r>
            <w:r w:rsidR="00A4040A" w:rsidRPr="00AF5454">
              <w:rPr>
                <w:rFonts w:ascii="Arial" w:hAnsi="Arial" w:cs="Arial"/>
                <w:sz w:val="22"/>
                <w:szCs w:val="22"/>
                <w:lang w:val="en-ZA"/>
              </w:rPr>
              <w:t>2015</w:t>
            </w:r>
          </w:p>
          <w:p w:rsidR="00C54FEE" w:rsidRPr="00AF5454" w:rsidRDefault="00C54FEE" w:rsidP="00C54FEE">
            <w:pPr>
              <w:spacing w:before="120" w:after="120"/>
              <w:jc w:val="center"/>
              <w:rPr>
                <w:rFonts w:ascii="Arial" w:hAnsi="Arial" w:cs="Arial"/>
                <w:sz w:val="22"/>
                <w:szCs w:val="22"/>
                <w:lang w:val="en-ZA"/>
              </w:rPr>
            </w:pPr>
          </w:p>
          <w:p w:rsidR="00A4040A" w:rsidRPr="00AF5454" w:rsidRDefault="00A4040A" w:rsidP="002B73E0">
            <w:pPr>
              <w:jc w:val="both"/>
              <w:textAlignment w:val="top"/>
              <w:rPr>
                <w:rFonts w:ascii="Arial" w:hAnsi="Arial" w:cs="Arial"/>
                <w:sz w:val="22"/>
                <w:szCs w:val="22"/>
                <w:lang w:val="en-ZA"/>
              </w:rPr>
            </w:pPr>
            <w:r w:rsidRPr="00AF5454">
              <w:rPr>
                <w:rFonts w:ascii="Arial" w:hAnsi="Arial" w:cs="Arial"/>
                <w:sz w:val="22"/>
                <w:szCs w:val="22"/>
                <w:lang w:val="en-ZA"/>
              </w:rPr>
              <w:t xml:space="preserve">In the quarter </w:t>
            </w:r>
            <w:r w:rsidR="002E0E30" w:rsidRPr="00AF5454">
              <w:rPr>
                <w:rFonts w:ascii="Arial" w:hAnsi="Arial" w:cs="Arial"/>
                <w:sz w:val="22"/>
                <w:szCs w:val="22"/>
                <w:lang w:val="en-ZA"/>
              </w:rPr>
              <w:t>ending June 2015</w:t>
            </w:r>
            <w:r w:rsidR="00854318" w:rsidRPr="00AF5454">
              <w:rPr>
                <w:rFonts w:ascii="Arial" w:hAnsi="Arial" w:cs="Arial"/>
                <w:sz w:val="22"/>
                <w:szCs w:val="22"/>
                <w:lang w:val="en-ZA"/>
              </w:rPr>
              <w:t xml:space="preserve">, </w:t>
            </w:r>
            <w:r w:rsidR="0064599D" w:rsidRPr="00AF5454">
              <w:rPr>
                <w:rFonts w:ascii="Arial" w:hAnsi="Arial" w:cs="Arial"/>
                <w:sz w:val="22"/>
                <w:szCs w:val="22"/>
                <w:lang w:val="en-ZA"/>
              </w:rPr>
              <w:t xml:space="preserve">the </w:t>
            </w:r>
            <w:r w:rsidR="00854318" w:rsidRPr="00AF5454">
              <w:rPr>
                <w:rFonts w:ascii="Arial" w:hAnsi="Arial" w:cs="Arial"/>
                <w:sz w:val="22"/>
                <w:szCs w:val="22"/>
                <w:lang w:val="en-ZA"/>
              </w:rPr>
              <w:t xml:space="preserve">most </w:t>
            </w:r>
            <w:r w:rsidR="00214FDF">
              <w:rPr>
                <w:rFonts w:ascii="Arial" w:hAnsi="Arial" w:cs="Arial"/>
                <w:sz w:val="22"/>
                <w:szCs w:val="22"/>
                <w:lang w:val="en-ZA"/>
              </w:rPr>
              <w:t xml:space="preserve">common </w:t>
            </w:r>
            <w:r w:rsidR="0064599D" w:rsidRPr="00AF5454">
              <w:rPr>
                <w:rFonts w:ascii="Arial" w:hAnsi="Arial" w:cs="Arial"/>
                <w:sz w:val="22"/>
                <w:szCs w:val="22"/>
                <w:lang w:val="en-ZA"/>
              </w:rPr>
              <w:t>engagement inspection findings were identified i</w:t>
            </w:r>
            <w:r w:rsidR="00854318" w:rsidRPr="00AF5454">
              <w:rPr>
                <w:rFonts w:ascii="Arial" w:hAnsi="Arial" w:cs="Arial"/>
                <w:sz w:val="22"/>
                <w:szCs w:val="22"/>
                <w:lang w:val="en-ZA"/>
              </w:rPr>
              <w:t>n</w:t>
            </w:r>
            <w:r w:rsidR="002E0E30" w:rsidRPr="00AF5454">
              <w:rPr>
                <w:rFonts w:ascii="Arial" w:hAnsi="Arial" w:cs="Arial"/>
                <w:sz w:val="22"/>
                <w:szCs w:val="22"/>
                <w:lang w:val="en-ZA"/>
              </w:rPr>
              <w:t xml:space="preserve"> the following areas</w:t>
            </w:r>
            <w:r w:rsidR="0064599D" w:rsidRPr="00AF5454">
              <w:rPr>
                <w:rFonts w:ascii="Arial" w:hAnsi="Arial" w:cs="Arial"/>
                <w:sz w:val="22"/>
                <w:szCs w:val="22"/>
                <w:lang w:val="en-ZA"/>
              </w:rPr>
              <w:t>:</w:t>
            </w:r>
          </w:p>
          <w:p w:rsidR="00A4040A" w:rsidRPr="00AF5454" w:rsidRDefault="00A4040A" w:rsidP="002B73E0">
            <w:pPr>
              <w:jc w:val="both"/>
              <w:textAlignment w:val="top"/>
              <w:rPr>
                <w:rFonts w:ascii="Arial" w:hAnsi="Arial" w:cs="Arial"/>
                <w:sz w:val="22"/>
                <w:szCs w:val="22"/>
                <w:lang w:val="en-ZA"/>
              </w:rPr>
            </w:pPr>
          </w:p>
          <w:p w:rsidR="002E0E30" w:rsidRPr="00AF5454" w:rsidRDefault="00D11F7E" w:rsidP="00544D0B">
            <w:pPr>
              <w:numPr>
                <w:ilvl w:val="0"/>
                <w:numId w:val="15"/>
              </w:numPr>
              <w:ind w:left="360"/>
              <w:jc w:val="both"/>
              <w:rPr>
                <w:rFonts w:ascii="Arial" w:hAnsi="Arial" w:cs="Arial"/>
                <w:color w:val="000000"/>
                <w:sz w:val="22"/>
                <w:szCs w:val="22"/>
                <w:lang w:val="en-ZA"/>
              </w:rPr>
            </w:pPr>
            <w:r w:rsidRPr="00AF5454">
              <w:rPr>
                <w:rFonts w:ascii="Arial" w:hAnsi="Arial" w:cs="Arial"/>
                <w:color w:val="000000"/>
                <w:sz w:val="22"/>
                <w:szCs w:val="22"/>
                <w:lang w:val="en-ZA"/>
              </w:rPr>
              <w:t xml:space="preserve">Property, plant and equipment </w:t>
            </w:r>
            <w:r w:rsidR="002E0E30" w:rsidRPr="00AF5454">
              <w:rPr>
                <w:rFonts w:ascii="Arial" w:hAnsi="Arial" w:cs="Arial"/>
                <w:color w:val="000000"/>
                <w:sz w:val="22"/>
                <w:szCs w:val="22"/>
                <w:lang w:val="en-ZA"/>
              </w:rPr>
              <w:t xml:space="preserve">valuation: </w:t>
            </w:r>
            <w:r w:rsidRPr="00AF5454">
              <w:rPr>
                <w:rFonts w:ascii="Arial" w:hAnsi="Arial" w:cs="Arial"/>
                <w:color w:val="000000"/>
                <w:sz w:val="22"/>
                <w:szCs w:val="22"/>
                <w:lang w:val="en-ZA"/>
              </w:rPr>
              <w:t>No or insufficient</w:t>
            </w:r>
            <w:r w:rsidR="002E0E30" w:rsidRPr="00AF5454">
              <w:rPr>
                <w:rFonts w:ascii="Arial" w:hAnsi="Arial" w:cs="Arial"/>
                <w:color w:val="000000"/>
                <w:sz w:val="22"/>
                <w:szCs w:val="22"/>
                <w:lang w:val="en-ZA"/>
              </w:rPr>
              <w:t xml:space="preserve"> documented assessment of useful lives, residual</w:t>
            </w:r>
            <w:r w:rsidR="001E6B34" w:rsidRPr="00AF5454">
              <w:rPr>
                <w:rFonts w:ascii="Arial" w:hAnsi="Arial" w:cs="Arial"/>
                <w:color w:val="000000"/>
                <w:sz w:val="22"/>
                <w:szCs w:val="22"/>
                <w:lang w:val="en-ZA"/>
              </w:rPr>
              <w:t xml:space="preserve"> value</w:t>
            </w:r>
            <w:r w:rsidR="002E0E30" w:rsidRPr="00AF5454">
              <w:rPr>
                <w:rFonts w:ascii="Arial" w:hAnsi="Arial" w:cs="Arial"/>
                <w:color w:val="000000"/>
                <w:sz w:val="22"/>
                <w:szCs w:val="22"/>
                <w:lang w:val="en-ZA"/>
              </w:rPr>
              <w:t>s, method of depreciation and componentisation.</w:t>
            </w:r>
          </w:p>
          <w:p w:rsidR="002E0E30" w:rsidRPr="00AF5454" w:rsidRDefault="002E0E30" w:rsidP="00544D0B">
            <w:pPr>
              <w:numPr>
                <w:ilvl w:val="0"/>
                <w:numId w:val="15"/>
              </w:numPr>
              <w:ind w:left="360"/>
              <w:jc w:val="both"/>
              <w:rPr>
                <w:rFonts w:ascii="Arial" w:hAnsi="Arial" w:cs="Arial"/>
                <w:color w:val="000000"/>
                <w:sz w:val="22"/>
                <w:szCs w:val="22"/>
                <w:lang w:val="en-ZA"/>
              </w:rPr>
            </w:pPr>
            <w:r w:rsidRPr="00AF5454">
              <w:rPr>
                <w:rFonts w:ascii="Arial" w:hAnsi="Arial" w:cs="Arial"/>
                <w:color w:val="000000"/>
                <w:sz w:val="22"/>
                <w:szCs w:val="22"/>
                <w:lang w:val="en-ZA"/>
              </w:rPr>
              <w:t xml:space="preserve">Revenue completeness: </w:t>
            </w:r>
            <w:r w:rsidR="00D11F7E" w:rsidRPr="00AF5454">
              <w:rPr>
                <w:rFonts w:ascii="Arial" w:hAnsi="Arial" w:cs="Arial"/>
                <w:color w:val="000000"/>
                <w:sz w:val="22"/>
                <w:szCs w:val="22"/>
                <w:lang w:val="en-ZA"/>
              </w:rPr>
              <w:t>No documented verification</w:t>
            </w:r>
            <w:r w:rsidR="00DA5D75" w:rsidRPr="00AF5454">
              <w:rPr>
                <w:rFonts w:ascii="Arial" w:hAnsi="Arial" w:cs="Arial"/>
                <w:color w:val="000000"/>
                <w:sz w:val="22"/>
                <w:szCs w:val="22"/>
                <w:lang w:val="en-ZA"/>
              </w:rPr>
              <w:t>,</w:t>
            </w:r>
            <w:r w:rsidR="00D11F7E" w:rsidRPr="00AF5454">
              <w:rPr>
                <w:rFonts w:ascii="Arial" w:hAnsi="Arial" w:cs="Arial"/>
                <w:color w:val="000000"/>
                <w:sz w:val="22"/>
                <w:szCs w:val="22"/>
                <w:lang w:val="en-ZA"/>
              </w:rPr>
              <w:t xml:space="preserve"> insufficient documented verification</w:t>
            </w:r>
            <w:r w:rsidR="00DA5D75" w:rsidRPr="00AF5454">
              <w:rPr>
                <w:rFonts w:ascii="Arial" w:hAnsi="Arial" w:cs="Arial"/>
                <w:color w:val="000000"/>
                <w:sz w:val="22"/>
                <w:szCs w:val="22"/>
                <w:lang w:val="en-ZA"/>
              </w:rPr>
              <w:t>,</w:t>
            </w:r>
            <w:r w:rsidR="00D11F7E" w:rsidRPr="00AF5454">
              <w:rPr>
                <w:rFonts w:ascii="Arial" w:hAnsi="Arial" w:cs="Arial"/>
                <w:color w:val="000000"/>
                <w:sz w:val="22"/>
                <w:szCs w:val="22"/>
                <w:lang w:val="en-ZA"/>
              </w:rPr>
              <w:t xml:space="preserve"> or </w:t>
            </w:r>
            <w:r w:rsidR="00DA5D75" w:rsidRPr="00AF5454">
              <w:rPr>
                <w:rFonts w:ascii="Arial" w:hAnsi="Arial" w:cs="Arial"/>
                <w:color w:val="000000"/>
                <w:sz w:val="22"/>
                <w:szCs w:val="22"/>
                <w:lang w:val="en-ZA"/>
              </w:rPr>
              <w:t xml:space="preserve">inappropriate </w:t>
            </w:r>
            <w:r w:rsidR="00D11F7E" w:rsidRPr="00AF5454">
              <w:rPr>
                <w:rFonts w:ascii="Arial" w:hAnsi="Arial" w:cs="Arial"/>
                <w:color w:val="000000"/>
                <w:sz w:val="22"/>
                <w:szCs w:val="22"/>
                <w:lang w:val="en-ZA"/>
              </w:rPr>
              <w:t>direction of testing</w:t>
            </w:r>
            <w:r w:rsidR="00B73088" w:rsidRPr="00AF5454">
              <w:rPr>
                <w:rFonts w:ascii="Arial" w:hAnsi="Arial" w:cs="Arial"/>
                <w:color w:val="000000"/>
                <w:sz w:val="22"/>
                <w:szCs w:val="22"/>
                <w:lang w:val="en-ZA"/>
              </w:rPr>
              <w:t>/source documentation</w:t>
            </w:r>
            <w:r w:rsidR="00D11F7E" w:rsidRPr="00AF5454">
              <w:rPr>
                <w:rFonts w:ascii="Arial" w:hAnsi="Arial" w:cs="Arial"/>
                <w:color w:val="000000"/>
                <w:sz w:val="22"/>
                <w:szCs w:val="22"/>
                <w:lang w:val="en-ZA"/>
              </w:rPr>
              <w:t>.</w:t>
            </w:r>
          </w:p>
          <w:p w:rsidR="00D11F7E" w:rsidRPr="00AF5454" w:rsidRDefault="00D11F7E" w:rsidP="00544D0B">
            <w:pPr>
              <w:numPr>
                <w:ilvl w:val="0"/>
                <w:numId w:val="15"/>
              </w:numPr>
              <w:ind w:left="360"/>
              <w:jc w:val="both"/>
              <w:rPr>
                <w:rFonts w:ascii="Arial" w:hAnsi="Arial" w:cs="Arial"/>
                <w:color w:val="000000"/>
                <w:sz w:val="22"/>
                <w:szCs w:val="22"/>
                <w:lang w:val="en-ZA"/>
              </w:rPr>
            </w:pPr>
            <w:r w:rsidRPr="00AF5454">
              <w:rPr>
                <w:rFonts w:ascii="Arial" w:hAnsi="Arial" w:cs="Arial"/>
                <w:color w:val="000000"/>
                <w:sz w:val="22"/>
                <w:szCs w:val="22"/>
                <w:lang w:val="en-ZA"/>
              </w:rPr>
              <w:t>Sample sizes: No link to risk assessment</w:t>
            </w:r>
            <w:r w:rsidR="00DA5D75" w:rsidRPr="00AF5454">
              <w:rPr>
                <w:rFonts w:ascii="Arial" w:hAnsi="Arial" w:cs="Arial"/>
                <w:color w:val="000000"/>
                <w:sz w:val="22"/>
                <w:szCs w:val="22"/>
                <w:lang w:val="en-ZA"/>
              </w:rPr>
              <w:t>,</w:t>
            </w:r>
            <w:r w:rsidRPr="00AF5454">
              <w:rPr>
                <w:rFonts w:ascii="Arial" w:hAnsi="Arial" w:cs="Arial"/>
                <w:color w:val="000000"/>
                <w:sz w:val="22"/>
                <w:szCs w:val="22"/>
                <w:lang w:val="en-ZA"/>
              </w:rPr>
              <w:t xml:space="preserve"> or not in accordance with firm methodology</w:t>
            </w:r>
            <w:r w:rsidR="00DA5D75" w:rsidRPr="00AF5454">
              <w:rPr>
                <w:rFonts w:ascii="Arial" w:hAnsi="Arial" w:cs="Arial"/>
                <w:color w:val="000000"/>
                <w:sz w:val="22"/>
                <w:szCs w:val="22"/>
                <w:lang w:val="en-ZA"/>
              </w:rPr>
              <w:t>,</w:t>
            </w:r>
            <w:r w:rsidRPr="00AF5454">
              <w:rPr>
                <w:rFonts w:ascii="Arial" w:hAnsi="Arial" w:cs="Arial"/>
                <w:color w:val="000000"/>
                <w:sz w:val="22"/>
                <w:szCs w:val="22"/>
                <w:lang w:val="en-ZA"/>
              </w:rPr>
              <w:t xml:space="preserve"> and insufficient size.</w:t>
            </w:r>
          </w:p>
          <w:p w:rsidR="00D11F7E" w:rsidRPr="00AF5454" w:rsidRDefault="00D11F7E" w:rsidP="00544D0B">
            <w:pPr>
              <w:numPr>
                <w:ilvl w:val="0"/>
                <w:numId w:val="15"/>
              </w:numPr>
              <w:ind w:left="360"/>
              <w:jc w:val="both"/>
              <w:rPr>
                <w:rFonts w:ascii="Arial" w:hAnsi="Arial" w:cs="Arial"/>
                <w:color w:val="000000"/>
                <w:sz w:val="22"/>
                <w:szCs w:val="22"/>
                <w:lang w:val="en-ZA"/>
              </w:rPr>
            </w:pPr>
            <w:r w:rsidRPr="00AF5454">
              <w:rPr>
                <w:rFonts w:ascii="Arial" w:hAnsi="Arial" w:cs="Arial"/>
                <w:color w:val="000000"/>
                <w:sz w:val="22"/>
                <w:szCs w:val="22"/>
                <w:lang w:val="en-ZA"/>
              </w:rPr>
              <w:t>Property, plant and equipment completeness: No or insufficient documented verification.</w:t>
            </w:r>
          </w:p>
          <w:p w:rsidR="00D11F7E" w:rsidRPr="00AF5454" w:rsidRDefault="00D11F7E" w:rsidP="00544D0B">
            <w:pPr>
              <w:numPr>
                <w:ilvl w:val="0"/>
                <w:numId w:val="15"/>
              </w:numPr>
              <w:ind w:left="360"/>
              <w:jc w:val="both"/>
              <w:rPr>
                <w:rFonts w:ascii="Arial" w:hAnsi="Arial" w:cs="Arial"/>
                <w:color w:val="000000"/>
                <w:sz w:val="22"/>
                <w:szCs w:val="22"/>
                <w:lang w:val="en-ZA"/>
              </w:rPr>
            </w:pPr>
            <w:r w:rsidRPr="00AF5454">
              <w:rPr>
                <w:rFonts w:ascii="Arial" w:hAnsi="Arial" w:cs="Arial"/>
                <w:color w:val="000000"/>
                <w:sz w:val="22"/>
                <w:szCs w:val="22"/>
                <w:lang w:val="en-ZA"/>
              </w:rPr>
              <w:t>No documented testing of the design and implementation of controls for significant risks</w:t>
            </w:r>
            <w:r w:rsidR="00B73088" w:rsidRPr="00AF5454">
              <w:rPr>
                <w:rFonts w:ascii="Arial" w:hAnsi="Arial" w:cs="Arial"/>
                <w:color w:val="000000"/>
                <w:sz w:val="22"/>
                <w:szCs w:val="22"/>
                <w:lang w:val="en-ZA"/>
              </w:rPr>
              <w:t xml:space="preserve"> (ISA</w:t>
            </w:r>
            <w:r w:rsidR="00DA5D75" w:rsidRPr="00AF5454">
              <w:rPr>
                <w:rFonts w:ascii="Arial" w:hAnsi="Arial" w:cs="Arial"/>
                <w:color w:val="000000"/>
                <w:sz w:val="22"/>
                <w:szCs w:val="22"/>
                <w:lang w:val="en-ZA"/>
              </w:rPr>
              <w:t xml:space="preserve"> </w:t>
            </w:r>
            <w:r w:rsidR="00B73088" w:rsidRPr="00AF5454">
              <w:rPr>
                <w:rFonts w:ascii="Arial" w:hAnsi="Arial" w:cs="Arial"/>
                <w:color w:val="000000"/>
                <w:sz w:val="22"/>
                <w:szCs w:val="22"/>
                <w:lang w:val="en-ZA"/>
              </w:rPr>
              <w:t>315)</w:t>
            </w:r>
            <w:r w:rsidRPr="00AF5454">
              <w:rPr>
                <w:rFonts w:ascii="Arial" w:hAnsi="Arial" w:cs="Arial"/>
                <w:color w:val="000000"/>
                <w:sz w:val="22"/>
                <w:szCs w:val="22"/>
                <w:lang w:val="en-ZA"/>
              </w:rPr>
              <w:t xml:space="preserve">. </w:t>
            </w:r>
          </w:p>
          <w:p w:rsidR="004A2463" w:rsidRPr="00AF5454" w:rsidRDefault="004A2463" w:rsidP="00544D0B">
            <w:pPr>
              <w:jc w:val="both"/>
              <w:rPr>
                <w:rFonts w:ascii="Arial" w:hAnsi="Arial" w:cs="Arial"/>
                <w:color w:val="000000"/>
                <w:sz w:val="22"/>
                <w:szCs w:val="22"/>
                <w:lang w:val="en-ZA"/>
              </w:rPr>
            </w:pPr>
          </w:p>
          <w:p w:rsidR="00AF5454" w:rsidRPr="009067C2" w:rsidRDefault="00AF5454" w:rsidP="00AF5454">
            <w:pPr>
              <w:jc w:val="both"/>
              <w:textAlignment w:val="top"/>
              <w:rPr>
                <w:rFonts w:ascii="Arial" w:hAnsi="Arial" w:cs="Arial"/>
                <w:sz w:val="22"/>
                <w:szCs w:val="22"/>
                <w:lang w:val="en-ZA"/>
              </w:rPr>
            </w:pPr>
            <w:r w:rsidRPr="009067C2">
              <w:rPr>
                <w:rFonts w:ascii="Arial" w:hAnsi="Arial" w:cs="Arial"/>
                <w:sz w:val="22"/>
                <w:szCs w:val="22"/>
                <w:lang w:val="en-ZA"/>
              </w:rPr>
              <w:t>Practitioners are urged to reassess their engagement audit programmes, especially in respect of property, plant and equipment completeness and inappropriate direction of testing for completeness of revenue. They are also advised to ensure that there is sufficient appropriate audit evidence documented in support of the conclusions and the audit opinion.</w:t>
            </w:r>
          </w:p>
          <w:p w:rsidR="00AF5454" w:rsidRDefault="00AF5454" w:rsidP="00E511EE">
            <w:pPr>
              <w:jc w:val="both"/>
              <w:textAlignment w:val="top"/>
              <w:rPr>
                <w:rFonts w:ascii="Arial" w:hAnsi="Arial" w:cs="Arial"/>
                <w:iCs/>
                <w:sz w:val="22"/>
                <w:highlight w:val="yellow"/>
                <w:lang w:val="en-ZA"/>
              </w:rPr>
            </w:pPr>
          </w:p>
          <w:p w:rsidR="00E511EE" w:rsidRPr="00AF5454" w:rsidRDefault="00E511EE" w:rsidP="00E511EE">
            <w:pPr>
              <w:jc w:val="both"/>
              <w:textAlignment w:val="top"/>
              <w:rPr>
                <w:rFonts w:ascii="Arial" w:hAnsi="Arial" w:cs="Arial"/>
                <w:sz w:val="20"/>
                <w:szCs w:val="22"/>
                <w:lang w:val="en-ZA"/>
              </w:rPr>
            </w:pPr>
            <w:r w:rsidRPr="00214FDF">
              <w:rPr>
                <w:rFonts w:ascii="Arial" w:hAnsi="Arial" w:cs="Arial"/>
                <w:iCs/>
                <w:sz w:val="22"/>
                <w:lang w:val="en-ZA"/>
              </w:rPr>
              <w:t xml:space="preserve">The </w:t>
            </w:r>
            <w:r w:rsidR="00214FDF">
              <w:rPr>
                <w:rFonts w:ascii="Arial" w:hAnsi="Arial" w:cs="Arial"/>
                <w:iCs/>
                <w:sz w:val="22"/>
                <w:lang w:val="en-ZA"/>
              </w:rPr>
              <w:t xml:space="preserve">following </w:t>
            </w:r>
            <w:r w:rsidRPr="00214FDF">
              <w:rPr>
                <w:rFonts w:ascii="Arial" w:hAnsi="Arial" w:cs="Arial"/>
                <w:iCs/>
                <w:sz w:val="22"/>
                <w:lang w:val="en-ZA"/>
              </w:rPr>
              <w:t xml:space="preserve">findings continue to be reported at firm level and need urgent attention. Additional medium-risk findings </w:t>
            </w:r>
            <w:r w:rsidR="009F63DC">
              <w:rPr>
                <w:rFonts w:ascii="Arial" w:hAnsi="Arial" w:cs="Arial"/>
                <w:iCs/>
                <w:sz w:val="22"/>
                <w:lang w:val="en-ZA"/>
              </w:rPr>
              <w:t>are</w:t>
            </w:r>
            <w:r w:rsidRPr="00214FDF">
              <w:rPr>
                <w:rFonts w:ascii="Arial" w:hAnsi="Arial" w:cs="Arial"/>
                <w:iCs/>
                <w:sz w:val="22"/>
                <w:lang w:val="en-ZA"/>
              </w:rPr>
              <w:t xml:space="preserve"> identified during our re-performance of the firms’ engagement quality control reviews (EQCR) and/or monitoring engagement reviews.</w:t>
            </w:r>
            <w:r w:rsidR="009F63DC">
              <w:rPr>
                <w:rFonts w:ascii="Arial" w:hAnsi="Arial" w:cs="Arial"/>
                <w:iCs/>
                <w:sz w:val="22"/>
                <w:lang w:val="en-ZA"/>
              </w:rPr>
              <w:t xml:space="preserve"> S</w:t>
            </w:r>
            <w:r w:rsidRPr="00214FDF">
              <w:rPr>
                <w:rFonts w:ascii="Arial" w:hAnsi="Arial" w:cs="Arial"/>
                <w:iCs/>
                <w:sz w:val="22"/>
                <w:lang w:val="en-ZA"/>
              </w:rPr>
              <w:t xml:space="preserve">ome smaller firms and practitioners still do not recognise the difference between a pre-issuance and a post-issuance quality review, as required by the International Standard on Quality Control (ISQC) 1. As a consequence, this </w:t>
            </w:r>
            <w:r w:rsidR="00AF5454" w:rsidRPr="00214FDF">
              <w:rPr>
                <w:rFonts w:ascii="Arial" w:hAnsi="Arial" w:cs="Arial"/>
                <w:iCs/>
                <w:sz w:val="22"/>
                <w:lang w:val="en-ZA"/>
              </w:rPr>
              <w:t>resulted in</w:t>
            </w:r>
            <w:r w:rsidRPr="00214FDF">
              <w:rPr>
                <w:rFonts w:ascii="Arial" w:hAnsi="Arial" w:cs="Arial"/>
                <w:iCs/>
                <w:sz w:val="22"/>
                <w:lang w:val="en-ZA"/>
              </w:rPr>
              <w:t xml:space="preserve"> </w:t>
            </w:r>
            <w:r w:rsidR="009F63DC">
              <w:rPr>
                <w:rFonts w:ascii="Arial" w:hAnsi="Arial" w:cs="Arial"/>
                <w:iCs/>
                <w:sz w:val="22"/>
                <w:lang w:val="en-ZA"/>
              </w:rPr>
              <w:t xml:space="preserve">the </w:t>
            </w:r>
            <w:r w:rsidRPr="00214FDF">
              <w:rPr>
                <w:rFonts w:ascii="Arial" w:hAnsi="Arial" w:cs="Arial"/>
                <w:iCs/>
                <w:sz w:val="22"/>
                <w:lang w:val="en-ZA"/>
              </w:rPr>
              <w:t xml:space="preserve">most firm </w:t>
            </w:r>
            <w:r w:rsidR="00214FDF">
              <w:rPr>
                <w:rFonts w:ascii="Arial" w:hAnsi="Arial" w:cs="Arial"/>
                <w:iCs/>
                <w:sz w:val="22"/>
                <w:lang w:val="en-ZA"/>
              </w:rPr>
              <w:t xml:space="preserve">level </w:t>
            </w:r>
            <w:r w:rsidRPr="00214FDF">
              <w:rPr>
                <w:rFonts w:ascii="Arial" w:hAnsi="Arial" w:cs="Arial"/>
                <w:iCs/>
                <w:sz w:val="22"/>
                <w:lang w:val="en-ZA"/>
              </w:rPr>
              <w:t>re-inspections.</w:t>
            </w:r>
          </w:p>
          <w:p w:rsidR="00E511EE" w:rsidRDefault="00E511EE" w:rsidP="002E0E30">
            <w:pPr>
              <w:jc w:val="both"/>
              <w:rPr>
                <w:rFonts w:ascii="Arial" w:hAnsi="Arial" w:cs="Arial"/>
                <w:color w:val="000000"/>
                <w:sz w:val="22"/>
                <w:szCs w:val="22"/>
                <w:lang w:val="en-ZA"/>
              </w:rPr>
            </w:pPr>
          </w:p>
          <w:p w:rsidR="009F63DC" w:rsidRPr="00AF5454" w:rsidRDefault="009F63DC" w:rsidP="002E0E30">
            <w:pPr>
              <w:jc w:val="both"/>
              <w:rPr>
                <w:rFonts w:ascii="Arial" w:hAnsi="Arial" w:cs="Arial"/>
                <w:color w:val="000000"/>
                <w:sz w:val="22"/>
                <w:szCs w:val="22"/>
                <w:lang w:val="en-ZA"/>
              </w:rPr>
            </w:pPr>
          </w:p>
          <w:p w:rsidR="002B73E0" w:rsidRPr="00AF5454" w:rsidRDefault="00214FDF" w:rsidP="002B73E0">
            <w:pPr>
              <w:jc w:val="both"/>
              <w:textAlignment w:val="top"/>
              <w:rPr>
                <w:rFonts w:ascii="Arial" w:hAnsi="Arial" w:cs="Arial"/>
                <w:b/>
                <w:sz w:val="22"/>
                <w:szCs w:val="22"/>
                <w:lang w:val="en-ZA"/>
              </w:rPr>
            </w:pPr>
            <w:r>
              <w:rPr>
                <w:rFonts w:ascii="Arial" w:hAnsi="Arial" w:cs="Arial"/>
                <w:b/>
                <w:sz w:val="22"/>
                <w:szCs w:val="22"/>
                <w:lang w:val="en-ZA"/>
              </w:rPr>
              <w:t>I</w:t>
            </w:r>
            <w:r w:rsidR="00803575" w:rsidRPr="00AF5454">
              <w:rPr>
                <w:rFonts w:ascii="Arial" w:hAnsi="Arial" w:cs="Arial"/>
                <w:b/>
                <w:sz w:val="22"/>
                <w:szCs w:val="22"/>
                <w:lang w:val="en-ZA"/>
              </w:rPr>
              <w:t>mre Nagy</w:t>
            </w:r>
          </w:p>
          <w:p w:rsidR="00C54FEE" w:rsidRPr="00AF5454" w:rsidRDefault="002F74C8" w:rsidP="002B73E0">
            <w:pPr>
              <w:spacing w:after="120"/>
              <w:rPr>
                <w:rFonts w:ascii="Arial" w:hAnsi="Arial" w:cs="Arial"/>
                <w:b/>
                <w:sz w:val="22"/>
                <w:szCs w:val="22"/>
                <w:lang w:val="en-ZA"/>
              </w:rPr>
            </w:pPr>
            <w:r w:rsidRPr="00AF5454">
              <w:rPr>
                <w:rFonts w:ascii="Arial" w:hAnsi="Arial" w:cs="Arial"/>
                <w:b/>
                <w:sz w:val="22"/>
                <w:szCs w:val="22"/>
                <w:lang w:val="en-ZA"/>
              </w:rPr>
              <w:t>Director: Inspections</w:t>
            </w:r>
          </w:p>
          <w:p w:rsidR="00214FDF" w:rsidRDefault="00214FDF" w:rsidP="0064599D">
            <w:pPr>
              <w:spacing w:after="120"/>
              <w:rPr>
                <w:rFonts w:ascii="Arial" w:hAnsi="Arial" w:cs="Arial"/>
                <w:b/>
                <w:i/>
                <w:noProof/>
                <w:sz w:val="20"/>
                <w:szCs w:val="20"/>
                <w:lang w:val="en-ZA"/>
              </w:rPr>
            </w:pPr>
          </w:p>
          <w:p w:rsidR="0064599D" w:rsidRPr="00AF5454" w:rsidRDefault="0064599D" w:rsidP="0064599D">
            <w:pPr>
              <w:spacing w:after="120"/>
              <w:rPr>
                <w:rFonts w:ascii="Arial" w:hAnsi="Arial" w:cs="Arial"/>
                <w:b/>
                <w:i/>
                <w:noProof/>
                <w:sz w:val="20"/>
                <w:szCs w:val="20"/>
                <w:lang w:val="en-ZA"/>
              </w:rPr>
            </w:pPr>
            <w:r w:rsidRPr="00AF5454">
              <w:rPr>
                <w:rFonts w:ascii="Arial" w:hAnsi="Arial" w:cs="Arial"/>
                <w:b/>
                <w:i/>
                <w:noProof/>
                <w:sz w:val="20"/>
                <w:szCs w:val="20"/>
                <w:lang w:val="en-ZA"/>
              </w:rPr>
              <w:t>About the IRBA</w:t>
            </w:r>
          </w:p>
          <w:p w:rsidR="00803575" w:rsidRPr="00AF5454" w:rsidRDefault="0064599D" w:rsidP="004A2463">
            <w:pPr>
              <w:spacing w:after="120"/>
              <w:jc w:val="both"/>
              <w:rPr>
                <w:rFonts w:ascii="Arial" w:hAnsi="Arial" w:cs="Arial"/>
                <w:i/>
                <w:noProof/>
                <w:sz w:val="20"/>
                <w:szCs w:val="20"/>
                <w:lang w:val="en-ZA"/>
              </w:rPr>
            </w:pPr>
            <w:r w:rsidRPr="00AF5454">
              <w:rPr>
                <w:rFonts w:ascii="Arial" w:hAnsi="Arial" w:cs="Arial"/>
                <w:i/>
                <w:noProof/>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E54C80" w:rsidRPr="00AF5454" w:rsidRDefault="00E54C80" w:rsidP="00E54C80">
            <w:pPr>
              <w:ind w:right="235"/>
              <w:jc w:val="both"/>
              <w:rPr>
                <w:rFonts w:ascii="Arial" w:hAnsi="Arial" w:cs="Arial"/>
                <w:sz w:val="22"/>
                <w:szCs w:val="22"/>
                <w:lang w:val="en-ZA"/>
              </w:rPr>
            </w:pPr>
          </w:p>
        </w:tc>
      </w:tr>
    </w:tbl>
    <w:p w:rsidR="001D09E4" w:rsidRPr="00AF5454" w:rsidRDefault="001D09E4" w:rsidP="00214FDF">
      <w:pPr>
        <w:jc w:val="both"/>
        <w:rPr>
          <w:lang w:val="en-ZA"/>
        </w:rPr>
      </w:pPr>
    </w:p>
    <w:sectPr w:rsidR="001D09E4" w:rsidRPr="00AF5454" w:rsidSect="00214FDF">
      <w:pgSz w:w="12240" w:h="15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3E" w:rsidRDefault="00A63D3E">
      <w:r>
        <w:separator/>
      </w:r>
    </w:p>
  </w:endnote>
  <w:endnote w:type="continuationSeparator" w:id="0">
    <w:p w:rsidR="00A63D3E" w:rsidRDefault="00A6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3E" w:rsidRDefault="00A63D3E">
      <w:r>
        <w:separator/>
      </w:r>
    </w:p>
  </w:footnote>
  <w:footnote w:type="continuationSeparator" w:id="0">
    <w:p w:rsidR="00A63D3E" w:rsidRDefault="00A63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929"/>
    <w:multiLevelType w:val="hybridMultilevel"/>
    <w:tmpl w:val="322C4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2B6E4E82"/>
    <w:multiLevelType w:val="hybridMultilevel"/>
    <w:tmpl w:val="DE760F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25C48"/>
    <w:multiLevelType w:val="hybridMultilevel"/>
    <w:tmpl w:val="6F06A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00888"/>
    <w:multiLevelType w:val="hybridMultilevel"/>
    <w:tmpl w:val="DDACCE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3"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5"/>
  </w:num>
  <w:num w:numId="5">
    <w:abstractNumId w:val="6"/>
  </w:num>
  <w:num w:numId="6">
    <w:abstractNumId w:val="10"/>
  </w:num>
  <w:num w:numId="7">
    <w:abstractNumId w:val="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9"/>
  </w:num>
  <w:num w:numId="12">
    <w:abstractNumId w:val="7"/>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03287A"/>
    <w:rsid w:val="00032EC5"/>
    <w:rsid w:val="00044382"/>
    <w:rsid w:val="000450CD"/>
    <w:rsid w:val="0005147F"/>
    <w:rsid w:val="0006670E"/>
    <w:rsid w:val="00067964"/>
    <w:rsid w:val="000716B0"/>
    <w:rsid w:val="000878CF"/>
    <w:rsid w:val="00092D8D"/>
    <w:rsid w:val="000A7985"/>
    <w:rsid w:val="000B0001"/>
    <w:rsid w:val="000B3AC9"/>
    <w:rsid w:val="000B4148"/>
    <w:rsid w:val="000B7E45"/>
    <w:rsid w:val="000C0DD2"/>
    <w:rsid w:val="000C65AD"/>
    <w:rsid w:val="000C6DE2"/>
    <w:rsid w:val="000E3393"/>
    <w:rsid w:val="00101136"/>
    <w:rsid w:val="00114451"/>
    <w:rsid w:val="00116085"/>
    <w:rsid w:val="00126186"/>
    <w:rsid w:val="00134F54"/>
    <w:rsid w:val="0013568E"/>
    <w:rsid w:val="001432AE"/>
    <w:rsid w:val="0017487B"/>
    <w:rsid w:val="00183537"/>
    <w:rsid w:val="0018695A"/>
    <w:rsid w:val="00191226"/>
    <w:rsid w:val="0019785B"/>
    <w:rsid w:val="001A7934"/>
    <w:rsid w:val="001C25A5"/>
    <w:rsid w:val="001C4B9C"/>
    <w:rsid w:val="001D09E4"/>
    <w:rsid w:val="001E6B34"/>
    <w:rsid w:val="001F4B6D"/>
    <w:rsid w:val="002012B2"/>
    <w:rsid w:val="00203D03"/>
    <w:rsid w:val="002044FB"/>
    <w:rsid w:val="00214ACB"/>
    <w:rsid w:val="00214FDF"/>
    <w:rsid w:val="00216C17"/>
    <w:rsid w:val="00216F8A"/>
    <w:rsid w:val="00232478"/>
    <w:rsid w:val="002337FB"/>
    <w:rsid w:val="002370EA"/>
    <w:rsid w:val="0024081E"/>
    <w:rsid w:val="00245BF9"/>
    <w:rsid w:val="00254249"/>
    <w:rsid w:val="00280C9B"/>
    <w:rsid w:val="002844DA"/>
    <w:rsid w:val="00293881"/>
    <w:rsid w:val="00295291"/>
    <w:rsid w:val="002A60B6"/>
    <w:rsid w:val="002A74E0"/>
    <w:rsid w:val="002B73E0"/>
    <w:rsid w:val="002C092F"/>
    <w:rsid w:val="002C2C8F"/>
    <w:rsid w:val="002D6054"/>
    <w:rsid w:val="002D7307"/>
    <w:rsid w:val="002E0E30"/>
    <w:rsid w:val="002E40D3"/>
    <w:rsid w:val="002F1772"/>
    <w:rsid w:val="002F74C8"/>
    <w:rsid w:val="002F7B31"/>
    <w:rsid w:val="0030566B"/>
    <w:rsid w:val="00315776"/>
    <w:rsid w:val="00323A34"/>
    <w:rsid w:val="00325494"/>
    <w:rsid w:val="003356FE"/>
    <w:rsid w:val="00342BA3"/>
    <w:rsid w:val="003440E8"/>
    <w:rsid w:val="00356960"/>
    <w:rsid w:val="0037190D"/>
    <w:rsid w:val="0039194F"/>
    <w:rsid w:val="00393564"/>
    <w:rsid w:val="003A1121"/>
    <w:rsid w:val="003A348C"/>
    <w:rsid w:val="003B67FC"/>
    <w:rsid w:val="003E2B95"/>
    <w:rsid w:val="003F3D8A"/>
    <w:rsid w:val="0040189D"/>
    <w:rsid w:val="00413AC0"/>
    <w:rsid w:val="004170DD"/>
    <w:rsid w:val="004215D3"/>
    <w:rsid w:val="004228B0"/>
    <w:rsid w:val="00424FE3"/>
    <w:rsid w:val="00430ADA"/>
    <w:rsid w:val="00431390"/>
    <w:rsid w:val="00431DBA"/>
    <w:rsid w:val="0046516C"/>
    <w:rsid w:val="00465756"/>
    <w:rsid w:val="00476063"/>
    <w:rsid w:val="00485F72"/>
    <w:rsid w:val="004A08F3"/>
    <w:rsid w:val="004A2463"/>
    <w:rsid w:val="004A29F3"/>
    <w:rsid w:val="004A50B9"/>
    <w:rsid w:val="004B0A62"/>
    <w:rsid w:val="004B190D"/>
    <w:rsid w:val="004D11BE"/>
    <w:rsid w:val="004D4668"/>
    <w:rsid w:val="004E7672"/>
    <w:rsid w:val="004E77DD"/>
    <w:rsid w:val="004E7CED"/>
    <w:rsid w:val="004F1712"/>
    <w:rsid w:val="004F1FC6"/>
    <w:rsid w:val="004F63B7"/>
    <w:rsid w:val="00502FE5"/>
    <w:rsid w:val="00503515"/>
    <w:rsid w:val="00520C08"/>
    <w:rsid w:val="00544D0B"/>
    <w:rsid w:val="00562ACE"/>
    <w:rsid w:val="005811FF"/>
    <w:rsid w:val="00590340"/>
    <w:rsid w:val="0059116B"/>
    <w:rsid w:val="0059783A"/>
    <w:rsid w:val="005B1402"/>
    <w:rsid w:val="005C5483"/>
    <w:rsid w:val="005D3E51"/>
    <w:rsid w:val="005D7CC4"/>
    <w:rsid w:val="005F16E7"/>
    <w:rsid w:val="0060435D"/>
    <w:rsid w:val="00620907"/>
    <w:rsid w:val="006225D6"/>
    <w:rsid w:val="00626C7F"/>
    <w:rsid w:val="00637821"/>
    <w:rsid w:val="0064599D"/>
    <w:rsid w:val="00657150"/>
    <w:rsid w:val="00657AC1"/>
    <w:rsid w:val="00665BA3"/>
    <w:rsid w:val="00667C74"/>
    <w:rsid w:val="006817C0"/>
    <w:rsid w:val="0068669D"/>
    <w:rsid w:val="006964CA"/>
    <w:rsid w:val="006B6619"/>
    <w:rsid w:val="006B7A0B"/>
    <w:rsid w:val="006E3E2B"/>
    <w:rsid w:val="006F44C4"/>
    <w:rsid w:val="006F688A"/>
    <w:rsid w:val="0070324F"/>
    <w:rsid w:val="00711F93"/>
    <w:rsid w:val="00715EC2"/>
    <w:rsid w:val="00720CBE"/>
    <w:rsid w:val="00727330"/>
    <w:rsid w:val="007279B3"/>
    <w:rsid w:val="007338EB"/>
    <w:rsid w:val="00736DEE"/>
    <w:rsid w:val="007410C7"/>
    <w:rsid w:val="0075201F"/>
    <w:rsid w:val="00762565"/>
    <w:rsid w:val="00765F22"/>
    <w:rsid w:val="00766238"/>
    <w:rsid w:val="007665E9"/>
    <w:rsid w:val="00771AA5"/>
    <w:rsid w:val="0078740D"/>
    <w:rsid w:val="007B381D"/>
    <w:rsid w:val="007D5559"/>
    <w:rsid w:val="007E2CDE"/>
    <w:rsid w:val="00803575"/>
    <w:rsid w:val="008044A3"/>
    <w:rsid w:val="00817D8E"/>
    <w:rsid w:val="00823948"/>
    <w:rsid w:val="00843FDE"/>
    <w:rsid w:val="00847575"/>
    <w:rsid w:val="00853869"/>
    <w:rsid w:val="00854318"/>
    <w:rsid w:val="00861630"/>
    <w:rsid w:val="0086276B"/>
    <w:rsid w:val="00862F7E"/>
    <w:rsid w:val="00886F9F"/>
    <w:rsid w:val="0089033B"/>
    <w:rsid w:val="008942A8"/>
    <w:rsid w:val="0089542C"/>
    <w:rsid w:val="008A36EC"/>
    <w:rsid w:val="008C0F0D"/>
    <w:rsid w:val="008C24D6"/>
    <w:rsid w:val="008C5F0C"/>
    <w:rsid w:val="008E2763"/>
    <w:rsid w:val="008F03B7"/>
    <w:rsid w:val="009141DD"/>
    <w:rsid w:val="00932C3E"/>
    <w:rsid w:val="009348DA"/>
    <w:rsid w:val="00945655"/>
    <w:rsid w:val="00956FC2"/>
    <w:rsid w:val="00981863"/>
    <w:rsid w:val="00982D4C"/>
    <w:rsid w:val="009E5345"/>
    <w:rsid w:val="009F63DC"/>
    <w:rsid w:val="00A10918"/>
    <w:rsid w:val="00A25906"/>
    <w:rsid w:val="00A320E2"/>
    <w:rsid w:val="00A338B0"/>
    <w:rsid w:val="00A4040A"/>
    <w:rsid w:val="00A44889"/>
    <w:rsid w:val="00A477B3"/>
    <w:rsid w:val="00A56861"/>
    <w:rsid w:val="00A63D3E"/>
    <w:rsid w:val="00A719B1"/>
    <w:rsid w:val="00AA715B"/>
    <w:rsid w:val="00AB779F"/>
    <w:rsid w:val="00AC0C4E"/>
    <w:rsid w:val="00AC62A0"/>
    <w:rsid w:val="00AC74DF"/>
    <w:rsid w:val="00AD0FAA"/>
    <w:rsid w:val="00AD7D5A"/>
    <w:rsid w:val="00AE150C"/>
    <w:rsid w:val="00AE36C1"/>
    <w:rsid w:val="00AF2375"/>
    <w:rsid w:val="00AF5454"/>
    <w:rsid w:val="00B11F48"/>
    <w:rsid w:val="00B12E5A"/>
    <w:rsid w:val="00B17169"/>
    <w:rsid w:val="00B2199A"/>
    <w:rsid w:val="00B30908"/>
    <w:rsid w:val="00B3448B"/>
    <w:rsid w:val="00B44226"/>
    <w:rsid w:val="00B53800"/>
    <w:rsid w:val="00B56DC1"/>
    <w:rsid w:val="00B61638"/>
    <w:rsid w:val="00B65630"/>
    <w:rsid w:val="00B659C3"/>
    <w:rsid w:val="00B65C90"/>
    <w:rsid w:val="00B73088"/>
    <w:rsid w:val="00B837E8"/>
    <w:rsid w:val="00BE3A04"/>
    <w:rsid w:val="00BF23CF"/>
    <w:rsid w:val="00BF6304"/>
    <w:rsid w:val="00C06C45"/>
    <w:rsid w:val="00C075A2"/>
    <w:rsid w:val="00C23AA8"/>
    <w:rsid w:val="00C26742"/>
    <w:rsid w:val="00C3061D"/>
    <w:rsid w:val="00C40FBA"/>
    <w:rsid w:val="00C451BF"/>
    <w:rsid w:val="00C54FEE"/>
    <w:rsid w:val="00C603D7"/>
    <w:rsid w:val="00C778B5"/>
    <w:rsid w:val="00C83BDB"/>
    <w:rsid w:val="00C96ED8"/>
    <w:rsid w:val="00CA3A48"/>
    <w:rsid w:val="00CB4B32"/>
    <w:rsid w:val="00CC4DBE"/>
    <w:rsid w:val="00CE05FC"/>
    <w:rsid w:val="00CE289C"/>
    <w:rsid w:val="00CE4568"/>
    <w:rsid w:val="00CF4646"/>
    <w:rsid w:val="00D00FBD"/>
    <w:rsid w:val="00D06F40"/>
    <w:rsid w:val="00D11F7E"/>
    <w:rsid w:val="00D1346E"/>
    <w:rsid w:val="00D248FA"/>
    <w:rsid w:val="00D40F54"/>
    <w:rsid w:val="00D4672E"/>
    <w:rsid w:val="00D5221B"/>
    <w:rsid w:val="00D54028"/>
    <w:rsid w:val="00D55C66"/>
    <w:rsid w:val="00D753EF"/>
    <w:rsid w:val="00D768AE"/>
    <w:rsid w:val="00D87912"/>
    <w:rsid w:val="00D90197"/>
    <w:rsid w:val="00D906AB"/>
    <w:rsid w:val="00D91A4D"/>
    <w:rsid w:val="00DA5AED"/>
    <w:rsid w:val="00DA5D75"/>
    <w:rsid w:val="00DB55C0"/>
    <w:rsid w:val="00DC0067"/>
    <w:rsid w:val="00DC5C0F"/>
    <w:rsid w:val="00DD1120"/>
    <w:rsid w:val="00DE6BF7"/>
    <w:rsid w:val="00DF707A"/>
    <w:rsid w:val="00E01488"/>
    <w:rsid w:val="00E13438"/>
    <w:rsid w:val="00E31ACF"/>
    <w:rsid w:val="00E3565A"/>
    <w:rsid w:val="00E511EE"/>
    <w:rsid w:val="00E54C80"/>
    <w:rsid w:val="00E5656B"/>
    <w:rsid w:val="00E56D8A"/>
    <w:rsid w:val="00E57669"/>
    <w:rsid w:val="00E705F2"/>
    <w:rsid w:val="00E725B7"/>
    <w:rsid w:val="00E860E3"/>
    <w:rsid w:val="00E92A7A"/>
    <w:rsid w:val="00E9626D"/>
    <w:rsid w:val="00EB277F"/>
    <w:rsid w:val="00EB3DD8"/>
    <w:rsid w:val="00EC431E"/>
    <w:rsid w:val="00ED1397"/>
    <w:rsid w:val="00ED3A5D"/>
    <w:rsid w:val="00EF471A"/>
    <w:rsid w:val="00EF4769"/>
    <w:rsid w:val="00EF5EF2"/>
    <w:rsid w:val="00F0083E"/>
    <w:rsid w:val="00F06026"/>
    <w:rsid w:val="00F1120B"/>
    <w:rsid w:val="00F13CD5"/>
    <w:rsid w:val="00F22686"/>
    <w:rsid w:val="00F2762C"/>
    <w:rsid w:val="00F373E4"/>
    <w:rsid w:val="00F511BB"/>
    <w:rsid w:val="00F654E0"/>
    <w:rsid w:val="00F6677D"/>
    <w:rsid w:val="00F72ADB"/>
    <w:rsid w:val="00F87562"/>
    <w:rsid w:val="00F92DF3"/>
    <w:rsid w:val="00F964A7"/>
    <w:rsid w:val="00FA2193"/>
    <w:rsid w:val="00FC11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FE930-153C-4F54-A1CF-ECF72AB5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7167345">
      <w:bodyDiv w:val="1"/>
      <w:marLeft w:val="0"/>
      <w:marRight w:val="0"/>
      <w:marTop w:val="0"/>
      <w:marBottom w:val="0"/>
      <w:divBdr>
        <w:top w:val="none" w:sz="0" w:space="0" w:color="auto"/>
        <w:left w:val="none" w:sz="0" w:space="0" w:color="auto"/>
        <w:bottom w:val="none" w:sz="0" w:space="0" w:color="auto"/>
        <w:right w:val="none" w:sz="0" w:space="0" w:color="auto"/>
      </w:divBdr>
    </w:div>
    <w:div w:id="456216644">
      <w:bodyDiv w:val="1"/>
      <w:marLeft w:val="0"/>
      <w:marRight w:val="0"/>
      <w:marTop w:val="0"/>
      <w:marBottom w:val="0"/>
      <w:divBdr>
        <w:top w:val="none" w:sz="0" w:space="0" w:color="auto"/>
        <w:left w:val="none" w:sz="0" w:space="0" w:color="auto"/>
        <w:bottom w:val="none" w:sz="0" w:space="0" w:color="auto"/>
        <w:right w:val="none" w:sz="0" w:space="0" w:color="auto"/>
      </w:divBdr>
    </w:div>
    <w:div w:id="916552174">
      <w:bodyDiv w:val="1"/>
      <w:marLeft w:val="0"/>
      <w:marRight w:val="0"/>
      <w:marTop w:val="0"/>
      <w:marBottom w:val="0"/>
      <w:divBdr>
        <w:top w:val="none" w:sz="0" w:space="0" w:color="auto"/>
        <w:left w:val="none" w:sz="0" w:space="0" w:color="auto"/>
        <w:bottom w:val="none" w:sz="0" w:space="0" w:color="auto"/>
        <w:right w:val="none" w:sz="0" w:space="0" w:color="auto"/>
      </w:divBdr>
    </w:div>
    <w:div w:id="1150706755">
      <w:bodyDiv w:val="1"/>
      <w:marLeft w:val="0"/>
      <w:marRight w:val="0"/>
      <w:marTop w:val="0"/>
      <w:marBottom w:val="0"/>
      <w:divBdr>
        <w:top w:val="none" w:sz="0" w:space="0" w:color="auto"/>
        <w:left w:val="none" w:sz="0" w:space="0" w:color="auto"/>
        <w:bottom w:val="none" w:sz="0" w:space="0" w:color="auto"/>
        <w:right w:val="none" w:sz="0" w:space="0" w:color="auto"/>
      </w:divBdr>
    </w:div>
    <w:div w:id="1317804016">
      <w:bodyDiv w:val="1"/>
      <w:marLeft w:val="0"/>
      <w:marRight w:val="0"/>
      <w:marTop w:val="0"/>
      <w:marBottom w:val="0"/>
      <w:divBdr>
        <w:top w:val="none" w:sz="0" w:space="0" w:color="auto"/>
        <w:left w:val="none" w:sz="0" w:space="0" w:color="auto"/>
        <w:bottom w:val="none" w:sz="0" w:space="0" w:color="auto"/>
        <w:right w:val="none" w:sz="0" w:space="0" w:color="auto"/>
      </w:divBdr>
    </w:div>
    <w:div w:id="1694650987">
      <w:bodyDiv w:val="1"/>
      <w:marLeft w:val="0"/>
      <w:marRight w:val="0"/>
      <w:marTop w:val="0"/>
      <w:marBottom w:val="0"/>
      <w:divBdr>
        <w:top w:val="none" w:sz="0" w:space="0" w:color="auto"/>
        <w:left w:val="none" w:sz="0" w:space="0" w:color="auto"/>
        <w:bottom w:val="none" w:sz="0" w:space="0" w:color="auto"/>
        <w:right w:val="none" w:sz="0" w:space="0" w:color="auto"/>
      </w:divBdr>
    </w:div>
    <w:div w:id="1854106105">
      <w:bodyDiv w:val="1"/>
      <w:marLeft w:val="0"/>
      <w:marRight w:val="0"/>
      <w:marTop w:val="0"/>
      <w:marBottom w:val="0"/>
      <w:divBdr>
        <w:top w:val="none" w:sz="0" w:space="0" w:color="auto"/>
        <w:left w:val="none" w:sz="0" w:space="0" w:color="auto"/>
        <w:bottom w:val="none" w:sz="0" w:space="0" w:color="auto"/>
        <w:right w:val="none" w:sz="0" w:space="0" w:color="auto"/>
      </w:divBdr>
    </w:div>
    <w:div w:id="2061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subject/>
  <dc:creator>Nicki Simons;Sandy van Esch</dc:creator>
  <cp:keywords/>
  <cp:lastModifiedBy>Henriette Fortuin</cp:lastModifiedBy>
  <cp:revision>4</cp:revision>
  <cp:lastPrinted>2014-05-29T12:16:00Z</cp:lastPrinted>
  <dcterms:created xsi:type="dcterms:W3CDTF">2015-11-11T08:49:00Z</dcterms:created>
  <dcterms:modified xsi:type="dcterms:W3CDTF">2015-11-12T11:01:00Z</dcterms:modified>
</cp:coreProperties>
</file>