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7279B3" w:rsidTr="003B67FC">
        <w:trPr>
          <w:trHeight w:val="1747"/>
          <w:tblCellSpacing w:w="15" w:type="dxa"/>
        </w:trPr>
        <w:tc>
          <w:tcPr>
            <w:tcW w:w="8751" w:type="dxa"/>
          </w:tcPr>
          <w:p w:rsidR="001D09E4" w:rsidRPr="007279B3" w:rsidRDefault="001D09E4" w:rsidP="005D7CC4">
            <w:pPr>
              <w:pBdr>
                <w:top w:val="single" w:sz="4" w:space="1" w:color="auto"/>
                <w:bottom w:val="single" w:sz="4" w:space="1" w:color="auto"/>
              </w:pBdr>
              <w:spacing w:before="120" w:after="120" w:line="312" w:lineRule="atLeast"/>
              <w:jc w:val="center"/>
              <w:rPr>
                <w:rFonts w:ascii="Arial" w:hAnsi="Arial" w:cs="Arial"/>
                <w:b/>
                <w:bCs/>
                <w:color w:val="CC0000"/>
                <w:lang w:val="en-GB"/>
              </w:rPr>
            </w:pPr>
            <w:bookmarkStart w:id="0" w:name="_GoBack"/>
            <w:bookmarkEnd w:id="0"/>
            <w:r w:rsidRPr="007279B3">
              <w:rPr>
                <w:rFonts w:ascii="Arial" w:hAnsi="Arial" w:cs="Arial"/>
                <w:b/>
                <w:bCs/>
                <w:color w:val="CC0000"/>
                <w:lang w:val="en-GB"/>
              </w:rPr>
              <w:t>INDEPENDENT REGULATORY BOARD FOR AUDITORS</w:t>
            </w:r>
          </w:p>
          <w:p w:rsidR="001D09E4" w:rsidRPr="007279B3" w:rsidRDefault="001D09E4" w:rsidP="005D7CC4">
            <w:pPr>
              <w:pBdr>
                <w:top w:val="single" w:sz="4" w:space="1" w:color="auto"/>
                <w:bottom w:val="single" w:sz="4" w:space="1" w:color="auto"/>
              </w:pBdr>
              <w:spacing w:before="120" w:after="120" w:line="312" w:lineRule="atLeast"/>
              <w:jc w:val="center"/>
              <w:rPr>
                <w:rFonts w:ascii="Arial" w:hAnsi="Arial" w:cs="Arial"/>
                <w:b/>
                <w:bCs/>
                <w:color w:val="000000"/>
                <w:lang w:val="en-GB"/>
              </w:rPr>
            </w:pPr>
            <w:r w:rsidRPr="007279B3">
              <w:rPr>
                <w:rFonts w:ascii="Arial" w:hAnsi="Arial" w:cs="Arial"/>
                <w:b/>
                <w:bCs/>
                <w:color w:val="000000"/>
                <w:lang w:val="en-GB"/>
              </w:rPr>
              <w:t xml:space="preserve">COMMITTEE FOR AUDITING STANDARDS </w:t>
            </w:r>
          </w:p>
          <w:p w:rsidR="00C54FEE" w:rsidRDefault="00C54FEE" w:rsidP="00B12E5A">
            <w:pPr>
              <w:spacing w:after="120"/>
              <w:jc w:val="center"/>
              <w:rPr>
                <w:rFonts w:ascii="Arial" w:hAnsi="Arial" w:cs="Arial"/>
                <w:b/>
                <w:sz w:val="22"/>
                <w:szCs w:val="22"/>
              </w:rPr>
            </w:pPr>
            <w:bookmarkStart w:id="1" w:name="Text2"/>
            <w:bookmarkEnd w:id="1"/>
          </w:p>
          <w:p w:rsidR="00EF471A" w:rsidRDefault="001103E0" w:rsidP="00C54FEE">
            <w:pPr>
              <w:spacing w:after="120"/>
              <w:jc w:val="center"/>
              <w:rPr>
                <w:rFonts w:ascii="Arial" w:hAnsi="Arial" w:cs="Arial"/>
                <w:b/>
                <w:sz w:val="22"/>
                <w:szCs w:val="22"/>
              </w:rPr>
            </w:pPr>
            <w:r>
              <w:rPr>
                <w:rFonts w:ascii="Arial" w:hAnsi="Arial" w:cs="Arial"/>
                <w:b/>
                <w:sz w:val="22"/>
                <w:szCs w:val="22"/>
              </w:rPr>
              <w:t xml:space="preserve">Illustrative Engagement Letter for the Assurance Engagement and </w:t>
            </w:r>
            <w:r w:rsidR="004215D3">
              <w:rPr>
                <w:rFonts w:ascii="Arial" w:hAnsi="Arial" w:cs="Arial"/>
                <w:b/>
                <w:sz w:val="22"/>
                <w:szCs w:val="22"/>
              </w:rPr>
              <w:t xml:space="preserve">Illustrative Assurance Report </w:t>
            </w:r>
          </w:p>
          <w:p w:rsidR="00C54FEE" w:rsidRPr="007279B3" w:rsidRDefault="004215D3" w:rsidP="00C54FEE">
            <w:pPr>
              <w:spacing w:after="120"/>
              <w:jc w:val="center"/>
              <w:rPr>
                <w:rFonts w:ascii="Arial" w:hAnsi="Arial" w:cs="Arial"/>
                <w:b/>
                <w:bCs/>
                <w:color w:val="000000"/>
                <w:sz w:val="22"/>
                <w:szCs w:val="22"/>
              </w:rPr>
            </w:pPr>
            <w:r>
              <w:rPr>
                <w:rFonts w:ascii="Arial" w:hAnsi="Arial" w:cs="Arial"/>
                <w:b/>
                <w:sz w:val="22"/>
                <w:szCs w:val="22"/>
              </w:rPr>
              <w:t xml:space="preserve">for use on Sustainability </w:t>
            </w:r>
            <w:r w:rsidR="001103E0">
              <w:rPr>
                <w:rFonts w:ascii="Arial" w:hAnsi="Arial" w:cs="Arial"/>
                <w:b/>
                <w:sz w:val="22"/>
                <w:szCs w:val="22"/>
              </w:rPr>
              <w:t>Reports</w:t>
            </w:r>
          </w:p>
          <w:p w:rsidR="00C54FEE" w:rsidRDefault="00C54FEE" w:rsidP="00C54FEE">
            <w:pPr>
              <w:spacing w:before="120" w:after="120"/>
              <w:jc w:val="center"/>
              <w:rPr>
                <w:rFonts w:ascii="Arial" w:hAnsi="Arial" w:cs="Arial"/>
                <w:sz w:val="22"/>
                <w:szCs w:val="22"/>
                <w:lang w:val="en-GB"/>
              </w:rPr>
            </w:pPr>
            <w:r>
              <w:rPr>
                <w:rFonts w:ascii="Arial" w:hAnsi="Arial" w:cs="Arial"/>
                <w:sz w:val="22"/>
                <w:szCs w:val="22"/>
                <w:lang w:val="en-GB"/>
              </w:rPr>
              <w:t xml:space="preserve">Johannesburg / </w:t>
            </w:r>
            <w:r w:rsidR="00322E2C">
              <w:rPr>
                <w:rFonts w:ascii="Arial" w:hAnsi="Arial" w:cs="Arial"/>
                <w:sz w:val="22"/>
                <w:szCs w:val="22"/>
                <w:lang w:val="en-GB"/>
              </w:rPr>
              <w:t>2</w:t>
            </w:r>
            <w:r w:rsidR="00BD0E7C">
              <w:rPr>
                <w:rFonts w:ascii="Arial" w:hAnsi="Arial" w:cs="Arial"/>
                <w:sz w:val="22"/>
                <w:szCs w:val="22"/>
                <w:lang w:val="en-GB"/>
              </w:rPr>
              <w:t>5</w:t>
            </w:r>
            <w:r w:rsidR="00322E2C">
              <w:rPr>
                <w:rFonts w:ascii="Arial" w:hAnsi="Arial" w:cs="Arial"/>
                <w:sz w:val="22"/>
                <w:szCs w:val="22"/>
                <w:lang w:val="en-GB"/>
              </w:rPr>
              <w:t xml:space="preserve"> </w:t>
            </w:r>
            <w:r w:rsidR="001103E0">
              <w:rPr>
                <w:rFonts w:ascii="Arial" w:hAnsi="Arial" w:cs="Arial"/>
                <w:sz w:val="22"/>
                <w:szCs w:val="22"/>
                <w:lang w:val="en-GB"/>
              </w:rPr>
              <w:t>April</w:t>
            </w:r>
            <w:r w:rsidR="004215D3">
              <w:rPr>
                <w:rFonts w:ascii="Arial" w:hAnsi="Arial" w:cs="Arial"/>
                <w:sz w:val="22"/>
                <w:szCs w:val="22"/>
                <w:lang w:val="en-GB"/>
              </w:rPr>
              <w:t xml:space="preserve"> 2014</w:t>
            </w:r>
          </w:p>
          <w:p w:rsidR="00322E2C" w:rsidRDefault="00322E2C" w:rsidP="00111A43">
            <w:pPr>
              <w:spacing w:before="120" w:after="120"/>
              <w:rPr>
                <w:rFonts w:ascii="Arial" w:hAnsi="Arial" w:cs="Arial"/>
                <w:sz w:val="22"/>
                <w:szCs w:val="22"/>
                <w:lang w:val="en-GB"/>
              </w:rPr>
            </w:pPr>
          </w:p>
          <w:p w:rsidR="000A7985" w:rsidRDefault="004215D3" w:rsidP="004215D3">
            <w:pPr>
              <w:pStyle w:val="NormalWeb"/>
              <w:spacing w:before="0" w:beforeAutospacing="0" w:after="120" w:afterAutospacing="0" w:line="271" w:lineRule="auto"/>
              <w:jc w:val="both"/>
              <w:rPr>
                <w:rFonts w:ascii="Arial" w:hAnsi="Arial" w:cs="Arial"/>
                <w:sz w:val="22"/>
                <w:szCs w:val="22"/>
              </w:rPr>
            </w:pPr>
            <w:r>
              <w:rPr>
                <w:rFonts w:ascii="Arial" w:hAnsi="Arial" w:cs="Arial"/>
                <w:sz w:val="22"/>
                <w:szCs w:val="22"/>
              </w:rPr>
              <w:t>The Committee for Auditing Standards (CFAS)</w:t>
            </w:r>
            <w:r w:rsidR="00322E2C">
              <w:rPr>
                <w:rFonts w:ascii="Arial" w:hAnsi="Arial" w:cs="Arial"/>
                <w:sz w:val="22"/>
                <w:szCs w:val="22"/>
              </w:rPr>
              <w:t xml:space="preserve">, </w:t>
            </w:r>
            <w:r>
              <w:rPr>
                <w:rFonts w:ascii="Arial" w:hAnsi="Arial" w:cs="Arial"/>
                <w:sz w:val="22"/>
                <w:szCs w:val="22"/>
              </w:rPr>
              <w:t xml:space="preserve">a statutory committee of the Independent Regulatory Board for Auditors (IRBA) approved the release of </w:t>
            </w:r>
            <w:r w:rsidR="0059116B">
              <w:rPr>
                <w:rFonts w:ascii="Arial" w:hAnsi="Arial" w:cs="Arial"/>
                <w:sz w:val="22"/>
                <w:szCs w:val="22"/>
              </w:rPr>
              <w:t>an</w:t>
            </w:r>
            <w:r w:rsidR="001103E0">
              <w:rPr>
                <w:rFonts w:ascii="Arial" w:hAnsi="Arial" w:cs="Arial"/>
                <w:sz w:val="22"/>
                <w:szCs w:val="22"/>
              </w:rPr>
              <w:t xml:space="preserve"> </w:t>
            </w:r>
            <w:r w:rsidR="001103E0" w:rsidRPr="001103E0">
              <w:rPr>
                <w:rFonts w:ascii="Arial" w:hAnsi="Arial" w:cs="Arial"/>
                <w:iCs/>
                <w:sz w:val="22"/>
                <w:szCs w:val="22"/>
              </w:rPr>
              <w:t>illustrative</w:t>
            </w:r>
            <w:r w:rsidR="001103E0" w:rsidRPr="00116D49">
              <w:rPr>
                <w:rFonts w:ascii="Arial" w:hAnsi="Arial" w:cs="Arial"/>
                <w:iCs/>
                <w:sz w:val="22"/>
                <w:szCs w:val="22"/>
              </w:rPr>
              <w:t xml:space="preserve"> engagement letter</w:t>
            </w:r>
            <w:r w:rsidR="001103E0">
              <w:rPr>
                <w:rFonts w:ascii="Arial" w:hAnsi="Arial" w:cs="Arial"/>
                <w:iCs/>
                <w:sz w:val="22"/>
                <w:szCs w:val="22"/>
              </w:rPr>
              <w:t xml:space="preserve"> </w:t>
            </w:r>
            <w:r w:rsidR="001103E0" w:rsidRPr="001103E0">
              <w:rPr>
                <w:rFonts w:ascii="Arial" w:hAnsi="Arial" w:cs="Arial"/>
                <w:sz w:val="22"/>
                <w:szCs w:val="22"/>
              </w:rPr>
              <w:t xml:space="preserve">for </w:t>
            </w:r>
            <w:r w:rsidR="00E625BB">
              <w:rPr>
                <w:rFonts w:ascii="Arial" w:hAnsi="Arial" w:cs="Arial"/>
                <w:sz w:val="22"/>
                <w:szCs w:val="22"/>
              </w:rPr>
              <w:t>a</w:t>
            </w:r>
            <w:r w:rsidR="000A1EEF">
              <w:rPr>
                <w:rFonts w:ascii="Arial" w:hAnsi="Arial" w:cs="Arial"/>
                <w:sz w:val="22"/>
                <w:szCs w:val="22"/>
              </w:rPr>
              <w:t>n</w:t>
            </w:r>
            <w:r w:rsidR="002B0DB8">
              <w:rPr>
                <w:rFonts w:ascii="Arial" w:hAnsi="Arial" w:cs="Arial"/>
                <w:sz w:val="22"/>
                <w:szCs w:val="22"/>
              </w:rPr>
              <w:t xml:space="preserve"> </w:t>
            </w:r>
            <w:r w:rsidR="001103E0">
              <w:rPr>
                <w:rFonts w:ascii="Arial" w:hAnsi="Arial" w:cs="Arial"/>
                <w:sz w:val="22"/>
                <w:szCs w:val="22"/>
              </w:rPr>
              <w:t>a</w:t>
            </w:r>
            <w:r w:rsidR="001103E0" w:rsidRPr="001103E0">
              <w:rPr>
                <w:rFonts w:ascii="Arial" w:hAnsi="Arial" w:cs="Arial"/>
                <w:sz w:val="22"/>
                <w:szCs w:val="22"/>
              </w:rPr>
              <w:t xml:space="preserve">ssurance </w:t>
            </w:r>
            <w:r w:rsidR="001103E0">
              <w:rPr>
                <w:rFonts w:ascii="Arial" w:hAnsi="Arial" w:cs="Arial"/>
                <w:sz w:val="22"/>
                <w:szCs w:val="22"/>
              </w:rPr>
              <w:t>e</w:t>
            </w:r>
            <w:r w:rsidR="001103E0" w:rsidRPr="001103E0">
              <w:rPr>
                <w:rFonts w:ascii="Arial" w:hAnsi="Arial" w:cs="Arial"/>
                <w:sz w:val="22"/>
                <w:szCs w:val="22"/>
              </w:rPr>
              <w:t>ngagement and</w:t>
            </w:r>
            <w:r w:rsidR="0059116B">
              <w:rPr>
                <w:rFonts w:ascii="Arial" w:hAnsi="Arial" w:cs="Arial"/>
                <w:sz w:val="22"/>
                <w:szCs w:val="22"/>
              </w:rPr>
              <w:t xml:space="preserve"> </w:t>
            </w:r>
            <w:r w:rsidR="002B0DB8">
              <w:rPr>
                <w:rFonts w:ascii="Arial" w:hAnsi="Arial" w:cs="Arial"/>
                <w:sz w:val="22"/>
                <w:szCs w:val="22"/>
              </w:rPr>
              <w:t xml:space="preserve">the related </w:t>
            </w:r>
            <w:r w:rsidRPr="00EF471A">
              <w:rPr>
                <w:rFonts w:ascii="Arial" w:hAnsi="Arial" w:cs="Arial"/>
                <w:iCs/>
                <w:sz w:val="22"/>
                <w:szCs w:val="22"/>
              </w:rPr>
              <w:t>illustrative</w:t>
            </w:r>
            <w:r w:rsidRPr="009E2657">
              <w:rPr>
                <w:rFonts w:ascii="Arial" w:hAnsi="Arial" w:cs="Arial"/>
                <w:i/>
                <w:iCs/>
                <w:sz w:val="22"/>
                <w:szCs w:val="22"/>
              </w:rPr>
              <w:t xml:space="preserve"> </w:t>
            </w:r>
            <w:r w:rsidRPr="00F23AAF">
              <w:rPr>
                <w:rFonts w:ascii="Arial" w:hAnsi="Arial" w:cs="Arial"/>
                <w:iCs/>
                <w:sz w:val="22"/>
                <w:szCs w:val="22"/>
              </w:rPr>
              <w:t>assurance report</w:t>
            </w:r>
            <w:r w:rsidR="0079152E">
              <w:rPr>
                <w:rFonts w:ascii="Arial" w:hAnsi="Arial" w:cs="Arial"/>
                <w:iCs/>
                <w:sz w:val="22"/>
                <w:szCs w:val="22"/>
              </w:rPr>
              <w:t>,</w:t>
            </w:r>
            <w:r w:rsidRPr="00F23AAF">
              <w:rPr>
                <w:rFonts w:ascii="Arial" w:hAnsi="Arial" w:cs="Arial"/>
                <w:iCs/>
                <w:sz w:val="22"/>
                <w:szCs w:val="22"/>
              </w:rPr>
              <w:t xml:space="preserve"> </w:t>
            </w:r>
            <w:r>
              <w:rPr>
                <w:rFonts w:ascii="Arial" w:hAnsi="Arial" w:cs="Arial"/>
                <w:iCs/>
                <w:sz w:val="22"/>
                <w:szCs w:val="22"/>
              </w:rPr>
              <w:t>for use</w:t>
            </w:r>
            <w:r w:rsidR="00A477B3">
              <w:rPr>
                <w:rFonts w:ascii="Arial" w:hAnsi="Arial" w:cs="Arial"/>
                <w:iCs/>
                <w:sz w:val="22"/>
                <w:szCs w:val="22"/>
              </w:rPr>
              <w:t xml:space="preserve"> by registered auditors</w:t>
            </w:r>
            <w:r>
              <w:rPr>
                <w:rFonts w:ascii="Arial" w:hAnsi="Arial" w:cs="Arial"/>
                <w:iCs/>
                <w:sz w:val="22"/>
                <w:szCs w:val="22"/>
              </w:rPr>
              <w:t xml:space="preserve"> </w:t>
            </w:r>
            <w:r>
              <w:rPr>
                <w:rFonts w:ascii="Arial" w:hAnsi="Arial" w:cs="Arial"/>
                <w:sz w:val="22"/>
                <w:szCs w:val="22"/>
              </w:rPr>
              <w:t>in South Africa</w:t>
            </w:r>
            <w:r w:rsidR="000A1EEF">
              <w:rPr>
                <w:rFonts w:ascii="Arial" w:hAnsi="Arial" w:cs="Arial"/>
                <w:iCs/>
                <w:sz w:val="22"/>
                <w:szCs w:val="22"/>
              </w:rPr>
              <w:t xml:space="preserve"> on sustainability engagements</w:t>
            </w:r>
            <w:r w:rsidR="002B0DB8">
              <w:rPr>
                <w:rFonts w:ascii="Arial" w:hAnsi="Arial" w:cs="Arial"/>
                <w:sz w:val="22"/>
                <w:szCs w:val="22"/>
              </w:rPr>
              <w:t>,</w:t>
            </w:r>
            <w:r>
              <w:rPr>
                <w:rFonts w:ascii="Arial" w:hAnsi="Arial" w:cs="Arial"/>
                <w:sz w:val="22"/>
                <w:szCs w:val="22"/>
              </w:rPr>
              <w:t xml:space="preserve"> in order to promote consistency in the</w:t>
            </w:r>
            <w:r w:rsidR="001103E0">
              <w:rPr>
                <w:rFonts w:ascii="Arial" w:hAnsi="Arial" w:cs="Arial"/>
                <w:sz w:val="22"/>
                <w:szCs w:val="22"/>
              </w:rPr>
              <w:t xml:space="preserve"> layout and wording</w:t>
            </w:r>
            <w:r>
              <w:rPr>
                <w:rFonts w:ascii="Arial" w:hAnsi="Arial" w:cs="Arial"/>
                <w:sz w:val="22"/>
                <w:szCs w:val="22"/>
              </w:rPr>
              <w:t xml:space="preserve"> of</w:t>
            </w:r>
            <w:r w:rsidR="001103E0">
              <w:rPr>
                <w:rFonts w:ascii="Arial" w:hAnsi="Arial" w:cs="Arial"/>
                <w:sz w:val="22"/>
                <w:szCs w:val="22"/>
              </w:rPr>
              <w:t xml:space="preserve"> the engagement letter </w:t>
            </w:r>
            <w:r w:rsidR="001103E0">
              <w:rPr>
                <w:rFonts w:ascii="Arial" w:hAnsi="Arial" w:cs="Arial"/>
                <w:iCs/>
                <w:sz w:val="22"/>
                <w:szCs w:val="22"/>
              </w:rPr>
              <w:t xml:space="preserve">for </w:t>
            </w:r>
            <w:r w:rsidR="0079152E">
              <w:rPr>
                <w:rFonts w:ascii="Arial" w:hAnsi="Arial" w:cs="Arial"/>
                <w:iCs/>
                <w:sz w:val="22"/>
                <w:szCs w:val="22"/>
              </w:rPr>
              <w:t xml:space="preserve">a sustainability </w:t>
            </w:r>
            <w:r w:rsidR="001103E0">
              <w:rPr>
                <w:rFonts w:ascii="Arial" w:hAnsi="Arial" w:cs="Arial"/>
                <w:iCs/>
                <w:sz w:val="22"/>
                <w:szCs w:val="22"/>
              </w:rPr>
              <w:t>assurance engagement</w:t>
            </w:r>
            <w:r w:rsidR="001103E0">
              <w:rPr>
                <w:rFonts w:ascii="Arial" w:hAnsi="Arial" w:cs="Arial"/>
                <w:sz w:val="22"/>
                <w:szCs w:val="22"/>
              </w:rPr>
              <w:t xml:space="preserve"> and the assurance report</w:t>
            </w:r>
            <w:r>
              <w:rPr>
                <w:rFonts w:ascii="Arial" w:hAnsi="Arial" w:cs="Arial"/>
                <w:sz w:val="22"/>
                <w:szCs w:val="22"/>
              </w:rPr>
              <w:t>.</w:t>
            </w:r>
          </w:p>
          <w:p w:rsidR="000A7985" w:rsidRPr="000A7985" w:rsidRDefault="000A7985" w:rsidP="004215D3">
            <w:pPr>
              <w:pStyle w:val="NormalWeb"/>
              <w:spacing w:before="0" w:beforeAutospacing="0" w:after="120" w:afterAutospacing="0" w:line="271" w:lineRule="auto"/>
              <w:jc w:val="both"/>
              <w:rPr>
                <w:rFonts w:ascii="Arial" w:hAnsi="Arial" w:cs="Arial"/>
                <w:sz w:val="22"/>
                <w:szCs w:val="22"/>
              </w:rPr>
            </w:pPr>
            <w:r>
              <w:rPr>
                <w:rFonts w:ascii="Arial" w:hAnsi="Arial" w:cs="Arial"/>
                <w:sz w:val="22"/>
                <w:szCs w:val="22"/>
              </w:rPr>
              <w:t xml:space="preserve">Guidance regarding </w:t>
            </w:r>
            <w:r>
              <w:rPr>
                <w:rFonts w:ascii="Arial" w:hAnsi="Arial" w:cs="Arial"/>
                <w:iCs/>
                <w:sz w:val="22"/>
                <w:szCs w:val="22"/>
              </w:rPr>
              <w:t>(</w:t>
            </w:r>
            <w:proofErr w:type="spellStart"/>
            <w:r>
              <w:rPr>
                <w:rFonts w:ascii="Arial" w:hAnsi="Arial" w:cs="Arial"/>
                <w:iCs/>
                <w:sz w:val="22"/>
                <w:szCs w:val="22"/>
              </w:rPr>
              <w:t>i</w:t>
            </w:r>
            <w:proofErr w:type="spellEnd"/>
            <w:r>
              <w:rPr>
                <w:rFonts w:ascii="Arial" w:hAnsi="Arial" w:cs="Arial"/>
                <w:iCs/>
                <w:sz w:val="22"/>
                <w:szCs w:val="22"/>
              </w:rPr>
              <w:t xml:space="preserve">) </w:t>
            </w:r>
            <w:r w:rsidR="00A477B3">
              <w:rPr>
                <w:rFonts w:ascii="Arial" w:hAnsi="Arial" w:cs="Arial"/>
                <w:iCs/>
                <w:sz w:val="22"/>
                <w:szCs w:val="22"/>
              </w:rPr>
              <w:t xml:space="preserve">the </w:t>
            </w:r>
            <w:r>
              <w:rPr>
                <w:rFonts w:ascii="Arial" w:hAnsi="Arial" w:cs="Arial"/>
                <w:iCs/>
                <w:sz w:val="22"/>
                <w:szCs w:val="22"/>
              </w:rPr>
              <w:t xml:space="preserve">applicable assurance standard; and (ii) </w:t>
            </w:r>
            <w:r w:rsidR="001103E0">
              <w:rPr>
                <w:rFonts w:ascii="Arial" w:hAnsi="Arial" w:cs="Arial"/>
                <w:sz w:val="22"/>
                <w:szCs w:val="22"/>
              </w:rPr>
              <w:t>c</w:t>
            </w:r>
            <w:r w:rsidR="001103E0" w:rsidRPr="001103E0">
              <w:rPr>
                <w:rFonts w:ascii="Arial" w:hAnsi="Arial" w:cs="Arial"/>
                <w:sz w:val="22"/>
                <w:szCs w:val="22"/>
              </w:rPr>
              <w:t>riteria used to evaluate the subject matter of a sustainability report</w:t>
            </w:r>
            <w:r w:rsidR="00861630">
              <w:rPr>
                <w:rFonts w:ascii="Arial" w:hAnsi="Arial" w:cs="Arial"/>
                <w:iCs/>
                <w:sz w:val="22"/>
                <w:szCs w:val="22"/>
              </w:rPr>
              <w:t xml:space="preserve">, is also provided to assist auditors undertaking </w:t>
            </w:r>
            <w:r w:rsidR="00205AAD">
              <w:rPr>
                <w:rFonts w:ascii="Arial" w:hAnsi="Arial" w:cs="Arial"/>
                <w:iCs/>
                <w:sz w:val="22"/>
                <w:szCs w:val="22"/>
              </w:rPr>
              <w:t xml:space="preserve">such assurance </w:t>
            </w:r>
            <w:r w:rsidR="00861630">
              <w:rPr>
                <w:rFonts w:ascii="Arial" w:hAnsi="Arial" w:cs="Arial"/>
                <w:iCs/>
                <w:sz w:val="22"/>
                <w:szCs w:val="22"/>
              </w:rPr>
              <w:t xml:space="preserve">engagements in </w:t>
            </w:r>
            <w:r w:rsidR="00861630">
              <w:rPr>
                <w:rFonts w:ascii="Arial" w:hAnsi="Arial" w:cs="Arial"/>
                <w:sz w:val="22"/>
                <w:szCs w:val="22"/>
              </w:rPr>
              <w:t>using the</w:t>
            </w:r>
            <w:r w:rsidR="00205AAD">
              <w:rPr>
                <w:rFonts w:ascii="Arial" w:hAnsi="Arial" w:cs="Arial"/>
                <w:sz w:val="22"/>
                <w:szCs w:val="22"/>
              </w:rPr>
              <w:t xml:space="preserve"> </w:t>
            </w:r>
            <w:r w:rsidR="00205AAD" w:rsidRPr="001103E0">
              <w:rPr>
                <w:rFonts w:ascii="Arial" w:hAnsi="Arial" w:cs="Arial"/>
                <w:iCs/>
                <w:sz w:val="22"/>
                <w:szCs w:val="22"/>
              </w:rPr>
              <w:t>illustrative</w:t>
            </w:r>
            <w:r w:rsidR="00205AAD" w:rsidRPr="00116D49">
              <w:rPr>
                <w:rFonts w:ascii="Arial" w:hAnsi="Arial" w:cs="Arial"/>
                <w:iCs/>
                <w:sz w:val="22"/>
                <w:szCs w:val="22"/>
              </w:rPr>
              <w:t xml:space="preserve"> engagement letter</w:t>
            </w:r>
            <w:r w:rsidR="00205AAD">
              <w:rPr>
                <w:rFonts w:ascii="Arial" w:hAnsi="Arial" w:cs="Arial"/>
                <w:iCs/>
                <w:sz w:val="22"/>
                <w:szCs w:val="22"/>
              </w:rPr>
              <w:t xml:space="preserve"> </w:t>
            </w:r>
            <w:r w:rsidR="00205AAD" w:rsidRPr="001103E0">
              <w:rPr>
                <w:rFonts w:ascii="Arial" w:hAnsi="Arial" w:cs="Arial"/>
                <w:sz w:val="22"/>
                <w:szCs w:val="22"/>
              </w:rPr>
              <w:t xml:space="preserve">for the </w:t>
            </w:r>
            <w:r w:rsidR="00205AAD">
              <w:rPr>
                <w:rFonts w:ascii="Arial" w:hAnsi="Arial" w:cs="Arial"/>
                <w:sz w:val="22"/>
                <w:szCs w:val="22"/>
              </w:rPr>
              <w:t>a</w:t>
            </w:r>
            <w:r w:rsidR="00205AAD" w:rsidRPr="001103E0">
              <w:rPr>
                <w:rFonts w:ascii="Arial" w:hAnsi="Arial" w:cs="Arial"/>
                <w:sz w:val="22"/>
                <w:szCs w:val="22"/>
              </w:rPr>
              <w:t xml:space="preserve">ssurance </w:t>
            </w:r>
            <w:r w:rsidR="00205AAD">
              <w:rPr>
                <w:rFonts w:ascii="Arial" w:hAnsi="Arial" w:cs="Arial"/>
                <w:sz w:val="22"/>
                <w:szCs w:val="22"/>
              </w:rPr>
              <w:t>e</w:t>
            </w:r>
            <w:r w:rsidR="00205AAD" w:rsidRPr="001103E0">
              <w:rPr>
                <w:rFonts w:ascii="Arial" w:hAnsi="Arial" w:cs="Arial"/>
                <w:sz w:val="22"/>
                <w:szCs w:val="22"/>
              </w:rPr>
              <w:t>ngagement and</w:t>
            </w:r>
            <w:r w:rsidR="00205AAD">
              <w:rPr>
                <w:rFonts w:ascii="Arial" w:hAnsi="Arial" w:cs="Arial"/>
                <w:sz w:val="22"/>
                <w:szCs w:val="22"/>
              </w:rPr>
              <w:t xml:space="preserve"> </w:t>
            </w:r>
            <w:r w:rsidR="00205AAD" w:rsidRPr="00EF471A">
              <w:rPr>
                <w:rFonts w:ascii="Arial" w:hAnsi="Arial" w:cs="Arial"/>
                <w:iCs/>
                <w:sz w:val="22"/>
                <w:szCs w:val="22"/>
              </w:rPr>
              <w:t>illustrative</w:t>
            </w:r>
            <w:r w:rsidR="00205AAD" w:rsidRPr="009E2657">
              <w:rPr>
                <w:rFonts w:ascii="Arial" w:hAnsi="Arial" w:cs="Arial"/>
                <w:i/>
                <w:iCs/>
                <w:sz w:val="22"/>
                <w:szCs w:val="22"/>
              </w:rPr>
              <w:t xml:space="preserve"> </w:t>
            </w:r>
            <w:r w:rsidR="00205AAD" w:rsidRPr="00116D49">
              <w:rPr>
                <w:rFonts w:ascii="Arial" w:hAnsi="Arial" w:cs="Arial"/>
                <w:iCs/>
                <w:sz w:val="22"/>
                <w:szCs w:val="22"/>
              </w:rPr>
              <w:t>assurance report</w:t>
            </w:r>
            <w:r>
              <w:rPr>
                <w:rFonts w:ascii="Arial" w:hAnsi="Arial" w:cs="Arial"/>
                <w:iCs/>
                <w:sz w:val="22"/>
                <w:szCs w:val="22"/>
              </w:rPr>
              <w:t>.</w:t>
            </w:r>
          </w:p>
          <w:p w:rsidR="00861630" w:rsidRDefault="00861630" w:rsidP="00B12E5A">
            <w:pPr>
              <w:pStyle w:val="NormalWeb"/>
              <w:spacing w:before="0" w:beforeAutospacing="0" w:after="120" w:afterAutospacing="0"/>
              <w:jc w:val="both"/>
              <w:rPr>
                <w:rFonts w:ascii="Arial" w:hAnsi="Arial" w:cs="Arial"/>
                <w:sz w:val="22"/>
                <w:szCs w:val="22"/>
              </w:rPr>
            </w:pPr>
            <w:r w:rsidRPr="00EF471A">
              <w:rPr>
                <w:rFonts w:ascii="Arial" w:hAnsi="Arial" w:cs="Arial"/>
                <w:sz w:val="22"/>
                <w:szCs w:val="22"/>
              </w:rPr>
              <w:t xml:space="preserve">The </w:t>
            </w:r>
            <w:r w:rsidR="000A7985" w:rsidRPr="00EF471A">
              <w:rPr>
                <w:rFonts w:ascii="Arial" w:hAnsi="Arial" w:cs="Arial"/>
                <w:i/>
                <w:sz w:val="22"/>
                <w:szCs w:val="22"/>
              </w:rPr>
              <w:t>Guidance</w:t>
            </w:r>
            <w:r>
              <w:rPr>
                <w:rFonts w:ascii="Arial" w:hAnsi="Arial" w:cs="Arial"/>
                <w:sz w:val="22"/>
                <w:szCs w:val="22"/>
              </w:rPr>
              <w:t>,</w:t>
            </w:r>
            <w:r w:rsidR="000A7985">
              <w:rPr>
                <w:rFonts w:ascii="Arial" w:hAnsi="Arial" w:cs="Arial"/>
                <w:sz w:val="22"/>
                <w:szCs w:val="22"/>
              </w:rPr>
              <w:t xml:space="preserve"> </w:t>
            </w:r>
            <w:r w:rsidR="00205AAD" w:rsidRPr="00F23AAF">
              <w:rPr>
                <w:rFonts w:ascii="Arial" w:hAnsi="Arial" w:cs="Arial"/>
                <w:i/>
                <w:iCs/>
                <w:sz w:val="22"/>
                <w:szCs w:val="22"/>
              </w:rPr>
              <w:t>illustrative engagement letter</w:t>
            </w:r>
            <w:r w:rsidR="00205AAD">
              <w:rPr>
                <w:rFonts w:ascii="Arial" w:hAnsi="Arial" w:cs="Arial"/>
                <w:iCs/>
                <w:sz w:val="22"/>
                <w:szCs w:val="22"/>
              </w:rPr>
              <w:t xml:space="preserve"> </w:t>
            </w:r>
            <w:r w:rsidR="00205AAD" w:rsidRPr="001103E0">
              <w:rPr>
                <w:rFonts w:ascii="Arial" w:hAnsi="Arial" w:cs="Arial"/>
                <w:sz w:val="22"/>
                <w:szCs w:val="22"/>
              </w:rPr>
              <w:t xml:space="preserve">for the </w:t>
            </w:r>
            <w:r w:rsidR="00205AAD">
              <w:rPr>
                <w:rFonts w:ascii="Arial" w:hAnsi="Arial" w:cs="Arial"/>
                <w:sz w:val="22"/>
                <w:szCs w:val="22"/>
              </w:rPr>
              <w:t>a</w:t>
            </w:r>
            <w:r w:rsidR="00205AAD" w:rsidRPr="001103E0">
              <w:rPr>
                <w:rFonts w:ascii="Arial" w:hAnsi="Arial" w:cs="Arial"/>
                <w:sz w:val="22"/>
                <w:szCs w:val="22"/>
              </w:rPr>
              <w:t xml:space="preserve">ssurance </w:t>
            </w:r>
            <w:r w:rsidR="00205AAD">
              <w:rPr>
                <w:rFonts w:ascii="Arial" w:hAnsi="Arial" w:cs="Arial"/>
                <w:sz w:val="22"/>
                <w:szCs w:val="22"/>
              </w:rPr>
              <w:t>e</w:t>
            </w:r>
            <w:r w:rsidR="00205AAD" w:rsidRPr="001103E0">
              <w:rPr>
                <w:rFonts w:ascii="Arial" w:hAnsi="Arial" w:cs="Arial"/>
                <w:sz w:val="22"/>
                <w:szCs w:val="22"/>
              </w:rPr>
              <w:t>ngagement and</w:t>
            </w:r>
            <w:r w:rsidR="00205AAD">
              <w:rPr>
                <w:rFonts w:ascii="Arial" w:hAnsi="Arial" w:cs="Arial"/>
                <w:sz w:val="22"/>
                <w:szCs w:val="22"/>
              </w:rPr>
              <w:t xml:space="preserve"> </w:t>
            </w:r>
            <w:r w:rsidR="00205AAD" w:rsidRPr="00F23AAF">
              <w:rPr>
                <w:rFonts w:ascii="Arial" w:hAnsi="Arial" w:cs="Arial"/>
                <w:i/>
                <w:iCs/>
                <w:sz w:val="22"/>
                <w:szCs w:val="22"/>
              </w:rPr>
              <w:t>illustrative assurance report</w:t>
            </w:r>
            <w:r w:rsidR="004215D3" w:rsidRPr="00F23AAF">
              <w:rPr>
                <w:rFonts w:ascii="Arial" w:hAnsi="Arial" w:cs="Arial"/>
                <w:i/>
                <w:sz w:val="22"/>
                <w:szCs w:val="22"/>
              </w:rPr>
              <w:t xml:space="preserve"> </w:t>
            </w:r>
            <w:r w:rsidR="001D09E4" w:rsidRPr="007279B3">
              <w:rPr>
                <w:rFonts w:ascii="Arial" w:hAnsi="Arial" w:cs="Arial"/>
                <w:sz w:val="22"/>
                <w:szCs w:val="22"/>
              </w:rPr>
              <w:t xml:space="preserve">is available </w:t>
            </w:r>
            <w:r w:rsidR="001C25A5" w:rsidRPr="007279B3">
              <w:rPr>
                <w:rFonts w:ascii="Arial" w:hAnsi="Arial" w:cs="Arial"/>
                <w:sz w:val="22"/>
                <w:szCs w:val="22"/>
              </w:rPr>
              <w:t>in</w:t>
            </w:r>
            <w:r w:rsidR="001D09E4" w:rsidRPr="007279B3">
              <w:rPr>
                <w:rFonts w:ascii="Arial" w:hAnsi="Arial" w:cs="Arial"/>
                <w:sz w:val="22"/>
                <w:szCs w:val="22"/>
              </w:rPr>
              <w:t xml:space="preserve"> both PDF and Word </w:t>
            </w:r>
            <w:r w:rsidR="001C25A5" w:rsidRPr="007279B3">
              <w:rPr>
                <w:rFonts w:ascii="Arial" w:hAnsi="Arial" w:cs="Arial"/>
                <w:sz w:val="22"/>
                <w:szCs w:val="22"/>
              </w:rPr>
              <w:t>formats</w:t>
            </w:r>
            <w:r w:rsidR="001D09E4" w:rsidRPr="007279B3">
              <w:rPr>
                <w:rFonts w:ascii="Arial" w:hAnsi="Arial" w:cs="Arial"/>
                <w:sz w:val="22"/>
                <w:szCs w:val="22"/>
              </w:rPr>
              <w:t xml:space="preserve"> and may be downloaded from the IRBA website at:</w:t>
            </w:r>
            <w:r w:rsidR="00322E2C">
              <w:t xml:space="preserve"> </w:t>
            </w:r>
            <w:hyperlink r:id="rId8" w:history="1">
              <w:r w:rsidR="00322E2C" w:rsidRPr="00351607">
                <w:rPr>
                  <w:rStyle w:val="Hyperlink"/>
                  <w:rFonts w:ascii="Arial" w:hAnsi="Arial" w:cs="Arial"/>
                  <w:sz w:val="22"/>
                  <w:szCs w:val="22"/>
                </w:rPr>
                <w:t>www.irba.co.za</w:t>
              </w:r>
            </w:hyperlink>
          </w:p>
          <w:p w:rsidR="001D09E4" w:rsidRPr="007279B3" w:rsidRDefault="001D09E4" w:rsidP="00B12E5A">
            <w:pPr>
              <w:pStyle w:val="NormalWeb"/>
              <w:spacing w:before="0" w:beforeAutospacing="0" w:after="120" w:afterAutospacing="0"/>
              <w:jc w:val="both"/>
              <w:rPr>
                <w:sz w:val="22"/>
                <w:szCs w:val="22"/>
              </w:rPr>
            </w:pPr>
            <w:r w:rsidRPr="007279B3">
              <w:rPr>
                <w:rFonts w:ascii="Arial" w:hAnsi="Arial" w:cs="Arial"/>
                <w:sz w:val="22"/>
                <w:szCs w:val="22"/>
              </w:rPr>
              <w:t xml:space="preserve">Should you have any further queries or experience any technical difficulties in downloading the documents please do not hesitate to contact the Standards Department at +27 (0)87 940 8800 or send an email to </w:t>
            </w:r>
            <w:hyperlink r:id="rId9" w:history="1">
              <w:r w:rsidRPr="007279B3">
                <w:rPr>
                  <w:rFonts w:ascii="Arial" w:hAnsi="Arial" w:cs="Arial"/>
                  <w:color w:val="3300CC"/>
                  <w:sz w:val="22"/>
                  <w:szCs w:val="22"/>
                  <w:u w:val="single"/>
                </w:rPr>
                <w:t>standards@irba.co.za</w:t>
              </w:r>
            </w:hyperlink>
            <w:r w:rsidRPr="007279B3">
              <w:rPr>
                <w:sz w:val="22"/>
                <w:szCs w:val="22"/>
              </w:rPr>
              <w:t>.</w:t>
            </w:r>
          </w:p>
          <w:p w:rsidR="00861630" w:rsidRDefault="00861630" w:rsidP="002B73E0">
            <w:pPr>
              <w:jc w:val="both"/>
              <w:textAlignment w:val="top"/>
              <w:rPr>
                <w:rFonts w:ascii="Arial" w:hAnsi="Arial" w:cs="Arial"/>
                <w:b/>
                <w:sz w:val="22"/>
                <w:szCs w:val="22"/>
                <w:lang w:val="en-GB"/>
              </w:rPr>
            </w:pPr>
          </w:p>
          <w:p w:rsidR="002B73E0" w:rsidRPr="007279B3" w:rsidRDefault="002B73E0" w:rsidP="002B73E0">
            <w:pPr>
              <w:jc w:val="both"/>
              <w:textAlignment w:val="top"/>
              <w:rPr>
                <w:rFonts w:ascii="Arial" w:hAnsi="Arial" w:cs="Arial"/>
                <w:b/>
                <w:sz w:val="22"/>
                <w:szCs w:val="22"/>
                <w:lang w:val="en-GB"/>
              </w:rPr>
            </w:pPr>
            <w:r w:rsidRPr="007279B3">
              <w:rPr>
                <w:rFonts w:ascii="Arial" w:hAnsi="Arial" w:cs="Arial"/>
                <w:b/>
                <w:sz w:val="22"/>
                <w:szCs w:val="22"/>
                <w:lang w:val="en-GB"/>
              </w:rPr>
              <w:t>Sandy van Esch</w:t>
            </w:r>
          </w:p>
          <w:p w:rsidR="00C54FEE" w:rsidRDefault="002B73E0" w:rsidP="002B73E0">
            <w:pPr>
              <w:spacing w:after="120"/>
              <w:rPr>
                <w:rFonts w:ascii="Arial" w:hAnsi="Arial" w:cs="Arial"/>
                <w:b/>
                <w:sz w:val="22"/>
                <w:szCs w:val="22"/>
                <w:lang w:val="en-GB"/>
              </w:rPr>
            </w:pPr>
            <w:r w:rsidRPr="007279B3">
              <w:rPr>
                <w:rFonts w:ascii="Arial" w:hAnsi="Arial" w:cs="Arial"/>
                <w:b/>
                <w:sz w:val="22"/>
                <w:szCs w:val="22"/>
                <w:lang w:val="en-GB"/>
              </w:rPr>
              <w:t>Director: Standards</w:t>
            </w:r>
          </w:p>
          <w:p w:rsidR="002B73E0" w:rsidRDefault="002B73E0" w:rsidP="002B73E0">
            <w:pPr>
              <w:spacing w:after="120"/>
              <w:rPr>
                <w:rFonts w:ascii="Arial" w:hAnsi="Arial" w:cs="Arial"/>
                <w:b/>
                <w:i/>
                <w:noProof/>
                <w:sz w:val="20"/>
                <w:szCs w:val="20"/>
                <w:lang w:val="en-GB"/>
              </w:rPr>
            </w:pPr>
          </w:p>
          <w:p w:rsidR="001D09E4" w:rsidRPr="00325494" w:rsidRDefault="001D09E4" w:rsidP="00B12E5A">
            <w:pPr>
              <w:spacing w:after="120"/>
              <w:rPr>
                <w:rFonts w:ascii="Arial" w:hAnsi="Arial" w:cs="Arial"/>
                <w:b/>
                <w:i/>
                <w:noProof/>
                <w:sz w:val="20"/>
                <w:szCs w:val="20"/>
                <w:lang w:val="en-GB"/>
              </w:rPr>
            </w:pPr>
            <w:r w:rsidRPr="00325494">
              <w:rPr>
                <w:rFonts w:ascii="Arial" w:hAnsi="Arial" w:cs="Arial"/>
                <w:b/>
                <w:i/>
                <w:noProof/>
                <w:sz w:val="20"/>
                <w:szCs w:val="20"/>
                <w:lang w:val="en-GB"/>
              </w:rPr>
              <w:t>About the IRBA</w:t>
            </w:r>
          </w:p>
          <w:p w:rsidR="00E54C80" w:rsidRPr="00E54C80" w:rsidRDefault="00E54C80" w:rsidP="00F23AAF">
            <w:pPr>
              <w:spacing w:after="120"/>
              <w:ind w:right="230"/>
              <w:jc w:val="both"/>
              <w:rPr>
                <w:rFonts w:ascii="Arial" w:hAnsi="Arial" w:cs="Arial"/>
                <w:i/>
                <w:iCs/>
                <w:sz w:val="20"/>
                <w:szCs w:val="20"/>
                <w:lang w:val="en-GB"/>
              </w:rPr>
            </w:pPr>
            <w:r w:rsidRPr="00E54C80">
              <w:rPr>
                <w:rFonts w:ascii="Arial" w:hAnsi="Arial" w:cs="Arial"/>
                <w:i/>
                <w:iCs/>
                <w:sz w:val="20"/>
                <w:szCs w:val="20"/>
                <w:lang w:val="en-GB"/>
              </w:rPr>
              <w:t xml:space="preserve">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 </w:t>
            </w:r>
          </w:p>
          <w:p w:rsidR="00E54C80" w:rsidRPr="007279B3" w:rsidRDefault="00E54C80" w:rsidP="00F23AAF">
            <w:pPr>
              <w:spacing w:after="120"/>
              <w:ind w:right="235"/>
              <w:jc w:val="both"/>
              <w:rPr>
                <w:rFonts w:ascii="Arial" w:hAnsi="Arial" w:cs="Arial"/>
                <w:sz w:val="22"/>
                <w:szCs w:val="22"/>
                <w:lang w:val="en-GB"/>
              </w:rPr>
            </w:pPr>
            <w:r w:rsidRPr="00E54C80">
              <w:rPr>
                <w:rFonts w:ascii="Arial" w:hAnsi="Arial" w:cs="Arial"/>
                <w:bCs/>
                <w:i/>
                <w:iCs/>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1D09E4" w:rsidRPr="006F44C4" w:rsidRDefault="001D09E4" w:rsidP="009141DD">
      <w:pPr>
        <w:jc w:val="both"/>
      </w:pPr>
    </w:p>
    <w:sectPr w:rsidR="001D09E4" w:rsidRPr="006F44C4" w:rsidSect="00CF464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912" w:rsidRDefault="004E1912">
      <w:r>
        <w:separator/>
      </w:r>
    </w:p>
  </w:endnote>
  <w:endnote w:type="continuationSeparator" w:id="0">
    <w:p w:rsidR="004E1912" w:rsidRDefault="004E1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912" w:rsidRDefault="004E1912">
      <w:r>
        <w:separator/>
      </w:r>
    </w:p>
  </w:footnote>
  <w:footnote w:type="continuationSeparator" w:id="0">
    <w:p w:rsidR="004E1912" w:rsidRDefault="004E19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9">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7"/>
  </w:num>
  <w:num w:numId="7">
    <w:abstractNumId w:val="0"/>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32EC5"/>
    <w:rsid w:val="00044382"/>
    <w:rsid w:val="000450CD"/>
    <w:rsid w:val="0005147F"/>
    <w:rsid w:val="0006670E"/>
    <w:rsid w:val="00067964"/>
    <w:rsid w:val="000878CF"/>
    <w:rsid w:val="00092D8D"/>
    <w:rsid w:val="000A1EEF"/>
    <w:rsid w:val="000A7985"/>
    <w:rsid w:val="000B3AC9"/>
    <w:rsid w:val="000B4148"/>
    <w:rsid w:val="000B7E45"/>
    <w:rsid w:val="000C6DE2"/>
    <w:rsid w:val="000E3393"/>
    <w:rsid w:val="00101136"/>
    <w:rsid w:val="001103E0"/>
    <w:rsid w:val="00111A43"/>
    <w:rsid w:val="00114451"/>
    <w:rsid w:val="00116085"/>
    <w:rsid w:val="00126186"/>
    <w:rsid w:val="00134F54"/>
    <w:rsid w:val="0013568E"/>
    <w:rsid w:val="0017487B"/>
    <w:rsid w:val="00185565"/>
    <w:rsid w:val="0018695A"/>
    <w:rsid w:val="001A7934"/>
    <w:rsid w:val="001B5C63"/>
    <w:rsid w:val="001C25A5"/>
    <w:rsid w:val="001C4B9C"/>
    <w:rsid w:val="001D09E4"/>
    <w:rsid w:val="001F4B6D"/>
    <w:rsid w:val="002012B2"/>
    <w:rsid w:val="00203D03"/>
    <w:rsid w:val="00205AAD"/>
    <w:rsid w:val="00214ACB"/>
    <w:rsid w:val="00216C17"/>
    <w:rsid w:val="00216F8A"/>
    <w:rsid w:val="00232478"/>
    <w:rsid w:val="0024081E"/>
    <w:rsid w:val="00245BF9"/>
    <w:rsid w:val="00280C9B"/>
    <w:rsid w:val="002844DA"/>
    <w:rsid w:val="00295291"/>
    <w:rsid w:val="002A60B6"/>
    <w:rsid w:val="002A74E0"/>
    <w:rsid w:val="002B0DB8"/>
    <w:rsid w:val="002B73E0"/>
    <w:rsid w:val="002D6054"/>
    <w:rsid w:val="002D7307"/>
    <w:rsid w:val="002E40D3"/>
    <w:rsid w:val="002F1772"/>
    <w:rsid w:val="002F7B31"/>
    <w:rsid w:val="0030566B"/>
    <w:rsid w:val="00315776"/>
    <w:rsid w:val="00322E2C"/>
    <w:rsid w:val="00325494"/>
    <w:rsid w:val="003356FE"/>
    <w:rsid w:val="00336485"/>
    <w:rsid w:val="00342BA3"/>
    <w:rsid w:val="00351607"/>
    <w:rsid w:val="00356960"/>
    <w:rsid w:val="00360AD3"/>
    <w:rsid w:val="0037190D"/>
    <w:rsid w:val="0039194F"/>
    <w:rsid w:val="003A1121"/>
    <w:rsid w:val="003B67FC"/>
    <w:rsid w:val="003B6E27"/>
    <w:rsid w:val="003E2B95"/>
    <w:rsid w:val="0040189D"/>
    <w:rsid w:val="00413AC0"/>
    <w:rsid w:val="004170DD"/>
    <w:rsid w:val="004215D3"/>
    <w:rsid w:val="004228B0"/>
    <w:rsid w:val="00430ADA"/>
    <w:rsid w:val="00431390"/>
    <w:rsid w:val="00431DBA"/>
    <w:rsid w:val="004656C7"/>
    <w:rsid w:val="00465756"/>
    <w:rsid w:val="00485F72"/>
    <w:rsid w:val="004A08F3"/>
    <w:rsid w:val="004A29F3"/>
    <w:rsid w:val="004B0A62"/>
    <w:rsid w:val="004B190D"/>
    <w:rsid w:val="004C29B8"/>
    <w:rsid w:val="004D11BE"/>
    <w:rsid w:val="004D4668"/>
    <w:rsid w:val="004E1912"/>
    <w:rsid w:val="004E7672"/>
    <w:rsid w:val="004E7CED"/>
    <w:rsid w:val="004F1712"/>
    <w:rsid w:val="004F63B7"/>
    <w:rsid w:val="00502FE5"/>
    <w:rsid w:val="00520C08"/>
    <w:rsid w:val="00562ACE"/>
    <w:rsid w:val="005811FF"/>
    <w:rsid w:val="0059116B"/>
    <w:rsid w:val="0059783A"/>
    <w:rsid w:val="005C5483"/>
    <w:rsid w:val="005D3E51"/>
    <w:rsid w:val="005D7CC4"/>
    <w:rsid w:val="005F16E7"/>
    <w:rsid w:val="0060435D"/>
    <w:rsid w:val="00620907"/>
    <w:rsid w:val="00626C7F"/>
    <w:rsid w:val="00637821"/>
    <w:rsid w:val="00657150"/>
    <w:rsid w:val="00657AC1"/>
    <w:rsid w:val="00665BA3"/>
    <w:rsid w:val="00667C74"/>
    <w:rsid w:val="006817C0"/>
    <w:rsid w:val="0068669D"/>
    <w:rsid w:val="006964CA"/>
    <w:rsid w:val="006B6619"/>
    <w:rsid w:val="006B7A0B"/>
    <w:rsid w:val="006C40AD"/>
    <w:rsid w:val="006E3E2B"/>
    <w:rsid w:val="006F44C4"/>
    <w:rsid w:val="0070324F"/>
    <w:rsid w:val="00711F93"/>
    <w:rsid w:val="00715EC2"/>
    <w:rsid w:val="00720CBE"/>
    <w:rsid w:val="007279B3"/>
    <w:rsid w:val="007338EB"/>
    <w:rsid w:val="00736DEE"/>
    <w:rsid w:val="007410C7"/>
    <w:rsid w:val="00762565"/>
    <w:rsid w:val="00766238"/>
    <w:rsid w:val="007665E9"/>
    <w:rsid w:val="00771AA5"/>
    <w:rsid w:val="0078740D"/>
    <w:rsid w:val="0079152E"/>
    <w:rsid w:val="007B381D"/>
    <w:rsid w:val="007D5559"/>
    <w:rsid w:val="007E2CDE"/>
    <w:rsid w:val="008044A3"/>
    <w:rsid w:val="00817D8E"/>
    <w:rsid w:val="00847575"/>
    <w:rsid w:val="0085587F"/>
    <w:rsid w:val="00861630"/>
    <w:rsid w:val="0086276B"/>
    <w:rsid w:val="00862F7E"/>
    <w:rsid w:val="0089033B"/>
    <w:rsid w:val="008942A8"/>
    <w:rsid w:val="0089542C"/>
    <w:rsid w:val="008C0F0D"/>
    <w:rsid w:val="008C24D6"/>
    <w:rsid w:val="008E2763"/>
    <w:rsid w:val="008E5AC1"/>
    <w:rsid w:val="0090158D"/>
    <w:rsid w:val="009141DD"/>
    <w:rsid w:val="00950ECA"/>
    <w:rsid w:val="00981863"/>
    <w:rsid w:val="00982D4C"/>
    <w:rsid w:val="009E5345"/>
    <w:rsid w:val="00A10918"/>
    <w:rsid w:val="00A25906"/>
    <w:rsid w:val="00A320E2"/>
    <w:rsid w:val="00A338B0"/>
    <w:rsid w:val="00A477B3"/>
    <w:rsid w:val="00A719B1"/>
    <w:rsid w:val="00AA715B"/>
    <w:rsid w:val="00AB779F"/>
    <w:rsid w:val="00AC0C4E"/>
    <w:rsid w:val="00AC62A0"/>
    <w:rsid w:val="00AC74DF"/>
    <w:rsid w:val="00AD0FAA"/>
    <w:rsid w:val="00AD7D5A"/>
    <w:rsid w:val="00B11F48"/>
    <w:rsid w:val="00B12E5A"/>
    <w:rsid w:val="00B17169"/>
    <w:rsid w:val="00B2199A"/>
    <w:rsid w:val="00B321CA"/>
    <w:rsid w:val="00B3448B"/>
    <w:rsid w:val="00B37B0D"/>
    <w:rsid w:val="00B44226"/>
    <w:rsid w:val="00B53800"/>
    <w:rsid w:val="00B56DC1"/>
    <w:rsid w:val="00B60149"/>
    <w:rsid w:val="00B61638"/>
    <w:rsid w:val="00B65630"/>
    <w:rsid w:val="00B659C3"/>
    <w:rsid w:val="00B837E8"/>
    <w:rsid w:val="00BD0E7C"/>
    <w:rsid w:val="00BE3A04"/>
    <w:rsid w:val="00BF23CF"/>
    <w:rsid w:val="00BF6304"/>
    <w:rsid w:val="00C06C45"/>
    <w:rsid w:val="00C075A2"/>
    <w:rsid w:val="00C23AA8"/>
    <w:rsid w:val="00C26742"/>
    <w:rsid w:val="00C40FBA"/>
    <w:rsid w:val="00C451BF"/>
    <w:rsid w:val="00C54FEE"/>
    <w:rsid w:val="00C83BDB"/>
    <w:rsid w:val="00C96ED8"/>
    <w:rsid w:val="00CA3A48"/>
    <w:rsid w:val="00CB4B32"/>
    <w:rsid w:val="00CC4DBE"/>
    <w:rsid w:val="00CC685F"/>
    <w:rsid w:val="00CE05FC"/>
    <w:rsid w:val="00CF4646"/>
    <w:rsid w:val="00D00FBD"/>
    <w:rsid w:val="00D1346E"/>
    <w:rsid w:val="00D248FA"/>
    <w:rsid w:val="00D40F54"/>
    <w:rsid w:val="00D4672E"/>
    <w:rsid w:val="00D55C66"/>
    <w:rsid w:val="00D753EF"/>
    <w:rsid w:val="00D768AE"/>
    <w:rsid w:val="00D86E51"/>
    <w:rsid w:val="00D87912"/>
    <w:rsid w:val="00D91A4D"/>
    <w:rsid w:val="00DA5AED"/>
    <w:rsid w:val="00DC0067"/>
    <w:rsid w:val="00DC5C0F"/>
    <w:rsid w:val="00DD1120"/>
    <w:rsid w:val="00DE6BF7"/>
    <w:rsid w:val="00DF707A"/>
    <w:rsid w:val="00E01488"/>
    <w:rsid w:val="00E13438"/>
    <w:rsid w:val="00E31ACF"/>
    <w:rsid w:val="00E3565A"/>
    <w:rsid w:val="00E54C80"/>
    <w:rsid w:val="00E5656B"/>
    <w:rsid w:val="00E57669"/>
    <w:rsid w:val="00E625BB"/>
    <w:rsid w:val="00E705F2"/>
    <w:rsid w:val="00E725B7"/>
    <w:rsid w:val="00E860E3"/>
    <w:rsid w:val="00E9626D"/>
    <w:rsid w:val="00EB277F"/>
    <w:rsid w:val="00EB3DD8"/>
    <w:rsid w:val="00ED3A5D"/>
    <w:rsid w:val="00EF471A"/>
    <w:rsid w:val="00EF4769"/>
    <w:rsid w:val="00F0083E"/>
    <w:rsid w:val="00F06026"/>
    <w:rsid w:val="00F1120B"/>
    <w:rsid w:val="00F22686"/>
    <w:rsid w:val="00F23AAF"/>
    <w:rsid w:val="00F2762C"/>
    <w:rsid w:val="00F511BB"/>
    <w:rsid w:val="00F654E0"/>
    <w:rsid w:val="00F6677D"/>
    <w:rsid w:val="00F72ADB"/>
    <w:rsid w:val="00F86A75"/>
    <w:rsid w:val="00F87562"/>
    <w:rsid w:val="00F92DF3"/>
    <w:rsid w:val="00FD3E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rsid w:val="00F2762C"/>
    <w:pPr>
      <w:tabs>
        <w:tab w:val="center" w:pos="4320"/>
        <w:tab w:val="right" w:pos="8640"/>
      </w:tabs>
    </w:pPr>
  </w:style>
  <w:style w:type="character" w:customStyle="1" w:styleId="HeaderChar">
    <w:name w:val="Header Char"/>
    <w:link w:val="Header"/>
    <w:semiHidden/>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qFormat/>
    <w:rsid w:val="00D753EF"/>
    <w:rPr>
      <w:rFonts w:cs="Times New Roman"/>
      <w:b/>
      <w:bCs/>
    </w:rPr>
  </w:style>
  <w:style w:type="paragraph" w:styleId="Header">
    <w:name w:val="header"/>
    <w:basedOn w:val="Normal"/>
    <w:link w:val="HeaderChar"/>
    <w:rsid w:val="00F2762C"/>
    <w:pPr>
      <w:tabs>
        <w:tab w:val="center" w:pos="4320"/>
        <w:tab w:val="right" w:pos="8640"/>
      </w:tabs>
    </w:pPr>
  </w:style>
  <w:style w:type="character" w:customStyle="1" w:styleId="HeaderChar">
    <w:name w:val="Header Char"/>
    <w:link w:val="Header"/>
    <w:semiHidden/>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ba.co.za/index.php/audit-news-news-42/772-assurance-engagements-on-sustainability-reports-%2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andard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2375</CharactersWithSpaces>
  <SharedDoc>false</SharedDoc>
  <HLinks>
    <vt:vector size="12" baseType="variant">
      <vt:variant>
        <vt:i4>2424907</vt:i4>
      </vt:variant>
      <vt:variant>
        <vt:i4>3</vt:i4>
      </vt:variant>
      <vt:variant>
        <vt:i4>0</vt:i4>
      </vt:variant>
      <vt:variant>
        <vt:i4>5</vt:i4>
      </vt:variant>
      <vt:variant>
        <vt:lpwstr>mailto:standards@irba.co.za</vt:lpwstr>
      </vt:variant>
      <vt:variant>
        <vt:lpwstr/>
      </vt:variant>
      <vt:variant>
        <vt:i4>3997823</vt:i4>
      </vt:variant>
      <vt:variant>
        <vt:i4>0</vt:i4>
      </vt:variant>
      <vt:variant>
        <vt:i4>0</vt:i4>
      </vt:variant>
      <vt:variant>
        <vt:i4>5</vt:i4>
      </vt:variant>
      <vt:variant>
        <vt:lpwstr>http://www.irba.co.za/index.php/audit-news-news-42/772-assurance-engagements-on-sustainability-reports-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Nicki Simons;Sandy van Esch</dc:creator>
  <cp:lastModifiedBy>Pamela De Klerk</cp:lastModifiedBy>
  <cp:revision>2</cp:revision>
  <cp:lastPrinted>2010-03-18T10:03:00Z</cp:lastPrinted>
  <dcterms:created xsi:type="dcterms:W3CDTF">2015-08-06T13:13:00Z</dcterms:created>
  <dcterms:modified xsi:type="dcterms:W3CDTF">2015-08-06T13:13:00Z</dcterms:modified>
</cp:coreProperties>
</file>