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736"/>
      </w:tblGrid>
      <w:tr w:rsidR="001C453E" w14:paraId="76F7221B" w14:textId="77777777" w:rsidTr="001C453E">
        <w:tc>
          <w:tcPr>
            <w:tcW w:w="9736" w:type="dxa"/>
            <w:tcBorders>
              <w:top w:val="nil"/>
              <w:left w:val="nil"/>
              <w:bottom w:val="nil"/>
              <w:right w:val="nil"/>
            </w:tcBorders>
          </w:tcPr>
          <w:tbl>
            <w:tblPr>
              <w:tblStyle w:val="TableGrid"/>
              <w:tblW w:w="0" w:type="auto"/>
              <w:tblLook w:val="04A0" w:firstRow="1" w:lastRow="0" w:firstColumn="1" w:lastColumn="0" w:noHBand="0" w:noVBand="1"/>
            </w:tblPr>
            <w:tblGrid>
              <w:gridCol w:w="9505"/>
            </w:tblGrid>
            <w:tr w:rsidR="005B0161" w14:paraId="17115706" w14:textId="77777777" w:rsidTr="005B0161">
              <w:tc>
                <w:tcPr>
                  <w:tcW w:w="9505" w:type="dxa"/>
                  <w:tcBorders>
                    <w:left w:val="nil"/>
                    <w:bottom w:val="single" w:sz="4" w:space="0" w:color="auto"/>
                    <w:right w:val="nil"/>
                  </w:tcBorders>
                </w:tcPr>
                <w:p w14:paraId="17D06A16" w14:textId="77777777" w:rsidR="005B0161" w:rsidRPr="00F76271" w:rsidRDefault="005B0161" w:rsidP="005B0161">
                  <w:pPr>
                    <w:spacing w:before="120" w:after="120" w:line="312" w:lineRule="atLeast"/>
                    <w:jc w:val="center"/>
                    <w:rPr>
                      <w:rFonts w:ascii="Arial" w:hAnsi="Arial" w:cs="Arial"/>
                      <w:b/>
                      <w:bCs/>
                      <w:color w:val="CC0000"/>
                      <w:lang w:val="en-GB"/>
                    </w:rPr>
                  </w:pPr>
                  <w:r w:rsidRPr="00F76271">
                    <w:rPr>
                      <w:rFonts w:ascii="Arial" w:hAnsi="Arial" w:cs="Arial"/>
                      <w:b/>
                      <w:bCs/>
                      <w:color w:val="CC0000"/>
                      <w:lang w:val="en-GB"/>
                    </w:rPr>
                    <w:t>INDEPENDENT REGULATORY BOARD FOR AUDITORS</w:t>
                  </w:r>
                </w:p>
                <w:p w14:paraId="012582A3" w14:textId="0AF24196" w:rsidR="005B0161" w:rsidRPr="005B0161" w:rsidRDefault="005B0161" w:rsidP="005B0161">
                  <w:pPr>
                    <w:spacing w:before="120" w:after="120" w:line="312" w:lineRule="atLeast"/>
                    <w:jc w:val="center"/>
                    <w:rPr>
                      <w:rFonts w:ascii="Arial" w:hAnsi="Arial" w:cs="Arial"/>
                      <w:b/>
                      <w:bCs/>
                      <w:color w:val="000000"/>
                      <w:lang w:val="en-GB"/>
                    </w:rPr>
                  </w:pPr>
                  <w:r w:rsidRPr="00F76271">
                    <w:rPr>
                      <w:rFonts w:ascii="Arial" w:hAnsi="Arial" w:cs="Arial"/>
                      <w:b/>
                      <w:bCs/>
                      <w:color w:val="000000"/>
                      <w:lang w:val="en-GB"/>
                    </w:rPr>
                    <w:t xml:space="preserve">COMMITTEE FOR AUDITING STANDARDS </w:t>
                  </w:r>
                </w:p>
              </w:tc>
            </w:tr>
          </w:tbl>
          <w:p w14:paraId="64E90B72" w14:textId="77777777" w:rsidR="005B0161" w:rsidRDefault="005B0161" w:rsidP="001C453E">
            <w:pPr>
              <w:spacing w:after="120"/>
              <w:jc w:val="center"/>
              <w:rPr>
                <w:rFonts w:ascii="Arial" w:hAnsi="Arial" w:cs="Arial"/>
                <w:b/>
                <w:sz w:val="22"/>
                <w:szCs w:val="22"/>
              </w:rPr>
            </w:pPr>
          </w:p>
          <w:p w14:paraId="30FF6A57" w14:textId="6A1F2FA5" w:rsidR="001C453E" w:rsidRDefault="001C453E" w:rsidP="001C453E">
            <w:pPr>
              <w:spacing w:after="120"/>
              <w:jc w:val="center"/>
              <w:rPr>
                <w:rFonts w:ascii="Arial" w:hAnsi="Arial" w:cs="Arial"/>
                <w:b/>
                <w:sz w:val="22"/>
                <w:szCs w:val="22"/>
              </w:rPr>
            </w:pPr>
            <w:r>
              <w:rPr>
                <w:rFonts w:ascii="Arial" w:hAnsi="Arial" w:cs="Arial"/>
                <w:b/>
                <w:sz w:val="22"/>
                <w:szCs w:val="22"/>
              </w:rPr>
              <w:t>The IRBA Board adopts the IAASB’s new and revised Auditor Reporting Standards and related conforming amendments</w:t>
            </w:r>
          </w:p>
          <w:p w14:paraId="519F6931" w14:textId="77777777" w:rsidR="001C453E" w:rsidRPr="00F76271" w:rsidRDefault="001C453E" w:rsidP="001C453E">
            <w:pPr>
              <w:spacing w:after="120"/>
              <w:jc w:val="center"/>
              <w:rPr>
                <w:rFonts w:ascii="Arial" w:hAnsi="Arial" w:cs="Arial"/>
                <w:sz w:val="22"/>
                <w:szCs w:val="22"/>
                <w:lang w:val="en-GB"/>
              </w:rPr>
            </w:pPr>
            <w:r w:rsidRPr="00F76271">
              <w:rPr>
                <w:rFonts w:ascii="Arial" w:hAnsi="Arial" w:cs="Arial"/>
                <w:sz w:val="22"/>
                <w:szCs w:val="22"/>
                <w:lang w:val="en-GB"/>
              </w:rPr>
              <w:t xml:space="preserve">Johannesburg / </w:t>
            </w:r>
            <w:r>
              <w:rPr>
                <w:rFonts w:ascii="Arial" w:hAnsi="Arial" w:cs="Arial"/>
                <w:sz w:val="22"/>
                <w:szCs w:val="22"/>
                <w:lang w:val="en-GB"/>
              </w:rPr>
              <w:t>17 June 2015</w:t>
            </w:r>
          </w:p>
          <w:p w14:paraId="01E450BC" w14:textId="2EF9F791" w:rsidR="001C453E" w:rsidRDefault="001C453E" w:rsidP="001C453E">
            <w:pPr>
              <w:spacing w:after="120"/>
              <w:rPr>
                <w:rFonts w:ascii="Arial" w:hAnsi="Arial" w:cs="Arial"/>
                <w:sz w:val="22"/>
                <w:szCs w:val="22"/>
              </w:rPr>
            </w:pPr>
          </w:p>
          <w:p w14:paraId="31B10946" w14:textId="77777777" w:rsidR="001C453E" w:rsidRPr="005931C8" w:rsidRDefault="001C453E" w:rsidP="001C453E">
            <w:pPr>
              <w:pStyle w:val="ListParagraph"/>
              <w:numPr>
                <w:ilvl w:val="0"/>
                <w:numId w:val="0"/>
              </w:numPr>
              <w:spacing w:line="240" w:lineRule="auto"/>
            </w:pPr>
            <w:r>
              <w:rPr>
                <w:rFonts w:cs="Arial"/>
                <w:color w:val="000000"/>
                <w:szCs w:val="22"/>
                <w:lang w:val="en-US"/>
              </w:rPr>
              <w:t xml:space="preserve">The Committee for Auditing Standards (the CFAS) of the Independent Regulatory Board for Auditors (the IRBA) is pleased to </w:t>
            </w:r>
            <w:r>
              <w:rPr>
                <w:rFonts w:cs="Arial"/>
                <w:color w:val="000000"/>
                <w:szCs w:val="22"/>
              </w:rPr>
              <w:t xml:space="preserve">announce that the IRBA Board has approved </w:t>
            </w:r>
            <w:r w:rsidRPr="005931C8">
              <w:t xml:space="preserve">for </w:t>
            </w:r>
            <w:r w:rsidRPr="007676E0">
              <w:rPr>
                <w:rFonts w:cs="Arial"/>
                <w:color w:val="000000"/>
                <w:szCs w:val="22"/>
              </w:rPr>
              <w:t>adopt</w:t>
            </w:r>
            <w:r>
              <w:rPr>
                <w:rFonts w:cs="Arial"/>
                <w:color w:val="000000"/>
                <w:szCs w:val="22"/>
              </w:rPr>
              <w:t>ion</w:t>
            </w:r>
            <w:r w:rsidRPr="007676E0">
              <w:rPr>
                <w:rFonts w:cs="Arial"/>
                <w:color w:val="000000"/>
                <w:szCs w:val="22"/>
              </w:rPr>
              <w:t>, issue and prescri</w:t>
            </w:r>
            <w:r>
              <w:rPr>
                <w:rFonts w:cs="Arial"/>
                <w:color w:val="000000"/>
                <w:szCs w:val="22"/>
              </w:rPr>
              <w:t>ption</w:t>
            </w:r>
            <w:r>
              <w:t xml:space="preserve"> by Registered Auditors in South Africa the following IAASB pronouncements</w:t>
            </w:r>
            <w:r w:rsidRPr="005931C8">
              <w:t xml:space="preserve">: </w:t>
            </w:r>
          </w:p>
          <w:p w14:paraId="6FBD906D" w14:textId="275702D8" w:rsidR="001C453E" w:rsidRPr="00675CA8" w:rsidRDefault="003F0297" w:rsidP="001C453E">
            <w:pPr>
              <w:pStyle w:val="ListParagraph"/>
              <w:numPr>
                <w:ilvl w:val="0"/>
                <w:numId w:val="2"/>
              </w:numPr>
              <w:spacing w:line="240" w:lineRule="auto"/>
              <w:ind w:left="567" w:hanging="283"/>
              <w:rPr>
                <w:rFonts w:cs="Arial"/>
                <w:szCs w:val="22"/>
              </w:rPr>
            </w:pPr>
            <w:hyperlink r:id="rId5" w:history="1">
              <w:r w:rsidR="001C453E" w:rsidRPr="003F0297">
                <w:rPr>
                  <w:rStyle w:val="Hyperlink"/>
                  <w:rFonts w:cs="Arial"/>
                  <w:szCs w:val="22"/>
                </w:rPr>
                <w:t>ISA 700 (</w:t>
              </w:r>
              <w:r w:rsidR="001C453E" w:rsidRPr="003F0297">
                <w:rPr>
                  <w:rStyle w:val="Hyperlink"/>
                  <w:rFonts w:cs="Arial"/>
                  <w:szCs w:val="22"/>
                </w:rPr>
                <w:t>R</w:t>
              </w:r>
              <w:r w:rsidR="001C453E" w:rsidRPr="003F0297">
                <w:rPr>
                  <w:rStyle w:val="Hyperlink"/>
                  <w:rFonts w:cs="Arial"/>
                  <w:szCs w:val="22"/>
                </w:rPr>
                <w:t xml:space="preserve">evised), </w:t>
              </w:r>
              <w:r w:rsidR="001C453E" w:rsidRPr="003F0297">
                <w:rPr>
                  <w:rStyle w:val="Hyperlink"/>
                  <w:rFonts w:cs="Arial"/>
                  <w:i/>
                  <w:szCs w:val="22"/>
                </w:rPr>
                <w:t>Forming an Opinion and Reporting on Financial Statements</w:t>
              </w:r>
              <w:r w:rsidR="001C453E" w:rsidRPr="003F0297">
                <w:rPr>
                  <w:rStyle w:val="Hyperlink"/>
                  <w:rFonts w:cs="Arial"/>
                  <w:szCs w:val="22"/>
                </w:rPr>
                <w:t>;</w:t>
              </w:r>
            </w:hyperlink>
          </w:p>
          <w:p w14:paraId="565AA92C" w14:textId="4C2D3AA5" w:rsidR="001C453E" w:rsidRPr="00675CA8" w:rsidRDefault="003F0297" w:rsidP="001C453E">
            <w:pPr>
              <w:pStyle w:val="ListParagraph"/>
              <w:numPr>
                <w:ilvl w:val="0"/>
                <w:numId w:val="2"/>
              </w:numPr>
              <w:spacing w:line="240" w:lineRule="auto"/>
              <w:ind w:left="567" w:hanging="283"/>
              <w:rPr>
                <w:rFonts w:cs="Arial"/>
                <w:szCs w:val="22"/>
              </w:rPr>
            </w:pPr>
            <w:hyperlink r:id="rId6" w:history="1">
              <w:r w:rsidR="001C453E" w:rsidRPr="003F0297">
                <w:rPr>
                  <w:rStyle w:val="Hyperlink"/>
                  <w:rFonts w:cs="Arial"/>
                  <w:szCs w:val="22"/>
                </w:rPr>
                <w:t xml:space="preserve">ISA 701, </w:t>
              </w:r>
              <w:r w:rsidR="001C453E" w:rsidRPr="003F0297">
                <w:rPr>
                  <w:rStyle w:val="Hyperlink"/>
                  <w:rFonts w:cs="Arial"/>
                  <w:i/>
                  <w:szCs w:val="22"/>
                </w:rPr>
                <w:t>Communicating Key Audit Matters in the Independent Auditor’s Report</w:t>
              </w:r>
            </w:hyperlink>
            <w:r w:rsidR="001C453E" w:rsidRPr="00675CA8">
              <w:rPr>
                <w:rFonts w:cs="Arial"/>
                <w:szCs w:val="22"/>
              </w:rPr>
              <w:t>;</w:t>
            </w:r>
          </w:p>
          <w:p w14:paraId="6F18D553" w14:textId="442EB9A7" w:rsidR="001C453E" w:rsidRPr="00675CA8" w:rsidRDefault="003F0297" w:rsidP="001C453E">
            <w:pPr>
              <w:pStyle w:val="ListParagraph"/>
              <w:numPr>
                <w:ilvl w:val="0"/>
                <w:numId w:val="2"/>
              </w:numPr>
              <w:spacing w:line="240" w:lineRule="auto"/>
              <w:ind w:left="567" w:hanging="283"/>
              <w:rPr>
                <w:rFonts w:cs="Arial"/>
                <w:szCs w:val="22"/>
              </w:rPr>
            </w:pPr>
            <w:hyperlink r:id="rId7" w:history="1">
              <w:r w:rsidR="001C453E" w:rsidRPr="003F0297">
                <w:rPr>
                  <w:rStyle w:val="Hyperlink"/>
                  <w:rFonts w:cs="Arial"/>
                  <w:szCs w:val="22"/>
                </w:rPr>
                <w:t xml:space="preserve">ISA 705 (Revised), </w:t>
              </w:r>
              <w:r w:rsidR="001C453E" w:rsidRPr="003F0297">
                <w:rPr>
                  <w:rStyle w:val="Hyperlink"/>
                  <w:rFonts w:cs="Arial"/>
                  <w:i/>
                  <w:szCs w:val="22"/>
                </w:rPr>
                <w:t>Modifications to the Opinion in the Independent Auditor’s Report</w:t>
              </w:r>
            </w:hyperlink>
            <w:r w:rsidR="001C453E" w:rsidRPr="00675CA8">
              <w:rPr>
                <w:rFonts w:cs="Arial"/>
                <w:szCs w:val="22"/>
              </w:rPr>
              <w:t>;</w:t>
            </w:r>
          </w:p>
          <w:p w14:paraId="26BCB0EA" w14:textId="7DC81C8F" w:rsidR="001C453E" w:rsidRPr="00675CA8" w:rsidRDefault="003F0297" w:rsidP="001C453E">
            <w:pPr>
              <w:pStyle w:val="ListParagraph"/>
              <w:numPr>
                <w:ilvl w:val="0"/>
                <w:numId w:val="2"/>
              </w:numPr>
              <w:spacing w:line="240" w:lineRule="auto"/>
              <w:ind w:left="567" w:hanging="283"/>
              <w:rPr>
                <w:rFonts w:cs="Arial"/>
                <w:szCs w:val="22"/>
              </w:rPr>
            </w:pPr>
            <w:hyperlink r:id="rId8" w:history="1">
              <w:r w:rsidR="001C453E" w:rsidRPr="003F0297">
                <w:rPr>
                  <w:rStyle w:val="Hyperlink"/>
                  <w:rFonts w:cs="Arial"/>
                  <w:szCs w:val="22"/>
                </w:rPr>
                <w:t xml:space="preserve">ISA 706 (Revised), </w:t>
              </w:r>
              <w:r w:rsidR="001C453E" w:rsidRPr="003F0297">
                <w:rPr>
                  <w:rStyle w:val="Hyperlink"/>
                  <w:rFonts w:cs="Arial"/>
                  <w:i/>
                  <w:szCs w:val="22"/>
                </w:rPr>
                <w:t>Emphasis of Matter Paragraphs and Other Matter Paragraphs in the Independent Auditor’s Report</w:t>
              </w:r>
            </w:hyperlink>
            <w:r w:rsidR="001C453E" w:rsidRPr="00675CA8">
              <w:rPr>
                <w:rFonts w:cs="Arial"/>
                <w:szCs w:val="22"/>
              </w:rPr>
              <w:t>;</w:t>
            </w:r>
          </w:p>
          <w:p w14:paraId="2FDBB9E1" w14:textId="5B08C5FF" w:rsidR="001C453E" w:rsidRPr="00675CA8" w:rsidRDefault="003F0297" w:rsidP="001C453E">
            <w:pPr>
              <w:pStyle w:val="ListParagraph"/>
              <w:numPr>
                <w:ilvl w:val="0"/>
                <w:numId w:val="2"/>
              </w:numPr>
              <w:spacing w:line="240" w:lineRule="auto"/>
              <w:ind w:left="567" w:hanging="283"/>
              <w:rPr>
                <w:rFonts w:cs="Arial"/>
                <w:szCs w:val="22"/>
              </w:rPr>
            </w:pPr>
            <w:hyperlink r:id="rId9" w:history="1">
              <w:r w:rsidR="001C453E" w:rsidRPr="003F0297">
                <w:rPr>
                  <w:rStyle w:val="Hyperlink"/>
                  <w:rFonts w:cs="Arial"/>
                  <w:szCs w:val="22"/>
                </w:rPr>
                <w:t xml:space="preserve">ISA 570 (Revised), </w:t>
              </w:r>
              <w:r w:rsidR="001C453E" w:rsidRPr="003F0297">
                <w:rPr>
                  <w:rStyle w:val="Hyperlink"/>
                  <w:rFonts w:cs="Arial"/>
                  <w:i/>
                  <w:szCs w:val="22"/>
                </w:rPr>
                <w:t>Going Concern</w:t>
              </w:r>
            </w:hyperlink>
            <w:r w:rsidR="001C453E" w:rsidRPr="00675CA8">
              <w:rPr>
                <w:rFonts w:cs="Arial"/>
                <w:szCs w:val="22"/>
              </w:rPr>
              <w:t>;</w:t>
            </w:r>
          </w:p>
          <w:p w14:paraId="1B76C169" w14:textId="2459E9A2" w:rsidR="001C453E" w:rsidRPr="00675CA8" w:rsidRDefault="003F0297" w:rsidP="001C453E">
            <w:pPr>
              <w:pStyle w:val="ListParagraph"/>
              <w:numPr>
                <w:ilvl w:val="0"/>
                <w:numId w:val="2"/>
              </w:numPr>
              <w:spacing w:line="240" w:lineRule="auto"/>
              <w:ind w:left="567" w:hanging="283"/>
              <w:rPr>
                <w:rFonts w:cs="Arial"/>
                <w:color w:val="000000"/>
                <w:szCs w:val="22"/>
              </w:rPr>
            </w:pPr>
            <w:hyperlink r:id="rId10" w:history="1">
              <w:r w:rsidR="001C453E" w:rsidRPr="003F0297">
                <w:rPr>
                  <w:rStyle w:val="Hyperlink"/>
                  <w:rFonts w:cs="Arial"/>
                  <w:szCs w:val="22"/>
                </w:rPr>
                <w:t xml:space="preserve">ISA 260 (Revised), </w:t>
              </w:r>
              <w:r w:rsidR="001C453E" w:rsidRPr="003F0297">
                <w:rPr>
                  <w:rStyle w:val="Hyperlink"/>
                  <w:rFonts w:cs="Arial"/>
                  <w:i/>
                  <w:szCs w:val="22"/>
                </w:rPr>
                <w:t>Communication with Those Charged with Governance</w:t>
              </w:r>
            </w:hyperlink>
            <w:r w:rsidR="001C453E" w:rsidRPr="00675CA8">
              <w:rPr>
                <w:rFonts w:cs="Arial"/>
                <w:szCs w:val="22"/>
              </w:rPr>
              <w:t>; and</w:t>
            </w:r>
            <w:r w:rsidR="001C453E" w:rsidRPr="00675CA8">
              <w:rPr>
                <w:rFonts w:cs="Arial"/>
                <w:color w:val="000000"/>
                <w:szCs w:val="22"/>
              </w:rPr>
              <w:t xml:space="preserve"> </w:t>
            </w:r>
          </w:p>
          <w:p w14:paraId="35E6965D" w14:textId="335DDA8A" w:rsidR="001C453E" w:rsidRPr="00675CA8" w:rsidRDefault="003F0297" w:rsidP="001C453E">
            <w:pPr>
              <w:pStyle w:val="ListParagraph"/>
              <w:numPr>
                <w:ilvl w:val="0"/>
                <w:numId w:val="2"/>
              </w:numPr>
              <w:spacing w:line="240" w:lineRule="auto"/>
              <w:ind w:left="567" w:hanging="283"/>
              <w:rPr>
                <w:rFonts w:cs="Arial"/>
                <w:color w:val="000000"/>
                <w:szCs w:val="22"/>
                <w:lang w:val="en-US"/>
              </w:rPr>
            </w:pPr>
            <w:hyperlink r:id="rId11" w:history="1">
              <w:r w:rsidR="001C453E" w:rsidRPr="003F0297">
                <w:rPr>
                  <w:rStyle w:val="Hyperlink"/>
                  <w:rFonts w:cs="Arial"/>
                  <w:szCs w:val="22"/>
                </w:rPr>
                <w:t>Related Conforming Amendments to other ISAs</w:t>
              </w:r>
            </w:hyperlink>
            <w:r w:rsidR="001C453E" w:rsidRPr="00675CA8">
              <w:rPr>
                <w:rFonts w:cs="Arial"/>
                <w:szCs w:val="22"/>
              </w:rPr>
              <w:t>.</w:t>
            </w:r>
          </w:p>
          <w:p w14:paraId="6A23309E" w14:textId="77777777" w:rsidR="001C453E" w:rsidRPr="00E76797" w:rsidRDefault="001C453E" w:rsidP="001C453E">
            <w:pPr>
              <w:spacing w:after="120"/>
              <w:rPr>
                <w:rFonts w:ascii="Arial" w:hAnsi="Arial" w:cs="Arial"/>
                <w:color w:val="000000"/>
                <w:sz w:val="22"/>
                <w:szCs w:val="22"/>
                <w:lang w:eastAsia="en-ZA"/>
              </w:rPr>
            </w:pPr>
            <w:r>
              <w:rPr>
                <w:rFonts w:ascii="Arial" w:hAnsi="Arial" w:cs="Arial"/>
                <w:color w:val="000000"/>
                <w:sz w:val="22"/>
                <w:szCs w:val="22"/>
                <w:lang w:eastAsia="en-ZA"/>
              </w:rPr>
              <w:t xml:space="preserve">The above ISAs represent </w:t>
            </w:r>
            <w:r w:rsidRPr="00E76797">
              <w:rPr>
                <w:rFonts w:ascii="Arial" w:hAnsi="Arial" w:cs="Arial"/>
                <w:color w:val="000000"/>
                <w:sz w:val="22"/>
                <w:szCs w:val="22"/>
                <w:lang w:eastAsia="en-ZA"/>
              </w:rPr>
              <w:t xml:space="preserve">the new and revised </w:t>
            </w:r>
            <w:r w:rsidRPr="00E76797">
              <w:rPr>
                <w:rFonts w:ascii="Arial" w:hAnsi="Arial" w:cs="Arial"/>
                <w:sz w:val="22"/>
                <w:szCs w:val="22"/>
              </w:rPr>
              <w:t>Auditor Reporting Standards</w:t>
            </w:r>
            <w:r>
              <w:rPr>
                <w:rFonts w:ascii="Arial" w:hAnsi="Arial" w:cs="Arial"/>
                <w:sz w:val="22"/>
                <w:szCs w:val="22"/>
              </w:rPr>
              <w:t xml:space="preserve"> that are</w:t>
            </w:r>
            <w:r w:rsidRPr="00E76797">
              <w:rPr>
                <w:rFonts w:ascii="Arial" w:hAnsi="Arial" w:cs="Arial"/>
                <w:sz w:val="22"/>
                <w:szCs w:val="22"/>
              </w:rPr>
              <w:t xml:space="preserve"> </w:t>
            </w:r>
            <w:r w:rsidRPr="00E76797">
              <w:rPr>
                <w:rFonts w:ascii="Arial" w:hAnsi="Arial" w:cs="Arial"/>
                <w:color w:val="000000"/>
                <w:sz w:val="22"/>
                <w:szCs w:val="22"/>
                <w:lang w:eastAsia="en-ZA"/>
              </w:rPr>
              <w:t>effective for audits of financial statements for periods ending on or after 15 December 2016.</w:t>
            </w:r>
          </w:p>
          <w:p w14:paraId="469B4327" w14:textId="77777777" w:rsidR="001C453E" w:rsidRDefault="001C453E" w:rsidP="001C453E">
            <w:pPr>
              <w:spacing w:after="120"/>
              <w:rPr>
                <w:rFonts w:ascii="Arial" w:hAnsi="Arial" w:cs="Arial"/>
                <w:sz w:val="22"/>
                <w:szCs w:val="22"/>
              </w:rPr>
            </w:pPr>
          </w:p>
          <w:p w14:paraId="495EF9EE" w14:textId="77777777" w:rsidR="001C453E" w:rsidRPr="00E76797" w:rsidRDefault="001C453E" w:rsidP="001C453E">
            <w:pPr>
              <w:pStyle w:val="Heading2"/>
              <w:spacing w:before="0" w:after="120" w:line="240" w:lineRule="auto"/>
              <w:jc w:val="both"/>
              <w:outlineLvl w:val="1"/>
              <w:rPr>
                <w:sz w:val="22"/>
                <w:szCs w:val="22"/>
              </w:rPr>
            </w:pPr>
            <w:r w:rsidRPr="00E76797">
              <w:rPr>
                <w:sz w:val="22"/>
                <w:szCs w:val="22"/>
              </w:rPr>
              <w:t>Implications for practice in South Africa</w:t>
            </w:r>
          </w:p>
          <w:p w14:paraId="5BA7043D" w14:textId="77777777" w:rsidR="001C453E" w:rsidRPr="00E76797" w:rsidRDefault="001C453E" w:rsidP="001C453E">
            <w:pPr>
              <w:pStyle w:val="ListParagraph"/>
              <w:numPr>
                <w:ilvl w:val="0"/>
                <w:numId w:val="0"/>
              </w:numPr>
              <w:spacing w:line="240" w:lineRule="auto"/>
              <w:rPr>
                <w:rFonts w:cs="Arial"/>
                <w:szCs w:val="22"/>
              </w:rPr>
            </w:pPr>
            <w:r>
              <w:rPr>
                <w:rFonts w:cs="Arial"/>
                <w:szCs w:val="22"/>
              </w:rPr>
              <w:t xml:space="preserve">The following matters should be considered </w:t>
            </w:r>
            <w:r w:rsidRPr="00E76797">
              <w:rPr>
                <w:rFonts w:cs="Arial"/>
                <w:szCs w:val="22"/>
              </w:rPr>
              <w:t>for implementation</w:t>
            </w:r>
            <w:r>
              <w:rPr>
                <w:rFonts w:cs="Arial"/>
                <w:szCs w:val="22"/>
              </w:rPr>
              <w:t xml:space="preserve"> of the new and revised Auditor Reporting Standards</w:t>
            </w:r>
            <w:r w:rsidRPr="00E76797">
              <w:rPr>
                <w:rFonts w:cs="Arial"/>
                <w:szCs w:val="22"/>
              </w:rPr>
              <w:t xml:space="preserve"> in South Africa:</w:t>
            </w:r>
          </w:p>
          <w:p w14:paraId="315A7DC4" w14:textId="77777777" w:rsidR="001C453E" w:rsidRPr="00E76797" w:rsidRDefault="001C453E" w:rsidP="001C453E">
            <w:pPr>
              <w:pStyle w:val="ListParagraph"/>
              <w:numPr>
                <w:ilvl w:val="0"/>
                <w:numId w:val="2"/>
              </w:numPr>
              <w:spacing w:line="240" w:lineRule="auto"/>
              <w:ind w:left="567" w:hanging="283"/>
            </w:pPr>
            <w:r w:rsidRPr="00B424E2">
              <w:rPr>
                <w:b/>
              </w:rPr>
              <w:t>Effective date of the IAASB’s new and revised Auditor Reporting Standards</w:t>
            </w:r>
            <w:r w:rsidRPr="00E76797">
              <w:t xml:space="preserve"> – </w:t>
            </w:r>
            <w:r>
              <w:t>T</w:t>
            </w:r>
            <w:r w:rsidRPr="00E76797">
              <w:t xml:space="preserve">he effective date for the new and revised </w:t>
            </w:r>
            <w:r>
              <w:t>A</w:t>
            </w:r>
            <w:r w:rsidRPr="00E76797">
              <w:t xml:space="preserve">uditor </w:t>
            </w:r>
            <w:r>
              <w:t>R</w:t>
            </w:r>
            <w:r w:rsidRPr="00E76797">
              <w:t xml:space="preserve">eporting </w:t>
            </w:r>
            <w:r>
              <w:t>S</w:t>
            </w:r>
            <w:r w:rsidRPr="00E76797">
              <w:t>tandards should be the same as the effecti</w:t>
            </w:r>
            <w:r>
              <w:t>ve date prescribed by the IAASB although early adoption of the entire suite of the new and revised Auditor Reporting Standards is permitted. Piecemeal adoption of the new and revised Auditor Reporting Standards is not permitted.</w:t>
            </w:r>
          </w:p>
          <w:p w14:paraId="7797875D" w14:textId="77777777" w:rsidR="001C453E" w:rsidRPr="00E76797" w:rsidRDefault="001C453E" w:rsidP="001C453E">
            <w:pPr>
              <w:pStyle w:val="ListParagraph"/>
              <w:numPr>
                <w:ilvl w:val="0"/>
                <w:numId w:val="2"/>
              </w:numPr>
              <w:spacing w:line="240" w:lineRule="auto"/>
              <w:ind w:left="567" w:hanging="283"/>
            </w:pPr>
            <w:r w:rsidRPr="00B424E2">
              <w:rPr>
                <w:b/>
              </w:rPr>
              <w:t>New requirement for listed entities to include the name of the engagement partner in the auditor’s report</w:t>
            </w:r>
            <w:r w:rsidRPr="00E76797">
              <w:t xml:space="preserve"> – The IRBA Code of Professional Conduct for Registered Auditors (the IRBA Code) already prescribes the signing convention for reports to contain the individual Registered Auditor’s full name. The requirements of the IRBA Code will prevail and the individual Registered Auditor’s full name shall be included in all auditor’s reports.</w:t>
            </w:r>
          </w:p>
          <w:p w14:paraId="0B30FFB6" w14:textId="77777777" w:rsidR="001C453E" w:rsidRPr="00E76797" w:rsidRDefault="001C453E" w:rsidP="001C453E">
            <w:pPr>
              <w:pStyle w:val="ListParagraph"/>
              <w:numPr>
                <w:ilvl w:val="0"/>
                <w:numId w:val="2"/>
              </w:numPr>
              <w:spacing w:line="240" w:lineRule="auto"/>
              <w:ind w:left="567" w:hanging="283"/>
            </w:pPr>
            <w:r w:rsidRPr="00B424E2">
              <w:rPr>
                <w:b/>
              </w:rPr>
              <w:t>Ability to include the auditor’s responsibility paragraph on the website of an appropriate authority</w:t>
            </w:r>
            <w:r w:rsidRPr="00E76797">
              <w:t xml:space="preserve"> – </w:t>
            </w:r>
            <w:r>
              <w:t>T</w:t>
            </w:r>
            <w:r w:rsidRPr="00E76797">
              <w:t xml:space="preserve">he auditor’s responsibility paragraph should only be included in the body of the auditor’s report or as an appendix to the auditor’s report. The close proximity of the auditor’s responsibilities section of the auditor’s report to the body of the auditor’s report allows for users of the financial statements (and the auditor’s report) to understand the value that an auditor brings to the financial reporting process. </w:t>
            </w:r>
          </w:p>
          <w:p w14:paraId="71CEA595" w14:textId="77777777" w:rsidR="001C453E" w:rsidRDefault="001C453E" w:rsidP="001C453E">
            <w:pPr>
              <w:pStyle w:val="Heading2"/>
              <w:spacing w:before="0" w:after="120" w:line="240" w:lineRule="auto"/>
              <w:jc w:val="both"/>
              <w:outlineLvl w:val="1"/>
              <w:rPr>
                <w:b w:val="0"/>
                <w:sz w:val="22"/>
                <w:szCs w:val="22"/>
              </w:rPr>
            </w:pPr>
            <w:r w:rsidRPr="00CE4CC9">
              <w:rPr>
                <w:b w:val="0"/>
                <w:sz w:val="22"/>
                <w:szCs w:val="22"/>
              </w:rPr>
              <w:t xml:space="preserve">The South African Auditing Practice Statement (SAAPS) 3 (Revised November 2013), </w:t>
            </w:r>
            <w:r w:rsidRPr="00CE4CC9">
              <w:rPr>
                <w:b w:val="0"/>
                <w:i/>
                <w:sz w:val="22"/>
                <w:szCs w:val="22"/>
              </w:rPr>
              <w:t>Illustrative Reports</w:t>
            </w:r>
            <w:r w:rsidRPr="00CE4CC9">
              <w:rPr>
                <w:b w:val="0"/>
                <w:sz w:val="22"/>
                <w:szCs w:val="22"/>
              </w:rPr>
              <w:t xml:space="preserve"> (SAAPS 3 (Revised)) provides practical assistance to auditors when reporting on financial statements that meet the requirements of the</w:t>
            </w:r>
            <w:r>
              <w:rPr>
                <w:b w:val="0"/>
                <w:sz w:val="22"/>
                <w:szCs w:val="22"/>
              </w:rPr>
              <w:t xml:space="preserve"> I</w:t>
            </w:r>
            <w:r w:rsidRPr="00CE4CC9">
              <w:rPr>
                <w:b w:val="0"/>
                <w:sz w:val="22"/>
                <w:szCs w:val="22"/>
              </w:rPr>
              <w:t xml:space="preserve">SAs and the </w:t>
            </w:r>
            <w:r>
              <w:rPr>
                <w:b w:val="0"/>
                <w:sz w:val="22"/>
                <w:szCs w:val="22"/>
              </w:rPr>
              <w:t>ISREs</w:t>
            </w:r>
            <w:r w:rsidRPr="00CE4CC9">
              <w:rPr>
                <w:b w:val="0"/>
                <w:sz w:val="22"/>
                <w:szCs w:val="22"/>
              </w:rPr>
              <w:t xml:space="preserve"> and comply with </w:t>
            </w:r>
            <w:r w:rsidRPr="00CE4CC9">
              <w:rPr>
                <w:b w:val="0"/>
                <w:sz w:val="22"/>
                <w:szCs w:val="22"/>
              </w:rPr>
              <w:lastRenderedPageBreak/>
              <w:t>South African jurisdictional requirements. SAAPS 3 (Revised) is in the process of being updated as a result of the issue of the new</w:t>
            </w:r>
            <w:r>
              <w:rPr>
                <w:b w:val="0"/>
                <w:sz w:val="22"/>
                <w:szCs w:val="22"/>
              </w:rPr>
              <w:t xml:space="preserve"> and revised Auditor Reporting S</w:t>
            </w:r>
            <w:r w:rsidRPr="00CE4CC9">
              <w:rPr>
                <w:b w:val="0"/>
                <w:sz w:val="22"/>
                <w:szCs w:val="22"/>
              </w:rPr>
              <w:t xml:space="preserve">tandards by the IAASB and the IRBA Board’s </w:t>
            </w:r>
            <w:r w:rsidRPr="00CE4CC9">
              <w:rPr>
                <w:b w:val="0"/>
                <w:color w:val="000000"/>
                <w:sz w:val="22"/>
                <w:szCs w:val="22"/>
              </w:rPr>
              <w:t>prescription of these standards</w:t>
            </w:r>
            <w:r w:rsidRPr="00CE4CC9">
              <w:rPr>
                <w:b w:val="0"/>
                <w:sz w:val="22"/>
                <w:szCs w:val="22"/>
              </w:rPr>
              <w:t xml:space="preserve"> for Registered Auditors in South Africa</w:t>
            </w:r>
            <w:r>
              <w:rPr>
                <w:b w:val="0"/>
                <w:sz w:val="22"/>
                <w:szCs w:val="22"/>
              </w:rPr>
              <w:t xml:space="preserve"> and </w:t>
            </w:r>
            <w:r w:rsidRPr="00CE4CC9">
              <w:rPr>
                <w:b w:val="0"/>
                <w:sz w:val="22"/>
                <w:szCs w:val="22"/>
              </w:rPr>
              <w:t xml:space="preserve">is expected to be issued on exposure later this year. </w:t>
            </w:r>
          </w:p>
          <w:p w14:paraId="69F6C602" w14:textId="77777777" w:rsidR="001C453E" w:rsidRPr="001C453E" w:rsidRDefault="001C453E" w:rsidP="001C453E">
            <w:pPr>
              <w:rPr>
                <w:lang w:val="en-ZA" w:eastAsia="en-GB"/>
              </w:rPr>
            </w:pPr>
          </w:p>
          <w:p w14:paraId="454E5BA9" w14:textId="6CE86416" w:rsidR="001C453E" w:rsidRDefault="001C453E" w:rsidP="001C453E">
            <w:pPr>
              <w:pStyle w:val="NormalWeb"/>
              <w:spacing w:before="0" w:beforeAutospacing="0" w:after="120" w:afterAutospacing="0"/>
              <w:ind w:right="539"/>
              <w:jc w:val="both"/>
              <w:rPr>
                <w:rFonts w:ascii="Arial" w:hAnsi="Arial" w:cs="Arial"/>
                <w:sz w:val="22"/>
                <w:szCs w:val="22"/>
              </w:rPr>
            </w:pPr>
            <w:r>
              <w:rPr>
                <w:rFonts w:ascii="Arial" w:hAnsi="Arial" w:cs="Arial"/>
                <w:sz w:val="22"/>
                <w:szCs w:val="22"/>
              </w:rPr>
              <w:t xml:space="preserve">The new and revised Auditor Reporting standards may be downloaded from the </w:t>
            </w:r>
            <w:hyperlink r:id="rId12" w:history="1">
              <w:r w:rsidRPr="001C453E">
                <w:rPr>
                  <w:rStyle w:val="Hyperlink"/>
                  <w:rFonts w:ascii="Arial" w:hAnsi="Arial" w:cs="Arial"/>
                  <w:sz w:val="22"/>
                  <w:szCs w:val="22"/>
                </w:rPr>
                <w:t>IRBA website</w:t>
              </w:r>
            </w:hyperlink>
            <w:r w:rsidRPr="001C453E">
              <w:rPr>
                <w:rFonts w:ascii="Arial" w:hAnsi="Arial" w:cs="Arial"/>
                <w:sz w:val="22"/>
                <w:szCs w:val="22"/>
              </w:rPr>
              <w:t>.</w:t>
            </w:r>
          </w:p>
          <w:p w14:paraId="1FB33560" w14:textId="6F810FF7" w:rsidR="001C453E" w:rsidRDefault="001C453E" w:rsidP="001C453E">
            <w:pPr>
              <w:pStyle w:val="NormalWeb"/>
              <w:spacing w:before="0" w:beforeAutospacing="0" w:after="120" w:afterAutospacing="0"/>
              <w:ind w:right="539"/>
              <w:jc w:val="both"/>
              <w:rPr>
                <w:rFonts w:ascii="Arial" w:hAnsi="Arial" w:cs="Arial"/>
                <w:sz w:val="22"/>
                <w:szCs w:val="22"/>
              </w:rPr>
            </w:pPr>
            <w:r>
              <w:rPr>
                <w:rFonts w:ascii="Arial" w:hAnsi="Arial" w:cs="Arial"/>
                <w:sz w:val="22"/>
                <w:szCs w:val="22"/>
              </w:rPr>
              <w:t xml:space="preserve"> </w:t>
            </w:r>
          </w:p>
          <w:p w14:paraId="39135B3F" w14:textId="73B67AB0" w:rsidR="001C453E" w:rsidRDefault="001C453E" w:rsidP="001C453E">
            <w:pPr>
              <w:pStyle w:val="NormalWeb"/>
              <w:spacing w:before="0" w:beforeAutospacing="0" w:after="120" w:afterAutospacing="0"/>
              <w:ind w:right="539"/>
              <w:jc w:val="both"/>
              <w:rPr>
                <w:rFonts w:ascii="Arial" w:hAnsi="Arial" w:cs="Arial"/>
                <w:sz w:val="22"/>
                <w:szCs w:val="22"/>
              </w:rPr>
            </w:pPr>
            <w:r>
              <w:rPr>
                <w:rFonts w:ascii="Arial" w:hAnsi="Arial" w:cs="Arial"/>
                <w:sz w:val="22"/>
                <w:szCs w:val="22"/>
              </w:rPr>
              <w:t xml:space="preserve">Should you have any further queries please contact the Standards Department at +27 (0)87 940 8800 or send an email to </w:t>
            </w:r>
            <w:hyperlink r:id="rId13" w:history="1">
              <w:r w:rsidRPr="00785A9E">
                <w:rPr>
                  <w:rStyle w:val="Hyperlink"/>
                  <w:rFonts w:ascii="Arial" w:hAnsi="Arial" w:cs="Arial"/>
                  <w:sz w:val="22"/>
                  <w:szCs w:val="22"/>
                </w:rPr>
                <w:t>standards@irba.co.za</w:t>
              </w:r>
            </w:hyperlink>
            <w:r>
              <w:rPr>
                <w:rFonts w:ascii="Arial" w:hAnsi="Arial" w:cs="Arial"/>
                <w:sz w:val="22"/>
                <w:szCs w:val="22"/>
              </w:rPr>
              <w:t>.</w:t>
            </w:r>
          </w:p>
          <w:p w14:paraId="36A062A5" w14:textId="77777777" w:rsidR="001C453E" w:rsidRDefault="001C453E" w:rsidP="001C453E">
            <w:pPr>
              <w:spacing w:after="120"/>
              <w:ind w:right="539"/>
              <w:jc w:val="both"/>
              <w:textAlignment w:val="top"/>
              <w:rPr>
                <w:rFonts w:ascii="Arial" w:hAnsi="Arial" w:cs="Arial"/>
                <w:b/>
                <w:bCs/>
                <w:sz w:val="22"/>
                <w:szCs w:val="22"/>
                <w:lang w:val="en-GB"/>
              </w:rPr>
            </w:pPr>
          </w:p>
          <w:p w14:paraId="0408FBFA" w14:textId="77777777" w:rsidR="001C453E" w:rsidRDefault="001C453E" w:rsidP="001C453E">
            <w:pPr>
              <w:spacing w:after="120"/>
              <w:ind w:right="539"/>
              <w:jc w:val="both"/>
              <w:textAlignment w:val="top"/>
              <w:rPr>
                <w:rFonts w:ascii="Arial" w:hAnsi="Arial" w:cs="Arial"/>
                <w:b/>
                <w:bCs/>
                <w:sz w:val="22"/>
                <w:szCs w:val="22"/>
                <w:lang w:val="en-GB"/>
              </w:rPr>
            </w:pPr>
          </w:p>
          <w:p w14:paraId="41F516DA" w14:textId="77777777" w:rsidR="001C453E" w:rsidRDefault="001C453E" w:rsidP="001C453E">
            <w:pPr>
              <w:spacing w:after="120"/>
              <w:jc w:val="both"/>
              <w:textAlignment w:val="top"/>
              <w:rPr>
                <w:rFonts w:ascii="Arial" w:hAnsi="Arial" w:cs="Arial"/>
                <w:b/>
                <w:bCs/>
                <w:sz w:val="22"/>
                <w:szCs w:val="22"/>
                <w:lang w:val="en-GB"/>
              </w:rPr>
            </w:pPr>
          </w:p>
          <w:p w14:paraId="727A8AE6" w14:textId="77777777" w:rsidR="001C453E" w:rsidRDefault="001C453E" w:rsidP="001C453E">
            <w:pPr>
              <w:spacing w:after="120"/>
              <w:jc w:val="both"/>
              <w:textAlignment w:val="top"/>
              <w:rPr>
                <w:rFonts w:ascii="Arial" w:hAnsi="Arial" w:cs="Arial"/>
                <w:b/>
                <w:bCs/>
                <w:sz w:val="22"/>
                <w:szCs w:val="22"/>
                <w:lang w:val="en-GB"/>
              </w:rPr>
            </w:pPr>
            <w:r>
              <w:rPr>
                <w:rFonts w:ascii="Arial" w:hAnsi="Arial" w:cs="Arial"/>
                <w:b/>
                <w:bCs/>
                <w:sz w:val="22"/>
                <w:szCs w:val="22"/>
                <w:lang w:val="en-GB"/>
              </w:rPr>
              <w:t>Imran Vanker</w:t>
            </w:r>
          </w:p>
          <w:p w14:paraId="622F945C" w14:textId="77777777" w:rsidR="001C453E" w:rsidRDefault="001C453E" w:rsidP="001C453E">
            <w:pPr>
              <w:spacing w:after="120"/>
              <w:jc w:val="both"/>
              <w:rPr>
                <w:rFonts w:ascii="Arial" w:hAnsi="Arial" w:cs="Arial"/>
                <w:b/>
                <w:bCs/>
                <w:sz w:val="22"/>
                <w:szCs w:val="22"/>
                <w:lang w:val="en-GB"/>
              </w:rPr>
            </w:pPr>
            <w:r>
              <w:rPr>
                <w:rFonts w:ascii="Arial" w:hAnsi="Arial" w:cs="Arial"/>
                <w:b/>
                <w:bCs/>
                <w:sz w:val="22"/>
                <w:szCs w:val="22"/>
                <w:lang w:val="en-GB"/>
              </w:rPr>
              <w:t>Director: Standards</w:t>
            </w:r>
          </w:p>
          <w:p w14:paraId="565B8289" w14:textId="77777777" w:rsidR="001C453E" w:rsidRDefault="001C453E" w:rsidP="001C453E">
            <w:pPr>
              <w:spacing w:after="120"/>
              <w:jc w:val="both"/>
              <w:rPr>
                <w:rFonts w:ascii="Arial" w:hAnsi="Arial" w:cs="Arial"/>
                <w:b/>
                <w:bCs/>
                <w:i/>
                <w:iCs/>
                <w:sz w:val="22"/>
                <w:szCs w:val="22"/>
                <w:lang w:val="en-GB"/>
              </w:rPr>
            </w:pPr>
          </w:p>
          <w:p w14:paraId="0FAB97F1" w14:textId="77777777" w:rsidR="001C453E" w:rsidRPr="001C453E" w:rsidRDefault="001C453E" w:rsidP="001C453E">
            <w:pPr>
              <w:spacing w:after="120"/>
              <w:jc w:val="both"/>
              <w:rPr>
                <w:rFonts w:ascii="Arial" w:hAnsi="Arial" w:cs="Arial"/>
                <w:b/>
                <w:bCs/>
                <w:i/>
                <w:iCs/>
                <w:sz w:val="20"/>
                <w:szCs w:val="22"/>
                <w:lang w:val="en-GB"/>
              </w:rPr>
            </w:pPr>
            <w:r w:rsidRPr="001C453E">
              <w:rPr>
                <w:rFonts w:ascii="Arial" w:hAnsi="Arial" w:cs="Arial"/>
                <w:b/>
                <w:bCs/>
                <w:i/>
                <w:iCs/>
                <w:sz w:val="20"/>
                <w:szCs w:val="22"/>
                <w:lang w:val="en-GB"/>
              </w:rPr>
              <w:t>About the IRBA</w:t>
            </w:r>
          </w:p>
          <w:p w14:paraId="44F0A7AE" w14:textId="77777777" w:rsidR="001C453E" w:rsidRPr="001C453E" w:rsidRDefault="001C453E" w:rsidP="001C453E">
            <w:pPr>
              <w:spacing w:after="120"/>
              <w:jc w:val="both"/>
              <w:rPr>
                <w:rFonts w:ascii="Arial" w:hAnsi="Arial" w:cs="Arial"/>
                <w:sz w:val="20"/>
                <w:szCs w:val="22"/>
              </w:rPr>
            </w:pPr>
            <w:r w:rsidRPr="001C453E">
              <w:rPr>
                <w:rFonts w:ascii="Arial" w:hAnsi="Arial" w:cs="Arial"/>
                <w:i/>
                <w:iCs/>
                <w:sz w:val="20"/>
                <w:szCs w:val="22"/>
                <w:lang w:val="en-GB"/>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p>
          <w:p w14:paraId="6A4A8F0E" w14:textId="5F5DA1B7" w:rsidR="001C453E" w:rsidRPr="001C453E" w:rsidRDefault="001C453E" w:rsidP="001C453E">
            <w:pPr>
              <w:spacing w:after="120"/>
              <w:rPr>
                <w:rFonts w:ascii="Arial" w:hAnsi="Arial" w:cs="Arial"/>
                <w:sz w:val="20"/>
                <w:szCs w:val="22"/>
              </w:rPr>
            </w:pPr>
            <w:r w:rsidRPr="001C453E">
              <w:rPr>
                <w:rFonts w:ascii="Arial" w:hAnsi="Arial" w:cs="Arial"/>
                <w:i/>
                <w:iCs/>
                <w:sz w:val="20"/>
                <w:szCs w:val="22"/>
                <w:lang w:val="en-GB"/>
              </w:rPr>
              <w:t>The statutory responsibility of the CFAS is to assist the IRBA to develop, maintain, adopt, issue or prescribe auditing pronouncements; to consider relevant international changes by monitoring developments by other auditing standard-setting bodies and sharing information where requested; and to promote and ensure the relevance of auditing pronouncements.</w:t>
            </w:r>
          </w:p>
          <w:p w14:paraId="630D1E80" w14:textId="77777777" w:rsidR="001C453E" w:rsidRDefault="001C453E" w:rsidP="001C453E">
            <w:pPr>
              <w:spacing w:after="120"/>
              <w:rPr>
                <w:rFonts w:ascii="Arial" w:hAnsi="Arial" w:cs="Arial"/>
                <w:sz w:val="22"/>
                <w:szCs w:val="22"/>
              </w:rPr>
            </w:pPr>
          </w:p>
          <w:p w14:paraId="4D6C18F7" w14:textId="77777777" w:rsidR="001C453E" w:rsidRDefault="001C453E" w:rsidP="001C453E">
            <w:pPr>
              <w:spacing w:after="120"/>
              <w:rPr>
                <w:rFonts w:ascii="Arial" w:hAnsi="Arial" w:cs="Arial"/>
                <w:sz w:val="22"/>
                <w:szCs w:val="22"/>
              </w:rPr>
            </w:pPr>
          </w:p>
          <w:p w14:paraId="4706A7DA" w14:textId="77777777" w:rsidR="001C453E" w:rsidRDefault="001C453E" w:rsidP="001C453E">
            <w:pPr>
              <w:spacing w:after="120"/>
              <w:rPr>
                <w:rFonts w:ascii="Arial" w:hAnsi="Arial" w:cs="Arial"/>
                <w:sz w:val="22"/>
                <w:szCs w:val="22"/>
              </w:rPr>
            </w:pPr>
          </w:p>
          <w:p w14:paraId="119407AD" w14:textId="77777777" w:rsidR="001C453E" w:rsidRDefault="001C453E" w:rsidP="001C453E">
            <w:pPr>
              <w:spacing w:after="120"/>
              <w:rPr>
                <w:rFonts w:ascii="Arial" w:hAnsi="Arial" w:cs="Arial"/>
                <w:sz w:val="22"/>
                <w:szCs w:val="22"/>
              </w:rPr>
            </w:pPr>
          </w:p>
        </w:tc>
        <w:bookmarkStart w:id="0" w:name="_GoBack"/>
        <w:bookmarkEnd w:id="0"/>
      </w:tr>
    </w:tbl>
    <w:p w14:paraId="70A00C73" w14:textId="77777777" w:rsidR="001C453E" w:rsidRPr="001C453E" w:rsidRDefault="001C453E" w:rsidP="001C453E">
      <w:pPr>
        <w:spacing w:after="120"/>
        <w:rPr>
          <w:rFonts w:ascii="Arial" w:hAnsi="Arial" w:cs="Arial"/>
          <w:sz w:val="22"/>
          <w:szCs w:val="22"/>
        </w:rPr>
      </w:pPr>
    </w:p>
    <w:p w14:paraId="6C722F4C" w14:textId="77777777" w:rsidR="00F76271" w:rsidRDefault="00F76271" w:rsidP="00243AC0">
      <w:pPr>
        <w:spacing w:after="120"/>
        <w:jc w:val="center"/>
        <w:rPr>
          <w:rFonts w:ascii="Arial" w:hAnsi="Arial" w:cs="Arial"/>
          <w:sz w:val="22"/>
          <w:szCs w:val="22"/>
          <w:lang w:val="en-GB"/>
        </w:rPr>
      </w:pPr>
    </w:p>
    <w:p w14:paraId="5DB71A83" w14:textId="77777777" w:rsidR="001C453E" w:rsidRDefault="001C453E" w:rsidP="001C453E">
      <w:pPr>
        <w:spacing w:after="120"/>
        <w:rPr>
          <w:rFonts w:ascii="Arial" w:hAnsi="Arial" w:cs="Arial"/>
          <w:sz w:val="22"/>
          <w:szCs w:val="22"/>
          <w:lang w:val="en-GB"/>
        </w:rPr>
      </w:pPr>
    </w:p>
    <w:p w14:paraId="5480EA0E" w14:textId="77777777" w:rsidR="001C453E" w:rsidRPr="00F76271" w:rsidRDefault="001C453E" w:rsidP="00243AC0">
      <w:pPr>
        <w:spacing w:after="120"/>
        <w:jc w:val="center"/>
        <w:rPr>
          <w:rFonts w:ascii="Arial" w:hAnsi="Arial" w:cs="Arial"/>
          <w:sz w:val="22"/>
          <w:szCs w:val="22"/>
          <w:lang w:val="en-GB"/>
        </w:rPr>
      </w:pPr>
    </w:p>
    <w:p w14:paraId="174FFC9F" w14:textId="77777777" w:rsidR="00E76797" w:rsidRDefault="00E76797" w:rsidP="00E76797">
      <w:pPr>
        <w:pStyle w:val="Heading2"/>
        <w:spacing w:before="0" w:after="120" w:line="240" w:lineRule="auto"/>
        <w:jc w:val="both"/>
        <w:rPr>
          <w:sz w:val="22"/>
          <w:szCs w:val="22"/>
        </w:rPr>
      </w:pPr>
    </w:p>
    <w:p w14:paraId="099103BD" w14:textId="5B6FC7A3" w:rsidR="00F76271" w:rsidRPr="00F76271" w:rsidRDefault="00F76271" w:rsidP="00243AC0">
      <w:pPr>
        <w:pStyle w:val="NormalWeb"/>
        <w:spacing w:before="0" w:beforeAutospacing="0" w:after="120" w:afterAutospacing="0"/>
        <w:jc w:val="both"/>
        <w:rPr>
          <w:rFonts w:ascii="Arial" w:hAnsi="Arial" w:cs="Arial"/>
          <w:sz w:val="22"/>
          <w:szCs w:val="22"/>
        </w:rPr>
      </w:pPr>
    </w:p>
    <w:p w14:paraId="1B491A11" w14:textId="77777777" w:rsidR="00F76271" w:rsidRPr="00F76271" w:rsidRDefault="00F76271" w:rsidP="00243AC0">
      <w:pPr>
        <w:pStyle w:val="NormalWeb"/>
        <w:spacing w:before="0" w:beforeAutospacing="0" w:after="120" w:afterAutospacing="0"/>
        <w:jc w:val="both"/>
        <w:rPr>
          <w:rFonts w:ascii="Arial" w:hAnsi="Arial" w:cs="Arial"/>
          <w:sz w:val="22"/>
          <w:szCs w:val="22"/>
        </w:rPr>
      </w:pPr>
    </w:p>
    <w:sectPr w:rsidR="00F76271" w:rsidRPr="00F76271" w:rsidSect="00D9728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D0E17"/>
    <w:multiLevelType w:val="hybridMultilevel"/>
    <w:tmpl w:val="B85E8442"/>
    <w:lvl w:ilvl="0" w:tplc="5456FF38">
      <w:start w:val="1"/>
      <w:numFmt w:val="decimal"/>
      <w:pStyle w:val="ListParagraph"/>
      <w:lvlText w:val="%1."/>
      <w:lvlJc w:val="left"/>
      <w:pPr>
        <w:ind w:left="1440" w:hanging="360"/>
      </w:pPr>
      <w:rPr>
        <w:rFonts w:ascii="Arial" w:hAnsi="Arial" w:hint="default"/>
        <w:spacing w:val="0"/>
        <w:w w:val="100"/>
        <w:position w:val="0"/>
        <w:sz w:val="22"/>
      </w:rPr>
    </w:lvl>
    <w:lvl w:ilvl="1" w:tplc="1C090019">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 w15:restartNumberingAfterBreak="0">
    <w:nsid w:val="544237F8"/>
    <w:multiLevelType w:val="hybridMultilevel"/>
    <w:tmpl w:val="BB58BE2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28A"/>
    <w:rsid w:val="00022449"/>
    <w:rsid w:val="001C453E"/>
    <w:rsid w:val="00232172"/>
    <w:rsid w:val="00233943"/>
    <w:rsid w:val="00243AC0"/>
    <w:rsid w:val="00287884"/>
    <w:rsid w:val="00315307"/>
    <w:rsid w:val="00350D7A"/>
    <w:rsid w:val="003F0297"/>
    <w:rsid w:val="003F3563"/>
    <w:rsid w:val="004C574F"/>
    <w:rsid w:val="004D101F"/>
    <w:rsid w:val="005B0161"/>
    <w:rsid w:val="005D129B"/>
    <w:rsid w:val="00627E12"/>
    <w:rsid w:val="00675CA8"/>
    <w:rsid w:val="006A2A11"/>
    <w:rsid w:val="006E51E5"/>
    <w:rsid w:val="00715200"/>
    <w:rsid w:val="00794A42"/>
    <w:rsid w:val="007F5907"/>
    <w:rsid w:val="00833C40"/>
    <w:rsid w:val="00835298"/>
    <w:rsid w:val="008617E8"/>
    <w:rsid w:val="009413CF"/>
    <w:rsid w:val="00981C35"/>
    <w:rsid w:val="009C7C6C"/>
    <w:rsid w:val="00B424E2"/>
    <w:rsid w:val="00B94BE8"/>
    <w:rsid w:val="00CE4CC9"/>
    <w:rsid w:val="00D03506"/>
    <w:rsid w:val="00D443B0"/>
    <w:rsid w:val="00D9728A"/>
    <w:rsid w:val="00DB1E39"/>
    <w:rsid w:val="00E76797"/>
    <w:rsid w:val="00F76271"/>
    <w:rsid w:val="00FD5B68"/>
    <w:rsid w:val="00FD723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76658"/>
  <w15:docId w15:val="{9461B63C-61D3-4542-A52E-B4471CA0A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28A"/>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E76797"/>
    <w:pPr>
      <w:keepNext/>
      <w:spacing w:before="240" w:after="240" w:line="271" w:lineRule="auto"/>
      <w:outlineLvl w:val="1"/>
    </w:pPr>
    <w:rPr>
      <w:rFonts w:ascii="Arial" w:hAnsi="Arial" w:cs="Arial"/>
      <w:b/>
      <w:bCs/>
      <w:iCs/>
      <w:szCs w:val="28"/>
      <w:lang w:val="en-ZA"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6271"/>
    <w:rPr>
      <w:rFonts w:cs="Times New Roman"/>
      <w:color w:val="BD392D"/>
      <w:u w:val="single"/>
      <w:effect w:val="none"/>
    </w:rPr>
  </w:style>
  <w:style w:type="paragraph" w:styleId="NormalWeb">
    <w:name w:val="Normal (Web)"/>
    <w:basedOn w:val="Normal"/>
    <w:rsid w:val="00F76271"/>
    <w:pPr>
      <w:spacing w:before="100" w:beforeAutospacing="1" w:after="100" w:afterAutospacing="1"/>
    </w:pPr>
  </w:style>
  <w:style w:type="paragraph" w:styleId="ListParagraph">
    <w:name w:val="List Paragraph"/>
    <w:basedOn w:val="Normal"/>
    <w:uiPriority w:val="34"/>
    <w:qFormat/>
    <w:rsid w:val="008617E8"/>
    <w:pPr>
      <w:numPr>
        <w:numId w:val="1"/>
      </w:numPr>
      <w:spacing w:after="120" w:line="271" w:lineRule="auto"/>
      <w:jc w:val="both"/>
    </w:pPr>
    <w:rPr>
      <w:rFonts w:ascii="Arial" w:hAnsi="Arial"/>
      <w:sz w:val="22"/>
      <w:lang w:val="en-ZA" w:eastAsia="en-ZA"/>
    </w:rPr>
  </w:style>
  <w:style w:type="character" w:customStyle="1" w:styleId="Heading2Char">
    <w:name w:val="Heading 2 Char"/>
    <w:basedOn w:val="DefaultParagraphFont"/>
    <w:link w:val="Heading2"/>
    <w:rsid w:val="00E76797"/>
    <w:rPr>
      <w:rFonts w:eastAsia="Times New Roman"/>
      <w:b/>
      <w:bCs/>
      <w:iCs/>
      <w:sz w:val="24"/>
      <w:szCs w:val="28"/>
      <w:lang w:eastAsia="en-GB"/>
    </w:rPr>
  </w:style>
  <w:style w:type="character" w:styleId="CommentReference">
    <w:name w:val="annotation reference"/>
    <w:basedOn w:val="DefaultParagraphFont"/>
    <w:uiPriority w:val="99"/>
    <w:semiHidden/>
    <w:unhideWhenUsed/>
    <w:rsid w:val="00CE4CC9"/>
    <w:rPr>
      <w:sz w:val="16"/>
      <w:szCs w:val="16"/>
    </w:rPr>
  </w:style>
  <w:style w:type="paragraph" w:styleId="CommentText">
    <w:name w:val="annotation text"/>
    <w:basedOn w:val="Normal"/>
    <w:link w:val="CommentTextChar"/>
    <w:uiPriority w:val="99"/>
    <w:semiHidden/>
    <w:unhideWhenUsed/>
    <w:rsid w:val="00CE4CC9"/>
    <w:rPr>
      <w:sz w:val="20"/>
      <w:szCs w:val="20"/>
    </w:rPr>
  </w:style>
  <w:style w:type="character" w:customStyle="1" w:styleId="CommentTextChar">
    <w:name w:val="Comment Text Char"/>
    <w:basedOn w:val="DefaultParagraphFont"/>
    <w:link w:val="CommentText"/>
    <w:uiPriority w:val="99"/>
    <w:semiHidden/>
    <w:rsid w:val="00CE4CC9"/>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E4CC9"/>
    <w:rPr>
      <w:b/>
      <w:bCs/>
    </w:rPr>
  </w:style>
  <w:style w:type="character" w:customStyle="1" w:styleId="CommentSubjectChar">
    <w:name w:val="Comment Subject Char"/>
    <w:basedOn w:val="CommentTextChar"/>
    <w:link w:val="CommentSubject"/>
    <w:uiPriority w:val="99"/>
    <w:semiHidden/>
    <w:rsid w:val="00CE4CC9"/>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CE4C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CC9"/>
    <w:rPr>
      <w:rFonts w:ascii="Segoe UI" w:eastAsia="Times New Roman" w:hAnsi="Segoe UI" w:cs="Segoe UI"/>
      <w:sz w:val="18"/>
      <w:szCs w:val="18"/>
      <w:lang w:val="en-US"/>
    </w:rPr>
  </w:style>
  <w:style w:type="character" w:styleId="FollowedHyperlink">
    <w:name w:val="FollowedHyperlink"/>
    <w:basedOn w:val="DefaultParagraphFont"/>
    <w:uiPriority w:val="99"/>
    <w:semiHidden/>
    <w:unhideWhenUsed/>
    <w:rsid w:val="004D101F"/>
    <w:rPr>
      <w:color w:val="800080" w:themeColor="followedHyperlink"/>
      <w:u w:val="single"/>
    </w:rPr>
  </w:style>
  <w:style w:type="table" w:styleId="TableGrid">
    <w:name w:val="Table Grid"/>
    <w:basedOn w:val="TableNormal"/>
    <w:uiPriority w:val="59"/>
    <w:rsid w:val="001C4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14016">
      <w:bodyDiv w:val="1"/>
      <w:marLeft w:val="0"/>
      <w:marRight w:val="0"/>
      <w:marTop w:val="0"/>
      <w:marBottom w:val="0"/>
      <w:divBdr>
        <w:top w:val="none" w:sz="0" w:space="0" w:color="auto"/>
        <w:left w:val="none" w:sz="0" w:space="0" w:color="auto"/>
        <w:bottom w:val="none" w:sz="0" w:space="0" w:color="auto"/>
        <w:right w:val="none" w:sz="0" w:space="0" w:color="auto"/>
      </w:divBdr>
    </w:div>
    <w:div w:id="135076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ba.co.za/upload/ISA-706-Revised.pdf" TargetMode="External"/><Relationship Id="rId13" Type="http://schemas.openxmlformats.org/officeDocument/2006/relationships/hyperlink" Target="mailto:standards@irba.co.za" TargetMode="External"/><Relationship Id="rId3" Type="http://schemas.openxmlformats.org/officeDocument/2006/relationships/settings" Target="settings.xml"/><Relationship Id="rId7" Type="http://schemas.openxmlformats.org/officeDocument/2006/relationships/hyperlink" Target="http://www.irba.co.za/upload/ISA-705-Revised.pdf" TargetMode="External"/><Relationship Id="rId12" Type="http://schemas.openxmlformats.org/officeDocument/2006/relationships/hyperlink" Target="http://irba.zerobox.co.za/guidance-to-ras/technical-guidance-for-auditors/auditing-standards-and-guides/the-new-and-revised-auditor-reporting-standar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rba.co.za/upload/ISA-701.pdf" TargetMode="External"/><Relationship Id="rId11" Type="http://schemas.openxmlformats.org/officeDocument/2006/relationships/hyperlink" Target="http://www.irba.co.za/upload/Conforming-Amendments-to-ISAs.pdf" TargetMode="External"/><Relationship Id="rId5" Type="http://schemas.openxmlformats.org/officeDocument/2006/relationships/hyperlink" Target="http://www.irba.co.za/upload/ISA-700-Revised.pdf" TargetMode="External"/><Relationship Id="rId15" Type="http://schemas.openxmlformats.org/officeDocument/2006/relationships/theme" Target="theme/theme1.xml"/><Relationship Id="rId10" Type="http://schemas.openxmlformats.org/officeDocument/2006/relationships/hyperlink" Target="http://www.irba.co.za/upload/ISA-260-Revised.pdf" TargetMode="External"/><Relationship Id="rId4" Type="http://schemas.openxmlformats.org/officeDocument/2006/relationships/webSettings" Target="webSettings.xml"/><Relationship Id="rId9" Type="http://schemas.openxmlformats.org/officeDocument/2006/relationships/hyperlink" Target="http://www.irba.co.za/upload/ISA-570-Revised.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597</TotalTime>
  <Pages>2</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 Fortuin</dc:creator>
  <cp:lastModifiedBy>Henriette Fortuin</cp:lastModifiedBy>
  <cp:revision>18</cp:revision>
  <cp:lastPrinted>2015-06-09T07:51:00Z</cp:lastPrinted>
  <dcterms:created xsi:type="dcterms:W3CDTF">2015-06-03T14:15:00Z</dcterms:created>
  <dcterms:modified xsi:type="dcterms:W3CDTF">2016-06-23T10:37:00Z</dcterms:modified>
</cp:coreProperties>
</file>