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FFE" w:rsidRPr="00F76271" w:rsidRDefault="004A0FFE" w:rsidP="00743F90">
      <w:pPr>
        <w:pBdr>
          <w:top w:val="single" w:sz="4" w:space="1" w:color="auto"/>
          <w:bottom w:val="single" w:sz="4" w:space="1" w:color="auto"/>
        </w:pBdr>
        <w:spacing w:before="120" w:after="120" w:line="312" w:lineRule="atLeast"/>
        <w:jc w:val="center"/>
        <w:rPr>
          <w:rFonts w:ascii="Arial" w:hAnsi="Arial" w:cs="Arial"/>
          <w:b/>
          <w:bCs/>
          <w:color w:val="CC0000"/>
          <w:lang w:val="en-GB"/>
        </w:rPr>
      </w:pPr>
      <w:r w:rsidRPr="00F76271">
        <w:rPr>
          <w:rFonts w:ascii="Arial" w:hAnsi="Arial" w:cs="Arial"/>
          <w:b/>
          <w:bCs/>
          <w:color w:val="CC0000"/>
          <w:lang w:val="en-GB"/>
        </w:rPr>
        <w:t>INDEPENDENT REGULATORY BOARD FOR AUDITORS</w:t>
      </w:r>
    </w:p>
    <w:p w:rsidR="004A0FFE" w:rsidRPr="00F76271" w:rsidRDefault="00CE7509">
      <w:pPr>
        <w:pBdr>
          <w:top w:val="single" w:sz="4" w:space="1" w:color="auto"/>
          <w:bottom w:val="single" w:sz="4" w:space="1" w:color="auto"/>
        </w:pBdr>
        <w:spacing w:before="120" w:after="120" w:line="312" w:lineRule="atLeast"/>
        <w:jc w:val="center"/>
        <w:rPr>
          <w:rFonts w:ascii="Arial" w:hAnsi="Arial" w:cs="Arial"/>
          <w:b/>
          <w:bCs/>
          <w:color w:val="000000"/>
          <w:lang w:val="en-GB"/>
        </w:rPr>
      </w:pPr>
      <w:r>
        <w:rPr>
          <w:rFonts w:ascii="Arial" w:hAnsi="Arial" w:cs="Arial"/>
          <w:b/>
          <w:bCs/>
          <w:color w:val="000000"/>
          <w:lang w:val="en-GB"/>
        </w:rPr>
        <w:t>STANDARDS DEPARTMENT</w:t>
      </w:r>
      <w:r w:rsidR="004A0FFE" w:rsidRPr="00F76271">
        <w:rPr>
          <w:rFonts w:ascii="Arial" w:hAnsi="Arial" w:cs="Arial"/>
          <w:b/>
          <w:bCs/>
          <w:color w:val="000000"/>
          <w:lang w:val="en-GB"/>
        </w:rPr>
        <w:t xml:space="preserve"> </w:t>
      </w:r>
    </w:p>
    <w:p w:rsidR="004A0FFE" w:rsidRPr="00F76271" w:rsidRDefault="004A0FFE">
      <w:pPr>
        <w:rPr>
          <w:rFonts w:ascii="Arial" w:hAnsi="Arial" w:cs="Arial"/>
        </w:rPr>
      </w:pPr>
    </w:p>
    <w:p w:rsidR="004A0FFE" w:rsidRPr="00F76271" w:rsidRDefault="004A0FFE">
      <w:pPr>
        <w:rPr>
          <w:rFonts w:ascii="Arial" w:hAnsi="Arial" w:cs="Arial"/>
        </w:rPr>
      </w:pPr>
    </w:p>
    <w:p w:rsidR="004A0FFE" w:rsidRPr="00F76271" w:rsidRDefault="00C863C3" w:rsidP="00C863C3">
      <w:pPr>
        <w:spacing w:after="120"/>
        <w:jc w:val="center"/>
        <w:rPr>
          <w:rFonts w:ascii="Arial" w:hAnsi="Arial" w:cs="Arial"/>
        </w:rPr>
      </w:pPr>
      <w:r w:rsidRPr="00C863C3">
        <w:rPr>
          <w:rFonts w:ascii="Arial" w:hAnsi="Arial" w:cs="Arial"/>
          <w:b/>
          <w:sz w:val="22"/>
          <w:szCs w:val="22"/>
        </w:rPr>
        <w:t>COMMITTEE FOR AUDITOR ETHICS</w:t>
      </w:r>
    </w:p>
    <w:p w:rsidR="004A0FFE" w:rsidRPr="005F5EB4" w:rsidRDefault="00AB4901" w:rsidP="005F5EB4">
      <w:pPr>
        <w:spacing w:after="120"/>
        <w:jc w:val="center"/>
        <w:rPr>
          <w:rFonts w:ascii="Arial" w:hAnsi="Arial" w:cs="Arial"/>
          <w:b/>
          <w:sz w:val="22"/>
          <w:szCs w:val="22"/>
        </w:rPr>
      </w:pPr>
      <w:r>
        <w:rPr>
          <w:rFonts w:ascii="Arial" w:hAnsi="Arial" w:cs="Arial"/>
          <w:b/>
          <w:sz w:val="22"/>
          <w:szCs w:val="22"/>
        </w:rPr>
        <w:t xml:space="preserve">IESBA </w:t>
      </w:r>
      <w:r w:rsidR="00877E14">
        <w:rPr>
          <w:rFonts w:ascii="Arial" w:hAnsi="Arial" w:cs="Arial"/>
          <w:b/>
          <w:bCs/>
          <w:sz w:val="22"/>
          <w:szCs w:val="22"/>
        </w:rPr>
        <w:t>STRENGTHEN</w:t>
      </w:r>
      <w:r w:rsidRPr="00AB4901">
        <w:rPr>
          <w:rFonts w:ascii="Arial" w:hAnsi="Arial" w:cs="Arial"/>
          <w:b/>
          <w:bCs/>
          <w:sz w:val="22"/>
          <w:szCs w:val="22"/>
        </w:rPr>
        <w:t xml:space="preserve"> AUDITOR INDEPENDENCE </w:t>
      </w:r>
      <w:r w:rsidR="00877E14">
        <w:rPr>
          <w:rFonts w:ascii="Arial" w:hAnsi="Arial" w:cs="Arial"/>
          <w:b/>
          <w:bCs/>
          <w:sz w:val="22"/>
          <w:szCs w:val="22"/>
        </w:rPr>
        <w:t xml:space="preserve">BY </w:t>
      </w:r>
      <w:r w:rsidR="00877E14">
        <w:rPr>
          <w:rFonts w:ascii="Arial" w:hAnsi="Arial" w:cs="Arial"/>
          <w:b/>
          <w:sz w:val="22"/>
          <w:szCs w:val="22"/>
        </w:rPr>
        <w:t>ISSUING PROPOSED AMENDMENT</w:t>
      </w:r>
      <w:r w:rsidR="00074940">
        <w:rPr>
          <w:rFonts w:ascii="Arial" w:hAnsi="Arial" w:cs="Arial"/>
          <w:b/>
          <w:sz w:val="22"/>
          <w:szCs w:val="22"/>
        </w:rPr>
        <w:t>S</w:t>
      </w:r>
      <w:r w:rsidR="00877E14">
        <w:rPr>
          <w:rFonts w:ascii="Arial" w:hAnsi="Arial" w:cs="Arial"/>
          <w:b/>
          <w:sz w:val="22"/>
          <w:szCs w:val="22"/>
        </w:rPr>
        <w:t xml:space="preserve"> </w:t>
      </w:r>
      <w:r w:rsidRPr="00AB4901">
        <w:rPr>
          <w:rFonts w:ascii="Arial" w:hAnsi="Arial" w:cs="Arial"/>
          <w:b/>
          <w:bCs/>
          <w:sz w:val="22"/>
          <w:szCs w:val="22"/>
        </w:rPr>
        <w:t>ADDRESSING LONG ASSOCIATION IN ETHICS CODE</w:t>
      </w:r>
    </w:p>
    <w:p w:rsidR="004A0FFE" w:rsidRPr="00F76271" w:rsidRDefault="004A0FFE">
      <w:pPr>
        <w:spacing w:before="120" w:after="120"/>
        <w:jc w:val="center"/>
        <w:rPr>
          <w:rFonts w:ascii="Arial" w:hAnsi="Arial" w:cs="Arial"/>
          <w:sz w:val="22"/>
          <w:szCs w:val="22"/>
          <w:lang w:val="en-GB"/>
        </w:rPr>
      </w:pPr>
      <w:r w:rsidRPr="00F76271">
        <w:rPr>
          <w:rFonts w:ascii="Arial" w:hAnsi="Arial" w:cs="Arial"/>
          <w:sz w:val="22"/>
          <w:szCs w:val="22"/>
          <w:lang w:val="en-GB"/>
        </w:rPr>
        <w:t xml:space="preserve">Johannesburg / </w:t>
      </w:r>
      <w:r w:rsidR="009B2AD8">
        <w:rPr>
          <w:rFonts w:ascii="Arial" w:hAnsi="Arial" w:cs="Arial"/>
          <w:sz w:val="22"/>
          <w:szCs w:val="22"/>
          <w:lang w:val="en-GB"/>
        </w:rPr>
        <w:t xml:space="preserve">18 </w:t>
      </w:r>
      <w:r>
        <w:rPr>
          <w:rFonts w:ascii="Arial" w:hAnsi="Arial" w:cs="Arial"/>
          <w:sz w:val="22"/>
          <w:szCs w:val="22"/>
          <w:lang w:val="en-GB"/>
        </w:rPr>
        <w:t>August 2014</w:t>
      </w:r>
    </w:p>
    <w:p w:rsidR="003B1361" w:rsidRDefault="003B1361" w:rsidP="005F5EB4">
      <w:pPr>
        <w:spacing w:after="120"/>
        <w:jc w:val="center"/>
        <w:rPr>
          <w:rFonts w:ascii="Arial" w:hAnsi="Arial" w:cs="Arial"/>
          <w:b/>
          <w:bCs/>
          <w:color w:val="CC0000"/>
          <w:sz w:val="22"/>
          <w:szCs w:val="22"/>
          <w:lang w:val="en-GB"/>
        </w:rPr>
      </w:pPr>
    </w:p>
    <w:p w:rsidR="00A31B23" w:rsidRPr="00A31B23" w:rsidRDefault="00A31B23" w:rsidP="00AB4901">
      <w:pPr>
        <w:pStyle w:val="Default"/>
        <w:jc w:val="both"/>
        <w:rPr>
          <w:rFonts w:eastAsia="Times New Roman"/>
          <w:color w:val="333333"/>
          <w:sz w:val="22"/>
          <w:szCs w:val="22"/>
          <w:lang w:val="en-US" w:eastAsia="en-ZA"/>
        </w:rPr>
      </w:pPr>
      <w:bookmarkStart w:id="0" w:name="Text2"/>
      <w:bookmarkEnd w:id="0"/>
      <w:r w:rsidRPr="00A31B23">
        <w:rPr>
          <w:rFonts w:eastAsia="Times New Roman"/>
          <w:color w:val="333333"/>
          <w:sz w:val="22"/>
          <w:szCs w:val="22"/>
          <w:lang w:val="en-US" w:eastAsia="en-ZA"/>
        </w:rPr>
        <w:t>The International Ethics Standard Board for Accountants (IESBA), on 14 August 2014, released the Proposed Changes to Certain Provision of the IESBA Code of Ethics for Professional Accountants Addressing the Long Association of Personnel with an Audit or Assurance Client for public comment. As the IRBA Code of Professional Conduct for Registered Auditors adopted Parts A and B of the IESBA Code, these proposed changes, will be considered by the Committee for Auditor Ethics (CFAE) for possible amendments to the IRBA Code that could affect registered auditors.</w:t>
      </w:r>
    </w:p>
    <w:p w:rsidR="00C863C3" w:rsidRPr="00C863C3" w:rsidRDefault="00C863C3" w:rsidP="00AB4901">
      <w:pPr>
        <w:pStyle w:val="NormalWeb"/>
        <w:spacing w:before="0" w:beforeAutospacing="0" w:after="0" w:afterAutospacing="0" w:line="312" w:lineRule="atLeast"/>
        <w:jc w:val="both"/>
        <w:rPr>
          <w:rFonts w:ascii="Arial" w:hAnsi="Arial" w:cs="Arial"/>
          <w:sz w:val="22"/>
          <w:szCs w:val="22"/>
        </w:rPr>
      </w:pPr>
    </w:p>
    <w:p w:rsidR="00A31B23" w:rsidRDefault="00A31B23" w:rsidP="00AB4901">
      <w:pPr>
        <w:shd w:val="clear" w:color="auto" w:fill="FFFFFF"/>
        <w:spacing w:line="218" w:lineRule="atLeast"/>
        <w:jc w:val="both"/>
        <w:rPr>
          <w:rFonts w:ascii="Arial" w:hAnsi="Arial" w:cs="Arial"/>
          <w:color w:val="333333"/>
          <w:sz w:val="22"/>
          <w:szCs w:val="22"/>
          <w:lang w:eastAsia="en-ZA"/>
        </w:rPr>
      </w:pPr>
      <w:r w:rsidRPr="00A31B23">
        <w:rPr>
          <w:rFonts w:ascii="Arial" w:hAnsi="Arial" w:cs="Arial"/>
          <w:color w:val="333333"/>
          <w:sz w:val="22"/>
          <w:szCs w:val="22"/>
          <w:lang w:eastAsia="en-ZA"/>
        </w:rPr>
        <w:t xml:space="preserve">The </w:t>
      </w:r>
      <w:r w:rsidR="00047613">
        <w:rPr>
          <w:rFonts w:ascii="Arial" w:hAnsi="Arial" w:cs="Arial"/>
          <w:color w:val="333333"/>
          <w:sz w:val="22"/>
          <w:szCs w:val="22"/>
          <w:lang w:eastAsia="en-ZA"/>
        </w:rPr>
        <w:t>proposed amendment</w:t>
      </w:r>
      <w:r w:rsidR="00074940">
        <w:rPr>
          <w:rFonts w:ascii="Arial" w:hAnsi="Arial" w:cs="Arial"/>
          <w:color w:val="333333"/>
          <w:sz w:val="22"/>
          <w:szCs w:val="22"/>
          <w:lang w:eastAsia="en-ZA"/>
        </w:rPr>
        <w:t>s</w:t>
      </w:r>
      <w:r w:rsidRPr="00A31B23">
        <w:rPr>
          <w:rFonts w:ascii="Arial" w:hAnsi="Arial" w:cs="Arial"/>
          <w:color w:val="333333"/>
          <w:sz w:val="22"/>
          <w:szCs w:val="22"/>
          <w:lang w:eastAsia="en-ZA"/>
        </w:rPr>
        <w:t xml:space="preserve"> respond to stakeholder concern about the appearance of independence and the need to ensure that the threats created by the long association of audit firm personnel with an audit client are appropriately addressed on all audit engagements.</w:t>
      </w:r>
    </w:p>
    <w:p w:rsidR="00A31B23" w:rsidRPr="00A31B23" w:rsidRDefault="00A31B23" w:rsidP="00AB4901">
      <w:pPr>
        <w:shd w:val="clear" w:color="auto" w:fill="FFFFFF"/>
        <w:spacing w:line="218" w:lineRule="atLeast"/>
        <w:jc w:val="both"/>
        <w:rPr>
          <w:rFonts w:ascii="Arial" w:hAnsi="Arial" w:cs="Arial"/>
          <w:color w:val="333333"/>
          <w:sz w:val="22"/>
          <w:szCs w:val="22"/>
          <w:lang w:eastAsia="en-ZA"/>
        </w:rPr>
      </w:pPr>
    </w:p>
    <w:p w:rsidR="00A31B23" w:rsidRPr="00A31B23" w:rsidRDefault="00A31B23" w:rsidP="00AB4901">
      <w:pPr>
        <w:shd w:val="clear" w:color="auto" w:fill="FFFFFF"/>
        <w:spacing w:line="218" w:lineRule="atLeast"/>
        <w:jc w:val="both"/>
        <w:rPr>
          <w:rFonts w:ascii="Arial" w:hAnsi="Arial" w:cs="Arial"/>
          <w:color w:val="333333"/>
          <w:sz w:val="22"/>
          <w:szCs w:val="22"/>
          <w:lang w:eastAsia="en-ZA"/>
        </w:rPr>
      </w:pPr>
      <w:r w:rsidRPr="00A31B23">
        <w:rPr>
          <w:rFonts w:ascii="Arial" w:hAnsi="Arial" w:cs="Arial"/>
          <w:color w:val="333333"/>
          <w:sz w:val="22"/>
          <w:szCs w:val="22"/>
          <w:lang w:eastAsia="en-ZA"/>
        </w:rPr>
        <w:t>The proposals aim to strengthen the independence provisions in the </w:t>
      </w:r>
      <w:r w:rsidR="00047613" w:rsidRPr="00047613">
        <w:rPr>
          <w:rFonts w:ascii="Arial" w:hAnsi="Arial" w:cs="Arial"/>
          <w:iCs/>
          <w:color w:val="333333"/>
          <w:sz w:val="22"/>
          <w:szCs w:val="22"/>
          <w:lang w:eastAsia="en-ZA"/>
        </w:rPr>
        <w:t>IESBA Code of Ethics</w:t>
      </w:r>
      <w:r w:rsidRPr="00A31B23">
        <w:rPr>
          <w:rFonts w:ascii="Arial" w:hAnsi="Arial" w:cs="Arial"/>
          <w:color w:val="333333"/>
          <w:sz w:val="22"/>
          <w:szCs w:val="22"/>
          <w:lang w:eastAsia="en-ZA"/>
        </w:rPr>
        <w:t>. Among the proposed changes are:</w:t>
      </w:r>
    </w:p>
    <w:p w:rsidR="00A31B23" w:rsidRPr="00A31B23" w:rsidRDefault="00A31B23" w:rsidP="00AB4901">
      <w:pPr>
        <w:numPr>
          <w:ilvl w:val="0"/>
          <w:numId w:val="1"/>
        </w:numPr>
        <w:shd w:val="clear" w:color="auto" w:fill="FFFFFF"/>
        <w:spacing w:line="269" w:lineRule="atLeast"/>
        <w:ind w:left="375"/>
        <w:jc w:val="both"/>
        <w:rPr>
          <w:rFonts w:ascii="Arial" w:hAnsi="Arial" w:cs="Arial"/>
          <w:color w:val="333333"/>
          <w:sz w:val="22"/>
          <w:szCs w:val="22"/>
          <w:lang w:eastAsia="en-ZA"/>
        </w:rPr>
      </w:pPr>
      <w:r w:rsidRPr="00A31B23">
        <w:rPr>
          <w:rFonts w:ascii="Arial" w:hAnsi="Arial" w:cs="Arial"/>
          <w:color w:val="333333"/>
          <w:sz w:val="22"/>
          <w:szCs w:val="22"/>
          <w:lang w:eastAsia="en-ZA"/>
        </w:rPr>
        <w:t>Strengthened general provisions applicable to all audit engagements regarding the threats created by long association;</w:t>
      </w:r>
    </w:p>
    <w:p w:rsidR="00A31B23" w:rsidRPr="00A31B23" w:rsidRDefault="00A31B23" w:rsidP="00AB4901">
      <w:pPr>
        <w:numPr>
          <w:ilvl w:val="0"/>
          <w:numId w:val="1"/>
        </w:numPr>
        <w:shd w:val="clear" w:color="auto" w:fill="FFFFFF"/>
        <w:spacing w:line="269" w:lineRule="atLeast"/>
        <w:ind w:left="375"/>
        <w:jc w:val="both"/>
        <w:rPr>
          <w:rFonts w:ascii="Arial" w:hAnsi="Arial" w:cs="Arial"/>
          <w:color w:val="333333"/>
          <w:sz w:val="22"/>
          <w:szCs w:val="22"/>
          <w:lang w:eastAsia="en-ZA"/>
        </w:rPr>
      </w:pPr>
      <w:r w:rsidRPr="00A31B23">
        <w:rPr>
          <w:rFonts w:ascii="Arial" w:hAnsi="Arial" w:cs="Arial"/>
          <w:color w:val="333333"/>
          <w:sz w:val="22"/>
          <w:szCs w:val="22"/>
          <w:lang w:eastAsia="en-ZA"/>
        </w:rPr>
        <w:t xml:space="preserve">With respect to partner rotation, an increase in the mandatory </w:t>
      </w:r>
      <w:r w:rsidR="001058A7">
        <w:rPr>
          <w:rFonts w:ascii="Arial" w:hAnsi="Arial" w:cs="Arial"/>
          <w:color w:val="333333"/>
          <w:sz w:val="22"/>
          <w:szCs w:val="22"/>
          <w:lang w:eastAsia="en-ZA"/>
        </w:rPr>
        <w:t>“</w:t>
      </w:r>
      <w:r w:rsidRPr="00A31B23">
        <w:rPr>
          <w:rFonts w:ascii="Arial" w:hAnsi="Arial" w:cs="Arial"/>
          <w:color w:val="333333"/>
          <w:sz w:val="22"/>
          <w:szCs w:val="22"/>
          <w:lang w:eastAsia="en-ZA"/>
        </w:rPr>
        <w:t>cooling-off</w:t>
      </w:r>
      <w:r w:rsidR="001058A7">
        <w:rPr>
          <w:rFonts w:ascii="Arial" w:hAnsi="Arial" w:cs="Arial"/>
          <w:color w:val="333333"/>
          <w:sz w:val="22"/>
          <w:szCs w:val="22"/>
          <w:lang w:eastAsia="en-ZA"/>
        </w:rPr>
        <w:t>”</w:t>
      </w:r>
      <w:r w:rsidRPr="00A31B23">
        <w:rPr>
          <w:rFonts w:ascii="Arial" w:hAnsi="Arial" w:cs="Arial"/>
          <w:color w:val="333333"/>
          <w:sz w:val="22"/>
          <w:szCs w:val="22"/>
          <w:lang w:eastAsia="en-ZA"/>
        </w:rPr>
        <w:t xml:space="preserve"> period, from two to five years, for the engagement partner on the audit of a public interest entity;</w:t>
      </w:r>
    </w:p>
    <w:p w:rsidR="00A31B23" w:rsidRPr="00A31B23" w:rsidRDefault="00A31B23" w:rsidP="00AB4901">
      <w:pPr>
        <w:numPr>
          <w:ilvl w:val="0"/>
          <w:numId w:val="1"/>
        </w:numPr>
        <w:shd w:val="clear" w:color="auto" w:fill="FFFFFF"/>
        <w:spacing w:line="269" w:lineRule="atLeast"/>
        <w:ind w:left="375"/>
        <w:jc w:val="both"/>
        <w:rPr>
          <w:rFonts w:ascii="Arial" w:hAnsi="Arial" w:cs="Arial"/>
          <w:color w:val="333333"/>
          <w:sz w:val="22"/>
          <w:szCs w:val="22"/>
          <w:lang w:eastAsia="en-ZA"/>
        </w:rPr>
      </w:pPr>
      <w:r w:rsidRPr="00A31B23">
        <w:rPr>
          <w:rFonts w:ascii="Arial" w:hAnsi="Arial" w:cs="Arial"/>
          <w:color w:val="333333"/>
          <w:sz w:val="22"/>
          <w:szCs w:val="22"/>
          <w:lang w:eastAsia="en-ZA"/>
        </w:rPr>
        <w:t>Strengthened restrictions on the type of activities that can be undertaken with respect to the audit client and audit engagement by any former key audit partner during the cooling-off period; and</w:t>
      </w:r>
    </w:p>
    <w:p w:rsidR="00A31B23" w:rsidRDefault="00A31B23" w:rsidP="00AB4901">
      <w:pPr>
        <w:numPr>
          <w:ilvl w:val="0"/>
          <w:numId w:val="1"/>
        </w:numPr>
        <w:shd w:val="clear" w:color="auto" w:fill="FFFFFF"/>
        <w:spacing w:line="269" w:lineRule="atLeast"/>
        <w:ind w:left="375"/>
        <w:jc w:val="both"/>
        <w:rPr>
          <w:rFonts w:ascii="Arial" w:hAnsi="Arial" w:cs="Arial"/>
          <w:color w:val="333333"/>
          <w:sz w:val="22"/>
          <w:szCs w:val="22"/>
          <w:lang w:eastAsia="en-ZA"/>
        </w:rPr>
      </w:pPr>
      <w:r w:rsidRPr="00A31B23">
        <w:rPr>
          <w:rFonts w:ascii="Arial" w:hAnsi="Arial" w:cs="Arial"/>
          <w:color w:val="333333"/>
          <w:sz w:val="22"/>
          <w:szCs w:val="22"/>
          <w:lang w:eastAsia="en-ZA"/>
        </w:rPr>
        <w:t>A requirement to obtain the concurrence of those charged with governance regarding the application of certain exceptions to the rotation requirements.</w:t>
      </w:r>
    </w:p>
    <w:p w:rsidR="00A31B23" w:rsidRPr="00047613" w:rsidRDefault="00047613" w:rsidP="00AB4901">
      <w:pPr>
        <w:pStyle w:val="NormalWeb"/>
        <w:jc w:val="both"/>
        <w:rPr>
          <w:rFonts w:ascii="Arial" w:hAnsi="Arial" w:cs="Arial"/>
          <w:color w:val="333333"/>
          <w:sz w:val="22"/>
          <w:szCs w:val="22"/>
          <w:lang w:eastAsia="en-ZA"/>
        </w:rPr>
      </w:pPr>
      <w:r w:rsidRPr="00047613">
        <w:rPr>
          <w:rFonts w:ascii="Arial" w:hAnsi="Arial" w:cs="Arial"/>
          <w:color w:val="333333"/>
          <w:sz w:val="22"/>
          <w:szCs w:val="22"/>
          <w:lang w:eastAsia="en-ZA"/>
        </w:rPr>
        <w:t xml:space="preserve">The proposed amendments </w:t>
      </w:r>
      <w:r w:rsidR="00AB4901">
        <w:rPr>
          <w:rFonts w:ascii="Arial" w:hAnsi="Arial" w:cs="Arial"/>
          <w:color w:val="333333"/>
          <w:sz w:val="22"/>
          <w:szCs w:val="22"/>
          <w:lang w:eastAsia="en-ZA"/>
        </w:rPr>
        <w:t>also include proposed amendment to</w:t>
      </w:r>
      <w:r w:rsidRPr="00047613">
        <w:rPr>
          <w:rFonts w:ascii="Arial" w:hAnsi="Arial" w:cs="Arial"/>
          <w:color w:val="333333"/>
          <w:sz w:val="22"/>
          <w:szCs w:val="22"/>
          <w:lang w:eastAsia="en-ZA"/>
        </w:rPr>
        <w:t xml:space="preserve"> strengthened provisions in Section 291 of the IESBA Code dealing with assurance engagements.</w:t>
      </w:r>
    </w:p>
    <w:p w:rsidR="00A31B23" w:rsidRPr="00A31B23" w:rsidRDefault="00A31B23" w:rsidP="00AB4901">
      <w:pPr>
        <w:pStyle w:val="Heading2"/>
        <w:spacing w:before="240" w:beforeAutospacing="0" w:after="240" w:afterAutospacing="0"/>
        <w:jc w:val="both"/>
        <w:rPr>
          <w:rFonts w:ascii="Arial" w:hAnsi="Arial" w:cs="Arial"/>
          <w:sz w:val="22"/>
          <w:szCs w:val="22"/>
        </w:rPr>
      </w:pPr>
      <w:r w:rsidRPr="00A31B23">
        <w:rPr>
          <w:rFonts w:ascii="Arial" w:hAnsi="Arial" w:cs="Arial"/>
          <w:sz w:val="22"/>
          <w:szCs w:val="22"/>
        </w:rPr>
        <w:t>How to comment</w:t>
      </w:r>
    </w:p>
    <w:p w:rsidR="00A31B23" w:rsidRPr="00AB4901" w:rsidRDefault="00A31B23" w:rsidP="00AB4901">
      <w:pPr>
        <w:pStyle w:val="NormalWeb"/>
        <w:spacing w:before="0" w:beforeAutospacing="0" w:after="0" w:afterAutospacing="0" w:line="312" w:lineRule="atLeast"/>
        <w:jc w:val="both"/>
        <w:rPr>
          <w:rFonts w:ascii="Arial" w:hAnsi="Arial" w:cs="Arial"/>
          <w:sz w:val="22"/>
          <w:szCs w:val="22"/>
          <w:lang w:eastAsia="en-ZA"/>
        </w:rPr>
      </w:pPr>
      <w:r w:rsidRPr="00AB4901">
        <w:rPr>
          <w:rFonts w:ascii="Arial" w:hAnsi="Arial" w:cs="Arial"/>
          <w:sz w:val="22"/>
          <w:szCs w:val="22"/>
          <w:lang w:eastAsia="en-ZA"/>
        </w:rPr>
        <w:t>We invite registered auditors and others to submit any comments regarding the proposed changes to the IRBA by 31 October 2014 (i.e. 2 weeks prior to the IESBA comment date deadline of 12 November 2014) for consideration in preparing our response to the IESBA. Comments should be submitted by e-mail to </w:t>
      </w:r>
      <w:hyperlink r:id="rId5" w:history="1">
        <w:r w:rsidRPr="00AB4901">
          <w:rPr>
            <w:rFonts w:ascii="Arial" w:hAnsi="Arial" w:cs="Arial"/>
            <w:sz w:val="22"/>
            <w:szCs w:val="22"/>
            <w:lang w:eastAsia="en-ZA"/>
          </w:rPr>
          <w:t>standards@irba.co.za</w:t>
        </w:r>
      </w:hyperlink>
      <w:r w:rsidRPr="00AB4901">
        <w:rPr>
          <w:rFonts w:ascii="Arial" w:hAnsi="Arial" w:cs="Arial"/>
          <w:sz w:val="22"/>
          <w:szCs w:val="22"/>
          <w:lang w:eastAsia="en-ZA"/>
        </w:rPr>
        <w:t>, in word format.</w:t>
      </w:r>
    </w:p>
    <w:p w:rsidR="00A31B23" w:rsidRDefault="00A31B23" w:rsidP="00AB4901">
      <w:pPr>
        <w:pStyle w:val="NormalWeb"/>
        <w:spacing w:before="0" w:beforeAutospacing="0" w:after="0" w:afterAutospacing="0" w:line="312" w:lineRule="atLeast"/>
        <w:ind w:left="720"/>
        <w:jc w:val="both"/>
        <w:rPr>
          <w:rFonts w:ascii="Tahoma" w:hAnsi="Tahoma" w:cs="Tahoma"/>
          <w:color w:val="7C7C7C"/>
          <w:sz w:val="18"/>
          <w:szCs w:val="18"/>
        </w:rPr>
      </w:pPr>
    </w:p>
    <w:p w:rsidR="00A31B23" w:rsidRDefault="00A31B23" w:rsidP="00AB4901">
      <w:pPr>
        <w:pStyle w:val="NormalWeb"/>
        <w:spacing w:before="0" w:beforeAutospacing="0" w:after="0" w:afterAutospacing="0" w:line="312" w:lineRule="atLeast"/>
        <w:jc w:val="both"/>
        <w:rPr>
          <w:rFonts w:ascii="Tahoma" w:hAnsi="Tahoma" w:cs="Tahoma"/>
          <w:color w:val="7C7C7C"/>
          <w:sz w:val="18"/>
          <w:szCs w:val="18"/>
        </w:rPr>
      </w:pPr>
      <w:r w:rsidRPr="00A31B23">
        <w:rPr>
          <w:rFonts w:ascii="Arial" w:hAnsi="Arial" w:cs="Arial"/>
          <w:sz w:val="22"/>
          <w:szCs w:val="22"/>
        </w:rPr>
        <w:t>The proposed changes to the IESBA Code of Ethics are available in PDF and may be down</w:t>
      </w:r>
      <w:r w:rsidR="00047613">
        <w:rPr>
          <w:rFonts w:ascii="Arial" w:hAnsi="Arial" w:cs="Arial"/>
          <w:sz w:val="22"/>
          <w:szCs w:val="22"/>
        </w:rPr>
        <w:t xml:space="preserve">loaded from the IRBA website at: </w:t>
      </w:r>
      <w:hyperlink r:id="rId6" w:history="1">
        <w:r w:rsidR="001058A7">
          <w:rPr>
            <w:rStyle w:val="Hyperlink"/>
            <w:rFonts w:ascii="Arial" w:hAnsi="Arial" w:cs="Arial"/>
            <w:sz w:val="22"/>
            <w:szCs w:val="22"/>
          </w:rPr>
          <w:t>http:/</w:t>
        </w:r>
        <w:r w:rsidR="001058A7">
          <w:rPr>
            <w:rStyle w:val="Hyperlink"/>
            <w:rFonts w:ascii="Arial" w:hAnsi="Arial" w:cs="Arial"/>
            <w:sz w:val="22"/>
            <w:szCs w:val="22"/>
          </w:rPr>
          <w:t>/</w:t>
        </w:r>
        <w:r w:rsidR="001058A7">
          <w:rPr>
            <w:rStyle w:val="Hyperlink"/>
            <w:rFonts w:ascii="Arial" w:hAnsi="Arial" w:cs="Arial"/>
            <w:sz w:val="22"/>
            <w:szCs w:val="22"/>
          </w:rPr>
          <w:t>www.irba.co.za</w:t>
        </w:r>
      </w:hyperlink>
      <w:r w:rsidR="00047613">
        <w:rPr>
          <w:rFonts w:ascii="Arial" w:hAnsi="Arial" w:cs="Arial"/>
          <w:sz w:val="22"/>
          <w:szCs w:val="22"/>
        </w:rPr>
        <w:t xml:space="preserve"> </w:t>
      </w:r>
      <w:r w:rsidRPr="00A31B23">
        <w:rPr>
          <w:rFonts w:ascii="Arial" w:hAnsi="Arial" w:cs="Arial"/>
          <w:sz w:val="22"/>
          <w:szCs w:val="22"/>
        </w:rPr>
        <w:t xml:space="preserve">. Should you have any further queries or experience any technical difficulties in downloading the documents please do not hesitate to contact the Standards Department </w:t>
      </w:r>
      <w:r w:rsidR="00AB4901">
        <w:rPr>
          <w:rFonts w:ascii="Arial" w:hAnsi="Arial" w:cs="Arial"/>
          <w:sz w:val="22"/>
          <w:szCs w:val="22"/>
        </w:rPr>
        <w:t>by</w:t>
      </w:r>
      <w:r w:rsidRPr="00A31B23">
        <w:rPr>
          <w:rFonts w:ascii="Arial" w:hAnsi="Arial" w:cs="Arial"/>
          <w:sz w:val="22"/>
          <w:szCs w:val="22"/>
        </w:rPr>
        <w:t xml:space="preserve"> send</w:t>
      </w:r>
      <w:r w:rsidR="00AB4901">
        <w:rPr>
          <w:rFonts w:ascii="Arial" w:hAnsi="Arial" w:cs="Arial"/>
          <w:sz w:val="22"/>
          <w:szCs w:val="22"/>
        </w:rPr>
        <w:t>ing</w:t>
      </w:r>
      <w:r w:rsidRPr="00A31B23">
        <w:rPr>
          <w:rFonts w:ascii="Arial" w:hAnsi="Arial" w:cs="Arial"/>
          <w:sz w:val="22"/>
          <w:szCs w:val="22"/>
        </w:rPr>
        <w:t xml:space="preserve"> an email to</w:t>
      </w:r>
      <w:r w:rsidR="00047613">
        <w:rPr>
          <w:rStyle w:val="apple-converted-space"/>
          <w:rFonts w:ascii="Arial" w:hAnsi="Arial" w:cs="Arial"/>
          <w:sz w:val="22"/>
          <w:szCs w:val="22"/>
        </w:rPr>
        <w:t xml:space="preserve"> </w:t>
      </w:r>
      <w:hyperlink r:id="rId7" w:history="1">
        <w:r w:rsidR="00047613" w:rsidRPr="00701C96">
          <w:rPr>
            <w:rStyle w:val="Hyperlink"/>
            <w:rFonts w:ascii="Arial" w:hAnsi="Arial" w:cs="Arial"/>
            <w:sz w:val="22"/>
            <w:szCs w:val="22"/>
          </w:rPr>
          <w:t>standards@irba.co.za</w:t>
        </w:r>
      </w:hyperlink>
      <w:r w:rsidRPr="00A31B23">
        <w:rPr>
          <w:rFonts w:ascii="Arial" w:hAnsi="Arial" w:cs="Arial"/>
          <w:sz w:val="22"/>
          <w:szCs w:val="22"/>
        </w:rPr>
        <w:t>. Alternatively, comments may be submitted directly to the IE</w:t>
      </w:r>
      <w:r w:rsidR="00AB4901">
        <w:rPr>
          <w:rFonts w:ascii="Arial" w:hAnsi="Arial" w:cs="Arial"/>
          <w:sz w:val="22"/>
          <w:szCs w:val="22"/>
        </w:rPr>
        <w:t xml:space="preserve">SBA through the </w:t>
      </w:r>
      <w:hyperlink r:id="rId8" w:history="1">
        <w:r w:rsidR="00AB4901" w:rsidRPr="00701C96">
          <w:rPr>
            <w:rStyle w:val="Hyperlink"/>
            <w:rFonts w:ascii="Arial" w:hAnsi="Arial" w:cs="Arial"/>
            <w:sz w:val="22"/>
            <w:szCs w:val="22"/>
          </w:rPr>
          <w:t>www.</w:t>
        </w:r>
        <w:bookmarkStart w:id="1" w:name="_GoBack"/>
        <w:bookmarkEnd w:id="1"/>
        <w:r w:rsidR="00AB4901" w:rsidRPr="00701C96">
          <w:rPr>
            <w:rStyle w:val="Hyperlink"/>
            <w:rFonts w:ascii="Arial" w:hAnsi="Arial" w:cs="Arial"/>
            <w:sz w:val="22"/>
            <w:szCs w:val="22"/>
          </w:rPr>
          <w:t>ifac.org</w:t>
        </w:r>
      </w:hyperlink>
      <w:r w:rsidR="00AB4901">
        <w:rPr>
          <w:rFonts w:ascii="Arial" w:hAnsi="Arial" w:cs="Arial"/>
          <w:sz w:val="22"/>
          <w:szCs w:val="22"/>
        </w:rPr>
        <w:t xml:space="preserve"> </w:t>
      </w:r>
      <w:r w:rsidRPr="00A31B23">
        <w:rPr>
          <w:rFonts w:ascii="Arial" w:hAnsi="Arial" w:cs="Arial"/>
          <w:sz w:val="22"/>
          <w:szCs w:val="22"/>
        </w:rPr>
        <w:t xml:space="preserve">and use the Submit a Comment link on </w:t>
      </w:r>
      <w:r w:rsidRPr="00A31B23">
        <w:rPr>
          <w:rFonts w:ascii="Arial" w:hAnsi="Arial" w:cs="Arial"/>
          <w:sz w:val="22"/>
          <w:szCs w:val="22"/>
        </w:rPr>
        <w:lastRenderedPageBreak/>
        <w:t>the Exposure Drafts and Consultation Papers</w:t>
      </w:r>
      <w:r w:rsidR="00AB4901">
        <w:rPr>
          <w:rFonts w:ascii="Arial" w:hAnsi="Arial" w:cs="Arial"/>
          <w:sz w:val="22"/>
          <w:szCs w:val="22"/>
        </w:rPr>
        <w:t xml:space="preserve"> page</w:t>
      </w:r>
      <w:r w:rsidRPr="00A31B23">
        <w:rPr>
          <w:rFonts w:ascii="Arial" w:hAnsi="Arial" w:cs="Arial"/>
          <w:sz w:val="22"/>
          <w:szCs w:val="22"/>
        </w:rPr>
        <w:t>. Comments on the ex</w:t>
      </w:r>
      <w:r>
        <w:rPr>
          <w:rFonts w:ascii="Arial" w:hAnsi="Arial" w:cs="Arial"/>
          <w:sz w:val="22"/>
          <w:szCs w:val="22"/>
        </w:rPr>
        <w:t>posure draft are requested by 12 November</w:t>
      </w:r>
      <w:r w:rsidRPr="00A31B23">
        <w:rPr>
          <w:rFonts w:ascii="Arial" w:hAnsi="Arial" w:cs="Arial"/>
          <w:sz w:val="22"/>
          <w:szCs w:val="22"/>
        </w:rPr>
        <w:t xml:space="preserve"> 2014.</w:t>
      </w:r>
    </w:p>
    <w:p w:rsidR="00455372" w:rsidRDefault="00455372" w:rsidP="00AB4901">
      <w:pPr>
        <w:pStyle w:val="NormalWeb"/>
        <w:spacing w:before="0" w:beforeAutospacing="0" w:after="120" w:afterAutospacing="0" w:line="271" w:lineRule="auto"/>
        <w:jc w:val="both"/>
        <w:rPr>
          <w:rFonts w:ascii="Arial" w:hAnsi="Arial" w:cs="Arial"/>
          <w:sz w:val="22"/>
          <w:szCs w:val="22"/>
        </w:rPr>
      </w:pPr>
    </w:p>
    <w:p w:rsidR="00455372" w:rsidRPr="005F5EB4" w:rsidRDefault="00455372" w:rsidP="00AB4901">
      <w:pPr>
        <w:pStyle w:val="NormalWeb"/>
        <w:spacing w:before="0" w:beforeAutospacing="0" w:after="120" w:afterAutospacing="0"/>
        <w:jc w:val="both"/>
        <w:rPr>
          <w:rFonts w:ascii="Arial" w:hAnsi="Arial" w:cs="Arial"/>
          <w:sz w:val="22"/>
          <w:szCs w:val="22"/>
        </w:rPr>
      </w:pPr>
    </w:p>
    <w:p w:rsidR="00EC294F" w:rsidRPr="005F5EB4" w:rsidRDefault="00EC294F" w:rsidP="00AB4901">
      <w:pPr>
        <w:spacing w:after="120"/>
        <w:jc w:val="both"/>
        <w:textAlignment w:val="top"/>
        <w:rPr>
          <w:rFonts w:ascii="Arial" w:hAnsi="Arial" w:cs="Arial"/>
          <w:b/>
          <w:sz w:val="22"/>
          <w:szCs w:val="22"/>
          <w:lang w:val="en-GB"/>
        </w:rPr>
      </w:pPr>
      <w:r w:rsidRPr="005F5EB4">
        <w:rPr>
          <w:rFonts w:ascii="Arial" w:hAnsi="Arial" w:cs="Arial"/>
          <w:b/>
          <w:sz w:val="22"/>
          <w:szCs w:val="22"/>
          <w:lang w:val="en-GB"/>
        </w:rPr>
        <w:t>Imran Vanker</w:t>
      </w:r>
    </w:p>
    <w:p w:rsidR="00EC294F" w:rsidRDefault="00EC294F" w:rsidP="00AB4901">
      <w:pPr>
        <w:spacing w:after="120"/>
        <w:jc w:val="both"/>
        <w:rPr>
          <w:rFonts w:ascii="Arial" w:hAnsi="Arial" w:cs="Arial"/>
          <w:b/>
          <w:sz w:val="22"/>
          <w:szCs w:val="22"/>
          <w:lang w:val="en-GB"/>
        </w:rPr>
      </w:pPr>
      <w:r w:rsidRPr="005F5EB4">
        <w:rPr>
          <w:rFonts w:ascii="Arial" w:hAnsi="Arial" w:cs="Arial"/>
          <w:b/>
          <w:sz w:val="22"/>
          <w:szCs w:val="22"/>
          <w:lang w:val="en-GB"/>
        </w:rPr>
        <w:t>Director: Standards</w:t>
      </w:r>
    </w:p>
    <w:p w:rsidR="008759DB" w:rsidRDefault="008759DB" w:rsidP="00AB4901">
      <w:pPr>
        <w:spacing w:after="120"/>
        <w:jc w:val="both"/>
        <w:rPr>
          <w:rFonts w:ascii="Arial" w:hAnsi="Arial" w:cs="Arial"/>
          <w:b/>
          <w:sz w:val="22"/>
          <w:szCs w:val="22"/>
          <w:lang w:val="en-GB"/>
        </w:rPr>
      </w:pPr>
    </w:p>
    <w:p w:rsidR="005116D5" w:rsidRPr="003F3563" w:rsidRDefault="005116D5" w:rsidP="00AB4901">
      <w:pPr>
        <w:spacing w:after="120"/>
        <w:jc w:val="both"/>
        <w:rPr>
          <w:rFonts w:ascii="Arial" w:hAnsi="Arial" w:cs="Arial"/>
          <w:b/>
          <w:i/>
          <w:noProof/>
          <w:sz w:val="20"/>
          <w:szCs w:val="20"/>
          <w:lang w:val="en-GB"/>
        </w:rPr>
      </w:pPr>
      <w:r w:rsidRPr="003F3563">
        <w:rPr>
          <w:rFonts w:ascii="Arial" w:hAnsi="Arial" w:cs="Arial"/>
          <w:b/>
          <w:i/>
          <w:noProof/>
          <w:sz w:val="20"/>
          <w:szCs w:val="20"/>
          <w:lang w:val="en-GB"/>
        </w:rPr>
        <w:t>About the IRBA</w:t>
      </w:r>
    </w:p>
    <w:p w:rsidR="00EC294F" w:rsidRPr="00C863C3" w:rsidRDefault="005116D5" w:rsidP="00AB4901">
      <w:pPr>
        <w:spacing w:after="120"/>
        <w:jc w:val="both"/>
        <w:rPr>
          <w:rFonts w:ascii="Arial" w:hAnsi="Arial" w:cs="Arial"/>
          <w:sz w:val="20"/>
          <w:szCs w:val="20"/>
        </w:rPr>
      </w:pPr>
      <w:r w:rsidRPr="003F3563">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rsidR="00C863C3" w:rsidRPr="00C863C3" w:rsidRDefault="00C863C3" w:rsidP="00AB4901">
      <w:pPr>
        <w:spacing w:after="120"/>
        <w:jc w:val="both"/>
        <w:rPr>
          <w:rFonts w:ascii="Arial" w:hAnsi="Arial" w:cs="Arial"/>
          <w:i/>
          <w:iCs/>
          <w:sz w:val="20"/>
          <w:szCs w:val="20"/>
          <w:lang w:val="en-GB"/>
        </w:rPr>
      </w:pPr>
      <w:r w:rsidRPr="00C863C3">
        <w:rPr>
          <w:rFonts w:ascii="Arial" w:hAnsi="Arial" w:cs="Arial"/>
          <w:i/>
          <w:iCs/>
          <w:sz w:val="20"/>
          <w:szCs w:val="20"/>
          <w:lang w:val="en-GB"/>
        </w:rPr>
        <w:t>The statutory responsibility of the CFAE is to assist the IRBA to: determine what constitutes improper conduct by registered auditors by developing rules and guidelines for professional ethics, including a code of professional conduct; to interact on any matter relating to its functions and powers with professional bodies and any other body or organ of state with an interest in the auditing profession; and to provide advice to registered auditors on matters of professional ethics and conduct.</w:t>
      </w:r>
    </w:p>
    <w:p w:rsidR="00C863C3" w:rsidRDefault="00C863C3" w:rsidP="00AB4901">
      <w:pPr>
        <w:spacing w:after="120"/>
        <w:jc w:val="both"/>
        <w:rPr>
          <w:rFonts w:ascii="Arial" w:hAnsi="Arial" w:cs="Arial"/>
          <w:b/>
          <w:sz w:val="22"/>
          <w:szCs w:val="22"/>
          <w:lang w:val="en-GB"/>
        </w:rPr>
      </w:pPr>
    </w:p>
    <w:sectPr w:rsidR="00C863C3"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923460"/>
    <w:multiLevelType w:val="multilevel"/>
    <w:tmpl w:val="EF6ED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980799"/>
    <w:multiLevelType w:val="multilevel"/>
    <w:tmpl w:val="4F501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8A"/>
    <w:rsid w:val="00021326"/>
    <w:rsid w:val="00047613"/>
    <w:rsid w:val="00074940"/>
    <w:rsid w:val="001058A7"/>
    <w:rsid w:val="00125396"/>
    <w:rsid w:val="00132406"/>
    <w:rsid w:val="001F0EB9"/>
    <w:rsid w:val="00287884"/>
    <w:rsid w:val="003025A1"/>
    <w:rsid w:val="003B1361"/>
    <w:rsid w:val="003F3563"/>
    <w:rsid w:val="00455372"/>
    <w:rsid w:val="00467631"/>
    <w:rsid w:val="004A0FFE"/>
    <w:rsid w:val="005116D5"/>
    <w:rsid w:val="005A08C0"/>
    <w:rsid w:val="005F5EB4"/>
    <w:rsid w:val="006A2A11"/>
    <w:rsid w:val="00743F90"/>
    <w:rsid w:val="00794A42"/>
    <w:rsid w:val="008759DB"/>
    <w:rsid w:val="00877E14"/>
    <w:rsid w:val="008C36D9"/>
    <w:rsid w:val="008F60E5"/>
    <w:rsid w:val="009413CF"/>
    <w:rsid w:val="00981C35"/>
    <w:rsid w:val="00995780"/>
    <w:rsid w:val="009B2AD8"/>
    <w:rsid w:val="009D09FD"/>
    <w:rsid w:val="00A31B23"/>
    <w:rsid w:val="00A56139"/>
    <w:rsid w:val="00AB4901"/>
    <w:rsid w:val="00BD6588"/>
    <w:rsid w:val="00BF4025"/>
    <w:rsid w:val="00C52984"/>
    <w:rsid w:val="00C863C3"/>
    <w:rsid w:val="00CE7509"/>
    <w:rsid w:val="00D308A9"/>
    <w:rsid w:val="00D9728A"/>
    <w:rsid w:val="00E051E9"/>
    <w:rsid w:val="00E836B9"/>
    <w:rsid w:val="00EC294F"/>
    <w:rsid w:val="00F76271"/>
    <w:rsid w:val="00FC42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277EE2-4549-4AF9-A6C2-1277B647F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C863C3"/>
    <w:pPr>
      <w:spacing w:before="100" w:beforeAutospacing="1" w:after="100" w:afterAutospacing="1"/>
      <w:outlineLvl w:val="1"/>
    </w:pPr>
    <w:rPr>
      <w:b/>
      <w:bCs/>
      <w:sz w:val="36"/>
      <w:szCs w:val="36"/>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paragraph" w:styleId="BalloonText">
    <w:name w:val="Balloon Text"/>
    <w:basedOn w:val="Normal"/>
    <w:link w:val="BalloonTextChar"/>
    <w:uiPriority w:val="99"/>
    <w:semiHidden/>
    <w:unhideWhenUsed/>
    <w:rsid w:val="00EC294F"/>
    <w:rPr>
      <w:rFonts w:ascii="Tahoma" w:hAnsi="Tahoma" w:cs="Tahoma"/>
      <w:sz w:val="16"/>
      <w:szCs w:val="16"/>
    </w:rPr>
  </w:style>
  <w:style w:type="character" w:customStyle="1" w:styleId="BalloonTextChar">
    <w:name w:val="Balloon Text Char"/>
    <w:basedOn w:val="DefaultParagraphFont"/>
    <w:link w:val="BalloonText"/>
    <w:uiPriority w:val="99"/>
    <w:semiHidden/>
    <w:rsid w:val="00EC294F"/>
    <w:rPr>
      <w:rFonts w:ascii="Tahoma" w:eastAsia="Times New Roman" w:hAnsi="Tahoma" w:cs="Tahoma"/>
      <w:sz w:val="16"/>
      <w:szCs w:val="16"/>
      <w:lang w:val="en-US"/>
    </w:rPr>
  </w:style>
  <w:style w:type="character" w:styleId="FollowedHyperlink">
    <w:name w:val="FollowedHyperlink"/>
    <w:basedOn w:val="DefaultParagraphFont"/>
    <w:uiPriority w:val="99"/>
    <w:semiHidden/>
    <w:unhideWhenUsed/>
    <w:rsid w:val="004A0FFE"/>
    <w:rPr>
      <w:color w:val="800080" w:themeColor="followedHyperlink"/>
      <w:u w:val="single"/>
    </w:rPr>
  </w:style>
  <w:style w:type="character" w:styleId="CommentReference">
    <w:name w:val="annotation reference"/>
    <w:basedOn w:val="DefaultParagraphFont"/>
    <w:uiPriority w:val="99"/>
    <w:semiHidden/>
    <w:unhideWhenUsed/>
    <w:rsid w:val="004A0FFE"/>
    <w:rPr>
      <w:sz w:val="16"/>
      <w:szCs w:val="16"/>
    </w:rPr>
  </w:style>
  <w:style w:type="paragraph" w:styleId="CommentText">
    <w:name w:val="annotation text"/>
    <w:basedOn w:val="Normal"/>
    <w:link w:val="CommentTextChar"/>
    <w:uiPriority w:val="99"/>
    <w:semiHidden/>
    <w:unhideWhenUsed/>
    <w:rsid w:val="004A0FFE"/>
    <w:rPr>
      <w:sz w:val="20"/>
      <w:szCs w:val="20"/>
    </w:rPr>
  </w:style>
  <w:style w:type="character" w:customStyle="1" w:styleId="CommentTextChar">
    <w:name w:val="Comment Text Char"/>
    <w:basedOn w:val="DefaultParagraphFont"/>
    <w:link w:val="CommentText"/>
    <w:uiPriority w:val="99"/>
    <w:semiHidden/>
    <w:rsid w:val="004A0FF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A0FFE"/>
    <w:rPr>
      <w:b/>
      <w:bCs/>
    </w:rPr>
  </w:style>
  <w:style w:type="character" w:customStyle="1" w:styleId="CommentSubjectChar">
    <w:name w:val="Comment Subject Char"/>
    <w:basedOn w:val="CommentTextChar"/>
    <w:link w:val="CommentSubject"/>
    <w:uiPriority w:val="99"/>
    <w:semiHidden/>
    <w:rsid w:val="004A0FFE"/>
    <w:rPr>
      <w:rFonts w:ascii="Times New Roman" w:eastAsia="Times New Roman" w:hAnsi="Times New Roman" w:cs="Times New Roman"/>
      <w:b/>
      <w:bCs/>
      <w:sz w:val="20"/>
      <w:szCs w:val="20"/>
      <w:lang w:val="en-US"/>
    </w:rPr>
  </w:style>
  <w:style w:type="paragraph" w:styleId="HTMLPreformatted">
    <w:name w:val="HTML Preformatted"/>
    <w:basedOn w:val="Normal"/>
    <w:link w:val="HTMLPreformattedChar"/>
    <w:uiPriority w:val="99"/>
    <w:semiHidden/>
    <w:unhideWhenUsed/>
    <w:rsid w:val="00455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55372"/>
    <w:rPr>
      <w:rFonts w:ascii="Courier New" w:eastAsia="Times New Roman" w:hAnsi="Courier New" w:cs="Courier New"/>
      <w:sz w:val="20"/>
      <w:szCs w:val="20"/>
      <w:lang w:val="en-US"/>
    </w:rPr>
  </w:style>
  <w:style w:type="paragraph" w:styleId="Revision">
    <w:name w:val="Revision"/>
    <w:hidden/>
    <w:uiPriority w:val="99"/>
    <w:semiHidden/>
    <w:rsid w:val="008C36D9"/>
    <w:pPr>
      <w:spacing w:after="0"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C863C3"/>
    <w:rPr>
      <w:rFonts w:ascii="Times New Roman" w:eastAsia="Times New Roman" w:hAnsi="Times New Roman" w:cs="Times New Roman"/>
      <w:b/>
      <w:bCs/>
      <w:sz w:val="36"/>
      <w:szCs w:val="36"/>
      <w:lang w:eastAsia="en-ZA"/>
    </w:rPr>
  </w:style>
  <w:style w:type="paragraph" w:customStyle="1" w:styleId="buttonheading">
    <w:name w:val="buttonheading"/>
    <w:basedOn w:val="Normal"/>
    <w:rsid w:val="00C863C3"/>
    <w:pPr>
      <w:spacing w:before="100" w:beforeAutospacing="1" w:after="100" w:afterAutospacing="1"/>
    </w:pPr>
    <w:rPr>
      <w:lang w:val="en-ZA" w:eastAsia="en-ZA"/>
    </w:rPr>
  </w:style>
  <w:style w:type="character" w:customStyle="1" w:styleId="apple-converted-space">
    <w:name w:val="apple-converted-space"/>
    <w:basedOn w:val="DefaultParagraphFont"/>
    <w:rsid w:val="00C863C3"/>
  </w:style>
  <w:style w:type="character" w:styleId="Strong">
    <w:name w:val="Strong"/>
    <w:basedOn w:val="DefaultParagraphFont"/>
    <w:uiPriority w:val="22"/>
    <w:qFormat/>
    <w:rsid w:val="00C863C3"/>
    <w:rPr>
      <w:b/>
      <w:bCs/>
    </w:rPr>
  </w:style>
  <w:style w:type="character" w:styleId="Emphasis">
    <w:name w:val="Emphasis"/>
    <w:basedOn w:val="DefaultParagraphFont"/>
    <w:uiPriority w:val="20"/>
    <w:qFormat/>
    <w:rsid w:val="00C863C3"/>
    <w:rPr>
      <w:i/>
      <w:iCs/>
    </w:rPr>
  </w:style>
  <w:style w:type="paragraph" w:customStyle="1" w:styleId="Default">
    <w:name w:val="Default"/>
    <w:rsid w:val="00A31B23"/>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419471">
      <w:bodyDiv w:val="1"/>
      <w:marLeft w:val="0"/>
      <w:marRight w:val="0"/>
      <w:marTop w:val="0"/>
      <w:marBottom w:val="0"/>
      <w:divBdr>
        <w:top w:val="none" w:sz="0" w:space="0" w:color="auto"/>
        <w:left w:val="none" w:sz="0" w:space="0" w:color="auto"/>
        <w:bottom w:val="none" w:sz="0" w:space="0" w:color="auto"/>
        <w:right w:val="none" w:sz="0" w:space="0" w:color="auto"/>
      </w:divBdr>
    </w:div>
    <w:div w:id="554464117">
      <w:bodyDiv w:val="1"/>
      <w:marLeft w:val="0"/>
      <w:marRight w:val="0"/>
      <w:marTop w:val="0"/>
      <w:marBottom w:val="0"/>
      <w:divBdr>
        <w:top w:val="none" w:sz="0" w:space="0" w:color="auto"/>
        <w:left w:val="none" w:sz="0" w:space="0" w:color="auto"/>
        <w:bottom w:val="none" w:sz="0" w:space="0" w:color="auto"/>
        <w:right w:val="none" w:sz="0" w:space="0" w:color="auto"/>
      </w:divBdr>
    </w:div>
    <w:div w:id="668367994">
      <w:bodyDiv w:val="1"/>
      <w:marLeft w:val="0"/>
      <w:marRight w:val="0"/>
      <w:marTop w:val="0"/>
      <w:marBottom w:val="0"/>
      <w:divBdr>
        <w:top w:val="none" w:sz="0" w:space="0" w:color="auto"/>
        <w:left w:val="none" w:sz="0" w:space="0" w:color="auto"/>
        <w:bottom w:val="none" w:sz="0" w:space="0" w:color="auto"/>
        <w:right w:val="none" w:sz="0" w:space="0" w:color="auto"/>
      </w:divBdr>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1477607141">
      <w:bodyDiv w:val="1"/>
      <w:marLeft w:val="0"/>
      <w:marRight w:val="0"/>
      <w:marTop w:val="0"/>
      <w:marBottom w:val="0"/>
      <w:divBdr>
        <w:top w:val="none" w:sz="0" w:space="0" w:color="auto"/>
        <w:left w:val="none" w:sz="0" w:space="0" w:color="auto"/>
        <w:bottom w:val="none" w:sz="0" w:space="0" w:color="auto"/>
        <w:right w:val="none" w:sz="0" w:space="0" w:color="auto"/>
      </w:divBdr>
    </w:div>
    <w:div w:id="1590384687">
      <w:bodyDiv w:val="1"/>
      <w:marLeft w:val="0"/>
      <w:marRight w:val="0"/>
      <w:marTop w:val="0"/>
      <w:marBottom w:val="0"/>
      <w:divBdr>
        <w:top w:val="none" w:sz="0" w:space="0" w:color="auto"/>
        <w:left w:val="none" w:sz="0" w:space="0" w:color="auto"/>
        <w:bottom w:val="none" w:sz="0" w:space="0" w:color="auto"/>
        <w:right w:val="none" w:sz="0" w:space="0" w:color="auto"/>
      </w:divBdr>
    </w:div>
    <w:div w:id="1678725652">
      <w:bodyDiv w:val="1"/>
      <w:marLeft w:val="0"/>
      <w:marRight w:val="0"/>
      <w:marTop w:val="0"/>
      <w:marBottom w:val="0"/>
      <w:divBdr>
        <w:top w:val="none" w:sz="0" w:space="0" w:color="auto"/>
        <w:left w:val="none" w:sz="0" w:space="0" w:color="auto"/>
        <w:bottom w:val="none" w:sz="0" w:space="0" w:color="auto"/>
        <w:right w:val="none" w:sz="0" w:space="0" w:color="auto"/>
      </w:divBdr>
    </w:div>
    <w:div w:id="185101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ac.org/publications-resources/proposed-changes-certain-provisions-code-addressing-long-association-personne?utm_source=IFAC+Main+List&amp;utm_campaign=0192380886-IESBA_eNews_8_14_148_14_2014&amp;utm_medium=email&amp;utm_term=0_cc08d67019-0192380886-80277609" TargetMode="External"/><Relationship Id="rId3" Type="http://schemas.openxmlformats.org/officeDocument/2006/relationships/settings" Target="settings.xml"/><Relationship Id="rId7" Type="http://schemas.openxmlformats.org/officeDocument/2006/relationships/hyperlink" Target="mailto:standards@irba.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ba.co.za/guidance-to-ras/technical-guidance-for-auditors/exposure-drafts-and-comment-letters" TargetMode="External"/><Relationship Id="rId5" Type="http://schemas.openxmlformats.org/officeDocument/2006/relationships/hyperlink" Target="mailto:standards@irba.co.z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4</cp:revision>
  <cp:lastPrinted>2014-08-15T11:19:00Z</cp:lastPrinted>
  <dcterms:created xsi:type="dcterms:W3CDTF">2014-08-18T10:20:00Z</dcterms:created>
  <dcterms:modified xsi:type="dcterms:W3CDTF">2016-07-08T12:50:00Z</dcterms:modified>
</cp:coreProperties>
</file>