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736"/>
      </w:tblGrid>
      <w:tr w:rsidR="007F5A30" w:rsidRPr="007B3C45" w14:paraId="1A39ACB8" w14:textId="77777777" w:rsidTr="007F5A30">
        <w:tc>
          <w:tcPr>
            <w:tcW w:w="9736" w:type="dxa"/>
            <w:tcBorders>
              <w:top w:val="single" w:sz="4" w:space="0" w:color="auto"/>
              <w:left w:val="nil"/>
              <w:bottom w:val="single" w:sz="4" w:space="0" w:color="auto"/>
              <w:right w:val="nil"/>
            </w:tcBorders>
          </w:tcPr>
          <w:p w14:paraId="1A2980A2" w14:textId="77777777" w:rsidR="007F5A30" w:rsidRPr="007B3C45" w:rsidRDefault="007F5A30" w:rsidP="007F5A30">
            <w:pPr>
              <w:spacing w:before="120" w:after="120" w:line="312" w:lineRule="atLeast"/>
              <w:jc w:val="center"/>
              <w:rPr>
                <w:rFonts w:ascii="Arial" w:hAnsi="Arial" w:cs="Arial"/>
                <w:b/>
                <w:bCs/>
                <w:color w:val="CC0000"/>
                <w:lang w:val="en-ZA"/>
              </w:rPr>
            </w:pPr>
            <w:r w:rsidRPr="007B3C45">
              <w:rPr>
                <w:rFonts w:ascii="Arial" w:hAnsi="Arial" w:cs="Arial"/>
                <w:b/>
                <w:bCs/>
                <w:color w:val="CC0000"/>
                <w:lang w:val="en-ZA"/>
              </w:rPr>
              <w:t>INDEPENDENT REGULATORY BOARD FOR AUDITORS</w:t>
            </w:r>
          </w:p>
          <w:p w14:paraId="10FB7810" w14:textId="4538965A" w:rsidR="007F5A30" w:rsidRPr="007B3C45" w:rsidRDefault="007F5A30" w:rsidP="007F5A30">
            <w:pPr>
              <w:jc w:val="center"/>
              <w:rPr>
                <w:rFonts w:ascii="Arial" w:hAnsi="Arial" w:cs="Arial"/>
                <w:lang w:val="en-ZA"/>
              </w:rPr>
            </w:pPr>
            <w:r w:rsidRPr="007B3C45">
              <w:rPr>
                <w:rFonts w:ascii="Arial" w:hAnsi="Arial" w:cs="Arial"/>
                <w:b/>
                <w:bCs/>
                <w:color w:val="000000"/>
                <w:lang w:val="en-ZA"/>
              </w:rPr>
              <w:t>COMMITTEE FOR AUDITING STANDARDS</w:t>
            </w:r>
          </w:p>
        </w:tc>
      </w:tr>
    </w:tbl>
    <w:p w14:paraId="577C3EC8" w14:textId="77777777" w:rsidR="00981C35" w:rsidRPr="007B3C45" w:rsidRDefault="00981C35">
      <w:pPr>
        <w:rPr>
          <w:rFonts w:ascii="Arial" w:hAnsi="Arial" w:cs="Arial"/>
          <w:lang w:val="en-ZA"/>
        </w:rPr>
      </w:pPr>
    </w:p>
    <w:p w14:paraId="6F204BE6" w14:textId="77777777" w:rsidR="007B3C45" w:rsidRPr="007B3C45" w:rsidRDefault="007B3C45">
      <w:pPr>
        <w:rPr>
          <w:rFonts w:ascii="Arial" w:hAnsi="Arial" w:cs="Arial"/>
          <w:lang w:val="en-ZA"/>
        </w:rPr>
      </w:pPr>
    </w:p>
    <w:tbl>
      <w:tblPr>
        <w:tblStyle w:val="TableGrid"/>
        <w:tblW w:w="0" w:type="auto"/>
        <w:tblLook w:val="04A0" w:firstRow="1" w:lastRow="0" w:firstColumn="1" w:lastColumn="0" w:noHBand="0" w:noVBand="1"/>
      </w:tblPr>
      <w:tblGrid>
        <w:gridCol w:w="9736"/>
      </w:tblGrid>
      <w:tr w:rsidR="007F5A30" w:rsidRPr="007B3C45" w14:paraId="6DF1AA5E" w14:textId="77777777" w:rsidTr="007F5A30">
        <w:tc>
          <w:tcPr>
            <w:tcW w:w="9736" w:type="dxa"/>
            <w:tcBorders>
              <w:top w:val="nil"/>
              <w:left w:val="nil"/>
              <w:bottom w:val="nil"/>
              <w:right w:val="nil"/>
            </w:tcBorders>
          </w:tcPr>
          <w:p w14:paraId="79D7ECD1" w14:textId="2A9462AA" w:rsidR="007F5A30" w:rsidRPr="007B3C45" w:rsidRDefault="007F5A30" w:rsidP="007F5A30">
            <w:pPr>
              <w:spacing w:after="120"/>
              <w:jc w:val="center"/>
              <w:rPr>
                <w:rFonts w:ascii="Arial" w:hAnsi="Arial" w:cs="Arial"/>
                <w:b/>
                <w:bCs/>
                <w:color w:val="000000"/>
                <w:sz w:val="22"/>
                <w:szCs w:val="22"/>
                <w:lang w:val="en-ZA"/>
              </w:rPr>
            </w:pPr>
            <w:r w:rsidRPr="007B3C45">
              <w:rPr>
                <w:rFonts w:ascii="Arial" w:hAnsi="Arial" w:cs="Arial"/>
                <w:b/>
                <w:sz w:val="22"/>
                <w:szCs w:val="22"/>
                <w:lang w:val="en-ZA"/>
              </w:rPr>
              <w:t xml:space="preserve">Illustrative South African Reserve Bank </w:t>
            </w:r>
            <w:r w:rsidR="00AA12D1" w:rsidRPr="007B3C45">
              <w:rPr>
                <w:rFonts w:ascii="Arial" w:hAnsi="Arial" w:cs="Arial"/>
                <w:b/>
                <w:sz w:val="22"/>
                <w:szCs w:val="22"/>
                <w:lang w:val="en-ZA"/>
              </w:rPr>
              <w:t>Macro-Prudential Foreign Exposure Limit Return</w:t>
            </w:r>
            <w:r w:rsidRPr="007B3C45">
              <w:rPr>
                <w:rFonts w:ascii="Arial" w:hAnsi="Arial" w:cs="Arial"/>
                <w:b/>
                <w:sz w:val="22"/>
                <w:szCs w:val="22"/>
                <w:lang w:val="en-ZA"/>
              </w:rPr>
              <w:t xml:space="preserve"> </w:t>
            </w:r>
            <w:r w:rsidR="0024765E" w:rsidRPr="007B3C45">
              <w:rPr>
                <w:rFonts w:ascii="Arial" w:hAnsi="Arial" w:cs="Arial"/>
                <w:b/>
                <w:sz w:val="22"/>
                <w:szCs w:val="22"/>
                <w:lang w:val="en-ZA"/>
              </w:rPr>
              <w:t xml:space="preserve">Assurance </w:t>
            </w:r>
            <w:r w:rsidRPr="007B3C45">
              <w:rPr>
                <w:rFonts w:ascii="Arial" w:hAnsi="Arial" w:cs="Arial"/>
                <w:b/>
                <w:sz w:val="22"/>
                <w:szCs w:val="22"/>
                <w:lang w:val="en-ZA"/>
              </w:rPr>
              <w:t>Reports</w:t>
            </w:r>
          </w:p>
          <w:p w14:paraId="6BA5007D" w14:textId="5BF0EFDE" w:rsidR="007F5A30" w:rsidRPr="007B3C45" w:rsidRDefault="00874D6D" w:rsidP="007F5A30">
            <w:pPr>
              <w:spacing w:before="120" w:after="120"/>
              <w:jc w:val="center"/>
              <w:rPr>
                <w:rFonts w:ascii="Arial" w:hAnsi="Arial" w:cs="Arial"/>
                <w:sz w:val="22"/>
                <w:szCs w:val="22"/>
                <w:lang w:val="en-ZA"/>
              </w:rPr>
            </w:pPr>
            <w:r w:rsidRPr="007B3C45">
              <w:rPr>
                <w:rFonts w:ascii="Arial" w:hAnsi="Arial" w:cs="Arial"/>
                <w:sz w:val="22"/>
                <w:szCs w:val="22"/>
                <w:lang w:val="en-ZA"/>
              </w:rPr>
              <w:t xml:space="preserve">Johannesburg / </w:t>
            </w:r>
            <w:r w:rsidR="000C09D0">
              <w:rPr>
                <w:rFonts w:ascii="Arial" w:hAnsi="Arial" w:cs="Arial"/>
                <w:sz w:val="22"/>
                <w:szCs w:val="22"/>
                <w:lang w:val="en-ZA"/>
              </w:rPr>
              <w:t>13</w:t>
            </w:r>
            <w:r w:rsidR="007F5A30" w:rsidRPr="007B3C45">
              <w:rPr>
                <w:rFonts w:ascii="Arial" w:hAnsi="Arial" w:cs="Arial"/>
                <w:sz w:val="22"/>
                <w:szCs w:val="22"/>
                <w:lang w:val="en-ZA"/>
              </w:rPr>
              <w:t xml:space="preserve"> </w:t>
            </w:r>
            <w:r w:rsidRPr="007B3C45">
              <w:rPr>
                <w:rFonts w:ascii="Arial" w:hAnsi="Arial" w:cs="Arial"/>
                <w:sz w:val="22"/>
                <w:szCs w:val="22"/>
                <w:lang w:val="en-ZA"/>
              </w:rPr>
              <w:t>September 2016</w:t>
            </w:r>
          </w:p>
          <w:p w14:paraId="3410B146" w14:textId="77777777" w:rsidR="007F5A30" w:rsidRDefault="007F5A30" w:rsidP="007F5A30">
            <w:pPr>
              <w:spacing w:before="120" w:after="120"/>
              <w:jc w:val="center"/>
              <w:rPr>
                <w:rFonts w:ascii="Arial" w:hAnsi="Arial" w:cs="Arial"/>
                <w:sz w:val="22"/>
                <w:szCs w:val="22"/>
                <w:lang w:val="en-ZA"/>
              </w:rPr>
            </w:pPr>
          </w:p>
          <w:p w14:paraId="7F6D99A0" w14:textId="1999EC8D" w:rsidR="007F5A30" w:rsidRPr="007B3C45" w:rsidRDefault="007F5A30" w:rsidP="00960774">
            <w:pPr>
              <w:tabs>
                <w:tab w:val="left" w:pos="0"/>
              </w:tabs>
              <w:spacing w:after="160" w:line="271" w:lineRule="auto"/>
              <w:jc w:val="both"/>
              <w:rPr>
                <w:rFonts w:ascii="Arial" w:hAnsi="Arial" w:cs="Arial"/>
                <w:bCs/>
                <w:sz w:val="22"/>
                <w:szCs w:val="22"/>
                <w:lang w:val="en-ZA"/>
              </w:rPr>
            </w:pPr>
            <w:r w:rsidRPr="007B3C45">
              <w:rPr>
                <w:rFonts w:ascii="Arial" w:hAnsi="Arial" w:cs="Arial"/>
                <w:sz w:val="22"/>
                <w:szCs w:val="22"/>
                <w:lang w:val="en-ZA"/>
              </w:rPr>
              <w:t xml:space="preserve">The </w:t>
            </w:r>
            <w:r w:rsidR="007B3C45">
              <w:rPr>
                <w:rFonts w:ascii="Arial" w:hAnsi="Arial" w:cs="Arial"/>
                <w:sz w:val="22"/>
                <w:szCs w:val="22"/>
                <w:lang w:val="en-ZA"/>
              </w:rPr>
              <w:t>Committee for Auditing Standards (</w:t>
            </w:r>
            <w:r w:rsidRPr="007B3C45">
              <w:rPr>
                <w:rFonts w:ascii="Arial" w:hAnsi="Arial" w:cs="Arial"/>
                <w:sz w:val="22"/>
                <w:szCs w:val="22"/>
                <w:lang w:val="en-ZA"/>
              </w:rPr>
              <w:t>CFAS</w:t>
            </w:r>
            <w:r w:rsidR="007B3C45">
              <w:rPr>
                <w:rFonts w:ascii="Arial" w:hAnsi="Arial" w:cs="Arial"/>
                <w:sz w:val="22"/>
                <w:szCs w:val="22"/>
                <w:lang w:val="en-ZA"/>
              </w:rPr>
              <w:t>)</w:t>
            </w:r>
            <w:r w:rsidRPr="007B3C45">
              <w:rPr>
                <w:rFonts w:ascii="Arial" w:hAnsi="Arial" w:cs="Arial"/>
                <w:sz w:val="22"/>
                <w:szCs w:val="22"/>
                <w:lang w:val="en-ZA"/>
              </w:rPr>
              <w:t xml:space="preserve"> </w:t>
            </w:r>
            <w:r w:rsidR="00960774">
              <w:rPr>
                <w:rFonts w:ascii="Arial" w:hAnsi="Arial" w:cs="Arial"/>
                <w:sz w:val="22"/>
                <w:szCs w:val="22"/>
                <w:lang w:val="en-ZA"/>
              </w:rPr>
              <w:t xml:space="preserve">has </w:t>
            </w:r>
            <w:r w:rsidRPr="007B3C45">
              <w:rPr>
                <w:rFonts w:ascii="Arial" w:hAnsi="Arial" w:cs="Arial"/>
                <w:sz w:val="22"/>
                <w:szCs w:val="22"/>
                <w:lang w:val="en-ZA"/>
              </w:rPr>
              <w:t xml:space="preserve">approved the issue of the </w:t>
            </w:r>
            <w:r w:rsidR="007B3C45" w:rsidRPr="007B3C45">
              <w:rPr>
                <w:rFonts w:ascii="Arial" w:hAnsi="Arial" w:cs="Arial"/>
                <w:sz w:val="22"/>
                <w:szCs w:val="22"/>
                <w:lang w:val="en-ZA"/>
              </w:rPr>
              <w:t xml:space="preserve">Illustrative </w:t>
            </w:r>
            <w:r w:rsidR="007B3C45">
              <w:rPr>
                <w:rFonts w:ascii="Arial" w:hAnsi="Arial" w:cs="Arial"/>
                <w:sz w:val="22"/>
                <w:szCs w:val="22"/>
                <w:lang w:val="en-ZA"/>
              </w:rPr>
              <w:t>South African Reserve Bank (</w:t>
            </w:r>
            <w:r w:rsidRPr="007B3C45">
              <w:rPr>
                <w:rFonts w:ascii="Arial" w:hAnsi="Arial" w:cs="Arial"/>
                <w:sz w:val="22"/>
                <w:szCs w:val="22"/>
                <w:lang w:val="en-ZA"/>
              </w:rPr>
              <w:t>SARB</w:t>
            </w:r>
            <w:r w:rsidR="007B3C45">
              <w:rPr>
                <w:rFonts w:ascii="Arial" w:hAnsi="Arial" w:cs="Arial"/>
                <w:sz w:val="22"/>
                <w:szCs w:val="22"/>
                <w:lang w:val="en-ZA"/>
              </w:rPr>
              <w:t>)</w:t>
            </w:r>
            <w:r w:rsidRPr="007B3C45">
              <w:rPr>
                <w:rFonts w:ascii="Arial" w:hAnsi="Arial" w:cs="Arial"/>
                <w:sz w:val="22"/>
                <w:szCs w:val="22"/>
                <w:lang w:val="en-ZA"/>
              </w:rPr>
              <w:t xml:space="preserve"> </w:t>
            </w:r>
            <w:r w:rsidR="002418DB" w:rsidRPr="007B3C45">
              <w:rPr>
                <w:rFonts w:ascii="Arial" w:hAnsi="Arial" w:cs="Arial"/>
                <w:sz w:val="22"/>
                <w:szCs w:val="22"/>
                <w:lang w:val="en-ZA"/>
              </w:rPr>
              <w:t xml:space="preserve">Assurance Reports </w:t>
            </w:r>
            <w:r w:rsidRPr="007B3C45">
              <w:rPr>
                <w:rFonts w:ascii="Arial" w:hAnsi="Arial" w:cs="Arial"/>
                <w:sz w:val="22"/>
                <w:szCs w:val="22"/>
                <w:lang w:val="en-ZA"/>
              </w:rPr>
              <w:t xml:space="preserve">on the </w:t>
            </w:r>
            <w:r w:rsidR="00AA12D1" w:rsidRPr="007B3C45">
              <w:rPr>
                <w:rFonts w:ascii="Arial" w:hAnsi="Arial" w:cs="Arial"/>
                <w:sz w:val="22"/>
                <w:szCs w:val="22"/>
                <w:lang w:val="en-ZA"/>
              </w:rPr>
              <w:t>Macro-Prudential Foreign Exposure Limit Return</w:t>
            </w:r>
            <w:r w:rsidRPr="007B3C45">
              <w:rPr>
                <w:rFonts w:ascii="Arial" w:hAnsi="Arial" w:cs="Arial"/>
                <w:sz w:val="22"/>
                <w:szCs w:val="22"/>
                <w:lang w:val="en-ZA"/>
              </w:rPr>
              <w:t xml:space="preserve"> (</w:t>
            </w:r>
            <w:r w:rsidR="007B3C45" w:rsidRPr="007B3C45">
              <w:rPr>
                <w:rFonts w:ascii="Arial" w:hAnsi="Arial" w:cs="Arial"/>
                <w:sz w:val="22"/>
                <w:szCs w:val="22"/>
                <w:lang w:val="en-ZA"/>
              </w:rPr>
              <w:t>Illustrative Reports</w:t>
            </w:r>
            <w:r w:rsidRPr="007B3C45">
              <w:rPr>
                <w:rFonts w:ascii="Arial" w:hAnsi="Arial" w:cs="Arial"/>
                <w:sz w:val="22"/>
                <w:szCs w:val="22"/>
                <w:lang w:val="en-ZA"/>
              </w:rPr>
              <w:t xml:space="preserve">) for use by registered auditors </w:t>
            </w:r>
            <w:r w:rsidR="00960774">
              <w:rPr>
                <w:rFonts w:ascii="Arial" w:hAnsi="Arial" w:cs="Arial"/>
                <w:sz w:val="22"/>
                <w:szCs w:val="22"/>
                <w:lang w:val="en-ZA"/>
              </w:rPr>
              <w:t>of</w:t>
            </w:r>
            <w:r w:rsidRPr="007B3C45">
              <w:rPr>
                <w:rFonts w:ascii="Arial" w:hAnsi="Arial" w:cs="Arial"/>
                <w:bCs/>
                <w:sz w:val="22"/>
                <w:szCs w:val="22"/>
                <w:lang w:val="en-ZA"/>
              </w:rPr>
              <w:t xml:space="preserve"> </w:t>
            </w:r>
            <w:r w:rsidR="002418DB" w:rsidRPr="007B3C45">
              <w:rPr>
                <w:rFonts w:ascii="Arial" w:hAnsi="Arial" w:cs="Arial"/>
                <w:bCs/>
                <w:sz w:val="22"/>
                <w:szCs w:val="22"/>
                <w:lang w:val="en-ZA"/>
              </w:rPr>
              <w:t xml:space="preserve">authorised dealers </w:t>
            </w:r>
            <w:r w:rsidRPr="007B3C45">
              <w:rPr>
                <w:rFonts w:ascii="Arial" w:hAnsi="Arial" w:cs="Arial"/>
                <w:bCs/>
                <w:sz w:val="22"/>
                <w:szCs w:val="22"/>
                <w:lang w:val="en-ZA"/>
              </w:rPr>
              <w:t>with year-e</w:t>
            </w:r>
            <w:r w:rsidR="0024765E" w:rsidRPr="007B3C45">
              <w:rPr>
                <w:rFonts w:ascii="Arial" w:hAnsi="Arial" w:cs="Arial"/>
                <w:bCs/>
                <w:sz w:val="22"/>
                <w:szCs w:val="22"/>
                <w:lang w:val="en-ZA"/>
              </w:rPr>
              <w:t>nds on or after 31 December 2016</w:t>
            </w:r>
            <w:r w:rsidR="00DB3FEE" w:rsidRPr="007B3C45">
              <w:rPr>
                <w:rFonts w:ascii="Arial" w:hAnsi="Arial" w:cs="Arial"/>
                <w:bCs/>
                <w:sz w:val="22"/>
                <w:szCs w:val="22"/>
                <w:lang w:val="en-ZA"/>
              </w:rPr>
              <w:t>.</w:t>
            </w:r>
          </w:p>
          <w:p w14:paraId="4831DC28" w14:textId="0CD7D871" w:rsidR="007F5A30" w:rsidRDefault="007F5A30" w:rsidP="00AA12D1">
            <w:pPr>
              <w:pStyle w:val="NormalWeb"/>
              <w:shd w:val="clear" w:color="auto" w:fill="FFFFFF"/>
              <w:spacing w:before="0" w:beforeAutospacing="0" w:after="120" w:afterAutospacing="0" w:line="271" w:lineRule="auto"/>
              <w:jc w:val="both"/>
              <w:textAlignment w:val="top"/>
              <w:rPr>
                <w:rFonts w:ascii="Arial" w:hAnsi="Arial" w:cs="Arial"/>
                <w:sz w:val="22"/>
                <w:szCs w:val="22"/>
                <w:lang w:val="en-ZA"/>
              </w:rPr>
            </w:pPr>
            <w:r w:rsidRPr="007B3C45">
              <w:rPr>
                <w:rFonts w:ascii="Arial" w:hAnsi="Arial" w:cs="Arial"/>
                <w:sz w:val="22"/>
                <w:szCs w:val="22"/>
                <w:lang w:val="en-ZA"/>
              </w:rPr>
              <w:t xml:space="preserve">In terms of </w:t>
            </w:r>
            <w:r w:rsidR="006B4133" w:rsidRPr="007B3C45">
              <w:rPr>
                <w:rFonts w:ascii="Arial" w:hAnsi="Arial" w:cs="Arial"/>
                <w:bCs/>
                <w:sz w:val="22"/>
                <w:szCs w:val="22"/>
                <w:lang w:val="en-ZA"/>
              </w:rPr>
              <w:t>Section B</w:t>
            </w:r>
            <w:r w:rsidR="00FC7F20">
              <w:rPr>
                <w:rFonts w:ascii="Arial" w:hAnsi="Arial" w:cs="Arial"/>
                <w:bCs/>
                <w:sz w:val="22"/>
                <w:szCs w:val="22"/>
                <w:lang w:val="en-ZA"/>
              </w:rPr>
              <w:t>.</w:t>
            </w:r>
            <w:r w:rsidR="006B4133" w:rsidRPr="007B3C45">
              <w:rPr>
                <w:rFonts w:ascii="Arial" w:hAnsi="Arial" w:cs="Arial"/>
                <w:bCs/>
                <w:sz w:val="22"/>
                <w:szCs w:val="22"/>
                <w:lang w:val="en-ZA"/>
              </w:rPr>
              <w:t xml:space="preserve">2(I)(xiii) of the </w:t>
            </w:r>
            <w:r w:rsidR="006B4133" w:rsidRPr="002418DB">
              <w:rPr>
                <w:rFonts w:ascii="Arial" w:hAnsi="Arial" w:cs="Arial"/>
                <w:bCs/>
                <w:i/>
                <w:sz w:val="22"/>
                <w:szCs w:val="22"/>
                <w:lang w:val="en-ZA"/>
              </w:rPr>
              <w:t>Currency and Exchanges Manual for Authorised Dealers</w:t>
            </w:r>
            <w:r w:rsidR="00AA12D1" w:rsidRPr="007B3C45">
              <w:rPr>
                <w:rFonts w:ascii="Arial" w:hAnsi="Arial" w:cs="Arial"/>
                <w:sz w:val="22"/>
                <w:szCs w:val="22"/>
                <w:lang w:val="en-ZA"/>
              </w:rPr>
              <w:t>, the external auditor of an authorised dealer</w:t>
            </w:r>
            <w:r w:rsidRPr="007B3C45">
              <w:rPr>
                <w:rFonts w:ascii="Arial" w:hAnsi="Arial" w:cs="Arial"/>
                <w:sz w:val="22"/>
                <w:szCs w:val="22"/>
                <w:lang w:val="en-ZA"/>
              </w:rPr>
              <w:t xml:space="preserve"> is required to report to the SARB </w:t>
            </w:r>
            <w:r w:rsidR="006B4133" w:rsidRPr="007B3C45">
              <w:rPr>
                <w:rFonts w:ascii="Arial" w:hAnsi="Arial" w:cs="Arial"/>
                <w:sz w:val="22"/>
                <w:szCs w:val="22"/>
                <w:lang w:val="en-ZA"/>
              </w:rPr>
              <w:t>on the last submitted Macro-Prudential Foreign Exposure Limit Return at year</w:t>
            </w:r>
            <w:r w:rsidR="002418DB">
              <w:rPr>
                <w:rFonts w:ascii="Arial" w:hAnsi="Arial" w:cs="Arial"/>
                <w:sz w:val="22"/>
                <w:szCs w:val="22"/>
                <w:lang w:val="en-ZA"/>
              </w:rPr>
              <w:t>-</w:t>
            </w:r>
            <w:r w:rsidR="006B4133" w:rsidRPr="007B3C45">
              <w:rPr>
                <w:rFonts w:ascii="Arial" w:hAnsi="Arial" w:cs="Arial"/>
                <w:sz w:val="22"/>
                <w:szCs w:val="22"/>
                <w:lang w:val="en-ZA"/>
              </w:rPr>
              <w:t>end. The a</w:t>
            </w:r>
            <w:r w:rsidR="001D20BB">
              <w:rPr>
                <w:rFonts w:ascii="Arial" w:hAnsi="Arial" w:cs="Arial"/>
                <w:sz w:val="22"/>
                <w:szCs w:val="22"/>
                <w:lang w:val="en-ZA"/>
              </w:rPr>
              <w:t xml:space="preserve">ssurance </w:t>
            </w:r>
            <w:bookmarkStart w:id="0" w:name="_GoBack"/>
            <w:bookmarkEnd w:id="0"/>
            <w:r w:rsidR="006B4133" w:rsidRPr="007B3C45">
              <w:rPr>
                <w:rFonts w:ascii="Arial" w:hAnsi="Arial" w:cs="Arial"/>
                <w:sz w:val="22"/>
                <w:szCs w:val="22"/>
                <w:lang w:val="en-ZA"/>
              </w:rPr>
              <w:t xml:space="preserve">reports must be submitted to the </w:t>
            </w:r>
            <w:r w:rsidR="00960774">
              <w:rPr>
                <w:rFonts w:ascii="Arial" w:hAnsi="Arial" w:cs="Arial"/>
                <w:sz w:val="22"/>
                <w:szCs w:val="22"/>
                <w:lang w:val="en-ZA"/>
              </w:rPr>
              <w:t xml:space="preserve">SARB </w:t>
            </w:r>
            <w:r w:rsidR="006B4133" w:rsidRPr="007B3C45">
              <w:rPr>
                <w:rFonts w:ascii="Arial" w:hAnsi="Arial" w:cs="Arial"/>
                <w:sz w:val="22"/>
                <w:szCs w:val="22"/>
                <w:lang w:val="en-ZA"/>
              </w:rPr>
              <w:t>Financial Surveillance Department within a maximum period of six months after the financial year</w:t>
            </w:r>
            <w:r w:rsidR="002418DB">
              <w:rPr>
                <w:rFonts w:ascii="Arial" w:hAnsi="Arial" w:cs="Arial"/>
                <w:sz w:val="22"/>
                <w:szCs w:val="22"/>
                <w:lang w:val="en-ZA"/>
              </w:rPr>
              <w:t>-</w:t>
            </w:r>
            <w:r w:rsidR="006B4133" w:rsidRPr="007B3C45">
              <w:rPr>
                <w:rFonts w:ascii="Arial" w:hAnsi="Arial" w:cs="Arial"/>
                <w:sz w:val="22"/>
                <w:szCs w:val="22"/>
                <w:lang w:val="en-ZA"/>
              </w:rPr>
              <w:t>end.</w:t>
            </w:r>
          </w:p>
          <w:p w14:paraId="691BF2EA" w14:textId="77777777" w:rsidR="00960774" w:rsidRPr="007B3C45" w:rsidRDefault="00960774" w:rsidP="00AA12D1">
            <w:pPr>
              <w:pStyle w:val="NormalWeb"/>
              <w:shd w:val="clear" w:color="auto" w:fill="FFFFFF"/>
              <w:spacing w:before="0" w:beforeAutospacing="0" w:after="120" w:afterAutospacing="0" w:line="271" w:lineRule="auto"/>
              <w:jc w:val="both"/>
              <w:textAlignment w:val="top"/>
              <w:rPr>
                <w:rFonts w:ascii="Arial" w:hAnsi="Arial" w:cs="Arial"/>
                <w:sz w:val="22"/>
                <w:szCs w:val="22"/>
                <w:lang w:val="en-ZA"/>
              </w:rPr>
            </w:pPr>
          </w:p>
          <w:p w14:paraId="5DAC982B" w14:textId="130BDC6E" w:rsidR="007F5A30" w:rsidRPr="007B3C45" w:rsidRDefault="007F5A30" w:rsidP="007F5A30">
            <w:pPr>
              <w:spacing w:after="120" w:line="271" w:lineRule="auto"/>
              <w:jc w:val="both"/>
              <w:rPr>
                <w:rFonts w:ascii="Arial" w:hAnsi="Arial" w:cs="Arial"/>
                <w:b/>
                <w:i/>
                <w:sz w:val="22"/>
                <w:szCs w:val="22"/>
                <w:lang w:val="en-ZA"/>
              </w:rPr>
            </w:pPr>
            <w:r w:rsidRPr="007B3C45">
              <w:rPr>
                <w:rFonts w:ascii="Arial" w:hAnsi="Arial" w:cs="Arial"/>
                <w:b/>
                <w:i/>
                <w:sz w:val="22"/>
                <w:szCs w:val="22"/>
                <w:lang w:val="en-ZA"/>
              </w:rPr>
              <w:t xml:space="preserve">Illustrative </w:t>
            </w:r>
            <w:r w:rsidR="00DB3FEE" w:rsidRPr="007B3C45">
              <w:rPr>
                <w:rFonts w:ascii="Arial" w:hAnsi="Arial" w:cs="Arial"/>
                <w:b/>
                <w:i/>
                <w:sz w:val="22"/>
                <w:szCs w:val="22"/>
                <w:lang w:val="en-ZA"/>
              </w:rPr>
              <w:t>Assurance</w:t>
            </w:r>
            <w:r w:rsidRPr="007B3C45">
              <w:rPr>
                <w:rFonts w:ascii="Arial" w:hAnsi="Arial" w:cs="Arial"/>
                <w:b/>
                <w:i/>
                <w:sz w:val="22"/>
                <w:szCs w:val="22"/>
                <w:lang w:val="en-ZA"/>
              </w:rPr>
              <w:t xml:space="preserve"> Reports </w:t>
            </w:r>
            <w:r w:rsidR="006B4133" w:rsidRPr="007B3C45">
              <w:rPr>
                <w:rFonts w:ascii="Arial" w:hAnsi="Arial" w:cs="Arial"/>
                <w:b/>
                <w:i/>
                <w:sz w:val="22"/>
                <w:szCs w:val="22"/>
                <w:lang w:val="en-ZA"/>
              </w:rPr>
              <w:t>A and B</w:t>
            </w:r>
          </w:p>
          <w:p w14:paraId="41568D0D" w14:textId="199FE584" w:rsidR="007F5A30" w:rsidRPr="007B3C45" w:rsidRDefault="007F5A30" w:rsidP="007F5A30">
            <w:pPr>
              <w:tabs>
                <w:tab w:val="left" w:pos="0"/>
              </w:tabs>
              <w:spacing w:after="120" w:line="271" w:lineRule="auto"/>
              <w:jc w:val="both"/>
              <w:rPr>
                <w:rFonts w:ascii="Arial" w:hAnsi="Arial" w:cs="Arial"/>
                <w:sz w:val="22"/>
                <w:szCs w:val="22"/>
                <w:lang w:val="en-ZA"/>
              </w:rPr>
            </w:pPr>
            <w:r w:rsidRPr="007B3C45">
              <w:rPr>
                <w:rFonts w:ascii="Arial" w:hAnsi="Arial" w:cs="Arial"/>
                <w:sz w:val="22"/>
                <w:szCs w:val="22"/>
                <w:lang w:val="en-ZA"/>
              </w:rPr>
              <w:t xml:space="preserve">Using the IAASB standards for the engagement, </w:t>
            </w:r>
            <w:r w:rsidR="002418DB" w:rsidRPr="007B3C45">
              <w:rPr>
                <w:rFonts w:ascii="Arial" w:hAnsi="Arial" w:cs="Arial"/>
                <w:sz w:val="22"/>
                <w:szCs w:val="22"/>
                <w:lang w:val="en-ZA"/>
              </w:rPr>
              <w:t xml:space="preserve">Illustrative Reports </w:t>
            </w:r>
            <w:r w:rsidR="006B4133" w:rsidRPr="007B3C45">
              <w:rPr>
                <w:rFonts w:ascii="Arial" w:hAnsi="Arial" w:cs="Arial"/>
                <w:sz w:val="22"/>
                <w:szCs w:val="22"/>
                <w:lang w:val="en-ZA"/>
              </w:rPr>
              <w:t>A and B</w:t>
            </w:r>
            <w:r w:rsidRPr="007B3C45">
              <w:rPr>
                <w:rFonts w:ascii="Arial" w:hAnsi="Arial" w:cs="Arial"/>
                <w:sz w:val="22"/>
                <w:szCs w:val="22"/>
                <w:lang w:val="en-ZA"/>
              </w:rPr>
              <w:t xml:space="preserve"> have been developed to report on the </w:t>
            </w:r>
            <w:r w:rsidR="006B4133" w:rsidRPr="002418DB">
              <w:rPr>
                <w:rFonts w:ascii="Arial" w:hAnsi="Arial" w:cs="Arial"/>
                <w:i/>
                <w:sz w:val="22"/>
                <w:szCs w:val="22"/>
                <w:lang w:val="en-ZA"/>
              </w:rPr>
              <w:t>Currency and Exchanges Manual for Authorised Dealers</w:t>
            </w:r>
            <w:r w:rsidRPr="007B3C45">
              <w:rPr>
                <w:rFonts w:ascii="Arial" w:hAnsi="Arial" w:cs="Arial"/>
                <w:sz w:val="22"/>
                <w:szCs w:val="22"/>
                <w:lang w:val="en-ZA"/>
              </w:rPr>
              <w:t xml:space="preserve"> as follows:</w:t>
            </w:r>
          </w:p>
          <w:p w14:paraId="080ED488" w14:textId="55D1C6CF" w:rsidR="007F5A30" w:rsidRPr="007B3C45" w:rsidRDefault="0024765E" w:rsidP="007F5A30">
            <w:pPr>
              <w:pStyle w:val="NormalWeb"/>
              <w:numPr>
                <w:ilvl w:val="0"/>
                <w:numId w:val="1"/>
              </w:numPr>
              <w:shd w:val="clear" w:color="auto" w:fill="FFFFFF"/>
              <w:spacing w:before="0" w:beforeAutospacing="0" w:after="120" w:afterAutospacing="0" w:line="271" w:lineRule="auto"/>
              <w:jc w:val="both"/>
              <w:textAlignment w:val="top"/>
              <w:rPr>
                <w:rFonts w:ascii="Arial" w:hAnsi="Arial" w:cs="Arial"/>
                <w:sz w:val="22"/>
                <w:szCs w:val="22"/>
                <w:lang w:val="en-ZA"/>
              </w:rPr>
            </w:pPr>
            <w:r w:rsidRPr="007B3C45">
              <w:rPr>
                <w:rFonts w:ascii="Arial" w:hAnsi="Arial" w:cs="Arial"/>
                <w:sz w:val="22"/>
                <w:szCs w:val="22"/>
                <w:lang w:val="en-ZA"/>
              </w:rPr>
              <w:t>Part A</w:t>
            </w:r>
            <w:r w:rsidR="007F5A30" w:rsidRPr="007B3C45">
              <w:rPr>
                <w:rFonts w:ascii="Arial" w:hAnsi="Arial" w:cs="Arial"/>
                <w:sz w:val="22"/>
                <w:szCs w:val="22"/>
                <w:lang w:val="en-ZA"/>
              </w:rPr>
              <w:t>: ISRE 2410;</w:t>
            </w:r>
            <w:r w:rsidRPr="007B3C45">
              <w:rPr>
                <w:rFonts w:ascii="Arial" w:hAnsi="Arial" w:cs="Arial"/>
                <w:sz w:val="22"/>
                <w:szCs w:val="22"/>
                <w:lang w:val="en-ZA"/>
              </w:rPr>
              <w:t xml:space="preserve"> and</w:t>
            </w:r>
          </w:p>
          <w:p w14:paraId="30D7E7C2" w14:textId="788A028F" w:rsidR="007F5A30" w:rsidRPr="007B3C45" w:rsidRDefault="0024765E" w:rsidP="00960774">
            <w:pPr>
              <w:pStyle w:val="NormalWeb"/>
              <w:numPr>
                <w:ilvl w:val="0"/>
                <w:numId w:val="1"/>
              </w:numPr>
              <w:shd w:val="clear" w:color="auto" w:fill="FFFFFF"/>
              <w:spacing w:before="0" w:beforeAutospacing="0" w:after="160" w:afterAutospacing="0" w:line="271" w:lineRule="auto"/>
              <w:ind w:left="419" w:hanging="357"/>
              <w:jc w:val="both"/>
              <w:textAlignment w:val="top"/>
              <w:rPr>
                <w:rFonts w:ascii="Arial" w:hAnsi="Arial" w:cs="Arial"/>
                <w:sz w:val="22"/>
                <w:szCs w:val="22"/>
                <w:lang w:val="en-ZA"/>
              </w:rPr>
            </w:pPr>
            <w:r w:rsidRPr="007B3C45">
              <w:rPr>
                <w:rFonts w:ascii="Arial" w:hAnsi="Arial" w:cs="Arial"/>
                <w:sz w:val="22"/>
                <w:szCs w:val="22"/>
                <w:lang w:val="en-ZA"/>
              </w:rPr>
              <w:t>Part B: ISAE 3000 (Revised).</w:t>
            </w:r>
          </w:p>
          <w:p w14:paraId="6C041A30" w14:textId="34719859" w:rsidR="007F5A30" w:rsidRPr="007B3C45" w:rsidRDefault="007F5A30" w:rsidP="00E65479">
            <w:pPr>
              <w:pStyle w:val="NormalWeb"/>
              <w:spacing w:before="0" w:beforeAutospacing="0" w:after="120" w:afterAutospacing="0" w:line="271" w:lineRule="auto"/>
              <w:jc w:val="both"/>
              <w:rPr>
                <w:rFonts w:ascii="Arial" w:hAnsi="Arial" w:cs="Arial"/>
                <w:sz w:val="22"/>
                <w:szCs w:val="22"/>
                <w:lang w:val="en-ZA"/>
              </w:rPr>
            </w:pPr>
            <w:r w:rsidRPr="007B3C45">
              <w:rPr>
                <w:rFonts w:ascii="Arial" w:hAnsi="Arial" w:cs="Arial"/>
                <w:sz w:val="22"/>
                <w:szCs w:val="22"/>
                <w:lang w:val="en-ZA"/>
              </w:rPr>
              <w:t xml:space="preserve">The </w:t>
            </w:r>
            <w:r w:rsidR="00960774" w:rsidRPr="007B3C45">
              <w:rPr>
                <w:rFonts w:ascii="Arial" w:hAnsi="Arial" w:cs="Arial"/>
                <w:sz w:val="22"/>
                <w:szCs w:val="22"/>
                <w:lang w:val="en-ZA"/>
              </w:rPr>
              <w:t xml:space="preserve">Illustrative Reports </w:t>
            </w:r>
            <w:r w:rsidRPr="007B3C45">
              <w:rPr>
                <w:rFonts w:ascii="Arial" w:hAnsi="Arial" w:cs="Arial"/>
                <w:sz w:val="22"/>
                <w:szCs w:val="22"/>
                <w:lang w:val="en-ZA"/>
              </w:rPr>
              <w:t xml:space="preserve">are available in both PDF and Word formats and may be downloaded from the IRBA website at </w:t>
            </w:r>
            <w:hyperlink r:id="rId5" w:history="1">
              <w:r w:rsidRPr="007B3C45">
                <w:rPr>
                  <w:rStyle w:val="Hyperlink"/>
                  <w:rFonts w:ascii="Arial" w:hAnsi="Arial" w:cs="Arial"/>
                  <w:sz w:val="22"/>
                  <w:szCs w:val="22"/>
                  <w:lang w:val="en-ZA"/>
                </w:rPr>
                <w:t>www.irba.co.za</w:t>
              </w:r>
            </w:hyperlink>
            <w:r w:rsidRPr="007B3C45">
              <w:rPr>
                <w:rFonts w:ascii="Arial" w:hAnsi="Arial" w:cs="Arial"/>
                <w:sz w:val="22"/>
                <w:szCs w:val="22"/>
                <w:lang w:val="en-ZA"/>
              </w:rPr>
              <w:t xml:space="preserve">. Should you have any further queries, please do not hesitate to contact the Standards Department by email at </w:t>
            </w:r>
            <w:hyperlink r:id="rId6" w:history="1">
              <w:r w:rsidRPr="007B3C45">
                <w:rPr>
                  <w:rFonts w:ascii="Arial" w:hAnsi="Arial" w:cs="Arial"/>
                  <w:color w:val="3300CC"/>
                  <w:sz w:val="22"/>
                  <w:szCs w:val="22"/>
                  <w:u w:val="single"/>
                  <w:lang w:val="en-ZA"/>
                </w:rPr>
                <w:t>standards@irba.co.za</w:t>
              </w:r>
            </w:hyperlink>
            <w:r w:rsidRPr="007B3C45">
              <w:rPr>
                <w:rFonts w:ascii="Arial" w:hAnsi="Arial" w:cs="Arial"/>
                <w:sz w:val="22"/>
                <w:szCs w:val="22"/>
                <w:lang w:val="en-ZA"/>
              </w:rPr>
              <w:t>.</w:t>
            </w:r>
          </w:p>
          <w:p w14:paraId="78D3EE01" w14:textId="77777777" w:rsidR="007F5A30" w:rsidRPr="007B3C45" w:rsidRDefault="007F5A30" w:rsidP="007F5A30">
            <w:pPr>
              <w:jc w:val="both"/>
              <w:textAlignment w:val="top"/>
              <w:rPr>
                <w:rFonts w:ascii="Arial" w:hAnsi="Arial" w:cs="Arial"/>
                <w:b/>
                <w:sz w:val="22"/>
                <w:szCs w:val="22"/>
                <w:lang w:val="en-ZA"/>
              </w:rPr>
            </w:pPr>
          </w:p>
          <w:p w14:paraId="755EA09C" w14:textId="77777777" w:rsidR="007F5A30" w:rsidRPr="007B3C45" w:rsidRDefault="007F5A30" w:rsidP="007F5A30">
            <w:pPr>
              <w:jc w:val="both"/>
              <w:textAlignment w:val="top"/>
              <w:rPr>
                <w:rFonts w:ascii="Arial" w:hAnsi="Arial" w:cs="Arial"/>
                <w:b/>
                <w:sz w:val="22"/>
                <w:szCs w:val="22"/>
                <w:lang w:val="en-ZA"/>
              </w:rPr>
            </w:pPr>
          </w:p>
          <w:p w14:paraId="4A447170" w14:textId="77777777" w:rsidR="007F5A30" w:rsidRPr="007B3C45" w:rsidRDefault="007F5A30" w:rsidP="00E65479">
            <w:pPr>
              <w:spacing w:line="271" w:lineRule="auto"/>
              <w:jc w:val="both"/>
              <w:textAlignment w:val="top"/>
              <w:rPr>
                <w:rFonts w:ascii="Arial" w:hAnsi="Arial" w:cs="Arial"/>
                <w:b/>
                <w:sz w:val="22"/>
                <w:szCs w:val="22"/>
                <w:lang w:val="en-ZA"/>
              </w:rPr>
            </w:pPr>
            <w:r w:rsidRPr="007B3C45">
              <w:rPr>
                <w:rFonts w:ascii="Arial" w:hAnsi="Arial" w:cs="Arial"/>
                <w:b/>
                <w:sz w:val="22"/>
                <w:szCs w:val="22"/>
                <w:lang w:val="en-ZA"/>
              </w:rPr>
              <w:t>Imran Vanker</w:t>
            </w:r>
          </w:p>
          <w:p w14:paraId="3EC0BDC3" w14:textId="77777777" w:rsidR="007F5A30" w:rsidRPr="007B3C45" w:rsidRDefault="007F5A30" w:rsidP="007F5A30">
            <w:pPr>
              <w:spacing w:after="120"/>
              <w:jc w:val="both"/>
              <w:rPr>
                <w:rFonts w:ascii="Arial" w:hAnsi="Arial" w:cs="Arial"/>
                <w:b/>
                <w:sz w:val="22"/>
                <w:szCs w:val="22"/>
                <w:lang w:val="en-ZA"/>
              </w:rPr>
            </w:pPr>
            <w:r w:rsidRPr="007B3C45">
              <w:rPr>
                <w:rFonts w:ascii="Arial" w:hAnsi="Arial" w:cs="Arial"/>
                <w:b/>
                <w:sz w:val="22"/>
                <w:szCs w:val="22"/>
                <w:lang w:val="en-ZA"/>
              </w:rPr>
              <w:t>Director: Standards</w:t>
            </w:r>
          </w:p>
          <w:p w14:paraId="69C771BF" w14:textId="77777777" w:rsidR="002418DB" w:rsidRDefault="002418DB" w:rsidP="007F5A30">
            <w:pPr>
              <w:spacing w:after="120"/>
              <w:jc w:val="both"/>
              <w:rPr>
                <w:rFonts w:ascii="Arial" w:hAnsi="Arial" w:cs="Arial"/>
                <w:b/>
                <w:i/>
                <w:noProof/>
                <w:sz w:val="20"/>
                <w:szCs w:val="20"/>
                <w:lang w:val="en-ZA"/>
              </w:rPr>
            </w:pPr>
          </w:p>
          <w:p w14:paraId="4DB0A018" w14:textId="77777777" w:rsidR="007F5A30" w:rsidRPr="007B3C45" w:rsidRDefault="007F5A30" w:rsidP="007F5A30">
            <w:pPr>
              <w:spacing w:after="120"/>
              <w:jc w:val="both"/>
              <w:rPr>
                <w:rFonts w:ascii="Arial" w:hAnsi="Arial" w:cs="Arial"/>
                <w:b/>
                <w:i/>
                <w:noProof/>
                <w:sz w:val="20"/>
                <w:szCs w:val="20"/>
                <w:lang w:val="en-ZA"/>
              </w:rPr>
            </w:pPr>
            <w:r w:rsidRPr="007B3C45">
              <w:rPr>
                <w:rFonts w:ascii="Arial" w:hAnsi="Arial" w:cs="Arial"/>
                <w:b/>
                <w:i/>
                <w:noProof/>
                <w:sz w:val="20"/>
                <w:szCs w:val="20"/>
                <w:lang w:val="en-ZA"/>
              </w:rPr>
              <w:t>About the IRBA</w:t>
            </w:r>
          </w:p>
          <w:p w14:paraId="0BFAA7C5" w14:textId="77777777" w:rsidR="007F5A30" w:rsidRPr="007B3C45" w:rsidRDefault="007F5A30" w:rsidP="007F5A30">
            <w:pPr>
              <w:spacing w:after="120"/>
              <w:jc w:val="both"/>
              <w:rPr>
                <w:rFonts w:ascii="Arial" w:hAnsi="Arial" w:cs="Arial"/>
                <w:sz w:val="20"/>
                <w:szCs w:val="20"/>
                <w:lang w:val="en-ZA"/>
              </w:rPr>
            </w:pPr>
            <w:r w:rsidRPr="007B3C45">
              <w:rPr>
                <w:rFonts w:ascii="Arial" w:hAnsi="Arial" w:cs="Arial"/>
                <w:i/>
                <w:iCs/>
                <w:sz w:val="20"/>
                <w:szCs w:val="20"/>
                <w:lang w:val="en-ZA"/>
              </w:rPr>
              <w:t>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w:t>
            </w:r>
          </w:p>
          <w:p w14:paraId="494818F1" w14:textId="450CAA78" w:rsidR="007F5A30" w:rsidRPr="007B3C45" w:rsidRDefault="007F5A30" w:rsidP="007B3C45">
            <w:pPr>
              <w:spacing w:after="120"/>
              <w:jc w:val="both"/>
              <w:rPr>
                <w:rFonts w:ascii="Arial" w:hAnsi="Arial" w:cs="Arial"/>
                <w:lang w:val="en-ZA"/>
              </w:rPr>
            </w:pPr>
            <w:r w:rsidRPr="007B3C45">
              <w:rPr>
                <w:rFonts w:ascii="Arial" w:hAnsi="Arial" w:cs="Arial"/>
                <w:i/>
                <w:iCs/>
                <w:sz w:val="20"/>
                <w:szCs w:val="20"/>
                <w:lang w:val="en-ZA"/>
              </w:rPr>
              <w:t>The statutory responsibilities of the CFAS are to assist the IRBA to develop, maintain, adopt, issue or prescribe auditing pronouncements; to consider relevant international changes by monitoring developments by other auditing standard-setting bodies and sharing information where requested; and to promote and ensure the relevance of auditing pronouncements.</w:t>
            </w:r>
          </w:p>
        </w:tc>
      </w:tr>
    </w:tbl>
    <w:p w14:paraId="4617766D" w14:textId="77777777" w:rsidR="007F5A30" w:rsidRPr="007B3C45" w:rsidRDefault="007F5A30">
      <w:pPr>
        <w:rPr>
          <w:rFonts w:ascii="Arial" w:hAnsi="Arial" w:cs="Arial"/>
          <w:lang w:val="en-ZA"/>
        </w:rPr>
      </w:pPr>
    </w:p>
    <w:sectPr w:rsidR="007F5A30" w:rsidRPr="007B3C45" w:rsidSect="00D9728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34182"/>
    <w:multiLevelType w:val="hybridMultilevel"/>
    <w:tmpl w:val="421CA156"/>
    <w:lvl w:ilvl="0" w:tplc="1C090001">
      <w:start w:val="1"/>
      <w:numFmt w:val="bullet"/>
      <w:lvlText w:val=""/>
      <w:lvlJc w:val="left"/>
      <w:pPr>
        <w:ind w:left="420" w:hanging="360"/>
      </w:pPr>
      <w:rPr>
        <w:rFonts w:ascii="Symbol" w:hAnsi="Symbol" w:hint="default"/>
      </w:rPr>
    </w:lvl>
    <w:lvl w:ilvl="1" w:tplc="1C090003" w:tentative="1">
      <w:start w:val="1"/>
      <w:numFmt w:val="bullet"/>
      <w:lvlText w:val="o"/>
      <w:lvlJc w:val="left"/>
      <w:pPr>
        <w:ind w:left="1140" w:hanging="360"/>
      </w:pPr>
      <w:rPr>
        <w:rFonts w:ascii="Courier New" w:hAnsi="Courier New" w:cs="Courier New" w:hint="default"/>
      </w:rPr>
    </w:lvl>
    <w:lvl w:ilvl="2" w:tplc="1C090005" w:tentative="1">
      <w:start w:val="1"/>
      <w:numFmt w:val="bullet"/>
      <w:lvlText w:val=""/>
      <w:lvlJc w:val="left"/>
      <w:pPr>
        <w:ind w:left="1860" w:hanging="360"/>
      </w:pPr>
      <w:rPr>
        <w:rFonts w:ascii="Wingdings" w:hAnsi="Wingdings" w:hint="default"/>
      </w:rPr>
    </w:lvl>
    <w:lvl w:ilvl="3" w:tplc="1C090001" w:tentative="1">
      <w:start w:val="1"/>
      <w:numFmt w:val="bullet"/>
      <w:lvlText w:val=""/>
      <w:lvlJc w:val="left"/>
      <w:pPr>
        <w:ind w:left="2580" w:hanging="360"/>
      </w:pPr>
      <w:rPr>
        <w:rFonts w:ascii="Symbol" w:hAnsi="Symbol" w:hint="default"/>
      </w:rPr>
    </w:lvl>
    <w:lvl w:ilvl="4" w:tplc="1C090003" w:tentative="1">
      <w:start w:val="1"/>
      <w:numFmt w:val="bullet"/>
      <w:lvlText w:val="o"/>
      <w:lvlJc w:val="left"/>
      <w:pPr>
        <w:ind w:left="3300" w:hanging="360"/>
      </w:pPr>
      <w:rPr>
        <w:rFonts w:ascii="Courier New" w:hAnsi="Courier New" w:cs="Courier New" w:hint="default"/>
      </w:rPr>
    </w:lvl>
    <w:lvl w:ilvl="5" w:tplc="1C090005" w:tentative="1">
      <w:start w:val="1"/>
      <w:numFmt w:val="bullet"/>
      <w:lvlText w:val=""/>
      <w:lvlJc w:val="left"/>
      <w:pPr>
        <w:ind w:left="4020" w:hanging="360"/>
      </w:pPr>
      <w:rPr>
        <w:rFonts w:ascii="Wingdings" w:hAnsi="Wingdings" w:hint="default"/>
      </w:rPr>
    </w:lvl>
    <w:lvl w:ilvl="6" w:tplc="1C090001" w:tentative="1">
      <w:start w:val="1"/>
      <w:numFmt w:val="bullet"/>
      <w:lvlText w:val=""/>
      <w:lvlJc w:val="left"/>
      <w:pPr>
        <w:ind w:left="4740" w:hanging="360"/>
      </w:pPr>
      <w:rPr>
        <w:rFonts w:ascii="Symbol" w:hAnsi="Symbol" w:hint="default"/>
      </w:rPr>
    </w:lvl>
    <w:lvl w:ilvl="7" w:tplc="1C090003" w:tentative="1">
      <w:start w:val="1"/>
      <w:numFmt w:val="bullet"/>
      <w:lvlText w:val="o"/>
      <w:lvlJc w:val="left"/>
      <w:pPr>
        <w:ind w:left="5460" w:hanging="360"/>
      </w:pPr>
      <w:rPr>
        <w:rFonts w:ascii="Courier New" w:hAnsi="Courier New" w:cs="Courier New" w:hint="default"/>
      </w:rPr>
    </w:lvl>
    <w:lvl w:ilvl="8" w:tplc="1C0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8A"/>
    <w:rsid w:val="000009AC"/>
    <w:rsid w:val="00022267"/>
    <w:rsid w:val="00093779"/>
    <w:rsid w:val="000C09D0"/>
    <w:rsid w:val="00193D1D"/>
    <w:rsid w:val="001D20BB"/>
    <w:rsid w:val="0023097B"/>
    <w:rsid w:val="002418DB"/>
    <w:rsid w:val="0024765E"/>
    <w:rsid w:val="00287884"/>
    <w:rsid w:val="002C2446"/>
    <w:rsid w:val="003008A5"/>
    <w:rsid w:val="003F3563"/>
    <w:rsid w:val="004247FA"/>
    <w:rsid w:val="0046269F"/>
    <w:rsid w:val="00511EB7"/>
    <w:rsid w:val="0057603D"/>
    <w:rsid w:val="005A3053"/>
    <w:rsid w:val="005A5908"/>
    <w:rsid w:val="005B3467"/>
    <w:rsid w:val="005B521B"/>
    <w:rsid w:val="005F78A6"/>
    <w:rsid w:val="0065303B"/>
    <w:rsid w:val="006A2A11"/>
    <w:rsid w:val="006B4133"/>
    <w:rsid w:val="006E7705"/>
    <w:rsid w:val="0074755E"/>
    <w:rsid w:val="007625AA"/>
    <w:rsid w:val="00794A42"/>
    <w:rsid w:val="007B3C45"/>
    <w:rsid w:val="007D405E"/>
    <w:rsid w:val="007F20B0"/>
    <w:rsid w:val="007F5A30"/>
    <w:rsid w:val="00874D6D"/>
    <w:rsid w:val="00907FA5"/>
    <w:rsid w:val="009413CF"/>
    <w:rsid w:val="00960774"/>
    <w:rsid w:val="00981C35"/>
    <w:rsid w:val="009C5C9D"/>
    <w:rsid w:val="00A26BDE"/>
    <w:rsid w:val="00A34C08"/>
    <w:rsid w:val="00AA12D1"/>
    <w:rsid w:val="00AC1678"/>
    <w:rsid w:val="00B534BC"/>
    <w:rsid w:val="00BF19A4"/>
    <w:rsid w:val="00BF763D"/>
    <w:rsid w:val="00C131CA"/>
    <w:rsid w:val="00C52B08"/>
    <w:rsid w:val="00C80F51"/>
    <w:rsid w:val="00D308A9"/>
    <w:rsid w:val="00D4149F"/>
    <w:rsid w:val="00D90409"/>
    <w:rsid w:val="00D9728A"/>
    <w:rsid w:val="00DB3FEE"/>
    <w:rsid w:val="00E46A02"/>
    <w:rsid w:val="00E625B7"/>
    <w:rsid w:val="00E65479"/>
    <w:rsid w:val="00F76271"/>
    <w:rsid w:val="00FC42AC"/>
    <w:rsid w:val="00FC7F2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7FA00"/>
  <w15:docId w15:val="{7B6E587F-261A-44D8-A397-63D33E175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28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76271"/>
    <w:rPr>
      <w:rFonts w:cs="Times New Roman"/>
      <w:color w:val="BD392D"/>
      <w:u w:val="single"/>
      <w:effect w:val="none"/>
    </w:rPr>
  </w:style>
  <w:style w:type="paragraph" w:styleId="NormalWeb">
    <w:name w:val="Normal (Web)"/>
    <w:basedOn w:val="Normal"/>
    <w:uiPriority w:val="99"/>
    <w:rsid w:val="00F76271"/>
    <w:pPr>
      <w:spacing w:before="100" w:beforeAutospacing="1" w:after="100" w:afterAutospacing="1"/>
    </w:pPr>
  </w:style>
  <w:style w:type="paragraph" w:styleId="Footer">
    <w:name w:val="footer"/>
    <w:basedOn w:val="Normal"/>
    <w:link w:val="FooterChar"/>
    <w:uiPriority w:val="99"/>
    <w:unhideWhenUsed/>
    <w:rsid w:val="00193D1D"/>
    <w:pPr>
      <w:tabs>
        <w:tab w:val="center" w:pos="4680"/>
        <w:tab w:val="right" w:pos="9360"/>
      </w:tabs>
    </w:pPr>
    <w:rPr>
      <w:rFonts w:ascii="Arial" w:eastAsiaTheme="minorHAnsi" w:hAnsi="Arial" w:cs="Arial"/>
      <w:sz w:val="22"/>
      <w:szCs w:val="22"/>
      <w:lang w:val="en-ZA"/>
    </w:rPr>
  </w:style>
  <w:style w:type="character" w:customStyle="1" w:styleId="FooterChar">
    <w:name w:val="Footer Char"/>
    <w:basedOn w:val="DefaultParagraphFont"/>
    <w:link w:val="Footer"/>
    <w:uiPriority w:val="99"/>
    <w:rsid w:val="00193D1D"/>
  </w:style>
  <w:style w:type="paragraph" w:styleId="CommentText">
    <w:name w:val="annotation text"/>
    <w:basedOn w:val="Normal"/>
    <w:link w:val="CommentTextChar"/>
    <w:uiPriority w:val="99"/>
    <w:unhideWhenUsed/>
    <w:rsid w:val="00193D1D"/>
    <w:rPr>
      <w:rFonts w:eastAsia="Calibri"/>
      <w:sz w:val="20"/>
      <w:szCs w:val="20"/>
      <w:lang w:val="x-none" w:eastAsia="x-none"/>
    </w:rPr>
  </w:style>
  <w:style w:type="character" w:customStyle="1" w:styleId="CommentTextChar">
    <w:name w:val="Comment Text Char"/>
    <w:basedOn w:val="DefaultParagraphFont"/>
    <w:link w:val="CommentText"/>
    <w:uiPriority w:val="99"/>
    <w:rsid w:val="00193D1D"/>
    <w:rPr>
      <w:rFonts w:ascii="Times New Roman" w:eastAsia="Calibri" w:hAnsi="Times New Roman" w:cs="Times New Roman"/>
      <w:sz w:val="20"/>
      <w:szCs w:val="20"/>
      <w:lang w:val="x-none" w:eastAsia="x-none"/>
    </w:rPr>
  </w:style>
  <w:style w:type="character" w:styleId="CommentReference">
    <w:name w:val="annotation reference"/>
    <w:uiPriority w:val="99"/>
    <w:unhideWhenUsed/>
    <w:rsid w:val="00193D1D"/>
    <w:rPr>
      <w:sz w:val="16"/>
      <w:szCs w:val="16"/>
    </w:rPr>
  </w:style>
  <w:style w:type="paragraph" w:styleId="BalloonText">
    <w:name w:val="Balloon Text"/>
    <w:basedOn w:val="Normal"/>
    <w:link w:val="BalloonTextChar"/>
    <w:uiPriority w:val="99"/>
    <w:semiHidden/>
    <w:unhideWhenUsed/>
    <w:rsid w:val="00193D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D1D"/>
    <w:rPr>
      <w:rFonts w:ascii="Segoe UI" w:eastAsia="Times New Roman"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E46A02"/>
    <w:rPr>
      <w:rFonts w:eastAsia="Times New Roman"/>
      <w:b/>
      <w:bCs/>
      <w:lang w:val="en-US" w:eastAsia="en-US"/>
    </w:rPr>
  </w:style>
  <w:style w:type="character" w:customStyle="1" w:styleId="CommentSubjectChar">
    <w:name w:val="Comment Subject Char"/>
    <w:basedOn w:val="CommentTextChar"/>
    <w:link w:val="CommentSubject"/>
    <w:uiPriority w:val="99"/>
    <w:semiHidden/>
    <w:rsid w:val="00E46A02"/>
    <w:rPr>
      <w:rFonts w:ascii="Times New Roman" w:eastAsia="Times New Roman" w:hAnsi="Times New Roman" w:cs="Times New Roman"/>
      <w:b/>
      <w:bCs/>
      <w:sz w:val="20"/>
      <w:szCs w:val="20"/>
      <w:lang w:val="en-US" w:eastAsia="x-none"/>
    </w:rPr>
  </w:style>
  <w:style w:type="table" w:styleId="TableGrid">
    <w:name w:val="Table Grid"/>
    <w:basedOn w:val="TableNormal"/>
    <w:uiPriority w:val="59"/>
    <w:rsid w:val="007F5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654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17569">
      <w:bodyDiv w:val="1"/>
      <w:marLeft w:val="0"/>
      <w:marRight w:val="0"/>
      <w:marTop w:val="0"/>
      <w:marBottom w:val="0"/>
      <w:divBdr>
        <w:top w:val="none" w:sz="0" w:space="0" w:color="auto"/>
        <w:left w:val="none" w:sz="0" w:space="0" w:color="auto"/>
        <w:bottom w:val="none" w:sz="0" w:space="0" w:color="auto"/>
        <w:right w:val="none" w:sz="0" w:space="0" w:color="auto"/>
      </w:divBdr>
      <w:divsChild>
        <w:div w:id="1332484184">
          <w:marLeft w:val="0"/>
          <w:marRight w:val="0"/>
          <w:marTop w:val="0"/>
          <w:marBottom w:val="0"/>
          <w:divBdr>
            <w:top w:val="none" w:sz="0" w:space="0" w:color="auto"/>
            <w:left w:val="none" w:sz="0" w:space="0" w:color="auto"/>
            <w:bottom w:val="none" w:sz="0" w:space="0" w:color="auto"/>
            <w:right w:val="none" w:sz="0" w:space="0" w:color="auto"/>
          </w:divBdr>
          <w:divsChild>
            <w:div w:id="1926113038">
              <w:marLeft w:val="0"/>
              <w:marRight w:val="0"/>
              <w:marTop w:val="0"/>
              <w:marBottom w:val="0"/>
              <w:divBdr>
                <w:top w:val="none" w:sz="0" w:space="0" w:color="auto"/>
                <w:left w:val="none" w:sz="0" w:space="0" w:color="auto"/>
                <w:bottom w:val="none" w:sz="0" w:space="0" w:color="auto"/>
                <w:right w:val="none" w:sz="0" w:space="0" w:color="auto"/>
              </w:divBdr>
              <w:divsChild>
                <w:div w:id="714164032">
                  <w:marLeft w:val="0"/>
                  <w:marRight w:val="0"/>
                  <w:marTop w:val="0"/>
                  <w:marBottom w:val="0"/>
                  <w:divBdr>
                    <w:top w:val="none" w:sz="0" w:space="0" w:color="auto"/>
                    <w:left w:val="none" w:sz="0" w:space="0" w:color="auto"/>
                    <w:bottom w:val="none" w:sz="0" w:space="0" w:color="auto"/>
                    <w:right w:val="none" w:sz="0" w:space="0" w:color="auto"/>
                  </w:divBdr>
                  <w:divsChild>
                    <w:div w:id="1421830312">
                      <w:marLeft w:val="0"/>
                      <w:marRight w:val="0"/>
                      <w:marTop w:val="0"/>
                      <w:marBottom w:val="0"/>
                      <w:divBdr>
                        <w:top w:val="none" w:sz="0" w:space="0" w:color="auto"/>
                        <w:left w:val="none" w:sz="0" w:space="0" w:color="auto"/>
                        <w:bottom w:val="none" w:sz="0" w:space="0" w:color="auto"/>
                        <w:right w:val="none" w:sz="0" w:space="0" w:color="auto"/>
                      </w:divBdr>
                      <w:divsChild>
                        <w:div w:id="1327047938">
                          <w:marLeft w:val="0"/>
                          <w:marRight w:val="0"/>
                          <w:marTop w:val="0"/>
                          <w:marBottom w:val="0"/>
                          <w:divBdr>
                            <w:top w:val="none" w:sz="0" w:space="0" w:color="auto"/>
                            <w:left w:val="none" w:sz="0" w:space="0" w:color="auto"/>
                            <w:bottom w:val="none" w:sz="0" w:space="0" w:color="auto"/>
                            <w:right w:val="none" w:sz="0" w:space="0" w:color="auto"/>
                          </w:divBdr>
                          <w:divsChild>
                            <w:div w:id="1488519780">
                              <w:marLeft w:val="0"/>
                              <w:marRight w:val="0"/>
                              <w:marTop w:val="0"/>
                              <w:marBottom w:val="0"/>
                              <w:divBdr>
                                <w:top w:val="none" w:sz="0" w:space="0" w:color="auto"/>
                                <w:left w:val="none" w:sz="0" w:space="0" w:color="auto"/>
                                <w:bottom w:val="none" w:sz="0" w:space="0" w:color="auto"/>
                                <w:right w:val="none" w:sz="0" w:space="0" w:color="auto"/>
                              </w:divBdr>
                              <w:divsChild>
                                <w:div w:id="1643538338">
                                  <w:marLeft w:val="0"/>
                                  <w:marRight w:val="0"/>
                                  <w:marTop w:val="0"/>
                                  <w:marBottom w:val="0"/>
                                  <w:divBdr>
                                    <w:top w:val="none" w:sz="0" w:space="0" w:color="auto"/>
                                    <w:left w:val="none" w:sz="0" w:space="0" w:color="auto"/>
                                    <w:bottom w:val="none" w:sz="0" w:space="0" w:color="auto"/>
                                    <w:right w:val="none" w:sz="0" w:space="0" w:color="auto"/>
                                  </w:divBdr>
                                  <w:divsChild>
                                    <w:div w:id="1679307272">
                                      <w:marLeft w:val="0"/>
                                      <w:marRight w:val="0"/>
                                      <w:marTop w:val="0"/>
                                      <w:marBottom w:val="0"/>
                                      <w:divBdr>
                                        <w:top w:val="none" w:sz="0" w:space="0" w:color="auto"/>
                                        <w:left w:val="none" w:sz="0" w:space="0" w:color="auto"/>
                                        <w:bottom w:val="none" w:sz="0" w:space="0" w:color="auto"/>
                                        <w:right w:val="none" w:sz="0" w:space="0" w:color="auto"/>
                                      </w:divBdr>
                                      <w:divsChild>
                                        <w:div w:id="1735812883">
                                          <w:marLeft w:val="0"/>
                                          <w:marRight w:val="0"/>
                                          <w:marTop w:val="0"/>
                                          <w:marBottom w:val="0"/>
                                          <w:divBdr>
                                            <w:top w:val="none" w:sz="0" w:space="0" w:color="auto"/>
                                            <w:left w:val="none" w:sz="0" w:space="0" w:color="auto"/>
                                            <w:bottom w:val="none" w:sz="0" w:space="0" w:color="auto"/>
                                            <w:right w:val="none" w:sz="0" w:space="0" w:color="auto"/>
                                          </w:divBdr>
                                          <w:divsChild>
                                            <w:div w:id="735933814">
                                              <w:marLeft w:val="0"/>
                                              <w:marRight w:val="0"/>
                                              <w:marTop w:val="0"/>
                                              <w:marBottom w:val="0"/>
                                              <w:divBdr>
                                                <w:top w:val="none" w:sz="0" w:space="0" w:color="auto"/>
                                                <w:left w:val="none" w:sz="0" w:space="0" w:color="auto"/>
                                                <w:bottom w:val="none" w:sz="0" w:space="0" w:color="auto"/>
                                                <w:right w:val="none" w:sz="0" w:space="0" w:color="auto"/>
                                              </w:divBdr>
                                              <w:divsChild>
                                                <w:div w:id="1130593787">
                                                  <w:marLeft w:val="0"/>
                                                  <w:marRight w:val="0"/>
                                                  <w:marTop w:val="0"/>
                                                  <w:marBottom w:val="0"/>
                                                  <w:divBdr>
                                                    <w:top w:val="none" w:sz="0" w:space="0" w:color="auto"/>
                                                    <w:left w:val="none" w:sz="0" w:space="0" w:color="auto"/>
                                                    <w:bottom w:val="none" w:sz="0" w:space="0" w:color="auto"/>
                                                    <w:right w:val="none" w:sz="0" w:space="0" w:color="auto"/>
                                                  </w:divBdr>
                                                  <w:divsChild>
                                                    <w:div w:id="939608431">
                                                      <w:marLeft w:val="0"/>
                                                      <w:marRight w:val="0"/>
                                                      <w:marTop w:val="0"/>
                                                      <w:marBottom w:val="0"/>
                                                      <w:divBdr>
                                                        <w:top w:val="none" w:sz="0" w:space="0" w:color="auto"/>
                                                        <w:left w:val="none" w:sz="0" w:space="0" w:color="auto"/>
                                                        <w:bottom w:val="none" w:sz="0" w:space="0" w:color="auto"/>
                                                        <w:right w:val="none" w:sz="0" w:space="0" w:color="auto"/>
                                                      </w:divBdr>
                                                      <w:divsChild>
                                                        <w:div w:id="373312525">
                                                          <w:marLeft w:val="0"/>
                                                          <w:marRight w:val="0"/>
                                                          <w:marTop w:val="0"/>
                                                          <w:marBottom w:val="0"/>
                                                          <w:divBdr>
                                                            <w:top w:val="none" w:sz="0" w:space="0" w:color="auto"/>
                                                            <w:left w:val="none" w:sz="0" w:space="0" w:color="auto"/>
                                                            <w:bottom w:val="none" w:sz="0" w:space="0" w:color="auto"/>
                                                            <w:right w:val="none" w:sz="0" w:space="0" w:color="auto"/>
                                                          </w:divBdr>
                                                          <w:divsChild>
                                                            <w:div w:id="393117579">
                                                              <w:marLeft w:val="0"/>
                                                              <w:marRight w:val="0"/>
                                                              <w:marTop w:val="0"/>
                                                              <w:marBottom w:val="0"/>
                                                              <w:divBdr>
                                                                <w:top w:val="none" w:sz="0" w:space="0" w:color="auto"/>
                                                                <w:left w:val="none" w:sz="0" w:space="0" w:color="auto"/>
                                                                <w:bottom w:val="none" w:sz="0" w:space="0" w:color="auto"/>
                                                                <w:right w:val="none" w:sz="0" w:space="0" w:color="auto"/>
                                                              </w:divBdr>
                                                              <w:divsChild>
                                                                <w:div w:id="1586836267">
                                                                  <w:marLeft w:val="0"/>
                                                                  <w:marRight w:val="0"/>
                                                                  <w:marTop w:val="0"/>
                                                                  <w:marBottom w:val="0"/>
                                                                  <w:divBdr>
                                                                    <w:top w:val="none" w:sz="0" w:space="0" w:color="auto"/>
                                                                    <w:left w:val="none" w:sz="0" w:space="0" w:color="auto"/>
                                                                    <w:bottom w:val="none" w:sz="0" w:space="0" w:color="auto"/>
                                                                    <w:right w:val="none" w:sz="0" w:space="0" w:color="auto"/>
                                                                  </w:divBdr>
                                                                  <w:divsChild>
                                                                    <w:div w:id="92106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5076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andards@irba.co.za" TargetMode="External"/><Relationship Id="rId5" Type="http://schemas.openxmlformats.org/officeDocument/2006/relationships/hyperlink" Target="http://www.irba.co.za/industry-specific-guides-and-regulatory-reports-pages/exchange-control-department-repor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Henriette Fortuin</dc:creator>
  <cp:lastModifiedBy>Henriette Fortuin</cp:lastModifiedBy>
  <cp:revision>4</cp:revision>
  <cp:lastPrinted>2016-09-07T14:08:00Z</cp:lastPrinted>
  <dcterms:created xsi:type="dcterms:W3CDTF">2016-09-07T14:12:00Z</dcterms:created>
  <dcterms:modified xsi:type="dcterms:W3CDTF">2016-09-09T07:28:00Z</dcterms:modified>
</cp:coreProperties>
</file>