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7279B3" w:rsidTr="006A71D7">
        <w:trPr>
          <w:trHeight w:val="1747"/>
          <w:tblCellSpacing w:w="15" w:type="dxa"/>
        </w:trPr>
        <w:tc>
          <w:tcPr>
            <w:tcW w:w="8751" w:type="dxa"/>
          </w:tcPr>
          <w:p w:rsidR="008E1FA4" w:rsidRDefault="001D09E4" w:rsidP="00ED2AF9">
            <w:pPr>
              <w:pBdr>
                <w:top w:val="single" w:sz="4" w:space="1" w:color="auto"/>
                <w:bottom w:val="single" w:sz="4" w:space="1" w:color="auto"/>
              </w:pBdr>
              <w:spacing w:before="120" w:after="120" w:line="276" w:lineRule="auto"/>
              <w:jc w:val="center"/>
              <w:rPr>
                <w:rFonts w:ascii="Arial" w:hAnsi="Arial" w:cs="Arial"/>
                <w:b/>
                <w:bCs/>
                <w:color w:val="CC0000"/>
                <w:lang w:val="en-GB"/>
              </w:rPr>
            </w:pPr>
            <w:r w:rsidRPr="007279B3">
              <w:rPr>
                <w:rFonts w:ascii="Arial" w:hAnsi="Arial" w:cs="Arial"/>
                <w:b/>
                <w:bCs/>
                <w:color w:val="CC0000"/>
                <w:lang w:val="en-GB"/>
              </w:rPr>
              <w:t>INDEPENDENT REGULATORY BOARD FOR AUDITORS</w:t>
            </w:r>
          </w:p>
          <w:p w:rsidR="00FA39F2" w:rsidRDefault="00FA39F2" w:rsidP="00ED2AF9">
            <w:pPr>
              <w:pBdr>
                <w:top w:val="single" w:sz="4" w:space="1" w:color="auto"/>
                <w:bottom w:val="single" w:sz="4" w:space="1" w:color="auto"/>
              </w:pBdr>
              <w:spacing w:before="120" w:after="120" w:line="276" w:lineRule="auto"/>
              <w:jc w:val="center"/>
              <w:rPr>
                <w:rFonts w:ascii="Arial" w:hAnsi="Arial" w:cs="Arial"/>
                <w:b/>
                <w:bCs/>
                <w:color w:val="CC0000"/>
                <w:lang w:val="en-GB"/>
              </w:rPr>
            </w:pPr>
            <w:r>
              <w:rPr>
                <w:rFonts w:ascii="Arial" w:hAnsi="Arial" w:cs="Arial"/>
                <w:b/>
                <w:bCs/>
                <w:color w:val="CC0000"/>
                <w:lang w:val="en-GB"/>
              </w:rPr>
              <w:t>COMMITTEE FOR AUDITOR ETHICS</w:t>
            </w:r>
          </w:p>
          <w:p w:rsidR="00ED2AF9" w:rsidRDefault="00ED2AF9" w:rsidP="00ED2AF9">
            <w:pPr>
              <w:spacing w:before="120" w:after="120" w:line="276" w:lineRule="auto"/>
              <w:jc w:val="center"/>
              <w:rPr>
                <w:rFonts w:ascii="Arial" w:hAnsi="Arial" w:cs="Arial"/>
                <w:b/>
                <w:sz w:val="22"/>
                <w:szCs w:val="22"/>
              </w:rPr>
            </w:pPr>
            <w:bookmarkStart w:id="0" w:name="Text2"/>
            <w:bookmarkEnd w:id="0"/>
          </w:p>
          <w:p w:rsidR="008E1FA4" w:rsidRDefault="007615A9" w:rsidP="00ED2AF9">
            <w:pPr>
              <w:spacing w:before="120" w:after="120" w:line="276" w:lineRule="auto"/>
              <w:jc w:val="center"/>
              <w:rPr>
                <w:rFonts w:ascii="Arial" w:hAnsi="Arial" w:cs="Arial"/>
                <w:b/>
                <w:sz w:val="22"/>
                <w:szCs w:val="22"/>
              </w:rPr>
            </w:pPr>
            <w:r>
              <w:rPr>
                <w:rFonts w:ascii="Arial" w:hAnsi="Arial" w:cs="Arial"/>
                <w:b/>
                <w:sz w:val="22"/>
                <w:szCs w:val="22"/>
              </w:rPr>
              <w:t xml:space="preserve">Final Amendments to the IRBA Code of Professional Conduct for Registered Auditors </w:t>
            </w:r>
            <w:r w:rsidR="00C704B3">
              <w:rPr>
                <w:rFonts w:ascii="Arial" w:hAnsi="Arial" w:cs="Arial"/>
                <w:b/>
                <w:sz w:val="22"/>
                <w:szCs w:val="22"/>
              </w:rPr>
              <w:t>Responding to Non</w:t>
            </w:r>
            <w:r w:rsidR="00470390">
              <w:rPr>
                <w:rFonts w:ascii="Arial" w:hAnsi="Arial" w:cs="Arial"/>
                <w:b/>
                <w:sz w:val="22"/>
                <w:szCs w:val="22"/>
              </w:rPr>
              <w:t>-C</w:t>
            </w:r>
            <w:r w:rsidR="00C704B3">
              <w:rPr>
                <w:rFonts w:ascii="Arial" w:hAnsi="Arial" w:cs="Arial"/>
                <w:b/>
                <w:sz w:val="22"/>
                <w:szCs w:val="22"/>
              </w:rPr>
              <w:t>ompliance with Laws and Regulations</w:t>
            </w:r>
          </w:p>
          <w:p w:rsidR="00C54FEE" w:rsidRDefault="00C54FEE" w:rsidP="00ED2AF9">
            <w:pPr>
              <w:spacing w:before="120" w:after="120" w:line="276" w:lineRule="auto"/>
              <w:jc w:val="center"/>
              <w:rPr>
                <w:rFonts w:ascii="Arial" w:hAnsi="Arial" w:cs="Arial"/>
                <w:sz w:val="22"/>
                <w:szCs w:val="22"/>
                <w:lang w:val="en-GB"/>
              </w:rPr>
            </w:pPr>
            <w:r>
              <w:rPr>
                <w:rFonts w:ascii="Arial" w:hAnsi="Arial" w:cs="Arial"/>
                <w:sz w:val="22"/>
                <w:szCs w:val="22"/>
                <w:lang w:val="en-GB"/>
              </w:rPr>
              <w:t xml:space="preserve">Johannesburg / </w:t>
            </w:r>
            <w:r w:rsidR="00FE2964">
              <w:rPr>
                <w:rFonts w:ascii="Arial" w:hAnsi="Arial" w:cs="Arial"/>
                <w:sz w:val="22"/>
                <w:szCs w:val="22"/>
                <w:lang w:val="en-GB"/>
              </w:rPr>
              <w:t>1</w:t>
            </w:r>
            <w:r w:rsidR="00C704B3">
              <w:rPr>
                <w:rFonts w:ascii="Arial" w:hAnsi="Arial" w:cs="Arial"/>
                <w:sz w:val="22"/>
                <w:szCs w:val="22"/>
                <w:lang w:val="en-GB"/>
              </w:rPr>
              <w:t xml:space="preserve"> December</w:t>
            </w:r>
            <w:r w:rsidR="001540D8">
              <w:rPr>
                <w:rFonts w:ascii="Arial" w:hAnsi="Arial" w:cs="Arial"/>
                <w:sz w:val="22"/>
                <w:szCs w:val="22"/>
                <w:lang w:val="en-GB"/>
              </w:rPr>
              <w:t xml:space="preserve"> </w:t>
            </w:r>
            <w:r w:rsidR="00BA7706">
              <w:rPr>
                <w:rFonts w:ascii="Arial" w:hAnsi="Arial" w:cs="Arial"/>
                <w:sz w:val="22"/>
                <w:szCs w:val="22"/>
                <w:lang w:val="en-GB"/>
              </w:rPr>
              <w:t>2016</w:t>
            </w:r>
            <w:bookmarkStart w:id="1" w:name="_GoBack"/>
            <w:bookmarkEnd w:id="1"/>
          </w:p>
          <w:p w:rsidR="00734BE1" w:rsidRDefault="00734BE1" w:rsidP="00ED2AF9">
            <w:pPr>
              <w:spacing w:before="120" w:after="120" w:line="276" w:lineRule="auto"/>
              <w:jc w:val="center"/>
              <w:rPr>
                <w:rFonts w:ascii="Arial" w:hAnsi="Arial" w:cs="Arial"/>
                <w:sz w:val="22"/>
                <w:szCs w:val="22"/>
                <w:lang w:val="en-GB"/>
              </w:rPr>
            </w:pPr>
          </w:p>
          <w:p w:rsidR="00C042C2" w:rsidRDefault="00C042C2" w:rsidP="00ED2AF9">
            <w:pPr>
              <w:keepNext/>
              <w:keepLines/>
              <w:tabs>
                <w:tab w:val="left" w:pos="9326"/>
              </w:tabs>
              <w:spacing w:after="120" w:line="276" w:lineRule="auto"/>
              <w:ind w:right="253"/>
              <w:jc w:val="both"/>
              <w:rPr>
                <w:rFonts w:ascii="Arial" w:hAnsi="Arial" w:cs="Arial"/>
                <w:sz w:val="22"/>
                <w:szCs w:val="22"/>
              </w:rPr>
            </w:pPr>
            <w:r>
              <w:rPr>
                <w:rFonts w:ascii="Arial" w:hAnsi="Arial" w:cs="Arial"/>
                <w:sz w:val="22"/>
                <w:szCs w:val="22"/>
              </w:rPr>
              <w:t>The Independent Regulatory Board for Auditors (IRBA) draws the attention of all registered auditors to</w:t>
            </w:r>
            <w:r w:rsidR="00542AF5">
              <w:rPr>
                <w:rFonts w:ascii="Arial" w:hAnsi="Arial" w:cs="Arial"/>
                <w:sz w:val="22"/>
                <w:szCs w:val="22"/>
              </w:rPr>
              <w:t xml:space="preserve"> changes </w:t>
            </w:r>
            <w:r w:rsidR="00F87FF9">
              <w:rPr>
                <w:rFonts w:ascii="Arial" w:hAnsi="Arial" w:cs="Arial"/>
                <w:sz w:val="22"/>
                <w:szCs w:val="22"/>
              </w:rPr>
              <w:t>to</w:t>
            </w:r>
            <w:r w:rsidR="00542AF5">
              <w:rPr>
                <w:rFonts w:ascii="Arial" w:hAnsi="Arial" w:cs="Arial"/>
                <w:sz w:val="22"/>
                <w:szCs w:val="22"/>
              </w:rPr>
              <w:t xml:space="preserve"> the IRBA Code of Professional Conduct</w:t>
            </w:r>
            <w:r w:rsidR="00F87FF9">
              <w:rPr>
                <w:rFonts w:ascii="Arial" w:hAnsi="Arial" w:cs="Arial"/>
                <w:sz w:val="22"/>
                <w:szCs w:val="22"/>
              </w:rPr>
              <w:t xml:space="preserve"> (IRBA Code) </w:t>
            </w:r>
            <w:r w:rsidR="00ED2AF9">
              <w:rPr>
                <w:rFonts w:ascii="Arial" w:hAnsi="Arial" w:cs="Arial"/>
                <w:sz w:val="22"/>
                <w:szCs w:val="22"/>
              </w:rPr>
              <w:t xml:space="preserve">for Registered Auditors Responding </w:t>
            </w:r>
            <w:r w:rsidR="00C704B3">
              <w:rPr>
                <w:rFonts w:ascii="Arial" w:hAnsi="Arial" w:cs="Arial"/>
                <w:sz w:val="22"/>
                <w:szCs w:val="22"/>
              </w:rPr>
              <w:t>to Non</w:t>
            </w:r>
            <w:r w:rsidR="00470390">
              <w:rPr>
                <w:rFonts w:ascii="Arial" w:hAnsi="Arial" w:cs="Arial"/>
                <w:sz w:val="22"/>
                <w:szCs w:val="22"/>
              </w:rPr>
              <w:t>-</w:t>
            </w:r>
            <w:r w:rsidR="00ED2AF9">
              <w:rPr>
                <w:rFonts w:ascii="Arial" w:hAnsi="Arial" w:cs="Arial"/>
                <w:sz w:val="22"/>
                <w:szCs w:val="22"/>
              </w:rPr>
              <w:t xml:space="preserve">Compliance </w:t>
            </w:r>
            <w:r w:rsidR="00C704B3">
              <w:rPr>
                <w:rFonts w:ascii="Arial" w:hAnsi="Arial" w:cs="Arial"/>
                <w:sz w:val="22"/>
                <w:szCs w:val="22"/>
              </w:rPr>
              <w:t>with Laws and Regulations</w:t>
            </w:r>
            <w:r w:rsidR="007D55E7">
              <w:rPr>
                <w:rFonts w:ascii="Arial" w:hAnsi="Arial" w:cs="Arial"/>
                <w:sz w:val="22"/>
                <w:szCs w:val="22"/>
              </w:rPr>
              <w:t xml:space="preserve"> (NOCLAR)</w:t>
            </w:r>
            <w:r w:rsidR="00542AF5">
              <w:rPr>
                <w:rFonts w:ascii="Arial" w:hAnsi="Arial" w:cs="Arial"/>
                <w:sz w:val="22"/>
                <w:szCs w:val="22"/>
              </w:rPr>
              <w:t>.</w:t>
            </w:r>
          </w:p>
          <w:p w:rsidR="00542AF5" w:rsidRDefault="00542AF5" w:rsidP="00ED2AF9">
            <w:pPr>
              <w:autoSpaceDE w:val="0"/>
              <w:autoSpaceDN w:val="0"/>
              <w:adjustRightInd w:val="0"/>
              <w:spacing w:after="120" w:line="276" w:lineRule="auto"/>
              <w:ind w:right="253"/>
              <w:jc w:val="both"/>
              <w:rPr>
                <w:rFonts w:ascii="Arial" w:hAnsi="Arial" w:cs="Arial"/>
                <w:sz w:val="22"/>
                <w:szCs w:val="22"/>
              </w:rPr>
            </w:pPr>
            <w:r w:rsidRPr="00FF43F7">
              <w:rPr>
                <w:rFonts w:ascii="Arial" w:hAnsi="Arial" w:cs="Arial"/>
                <w:sz w:val="22"/>
                <w:szCs w:val="22"/>
              </w:rPr>
              <w:t>The IRBA adopted the amendments made to the IESBA Code of Ethics for Professional Accountants (IESBA Code), iss</w:t>
            </w:r>
            <w:r w:rsidR="00D9037C">
              <w:rPr>
                <w:rFonts w:ascii="Arial" w:hAnsi="Arial" w:cs="Arial"/>
                <w:sz w:val="22"/>
                <w:szCs w:val="22"/>
              </w:rPr>
              <w:t>ued during 2016</w:t>
            </w:r>
            <w:r w:rsidR="007615A9" w:rsidRPr="00FF43F7">
              <w:rPr>
                <w:rFonts w:ascii="Arial" w:hAnsi="Arial" w:cs="Arial"/>
                <w:sz w:val="22"/>
                <w:szCs w:val="22"/>
              </w:rPr>
              <w:t>, following the</w:t>
            </w:r>
            <w:r w:rsidRPr="00FF43F7">
              <w:rPr>
                <w:rFonts w:ascii="Arial" w:hAnsi="Arial" w:cs="Arial"/>
                <w:sz w:val="22"/>
                <w:szCs w:val="22"/>
              </w:rPr>
              <w:t xml:space="preserve"> issue</w:t>
            </w:r>
            <w:r w:rsidR="00FF43F7" w:rsidRPr="00FF43F7">
              <w:rPr>
                <w:rFonts w:ascii="Arial" w:hAnsi="Arial" w:cs="Arial"/>
                <w:sz w:val="22"/>
                <w:szCs w:val="22"/>
              </w:rPr>
              <w:t xml:space="preserve"> of the final amendments</w:t>
            </w:r>
            <w:r w:rsidRPr="00FF43F7">
              <w:rPr>
                <w:rFonts w:ascii="Arial" w:hAnsi="Arial" w:cs="Arial"/>
                <w:sz w:val="22"/>
                <w:szCs w:val="22"/>
              </w:rPr>
              <w:t xml:space="preserve"> on exposure in</w:t>
            </w:r>
            <w:r w:rsidR="00F87FF9" w:rsidRPr="00FF43F7">
              <w:rPr>
                <w:rFonts w:ascii="Arial" w:hAnsi="Arial" w:cs="Arial"/>
                <w:sz w:val="22"/>
                <w:szCs w:val="22"/>
              </w:rPr>
              <w:t xml:space="preserve"> South Africa on </w:t>
            </w:r>
            <w:r w:rsidR="00FF43F7" w:rsidRPr="00FF43F7">
              <w:rPr>
                <w:rFonts w:ascii="Arial" w:hAnsi="Arial" w:cs="Arial"/>
                <w:sz w:val="22"/>
                <w:szCs w:val="22"/>
              </w:rPr>
              <w:t>9 September 20</w:t>
            </w:r>
            <w:r w:rsidR="00ED2AF9">
              <w:rPr>
                <w:rFonts w:ascii="Arial" w:hAnsi="Arial" w:cs="Arial"/>
                <w:sz w:val="22"/>
                <w:szCs w:val="22"/>
              </w:rPr>
              <w:t>1</w:t>
            </w:r>
            <w:r w:rsidR="00FF43F7" w:rsidRPr="00FF43F7">
              <w:rPr>
                <w:rFonts w:ascii="Arial" w:hAnsi="Arial" w:cs="Arial"/>
                <w:sz w:val="22"/>
                <w:szCs w:val="22"/>
              </w:rPr>
              <w:t>6</w:t>
            </w:r>
            <w:r w:rsidRPr="00FF43F7">
              <w:rPr>
                <w:rFonts w:ascii="Arial" w:hAnsi="Arial" w:cs="Arial"/>
                <w:sz w:val="22"/>
                <w:szCs w:val="22"/>
              </w:rPr>
              <w:t xml:space="preserve"> for public comment (Boa</w:t>
            </w:r>
            <w:r w:rsidR="00F87FF9" w:rsidRPr="00FF43F7">
              <w:rPr>
                <w:rFonts w:ascii="Arial" w:hAnsi="Arial" w:cs="Arial"/>
                <w:sz w:val="22"/>
                <w:szCs w:val="22"/>
              </w:rPr>
              <w:t xml:space="preserve">rd </w:t>
            </w:r>
            <w:r w:rsidR="00FF43F7" w:rsidRPr="00FF43F7">
              <w:rPr>
                <w:rFonts w:ascii="Arial" w:hAnsi="Arial" w:cs="Arial"/>
                <w:sz w:val="22"/>
                <w:szCs w:val="22"/>
              </w:rPr>
              <w:t>Notice 153 of 2016</w:t>
            </w:r>
            <w:r w:rsidRPr="00FF43F7">
              <w:rPr>
                <w:rFonts w:ascii="Arial" w:hAnsi="Arial" w:cs="Arial"/>
                <w:sz w:val="22"/>
                <w:szCs w:val="22"/>
              </w:rPr>
              <w:t>).</w:t>
            </w:r>
          </w:p>
          <w:p w:rsidR="00C704B3" w:rsidRPr="00C704B3" w:rsidRDefault="00C704B3" w:rsidP="00ED2AF9">
            <w:pPr>
              <w:keepNext/>
              <w:keepLines/>
              <w:tabs>
                <w:tab w:val="left" w:pos="9326"/>
              </w:tabs>
              <w:spacing w:after="120" w:line="276" w:lineRule="auto"/>
              <w:ind w:right="253"/>
              <w:rPr>
                <w:rFonts w:ascii="Arial" w:hAnsi="Arial" w:cs="Arial"/>
                <w:sz w:val="22"/>
                <w:szCs w:val="22"/>
              </w:rPr>
            </w:pPr>
            <w:r w:rsidRPr="00C704B3">
              <w:rPr>
                <w:rFonts w:ascii="Arial" w:hAnsi="Arial" w:cs="Arial"/>
                <w:sz w:val="22"/>
                <w:szCs w:val="22"/>
              </w:rPr>
              <w:t>The amendments to the IRBA Code relating to N</w:t>
            </w:r>
            <w:r w:rsidR="00FF43F7">
              <w:rPr>
                <w:rFonts w:ascii="Arial" w:hAnsi="Arial" w:cs="Arial"/>
                <w:sz w:val="22"/>
                <w:szCs w:val="22"/>
              </w:rPr>
              <w:t xml:space="preserve">OCLAR resulted in the following </w:t>
            </w:r>
            <w:r w:rsidRPr="00C704B3">
              <w:rPr>
                <w:rFonts w:ascii="Arial" w:hAnsi="Arial" w:cs="Arial"/>
                <w:sz w:val="22"/>
                <w:szCs w:val="22"/>
              </w:rPr>
              <w:t>main changes:</w:t>
            </w:r>
          </w:p>
          <w:p w:rsidR="00C704B3" w:rsidRPr="00C704B3" w:rsidRDefault="00C704B3" w:rsidP="00ED2AF9">
            <w:pPr>
              <w:pStyle w:val="ListParagraph"/>
              <w:numPr>
                <w:ilvl w:val="0"/>
                <w:numId w:val="17"/>
              </w:numPr>
              <w:autoSpaceDE w:val="0"/>
              <w:autoSpaceDN w:val="0"/>
              <w:adjustRightInd w:val="0"/>
              <w:spacing w:after="120" w:line="276" w:lineRule="auto"/>
              <w:ind w:left="568" w:hanging="284"/>
              <w:contextualSpacing w:val="0"/>
              <w:jc w:val="both"/>
              <w:rPr>
                <w:rFonts w:ascii="Arial" w:hAnsi="Arial" w:cs="Arial"/>
                <w:sz w:val="22"/>
                <w:szCs w:val="22"/>
                <w:lang w:val="en-US"/>
              </w:rPr>
            </w:pPr>
            <w:r w:rsidRPr="00C704B3">
              <w:rPr>
                <w:rFonts w:ascii="Arial" w:hAnsi="Arial" w:cs="Arial"/>
                <w:sz w:val="22"/>
                <w:szCs w:val="22"/>
                <w:lang w:val="en-US"/>
              </w:rPr>
              <w:t xml:space="preserve">An introduction of a </w:t>
            </w:r>
            <w:r w:rsidR="00470390">
              <w:rPr>
                <w:rFonts w:ascii="Arial" w:hAnsi="Arial" w:cs="Arial"/>
                <w:sz w:val="22"/>
                <w:szCs w:val="22"/>
                <w:lang w:val="en-US"/>
              </w:rPr>
              <w:t>framework for registered auditor</w:t>
            </w:r>
            <w:r w:rsidRPr="00C704B3">
              <w:rPr>
                <w:rFonts w:ascii="Arial" w:hAnsi="Arial" w:cs="Arial"/>
                <w:sz w:val="22"/>
                <w:szCs w:val="22"/>
                <w:lang w:val="en-US"/>
              </w:rPr>
              <w:t>s to act in the public interest against non</w:t>
            </w:r>
            <w:r w:rsidR="00ED2AF9">
              <w:rPr>
                <w:rFonts w:ascii="Arial" w:hAnsi="Arial" w:cs="Arial"/>
                <w:sz w:val="22"/>
                <w:szCs w:val="22"/>
                <w:lang w:val="en-US"/>
              </w:rPr>
              <w:t>-</w:t>
            </w:r>
            <w:r w:rsidRPr="00C704B3">
              <w:rPr>
                <w:rFonts w:ascii="Arial" w:hAnsi="Arial" w:cs="Arial"/>
                <w:sz w:val="22"/>
                <w:szCs w:val="22"/>
                <w:lang w:val="en-US"/>
              </w:rPr>
              <w:t>compliance with laws and regulation</w:t>
            </w:r>
            <w:r w:rsidR="00ED2AF9">
              <w:rPr>
                <w:rFonts w:ascii="Arial" w:hAnsi="Arial" w:cs="Arial"/>
                <w:sz w:val="22"/>
                <w:szCs w:val="22"/>
                <w:lang w:val="en-US"/>
              </w:rPr>
              <w:t>s</w:t>
            </w:r>
            <w:r w:rsidRPr="00C704B3">
              <w:rPr>
                <w:rFonts w:ascii="Arial" w:hAnsi="Arial" w:cs="Arial"/>
                <w:sz w:val="22"/>
                <w:szCs w:val="22"/>
                <w:lang w:val="en-US"/>
              </w:rPr>
              <w:t>;</w:t>
            </w:r>
          </w:p>
          <w:p w:rsidR="00C704B3" w:rsidRPr="00C704B3" w:rsidRDefault="00C704B3" w:rsidP="00ED2AF9">
            <w:pPr>
              <w:pStyle w:val="ListParagraph"/>
              <w:numPr>
                <w:ilvl w:val="0"/>
                <w:numId w:val="17"/>
              </w:numPr>
              <w:autoSpaceDE w:val="0"/>
              <w:autoSpaceDN w:val="0"/>
              <w:adjustRightInd w:val="0"/>
              <w:spacing w:after="120" w:line="276" w:lineRule="auto"/>
              <w:ind w:left="568" w:hanging="284"/>
              <w:contextualSpacing w:val="0"/>
              <w:jc w:val="both"/>
              <w:rPr>
                <w:rFonts w:ascii="Arial" w:hAnsi="Arial" w:cs="Arial"/>
                <w:sz w:val="22"/>
                <w:szCs w:val="22"/>
                <w:lang w:val="en-US"/>
              </w:rPr>
            </w:pPr>
            <w:r w:rsidRPr="00C704B3">
              <w:rPr>
                <w:rFonts w:ascii="Arial" w:hAnsi="Arial" w:cs="Arial"/>
                <w:sz w:val="22"/>
                <w:szCs w:val="22"/>
                <w:lang w:val="en-US"/>
              </w:rPr>
              <w:t xml:space="preserve">An introduction of a proportional approach that recognises the different capacities and spheres of influence, and the different levels of public expectations, for the different </w:t>
            </w:r>
            <w:r w:rsidR="00470390">
              <w:rPr>
                <w:rFonts w:ascii="Arial" w:hAnsi="Arial" w:cs="Arial"/>
                <w:sz w:val="22"/>
                <w:szCs w:val="22"/>
                <w:lang w:val="en-US"/>
              </w:rPr>
              <w:t>type</w:t>
            </w:r>
            <w:r w:rsidR="00ED2AF9">
              <w:rPr>
                <w:rFonts w:ascii="Arial" w:hAnsi="Arial" w:cs="Arial"/>
                <w:sz w:val="22"/>
                <w:szCs w:val="22"/>
                <w:lang w:val="en-US"/>
              </w:rPr>
              <w:t>s</w:t>
            </w:r>
            <w:r w:rsidRPr="00C704B3">
              <w:rPr>
                <w:rFonts w:ascii="Arial" w:hAnsi="Arial" w:cs="Arial"/>
                <w:sz w:val="22"/>
                <w:szCs w:val="22"/>
                <w:lang w:val="en-US"/>
              </w:rPr>
              <w:t xml:space="preserve"> of </w:t>
            </w:r>
            <w:r w:rsidR="00470390">
              <w:rPr>
                <w:rFonts w:ascii="Arial" w:hAnsi="Arial" w:cs="Arial"/>
                <w:sz w:val="22"/>
                <w:szCs w:val="22"/>
                <w:lang w:val="en-US"/>
              </w:rPr>
              <w:t>professional services</w:t>
            </w:r>
            <w:r w:rsidR="00FF43F7">
              <w:rPr>
                <w:rFonts w:ascii="Arial" w:hAnsi="Arial" w:cs="Arial"/>
                <w:sz w:val="22"/>
                <w:szCs w:val="22"/>
                <w:lang w:val="en-US"/>
              </w:rPr>
              <w:t xml:space="preserve"> offered</w:t>
            </w:r>
            <w:r w:rsidRPr="00C704B3">
              <w:rPr>
                <w:rFonts w:ascii="Arial" w:hAnsi="Arial" w:cs="Arial"/>
                <w:sz w:val="22"/>
                <w:szCs w:val="22"/>
                <w:lang w:val="en-US"/>
              </w:rPr>
              <w:t>, and that scales the responsibilities accordingly;</w:t>
            </w:r>
          </w:p>
          <w:p w:rsidR="00C704B3" w:rsidRPr="00C704B3" w:rsidRDefault="00C704B3" w:rsidP="00ED2AF9">
            <w:pPr>
              <w:pStyle w:val="ListParagraph"/>
              <w:numPr>
                <w:ilvl w:val="0"/>
                <w:numId w:val="17"/>
              </w:numPr>
              <w:autoSpaceDE w:val="0"/>
              <w:autoSpaceDN w:val="0"/>
              <w:adjustRightInd w:val="0"/>
              <w:spacing w:after="120" w:line="276" w:lineRule="auto"/>
              <w:ind w:left="568" w:hanging="284"/>
              <w:contextualSpacing w:val="0"/>
              <w:jc w:val="both"/>
              <w:rPr>
                <w:rFonts w:ascii="Arial" w:hAnsi="Arial" w:cs="Arial"/>
                <w:sz w:val="22"/>
                <w:szCs w:val="22"/>
                <w:lang w:val="en-US"/>
              </w:rPr>
            </w:pPr>
            <w:r w:rsidRPr="00C704B3">
              <w:rPr>
                <w:rFonts w:ascii="Arial" w:hAnsi="Arial" w:cs="Arial"/>
                <w:sz w:val="22"/>
                <w:szCs w:val="22"/>
                <w:lang w:val="en-US"/>
              </w:rPr>
              <w:t>A renewed emphasis on the tone at the top; and</w:t>
            </w:r>
          </w:p>
          <w:p w:rsidR="00C704B3" w:rsidRPr="00C704B3" w:rsidRDefault="00C704B3" w:rsidP="00ED2AF9">
            <w:pPr>
              <w:pStyle w:val="ListParagraph"/>
              <w:numPr>
                <w:ilvl w:val="0"/>
                <w:numId w:val="17"/>
              </w:numPr>
              <w:autoSpaceDE w:val="0"/>
              <w:autoSpaceDN w:val="0"/>
              <w:adjustRightInd w:val="0"/>
              <w:spacing w:after="120" w:line="276" w:lineRule="auto"/>
              <w:ind w:left="568" w:hanging="284"/>
              <w:contextualSpacing w:val="0"/>
              <w:jc w:val="both"/>
              <w:rPr>
                <w:rFonts w:ascii="Arial" w:hAnsi="Arial" w:cs="Arial"/>
                <w:sz w:val="22"/>
                <w:szCs w:val="22"/>
                <w:lang w:val="en-US"/>
              </w:rPr>
            </w:pPr>
            <w:r w:rsidRPr="00C704B3">
              <w:rPr>
                <w:rFonts w:ascii="Arial" w:hAnsi="Arial" w:cs="Arial"/>
                <w:sz w:val="22"/>
                <w:szCs w:val="22"/>
                <w:lang w:val="en-US"/>
              </w:rPr>
              <w:t>A provision for an expanded auditors</w:t>
            </w:r>
            <w:r w:rsidR="00373171">
              <w:rPr>
                <w:rFonts w:ascii="Arial" w:hAnsi="Arial" w:cs="Arial"/>
                <w:sz w:val="22"/>
                <w:szCs w:val="22"/>
                <w:lang w:val="en-US"/>
              </w:rPr>
              <w:t>' '</w:t>
            </w:r>
            <w:r w:rsidRPr="00C704B3">
              <w:rPr>
                <w:rFonts w:ascii="Arial" w:hAnsi="Arial" w:cs="Arial"/>
                <w:sz w:val="22"/>
                <w:szCs w:val="22"/>
                <w:lang w:val="en-US"/>
              </w:rPr>
              <w:t>toolkit</w:t>
            </w:r>
            <w:r w:rsidR="00373171">
              <w:rPr>
                <w:rFonts w:ascii="Arial" w:hAnsi="Arial" w:cs="Arial"/>
                <w:sz w:val="22"/>
                <w:szCs w:val="22"/>
                <w:lang w:val="en-US"/>
              </w:rPr>
              <w:t>'</w:t>
            </w:r>
            <w:r w:rsidRPr="00C704B3">
              <w:rPr>
                <w:rFonts w:ascii="Arial" w:hAnsi="Arial" w:cs="Arial"/>
                <w:sz w:val="22"/>
                <w:szCs w:val="22"/>
                <w:lang w:val="en-US"/>
              </w:rPr>
              <w:t xml:space="preserve"> for the disclosure of serious, identified or suspected NOCLAR to an appropriate authority </w:t>
            </w:r>
            <w:r w:rsidR="00ED2AF9">
              <w:rPr>
                <w:rFonts w:ascii="Arial" w:hAnsi="Arial" w:cs="Arial"/>
                <w:sz w:val="22"/>
                <w:szCs w:val="22"/>
                <w:lang w:val="en-US"/>
              </w:rPr>
              <w:t>under</w:t>
            </w:r>
            <w:r w:rsidRPr="00C704B3">
              <w:rPr>
                <w:rFonts w:ascii="Arial" w:hAnsi="Arial" w:cs="Arial"/>
                <w:sz w:val="22"/>
                <w:szCs w:val="22"/>
                <w:lang w:val="en-US"/>
              </w:rPr>
              <w:t xml:space="preserve"> the appropriate circumstances, without </w:t>
            </w:r>
            <w:r w:rsidR="00FE2964">
              <w:rPr>
                <w:rFonts w:ascii="Arial" w:hAnsi="Arial" w:cs="Arial"/>
                <w:sz w:val="22"/>
                <w:szCs w:val="22"/>
                <w:lang w:val="en-US"/>
              </w:rPr>
              <w:t xml:space="preserve">being limited by </w:t>
            </w:r>
            <w:r w:rsidRPr="00C704B3">
              <w:rPr>
                <w:rFonts w:ascii="Arial" w:hAnsi="Arial" w:cs="Arial"/>
                <w:sz w:val="22"/>
                <w:szCs w:val="22"/>
                <w:lang w:val="en-US"/>
              </w:rPr>
              <w:t>the ethical duty of con</w:t>
            </w:r>
            <w:r w:rsidR="00FE2964">
              <w:rPr>
                <w:rFonts w:ascii="Arial" w:hAnsi="Arial" w:cs="Arial"/>
                <w:sz w:val="22"/>
                <w:szCs w:val="22"/>
                <w:lang w:val="en-US"/>
              </w:rPr>
              <w:t>fidentiality standing</w:t>
            </w:r>
            <w:r w:rsidRPr="00C704B3">
              <w:rPr>
                <w:rFonts w:ascii="Arial" w:hAnsi="Arial" w:cs="Arial"/>
                <w:sz w:val="22"/>
                <w:szCs w:val="22"/>
                <w:lang w:val="en-US"/>
              </w:rPr>
              <w:t>.</w:t>
            </w:r>
          </w:p>
          <w:p w:rsidR="00960CE9" w:rsidRDefault="00C042C2" w:rsidP="00ED2AF9">
            <w:pPr>
              <w:autoSpaceDE w:val="0"/>
              <w:autoSpaceDN w:val="0"/>
              <w:adjustRightInd w:val="0"/>
              <w:spacing w:after="120" w:line="276" w:lineRule="auto"/>
              <w:jc w:val="both"/>
              <w:rPr>
                <w:rFonts w:ascii="Arial" w:hAnsi="Arial" w:cs="Arial"/>
                <w:sz w:val="22"/>
                <w:szCs w:val="22"/>
              </w:rPr>
            </w:pPr>
            <w:r>
              <w:rPr>
                <w:rFonts w:ascii="Arial" w:hAnsi="Arial" w:cs="Arial"/>
                <w:sz w:val="22"/>
                <w:szCs w:val="22"/>
              </w:rPr>
              <w:t xml:space="preserve">A Board </w:t>
            </w:r>
            <w:r w:rsidR="00542AF5">
              <w:rPr>
                <w:rFonts w:ascii="Arial" w:hAnsi="Arial" w:cs="Arial"/>
                <w:sz w:val="22"/>
                <w:szCs w:val="22"/>
              </w:rPr>
              <w:t xml:space="preserve">Notice </w:t>
            </w:r>
            <w:r w:rsidR="00ED2AF9">
              <w:rPr>
                <w:rFonts w:ascii="Arial" w:hAnsi="Arial" w:cs="Arial"/>
                <w:sz w:val="22"/>
                <w:szCs w:val="22"/>
              </w:rPr>
              <w:t>to</w:t>
            </w:r>
            <w:r w:rsidR="00542AF5">
              <w:rPr>
                <w:rFonts w:ascii="Arial" w:hAnsi="Arial" w:cs="Arial"/>
                <w:sz w:val="22"/>
                <w:szCs w:val="22"/>
              </w:rPr>
              <w:t xml:space="preserve"> be included in the </w:t>
            </w:r>
            <w:r>
              <w:rPr>
                <w:rFonts w:ascii="Arial" w:hAnsi="Arial" w:cs="Arial"/>
                <w:sz w:val="22"/>
                <w:szCs w:val="22"/>
              </w:rPr>
              <w:t xml:space="preserve">Government Gazette </w:t>
            </w:r>
            <w:r w:rsidR="00ED2AF9">
              <w:rPr>
                <w:rFonts w:ascii="Arial" w:hAnsi="Arial" w:cs="Arial"/>
                <w:sz w:val="22"/>
                <w:szCs w:val="22"/>
              </w:rPr>
              <w:t xml:space="preserve">will </w:t>
            </w:r>
            <w:r>
              <w:rPr>
                <w:rFonts w:ascii="Arial" w:hAnsi="Arial" w:cs="Arial"/>
                <w:sz w:val="22"/>
                <w:szCs w:val="22"/>
              </w:rPr>
              <w:t>advis</w:t>
            </w:r>
            <w:r w:rsidR="00ED2AF9">
              <w:rPr>
                <w:rFonts w:ascii="Arial" w:hAnsi="Arial" w:cs="Arial"/>
                <w:sz w:val="22"/>
                <w:szCs w:val="22"/>
              </w:rPr>
              <w:t>e</w:t>
            </w:r>
            <w:r>
              <w:rPr>
                <w:rFonts w:ascii="Arial" w:hAnsi="Arial" w:cs="Arial"/>
                <w:sz w:val="22"/>
                <w:szCs w:val="22"/>
              </w:rPr>
              <w:t xml:space="preserve"> </w:t>
            </w:r>
            <w:r w:rsidR="007D1B2D">
              <w:rPr>
                <w:rFonts w:ascii="Arial" w:hAnsi="Arial" w:cs="Arial"/>
                <w:sz w:val="22"/>
                <w:szCs w:val="22"/>
              </w:rPr>
              <w:t xml:space="preserve">on </w:t>
            </w:r>
            <w:r>
              <w:rPr>
                <w:rFonts w:ascii="Arial" w:hAnsi="Arial" w:cs="Arial"/>
                <w:sz w:val="22"/>
                <w:szCs w:val="22"/>
              </w:rPr>
              <w:t xml:space="preserve">the publication of the </w:t>
            </w:r>
            <w:r w:rsidR="00CB6B61">
              <w:rPr>
                <w:rFonts w:ascii="Arial" w:hAnsi="Arial" w:cs="Arial"/>
                <w:sz w:val="22"/>
                <w:szCs w:val="22"/>
              </w:rPr>
              <w:t>amendments to the</w:t>
            </w:r>
            <w:r>
              <w:rPr>
                <w:rFonts w:ascii="Arial" w:hAnsi="Arial" w:cs="Arial"/>
                <w:sz w:val="22"/>
                <w:szCs w:val="22"/>
              </w:rPr>
              <w:t xml:space="preserve"> IRBA </w:t>
            </w:r>
            <w:r w:rsidRPr="007615A9">
              <w:rPr>
                <w:rFonts w:ascii="Arial" w:hAnsi="Arial" w:cs="Arial"/>
                <w:sz w:val="22"/>
                <w:szCs w:val="22"/>
              </w:rPr>
              <w:t>Code</w:t>
            </w:r>
            <w:r>
              <w:rPr>
                <w:rFonts w:ascii="Arial" w:hAnsi="Arial" w:cs="Arial"/>
                <w:i/>
                <w:sz w:val="22"/>
                <w:szCs w:val="22"/>
              </w:rPr>
              <w:t xml:space="preserve"> </w:t>
            </w:r>
            <w:r>
              <w:rPr>
                <w:rFonts w:ascii="Arial" w:hAnsi="Arial" w:cs="Arial"/>
                <w:sz w:val="22"/>
                <w:szCs w:val="22"/>
              </w:rPr>
              <w:t xml:space="preserve">pursuant to the provisions of </w:t>
            </w:r>
            <w:r w:rsidR="007D1B2D">
              <w:rPr>
                <w:rFonts w:ascii="Arial" w:hAnsi="Arial" w:cs="Arial"/>
                <w:sz w:val="22"/>
                <w:szCs w:val="22"/>
              </w:rPr>
              <w:t>S</w:t>
            </w:r>
            <w:r>
              <w:rPr>
                <w:rFonts w:ascii="Arial" w:hAnsi="Arial" w:cs="Arial"/>
                <w:sz w:val="22"/>
                <w:szCs w:val="22"/>
              </w:rPr>
              <w:t>ection 10(1)(a) of the Auditing Profession Act,</w:t>
            </w:r>
            <w:r w:rsidR="00E25F57">
              <w:rPr>
                <w:rFonts w:ascii="Arial" w:hAnsi="Arial" w:cs="Arial"/>
                <w:sz w:val="22"/>
                <w:szCs w:val="22"/>
              </w:rPr>
              <w:t xml:space="preserve"> 2005 (Act</w:t>
            </w:r>
            <w:r>
              <w:rPr>
                <w:rFonts w:ascii="Arial" w:hAnsi="Arial" w:cs="Arial"/>
                <w:sz w:val="22"/>
                <w:szCs w:val="22"/>
              </w:rPr>
              <w:t xml:space="preserve"> No</w:t>
            </w:r>
            <w:r w:rsidR="00E25F57">
              <w:rPr>
                <w:rFonts w:ascii="Arial" w:hAnsi="Arial" w:cs="Arial"/>
                <w:sz w:val="22"/>
                <w:szCs w:val="22"/>
              </w:rPr>
              <w:t>.</w:t>
            </w:r>
            <w:r w:rsidR="00960CE9">
              <w:rPr>
                <w:rFonts w:ascii="Arial" w:hAnsi="Arial" w:cs="Arial"/>
                <w:sz w:val="22"/>
                <w:szCs w:val="22"/>
              </w:rPr>
              <w:t xml:space="preserve"> </w:t>
            </w:r>
            <w:r>
              <w:rPr>
                <w:rFonts w:ascii="Arial" w:hAnsi="Arial" w:cs="Arial"/>
                <w:sz w:val="22"/>
                <w:szCs w:val="22"/>
              </w:rPr>
              <w:t>26 of 2005</w:t>
            </w:r>
            <w:r w:rsidR="00E25F57">
              <w:rPr>
                <w:rFonts w:ascii="Arial" w:hAnsi="Arial" w:cs="Arial"/>
                <w:sz w:val="22"/>
                <w:szCs w:val="22"/>
              </w:rPr>
              <w:t>)</w:t>
            </w:r>
            <w:r>
              <w:rPr>
                <w:rFonts w:ascii="Arial" w:hAnsi="Arial" w:cs="Arial"/>
                <w:sz w:val="22"/>
                <w:szCs w:val="22"/>
              </w:rPr>
              <w:t>.</w:t>
            </w:r>
          </w:p>
          <w:p w:rsidR="00960CE9" w:rsidRPr="005230B0" w:rsidRDefault="00960CE9" w:rsidP="00ED2AF9">
            <w:pPr>
              <w:autoSpaceDE w:val="0"/>
              <w:autoSpaceDN w:val="0"/>
              <w:adjustRightInd w:val="0"/>
              <w:spacing w:after="120" w:line="276" w:lineRule="auto"/>
              <w:jc w:val="both"/>
              <w:rPr>
                <w:rFonts w:ascii="Arial" w:hAnsi="Arial" w:cs="Arial"/>
                <w:sz w:val="22"/>
                <w:szCs w:val="22"/>
              </w:rPr>
            </w:pPr>
          </w:p>
          <w:p w:rsidR="00490511" w:rsidRDefault="00490511" w:rsidP="00ED2AF9">
            <w:pPr>
              <w:pStyle w:val="FootnoteText"/>
              <w:spacing w:after="120" w:line="276" w:lineRule="auto"/>
              <w:ind w:right="-172"/>
              <w:jc w:val="both"/>
              <w:rPr>
                <w:rFonts w:ascii="Arial" w:hAnsi="Arial" w:cs="Arial"/>
                <w:b/>
                <w:sz w:val="22"/>
                <w:szCs w:val="22"/>
              </w:rPr>
            </w:pPr>
            <w:r>
              <w:rPr>
                <w:rFonts w:ascii="Arial" w:hAnsi="Arial" w:cs="Arial"/>
                <w:b/>
                <w:sz w:val="22"/>
                <w:szCs w:val="22"/>
              </w:rPr>
              <w:t xml:space="preserve">Effective </w:t>
            </w:r>
            <w:r w:rsidR="007D1B2D">
              <w:rPr>
                <w:rFonts w:ascii="Arial" w:hAnsi="Arial" w:cs="Arial"/>
                <w:b/>
                <w:sz w:val="22"/>
                <w:szCs w:val="22"/>
              </w:rPr>
              <w:t>D</w:t>
            </w:r>
            <w:r>
              <w:rPr>
                <w:rFonts w:ascii="Arial" w:hAnsi="Arial" w:cs="Arial"/>
                <w:b/>
                <w:sz w:val="22"/>
                <w:szCs w:val="22"/>
              </w:rPr>
              <w:t>ate</w:t>
            </w:r>
          </w:p>
          <w:p w:rsidR="00542AF5" w:rsidRPr="00542AF5" w:rsidRDefault="00542AF5" w:rsidP="00ED2AF9">
            <w:pPr>
              <w:pStyle w:val="NormalWeb"/>
              <w:shd w:val="clear" w:color="auto" w:fill="FFFFFF"/>
              <w:spacing w:before="0" w:beforeAutospacing="0" w:after="120" w:afterAutospacing="0" w:line="276" w:lineRule="auto"/>
              <w:jc w:val="both"/>
              <w:rPr>
                <w:rFonts w:ascii="Arial" w:hAnsi="Arial" w:cs="Arial"/>
                <w:sz w:val="22"/>
                <w:szCs w:val="22"/>
              </w:rPr>
            </w:pPr>
            <w:r w:rsidRPr="00542AF5">
              <w:rPr>
                <w:rFonts w:ascii="Arial" w:hAnsi="Arial" w:cs="Arial"/>
                <w:sz w:val="22"/>
                <w:szCs w:val="22"/>
              </w:rPr>
              <w:t>The changes will be effective</w:t>
            </w:r>
            <w:r w:rsidR="007615A9">
              <w:rPr>
                <w:rFonts w:ascii="Arial" w:hAnsi="Arial" w:cs="Arial"/>
                <w:sz w:val="22"/>
                <w:szCs w:val="22"/>
              </w:rPr>
              <w:t xml:space="preserve"> </w:t>
            </w:r>
            <w:r w:rsidR="00C704B3" w:rsidRPr="00C704B3">
              <w:rPr>
                <w:rFonts w:ascii="Arial" w:hAnsi="Arial" w:cs="Arial"/>
                <w:sz w:val="22"/>
                <w:szCs w:val="22"/>
              </w:rPr>
              <w:t>as of 15 July 2017. Early adoption is permitted.</w:t>
            </w:r>
          </w:p>
          <w:p w:rsidR="00490511" w:rsidRDefault="00490511" w:rsidP="00ED2AF9">
            <w:pPr>
              <w:spacing w:after="120" w:line="276" w:lineRule="auto"/>
              <w:ind w:right="253"/>
              <w:jc w:val="both"/>
              <w:rPr>
                <w:rFonts w:ascii="Arial" w:hAnsi="Arial" w:cs="Arial"/>
                <w:sz w:val="22"/>
                <w:szCs w:val="22"/>
              </w:rPr>
            </w:pPr>
            <w:r>
              <w:rPr>
                <w:rFonts w:ascii="Arial" w:hAnsi="Arial" w:cs="Arial"/>
                <w:sz w:val="22"/>
                <w:szCs w:val="22"/>
              </w:rPr>
              <w:t>The</w:t>
            </w:r>
            <w:r w:rsidR="00E25F57">
              <w:rPr>
                <w:rFonts w:ascii="Arial" w:hAnsi="Arial" w:cs="Arial"/>
                <w:sz w:val="22"/>
                <w:szCs w:val="22"/>
              </w:rPr>
              <w:t xml:space="preserve"> a</w:t>
            </w:r>
            <w:r w:rsidR="00CB6B61">
              <w:rPr>
                <w:rFonts w:ascii="Arial" w:hAnsi="Arial" w:cs="Arial"/>
                <w:sz w:val="22"/>
                <w:szCs w:val="22"/>
              </w:rPr>
              <w:t>mendments to the</w:t>
            </w:r>
            <w:r>
              <w:rPr>
                <w:rFonts w:ascii="Arial" w:hAnsi="Arial" w:cs="Arial"/>
                <w:sz w:val="22"/>
                <w:szCs w:val="22"/>
              </w:rPr>
              <w:t xml:space="preserve"> IRBA</w:t>
            </w:r>
            <w:r w:rsidR="00E25F57">
              <w:rPr>
                <w:rFonts w:ascii="Arial" w:hAnsi="Arial" w:cs="Arial"/>
                <w:sz w:val="22"/>
                <w:szCs w:val="22"/>
              </w:rPr>
              <w:t xml:space="preserve"> Code </w:t>
            </w:r>
            <w:r w:rsidR="00542AF5">
              <w:rPr>
                <w:rFonts w:ascii="Arial" w:hAnsi="Arial" w:cs="Arial"/>
                <w:sz w:val="22"/>
                <w:szCs w:val="22"/>
              </w:rPr>
              <w:t xml:space="preserve">may be downloaded from the </w:t>
            </w:r>
            <w:hyperlink r:id="rId8" w:history="1">
              <w:r w:rsidR="00542AF5" w:rsidRPr="00C704B3">
                <w:rPr>
                  <w:rStyle w:val="Hyperlink"/>
                  <w:rFonts w:ascii="Arial" w:hAnsi="Arial" w:cs="Arial"/>
                  <w:sz w:val="22"/>
                  <w:szCs w:val="22"/>
                </w:rPr>
                <w:t>IRBA</w:t>
              </w:r>
              <w:r w:rsidR="00C704B3" w:rsidRPr="00C704B3">
                <w:rPr>
                  <w:rStyle w:val="Hyperlink"/>
                  <w:rFonts w:ascii="Arial" w:hAnsi="Arial" w:cs="Arial"/>
                  <w:sz w:val="22"/>
                  <w:szCs w:val="22"/>
                </w:rPr>
                <w:t xml:space="preserve"> website</w:t>
              </w:r>
            </w:hyperlink>
            <w:r w:rsidR="00373171">
              <w:rPr>
                <w:rFonts w:ascii="Arial" w:hAnsi="Arial" w:cs="Arial"/>
                <w:sz w:val="22"/>
                <w:szCs w:val="22"/>
              </w:rPr>
              <w:t>.</w:t>
            </w:r>
          </w:p>
          <w:p w:rsidR="00490511" w:rsidRDefault="00490511" w:rsidP="00ED2AF9">
            <w:pPr>
              <w:pStyle w:val="NormalWeb"/>
              <w:spacing w:before="0" w:beforeAutospacing="0" w:after="120" w:afterAutospacing="0" w:line="276" w:lineRule="auto"/>
              <w:ind w:right="253"/>
              <w:jc w:val="both"/>
              <w:rPr>
                <w:rFonts w:ascii="Arial" w:hAnsi="Arial" w:cs="Arial"/>
                <w:sz w:val="22"/>
                <w:szCs w:val="22"/>
              </w:rPr>
            </w:pPr>
            <w:r>
              <w:rPr>
                <w:rFonts w:ascii="Arial" w:hAnsi="Arial" w:cs="Arial"/>
                <w:sz w:val="22"/>
                <w:szCs w:val="22"/>
              </w:rPr>
              <w:t>Should you have any further queries</w:t>
            </w:r>
            <w:r w:rsidR="007D1B2D">
              <w:rPr>
                <w:rFonts w:ascii="Arial" w:hAnsi="Arial" w:cs="Arial"/>
                <w:sz w:val="22"/>
                <w:szCs w:val="22"/>
              </w:rPr>
              <w:t>,</w:t>
            </w:r>
            <w:r>
              <w:rPr>
                <w:rFonts w:ascii="Arial" w:hAnsi="Arial" w:cs="Arial"/>
                <w:sz w:val="22"/>
                <w:szCs w:val="22"/>
              </w:rPr>
              <w:t xml:space="preserve"> please send an email to </w:t>
            </w:r>
            <w:hyperlink r:id="rId9" w:history="1">
              <w:r>
                <w:rPr>
                  <w:rStyle w:val="Hyperlink"/>
                  <w:rFonts w:ascii="Arial" w:hAnsi="Arial" w:cs="Arial"/>
                  <w:color w:val="3300CC"/>
                  <w:sz w:val="22"/>
                  <w:szCs w:val="22"/>
                </w:rPr>
                <w:t>standards@irba.co.za</w:t>
              </w:r>
            </w:hyperlink>
            <w:r>
              <w:rPr>
                <w:rFonts w:ascii="Arial" w:hAnsi="Arial" w:cs="Arial"/>
                <w:sz w:val="22"/>
                <w:szCs w:val="22"/>
              </w:rPr>
              <w:t>.</w:t>
            </w:r>
          </w:p>
          <w:p w:rsidR="00113BFF" w:rsidRDefault="00113BFF" w:rsidP="00ED2AF9">
            <w:pPr>
              <w:spacing w:after="120" w:line="276" w:lineRule="auto"/>
              <w:jc w:val="both"/>
              <w:textAlignment w:val="top"/>
              <w:rPr>
                <w:rFonts w:ascii="Arial" w:hAnsi="Arial" w:cs="Arial"/>
                <w:b/>
                <w:sz w:val="22"/>
                <w:szCs w:val="22"/>
                <w:lang w:val="en-GB"/>
              </w:rPr>
            </w:pPr>
          </w:p>
          <w:p w:rsidR="00340339" w:rsidRDefault="00340339" w:rsidP="00ED2AF9">
            <w:pPr>
              <w:spacing w:after="120" w:line="276" w:lineRule="auto"/>
              <w:jc w:val="both"/>
              <w:textAlignment w:val="top"/>
              <w:rPr>
                <w:rFonts w:ascii="Arial" w:hAnsi="Arial" w:cs="Arial"/>
                <w:b/>
                <w:sz w:val="22"/>
                <w:szCs w:val="22"/>
                <w:lang w:val="en-GB"/>
              </w:rPr>
            </w:pPr>
          </w:p>
          <w:p w:rsidR="002B73E0" w:rsidRPr="00394559" w:rsidRDefault="00394559" w:rsidP="00ED2AF9">
            <w:pPr>
              <w:spacing w:after="120" w:line="276" w:lineRule="auto"/>
              <w:jc w:val="both"/>
              <w:textAlignment w:val="top"/>
              <w:rPr>
                <w:rFonts w:ascii="Arial" w:hAnsi="Arial" w:cs="Arial"/>
                <w:b/>
                <w:sz w:val="22"/>
                <w:szCs w:val="22"/>
                <w:lang w:val="en-ZA"/>
              </w:rPr>
            </w:pPr>
            <w:r>
              <w:rPr>
                <w:rFonts w:ascii="Arial" w:hAnsi="Arial" w:cs="Arial"/>
                <w:b/>
                <w:sz w:val="22"/>
                <w:szCs w:val="22"/>
                <w:lang w:val="en-GB"/>
              </w:rPr>
              <w:t>Imran Vanker</w:t>
            </w:r>
          </w:p>
          <w:p w:rsidR="00C54FEE" w:rsidRDefault="002B73E0" w:rsidP="00ED2AF9">
            <w:pPr>
              <w:spacing w:after="120" w:line="276" w:lineRule="auto"/>
              <w:rPr>
                <w:rFonts w:ascii="Arial" w:hAnsi="Arial" w:cs="Arial"/>
                <w:b/>
                <w:sz w:val="22"/>
                <w:szCs w:val="22"/>
                <w:lang w:val="en-GB"/>
              </w:rPr>
            </w:pPr>
            <w:r w:rsidRPr="007279B3">
              <w:rPr>
                <w:rFonts w:ascii="Arial" w:hAnsi="Arial" w:cs="Arial"/>
                <w:b/>
                <w:sz w:val="22"/>
                <w:szCs w:val="22"/>
                <w:lang w:val="en-GB"/>
              </w:rPr>
              <w:t>Director: Standards</w:t>
            </w:r>
          </w:p>
          <w:p w:rsidR="001D09E4" w:rsidRPr="00325494" w:rsidRDefault="001D09E4" w:rsidP="00ED2AF9">
            <w:pPr>
              <w:spacing w:after="120" w:line="276" w:lineRule="auto"/>
              <w:rPr>
                <w:rFonts w:ascii="Arial" w:hAnsi="Arial" w:cs="Arial"/>
                <w:b/>
                <w:i/>
                <w:noProof/>
                <w:sz w:val="20"/>
                <w:szCs w:val="20"/>
                <w:lang w:val="en-GB"/>
              </w:rPr>
            </w:pPr>
            <w:r w:rsidRPr="00325494">
              <w:rPr>
                <w:rFonts w:ascii="Arial" w:hAnsi="Arial" w:cs="Arial"/>
                <w:b/>
                <w:i/>
                <w:noProof/>
                <w:sz w:val="20"/>
                <w:szCs w:val="20"/>
                <w:lang w:val="en-GB"/>
              </w:rPr>
              <w:t>About the IRBA</w:t>
            </w:r>
          </w:p>
          <w:p w:rsidR="003947F4" w:rsidRDefault="001D09E4" w:rsidP="00ED2AF9">
            <w:pPr>
              <w:spacing w:after="120" w:line="276" w:lineRule="auto"/>
              <w:ind w:right="232"/>
              <w:jc w:val="both"/>
              <w:rPr>
                <w:rFonts w:ascii="Arial" w:hAnsi="Arial" w:cs="Arial"/>
                <w:i/>
                <w:noProof/>
                <w:sz w:val="18"/>
                <w:szCs w:val="18"/>
                <w:lang w:val="en-GB"/>
              </w:rPr>
            </w:pPr>
            <w:r w:rsidRPr="00AA450F">
              <w:rPr>
                <w:rFonts w:ascii="Arial" w:hAnsi="Arial" w:cs="Arial"/>
                <w:i/>
                <w:noProof/>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w:t>
            </w:r>
            <w:r w:rsidR="00C54FEE" w:rsidRPr="00AA450F">
              <w:rPr>
                <w:rFonts w:ascii="Arial" w:hAnsi="Arial" w:cs="Arial"/>
                <w:i/>
                <w:noProof/>
                <w:sz w:val="18"/>
                <w:szCs w:val="18"/>
                <w:lang w:val="en-GB"/>
              </w:rPr>
              <w:t>s</w:t>
            </w:r>
            <w:r w:rsidRPr="00AA450F">
              <w:rPr>
                <w:rFonts w:ascii="Arial" w:hAnsi="Arial" w:cs="Arial"/>
                <w:i/>
                <w:noProof/>
                <w:sz w:val="18"/>
                <w:szCs w:val="18"/>
                <w:lang w:val="en-GB"/>
              </w:rPr>
              <w:t>ed standards and processes</w:t>
            </w:r>
            <w:r w:rsidR="003947F4">
              <w:rPr>
                <w:rFonts w:ascii="Arial" w:hAnsi="Arial" w:cs="Arial"/>
                <w:i/>
                <w:noProof/>
                <w:sz w:val="18"/>
                <w:szCs w:val="18"/>
                <w:lang w:val="en-GB"/>
              </w:rPr>
              <w:t xml:space="preserve">. </w:t>
            </w:r>
          </w:p>
          <w:p w:rsidR="001D09E4" w:rsidRPr="00734BE1" w:rsidRDefault="003947F4" w:rsidP="00ED2AF9">
            <w:pPr>
              <w:spacing w:after="120" w:line="276" w:lineRule="auto"/>
              <w:ind w:right="232"/>
              <w:jc w:val="both"/>
              <w:rPr>
                <w:rFonts w:ascii="Arial" w:hAnsi="Arial" w:cs="Arial"/>
                <w:i/>
                <w:noProof/>
                <w:sz w:val="18"/>
                <w:szCs w:val="18"/>
                <w:lang w:val="en-GB"/>
              </w:rPr>
            </w:pPr>
            <w:r w:rsidRPr="00186B29">
              <w:rPr>
                <w:rFonts w:ascii="Arial" w:hAnsi="Arial" w:cs="Arial"/>
                <w:bCs/>
                <w:i/>
                <w:iCs/>
                <w:sz w:val="18"/>
                <w:szCs w:val="18"/>
                <w:lang w:val="en-GB"/>
              </w:rPr>
              <w:t>The statutory responsibilit</w:t>
            </w:r>
            <w:r w:rsidR="00ED2AF9">
              <w:rPr>
                <w:rFonts w:ascii="Arial" w:hAnsi="Arial" w:cs="Arial"/>
                <w:bCs/>
                <w:i/>
                <w:iCs/>
                <w:sz w:val="18"/>
                <w:szCs w:val="18"/>
                <w:lang w:val="en-GB"/>
              </w:rPr>
              <w:t>ies</w:t>
            </w:r>
            <w:r w:rsidRPr="00186B29">
              <w:rPr>
                <w:rFonts w:ascii="Arial" w:hAnsi="Arial" w:cs="Arial"/>
                <w:bCs/>
                <w:i/>
                <w:iCs/>
                <w:sz w:val="18"/>
                <w:szCs w:val="18"/>
                <w:lang w:val="en-GB"/>
              </w:rPr>
              <w:t xml:space="preserve"> of the CFAE </w:t>
            </w:r>
            <w:r w:rsidR="00ED2AF9">
              <w:rPr>
                <w:rFonts w:ascii="Arial" w:hAnsi="Arial" w:cs="Arial"/>
                <w:bCs/>
                <w:i/>
                <w:iCs/>
                <w:sz w:val="18"/>
                <w:szCs w:val="18"/>
                <w:lang w:val="en-GB"/>
              </w:rPr>
              <w:t>are</w:t>
            </w:r>
            <w:r w:rsidRPr="00186B29">
              <w:rPr>
                <w:rFonts w:ascii="Arial" w:hAnsi="Arial" w:cs="Arial"/>
                <w:bCs/>
                <w:i/>
                <w:iCs/>
                <w:sz w:val="18"/>
                <w:szCs w:val="18"/>
                <w:lang w:val="en-GB"/>
              </w:rPr>
              <w:t xml:space="preserve">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r w:rsidR="00ED2AF9">
              <w:rPr>
                <w:rFonts w:ascii="Arial" w:hAnsi="Arial" w:cs="Arial"/>
                <w:bCs/>
                <w:i/>
                <w:iCs/>
                <w:sz w:val="18"/>
                <w:szCs w:val="18"/>
                <w:lang w:val="en-GB"/>
              </w:rPr>
              <w:t>.</w:t>
            </w:r>
          </w:p>
          <w:p w:rsidR="00591298" w:rsidRDefault="00591298" w:rsidP="00ED2AF9">
            <w:pPr>
              <w:spacing w:after="120" w:line="276" w:lineRule="auto"/>
              <w:ind w:right="235"/>
              <w:jc w:val="both"/>
              <w:rPr>
                <w:rFonts w:ascii="Arial" w:hAnsi="Arial" w:cs="Arial"/>
                <w:sz w:val="22"/>
                <w:szCs w:val="22"/>
                <w:lang w:val="en-GB"/>
              </w:rPr>
            </w:pPr>
          </w:p>
          <w:p w:rsidR="00490511" w:rsidRDefault="00490511" w:rsidP="00ED2AF9">
            <w:pPr>
              <w:keepNext/>
              <w:keepLines/>
              <w:spacing w:after="120" w:line="276" w:lineRule="auto"/>
              <w:ind w:left="113" w:right="395"/>
              <w:jc w:val="both"/>
              <w:rPr>
                <w:rFonts w:ascii="Arial" w:hAnsi="Arial" w:cs="Arial"/>
                <w:sz w:val="22"/>
                <w:szCs w:val="22"/>
              </w:rPr>
            </w:pPr>
          </w:p>
          <w:p w:rsidR="00490511" w:rsidRDefault="00490511" w:rsidP="00ED2AF9">
            <w:pPr>
              <w:autoSpaceDE w:val="0"/>
              <w:autoSpaceDN w:val="0"/>
              <w:adjustRightInd w:val="0"/>
              <w:spacing w:after="120" w:line="276" w:lineRule="auto"/>
              <w:ind w:right="537"/>
              <w:jc w:val="both"/>
              <w:rPr>
                <w:rFonts w:ascii="Arial" w:hAnsi="Arial" w:cs="Arial"/>
                <w:color w:val="000000"/>
                <w:sz w:val="22"/>
                <w:szCs w:val="22"/>
                <w:lang w:val="en-ZA" w:eastAsia="en-ZA"/>
              </w:rPr>
            </w:pPr>
          </w:p>
          <w:p w:rsidR="00490511" w:rsidRDefault="00490511" w:rsidP="00ED2AF9">
            <w:pPr>
              <w:autoSpaceDE w:val="0"/>
              <w:autoSpaceDN w:val="0"/>
              <w:adjustRightInd w:val="0"/>
              <w:spacing w:after="120" w:line="276" w:lineRule="auto"/>
              <w:jc w:val="both"/>
              <w:rPr>
                <w:rFonts w:ascii="Arial" w:hAnsi="Arial" w:cs="Arial"/>
                <w:sz w:val="22"/>
                <w:szCs w:val="22"/>
              </w:rPr>
            </w:pPr>
          </w:p>
          <w:p w:rsidR="00490511" w:rsidRPr="007279B3" w:rsidRDefault="00490511" w:rsidP="00ED2AF9">
            <w:pPr>
              <w:pStyle w:val="NormalWeb"/>
              <w:spacing w:before="0" w:beforeAutospacing="0" w:after="120" w:afterAutospacing="0" w:line="276" w:lineRule="auto"/>
              <w:ind w:right="253"/>
              <w:jc w:val="both"/>
              <w:rPr>
                <w:rFonts w:ascii="Arial" w:hAnsi="Arial" w:cs="Arial"/>
                <w:sz w:val="22"/>
                <w:szCs w:val="22"/>
                <w:lang w:val="en-GB"/>
              </w:rPr>
            </w:pPr>
          </w:p>
        </w:tc>
      </w:tr>
    </w:tbl>
    <w:p w:rsidR="003947F4" w:rsidRPr="00501D83" w:rsidRDefault="003947F4" w:rsidP="00ED2AF9">
      <w:pPr>
        <w:spacing w:after="120" w:line="276" w:lineRule="auto"/>
        <w:jc w:val="both"/>
        <w:rPr>
          <w:rFonts w:ascii="Arial" w:hAnsi="Arial" w:cs="Arial"/>
          <w:bCs/>
          <w:i/>
          <w:iCs/>
          <w:sz w:val="18"/>
          <w:szCs w:val="18"/>
          <w:lang w:val="en-GB"/>
        </w:rPr>
      </w:pPr>
    </w:p>
    <w:sectPr w:rsidR="003947F4" w:rsidRPr="00501D83"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C5" w:rsidRDefault="003813C5">
      <w:r>
        <w:separator/>
      </w:r>
    </w:p>
  </w:endnote>
  <w:endnote w:type="continuationSeparator" w:id="0">
    <w:p w:rsidR="003813C5" w:rsidRDefault="0038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C5" w:rsidRDefault="003813C5">
      <w:r>
        <w:separator/>
      </w:r>
    </w:p>
  </w:footnote>
  <w:footnote w:type="continuationSeparator" w:id="0">
    <w:p w:rsidR="003813C5" w:rsidRDefault="00381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160A40F4"/>
    <w:multiLevelType w:val="multilevel"/>
    <w:tmpl w:val="3064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9C190B"/>
    <w:multiLevelType w:val="hybridMultilevel"/>
    <w:tmpl w:val="E566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EA722A1"/>
    <w:multiLevelType w:val="hybridMultilevel"/>
    <w:tmpl w:val="52D67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44237F8"/>
    <w:multiLevelType w:val="hybridMultilevel"/>
    <w:tmpl w:val="EAE4C4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81D1BC2"/>
    <w:multiLevelType w:val="hybridMultilevel"/>
    <w:tmpl w:val="2E246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472A9"/>
    <w:multiLevelType w:val="hybridMultilevel"/>
    <w:tmpl w:val="04AA5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D4F1383"/>
    <w:multiLevelType w:val="multilevel"/>
    <w:tmpl w:val="927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0"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5"/>
  </w:num>
  <w:num w:numId="5">
    <w:abstractNumId w:val="6"/>
  </w:num>
  <w:num w:numId="6">
    <w:abstractNumId w:val="15"/>
  </w:num>
  <w:num w:numId="7">
    <w:abstractNumId w:val="1"/>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1"/>
  </w:num>
  <w:num w:numId="11">
    <w:abstractNumId w:val="14"/>
  </w:num>
  <w:num w:numId="12">
    <w:abstractNumId w:val="8"/>
  </w:num>
  <w:num w:numId="13">
    <w:abstractNumId w:val="17"/>
  </w:num>
  <w:num w:numId="14">
    <w:abstractNumId w:val="10"/>
  </w:num>
  <w:num w:numId="15">
    <w:abstractNumId w:val="18"/>
  </w:num>
  <w:num w:numId="16">
    <w:abstractNumId w:val="16"/>
  </w:num>
  <w:num w:numId="17">
    <w:abstractNumId w:val="7"/>
  </w:num>
  <w:num w:numId="18">
    <w:abstractNumId w:val="9"/>
  </w:num>
  <w:num w:numId="19">
    <w:abstractNumId w:val="13"/>
  </w:num>
  <w:num w:numId="20">
    <w:abstractNumId w:val="3"/>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03D96"/>
    <w:rsid w:val="00010C67"/>
    <w:rsid w:val="000136EF"/>
    <w:rsid w:val="00032EC5"/>
    <w:rsid w:val="00040123"/>
    <w:rsid w:val="00044382"/>
    <w:rsid w:val="000450CD"/>
    <w:rsid w:val="0005147F"/>
    <w:rsid w:val="00064EB5"/>
    <w:rsid w:val="0006670E"/>
    <w:rsid w:val="000878CF"/>
    <w:rsid w:val="00092D8D"/>
    <w:rsid w:val="00097D2D"/>
    <w:rsid w:val="000A09BD"/>
    <w:rsid w:val="000B3AC9"/>
    <w:rsid w:val="000B4148"/>
    <w:rsid w:val="000B4EE8"/>
    <w:rsid w:val="000B52F6"/>
    <w:rsid w:val="000C4F93"/>
    <w:rsid w:val="000C6DE2"/>
    <w:rsid w:val="000E3393"/>
    <w:rsid w:val="000E650C"/>
    <w:rsid w:val="000E6557"/>
    <w:rsid w:val="00101136"/>
    <w:rsid w:val="00113BFF"/>
    <w:rsid w:val="00114451"/>
    <w:rsid w:val="00116085"/>
    <w:rsid w:val="00122722"/>
    <w:rsid w:val="00126186"/>
    <w:rsid w:val="00134F54"/>
    <w:rsid w:val="00137A03"/>
    <w:rsid w:val="00140754"/>
    <w:rsid w:val="001540D8"/>
    <w:rsid w:val="001552E2"/>
    <w:rsid w:val="0017104C"/>
    <w:rsid w:val="0017487B"/>
    <w:rsid w:val="0018695A"/>
    <w:rsid w:val="001A7934"/>
    <w:rsid w:val="001C25A5"/>
    <w:rsid w:val="001C4B9C"/>
    <w:rsid w:val="001C523A"/>
    <w:rsid w:val="001D09E4"/>
    <w:rsid w:val="001F4B6D"/>
    <w:rsid w:val="00200976"/>
    <w:rsid w:val="002012B2"/>
    <w:rsid w:val="0020189B"/>
    <w:rsid w:val="00203D03"/>
    <w:rsid w:val="002109B1"/>
    <w:rsid w:val="00214ACB"/>
    <w:rsid w:val="00216C17"/>
    <w:rsid w:val="00216F8A"/>
    <w:rsid w:val="00227905"/>
    <w:rsid w:val="00232478"/>
    <w:rsid w:val="0024081E"/>
    <w:rsid w:val="00245BF9"/>
    <w:rsid w:val="002844DA"/>
    <w:rsid w:val="00295291"/>
    <w:rsid w:val="002A60B6"/>
    <w:rsid w:val="002A74E0"/>
    <w:rsid w:val="002B73E0"/>
    <w:rsid w:val="002C45B6"/>
    <w:rsid w:val="002D43B1"/>
    <w:rsid w:val="002D5ADC"/>
    <w:rsid w:val="002D6054"/>
    <w:rsid w:val="002D7307"/>
    <w:rsid w:val="002E40D3"/>
    <w:rsid w:val="002F1772"/>
    <w:rsid w:val="002F7B31"/>
    <w:rsid w:val="00313118"/>
    <w:rsid w:val="00314C4A"/>
    <w:rsid w:val="00315776"/>
    <w:rsid w:val="00325494"/>
    <w:rsid w:val="003356FE"/>
    <w:rsid w:val="00340339"/>
    <w:rsid w:val="00342BA3"/>
    <w:rsid w:val="00355BD0"/>
    <w:rsid w:val="00356960"/>
    <w:rsid w:val="0037190D"/>
    <w:rsid w:val="00372124"/>
    <w:rsid w:val="00373171"/>
    <w:rsid w:val="00376C05"/>
    <w:rsid w:val="003813C5"/>
    <w:rsid w:val="00382E0F"/>
    <w:rsid w:val="0039194F"/>
    <w:rsid w:val="00394559"/>
    <w:rsid w:val="003947F4"/>
    <w:rsid w:val="003A01AD"/>
    <w:rsid w:val="003A1121"/>
    <w:rsid w:val="003A201F"/>
    <w:rsid w:val="003B657F"/>
    <w:rsid w:val="003B67FC"/>
    <w:rsid w:val="003B7B30"/>
    <w:rsid w:val="003D32C8"/>
    <w:rsid w:val="003D3CF2"/>
    <w:rsid w:val="003D48AA"/>
    <w:rsid w:val="003E23B2"/>
    <w:rsid w:val="003E2B95"/>
    <w:rsid w:val="003E66B0"/>
    <w:rsid w:val="003F6A77"/>
    <w:rsid w:val="00400C1E"/>
    <w:rsid w:val="0040189D"/>
    <w:rsid w:val="004170DD"/>
    <w:rsid w:val="004228B0"/>
    <w:rsid w:val="00430ADA"/>
    <w:rsid w:val="00431DBA"/>
    <w:rsid w:val="00435B84"/>
    <w:rsid w:val="00445301"/>
    <w:rsid w:val="00465756"/>
    <w:rsid w:val="00470390"/>
    <w:rsid w:val="00476E88"/>
    <w:rsid w:val="00481202"/>
    <w:rsid w:val="0048394C"/>
    <w:rsid w:val="00485F72"/>
    <w:rsid w:val="00490511"/>
    <w:rsid w:val="0049789D"/>
    <w:rsid w:val="004A08F3"/>
    <w:rsid w:val="004A29F3"/>
    <w:rsid w:val="004B0A62"/>
    <w:rsid w:val="004B190D"/>
    <w:rsid w:val="004C62D9"/>
    <w:rsid w:val="004D11BE"/>
    <w:rsid w:val="004D4668"/>
    <w:rsid w:val="004D5AED"/>
    <w:rsid w:val="004E5DAD"/>
    <w:rsid w:val="004E7CED"/>
    <w:rsid w:val="004F1712"/>
    <w:rsid w:val="004F63B7"/>
    <w:rsid w:val="00501D83"/>
    <w:rsid w:val="005020C7"/>
    <w:rsid w:val="00502FE5"/>
    <w:rsid w:val="005105C4"/>
    <w:rsid w:val="00520C08"/>
    <w:rsid w:val="005230B0"/>
    <w:rsid w:val="00525D32"/>
    <w:rsid w:val="005276D8"/>
    <w:rsid w:val="00530BE5"/>
    <w:rsid w:val="00542AF5"/>
    <w:rsid w:val="00546E1C"/>
    <w:rsid w:val="00553819"/>
    <w:rsid w:val="00562ACE"/>
    <w:rsid w:val="0057353C"/>
    <w:rsid w:val="005811FF"/>
    <w:rsid w:val="00591298"/>
    <w:rsid w:val="0059783A"/>
    <w:rsid w:val="005B4925"/>
    <w:rsid w:val="005C20AA"/>
    <w:rsid w:val="005C5483"/>
    <w:rsid w:val="005D2387"/>
    <w:rsid w:val="005D3E51"/>
    <w:rsid w:val="005D7CC4"/>
    <w:rsid w:val="005F16E7"/>
    <w:rsid w:val="005F62C9"/>
    <w:rsid w:val="0060435D"/>
    <w:rsid w:val="00620907"/>
    <w:rsid w:val="00626C7F"/>
    <w:rsid w:val="00637821"/>
    <w:rsid w:val="006448AD"/>
    <w:rsid w:val="00652E9F"/>
    <w:rsid w:val="00654E42"/>
    <w:rsid w:val="00657150"/>
    <w:rsid w:val="00657AC1"/>
    <w:rsid w:val="00665BA3"/>
    <w:rsid w:val="00667C74"/>
    <w:rsid w:val="006817C0"/>
    <w:rsid w:val="0068669D"/>
    <w:rsid w:val="006964CA"/>
    <w:rsid w:val="006A71D7"/>
    <w:rsid w:val="006B6619"/>
    <w:rsid w:val="006B7A0B"/>
    <w:rsid w:val="006C3680"/>
    <w:rsid w:val="006C4CD0"/>
    <w:rsid w:val="006E3E2B"/>
    <w:rsid w:val="006F44C4"/>
    <w:rsid w:val="0070324F"/>
    <w:rsid w:val="00706D7E"/>
    <w:rsid w:val="00711F93"/>
    <w:rsid w:val="00715EC2"/>
    <w:rsid w:val="0071605F"/>
    <w:rsid w:val="00720CBE"/>
    <w:rsid w:val="00725952"/>
    <w:rsid w:val="007279B3"/>
    <w:rsid w:val="007338EB"/>
    <w:rsid w:val="00734BE1"/>
    <w:rsid w:val="00736DEE"/>
    <w:rsid w:val="007410C7"/>
    <w:rsid w:val="0074494B"/>
    <w:rsid w:val="007450F7"/>
    <w:rsid w:val="00746AE4"/>
    <w:rsid w:val="00754EAC"/>
    <w:rsid w:val="007615A9"/>
    <w:rsid w:val="00762565"/>
    <w:rsid w:val="00766238"/>
    <w:rsid w:val="007665E9"/>
    <w:rsid w:val="007709AC"/>
    <w:rsid w:val="00771AA5"/>
    <w:rsid w:val="00776C30"/>
    <w:rsid w:val="0078740D"/>
    <w:rsid w:val="007B381D"/>
    <w:rsid w:val="007C13D2"/>
    <w:rsid w:val="007C1625"/>
    <w:rsid w:val="007D1B2D"/>
    <w:rsid w:val="007D5559"/>
    <w:rsid w:val="007D55E7"/>
    <w:rsid w:val="007E2CDE"/>
    <w:rsid w:val="00803A0E"/>
    <w:rsid w:val="008044A3"/>
    <w:rsid w:val="00817D8E"/>
    <w:rsid w:val="00823D20"/>
    <w:rsid w:val="0082717D"/>
    <w:rsid w:val="00834A2F"/>
    <w:rsid w:val="008437AD"/>
    <w:rsid w:val="00843BF0"/>
    <w:rsid w:val="00847575"/>
    <w:rsid w:val="0086276B"/>
    <w:rsid w:val="00862F7E"/>
    <w:rsid w:val="0086785E"/>
    <w:rsid w:val="00873664"/>
    <w:rsid w:val="0089033B"/>
    <w:rsid w:val="008942A8"/>
    <w:rsid w:val="0089542C"/>
    <w:rsid w:val="008B4BC2"/>
    <w:rsid w:val="008C0F0D"/>
    <w:rsid w:val="008C24D6"/>
    <w:rsid w:val="008D0691"/>
    <w:rsid w:val="008D7ADA"/>
    <w:rsid w:val="008E09EC"/>
    <w:rsid w:val="008E1FA4"/>
    <w:rsid w:val="008E2763"/>
    <w:rsid w:val="008E53A8"/>
    <w:rsid w:val="009141DD"/>
    <w:rsid w:val="00922D6E"/>
    <w:rsid w:val="00930E32"/>
    <w:rsid w:val="009352CB"/>
    <w:rsid w:val="0094029D"/>
    <w:rsid w:val="00960CE9"/>
    <w:rsid w:val="00981863"/>
    <w:rsid w:val="00982179"/>
    <w:rsid w:val="00982D4C"/>
    <w:rsid w:val="009E5345"/>
    <w:rsid w:val="009E7287"/>
    <w:rsid w:val="009E784B"/>
    <w:rsid w:val="00A10918"/>
    <w:rsid w:val="00A2377E"/>
    <w:rsid w:val="00A25906"/>
    <w:rsid w:val="00A30594"/>
    <w:rsid w:val="00A320E2"/>
    <w:rsid w:val="00A338B0"/>
    <w:rsid w:val="00A53E61"/>
    <w:rsid w:val="00A719B1"/>
    <w:rsid w:val="00A90A07"/>
    <w:rsid w:val="00AA450F"/>
    <w:rsid w:val="00AA715B"/>
    <w:rsid w:val="00AB779F"/>
    <w:rsid w:val="00AC0C4E"/>
    <w:rsid w:val="00AC62A0"/>
    <w:rsid w:val="00AC74DF"/>
    <w:rsid w:val="00AD0FAA"/>
    <w:rsid w:val="00AD7D5A"/>
    <w:rsid w:val="00AF3F0B"/>
    <w:rsid w:val="00AF4C82"/>
    <w:rsid w:val="00B11F48"/>
    <w:rsid w:val="00B12E5A"/>
    <w:rsid w:val="00B16992"/>
    <w:rsid w:val="00B17169"/>
    <w:rsid w:val="00B2199A"/>
    <w:rsid w:val="00B244D5"/>
    <w:rsid w:val="00B3448B"/>
    <w:rsid w:val="00B3696C"/>
    <w:rsid w:val="00B37676"/>
    <w:rsid w:val="00B42F91"/>
    <w:rsid w:val="00B44226"/>
    <w:rsid w:val="00B53800"/>
    <w:rsid w:val="00B56DC1"/>
    <w:rsid w:val="00B56E71"/>
    <w:rsid w:val="00B61638"/>
    <w:rsid w:val="00B65630"/>
    <w:rsid w:val="00B659C3"/>
    <w:rsid w:val="00B837E8"/>
    <w:rsid w:val="00B92E25"/>
    <w:rsid w:val="00BA7706"/>
    <w:rsid w:val="00BC3DCC"/>
    <w:rsid w:val="00BD4E25"/>
    <w:rsid w:val="00BE3A04"/>
    <w:rsid w:val="00BE3EB0"/>
    <w:rsid w:val="00BF23CF"/>
    <w:rsid w:val="00BF2AD1"/>
    <w:rsid w:val="00C042C2"/>
    <w:rsid w:val="00C06C45"/>
    <w:rsid w:val="00C075A2"/>
    <w:rsid w:val="00C23AA8"/>
    <w:rsid w:val="00C26742"/>
    <w:rsid w:val="00C40FBA"/>
    <w:rsid w:val="00C451BF"/>
    <w:rsid w:val="00C47C6F"/>
    <w:rsid w:val="00C54FEE"/>
    <w:rsid w:val="00C704B3"/>
    <w:rsid w:val="00C71091"/>
    <w:rsid w:val="00C728DC"/>
    <w:rsid w:val="00C7409F"/>
    <w:rsid w:val="00C81770"/>
    <w:rsid w:val="00C83BDB"/>
    <w:rsid w:val="00CA3A48"/>
    <w:rsid w:val="00CA491C"/>
    <w:rsid w:val="00CB4B32"/>
    <w:rsid w:val="00CB6B61"/>
    <w:rsid w:val="00CC4DBE"/>
    <w:rsid w:val="00CE05FC"/>
    <w:rsid w:val="00CE5699"/>
    <w:rsid w:val="00CF4646"/>
    <w:rsid w:val="00D00FBD"/>
    <w:rsid w:val="00D1346E"/>
    <w:rsid w:val="00D2206D"/>
    <w:rsid w:val="00D248FA"/>
    <w:rsid w:val="00D26D6A"/>
    <w:rsid w:val="00D40F54"/>
    <w:rsid w:val="00D4672E"/>
    <w:rsid w:val="00D47988"/>
    <w:rsid w:val="00D56247"/>
    <w:rsid w:val="00D65986"/>
    <w:rsid w:val="00D668E5"/>
    <w:rsid w:val="00D7008D"/>
    <w:rsid w:val="00D73CAA"/>
    <w:rsid w:val="00D753EF"/>
    <w:rsid w:val="00D768AE"/>
    <w:rsid w:val="00D87912"/>
    <w:rsid w:val="00D9037C"/>
    <w:rsid w:val="00D9298B"/>
    <w:rsid w:val="00DA5AED"/>
    <w:rsid w:val="00DC0067"/>
    <w:rsid w:val="00DC113B"/>
    <w:rsid w:val="00DC2ED2"/>
    <w:rsid w:val="00DC5C0F"/>
    <w:rsid w:val="00DD1120"/>
    <w:rsid w:val="00DE6BF7"/>
    <w:rsid w:val="00DF707A"/>
    <w:rsid w:val="00E01488"/>
    <w:rsid w:val="00E02E39"/>
    <w:rsid w:val="00E07370"/>
    <w:rsid w:val="00E13438"/>
    <w:rsid w:val="00E17D9D"/>
    <w:rsid w:val="00E25F57"/>
    <w:rsid w:val="00E31ACF"/>
    <w:rsid w:val="00E55984"/>
    <w:rsid w:val="00E55E2F"/>
    <w:rsid w:val="00E5656B"/>
    <w:rsid w:val="00E57669"/>
    <w:rsid w:val="00E621B7"/>
    <w:rsid w:val="00E705F2"/>
    <w:rsid w:val="00E725B7"/>
    <w:rsid w:val="00E73F81"/>
    <w:rsid w:val="00E74AFE"/>
    <w:rsid w:val="00E76A46"/>
    <w:rsid w:val="00E82AD1"/>
    <w:rsid w:val="00E85336"/>
    <w:rsid w:val="00E860E3"/>
    <w:rsid w:val="00E9626D"/>
    <w:rsid w:val="00EA39E9"/>
    <w:rsid w:val="00EB277F"/>
    <w:rsid w:val="00EB3DD8"/>
    <w:rsid w:val="00EB6057"/>
    <w:rsid w:val="00EC28EB"/>
    <w:rsid w:val="00EC6ACB"/>
    <w:rsid w:val="00ED2AF9"/>
    <w:rsid w:val="00EF0CEC"/>
    <w:rsid w:val="00EF234F"/>
    <w:rsid w:val="00EF4769"/>
    <w:rsid w:val="00EF7CAF"/>
    <w:rsid w:val="00F0083E"/>
    <w:rsid w:val="00F06026"/>
    <w:rsid w:val="00F1120B"/>
    <w:rsid w:val="00F22686"/>
    <w:rsid w:val="00F2762C"/>
    <w:rsid w:val="00F344DE"/>
    <w:rsid w:val="00F511BB"/>
    <w:rsid w:val="00F56582"/>
    <w:rsid w:val="00F663CB"/>
    <w:rsid w:val="00F6677D"/>
    <w:rsid w:val="00F72ADB"/>
    <w:rsid w:val="00F87562"/>
    <w:rsid w:val="00F87FF9"/>
    <w:rsid w:val="00F92DF3"/>
    <w:rsid w:val="00FA39F2"/>
    <w:rsid w:val="00FC0C03"/>
    <w:rsid w:val="00FC2D0C"/>
    <w:rsid w:val="00FC4FFC"/>
    <w:rsid w:val="00FD4BF3"/>
    <w:rsid w:val="00FE2964"/>
    <w:rsid w:val="00FF43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D8F69E"/>
  <w15:docId w15:val="{1D34F8D1-8A40-4542-A01F-F4563918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F44C4"/>
    <w:rPr>
      <w:sz w:val="24"/>
      <w:szCs w:val="24"/>
      <w:lang w:val="en-US" w:eastAsia="en-US"/>
    </w:rPr>
  </w:style>
  <w:style w:type="paragraph" w:styleId="Heading2">
    <w:name w:val="heading 2"/>
    <w:basedOn w:val="Normal"/>
    <w:next w:val="Normal"/>
    <w:link w:val="Heading2Char"/>
    <w:autoRedefine/>
    <w:uiPriority w:val="9"/>
    <w:unhideWhenUsed/>
    <w:qFormat/>
    <w:locked/>
    <w:rsid w:val="004E5DAD"/>
    <w:pPr>
      <w:keepNext/>
      <w:keepLines/>
      <w:spacing w:before="240" w:after="240"/>
      <w:outlineLvl w:val="1"/>
    </w:pPr>
    <w:rPr>
      <w:rFonts w:ascii="Arial" w:eastAsiaTheme="majorEastAsia" w:hAnsi="Arial" w:cstheme="majorBidi"/>
      <w:b/>
      <w:bC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uiPriority w:val="20"/>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uiPriority w:val="99"/>
    <w:rsid w:val="00D753EF"/>
    <w:pPr>
      <w:spacing w:before="100" w:beforeAutospacing="1" w:after="100" w:afterAutospacing="1"/>
    </w:pPr>
  </w:style>
  <w:style w:type="character" w:styleId="Strong">
    <w:name w:val="Strong"/>
    <w:uiPriority w:val="22"/>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uiPriority w:val="10"/>
    <w:qFormat/>
    <w:locked/>
    <w:rsid w:val="00CC4DBE"/>
    <w:pPr>
      <w:jc w:val="center"/>
    </w:pPr>
    <w:rPr>
      <w:b/>
      <w:szCs w:val="20"/>
      <w:lang w:eastAsia="en-GB"/>
    </w:rPr>
  </w:style>
  <w:style w:type="character" w:customStyle="1" w:styleId="TitleChar">
    <w:name w:val="Title Char"/>
    <w:link w:val="Title"/>
    <w:uiPriority w:val="10"/>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uiPriority w:val="34"/>
    <w:qFormat/>
    <w:rsid w:val="00C728DC"/>
    <w:pPr>
      <w:ind w:left="720"/>
      <w:contextualSpacing/>
    </w:pPr>
    <w:rPr>
      <w:lang w:val="en-GB"/>
    </w:rPr>
  </w:style>
  <w:style w:type="character" w:customStyle="1" w:styleId="Heading2Char">
    <w:name w:val="Heading 2 Char"/>
    <w:basedOn w:val="DefaultParagraphFont"/>
    <w:link w:val="Heading2"/>
    <w:uiPriority w:val="9"/>
    <w:rsid w:val="004E5DAD"/>
    <w:rPr>
      <w:rFonts w:ascii="Arial" w:eastAsiaTheme="majorEastAsia" w:hAnsi="Arial" w:cstheme="majorBidi"/>
      <w:b/>
      <w:bCs/>
      <w:sz w:val="24"/>
      <w:szCs w:val="26"/>
      <w:lang w:val="en-US" w:eastAsia="ja-JP"/>
    </w:rPr>
  </w:style>
  <w:style w:type="character" w:customStyle="1" w:styleId="apple-converted-space">
    <w:name w:val="apple-converted-space"/>
    <w:basedOn w:val="DefaultParagraphFont"/>
    <w:rsid w:val="00834A2F"/>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locked/>
    <w:rsid w:val="00490511"/>
    <w:rPr>
      <w:lang w:val="en-GB" w:eastAsia="en-GB"/>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490511"/>
    <w:rPr>
      <w:sz w:val="20"/>
      <w:szCs w:val="20"/>
      <w:lang w:val="en-GB" w:eastAsia="en-GB"/>
    </w:rPr>
  </w:style>
  <w:style w:type="character" w:customStyle="1" w:styleId="FootnoteTextChar1">
    <w:name w:val="Footnote Text Char1"/>
    <w:basedOn w:val="DefaultParagraphFont"/>
    <w:rsid w:val="0049051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39593704">
      <w:bodyDiv w:val="1"/>
      <w:marLeft w:val="0"/>
      <w:marRight w:val="0"/>
      <w:marTop w:val="0"/>
      <w:marBottom w:val="0"/>
      <w:divBdr>
        <w:top w:val="none" w:sz="0" w:space="0" w:color="auto"/>
        <w:left w:val="none" w:sz="0" w:space="0" w:color="auto"/>
        <w:bottom w:val="none" w:sz="0" w:space="0" w:color="auto"/>
        <w:right w:val="none" w:sz="0" w:space="0" w:color="auto"/>
      </w:divBdr>
    </w:div>
    <w:div w:id="508952689">
      <w:bodyDiv w:val="1"/>
      <w:marLeft w:val="0"/>
      <w:marRight w:val="0"/>
      <w:marTop w:val="0"/>
      <w:marBottom w:val="0"/>
      <w:divBdr>
        <w:top w:val="none" w:sz="0" w:space="0" w:color="auto"/>
        <w:left w:val="none" w:sz="0" w:space="0" w:color="auto"/>
        <w:bottom w:val="none" w:sz="0" w:space="0" w:color="auto"/>
        <w:right w:val="none" w:sz="0" w:space="0" w:color="auto"/>
      </w:divBdr>
    </w:div>
    <w:div w:id="1067339949">
      <w:bodyDiv w:val="1"/>
      <w:marLeft w:val="0"/>
      <w:marRight w:val="0"/>
      <w:marTop w:val="0"/>
      <w:marBottom w:val="0"/>
      <w:divBdr>
        <w:top w:val="none" w:sz="0" w:space="0" w:color="auto"/>
        <w:left w:val="none" w:sz="0" w:space="0" w:color="auto"/>
        <w:bottom w:val="none" w:sz="0" w:space="0" w:color="auto"/>
        <w:right w:val="none" w:sz="0" w:space="0" w:color="auto"/>
      </w:divBdr>
    </w:div>
    <w:div w:id="1219633264">
      <w:bodyDiv w:val="1"/>
      <w:marLeft w:val="0"/>
      <w:marRight w:val="0"/>
      <w:marTop w:val="0"/>
      <w:marBottom w:val="0"/>
      <w:divBdr>
        <w:top w:val="none" w:sz="0" w:space="0" w:color="auto"/>
        <w:left w:val="none" w:sz="0" w:space="0" w:color="auto"/>
        <w:bottom w:val="none" w:sz="0" w:space="0" w:color="auto"/>
        <w:right w:val="none" w:sz="0" w:space="0" w:color="auto"/>
      </w:divBdr>
    </w:div>
    <w:div w:id="18460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ba.co.za/guidance-to-ras/technical-guidance-for-auditors/ethics:-the-rules-and-the-code/the-rules-and-the-c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24EE-ED30-4B2C-8608-F7ACC1C4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3076</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6</cp:revision>
  <cp:lastPrinted>2015-03-12T13:02:00Z</cp:lastPrinted>
  <dcterms:created xsi:type="dcterms:W3CDTF">2016-11-24T12:42:00Z</dcterms:created>
  <dcterms:modified xsi:type="dcterms:W3CDTF">2016-11-30T12:39:00Z</dcterms:modified>
</cp:coreProperties>
</file>